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A8D3" w14:textId="77777777" w:rsidR="008F7279" w:rsidRDefault="008F7279" w:rsidP="00487E8B">
      <w:pPr>
        <w:jc w:val="center"/>
      </w:pPr>
      <w:bookmarkStart w:id="0" w:name="_Hlk11335114"/>
      <w:r>
        <w:rPr>
          <w:noProof/>
          <w:lang w:eastAsia="en-AU"/>
        </w:rPr>
        <w:drawing>
          <wp:inline distT="0" distB="0" distL="0" distR="0" wp14:anchorId="5BAC6616" wp14:editId="7FD530D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EF97DF" w14:textId="77777777" w:rsidR="008F7279" w:rsidRDefault="008F7279" w:rsidP="00487E8B">
      <w:pPr>
        <w:jc w:val="center"/>
        <w:rPr>
          <w:rFonts w:ascii="Arial" w:hAnsi="Arial"/>
        </w:rPr>
      </w:pPr>
      <w:r>
        <w:rPr>
          <w:rFonts w:ascii="Arial" w:hAnsi="Arial"/>
        </w:rPr>
        <w:t>Australian Capital Territory</w:t>
      </w:r>
    </w:p>
    <w:p w14:paraId="5CA20B18" w14:textId="24D046E2" w:rsidR="008F7279" w:rsidRDefault="00D63E7C" w:rsidP="00487E8B">
      <w:pPr>
        <w:pStyle w:val="Billname1"/>
      </w:pPr>
      <w:r>
        <w:fldChar w:fldCharType="begin"/>
      </w:r>
      <w:r>
        <w:instrText xml:space="preserve"> REF Citation \*charformat </w:instrText>
      </w:r>
      <w:r>
        <w:fldChar w:fldCharType="separate"/>
      </w:r>
      <w:r w:rsidR="009A0104">
        <w:t>Coroners Act 1997</w:t>
      </w:r>
      <w:r>
        <w:fldChar w:fldCharType="end"/>
      </w:r>
      <w:r w:rsidR="008F7279">
        <w:t xml:space="preserve">    </w:t>
      </w:r>
    </w:p>
    <w:p w14:paraId="4F9083B1" w14:textId="60D5346E" w:rsidR="008F7279" w:rsidRDefault="00DF1A24" w:rsidP="00487E8B">
      <w:pPr>
        <w:pStyle w:val="ActNo"/>
      </w:pPr>
      <w:bookmarkStart w:id="1" w:name="LawNo"/>
      <w:r>
        <w:t>A1997-57</w:t>
      </w:r>
      <w:bookmarkEnd w:id="1"/>
    </w:p>
    <w:p w14:paraId="7618ED52" w14:textId="63BE7E9F" w:rsidR="008F7279" w:rsidRDefault="008F7279" w:rsidP="00487E8B">
      <w:pPr>
        <w:pStyle w:val="RepubNo"/>
      </w:pPr>
      <w:r>
        <w:t xml:space="preserve">Republication No </w:t>
      </w:r>
      <w:bookmarkStart w:id="2" w:name="RepubNo"/>
      <w:r w:rsidR="00DF1A24">
        <w:t>49</w:t>
      </w:r>
      <w:bookmarkEnd w:id="2"/>
    </w:p>
    <w:p w14:paraId="355562B1" w14:textId="674C2B40" w:rsidR="008F7279" w:rsidRDefault="008F7279" w:rsidP="00487E8B">
      <w:pPr>
        <w:pStyle w:val="EffectiveDate"/>
      </w:pPr>
      <w:r>
        <w:t xml:space="preserve">Effective:  </w:t>
      </w:r>
      <w:bookmarkStart w:id="3" w:name="EffectiveDate"/>
      <w:r w:rsidR="00DF1A24">
        <w:t>26 September 2022</w:t>
      </w:r>
      <w:bookmarkEnd w:id="3"/>
      <w:r w:rsidR="00DF1A24">
        <w:t xml:space="preserve"> – </w:t>
      </w:r>
      <w:bookmarkStart w:id="4" w:name="EndEffDate"/>
      <w:r w:rsidR="00DF1A24">
        <w:t>2 November 2025</w:t>
      </w:r>
      <w:bookmarkEnd w:id="4"/>
    </w:p>
    <w:p w14:paraId="27B7FC8A" w14:textId="0F686387" w:rsidR="008F7279" w:rsidRDefault="008F7279" w:rsidP="00487E8B">
      <w:pPr>
        <w:pStyle w:val="CoverInForce"/>
      </w:pPr>
      <w:r>
        <w:t xml:space="preserve">Republication date: </w:t>
      </w:r>
      <w:bookmarkStart w:id="5" w:name="InForceDate"/>
      <w:r w:rsidR="00DF1A24">
        <w:t>26 September 2022</w:t>
      </w:r>
      <w:bookmarkEnd w:id="5"/>
    </w:p>
    <w:p w14:paraId="5860049C" w14:textId="4E718CC4" w:rsidR="008F7279" w:rsidRPr="00B217CE" w:rsidRDefault="008F7279" w:rsidP="00487E8B">
      <w:pPr>
        <w:pStyle w:val="CoverInForce"/>
      </w:pPr>
      <w:r>
        <w:t xml:space="preserve">Last amendment made by </w:t>
      </w:r>
      <w:bookmarkStart w:id="6" w:name="LastAmdt"/>
      <w:r w:rsidRPr="008F7279">
        <w:rPr>
          <w:rStyle w:val="charCitHyperlinkAbbrev"/>
        </w:rPr>
        <w:fldChar w:fldCharType="begin"/>
      </w:r>
      <w:r w:rsidR="00DF1A24">
        <w:rPr>
          <w:rStyle w:val="charCitHyperlinkAbbrev"/>
        </w:rPr>
        <w:instrText>HYPERLINK "http://www.legislation.act.gov.au/a/2021-13/" \o "Courts and Other Justice Legislation Amendment Act 2021"</w:instrText>
      </w:r>
      <w:r w:rsidRPr="008F7279">
        <w:rPr>
          <w:rStyle w:val="charCitHyperlinkAbbrev"/>
        </w:rPr>
      </w:r>
      <w:r w:rsidRPr="008F7279">
        <w:rPr>
          <w:rStyle w:val="charCitHyperlinkAbbrev"/>
        </w:rPr>
        <w:fldChar w:fldCharType="separate"/>
      </w:r>
      <w:r w:rsidR="00DF1A24">
        <w:rPr>
          <w:rStyle w:val="charCitHyperlinkAbbrev"/>
        </w:rPr>
        <w:t>A2021</w:t>
      </w:r>
      <w:r w:rsidR="00DF1A24">
        <w:rPr>
          <w:rStyle w:val="charCitHyperlinkAbbrev"/>
        </w:rPr>
        <w:noBreakHyphen/>
        <w:t>13</w:t>
      </w:r>
      <w:r w:rsidRPr="008F7279">
        <w:rPr>
          <w:rStyle w:val="charCitHyperlinkAbbrev"/>
        </w:rPr>
        <w:fldChar w:fldCharType="end"/>
      </w:r>
      <w:bookmarkEnd w:id="6"/>
      <w:r w:rsidR="00B217CE" w:rsidRPr="000F15B6">
        <w:br/>
      </w:r>
      <w:r w:rsidR="00B217CE" w:rsidRPr="00B217CE">
        <w:t>(republication includes editorial amendments</w:t>
      </w:r>
      <w:r w:rsidR="00B217CE" w:rsidRPr="00B217CE">
        <w:br/>
        <w:t>under Legislation Act)</w:t>
      </w:r>
    </w:p>
    <w:p w14:paraId="0F53BAB5" w14:textId="77777777" w:rsidR="008F7279" w:rsidRDefault="008F7279" w:rsidP="00487E8B"/>
    <w:p w14:paraId="1A2E6BFA" w14:textId="77777777" w:rsidR="008F7279" w:rsidRDefault="008F7279" w:rsidP="00487E8B">
      <w:pPr>
        <w:spacing w:after="240"/>
        <w:rPr>
          <w:rFonts w:ascii="Arial" w:hAnsi="Arial"/>
        </w:rPr>
      </w:pPr>
    </w:p>
    <w:p w14:paraId="01F10E78" w14:textId="77777777" w:rsidR="008F7279" w:rsidRPr="00101B4C" w:rsidRDefault="008F7279" w:rsidP="00487E8B">
      <w:pPr>
        <w:pStyle w:val="PageBreak"/>
      </w:pPr>
      <w:r w:rsidRPr="00101B4C">
        <w:br w:type="page"/>
      </w:r>
    </w:p>
    <w:bookmarkEnd w:id="0"/>
    <w:p w14:paraId="17C4D15C" w14:textId="77777777" w:rsidR="008F7279" w:rsidRDefault="008F7279" w:rsidP="00487E8B">
      <w:pPr>
        <w:pStyle w:val="CoverHeading"/>
      </w:pPr>
      <w:r>
        <w:lastRenderedPageBreak/>
        <w:t>About this republication</w:t>
      </w:r>
    </w:p>
    <w:p w14:paraId="74A08000" w14:textId="77777777" w:rsidR="008F7279" w:rsidRDefault="008F7279" w:rsidP="00487E8B">
      <w:pPr>
        <w:pStyle w:val="CoverSubHdg"/>
      </w:pPr>
      <w:r>
        <w:t>The republished law</w:t>
      </w:r>
    </w:p>
    <w:p w14:paraId="4C5B7F14" w14:textId="34C59F8E" w:rsidR="008F7279" w:rsidRDefault="008F7279" w:rsidP="00487E8B">
      <w:pPr>
        <w:pStyle w:val="CoverText"/>
      </w:pPr>
      <w:r>
        <w:t xml:space="preserve">This is a republication of the </w:t>
      </w:r>
      <w:r w:rsidRPr="00DF1A24">
        <w:rPr>
          <w:i/>
        </w:rPr>
        <w:fldChar w:fldCharType="begin"/>
      </w:r>
      <w:r w:rsidRPr="00DF1A24">
        <w:rPr>
          <w:i/>
        </w:rPr>
        <w:instrText xml:space="preserve"> REF citation *\charformat  \* MERGEFORMAT </w:instrText>
      </w:r>
      <w:r w:rsidRPr="00DF1A24">
        <w:rPr>
          <w:i/>
        </w:rPr>
        <w:fldChar w:fldCharType="separate"/>
      </w:r>
      <w:r w:rsidR="009A0104" w:rsidRPr="009A0104">
        <w:rPr>
          <w:i/>
        </w:rPr>
        <w:t>Coroners Act 1997</w:t>
      </w:r>
      <w:r w:rsidRPr="00DF1A2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D63E7C">
        <w:fldChar w:fldCharType="begin"/>
      </w:r>
      <w:r w:rsidR="00D63E7C">
        <w:instrText xml:space="preserve"> REF InForceDate *\charformat </w:instrText>
      </w:r>
      <w:r w:rsidR="00D63E7C">
        <w:fldChar w:fldCharType="separate"/>
      </w:r>
      <w:r w:rsidR="009A0104">
        <w:t>26 September 2022</w:t>
      </w:r>
      <w:r w:rsidR="00D63E7C">
        <w:fldChar w:fldCharType="end"/>
      </w:r>
      <w:r w:rsidRPr="0074598E">
        <w:rPr>
          <w:rStyle w:val="charItals"/>
        </w:rPr>
        <w:t xml:space="preserve">.  </w:t>
      </w:r>
      <w:r>
        <w:t xml:space="preserve">It also includes any commencement, amendment, repeal or expiry affecting this republished law to </w:t>
      </w:r>
      <w:r w:rsidR="00D63E7C">
        <w:fldChar w:fldCharType="begin"/>
      </w:r>
      <w:r w:rsidR="00D63E7C">
        <w:instrText xml:space="preserve"> REF EffectiveDate *\charformat </w:instrText>
      </w:r>
      <w:r w:rsidR="00D63E7C">
        <w:fldChar w:fldCharType="separate"/>
      </w:r>
      <w:r w:rsidR="009A0104">
        <w:t>26 September 2022</w:t>
      </w:r>
      <w:r w:rsidR="00D63E7C">
        <w:fldChar w:fldCharType="end"/>
      </w:r>
      <w:r>
        <w:t xml:space="preserve">.  </w:t>
      </w:r>
    </w:p>
    <w:p w14:paraId="6D26FE80" w14:textId="77777777" w:rsidR="008F7279" w:rsidRDefault="008F7279" w:rsidP="00487E8B">
      <w:pPr>
        <w:pStyle w:val="CoverText"/>
      </w:pPr>
      <w:r>
        <w:t xml:space="preserve">The legislation history and amendment history of the republished law are set out in endnotes 3 and 4. </w:t>
      </w:r>
    </w:p>
    <w:p w14:paraId="0BFE6558" w14:textId="77777777" w:rsidR="008F7279" w:rsidRDefault="008F7279" w:rsidP="00487E8B">
      <w:pPr>
        <w:pStyle w:val="CoverSubHdg"/>
      </w:pPr>
      <w:r>
        <w:t>Kinds of republications</w:t>
      </w:r>
    </w:p>
    <w:p w14:paraId="3982A9BA" w14:textId="7B555987" w:rsidR="008F7279" w:rsidRDefault="008F7279" w:rsidP="00487E8B">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4B6065B" w14:textId="255A8A5C" w:rsidR="008F7279" w:rsidRDefault="008F7279" w:rsidP="00487E8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61EBD55" w14:textId="77777777" w:rsidR="008F7279" w:rsidRDefault="008F7279" w:rsidP="00487E8B">
      <w:pPr>
        <w:pStyle w:val="CoverTextBullet"/>
        <w:tabs>
          <w:tab w:val="clear" w:pos="0"/>
        </w:tabs>
        <w:ind w:left="357" w:hanging="357"/>
      </w:pPr>
      <w:r>
        <w:t>unauthorised republications.</w:t>
      </w:r>
    </w:p>
    <w:p w14:paraId="54522B69" w14:textId="77777777" w:rsidR="008F7279" w:rsidRDefault="008F7279" w:rsidP="00487E8B">
      <w:pPr>
        <w:pStyle w:val="CoverText"/>
      </w:pPr>
      <w:r>
        <w:t>The status of this republication appears on the bottom of each page.</w:t>
      </w:r>
    </w:p>
    <w:p w14:paraId="6F584A8F" w14:textId="77777777" w:rsidR="008F7279" w:rsidRDefault="008F7279" w:rsidP="00487E8B">
      <w:pPr>
        <w:pStyle w:val="CoverSubHdg"/>
      </w:pPr>
      <w:r>
        <w:t>Editorial changes</w:t>
      </w:r>
    </w:p>
    <w:p w14:paraId="293153F9" w14:textId="674B54B5" w:rsidR="008F7279" w:rsidRDefault="008F7279" w:rsidP="00487E8B">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6F5364" w14:textId="355BD93C" w:rsidR="008F7279" w:rsidRDefault="008F7279" w:rsidP="00487E8B">
      <w:pPr>
        <w:pStyle w:val="CoverText"/>
      </w:pPr>
      <w:r>
        <w:t>This republication</w:t>
      </w:r>
      <w:r w:rsidR="00B0411B">
        <w:t xml:space="preserve"> </w:t>
      </w:r>
      <w:r>
        <w:t>include</w:t>
      </w:r>
      <w:r w:rsidR="00D827C1">
        <w:t>s</w:t>
      </w:r>
      <w:r>
        <w:t xml:space="preserve"> amendments made under part 11.3 (see endnote 1).</w:t>
      </w:r>
    </w:p>
    <w:p w14:paraId="1DDF1EAA" w14:textId="77777777" w:rsidR="008F7279" w:rsidRDefault="008F7279" w:rsidP="00487E8B">
      <w:pPr>
        <w:pStyle w:val="CoverSubHdg"/>
      </w:pPr>
      <w:r>
        <w:t>Uncommenced provisions and amendments</w:t>
      </w:r>
    </w:p>
    <w:p w14:paraId="13A8127D" w14:textId="4F376ECE" w:rsidR="008F7279" w:rsidRDefault="008F7279" w:rsidP="00487E8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1D9F7C3" w14:textId="77777777" w:rsidR="008F7279" w:rsidRDefault="008F7279" w:rsidP="00487E8B">
      <w:pPr>
        <w:pStyle w:val="CoverSubHdg"/>
      </w:pPr>
      <w:r>
        <w:t>Modifications</w:t>
      </w:r>
    </w:p>
    <w:p w14:paraId="1202D014" w14:textId="2B472FAA" w:rsidR="008F7279" w:rsidRDefault="008F7279" w:rsidP="00487E8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0F559BF" w14:textId="77777777" w:rsidR="008F7279" w:rsidRDefault="008F7279" w:rsidP="00487E8B">
      <w:pPr>
        <w:pStyle w:val="CoverSubHdg"/>
      </w:pPr>
      <w:r>
        <w:t>Penalties</w:t>
      </w:r>
    </w:p>
    <w:p w14:paraId="2F80BCFE" w14:textId="3E5E16C5" w:rsidR="008F7279" w:rsidRPr="003765DF" w:rsidRDefault="008F7279" w:rsidP="00487E8B">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8DF367C" w14:textId="77777777" w:rsidR="008F7279" w:rsidRDefault="008F7279" w:rsidP="00487E8B">
      <w:pPr>
        <w:pStyle w:val="00SigningPage"/>
        <w:sectPr w:rsidR="008F7279" w:rsidSect="00487E8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63A2790" w14:textId="77777777" w:rsidR="008F7279" w:rsidRDefault="008F7279" w:rsidP="00487E8B">
      <w:pPr>
        <w:jc w:val="center"/>
      </w:pPr>
      <w:r>
        <w:rPr>
          <w:noProof/>
          <w:lang w:eastAsia="en-AU"/>
        </w:rPr>
        <w:lastRenderedPageBreak/>
        <w:drawing>
          <wp:inline distT="0" distB="0" distL="0" distR="0" wp14:anchorId="30BF493A" wp14:editId="3568F4A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00C842D" w14:textId="77777777" w:rsidR="008F7279" w:rsidRDefault="008F7279" w:rsidP="00487E8B">
      <w:pPr>
        <w:jc w:val="center"/>
        <w:rPr>
          <w:rFonts w:ascii="Arial" w:hAnsi="Arial"/>
        </w:rPr>
      </w:pPr>
      <w:r>
        <w:rPr>
          <w:rFonts w:ascii="Arial" w:hAnsi="Arial"/>
        </w:rPr>
        <w:t>Australian Capital Territory</w:t>
      </w:r>
    </w:p>
    <w:p w14:paraId="1B37630E" w14:textId="032367B0" w:rsidR="008F7279" w:rsidRDefault="00D63E7C" w:rsidP="00487E8B">
      <w:pPr>
        <w:pStyle w:val="Billname"/>
      </w:pPr>
      <w:r>
        <w:fldChar w:fldCharType="begin"/>
      </w:r>
      <w:r>
        <w:instrText xml:space="preserve"> REF Citation \*charformat  \* MERGEFORMAT </w:instrText>
      </w:r>
      <w:r>
        <w:fldChar w:fldCharType="separate"/>
      </w:r>
      <w:r w:rsidR="009A0104">
        <w:t>Coroners Act 1997</w:t>
      </w:r>
      <w:r>
        <w:fldChar w:fldCharType="end"/>
      </w:r>
    </w:p>
    <w:p w14:paraId="36DFC61C" w14:textId="77777777" w:rsidR="008F7279" w:rsidRDefault="008F7279" w:rsidP="00487E8B">
      <w:pPr>
        <w:pStyle w:val="ActNo"/>
      </w:pPr>
    </w:p>
    <w:p w14:paraId="41BFF896" w14:textId="77777777" w:rsidR="008F7279" w:rsidRDefault="008F7279" w:rsidP="00487E8B">
      <w:pPr>
        <w:pStyle w:val="Placeholder"/>
      </w:pPr>
      <w:r>
        <w:rPr>
          <w:rStyle w:val="charContents"/>
          <w:sz w:val="16"/>
        </w:rPr>
        <w:t xml:space="preserve">  </w:t>
      </w:r>
      <w:r>
        <w:rPr>
          <w:rStyle w:val="charPage"/>
        </w:rPr>
        <w:t xml:space="preserve">  </w:t>
      </w:r>
    </w:p>
    <w:p w14:paraId="7CB07937" w14:textId="77777777" w:rsidR="008F7279" w:rsidRDefault="008F7279" w:rsidP="00487E8B">
      <w:pPr>
        <w:pStyle w:val="N-TOCheading"/>
      </w:pPr>
      <w:r>
        <w:rPr>
          <w:rStyle w:val="charContents"/>
        </w:rPr>
        <w:t>Contents</w:t>
      </w:r>
    </w:p>
    <w:p w14:paraId="1927344F" w14:textId="77777777" w:rsidR="008F7279" w:rsidRDefault="008F7279" w:rsidP="00487E8B">
      <w:pPr>
        <w:pStyle w:val="N-9pt"/>
      </w:pPr>
      <w:r>
        <w:tab/>
      </w:r>
      <w:r>
        <w:rPr>
          <w:rStyle w:val="charPage"/>
        </w:rPr>
        <w:t>Page</w:t>
      </w:r>
    </w:p>
    <w:p w14:paraId="15AF7200" w14:textId="53712273" w:rsidR="00CC5F8E" w:rsidRDefault="00CC5F8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5095698" w:history="1">
        <w:r w:rsidRPr="00A21A01">
          <w:t>Part 1</w:t>
        </w:r>
        <w:r>
          <w:rPr>
            <w:rFonts w:asciiTheme="minorHAnsi" w:eastAsiaTheme="minorEastAsia" w:hAnsiTheme="minorHAnsi" w:cstheme="minorBidi"/>
            <w:b w:val="0"/>
            <w:sz w:val="22"/>
            <w:szCs w:val="22"/>
            <w:lang w:eastAsia="en-AU"/>
          </w:rPr>
          <w:tab/>
        </w:r>
        <w:r w:rsidRPr="00A21A01">
          <w:t>Preliminary</w:t>
        </w:r>
        <w:r w:rsidRPr="00CC5F8E">
          <w:rPr>
            <w:vanish/>
          </w:rPr>
          <w:tab/>
        </w:r>
        <w:r w:rsidRPr="00CC5F8E">
          <w:rPr>
            <w:vanish/>
          </w:rPr>
          <w:fldChar w:fldCharType="begin"/>
        </w:r>
        <w:r w:rsidRPr="00CC5F8E">
          <w:rPr>
            <w:vanish/>
          </w:rPr>
          <w:instrText xml:space="preserve"> PAGEREF _Toc115095698 \h </w:instrText>
        </w:r>
        <w:r w:rsidRPr="00CC5F8E">
          <w:rPr>
            <w:vanish/>
          </w:rPr>
        </w:r>
        <w:r w:rsidRPr="00CC5F8E">
          <w:rPr>
            <w:vanish/>
          </w:rPr>
          <w:fldChar w:fldCharType="separate"/>
        </w:r>
        <w:r w:rsidR="009A0104">
          <w:rPr>
            <w:vanish/>
          </w:rPr>
          <w:t>2</w:t>
        </w:r>
        <w:r w:rsidRPr="00CC5F8E">
          <w:rPr>
            <w:vanish/>
          </w:rPr>
          <w:fldChar w:fldCharType="end"/>
        </w:r>
      </w:hyperlink>
    </w:p>
    <w:p w14:paraId="06B520C7" w14:textId="538CA6AE" w:rsidR="00CC5F8E" w:rsidRDefault="00CC5F8E">
      <w:pPr>
        <w:pStyle w:val="TOC3"/>
        <w:rPr>
          <w:rFonts w:asciiTheme="minorHAnsi" w:eastAsiaTheme="minorEastAsia" w:hAnsiTheme="minorHAnsi" w:cstheme="minorBidi"/>
          <w:b w:val="0"/>
          <w:sz w:val="22"/>
          <w:szCs w:val="22"/>
          <w:lang w:eastAsia="en-AU"/>
        </w:rPr>
      </w:pPr>
      <w:hyperlink w:anchor="_Toc115095699" w:history="1">
        <w:r w:rsidRPr="00A21A01">
          <w:t>Division 1.1</w:t>
        </w:r>
        <w:r>
          <w:rPr>
            <w:rFonts w:asciiTheme="minorHAnsi" w:eastAsiaTheme="minorEastAsia" w:hAnsiTheme="minorHAnsi" w:cstheme="minorBidi"/>
            <w:b w:val="0"/>
            <w:sz w:val="22"/>
            <w:szCs w:val="22"/>
            <w:lang w:eastAsia="en-AU"/>
          </w:rPr>
          <w:tab/>
        </w:r>
        <w:r w:rsidRPr="00A21A01">
          <w:t>Introduction</w:t>
        </w:r>
        <w:r w:rsidRPr="00CC5F8E">
          <w:rPr>
            <w:vanish/>
          </w:rPr>
          <w:tab/>
        </w:r>
        <w:r w:rsidRPr="00CC5F8E">
          <w:rPr>
            <w:vanish/>
          </w:rPr>
          <w:fldChar w:fldCharType="begin"/>
        </w:r>
        <w:r w:rsidRPr="00CC5F8E">
          <w:rPr>
            <w:vanish/>
          </w:rPr>
          <w:instrText xml:space="preserve"> PAGEREF _Toc115095699 \h </w:instrText>
        </w:r>
        <w:r w:rsidRPr="00CC5F8E">
          <w:rPr>
            <w:vanish/>
          </w:rPr>
        </w:r>
        <w:r w:rsidRPr="00CC5F8E">
          <w:rPr>
            <w:vanish/>
          </w:rPr>
          <w:fldChar w:fldCharType="separate"/>
        </w:r>
        <w:r w:rsidR="009A0104">
          <w:rPr>
            <w:vanish/>
          </w:rPr>
          <w:t>2</w:t>
        </w:r>
        <w:r w:rsidRPr="00CC5F8E">
          <w:rPr>
            <w:vanish/>
          </w:rPr>
          <w:fldChar w:fldCharType="end"/>
        </w:r>
      </w:hyperlink>
    </w:p>
    <w:p w14:paraId="6DB71D4D" w14:textId="27ABAF5F" w:rsidR="00CC5F8E" w:rsidRDefault="00CC5F8E">
      <w:pPr>
        <w:pStyle w:val="TOC5"/>
        <w:rPr>
          <w:rFonts w:asciiTheme="minorHAnsi" w:eastAsiaTheme="minorEastAsia" w:hAnsiTheme="minorHAnsi" w:cstheme="minorBidi"/>
          <w:sz w:val="22"/>
          <w:szCs w:val="22"/>
          <w:lang w:eastAsia="en-AU"/>
        </w:rPr>
      </w:pPr>
      <w:r>
        <w:tab/>
      </w:r>
      <w:hyperlink w:anchor="_Toc115095700" w:history="1">
        <w:r w:rsidRPr="00A21A01">
          <w:t>1</w:t>
        </w:r>
        <w:r>
          <w:rPr>
            <w:rFonts w:asciiTheme="minorHAnsi" w:eastAsiaTheme="minorEastAsia" w:hAnsiTheme="minorHAnsi" w:cstheme="minorBidi"/>
            <w:sz w:val="22"/>
            <w:szCs w:val="22"/>
            <w:lang w:eastAsia="en-AU"/>
          </w:rPr>
          <w:tab/>
        </w:r>
        <w:r w:rsidRPr="00A21A01">
          <w:t>Name of Act</w:t>
        </w:r>
        <w:r>
          <w:tab/>
        </w:r>
        <w:r>
          <w:fldChar w:fldCharType="begin"/>
        </w:r>
        <w:r>
          <w:instrText xml:space="preserve"> PAGEREF _Toc115095700 \h </w:instrText>
        </w:r>
        <w:r>
          <w:fldChar w:fldCharType="separate"/>
        </w:r>
        <w:r w:rsidR="009A0104">
          <w:t>2</w:t>
        </w:r>
        <w:r>
          <w:fldChar w:fldCharType="end"/>
        </w:r>
      </w:hyperlink>
    </w:p>
    <w:p w14:paraId="24EBF6DB" w14:textId="11290719" w:rsidR="00CC5F8E" w:rsidRDefault="00CC5F8E">
      <w:pPr>
        <w:pStyle w:val="TOC5"/>
        <w:rPr>
          <w:rFonts w:asciiTheme="minorHAnsi" w:eastAsiaTheme="minorEastAsia" w:hAnsiTheme="minorHAnsi" w:cstheme="minorBidi"/>
          <w:sz w:val="22"/>
          <w:szCs w:val="22"/>
          <w:lang w:eastAsia="en-AU"/>
        </w:rPr>
      </w:pPr>
      <w:r>
        <w:tab/>
      </w:r>
      <w:hyperlink w:anchor="_Toc115095701" w:history="1">
        <w:r w:rsidRPr="00A21A01">
          <w:t>2</w:t>
        </w:r>
        <w:r>
          <w:rPr>
            <w:rFonts w:asciiTheme="minorHAnsi" w:eastAsiaTheme="minorEastAsia" w:hAnsiTheme="minorHAnsi" w:cstheme="minorBidi"/>
            <w:sz w:val="22"/>
            <w:szCs w:val="22"/>
            <w:lang w:eastAsia="en-AU"/>
          </w:rPr>
          <w:tab/>
        </w:r>
        <w:r w:rsidRPr="00A21A01">
          <w:t>Dictionary</w:t>
        </w:r>
        <w:r>
          <w:tab/>
        </w:r>
        <w:r>
          <w:fldChar w:fldCharType="begin"/>
        </w:r>
        <w:r>
          <w:instrText xml:space="preserve"> PAGEREF _Toc115095701 \h </w:instrText>
        </w:r>
        <w:r>
          <w:fldChar w:fldCharType="separate"/>
        </w:r>
        <w:r w:rsidR="009A0104">
          <w:t>2</w:t>
        </w:r>
        <w:r>
          <w:fldChar w:fldCharType="end"/>
        </w:r>
      </w:hyperlink>
    </w:p>
    <w:p w14:paraId="0B69E7FC" w14:textId="40FBF719" w:rsidR="00CC5F8E" w:rsidRDefault="00CC5F8E">
      <w:pPr>
        <w:pStyle w:val="TOC5"/>
        <w:rPr>
          <w:rFonts w:asciiTheme="minorHAnsi" w:eastAsiaTheme="minorEastAsia" w:hAnsiTheme="minorHAnsi" w:cstheme="minorBidi"/>
          <w:sz w:val="22"/>
          <w:szCs w:val="22"/>
          <w:lang w:eastAsia="en-AU"/>
        </w:rPr>
      </w:pPr>
      <w:r>
        <w:tab/>
      </w:r>
      <w:hyperlink w:anchor="_Toc115095702" w:history="1">
        <w:r w:rsidRPr="00A21A01">
          <w:t>3A</w:t>
        </w:r>
        <w:r>
          <w:rPr>
            <w:rFonts w:asciiTheme="minorHAnsi" w:eastAsiaTheme="minorEastAsia" w:hAnsiTheme="minorHAnsi" w:cstheme="minorBidi"/>
            <w:sz w:val="22"/>
            <w:szCs w:val="22"/>
            <w:lang w:eastAsia="en-AU"/>
          </w:rPr>
          <w:tab/>
        </w:r>
        <w:r w:rsidRPr="00A21A01">
          <w:t>Notes</w:t>
        </w:r>
        <w:r>
          <w:tab/>
        </w:r>
        <w:r>
          <w:fldChar w:fldCharType="begin"/>
        </w:r>
        <w:r>
          <w:instrText xml:space="preserve"> PAGEREF _Toc115095702 \h </w:instrText>
        </w:r>
        <w:r>
          <w:fldChar w:fldCharType="separate"/>
        </w:r>
        <w:r w:rsidR="009A0104">
          <w:t>2</w:t>
        </w:r>
        <w:r>
          <w:fldChar w:fldCharType="end"/>
        </w:r>
      </w:hyperlink>
    </w:p>
    <w:p w14:paraId="78F55967" w14:textId="7CDC6AF7" w:rsidR="00CC5F8E" w:rsidRDefault="00CC5F8E">
      <w:pPr>
        <w:pStyle w:val="TOC5"/>
        <w:rPr>
          <w:rFonts w:asciiTheme="minorHAnsi" w:eastAsiaTheme="minorEastAsia" w:hAnsiTheme="minorHAnsi" w:cstheme="minorBidi"/>
          <w:sz w:val="22"/>
          <w:szCs w:val="22"/>
          <w:lang w:eastAsia="en-AU"/>
        </w:rPr>
      </w:pPr>
      <w:r>
        <w:tab/>
      </w:r>
      <w:hyperlink w:anchor="_Toc115095703" w:history="1">
        <w:r w:rsidRPr="00A21A01">
          <w:t>3B</w:t>
        </w:r>
        <w:r>
          <w:rPr>
            <w:rFonts w:asciiTheme="minorHAnsi" w:eastAsiaTheme="minorEastAsia" w:hAnsiTheme="minorHAnsi" w:cstheme="minorBidi"/>
            <w:sz w:val="22"/>
            <w:szCs w:val="22"/>
            <w:lang w:eastAsia="en-AU"/>
          </w:rPr>
          <w:tab/>
        </w:r>
        <w:r w:rsidRPr="00A21A01">
          <w:t>Offences against Act—application of Criminal Code etc</w:t>
        </w:r>
        <w:r>
          <w:tab/>
        </w:r>
        <w:r>
          <w:fldChar w:fldCharType="begin"/>
        </w:r>
        <w:r>
          <w:instrText xml:space="preserve"> PAGEREF _Toc115095703 \h </w:instrText>
        </w:r>
        <w:r>
          <w:fldChar w:fldCharType="separate"/>
        </w:r>
        <w:r w:rsidR="009A0104">
          <w:t>3</w:t>
        </w:r>
        <w:r>
          <w:fldChar w:fldCharType="end"/>
        </w:r>
      </w:hyperlink>
    </w:p>
    <w:p w14:paraId="7773C0B9" w14:textId="392F7B32" w:rsidR="00CC5F8E" w:rsidRDefault="00CC5F8E">
      <w:pPr>
        <w:pStyle w:val="TOC3"/>
        <w:rPr>
          <w:rFonts w:asciiTheme="minorHAnsi" w:eastAsiaTheme="minorEastAsia" w:hAnsiTheme="minorHAnsi" w:cstheme="minorBidi"/>
          <w:b w:val="0"/>
          <w:sz w:val="22"/>
          <w:szCs w:val="22"/>
          <w:lang w:eastAsia="en-AU"/>
        </w:rPr>
      </w:pPr>
      <w:hyperlink w:anchor="_Toc115095704" w:history="1">
        <w:r w:rsidRPr="00A21A01">
          <w:t>Division 1.2</w:t>
        </w:r>
        <w:r>
          <w:rPr>
            <w:rFonts w:asciiTheme="minorHAnsi" w:eastAsiaTheme="minorEastAsia" w:hAnsiTheme="minorHAnsi" w:cstheme="minorBidi"/>
            <w:b w:val="0"/>
            <w:sz w:val="22"/>
            <w:szCs w:val="22"/>
            <w:lang w:eastAsia="en-AU"/>
          </w:rPr>
          <w:tab/>
        </w:r>
        <w:r w:rsidRPr="00A21A01">
          <w:t>Objects and important concepts</w:t>
        </w:r>
        <w:r w:rsidRPr="00CC5F8E">
          <w:rPr>
            <w:vanish/>
          </w:rPr>
          <w:tab/>
        </w:r>
        <w:r w:rsidRPr="00CC5F8E">
          <w:rPr>
            <w:vanish/>
          </w:rPr>
          <w:fldChar w:fldCharType="begin"/>
        </w:r>
        <w:r w:rsidRPr="00CC5F8E">
          <w:rPr>
            <w:vanish/>
          </w:rPr>
          <w:instrText xml:space="preserve"> PAGEREF _Toc115095704 \h </w:instrText>
        </w:r>
        <w:r w:rsidRPr="00CC5F8E">
          <w:rPr>
            <w:vanish/>
          </w:rPr>
        </w:r>
        <w:r w:rsidRPr="00CC5F8E">
          <w:rPr>
            <w:vanish/>
          </w:rPr>
          <w:fldChar w:fldCharType="separate"/>
        </w:r>
        <w:r w:rsidR="009A0104">
          <w:rPr>
            <w:vanish/>
          </w:rPr>
          <w:t>3</w:t>
        </w:r>
        <w:r w:rsidRPr="00CC5F8E">
          <w:rPr>
            <w:vanish/>
          </w:rPr>
          <w:fldChar w:fldCharType="end"/>
        </w:r>
      </w:hyperlink>
    </w:p>
    <w:p w14:paraId="2EB5603C" w14:textId="6B9444E2" w:rsidR="00CC5F8E" w:rsidRDefault="00CC5F8E">
      <w:pPr>
        <w:pStyle w:val="TOC5"/>
        <w:rPr>
          <w:rFonts w:asciiTheme="minorHAnsi" w:eastAsiaTheme="minorEastAsia" w:hAnsiTheme="minorHAnsi" w:cstheme="minorBidi"/>
          <w:sz w:val="22"/>
          <w:szCs w:val="22"/>
          <w:lang w:eastAsia="en-AU"/>
        </w:rPr>
      </w:pPr>
      <w:r>
        <w:tab/>
      </w:r>
      <w:hyperlink w:anchor="_Toc115095705" w:history="1">
        <w:r w:rsidRPr="00A21A01">
          <w:t>3BA</w:t>
        </w:r>
        <w:r>
          <w:rPr>
            <w:rFonts w:asciiTheme="minorHAnsi" w:eastAsiaTheme="minorEastAsia" w:hAnsiTheme="minorHAnsi" w:cstheme="minorBidi"/>
            <w:sz w:val="22"/>
            <w:szCs w:val="22"/>
            <w:lang w:eastAsia="en-AU"/>
          </w:rPr>
          <w:tab/>
        </w:r>
        <w:r w:rsidRPr="00A21A01">
          <w:t>Objects of Act</w:t>
        </w:r>
        <w:r>
          <w:tab/>
        </w:r>
        <w:r>
          <w:fldChar w:fldCharType="begin"/>
        </w:r>
        <w:r>
          <w:instrText xml:space="preserve"> PAGEREF _Toc115095705 \h </w:instrText>
        </w:r>
        <w:r>
          <w:fldChar w:fldCharType="separate"/>
        </w:r>
        <w:r w:rsidR="009A0104">
          <w:t>3</w:t>
        </w:r>
        <w:r>
          <w:fldChar w:fldCharType="end"/>
        </w:r>
      </w:hyperlink>
    </w:p>
    <w:p w14:paraId="7F39AE57" w14:textId="54EDB1D3" w:rsidR="00CC5F8E" w:rsidRDefault="00CC5F8E">
      <w:pPr>
        <w:pStyle w:val="TOC5"/>
        <w:rPr>
          <w:rFonts w:asciiTheme="minorHAnsi" w:eastAsiaTheme="minorEastAsia" w:hAnsiTheme="minorHAnsi" w:cstheme="minorBidi"/>
          <w:sz w:val="22"/>
          <w:szCs w:val="22"/>
          <w:lang w:eastAsia="en-AU"/>
        </w:rPr>
      </w:pPr>
      <w:r>
        <w:tab/>
      </w:r>
      <w:hyperlink w:anchor="_Toc115095706" w:history="1">
        <w:r w:rsidRPr="00A21A01">
          <w:t>3BB</w:t>
        </w:r>
        <w:r>
          <w:rPr>
            <w:rFonts w:asciiTheme="minorHAnsi" w:eastAsiaTheme="minorEastAsia" w:hAnsiTheme="minorHAnsi" w:cstheme="minorBidi"/>
            <w:sz w:val="22"/>
            <w:szCs w:val="22"/>
            <w:lang w:eastAsia="en-AU"/>
          </w:rPr>
          <w:tab/>
        </w:r>
        <w:r w:rsidRPr="00A21A01">
          <w:t xml:space="preserve">Meaning of </w:t>
        </w:r>
        <w:r w:rsidRPr="00A21A01">
          <w:rPr>
            <w:i/>
          </w:rPr>
          <w:t>death in care</w:t>
        </w:r>
        <w:r>
          <w:tab/>
        </w:r>
        <w:r>
          <w:fldChar w:fldCharType="begin"/>
        </w:r>
        <w:r>
          <w:instrText xml:space="preserve"> PAGEREF _Toc115095706 \h </w:instrText>
        </w:r>
        <w:r>
          <w:fldChar w:fldCharType="separate"/>
        </w:r>
        <w:r w:rsidR="009A0104">
          <w:t>5</w:t>
        </w:r>
        <w:r>
          <w:fldChar w:fldCharType="end"/>
        </w:r>
      </w:hyperlink>
    </w:p>
    <w:p w14:paraId="62E249EC" w14:textId="3D54B3A7" w:rsidR="00CC5F8E" w:rsidRDefault="00CC5F8E">
      <w:pPr>
        <w:pStyle w:val="TOC5"/>
        <w:rPr>
          <w:rFonts w:asciiTheme="minorHAnsi" w:eastAsiaTheme="minorEastAsia" w:hAnsiTheme="minorHAnsi" w:cstheme="minorBidi"/>
          <w:sz w:val="22"/>
          <w:szCs w:val="22"/>
          <w:lang w:eastAsia="en-AU"/>
        </w:rPr>
      </w:pPr>
      <w:r>
        <w:tab/>
      </w:r>
      <w:hyperlink w:anchor="_Toc115095707" w:history="1">
        <w:r w:rsidRPr="00A21A01">
          <w:t>3C</w:t>
        </w:r>
        <w:r>
          <w:rPr>
            <w:rFonts w:asciiTheme="minorHAnsi" w:eastAsiaTheme="minorEastAsia" w:hAnsiTheme="minorHAnsi" w:cstheme="minorBidi"/>
            <w:sz w:val="22"/>
            <w:szCs w:val="22"/>
            <w:lang w:eastAsia="en-AU"/>
          </w:rPr>
          <w:tab/>
        </w:r>
        <w:r w:rsidRPr="00A21A01">
          <w:t xml:space="preserve">Meaning of </w:t>
        </w:r>
        <w:r w:rsidRPr="00A21A01">
          <w:rPr>
            <w:i/>
          </w:rPr>
          <w:t>death in custody</w:t>
        </w:r>
        <w:r>
          <w:tab/>
        </w:r>
        <w:r>
          <w:fldChar w:fldCharType="begin"/>
        </w:r>
        <w:r>
          <w:instrText xml:space="preserve"> PAGEREF _Toc115095707 \h </w:instrText>
        </w:r>
        <w:r>
          <w:fldChar w:fldCharType="separate"/>
        </w:r>
        <w:r w:rsidR="009A0104">
          <w:t>6</w:t>
        </w:r>
        <w:r>
          <w:fldChar w:fldCharType="end"/>
        </w:r>
      </w:hyperlink>
    </w:p>
    <w:p w14:paraId="1E3AC890" w14:textId="123E60C6" w:rsidR="00CC5F8E" w:rsidRDefault="00CC5F8E">
      <w:pPr>
        <w:pStyle w:val="TOC5"/>
        <w:rPr>
          <w:rFonts w:asciiTheme="minorHAnsi" w:eastAsiaTheme="minorEastAsia" w:hAnsiTheme="minorHAnsi" w:cstheme="minorBidi"/>
          <w:sz w:val="22"/>
          <w:szCs w:val="22"/>
          <w:lang w:eastAsia="en-AU"/>
        </w:rPr>
      </w:pPr>
      <w:r>
        <w:tab/>
      </w:r>
      <w:hyperlink w:anchor="_Toc115095708" w:history="1">
        <w:r w:rsidRPr="00A21A01">
          <w:t>3D</w:t>
        </w:r>
        <w:r>
          <w:rPr>
            <w:rFonts w:asciiTheme="minorHAnsi" w:eastAsiaTheme="minorEastAsia" w:hAnsiTheme="minorHAnsi" w:cstheme="minorBidi"/>
            <w:sz w:val="22"/>
            <w:szCs w:val="22"/>
            <w:lang w:eastAsia="en-AU"/>
          </w:rPr>
          <w:tab/>
        </w:r>
        <w:r w:rsidRPr="00A21A01">
          <w:t xml:space="preserve">Who is a </w:t>
        </w:r>
        <w:r w:rsidRPr="00A21A01">
          <w:rPr>
            <w:i/>
          </w:rPr>
          <w:t>custodial officer</w:t>
        </w:r>
        <w:r w:rsidRPr="00A21A01">
          <w:t>?</w:t>
        </w:r>
        <w:r>
          <w:tab/>
        </w:r>
        <w:r>
          <w:fldChar w:fldCharType="begin"/>
        </w:r>
        <w:r>
          <w:instrText xml:space="preserve"> PAGEREF _Toc115095708 \h </w:instrText>
        </w:r>
        <w:r>
          <w:fldChar w:fldCharType="separate"/>
        </w:r>
        <w:r w:rsidR="009A0104">
          <w:t>7</w:t>
        </w:r>
        <w:r>
          <w:fldChar w:fldCharType="end"/>
        </w:r>
      </w:hyperlink>
    </w:p>
    <w:p w14:paraId="502D1062" w14:textId="454A2534" w:rsidR="00CC5F8E" w:rsidRDefault="00CC5F8E">
      <w:pPr>
        <w:pStyle w:val="TOC2"/>
        <w:rPr>
          <w:rFonts w:asciiTheme="minorHAnsi" w:eastAsiaTheme="minorEastAsia" w:hAnsiTheme="minorHAnsi" w:cstheme="minorBidi"/>
          <w:b w:val="0"/>
          <w:sz w:val="22"/>
          <w:szCs w:val="22"/>
          <w:lang w:eastAsia="en-AU"/>
        </w:rPr>
      </w:pPr>
      <w:hyperlink w:anchor="_Toc115095709" w:history="1">
        <w:r w:rsidRPr="00A21A01">
          <w:t>Part 2</w:t>
        </w:r>
        <w:r>
          <w:rPr>
            <w:rFonts w:asciiTheme="minorHAnsi" w:eastAsiaTheme="minorEastAsia" w:hAnsiTheme="minorHAnsi" w:cstheme="minorBidi"/>
            <w:b w:val="0"/>
            <w:sz w:val="22"/>
            <w:szCs w:val="22"/>
            <w:lang w:eastAsia="en-AU"/>
          </w:rPr>
          <w:tab/>
        </w:r>
        <w:r w:rsidRPr="00A21A01">
          <w:t>The Coroner’s Court</w:t>
        </w:r>
        <w:r w:rsidRPr="00CC5F8E">
          <w:rPr>
            <w:vanish/>
          </w:rPr>
          <w:tab/>
        </w:r>
        <w:r w:rsidRPr="00CC5F8E">
          <w:rPr>
            <w:vanish/>
          </w:rPr>
          <w:fldChar w:fldCharType="begin"/>
        </w:r>
        <w:r w:rsidRPr="00CC5F8E">
          <w:rPr>
            <w:vanish/>
          </w:rPr>
          <w:instrText xml:space="preserve"> PAGEREF _Toc115095709 \h </w:instrText>
        </w:r>
        <w:r w:rsidRPr="00CC5F8E">
          <w:rPr>
            <w:vanish/>
          </w:rPr>
        </w:r>
        <w:r w:rsidRPr="00CC5F8E">
          <w:rPr>
            <w:vanish/>
          </w:rPr>
          <w:fldChar w:fldCharType="separate"/>
        </w:r>
        <w:r w:rsidR="009A0104">
          <w:rPr>
            <w:vanish/>
          </w:rPr>
          <w:t>8</w:t>
        </w:r>
        <w:r w:rsidRPr="00CC5F8E">
          <w:rPr>
            <w:vanish/>
          </w:rPr>
          <w:fldChar w:fldCharType="end"/>
        </w:r>
      </w:hyperlink>
    </w:p>
    <w:p w14:paraId="6BDA51CC" w14:textId="2BE15A2C" w:rsidR="00CC5F8E" w:rsidRDefault="00CC5F8E">
      <w:pPr>
        <w:pStyle w:val="TOC3"/>
        <w:rPr>
          <w:rFonts w:asciiTheme="minorHAnsi" w:eastAsiaTheme="minorEastAsia" w:hAnsiTheme="minorHAnsi" w:cstheme="minorBidi"/>
          <w:b w:val="0"/>
          <w:sz w:val="22"/>
          <w:szCs w:val="22"/>
          <w:lang w:eastAsia="en-AU"/>
        </w:rPr>
      </w:pPr>
      <w:hyperlink w:anchor="_Toc115095710" w:history="1">
        <w:r w:rsidRPr="00A21A01">
          <w:t>Division 2.1</w:t>
        </w:r>
        <w:r>
          <w:rPr>
            <w:rFonts w:asciiTheme="minorHAnsi" w:eastAsiaTheme="minorEastAsia" w:hAnsiTheme="minorHAnsi" w:cstheme="minorBidi"/>
            <w:b w:val="0"/>
            <w:sz w:val="22"/>
            <w:szCs w:val="22"/>
            <w:lang w:eastAsia="en-AU"/>
          </w:rPr>
          <w:tab/>
        </w:r>
        <w:r w:rsidRPr="00A21A01">
          <w:t>Establishment</w:t>
        </w:r>
        <w:r w:rsidRPr="00CC5F8E">
          <w:rPr>
            <w:vanish/>
          </w:rPr>
          <w:tab/>
        </w:r>
        <w:r w:rsidRPr="00CC5F8E">
          <w:rPr>
            <w:vanish/>
          </w:rPr>
          <w:fldChar w:fldCharType="begin"/>
        </w:r>
        <w:r w:rsidRPr="00CC5F8E">
          <w:rPr>
            <w:vanish/>
          </w:rPr>
          <w:instrText xml:space="preserve"> PAGEREF _Toc115095710 \h </w:instrText>
        </w:r>
        <w:r w:rsidRPr="00CC5F8E">
          <w:rPr>
            <w:vanish/>
          </w:rPr>
        </w:r>
        <w:r w:rsidRPr="00CC5F8E">
          <w:rPr>
            <w:vanish/>
          </w:rPr>
          <w:fldChar w:fldCharType="separate"/>
        </w:r>
        <w:r w:rsidR="009A0104">
          <w:rPr>
            <w:vanish/>
          </w:rPr>
          <w:t>8</w:t>
        </w:r>
        <w:r w:rsidRPr="00CC5F8E">
          <w:rPr>
            <w:vanish/>
          </w:rPr>
          <w:fldChar w:fldCharType="end"/>
        </w:r>
      </w:hyperlink>
    </w:p>
    <w:p w14:paraId="3180E2EA" w14:textId="75FA670D" w:rsidR="00CC5F8E" w:rsidRDefault="00CC5F8E">
      <w:pPr>
        <w:pStyle w:val="TOC5"/>
        <w:rPr>
          <w:rFonts w:asciiTheme="minorHAnsi" w:eastAsiaTheme="minorEastAsia" w:hAnsiTheme="minorHAnsi" w:cstheme="minorBidi"/>
          <w:sz w:val="22"/>
          <w:szCs w:val="22"/>
          <w:lang w:eastAsia="en-AU"/>
        </w:rPr>
      </w:pPr>
      <w:r>
        <w:tab/>
      </w:r>
      <w:hyperlink w:anchor="_Toc115095711" w:history="1">
        <w:r w:rsidRPr="00A21A01">
          <w:t>4</w:t>
        </w:r>
        <w:r>
          <w:rPr>
            <w:rFonts w:asciiTheme="minorHAnsi" w:eastAsiaTheme="minorEastAsia" w:hAnsiTheme="minorHAnsi" w:cstheme="minorBidi"/>
            <w:sz w:val="22"/>
            <w:szCs w:val="22"/>
            <w:lang w:eastAsia="en-AU"/>
          </w:rPr>
          <w:tab/>
        </w:r>
        <w:r w:rsidRPr="00A21A01">
          <w:t>Establishment</w:t>
        </w:r>
        <w:r>
          <w:tab/>
        </w:r>
        <w:r>
          <w:fldChar w:fldCharType="begin"/>
        </w:r>
        <w:r>
          <w:instrText xml:space="preserve"> PAGEREF _Toc115095711 \h </w:instrText>
        </w:r>
        <w:r>
          <w:fldChar w:fldCharType="separate"/>
        </w:r>
        <w:r w:rsidR="009A0104">
          <w:t>8</w:t>
        </w:r>
        <w:r>
          <w:fldChar w:fldCharType="end"/>
        </w:r>
      </w:hyperlink>
    </w:p>
    <w:p w14:paraId="388E02C0" w14:textId="2ADE8AC1" w:rsidR="00CC5F8E" w:rsidRDefault="00CC5F8E">
      <w:pPr>
        <w:pStyle w:val="TOC3"/>
        <w:rPr>
          <w:rFonts w:asciiTheme="minorHAnsi" w:eastAsiaTheme="minorEastAsia" w:hAnsiTheme="minorHAnsi" w:cstheme="minorBidi"/>
          <w:b w:val="0"/>
          <w:sz w:val="22"/>
          <w:szCs w:val="22"/>
          <w:lang w:eastAsia="en-AU"/>
        </w:rPr>
      </w:pPr>
      <w:hyperlink w:anchor="_Toc115095712" w:history="1">
        <w:r w:rsidRPr="00A21A01">
          <w:t>Division 2.2</w:t>
        </w:r>
        <w:r>
          <w:rPr>
            <w:rFonts w:asciiTheme="minorHAnsi" w:eastAsiaTheme="minorEastAsia" w:hAnsiTheme="minorHAnsi" w:cstheme="minorBidi"/>
            <w:b w:val="0"/>
            <w:sz w:val="22"/>
            <w:szCs w:val="22"/>
            <w:lang w:eastAsia="en-AU"/>
          </w:rPr>
          <w:tab/>
        </w:r>
        <w:r w:rsidRPr="00A21A01">
          <w:t>Appointment etc of coroners</w:t>
        </w:r>
        <w:r w:rsidRPr="00CC5F8E">
          <w:rPr>
            <w:vanish/>
          </w:rPr>
          <w:tab/>
        </w:r>
        <w:r w:rsidRPr="00CC5F8E">
          <w:rPr>
            <w:vanish/>
          </w:rPr>
          <w:fldChar w:fldCharType="begin"/>
        </w:r>
        <w:r w:rsidRPr="00CC5F8E">
          <w:rPr>
            <w:vanish/>
          </w:rPr>
          <w:instrText xml:space="preserve"> PAGEREF _Toc115095712 \h </w:instrText>
        </w:r>
        <w:r w:rsidRPr="00CC5F8E">
          <w:rPr>
            <w:vanish/>
          </w:rPr>
        </w:r>
        <w:r w:rsidRPr="00CC5F8E">
          <w:rPr>
            <w:vanish/>
          </w:rPr>
          <w:fldChar w:fldCharType="separate"/>
        </w:r>
        <w:r w:rsidR="009A0104">
          <w:rPr>
            <w:vanish/>
          </w:rPr>
          <w:t>8</w:t>
        </w:r>
        <w:r w:rsidRPr="00CC5F8E">
          <w:rPr>
            <w:vanish/>
          </w:rPr>
          <w:fldChar w:fldCharType="end"/>
        </w:r>
      </w:hyperlink>
    </w:p>
    <w:p w14:paraId="3B0C4E20" w14:textId="5B12FC61" w:rsidR="00CC5F8E" w:rsidRDefault="00CC5F8E">
      <w:pPr>
        <w:pStyle w:val="TOC5"/>
        <w:rPr>
          <w:rFonts w:asciiTheme="minorHAnsi" w:eastAsiaTheme="minorEastAsia" w:hAnsiTheme="minorHAnsi" w:cstheme="minorBidi"/>
          <w:sz w:val="22"/>
          <w:szCs w:val="22"/>
          <w:lang w:eastAsia="en-AU"/>
        </w:rPr>
      </w:pPr>
      <w:r>
        <w:tab/>
      </w:r>
      <w:hyperlink w:anchor="_Toc115095713" w:history="1">
        <w:r w:rsidRPr="00A21A01">
          <w:t>5</w:t>
        </w:r>
        <w:r>
          <w:rPr>
            <w:rFonts w:asciiTheme="minorHAnsi" w:eastAsiaTheme="minorEastAsia" w:hAnsiTheme="minorHAnsi" w:cstheme="minorBidi"/>
            <w:sz w:val="22"/>
            <w:szCs w:val="22"/>
            <w:lang w:eastAsia="en-AU"/>
          </w:rPr>
          <w:tab/>
        </w:r>
        <w:r w:rsidRPr="00A21A01">
          <w:t>Coroners</w:t>
        </w:r>
        <w:r>
          <w:tab/>
        </w:r>
        <w:r>
          <w:fldChar w:fldCharType="begin"/>
        </w:r>
        <w:r>
          <w:instrText xml:space="preserve"> PAGEREF _Toc115095713 \h </w:instrText>
        </w:r>
        <w:r>
          <w:fldChar w:fldCharType="separate"/>
        </w:r>
        <w:r w:rsidR="009A0104">
          <w:t>8</w:t>
        </w:r>
        <w:r>
          <w:fldChar w:fldCharType="end"/>
        </w:r>
      </w:hyperlink>
    </w:p>
    <w:p w14:paraId="621DFB50" w14:textId="7193CF69" w:rsidR="00CC5F8E" w:rsidRDefault="00CC5F8E">
      <w:pPr>
        <w:pStyle w:val="TOC5"/>
        <w:rPr>
          <w:rFonts w:asciiTheme="minorHAnsi" w:eastAsiaTheme="minorEastAsia" w:hAnsiTheme="minorHAnsi" w:cstheme="minorBidi"/>
          <w:sz w:val="22"/>
          <w:szCs w:val="22"/>
          <w:lang w:eastAsia="en-AU"/>
        </w:rPr>
      </w:pPr>
      <w:r>
        <w:tab/>
      </w:r>
      <w:hyperlink w:anchor="_Toc115095714" w:history="1">
        <w:r w:rsidRPr="00A21A01">
          <w:t>6</w:t>
        </w:r>
        <w:r>
          <w:rPr>
            <w:rFonts w:asciiTheme="minorHAnsi" w:eastAsiaTheme="minorEastAsia" w:hAnsiTheme="minorHAnsi" w:cstheme="minorBidi"/>
            <w:sz w:val="22"/>
            <w:szCs w:val="22"/>
            <w:lang w:eastAsia="en-AU"/>
          </w:rPr>
          <w:tab/>
        </w:r>
        <w:r w:rsidRPr="00A21A01">
          <w:t>Chief Coroner</w:t>
        </w:r>
        <w:r>
          <w:tab/>
        </w:r>
        <w:r>
          <w:fldChar w:fldCharType="begin"/>
        </w:r>
        <w:r>
          <w:instrText xml:space="preserve"> PAGEREF _Toc115095714 \h </w:instrText>
        </w:r>
        <w:r>
          <w:fldChar w:fldCharType="separate"/>
        </w:r>
        <w:r w:rsidR="009A0104">
          <w:t>8</w:t>
        </w:r>
        <w:r>
          <w:fldChar w:fldCharType="end"/>
        </w:r>
      </w:hyperlink>
    </w:p>
    <w:p w14:paraId="333F1629" w14:textId="2182013D" w:rsidR="00CC5F8E" w:rsidRDefault="00CC5F8E">
      <w:pPr>
        <w:pStyle w:val="TOC5"/>
        <w:rPr>
          <w:rFonts w:asciiTheme="minorHAnsi" w:eastAsiaTheme="minorEastAsia" w:hAnsiTheme="minorHAnsi" w:cstheme="minorBidi"/>
          <w:sz w:val="22"/>
          <w:szCs w:val="22"/>
          <w:lang w:eastAsia="en-AU"/>
        </w:rPr>
      </w:pPr>
      <w:r>
        <w:tab/>
      </w:r>
      <w:hyperlink w:anchor="_Toc115095715" w:history="1">
        <w:r w:rsidRPr="00A21A01">
          <w:t>7</w:t>
        </w:r>
        <w:r>
          <w:rPr>
            <w:rFonts w:asciiTheme="minorHAnsi" w:eastAsiaTheme="minorEastAsia" w:hAnsiTheme="minorHAnsi" w:cstheme="minorBidi"/>
            <w:sz w:val="22"/>
            <w:szCs w:val="22"/>
            <w:lang w:eastAsia="en-AU"/>
          </w:rPr>
          <w:tab/>
        </w:r>
        <w:r w:rsidRPr="00A21A01">
          <w:t>Chief Coroner’s functions</w:t>
        </w:r>
        <w:r>
          <w:tab/>
        </w:r>
        <w:r>
          <w:fldChar w:fldCharType="begin"/>
        </w:r>
        <w:r>
          <w:instrText xml:space="preserve"> PAGEREF _Toc115095715 \h </w:instrText>
        </w:r>
        <w:r>
          <w:fldChar w:fldCharType="separate"/>
        </w:r>
        <w:r w:rsidR="009A0104">
          <w:t>9</w:t>
        </w:r>
        <w:r>
          <w:fldChar w:fldCharType="end"/>
        </w:r>
      </w:hyperlink>
    </w:p>
    <w:p w14:paraId="16420487" w14:textId="2A934357" w:rsidR="00CC5F8E" w:rsidRDefault="00CC5F8E">
      <w:pPr>
        <w:pStyle w:val="TOC5"/>
        <w:rPr>
          <w:rFonts w:asciiTheme="minorHAnsi" w:eastAsiaTheme="minorEastAsia" w:hAnsiTheme="minorHAnsi" w:cstheme="minorBidi"/>
          <w:sz w:val="22"/>
          <w:szCs w:val="22"/>
          <w:lang w:eastAsia="en-AU"/>
        </w:rPr>
      </w:pPr>
      <w:r>
        <w:tab/>
      </w:r>
      <w:hyperlink w:anchor="_Toc115095716" w:history="1">
        <w:r w:rsidRPr="00A21A01">
          <w:t>8</w:t>
        </w:r>
        <w:r>
          <w:rPr>
            <w:rFonts w:asciiTheme="minorHAnsi" w:eastAsiaTheme="minorEastAsia" w:hAnsiTheme="minorHAnsi" w:cstheme="minorBidi"/>
            <w:sz w:val="22"/>
            <w:szCs w:val="22"/>
            <w:lang w:eastAsia="en-AU"/>
          </w:rPr>
          <w:tab/>
        </w:r>
        <w:r w:rsidRPr="00A21A01">
          <w:t>Deputy coroners</w:t>
        </w:r>
        <w:r>
          <w:tab/>
        </w:r>
        <w:r>
          <w:fldChar w:fldCharType="begin"/>
        </w:r>
        <w:r>
          <w:instrText xml:space="preserve"> PAGEREF _Toc115095716 \h </w:instrText>
        </w:r>
        <w:r>
          <w:fldChar w:fldCharType="separate"/>
        </w:r>
        <w:r w:rsidR="009A0104">
          <w:t>9</w:t>
        </w:r>
        <w:r>
          <w:fldChar w:fldCharType="end"/>
        </w:r>
      </w:hyperlink>
    </w:p>
    <w:p w14:paraId="7DB47C84" w14:textId="7DA5A423" w:rsidR="00CC5F8E" w:rsidRDefault="00CC5F8E">
      <w:pPr>
        <w:pStyle w:val="TOC5"/>
        <w:rPr>
          <w:rFonts w:asciiTheme="minorHAnsi" w:eastAsiaTheme="minorEastAsia" w:hAnsiTheme="minorHAnsi" w:cstheme="minorBidi"/>
          <w:sz w:val="22"/>
          <w:szCs w:val="22"/>
          <w:lang w:eastAsia="en-AU"/>
        </w:rPr>
      </w:pPr>
      <w:r>
        <w:tab/>
      </w:r>
      <w:hyperlink w:anchor="_Toc115095717" w:history="1">
        <w:r w:rsidRPr="00A21A01">
          <w:t>9</w:t>
        </w:r>
        <w:r>
          <w:rPr>
            <w:rFonts w:asciiTheme="minorHAnsi" w:eastAsiaTheme="minorEastAsia" w:hAnsiTheme="minorHAnsi" w:cstheme="minorBidi"/>
            <w:sz w:val="22"/>
            <w:szCs w:val="22"/>
            <w:lang w:eastAsia="en-AU"/>
          </w:rPr>
          <w:tab/>
        </w:r>
        <w:r w:rsidRPr="00A21A01">
          <w:t>Deputy coroners’ functions</w:t>
        </w:r>
        <w:r>
          <w:tab/>
        </w:r>
        <w:r>
          <w:fldChar w:fldCharType="begin"/>
        </w:r>
        <w:r>
          <w:instrText xml:space="preserve"> PAGEREF _Toc115095717 \h </w:instrText>
        </w:r>
        <w:r>
          <w:fldChar w:fldCharType="separate"/>
        </w:r>
        <w:r w:rsidR="009A0104">
          <w:t>9</w:t>
        </w:r>
        <w:r>
          <w:fldChar w:fldCharType="end"/>
        </w:r>
      </w:hyperlink>
    </w:p>
    <w:p w14:paraId="1019CD1E" w14:textId="19DB61C3" w:rsidR="00CC5F8E" w:rsidRDefault="00CC5F8E">
      <w:pPr>
        <w:pStyle w:val="TOC5"/>
        <w:rPr>
          <w:rFonts w:asciiTheme="minorHAnsi" w:eastAsiaTheme="minorEastAsia" w:hAnsiTheme="minorHAnsi" w:cstheme="minorBidi"/>
          <w:sz w:val="22"/>
          <w:szCs w:val="22"/>
          <w:lang w:eastAsia="en-AU"/>
        </w:rPr>
      </w:pPr>
      <w:r>
        <w:tab/>
      </w:r>
      <w:hyperlink w:anchor="_Toc115095718" w:history="1">
        <w:r w:rsidRPr="00A21A01">
          <w:t>10</w:t>
        </w:r>
        <w:r>
          <w:rPr>
            <w:rFonts w:asciiTheme="minorHAnsi" w:eastAsiaTheme="minorEastAsia" w:hAnsiTheme="minorHAnsi" w:cstheme="minorBidi"/>
            <w:sz w:val="22"/>
            <w:szCs w:val="22"/>
            <w:lang w:eastAsia="en-AU"/>
          </w:rPr>
          <w:tab/>
        </w:r>
        <w:r w:rsidRPr="00A21A01">
          <w:t>Oath to be taken by coroner or deputy coroner</w:t>
        </w:r>
        <w:r>
          <w:tab/>
        </w:r>
        <w:r>
          <w:fldChar w:fldCharType="begin"/>
        </w:r>
        <w:r>
          <w:instrText xml:space="preserve"> PAGEREF _Toc115095718 \h </w:instrText>
        </w:r>
        <w:r>
          <w:fldChar w:fldCharType="separate"/>
        </w:r>
        <w:r w:rsidR="009A0104">
          <w:t>10</w:t>
        </w:r>
        <w:r>
          <w:fldChar w:fldCharType="end"/>
        </w:r>
      </w:hyperlink>
    </w:p>
    <w:p w14:paraId="48DEA06F" w14:textId="65E32558" w:rsidR="00CC5F8E" w:rsidRDefault="00CC5F8E">
      <w:pPr>
        <w:pStyle w:val="TOC5"/>
        <w:rPr>
          <w:rFonts w:asciiTheme="minorHAnsi" w:eastAsiaTheme="minorEastAsia" w:hAnsiTheme="minorHAnsi" w:cstheme="minorBidi"/>
          <w:sz w:val="22"/>
          <w:szCs w:val="22"/>
          <w:lang w:eastAsia="en-AU"/>
        </w:rPr>
      </w:pPr>
      <w:r>
        <w:tab/>
      </w:r>
      <w:hyperlink w:anchor="_Toc115095719" w:history="1">
        <w:r w:rsidRPr="00A21A01">
          <w:t>11</w:t>
        </w:r>
        <w:r>
          <w:rPr>
            <w:rFonts w:asciiTheme="minorHAnsi" w:eastAsiaTheme="minorEastAsia" w:hAnsiTheme="minorHAnsi" w:cstheme="minorBidi"/>
            <w:sz w:val="22"/>
            <w:szCs w:val="22"/>
            <w:lang w:eastAsia="en-AU"/>
          </w:rPr>
          <w:tab/>
        </w:r>
        <w:r w:rsidRPr="00A21A01">
          <w:t>Registrar and deputy registrars</w:t>
        </w:r>
        <w:r>
          <w:tab/>
        </w:r>
        <w:r>
          <w:fldChar w:fldCharType="begin"/>
        </w:r>
        <w:r>
          <w:instrText xml:space="preserve"> PAGEREF _Toc115095719 \h </w:instrText>
        </w:r>
        <w:r>
          <w:fldChar w:fldCharType="separate"/>
        </w:r>
        <w:r w:rsidR="009A0104">
          <w:t>10</w:t>
        </w:r>
        <w:r>
          <w:fldChar w:fldCharType="end"/>
        </w:r>
      </w:hyperlink>
    </w:p>
    <w:p w14:paraId="1FBDA66E" w14:textId="563203C8" w:rsidR="00CC5F8E" w:rsidRDefault="00CC5F8E">
      <w:pPr>
        <w:pStyle w:val="TOC5"/>
        <w:rPr>
          <w:rFonts w:asciiTheme="minorHAnsi" w:eastAsiaTheme="minorEastAsia" w:hAnsiTheme="minorHAnsi" w:cstheme="minorBidi"/>
          <w:sz w:val="22"/>
          <w:szCs w:val="22"/>
          <w:lang w:eastAsia="en-AU"/>
        </w:rPr>
      </w:pPr>
      <w:r>
        <w:tab/>
      </w:r>
      <w:hyperlink w:anchor="_Toc115095720" w:history="1">
        <w:r w:rsidRPr="00A21A01">
          <w:t>11A</w:t>
        </w:r>
        <w:r>
          <w:rPr>
            <w:rFonts w:asciiTheme="minorHAnsi" w:eastAsiaTheme="minorEastAsia" w:hAnsiTheme="minorHAnsi" w:cstheme="minorBidi"/>
            <w:sz w:val="22"/>
            <w:szCs w:val="22"/>
            <w:lang w:eastAsia="en-AU"/>
          </w:rPr>
          <w:tab/>
        </w:r>
        <w:r w:rsidRPr="00A21A01">
          <w:t>Coroner for matter not available</w:t>
        </w:r>
        <w:r>
          <w:tab/>
        </w:r>
        <w:r>
          <w:fldChar w:fldCharType="begin"/>
        </w:r>
        <w:r>
          <w:instrText xml:space="preserve"> PAGEREF _Toc115095720 \h </w:instrText>
        </w:r>
        <w:r>
          <w:fldChar w:fldCharType="separate"/>
        </w:r>
        <w:r w:rsidR="009A0104">
          <w:t>10</w:t>
        </w:r>
        <w:r>
          <w:fldChar w:fldCharType="end"/>
        </w:r>
      </w:hyperlink>
    </w:p>
    <w:p w14:paraId="49A69736" w14:textId="6BBBE78A" w:rsidR="00CC5F8E" w:rsidRDefault="00CC5F8E">
      <w:pPr>
        <w:pStyle w:val="TOC2"/>
        <w:rPr>
          <w:rFonts w:asciiTheme="minorHAnsi" w:eastAsiaTheme="minorEastAsia" w:hAnsiTheme="minorHAnsi" w:cstheme="minorBidi"/>
          <w:b w:val="0"/>
          <w:sz w:val="22"/>
          <w:szCs w:val="22"/>
          <w:lang w:eastAsia="en-AU"/>
        </w:rPr>
      </w:pPr>
      <w:hyperlink w:anchor="_Toc115095721" w:history="1">
        <w:r w:rsidRPr="00A21A01">
          <w:t>Part 3</w:t>
        </w:r>
        <w:r>
          <w:rPr>
            <w:rFonts w:asciiTheme="minorHAnsi" w:eastAsiaTheme="minorEastAsia" w:hAnsiTheme="minorHAnsi" w:cstheme="minorBidi"/>
            <w:b w:val="0"/>
            <w:sz w:val="22"/>
            <w:szCs w:val="22"/>
            <w:lang w:eastAsia="en-AU"/>
          </w:rPr>
          <w:tab/>
        </w:r>
        <w:r w:rsidRPr="00A21A01">
          <w:t>Jurisdiction of coroners</w:t>
        </w:r>
        <w:r w:rsidRPr="00CC5F8E">
          <w:rPr>
            <w:vanish/>
          </w:rPr>
          <w:tab/>
        </w:r>
        <w:r w:rsidRPr="00CC5F8E">
          <w:rPr>
            <w:vanish/>
          </w:rPr>
          <w:fldChar w:fldCharType="begin"/>
        </w:r>
        <w:r w:rsidRPr="00CC5F8E">
          <w:rPr>
            <w:vanish/>
          </w:rPr>
          <w:instrText xml:space="preserve"> PAGEREF _Toc115095721 \h </w:instrText>
        </w:r>
        <w:r w:rsidRPr="00CC5F8E">
          <w:rPr>
            <w:vanish/>
          </w:rPr>
        </w:r>
        <w:r w:rsidRPr="00CC5F8E">
          <w:rPr>
            <w:vanish/>
          </w:rPr>
          <w:fldChar w:fldCharType="separate"/>
        </w:r>
        <w:r w:rsidR="009A0104">
          <w:rPr>
            <w:vanish/>
          </w:rPr>
          <w:t>12</w:t>
        </w:r>
        <w:r w:rsidRPr="00CC5F8E">
          <w:rPr>
            <w:vanish/>
          </w:rPr>
          <w:fldChar w:fldCharType="end"/>
        </w:r>
      </w:hyperlink>
    </w:p>
    <w:p w14:paraId="1703D6E0" w14:textId="3683CC06" w:rsidR="00CC5F8E" w:rsidRDefault="00CC5F8E">
      <w:pPr>
        <w:pStyle w:val="TOC3"/>
        <w:rPr>
          <w:rFonts w:asciiTheme="minorHAnsi" w:eastAsiaTheme="minorEastAsia" w:hAnsiTheme="minorHAnsi" w:cstheme="minorBidi"/>
          <w:b w:val="0"/>
          <w:sz w:val="22"/>
          <w:szCs w:val="22"/>
          <w:lang w:eastAsia="en-AU"/>
        </w:rPr>
      </w:pPr>
      <w:hyperlink w:anchor="_Toc115095722" w:history="1">
        <w:r w:rsidRPr="00A21A01">
          <w:t>Division 3.1</w:t>
        </w:r>
        <w:r>
          <w:rPr>
            <w:rFonts w:asciiTheme="minorHAnsi" w:eastAsiaTheme="minorEastAsia" w:hAnsiTheme="minorHAnsi" w:cstheme="minorBidi"/>
            <w:b w:val="0"/>
            <w:sz w:val="22"/>
            <w:szCs w:val="22"/>
            <w:lang w:eastAsia="en-AU"/>
          </w:rPr>
          <w:tab/>
        </w:r>
        <w:r w:rsidRPr="00A21A01">
          <w:t>Inquests into deaths</w:t>
        </w:r>
        <w:r w:rsidRPr="00CC5F8E">
          <w:rPr>
            <w:vanish/>
          </w:rPr>
          <w:tab/>
        </w:r>
        <w:r w:rsidRPr="00CC5F8E">
          <w:rPr>
            <w:vanish/>
          </w:rPr>
          <w:fldChar w:fldCharType="begin"/>
        </w:r>
        <w:r w:rsidRPr="00CC5F8E">
          <w:rPr>
            <w:vanish/>
          </w:rPr>
          <w:instrText xml:space="preserve"> PAGEREF _Toc115095722 \h </w:instrText>
        </w:r>
        <w:r w:rsidRPr="00CC5F8E">
          <w:rPr>
            <w:vanish/>
          </w:rPr>
        </w:r>
        <w:r w:rsidRPr="00CC5F8E">
          <w:rPr>
            <w:vanish/>
          </w:rPr>
          <w:fldChar w:fldCharType="separate"/>
        </w:r>
        <w:r w:rsidR="009A0104">
          <w:rPr>
            <w:vanish/>
          </w:rPr>
          <w:t>12</w:t>
        </w:r>
        <w:r w:rsidRPr="00CC5F8E">
          <w:rPr>
            <w:vanish/>
          </w:rPr>
          <w:fldChar w:fldCharType="end"/>
        </w:r>
      </w:hyperlink>
    </w:p>
    <w:p w14:paraId="09570434" w14:textId="718C2CB5" w:rsidR="00CC5F8E" w:rsidRDefault="00CC5F8E">
      <w:pPr>
        <w:pStyle w:val="TOC5"/>
        <w:rPr>
          <w:rFonts w:asciiTheme="minorHAnsi" w:eastAsiaTheme="minorEastAsia" w:hAnsiTheme="minorHAnsi" w:cstheme="minorBidi"/>
          <w:sz w:val="22"/>
          <w:szCs w:val="22"/>
          <w:lang w:eastAsia="en-AU"/>
        </w:rPr>
      </w:pPr>
      <w:r>
        <w:tab/>
      </w:r>
      <w:hyperlink w:anchor="_Toc115095723" w:history="1">
        <w:r w:rsidRPr="00A21A01">
          <w:t>12</w:t>
        </w:r>
        <w:r>
          <w:rPr>
            <w:rFonts w:asciiTheme="minorHAnsi" w:eastAsiaTheme="minorEastAsia" w:hAnsiTheme="minorHAnsi" w:cstheme="minorBidi"/>
            <w:sz w:val="22"/>
            <w:szCs w:val="22"/>
            <w:lang w:eastAsia="en-AU"/>
          </w:rPr>
          <w:tab/>
        </w:r>
        <w:r w:rsidRPr="00A21A01">
          <w:t>General functions and jurisdiction of coroner</w:t>
        </w:r>
        <w:r>
          <w:tab/>
        </w:r>
        <w:r>
          <w:fldChar w:fldCharType="begin"/>
        </w:r>
        <w:r>
          <w:instrText xml:space="preserve"> PAGEREF _Toc115095723 \h </w:instrText>
        </w:r>
        <w:r>
          <w:fldChar w:fldCharType="separate"/>
        </w:r>
        <w:r w:rsidR="009A0104">
          <w:t>12</w:t>
        </w:r>
        <w:r>
          <w:fldChar w:fldCharType="end"/>
        </w:r>
      </w:hyperlink>
    </w:p>
    <w:p w14:paraId="6A48F489" w14:textId="7AD09FC3" w:rsidR="00CC5F8E" w:rsidRDefault="00CC5F8E">
      <w:pPr>
        <w:pStyle w:val="TOC5"/>
        <w:rPr>
          <w:rFonts w:asciiTheme="minorHAnsi" w:eastAsiaTheme="minorEastAsia" w:hAnsiTheme="minorHAnsi" w:cstheme="minorBidi"/>
          <w:sz w:val="22"/>
          <w:szCs w:val="22"/>
          <w:lang w:eastAsia="en-AU"/>
        </w:rPr>
      </w:pPr>
      <w:r>
        <w:tab/>
      </w:r>
      <w:hyperlink w:anchor="_Toc115095724" w:history="1">
        <w:r w:rsidRPr="00A21A01">
          <w:t>13</w:t>
        </w:r>
        <w:r>
          <w:rPr>
            <w:rFonts w:asciiTheme="minorHAnsi" w:eastAsiaTheme="minorEastAsia" w:hAnsiTheme="minorHAnsi" w:cstheme="minorBidi"/>
            <w:sz w:val="22"/>
            <w:szCs w:val="22"/>
            <w:lang w:eastAsia="en-AU"/>
          </w:rPr>
          <w:tab/>
        </w:r>
        <w:r w:rsidRPr="00A21A01">
          <w:t>Coroner’s jurisdiction in relation to deaths</w:t>
        </w:r>
        <w:r>
          <w:tab/>
        </w:r>
        <w:r>
          <w:fldChar w:fldCharType="begin"/>
        </w:r>
        <w:r>
          <w:instrText xml:space="preserve"> PAGEREF _Toc115095724 \h </w:instrText>
        </w:r>
        <w:r>
          <w:fldChar w:fldCharType="separate"/>
        </w:r>
        <w:r w:rsidR="009A0104">
          <w:t>12</w:t>
        </w:r>
        <w:r>
          <w:fldChar w:fldCharType="end"/>
        </w:r>
      </w:hyperlink>
    </w:p>
    <w:p w14:paraId="0BDA2E13" w14:textId="04E97134" w:rsidR="00CC5F8E" w:rsidRDefault="00CC5F8E">
      <w:pPr>
        <w:pStyle w:val="TOC5"/>
        <w:rPr>
          <w:rFonts w:asciiTheme="minorHAnsi" w:eastAsiaTheme="minorEastAsia" w:hAnsiTheme="minorHAnsi" w:cstheme="minorBidi"/>
          <w:sz w:val="22"/>
          <w:szCs w:val="22"/>
          <w:lang w:eastAsia="en-AU"/>
        </w:rPr>
      </w:pPr>
      <w:r>
        <w:tab/>
      </w:r>
      <w:hyperlink w:anchor="_Toc115095725" w:history="1">
        <w:r w:rsidRPr="00A21A01">
          <w:t>15</w:t>
        </w:r>
        <w:r>
          <w:rPr>
            <w:rFonts w:asciiTheme="minorHAnsi" w:eastAsiaTheme="minorEastAsia" w:hAnsiTheme="minorHAnsi" w:cstheme="minorBidi"/>
            <w:sz w:val="22"/>
            <w:szCs w:val="22"/>
            <w:lang w:eastAsia="en-AU"/>
          </w:rPr>
          <w:tab/>
        </w:r>
        <w:r w:rsidRPr="00A21A01">
          <w:t>Control and release of body of deceased</w:t>
        </w:r>
        <w:r>
          <w:tab/>
        </w:r>
        <w:r>
          <w:fldChar w:fldCharType="begin"/>
        </w:r>
        <w:r>
          <w:instrText xml:space="preserve"> PAGEREF _Toc115095725 \h </w:instrText>
        </w:r>
        <w:r>
          <w:fldChar w:fldCharType="separate"/>
        </w:r>
        <w:r w:rsidR="009A0104">
          <w:t>14</w:t>
        </w:r>
        <w:r>
          <w:fldChar w:fldCharType="end"/>
        </w:r>
      </w:hyperlink>
    </w:p>
    <w:p w14:paraId="4C263D82" w14:textId="2A3F22A0" w:rsidR="00CC5F8E" w:rsidRDefault="00CC5F8E">
      <w:pPr>
        <w:pStyle w:val="TOC5"/>
        <w:rPr>
          <w:rFonts w:asciiTheme="minorHAnsi" w:eastAsiaTheme="minorEastAsia" w:hAnsiTheme="minorHAnsi" w:cstheme="minorBidi"/>
          <w:sz w:val="22"/>
          <w:szCs w:val="22"/>
          <w:lang w:eastAsia="en-AU"/>
        </w:rPr>
      </w:pPr>
      <w:r>
        <w:tab/>
      </w:r>
      <w:hyperlink w:anchor="_Toc115095726" w:history="1">
        <w:r w:rsidRPr="00A21A01">
          <w:t>17</w:t>
        </w:r>
        <w:r>
          <w:rPr>
            <w:rFonts w:asciiTheme="minorHAnsi" w:eastAsiaTheme="minorEastAsia" w:hAnsiTheme="minorHAnsi" w:cstheme="minorBidi"/>
            <w:sz w:val="22"/>
            <w:szCs w:val="22"/>
            <w:lang w:eastAsia="en-AU"/>
          </w:rPr>
          <w:tab/>
        </w:r>
        <w:r w:rsidRPr="00A21A01">
          <w:t>Assistance to State and other Territory coroners</w:t>
        </w:r>
        <w:r>
          <w:tab/>
        </w:r>
        <w:r>
          <w:fldChar w:fldCharType="begin"/>
        </w:r>
        <w:r>
          <w:instrText xml:space="preserve"> PAGEREF _Toc115095726 \h </w:instrText>
        </w:r>
        <w:r>
          <w:fldChar w:fldCharType="separate"/>
        </w:r>
        <w:r w:rsidR="009A0104">
          <w:t>14</w:t>
        </w:r>
        <w:r>
          <w:fldChar w:fldCharType="end"/>
        </w:r>
      </w:hyperlink>
    </w:p>
    <w:p w14:paraId="72127D50" w14:textId="7408F013" w:rsidR="00CC5F8E" w:rsidRDefault="00CC5F8E">
      <w:pPr>
        <w:pStyle w:val="TOC5"/>
        <w:rPr>
          <w:rFonts w:asciiTheme="minorHAnsi" w:eastAsiaTheme="minorEastAsia" w:hAnsiTheme="minorHAnsi" w:cstheme="minorBidi"/>
          <w:sz w:val="22"/>
          <w:szCs w:val="22"/>
          <w:lang w:eastAsia="en-AU"/>
        </w:rPr>
      </w:pPr>
      <w:r>
        <w:tab/>
      </w:r>
      <w:hyperlink w:anchor="_Toc115095727" w:history="1">
        <w:r w:rsidRPr="00A21A01">
          <w:t>17A</w:t>
        </w:r>
        <w:r>
          <w:rPr>
            <w:rFonts w:asciiTheme="minorHAnsi" w:eastAsiaTheme="minorEastAsia" w:hAnsiTheme="minorHAnsi" w:cstheme="minorBidi"/>
            <w:sz w:val="22"/>
            <w:szCs w:val="22"/>
            <w:lang w:eastAsia="en-AU"/>
          </w:rPr>
          <w:tab/>
        </w:r>
        <w:r w:rsidRPr="00A21A01">
          <w:t>Considerations before exercising function or making decision</w:t>
        </w:r>
        <w:r>
          <w:tab/>
        </w:r>
        <w:r>
          <w:fldChar w:fldCharType="begin"/>
        </w:r>
        <w:r>
          <w:instrText xml:space="preserve"> PAGEREF _Toc115095727 \h </w:instrText>
        </w:r>
        <w:r>
          <w:fldChar w:fldCharType="separate"/>
        </w:r>
        <w:r w:rsidR="009A0104">
          <w:t>14</w:t>
        </w:r>
        <w:r>
          <w:fldChar w:fldCharType="end"/>
        </w:r>
      </w:hyperlink>
    </w:p>
    <w:p w14:paraId="4A5E6524" w14:textId="5A28900F" w:rsidR="00CC5F8E" w:rsidRDefault="00CC5F8E">
      <w:pPr>
        <w:pStyle w:val="TOC3"/>
        <w:rPr>
          <w:rFonts w:asciiTheme="minorHAnsi" w:eastAsiaTheme="minorEastAsia" w:hAnsiTheme="minorHAnsi" w:cstheme="minorBidi"/>
          <w:b w:val="0"/>
          <w:sz w:val="22"/>
          <w:szCs w:val="22"/>
          <w:lang w:eastAsia="en-AU"/>
        </w:rPr>
      </w:pPr>
      <w:hyperlink w:anchor="_Toc115095728" w:history="1">
        <w:r w:rsidRPr="00A21A01">
          <w:t>Division 3.2</w:t>
        </w:r>
        <w:r>
          <w:rPr>
            <w:rFonts w:asciiTheme="minorHAnsi" w:eastAsiaTheme="minorEastAsia" w:hAnsiTheme="minorHAnsi" w:cstheme="minorBidi"/>
            <w:b w:val="0"/>
            <w:sz w:val="22"/>
            <w:szCs w:val="22"/>
            <w:lang w:eastAsia="en-AU"/>
          </w:rPr>
          <w:tab/>
        </w:r>
        <w:r w:rsidRPr="00A21A01">
          <w:t>Inquiries into fires</w:t>
        </w:r>
        <w:r w:rsidRPr="00CC5F8E">
          <w:rPr>
            <w:vanish/>
          </w:rPr>
          <w:tab/>
        </w:r>
        <w:r w:rsidRPr="00CC5F8E">
          <w:rPr>
            <w:vanish/>
          </w:rPr>
          <w:fldChar w:fldCharType="begin"/>
        </w:r>
        <w:r w:rsidRPr="00CC5F8E">
          <w:rPr>
            <w:vanish/>
          </w:rPr>
          <w:instrText xml:space="preserve"> PAGEREF _Toc115095728 \h </w:instrText>
        </w:r>
        <w:r w:rsidRPr="00CC5F8E">
          <w:rPr>
            <w:vanish/>
          </w:rPr>
        </w:r>
        <w:r w:rsidRPr="00CC5F8E">
          <w:rPr>
            <w:vanish/>
          </w:rPr>
          <w:fldChar w:fldCharType="separate"/>
        </w:r>
        <w:r w:rsidR="009A0104">
          <w:rPr>
            <w:vanish/>
          </w:rPr>
          <w:t>15</w:t>
        </w:r>
        <w:r w:rsidRPr="00CC5F8E">
          <w:rPr>
            <w:vanish/>
          </w:rPr>
          <w:fldChar w:fldCharType="end"/>
        </w:r>
      </w:hyperlink>
    </w:p>
    <w:p w14:paraId="225AF251" w14:textId="6162E8B3" w:rsidR="00CC5F8E" w:rsidRDefault="00CC5F8E">
      <w:pPr>
        <w:pStyle w:val="TOC5"/>
        <w:rPr>
          <w:rFonts w:asciiTheme="minorHAnsi" w:eastAsiaTheme="minorEastAsia" w:hAnsiTheme="minorHAnsi" w:cstheme="minorBidi"/>
          <w:sz w:val="22"/>
          <w:szCs w:val="22"/>
          <w:lang w:eastAsia="en-AU"/>
        </w:rPr>
      </w:pPr>
      <w:r>
        <w:tab/>
      </w:r>
      <w:hyperlink w:anchor="_Toc115095729" w:history="1">
        <w:r w:rsidRPr="00A21A01">
          <w:t>18</w:t>
        </w:r>
        <w:r>
          <w:rPr>
            <w:rFonts w:asciiTheme="minorHAnsi" w:eastAsiaTheme="minorEastAsia" w:hAnsiTheme="minorHAnsi" w:cstheme="minorBidi"/>
            <w:sz w:val="22"/>
            <w:szCs w:val="22"/>
            <w:lang w:eastAsia="en-AU"/>
          </w:rPr>
          <w:tab/>
        </w:r>
        <w:r w:rsidRPr="00A21A01">
          <w:t>Coroner’s jurisdiction in relation to fires</w:t>
        </w:r>
        <w:r>
          <w:tab/>
        </w:r>
        <w:r>
          <w:fldChar w:fldCharType="begin"/>
        </w:r>
        <w:r>
          <w:instrText xml:space="preserve"> PAGEREF _Toc115095729 \h </w:instrText>
        </w:r>
        <w:r>
          <w:fldChar w:fldCharType="separate"/>
        </w:r>
        <w:r w:rsidR="009A0104">
          <w:t>15</w:t>
        </w:r>
        <w:r>
          <w:fldChar w:fldCharType="end"/>
        </w:r>
      </w:hyperlink>
    </w:p>
    <w:p w14:paraId="160ED7E8" w14:textId="50E95FDD" w:rsidR="00CC5F8E" w:rsidRDefault="00CC5F8E">
      <w:pPr>
        <w:pStyle w:val="TOC3"/>
        <w:rPr>
          <w:rFonts w:asciiTheme="minorHAnsi" w:eastAsiaTheme="minorEastAsia" w:hAnsiTheme="minorHAnsi" w:cstheme="minorBidi"/>
          <w:b w:val="0"/>
          <w:sz w:val="22"/>
          <w:szCs w:val="22"/>
          <w:lang w:eastAsia="en-AU"/>
        </w:rPr>
      </w:pPr>
      <w:hyperlink w:anchor="_Toc115095730" w:history="1">
        <w:r w:rsidRPr="00A21A01">
          <w:t>Division 3.3</w:t>
        </w:r>
        <w:r>
          <w:rPr>
            <w:rFonts w:asciiTheme="minorHAnsi" w:eastAsiaTheme="minorEastAsia" w:hAnsiTheme="minorHAnsi" w:cstheme="minorBidi"/>
            <w:b w:val="0"/>
            <w:sz w:val="22"/>
            <w:szCs w:val="22"/>
            <w:lang w:eastAsia="en-AU"/>
          </w:rPr>
          <w:tab/>
        </w:r>
        <w:r w:rsidRPr="00A21A01">
          <w:t>Inquiries into disasters</w:t>
        </w:r>
        <w:r w:rsidRPr="00CC5F8E">
          <w:rPr>
            <w:vanish/>
          </w:rPr>
          <w:tab/>
        </w:r>
        <w:r w:rsidRPr="00CC5F8E">
          <w:rPr>
            <w:vanish/>
          </w:rPr>
          <w:fldChar w:fldCharType="begin"/>
        </w:r>
        <w:r w:rsidRPr="00CC5F8E">
          <w:rPr>
            <w:vanish/>
          </w:rPr>
          <w:instrText xml:space="preserve"> PAGEREF _Toc115095730 \h </w:instrText>
        </w:r>
        <w:r w:rsidRPr="00CC5F8E">
          <w:rPr>
            <w:vanish/>
          </w:rPr>
        </w:r>
        <w:r w:rsidRPr="00CC5F8E">
          <w:rPr>
            <w:vanish/>
          </w:rPr>
          <w:fldChar w:fldCharType="separate"/>
        </w:r>
        <w:r w:rsidR="009A0104">
          <w:rPr>
            <w:vanish/>
          </w:rPr>
          <w:t>15</w:t>
        </w:r>
        <w:r w:rsidRPr="00CC5F8E">
          <w:rPr>
            <w:vanish/>
          </w:rPr>
          <w:fldChar w:fldCharType="end"/>
        </w:r>
      </w:hyperlink>
    </w:p>
    <w:p w14:paraId="527DA7E3" w14:textId="6322FED1" w:rsidR="00CC5F8E" w:rsidRDefault="00CC5F8E">
      <w:pPr>
        <w:pStyle w:val="TOC5"/>
        <w:rPr>
          <w:rFonts w:asciiTheme="minorHAnsi" w:eastAsiaTheme="minorEastAsia" w:hAnsiTheme="minorHAnsi" w:cstheme="minorBidi"/>
          <w:sz w:val="22"/>
          <w:szCs w:val="22"/>
          <w:lang w:eastAsia="en-AU"/>
        </w:rPr>
      </w:pPr>
      <w:r>
        <w:tab/>
      </w:r>
      <w:hyperlink w:anchor="_Toc115095731" w:history="1">
        <w:r w:rsidRPr="00A21A01">
          <w:t>19</w:t>
        </w:r>
        <w:r>
          <w:rPr>
            <w:rFonts w:asciiTheme="minorHAnsi" w:eastAsiaTheme="minorEastAsia" w:hAnsiTheme="minorHAnsi" w:cstheme="minorBidi"/>
            <w:sz w:val="22"/>
            <w:szCs w:val="22"/>
            <w:lang w:eastAsia="en-AU"/>
          </w:rPr>
          <w:tab/>
        </w:r>
        <w:r w:rsidRPr="00A21A01">
          <w:t>Coroner’s jurisdiction in relation to disasters</w:t>
        </w:r>
        <w:r>
          <w:tab/>
        </w:r>
        <w:r>
          <w:fldChar w:fldCharType="begin"/>
        </w:r>
        <w:r>
          <w:instrText xml:space="preserve"> PAGEREF _Toc115095731 \h </w:instrText>
        </w:r>
        <w:r>
          <w:fldChar w:fldCharType="separate"/>
        </w:r>
        <w:r w:rsidR="009A0104">
          <w:t>15</w:t>
        </w:r>
        <w:r>
          <w:fldChar w:fldCharType="end"/>
        </w:r>
      </w:hyperlink>
    </w:p>
    <w:p w14:paraId="399E89AE" w14:textId="505E617F" w:rsidR="00CC5F8E" w:rsidRDefault="00CC5F8E">
      <w:pPr>
        <w:pStyle w:val="TOC2"/>
        <w:rPr>
          <w:rFonts w:asciiTheme="minorHAnsi" w:eastAsiaTheme="minorEastAsia" w:hAnsiTheme="minorHAnsi" w:cstheme="minorBidi"/>
          <w:b w:val="0"/>
          <w:sz w:val="22"/>
          <w:szCs w:val="22"/>
          <w:lang w:eastAsia="en-AU"/>
        </w:rPr>
      </w:pPr>
      <w:hyperlink w:anchor="_Toc115095732" w:history="1">
        <w:r w:rsidRPr="00A21A01">
          <w:t>Part 4</w:t>
        </w:r>
        <w:r>
          <w:rPr>
            <w:rFonts w:asciiTheme="minorHAnsi" w:eastAsiaTheme="minorEastAsia" w:hAnsiTheme="minorHAnsi" w:cstheme="minorBidi"/>
            <w:b w:val="0"/>
            <w:sz w:val="22"/>
            <w:szCs w:val="22"/>
            <w:lang w:eastAsia="en-AU"/>
          </w:rPr>
          <w:tab/>
        </w:r>
        <w:r w:rsidRPr="00A21A01">
          <w:t>Post-mortem examinations and exhumations</w:t>
        </w:r>
        <w:r w:rsidRPr="00CC5F8E">
          <w:rPr>
            <w:vanish/>
          </w:rPr>
          <w:tab/>
        </w:r>
        <w:r w:rsidRPr="00CC5F8E">
          <w:rPr>
            <w:vanish/>
          </w:rPr>
          <w:fldChar w:fldCharType="begin"/>
        </w:r>
        <w:r w:rsidRPr="00CC5F8E">
          <w:rPr>
            <w:vanish/>
          </w:rPr>
          <w:instrText xml:space="preserve"> PAGEREF _Toc115095732 \h </w:instrText>
        </w:r>
        <w:r w:rsidRPr="00CC5F8E">
          <w:rPr>
            <w:vanish/>
          </w:rPr>
        </w:r>
        <w:r w:rsidRPr="00CC5F8E">
          <w:rPr>
            <w:vanish/>
          </w:rPr>
          <w:fldChar w:fldCharType="separate"/>
        </w:r>
        <w:r w:rsidR="009A0104">
          <w:rPr>
            <w:vanish/>
          </w:rPr>
          <w:t>16</w:t>
        </w:r>
        <w:r w:rsidRPr="00CC5F8E">
          <w:rPr>
            <w:vanish/>
          </w:rPr>
          <w:fldChar w:fldCharType="end"/>
        </w:r>
      </w:hyperlink>
    </w:p>
    <w:p w14:paraId="1214A65D" w14:textId="3E7E0A30" w:rsidR="00CC5F8E" w:rsidRDefault="00CC5F8E">
      <w:pPr>
        <w:pStyle w:val="TOC5"/>
        <w:rPr>
          <w:rFonts w:asciiTheme="minorHAnsi" w:eastAsiaTheme="minorEastAsia" w:hAnsiTheme="minorHAnsi" w:cstheme="minorBidi"/>
          <w:sz w:val="22"/>
          <w:szCs w:val="22"/>
          <w:lang w:eastAsia="en-AU"/>
        </w:rPr>
      </w:pPr>
      <w:r>
        <w:tab/>
      </w:r>
      <w:hyperlink w:anchor="_Toc115095733" w:history="1">
        <w:r w:rsidRPr="00A21A01">
          <w:t>19A</w:t>
        </w:r>
        <w:r>
          <w:rPr>
            <w:rFonts w:asciiTheme="minorHAnsi" w:eastAsiaTheme="minorEastAsia" w:hAnsiTheme="minorHAnsi" w:cstheme="minorBidi"/>
            <w:sz w:val="22"/>
            <w:szCs w:val="22"/>
            <w:lang w:eastAsia="en-AU"/>
          </w:rPr>
          <w:tab/>
        </w:r>
        <w:r w:rsidRPr="00A21A01">
          <w:t xml:space="preserve">Meaning of </w:t>
        </w:r>
        <w:r w:rsidRPr="00A21A01">
          <w:rPr>
            <w:i/>
          </w:rPr>
          <w:t>ancillary examination</w:t>
        </w:r>
        <w:r w:rsidRPr="00A21A01">
          <w:t>—pt 4</w:t>
        </w:r>
        <w:r>
          <w:tab/>
        </w:r>
        <w:r>
          <w:fldChar w:fldCharType="begin"/>
        </w:r>
        <w:r>
          <w:instrText xml:space="preserve"> PAGEREF _Toc115095733 \h </w:instrText>
        </w:r>
        <w:r>
          <w:fldChar w:fldCharType="separate"/>
        </w:r>
        <w:r w:rsidR="009A0104">
          <w:t>16</w:t>
        </w:r>
        <w:r>
          <w:fldChar w:fldCharType="end"/>
        </w:r>
      </w:hyperlink>
    </w:p>
    <w:p w14:paraId="3D3F0292" w14:textId="1C1A1D4F" w:rsidR="00CC5F8E" w:rsidRDefault="00CC5F8E">
      <w:pPr>
        <w:pStyle w:val="TOC5"/>
        <w:rPr>
          <w:rFonts w:asciiTheme="minorHAnsi" w:eastAsiaTheme="minorEastAsia" w:hAnsiTheme="minorHAnsi" w:cstheme="minorBidi"/>
          <w:sz w:val="22"/>
          <w:szCs w:val="22"/>
          <w:lang w:eastAsia="en-AU"/>
        </w:rPr>
      </w:pPr>
      <w:r>
        <w:tab/>
      </w:r>
      <w:hyperlink w:anchor="_Toc115095734" w:history="1">
        <w:r w:rsidRPr="00A21A01">
          <w:t>19B</w:t>
        </w:r>
        <w:r>
          <w:rPr>
            <w:rFonts w:asciiTheme="minorHAnsi" w:eastAsiaTheme="minorEastAsia" w:hAnsiTheme="minorHAnsi" w:cstheme="minorBidi"/>
            <w:sz w:val="22"/>
            <w:szCs w:val="22"/>
            <w:lang w:eastAsia="en-AU"/>
          </w:rPr>
          <w:tab/>
        </w:r>
        <w:r w:rsidRPr="00A21A01">
          <w:t>Directions to obtain medical records</w:t>
        </w:r>
        <w:r>
          <w:tab/>
        </w:r>
        <w:r>
          <w:fldChar w:fldCharType="begin"/>
        </w:r>
        <w:r>
          <w:instrText xml:space="preserve"> PAGEREF _Toc115095734 \h </w:instrText>
        </w:r>
        <w:r>
          <w:fldChar w:fldCharType="separate"/>
        </w:r>
        <w:r w:rsidR="009A0104">
          <w:t>16</w:t>
        </w:r>
        <w:r>
          <w:fldChar w:fldCharType="end"/>
        </w:r>
      </w:hyperlink>
    </w:p>
    <w:p w14:paraId="35526B23" w14:textId="56911283" w:rsidR="00CC5F8E" w:rsidRDefault="00CC5F8E">
      <w:pPr>
        <w:pStyle w:val="TOC5"/>
        <w:rPr>
          <w:rFonts w:asciiTheme="minorHAnsi" w:eastAsiaTheme="minorEastAsia" w:hAnsiTheme="minorHAnsi" w:cstheme="minorBidi"/>
          <w:sz w:val="22"/>
          <w:szCs w:val="22"/>
          <w:lang w:eastAsia="en-AU"/>
        </w:rPr>
      </w:pPr>
      <w:r>
        <w:tab/>
      </w:r>
      <w:hyperlink w:anchor="_Toc115095735" w:history="1">
        <w:r w:rsidRPr="00A21A01">
          <w:t>19C</w:t>
        </w:r>
        <w:r>
          <w:rPr>
            <w:rFonts w:asciiTheme="minorHAnsi" w:eastAsiaTheme="minorEastAsia" w:hAnsiTheme="minorHAnsi" w:cstheme="minorBidi"/>
            <w:sz w:val="22"/>
            <w:szCs w:val="22"/>
            <w:lang w:eastAsia="en-AU"/>
          </w:rPr>
          <w:tab/>
        </w:r>
        <w:r w:rsidRPr="00A21A01">
          <w:t>Ancillary examination</w:t>
        </w:r>
        <w:r>
          <w:tab/>
        </w:r>
        <w:r>
          <w:fldChar w:fldCharType="begin"/>
        </w:r>
        <w:r>
          <w:instrText xml:space="preserve"> PAGEREF _Toc115095735 \h </w:instrText>
        </w:r>
        <w:r>
          <w:fldChar w:fldCharType="separate"/>
        </w:r>
        <w:r w:rsidR="009A0104">
          <w:t>17</w:t>
        </w:r>
        <w:r>
          <w:fldChar w:fldCharType="end"/>
        </w:r>
      </w:hyperlink>
    </w:p>
    <w:p w14:paraId="35E4FE39" w14:textId="3137A31A" w:rsidR="00CC5F8E" w:rsidRDefault="00CC5F8E">
      <w:pPr>
        <w:pStyle w:val="TOC5"/>
        <w:rPr>
          <w:rFonts w:asciiTheme="minorHAnsi" w:eastAsiaTheme="minorEastAsia" w:hAnsiTheme="minorHAnsi" w:cstheme="minorBidi"/>
          <w:sz w:val="22"/>
          <w:szCs w:val="22"/>
          <w:lang w:eastAsia="en-AU"/>
        </w:rPr>
      </w:pPr>
      <w:r>
        <w:tab/>
      </w:r>
      <w:hyperlink w:anchor="_Toc115095736" w:history="1">
        <w:r w:rsidRPr="00A21A01">
          <w:t>20</w:t>
        </w:r>
        <w:r>
          <w:rPr>
            <w:rFonts w:asciiTheme="minorHAnsi" w:eastAsiaTheme="minorEastAsia" w:hAnsiTheme="minorHAnsi" w:cstheme="minorBidi"/>
            <w:sz w:val="22"/>
            <w:szCs w:val="22"/>
            <w:lang w:eastAsia="en-AU"/>
          </w:rPr>
          <w:tab/>
        </w:r>
        <w:r w:rsidRPr="00A21A01">
          <w:t>Dispensing with post-mortem examination</w:t>
        </w:r>
        <w:r>
          <w:tab/>
        </w:r>
        <w:r>
          <w:fldChar w:fldCharType="begin"/>
        </w:r>
        <w:r>
          <w:instrText xml:space="preserve"> PAGEREF _Toc115095736 \h </w:instrText>
        </w:r>
        <w:r>
          <w:fldChar w:fldCharType="separate"/>
        </w:r>
        <w:r w:rsidR="009A0104">
          <w:t>17</w:t>
        </w:r>
        <w:r>
          <w:fldChar w:fldCharType="end"/>
        </w:r>
      </w:hyperlink>
    </w:p>
    <w:p w14:paraId="2CF9A8C0" w14:textId="489C0938" w:rsidR="00CC5F8E" w:rsidRDefault="00CC5F8E">
      <w:pPr>
        <w:pStyle w:val="TOC5"/>
        <w:rPr>
          <w:rFonts w:asciiTheme="minorHAnsi" w:eastAsiaTheme="minorEastAsia" w:hAnsiTheme="minorHAnsi" w:cstheme="minorBidi"/>
          <w:sz w:val="22"/>
          <w:szCs w:val="22"/>
          <w:lang w:eastAsia="en-AU"/>
        </w:rPr>
      </w:pPr>
      <w:r>
        <w:tab/>
      </w:r>
      <w:hyperlink w:anchor="_Toc115095737" w:history="1">
        <w:r w:rsidRPr="00A21A01">
          <w:t>21</w:t>
        </w:r>
        <w:r>
          <w:rPr>
            <w:rFonts w:asciiTheme="minorHAnsi" w:eastAsiaTheme="minorEastAsia" w:hAnsiTheme="minorHAnsi" w:cstheme="minorBidi"/>
            <w:sz w:val="22"/>
            <w:szCs w:val="22"/>
            <w:lang w:eastAsia="en-AU"/>
          </w:rPr>
          <w:tab/>
        </w:r>
        <w:r w:rsidRPr="00A21A01">
          <w:t>Directions to doctors to conduct post-mortem examinations</w:t>
        </w:r>
        <w:r>
          <w:tab/>
        </w:r>
        <w:r>
          <w:fldChar w:fldCharType="begin"/>
        </w:r>
        <w:r>
          <w:instrText xml:space="preserve"> PAGEREF _Toc115095737 \h </w:instrText>
        </w:r>
        <w:r>
          <w:fldChar w:fldCharType="separate"/>
        </w:r>
        <w:r w:rsidR="009A0104">
          <w:t>17</w:t>
        </w:r>
        <w:r>
          <w:fldChar w:fldCharType="end"/>
        </w:r>
      </w:hyperlink>
    </w:p>
    <w:p w14:paraId="00CB91A4" w14:textId="69130862" w:rsidR="00CC5F8E" w:rsidRDefault="00CC5F8E">
      <w:pPr>
        <w:pStyle w:val="TOC5"/>
        <w:rPr>
          <w:rFonts w:asciiTheme="minorHAnsi" w:eastAsiaTheme="minorEastAsia" w:hAnsiTheme="minorHAnsi" w:cstheme="minorBidi"/>
          <w:sz w:val="22"/>
          <w:szCs w:val="22"/>
          <w:lang w:eastAsia="en-AU"/>
        </w:rPr>
      </w:pPr>
      <w:r>
        <w:tab/>
      </w:r>
      <w:hyperlink w:anchor="_Toc115095738" w:history="1">
        <w:r w:rsidRPr="00A21A01">
          <w:t>22</w:t>
        </w:r>
        <w:r>
          <w:rPr>
            <w:rFonts w:asciiTheme="minorHAnsi" w:eastAsiaTheme="minorEastAsia" w:hAnsiTheme="minorHAnsi" w:cstheme="minorBidi"/>
            <w:sz w:val="22"/>
            <w:szCs w:val="22"/>
            <w:lang w:eastAsia="en-AU"/>
          </w:rPr>
          <w:tab/>
        </w:r>
        <w:r w:rsidRPr="00A21A01">
          <w:t>Unavailability of doctor directed to conduct a post-mortem examination</w:t>
        </w:r>
        <w:r>
          <w:tab/>
        </w:r>
        <w:r>
          <w:fldChar w:fldCharType="begin"/>
        </w:r>
        <w:r>
          <w:instrText xml:space="preserve"> PAGEREF _Toc115095738 \h </w:instrText>
        </w:r>
        <w:r>
          <w:fldChar w:fldCharType="separate"/>
        </w:r>
        <w:r w:rsidR="009A0104">
          <w:t>18</w:t>
        </w:r>
        <w:r>
          <w:fldChar w:fldCharType="end"/>
        </w:r>
      </w:hyperlink>
    </w:p>
    <w:p w14:paraId="1C9EE36C" w14:textId="3B90A76B" w:rsidR="00CC5F8E" w:rsidRDefault="00CC5F8E">
      <w:pPr>
        <w:pStyle w:val="TOC5"/>
        <w:rPr>
          <w:rFonts w:asciiTheme="minorHAnsi" w:eastAsiaTheme="minorEastAsia" w:hAnsiTheme="minorHAnsi" w:cstheme="minorBidi"/>
          <w:sz w:val="22"/>
          <w:szCs w:val="22"/>
          <w:lang w:eastAsia="en-AU"/>
        </w:rPr>
      </w:pPr>
      <w:r>
        <w:tab/>
      </w:r>
      <w:hyperlink w:anchor="_Toc115095739" w:history="1">
        <w:r w:rsidRPr="00A21A01">
          <w:t>23</w:t>
        </w:r>
        <w:r>
          <w:rPr>
            <w:rFonts w:asciiTheme="minorHAnsi" w:eastAsiaTheme="minorEastAsia" w:hAnsiTheme="minorHAnsi" w:cstheme="minorBidi"/>
            <w:sz w:val="22"/>
            <w:szCs w:val="22"/>
            <w:lang w:eastAsia="en-AU"/>
          </w:rPr>
          <w:tab/>
        </w:r>
        <w:r w:rsidRPr="00A21A01">
          <w:t>Consideration of immediate family</w:t>
        </w:r>
        <w:r>
          <w:tab/>
        </w:r>
        <w:r>
          <w:fldChar w:fldCharType="begin"/>
        </w:r>
        <w:r>
          <w:instrText xml:space="preserve"> PAGEREF _Toc115095739 \h </w:instrText>
        </w:r>
        <w:r>
          <w:fldChar w:fldCharType="separate"/>
        </w:r>
        <w:r w:rsidR="009A0104">
          <w:t>18</w:t>
        </w:r>
        <w:r>
          <w:fldChar w:fldCharType="end"/>
        </w:r>
      </w:hyperlink>
    </w:p>
    <w:p w14:paraId="16876B79" w14:textId="514CF5C2" w:rsidR="00CC5F8E" w:rsidRDefault="00CC5F8E">
      <w:pPr>
        <w:pStyle w:val="TOC5"/>
        <w:rPr>
          <w:rFonts w:asciiTheme="minorHAnsi" w:eastAsiaTheme="minorEastAsia" w:hAnsiTheme="minorHAnsi" w:cstheme="minorBidi"/>
          <w:sz w:val="22"/>
          <w:szCs w:val="22"/>
          <w:lang w:eastAsia="en-AU"/>
        </w:rPr>
      </w:pPr>
      <w:r>
        <w:lastRenderedPageBreak/>
        <w:tab/>
      </w:r>
      <w:hyperlink w:anchor="_Toc115095740" w:history="1">
        <w:r w:rsidRPr="00A21A01">
          <w:t>24</w:t>
        </w:r>
        <w:r>
          <w:rPr>
            <w:rFonts w:asciiTheme="minorHAnsi" w:eastAsiaTheme="minorEastAsia" w:hAnsiTheme="minorHAnsi" w:cstheme="minorBidi"/>
            <w:sz w:val="22"/>
            <w:szCs w:val="22"/>
            <w:lang w:eastAsia="en-AU"/>
          </w:rPr>
          <w:tab/>
        </w:r>
        <w:r w:rsidRPr="00A21A01">
          <w:t>Reconsideration of decisions</w:t>
        </w:r>
        <w:r>
          <w:tab/>
        </w:r>
        <w:r>
          <w:fldChar w:fldCharType="begin"/>
        </w:r>
        <w:r>
          <w:instrText xml:space="preserve"> PAGEREF _Toc115095740 \h </w:instrText>
        </w:r>
        <w:r>
          <w:fldChar w:fldCharType="separate"/>
        </w:r>
        <w:r w:rsidR="009A0104">
          <w:t>19</w:t>
        </w:r>
        <w:r>
          <w:fldChar w:fldCharType="end"/>
        </w:r>
      </w:hyperlink>
    </w:p>
    <w:p w14:paraId="6432B9A3" w14:textId="1E836D7C" w:rsidR="00CC5F8E" w:rsidRDefault="00CC5F8E">
      <w:pPr>
        <w:pStyle w:val="TOC5"/>
        <w:rPr>
          <w:rFonts w:asciiTheme="minorHAnsi" w:eastAsiaTheme="minorEastAsia" w:hAnsiTheme="minorHAnsi" w:cstheme="minorBidi"/>
          <w:sz w:val="22"/>
          <w:szCs w:val="22"/>
          <w:lang w:eastAsia="en-AU"/>
        </w:rPr>
      </w:pPr>
      <w:r>
        <w:tab/>
      </w:r>
      <w:hyperlink w:anchor="_Toc115095741" w:history="1">
        <w:r w:rsidRPr="00A21A01">
          <w:t>25</w:t>
        </w:r>
        <w:r>
          <w:rPr>
            <w:rFonts w:asciiTheme="minorHAnsi" w:eastAsiaTheme="minorEastAsia" w:hAnsiTheme="minorHAnsi" w:cstheme="minorBidi"/>
            <w:sz w:val="22"/>
            <w:szCs w:val="22"/>
            <w:lang w:eastAsia="en-AU"/>
          </w:rPr>
          <w:tab/>
        </w:r>
        <w:r w:rsidRPr="00A21A01">
          <w:t>Previous attending doctor entitled to observe post-mortem examination</w:t>
        </w:r>
        <w:r>
          <w:tab/>
        </w:r>
        <w:r>
          <w:fldChar w:fldCharType="begin"/>
        </w:r>
        <w:r>
          <w:instrText xml:space="preserve"> PAGEREF _Toc115095741 \h </w:instrText>
        </w:r>
        <w:r>
          <w:fldChar w:fldCharType="separate"/>
        </w:r>
        <w:r w:rsidR="009A0104">
          <w:t>19</w:t>
        </w:r>
        <w:r>
          <w:fldChar w:fldCharType="end"/>
        </w:r>
      </w:hyperlink>
    </w:p>
    <w:p w14:paraId="09089F03" w14:textId="711FF55B" w:rsidR="00CC5F8E" w:rsidRDefault="00CC5F8E">
      <w:pPr>
        <w:pStyle w:val="TOC5"/>
        <w:rPr>
          <w:rFonts w:asciiTheme="minorHAnsi" w:eastAsiaTheme="minorEastAsia" w:hAnsiTheme="minorHAnsi" w:cstheme="minorBidi"/>
          <w:sz w:val="22"/>
          <w:szCs w:val="22"/>
          <w:lang w:eastAsia="en-AU"/>
        </w:rPr>
      </w:pPr>
      <w:r>
        <w:tab/>
      </w:r>
      <w:hyperlink w:anchor="_Toc115095742" w:history="1">
        <w:r w:rsidRPr="00A21A01">
          <w:t>27</w:t>
        </w:r>
        <w:r>
          <w:rPr>
            <w:rFonts w:asciiTheme="minorHAnsi" w:eastAsiaTheme="minorEastAsia" w:hAnsiTheme="minorHAnsi" w:cstheme="minorBidi"/>
            <w:sz w:val="22"/>
            <w:szCs w:val="22"/>
            <w:lang w:eastAsia="en-AU"/>
          </w:rPr>
          <w:tab/>
        </w:r>
        <w:r w:rsidRPr="00A21A01">
          <w:t>Warrant for exhumation of body or recovery of ashes</w:t>
        </w:r>
        <w:r>
          <w:tab/>
        </w:r>
        <w:r>
          <w:fldChar w:fldCharType="begin"/>
        </w:r>
        <w:r>
          <w:instrText xml:space="preserve"> PAGEREF _Toc115095742 \h </w:instrText>
        </w:r>
        <w:r>
          <w:fldChar w:fldCharType="separate"/>
        </w:r>
        <w:r w:rsidR="009A0104">
          <w:t>20</w:t>
        </w:r>
        <w:r>
          <w:fldChar w:fldCharType="end"/>
        </w:r>
      </w:hyperlink>
    </w:p>
    <w:p w14:paraId="2AC8EA64" w14:textId="2801F3D0" w:rsidR="00CC5F8E" w:rsidRDefault="00CC5F8E">
      <w:pPr>
        <w:pStyle w:val="TOC5"/>
        <w:rPr>
          <w:rFonts w:asciiTheme="minorHAnsi" w:eastAsiaTheme="minorEastAsia" w:hAnsiTheme="minorHAnsi" w:cstheme="minorBidi"/>
          <w:sz w:val="22"/>
          <w:szCs w:val="22"/>
          <w:lang w:eastAsia="en-AU"/>
        </w:rPr>
      </w:pPr>
      <w:r>
        <w:tab/>
      </w:r>
      <w:hyperlink w:anchor="_Toc115095743" w:history="1">
        <w:r w:rsidRPr="00A21A01">
          <w:t>29</w:t>
        </w:r>
        <w:r>
          <w:rPr>
            <w:rFonts w:asciiTheme="minorHAnsi" w:eastAsiaTheme="minorEastAsia" w:hAnsiTheme="minorHAnsi" w:cstheme="minorBidi"/>
            <w:sz w:val="22"/>
            <w:szCs w:val="22"/>
            <w:lang w:eastAsia="en-AU"/>
          </w:rPr>
          <w:tab/>
        </w:r>
        <w:r w:rsidRPr="00A21A01">
          <w:t>Form of warrant for exhumation</w:t>
        </w:r>
        <w:r>
          <w:tab/>
        </w:r>
        <w:r>
          <w:fldChar w:fldCharType="begin"/>
        </w:r>
        <w:r>
          <w:instrText xml:space="preserve"> PAGEREF _Toc115095743 \h </w:instrText>
        </w:r>
        <w:r>
          <w:fldChar w:fldCharType="separate"/>
        </w:r>
        <w:r w:rsidR="009A0104">
          <w:t>21</w:t>
        </w:r>
        <w:r>
          <w:fldChar w:fldCharType="end"/>
        </w:r>
      </w:hyperlink>
    </w:p>
    <w:p w14:paraId="78D4CFEC" w14:textId="4F57B08B" w:rsidR="00CC5F8E" w:rsidRDefault="00CC5F8E">
      <w:pPr>
        <w:pStyle w:val="TOC5"/>
        <w:rPr>
          <w:rFonts w:asciiTheme="minorHAnsi" w:eastAsiaTheme="minorEastAsia" w:hAnsiTheme="minorHAnsi" w:cstheme="minorBidi"/>
          <w:sz w:val="22"/>
          <w:szCs w:val="22"/>
          <w:lang w:eastAsia="en-AU"/>
        </w:rPr>
      </w:pPr>
      <w:r>
        <w:tab/>
      </w:r>
      <w:hyperlink w:anchor="_Toc115095744" w:history="1">
        <w:r w:rsidRPr="00A21A01">
          <w:t>30</w:t>
        </w:r>
        <w:r>
          <w:rPr>
            <w:rFonts w:asciiTheme="minorHAnsi" w:eastAsiaTheme="minorEastAsia" w:hAnsiTheme="minorHAnsi" w:cstheme="minorBidi"/>
            <w:sz w:val="22"/>
            <w:szCs w:val="22"/>
            <w:lang w:eastAsia="en-AU"/>
          </w:rPr>
          <w:tab/>
        </w:r>
        <w:r w:rsidRPr="00A21A01">
          <w:t>Reinterment of remains or ashes</w:t>
        </w:r>
        <w:r>
          <w:tab/>
        </w:r>
        <w:r>
          <w:fldChar w:fldCharType="begin"/>
        </w:r>
        <w:r>
          <w:instrText xml:space="preserve"> PAGEREF _Toc115095744 \h </w:instrText>
        </w:r>
        <w:r>
          <w:fldChar w:fldCharType="separate"/>
        </w:r>
        <w:r w:rsidR="009A0104">
          <w:t>22</w:t>
        </w:r>
        <w:r>
          <w:fldChar w:fldCharType="end"/>
        </w:r>
      </w:hyperlink>
    </w:p>
    <w:p w14:paraId="17398986" w14:textId="0A870CFB" w:rsidR="00CC5F8E" w:rsidRDefault="00CC5F8E">
      <w:pPr>
        <w:pStyle w:val="TOC5"/>
        <w:rPr>
          <w:rFonts w:asciiTheme="minorHAnsi" w:eastAsiaTheme="minorEastAsia" w:hAnsiTheme="minorHAnsi" w:cstheme="minorBidi"/>
          <w:sz w:val="22"/>
          <w:szCs w:val="22"/>
          <w:lang w:eastAsia="en-AU"/>
        </w:rPr>
      </w:pPr>
      <w:r>
        <w:tab/>
      </w:r>
      <w:hyperlink w:anchor="_Toc115095745" w:history="1">
        <w:r w:rsidRPr="00A21A01">
          <w:t>31</w:t>
        </w:r>
        <w:r>
          <w:rPr>
            <w:rFonts w:asciiTheme="minorHAnsi" w:eastAsiaTheme="minorEastAsia" w:hAnsiTheme="minorHAnsi" w:cstheme="minorBidi"/>
            <w:sz w:val="22"/>
            <w:szCs w:val="22"/>
            <w:lang w:eastAsia="en-AU"/>
          </w:rPr>
          <w:tab/>
        </w:r>
        <w:r w:rsidRPr="00A21A01">
          <w:t>Removal of body or ashes for purposes of inquest outside the ACT</w:t>
        </w:r>
        <w:r>
          <w:tab/>
        </w:r>
        <w:r>
          <w:fldChar w:fldCharType="begin"/>
        </w:r>
        <w:r>
          <w:instrText xml:space="preserve"> PAGEREF _Toc115095745 \h </w:instrText>
        </w:r>
        <w:r>
          <w:fldChar w:fldCharType="separate"/>
        </w:r>
        <w:r w:rsidR="009A0104">
          <w:t>22</w:t>
        </w:r>
        <w:r>
          <w:fldChar w:fldCharType="end"/>
        </w:r>
      </w:hyperlink>
    </w:p>
    <w:p w14:paraId="155D85AA" w14:textId="4207C711" w:rsidR="00CC5F8E" w:rsidRDefault="00CC5F8E">
      <w:pPr>
        <w:pStyle w:val="TOC5"/>
        <w:rPr>
          <w:rFonts w:asciiTheme="minorHAnsi" w:eastAsiaTheme="minorEastAsia" w:hAnsiTheme="minorHAnsi" w:cstheme="minorBidi"/>
          <w:sz w:val="22"/>
          <w:szCs w:val="22"/>
          <w:lang w:eastAsia="en-AU"/>
        </w:rPr>
      </w:pPr>
      <w:r>
        <w:tab/>
      </w:r>
      <w:hyperlink w:anchor="_Toc115095746" w:history="1">
        <w:r w:rsidRPr="00A21A01">
          <w:t>32</w:t>
        </w:r>
        <w:r>
          <w:rPr>
            <w:rFonts w:asciiTheme="minorHAnsi" w:eastAsiaTheme="minorEastAsia" w:hAnsiTheme="minorHAnsi" w:cstheme="minorBidi"/>
            <w:sz w:val="22"/>
            <w:szCs w:val="22"/>
            <w:lang w:eastAsia="en-AU"/>
          </w:rPr>
          <w:tab/>
        </w:r>
        <w:r w:rsidRPr="00A21A01">
          <w:t>Report by doctor or analyst</w:t>
        </w:r>
        <w:r>
          <w:tab/>
        </w:r>
        <w:r>
          <w:fldChar w:fldCharType="begin"/>
        </w:r>
        <w:r>
          <w:instrText xml:space="preserve"> PAGEREF _Toc115095746 \h </w:instrText>
        </w:r>
        <w:r>
          <w:fldChar w:fldCharType="separate"/>
        </w:r>
        <w:r w:rsidR="009A0104">
          <w:t>23</w:t>
        </w:r>
        <w:r>
          <w:fldChar w:fldCharType="end"/>
        </w:r>
      </w:hyperlink>
    </w:p>
    <w:p w14:paraId="3FDD9623" w14:textId="6EFC268A" w:rsidR="00CC5F8E" w:rsidRDefault="00CC5F8E">
      <w:pPr>
        <w:pStyle w:val="TOC5"/>
        <w:rPr>
          <w:rFonts w:asciiTheme="minorHAnsi" w:eastAsiaTheme="minorEastAsia" w:hAnsiTheme="minorHAnsi" w:cstheme="minorBidi"/>
          <w:sz w:val="22"/>
          <w:szCs w:val="22"/>
          <w:lang w:eastAsia="en-AU"/>
        </w:rPr>
      </w:pPr>
      <w:r>
        <w:tab/>
      </w:r>
      <w:hyperlink w:anchor="_Toc115095747" w:history="1">
        <w:r w:rsidRPr="00A21A01">
          <w:t>33</w:t>
        </w:r>
        <w:r>
          <w:rPr>
            <w:rFonts w:asciiTheme="minorHAnsi" w:eastAsiaTheme="minorEastAsia" w:hAnsiTheme="minorHAnsi" w:cstheme="minorBidi"/>
            <w:sz w:val="22"/>
            <w:szCs w:val="22"/>
            <w:lang w:eastAsia="en-AU"/>
          </w:rPr>
          <w:tab/>
        </w:r>
        <w:r w:rsidRPr="00A21A01">
          <w:t>Assistance at post-mortems etc</w:t>
        </w:r>
        <w:r>
          <w:tab/>
        </w:r>
        <w:r>
          <w:fldChar w:fldCharType="begin"/>
        </w:r>
        <w:r>
          <w:instrText xml:space="preserve"> PAGEREF _Toc115095747 \h </w:instrText>
        </w:r>
        <w:r>
          <w:fldChar w:fldCharType="separate"/>
        </w:r>
        <w:r w:rsidR="009A0104">
          <w:t>23</w:t>
        </w:r>
        <w:r>
          <w:fldChar w:fldCharType="end"/>
        </w:r>
      </w:hyperlink>
    </w:p>
    <w:p w14:paraId="32D58C37" w14:textId="0A4A32E1" w:rsidR="00CC5F8E" w:rsidRDefault="00CC5F8E">
      <w:pPr>
        <w:pStyle w:val="TOC2"/>
        <w:rPr>
          <w:rFonts w:asciiTheme="minorHAnsi" w:eastAsiaTheme="minorEastAsia" w:hAnsiTheme="minorHAnsi" w:cstheme="minorBidi"/>
          <w:b w:val="0"/>
          <w:sz w:val="22"/>
          <w:szCs w:val="22"/>
          <w:lang w:eastAsia="en-AU"/>
        </w:rPr>
      </w:pPr>
      <w:hyperlink w:anchor="_Toc115095748" w:history="1">
        <w:r w:rsidRPr="00A21A01">
          <w:t>Part 5</w:t>
        </w:r>
        <w:r>
          <w:rPr>
            <w:rFonts w:asciiTheme="minorHAnsi" w:eastAsiaTheme="minorEastAsia" w:hAnsiTheme="minorHAnsi" w:cstheme="minorBidi"/>
            <w:b w:val="0"/>
            <w:sz w:val="22"/>
            <w:szCs w:val="22"/>
            <w:lang w:eastAsia="en-AU"/>
          </w:rPr>
          <w:tab/>
        </w:r>
        <w:r w:rsidRPr="00A21A01">
          <w:t>Inquests and inquiries</w:t>
        </w:r>
        <w:r w:rsidRPr="00CC5F8E">
          <w:rPr>
            <w:vanish/>
          </w:rPr>
          <w:tab/>
        </w:r>
        <w:r w:rsidRPr="00CC5F8E">
          <w:rPr>
            <w:vanish/>
          </w:rPr>
          <w:fldChar w:fldCharType="begin"/>
        </w:r>
        <w:r w:rsidRPr="00CC5F8E">
          <w:rPr>
            <w:vanish/>
          </w:rPr>
          <w:instrText xml:space="preserve"> PAGEREF _Toc115095748 \h </w:instrText>
        </w:r>
        <w:r w:rsidRPr="00CC5F8E">
          <w:rPr>
            <w:vanish/>
          </w:rPr>
        </w:r>
        <w:r w:rsidRPr="00CC5F8E">
          <w:rPr>
            <w:vanish/>
          </w:rPr>
          <w:fldChar w:fldCharType="separate"/>
        </w:r>
        <w:r w:rsidR="009A0104">
          <w:rPr>
            <w:vanish/>
          </w:rPr>
          <w:t>24</w:t>
        </w:r>
        <w:r w:rsidRPr="00CC5F8E">
          <w:rPr>
            <w:vanish/>
          </w:rPr>
          <w:fldChar w:fldCharType="end"/>
        </w:r>
      </w:hyperlink>
    </w:p>
    <w:p w14:paraId="4570E91B" w14:textId="0AF92D12" w:rsidR="00CC5F8E" w:rsidRDefault="00CC5F8E">
      <w:pPr>
        <w:pStyle w:val="TOC3"/>
        <w:rPr>
          <w:rFonts w:asciiTheme="minorHAnsi" w:eastAsiaTheme="minorEastAsia" w:hAnsiTheme="minorHAnsi" w:cstheme="minorBidi"/>
          <w:b w:val="0"/>
          <w:sz w:val="22"/>
          <w:szCs w:val="22"/>
          <w:lang w:eastAsia="en-AU"/>
        </w:rPr>
      </w:pPr>
      <w:hyperlink w:anchor="_Toc115095749" w:history="1">
        <w:r w:rsidRPr="00A21A01">
          <w:t>Division 5.1</w:t>
        </w:r>
        <w:r>
          <w:rPr>
            <w:rFonts w:asciiTheme="minorHAnsi" w:eastAsiaTheme="minorEastAsia" w:hAnsiTheme="minorHAnsi" w:cstheme="minorBidi"/>
            <w:b w:val="0"/>
            <w:sz w:val="22"/>
            <w:szCs w:val="22"/>
            <w:lang w:eastAsia="en-AU"/>
          </w:rPr>
          <w:tab/>
        </w:r>
        <w:r w:rsidRPr="00A21A01">
          <w:t>Hearings</w:t>
        </w:r>
        <w:r w:rsidRPr="00CC5F8E">
          <w:rPr>
            <w:vanish/>
          </w:rPr>
          <w:tab/>
        </w:r>
        <w:r w:rsidRPr="00CC5F8E">
          <w:rPr>
            <w:vanish/>
          </w:rPr>
          <w:fldChar w:fldCharType="begin"/>
        </w:r>
        <w:r w:rsidRPr="00CC5F8E">
          <w:rPr>
            <w:vanish/>
          </w:rPr>
          <w:instrText xml:space="preserve"> PAGEREF _Toc115095749 \h </w:instrText>
        </w:r>
        <w:r w:rsidRPr="00CC5F8E">
          <w:rPr>
            <w:vanish/>
          </w:rPr>
        </w:r>
        <w:r w:rsidRPr="00CC5F8E">
          <w:rPr>
            <w:vanish/>
          </w:rPr>
          <w:fldChar w:fldCharType="separate"/>
        </w:r>
        <w:r w:rsidR="009A0104">
          <w:rPr>
            <w:vanish/>
          </w:rPr>
          <w:t>24</w:t>
        </w:r>
        <w:r w:rsidRPr="00CC5F8E">
          <w:rPr>
            <w:vanish/>
          </w:rPr>
          <w:fldChar w:fldCharType="end"/>
        </w:r>
      </w:hyperlink>
    </w:p>
    <w:p w14:paraId="17AB8375" w14:textId="65FF5D25" w:rsidR="00CC5F8E" w:rsidRDefault="00CC5F8E">
      <w:pPr>
        <w:pStyle w:val="TOC5"/>
        <w:rPr>
          <w:rFonts w:asciiTheme="minorHAnsi" w:eastAsiaTheme="minorEastAsia" w:hAnsiTheme="minorHAnsi" w:cstheme="minorBidi"/>
          <w:sz w:val="22"/>
          <w:szCs w:val="22"/>
          <w:lang w:eastAsia="en-AU"/>
        </w:rPr>
      </w:pPr>
      <w:r>
        <w:tab/>
      </w:r>
      <w:hyperlink w:anchor="_Toc115095750" w:history="1">
        <w:r w:rsidRPr="00A21A01">
          <w:t>34</w:t>
        </w:r>
        <w:r>
          <w:rPr>
            <w:rFonts w:asciiTheme="minorHAnsi" w:eastAsiaTheme="minorEastAsia" w:hAnsiTheme="minorHAnsi" w:cstheme="minorBidi"/>
            <w:sz w:val="22"/>
            <w:szCs w:val="22"/>
            <w:lang w:eastAsia="en-AU"/>
          </w:rPr>
          <w:tab/>
        </w:r>
        <w:r w:rsidRPr="00A21A01">
          <w:t>Hearings</w:t>
        </w:r>
        <w:r>
          <w:tab/>
        </w:r>
        <w:r>
          <w:fldChar w:fldCharType="begin"/>
        </w:r>
        <w:r>
          <w:instrText xml:space="preserve"> PAGEREF _Toc115095750 \h </w:instrText>
        </w:r>
        <w:r>
          <w:fldChar w:fldCharType="separate"/>
        </w:r>
        <w:r w:rsidR="009A0104">
          <w:t>24</w:t>
        </w:r>
        <w:r>
          <w:fldChar w:fldCharType="end"/>
        </w:r>
      </w:hyperlink>
    </w:p>
    <w:p w14:paraId="29DEE065" w14:textId="7A7B5558" w:rsidR="00CC5F8E" w:rsidRDefault="00CC5F8E">
      <w:pPr>
        <w:pStyle w:val="TOC5"/>
        <w:rPr>
          <w:rFonts w:asciiTheme="minorHAnsi" w:eastAsiaTheme="minorEastAsia" w:hAnsiTheme="minorHAnsi" w:cstheme="minorBidi"/>
          <w:sz w:val="22"/>
          <w:szCs w:val="22"/>
          <w:lang w:eastAsia="en-AU"/>
        </w:rPr>
      </w:pPr>
      <w:r>
        <w:tab/>
      </w:r>
      <w:hyperlink w:anchor="_Toc115095751" w:history="1">
        <w:r w:rsidRPr="00A21A01">
          <w:t>34A</w:t>
        </w:r>
        <w:r>
          <w:rPr>
            <w:rFonts w:asciiTheme="minorHAnsi" w:eastAsiaTheme="minorEastAsia" w:hAnsiTheme="minorHAnsi" w:cstheme="minorBidi"/>
            <w:sz w:val="22"/>
            <w:szCs w:val="22"/>
            <w:lang w:eastAsia="en-AU"/>
          </w:rPr>
          <w:tab/>
        </w:r>
        <w:r w:rsidRPr="00A21A01">
          <w:t>Decision not to conduct hearing</w:t>
        </w:r>
        <w:r>
          <w:tab/>
        </w:r>
        <w:r>
          <w:fldChar w:fldCharType="begin"/>
        </w:r>
        <w:r>
          <w:instrText xml:space="preserve"> PAGEREF _Toc115095751 \h </w:instrText>
        </w:r>
        <w:r>
          <w:fldChar w:fldCharType="separate"/>
        </w:r>
        <w:r w:rsidR="009A0104">
          <w:t>24</w:t>
        </w:r>
        <w:r>
          <w:fldChar w:fldCharType="end"/>
        </w:r>
      </w:hyperlink>
    </w:p>
    <w:p w14:paraId="665341B4" w14:textId="1177CD2C" w:rsidR="00CC5F8E" w:rsidRDefault="00CC5F8E">
      <w:pPr>
        <w:pStyle w:val="TOC5"/>
        <w:rPr>
          <w:rFonts w:asciiTheme="minorHAnsi" w:eastAsiaTheme="minorEastAsia" w:hAnsiTheme="minorHAnsi" w:cstheme="minorBidi"/>
          <w:sz w:val="22"/>
          <w:szCs w:val="22"/>
          <w:lang w:eastAsia="en-AU"/>
        </w:rPr>
      </w:pPr>
      <w:r>
        <w:tab/>
      </w:r>
      <w:hyperlink w:anchor="_Toc115095752" w:history="1">
        <w:r w:rsidRPr="00A21A01">
          <w:t>35</w:t>
        </w:r>
        <w:r>
          <w:rPr>
            <w:rFonts w:asciiTheme="minorHAnsi" w:eastAsiaTheme="minorEastAsia" w:hAnsiTheme="minorHAnsi" w:cstheme="minorBidi"/>
            <w:sz w:val="22"/>
            <w:szCs w:val="22"/>
            <w:lang w:eastAsia="en-AU"/>
          </w:rPr>
          <w:tab/>
        </w:r>
        <w:r w:rsidRPr="00A21A01">
          <w:t>Time and place of hearing</w:t>
        </w:r>
        <w:r>
          <w:tab/>
        </w:r>
        <w:r>
          <w:fldChar w:fldCharType="begin"/>
        </w:r>
        <w:r>
          <w:instrText xml:space="preserve"> PAGEREF _Toc115095752 \h </w:instrText>
        </w:r>
        <w:r>
          <w:fldChar w:fldCharType="separate"/>
        </w:r>
        <w:r w:rsidR="009A0104">
          <w:t>24</w:t>
        </w:r>
        <w:r>
          <w:fldChar w:fldCharType="end"/>
        </w:r>
      </w:hyperlink>
    </w:p>
    <w:p w14:paraId="230C8D61" w14:textId="31FB595F" w:rsidR="00CC5F8E" w:rsidRDefault="00CC5F8E">
      <w:pPr>
        <w:pStyle w:val="TOC5"/>
        <w:rPr>
          <w:rFonts w:asciiTheme="minorHAnsi" w:eastAsiaTheme="minorEastAsia" w:hAnsiTheme="minorHAnsi" w:cstheme="minorBidi"/>
          <w:sz w:val="22"/>
          <w:szCs w:val="22"/>
          <w:lang w:eastAsia="en-AU"/>
        </w:rPr>
      </w:pPr>
      <w:r>
        <w:tab/>
      </w:r>
      <w:hyperlink w:anchor="_Toc115095753" w:history="1">
        <w:r w:rsidRPr="00A21A01">
          <w:t>36</w:t>
        </w:r>
        <w:r>
          <w:rPr>
            <w:rFonts w:asciiTheme="minorHAnsi" w:eastAsiaTheme="minorEastAsia" w:hAnsiTheme="minorHAnsi" w:cstheme="minorBidi"/>
            <w:sz w:val="22"/>
            <w:szCs w:val="22"/>
            <w:lang w:eastAsia="en-AU"/>
          </w:rPr>
          <w:tab/>
        </w:r>
        <w:r w:rsidRPr="00A21A01">
          <w:t>Adjournment of hearing</w:t>
        </w:r>
        <w:r>
          <w:tab/>
        </w:r>
        <w:r>
          <w:fldChar w:fldCharType="begin"/>
        </w:r>
        <w:r>
          <w:instrText xml:space="preserve"> PAGEREF _Toc115095753 \h </w:instrText>
        </w:r>
        <w:r>
          <w:fldChar w:fldCharType="separate"/>
        </w:r>
        <w:r w:rsidR="009A0104">
          <w:t>24</w:t>
        </w:r>
        <w:r>
          <w:fldChar w:fldCharType="end"/>
        </w:r>
      </w:hyperlink>
    </w:p>
    <w:p w14:paraId="339886CC" w14:textId="03B5F965" w:rsidR="00CC5F8E" w:rsidRDefault="00CC5F8E">
      <w:pPr>
        <w:pStyle w:val="TOC5"/>
        <w:rPr>
          <w:rFonts w:asciiTheme="minorHAnsi" w:eastAsiaTheme="minorEastAsia" w:hAnsiTheme="minorHAnsi" w:cstheme="minorBidi"/>
          <w:sz w:val="22"/>
          <w:szCs w:val="22"/>
          <w:lang w:eastAsia="en-AU"/>
        </w:rPr>
      </w:pPr>
      <w:r>
        <w:tab/>
      </w:r>
      <w:hyperlink w:anchor="_Toc115095754" w:history="1">
        <w:r w:rsidRPr="00A21A01">
          <w:t>37</w:t>
        </w:r>
        <w:r>
          <w:rPr>
            <w:rFonts w:asciiTheme="minorHAnsi" w:eastAsiaTheme="minorEastAsia" w:hAnsiTheme="minorHAnsi" w:cstheme="minorBidi"/>
            <w:sz w:val="22"/>
            <w:szCs w:val="22"/>
            <w:lang w:eastAsia="en-AU"/>
          </w:rPr>
          <w:tab/>
        </w:r>
        <w:r w:rsidRPr="00A21A01">
          <w:t>Notification of immediate family</w:t>
        </w:r>
        <w:r>
          <w:tab/>
        </w:r>
        <w:r>
          <w:fldChar w:fldCharType="begin"/>
        </w:r>
        <w:r>
          <w:instrText xml:space="preserve"> PAGEREF _Toc115095754 \h </w:instrText>
        </w:r>
        <w:r>
          <w:fldChar w:fldCharType="separate"/>
        </w:r>
        <w:r w:rsidR="009A0104">
          <w:t>25</w:t>
        </w:r>
        <w:r>
          <w:fldChar w:fldCharType="end"/>
        </w:r>
      </w:hyperlink>
    </w:p>
    <w:p w14:paraId="7D7821AA" w14:textId="7D66FAF5" w:rsidR="00CC5F8E" w:rsidRDefault="00CC5F8E">
      <w:pPr>
        <w:pStyle w:val="TOC5"/>
        <w:rPr>
          <w:rFonts w:asciiTheme="minorHAnsi" w:eastAsiaTheme="minorEastAsia" w:hAnsiTheme="minorHAnsi" w:cstheme="minorBidi"/>
          <w:sz w:val="22"/>
          <w:szCs w:val="22"/>
          <w:lang w:eastAsia="en-AU"/>
        </w:rPr>
      </w:pPr>
      <w:r>
        <w:tab/>
      </w:r>
      <w:hyperlink w:anchor="_Toc115095755" w:history="1">
        <w:r w:rsidRPr="00A21A01">
          <w:t>38</w:t>
        </w:r>
        <w:r>
          <w:rPr>
            <w:rFonts w:asciiTheme="minorHAnsi" w:eastAsiaTheme="minorEastAsia" w:hAnsiTheme="minorHAnsi" w:cstheme="minorBidi"/>
            <w:sz w:val="22"/>
            <w:szCs w:val="22"/>
            <w:lang w:eastAsia="en-AU"/>
          </w:rPr>
          <w:tab/>
        </w:r>
        <w:r w:rsidRPr="00A21A01">
          <w:rPr>
            <w:lang w:eastAsia="en-AU"/>
          </w:rPr>
          <w:t>Notice relating to conduct of hearing</w:t>
        </w:r>
        <w:r>
          <w:tab/>
        </w:r>
        <w:r>
          <w:fldChar w:fldCharType="begin"/>
        </w:r>
        <w:r>
          <w:instrText xml:space="preserve"> PAGEREF _Toc115095755 \h </w:instrText>
        </w:r>
        <w:r>
          <w:fldChar w:fldCharType="separate"/>
        </w:r>
        <w:r w:rsidR="009A0104">
          <w:t>25</w:t>
        </w:r>
        <w:r>
          <w:fldChar w:fldCharType="end"/>
        </w:r>
      </w:hyperlink>
    </w:p>
    <w:p w14:paraId="04B063A2" w14:textId="1D8962A9" w:rsidR="00CC5F8E" w:rsidRDefault="00CC5F8E">
      <w:pPr>
        <w:pStyle w:val="TOC5"/>
        <w:rPr>
          <w:rFonts w:asciiTheme="minorHAnsi" w:eastAsiaTheme="minorEastAsia" w:hAnsiTheme="minorHAnsi" w:cstheme="minorBidi"/>
          <w:sz w:val="22"/>
          <w:szCs w:val="22"/>
          <w:lang w:eastAsia="en-AU"/>
        </w:rPr>
      </w:pPr>
      <w:r>
        <w:tab/>
      </w:r>
      <w:hyperlink w:anchor="_Toc115095756" w:history="1">
        <w:r w:rsidRPr="00A21A01">
          <w:t>39</w:t>
        </w:r>
        <w:r>
          <w:rPr>
            <w:rFonts w:asciiTheme="minorHAnsi" w:eastAsiaTheme="minorEastAsia" w:hAnsiTheme="minorHAnsi" w:cstheme="minorBidi"/>
            <w:sz w:val="22"/>
            <w:szCs w:val="22"/>
            <w:lang w:eastAsia="en-AU"/>
          </w:rPr>
          <w:tab/>
        </w:r>
        <w:r w:rsidRPr="00A21A01">
          <w:t>Inquests into non-custodial deaths and inquiries—discretion to appoint counsel assisting</w:t>
        </w:r>
        <w:r>
          <w:tab/>
        </w:r>
        <w:r>
          <w:fldChar w:fldCharType="begin"/>
        </w:r>
        <w:r>
          <w:instrText xml:space="preserve"> PAGEREF _Toc115095756 \h </w:instrText>
        </w:r>
        <w:r>
          <w:fldChar w:fldCharType="separate"/>
        </w:r>
        <w:r w:rsidR="009A0104">
          <w:t>25</w:t>
        </w:r>
        <w:r>
          <w:fldChar w:fldCharType="end"/>
        </w:r>
      </w:hyperlink>
    </w:p>
    <w:p w14:paraId="7DEAEE7A" w14:textId="2CC36433" w:rsidR="00CC5F8E" w:rsidRDefault="00CC5F8E">
      <w:pPr>
        <w:pStyle w:val="TOC5"/>
        <w:rPr>
          <w:rFonts w:asciiTheme="minorHAnsi" w:eastAsiaTheme="minorEastAsia" w:hAnsiTheme="minorHAnsi" w:cstheme="minorBidi"/>
          <w:sz w:val="22"/>
          <w:szCs w:val="22"/>
          <w:lang w:eastAsia="en-AU"/>
        </w:rPr>
      </w:pPr>
      <w:r>
        <w:tab/>
      </w:r>
      <w:hyperlink w:anchor="_Toc115095757" w:history="1">
        <w:r w:rsidRPr="00A21A01">
          <w:t>39A</w:t>
        </w:r>
        <w:r>
          <w:rPr>
            <w:rFonts w:asciiTheme="minorHAnsi" w:eastAsiaTheme="minorEastAsia" w:hAnsiTheme="minorHAnsi" w:cstheme="minorBidi"/>
            <w:sz w:val="22"/>
            <w:szCs w:val="22"/>
            <w:lang w:eastAsia="en-AU"/>
          </w:rPr>
          <w:tab/>
        </w:r>
        <w:r w:rsidRPr="00A21A01">
          <w:t>Functions of counsel assisting</w:t>
        </w:r>
        <w:r>
          <w:tab/>
        </w:r>
        <w:r>
          <w:fldChar w:fldCharType="begin"/>
        </w:r>
        <w:r>
          <w:instrText xml:space="preserve"> PAGEREF _Toc115095757 \h </w:instrText>
        </w:r>
        <w:r>
          <w:fldChar w:fldCharType="separate"/>
        </w:r>
        <w:r w:rsidR="009A0104">
          <w:t>26</w:t>
        </w:r>
        <w:r>
          <w:fldChar w:fldCharType="end"/>
        </w:r>
      </w:hyperlink>
    </w:p>
    <w:p w14:paraId="38CBBA1A" w14:textId="45CA2BDC" w:rsidR="00CC5F8E" w:rsidRDefault="00CC5F8E">
      <w:pPr>
        <w:pStyle w:val="TOC5"/>
        <w:rPr>
          <w:rFonts w:asciiTheme="minorHAnsi" w:eastAsiaTheme="minorEastAsia" w:hAnsiTheme="minorHAnsi" w:cstheme="minorBidi"/>
          <w:sz w:val="22"/>
          <w:szCs w:val="22"/>
          <w:lang w:eastAsia="en-AU"/>
        </w:rPr>
      </w:pPr>
      <w:r>
        <w:tab/>
      </w:r>
      <w:hyperlink w:anchor="_Toc115095758" w:history="1">
        <w:r w:rsidRPr="00A21A01">
          <w:t>39B</w:t>
        </w:r>
        <w:r>
          <w:rPr>
            <w:rFonts w:asciiTheme="minorHAnsi" w:eastAsiaTheme="minorEastAsia" w:hAnsiTheme="minorHAnsi" w:cstheme="minorBidi"/>
            <w:sz w:val="22"/>
            <w:szCs w:val="22"/>
            <w:lang w:eastAsia="en-AU"/>
          </w:rPr>
          <w:tab/>
        </w:r>
        <w:r w:rsidRPr="00A21A01">
          <w:t>Counsel assisting—revocation of appointment</w:t>
        </w:r>
        <w:r>
          <w:tab/>
        </w:r>
        <w:r>
          <w:fldChar w:fldCharType="begin"/>
        </w:r>
        <w:r>
          <w:instrText xml:space="preserve"> PAGEREF _Toc115095758 \h </w:instrText>
        </w:r>
        <w:r>
          <w:fldChar w:fldCharType="separate"/>
        </w:r>
        <w:r w:rsidR="009A0104">
          <w:t>27</w:t>
        </w:r>
        <w:r>
          <w:fldChar w:fldCharType="end"/>
        </w:r>
      </w:hyperlink>
    </w:p>
    <w:p w14:paraId="7AAF53FA" w14:textId="68D5D730" w:rsidR="00CC5F8E" w:rsidRDefault="00CC5F8E">
      <w:pPr>
        <w:pStyle w:val="TOC5"/>
        <w:rPr>
          <w:rFonts w:asciiTheme="minorHAnsi" w:eastAsiaTheme="minorEastAsia" w:hAnsiTheme="minorHAnsi" w:cstheme="minorBidi"/>
          <w:sz w:val="22"/>
          <w:szCs w:val="22"/>
          <w:lang w:eastAsia="en-AU"/>
        </w:rPr>
      </w:pPr>
      <w:r>
        <w:tab/>
      </w:r>
      <w:hyperlink w:anchor="_Toc115095759" w:history="1">
        <w:r w:rsidRPr="00A21A01">
          <w:t>40</w:t>
        </w:r>
        <w:r>
          <w:rPr>
            <w:rFonts w:asciiTheme="minorHAnsi" w:eastAsiaTheme="minorEastAsia" w:hAnsiTheme="minorHAnsi" w:cstheme="minorBidi"/>
            <w:sz w:val="22"/>
            <w:szCs w:val="22"/>
            <w:lang w:eastAsia="en-AU"/>
          </w:rPr>
          <w:tab/>
        </w:r>
        <w:r w:rsidRPr="00A21A01">
          <w:t>Hearing in public except in certain cases</w:t>
        </w:r>
        <w:r>
          <w:tab/>
        </w:r>
        <w:r>
          <w:fldChar w:fldCharType="begin"/>
        </w:r>
        <w:r>
          <w:instrText xml:space="preserve"> PAGEREF _Toc115095759 \h </w:instrText>
        </w:r>
        <w:r>
          <w:fldChar w:fldCharType="separate"/>
        </w:r>
        <w:r w:rsidR="009A0104">
          <w:t>27</w:t>
        </w:r>
        <w:r>
          <w:fldChar w:fldCharType="end"/>
        </w:r>
      </w:hyperlink>
    </w:p>
    <w:p w14:paraId="3335AA89" w14:textId="1801A17A" w:rsidR="00CC5F8E" w:rsidRDefault="00CC5F8E">
      <w:pPr>
        <w:pStyle w:val="TOC5"/>
        <w:rPr>
          <w:rFonts w:asciiTheme="minorHAnsi" w:eastAsiaTheme="minorEastAsia" w:hAnsiTheme="minorHAnsi" w:cstheme="minorBidi"/>
          <w:sz w:val="22"/>
          <w:szCs w:val="22"/>
          <w:lang w:eastAsia="en-AU"/>
        </w:rPr>
      </w:pPr>
      <w:r>
        <w:tab/>
      </w:r>
      <w:hyperlink w:anchor="_Toc115095760" w:history="1">
        <w:r w:rsidRPr="00A21A01">
          <w:t>41</w:t>
        </w:r>
        <w:r>
          <w:rPr>
            <w:rFonts w:asciiTheme="minorHAnsi" w:eastAsiaTheme="minorEastAsia" w:hAnsiTheme="minorHAnsi" w:cstheme="minorBidi"/>
            <w:sz w:val="22"/>
            <w:szCs w:val="22"/>
            <w:lang w:eastAsia="en-AU"/>
          </w:rPr>
          <w:tab/>
        </w:r>
        <w:r w:rsidRPr="00A21A01">
          <w:t>Hearing to be held without jury</w:t>
        </w:r>
        <w:r>
          <w:tab/>
        </w:r>
        <w:r>
          <w:fldChar w:fldCharType="begin"/>
        </w:r>
        <w:r>
          <w:instrText xml:space="preserve"> PAGEREF _Toc115095760 \h </w:instrText>
        </w:r>
        <w:r>
          <w:fldChar w:fldCharType="separate"/>
        </w:r>
        <w:r w:rsidR="009A0104">
          <w:t>28</w:t>
        </w:r>
        <w:r>
          <w:fldChar w:fldCharType="end"/>
        </w:r>
      </w:hyperlink>
    </w:p>
    <w:p w14:paraId="2CDC2868" w14:textId="6E197C86" w:rsidR="00CC5F8E" w:rsidRDefault="00CC5F8E">
      <w:pPr>
        <w:pStyle w:val="TOC5"/>
        <w:rPr>
          <w:rFonts w:asciiTheme="minorHAnsi" w:eastAsiaTheme="minorEastAsia" w:hAnsiTheme="minorHAnsi" w:cstheme="minorBidi"/>
          <w:sz w:val="22"/>
          <w:szCs w:val="22"/>
          <w:lang w:eastAsia="en-AU"/>
        </w:rPr>
      </w:pPr>
      <w:r>
        <w:tab/>
      </w:r>
      <w:hyperlink w:anchor="_Toc115095761" w:history="1">
        <w:r w:rsidRPr="00A21A01">
          <w:t>42</w:t>
        </w:r>
        <w:r>
          <w:rPr>
            <w:rFonts w:asciiTheme="minorHAnsi" w:eastAsiaTheme="minorEastAsia" w:hAnsiTheme="minorHAnsi" w:cstheme="minorBidi"/>
            <w:sz w:val="22"/>
            <w:szCs w:val="22"/>
            <w:lang w:eastAsia="en-AU"/>
          </w:rPr>
          <w:tab/>
        </w:r>
        <w:r w:rsidRPr="00A21A01">
          <w:t>Representation at hearing</w:t>
        </w:r>
        <w:r>
          <w:tab/>
        </w:r>
        <w:r>
          <w:fldChar w:fldCharType="begin"/>
        </w:r>
        <w:r>
          <w:instrText xml:space="preserve"> PAGEREF _Toc115095761 \h </w:instrText>
        </w:r>
        <w:r>
          <w:fldChar w:fldCharType="separate"/>
        </w:r>
        <w:r w:rsidR="009A0104">
          <w:t>28</w:t>
        </w:r>
        <w:r>
          <w:fldChar w:fldCharType="end"/>
        </w:r>
      </w:hyperlink>
    </w:p>
    <w:p w14:paraId="1506E112" w14:textId="46251DE3" w:rsidR="00CC5F8E" w:rsidRDefault="00CC5F8E">
      <w:pPr>
        <w:pStyle w:val="TOC5"/>
        <w:rPr>
          <w:rFonts w:asciiTheme="minorHAnsi" w:eastAsiaTheme="minorEastAsia" w:hAnsiTheme="minorHAnsi" w:cstheme="minorBidi"/>
          <w:sz w:val="22"/>
          <w:szCs w:val="22"/>
          <w:lang w:eastAsia="en-AU"/>
        </w:rPr>
      </w:pPr>
      <w:r>
        <w:tab/>
      </w:r>
      <w:hyperlink w:anchor="_Toc115095762" w:history="1">
        <w:r w:rsidRPr="00A21A01">
          <w:t>42A</w:t>
        </w:r>
        <w:r>
          <w:rPr>
            <w:rFonts w:asciiTheme="minorHAnsi" w:eastAsiaTheme="minorEastAsia" w:hAnsiTheme="minorHAnsi" w:cstheme="minorBidi"/>
            <w:sz w:val="22"/>
            <w:szCs w:val="22"/>
            <w:lang w:eastAsia="en-AU"/>
          </w:rPr>
          <w:tab/>
        </w:r>
        <w:r w:rsidRPr="00A21A01">
          <w:t>Appearance by audiovisual or audio links</w:t>
        </w:r>
        <w:r>
          <w:tab/>
        </w:r>
        <w:r>
          <w:fldChar w:fldCharType="begin"/>
        </w:r>
        <w:r>
          <w:instrText xml:space="preserve"> PAGEREF _Toc115095762 \h </w:instrText>
        </w:r>
        <w:r>
          <w:fldChar w:fldCharType="separate"/>
        </w:r>
        <w:r w:rsidR="009A0104">
          <w:t>28</w:t>
        </w:r>
        <w:r>
          <w:fldChar w:fldCharType="end"/>
        </w:r>
      </w:hyperlink>
    </w:p>
    <w:p w14:paraId="43F5275C" w14:textId="77B46CDC" w:rsidR="00CC5F8E" w:rsidRDefault="00CC5F8E">
      <w:pPr>
        <w:pStyle w:val="TOC3"/>
        <w:rPr>
          <w:rFonts w:asciiTheme="minorHAnsi" w:eastAsiaTheme="minorEastAsia" w:hAnsiTheme="minorHAnsi" w:cstheme="minorBidi"/>
          <w:b w:val="0"/>
          <w:sz w:val="22"/>
          <w:szCs w:val="22"/>
          <w:lang w:eastAsia="en-AU"/>
        </w:rPr>
      </w:pPr>
      <w:hyperlink w:anchor="_Toc115095763" w:history="1">
        <w:r w:rsidRPr="00A21A01">
          <w:t>Division 5.2</w:t>
        </w:r>
        <w:r>
          <w:rPr>
            <w:rFonts w:asciiTheme="minorHAnsi" w:eastAsiaTheme="minorEastAsia" w:hAnsiTheme="minorHAnsi" w:cstheme="minorBidi"/>
            <w:b w:val="0"/>
            <w:sz w:val="22"/>
            <w:szCs w:val="22"/>
            <w:lang w:eastAsia="en-AU"/>
          </w:rPr>
          <w:tab/>
        </w:r>
        <w:r w:rsidRPr="00A21A01">
          <w:t>Witnesses</w:t>
        </w:r>
        <w:r w:rsidRPr="00CC5F8E">
          <w:rPr>
            <w:vanish/>
          </w:rPr>
          <w:tab/>
        </w:r>
        <w:r w:rsidRPr="00CC5F8E">
          <w:rPr>
            <w:vanish/>
          </w:rPr>
          <w:fldChar w:fldCharType="begin"/>
        </w:r>
        <w:r w:rsidRPr="00CC5F8E">
          <w:rPr>
            <w:vanish/>
          </w:rPr>
          <w:instrText xml:space="preserve"> PAGEREF _Toc115095763 \h </w:instrText>
        </w:r>
        <w:r w:rsidRPr="00CC5F8E">
          <w:rPr>
            <w:vanish/>
          </w:rPr>
        </w:r>
        <w:r w:rsidRPr="00CC5F8E">
          <w:rPr>
            <w:vanish/>
          </w:rPr>
          <w:fldChar w:fldCharType="separate"/>
        </w:r>
        <w:r w:rsidR="009A0104">
          <w:rPr>
            <w:vanish/>
          </w:rPr>
          <w:t>29</w:t>
        </w:r>
        <w:r w:rsidRPr="00CC5F8E">
          <w:rPr>
            <w:vanish/>
          </w:rPr>
          <w:fldChar w:fldCharType="end"/>
        </w:r>
      </w:hyperlink>
    </w:p>
    <w:p w14:paraId="2EF3DAA0" w14:textId="0517F370" w:rsidR="00CC5F8E" w:rsidRDefault="00CC5F8E">
      <w:pPr>
        <w:pStyle w:val="TOC5"/>
        <w:rPr>
          <w:rFonts w:asciiTheme="minorHAnsi" w:eastAsiaTheme="minorEastAsia" w:hAnsiTheme="minorHAnsi" w:cstheme="minorBidi"/>
          <w:sz w:val="22"/>
          <w:szCs w:val="22"/>
          <w:lang w:eastAsia="en-AU"/>
        </w:rPr>
      </w:pPr>
      <w:r>
        <w:tab/>
      </w:r>
      <w:hyperlink w:anchor="_Toc115095764" w:history="1">
        <w:r w:rsidRPr="00A21A01">
          <w:t>43</w:t>
        </w:r>
        <w:r>
          <w:rPr>
            <w:rFonts w:asciiTheme="minorHAnsi" w:eastAsiaTheme="minorEastAsia" w:hAnsiTheme="minorHAnsi" w:cstheme="minorBidi"/>
            <w:sz w:val="22"/>
            <w:szCs w:val="22"/>
            <w:lang w:eastAsia="en-AU"/>
          </w:rPr>
          <w:tab/>
        </w:r>
        <w:r w:rsidRPr="00A21A01">
          <w:t>Power of coroner to subpoena witnesses etc</w:t>
        </w:r>
        <w:r>
          <w:tab/>
        </w:r>
        <w:r>
          <w:fldChar w:fldCharType="begin"/>
        </w:r>
        <w:r>
          <w:instrText xml:space="preserve"> PAGEREF _Toc115095764 \h </w:instrText>
        </w:r>
        <w:r>
          <w:fldChar w:fldCharType="separate"/>
        </w:r>
        <w:r w:rsidR="009A0104">
          <w:t>29</w:t>
        </w:r>
        <w:r>
          <w:fldChar w:fldCharType="end"/>
        </w:r>
      </w:hyperlink>
    </w:p>
    <w:p w14:paraId="5C16FCAC" w14:textId="0B920510" w:rsidR="00CC5F8E" w:rsidRDefault="00CC5F8E">
      <w:pPr>
        <w:pStyle w:val="TOC5"/>
        <w:rPr>
          <w:rFonts w:asciiTheme="minorHAnsi" w:eastAsiaTheme="minorEastAsia" w:hAnsiTheme="minorHAnsi" w:cstheme="minorBidi"/>
          <w:sz w:val="22"/>
          <w:szCs w:val="22"/>
          <w:lang w:eastAsia="en-AU"/>
        </w:rPr>
      </w:pPr>
      <w:r>
        <w:tab/>
      </w:r>
      <w:hyperlink w:anchor="_Toc115095765" w:history="1">
        <w:r w:rsidRPr="00A21A01">
          <w:t>44</w:t>
        </w:r>
        <w:r>
          <w:rPr>
            <w:rFonts w:asciiTheme="minorHAnsi" w:eastAsiaTheme="minorEastAsia" w:hAnsiTheme="minorHAnsi" w:cstheme="minorBidi"/>
            <w:sz w:val="22"/>
            <w:szCs w:val="22"/>
            <w:lang w:eastAsia="en-AU"/>
          </w:rPr>
          <w:tab/>
        </w:r>
        <w:r w:rsidRPr="00A21A01">
          <w:t>Service of subpoena on witness</w:t>
        </w:r>
        <w:r>
          <w:tab/>
        </w:r>
        <w:r>
          <w:fldChar w:fldCharType="begin"/>
        </w:r>
        <w:r>
          <w:instrText xml:space="preserve"> PAGEREF _Toc115095765 \h </w:instrText>
        </w:r>
        <w:r>
          <w:fldChar w:fldCharType="separate"/>
        </w:r>
        <w:r w:rsidR="009A0104">
          <w:t>30</w:t>
        </w:r>
        <w:r>
          <w:fldChar w:fldCharType="end"/>
        </w:r>
      </w:hyperlink>
    </w:p>
    <w:p w14:paraId="78E83670" w14:textId="2277F3E0" w:rsidR="00CC5F8E" w:rsidRDefault="00CC5F8E">
      <w:pPr>
        <w:pStyle w:val="TOC5"/>
        <w:rPr>
          <w:rFonts w:asciiTheme="minorHAnsi" w:eastAsiaTheme="minorEastAsia" w:hAnsiTheme="minorHAnsi" w:cstheme="minorBidi"/>
          <w:sz w:val="22"/>
          <w:szCs w:val="22"/>
          <w:lang w:eastAsia="en-AU"/>
        </w:rPr>
      </w:pPr>
      <w:r>
        <w:tab/>
      </w:r>
      <w:hyperlink w:anchor="_Toc115095766" w:history="1">
        <w:r w:rsidRPr="00A21A01">
          <w:t>45</w:t>
        </w:r>
        <w:r>
          <w:rPr>
            <w:rFonts w:asciiTheme="minorHAnsi" w:eastAsiaTheme="minorEastAsia" w:hAnsiTheme="minorHAnsi" w:cstheme="minorBidi"/>
            <w:sz w:val="22"/>
            <w:szCs w:val="22"/>
            <w:lang w:eastAsia="en-AU"/>
          </w:rPr>
          <w:tab/>
        </w:r>
        <w:r w:rsidRPr="00A21A01">
          <w:t>Arrest of witness</w:t>
        </w:r>
        <w:r>
          <w:tab/>
        </w:r>
        <w:r>
          <w:fldChar w:fldCharType="begin"/>
        </w:r>
        <w:r>
          <w:instrText xml:space="preserve"> PAGEREF _Toc115095766 \h </w:instrText>
        </w:r>
        <w:r>
          <w:fldChar w:fldCharType="separate"/>
        </w:r>
        <w:r w:rsidR="009A0104">
          <w:t>31</w:t>
        </w:r>
        <w:r>
          <w:fldChar w:fldCharType="end"/>
        </w:r>
      </w:hyperlink>
    </w:p>
    <w:p w14:paraId="7F7D4C5D" w14:textId="0133014C" w:rsidR="00CC5F8E" w:rsidRDefault="00CC5F8E">
      <w:pPr>
        <w:pStyle w:val="TOC5"/>
        <w:rPr>
          <w:rFonts w:asciiTheme="minorHAnsi" w:eastAsiaTheme="minorEastAsia" w:hAnsiTheme="minorHAnsi" w:cstheme="minorBidi"/>
          <w:sz w:val="22"/>
          <w:szCs w:val="22"/>
          <w:lang w:eastAsia="en-AU"/>
        </w:rPr>
      </w:pPr>
      <w:r>
        <w:tab/>
      </w:r>
      <w:hyperlink w:anchor="_Toc115095767" w:history="1">
        <w:r w:rsidRPr="00A21A01">
          <w:t>46</w:t>
        </w:r>
        <w:r>
          <w:rPr>
            <w:rFonts w:asciiTheme="minorHAnsi" w:eastAsiaTheme="minorEastAsia" w:hAnsiTheme="minorHAnsi" w:cstheme="minorBidi"/>
            <w:sz w:val="22"/>
            <w:szCs w:val="22"/>
            <w:lang w:eastAsia="en-AU"/>
          </w:rPr>
          <w:tab/>
        </w:r>
        <w:r w:rsidRPr="00A21A01">
          <w:t>People about to leave ACT—examination and production of documents etc</w:t>
        </w:r>
        <w:r>
          <w:tab/>
        </w:r>
        <w:r>
          <w:fldChar w:fldCharType="begin"/>
        </w:r>
        <w:r>
          <w:instrText xml:space="preserve"> PAGEREF _Toc115095767 \h </w:instrText>
        </w:r>
        <w:r>
          <w:fldChar w:fldCharType="separate"/>
        </w:r>
        <w:r w:rsidR="009A0104">
          <w:t>32</w:t>
        </w:r>
        <w:r>
          <w:fldChar w:fldCharType="end"/>
        </w:r>
      </w:hyperlink>
    </w:p>
    <w:p w14:paraId="04E7785C" w14:textId="577B6C2D" w:rsidR="00CC5F8E" w:rsidRDefault="00CC5F8E">
      <w:pPr>
        <w:pStyle w:val="TOC3"/>
        <w:rPr>
          <w:rFonts w:asciiTheme="minorHAnsi" w:eastAsiaTheme="minorEastAsia" w:hAnsiTheme="minorHAnsi" w:cstheme="minorBidi"/>
          <w:b w:val="0"/>
          <w:sz w:val="22"/>
          <w:szCs w:val="22"/>
          <w:lang w:eastAsia="en-AU"/>
        </w:rPr>
      </w:pPr>
      <w:hyperlink w:anchor="_Toc115095768" w:history="1">
        <w:r w:rsidRPr="00A21A01">
          <w:t>Division 5.3</w:t>
        </w:r>
        <w:r>
          <w:rPr>
            <w:rFonts w:asciiTheme="minorHAnsi" w:eastAsiaTheme="minorEastAsia" w:hAnsiTheme="minorHAnsi" w:cstheme="minorBidi"/>
            <w:b w:val="0"/>
            <w:sz w:val="22"/>
            <w:szCs w:val="22"/>
            <w:lang w:eastAsia="en-AU"/>
          </w:rPr>
          <w:tab/>
        </w:r>
        <w:r w:rsidRPr="00A21A01">
          <w:t>Evidence and procedure</w:t>
        </w:r>
        <w:r w:rsidRPr="00CC5F8E">
          <w:rPr>
            <w:vanish/>
          </w:rPr>
          <w:tab/>
        </w:r>
        <w:r w:rsidRPr="00CC5F8E">
          <w:rPr>
            <w:vanish/>
          </w:rPr>
          <w:fldChar w:fldCharType="begin"/>
        </w:r>
        <w:r w:rsidRPr="00CC5F8E">
          <w:rPr>
            <w:vanish/>
          </w:rPr>
          <w:instrText xml:space="preserve"> PAGEREF _Toc115095768 \h </w:instrText>
        </w:r>
        <w:r w:rsidRPr="00CC5F8E">
          <w:rPr>
            <w:vanish/>
          </w:rPr>
        </w:r>
        <w:r w:rsidRPr="00CC5F8E">
          <w:rPr>
            <w:vanish/>
          </w:rPr>
          <w:fldChar w:fldCharType="separate"/>
        </w:r>
        <w:r w:rsidR="009A0104">
          <w:rPr>
            <w:vanish/>
          </w:rPr>
          <w:t>33</w:t>
        </w:r>
        <w:r w:rsidRPr="00CC5F8E">
          <w:rPr>
            <w:vanish/>
          </w:rPr>
          <w:fldChar w:fldCharType="end"/>
        </w:r>
      </w:hyperlink>
    </w:p>
    <w:p w14:paraId="3F011C8A" w14:textId="4EEA4D2F" w:rsidR="00CC5F8E" w:rsidRDefault="00CC5F8E">
      <w:pPr>
        <w:pStyle w:val="TOC5"/>
        <w:rPr>
          <w:rFonts w:asciiTheme="minorHAnsi" w:eastAsiaTheme="minorEastAsia" w:hAnsiTheme="minorHAnsi" w:cstheme="minorBidi"/>
          <w:sz w:val="22"/>
          <w:szCs w:val="22"/>
          <w:lang w:eastAsia="en-AU"/>
        </w:rPr>
      </w:pPr>
      <w:r>
        <w:tab/>
      </w:r>
      <w:hyperlink w:anchor="_Toc115095769" w:history="1">
        <w:r w:rsidRPr="00A21A01">
          <w:t>47</w:t>
        </w:r>
        <w:r>
          <w:rPr>
            <w:rFonts w:asciiTheme="minorHAnsi" w:eastAsiaTheme="minorEastAsia" w:hAnsiTheme="minorHAnsi" w:cstheme="minorBidi"/>
            <w:sz w:val="22"/>
            <w:szCs w:val="22"/>
            <w:lang w:eastAsia="en-AU"/>
          </w:rPr>
          <w:tab/>
        </w:r>
        <w:r w:rsidRPr="00A21A01">
          <w:t>Rules of evidence do not apply</w:t>
        </w:r>
        <w:r>
          <w:tab/>
        </w:r>
        <w:r>
          <w:fldChar w:fldCharType="begin"/>
        </w:r>
        <w:r>
          <w:instrText xml:space="preserve"> PAGEREF _Toc115095769 \h </w:instrText>
        </w:r>
        <w:r>
          <w:fldChar w:fldCharType="separate"/>
        </w:r>
        <w:r w:rsidR="009A0104">
          <w:t>33</w:t>
        </w:r>
        <w:r>
          <w:fldChar w:fldCharType="end"/>
        </w:r>
      </w:hyperlink>
    </w:p>
    <w:p w14:paraId="28B0C009" w14:textId="6F66BA46" w:rsidR="00CC5F8E" w:rsidRDefault="00CC5F8E">
      <w:pPr>
        <w:pStyle w:val="TOC5"/>
        <w:rPr>
          <w:rFonts w:asciiTheme="minorHAnsi" w:eastAsiaTheme="minorEastAsia" w:hAnsiTheme="minorHAnsi" w:cstheme="minorBidi"/>
          <w:sz w:val="22"/>
          <w:szCs w:val="22"/>
          <w:lang w:eastAsia="en-AU"/>
        </w:rPr>
      </w:pPr>
      <w:r>
        <w:lastRenderedPageBreak/>
        <w:tab/>
      </w:r>
      <w:hyperlink w:anchor="_Toc115095770" w:history="1">
        <w:r w:rsidRPr="00A21A01">
          <w:t>48</w:t>
        </w:r>
        <w:r>
          <w:rPr>
            <w:rFonts w:asciiTheme="minorHAnsi" w:eastAsiaTheme="minorEastAsia" w:hAnsiTheme="minorHAnsi" w:cstheme="minorBidi"/>
            <w:sz w:val="22"/>
            <w:szCs w:val="22"/>
            <w:lang w:eastAsia="en-AU"/>
          </w:rPr>
          <w:tab/>
        </w:r>
        <w:r w:rsidRPr="00A21A01">
          <w:t>Evidence</w:t>
        </w:r>
        <w:r>
          <w:tab/>
        </w:r>
        <w:r>
          <w:fldChar w:fldCharType="begin"/>
        </w:r>
        <w:r>
          <w:instrText xml:space="preserve"> PAGEREF _Toc115095770 \h </w:instrText>
        </w:r>
        <w:r>
          <w:fldChar w:fldCharType="separate"/>
        </w:r>
        <w:r w:rsidR="009A0104">
          <w:t>33</w:t>
        </w:r>
        <w:r>
          <w:fldChar w:fldCharType="end"/>
        </w:r>
      </w:hyperlink>
    </w:p>
    <w:p w14:paraId="1FC3F44F" w14:textId="32BA0A1C" w:rsidR="00CC5F8E" w:rsidRDefault="00CC5F8E">
      <w:pPr>
        <w:pStyle w:val="TOC5"/>
        <w:rPr>
          <w:rFonts w:asciiTheme="minorHAnsi" w:eastAsiaTheme="minorEastAsia" w:hAnsiTheme="minorHAnsi" w:cstheme="minorBidi"/>
          <w:sz w:val="22"/>
          <w:szCs w:val="22"/>
          <w:lang w:eastAsia="en-AU"/>
        </w:rPr>
      </w:pPr>
      <w:r>
        <w:tab/>
      </w:r>
      <w:hyperlink w:anchor="_Toc115095771" w:history="1">
        <w:r w:rsidRPr="00A21A01">
          <w:t>49</w:t>
        </w:r>
        <w:r>
          <w:rPr>
            <w:rFonts w:asciiTheme="minorHAnsi" w:eastAsiaTheme="minorEastAsia" w:hAnsiTheme="minorHAnsi" w:cstheme="minorBidi"/>
            <w:sz w:val="22"/>
            <w:szCs w:val="22"/>
            <w:lang w:eastAsia="en-AU"/>
          </w:rPr>
          <w:tab/>
        </w:r>
        <w:r w:rsidRPr="00A21A01">
          <w:t>Record of proceedings</w:t>
        </w:r>
        <w:r>
          <w:tab/>
        </w:r>
        <w:r>
          <w:fldChar w:fldCharType="begin"/>
        </w:r>
        <w:r>
          <w:instrText xml:space="preserve"> PAGEREF _Toc115095771 \h </w:instrText>
        </w:r>
        <w:r>
          <w:fldChar w:fldCharType="separate"/>
        </w:r>
        <w:r w:rsidR="009A0104">
          <w:t>34</w:t>
        </w:r>
        <w:r>
          <w:fldChar w:fldCharType="end"/>
        </w:r>
      </w:hyperlink>
    </w:p>
    <w:p w14:paraId="3B8048C6" w14:textId="7A0F45C9" w:rsidR="00CC5F8E" w:rsidRDefault="00CC5F8E">
      <w:pPr>
        <w:pStyle w:val="TOC5"/>
        <w:rPr>
          <w:rFonts w:asciiTheme="minorHAnsi" w:eastAsiaTheme="minorEastAsia" w:hAnsiTheme="minorHAnsi" w:cstheme="minorBidi"/>
          <w:sz w:val="22"/>
          <w:szCs w:val="22"/>
          <w:lang w:eastAsia="en-AU"/>
        </w:rPr>
      </w:pPr>
      <w:r>
        <w:tab/>
      </w:r>
      <w:hyperlink w:anchor="_Toc115095772" w:history="1">
        <w:r w:rsidRPr="00A21A01">
          <w:t>50</w:t>
        </w:r>
        <w:r>
          <w:rPr>
            <w:rFonts w:asciiTheme="minorHAnsi" w:eastAsiaTheme="minorEastAsia" w:hAnsiTheme="minorHAnsi" w:cstheme="minorBidi"/>
            <w:sz w:val="22"/>
            <w:szCs w:val="22"/>
            <w:lang w:eastAsia="en-AU"/>
          </w:rPr>
          <w:tab/>
        </w:r>
        <w:r w:rsidRPr="00A21A01">
          <w:t>Informal request for evidence</w:t>
        </w:r>
        <w:r>
          <w:tab/>
        </w:r>
        <w:r>
          <w:fldChar w:fldCharType="begin"/>
        </w:r>
        <w:r>
          <w:instrText xml:space="preserve"> PAGEREF _Toc115095772 \h </w:instrText>
        </w:r>
        <w:r>
          <w:fldChar w:fldCharType="separate"/>
        </w:r>
        <w:r w:rsidR="009A0104">
          <w:t>35</w:t>
        </w:r>
        <w:r>
          <w:fldChar w:fldCharType="end"/>
        </w:r>
      </w:hyperlink>
    </w:p>
    <w:p w14:paraId="4374B81C" w14:textId="5D419814" w:rsidR="00CC5F8E" w:rsidRDefault="00CC5F8E">
      <w:pPr>
        <w:pStyle w:val="TOC5"/>
        <w:rPr>
          <w:rFonts w:asciiTheme="minorHAnsi" w:eastAsiaTheme="minorEastAsia" w:hAnsiTheme="minorHAnsi" w:cstheme="minorBidi"/>
          <w:sz w:val="22"/>
          <w:szCs w:val="22"/>
          <w:lang w:eastAsia="en-AU"/>
        </w:rPr>
      </w:pPr>
      <w:r>
        <w:tab/>
      </w:r>
      <w:hyperlink w:anchor="_Toc115095773" w:history="1">
        <w:r w:rsidRPr="00A21A01">
          <w:t>51</w:t>
        </w:r>
        <w:r>
          <w:rPr>
            <w:rFonts w:asciiTheme="minorHAnsi" w:eastAsiaTheme="minorEastAsia" w:hAnsiTheme="minorHAnsi" w:cstheme="minorBidi"/>
            <w:sz w:val="22"/>
            <w:szCs w:val="22"/>
            <w:lang w:eastAsia="en-AU"/>
          </w:rPr>
          <w:tab/>
        </w:r>
        <w:r w:rsidRPr="00A21A01">
          <w:t>Access to documents etc</w:t>
        </w:r>
        <w:r>
          <w:tab/>
        </w:r>
        <w:r>
          <w:fldChar w:fldCharType="begin"/>
        </w:r>
        <w:r>
          <w:instrText xml:space="preserve"> PAGEREF _Toc115095773 \h </w:instrText>
        </w:r>
        <w:r>
          <w:fldChar w:fldCharType="separate"/>
        </w:r>
        <w:r w:rsidR="009A0104">
          <w:t>35</w:t>
        </w:r>
        <w:r>
          <w:fldChar w:fldCharType="end"/>
        </w:r>
      </w:hyperlink>
    </w:p>
    <w:p w14:paraId="6FC7DE64" w14:textId="08E121DA" w:rsidR="00CC5F8E" w:rsidRDefault="00CC5F8E">
      <w:pPr>
        <w:pStyle w:val="TOC5"/>
        <w:rPr>
          <w:rFonts w:asciiTheme="minorHAnsi" w:eastAsiaTheme="minorEastAsia" w:hAnsiTheme="minorHAnsi" w:cstheme="minorBidi"/>
          <w:sz w:val="22"/>
          <w:szCs w:val="22"/>
          <w:lang w:eastAsia="en-AU"/>
        </w:rPr>
      </w:pPr>
      <w:r>
        <w:tab/>
      </w:r>
      <w:hyperlink w:anchor="_Toc115095774" w:history="1">
        <w:r w:rsidRPr="00A21A01">
          <w:t>51A</w:t>
        </w:r>
        <w:r>
          <w:rPr>
            <w:rFonts w:asciiTheme="minorHAnsi" w:eastAsiaTheme="minorEastAsia" w:hAnsiTheme="minorHAnsi" w:cstheme="minorBidi"/>
            <w:sz w:val="22"/>
            <w:szCs w:val="22"/>
            <w:lang w:eastAsia="en-AU"/>
          </w:rPr>
          <w:tab/>
        </w:r>
        <w:r w:rsidRPr="00A21A01">
          <w:t>Practice and procedure for inquests and inquiries</w:t>
        </w:r>
        <w:r>
          <w:tab/>
        </w:r>
        <w:r>
          <w:fldChar w:fldCharType="begin"/>
        </w:r>
        <w:r>
          <w:instrText xml:space="preserve"> PAGEREF _Toc115095774 \h </w:instrText>
        </w:r>
        <w:r>
          <w:fldChar w:fldCharType="separate"/>
        </w:r>
        <w:r w:rsidR="009A0104">
          <w:t>35</w:t>
        </w:r>
        <w:r>
          <w:fldChar w:fldCharType="end"/>
        </w:r>
      </w:hyperlink>
    </w:p>
    <w:p w14:paraId="61AB8276" w14:textId="48DEF551" w:rsidR="00CC5F8E" w:rsidRDefault="00CC5F8E">
      <w:pPr>
        <w:pStyle w:val="TOC5"/>
        <w:rPr>
          <w:rFonts w:asciiTheme="minorHAnsi" w:eastAsiaTheme="minorEastAsia" w:hAnsiTheme="minorHAnsi" w:cstheme="minorBidi"/>
          <w:sz w:val="22"/>
          <w:szCs w:val="22"/>
          <w:lang w:eastAsia="en-AU"/>
        </w:rPr>
      </w:pPr>
      <w:r>
        <w:tab/>
      </w:r>
      <w:hyperlink w:anchor="_Toc115095775" w:history="1">
        <w:r w:rsidRPr="00A21A01">
          <w:t>51B</w:t>
        </w:r>
        <w:r>
          <w:rPr>
            <w:rFonts w:asciiTheme="minorHAnsi" w:eastAsiaTheme="minorEastAsia" w:hAnsiTheme="minorHAnsi" w:cstheme="minorBidi"/>
            <w:sz w:val="22"/>
            <w:szCs w:val="22"/>
            <w:lang w:eastAsia="en-AU"/>
          </w:rPr>
          <w:tab/>
        </w:r>
        <w:r w:rsidRPr="00A21A01">
          <w:rPr>
            <w:lang w:eastAsia="en-AU"/>
          </w:rPr>
          <w:t xml:space="preserve">Privilege in relation to self-incrimination in coronial </w:t>
        </w:r>
        <w:r w:rsidRPr="00A21A01">
          <w:rPr>
            <w:rFonts w:cs="Arial"/>
            <w:bCs/>
            <w:lang w:eastAsia="en-AU"/>
          </w:rPr>
          <w:t>inquest or inquiry</w:t>
        </w:r>
        <w:r>
          <w:tab/>
        </w:r>
        <w:r>
          <w:fldChar w:fldCharType="begin"/>
        </w:r>
        <w:r>
          <w:instrText xml:space="preserve"> PAGEREF _Toc115095775 \h </w:instrText>
        </w:r>
        <w:r>
          <w:fldChar w:fldCharType="separate"/>
        </w:r>
        <w:r w:rsidR="009A0104">
          <w:t>36</w:t>
        </w:r>
        <w:r>
          <w:fldChar w:fldCharType="end"/>
        </w:r>
      </w:hyperlink>
    </w:p>
    <w:p w14:paraId="0BB8C482" w14:textId="38F63425" w:rsidR="00CC5F8E" w:rsidRDefault="00CC5F8E">
      <w:pPr>
        <w:pStyle w:val="TOC3"/>
        <w:rPr>
          <w:rFonts w:asciiTheme="minorHAnsi" w:eastAsiaTheme="minorEastAsia" w:hAnsiTheme="minorHAnsi" w:cstheme="minorBidi"/>
          <w:b w:val="0"/>
          <w:sz w:val="22"/>
          <w:szCs w:val="22"/>
          <w:lang w:eastAsia="en-AU"/>
        </w:rPr>
      </w:pPr>
      <w:hyperlink w:anchor="_Toc115095776" w:history="1">
        <w:r w:rsidRPr="00A21A01">
          <w:t>Division 5.4</w:t>
        </w:r>
        <w:r>
          <w:rPr>
            <w:rFonts w:asciiTheme="minorHAnsi" w:eastAsiaTheme="minorEastAsia" w:hAnsiTheme="minorHAnsi" w:cstheme="minorBidi"/>
            <w:b w:val="0"/>
            <w:sz w:val="22"/>
            <w:szCs w:val="22"/>
            <w:lang w:eastAsia="en-AU"/>
          </w:rPr>
          <w:tab/>
        </w:r>
        <w:r w:rsidRPr="00A21A01">
          <w:t>Findings and reports</w:t>
        </w:r>
        <w:r w:rsidRPr="00CC5F8E">
          <w:rPr>
            <w:vanish/>
          </w:rPr>
          <w:tab/>
        </w:r>
        <w:r w:rsidRPr="00CC5F8E">
          <w:rPr>
            <w:vanish/>
          </w:rPr>
          <w:fldChar w:fldCharType="begin"/>
        </w:r>
        <w:r w:rsidRPr="00CC5F8E">
          <w:rPr>
            <w:vanish/>
          </w:rPr>
          <w:instrText xml:space="preserve"> PAGEREF _Toc115095776 \h </w:instrText>
        </w:r>
        <w:r w:rsidRPr="00CC5F8E">
          <w:rPr>
            <w:vanish/>
          </w:rPr>
        </w:r>
        <w:r w:rsidRPr="00CC5F8E">
          <w:rPr>
            <w:vanish/>
          </w:rPr>
          <w:fldChar w:fldCharType="separate"/>
        </w:r>
        <w:r w:rsidR="009A0104">
          <w:rPr>
            <w:vanish/>
          </w:rPr>
          <w:t>38</w:t>
        </w:r>
        <w:r w:rsidRPr="00CC5F8E">
          <w:rPr>
            <w:vanish/>
          </w:rPr>
          <w:fldChar w:fldCharType="end"/>
        </w:r>
      </w:hyperlink>
    </w:p>
    <w:p w14:paraId="4A576852" w14:textId="380BB301" w:rsidR="00CC5F8E" w:rsidRDefault="00CC5F8E">
      <w:pPr>
        <w:pStyle w:val="TOC5"/>
        <w:rPr>
          <w:rFonts w:asciiTheme="minorHAnsi" w:eastAsiaTheme="minorEastAsia" w:hAnsiTheme="minorHAnsi" w:cstheme="minorBidi"/>
          <w:sz w:val="22"/>
          <w:szCs w:val="22"/>
          <w:lang w:eastAsia="en-AU"/>
        </w:rPr>
      </w:pPr>
      <w:r>
        <w:tab/>
      </w:r>
      <w:hyperlink w:anchor="_Toc115095777" w:history="1">
        <w:r w:rsidRPr="00A21A01">
          <w:t>52</w:t>
        </w:r>
        <w:r>
          <w:rPr>
            <w:rFonts w:asciiTheme="minorHAnsi" w:eastAsiaTheme="minorEastAsia" w:hAnsiTheme="minorHAnsi" w:cstheme="minorBidi"/>
            <w:sz w:val="22"/>
            <w:szCs w:val="22"/>
            <w:lang w:eastAsia="en-AU"/>
          </w:rPr>
          <w:tab/>
        </w:r>
        <w:r w:rsidRPr="00A21A01">
          <w:t>Coroner’s findings</w:t>
        </w:r>
        <w:r>
          <w:tab/>
        </w:r>
        <w:r>
          <w:fldChar w:fldCharType="begin"/>
        </w:r>
        <w:r>
          <w:instrText xml:space="preserve"> PAGEREF _Toc115095777 \h </w:instrText>
        </w:r>
        <w:r>
          <w:fldChar w:fldCharType="separate"/>
        </w:r>
        <w:r w:rsidR="009A0104">
          <w:t>38</w:t>
        </w:r>
        <w:r>
          <w:fldChar w:fldCharType="end"/>
        </w:r>
      </w:hyperlink>
    </w:p>
    <w:p w14:paraId="1649FB5E" w14:textId="7BBCF84B" w:rsidR="00CC5F8E" w:rsidRDefault="00CC5F8E">
      <w:pPr>
        <w:pStyle w:val="TOC5"/>
        <w:rPr>
          <w:rFonts w:asciiTheme="minorHAnsi" w:eastAsiaTheme="minorEastAsia" w:hAnsiTheme="minorHAnsi" w:cstheme="minorBidi"/>
          <w:sz w:val="22"/>
          <w:szCs w:val="22"/>
          <w:lang w:eastAsia="en-AU"/>
        </w:rPr>
      </w:pPr>
      <w:r>
        <w:tab/>
      </w:r>
      <w:hyperlink w:anchor="_Toc115095778" w:history="1">
        <w:r w:rsidRPr="00A21A01">
          <w:t>53</w:t>
        </w:r>
        <w:r>
          <w:rPr>
            <w:rFonts w:asciiTheme="minorHAnsi" w:eastAsiaTheme="minorEastAsia" w:hAnsiTheme="minorHAnsi" w:cstheme="minorBidi"/>
            <w:sz w:val="22"/>
            <w:szCs w:val="22"/>
            <w:lang w:eastAsia="en-AU"/>
          </w:rPr>
          <w:tab/>
        </w:r>
        <w:r w:rsidRPr="00A21A01">
          <w:t>Interim findings</w:t>
        </w:r>
        <w:r>
          <w:tab/>
        </w:r>
        <w:r>
          <w:fldChar w:fldCharType="begin"/>
        </w:r>
        <w:r>
          <w:instrText xml:space="preserve"> PAGEREF _Toc115095778 \h </w:instrText>
        </w:r>
        <w:r>
          <w:fldChar w:fldCharType="separate"/>
        </w:r>
        <w:r w:rsidR="009A0104">
          <w:t>39</w:t>
        </w:r>
        <w:r>
          <w:fldChar w:fldCharType="end"/>
        </w:r>
      </w:hyperlink>
    </w:p>
    <w:p w14:paraId="2F3CF601" w14:textId="246A2284" w:rsidR="00CC5F8E" w:rsidRDefault="00CC5F8E">
      <w:pPr>
        <w:pStyle w:val="TOC5"/>
        <w:rPr>
          <w:rFonts w:asciiTheme="minorHAnsi" w:eastAsiaTheme="minorEastAsia" w:hAnsiTheme="minorHAnsi" w:cstheme="minorBidi"/>
          <w:sz w:val="22"/>
          <w:szCs w:val="22"/>
          <w:lang w:eastAsia="en-AU"/>
        </w:rPr>
      </w:pPr>
      <w:r>
        <w:tab/>
      </w:r>
      <w:hyperlink w:anchor="_Toc115095779" w:history="1">
        <w:r w:rsidRPr="00A21A01">
          <w:t>54</w:t>
        </w:r>
        <w:r>
          <w:rPr>
            <w:rFonts w:asciiTheme="minorHAnsi" w:eastAsiaTheme="minorEastAsia" w:hAnsiTheme="minorHAnsi" w:cstheme="minorBidi"/>
            <w:sz w:val="22"/>
            <w:szCs w:val="22"/>
            <w:lang w:eastAsia="en-AU"/>
          </w:rPr>
          <w:tab/>
        </w:r>
        <w:r w:rsidRPr="00A21A01">
          <w:t>Requests for copies of findings</w:t>
        </w:r>
        <w:r>
          <w:tab/>
        </w:r>
        <w:r>
          <w:fldChar w:fldCharType="begin"/>
        </w:r>
        <w:r>
          <w:instrText xml:space="preserve"> PAGEREF _Toc115095779 \h </w:instrText>
        </w:r>
        <w:r>
          <w:fldChar w:fldCharType="separate"/>
        </w:r>
        <w:r w:rsidR="009A0104">
          <w:t>39</w:t>
        </w:r>
        <w:r>
          <w:fldChar w:fldCharType="end"/>
        </w:r>
      </w:hyperlink>
    </w:p>
    <w:p w14:paraId="50B64853" w14:textId="1E6C3262" w:rsidR="00CC5F8E" w:rsidRDefault="00CC5F8E">
      <w:pPr>
        <w:pStyle w:val="TOC5"/>
        <w:rPr>
          <w:rFonts w:asciiTheme="minorHAnsi" w:eastAsiaTheme="minorEastAsia" w:hAnsiTheme="minorHAnsi" w:cstheme="minorBidi"/>
          <w:sz w:val="22"/>
          <w:szCs w:val="22"/>
          <w:lang w:eastAsia="en-AU"/>
        </w:rPr>
      </w:pPr>
      <w:r>
        <w:tab/>
      </w:r>
      <w:hyperlink w:anchor="_Toc115095780" w:history="1">
        <w:r w:rsidRPr="00A21A01">
          <w:t>55</w:t>
        </w:r>
        <w:r>
          <w:rPr>
            <w:rFonts w:asciiTheme="minorHAnsi" w:eastAsiaTheme="minorEastAsia" w:hAnsiTheme="minorHAnsi" w:cstheme="minorBidi"/>
            <w:sz w:val="22"/>
            <w:szCs w:val="22"/>
            <w:lang w:eastAsia="en-AU"/>
          </w:rPr>
          <w:tab/>
        </w:r>
        <w:r w:rsidRPr="00A21A01">
          <w:t>Adverse comment in findings or reports</w:t>
        </w:r>
        <w:r>
          <w:tab/>
        </w:r>
        <w:r>
          <w:fldChar w:fldCharType="begin"/>
        </w:r>
        <w:r>
          <w:instrText xml:space="preserve"> PAGEREF _Toc115095780 \h </w:instrText>
        </w:r>
        <w:r>
          <w:fldChar w:fldCharType="separate"/>
        </w:r>
        <w:r w:rsidR="009A0104">
          <w:t>39</w:t>
        </w:r>
        <w:r>
          <w:fldChar w:fldCharType="end"/>
        </w:r>
      </w:hyperlink>
    </w:p>
    <w:p w14:paraId="7C016853" w14:textId="11F795C0" w:rsidR="00CC5F8E" w:rsidRDefault="00CC5F8E">
      <w:pPr>
        <w:pStyle w:val="TOC5"/>
        <w:rPr>
          <w:rFonts w:asciiTheme="minorHAnsi" w:eastAsiaTheme="minorEastAsia" w:hAnsiTheme="minorHAnsi" w:cstheme="minorBidi"/>
          <w:sz w:val="22"/>
          <w:szCs w:val="22"/>
          <w:lang w:eastAsia="en-AU"/>
        </w:rPr>
      </w:pPr>
      <w:r>
        <w:tab/>
      </w:r>
      <w:hyperlink w:anchor="_Toc115095781" w:history="1">
        <w:r w:rsidRPr="00A21A01">
          <w:t>56</w:t>
        </w:r>
        <w:r>
          <w:rPr>
            <w:rFonts w:asciiTheme="minorHAnsi" w:eastAsiaTheme="minorEastAsia" w:hAnsiTheme="minorHAnsi" w:cstheme="minorBidi"/>
            <w:sz w:val="22"/>
            <w:szCs w:val="22"/>
            <w:lang w:eastAsia="en-AU"/>
          </w:rPr>
          <w:tab/>
        </w:r>
        <w:r w:rsidRPr="00A21A01">
          <w:t>Notification of registrar-general</w:t>
        </w:r>
        <w:r>
          <w:tab/>
        </w:r>
        <w:r>
          <w:fldChar w:fldCharType="begin"/>
        </w:r>
        <w:r>
          <w:instrText xml:space="preserve"> PAGEREF _Toc115095781 \h </w:instrText>
        </w:r>
        <w:r>
          <w:fldChar w:fldCharType="separate"/>
        </w:r>
        <w:r w:rsidR="009A0104">
          <w:t>40</w:t>
        </w:r>
        <w:r>
          <w:fldChar w:fldCharType="end"/>
        </w:r>
      </w:hyperlink>
    </w:p>
    <w:p w14:paraId="5D0C1FA0" w14:textId="024CB198" w:rsidR="00CC5F8E" w:rsidRDefault="00CC5F8E">
      <w:pPr>
        <w:pStyle w:val="TOC5"/>
        <w:rPr>
          <w:rFonts w:asciiTheme="minorHAnsi" w:eastAsiaTheme="minorEastAsia" w:hAnsiTheme="minorHAnsi" w:cstheme="minorBidi"/>
          <w:sz w:val="22"/>
          <w:szCs w:val="22"/>
          <w:lang w:eastAsia="en-AU"/>
        </w:rPr>
      </w:pPr>
      <w:r>
        <w:tab/>
      </w:r>
      <w:hyperlink w:anchor="_Toc115095782" w:history="1">
        <w:r w:rsidRPr="00A21A01">
          <w:t>57</w:t>
        </w:r>
        <w:r>
          <w:rPr>
            <w:rFonts w:asciiTheme="minorHAnsi" w:eastAsiaTheme="minorEastAsia" w:hAnsiTheme="minorHAnsi" w:cstheme="minorBidi"/>
            <w:sz w:val="22"/>
            <w:szCs w:val="22"/>
            <w:lang w:eastAsia="en-AU"/>
          </w:rPr>
          <w:tab/>
        </w:r>
        <w:r w:rsidRPr="00A21A01">
          <w:t>Report after inquest or inquiry</w:t>
        </w:r>
        <w:r>
          <w:tab/>
        </w:r>
        <w:r>
          <w:fldChar w:fldCharType="begin"/>
        </w:r>
        <w:r>
          <w:instrText xml:space="preserve"> PAGEREF _Toc115095782 \h </w:instrText>
        </w:r>
        <w:r>
          <w:fldChar w:fldCharType="separate"/>
        </w:r>
        <w:r w:rsidR="009A0104">
          <w:t>40</w:t>
        </w:r>
        <w:r>
          <w:fldChar w:fldCharType="end"/>
        </w:r>
      </w:hyperlink>
    </w:p>
    <w:p w14:paraId="3526377C" w14:textId="27A601DF" w:rsidR="00CC5F8E" w:rsidRDefault="00CC5F8E">
      <w:pPr>
        <w:pStyle w:val="TOC5"/>
        <w:rPr>
          <w:rFonts w:asciiTheme="minorHAnsi" w:eastAsiaTheme="minorEastAsia" w:hAnsiTheme="minorHAnsi" w:cstheme="minorBidi"/>
          <w:sz w:val="22"/>
          <w:szCs w:val="22"/>
          <w:lang w:eastAsia="en-AU"/>
        </w:rPr>
      </w:pPr>
      <w:r>
        <w:tab/>
      </w:r>
      <w:hyperlink w:anchor="_Toc115095783" w:history="1">
        <w:r w:rsidRPr="00A21A01">
          <w:t>57A</w:t>
        </w:r>
        <w:r>
          <w:rPr>
            <w:rFonts w:asciiTheme="minorHAnsi" w:eastAsiaTheme="minorEastAsia" w:hAnsiTheme="minorHAnsi" w:cstheme="minorBidi"/>
            <w:sz w:val="22"/>
            <w:szCs w:val="22"/>
            <w:lang w:eastAsia="en-AU"/>
          </w:rPr>
          <w:tab/>
        </w:r>
        <w:r w:rsidRPr="00A21A01">
          <w:t>Correction of errors</w:t>
        </w:r>
        <w:r>
          <w:tab/>
        </w:r>
        <w:r>
          <w:fldChar w:fldCharType="begin"/>
        </w:r>
        <w:r>
          <w:instrText xml:space="preserve"> PAGEREF _Toc115095783 \h </w:instrText>
        </w:r>
        <w:r>
          <w:fldChar w:fldCharType="separate"/>
        </w:r>
        <w:r w:rsidR="009A0104">
          <w:t>42</w:t>
        </w:r>
        <w:r>
          <w:fldChar w:fldCharType="end"/>
        </w:r>
      </w:hyperlink>
    </w:p>
    <w:p w14:paraId="162B5B47" w14:textId="0ECBB321" w:rsidR="00CC5F8E" w:rsidRDefault="00CC5F8E">
      <w:pPr>
        <w:pStyle w:val="TOC3"/>
        <w:rPr>
          <w:rFonts w:asciiTheme="minorHAnsi" w:eastAsiaTheme="minorEastAsia" w:hAnsiTheme="minorHAnsi" w:cstheme="minorBidi"/>
          <w:b w:val="0"/>
          <w:sz w:val="22"/>
          <w:szCs w:val="22"/>
          <w:lang w:eastAsia="en-AU"/>
        </w:rPr>
      </w:pPr>
      <w:hyperlink w:anchor="_Toc115095784" w:history="1">
        <w:r w:rsidRPr="00A21A01">
          <w:t>Division 5.5</w:t>
        </w:r>
        <w:r>
          <w:rPr>
            <w:rFonts w:asciiTheme="minorHAnsi" w:eastAsiaTheme="minorEastAsia" w:hAnsiTheme="minorHAnsi" w:cstheme="minorBidi"/>
            <w:b w:val="0"/>
            <w:sz w:val="22"/>
            <w:szCs w:val="22"/>
            <w:lang w:eastAsia="en-AU"/>
          </w:rPr>
          <w:tab/>
        </w:r>
        <w:r w:rsidRPr="00A21A01">
          <w:t>Indictable offences</w:t>
        </w:r>
        <w:r w:rsidRPr="00CC5F8E">
          <w:rPr>
            <w:vanish/>
          </w:rPr>
          <w:tab/>
        </w:r>
        <w:r w:rsidRPr="00CC5F8E">
          <w:rPr>
            <w:vanish/>
          </w:rPr>
          <w:fldChar w:fldCharType="begin"/>
        </w:r>
        <w:r w:rsidRPr="00CC5F8E">
          <w:rPr>
            <w:vanish/>
          </w:rPr>
          <w:instrText xml:space="preserve"> PAGEREF _Toc115095784 \h </w:instrText>
        </w:r>
        <w:r w:rsidRPr="00CC5F8E">
          <w:rPr>
            <w:vanish/>
          </w:rPr>
        </w:r>
        <w:r w:rsidRPr="00CC5F8E">
          <w:rPr>
            <w:vanish/>
          </w:rPr>
          <w:fldChar w:fldCharType="separate"/>
        </w:r>
        <w:r w:rsidR="009A0104">
          <w:rPr>
            <w:vanish/>
          </w:rPr>
          <w:t>42</w:t>
        </w:r>
        <w:r w:rsidRPr="00CC5F8E">
          <w:rPr>
            <w:vanish/>
          </w:rPr>
          <w:fldChar w:fldCharType="end"/>
        </w:r>
      </w:hyperlink>
    </w:p>
    <w:p w14:paraId="1859745C" w14:textId="38B6255B" w:rsidR="00CC5F8E" w:rsidRDefault="00CC5F8E">
      <w:pPr>
        <w:pStyle w:val="TOC5"/>
        <w:rPr>
          <w:rFonts w:asciiTheme="minorHAnsi" w:eastAsiaTheme="minorEastAsia" w:hAnsiTheme="minorHAnsi" w:cstheme="minorBidi"/>
          <w:sz w:val="22"/>
          <w:szCs w:val="22"/>
          <w:lang w:eastAsia="en-AU"/>
        </w:rPr>
      </w:pPr>
      <w:r>
        <w:tab/>
      </w:r>
      <w:hyperlink w:anchor="_Toc115095785" w:history="1">
        <w:r w:rsidRPr="00A21A01">
          <w:t>58</w:t>
        </w:r>
        <w:r>
          <w:rPr>
            <w:rFonts w:asciiTheme="minorHAnsi" w:eastAsiaTheme="minorEastAsia" w:hAnsiTheme="minorHAnsi" w:cstheme="minorBidi"/>
            <w:sz w:val="22"/>
            <w:szCs w:val="22"/>
            <w:lang w:eastAsia="en-AU"/>
          </w:rPr>
          <w:tab/>
        </w:r>
        <w:r w:rsidRPr="00A21A01">
          <w:t>Procedure where evidence of indictable offence or indictment to be presented</w:t>
        </w:r>
        <w:r>
          <w:tab/>
        </w:r>
        <w:r>
          <w:fldChar w:fldCharType="begin"/>
        </w:r>
        <w:r>
          <w:instrText xml:space="preserve"> PAGEREF _Toc115095785 \h </w:instrText>
        </w:r>
        <w:r>
          <w:fldChar w:fldCharType="separate"/>
        </w:r>
        <w:r w:rsidR="009A0104">
          <w:t>42</w:t>
        </w:r>
        <w:r>
          <w:fldChar w:fldCharType="end"/>
        </w:r>
      </w:hyperlink>
    </w:p>
    <w:p w14:paraId="3AD19E6D" w14:textId="094A2B04" w:rsidR="00CC5F8E" w:rsidRDefault="00CC5F8E">
      <w:pPr>
        <w:pStyle w:val="TOC5"/>
        <w:rPr>
          <w:rFonts w:asciiTheme="minorHAnsi" w:eastAsiaTheme="minorEastAsia" w:hAnsiTheme="minorHAnsi" w:cstheme="minorBidi"/>
          <w:sz w:val="22"/>
          <w:szCs w:val="22"/>
          <w:lang w:eastAsia="en-AU"/>
        </w:rPr>
      </w:pPr>
      <w:r>
        <w:tab/>
      </w:r>
      <w:hyperlink w:anchor="_Toc115095786" w:history="1">
        <w:r w:rsidRPr="00A21A01">
          <w:t>58A</w:t>
        </w:r>
        <w:r>
          <w:rPr>
            <w:rFonts w:asciiTheme="minorHAnsi" w:eastAsiaTheme="minorEastAsia" w:hAnsiTheme="minorHAnsi" w:cstheme="minorBidi"/>
            <w:sz w:val="22"/>
            <w:szCs w:val="22"/>
            <w:lang w:eastAsia="en-AU"/>
          </w:rPr>
          <w:tab/>
        </w:r>
        <w:r w:rsidRPr="00A21A01">
          <w:t>When inquest or inquiry may proceed—s 58</w:t>
        </w:r>
        <w:r>
          <w:tab/>
        </w:r>
        <w:r>
          <w:fldChar w:fldCharType="begin"/>
        </w:r>
        <w:r>
          <w:instrText xml:space="preserve"> PAGEREF _Toc115095786 \h </w:instrText>
        </w:r>
        <w:r>
          <w:fldChar w:fldCharType="separate"/>
        </w:r>
        <w:r w:rsidR="009A0104">
          <w:t>44</w:t>
        </w:r>
        <w:r>
          <w:fldChar w:fldCharType="end"/>
        </w:r>
      </w:hyperlink>
    </w:p>
    <w:p w14:paraId="16B78D7F" w14:textId="52E0AB1E" w:rsidR="00CC5F8E" w:rsidRDefault="00CC5F8E">
      <w:pPr>
        <w:pStyle w:val="TOC3"/>
        <w:rPr>
          <w:rFonts w:asciiTheme="minorHAnsi" w:eastAsiaTheme="minorEastAsia" w:hAnsiTheme="minorHAnsi" w:cstheme="minorBidi"/>
          <w:b w:val="0"/>
          <w:sz w:val="22"/>
          <w:szCs w:val="22"/>
          <w:lang w:eastAsia="en-AU"/>
        </w:rPr>
      </w:pPr>
      <w:hyperlink w:anchor="_Toc115095787" w:history="1">
        <w:r w:rsidRPr="00A21A01">
          <w:t>Division 5.6</w:t>
        </w:r>
        <w:r>
          <w:rPr>
            <w:rFonts w:asciiTheme="minorHAnsi" w:eastAsiaTheme="minorEastAsia" w:hAnsiTheme="minorHAnsi" w:cstheme="minorBidi"/>
            <w:b w:val="0"/>
            <w:sz w:val="22"/>
            <w:szCs w:val="22"/>
            <w:lang w:eastAsia="en-AU"/>
          </w:rPr>
          <w:tab/>
        </w:r>
        <w:r w:rsidRPr="00A21A01">
          <w:t>General powers of coroners</w:t>
        </w:r>
        <w:r w:rsidRPr="00CC5F8E">
          <w:rPr>
            <w:vanish/>
          </w:rPr>
          <w:tab/>
        </w:r>
        <w:r w:rsidRPr="00CC5F8E">
          <w:rPr>
            <w:vanish/>
          </w:rPr>
          <w:fldChar w:fldCharType="begin"/>
        </w:r>
        <w:r w:rsidRPr="00CC5F8E">
          <w:rPr>
            <w:vanish/>
          </w:rPr>
          <w:instrText xml:space="preserve"> PAGEREF _Toc115095787 \h </w:instrText>
        </w:r>
        <w:r w:rsidRPr="00CC5F8E">
          <w:rPr>
            <w:vanish/>
          </w:rPr>
        </w:r>
        <w:r w:rsidRPr="00CC5F8E">
          <w:rPr>
            <w:vanish/>
          </w:rPr>
          <w:fldChar w:fldCharType="separate"/>
        </w:r>
        <w:r w:rsidR="009A0104">
          <w:rPr>
            <w:vanish/>
          </w:rPr>
          <w:t>45</w:t>
        </w:r>
        <w:r w:rsidRPr="00CC5F8E">
          <w:rPr>
            <w:vanish/>
          </w:rPr>
          <w:fldChar w:fldCharType="end"/>
        </w:r>
      </w:hyperlink>
    </w:p>
    <w:p w14:paraId="1ABC0912" w14:textId="48CEA886" w:rsidR="00CC5F8E" w:rsidRDefault="00CC5F8E">
      <w:pPr>
        <w:pStyle w:val="TOC5"/>
        <w:rPr>
          <w:rFonts w:asciiTheme="minorHAnsi" w:eastAsiaTheme="minorEastAsia" w:hAnsiTheme="minorHAnsi" w:cstheme="minorBidi"/>
          <w:sz w:val="22"/>
          <w:szCs w:val="22"/>
          <w:lang w:eastAsia="en-AU"/>
        </w:rPr>
      </w:pPr>
      <w:r>
        <w:tab/>
      </w:r>
      <w:hyperlink w:anchor="_Toc115095788" w:history="1">
        <w:r w:rsidRPr="00A21A01">
          <w:t>59</w:t>
        </w:r>
        <w:r>
          <w:rPr>
            <w:rFonts w:asciiTheme="minorHAnsi" w:eastAsiaTheme="minorEastAsia" w:hAnsiTheme="minorHAnsi" w:cstheme="minorBidi"/>
            <w:sz w:val="22"/>
            <w:szCs w:val="22"/>
            <w:lang w:eastAsia="en-AU"/>
          </w:rPr>
          <w:tab/>
        </w:r>
        <w:r w:rsidRPr="00A21A01">
          <w:t>Investigators</w:t>
        </w:r>
        <w:r>
          <w:tab/>
        </w:r>
        <w:r>
          <w:fldChar w:fldCharType="begin"/>
        </w:r>
        <w:r>
          <w:instrText xml:space="preserve"> PAGEREF _Toc115095788 \h </w:instrText>
        </w:r>
        <w:r>
          <w:fldChar w:fldCharType="separate"/>
        </w:r>
        <w:r w:rsidR="009A0104">
          <w:t>45</w:t>
        </w:r>
        <w:r>
          <w:fldChar w:fldCharType="end"/>
        </w:r>
      </w:hyperlink>
    </w:p>
    <w:p w14:paraId="3AB4B967" w14:textId="0CC85575" w:rsidR="00CC5F8E" w:rsidRDefault="00CC5F8E">
      <w:pPr>
        <w:pStyle w:val="TOC5"/>
        <w:rPr>
          <w:rFonts w:asciiTheme="minorHAnsi" w:eastAsiaTheme="minorEastAsia" w:hAnsiTheme="minorHAnsi" w:cstheme="minorBidi"/>
          <w:sz w:val="22"/>
          <w:szCs w:val="22"/>
          <w:lang w:eastAsia="en-AU"/>
        </w:rPr>
      </w:pPr>
      <w:r>
        <w:tab/>
      </w:r>
      <w:hyperlink w:anchor="_Toc115095789" w:history="1">
        <w:r w:rsidRPr="00A21A01">
          <w:t>60</w:t>
        </w:r>
        <w:r>
          <w:rPr>
            <w:rFonts w:asciiTheme="minorHAnsi" w:eastAsiaTheme="minorEastAsia" w:hAnsiTheme="minorHAnsi" w:cstheme="minorBidi"/>
            <w:sz w:val="22"/>
            <w:szCs w:val="22"/>
            <w:lang w:eastAsia="en-AU"/>
          </w:rPr>
          <w:tab/>
        </w:r>
        <w:r w:rsidRPr="00A21A01">
          <w:t>Coroner not to be called as witness</w:t>
        </w:r>
        <w:r>
          <w:tab/>
        </w:r>
        <w:r>
          <w:fldChar w:fldCharType="begin"/>
        </w:r>
        <w:r>
          <w:instrText xml:space="preserve"> PAGEREF _Toc115095789 \h </w:instrText>
        </w:r>
        <w:r>
          <w:fldChar w:fldCharType="separate"/>
        </w:r>
        <w:r w:rsidR="009A0104">
          <w:t>46</w:t>
        </w:r>
        <w:r>
          <w:fldChar w:fldCharType="end"/>
        </w:r>
      </w:hyperlink>
    </w:p>
    <w:p w14:paraId="4239714B" w14:textId="51CB7C3E" w:rsidR="00CC5F8E" w:rsidRDefault="00CC5F8E">
      <w:pPr>
        <w:pStyle w:val="TOC5"/>
        <w:rPr>
          <w:rFonts w:asciiTheme="minorHAnsi" w:eastAsiaTheme="minorEastAsia" w:hAnsiTheme="minorHAnsi" w:cstheme="minorBidi"/>
          <w:sz w:val="22"/>
          <w:szCs w:val="22"/>
          <w:lang w:eastAsia="en-AU"/>
        </w:rPr>
      </w:pPr>
      <w:r>
        <w:tab/>
      </w:r>
      <w:hyperlink w:anchor="_Toc115095790" w:history="1">
        <w:r w:rsidRPr="00A21A01">
          <w:t>61</w:t>
        </w:r>
        <w:r>
          <w:rPr>
            <w:rFonts w:asciiTheme="minorHAnsi" w:eastAsiaTheme="minorEastAsia" w:hAnsiTheme="minorHAnsi" w:cstheme="minorBidi"/>
            <w:sz w:val="22"/>
            <w:szCs w:val="22"/>
            <w:lang w:eastAsia="en-AU"/>
          </w:rPr>
          <w:tab/>
        </w:r>
        <w:r w:rsidRPr="00A21A01">
          <w:t>Coroner not required to view the subject matter of inquest or inquiry</w:t>
        </w:r>
        <w:r>
          <w:tab/>
        </w:r>
        <w:r>
          <w:fldChar w:fldCharType="begin"/>
        </w:r>
        <w:r>
          <w:instrText xml:space="preserve"> PAGEREF _Toc115095790 \h </w:instrText>
        </w:r>
        <w:r>
          <w:fldChar w:fldCharType="separate"/>
        </w:r>
        <w:r w:rsidR="009A0104">
          <w:t>46</w:t>
        </w:r>
        <w:r>
          <w:fldChar w:fldCharType="end"/>
        </w:r>
      </w:hyperlink>
    </w:p>
    <w:p w14:paraId="30BC3206" w14:textId="1B3FE40E" w:rsidR="00CC5F8E" w:rsidRDefault="00CC5F8E">
      <w:pPr>
        <w:pStyle w:val="TOC5"/>
        <w:rPr>
          <w:rFonts w:asciiTheme="minorHAnsi" w:eastAsiaTheme="minorEastAsia" w:hAnsiTheme="minorHAnsi" w:cstheme="minorBidi"/>
          <w:sz w:val="22"/>
          <w:szCs w:val="22"/>
          <w:lang w:eastAsia="en-AU"/>
        </w:rPr>
      </w:pPr>
      <w:r>
        <w:tab/>
      </w:r>
      <w:hyperlink w:anchor="_Toc115095791" w:history="1">
        <w:r w:rsidRPr="00A21A01">
          <w:t>62</w:t>
        </w:r>
        <w:r>
          <w:rPr>
            <w:rFonts w:asciiTheme="minorHAnsi" w:eastAsiaTheme="minorEastAsia" w:hAnsiTheme="minorHAnsi" w:cstheme="minorBidi"/>
            <w:sz w:val="22"/>
            <w:szCs w:val="22"/>
            <w:lang w:eastAsia="en-AU"/>
          </w:rPr>
          <w:tab/>
        </w:r>
        <w:r w:rsidRPr="00A21A01">
          <w:t>Coroner may act on a Sunday</w:t>
        </w:r>
        <w:r>
          <w:tab/>
        </w:r>
        <w:r>
          <w:fldChar w:fldCharType="begin"/>
        </w:r>
        <w:r>
          <w:instrText xml:space="preserve"> PAGEREF _Toc115095791 \h </w:instrText>
        </w:r>
        <w:r>
          <w:fldChar w:fldCharType="separate"/>
        </w:r>
        <w:r w:rsidR="009A0104">
          <w:t>46</w:t>
        </w:r>
        <w:r>
          <w:fldChar w:fldCharType="end"/>
        </w:r>
      </w:hyperlink>
    </w:p>
    <w:p w14:paraId="3ED7D99C" w14:textId="2928345A" w:rsidR="00CC5F8E" w:rsidRDefault="00CC5F8E">
      <w:pPr>
        <w:pStyle w:val="TOC5"/>
        <w:rPr>
          <w:rFonts w:asciiTheme="minorHAnsi" w:eastAsiaTheme="minorEastAsia" w:hAnsiTheme="minorHAnsi" w:cstheme="minorBidi"/>
          <w:sz w:val="22"/>
          <w:szCs w:val="22"/>
          <w:lang w:eastAsia="en-AU"/>
        </w:rPr>
      </w:pPr>
      <w:r>
        <w:tab/>
      </w:r>
      <w:hyperlink w:anchor="_Toc115095792" w:history="1">
        <w:r w:rsidRPr="00A21A01">
          <w:t>63</w:t>
        </w:r>
        <w:r>
          <w:rPr>
            <w:rFonts w:asciiTheme="minorHAnsi" w:eastAsiaTheme="minorEastAsia" w:hAnsiTheme="minorHAnsi" w:cstheme="minorBidi"/>
            <w:sz w:val="22"/>
            <w:szCs w:val="22"/>
            <w:lang w:eastAsia="en-AU"/>
          </w:rPr>
          <w:tab/>
        </w:r>
        <w:r w:rsidRPr="00A21A01">
          <w:t>Police assistance</w:t>
        </w:r>
        <w:r>
          <w:tab/>
        </w:r>
        <w:r>
          <w:fldChar w:fldCharType="begin"/>
        </w:r>
        <w:r>
          <w:instrText xml:space="preserve"> PAGEREF _Toc115095792 \h </w:instrText>
        </w:r>
        <w:r>
          <w:fldChar w:fldCharType="separate"/>
        </w:r>
        <w:r w:rsidR="009A0104">
          <w:t>46</w:t>
        </w:r>
        <w:r>
          <w:fldChar w:fldCharType="end"/>
        </w:r>
      </w:hyperlink>
    </w:p>
    <w:p w14:paraId="79C40FCF" w14:textId="491F76C3" w:rsidR="00CC5F8E" w:rsidRDefault="00CC5F8E">
      <w:pPr>
        <w:pStyle w:val="TOC5"/>
        <w:rPr>
          <w:rFonts w:asciiTheme="minorHAnsi" w:eastAsiaTheme="minorEastAsia" w:hAnsiTheme="minorHAnsi" w:cstheme="minorBidi"/>
          <w:sz w:val="22"/>
          <w:szCs w:val="22"/>
          <w:lang w:eastAsia="en-AU"/>
        </w:rPr>
      </w:pPr>
      <w:r>
        <w:tab/>
      </w:r>
      <w:hyperlink w:anchor="_Toc115095793" w:history="1">
        <w:r w:rsidRPr="00A21A01">
          <w:t>64</w:t>
        </w:r>
        <w:r>
          <w:rPr>
            <w:rFonts w:asciiTheme="minorHAnsi" w:eastAsiaTheme="minorEastAsia" w:hAnsiTheme="minorHAnsi" w:cstheme="minorBidi"/>
            <w:sz w:val="22"/>
            <w:szCs w:val="22"/>
            <w:lang w:eastAsia="en-AU"/>
          </w:rPr>
          <w:tab/>
        </w:r>
        <w:r w:rsidRPr="00A21A01">
          <w:t>Request for hearing or for reconsideration of certain decisions</w:t>
        </w:r>
        <w:r>
          <w:tab/>
        </w:r>
        <w:r>
          <w:fldChar w:fldCharType="begin"/>
        </w:r>
        <w:r>
          <w:instrText xml:space="preserve"> PAGEREF _Toc115095793 \h </w:instrText>
        </w:r>
        <w:r>
          <w:fldChar w:fldCharType="separate"/>
        </w:r>
        <w:r w:rsidR="009A0104">
          <w:t>47</w:t>
        </w:r>
        <w:r>
          <w:fldChar w:fldCharType="end"/>
        </w:r>
      </w:hyperlink>
    </w:p>
    <w:p w14:paraId="719F65BE" w14:textId="6CD8B68E" w:rsidR="00CC5F8E" w:rsidRDefault="00CC5F8E">
      <w:pPr>
        <w:pStyle w:val="TOC5"/>
        <w:rPr>
          <w:rFonts w:asciiTheme="minorHAnsi" w:eastAsiaTheme="minorEastAsia" w:hAnsiTheme="minorHAnsi" w:cstheme="minorBidi"/>
          <w:sz w:val="22"/>
          <w:szCs w:val="22"/>
          <w:lang w:eastAsia="en-AU"/>
        </w:rPr>
      </w:pPr>
      <w:r>
        <w:tab/>
      </w:r>
      <w:hyperlink w:anchor="_Toc115095794" w:history="1">
        <w:r w:rsidRPr="00A21A01">
          <w:t>65</w:t>
        </w:r>
        <w:r>
          <w:rPr>
            <w:rFonts w:asciiTheme="minorHAnsi" w:eastAsiaTheme="minorEastAsia" w:hAnsiTheme="minorHAnsi" w:cstheme="minorBidi"/>
            <w:sz w:val="22"/>
            <w:szCs w:val="22"/>
            <w:lang w:eastAsia="en-AU"/>
          </w:rPr>
          <w:tab/>
        </w:r>
        <w:r w:rsidRPr="00A21A01">
          <w:t>Restriction of access</w:t>
        </w:r>
        <w:r>
          <w:tab/>
        </w:r>
        <w:r>
          <w:fldChar w:fldCharType="begin"/>
        </w:r>
        <w:r>
          <w:instrText xml:space="preserve"> PAGEREF _Toc115095794 \h </w:instrText>
        </w:r>
        <w:r>
          <w:fldChar w:fldCharType="separate"/>
        </w:r>
        <w:r w:rsidR="009A0104">
          <w:t>49</w:t>
        </w:r>
        <w:r>
          <w:fldChar w:fldCharType="end"/>
        </w:r>
      </w:hyperlink>
    </w:p>
    <w:p w14:paraId="0B0F1972" w14:textId="188E1C81" w:rsidR="00CC5F8E" w:rsidRDefault="00CC5F8E">
      <w:pPr>
        <w:pStyle w:val="TOC5"/>
        <w:rPr>
          <w:rFonts w:asciiTheme="minorHAnsi" w:eastAsiaTheme="minorEastAsia" w:hAnsiTheme="minorHAnsi" w:cstheme="minorBidi"/>
          <w:sz w:val="22"/>
          <w:szCs w:val="22"/>
          <w:lang w:eastAsia="en-AU"/>
        </w:rPr>
      </w:pPr>
      <w:r>
        <w:tab/>
      </w:r>
      <w:hyperlink w:anchor="_Toc115095795" w:history="1">
        <w:r w:rsidRPr="00A21A01">
          <w:t>66</w:t>
        </w:r>
        <w:r>
          <w:rPr>
            <w:rFonts w:asciiTheme="minorHAnsi" w:eastAsiaTheme="minorEastAsia" w:hAnsiTheme="minorHAnsi" w:cstheme="minorBidi"/>
            <w:sz w:val="22"/>
            <w:szCs w:val="22"/>
            <w:lang w:eastAsia="en-AU"/>
          </w:rPr>
          <w:tab/>
        </w:r>
        <w:r w:rsidRPr="00A21A01">
          <w:t>Search warrants</w:t>
        </w:r>
        <w:r>
          <w:tab/>
        </w:r>
        <w:r>
          <w:fldChar w:fldCharType="begin"/>
        </w:r>
        <w:r>
          <w:instrText xml:space="preserve"> PAGEREF _Toc115095795 \h </w:instrText>
        </w:r>
        <w:r>
          <w:fldChar w:fldCharType="separate"/>
        </w:r>
        <w:r w:rsidR="009A0104">
          <w:t>49</w:t>
        </w:r>
        <w:r>
          <w:fldChar w:fldCharType="end"/>
        </w:r>
      </w:hyperlink>
    </w:p>
    <w:p w14:paraId="5D4FE1C9" w14:textId="778CEF95" w:rsidR="00CC5F8E" w:rsidRDefault="00CC5F8E">
      <w:pPr>
        <w:pStyle w:val="TOC5"/>
        <w:rPr>
          <w:rFonts w:asciiTheme="minorHAnsi" w:eastAsiaTheme="minorEastAsia" w:hAnsiTheme="minorHAnsi" w:cstheme="minorBidi"/>
          <w:sz w:val="22"/>
          <w:szCs w:val="22"/>
          <w:lang w:eastAsia="en-AU"/>
        </w:rPr>
      </w:pPr>
      <w:r>
        <w:tab/>
      </w:r>
      <w:hyperlink w:anchor="_Toc115095796" w:history="1">
        <w:r w:rsidRPr="00A21A01">
          <w:t>67</w:t>
        </w:r>
        <w:r>
          <w:rPr>
            <w:rFonts w:asciiTheme="minorHAnsi" w:eastAsiaTheme="minorEastAsia" w:hAnsiTheme="minorHAnsi" w:cstheme="minorBidi"/>
            <w:sz w:val="22"/>
            <w:szCs w:val="22"/>
            <w:lang w:eastAsia="en-AU"/>
          </w:rPr>
          <w:tab/>
        </w:r>
        <w:r w:rsidRPr="00A21A01">
          <w:t>Inspection and retention of seized things</w:t>
        </w:r>
        <w:r>
          <w:tab/>
        </w:r>
        <w:r>
          <w:fldChar w:fldCharType="begin"/>
        </w:r>
        <w:r>
          <w:instrText xml:space="preserve"> PAGEREF _Toc115095796 \h </w:instrText>
        </w:r>
        <w:r>
          <w:fldChar w:fldCharType="separate"/>
        </w:r>
        <w:r w:rsidR="009A0104">
          <w:t>51</w:t>
        </w:r>
        <w:r>
          <w:fldChar w:fldCharType="end"/>
        </w:r>
      </w:hyperlink>
    </w:p>
    <w:p w14:paraId="5C95BEC6" w14:textId="1918F5E3" w:rsidR="00CC5F8E" w:rsidRDefault="00CC5F8E">
      <w:pPr>
        <w:pStyle w:val="TOC5"/>
        <w:rPr>
          <w:rFonts w:asciiTheme="minorHAnsi" w:eastAsiaTheme="minorEastAsia" w:hAnsiTheme="minorHAnsi" w:cstheme="minorBidi"/>
          <w:sz w:val="22"/>
          <w:szCs w:val="22"/>
          <w:lang w:eastAsia="en-AU"/>
        </w:rPr>
      </w:pPr>
      <w:r>
        <w:tab/>
      </w:r>
      <w:hyperlink w:anchor="_Toc115095797" w:history="1">
        <w:r w:rsidRPr="00A21A01">
          <w:t>68</w:t>
        </w:r>
        <w:r>
          <w:rPr>
            <w:rFonts w:asciiTheme="minorHAnsi" w:eastAsiaTheme="minorEastAsia" w:hAnsiTheme="minorHAnsi" w:cstheme="minorBidi"/>
            <w:sz w:val="22"/>
            <w:szCs w:val="22"/>
            <w:lang w:eastAsia="en-AU"/>
          </w:rPr>
          <w:tab/>
        </w:r>
        <w:r w:rsidRPr="00A21A01">
          <w:t>Chief Coroner—power to hold fresh inquest or inquiry</w:t>
        </w:r>
        <w:r>
          <w:tab/>
        </w:r>
        <w:r>
          <w:fldChar w:fldCharType="begin"/>
        </w:r>
        <w:r>
          <w:instrText xml:space="preserve"> PAGEREF _Toc115095797 \h </w:instrText>
        </w:r>
        <w:r>
          <w:fldChar w:fldCharType="separate"/>
        </w:r>
        <w:r w:rsidR="009A0104">
          <w:t>52</w:t>
        </w:r>
        <w:r>
          <w:fldChar w:fldCharType="end"/>
        </w:r>
      </w:hyperlink>
    </w:p>
    <w:p w14:paraId="77C49B33" w14:textId="422D7C37" w:rsidR="00CC5F8E" w:rsidRDefault="00CC5F8E">
      <w:pPr>
        <w:pStyle w:val="TOC3"/>
        <w:rPr>
          <w:rFonts w:asciiTheme="minorHAnsi" w:eastAsiaTheme="minorEastAsia" w:hAnsiTheme="minorHAnsi" w:cstheme="minorBidi"/>
          <w:b w:val="0"/>
          <w:sz w:val="22"/>
          <w:szCs w:val="22"/>
          <w:lang w:eastAsia="en-AU"/>
        </w:rPr>
      </w:pPr>
      <w:hyperlink w:anchor="_Toc115095798" w:history="1">
        <w:r w:rsidRPr="00A21A01">
          <w:t>Division 5.7</w:t>
        </w:r>
        <w:r>
          <w:rPr>
            <w:rFonts w:asciiTheme="minorHAnsi" w:eastAsiaTheme="minorEastAsia" w:hAnsiTheme="minorHAnsi" w:cstheme="minorBidi"/>
            <w:b w:val="0"/>
            <w:sz w:val="22"/>
            <w:szCs w:val="22"/>
            <w:lang w:eastAsia="en-AU"/>
          </w:rPr>
          <w:tab/>
        </w:r>
        <w:r w:rsidRPr="00A21A01">
          <w:t>Other requirements</w:t>
        </w:r>
        <w:r w:rsidRPr="00CC5F8E">
          <w:rPr>
            <w:vanish/>
          </w:rPr>
          <w:tab/>
        </w:r>
        <w:r w:rsidRPr="00CC5F8E">
          <w:rPr>
            <w:vanish/>
          </w:rPr>
          <w:fldChar w:fldCharType="begin"/>
        </w:r>
        <w:r w:rsidRPr="00CC5F8E">
          <w:rPr>
            <w:vanish/>
          </w:rPr>
          <w:instrText xml:space="preserve"> PAGEREF _Toc115095798 \h </w:instrText>
        </w:r>
        <w:r w:rsidRPr="00CC5F8E">
          <w:rPr>
            <w:vanish/>
          </w:rPr>
        </w:r>
        <w:r w:rsidRPr="00CC5F8E">
          <w:rPr>
            <w:vanish/>
          </w:rPr>
          <w:fldChar w:fldCharType="separate"/>
        </w:r>
        <w:r w:rsidR="009A0104">
          <w:rPr>
            <w:vanish/>
          </w:rPr>
          <w:t>52</w:t>
        </w:r>
        <w:r w:rsidRPr="00CC5F8E">
          <w:rPr>
            <w:vanish/>
          </w:rPr>
          <w:fldChar w:fldCharType="end"/>
        </w:r>
      </w:hyperlink>
    </w:p>
    <w:p w14:paraId="4C82FB99" w14:textId="51CF493F" w:rsidR="00CC5F8E" w:rsidRDefault="00CC5F8E">
      <w:pPr>
        <w:pStyle w:val="TOC5"/>
        <w:rPr>
          <w:rFonts w:asciiTheme="minorHAnsi" w:eastAsiaTheme="minorEastAsia" w:hAnsiTheme="minorHAnsi" w:cstheme="minorBidi"/>
          <w:sz w:val="22"/>
          <w:szCs w:val="22"/>
          <w:lang w:eastAsia="en-AU"/>
        </w:rPr>
      </w:pPr>
      <w:r>
        <w:tab/>
      </w:r>
      <w:hyperlink w:anchor="_Toc115095799" w:history="1">
        <w:r w:rsidRPr="00A21A01">
          <w:t>68A</w:t>
        </w:r>
        <w:r>
          <w:rPr>
            <w:rFonts w:asciiTheme="minorHAnsi" w:eastAsiaTheme="minorEastAsia" w:hAnsiTheme="minorHAnsi" w:cstheme="minorBidi"/>
            <w:sz w:val="22"/>
            <w:szCs w:val="22"/>
            <w:lang w:eastAsia="en-AU"/>
          </w:rPr>
          <w:tab/>
        </w:r>
        <w:r w:rsidRPr="00A21A01">
          <w:t>Coroner to give information to immediate family</w:t>
        </w:r>
        <w:r>
          <w:tab/>
        </w:r>
        <w:r>
          <w:fldChar w:fldCharType="begin"/>
        </w:r>
        <w:r>
          <w:instrText xml:space="preserve"> PAGEREF _Toc115095799 \h </w:instrText>
        </w:r>
        <w:r>
          <w:fldChar w:fldCharType="separate"/>
        </w:r>
        <w:r w:rsidR="009A0104">
          <w:t>52</w:t>
        </w:r>
        <w:r>
          <w:fldChar w:fldCharType="end"/>
        </w:r>
      </w:hyperlink>
    </w:p>
    <w:p w14:paraId="57FAF106" w14:textId="7A6F0BB5" w:rsidR="00CC5F8E" w:rsidRDefault="00CC5F8E">
      <w:pPr>
        <w:pStyle w:val="TOC2"/>
        <w:rPr>
          <w:rFonts w:asciiTheme="minorHAnsi" w:eastAsiaTheme="minorEastAsia" w:hAnsiTheme="minorHAnsi" w:cstheme="minorBidi"/>
          <w:b w:val="0"/>
          <w:sz w:val="22"/>
          <w:szCs w:val="22"/>
          <w:lang w:eastAsia="en-AU"/>
        </w:rPr>
      </w:pPr>
      <w:hyperlink w:anchor="_Toc115095800" w:history="1">
        <w:r w:rsidRPr="00A21A01">
          <w:t>Part 5A</w:t>
        </w:r>
        <w:r>
          <w:rPr>
            <w:rFonts w:asciiTheme="minorHAnsi" w:eastAsiaTheme="minorEastAsia" w:hAnsiTheme="minorHAnsi" w:cstheme="minorBidi"/>
            <w:b w:val="0"/>
            <w:sz w:val="22"/>
            <w:szCs w:val="22"/>
            <w:lang w:eastAsia="en-AU"/>
          </w:rPr>
          <w:tab/>
        </w:r>
        <w:r w:rsidRPr="00A21A01">
          <w:t>Coronial investigation scenes</w:t>
        </w:r>
        <w:r w:rsidRPr="00CC5F8E">
          <w:rPr>
            <w:vanish/>
          </w:rPr>
          <w:tab/>
        </w:r>
        <w:r w:rsidRPr="00CC5F8E">
          <w:rPr>
            <w:vanish/>
          </w:rPr>
          <w:fldChar w:fldCharType="begin"/>
        </w:r>
        <w:r w:rsidRPr="00CC5F8E">
          <w:rPr>
            <w:vanish/>
          </w:rPr>
          <w:instrText xml:space="preserve"> PAGEREF _Toc115095800 \h </w:instrText>
        </w:r>
        <w:r w:rsidRPr="00CC5F8E">
          <w:rPr>
            <w:vanish/>
          </w:rPr>
        </w:r>
        <w:r w:rsidRPr="00CC5F8E">
          <w:rPr>
            <w:vanish/>
          </w:rPr>
          <w:fldChar w:fldCharType="separate"/>
        </w:r>
        <w:r w:rsidR="009A0104">
          <w:rPr>
            <w:vanish/>
          </w:rPr>
          <w:t>54</w:t>
        </w:r>
        <w:r w:rsidRPr="00CC5F8E">
          <w:rPr>
            <w:vanish/>
          </w:rPr>
          <w:fldChar w:fldCharType="end"/>
        </w:r>
      </w:hyperlink>
    </w:p>
    <w:p w14:paraId="50FD6838" w14:textId="3F00D292" w:rsidR="00CC5F8E" w:rsidRDefault="00CC5F8E">
      <w:pPr>
        <w:pStyle w:val="TOC5"/>
        <w:rPr>
          <w:rFonts w:asciiTheme="minorHAnsi" w:eastAsiaTheme="minorEastAsia" w:hAnsiTheme="minorHAnsi" w:cstheme="minorBidi"/>
          <w:sz w:val="22"/>
          <w:szCs w:val="22"/>
          <w:lang w:eastAsia="en-AU"/>
        </w:rPr>
      </w:pPr>
      <w:r>
        <w:tab/>
      </w:r>
      <w:hyperlink w:anchor="_Toc115095801" w:history="1">
        <w:r w:rsidRPr="00A21A01">
          <w:t>68B</w:t>
        </w:r>
        <w:r>
          <w:rPr>
            <w:rFonts w:asciiTheme="minorHAnsi" w:eastAsiaTheme="minorEastAsia" w:hAnsiTheme="minorHAnsi" w:cstheme="minorBidi"/>
            <w:sz w:val="22"/>
            <w:szCs w:val="22"/>
            <w:lang w:eastAsia="en-AU"/>
          </w:rPr>
          <w:tab/>
        </w:r>
        <w:r w:rsidRPr="00A21A01">
          <w:t>Definitions—pt 5A</w:t>
        </w:r>
        <w:r>
          <w:tab/>
        </w:r>
        <w:r>
          <w:fldChar w:fldCharType="begin"/>
        </w:r>
        <w:r>
          <w:instrText xml:space="preserve"> PAGEREF _Toc115095801 \h </w:instrText>
        </w:r>
        <w:r>
          <w:fldChar w:fldCharType="separate"/>
        </w:r>
        <w:r w:rsidR="009A0104">
          <w:t>54</w:t>
        </w:r>
        <w:r>
          <w:fldChar w:fldCharType="end"/>
        </w:r>
      </w:hyperlink>
    </w:p>
    <w:p w14:paraId="2493FB8C" w14:textId="32A50E30" w:rsidR="00CC5F8E" w:rsidRDefault="00CC5F8E">
      <w:pPr>
        <w:pStyle w:val="TOC5"/>
        <w:rPr>
          <w:rFonts w:asciiTheme="minorHAnsi" w:eastAsiaTheme="minorEastAsia" w:hAnsiTheme="minorHAnsi" w:cstheme="minorBidi"/>
          <w:sz w:val="22"/>
          <w:szCs w:val="22"/>
          <w:lang w:eastAsia="en-AU"/>
        </w:rPr>
      </w:pPr>
      <w:r>
        <w:tab/>
      </w:r>
      <w:hyperlink w:anchor="_Toc115095802" w:history="1">
        <w:r w:rsidRPr="00A21A01">
          <w:t>68C</w:t>
        </w:r>
        <w:r>
          <w:rPr>
            <w:rFonts w:asciiTheme="minorHAnsi" w:eastAsiaTheme="minorEastAsia" w:hAnsiTheme="minorHAnsi" w:cstheme="minorBidi"/>
            <w:sz w:val="22"/>
            <w:szCs w:val="22"/>
            <w:lang w:eastAsia="en-AU"/>
          </w:rPr>
          <w:tab/>
        </w:r>
        <w:r w:rsidRPr="00A21A01">
          <w:rPr>
            <w:lang w:eastAsia="en-AU"/>
          </w:rPr>
          <w:t>Coronial investigation scene order</w:t>
        </w:r>
        <w:r>
          <w:tab/>
        </w:r>
        <w:r>
          <w:fldChar w:fldCharType="begin"/>
        </w:r>
        <w:r>
          <w:instrText xml:space="preserve"> PAGEREF _Toc115095802 \h </w:instrText>
        </w:r>
        <w:r>
          <w:fldChar w:fldCharType="separate"/>
        </w:r>
        <w:r w:rsidR="009A0104">
          <w:t>54</w:t>
        </w:r>
        <w:r>
          <w:fldChar w:fldCharType="end"/>
        </w:r>
      </w:hyperlink>
    </w:p>
    <w:p w14:paraId="5C25DD1C" w14:textId="7DA8C2B4" w:rsidR="00CC5F8E" w:rsidRDefault="00CC5F8E">
      <w:pPr>
        <w:pStyle w:val="TOC5"/>
        <w:rPr>
          <w:rFonts w:asciiTheme="minorHAnsi" w:eastAsiaTheme="minorEastAsia" w:hAnsiTheme="minorHAnsi" w:cstheme="minorBidi"/>
          <w:sz w:val="22"/>
          <w:szCs w:val="22"/>
          <w:lang w:eastAsia="en-AU"/>
        </w:rPr>
      </w:pPr>
      <w:r>
        <w:tab/>
      </w:r>
      <w:hyperlink w:anchor="_Toc115095803" w:history="1">
        <w:r w:rsidRPr="00A21A01">
          <w:t>68D</w:t>
        </w:r>
        <w:r>
          <w:rPr>
            <w:rFonts w:asciiTheme="minorHAnsi" w:eastAsiaTheme="minorEastAsia" w:hAnsiTheme="minorHAnsi" w:cstheme="minorBidi"/>
            <w:sz w:val="22"/>
            <w:szCs w:val="22"/>
            <w:lang w:eastAsia="en-AU"/>
          </w:rPr>
          <w:tab/>
        </w:r>
        <w:r w:rsidRPr="00A21A01">
          <w:rPr>
            <w:lang w:eastAsia="en-AU"/>
          </w:rPr>
          <w:t>Establishment of coronial investigation scene</w:t>
        </w:r>
        <w:r>
          <w:tab/>
        </w:r>
        <w:r>
          <w:fldChar w:fldCharType="begin"/>
        </w:r>
        <w:r>
          <w:instrText xml:space="preserve"> PAGEREF _Toc115095803 \h </w:instrText>
        </w:r>
        <w:r>
          <w:fldChar w:fldCharType="separate"/>
        </w:r>
        <w:r w:rsidR="009A0104">
          <w:t>56</w:t>
        </w:r>
        <w:r>
          <w:fldChar w:fldCharType="end"/>
        </w:r>
      </w:hyperlink>
    </w:p>
    <w:p w14:paraId="33A05E4E" w14:textId="28771BD7" w:rsidR="00CC5F8E" w:rsidRDefault="00CC5F8E">
      <w:pPr>
        <w:pStyle w:val="TOC5"/>
        <w:rPr>
          <w:rFonts w:asciiTheme="minorHAnsi" w:eastAsiaTheme="minorEastAsia" w:hAnsiTheme="minorHAnsi" w:cstheme="minorBidi"/>
          <w:sz w:val="22"/>
          <w:szCs w:val="22"/>
          <w:lang w:eastAsia="en-AU"/>
        </w:rPr>
      </w:pPr>
      <w:r>
        <w:tab/>
      </w:r>
      <w:hyperlink w:anchor="_Toc115095804" w:history="1">
        <w:r w:rsidRPr="00A21A01">
          <w:t>68E</w:t>
        </w:r>
        <w:r>
          <w:rPr>
            <w:rFonts w:asciiTheme="minorHAnsi" w:eastAsiaTheme="minorEastAsia" w:hAnsiTheme="minorHAnsi" w:cstheme="minorBidi"/>
            <w:sz w:val="22"/>
            <w:szCs w:val="22"/>
            <w:lang w:eastAsia="en-AU"/>
          </w:rPr>
          <w:tab/>
        </w:r>
        <w:r w:rsidRPr="00A21A01">
          <w:t>Coronial investigation scene powers</w:t>
        </w:r>
        <w:r>
          <w:tab/>
        </w:r>
        <w:r>
          <w:fldChar w:fldCharType="begin"/>
        </w:r>
        <w:r>
          <w:instrText xml:space="preserve"> PAGEREF _Toc115095804 \h </w:instrText>
        </w:r>
        <w:r>
          <w:fldChar w:fldCharType="separate"/>
        </w:r>
        <w:r w:rsidR="009A0104">
          <w:t>56</w:t>
        </w:r>
        <w:r>
          <w:fldChar w:fldCharType="end"/>
        </w:r>
      </w:hyperlink>
    </w:p>
    <w:p w14:paraId="2A4E95BA" w14:textId="22E7FA49" w:rsidR="00CC5F8E" w:rsidRDefault="00CC5F8E">
      <w:pPr>
        <w:pStyle w:val="TOC5"/>
        <w:rPr>
          <w:rFonts w:asciiTheme="minorHAnsi" w:eastAsiaTheme="minorEastAsia" w:hAnsiTheme="minorHAnsi" w:cstheme="minorBidi"/>
          <w:sz w:val="22"/>
          <w:szCs w:val="22"/>
          <w:lang w:eastAsia="en-AU"/>
        </w:rPr>
      </w:pPr>
      <w:r>
        <w:tab/>
      </w:r>
      <w:hyperlink w:anchor="_Toc115095805" w:history="1">
        <w:r w:rsidRPr="00A21A01">
          <w:t>68F</w:t>
        </w:r>
        <w:r>
          <w:rPr>
            <w:rFonts w:asciiTheme="minorHAnsi" w:eastAsiaTheme="minorEastAsia" w:hAnsiTheme="minorHAnsi" w:cstheme="minorBidi"/>
            <w:sz w:val="22"/>
            <w:szCs w:val="22"/>
            <w:lang w:eastAsia="en-AU"/>
          </w:rPr>
          <w:tab/>
        </w:r>
        <w:r w:rsidRPr="00A21A01">
          <w:t>Senior police officer may establish scene for expected coronial investigation</w:t>
        </w:r>
        <w:r>
          <w:tab/>
        </w:r>
        <w:r>
          <w:fldChar w:fldCharType="begin"/>
        </w:r>
        <w:r>
          <w:instrText xml:space="preserve"> PAGEREF _Toc115095805 \h </w:instrText>
        </w:r>
        <w:r>
          <w:fldChar w:fldCharType="separate"/>
        </w:r>
        <w:r w:rsidR="009A0104">
          <w:t>57</w:t>
        </w:r>
        <w:r>
          <w:fldChar w:fldCharType="end"/>
        </w:r>
      </w:hyperlink>
    </w:p>
    <w:p w14:paraId="23D2CDAC" w14:textId="75536FCA" w:rsidR="00CC5F8E" w:rsidRDefault="00CC5F8E">
      <w:pPr>
        <w:pStyle w:val="TOC5"/>
        <w:rPr>
          <w:rFonts w:asciiTheme="minorHAnsi" w:eastAsiaTheme="minorEastAsia" w:hAnsiTheme="minorHAnsi" w:cstheme="minorBidi"/>
          <w:sz w:val="22"/>
          <w:szCs w:val="22"/>
          <w:lang w:eastAsia="en-AU"/>
        </w:rPr>
      </w:pPr>
      <w:r>
        <w:tab/>
      </w:r>
      <w:hyperlink w:anchor="_Toc115095806" w:history="1">
        <w:r w:rsidRPr="00A21A01">
          <w:t>68G</w:t>
        </w:r>
        <w:r>
          <w:rPr>
            <w:rFonts w:asciiTheme="minorHAnsi" w:eastAsiaTheme="minorEastAsia" w:hAnsiTheme="minorHAnsi" w:cstheme="minorBidi"/>
            <w:sz w:val="22"/>
            <w:szCs w:val="22"/>
            <w:lang w:eastAsia="en-AU"/>
          </w:rPr>
          <w:tab/>
        </w:r>
        <w:r w:rsidRPr="00A21A01">
          <w:t>Exercise of investigation scene powers under pt 5A</w:t>
        </w:r>
        <w:r>
          <w:tab/>
        </w:r>
        <w:r>
          <w:fldChar w:fldCharType="begin"/>
        </w:r>
        <w:r>
          <w:instrText xml:space="preserve"> PAGEREF _Toc115095806 \h </w:instrText>
        </w:r>
        <w:r>
          <w:fldChar w:fldCharType="separate"/>
        </w:r>
        <w:r w:rsidR="009A0104">
          <w:t>59</w:t>
        </w:r>
        <w:r>
          <w:fldChar w:fldCharType="end"/>
        </w:r>
      </w:hyperlink>
    </w:p>
    <w:p w14:paraId="692915CD" w14:textId="7DF03203" w:rsidR="00CC5F8E" w:rsidRDefault="00CC5F8E">
      <w:pPr>
        <w:pStyle w:val="TOC5"/>
        <w:rPr>
          <w:rFonts w:asciiTheme="minorHAnsi" w:eastAsiaTheme="minorEastAsia" w:hAnsiTheme="minorHAnsi" w:cstheme="minorBidi"/>
          <w:sz w:val="22"/>
          <w:szCs w:val="22"/>
          <w:lang w:eastAsia="en-AU"/>
        </w:rPr>
      </w:pPr>
      <w:r>
        <w:tab/>
      </w:r>
      <w:hyperlink w:anchor="_Toc115095807" w:history="1">
        <w:r w:rsidRPr="00A21A01">
          <w:t>68H</w:t>
        </w:r>
        <w:r>
          <w:rPr>
            <w:rFonts w:asciiTheme="minorHAnsi" w:eastAsiaTheme="minorEastAsia" w:hAnsiTheme="minorHAnsi" w:cstheme="minorBidi"/>
            <w:sz w:val="22"/>
            <w:szCs w:val="22"/>
            <w:lang w:eastAsia="en-AU"/>
          </w:rPr>
          <w:tab/>
        </w:r>
        <w:r w:rsidRPr="00A21A01">
          <w:t>Part does not limit other powers</w:t>
        </w:r>
        <w:r>
          <w:tab/>
        </w:r>
        <w:r>
          <w:fldChar w:fldCharType="begin"/>
        </w:r>
        <w:r>
          <w:instrText xml:space="preserve"> PAGEREF _Toc115095807 \h </w:instrText>
        </w:r>
        <w:r>
          <w:fldChar w:fldCharType="separate"/>
        </w:r>
        <w:r w:rsidR="009A0104">
          <w:t>59</w:t>
        </w:r>
        <w:r>
          <w:fldChar w:fldCharType="end"/>
        </w:r>
      </w:hyperlink>
    </w:p>
    <w:p w14:paraId="68363CE6" w14:textId="317D0C14" w:rsidR="00CC5F8E" w:rsidRDefault="00CC5F8E">
      <w:pPr>
        <w:pStyle w:val="TOC2"/>
        <w:rPr>
          <w:rFonts w:asciiTheme="minorHAnsi" w:eastAsiaTheme="minorEastAsia" w:hAnsiTheme="minorHAnsi" w:cstheme="minorBidi"/>
          <w:b w:val="0"/>
          <w:sz w:val="22"/>
          <w:szCs w:val="22"/>
          <w:lang w:eastAsia="en-AU"/>
        </w:rPr>
      </w:pPr>
      <w:hyperlink w:anchor="_Toc115095808" w:history="1">
        <w:r w:rsidRPr="00A21A01">
          <w:t>Part 6</w:t>
        </w:r>
        <w:r>
          <w:rPr>
            <w:rFonts w:asciiTheme="minorHAnsi" w:eastAsiaTheme="minorEastAsia" w:hAnsiTheme="minorHAnsi" w:cstheme="minorBidi"/>
            <w:b w:val="0"/>
            <w:sz w:val="22"/>
            <w:szCs w:val="22"/>
            <w:lang w:eastAsia="en-AU"/>
          </w:rPr>
          <w:tab/>
        </w:r>
        <w:r w:rsidRPr="00A21A01">
          <w:t>Deaths in care and deaths in custody—additional provisions</w:t>
        </w:r>
        <w:r w:rsidRPr="00CC5F8E">
          <w:rPr>
            <w:vanish/>
          </w:rPr>
          <w:tab/>
        </w:r>
        <w:r w:rsidRPr="00CC5F8E">
          <w:rPr>
            <w:vanish/>
          </w:rPr>
          <w:fldChar w:fldCharType="begin"/>
        </w:r>
        <w:r w:rsidRPr="00CC5F8E">
          <w:rPr>
            <w:vanish/>
          </w:rPr>
          <w:instrText xml:space="preserve"> PAGEREF _Toc115095808 \h </w:instrText>
        </w:r>
        <w:r w:rsidRPr="00CC5F8E">
          <w:rPr>
            <w:vanish/>
          </w:rPr>
        </w:r>
        <w:r w:rsidRPr="00CC5F8E">
          <w:rPr>
            <w:vanish/>
          </w:rPr>
          <w:fldChar w:fldCharType="separate"/>
        </w:r>
        <w:r w:rsidR="009A0104">
          <w:rPr>
            <w:vanish/>
          </w:rPr>
          <w:t>60</w:t>
        </w:r>
        <w:r w:rsidRPr="00CC5F8E">
          <w:rPr>
            <w:vanish/>
          </w:rPr>
          <w:fldChar w:fldCharType="end"/>
        </w:r>
      </w:hyperlink>
    </w:p>
    <w:p w14:paraId="03CB452F" w14:textId="50A17C78" w:rsidR="00CC5F8E" w:rsidRDefault="00CC5F8E">
      <w:pPr>
        <w:pStyle w:val="TOC5"/>
        <w:rPr>
          <w:rFonts w:asciiTheme="minorHAnsi" w:eastAsiaTheme="minorEastAsia" w:hAnsiTheme="minorHAnsi" w:cstheme="minorBidi"/>
          <w:sz w:val="22"/>
          <w:szCs w:val="22"/>
          <w:lang w:eastAsia="en-AU"/>
        </w:rPr>
      </w:pPr>
      <w:r>
        <w:tab/>
      </w:r>
      <w:hyperlink w:anchor="_Toc115095809" w:history="1">
        <w:r w:rsidRPr="00A21A01">
          <w:t>69</w:t>
        </w:r>
        <w:r>
          <w:rPr>
            <w:rFonts w:asciiTheme="minorHAnsi" w:eastAsiaTheme="minorEastAsia" w:hAnsiTheme="minorHAnsi" w:cstheme="minorBidi"/>
            <w:sz w:val="22"/>
            <w:szCs w:val="22"/>
            <w:lang w:eastAsia="en-AU"/>
          </w:rPr>
          <w:tab/>
        </w:r>
        <w:r w:rsidRPr="00A21A01">
          <w:t>Consideration of deceased’s family etc</w:t>
        </w:r>
        <w:r>
          <w:tab/>
        </w:r>
        <w:r>
          <w:fldChar w:fldCharType="begin"/>
        </w:r>
        <w:r>
          <w:instrText xml:space="preserve"> PAGEREF _Toc115095809 \h </w:instrText>
        </w:r>
        <w:r>
          <w:fldChar w:fldCharType="separate"/>
        </w:r>
        <w:r w:rsidR="009A0104">
          <w:t>60</w:t>
        </w:r>
        <w:r>
          <w:fldChar w:fldCharType="end"/>
        </w:r>
      </w:hyperlink>
    </w:p>
    <w:p w14:paraId="2829D8B1" w14:textId="32FCA069" w:rsidR="00CC5F8E" w:rsidRDefault="00CC5F8E">
      <w:pPr>
        <w:pStyle w:val="TOC5"/>
        <w:rPr>
          <w:rFonts w:asciiTheme="minorHAnsi" w:eastAsiaTheme="minorEastAsia" w:hAnsiTheme="minorHAnsi" w:cstheme="minorBidi"/>
          <w:sz w:val="22"/>
          <w:szCs w:val="22"/>
          <w:lang w:eastAsia="en-AU"/>
        </w:rPr>
      </w:pPr>
      <w:r>
        <w:tab/>
      </w:r>
      <w:hyperlink w:anchor="_Toc115095810" w:history="1">
        <w:r w:rsidRPr="00A21A01">
          <w:t>70</w:t>
        </w:r>
        <w:r>
          <w:rPr>
            <w:rFonts w:asciiTheme="minorHAnsi" w:eastAsiaTheme="minorEastAsia" w:hAnsiTheme="minorHAnsi" w:cstheme="minorBidi"/>
            <w:sz w:val="22"/>
            <w:szCs w:val="22"/>
            <w:lang w:eastAsia="en-AU"/>
          </w:rPr>
          <w:tab/>
        </w:r>
        <w:r w:rsidRPr="00A21A01">
          <w:t>Viewing of body etc</w:t>
        </w:r>
        <w:r>
          <w:tab/>
        </w:r>
        <w:r>
          <w:fldChar w:fldCharType="begin"/>
        </w:r>
        <w:r>
          <w:instrText xml:space="preserve"> PAGEREF _Toc115095810 \h </w:instrText>
        </w:r>
        <w:r>
          <w:fldChar w:fldCharType="separate"/>
        </w:r>
        <w:r w:rsidR="009A0104">
          <w:t>60</w:t>
        </w:r>
        <w:r>
          <w:fldChar w:fldCharType="end"/>
        </w:r>
      </w:hyperlink>
    </w:p>
    <w:p w14:paraId="686AD61D" w14:textId="0A0E1C83" w:rsidR="00CC5F8E" w:rsidRDefault="00CC5F8E">
      <w:pPr>
        <w:pStyle w:val="TOC5"/>
        <w:rPr>
          <w:rFonts w:asciiTheme="minorHAnsi" w:eastAsiaTheme="minorEastAsia" w:hAnsiTheme="minorHAnsi" w:cstheme="minorBidi"/>
          <w:sz w:val="22"/>
          <w:szCs w:val="22"/>
          <w:lang w:eastAsia="en-AU"/>
        </w:rPr>
      </w:pPr>
      <w:r>
        <w:tab/>
      </w:r>
      <w:hyperlink w:anchor="_Toc115095811" w:history="1">
        <w:r w:rsidRPr="00A21A01">
          <w:t>71</w:t>
        </w:r>
        <w:r>
          <w:rPr>
            <w:rFonts w:asciiTheme="minorHAnsi" w:eastAsiaTheme="minorEastAsia" w:hAnsiTheme="minorHAnsi" w:cstheme="minorBidi"/>
            <w:sz w:val="22"/>
            <w:szCs w:val="22"/>
            <w:lang w:eastAsia="en-AU"/>
          </w:rPr>
          <w:tab/>
        </w:r>
        <w:r w:rsidRPr="00A21A01">
          <w:t>Post-mortem examinations by pathologists</w:t>
        </w:r>
        <w:r>
          <w:tab/>
        </w:r>
        <w:r>
          <w:fldChar w:fldCharType="begin"/>
        </w:r>
        <w:r>
          <w:instrText xml:space="preserve"> PAGEREF _Toc115095811 \h </w:instrText>
        </w:r>
        <w:r>
          <w:fldChar w:fldCharType="separate"/>
        </w:r>
        <w:r w:rsidR="009A0104">
          <w:t>61</w:t>
        </w:r>
        <w:r>
          <w:fldChar w:fldCharType="end"/>
        </w:r>
      </w:hyperlink>
    </w:p>
    <w:p w14:paraId="65A5123D" w14:textId="7FD9EA38" w:rsidR="00CC5F8E" w:rsidRDefault="00CC5F8E">
      <w:pPr>
        <w:pStyle w:val="TOC5"/>
        <w:rPr>
          <w:rFonts w:asciiTheme="minorHAnsi" w:eastAsiaTheme="minorEastAsia" w:hAnsiTheme="minorHAnsi" w:cstheme="minorBidi"/>
          <w:sz w:val="22"/>
          <w:szCs w:val="22"/>
          <w:lang w:eastAsia="en-AU"/>
        </w:rPr>
      </w:pPr>
      <w:r>
        <w:tab/>
      </w:r>
      <w:hyperlink w:anchor="_Toc115095812" w:history="1">
        <w:r w:rsidRPr="00A21A01">
          <w:t>72</w:t>
        </w:r>
        <w:r>
          <w:rPr>
            <w:rFonts w:asciiTheme="minorHAnsi" w:eastAsiaTheme="minorEastAsia" w:hAnsiTheme="minorHAnsi" w:cstheme="minorBidi"/>
            <w:sz w:val="22"/>
            <w:szCs w:val="22"/>
            <w:lang w:eastAsia="en-AU"/>
          </w:rPr>
          <w:tab/>
        </w:r>
        <w:r w:rsidRPr="00A21A01">
          <w:t>Inquest into death in care or death in custody—appointment of counsel assisting</w:t>
        </w:r>
        <w:r>
          <w:tab/>
        </w:r>
        <w:r>
          <w:fldChar w:fldCharType="begin"/>
        </w:r>
        <w:r>
          <w:instrText xml:space="preserve"> PAGEREF _Toc115095812 \h </w:instrText>
        </w:r>
        <w:r>
          <w:fldChar w:fldCharType="separate"/>
        </w:r>
        <w:r w:rsidR="009A0104">
          <w:t>61</w:t>
        </w:r>
        <w:r>
          <w:fldChar w:fldCharType="end"/>
        </w:r>
      </w:hyperlink>
    </w:p>
    <w:p w14:paraId="08B9AA18" w14:textId="6B62BBA3" w:rsidR="00CC5F8E" w:rsidRDefault="00CC5F8E">
      <w:pPr>
        <w:pStyle w:val="TOC5"/>
        <w:rPr>
          <w:rFonts w:asciiTheme="minorHAnsi" w:eastAsiaTheme="minorEastAsia" w:hAnsiTheme="minorHAnsi" w:cstheme="minorBidi"/>
          <w:sz w:val="22"/>
          <w:szCs w:val="22"/>
          <w:lang w:eastAsia="en-AU"/>
        </w:rPr>
      </w:pPr>
      <w:r>
        <w:tab/>
      </w:r>
      <w:hyperlink w:anchor="_Toc115095813" w:history="1">
        <w:r w:rsidRPr="00A21A01">
          <w:t>73</w:t>
        </w:r>
        <w:r>
          <w:rPr>
            <w:rFonts w:asciiTheme="minorHAnsi" w:eastAsiaTheme="minorEastAsia" w:hAnsiTheme="minorHAnsi" w:cstheme="minorBidi"/>
            <w:sz w:val="22"/>
            <w:szCs w:val="22"/>
            <w:lang w:eastAsia="en-AU"/>
          </w:rPr>
          <w:tab/>
        </w:r>
        <w:r w:rsidRPr="00A21A01">
          <w:t>Records of deaths in care and deaths in custody</w:t>
        </w:r>
        <w:r>
          <w:tab/>
        </w:r>
        <w:r>
          <w:fldChar w:fldCharType="begin"/>
        </w:r>
        <w:r>
          <w:instrText xml:space="preserve"> PAGEREF _Toc115095813 \h </w:instrText>
        </w:r>
        <w:r>
          <w:fldChar w:fldCharType="separate"/>
        </w:r>
        <w:r w:rsidR="009A0104">
          <w:t>62</w:t>
        </w:r>
        <w:r>
          <w:fldChar w:fldCharType="end"/>
        </w:r>
      </w:hyperlink>
    </w:p>
    <w:p w14:paraId="55BF1ED4" w14:textId="7370FE56" w:rsidR="00CC5F8E" w:rsidRDefault="00CC5F8E">
      <w:pPr>
        <w:pStyle w:val="TOC5"/>
        <w:rPr>
          <w:rFonts w:asciiTheme="minorHAnsi" w:eastAsiaTheme="minorEastAsia" w:hAnsiTheme="minorHAnsi" w:cstheme="minorBidi"/>
          <w:sz w:val="22"/>
          <w:szCs w:val="22"/>
          <w:lang w:eastAsia="en-AU"/>
        </w:rPr>
      </w:pPr>
      <w:r>
        <w:tab/>
      </w:r>
      <w:hyperlink w:anchor="_Toc115095814" w:history="1">
        <w:r w:rsidRPr="00A21A01">
          <w:t>74</w:t>
        </w:r>
        <w:r>
          <w:rPr>
            <w:rFonts w:asciiTheme="minorHAnsi" w:eastAsiaTheme="minorEastAsia" w:hAnsiTheme="minorHAnsi" w:cstheme="minorBidi"/>
            <w:sz w:val="22"/>
            <w:szCs w:val="22"/>
            <w:lang w:eastAsia="en-AU"/>
          </w:rPr>
          <w:tab/>
        </w:r>
        <w:r w:rsidRPr="00A21A01">
          <w:t>Findings about quality of care, treatment and supervision</w:t>
        </w:r>
        <w:r>
          <w:tab/>
        </w:r>
        <w:r>
          <w:fldChar w:fldCharType="begin"/>
        </w:r>
        <w:r>
          <w:instrText xml:space="preserve"> PAGEREF _Toc115095814 \h </w:instrText>
        </w:r>
        <w:r>
          <w:fldChar w:fldCharType="separate"/>
        </w:r>
        <w:r w:rsidR="009A0104">
          <w:t>62</w:t>
        </w:r>
        <w:r>
          <w:fldChar w:fldCharType="end"/>
        </w:r>
      </w:hyperlink>
    </w:p>
    <w:p w14:paraId="200E8921" w14:textId="327DE956" w:rsidR="00CC5F8E" w:rsidRDefault="00CC5F8E">
      <w:pPr>
        <w:pStyle w:val="TOC5"/>
        <w:rPr>
          <w:rFonts w:asciiTheme="minorHAnsi" w:eastAsiaTheme="minorEastAsia" w:hAnsiTheme="minorHAnsi" w:cstheme="minorBidi"/>
          <w:sz w:val="22"/>
          <w:szCs w:val="22"/>
          <w:lang w:eastAsia="en-AU"/>
        </w:rPr>
      </w:pPr>
      <w:r>
        <w:tab/>
      </w:r>
      <w:hyperlink w:anchor="_Toc115095815" w:history="1">
        <w:r w:rsidRPr="00A21A01">
          <w:t>75</w:t>
        </w:r>
        <w:r>
          <w:rPr>
            <w:rFonts w:asciiTheme="minorHAnsi" w:eastAsiaTheme="minorEastAsia" w:hAnsiTheme="minorHAnsi" w:cstheme="minorBidi"/>
            <w:sz w:val="22"/>
            <w:szCs w:val="22"/>
            <w:lang w:eastAsia="en-AU"/>
          </w:rPr>
          <w:tab/>
        </w:r>
        <w:r w:rsidRPr="00A21A01">
          <w:t>Copies of reports of findings</w:t>
        </w:r>
        <w:r>
          <w:tab/>
        </w:r>
        <w:r>
          <w:fldChar w:fldCharType="begin"/>
        </w:r>
        <w:r>
          <w:instrText xml:space="preserve"> PAGEREF _Toc115095815 \h </w:instrText>
        </w:r>
        <w:r>
          <w:fldChar w:fldCharType="separate"/>
        </w:r>
        <w:r w:rsidR="009A0104">
          <w:t>62</w:t>
        </w:r>
        <w:r>
          <w:fldChar w:fldCharType="end"/>
        </w:r>
      </w:hyperlink>
    </w:p>
    <w:p w14:paraId="68AF6FDB" w14:textId="14D89399" w:rsidR="00CC5F8E" w:rsidRDefault="00CC5F8E">
      <w:pPr>
        <w:pStyle w:val="TOC5"/>
        <w:rPr>
          <w:rFonts w:asciiTheme="minorHAnsi" w:eastAsiaTheme="minorEastAsia" w:hAnsiTheme="minorHAnsi" w:cstheme="minorBidi"/>
          <w:sz w:val="22"/>
          <w:szCs w:val="22"/>
          <w:lang w:eastAsia="en-AU"/>
        </w:rPr>
      </w:pPr>
      <w:r>
        <w:tab/>
      </w:r>
      <w:hyperlink w:anchor="_Toc115095816" w:history="1">
        <w:r w:rsidRPr="00A21A01">
          <w:t>76</w:t>
        </w:r>
        <w:r>
          <w:rPr>
            <w:rFonts w:asciiTheme="minorHAnsi" w:eastAsiaTheme="minorEastAsia" w:hAnsiTheme="minorHAnsi" w:cstheme="minorBidi"/>
            <w:sz w:val="22"/>
            <w:szCs w:val="22"/>
            <w:lang w:eastAsia="en-AU"/>
          </w:rPr>
          <w:tab/>
        </w:r>
        <w:r w:rsidRPr="00A21A01">
          <w:t>Response to reports</w:t>
        </w:r>
        <w:r>
          <w:tab/>
        </w:r>
        <w:r>
          <w:fldChar w:fldCharType="begin"/>
        </w:r>
        <w:r>
          <w:instrText xml:space="preserve"> PAGEREF _Toc115095816 \h </w:instrText>
        </w:r>
        <w:r>
          <w:fldChar w:fldCharType="separate"/>
        </w:r>
        <w:r w:rsidR="009A0104">
          <w:t>63</w:t>
        </w:r>
        <w:r>
          <w:fldChar w:fldCharType="end"/>
        </w:r>
      </w:hyperlink>
    </w:p>
    <w:p w14:paraId="2D631F98" w14:textId="4F34CD59" w:rsidR="00CC5F8E" w:rsidRDefault="00CC5F8E">
      <w:pPr>
        <w:pStyle w:val="TOC2"/>
        <w:rPr>
          <w:rFonts w:asciiTheme="minorHAnsi" w:eastAsiaTheme="minorEastAsia" w:hAnsiTheme="minorHAnsi" w:cstheme="minorBidi"/>
          <w:b w:val="0"/>
          <w:sz w:val="22"/>
          <w:szCs w:val="22"/>
          <w:lang w:eastAsia="en-AU"/>
        </w:rPr>
      </w:pPr>
      <w:hyperlink w:anchor="_Toc115095817" w:history="1">
        <w:r w:rsidRPr="00A21A01">
          <w:t>Part 7</w:t>
        </w:r>
        <w:r>
          <w:rPr>
            <w:rFonts w:asciiTheme="minorHAnsi" w:eastAsiaTheme="minorEastAsia" w:hAnsiTheme="minorHAnsi" w:cstheme="minorBidi"/>
            <w:b w:val="0"/>
            <w:sz w:val="22"/>
            <w:szCs w:val="22"/>
            <w:lang w:eastAsia="en-AU"/>
          </w:rPr>
          <w:tab/>
        </w:r>
        <w:r w:rsidRPr="00A21A01">
          <w:t>Offences</w:t>
        </w:r>
        <w:r w:rsidRPr="00CC5F8E">
          <w:rPr>
            <w:vanish/>
          </w:rPr>
          <w:tab/>
        </w:r>
        <w:r w:rsidRPr="00CC5F8E">
          <w:rPr>
            <w:vanish/>
          </w:rPr>
          <w:fldChar w:fldCharType="begin"/>
        </w:r>
        <w:r w:rsidRPr="00CC5F8E">
          <w:rPr>
            <w:vanish/>
          </w:rPr>
          <w:instrText xml:space="preserve"> PAGEREF _Toc115095817 \h </w:instrText>
        </w:r>
        <w:r w:rsidRPr="00CC5F8E">
          <w:rPr>
            <w:vanish/>
          </w:rPr>
        </w:r>
        <w:r w:rsidRPr="00CC5F8E">
          <w:rPr>
            <w:vanish/>
          </w:rPr>
          <w:fldChar w:fldCharType="separate"/>
        </w:r>
        <w:r w:rsidR="009A0104">
          <w:rPr>
            <w:vanish/>
          </w:rPr>
          <w:t>64</w:t>
        </w:r>
        <w:r w:rsidRPr="00CC5F8E">
          <w:rPr>
            <w:vanish/>
          </w:rPr>
          <w:fldChar w:fldCharType="end"/>
        </w:r>
      </w:hyperlink>
    </w:p>
    <w:p w14:paraId="4EBFC76F" w14:textId="5566EC19" w:rsidR="00CC5F8E" w:rsidRDefault="00CC5F8E">
      <w:pPr>
        <w:pStyle w:val="TOC5"/>
        <w:rPr>
          <w:rFonts w:asciiTheme="minorHAnsi" w:eastAsiaTheme="minorEastAsia" w:hAnsiTheme="minorHAnsi" w:cstheme="minorBidi"/>
          <w:sz w:val="22"/>
          <w:szCs w:val="22"/>
          <w:lang w:eastAsia="en-AU"/>
        </w:rPr>
      </w:pPr>
      <w:r>
        <w:tab/>
      </w:r>
      <w:hyperlink w:anchor="_Toc115095818" w:history="1">
        <w:r w:rsidRPr="00A21A01">
          <w:t>76A</w:t>
        </w:r>
        <w:r>
          <w:rPr>
            <w:rFonts w:asciiTheme="minorHAnsi" w:eastAsiaTheme="minorEastAsia" w:hAnsiTheme="minorHAnsi" w:cstheme="minorBidi"/>
            <w:sz w:val="22"/>
            <w:szCs w:val="22"/>
            <w:lang w:eastAsia="en-AU"/>
          </w:rPr>
          <w:tab/>
        </w:r>
        <w:r w:rsidRPr="00A21A01">
          <w:t>Application of Criminal Code, ch 7</w:t>
        </w:r>
        <w:r>
          <w:tab/>
        </w:r>
        <w:r>
          <w:fldChar w:fldCharType="begin"/>
        </w:r>
        <w:r>
          <w:instrText xml:space="preserve"> PAGEREF _Toc115095818 \h </w:instrText>
        </w:r>
        <w:r>
          <w:fldChar w:fldCharType="separate"/>
        </w:r>
        <w:r w:rsidR="009A0104">
          <w:t>64</w:t>
        </w:r>
        <w:r>
          <w:fldChar w:fldCharType="end"/>
        </w:r>
      </w:hyperlink>
    </w:p>
    <w:p w14:paraId="2E52D686" w14:textId="7BA1829A" w:rsidR="00CC5F8E" w:rsidRDefault="00CC5F8E">
      <w:pPr>
        <w:pStyle w:val="TOC5"/>
        <w:rPr>
          <w:rFonts w:asciiTheme="minorHAnsi" w:eastAsiaTheme="minorEastAsia" w:hAnsiTheme="minorHAnsi" w:cstheme="minorBidi"/>
          <w:sz w:val="22"/>
          <w:szCs w:val="22"/>
          <w:lang w:eastAsia="en-AU"/>
        </w:rPr>
      </w:pPr>
      <w:r>
        <w:tab/>
      </w:r>
      <w:hyperlink w:anchor="_Toc115095819" w:history="1">
        <w:r w:rsidRPr="00A21A01">
          <w:t>77</w:t>
        </w:r>
        <w:r>
          <w:rPr>
            <w:rFonts w:asciiTheme="minorHAnsi" w:eastAsiaTheme="minorEastAsia" w:hAnsiTheme="minorHAnsi" w:cstheme="minorBidi"/>
            <w:sz w:val="22"/>
            <w:szCs w:val="22"/>
            <w:lang w:eastAsia="en-AU"/>
          </w:rPr>
          <w:tab/>
        </w:r>
        <w:r w:rsidRPr="00A21A01">
          <w:t>Obligation to report death</w:t>
        </w:r>
        <w:r>
          <w:tab/>
        </w:r>
        <w:r>
          <w:fldChar w:fldCharType="begin"/>
        </w:r>
        <w:r>
          <w:instrText xml:space="preserve"> PAGEREF _Toc115095819 \h </w:instrText>
        </w:r>
        <w:r>
          <w:fldChar w:fldCharType="separate"/>
        </w:r>
        <w:r w:rsidR="009A0104">
          <w:t>64</w:t>
        </w:r>
        <w:r>
          <w:fldChar w:fldCharType="end"/>
        </w:r>
      </w:hyperlink>
    </w:p>
    <w:p w14:paraId="3AFCAD6B" w14:textId="3A40A1F5" w:rsidR="00CC5F8E" w:rsidRDefault="00CC5F8E">
      <w:pPr>
        <w:pStyle w:val="TOC5"/>
        <w:rPr>
          <w:rFonts w:asciiTheme="minorHAnsi" w:eastAsiaTheme="minorEastAsia" w:hAnsiTheme="minorHAnsi" w:cstheme="minorBidi"/>
          <w:sz w:val="22"/>
          <w:szCs w:val="22"/>
          <w:lang w:eastAsia="en-AU"/>
        </w:rPr>
      </w:pPr>
      <w:r>
        <w:tab/>
      </w:r>
      <w:hyperlink w:anchor="_Toc115095820" w:history="1">
        <w:r w:rsidRPr="00A21A01">
          <w:t>78</w:t>
        </w:r>
        <w:r>
          <w:rPr>
            <w:rFonts w:asciiTheme="minorHAnsi" w:eastAsiaTheme="minorEastAsia" w:hAnsiTheme="minorHAnsi" w:cstheme="minorBidi"/>
            <w:sz w:val="22"/>
            <w:szCs w:val="22"/>
            <w:lang w:eastAsia="en-AU"/>
          </w:rPr>
          <w:tab/>
        </w:r>
        <w:r w:rsidRPr="00A21A01">
          <w:t>Obligation to report death in care or death in custody</w:t>
        </w:r>
        <w:r>
          <w:tab/>
        </w:r>
        <w:r>
          <w:fldChar w:fldCharType="begin"/>
        </w:r>
        <w:r>
          <w:instrText xml:space="preserve"> PAGEREF _Toc115095820 \h </w:instrText>
        </w:r>
        <w:r>
          <w:fldChar w:fldCharType="separate"/>
        </w:r>
        <w:r w:rsidR="009A0104">
          <w:t>65</w:t>
        </w:r>
        <w:r>
          <w:fldChar w:fldCharType="end"/>
        </w:r>
      </w:hyperlink>
    </w:p>
    <w:p w14:paraId="0A95BA71" w14:textId="228CEE47" w:rsidR="00CC5F8E" w:rsidRDefault="00CC5F8E">
      <w:pPr>
        <w:pStyle w:val="TOC5"/>
        <w:rPr>
          <w:rFonts w:asciiTheme="minorHAnsi" w:eastAsiaTheme="minorEastAsia" w:hAnsiTheme="minorHAnsi" w:cstheme="minorBidi"/>
          <w:sz w:val="22"/>
          <w:szCs w:val="22"/>
          <w:lang w:eastAsia="en-AU"/>
        </w:rPr>
      </w:pPr>
      <w:r>
        <w:tab/>
      </w:r>
      <w:hyperlink w:anchor="_Toc115095821" w:history="1">
        <w:r w:rsidRPr="00A21A01">
          <w:t>83</w:t>
        </w:r>
        <w:r>
          <w:rPr>
            <w:rFonts w:asciiTheme="minorHAnsi" w:eastAsiaTheme="minorEastAsia" w:hAnsiTheme="minorHAnsi" w:cstheme="minorBidi"/>
            <w:sz w:val="22"/>
            <w:szCs w:val="22"/>
            <w:lang w:eastAsia="en-AU"/>
          </w:rPr>
          <w:tab/>
        </w:r>
        <w:r w:rsidRPr="00A21A01">
          <w:t>Improper dealing with body or ashes of dead person</w:t>
        </w:r>
        <w:r>
          <w:tab/>
        </w:r>
        <w:r>
          <w:fldChar w:fldCharType="begin"/>
        </w:r>
        <w:r>
          <w:instrText xml:space="preserve"> PAGEREF _Toc115095821 \h </w:instrText>
        </w:r>
        <w:r>
          <w:fldChar w:fldCharType="separate"/>
        </w:r>
        <w:r w:rsidR="009A0104">
          <w:t>65</w:t>
        </w:r>
        <w:r>
          <w:fldChar w:fldCharType="end"/>
        </w:r>
      </w:hyperlink>
    </w:p>
    <w:p w14:paraId="2D1E28FD" w14:textId="68DC646B" w:rsidR="00CC5F8E" w:rsidRDefault="00CC5F8E">
      <w:pPr>
        <w:pStyle w:val="TOC5"/>
        <w:rPr>
          <w:rFonts w:asciiTheme="minorHAnsi" w:eastAsiaTheme="minorEastAsia" w:hAnsiTheme="minorHAnsi" w:cstheme="minorBidi"/>
          <w:sz w:val="22"/>
          <w:szCs w:val="22"/>
          <w:lang w:eastAsia="en-AU"/>
        </w:rPr>
      </w:pPr>
      <w:r>
        <w:tab/>
      </w:r>
      <w:hyperlink w:anchor="_Toc115095822" w:history="1">
        <w:r w:rsidRPr="00A21A01">
          <w:t>89</w:t>
        </w:r>
        <w:r>
          <w:rPr>
            <w:rFonts w:asciiTheme="minorHAnsi" w:eastAsiaTheme="minorEastAsia" w:hAnsiTheme="minorHAnsi" w:cstheme="minorBidi"/>
            <w:sz w:val="22"/>
            <w:szCs w:val="22"/>
            <w:lang w:eastAsia="en-AU"/>
          </w:rPr>
          <w:tab/>
        </w:r>
        <w:r w:rsidRPr="00A21A01">
          <w:t>Acts and omissions of representatives</w:t>
        </w:r>
        <w:r>
          <w:tab/>
        </w:r>
        <w:r>
          <w:fldChar w:fldCharType="begin"/>
        </w:r>
        <w:r>
          <w:instrText xml:space="preserve"> PAGEREF _Toc115095822 \h </w:instrText>
        </w:r>
        <w:r>
          <w:fldChar w:fldCharType="separate"/>
        </w:r>
        <w:r w:rsidR="009A0104">
          <w:t>66</w:t>
        </w:r>
        <w:r>
          <w:fldChar w:fldCharType="end"/>
        </w:r>
      </w:hyperlink>
    </w:p>
    <w:p w14:paraId="791744A1" w14:textId="53B90882" w:rsidR="00CC5F8E" w:rsidRDefault="00CC5F8E">
      <w:pPr>
        <w:pStyle w:val="TOC2"/>
        <w:rPr>
          <w:rFonts w:asciiTheme="minorHAnsi" w:eastAsiaTheme="minorEastAsia" w:hAnsiTheme="minorHAnsi" w:cstheme="minorBidi"/>
          <w:b w:val="0"/>
          <w:sz w:val="22"/>
          <w:szCs w:val="22"/>
          <w:lang w:eastAsia="en-AU"/>
        </w:rPr>
      </w:pPr>
      <w:hyperlink w:anchor="_Toc115095823" w:history="1">
        <w:r w:rsidRPr="00A21A01">
          <w:t>Part 8</w:t>
        </w:r>
        <w:r>
          <w:rPr>
            <w:rFonts w:asciiTheme="minorHAnsi" w:eastAsiaTheme="minorEastAsia" w:hAnsiTheme="minorHAnsi" w:cstheme="minorBidi"/>
            <w:b w:val="0"/>
            <w:sz w:val="22"/>
            <w:szCs w:val="22"/>
            <w:lang w:eastAsia="en-AU"/>
          </w:rPr>
          <w:tab/>
        </w:r>
        <w:r w:rsidRPr="00A21A01">
          <w:t>Powers of Supreme Court</w:t>
        </w:r>
        <w:r w:rsidRPr="00CC5F8E">
          <w:rPr>
            <w:vanish/>
          </w:rPr>
          <w:tab/>
        </w:r>
        <w:r w:rsidRPr="00CC5F8E">
          <w:rPr>
            <w:vanish/>
          </w:rPr>
          <w:fldChar w:fldCharType="begin"/>
        </w:r>
        <w:r w:rsidRPr="00CC5F8E">
          <w:rPr>
            <w:vanish/>
          </w:rPr>
          <w:instrText xml:space="preserve"> PAGEREF _Toc115095823 \h </w:instrText>
        </w:r>
        <w:r w:rsidRPr="00CC5F8E">
          <w:rPr>
            <w:vanish/>
          </w:rPr>
        </w:r>
        <w:r w:rsidRPr="00CC5F8E">
          <w:rPr>
            <w:vanish/>
          </w:rPr>
          <w:fldChar w:fldCharType="separate"/>
        </w:r>
        <w:r w:rsidR="009A0104">
          <w:rPr>
            <w:vanish/>
          </w:rPr>
          <w:t>68</w:t>
        </w:r>
        <w:r w:rsidRPr="00CC5F8E">
          <w:rPr>
            <w:vanish/>
          </w:rPr>
          <w:fldChar w:fldCharType="end"/>
        </w:r>
      </w:hyperlink>
    </w:p>
    <w:p w14:paraId="0CB0C2B6" w14:textId="14B367C6" w:rsidR="00CC5F8E" w:rsidRDefault="00CC5F8E">
      <w:pPr>
        <w:pStyle w:val="TOC5"/>
        <w:rPr>
          <w:rFonts w:asciiTheme="minorHAnsi" w:eastAsiaTheme="minorEastAsia" w:hAnsiTheme="minorHAnsi" w:cstheme="minorBidi"/>
          <w:sz w:val="22"/>
          <w:szCs w:val="22"/>
          <w:lang w:eastAsia="en-AU"/>
        </w:rPr>
      </w:pPr>
      <w:r>
        <w:tab/>
      </w:r>
      <w:hyperlink w:anchor="_Toc115095824" w:history="1">
        <w:r w:rsidRPr="00A21A01">
          <w:t>90</w:t>
        </w:r>
        <w:r>
          <w:rPr>
            <w:rFonts w:asciiTheme="minorHAnsi" w:eastAsiaTheme="minorEastAsia" w:hAnsiTheme="minorHAnsi" w:cstheme="minorBidi"/>
            <w:sz w:val="22"/>
            <w:szCs w:val="22"/>
            <w:lang w:eastAsia="en-AU"/>
          </w:rPr>
          <w:tab/>
        </w:r>
        <w:r w:rsidRPr="00A21A01">
          <w:t>Application to hold hearing for inquest or inquiry into fire</w:t>
        </w:r>
        <w:r>
          <w:tab/>
        </w:r>
        <w:r>
          <w:fldChar w:fldCharType="begin"/>
        </w:r>
        <w:r>
          <w:instrText xml:space="preserve"> PAGEREF _Toc115095824 \h </w:instrText>
        </w:r>
        <w:r>
          <w:fldChar w:fldCharType="separate"/>
        </w:r>
        <w:r w:rsidR="009A0104">
          <w:t>68</w:t>
        </w:r>
        <w:r>
          <w:fldChar w:fldCharType="end"/>
        </w:r>
      </w:hyperlink>
    </w:p>
    <w:p w14:paraId="742A7B15" w14:textId="51B02D3C" w:rsidR="00CC5F8E" w:rsidRDefault="00CC5F8E">
      <w:pPr>
        <w:pStyle w:val="TOC5"/>
        <w:rPr>
          <w:rFonts w:asciiTheme="minorHAnsi" w:eastAsiaTheme="minorEastAsia" w:hAnsiTheme="minorHAnsi" w:cstheme="minorBidi"/>
          <w:sz w:val="22"/>
          <w:szCs w:val="22"/>
          <w:lang w:eastAsia="en-AU"/>
        </w:rPr>
      </w:pPr>
      <w:r>
        <w:tab/>
      </w:r>
      <w:hyperlink w:anchor="_Toc115095825" w:history="1">
        <w:r w:rsidRPr="00A21A01">
          <w:t>91</w:t>
        </w:r>
        <w:r>
          <w:rPr>
            <w:rFonts w:asciiTheme="minorHAnsi" w:eastAsiaTheme="minorEastAsia" w:hAnsiTheme="minorHAnsi" w:cstheme="minorBidi"/>
            <w:sz w:val="22"/>
            <w:szCs w:val="22"/>
            <w:lang w:eastAsia="en-AU"/>
          </w:rPr>
          <w:tab/>
        </w:r>
        <w:r w:rsidRPr="00A21A01">
          <w:t>Supreme Court—general</w:t>
        </w:r>
        <w:r>
          <w:tab/>
        </w:r>
        <w:r>
          <w:fldChar w:fldCharType="begin"/>
        </w:r>
        <w:r>
          <w:instrText xml:space="preserve"> PAGEREF _Toc115095825 \h </w:instrText>
        </w:r>
        <w:r>
          <w:fldChar w:fldCharType="separate"/>
        </w:r>
        <w:r w:rsidR="009A0104">
          <w:t>68</w:t>
        </w:r>
        <w:r>
          <w:fldChar w:fldCharType="end"/>
        </w:r>
      </w:hyperlink>
    </w:p>
    <w:p w14:paraId="1CC0D2F6" w14:textId="43FB5B17" w:rsidR="00CC5F8E" w:rsidRDefault="00CC5F8E">
      <w:pPr>
        <w:pStyle w:val="TOC5"/>
        <w:rPr>
          <w:rFonts w:asciiTheme="minorHAnsi" w:eastAsiaTheme="minorEastAsia" w:hAnsiTheme="minorHAnsi" w:cstheme="minorBidi"/>
          <w:sz w:val="22"/>
          <w:szCs w:val="22"/>
          <w:lang w:eastAsia="en-AU"/>
        </w:rPr>
      </w:pPr>
      <w:r>
        <w:tab/>
      </w:r>
      <w:hyperlink w:anchor="_Toc115095826" w:history="1">
        <w:r w:rsidRPr="00A21A01">
          <w:t>92</w:t>
        </w:r>
        <w:r>
          <w:rPr>
            <w:rFonts w:asciiTheme="minorHAnsi" w:eastAsiaTheme="minorEastAsia" w:hAnsiTheme="minorHAnsi" w:cstheme="minorBidi"/>
            <w:sz w:val="22"/>
            <w:szCs w:val="22"/>
            <w:lang w:eastAsia="en-AU"/>
          </w:rPr>
          <w:tab/>
        </w:r>
        <w:r w:rsidRPr="00A21A01">
          <w:t>Supreme Court—power to order inquest or inquiry</w:t>
        </w:r>
        <w:r>
          <w:tab/>
        </w:r>
        <w:r>
          <w:fldChar w:fldCharType="begin"/>
        </w:r>
        <w:r>
          <w:instrText xml:space="preserve"> PAGEREF _Toc115095826 \h </w:instrText>
        </w:r>
        <w:r>
          <w:fldChar w:fldCharType="separate"/>
        </w:r>
        <w:r w:rsidR="009A0104">
          <w:t>68</w:t>
        </w:r>
        <w:r>
          <w:fldChar w:fldCharType="end"/>
        </w:r>
      </w:hyperlink>
    </w:p>
    <w:p w14:paraId="2C69E46F" w14:textId="6CFA0699" w:rsidR="00CC5F8E" w:rsidRDefault="00CC5F8E">
      <w:pPr>
        <w:pStyle w:val="TOC5"/>
        <w:rPr>
          <w:rFonts w:asciiTheme="minorHAnsi" w:eastAsiaTheme="minorEastAsia" w:hAnsiTheme="minorHAnsi" w:cstheme="minorBidi"/>
          <w:sz w:val="22"/>
          <w:szCs w:val="22"/>
          <w:lang w:eastAsia="en-AU"/>
        </w:rPr>
      </w:pPr>
      <w:r>
        <w:tab/>
      </w:r>
      <w:hyperlink w:anchor="_Toc115095827" w:history="1">
        <w:r w:rsidRPr="00A21A01">
          <w:t>93</w:t>
        </w:r>
        <w:r>
          <w:rPr>
            <w:rFonts w:asciiTheme="minorHAnsi" w:eastAsiaTheme="minorEastAsia" w:hAnsiTheme="minorHAnsi" w:cstheme="minorBidi"/>
            <w:sz w:val="22"/>
            <w:szCs w:val="22"/>
            <w:lang w:eastAsia="en-AU"/>
          </w:rPr>
          <w:tab/>
        </w:r>
        <w:r w:rsidRPr="00A21A01">
          <w:t>Supreme Court—power to quash, or order fresh, inquest or inquiry</w:t>
        </w:r>
        <w:r>
          <w:tab/>
        </w:r>
        <w:r>
          <w:fldChar w:fldCharType="begin"/>
        </w:r>
        <w:r>
          <w:instrText xml:space="preserve"> PAGEREF _Toc115095827 \h </w:instrText>
        </w:r>
        <w:r>
          <w:fldChar w:fldCharType="separate"/>
        </w:r>
        <w:r w:rsidR="009A0104">
          <w:t>69</w:t>
        </w:r>
        <w:r>
          <w:fldChar w:fldCharType="end"/>
        </w:r>
      </w:hyperlink>
    </w:p>
    <w:p w14:paraId="756D5195" w14:textId="58014551" w:rsidR="00CC5F8E" w:rsidRDefault="00CC5F8E">
      <w:pPr>
        <w:pStyle w:val="TOC2"/>
        <w:rPr>
          <w:rFonts w:asciiTheme="minorHAnsi" w:eastAsiaTheme="minorEastAsia" w:hAnsiTheme="minorHAnsi" w:cstheme="minorBidi"/>
          <w:b w:val="0"/>
          <w:sz w:val="22"/>
          <w:szCs w:val="22"/>
          <w:lang w:eastAsia="en-AU"/>
        </w:rPr>
      </w:pPr>
      <w:hyperlink w:anchor="_Toc115095828" w:history="1">
        <w:r w:rsidRPr="00A21A01">
          <w:t>Part 9</w:t>
        </w:r>
        <w:r>
          <w:rPr>
            <w:rFonts w:asciiTheme="minorHAnsi" w:eastAsiaTheme="minorEastAsia" w:hAnsiTheme="minorHAnsi" w:cstheme="minorBidi"/>
            <w:b w:val="0"/>
            <w:sz w:val="22"/>
            <w:szCs w:val="22"/>
            <w:lang w:eastAsia="en-AU"/>
          </w:rPr>
          <w:tab/>
        </w:r>
        <w:r w:rsidRPr="00A21A01">
          <w:t>Witness expenses and other amounts</w:t>
        </w:r>
        <w:r w:rsidRPr="00CC5F8E">
          <w:rPr>
            <w:vanish/>
          </w:rPr>
          <w:tab/>
        </w:r>
        <w:r w:rsidRPr="00CC5F8E">
          <w:rPr>
            <w:vanish/>
          </w:rPr>
          <w:fldChar w:fldCharType="begin"/>
        </w:r>
        <w:r w:rsidRPr="00CC5F8E">
          <w:rPr>
            <w:vanish/>
          </w:rPr>
          <w:instrText xml:space="preserve"> PAGEREF _Toc115095828 \h </w:instrText>
        </w:r>
        <w:r w:rsidRPr="00CC5F8E">
          <w:rPr>
            <w:vanish/>
          </w:rPr>
        </w:r>
        <w:r w:rsidRPr="00CC5F8E">
          <w:rPr>
            <w:vanish/>
          </w:rPr>
          <w:fldChar w:fldCharType="separate"/>
        </w:r>
        <w:r w:rsidR="009A0104">
          <w:rPr>
            <w:vanish/>
          </w:rPr>
          <w:t>70</w:t>
        </w:r>
        <w:r w:rsidRPr="00CC5F8E">
          <w:rPr>
            <w:vanish/>
          </w:rPr>
          <w:fldChar w:fldCharType="end"/>
        </w:r>
      </w:hyperlink>
    </w:p>
    <w:p w14:paraId="7DDFCA78" w14:textId="6BB8036D" w:rsidR="00CC5F8E" w:rsidRDefault="00CC5F8E">
      <w:pPr>
        <w:pStyle w:val="TOC5"/>
        <w:rPr>
          <w:rFonts w:asciiTheme="minorHAnsi" w:eastAsiaTheme="minorEastAsia" w:hAnsiTheme="minorHAnsi" w:cstheme="minorBidi"/>
          <w:sz w:val="22"/>
          <w:szCs w:val="22"/>
          <w:lang w:eastAsia="en-AU"/>
        </w:rPr>
      </w:pPr>
      <w:r>
        <w:tab/>
      </w:r>
      <w:hyperlink w:anchor="_Toc115095829" w:history="1">
        <w:r w:rsidRPr="00A21A01">
          <w:t>98</w:t>
        </w:r>
        <w:r>
          <w:rPr>
            <w:rFonts w:asciiTheme="minorHAnsi" w:eastAsiaTheme="minorEastAsia" w:hAnsiTheme="minorHAnsi" w:cstheme="minorBidi"/>
            <w:sz w:val="22"/>
            <w:szCs w:val="22"/>
            <w:lang w:eastAsia="en-AU"/>
          </w:rPr>
          <w:tab/>
        </w:r>
        <w:r w:rsidRPr="00A21A01">
          <w:t>Witness expenses</w:t>
        </w:r>
        <w:r>
          <w:tab/>
        </w:r>
        <w:r>
          <w:fldChar w:fldCharType="begin"/>
        </w:r>
        <w:r>
          <w:instrText xml:space="preserve"> PAGEREF _Toc115095829 \h </w:instrText>
        </w:r>
        <w:r>
          <w:fldChar w:fldCharType="separate"/>
        </w:r>
        <w:r w:rsidR="009A0104">
          <w:t>70</w:t>
        </w:r>
        <w:r>
          <w:fldChar w:fldCharType="end"/>
        </w:r>
      </w:hyperlink>
    </w:p>
    <w:p w14:paraId="0D675BDA" w14:textId="100B398D" w:rsidR="00CC5F8E" w:rsidRDefault="00CC5F8E">
      <w:pPr>
        <w:pStyle w:val="TOC5"/>
        <w:rPr>
          <w:rFonts w:asciiTheme="minorHAnsi" w:eastAsiaTheme="minorEastAsia" w:hAnsiTheme="minorHAnsi" w:cstheme="minorBidi"/>
          <w:sz w:val="22"/>
          <w:szCs w:val="22"/>
          <w:lang w:eastAsia="en-AU"/>
        </w:rPr>
      </w:pPr>
      <w:r>
        <w:tab/>
      </w:r>
      <w:hyperlink w:anchor="_Toc115095830" w:history="1">
        <w:r w:rsidRPr="00A21A01">
          <w:t>99</w:t>
        </w:r>
        <w:r>
          <w:rPr>
            <w:rFonts w:asciiTheme="minorHAnsi" w:eastAsiaTheme="minorEastAsia" w:hAnsiTheme="minorHAnsi" w:cstheme="minorBidi"/>
            <w:sz w:val="22"/>
            <w:szCs w:val="22"/>
            <w:lang w:eastAsia="en-AU"/>
          </w:rPr>
          <w:tab/>
        </w:r>
        <w:r w:rsidRPr="00A21A01">
          <w:t>Amounts payable to assistants</w:t>
        </w:r>
        <w:r>
          <w:tab/>
        </w:r>
        <w:r>
          <w:fldChar w:fldCharType="begin"/>
        </w:r>
        <w:r>
          <w:instrText xml:space="preserve"> PAGEREF _Toc115095830 \h </w:instrText>
        </w:r>
        <w:r>
          <w:fldChar w:fldCharType="separate"/>
        </w:r>
        <w:r w:rsidR="009A0104">
          <w:t>70</w:t>
        </w:r>
        <w:r>
          <w:fldChar w:fldCharType="end"/>
        </w:r>
      </w:hyperlink>
    </w:p>
    <w:p w14:paraId="513B7038" w14:textId="004F7737" w:rsidR="00CC5F8E" w:rsidRDefault="00CC5F8E">
      <w:pPr>
        <w:pStyle w:val="TOC2"/>
        <w:rPr>
          <w:rFonts w:asciiTheme="minorHAnsi" w:eastAsiaTheme="minorEastAsia" w:hAnsiTheme="minorHAnsi" w:cstheme="minorBidi"/>
          <w:b w:val="0"/>
          <w:sz w:val="22"/>
          <w:szCs w:val="22"/>
          <w:lang w:eastAsia="en-AU"/>
        </w:rPr>
      </w:pPr>
      <w:hyperlink w:anchor="_Toc115095831" w:history="1">
        <w:r w:rsidRPr="00A21A01">
          <w:t>Part 10</w:t>
        </w:r>
        <w:r>
          <w:rPr>
            <w:rFonts w:asciiTheme="minorHAnsi" w:eastAsiaTheme="minorEastAsia" w:hAnsiTheme="minorHAnsi" w:cstheme="minorBidi"/>
            <w:b w:val="0"/>
            <w:sz w:val="22"/>
            <w:szCs w:val="22"/>
            <w:lang w:eastAsia="en-AU"/>
          </w:rPr>
          <w:tab/>
        </w:r>
        <w:r w:rsidRPr="00A21A01">
          <w:t>Miscellaneous</w:t>
        </w:r>
        <w:r w:rsidRPr="00CC5F8E">
          <w:rPr>
            <w:vanish/>
          </w:rPr>
          <w:tab/>
        </w:r>
        <w:r w:rsidRPr="00CC5F8E">
          <w:rPr>
            <w:vanish/>
          </w:rPr>
          <w:fldChar w:fldCharType="begin"/>
        </w:r>
        <w:r w:rsidRPr="00CC5F8E">
          <w:rPr>
            <w:vanish/>
          </w:rPr>
          <w:instrText xml:space="preserve"> PAGEREF _Toc115095831 \h </w:instrText>
        </w:r>
        <w:r w:rsidRPr="00CC5F8E">
          <w:rPr>
            <w:vanish/>
          </w:rPr>
        </w:r>
        <w:r w:rsidRPr="00CC5F8E">
          <w:rPr>
            <w:vanish/>
          </w:rPr>
          <w:fldChar w:fldCharType="separate"/>
        </w:r>
        <w:r w:rsidR="009A0104">
          <w:rPr>
            <w:vanish/>
          </w:rPr>
          <w:t>71</w:t>
        </w:r>
        <w:r w:rsidRPr="00CC5F8E">
          <w:rPr>
            <w:vanish/>
          </w:rPr>
          <w:fldChar w:fldCharType="end"/>
        </w:r>
      </w:hyperlink>
    </w:p>
    <w:p w14:paraId="704CECC2" w14:textId="7BB8F910" w:rsidR="00CC5F8E" w:rsidRDefault="00CC5F8E">
      <w:pPr>
        <w:pStyle w:val="TOC5"/>
        <w:rPr>
          <w:rFonts w:asciiTheme="minorHAnsi" w:eastAsiaTheme="minorEastAsia" w:hAnsiTheme="minorHAnsi" w:cstheme="minorBidi"/>
          <w:sz w:val="22"/>
          <w:szCs w:val="22"/>
          <w:lang w:eastAsia="en-AU"/>
        </w:rPr>
      </w:pPr>
      <w:r>
        <w:tab/>
      </w:r>
      <w:hyperlink w:anchor="_Toc115095832" w:history="1">
        <w:r w:rsidRPr="00A21A01">
          <w:t>99A</w:t>
        </w:r>
        <w:r>
          <w:rPr>
            <w:rFonts w:asciiTheme="minorHAnsi" w:eastAsiaTheme="minorEastAsia" w:hAnsiTheme="minorHAnsi" w:cstheme="minorBidi"/>
            <w:sz w:val="22"/>
            <w:szCs w:val="22"/>
            <w:lang w:eastAsia="en-AU"/>
          </w:rPr>
          <w:tab/>
        </w:r>
        <w:r w:rsidRPr="00A21A01">
          <w:t>Contempt of Coroner’s Court</w:t>
        </w:r>
        <w:r>
          <w:tab/>
        </w:r>
        <w:r>
          <w:fldChar w:fldCharType="begin"/>
        </w:r>
        <w:r>
          <w:instrText xml:space="preserve"> PAGEREF _Toc115095832 \h </w:instrText>
        </w:r>
        <w:r>
          <w:fldChar w:fldCharType="separate"/>
        </w:r>
        <w:r w:rsidR="009A0104">
          <w:t>71</w:t>
        </w:r>
        <w:r>
          <w:fldChar w:fldCharType="end"/>
        </w:r>
      </w:hyperlink>
    </w:p>
    <w:p w14:paraId="5223B534" w14:textId="2475AEAA" w:rsidR="00CC5F8E" w:rsidRDefault="00CC5F8E">
      <w:pPr>
        <w:pStyle w:val="TOC5"/>
        <w:rPr>
          <w:rFonts w:asciiTheme="minorHAnsi" w:eastAsiaTheme="minorEastAsia" w:hAnsiTheme="minorHAnsi" w:cstheme="minorBidi"/>
          <w:sz w:val="22"/>
          <w:szCs w:val="22"/>
          <w:lang w:eastAsia="en-AU"/>
        </w:rPr>
      </w:pPr>
      <w:r>
        <w:tab/>
      </w:r>
      <w:hyperlink w:anchor="_Toc115095833" w:history="1">
        <w:r w:rsidRPr="00A21A01">
          <w:t>99B</w:t>
        </w:r>
        <w:r>
          <w:rPr>
            <w:rFonts w:asciiTheme="minorHAnsi" w:eastAsiaTheme="minorEastAsia" w:hAnsiTheme="minorHAnsi" w:cstheme="minorBidi"/>
            <w:sz w:val="22"/>
            <w:szCs w:val="22"/>
            <w:lang w:eastAsia="en-AU"/>
          </w:rPr>
          <w:tab/>
        </w:r>
        <w:r w:rsidRPr="00A21A01">
          <w:t>Protection if information given to coroner</w:t>
        </w:r>
        <w:r>
          <w:tab/>
        </w:r>
        <w:r>
          <w:fldChar w:fldCharType="begin"/>
        </w:r>
        <w:r>
          <w:instrText xml:space="preserve"> PAGEREF _Toc115095833 \h </w:instrText>
        </w:r>
        <w:r>
          <w:fldChar w:fldCharType="separate"/>
        </w:r>
        <w:r w:rsidR="009A0104">
          <w:t>71</w:t>
        </w:r>
        <w:r>
          <w:fldChar w:fldCharType="end"/>
        </w:r>
      </w:hyperlink>
    </w:p>
    <w:p w14:paraId="3EEB66EE" w14:textId="6CAED803" w:rsidR="00CC5F8E" w:rsidRDefault="00CC5F8E">
      <w:pPr>
        <w:pStyle w:val="TOC5"/>
        <w:rPr>
          <w:rFonts w:asciiTheme="minorHAnsi" w:eastAsiaTheme="minorEastAsia" w:hAnsiTheme="minorHAnsi" w:cstheme="minorBidi"/>
          <w:sz w:val="22"/>
          <w:szCs w:val="22"/>
          <w:lang w:eastAsia="en-AU"/>
        </w:rPr>
      </w:pPr>
      <w:r>
        <w:tab/>
      </w:r>
      <w:hyperlink w:anchor="_Toc115095834" w:history="1">
        <w:r w:rsidRPr="00A21A01">
          <w:t>100</w:t>
        </w:r>
        <w:r>
          <w:rPr>
            <w:rFonts w:asciiTheme="minorHAnsi" w:eastAsiaTheme="minorEastAsia" w:hAnsiTheme="minorHAnsi" w:cstheme="minorBidi"/>
            <w:sz w:val="22"/>
            <w:szCs w:val="22"/>
            <w:lang w:eastAsia="en-AU"/>
          </w:rPr>
          <w:tab/>
        </w:r>
        <w:r w:rsidRPr="00A21A01">
          <w:t>Deaths in institutions—retention of records of dead person</w:t>
        </w:r>
        <w:r>
          <w:tab/>
        </w:r>
        <w:r>
          <w:fldChar w:fldCharType="begin"/>
        </w:r>
        <w:r>
          <w:instrText xml:space="preserve"> PAGEREF _Toc115095834 \h </w:instrText>
        </w:r>
        <w:r>
          <w:fldChar w:fldCharType="separate"/>
        </w:r>
        <w:r w:rsidR="009A0104">
          <w:t>72</w:t>
        </w:r>
        <w:r>
          <w:fldChar w:fldCharType="end"/>
        </w:r>
      </w:hyperlink>
    </w:p>
    <w:p w14:paraId="67D88689" w14:textId="6B27343B" w:rsidR="00CC5F8E" w:rsidRDefault="00CC5F8E">
      <w:pPr>
        <w:pStyle w:val="TOC5"/>
        <w:rPr>
          <w:rFonts w:asciiTheme="minorHAnsi" w:eastAsiaTheme="minorEastAsia" w:hAnsiTheme="minorHAnsi" w:cstheme="minorBidi"/>
          <w:sz w:val="22"/>
          <w:szCs w:val="22"/>
          <w:lang w:eastAsia="en-AU"/>
        </w:rPr>
      </w:pPr>
      <w:r>
        <w:tab/>
      </w:r>
      <w:hyperlink w:anchor="_Toc115095835" w:history="1">
        <w:r w:rsidRPr="00A21A01">
          <w:t>100A</w:t>
        </w:r>
        <w:r>
          <w:rPr>
            <w:rFonts w:asciiTheme="minorHAnsi" w:eastAsiaTheme="minorEastAsia" w:hAnsiTheme="minorHAnsi" w:cstheme="minorBidi"/>
            <w:sz w:val="22"/>
            <w:szCs w:val="22"/>
            <w:lang w:eastAsia="en-AU"/>
          </w:rPr>
          <w:tab/>
        </w:r>
        <w:r w:rsidRPr="00A21A01">
          <w:t>Attorney-general may make guidelines for responses</w:t>
        </w:r>
        <w:r>
          <w:tab/>
        </w:r>
        <w:r>
          <w:fldChar w:fldCharType="begin"/>
        </w:r>
        <w:r>
          <w:instrText xml:space="preserve"> PAGEREF _Toc115095835 \h </w:instrText>
        </w:r>
        <w:r>
          <w:fldChar w:fldCharType="separate"/>
        </w:r>
        <w:r w:rsidR="009A0104">
          <w:t>73</w:t>
        </w:r>
        <w:r>
          <w:fldChar w:fldCharType="end"/>
        </w:r>
      </w:hyperlink>
    </w:p>
    <w:p w14:paraId="78AE19F2" w14:textId="2C665661" w:rsidR="00CC5F8E" w:rsidRDefault="00CC5F8E">
      <w:pPr>
        <w:pStyle w:val="TOC5"/>
        <w:rPr>
          <w:rFonts w:asciiTheme="minorHAnsi" w:eastAsiaTheme="minorEastAsia" w:hAnsiTheme="minorHAnsi" w:cstheme="minorBidi"/>
          <w:sz w:val="22"/>
          <w:szCs w:val="22"/>
          <w:lang w:eastAsia="en-AU"/>
        </w:rPr>
      </w:pPr>
      <w:r>
        <w:tab/>
      </w:r>
      <w:hyperlink w:anchor="_Toc115095836" w:history="1">
        <w:r w:rsidRPr="00A21A01">
          <w:t>101</w:t>
        </w:r>
        <w:r>
          <w:rPr>
            <w:rFonts w:asciiTheme="minorHAnsi" w:eastAsiaTheme="minorEastAsia" w:hAnsiTheme="minorHAnsi" w:cstheme="minorBidi"/>
            <w:sz w:val="22"/>
            <w:szCs w:val="22"/>
            <w:lang w:eastAsia="en-AU"/>
          </w:rPr>
          <w:tab/>
        </w:r>
        <w:r w:rsidRPr="00A21A01">
          <w:t>Court seal</w:t>
        </w:r>
        <w:r>
          <w:tab/>
        </w:r>
        <w:r>
          <w:fldChar w:fldCharType="begin"/>
        </w:r>
        <w:r>
          <w:instrText xml:space="preserve"> PAGEREF _Toc115095836 \h </w:instrText>
        </w:r>
        <w:r>
          <w:fldChar w:fldCharType="separate"/>
        </w:r>
        <w:r w:rsidR="009A0104">
          <w:t>73</w:t>
        </w:r>
        <w:r>
          <w:fldChar w:fldCharType="end"/>
        </w:r>
      </w:hyperlink>
    </w:p>
    <w:p w14:paraId="4A26537F" w14:textId="4A6F5E56" w:rsidR="00CC5F8E" w:rsidRDefault="00CC5F8E">
      <w:pPr>
        <w:pStyle w:val="TOC5"/>
        <w:rPr>
          <w:rFonts w:asciiTheme="minorHAnsi" w:eastAsiaTheme="minorEastAsia" w:hAnsiTheme="minorHAnsi" w:cstheme="minorBidi"/>
          <w:sz w:val="22"/>
          <w:szCs w:val="22"/>
          <w:lang w:eastAsia="en-AU"/>
        </w:rPr>
      </w:pPr>
      <w:r>
        <w:tab/>
      </w:r>
      <w:hyperlink w:anchor="_Toc115095837" w:history="1">
        <w:r w:rsidRPr="00A21A01">
          <w:t>102</w:t>
        </w:r>
        <w:r>
          <w:rPr>
            <w:rFonts w:asciiTheme="minorHAnsi" w:eastAsiaTheme="minorEastAsia" w:hAnsiTheme="minorHAnsi" w:cstheme="minorBidi"/>
            <w:sz w:val="22"/>
            <w:szCs w:val="22"/>
            <w:lang w:eastAsia="en-AU"/>
          </w:rPr>
          <w:tab/>
        </w:r>
        <w:r w:rsidRPr="00A21A01">
          <w:t>Annual report of court</w:t>
        </w:r>
        <w:r>
          <w:tab/>
        </w:r>
        <w:r>
          <w:fldChar w:fldCharType="begin"/>
        </w:r>
        <w:r>
          <w:instrText xml:space="preserve"> PAGEREF _Toc115095837 \h </w:instrText>
        </w:r>
        <w:r>
          <w:fldChar w:fldCharType="separate"/>
        </w:r>
        <w:r w:rsidR="009A0104">
          <w:t>73</w:t>
        </w:r>
        <w:r>
          <w:fldChar w:fldCharType="end"/>
        </w:r>
      </w:hyperlink>
    </w:p>
    <w:p w14:paraId="3B5E0F45" w14:textId="6228E740" w:rsidR="00CC5F8E" w:rsidRDefault="00CC5F8E">
      <w:pPr>
        <w:pStyle w:val="TOC5"/>
        <w:rPr>
          <w:rFonts w:asciiTheme="minorHAnsi" w:eastAsiaTheme="minorEastAsia" w:hAnsiTheme="minorHAnsi" w:cstheme="minorBidi"/>
          <w:sz w:val="22"/>
          <w:szCs w:val="22"/>
          <w:lang w:eastAsia="en-AU"/>
        </w:rPr>
      </w:pPr>
      <w:r>
        <w:tab/>
      </w:r>
      <w:hyperlink w:anchor="_Toc115095838" w:history="1">
        <w:r w:rsidRPr="00A21A01">
          <w:t>103</w:t>
        </w:r>
        <w:r>
          <w:rPr>
            <w:rFonts w:asciiTheme="minorHAnsi" w:eastAsiaTheme="minorEastAsia" w:hAnsiTheme="minorHAnsi" w:cstheme="minorBidi"/>
            <w:sz w:val="22"/>
            <w:szCs w:val="22"/>
            <w:lang w:eastAsia="en-AU"/>
          </w:rPr>
          <w:tab/>
        </w:r>
        <w:r w:rsidRPr="00A21A01">
          <w:t>Regulation-making power</w:t>
        </w:r>
        <w:r>
          <w:tab/>
        </w:r>
        <w:r>
          <w:fldChar w:fldCharType="begin"/>
        </w:r>
        <w:r>
          <w:instrText xml:space="preserve"> PAGEREF _Toc115095838 \h </w:instrText>
        </w:r>
        <w:r>
          <w:fldChar w:fldCharType="separate"/>
        </w:r>
        <w:r w:rsidR="009A0104">
          <w:t>75</w:t>
        </w:r>
        <w:r>
          <w:fldChar w:fldCharType="end"/>
        </w:r>
      </w:hyperlink>
    </w:p>
    <w:p w14:paraId="227CA5A2" w14:textId="5FB31B96" w:rsidR="00CC5F8E" w:rsidRDefault="00CC5F8E">
      <w:pPr>
        <w:pStyle w:val="TOC6"/>
        <w:rPr>
          <w:rFonts w:asciiTheme="minorHAnsi" w:eastAsiaTheme="minorEastAsia" w:hAnsiTheme="minorHAnsi" w:cstheme="minorBidi"/>
          <w:b w:val="0"/>
          <w:sz w:val="22"/>
          <w:szCs w:val="22"/>
          <w:lang w:eastAsia="en-AU"/>
        </w:rPr>
      </w:pPr>
      <w:hyperlink w:anchor="_Toc115095839" w:history="1">
        <w:r w:rsidRPr="00A21A01">
          <w:t>Schedule 1</w:t>
        </w:r>
        <w:r>
          <w:rPr>
            <w:rFonts w:asciiTheme="minorHAnsi" w:eastAsiaTheme="minorEastAsia" w:hAnsiTheme="minorHAnsi" w:cstheme="minorBidi"/>
            <w:b w:val="0"/>
            <w:sz w:val="22"/>
            <w:szCs w:val="22"/>
            <w:lang w:eastAsia="en-AU"/>
          </w:rPr>
          <w:tab/>
        </w:r>
        <w:r w:rsidRPr="00A21A01">
          <w:t>Oath or affirmation of office</w:t>
        </w:r>
        <w:r>
          <w:tab/>
        </w:r>
        <w:r w:rsidRPr="00CC5F8E">
          <w:rPr>
            <w:b w:val="0"/>
            <w:sz w:val="20"/>
          </w:rPr>
          <w:fldChar w:fldCharType="begin"/>
        </w:r>
        <w:r w:rsidRPr="00CC5F8E">
          <w:rPr>
            <w:b w:val="0"/>
            <w:sz w:val="20"/>
          </w:rPr>
          <w:instrText xml:space="preserve"> PAGEREF _Toc115095839 \h </w:instrText>
        </w:r>
        <w:r w:rsidRPr="00CC5F8E">
          <w:rPr>
            <w:b w:val="0"/>
            <w:sz w:val="20"/>
          </w:rPr>
        </w:r>
        <w:r w:rsidRPr="00CC5F8E">
          <w:rPr>
            <w:b w:val="0"/>
            <w:sz w:val="20"/>
          </w:rPr>
          <w:fldChar w:fldCharType="separate"/>
        </w:r>
        <w:r w:rsidR="009A0104">
          <w:rPr>
            <w:b w:val="0"/>
            <w:sz w:val="20"/>
          </w:rPr>
          <w:t>76</w:t>
        </w:r>
        <w:r w:rsidRPr="00CC5F8E">
          <w:rPr>
            <w:b w:val="0"/>
            <w:sz w:val="20"/>
          </w:rPr>
          <w:fldChar w:fldCharType="end"/>
        </w:r>
      </w:hyperlink>
    </w:p>
    <w:p w14:paraId="22EAE9FB" w14:textId="5475F7FC" w:rsidR="00CC5F8E" w:rsidRDefault="00CC5F8E">
      <w:pPr>
        <w:pStyle w:val="TOC7"/>
        <w:rPr>
          <w:rFonts w:asciiTheme="minorHAnsi" w:eastAsiaTheme="minorEastAsia" w:hAnsiTheme="minorHAnsi" w:cstheme="minorBidi"/>
          <w:b w:val="0"/>
          <w:sz w:val="22"/>
          <w:szCs w:val="22"/>
          <w:lang w:eastAsia="en-AU"/>
        </w:rPr>
      </w:pPr>
      <w:hyperlink w:anchor="_Toc115095840" w:history="1">
        <w:r w:rsidRPr="00A21A01">
          <w:t>Part 1.1</w:t>
        </w:r>
        <w:r>
          <w:tab/>
        </w:r>
        <w:r>
          <w:tab/>
        </w:r>
        <w:r w:rsidRPr="00CC5F8E">
          <w:rPr>
            <w:b w:val="0"/>
          </w:rPr>
          <w:fldChar w:fldCharType="begin"/>
        </w:r>
        <w:r w:rsidRPr="00CC5F8E">
          <w:rPr>
            <w:b w:val="0"/>
          </w:rPr>
          <w:instrText xml:space="preserve"> PAGEREF _Toc115095840 \h </w:instrText>
        </w:r>
        <w:r w:rsidRPr="00CC5F8E">
          <w:rPr>
            <w:b w:val="0"/>
          </w:rPr>
        </w:r>
        <w:r w:rsidRPr="00CC5F8E">
          <w:rPr>
            <w:b w:val="0"/>
          </w:rPr>
          <w:fldChar w:fldCharType="separate"/>
        </w:r>
        <w:r w:rsidR="009A0104">
          <w:rPr>
            <w:b w:val="0"/>
          </w:rPr>
          <w:t>76</w:t>
        </w:r>
        <w:r w:rsidRPr="00CC5F8E">
          <w:rPr>
            <w:b w:val="0"/>
          </w:rPr>
          <w:fldChar w:fldCharType="end"/>
        </w:r>
      </w:hyperlink>
    </w:p>
    <w:p w14:paraId="291F0984" w14:textId="623BEAB1" w:rsidR="00CC5F8E" w:rsidRDefault="00CC5F8E">
      <w:pPr>
        <w:pStyle w:val="TOC7"/>
        <w:rPr>
          <w:rFonts w:asciiTheme="minorHAnsi" w:eastAsiaTheme="minorEastAsia" w:hAnsiTheme="minorHAnsi" w:cstheme="minorBidi"/>
          <w:b w:val="0"/>
          <w:sz w:val="22"/>
          <w:szCs w:val="22"/>
          <w:lang w:eastAsia="en-AU"/>
        </w:rPr>
      </w:pPr>
      <w:hyperlink w:anchor="_Toc115095841" w:history="1">
        <w:r w:rsidRPr="00A21A01">
          <w:t>Part 1.2</w:t>
        </w:r>
        <w:r>
          <w:tab/>
        </w:r>
        <w:r>
          <w:tab/>
        </w:r>
        <w:r w:rsidRPr="00CC5F8E">
          <w:rPr>
            <w:b w:val="0"/>
          </w:rPr>
          <w:fldChar w:fldCharType="begin"/>
        </w:r>
        <w:r w:rsidRPr="00CC5F8E">
          <w:rPr>
            <w:b w:val="0"/>
          </w:rPr>
          <w:instrText xml:space="preserve"> PAGEREF _Toc115095841 \h </w:instrText>
        </w:r>
        <w:r w:rsidRPr="00CC5F8E">
          <w:rPr>
            <w:b w:val="0"/>
          </w:rPr>
        </w:r>
        <w:r w:rsidRPr="00CC5F8E">
          <w:rPr>
            <w:b w:val="0"/>
          </w:rPr>
          <w:fldChar w:fldCharType="separate"/>
        </w:r>
        <w:r w:rsidR="009A0104">
          <w:rPr>
            <w:b w:val="0"/>
          </w:rPr>
          <w:t>77</w:t>
        </w:r>
        <w:r w:rsidRPr="00CC5F8E">
          <w:rPr>
            <w:b w:val="0"/>
          </w:rPr>
          <w:fldChar w:fldCharType="end"/>
        </w:r>
      </w:hyperlink>
    </w:p>
    <w:p w14:paraId="26BCE3CC" w14:textId="2AE5859B" w:rsidR="00CC5F8E" w:rsidRDefault="00CC5F8E">
      <w:pPr>
        <w:pStyle w:val="TOC6"/>
        <w:rPr>
          <w:rFonts w:asciiTheme="minorHAnsi" w:eastAsiaTheme="minorEastAsia" w:hAnsiTheme="minorHAnsi" w:cstheme="minorBidi"/>
          <w:b w:val="0"/>
          <w:sz w:val="22"/>
          <w:szCs w:val="22"/>
          <w:lang w:eastAsia="en-AU"/>
        </w:rPr>
      </w:pPr>
      <w:hyperlink w:anchor="_Toc115095842" w:history="1">
        <w:r w:rsidRPr="00A21A01">
          <w:t>Dictionary</w:t>
        </w:r>
        <w:r>
          <w:tab/>
        </w:r>
        <w:r>
          <w:tab/>
        </w:r>
        <w:r w:rsidRPr="00CC5F8E">
          <w:rPr>
            <w:b w:val="0"/>
            <w:sz w:val="20"/>
          </w:rPr>
          <w:fldChar w:fldCharType="begin"/>
        </w:r>
        <w:r w:rsidRPr="00CC5F8E">
          <w:rPr>
            <w:b w:val="0"/>
            <w:sz w:val="20"/>
          </w:rPr>
          <w:instrText xml:space="preserve"> PAGEREF _Toc115095842 \h </w:instrText>
        </w:r>
        <w:r w:rsidRPr="00CC5F8E">
          <w:rPr>
            <w:b w:val="0"/>
            <w:sz w:val="20"/>
          </w:rPr>
        </w:r>
        <w:r w:rsidRPr="00CC5F8E">
          <w:rPr>
            <w:b w:val="0"/>
            <w:sz w:val="20"/>
          </w:rPr>
          <w:fldChar w:fldCharType="separate"/>
        </w:r>
        <w:r w:rsidR="009A0104">
          <w:rPr>
            <w:b w:val="0"/>
            <w:sz w:val="20"/>
          </w:rPr>
          <w:t>77</w:t>
        </w:r>
        <w:r w:rsidRPr="00CC5F8E">
          <w:rPr>
            <w:b w:val="0"/>
            <w:sz w:val="20"/>
          </w:rPr>
          <w:fldChar w:fldCharType="end"/>
        </w:r>
      </w:hyperlink>
    </w:p>
    <w:p w14:paraId="377BD098" w14:textId="0EBBD039" w:rsidR="00CC5F8E" w:rsidRDefault="00CC5F8E" w:rsidP="00CC5F8E">
      <w:pPr>
        <w:pStyle w:val="TOC7"/>
        <w:spacing w:before="480"/>
        <w:rPr>
          <w:rFonts w:asciiTheme="minorHAnsi" w:eastAsiaTheme="minorEastAsia" w:hAnsiTheme="minorHAnsi" w:cstheme="minorBidi"/>
          <w:b w:val="0"/>
          <w:sz w:val="22"/>
          <w:szCs w:val="22"/>
          <w:lang w:eastAsia="en-AU"/>
        </w:rPr>
      </w:pPr>
      <w:hyperlink w:anchor="_Toc115095843" w:history="1">
        <w:r>
          <w:t>Endnotes</w:t>
        </w:r>
        <w:r w:rsidRPr="00CC5F8E">
          <w:rPr>
            <w:vanish/>
          </w:rPr>
          <w:tab/>
        </w:r>
        <w:r>
          <w:rPr>
            <w:vanish/>
          </w:rPr>
          <w:tab/>
        </w:r>
        <w:r w:rsidRPr="00CC5F8E">
          <w:rPr>
            <w:b w:val="0"/>
            <w:vanish/>
          </w:rPr>
          <w:fldChar w:fldCharType="begin"/>
        </w:r>
        <w:r w:rsidRPr="00CC5F8E">
          <w:rPr>
            <w:b w:val="0"/>
            <w:vanish/>
          </w:rPr>
          <w:instrText xml:space="preserve"> PAGEREF _Toc115095843 \h </w:instrText>
        </w:r>
        <w:r w:rsidRPr="00CC5F8E">
          <w:rPr>
            <w:b w:val="0"/>
            <w:vanish/>
          </w:rPr>
        </w:r>
        <w:r w:rsidRPr="00CC5F8E">
          <w:rPr>
            <w:b w:val="0"/>
            <w:vanish/>
          </w:rPr>
          <w:fldChar w:fldCharType="separate"/>
        </w:r>
        <w:r w:rsidR="009A0104">
          <w:rPr>
            <w:b w:val="0"/>
            <w:vanish/>
          </w:rPr>
          <w:t>82</w:t>
        </w:r>
        <w:r w:rsidRPr="00CC5F8E">
          <w:rPr>
            <w:b w:val="0"/>
            <w:vanish/>
          </w:rPr>
          <w:fldChar w:fldCharType="end"/>
        </w:r>
      </w:hyperlink>
    </w:p>
    <w:p w14:paraId="23FE15A3" w14:textId="733BDA13" w:rsidR="00CC5F8E" w:rsidRDefault="00CC5F8E">
      <w:pPr>
        <w:pStyle w:val="TOC5"/>
        <w:rPr>
          <w:rFonts w:asciiTheme="minorHAnsi" w:eastAsiaTheme="minorEastAsia" w:hAnsiTheme="minorHAnsi" w:cstheme="minorBidi"/>
          <w:sz w:val="22"/>
          <w:szCs w:val="22"/>
          <w:lang w:eastAsia="en-AU"/>
        </w:rPr>
      </w:pPr>
      <w:r>
        <w:tab/>
      </w:r>
      <w:hyperlink w:anchor="_Toc115095844" w:history="1">
        <w:r w:rsidRPr="00A21A01">
          <w:t>1</w:t>
        </w:r>
        <w:r>
          <w:rPr>
            <w:rFonts w:asciiTheme="minorHAnsi" w:eastAsiaTheme="minorEastAsia" w:hAnsiTheme="minorHAnsi" w:cstheme="minorBidi"/>
            <w:sz w:val="22"/>
            <w:szCs w:val="22"/>
            <w:lang w:eastAsia="en-AU"/>
          </w:rPr>
          <w:tab/>
        </w:r>
        <w:r w:rsidRPr="00A21A01">
          <w:t>About the endnotes</w:t>
        </w:r>
        <w:r>
          <w:tab/>
        </w:r>
        <w:r>
          <w:fldChar w:fldCharType="begin"/>
        </w:r>
        <w:r>
          <w:instrText xml:space="preserve"> PAGEREF _Toc115095844 \h </w:instrText>
        </w:r>
        <w:r>
          <w:fldChar w:fldCharType="separate"/>
        </w:r>
        <w:r w:rsidR="009A0104">
          <w:t>82</w:t>
        </w:r>
        <w:r>
          <w:fldChar w:fldCharType="end"/>
        </w:r>
      </w:hyperlink>
    </w:p>
    <w:p w14:paraId="6590CD74" w14:textId="40DC3A87" w:rsidR="00CC5F8E" w:rsidRDefault="00CC5F8E">
      <w:pPr>
        <w:pStyle w:val="TOC5"/>
        <w:rPr>
          <w:rFonts w:asciiTheme="minorHAnsi" w:eastAsiaTheme="minorEastAsia" w:hAnsiTheme="minorHAnsi" w:cstheme="minorBidi"/>
          <w:sz w:val="22"/>
          <w:szCs w:val="22"/>
          <w:lang w:eastAsia="en-AU"/>
        </w:rPr>
      </w:pPr>
      <w:r>
        <w:tab/>
      </w:r>
      <w:hyperlink w:anchor="_Toc115095845" w:history="1">
        <w:r w:rsidRPr="00A21A01">
          <w:t>2</w:t>
        </w:r>
        <w:r>
          <w:rPr>
            <w:rFonts w:asciiTheme="minorHAnsi" w:eastAsiaTheme="minorEastAsia" w:hAnsiTheme="minorHAnsi" w:cstheme="minorBidi"/>
            <w:sz w:val="22"/>
            <w:szCs w:val="22"/>
            <w:lang w:eastAsia="en-AU"/>
          </w:rPr>
          <w:tab/>
        </w:r>
        <w:r w:rsidRPr="00A21A01">
          <w:t>Abbreviation key</w:t>
        </w:r>
        <w:r>
          <w:tab/>
        </w:r>
        <w:r>
          <w:fldChar w:fldCharType="begin"/>
        </w:r>
        <w:r>
          <w:instrText xml:space="preserve"> PAGEREF _Toc115095845 \h </w:instrText>
        </w:r>
        <w:r>
          <w:fldChar w:fldCharType="separate"/>
        </w:r>
        <w:r w:rsidR="009A0104">
          <w:t>82</w:t>
        </w:r>
        <w:r>
          <w:fldChar w:fldCharType="end"/>
        </w:r>
      </w:hyperlink>
    </w:p>
    <w:p w14:paraId="7F26C0AA" w14:textId="0A86AA50" w:rsidR="00CC5F8E" w:rsidRDefault="00CC5F8E">
      <w:pPr>
        <w:pStyle w:val="TOC5"/>
        <w:rPr>
          <w:rFonts w:asciiTheme="minorHAnsi" w:eastAsiaTheme="minorEastAsia" w:hAnsiTheme="minorHAnsi" w:cstheme="minorBidi"/>
          <w:sz w:val="22"/>
          <w:szCs w:val="22"/>
          <w:lang w:eastAsia="en-AU"/>
        </w:rPr>
      </w:pPr>
      <w:r>
        <w:tab/>
      </w:r>
      <w:hyperlink w:anchor="_Toc115095846" w:history="1">
        <w:r w:rsidRPr="00A21A01">
          <w:t>3</w:t>
        </w:r>
        <w:r>
          <w:rPr>
            <w:rFonts w:asciiTheme="minorHAnsi" w:eastAsiaTheme="minorEastAsia" w:hAnsiTheme="minorHAnsi" w:cstheme="minorBidi"/>
            <w:sz w:val="22"/>
            <w:szCs w:val="22"/>
            <w:lang w:eastAsia="en-AU"/>
          </w:rPr>
          <w:tab/>
        </w:r>
        <w:r w:rsidRPr="00A21A01">
          <w:t>Legislation history</w:t>
        </w:r>
        <w:r>
          <w:tab/>
        </w:r>
        <w:r>
          <w:fldChar w:fldCharType="begin"/>
        </w:r>
        <w:r>
          <w:instrText xml:space="preserve"> PAGEREF _Toc115095846 \h </w:instrText>
        </w:r>
        <w:r>
          <w:fldChar w:fldCharType="separate"/>
        </w:r>
        <w:r w:rsidR="009A0104">
          <w:t>83</w:t>
        </w:r>
        <w:r>
          <w:fldChar w:fldCharType="end"/>
        </w:r>
      </w:hyperlink>
    </w:p>
    <w:p w14:paraId="0CBA3EAF" w14:textId="6CEEBC6C" w:rsidR="00CC5F8E" w:rsidRDefault="00CC5F8E">
      <w:pPr>
        <w:pStyle w:val="TOC5"/>
        <w:rPr>
          <w:rFonts w:asciiTheme="minorHAnsi" w:eastAsiaTheme="minorEastAsia" w:hAnsiTheme="minorHAnsi" w:cstheme="minorBidi"/>
          <w:sz w:val="22"/>
          <w:szCs w:val="22"/>
          <w:lang w:eastAsia="en-AU"/>
        </w:rPr>
      </w:pPr>
      <w:r>
        <w:tab/>
      </w:r>
      <w:hyperlink w:anchor="_Toc115095847" w:history="1">
        <w:r w:rsidRPr="00A21A01">
          <w:t>4</w:t>
        </w:r>
        <w:r>
          <w:rPr>
            <w:rFonts w:asciiTheme="minorHAnsi" w:eastAsiaTheme="minorEastAsia" w:hAnsiTheme="minorHAnsi" w:cstheme="minorBidi"/>
            <w:sz w:val="22"/>
            <w:szCs w:val="22"/>
            <w:lang w:eastAsia="en-AU"/>
          </w:rPr>
          <w:tab/>
        </w:r>
        <w:r w:rsidRPr="00A21A01">
          <w:t>Amendment history</w:t>
        </w:r>
        <w:r>
          <w:tab/>
        </w:r>
        <w:r>
          <w:fldChar w:fldCharType="begin"/>
        </w:r>
        <w:r>
          <w:instrText xml:space="preserve"> PAGEREF _Toc115095847 \h </w:instrText>
        </w:r>
        <w:r>
          <w:fldChar w:fldCharType="separate"/>
        </w:r>
        <w:r w:rsidR="009A0104">
          <w:t>91</w:t>
        </w:r>
        <w:r>
          <w:fldChar w:fldCharType="end"/>
        </w:r>
      </w:hyperlink>
    </w:p>
    <w:p w14:paraId="60037C0A" w14:textId="478804E9" w:rsidR="00CC5F8E" w:rsidRDefault="00CC5F8E">
      <w:pPr>
        <w:pStyle w:val="TOC5"/>
        <w:rPr>
          <w:rFonts w:asciiTheme="minorHAnsi" w:eastAsiaTheme="minorEastAsia" w:hAnsiTheme="minorHAnsi" w:cstheme="minorBidi"/>
          <w:sz w:val="22"/>
          <w:szCs w:val="22"/>
          <w:lang w:eastAsia="en-AU"/>
        </w:rPr>
      </w:pPr>
      <w:r>
        <w:tab/>
      </w:r>
      <w:hyperlink w:anchor="_Toc115095848" w:history="1">
        <w:r w:rsidRPr="00A21A01">
          <w:t>5</w:t>
        </w:r>
        <w:r>
          <w:rPr>
            <w:rFonts w:asciiTheme="minorHAnsi" w:eastAsiaTheme="minorEastAsia" w:hAnsiTheme="minorHAnsi" w:cstheme="minorBidi"/>
            <w:sz w:val="22"/>
            <w:szCs w:val="22"/>
            <w:lang w:eastAsia="en-AU"/>
          </w:rPr>
          <w:tab/>
        </w:r>
        <w:r w:rsidRPr="00A21A01">
          <w:t>Earlier republications</w:t>
        </w:r>
        <w:r>
          <w:tab/>
        </w:r>
        <w:r>
          <w:fldChar w:fldCharType="begin"/>
        </w:r>
        <w:r>
          <w:instrText xml:space="preserve"> PAGEREF _Toc115095848 \h </w:instrText>
        </w:r>
        <w:r>
          <w:fldChar w:fldCharType="separate"/>
        </w:r>
        <w:r w:rsidR="009A0104">
          <w:t>103</w:t>
        </w:r>
        <w:r>
          <w:fldChar w:fldCharType="end"/>
        </w:r>
      </w:hyperlink>
    </w:p>
    <w:p w14:paraId="00BA7BE1" w14:textId="1E347797" w:rsidR="00CC5F8E" w:rsidRDefault="00CC5F8E">
      <w:pPr>
        <w:pStyle w:val="TOC5"/>
        <w:rPr>
          <w:rFonts w:asciiTheme="minorHAnsi" w:eastAsiaTheme="minorEastAsia" w:hAnsiTheme="minorHAnsi" w:cstheme="minorBidi"/>
          <w:sz w:val="22"/>
          <w:szCs w:val="22"/>
          <w:lang w:eastAsia="en-AU"/>
        </w:rPr>
      </w:pPr>
      <w:r>
        <w:tab/>
      </w:r>
      <w:hyperlink w:anchor="_Toc115095849" w:history="1">
        <w:r w:rsidRPr="00A21A01">
          <w:t>6</w:t>
        </w:r>
        <w:r>
          <w:rPr>
            <w:rFonts w:asciiTheme="minorHAnsi" w:eastAsiaTheme="minorEastAsia" w:hAnsiTheme="minorHAnsi" w:cstheme="minorBidi"/>
            <w:sz w:val="22"/>
            <w:szCs w:val="22"/>
            <w:lang w:eastAsia="en-AU"/>
          </w:rPr>
          <w:tab/>
        </w:r>
        <w:r w:rsidRPr="00A21A01">
          <w:t>Expired transitional or validating provisions</w:t>
        </w:r>
        <w:r>
          <w:tab/>
        </w:r>
        <w:r>
          <w:fldChar w:fldCharType="begin"/>
        </w:r>
        <w:r>
          <w:instrText xml:space="preserve"> PAGEREF _Toc115095849 \h </w:instrText>
        </w:r>
        <w:r>
          <w:fldChar w:fldCharType="separate"/>
        </w:r>
        <w:r w:rsidR="009A0104">
          <w:t>107</w:t>
        </w:r>
        <w:r>
          <w:fldChar w:fldCharType="end"/>
        </w:r>
      </w:hyperlink>
    </w:p>
    <w:p w14:paraId="64766612" w14:textId="0D2F1DF7" w:rsidR="008F7279" w:rsidRDefault="00CC5F8E" w:rsidP="00487E8B">
      <w:pPr>
        <w:pStyle w:val="BillBasic"/>
      </w:pPr>
      <w:r>
        <w:fldChar w:fldCharType="end"/>
      </w:r>
    </w:p>
    <w:p w14:paraId="75B6D575" w14:textId="77777777" w:rsidR="006C275E" w:rsidRDefault="006C275E">
      <w:pPr>
        <w:pStyle w:val="01Contents"/>
        <w:sectPr w:rsidR="006C275E" w:rsidSect="006C275E">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3083A39" w14:textId="77777777" w:rsidR="008F7279" w:rsidRDefault="008F7279" w:rsidP="00487E8B">
      <w:pPr>
        <w:jc w:val="center"/>
      </w:pPr>
      <w:r>
        <w:rPr>
          <w:noProof/>
          <w:lang w:eastAsia="en-AU"/>
        </w:rPr>
        <w:lastRenderedPageBreak/>
        <w:drawing>
          <wp:inline distT="0" distB="0" distL="0" distR="0" wp14:anchorId="167DDE65" wp14:editId="75C97F9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AE6ADC" w14:textId="77777777" w:rsidR="008F7279" w:rsidRDefault="008F7279" w:rsidP="00487E8B">
      <w:pPr>
        <w:jc w:val="center"/>
        <w:rPr>
          <w:rFonts w:ascii="Arial" w:hAnsi="Arial"/>
        </w:rPr>
      </w:pPr>
      <w:r>
        <w:rPr>
          <w:rFonts w:ascii="Arial" w:hAnsi="Arial"/>
        </w:rPr>
        <w:t>Australian Capital Territory</w:t>
      </w:r>
    </w:p>
    <w:p w14:paraId="77463EB4" w14:textId="59D4533B" w:rsidR="008F7279" w:rsidRDefault="00DF1A24" w:rsidP="00487E8B">
      <w:pPr>
        <w:pStyle w:val="Billname"/>
      </w:pPr>
      <w:bookmarkStart w:id="7" w:name="Citation"/>
      <w:r>
        <w:t>Coroners Act 1997</w:t>
      </w:r>
      <w:bookmarkEnd w:id="7"/>
    </w:p>
    <w:p w14:paraId="5CE075DA" w14:textId="77777777" w:rsidR="008F7279" w:rsidRDefault="008F7279" w:rsidP="00487E8B">
      <w:pPr>
        <w:pStyle w:val="ActNo"/>
      </w:pPr>
    </w:p>
    <w:p w14:paraId="2A160CC8" w14:textId="77777777" w:rsidR="008F7279" w:rsidRDefault="008F7279" w:rsidP="00487E8B">
      <w:pPr>
        <w:pStyle w:val="N-line3"/>
      </w:pPr>
    </w:p>
    <w:p w14:paraId="2AF50D4E" w14:textId="77777777" w:rsidR="008F7279" w:rsidRDefault="008F7279" w:rsidP="00487E8B">
      <w:pPr>
        <w:pStyle w:val="LongTitle"/>
      </w:pPr>
      <w:r>
        <w:t>An Act to provide for the holding of inquests into deaths and inquiries into fires and disasters, and for related purposes</w:t>
      </w:r>
    </w:p>
    <w:p w14:paraId="160C291A" w14:textId="77777777" w:rsidR="008F7279" w:rsidRDefault="008F7279" w:rsidP="00487E8B">
      <w:pPr>
        <w:pStyle w:val="N-line3"/>
      </w:pPr>
    </w:p>
    <w:p w14:paraId="6B919406" w14:textId="77777777" w:rsidR="008F7279" w:rsidRDefault="008F7279" w:rsidP="00487E8B">
      <w:pPr>
        <w:pStyle w:val="Placeholder"/>
      </w:pPr>
      <w:r>
        <w:rPr>
          <w:rStyle w:val="charContents"/>
          <w:sz w:val="16"/>
        </w:rPr>
        <w:t xml:space="preserve">  </w:t>
      </w:r>
      <w:r>
        <w:rPr>
          <w:rStyle w:val="charPage"/>
        </w:rPr>
        <w:t xml:space="preserve">  </w:t>
      </w:r>
    </w:p>
    <w:p w14:paraId="4AE89241" w14:textId="77777777" w:rsidR="008F7279" w:rsidRDefault="008F7279" w:rsidP="00487E8B">
      <w:pPr>
        <w:pStyle w:val="Placeholder"/>
      </w:pPr>
      <w:r>
        <w:rPr>
          <w:rStyle w:val="CharChapNo"/>
        </w:rPr>
        <w:t xml:space="preserve">  </w:t>
      </w:r>
      <w:r>
        <w:rPr>
          <w:rStyle w:val="CharChapText"/>
        </w:rPr>
        <w:t xml:space="preserve">  </w:t>
      </w:r>
    </w:p>
    <w:p w14:paraId="573FACFD" w14:textId="77777777" w:rsidR="008F7279" w:rsidRDefault="008F7279" w:rsidP="00487E8B">
      <w:pPr>
        <w:pStyle w:val="Placeholder"/>
      </w:pPr>
      <w:r>
        <w:rPr>
          <w:rStyle w:val="CharPartNo"/>
        </w:rPr>
        <w:t xml:space="preserve">  </w:t>
      </w:r>
      <w:r>
        <w:rPr>
          <w:rStyle w:val="CharPartText"/>
        </w:rPr>
        <w:t xml:space="preserve">  </w:t>
      </w:r>
    </w:p>
    <w:p w14:paraId="40DC5CE6" w14:textId="77777777" w:rsidR="008F7279" w:rsidRDefault="008F7279" w:rsidP="00487E8B">
      <w:pPr>
        <w:pStyle w:val="Placeholder"/>
      </w:pPr>
      <w:r>
        <w:rPr>
          <w:rStyle w:val="CharDivNo"/>
        </w:rPr>
        <w:t xml:space="preserve">  </w:t>
      </w:r>
      <w:r>
        <w:rPr>
          <w:rStyle w:val="CharDivText"/>
        </w:rPr>
        <w:t xml:space="preserve">  </w:t>
      </w:r>
    </w:p>
    <w:p w14:paraId="60E4A81D" w14:textId="77777777" w:rsidR="008F7279" w:rsidRPr="00CA74E4" w:rsidRDefault="008F7279" w:rsidP="00487E8B">
      <w:pPr>
        <w:pStyle w:val="PageBreak"/>
      </w:pPr>
      <w:r w:rsidRPr="00CA74E4">
        <w:br w:type="page"/>
      </w:r>
    </w:p>
    <w:p w14:paraId="3F124218" w14:textId="77777777" w:rsidR="00AA0C1C" w:rsidRPr="0002515B" w:rsidRDefault="00AA0C1C">
      <w:pPr>
        <w:pStyle w:val="AH2Part"/>
      </w:pPr>
      <w:bookmarkStart w:id="8" w:name="_Toc115095698"/>
      <w:r w:rsidRPr="0002515B">
        <w:rPr>
          <w:rStyle w:val="CharPartNo"/>
        </w:rPr>
        <w:lastRenderedPageBreak/>
        <w:t>Part 1</w:t>
      </w:r>
      <w:r>
        <w:tab/>
      </w:r>
      <w:r w:rsidRPr="0002515B">
        <w:rPr>
          <w:rStyle w:val="CharPartText"/>
        </w:rPr>
        <w:t>Preliminary</w:t>
      </w:r>
      <w:bookmarkEnd w:id="8"/>
    </w:p>
    <w:p w14:paraId="3A7E593A" w14:textId="77777777" w:rsidR="00C312D9" w:rsidRPr="0002515B" w:rsidRDefault="00C312D9" w:rsidP="00C312D9">
      <w:pPr>
        <w:pStyle w:val="AH3Div"/>
      </w:pPr>
      <w:bookmarkStart w:id="9" w:name="_Toc115095699"/>
      <w:r w:rsidRPr="0002515B">
        <w:rPr>
          <w:rStyle w:val="CharDivNo"/>
        </w:rPr>
        <w:t>Division 1.1</w:t>
      </w:r>
      <w:r w:rsidRPr="00FA2BD6">
        <w:tab/>
      </w:r>
      <w:r w:rsidRPr="0002515B">
        <w:rPr>
          <w:rStyle w:val="CharDivText"/>
        </w:rPr>
        <w:t>Introduction</w:t>
      </w:r>
      <w:bookmarkEnd w:id="9"/>
    </w:p>
    <w:p w14:paraId="1C31DCFD" w14:textId="77777777" w:rsidR="00AA0C1C" w:rsidRDefault="00AA0C1C">
      <w:pPr>
        <w:pStyle w:val="AH5Sec"/>
      </w:pPr>
      <w:bookmarkStart w:id="10" w:name="_Toc115095700"/>
      <w:r w:rsidRPr="0002515B">
        <w:rPr>
          <w:rStyle w:val="CharSectNo"/>
        </w:rPr>
        <w:t>1</w:t>
      </w:r>
      <w:r>
        <w:tab/>
        <w:t>Name of Act</w:t>
      </w:r>
      <w:bookmarkEnd w:id="10"/>
    </w:p>
    <w:p w14:paraId="3FF7A45C" w14:textId="77777777" w:rsidR="00AA0C1C" w:rsidRDefault="00AA0C1C">
      <w:pPr>
        <w:pStyle w:val="Amainreturn"/>
      </w:pPr>
      <w:r>
        <w:t xml:space="preserve">This Act is the </w:t>
      </w:r>
      <w:r>
        <w:rPr>
          <w:rStyle w:val="charItals"/>
        </w:rPr>
        <w:t>Coroners Act 1997</w:t>
      </w:r>
      <w:r>
        <w:t>.</w:t>
      </w:r>
    </w:p>
    <w:p w14:paraId="1A693E15" w14:textId="77777777" w:rsidR="00AA0C1C" w:rsidRDefault="00AA0C1C">
      <w:pPr>
        <w:pStyle w:val="AH5Sec"/>
      </w:pPr>
      <w:bookmarkStart w:id="11" w:name="_Toc115095701"/>
      <w:r w:rsidRPr="0002515B">
        <w:rPr>
          <w:rStyle w:val="CharSectNo"/>
        </w:rPr>
        <w:t>2</w:t>
      </w:r>
      <w:r>
        <w:tab/>
        <w:t>Dictionary</w:t>
      </w:r>
      <w:bookmarkEnd w:id="11"/>
    </w:p>
    <w:p w14:paraId="527F6B3E" w14:textId="77777777" w:rsidR="00AA0C1C" w:rsidRDefault="00AA0C1C">
      <w:pPr>
        <w:pStyle w:val="Amainreturn"/>
        <w:keepNext/>
        <w:suppressLineNumbers/>
      </w:pPr>
      <w:r>
        <w:t>The dictionary at the end of this Act is part of this Act.</w:t>
      </w:r>
    </w:p>
    <w:p w14:paraId="7D420B87" w14:textId="77777777" w:rsidR="00AA0C1C" w:rsidRDefault="00AA0C1C">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69C12A5C" w14:textId="77777777" w:rsidR="00AA0C1C" w:rsidRDefault="00AA0C1C">
      <w:pPr>
        <w:pStyle w:val="aNote"/>
      </w:pPr>
      <w:r>
        <w:tab/>
        <w:t>For example, the signpost definition ‘</w:t>
      </w:r>
      <w:r>
        <w:rPr>
          <w:rStyle w:val="charBoldItals"/>
        </w:rPr>
        <w:t>death in custody</w:t>
      </w:r>
      <w:r>
        <w:t>—see section 3C.’ means that the term ‘death in custody’ is defined in that section.</w:t>
      </w:r>
    </w:p>
    <w:p w14:paraId="3282F00D" w14:textId="75367639" w:rsidR="00AA0C1C" w:rsidRDefault="00AA0C1C">
      <w:pPr>
        <w:pStyle w:val="aNote"/>
        <w:keepLines/>
        <w:suppressLineNumbers/>
        <w:ind w:left="1899" w:hanging="799"/>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C6048" w:rsidRPr="002C6048">
          <w:rPr>
            <w:rStyle w:val="charCitHyperlinkAbbrev"/>
          </w:rPr>
          <w:t>Legislation Act</w:t>
        </w:r>
      </w:hyperlink>
      <w:r>
        <w:t>, s 155 and s 156 (1)).</w:t>
      </w:r>
    </w:p>
    <w:p w14:paraId="643FFA63" w14:textId="77777777" w:rsidR="00AA0C1C" w:rsidRDefault="00AA0C1C">
      <w:pPr>
        <w:pStyle w:val="AH5Sec"/>
      </w:pPr>
      <w:bookmarkStart w:id="12" w:name="_Toc115095702"/>
      <w:r w:rsidRPr="0002515B">
        <w:rPr>
          <w:rStyle w:val="CharSectNo"/>
        </w:rPr>
        <w:t>3A</w:t>
      </w:r>
      <w:r>
        <w:tab/>
        <w:t>Notes</w:t>
      </w:r>
      <w:bookmarkEnd w:id="12"/>
    </w:p>
    <w:p w14:paraId="057595BD" w14:textId="77777777" w:rsidR="00AA0C1C" w:rsidRDefault="00AA0C1C">
      <w:pPr>
        <w:pStyle w:val="Amainreturn"/>
        <w:keepNext/>
      </w:pPr>
      <w:r>
        <w:t>A note included in this Act is explanatory and is not part of this Act.</w:t>
      </w:r>
    </w:p>
    <w:p w14:paraId="0AFE2B1C" w14:textId="6B62642F" w:rsidR="00AA0C1C" w:rsidRDefault="00AA0C1C">
      <w:pPr>
        <w:pStyle w:val="aNote"/>
      </w:pPr>
      <w:r>
        <w:rPr>
          <w:rStyle w:val="charItals"/>
        </w:rPr>
        <w:t>Note</w:t>
      </w:r>
      <w:r>
        <w:rPr>
          <w:rStyle w:val="charItals"/>
        </w:rPr>
        <w:tab/>
      </w:r>
      <w:r>
        <w:t xml:space="preserve">See the </w:t>
      </w:r>
      <w:hyperlink r:id="rId29" w:tooltip="A2001-14" w:history="1">
        <w:r w:rsidR="002C6048" w:rsidRPr="002C6048">
          <w:rPr>
            <w:rStyle w:val="charCitHyperlinkAbbrev"/>
          </w:rPr>
          <w:t>Legislation Act</w:t>
        </w:r>
      </w:hyperlink>
      <w:r>
        <w:t>, s 127 (1), (4) and (5) for the legal status of notes.</w:t>
      </w:r>
    </w:p>
    <w:p w14:paraId="53C89488" w14:textId="77777777" w:rsidR="00AA0C1C" w:rsidRDefault="00AA0C1C">
      <w:pPr>
        <w:pStyle w:val="AH5Sec"/>
      </w:pPr>
      <w:bookmarkStart w:id="13" w:name="_Toc115095703"/>
      <w:r w:rsidRPr="0002515B">
        <w:rPr>
          <w:rStyle w:val="CharSectNo"/>
        </w:rPr>
        <w:lastRenderedPageBreak/>
        <w:t>3B</w:t>
      </w:r>
      <w:r>
        <w:tab/>
        <w:t>Offences against Act—application of Criminal Code etc</w:t>
      </w:r>
      <w:bookmarkEnd w:id="13"/>
    </w:p>
    <w:p w14:paraId="50F70A8F" w14:textId="77777777" w:rsidR="00AA0C1C" w:rsidRDefault="00AA0C1C">
      <w:pPr>
        <w:pStyle w:val="Amainreturn"/>
        <w:keepNext/>
      </w:pPr>
      <w:r>
        <w:t>Other legislation applies in relation to offences against this Act.</w:t>
      </w:r>
    </w:p>
    <w:p w14:paraId="305CF208" w14:textId="77777777" w:rsidR="00AA0C1C" w:rsidRDefault="00AA0C1C">
      <w:pPr>
        <w:pStyle w:val="aNote"/>
        <w:keepNext/>
      </w:pPr>
      <w:r>
        <w:rPr>
          <w:rStyle w:val="charItals"/>
        </w:rPr>
        <w:t>Note 1</w:t>
      </w:r>
      <w:r>
        <w:tab/>
      </w:r>
      <w:r>
        <w:rPr>
          <w:rStyle w:val="charItals"/>
        </w:rPr>
        <w:t>Criminal Code</w:t>
      </w:r>
    </w:p>
    <w:p w14:paraId="78BDEDD3" w14:textId="7A66A080" w:rsidR="00AA0C1C" w:rsidRDefault="00AA0C1C">
      <w:pPr>
        <w:pStyle w:val="aNote"/>
        <w:keepNext/>
        <w:spacing w:before="20"/>
        <w:ind w:firstLine="0"/>
      </w:pPr>
      <w:r>
        <w:t xml:space="preserve">The </w:t>
      </w:r>
      <w:hyperlink r:id="rId30" w:tooltip="A2002-51" w:history="1">
        <w:r w:rsidR="002C6048" w:rsidRPr="002C6048">
          <w:rPr>
            <w:rStyle w:val="charCitHyperlinkAbbrev"/>
          </w:rPr>
          <w:t>Criminal Code</w:t>
        </w:r>
      </w:hyperlink>
      <w:r>
        <w:t xml:space="preserve">, ch 2 applies to all offences against this Act (see Code, pt 2.1).  </w:t>
      </w:r>
    </w:p>
    <w:p w14:paraId="2959BE73" w14:textId="77777777" w:rsidR="00AA0C1C" w:rsidRDefault="00AA0C1C" w:rsidP="001D798C">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2EC12EC" w14:textId="77777777" w:rsidR="00AA0C1C" w:rsidRDefault="00AA0C1C" w:rsidP="0015088A">
      <w:pPr>
        <w:pStyle w:val="aNote"/>
        <w:keepNext/>
        <w:rPr>
          <w:rStyle w:val="charItals"/>
        </w:rPr>
      </w:pPr>
      <w:r>
        <w:rPr>
          <w:rStyle w:val="charItals"/>
        </w:rPr>
        <w:t>Note 2</w:t>
      </w:r>
      <w:r>
        <w:rPr>
          <w:rStyle w:val="charItals"/>
        </w:rPr>
        <w:tab/>
        <w:t>Penalty units</w:t>
      </w:r>
    </w:p>
    <w:p w14:paraId="659EDD12" w14:textId="7AD3478C" w:rsidR="00AA0C1C" w:rsidRDefault="00AA0C1C">
      <w:pPr>
        <w:pStyle w:val="aNoteText"/>
      </w:pPr>
      <w:r>
        <w:t xml:space="preserve">The </w:t>
      </w:r>
      <w:hyperlink r:id="rId31" w:tooltip="A2001-14" w:history="1">
        <w:r w:rsidR="002C6048" w:rsidRPr="002C6048">
          <w:rPr>
            <w:rStyle w:val="charCitHyperlinkAbbrev"/>
          </w:rPr>
          <w:t>Legislation Act</w:t>
        </w:r>
      </w:hyperlink>
      <w:r>
        <w:t>, s 133 deals with the meaning of offence penalties that are expressed in penalty units.</w:t>
      </w:r>
    </w:p>
    <w:p w14:paraId="1A93E6C4" w14:textId="77777777" w:rsidR="00C312D9" w:rsidRPr="0002515B" w:rsidRDefault="00C312D9" w:rsidP="00C312D9">
      <w:pPr>
        <w:pStyle w:val="AH3Div"/>
      </w:pPr>
      <w:bookmarkStart w:id="14" w:name="_Toc115095704"/>
      <w:r w:rsidRPr="0002515B">
        <w:rPr>
          <w:rStyle w:val="CharDivNo"/>
        </w:rPr>
        <w:t>Division 1.2</w:t>
      </w:r>
      <w:r w:rsidRPr="00FA2BD6">
        <w:tab/>
      </w:r>
      <w:r w:rsidRPr="0002515B">
        <w:rPr>
          <w:rStyle w:val="CharDivText"/>
        </w:rPr>
        <w:t>Objects and important concepts</w:t>
      </w:r>
      <w:bookmarkEnd w:id="14"/>
    </w:p>
    <w:p w14:paraId="37089DE8" w14:textId="77777777" w:rsidR="00C312D9" w:rsidRPr="00FA2BD6" w:rsidRDefault="00C312D9" w:rsidP="00C312D9">
      <w:pPr>
        <w:pStyle w:val="AH5Sec"/>
      </w:pPr>
      <w:bookmarkStart w:id="15" w:name="_Toc115095705"/>
      <w:r w:rsidRPr="0002515B">
        <w:rPr>
          <w:rStyle w:val="CharSectNo"/>
        </w:rPr>
        <w:t>3BA</w:t>
      </w:r>
      <w:r w:rsidRPr="00FA2BD6">
        <w:tab/>
        <w:t>Objects of Act</w:t>
      </w:r>
      <w:bookmarkEnd w:id="15"/>
    </w:p>
    <w:p w14:paraId="609EA9AB" w14:textId="77777777" w:rsidR="00C312D9" w:rsidRPr="00FA2BD6" w:rsidRDefault="00C312D9" w:rsidP="00C312D9">
      <w:pPr>
        <w:pStyle w:val="Amain"/>
      </w:pPr>
      <w:r w:rsidRPr="00FA2BD6">
        <w:tab/>
        <w:t>(1)</w:t>
      </w:r>
      <w:r w:rsidRPr="00FA2BD6">
        <w:tab/>
        <w:t>The main objects of this Act are to—</w:t>
      </w:r>
    </w:p>
    <w:p w14:paraId="41DFDD89" w14:textId="77777777" w:rsidR="00C312D9" w:rsidRPr="00FA2BD6" w:rsidRDefault="00C312D9" w:rsidP="00C312D9">
      <w:pPr>
        <w:pStyle w:val="Apara"/>
      </w:pPr>
      <w:r w:rsidRPr="00FA2BD6">
        <w:tab/>
        <w:t>(a)</w:t>
      </w:r>
      <w:r w:rsidRPr="00FA2BD6">
        <w:tab/>
        <w:t>establish the Coroner’s Court and position of Chief Coroner; and</w:t>
      </w:r>
    </w:p>
    <w:p w14:paraId="4442B77F" w14:textId="63C0DF1C" w:rsidR="00C312D9" w:rsidRPr="00FA2BD6" w:rsidRDefault="00C312D9" w:rsidP="00C312D9">
      <w:pPr>
        <w:pStyle w:val="aNotepar"/>
      </w:pPr>
      <w:r w:rsidRPr="002C6048">
        <w:rPr>
          <w:rStyle w:val="charItals"/>
        </w:rPr>
        <w:t>Note</w:t>
      </w:r>
      <w:r w:rsidRPr="002C6048">
        <w:rPr>
          <w:rStyle w:val="charItals"/>
        </w:rPr>
        <w:tab/>
      </w:r>
      <w:r w:rsidRPr="00FA2BD6">
        <w:t xml:space="preserve">Establish includes continue in existence (see </w:t>
      </w:r>
      <w:hyperlink r:id="rId32" w:tooltip="A2001-14" w:history="1">
        <w:r w:rsidR="002C6048" w:rsidRPr="002C6048">
          <w:rPr>
            <w:rStyle w:val="charCitHyperlinkAbbrev"/>
          </w:rPr>
          <w:t>Legislation Act</w:t>
        </w:r>
      </w:hyperlink>
      <w:r w:rsidRPr="00FA2BD6">
        <w:t xml:space="preserve">, dict, pt 1, def </w:t>
      </w:r>
      <w:r w:rsidRPr="002C6048">
        <w:rPr>
          <w:rStyle w:val="charBoldItals"/>
        </w:rPr>
        <w:t>establish</w:t>
      </w:r>
      <w:r w:rsidRPr="00FA2BD6">
        <w:t>).</w:t>
      </w:r>
    </w:p>
    <w:p w14:paraId="4E865E19" w14:textId="77777777" w:rsidR="002E4943" w:rsidRPr="00110E88" w:rsidRDefault="002E4943" w:rsidP="002E4943">
      <w:pPr>
        <w:pStyle w:val="Apara"/>
      </w:pPr>
      <w:r w:rsidRPr="00110E88">
        <w:tab/>
        <w:t>(b)</w:t>
      </w:r>
      <w:r w:rsidRPr="00110E88">
        <w:tab/>
        <w:t>provide—</w:t>
      </w:r>
    </w:p>
    <w:p w14:paraId="13D4D28E" w14:textId="77777777" w:rsidR="002E4943" w:rsidRPr="00110E88" w:rsidRDefault="002E4943" w:rsidP="002E4943">
      <w:pPr>
        <w:pStyle w:val="Asubpara"/>
      </w:pPr>
      <w:r w:rsidRPr="00110E88">
        <w:tab/>
        <w:t>(i)</w:t>
      </w:r>
      <w:r w:rsidRPr="00110E88">
        <w:tab/>
        <w:t>that a person who is a magistrate (other than a special magistrate) is also a coroner; and</w:t>
      </w:r>
    </w:p>
    <w:p w14:paraId="669E5385" w14:textId="77777777" w:rsidR="002E4943" w:rsidRPr="00110E88" w:rsidRDefault="002E4943" w:rsidP="002E4943">
      <w:pPr>
        <w:pStyle w:val="Asubpara"/>
      </w:pPr>
      <w:r w:rsidRPr="00110E88">
        <w:tab/>
        <w:t>(ii)</w:t>
      </w:r>
      <w:r w:rsidRPr="00110E88">
        <w:tab/>
        <w:t>that the Chief Coroner may appoint a special magistrate as a coroner; and</w:t>
      </w:r>
    </w:p>
    <w:p w14:paraId="62F70F86" w14:textId="77777777" w:rsidR="002E4943" w:rsidRPr="00110E88" w:rsidRDefault="002E4943" w:rsidP="002E4943">
      <w:pPr>
        <w:pStyle w:val="Asubpara"/>
      </w:pPr>
      <w:r w:rsidRPr="00110E88">
        <w:tab/>
        <w:t>(iii)</w:t>
      </w:r>
      <w:r w:rsidRPr="00110E88">
        <w:tab/>
        <w:t>for the appointment of deputy coroners; and</w:t>
      </w:r>
    </w:p>
    <w:p w14:paraId="3B1B6B56" w14:textId="77777777" w:rsidR="00C312D9" w:rsidRPr="00FA2BD6" w:rsidRDefault="00C312D9" w:rsidP="008A7A55">
      <w:pPr>
        <w:pStyle w:val="Apara"/>
        <w:keepNext/>
      </w:pPr>
      <w:r w:rsidRPr="00FA2BD6">
        <w:tab/>
        <w:t>(c)</w:t>
      </w:r>
      <w:r w:rsidRPr="00FA2BD6">
        <w:tab/>
        <w:t>give the following functions to coroners:</w:t>
      </w:r>
    </w:p>
    <w:p w14:paraId="25F18C0C" w14:textId="77777777" w:rsidR="00C312D9" w:rsidRPr="00FA2BD6" w:rsidRDefault="00C312D9" w:rsidP="00EC4D95">
      <w:pPr>
        <w:pStyle w:val="Asubpara"/>
      </w:pPr>
      <w:r w:rsidRPr="00FA2BD6">
        <w:tab/>
        <w:t>(i)</w:t>
      </w:r>
      <w:r w:rsidRPr="00FA2BD6">
        <w:tab/>
        <w:t>to hold inquests into particular kinds of deaths or suspected deaths, and to make findings about the deaths, including the identities of deceased people and causes of death;</w:t>
      </w:r>
    </w:p>
    <w:p w14:paraId="3E967EFA" w14:textId="77777777" w:rsidR="00C312D9" w:rsidRPr="00FA2BD6" w:rsidRDefault="00C312D9" w:rsidP="002335AB">
      <w:pPr>
        <w:pStyle w:val="Asubpara"/>
        <w:keepNext/>
      </w:pPr>
      <w:r w:rsidRPr="00FA2BD6">
        <w:lastRenderedPageBreak/>
        <w:tab/>
        <w:t>(ii)</w:t>
      </w:r>
      <w:r w:rsidRPr="00FA2BD6">
        <w:tab/>
        <w:t>to hold inquiries into, and make findings about, the cause and origin of—</w:t>
      </w:r>
    </w:p>
    <w:p w14:paraId="2E9215C3" w14:textId="77777777" w:rsidR="00C312D9" w:rsidRPr="00FA2BD6" w:rsidRDefault="00C312D9" w:rsidP="00C312D9">
      <w:pPr>
        <w:pStyle w:val="Asubsubpara"/>
      </w:pPr>
      <w:r w:rsidRPr="00FA2BD6">
        <w:tab/>
        <w:t>(A)</w:t>
      </w:r>
      <w:r w:rsidRPr="00FA2BD6">
        <w:tab/>
        <w:t>fires that have destroyed or damaged property; and</w:t>
      </w:r>
    </w:p>
    <w:p w14:paraId="3559A49F" w14:textId="77777777" w:rsidR="00C312D9" w:rsidRPr="00FA2BD6" w:rsidRDefault="00C312D9" w:rsidP="00C312D9">
      <w:pPr>
        <w:pStyle w:val="Asubsubpara"/>
      </w:pPr>
      <w:r w:rsidRPr="00FA2BD6">
        <w:tab/>
        <w:t>(B)</w:t>
      </w:r>
      <w:r w:rsidRPr="00FA2BD6">
        <w:tab/>
        <w:t>disasters; and</w:t>
      </w:r>
    </w:p>
    <w:p w14:paraId="4B0D25E0" w14:textId="04193C4D" w:rsidR="00C312D9" w:rsidRPr="00FA2BD6" w:rsidRDefault="00C312D9" w:rsidP="00C312D9">
      <w:pPr>
        <w:pStyle w:val="Apara"/>
      </w:pPr>
      <w:r w:rsidRPr="00FA2BD6">
        <w:tab/>
        <w:t>(d)</w:t>
      </w:r>
      <w:r w:rsidRPr="00FA2BD6">
        <w:tab/>
        <w:t>allow a coroner, based on the coroner’s findings in an inquest or inquiry, to make recommendations</w:t>
      </w:r>
      <w:r w:rsidR="004C40A1">
        <w:t xml:space="preserve"> and comments</w:t>
      </w:r>
      <w:r w:rsidRPr="00FA2BD6">
        <w:t xml:space="preserve"> about the following:</w:t>
      </w:r>
    </w:p>
    <w:p w14:paraId="5272F278" w14:textId="77777777" w:rsidR="00C312D9" w:rsidRPr="00FA2BD6" w:rsidRDefault="00C312D9" w:rsidP="00C312D9">
      <w:pPr>
        <w:pStyle w:val="Asubpara"/>
      </w:pPr>
      <w:r w:rsidRPr="00FA2BD6">
        <w:tab/>
        <w:t>(i)</w:t>
      </w:r>
      <w:r w:rsidRPr="00FA2BD6">
        <w:tab/>
        <w:t>the prevention of deaths;</w:t>
      </w:r>
    </w:p>
    <w:p w14:paraId="1ECCB53F" w14:textId="77777777" w:rsidR="00C312D9" w:rsidRPr="00FA2BD6" w:rsidRDefault="00C312D9" w:rsidP="00C312D9">
      <w:pPr>
        <w:pStyle w:val="Asubpara"/>
      </w:pPr>
      <w:r w:rsidRPr="00FA2BD6">
        <w:tab/>
        <w:t>(ii)</w:t>
      </w:r>
      <w:r w:rsidRPr="00FA2BD6">
        <w:tab/>
        <w:t>the promotion of general public health and safety including occupational health and safety;</w:t>
      </w:r>
    </w:p>
    <w:p w14:paraId="2E51E896" w14:textId="77777777" w:rsidR="00C312D9" w:rsidRPr="00FA2BD6" w:rsidRDefault="00C312D9" w:rsidP="00C312D9">
      <w:pPr>
        <w:pStyle w:val="Asubpara"/>
      </w:pPr>
      <w:r w:rsidRPr="00FA2BD6">
        <w:tab/>
        <w:t>(iii)</w:t>
      </w:r>
      <w:r w:rsidRPr="00FA2BD6">
        <w:tab/>
        <w:t>the administration of justice;</w:t>
      </w:r>
    </w:p>
    <w:p w14:paraId="17548CE6" w14:textId="77777777" w:rsidR="00C312D9" w:rsidRPr="00FA2BD6" w:rsidRDefault="00C312D9" w:rsidP="00C312D9">
      <w:pPr>
        <w:pStyle w:val="Asubpara"/>
      </w:pPr>
      <w:r w:rsidRPr="00FA2BD6">
        <w:tab/>
        <w:t>(iv)</w:t>
      </w:r>
      <w:r w:rsidRPr="00FA2BD6">
        <w:tab/>
        <w:t>the need for a matter to be investigated or reviewed by an entity.</w:t>
      </w:r>
    </w:p>
    <w:p w14:paraId="21AE1532" w14:textId="77777777" w:rsidR="00C312D9" w:rsidRPr="00FA2BD6" w:rsidRDefault="00C312D9" w:rsidP="00C312D9">
      <w:pPr>
        <w:pStyle w:val="Amain"/>
      </w:pPr>
      <w:r w:rsidRPr="00FA2BD6">
        <w:tab/>
        <w:t>(2)</w:t>
      </w:r>
      <w:r w:rsidRPr="00FA2BD6">
        <w:tab/>
        <w:t>As far as practicable, the objects of this Act must be carried out in a way that—</w:t>
      </w:r>
    </w:p>
    <w:p w14:paraId="2E811F8C" w14:textId="77777777" w:rsidR="00C9379D" w:rsidRPr="00936E25" w:rsidRDefault="00C9379D" w:rsidP="00C9379D">
      <w:pPr>
        <w:pStyle w:val="Apara"/>
      </w:pPr>
      <w:r w:rsidRPr="00936E25">
        <w:tab/>
        <w:t>(a)</w:t>
      </w:r>
      <w:r w:rsidRPr="00936E25">
        <w:tab/>
        <w:t>for an inquest into a person’s death—recognises the following:</w:t>
      </w:r>
    </w:p>
    <w:p w14:paraId="2AA3F801" w14:textId="77777777" w:rsidR="00C9379D" w:rsidRPr="00936E25" w:rsidRDefault="00C9379D" w:rsidP="00C9379D">
      <w:pPr>
        <w:pStyle w:val="Asubpara"/>
      </w:pPr>
      <w:r w:rsidRPr="00936E25">
        <w:tab/>
        <w:t>(i)</w:t>
      </w:r>
      <w:r w:rsidRPr="00936E25">
        <w:tab/>
        <w:t>the family and friends of the deceased person have an interest in having all reasonable questions about the circumstances of the person’s death answered;</w:t>
      </w:r>
    </w:p>
    <w:p w14:paraId="6F6E1667" w14:textId="77777777" w:rsidR="00C9379D" w:rsidRPr="00936E25" w:rsidRDefault="00C9379D" w:rsidP="00C9379D">
      <w:pPr>
        <w:pStyle w:val="Asubpara"/>
      </w:pPr>
      <w:r w:rsidRPr="00936E25">
        <w:tab/>
        <w:t>(ii)</w:t>
      </w:r>
      <w:r w:rsidRPr="00936E25">
        <w:tab/>
        <w:t>the death of a person, and an inquest into the person’s death, has a significant impact on the person’s family and friends;</w:t>
      </w:r>
    </w:p>
    <w:p w14:paraId="6D5E57AA" w14:textId="77777777" w:rsidR="00C9379D" w:rsidRPr="00936E25" w:rsidRDefault="00C9379D" w:rsidP="00C9379D">
      <w:pPr>
        <w:pStyle w:val="Asubpara"/>
      </w:pPr>
      <w:r w:rsidRPr="00936E25">
        <w:tab/>
        <w:t>(iii)</w:t>
      </w:r>
      <w:r w:rsidRPr="00936E25">
        <w:tab/>
        <w:t>that where appropriate, members of the immediate family of the deceased person should be given the earliest opportunity to participate in, and be kept informed of the particulars and progress of, the inquest into the person’s death;</w:t>
      </w:r>
    </w:p>
    <w:p w14:paraId="5756047A" w14:textId="77777777" w:rsidR="00C9379D" w:rsidRPr="00936E25" w:rsidRDefault="00C9379D" w:rsidP="00C9379D">
      <w:pPr>
        <w:pStyle w:val="Asubpara"/>
      </w:pPr>
      <w:r w:rsidRPr="00936E25">
        <w:tab/>
        <w:t>(iv)</w:t>
      </w:r>
      <w:r w:rsidRPr="00936E25">
        <w:tab/>
        <w:t>that different cultures have different beliefs and practices about death that should, where possible, be respected; and</w:t>
      </w:r>
    </w:p>
    <w:p w14:paraId="2DFB44F8" w14:textId="77777777" w:rsidR="00C312D9" w:rsidRPr="00FA2BD6" w:rsidRDefault="00C312D9" w:rsidP="00C312D9">
      <w:pPr>
        <w:pStyle w:val="Apara"/>
      </w:pPr>
      <w:r w:rsidRPr="00FA2BD6">
        <w:lastRenderedPageBreak/>
        <w:tab/>
        <w:t>(b)</w:t>
      </w:r>
      <w:r w:rsidRPr="00FA2BD6">
        <w:tab/>
        <w:t>maintains the inquisitorial, non-adversarial nature of the Coroner’s Court, and its function to inquire into and publicly examine the causes of death, fire and disaster; and</w:t>
      </w:r>
    </w:p>
    <w:p w14:paraId="1B91BCBB" w14:textId="77777777" w:rsidR="00C312D9" w:rsidRPr="00FA2BD6" w:rsidRDefault="00C312D9" w:rsidP="00C312D9">
      <w:pPr>
        <w:pStyle w:val="Apara"/>
      </w:pPr>
      <w:r w:rsidRPr="00FA2BD6">
        <w:tab/>
        <w:t>(c)</w:t>
      </w:r>
      <w:r w:rsidRPr="00FA2BD6">
        <w:tab/>
        <w:t>promotes the development of a systematic and comprehensive public record of findings made by a coroner and any associated recommendations made by the coroner; and</w:t>
      </w:r>
    </w:p>
    <w:p w14:paraId="41021538" w14:textId="77777777" w:rsidR="00C312D9" w:rsidRPr="00FA2BD6" w:rsidRDefault="00C312D9" w:rsidP="00C9379D">
      <w:pPr>
        <w:pStyle w:val="Apara"/>
        <w:keepNext/>
      </w:pPr>
      <w:r w:rsidRPr="00FA2BD6">
        <w:tab/>
        <w:t>(d)</w:t>
      </w:r>
      <w:r w:rsidRPr="00FA2BD6">
        <w:tab/>
        <w:t>increases public awareness of a coroner’s findings about—</w:t>
      </w:r>
    </w:p>
    <w:p w14:paraId="07F4E388" w14:textId="77777777" w:rsidR="00C312D9" w:rsidRPr="00FA2BD6" w:rsidRDefault="00C312D9" w:rsidP="00C312D9">
      <w:pPr>
        <w:pStyle w:val="Asubpara"/>
      </w:pPr>
      <w:r w:rsidRPr="00FA2BD6">
        <w:tab/>
        <w:t>(i)</w:t>
      </w:r>
      <w:r w:rsidRPr="00FA2BD6">
        <w:tab/>
        <w:t>violent or unusual deaths; and</w:t>
      </w:r>
    </w:p>
    <w:p w14:paraId="58C9983E" w14:textId="77777777" w:rsidR="00C312D9" w:rsidRPr="00FA2BD6" w:rsidRDefault="00C312D9" w:rsidP="00C312D9">
      <w:pPr>
        <w:pStyle w:val="Asubpara"/>
      </w:pPr>
      <w:r w:rsidRPr="00FA2BD6">
        <w:tab/>
        <w:t>(ii)</w:t>
      </w:r>
      <w:r w:rsidRPr="00FA2BD6">
        <w:tab/>
        <w:t>serious risks to public health and safety; and</w:t>
      </w:r>
    </w:p>
    <w:p w14:paraId="48E2796F" w14:textId="77777777" w:rsidR="00C312D9" w:rsidRPr="00FA2BD6" w:rsidRDefault="00C312D9" w:rsidP="00C312D9">
      <w:pPr>
        <w:pStyle w:val="Asubpara"/>
      </w:pPr>
      <w:r w:rsidRPr="00FA2BD6">
        <w:tab/>
        <w:t>(iii)</w:t>
      </w:r>
      <w:r w:rsidRPr="00FA2BD6">
        <w:tab/>
        <w:t>ways to protect public health and safety by reducing the risk of death, fire or disaster; and</w:t>
      </w:r>
    </w:p>
    <w:p w14:paraId="33597B48" w14:textId="77777777" w:rsidR="00C312D9" w:rsidRPr="00FA2BD6" w:rsidRDefault="00C312D9" w:rsidP="00C312D9">
      <w:pPr>
        <w:pStyle w:val="Apara"/>
      </w:pPr>
      <w:r w:rsidRPr="00FA2BD6">
        <w:tab/>
        <w:t>(e)</w:t>
      </w:r>
      <w:r w:rsidRPr="00FA2BD6">
        <w:tab/>
        <w:t>promotes public understanding about the function of the Coroner’s Court.</w:t>
      </w:r>
    </w:p>
    <w:p w14:paraId="6559F47B" w14:textId="77777777" w:rsidR="00C9379D" w:rsidRPr="00936E25" w:rsidRDefault="00C9379D" w:rsidP="00C9379D">
      <w:pPr>
        <w:pStyle w:val="AH5Sec"/>
        <w:rPr>
          <w:rStyle w:val="charItals"/>
        </w:rPr>
      </w:pPr>
      <w:bookmarkStart w:id="16" w:name="_Toc115095706"/>
      <w:r w:rsidRPr="0002515B">
        <w:rPr>
          <w:rStyle w:val="CharSectNo"/>
        </w:rPr>
        <w:t>3BB</w:t>
      </w:r>
      <w:r w:rsidRPr="00936E25">
        <w:tab/>
        <w:t xml:space="preserve">Meaning of </w:t>
      </w:r>
      <w:r w:rsidRPr="00936E25">
        <w:rPr>
          <w:rStyle w:val="charItals"/>
        </w:rPr>
        <w:t>death in care</w:t>
      </w:r>
      <w:bookmarkEnd w:id="16"/>
    </w:p>
    <w:p w14:paraId="47050F5D" w14:textId="77777777" w:rsidR="00C9379D" w:rsidRPr="00936E25" w:rsidRDefault="00C9379D" w:rsidP="00C9379D">
      <w:pPr>
        <w:pStyle w:val="Amain"/>
      </w:pPr>
      <w:r w:rsidRPr="00936E25">
        <w:tab/>
        <w:t>(1)</w:t>
      </w:r>
      <w:r w:rsidRPr="00936E25">
        <w:tab/>
        <w:t>In this Act:</w:t>
      </w:r>
    </w:p>
    <w:p w14:paraId="282B4637" w14:textId="77777777" w:rsidR="00C9379D" w:rsidRPr="00936E25" w:rsidRDefault="00C9379D" w:rsidP="00C9379D">
      <w:pPr>
        <w:pStyle w:val="aDef"/>
      </w:pPr>
      <w:r w:rsidRPr="00936E25">
        <w:rPr>
          <w:rStyle w:val="charBoldItals"/>
        </w:rPr>
        <w:t>death in care</w:t>
      </w:r>
      <w:r w:rsidRPr="00936E25">
        <w:t xml:space="preserve"> means the death of a person—</w:t>
      </w:r>
    </w:p>
    <w:p w14:paraId="1F31873F" w14:textId="77777777" w:rsidR="00C9379D" w:rsidRPr="00936E25" w:rsidRDefault="00C9379D" w:rsidP="00C9379D">
      <w:pPr>
        <w:pStyle w:val="aDefpara"/>
      </w:pPr>
      <w:r w:rsidRPr="00936E25">
        <w:tab/>
        <w:t>(a)</w:t>
      </w:r>
      <w:r w:rsidRPr="00936E25">
        <w:tab/>
        <w:t>while being taken into or detained in custody, or subject to an order, under—</w:t>
      </w:r>
    </w:p>
    <w:p w14:paraId="4A1E3881" w14:textId="130CB5C1" w:rsidR="00C9379D" w:rsidRPr="00936E25" w:rsidRDefault="00C9379D" w:rsidP="00C9379D">
      <w:pPr>
        <w:pStyle w:val="aDefsubpara"/>
      </w:pPr>
      <w:r w:rsidRPr="00936E25">
        <w:tab/>
        <w:t>(i)</w:t>
      </w:r>
      <w:r w:rsidRPr="00936E25">
        <w:tab/>
        <w:t xml:space="preserve">the </w:t>
      </w:r>
      <w:hyperlink r:id="rId33" w:tooltip="A2015-38" w:history="1">
        <w:r w:rsidRPr="00936E25">
          <w:rPr>
            <w:rStyle w:val="charCitHyperlinkItal"/>
          </w:rPr>
          <w:t>Mental Health Act 2015</w:t>
        </w:r>
      </w:hyperlink>
      <w:r w:rsidRPr="00936E25">
        <w:t>; or</w:t>
      </w:r>
    </w:p>
    <w:p w14:paraId="046A84AF" w14:textId="06F623DC" w:rsidR="00C9379D" w:rsidRPr="00936E25" w:rsidRDefault="00C9379D" w:rsidP="00C9379D">
      <w:pPr>
        <w:pStyle w:val="aDefsubpara"/>
      </w:pPr>
      <w:r w:rsidRPr="00936E25">
        <w:tab/>
        <w:t>(ii)</w:t>
      </w:r>
      <w:r w:rsidRPr="00936E25">
        <w:tab/>
        <w:t xml:space="preserve">the </w:t>
      </w:r>
      <w:hyperlink r:id="rId34" w:tooltip="A1900-40" w:history="1">
        <w:r w:rsidRPr="00936E25">
          <w:rPr>
            <w:rStyle w:val="charCitHyperlinkItal"/>
          </w:rPr>
          <w:t>Crimes Act 1900</w:t>
        </w:r>
      </w:hyperlink>
      <w:r w:rsidRPr="00936E25">
        <w:t>, section 309 (Assessment whether emergency detention required); or</w:t>
      </w:r>
    </w:p>
    <w:p w14:paraId="0570DC8F" w14:textId="77777777" w:rsidR="00C9379D" w:rsidRPr="00936E25" w:rsidRDefault="00C9379D" w:rsidP="00C9379D">
      <w:pPr>
        <w:pStyle w:val="aDefpara"/>
      </w:pPr>
      <w:r w:rsidRPr="00936E25">
        <w:tab/>
        <w:t>(b)</w:t>
      </w:r>
      <w:r w:rsidRPr="00936E25">
        <w:tab/>
        <w:t>because of a fatal injury sustained in circumstances mentioned in subsection (a).</w:t>
      </w:r>
    </w:p>
    <w:p w14:paraId="55CA0927" w14:textId="77777777" w:rsidR="00C9379D" w:rsidRPr="00936E25" w:rsidRDefault="00C9379D" w:rsidP="00C9379D">
      <w:pPr>
        <w:pStyle w:val="Amain"/>
      </w:pPr>
      <w:r w:rsidRPr="00936E25">
        <w:tab/>
        <w:t>(2)</w:t>
      </w:r>
      <w:r w:rsidRPr="00936E25">
        <w:tab/>
        <w:t xml:space="preserve">For this section, a person is </w:t>
      </w:r>
      <w:r w:rsidRPr="00936E25">
        <w:rPr>
          <w:rStyle w:val="charBoldItals"/>
        </w:rPr>
        <w:t xml:space="preserve">subject to </w:t>
      </w:r>
      <w:r w:rsidRPr="00936E25">
        <w:t>an order if the person is—</w:t>
      </w:r>
    </w:p>
    <w:p w14:paraId="42CE07A4" w14:textId="77777777" w:rsidR="00C9379D" w:rsidRPr="00936E25" w:rsidRDefault="00C9379D" w:rsidP="00C9379D">
      <w:pPr>
        <w:pStyle w:val="Apara"/>
      </w:pPr>
      <w:r w:rsidRPr="00936E25">
        <w:tab/>
        <w:t>(a)</w:t>
      </w:r>
      <w:r w:rsidRPr="00936E25">
        <w:tab/>
        <w:t>being taken into, or detained in, custody under the order; or</w:t>
      </w:r>
    </w:p>
    <w:p w14:paraId="7507FCAF" w14:textId="77777777" w:rsidR="00C9379D" w:rsidRPr="00936E25" w:rsidRDefault="00C9379D" w:rsidP="00C9379D">
      <w:pPr>
        <w:pStyle w:val="Apara"/>
      </w:pPr>
      <w:r w:rsidRPr="00936E25">
        <w:tab/>
        <w:t>(b)</w:t>
      </w:r>
      <w:r w:rsidRPr="00936E25">
        <w:tab/>
        <w:t>being restrained, or otherwise being provided with care, under the order; or</w:t>
      </w:r>
    </w:p>
    <w:p w14:paraId="4E75CB2C" w14:textId="77777777" w:rsidR="00C9379D" w:rsidRPr="00936E25" w:rsidRDefault="00C9379D" w:rsidP="00C9379D">
      <w:pPr>
        <w:pStyle w:val="Apara"/>
      </w:pPr>
      <w:r w:rsidRPr="00936E25">
        <w:lastRenderedPageBreak/>
        <w:tab/>
        <w:t>(c)</w:t>
      </w:r>
      <w:r w:rsidRPr="00936E25">
        <w:tab/>
        <w:t>otherwise subject to the order.</w:t>
      </w:r>
    </w:p>
    <w:p w14:paraId="0ADB3879" w14:textId="161FA2B6" w:rsidR="00AA0C1C" w:rsidRDefault="00AA0C1C" w:rsidP="004B7229">
      <w:pPr>
        <w:pStyle w:val="AH5Sec"/>
      </w:pPr>
      <w:bookmarkStart w:id="17" w:name="_Toc115095707"/>
      <w:r w:rsidRPr="0002515B">
        <w:rPr>
          <w:rStyle w:val="CharSectNo"/>
        </w:rPr>
        <w:t>3C</w:t>
      </w:r>
      <w:r>
        <w:tab/>
        <w:t xml:space="preserve">Meaning of </w:t>
      </w:r>
      <w:r>
        <w:rPr>
          <w:rStyle w:val="charItals"/>
        </w:rPr>
        <w:t>death in custody</w:t>
      </w:r>
      <w:bookmarkEnd w:id="17"/>
    </w:p>
    <w:p w14:paraId="17124018" w14:textId="75A0666E" w:rsidR="00AA0C1C" w:rsidRDefault="00AA0C1C">
      <w:pPr>
        <w:pStyle w:val="Amain"/>
      </w:pPr>
      <w:r>
        <w:tab/>
        <w:t>(1)</w:t>
      </w:r>
      <w:r>
        <w:tab/>
        <w:t xml:space="preserve">For this Act, </w:t>
      </w:r>
      <w:r w:rsidRPr="002C6048">
        <w:rPr>
          <w:rStyle w:val="charBoldItals"/>
        </w:rPr>
        <w:t>death in custody</w:t>
      </w:r>
      <w:r>
        <w:t xml:space="preserve"> means the death of a person</w:t>
      </w:r>
      <w:r w:rsidR="00BD0887">
        <w:t xml:space="preserve"> </w:t>
      </w:r>
      <w:r w:rsidR="00BD0887" w:rsidRPr="00936E25">
        <w:t>(other than a death in care)</w:t>
      </w:r>
      <w:r>
        <w:t>—</w:t>
      </w:r>
    </w:p>
    <w:p w14:paraId="32318CCC" w14:textId="77777777" w:rsidR="00AA0C1C" w:rsidRDefault="00AA0C1C">
      <w:pPr>
        <w:pStyle w:val="Apara"/>
      </w:pPr>
      <w:r>
        <w:tab/>
        <w:t>(a)</w:t>
      </w:r>
      <w:r>
        <w:tab/>
        <w:t>at a correction centre, lockup or detention place; or</w:t>
      </w:r>
    </w:p>
    <w:p w14:paraId="31F32ACD" w14:textId="10611B62" w:rsidR="00AA0C1C" w:rsidRPr="002C6048" w:rsidRDefault="00AA0C1C">
      <w:pPr>
        <w:pStyle w:val="Apara"/>
      </w:pPr>
      <w:r>
        <w:tab/>
        <w:t>(b)</w:t>
      </w:r>
      <w:r>
        <w:tab/>
        <w:t xml:space="preserve">while performing work under a community service condition of a good behaviour order under the </w:t>
      </w:r>
      <w:hyperlink r:id="rId35" w:tooltip="A2005-58" w:history="1">
        <w:r w:rsidR="002C6048" w:rsidRPr="002C6048">
          <w:rPr>
            <w:rStyle w:val="charCitHyperlinkItal"/>
          </w:rPr>
          <w:t>Crimes (Sentencing) Act 2005</w:t>
        </w:r>
      </w:hyperlink>
      <w:r w:rsidRPr="002C6048">
        <w:t>; or</w:t>
      </w:r>
    </w:p>
    <w:p w14:paraId="06448A34" w14:textId="36803F56" w:rsidR="004B7229" w:rsidRDefault="000621D2" w:rsidP="004B7229">
      <w:pPr>
        <w:pStyle w:val="Apara"/>
      </w:pPr>
      <w:r>
        <w:tab/>
        <w:t>(</w:t>
      </w:r>
      <w:r w:rsidR="00AE2B2A">
        <w:t>c</w:t>
      </w:r>
      <w:r w:rsidR="004B7229">
        <w:t>)</w:t>
      </w:r>
      <w:r w:rsidR="004B7229">
        <w:tab/>
        <w:t xml:space="preserve">while subject to an accommodation order under the </w:t>
      </w:r>
      <w:hyperlink r:id="rId36" w:tooltip="A2005-58" w:history="1">
        <w:r w:rsidR="002C6048" w:rsidRPr="002C6048">
          <w:rPr>
            <w:rStyle w:val="charCitHyperlinkItal"/>
          </w:rPr>
          <w:t>Crimes (Sentencing) Act 2005</w:t>
        </w:r>
      </w:hyperlink>
      <w:r w:rsidR="004B7229">
        <w:t>, section 133Z (Accommodation orders—convicted young offenders only); or</w:t>
      </w:r>
    </w:p>
    <w:p w14:paraId="0E769C79" w14:textId="3D9B2F19" w:rsidR="00AA0C1C" w:rsidRDefault="000621D2">
      <w:pPr>
        <w:pStyle w:val="Apara"/>
      </w:pPr>
      <w:r>
        <w:tab/>
        <w:t>(</w:t>
      </w:r>
      <w:r w:rsidR="00AE2B2A">
        <w:t>d</w:t>
      </w:r>
      <w:r w:rsidR="00AA0C1C">
        <w:t>)</w:t>
      </w:r>
      <w:r w:rsidR="00AA0C1C">
        <w:tab/>
        <w:t xml:space="preserve">while subject to a transfer arrangement under the </w:t>
      </w:r>
      <w:hyperlink r:id="rId37" w:tooltip="A2008-19" w:history="1">
        <w:r w:rsidR="002C6048" w:rsidRPr="002C6048">
          <w:rPr>
            <w:rStyle w:val="charCitHyperlinkItal"/>
          </w:rPr>
          <w:t>Children and Young People Act 2008</w:t>
        </w:r>
      </w:hyperlink>
      <w:r w:rsidR="00AA0C1C">
        <w:t>, division 5.2.1 (Interstate transfer generally) or, while in custody under that Act, section 128 (Lawful custody for transit through ACT); or</w:t>
      </w:r>
    </w:p>
    <w:p w14:paraId="775D8E8B" w14:textId="66EDDE71" w:rsidR="00AA0C1C" w:rsidRDefault="000621D2">
      <w:pPr>
        <w:pStyle w:val="Apara"/>
      </w:pPr>
      <w:r>
        <w:tab/>
        <w:t>(</w:t>
      </w:r>
      <w:r w:rsidR="00AE2B2A">
        <w:t>e</w:t>
      </w:r>
      <w:r w:rsidR="00AA0C1C">
        <w:t>)</w:t>
      </w:r>
      <w:r w:rsidR="00AA0C1C">
        <w:tab/>
        <w:t xml:space="preserve">while at a licensed place under the </w:t>
      </w:r>
      <w:hyperlink r:id="rId38" w:tooltip="A1994-85" w:history="1">
        <w:r w:rsidR="002C6048" w:rsidRPr="002C6048">
          <w:rPr>
            <w:rStyle w:val="charCitHyperlinkItal"/>
          </w:rPr>
          <w:t>Intoxicated People (Care and Protection) Act 1994</w:t>
        </w:r>
      </w:hyperlink>
      <w:r w:rsidR="00AA0C1C">
        <w:t>; or</w:t>
      </w:r>
    </w:p>
    <w:p w14:paraId="5B325A5D" w14:textId="4F740E73" w:rsidR="00AA0C1C" w:rsidRDefault="000621D2">
      <w:pPr>
        <w:pStyle w:val="Apara"/>
      </w:pPr>
      <w:r>
        <w:tab/>
        <w:t>(</w:t>
      </w:r>
      <w:r w:rsidR="00AE2B2A">
        <w:t>f</w:t>
      </w:r>
      <w:r w:rsidR="00AA0C1C">
        <w:t>)</w:t>
      </w:r>
      <w:r w:rsidR="00AA0C1C">
        <w:tab/>
        <w:t>while in, being taken into, or after being taken into, the custody of a custodial officer; or</w:t>
      </w:r>
    </w:p>
    <w:p w14:paraId="35C182F8" w14:textId="72201E10" w:rsidR="00AA0C1C" w:rsidRPr="002C6048" w:rsidRDefault="000621D2">
      <w:pPr>
        <w:pStyle w:val="Apara"/>
      </w:pPr>
      <w:r>
        <w:tab/>
        <w:t>(</w:t>
      </w:r>
      <w:r w:rsidR="00AE2B2A">
        <w:t>g</w:t>
      </w:r>
      <w:r w:rsidR="00AA0C1C">
        <w:t>)</w:t>
      </w:r>
      <w:r w:rsidR="00AA0C1C">
        <w:tab/>
        <w:t xml:space="preserve">while escaping, or attempting to escape, from the custody of a custodial officer, other than a carer under the </w:t>
      </w:r>
      <w:hyperlink r:id="rId39" w:tooltip="A1994-85" w:history="1">
        <w:r w:rsidR="002C6048" w:rsidRPr="002C6048">
          <w:rPr>
            <w:rStyle w:val="charCitHyperlinkItal"/>
          </w:rPr>
          <w:t>Intoxicated People (Care and Protection) Act 1994</w:t>
        </w:r>
      </w:hyperlink>
      <w:r w:rsidR="00AA0C1C" w:rsidRPr="002C6048">
        <w:t>.</w:t>
      </w:r>
    </w:p>
    <w:p w14:paraId="5BCA2E1F" w14:textId="77777777" w:rsidR="00AA0C1C" w:rsidRDefault="00AA0C1C">
      <w:pPr>
        <w:pStyle w:val="Amain"/>
      </w:pPr>
      <w:r>
        <w:tab/>
        <w:t>(2)</w:t>
      </w:r>
      <w:r>
        <w:tab/>
        <w:t xml:space="preserve">Also, </w:t>
      </w:r>
      <w:r w:rsidRPr="002C6048">
        <w:rPr>
          <w:rStyle w:val="charBoldItals"/>
        </w:rPr>
        <w:t xml:space="preserve">death in custody </w:t>
      </w:r>
      <w:r>
        <w:t>includes death because of a fatal injury sustained in a place, or in circumstances, mentioned in subsection (1).</w:t>
      </w:r>
    </w:p>
    <w:p w14:paraId="765846C8" w14:textId="30C5F010" w:rsidR="00AA0C1C" w:rsidRDefault="00AA0C1C" w:rsidP="00BD0887">
      <w:pPr>
        <w:pStyle w:val="Amain"/>
      </w:pPr>
      <w:r>
        <w:tab/>
        <w:t>(</w:t>
      </w:r>
      <w:r w:rsidR="00E23E80">
        <w:t>3)</w:t>
      </w:r>
      <w:r w:rsidR="00E23E80">
        <w:tab/>
        <w:t>For subsection (1) (</w:t>
      </w:r>
      <w:r w:rsidR="009E0590">
        <w:t>c</w:t>
      </w:r>
      <w:r w:rsidR="00E23E80">
        <w:t>) and (</w:t>
      </w:r>
      <w:r w:rsidR="009E0590">
        <w:t>d</w:t>
      </w:r>
      <w:r>
        <w:t xml:space="preserve">), a person is </w:t>
      </w:r>
      <w:r w:rsidRPr="002C6048">
        <w:rPr>
          <w:rStyle w:val="charBoldItals"/>
        </w:rPr>
        <w:t>subject to</w:t>
      </w:r>
      <w:r>
        <w:t xml:space="preserve"> an order or arrangement—</w:t>
      </w:r>
    </w:p>
    <w:p w14:paraId="33A05999" w14:textId="77777777" w:rsidR="00AA0C1C" w:rsidRDefault="00AA0C1C">
      <w:pPr>
        <w:pStyle w:val="Apara"/>
      </w:pPr>
      <w:r>
        <w:tab/>
        <w:t>(a)</w:t>
      </w:r>
      <w:r>
        <w:tab/>
        <w:t>while being taken into, or detained in, custody under the order or arrangement; or</w:t>
      </w:r>
    </w:p>
    <w:p w14:paraId="299A0EA3" w14:textId="77777777" w:rsidR="00AA0C1C" w:rsidRDefault="00AA0C1C">
      <w:pPr>
        <w:pStyle w:val="Apara"/>
      </w:pPr>
      <w:r>
        <w:lastRenderedPageBreak/>
        <w:tab/>
        <w:t>(b)</w:t>
      </w:r>
      <w:r>
        <w:tab/>
        <w:t>while being restrained, or otherwise being provided with care, under the order or arrangement; or</w:t>
      </w:r>
    </w:p>
    <w:p w14:paraId="163044B4" w14:textId="77777777" w:rsidR="00AA0C1C" w:rsidRDefault="00AA0C1C">
      <w:pPr>
        <w:pStyle w:val="Apara"/>
      </w:pPr>
      <w:r>
        <w:tab/>
        <w:t>(c)</w:t>
      </w:r>
      <w:r>
        <w:tab/>
        <w:t>while otherwise subject to the order or arrangement.</w:t>
      </w:r>
    </w:p>
    <w:p w14:paraId="54C87DCA" w14:textId="77777777" w:rsidR="00AA0C1C" w:rsidRDefault="00AA0C1C">
      <w:pPr>
        <w:pStyle w:val="AH5Sec"/>
      </w:pPr>
      <w:bookmarkStart w:id="18" w:name="_Toc115095708"/>
      <w:r w:rsidRPr="0002515B">
        <w:rPr>
          <w:rStyle w:val="CharSectNo"/>
        </w:rPr>
        <w:t>3D</w:t>
      </w:r>
      <w:r>
        <w:tab/>
        <w:t xml:space="preserve">Who is a </w:t>
      </w:r>
      <w:r w:rsidRPr="002C6048">
        <w:rPr>
          <w:rStyle w:val="charItals"/>
        </w:rPr>
        <w:t>custodial officer</w:t>
      </w:r>
      <w:r>
        <w:t>?</w:t>
      </w:r>
      <w:bookmarkEnd w:id="18"/>
    </w:p>
    <w:p w14:paraId="2A8E8467" w14:textId="77777777" w:rsidR="00AA0C1C" w:rsidRDefault="00AA0C1C">
      <w:pPr>
        <w:pStyle w:val="Amainreturn"/>
        <w:keepNext/>
      </w:pPr>
      <w:r>
        <w:t>In this Act:</w:t>
      </w:r>
    </w:p>
    <w:p w14:paraId="387A2AFA" w14:textId="77777777" w:rsidR="00AA0C1C" w:rsidRDefault="00AA0C1C">
      <w:pPr>
        <w:pStyle w:val="aDef"/>
        <w:keepNext/>
      </w:pPr>
      <w:r w:rsidRPr="002C6048">
        <w:rPr>
          <w:rStyle w:val="charBoldItals"/>
        </w:rPr>
        <w:t xml:space="preserve">custodial officer </w:t>
      </w:r>
      <w:r>
        <w:t>means any of the following:</w:t>
      </w:r>
    </w:p>
    <w:p w14:paraId="41CF7E34" w14:textId="77777777" w:rsidR="00AA0C1C" w:rsidRDefault="00AA0C1C">
      <w:pPr>
        <w:pStyle w:val="aDefpara"/>
      </w:pPr>
      <w:r>
        <w:tab/>
        <w:t>(a)</w:t>
      </w:r>
      <w:r>
        <w:tab/>
        <w:t xml:space="preserve">a police officer; </w:t>
      </w:r>
    </w:p>
    <w:p w14:paraId="5029725F" w14:textId="77777777" w:rsidR="00AA0C1C" w:rsidRDefault="00AA0C1C">
      <w:pPr>
        <w:pStyle w:val="aDefpara"/>
      </w:pPr>
      <w:r>
        <w:tab/>
        <w:t>(b)</w:t>
      </w:r>
      <w:r>
        <w:tab/>
        <w:t>the person in charge of a correctional centre;</w:t>
      </w:r>
    </w:p>
    <w:p w14:paraId="61158C6A" w14:textId="77777777" w:rsidR="00AA0C1C" w:rsidRDefault="00AA0C1C">
      <w:pPr>
        <w:pStyle w:val="aDefpara"/>
      </w:pPr>
      <w:r>
        <w:tab/>
        <w:t>(c)</w:t>
      </w:r>
      <w:r>
        <w:tab/>
        <w:t xml:space="preserve">a corrections officer; </w:t>
      </w:r>
    </w:p>
    <w:p w14:paraId="12B8998C" w14:textId="77777777" w:rsidR="00AA0C1C" w:rsidRDefault="00AA0C1C">
      <w:pPr>
        <w:pStyle w:val="aDefpara"/>
      </w:pPr>
      <w:r>
        <w:tab/>
        <w:t>(d)</w:t>
      </w:r>
      <w:r>
        <w:tab/>
        <w:t>the chief psychiatrist;</w:t>
      </w:r>
    </w:p>
    <w:p w14:paraId="4EE75DEF" w14:textId="77777777" w:rsidR="00AA0C1C" w:rsidRDefault="00AA0C1C">
      <w:pPr>
        <w:pStyle w:val="aDefpara"/>
      </w:pPr>
      <w:r>
        <w:tab/>
        <w:t>(e)</w:t>
      </w:r>
      <w:r>
        <w:tab/>
        <w:t xml:space="preserve">a mental health officer; </w:t>
      </w:r>
    </w:p>
    <w:p w14:paraId="1D0B7E01" w14:textId="6C3E062A" w:rsidR="00AA0C1C" w:rsidRDefault="00AA0C1C" w:rsidP="00A35EBD">
      <w:pPr>
        <w:pStyle w:val="Apara"/>
        <w:keepNext/>
      </w:pPr>
      <w:r>
        <w:tab/>
        <w:t>(f)</w:t>
      </w:r>
      <w:r>
        <w:tab/>
        <w:t xml:space="preserve">the </w:t>
      </w:r>
      <w:r w:rsidR="00132EE8">
        <w:t>director</w:t>
      </w:r>
      <w:r w:rsidR="00132EE8">
        <w:noBreakHyphen/>
        <w:t>general</w:t>
      </w:r>
      <w:r w:rsidR="00132EE8" w:rsidRPr="00D57A5C">
        <w:t xml:space="preserve"> </w:t>
      </w:r>
      <w:r>
        <w:t xml:space="preserve">responsible for the </w:t>
      </w:r>
      <w:hyperlink r:id="rId40" w:tooltip="A2008-19" w:history="1">
        <w:r w:rsidR="002C6048" w:rsidRPr="002C6048">
          <w:rPr>
            <w:rStyle w:val="charCitHyperlinkItal"/>
          </w:rPr>
          <w:t>Children and Young People Act 2008</w:t>
        </w:r>
      </w:hyperlink>
      <w:r>
        <w:t xml:space="preserve"> or an authorised person under that Act;</w:t>
      </w:r>
    </w:p>
    <w:p w14:paraId="5CEDC095" w14:textId="0B6CC358" w:rsidR="00AA0C1C" w:rsidRDefault="00AA0C1C" w:rsidP="00A35EBD">
      <w:pPr>
        <w:pStyle w:val="aDefpara"/>
        <w:keepNext/>
      </w:pPr>
      <w:r>
        <w:tab/>
        <w:t>(g)</w:t>
      </w:r>
      <w:r>
        <w:tab/>
        <w:t xml:space="preserve">the sheriff, a deputy sheriff, or a person appointed to assist the sheriff, under the </w:t>
      </w:r>
      <w:hyperlink r:id="rId41" w:tooltip="A1933-34" w:history="1">
        <w:r w:rsidR="002C6048" w:rsidRPr="002C6048">
          <w:rPr>
            <w:rStyle w:val="charCitHyperlinkItal"/>
          </w:rPr>
          <w:t>Supreme Court Act 1933</w:t>
        </w:r>
      </w:hyperlink>
      <w:r>
        <w:t>;</w:t>
      </w:r>
    </w:p>
    <w:p w14:paraId="2801F444" w14:textId="0E23071D" w:rsidR="00AA0C1C" w:rsidRDefault="00AA0C1C" w:rsidP="00AA25DB">
      <w:pPr>
        <w:pStyle w:val="aDefpara"/>
        <w:keepNext/>
      </w:pPr>
      <w:r>
        <w:tab/>
        <w:t>(h)</w:t>
      </w:r>
      <w:r>
        <w:tab/>
        <w:t xml:space="preserve">a carer under the </w:t>
      </w:r>
      <w:hyperlink r:id="rId42" w:tooltip="A1994-85" w:history="1">
        <w:r w:rsidR="002C6048" w:rsidRPr="002C6048">
          <w:rPr>
            <w:rStyle w:val="charCitHyperlinkItal"/>
          </w:rPr>
          <w:t>Intoxicated People (Care and Protection) Act 1994</w:t>
        </w:r>
      </w:hyperlink>
      <w:r>
        <w:t>.</w:t>
      </w:r>
    </w:p>
    <w:p w14:paraId="6E0489E6" w14:textId="77777777" w:rsidR="00AA0C1C" w:rsidRDefault="00AA0C1C">
      <w:pPr>
        <w:pStyle w:val="PageBreak"/>
      </w:pPr>
      <w:r>
        <w:br w:type="page"/>
      </w:r>
    </w:p>
    <w:p w14:paraId="3F2B3B69" w14:textId="77777777" w:rsidR="00AA0C1C" w:rsidRPr="0002515B" w:rsidRDefault="00AA0C1C">
      <w:pPr>
        <w:pStyle w:val="AH2Part"/>
      </w:pPr>
      <w:bookmarkStart w:id="19" w:name="_Toc115095709"/>
      <w:r w:rsidRPr="0002515B">
        <w:rPr>
          <w:rStyle w:val="CharPartNo"/>
        </w:rPr>
        <w:lastRenderedPageBreak/>
        <w:t>Part 2</w:t>
      </w:r>
      <w:r>
        <w:tab/>
      </w:r>
      <w:r w:rsidRPr="0002515B">
        <w:rPr>
          <w:rStyle w:val="CharPartText"/>
        </w:rPr>
        <w:t>The Coroner’s Court</w:t>
      </w:r>
      <w:bookmarkEnd w:id="19"/>
    </w:p>
    <w:p w14:paraId="7892F28C" w14:textId="77777777" w:rsidR="00AA0C1C" w:rsidRPr="0002515B" w:rsidRDefault="00AA0C1C">
      <w:pPr>
        <w:pStyle w:val="AH3Div"/>
      </w:pPr>
      <w:bookmarkStart w:id="20" w:name="_Toc115095710"/>
      <w:r w:rsidRPr="0002515B">
        <w:rPr>
          <w:rStyle w:val="CharDivNo"/>
        </w:rPr>
        <w:t>Division 2.1</w:t>
      </w:r>
      <w:r>
        <w:tab/>
      </w:r>
      <w:r w:rsidRPr="0002515B">
        <w:rPr>
          <w:rStyle w:val="CharDivText"/>
        </w:rPr>
        <w:t>Establishment</w:t>
      </w:r>
      <w:bookmarkEnd w:id="20"/>
    </w:p>
    <w:p w14:paraId="386FE909" w14:textId="77777777" w:rsidR="00AA0C1C" w:rsidRDefault="00AA0C1C">
      <w:pPr>
        <w:pStyle w:val="AH5Sec"/>
      </w:pPr>
      <w:bookmarkStart w:id="21" w:name="_Toc115095711"/>
      <w:r w:rsidRPr="0002515B">
        <w:rPr>
          <w:rStyle w:val="CharSectNo"/>
        </w:rPr>
        <w:t>4</w:t>
      </w:r>
      <w:r>
        <w:tab/>
        <w:t>Establishment</w:t>
      </w:r>
      <w:bookmarkEnd w:id="21"/>
    </w:p>
    <w:p w14:paraId="384BC1A2" w14:textId="27057C03" w:rsidR="00AA0C1C" w:rsidRDefault="00AA0C1C">
      <w:pPr>
        <w:pStyle w:val="Amain"/>
      </w:pPr>
      <w:r>
        <w:tab/>
        <w:t>(1)</w:t>
      </w:r>
      <w:r>
        <w:tab/>
        <w:t xml:space="preserve">The Coroner’s Court established under the </w:t>
      </w:r>
      <w:hyperlink r:id="rId43" w:tooltip="A1956-14" w:history="1">
        <w:r w:rsidR="002C6048" w:rsidRPr="002C6048">
          <w:rPr>
            <w:rStyle w:val="charCitHyperlinkItal"/>
          </w:rPr>
          <w:t>Coroners Act 1956</w:t>
        </w:r>
      </w:hyperlink>
      <w:r w:rsidRPr="002C6048">
        <w:t xml:space="preserve">, </w:t>
      </w:r>
      <w:r>
        <w:t>section 3 continues in force as the Coroner’s Court.</w:t>
      </w:r>
    </w:p>
    <w:p w14:paraId="4D5022A4" w14:textId="77777777" w:rsidR="00AA0C1C" w:rsidRDefault="00AA0C1C">
      <w:pPr>
        <w:pStyle w:val="Amain"/>
      </w:pPr>
      <w:r>
        <w:tab/>
        <w:t>(2)</w:t>
      </w:r>
      <w:r>
        <w:tab/>
        <w:t>The court is constituted by a single coroner.</w:t>
      </w:r>
    </w:p>
    <w:p w14:paraId="164DCFAA" w14:textId="77777777" w:rsidR="00AA0C1C" w:rsidRDefault="00AA0C1C">
      <w:pPr>
        <w:pStyle w:val="Amain"/>
      </w:pPr>
      <w:r>
        <w:tab/>
        <w:t>(3)</w:t>
      </w:r>
      <w:r>
        <w:tab/>
        <w:t>The court is a court of record.</w:t>
      </w:r>
    </w:p>
    <w:p w14:paraId="42245751" w14:textId="77777777" w:rsidR="00AA0C1C" w:rsidRPr="0002515B" w:rsidRDefault="00AA0C1C">
      <w:pPr>
        <w:pStyle w:val="AH3Div"/>
      </w:pPr>
      <w:bookmarkStart w:id="22" w:name="_Toc115095712"/>
      <w:r w:rsidRPr="0002515B">
        <w:rPr>
          <w:rStyle w:val="CharDivNo"/>
        </w:rPr>
        <w:t>Division 2.2</w:t>
      </w:r>
      <w:r>
        <w:tab/>
      </w:r>
      <w:r w:rsidRPr="0002515B">
        <w:rPr>
          <w:rStyle w:val="CharDivText"/>
        </w:rPr>
        <w:t>Appointment etc of coroners</w:t>
      </w:r>
      <w:bookmarkEnd w:id="22"/>
    </w:p>
    <w:p w14:paraId="07369EDD" w14:textId="77777777" w:rsidR="002E4943" w:rsidRPr="00110E88" w:rsidRDefault="002E4943" w:rsidP="002E4943">
      <w:pPr>
        <w:pStyle w:val="AH5Sec"/>
      </w:pPr>
      <w:bookmarkStart w:id="23" w:name="_Toc115095713"/>
      <w:r w:rsidRPr="0002515B">
        <w:rPr>
          <w:rStyle w:val="CharSectNo"/>
        </w:rPr>
        <w:t>5</w:t>
      </w:r>
      <w:r w:rsidRPr="00110E88">
        <w:tab/>
        <w:t>Coroners</w:t>
      </w:r>
      <w:bookmarkEnd w:id="23"/>
    </w:p>
    <w:p w14:paraId="55792EFE" w14:textId="77777777" w:rsidR="002E4943" w:rsidRPr="00110E88" w:rsidRDefault="002E4943" w:rsidP="002E4943">
      <w:pPr>
        <w:pStyle w:val="Amain"/>
      </w:pPr>
      <w:r w:rsidRPr="00110E88">
        <w:tab/>
        <w:t>(1)</w:t>
      </w:r>
      <w:r w:rsidRPr="00110E88">
        <w:tab/>
        <w:t>A magistrate, other than a special magistrate, is a coroner for the Territory.</w:t>
      </w:r>
    </w:p>
    <w:p w14:paraId="250CB4A5" w14:textId="77777777" w:rsidR="002E4943" w:rsidRPr="00110E88" w:rsidRDefault="002E4943" w:rsidP="002E4943">
      <w:pPr>
        <w:pStyle w:val="Amain"/>
      </w:pPr>
      <w:r w:rsidRPr="00110E88">
        <w:tab/>
        <w:t>(2)</w:t>
      </w:r>
      <w:r w:rsidRPr="00110E88">
        <w:tab/>
        <w:t>The Chief Coroner may appoint a special magistrate as a coroner for the Territory.</w:t>
      </w:r>
    </w:p>
    <w:p w14:paraId="737AE6C5" w14:textId="1B6F7C6A" w:rsidR="002E4943" w:rsidRPr="00110E88" w:rsidRDefault="002E4943" w:rsidP="002E4943">
      <w:pPr>
        <w:pStyle w:val="aNote"/>
      </w:pPr>
      <w:r w:rsidRPr="00110E88">
        <w:rPr>
          <w:rStyle w:val="charItals"/>
        </w:rPr>
        <w:t xml:space="preserve">Note </w:t>
      </w:r>
      <w:r w:rsidRPr="00110E88">
        <w:tab/>
        <w:t xml:space="preserve">For the making of appointments (including acting appointments), see the </w:t>
      </w:r>
      <w:hyperlink r:id="rId44" w:tooltip="A2001-14" w:history="1">
        <w:r w:rsidRPr="00110E88">
          <w:rPr>
            <w:rStyle w:val="charCitHyperlinkAbbrev"/>
          </w:rPr>
          <w:t>Legislation Act</w:t>
        </w:r>
      </w:hyperlink>
      <w:r w:rsidRPr="00110E88">
        <w:t xml:space="preserve">, pt 19.3.  </w:t>
      </w:r>
    </w:p>
    <w:p w14:paraId="4CF402AF" w14:textId="77777777" w:rsidR="00AA0C1C" w:rsidRDefault="00AA0C1C">
      <w:pPr>
        <w:pStyle w:val="AH5Sec"/>
      </w:pPr>
      <w:bookmarkStart w:id="24" w:name="_Toc115095714"/>
      <w:r w:rsidRPr="0002515B">
        <w:rPr>
          <w:rStyle w:val="CharSectNo"/>
        </w:rPr>
        <w:t>6</w:t>
      </w:r>
      <w:r>
        <w:tab/>
        <w:t>Chief Coroner</w:t>
      </w:r>
      <w:bookmarkEnd w:id="24"/>
    </w:p>
    <w:p w14:paraId="4817DBCD" w14:textId="77777777" w:rsidR="00AA0C1C" w:rsidRDefault="00AA0C1C">
      <w:pPr>
        <w:pStyle w:val="Amainreturn"/>
      </w:pPr>
      <w:r>
        <w:t>The person for the time being occupying the office of Chief Magistrate is the Chief Coroner.</w:t>
      </w:r>
    </w:p>
    <w:p w14:paraId="56581459" w14:textId="77777777" w:rsidR="00AA0C1C" w:rsidRDefault="00AA0C1C">
      <w:pPr>
        <w:pStyle w:val="AH5Sec"/>
      </w:pPr>
      <w:bookmarkStart w:id="25" w:name="_Toc115095715"/>
      <w:r w:rsidRPr="0002515B">
        <w:rPr>
          <w:rStyle w:val="CharSectNo"/>
        </w:rPr>
        <w:lastRenderedPageBreak/>
        <w:t>7</w:t>
      </w:r>
      <w:r>
        <w:tab/>
      </w:r>
      <w:r w:rsidR="00C312D9" w:rsidRPr="00FA2BD6">
        <w:t>Chief Coroner’s functions</w:t>
      </w:r>
      <w:bookmarkEnd w:id="25"/>
    </w:p>
    <w:p w14:paraId="0C11821C" w14:textId="77777777" w:rsidR="00AA0C1C" w:rsidRDefault="00AA0C1C" w:rsidP="006F76FF">
      <w:pPr>
        <w:pStyle w:val="Amain"/>
        <w:keepNext/>
      </w:pPr>
      <w:r>
        <w:tab/>
        <w:t>(1)</w:t>
      </w:r>
      <w:r>
        <w:tab/>
        <w:t>The Chief Coroner is responsible for ensuring the orderly and expeditious discharge of the business of the court.</w:t>
      </w:r>
    </w:p>
    <w:p w14:paraId="16B9359B" w14:textId="77777777" w:rsidR="00AA0C1C" w:rsidRDefault="00AA0C1C" w:rsidP="008A7A55">
      <w:pPr>
        <w:pStyle w:val="Amain"/>
        <w:keepLines/>
      </w:pPr>
      <w:r>
        <w:tab/>
        <w:t>(2)</w:t>
      </w:r>
      <w:r>
        <w:tab/>
        <w:t>Subject to this Act, and after such consultation with the coroners of the court as is appropriate and practicable, the Chief Coroner must make such arrangements about the coroner who is to constitute a court in</w:t>
      </w:r>
      <w:r w:rsidR="00CE1214">
        <w:t xml:space="preserve"> a</w:t>
      </w:r>
      <w:r>
        <w:t xml:space="preserve"> particular matter or class of matters as the Chief Coroner thinks fit.</w:t>
      </w:r>
    </w:p>
    <w:p w14:paraId="5A4A2F15" w14:textId="77777777" w:rsidR="00AA0C1C" w:rsidRDefault="00AA0C1C">
      <w:pPr>
        <w:pStyle w:val="AH5Sec"/>
      </w:pPr>
      <w:bookmarkStart w:id="26" w:name="_Toc115095716"/>
      <w:r w:rsidRPr="0002515B">
        <w:rPr>
          <w:rStyle w:val="CharSectNo"/>
        </w:rPr>
        <w:t>8</w:t>
      </w:r>
      <w:r>
        <w:tab/>
        <w:t>Deputy coroners</w:t>
      </w:r>
      <w:bookmarkEnd w:id="26"/>
    </w:p>
    <w:p w14:paraId="6AFD262C" w14:textId="77777777" w:rsidR="00AA0C1C" w:rsidRDefault="00AA0C1C">
      <w:pPr>
        <w:pStyle w:val="Amain"/>
      </w:pPr>
      <w:r>
        <w:tab/>
        <w:t>(1)</w:t>
      </w:r>
      <w:r>
        <w:tab/>
        <w:t>The Executive may, by instrument, appoint a person to be a deputy coroner.</w:t>
      </w:r>
    </w:p>
    <w:p w14:paraId="0CAE5542" w14:textId="77777777" w:rsidR="009543EB" w:rsidRPr="005F6DDA" w:rsidRDefault="009543EB" w:rsidP="009543EB">
      <w:pPr>
        <w:pStyle w:val="Amain"/>
      </w:pPr>
      <w:r w:rsidRPr="005F6DDA">
        <w:tab/>
        <w:t>(2)</w:t>
      </w:r>
      <w:r w:rsidRPr="005F6DDA">
        <w:tab/>
        <w:t>The appointment is on the conditions not provided for by this Act or another territory law that are stated in the deputy coroner’s instrument of appointment.</w:t>
      </w:r>
    </w:p>
    <w:p w14:paraId="17096E6A" w14:textId="77777777" w:rsidR="00AA0C1C" w:rsidRDefault="00AA0C1C">
      <w:pPr>
        <w:pStyle w:val="AH5Sec"/>
      </w:pPr>
      <w:bookmarkStart w:id="27" w:name="_Toc115095717"/>
      <w:r w:rsidRPr="0002515B">
        <w:rPr>
          <w:rStyle w:val="CharSectNo"/>
        </w:rPr>
        <w:t>9</w:t>
      </w:r>
      <w:r>
        <w:tab/>
        <w:t xml:space="preserve">Deputy coroners’ </w:t>
      </w:r>
      <w:r w:rsidR="00F901CA">
        <w:t>functions</w:t>
      </w:r>
      <w:bookmarkEnd w:id="27"/>
    </w:p>
    <w:p w14:paraId="5FDD9D24" w14:textId="77777777" w:rsidR="00AA0C1C" w:rsidRDefault="00AA0C1C">
      <w:pPr>
        <w:pStyle w:val="Amain"/>
      </w:pPr>
      <w:r>
        <w:tab/>
        <w:t>(1)</w:t>
      </w:r>
      <w:r>
        <w:tab/>
        <w:t xml:space="preserve">Subject to the directions of the Chief Coroner, a deputy coroner has and may exercise the </w:t>
      </w:r>
      <w:r w:rsidR="00C312D9">
        <w:t>functions</w:t>
      </w:r>
      <w:r>
        <w:t xml:space="preserve"> of a coroner.</w:t>
      </w:r>
    </w:p>
    <w:p w14:paraId="53E2569A" w14:textId="1F079E7D" w:rsidR="00AA0C1C" w:rsidRDefault="00AA0C1C">
      <w:pPr>
        <w:pStyle w:val="Amain"/>
      </w:pPr>
      <w:r>
        <w:tab/>
        <w:t>(2)</w:t>
      </w:r>
      <w:r>
        <w:tab/>
        <w:t xml:space="preserve">The Chief Coroner must not direct a deputy coroner to hold an inquest into a </w:t>
      </w:r>
      <w:r w:rsidR="00AE2B2A" w:rsidRPr="00936E25">
        <w:t>death in care or</w:t>
      </w:r>
      <w:r w:rsidR="00AE2B2A">
        <w:t xml:space="preserve"> </w:t>
      </w:r>
      <w:r>
        <w:t>death in custody.</w:t>
      </w:r>
    </w:p>
    <w:p w14:paraId="2D213AB2" w14:textId="77777777" w:rsidR="00AA0C1C" w:rsidRDefault="00AA0C1C">
      <w:pPr>
        <w:pStyle w:val="Amain"/>
      </w:pPr>
      <w:r>
        <w:tab/>
        <w:t>(3)</w:t>
      </w:r>
      <w:r>
        <w:tab/>
        <w:t xml:space="preserve">A deputy coroner who is a doctor is not competent or compellable to hold an inquest into the cause of the death of a person whom </w:t>
      </w:r>
      <w:r w:rsidR="009543EB" w:rsidRPr="005F6DDA">
        <w:rPr>
          <w:lang w:eastAsia="en-AU"/>
        </w:rPr>
        <w:t>the deputy coroner</w:t>
      </w:r>
      <w:r>
        <w:t xml:space="preserve"> attended professionally at or immediately before the death of the person or during the last illness of the person.</w:t>
      </w:r>
    </w:p>
    <w:p w14:paraId="6ED595F4" w14:textId="77777777" w:rsidR="00AA0C1C" w:rsidRDefault="00AA0C1C">
      <w:pPr>
        <w:pStyle w:val="AH5Sec"/>
      </w:pPr>
      <w:bookmarkStart w:id="28" w:name="_Toc115095718"/>
      <w:r w:rsidRPr="0002515B">
        <w:rPr>
          <w:rStyle w:val="CharSectNo"/>
        </w:rPr>
        <w:lastRenderedPageBreak/>
        <w:t>10</w:t>
      </w:r>
      <w:r>
        <w:tab/>
        <w:t>Oath to be taken by coroner or deputy coroner</w:t>
      </w:r>
      <w:bookmarkEnd w:id="28"/>
    </w:p>
    <w:p w14:paraId="12E6A2EF" w14:textId="77777777" w:rsidR="00AA0C1C" w:rsidRDefault="00AA0C1C" w:rsidP="00190C2A">
      <w:pPr>
        <w:pStyle w:val="Amain"/>
        <w:keepNext/>
      </w:pPr>
      <w:r>
        <w:tab/>
        <w:t>(1)</w:t>
      </w:r>
      <w:r>
        <w:tab/>
        <w:t>A coroner or deputy coroner must not exercise a function of office before taking an oath in accordance with schedule 1, part 1.1 or part 1.2.</w:t>
      </w:r>
    </w:p>
    <w:p w14:paraId="350576E1" w14:textId="77777777" w:rsidR="00AA0C1C" w:rsidRDefault="00AA0C1C">
      <w:pPr>
        <w:pStyle w:val="Amain"/>
        <w:keepNext/>
      </w:pPr>
      <w:r>
        <w:tab/>
        <w:t>(2)</w:t>
      </w:r>
      <w:r>
        <w:tab/>
        <w:t>A judge of the Supreme Court or a person authorised for the purpose by the Attorney-General may administer the oath to the coroner or deputy coroner.</w:t>
      </w:r>
    </w:p>
    <w:p w14:paraId="2DAE573A" w14:textId="0EFDDB46" w:rsidR="00AA0C1C" w:rsidRPr="002C6048" w:rsidRDefault="00AA0C1C">
      <w:pPr>
        <w:pStyle w:val="aNote"/>
      </w:pPr>
      <w:r>
        <w:rPr>
          <w:rStyle w:val="charItals"/>
        </w:rPr>
        <w:t>Note</w:t>
      </w:r>
      <w:r>
        <w:rPr>
          <w:rStyle w:val="charItals"/>
        </w:rPr>
        <w:tab/>
      </w:r>
      <w:r>
        <w:rPr>
          <w:rStyle w:val="charBoldItals"/>
        </w:rPr>
        <w:t>Oath</w:t>
      </w:r>
      <w:r>
        <w:t xml:space="preserve"> includes affirmation and </w:t>
      </w:r>
      <w:r>
        <w:rPr>
          <w:rStyle w:val="charBoldItals"/>
        </w:rPr>
        <w:t>take</w:t>
      </w:r>
      <w:r>
        <w:t xml:space="preserve"> an oath includes make an affirmation (see </w:t>
      </w:r>
      <w:hyperlink r:id="rId45" w:tooltip="A2001-14" w:history="1">
        <w:r w:rsidR="002C6048" w:rsidRPr="002C6048">
          <w:rPr>
            <w:rStyle w:val="charCitHyperlinkAbbrev"/>
          </w:rPr>
          <w:t>Legislation Act</w:t>
        </w:r>
      </w:hyperlink>
      <w:r>
        <w:t>, dict, pt 1).</w:t>
      </w:r>
    </w:p>
    <w:p w14:paraId="14551C79" w14:textId="77777777" w:rsidR="00AA0C1C" w:rsidRDefault="00AA0C1C">
      <w:pPr>
        <w:pStyle w:val="AH5Sec"/>
      </w:pPr>
      <w:bookmarkStart w:id="29" w:name="_Toc115095719"/>
      <w:r w:rsidRPr="0002515B">
        <w:rPr>
          <w:rStyle w:val="CharSectNo"/>
        </w:rPr>
        <w:t>11</w:t>
      </w:r>
      <w:r>
        <w:tab/>
        <w:t>Registrar and deputy registrars</w:t>
      </w:r>
      <w:bookmarkEnd w:id="29"/>
    </w:p>
    <w:p w14:paraId="2031FD9D" w14:textId="77777777" w:rsidR="00AA0C1C" w:rsidRDefault="00AA0C1C">
      <w:pPr>
        <w:pStyle w:val="Amain"/>
      </w:pPr>
      <w:r>
        <w:tab/>
        <w:t>(1)</w:t>
      </w:r>
      <w:r>
        <w:tab/>
        <w:t xml:space="preserve">The registrar of the </w:t>
      </w:r>
      <w:smartTag w:uri="urn:schemas-microsoft-com:office:smarttags" w:element="Street">
        <w:smartTag w:uri="urn:schemas-microsoft-com:office:smarttags" w:element="address">
          <w:r>
            <w:t>Magistrates Court</w:t>
          </w:r>
        </w:smartTag>
      </w:smartTag>
      <w:r>
        <w:t xml:space="preserve"> is the registrar of the court.</w:t>
      </w:r>
    </w:p>
    <w:p w14:paraId="38DB3798" w14:textId="77777777" w:rsidR="00AA0C1C" w:rsidRDefault="00AA0C1C">
      <w:pPr>
        <w:pStyle w:val="Amain"/>
      </w:pPr>
      <w:r>
        <w:tab/>
        <w:t>(2)</w:t>
      </w:r>
      <w:r>
        <w:tab/>
        <w:t xml:space="preserve">Each deputy registrar of the </w:t>
      </w:r>
      <w:smartTag w:uri="urn:schemas-microsoft-com:office:smarttags" w:element="Street">
        <w:smartTag w:uri="urn:schemas-microsoft-com:office:smarttags" w:element="address">
          <w:r>
            <w:t>Magistrates Court</w:t>
          </w:r>
        </w:smartTag>
      </w:smartTag>
      <w:r>
        <w:t xml:space="preserve"> is a deputy registrar of the court.</w:t>
      </w:r>
    </w:p>
    <w:p w14:paraId="4CF0879A" w14:textId="77777777" w:rsidR="00AA0C1C" w:rsidRDefault="00AA0C1C">
      <w:pPr>
        <w:pStyle w:val="Amain"/>
      </w:pPr>
      <w:r>
        <w:tab/>
        <w:t>(3)</w:t>
      </w:r>
      <w:r>
        <w:tab/>
        <w:t>The registrar of the court may appoint such deputy registrars of the court as the registrar co</w:t>
      </w:r>
      <w:r w:rsidR="00264F0B">
        <w:t>nsiders necessary for this Act.</w:t>
      </w:r>
    </w:p>
    <w:p w14:paraId="428F006D" w14:textId="77777777" w:rsidR="00264F0B" w:rsidRPr="001B6998" w:rsidRDefault="00264F0B" w:rsidP="00264F0B">
      <w:pPr>
        <w:pStyle w:val="AH5Sec"/>
      </w:pPr>
      <w:bookmarkStart w:id="30" w:name="_Toc115095720"/>
      <w:r w:rsidRPr="0002515B">
        <w:rPr>
          <w:rStyle w:val="CharSectNo"/>
        </w:rPr>
        <w:t>11A</w:t>
      </w:r>
      <w:r w:rsidRPr="001B6998">
        <w:tab/>
        <w:t>Coroner for matter not available</w:t>
      </w:r>
      <w:bookmarkEnd w:id="30"/>
    </w:p>
    <w:p w14:paraId="03103B81" w14:textId="77777777" w:rsidR="00264F0B" w:rsidRPr="001B6998" w:rsidRDefault="00264F0B" w:rsidP="00264F0B">
      <w:pPr>
        <w:pStyle w:val="Amain"/>
      </w:pPr>
      <w:r w:rsidRPr="001B6998">
        <w:tab/>
        <w:t>(1)</w:t>
      </w:r>
      <w:r w:rsidRPr="001B6998">
        <w:tab/>
        <w:t>This section applies if a person who is a coroner constituting a court in a particular matter ceases to hold office as a coroner, or ceases to be available, before the coroner finishes dealing with the matter.</w:t>
      </w:r>
    </w:p>
    <w:p w14:paraId="20C7788A" w14:textId="77777777" w:rsidR="00264F0B" w:rsidRPr="001B6998" w:rsidRDefault="00264F0B" w:rsidP="00264F0B">
      <w:pPr>
        <w:pStyle w:val="Amain"/>
      </w:pPr>
      <w:r w:rsidRPr="001B6998">
        <w:tab/>
        <w:t>(2)</w:t>
      </w:r>
      <w:r w:rsidRPr="001B6998">
        <w:tab/>
        <w:t>The Chief Coroner must arrange for another coroner to constitute the court in the matter.</w:t>
      </w:r>
    </w:p>
    <w:p w14:paraId="1F681436" w14:textId="77777777" w:rsidR="00264F0B" w:rsidRPr="001B6998" w:rsidRDefault="00264F0B" w:rsidP="00264F0B">
      <w:pPr>
        <w:pStyle w:val="Amain"/>
      </w:pPr>
      <w:r w:rsidRPr="001B6998">
        <w:tab/>
        <w:t>(3)</w:t>
      </w:r>
      <w:r w:rsidRPr="001B6998">
        <w:tab/>
        <w:t>The other coroner may deal with the matter as the other coroner considers appropriate.</w:t>
      </w:r>
    </w:p>
    <w:p w14:paraId="76DC306F" w14:textId="77777777" w:rsidR="00264F0B" w:rsidRPr="001B6998" w:rsidRDefault="00264F0B" w:rsidP="00264F0B">
      <w:pPr>
        <w:pStyle w:val="aExamHdgss"/>
      </w:pPr>
      <w:r w:rsidRPr="001B6998">
        <w:t>Example</w:t>
      </w:r>
    </w:p>
    <w:p w14:paraId="783B03D6" w14:textId="77777777" w:rsidR="00264F0B" w:rsidRPr="001B6998" w:rsidRDefault="00264F0B" w:rsidP="00190C2A">
      <w:pPr>
        <w:pStyle w:val="aExamss"/>
      </w:pPr>
      <w:r w:rsidRPr="001B6998">
        <w:t>deal with the matter afresh</w:t>
      </w:r>
    </w:p>
    <w:p w14:paraId="0B0F3024" w14:textId="77777777" w:rsidR="00264F0B" w:rsidRPr="001B6998" w:rsidRDefault="00264F0B" w:rsidP="00190C2A">
      <w:pPr>
        <w:pStyle w:val="Amain"/>
        <w:keepNext/>
      </w:pPr>
      <w:r w:rsidRPr="001B6998">
        <w:lastRenderedPageBreak/>
        <w:tab/>
        <w:t>(4)</w:t>
      </w:r>
      <w:r w:rsidRPr="001B6998">
        <w:tab/>
        <w:t>In this section:</w:t>
      </w:r>
    </w:p>
    <w:p w14:paraId="60B6913E" w14:textId="77777777" w:rsidR="00264F0B" w:rsidRPr="001B6998" w:rsidRDefault="00264F0B" w:rsidP="00190C2A">
      <w:pPr>
        <w:pStyle w:val="aDef"/>
        <w:keepLines/>
      </w:pPr>
      <w:r w:rsidRPr="001B6998">
        <w:rPr>
          <w:rStyle w:val="charBoldItals"/>
        </w:rPr>
        <w:t>ceases to be available</w:t>
      </w:r>
      <w:r w:rsidRPr="001B6998">
        <w:t xml:space="preserve">––a person </w:t>
      </w:r>
      <w:r w:rsidRPr="001B6998">
        <w:rPr>
          <w:rStyle w:val="charBoldItals"/>
        </w:rPr>
        <w:t>ceases to be available</w:t>
      </w:r>
      <w:r w:rsidRPr="001B6998">
        <w:t xml:space="preserve"> for a matter if the person is unable to act as a coroner in relation to the matter because of illness, absence or an inability or unwillingness to deal with the matter.</w:t>
      </w:r>
    </w:p>
    <w:p w14:paraId="56EEF241" w14:textId="77777777" w:rsidR="00264F0B" w:rsidRPr="001B6998" w:rsidRDefault="00264F0B" w:rsidP="00264F0B">
      <w:pPr>
        <w:pStyle w:val="aDef"/>
      </w:pPr>
      <w:r w:rsidRPr="001B6998">
        <w:rPr>
          <w:rStyle w:val="charBoldItals"/>
        </w:rPr>
        <w:t>matter</w:t>
      </w:r>
      <w:r w:rsidRPr="001B6998">
        <w:t xml:space="preserve"> includes a class of matters.</w:t>
      </w:r>
    </w:p>
    <w:p w14:paraId="27D095AF" w14:textId="77777777" w:rsidR="00AA0C1C" w:rsidRDefault="00AA0C1C">
      <w:pPr>
        <w:pStyle w:val="PageBreak"/>
      </w:pPr>
      <w:r>
        <w:br w:type="page"/>
      </w:r>
    </w:p>
    <w:p w14:paraId="080B2DE6" w14:textId="77777777" w:rsidR="00AA0C1C" w:rsidRPr="0002515B" w:rsidRDefault="00AA0C1C">
      <w:pPr>
        <w:pStyle w:val="AH2Part"/>
      </w:pPr>
      <w:bookmarkStart w:id="31" w:name="_Toc115095721"/>
      <w:r w:rsidRPr="0002515B">
        <w:rPr>
          <w:rStyle w:val="CharPartNo"/>
        </w:rPr>
        <w:lastRenderedPageBreak/>
        <w:t>Part 3</w:t>
      </w:r>
      <w:r>
        <w:tab/>
      </w:r>
      <w:r w:rsidRPr="0002515B">
        <w:rPr>
          <w:rStyle w:val="CharPartText"/>
        </w:rPr>
        <w:t>Jurisdiction of coroners</w:t>
      </w:r>
      <w:bookmarkEnd w:id="31"/>
    </w:p>
    <w:p w14:paraId="2FEC836F" w14:textId="77777777" w:rsidR="00AA0C1C" w:rsidRPr="0002515B" w:rsidRDefault="00AA0C1C">
      <w:pPr>
        <w:pStyle w:val="AH3Div"/>
      </w:pPr>
      <w:bookmarkStart w:id="32" w:name="_Toc115095722"/>
      <w:r w:rsidRPr="0002515B">
        <w:rPr>
          <w:rStyle w:val="CharDivNo"/>
        </w:rPr>
        <w:t>Division 3.1</w:t>
      </w:r>
      <w:r>
        <w:tab/>
      </w:r>
      <w:r w:rsidRPr="0002515B">
        <w:rPr>
          <w:rStyle w:val="CharDivText"/>
        </w:rPr>
        <w:t>Inquests into deaths</w:t>
      </w:r>
      <w:bookmarkEnd w:id="32"/>
    </w:p>
    <w:p w14:paraId="1F7AF99D" w14:textId="77777777" w:rsidR="00AA0C1C" w:rsidRDefault="00AA0C1C">
      <w:pPr>
        <w:pStyle w:val="AH5Sec"/>
      </w:pPr>
      <w:bookmarkStart w:id="33" w:name="_Toc115095723"/>
      <w:r w:rsidRPr="0002515B">
        <w:rPr>
          <w:rStyle w:val="CharSectNo"/>
        </w:rPr>
        <w:t>12</w:t>
      </w:r>
      <w:r>
        <w:tab/>
        <w:t>General functions and jurisdiction of coroner</w:t>
      </w:r>
      <w:bookmarkEnd w:id="33"/>
    </w:p>
    <w:p w14:paraId="4BC6D008" w14:textId="77777777" w:rsidR="00AA0C1C" w:rsidRDefault="00AA0C1C">
      <w:pPr>
        <w:pStyle w:val="Amain"/>
      </w:pPr>
      <w:r>
        <w:tab/>
        <w:t>(1)</w:t>
      </w:r>
      <w:r>
        <w:tab/>
        <w:t>A coroner has the functions and jurisdiction given by this Act or any other territory law.</w:t>
      </w:r>
    </w:p>
    <w:p w14:paraId="25278E23" w14:textId="7BA75753" w:rsidR="00AA0C1C" w:rsidRDefault="00AA0C1C">
      <w:pPr>
        <w:pStyle w:val="Amain"/>
      </w:pPr>
      <w:r>
        <w:tab/>
        <w:t>(2)</w:t>
      </w:r>
      <w:r>
        <w:tab/>
        <w:t xml:space="preserve">Except as otherwise provided by this Act, a coroner also has all the functions and jurisdiction that were vested in a coroner immediately before the commencement of the </w:t>
      </w:r>
      <w:hyperlink r:id="rId46" w:tooltip="A1956-14" w:history="1">
        <w:r w:rsidR="002C6048" w:rsidRPr="002C6048">
          <w:rPr>
            <w:rStyle w:val="charCitHyperlinkItal"/>
          </w:rPr>
          <w:t>Coroners Act 1956</w:t>
        </w:r>
      </w:hyperlink>
      <w:r>
        <w:t>.</w:t>
      </w:r>
    </w:p>
    <w:p w14:paraId="79849646" w14:textId="77777777" w:rsidR="00AA0C1C" w:rsidRDefault="00AA0C1C">
      <w:pPr>
        <w:pStyle w:val="AH5Sec"/>
      </w:pPr>
      <w:bookmarkStart w:id="34" w:name="_Toc115095724"/>
      <w:r w:rsidRPr="0002515B">
        <w:rPr>
          <w:rStyle w:val="CharSectNo"/>
        </w:rPr>
        <w:t>13</w:t>
      </w:r>
      <w:r>
        <w:tab/>
        <w:t>Coroner’s jurisdiction in relation to deaths</w:t>
      </w:r>
      <w:bookmarkEnd w:id="34"/>
    </w:p>
    <w:p w14:paraId="6E85F928" w14:textId="77777777" w:rsidR="00AA0C1C" w:rsidRDefault="00AA0C1C">
      <w:pPr>
        <w:pStyle w:val="Amain"/>
      </w:pPr>
      <w:r>
        <w:tab/>
        <w:t>(1)</w:t>
      </w:r>
      <w:r>
        <w:tab/>
        <w:t>A coroner must hold an inquest into the manner and cause of death of a person who—</w:t>
      </w:r>
    </w:p>
    <w:p w14:paraId="24B46BF1" w14:textId="77777777" w:rsidR="0017646C" w:rsidRPr="00366402" w:rsidRDefault="0017646C" w:rsidP="0017646C">
      <w:pPr>
        <w:pStyle w:val="Apara"/>
      </w:pPr>
      <w:r w:rsidRPr="00366402">
        <w:tab/>
        <w:t>(a)</w:t>
      </w:r>
      <w:r w:rsidRPr="00366402">
        <w:tab/>
        <w:t>dies violently, or unnaturally, in unknown circumstances; or</w:t>
      </w:r>
    </w:p>
    <w:p w14:paraId="389DD27F" w14:textId="77777777" w:rsidR="00AA0C1C" w:rsidRDefault="00AA0C1C">
      <w:pPr>
        <w:pStyle w:val="Apara"/>
      </w:pPr>
      <w:r>
        <w:tab/>
        <w:t>(</w:t>
      </w:r>
      <w:r w:rsidR="0017646C">
        <w:t>b</w:t>
      </w:r>
      <w:r>
        <w:t>)</w:t>
      </w:r>
      <w:r>
        <w:tab/>
        <w:t>dies under suspicious circumstances; or</w:t>
      </w:r>
    </w:p>
    <w:p w14:paraId="19A112BA" w14:textId="77777777" w:rsidR="002E4943" w:rsidRPr="00110E88" w:rsidRDefault="002E4943" w:rsidP="002E4943">
      <w:pPr>
        <w:pStyle w:val="Apara"/>
      </w:pPr>
      <w:r w:rsidRPr="00110E88">
        <w:tab/>
        <w:t>(c)</w:t>
      </w:r>
      <w:r w:rsidRPr="00110E88">
        <w:tab/>
        <w:t>dies and the death appears to be completely or partly attributable to an operation or procedure; or</w:t>
      </w:r>
    </w:p>
    <w:p w14:paraId="53583313" w14:textId="77777777" w:rsidR="002E4943" w:rsidRPr="00110E88" w:rsidRDefault="002E4943" w:rsidP="002E4943">
      <w:pPr>
        <w:pStyle w:val="Apara"/>
      </w:pPr>
      <w:r w:rsidRPr="00110E88">
        <w:tab/>
        <w:t>(</w:t>
      </w:r>
      <w:r w:rsidR="00262E66">
        <w:t>d</w:t>
      </w:r>
      <w:r w:rsidRPr="00110E88">
        <w:t>)</w:t>
      </w:r>
      <w:r w:rsidRPr="00110E88">
        <w:tab/>
        <w:t>dies after having undergone an operation or procedure and in circumstances that, in the opinion of the Chief Coroner, should be better ascertained; or</w:t>
      </w:r>
    </w:p>
    <w:p w14:paraId="79AC4102" w14:textId="77777777" w:rsidR="00AA0C1C" w:rsidRDefault="00AA0C1C">
      <w:pPr>
        <w:pStyle w:val="Apara"/>
      </w:pPr>
      <w:r>
        <w:tab/>
        <w:t>(</w:t>
      </w:r>
      <w:r w:rsidR="00262E66">
        <w:t>e</w:t>
      </w:r>
      <w:r>
        <w:t>)</w:t>
      </w:r>
      <w:r>
        <w:tab/>
        <w:t>dies and a doctor has not given a certificate about the cause of death; or</w:t>
      </w:r>
    </w:p>
    <w:p w14:paraId="6046D326" w14:textId="77777777" w:rsidR="00AA0C1C" w:rsidRDefault="00AA0C1C">
      <w:pPr>
        <w:pStyle w:val="Apara"/>
      </w:pPr>
      <w:r>
        <w:tab/>
        <w:t>(</w:t>
      </w:r>
      <w:r w:rsidR="00262E66">
        <w:t>f</w:t>
      </w:r>
      <w:r>
        <w:t>)</w:t>
      </w:r>
      <w:r>
        <w:tab/>
        <w:t xml:space="preserve">dies not having been attended by a doctor at any time within the period commencing </w:t>
      </w:r>
      <w:r w:rsidR="006E34AB">
        <w:t>6</w:t>
      </w:r>
      <w:r>
        <w:t xml:space="preserve"> months before the death; or</w:t>
      </w:r>
    </w:p>
    <w:p w14:paraId="181F4887" w14:textId="77777777" w:rsidR="00AA0C1C" w:rsidRDefault="00AA0C1C">
      <w:pPr>
        <w:pStyle w:val="Apara"/>
      </w:pPr>
      <w:r>
        <w:tab/>
        <w:t>(</w:t>
      </w:r>
      <w:r w:rsidR="00262E66">
        <w:t>g</w:t>
      </w:r>
      <w:r>
        <w:t>)</w:t>
      </w:r>
      <w:r>
        <w:tab/>
        <w:t>dies after an accident where the cause of death appears to be directly attributable to the accident; or</w:t>
      </w:r>
    </w:p>
    <w:p w14:paraId="032E0FDB" w14:textId="77777777" w:rsidR="00AA0C1C" w:rsidRDefault="0017646C" w:rsidP="00146D93">
      <w:pPr>
        <w:pStyle w:val="Apara"/>
        <w:keepNext/>
      </w:pPr>
      <w:r>
        <w:lastRenderedPageBreak/>
        <w:tab/>
        <w:t>(</w:t>
      </w:r>
      <w:r w:rsidR="00262E66">
        <w:t>h</w:t>
      </w:r>
      <w:r w:rsidR="00AA0C1C">
        <w:t>)</w:t>
      </w:r>
      <w:r w:rsidR="00AA0C1C">
        <w:tab/>
        <w:t>dies, or is suspected to have died, in circumstances that, in the opinion of the</w:t>
      </w:r>
      <w:r w:rsidR="00AA0C1C">
        <w:rPr>
          <w:sz w:val="20"/>
        </w:rPr>
        <w:t xml:space="preserve"> </w:t>
      </w:r>
      <w:r w:rsidR="00AA0C1C">
        <w:t>Attorney-General, should be better ascertained; or</w:t>
      </w:r>
    </w:p>
    <w:p w14:paraId="1922E980" w14:textId="002A5D29" w:rsidR="00AA0C1C" w:rsidRDefault="0017646C">
      <w:pPr>
        <w:pStyle w:val="Apara"/>
      </w:pPr>
      <w:r>
        <w:tab/>
        <w:t>(</w:t>
      </w:r>
      <w:r w:rsidR="00262E66">
        <w:t>i</w:t>
      </w:r>
      <w:r w:rsidR="00AA0C1C">
        <w:t>)</w:t>
      </w:r>
      <w:r w:rsidR="00AA0C1C">
        <w:tab/>
        <w:t xml:space="preserve">dies in </w:t>
      </w:r>
      <w:r w:rsidR="00E6757D">
        <w:t xml:space="preserve">care or </w:t>
      </w:r>
      <w:r w:rsidR="00AA0C1C">
        <w:t>custody.</w:t>
      </w:r>
    </w:p>
    <w:p w14:paraId="6B649C08" w14:textId="77777777" w:rsidR="00AA0C1C" w:rsidRDefault="00AA0C1C">
      <w:pPr>
        <w:pStyle w:val="Amain"/>
      </w:pPr>
      <w:r>
        <w:tab/>
        <w:t>(2)</w:t>
      </w:r>
      <w:r>
        <w:tab/>
        <w:t>A coroner has jurisdiction to hold an inquest into the manner and cause of death, outside the ACT, of a person, if—</w:t>
      </w:r>
    </w:p>
    <w:p w14:paraId="0DC2C928" w14:textId="77777777" w:rsidR="00AA0C1C" w:rsidRDefault="00AA0C1C">
      <w:pPr>
        <w:pStyle w:val="Apara"/>
      </w:pPr>
      <w:r>
        <w:tab/>
        <w:t>(a)</w:t>
      </w:r>
      <w:r>
        <w:tab/>
        <w:t>the person was ordinarily resident in the ACT; and</w:t>
      </w:r>
    </w:p>
    <w:p w14:paraId="04ABCCE4" w14:textId="77777777" w:rsidR="00AA0C1C" w:rsidRDefault="00AA0C1C">
      <w:pPr>
        <w:pStyle w:val="Apara"/>
      </w:pPr>
      <w:r>
        <w:tab/>
        <w:t>(b)</w:t>
      </w:r>
      <w:r>
        <w:tab/>
        <w:t>the death happened in any of the circumstances referred to in subsection (1).</w:t>
      </w:r>
    </w:p>
    <w:p w14:paraId="4DDFF3A2" w14:textId="77777777" w:rsidR="00AA0C1C" w:rsidRDefault="00AA0C1C">
      <w:pPr>
        <w:pStyle w:val="Amain"/>
      </w:pPr>
      <w:r>
        <w:tab/>
        <w:t>(3)</w:t>
      </w:r>
      <w:r>
        <w:tab/>
        <w:t>A coroner has jurisdiction to hold an inquest even though—</w:t>
      </w:r>
    </w:p>
    <w:p w14:paraId="23927F85" w14:textId="77777777" w:rsidR="00AA0C1C" w:rsidRDefault="00AA0C1C">
      <w:pPr>
        <w:pStyle w:val="Apara"/>
      </w:pPr>
      <w:r>
        <w:tab/>
        <w:t>(a)</w:t>
      </w:r>
      <w:r>
        <w:tab/>
        <w:t>the body of the deceased—</w:t>
      </w:r>
    </w:p>
    <w:p w14:paraId="4632D9D9" w14:textId="77777777" w:rsidR="00AA0C1C" w:rsidRDefault="00AA0C1C">
      <w:pPr>
        <w:pStyle w:val="Asubpara"/>
      </w:pPr>
      <w:r>
        <w:tab/>
        <w:t>(i)</w:t>
      </w:r>
      <w:r>
        <w:tab/>
        <w:t>is not within the ACT; or</w:t>
      </w:r>
    </w:p>
    <w:p w14:paraId="27DC2D14" w14:textId="77777777" w:rsidR="00AA0C1C" w:rsidRDefault="00AA0C1C">
      <w:pPr>
        <w:pStyle w:val="Asubpara"/>
      </w:pPr>
      <w:r>
        <w:tab/>
        <w:t>(ii)</w:t>
      </w:r>
      <w:r>
        <w:tab/>
        <w:t>has been destroyed; or</w:t>
      </w:r>
    </w:p>
    <w:p w14:paraId="44BA2A89" w14:textId="77777777" w:rsidR="00AA0C1C" w:rsidRDefault="00AA0C1C">
      <w:pPr>
        <w:pStyle w:val="Asubpara"/>
      </w:pPr>
      <w:r>
        <w:tab/>
        <w:t>(iii)</w:t>
      </w:r>
      <w:r>
        <w:tab/>
        <w:t>is in a place from which it cannot be recovered; or</w:t>
      </w:r>
    </w:p>
    <w:p w14:paraId="34FEB48B" w14:textId="77777777" w:rsidR="00AA0C1C" w:rsidRDefault="00AA0C1C">
      <w:pPr>
        <w:pStyle w:val="Apara"/>
      </w:pPr>
      <w:r>
        <w:tab/>
        <w:t>(b)</w:t>
      </w:r>
      <w:r>
        <w:tab/>
        <w:t>in the case of a suspected death—the body of the deceased cannot be found.</w:t>
      </w:r>
    </w:p>
    <w:p w14:paraId="2A610C1E" w14:textId="77777777" w:rsidR="000C2DB1" w:rsidRPr="00110E88" w:rsidRDefault="000C2DB1" w:rsidP="000C2DB1">
      <w:pPr>
        <w:pStyle w:val="Amain"/>
      </w:pPr>
      <w:r w:rsidRPr="00110E88">
        <w:tab/>
        <w:t>(4)</w:t>
      </w:r>
      <w:r w:rsidRPr="00110E88">
        <w:tab/>
        <w:t>In this section:</w:t>
      </w:r>
    </w:p>
    <w:p w14:paraId="681AA9A5" w14:textId="77777777" w:rsidR="000C2DB1" w:rsidRPr="00110E88" w:rsidRDefault="000C2DB1" w:rsidP="000C2DB1">
      <w:pPr>
        <w:pStyle w:val="aDef"/>
      </w:pPr>
      <w:r w:rsidRPr="00110E88">
        <w:rPr>
          <w:rStyle w:val="charBoldItals"/>
        </w:rPr>
        <w:t>operation or procedure</w:t>
      </w:r>
      <w:r w:rsidRPr="00110E88">
        <w:t xml:space="preserve"> means—</w:t>
      </w:r>
    </w:p>
    <w:p w14:paraId="61EB1B78" w14:textId="77777777" w:rsidR="000C2DB1" w:rsidRPr="00110E88" w:rsidRDefault="000C2DB1" w:rsidP="000C2DB1">
      <w:pPr>
        <w:pStyle w:val="aDefpara"/>
      </w:pPr>
      <w:r w:rsidRPr="00110E88">
        <w:tab/>
        <w:t>(a)</w:t>
      </w:r>
      <w:r w:rsidRPr="00110E88">
        <w:tab/>
        <w:t>an operation of a medical, surgical, dental or similar nature; or</w:t>
      </w:r>
    </w:p>
    <w:p w14:paraId="1389C674" w14:textId="77777777" w:rsidR="000C2DB1" w:rsidRDefault="000C2DB1" w:rsidP="000C2DB1">
      <w:pPr>
        <w:pStyle w:val="aDefpara"/>
      </w:pPr>
      <w:r w:rsidRPr="00110E88">
        <w:tab/>
        <w:t>(b)</w:t>
      </w:r>
      <w:r w:rsidRPr="00110E88">
        <w:tab/>
        <w:t>an invasive medical or diagnostic procedure.</w:t>
      </w:r>
    </w:p>
    <w:p w14:paraId="278F0D49" w14:textId="77777777" w:rsidR="009F6719" w:rsidRPr="00FA2BD6" w:rsidRDefault="009F6719" w:rsidP="009F6719">
      <w:pPr>
        <w:pStyle w:val="aNote"/>
      </w:pPr>
      <w:r w:rsidRPr="002C6048">
        <w:rPr>
          <w:rStyle w:val="charItals"/>
        </w:rPr>
        <w:t>Note</w:t>
      </w:r>
      <w:r w:rsidRPr="002C6048">
        <w:rPr>
          <w:rStyle w:val="charItals"/>
        </w:rPr>
        <w:tab/>
      </w:r>
      <w:r w:rsidRPr="00FA2BD6">
        <w:t>A coroner may, or may not, conduct a hearing into a death (see div</w:t>
      </w:r>
      <w:r>
        <w:t> </w:t>
      </w:r>
      <w:r w:rsidRPr="00FA2BD6">
        <w:t>5.1 (Hearings)).</w:t>
      </w:r>
    </w:p>
    <w:p w14:paraId="35FD6563" w14:textId="77777777" w:rsidR="001969A1" w:rsidRPr="00855994" w:rsidRDefault="001969A1" w:rsidP="001969A1">
      <w:pPr>
        <w:pStyle w:val="AH5Sec"/>
      </w:pPr>
      <w:bookmarkStart w:id="35" w:name="_Toc115095725"/>
      <w:r w:rsidRPr="0002515B">
        <w:rPr>
          <w:rStyle w:val="CharSectNo"/>
        </w:rPr>
        <w:lastRenderedPageBreak/>
        <w:t>15</w:t>
      </w:r>
      <w:r w:rsidRPr="00855994">
        <w:tab/>
        <w:t>Control and release of body of deceased</w:t>
      </w:r>
      <w:bookmarkEnd w:id="35"/>
    </w:p>
    <w:p w14:paraId="552765D3" w14:textId="77777777" w:rsidR="001969A1" w:rsidRPr="00855994" w:rsidRDefault="001969A1" w:rsidP="00190C2A">
      <w:pPr>
        <w:pStyle w:val="Amain"/>
        <w:keepNext/>
      </w:pPr>
      <w:r w:rsidRPr="00855994">
        <w:tab/>
        <w:t>(1)</w:t>
      </w:r>
      <w:r w:rsidRPr="00855994">
        <w:tab/>
        <w:t>This section applies if—</w:t>
      </w:r>
    </w:p>
    <w:p w14:paraId="637A27D7" w14:textId="77777777" w:rsidR="001969A1" w:rsidRPr="00855994" w:rsidRDefault="001969A1" w:rsidP="00190C2A">
      <w:pPr>
        <w:pStyle w:val="Apara"/>
        <w:keepNext/>
      </w:pPr>
      <w:r w:rsidRPr="00855994">
        <w:tab/>
        <w:t>(a)</w:t>
      </w:r>
      <w:r w:rsidRPr="00855994">
        <w:tab/>
        <w:t>a death happens in relation to which a coroner is required to hold an inquest; and</w:t>
      </w:r>
    </w:p>
    <w:p w14:paraId="60575B4A" w14:textId="77777777" w:rsidR="001969A1" w:rsidRPr="00855994" w:rsidRDefault="001969A1" w:rsidP="001969A1">
      <w:pPr>
        <w:pStyle w:val="Apara"/>
      </w:pPr>
      <w:r w:rsidRPr="00855994">
        <w:tab/>
        <w:t>(b)</w:t>
      </w:r>
      <w:r w:rsidRPr="00855994">
        <w:tab/>
        <w:t>the body of the deceased is in the ACT.</w:t>
      </w:r>
    </w:p>
    <w:p w14:paraId="12560D36" w14:textId="77777777" w:rsidR="001969A1" w:rsidRPr="00855994" w:rsidRDefault="001969A1" w:rsidP="001969A1">
      <w:pPr>
        <w:pStyle w:val="Amain"/>
      </w:pPr>
      <w:r w:rsidRPr="00855994">
        <w:tab/>
        <w:t>(2)</w:t>
      </w:r>
      <w:r w:rsidRPr="00855994">
        <w:tab/>
        <w:t>A coroner has control of the body of the deceased until a certificate authorising its release is given under subsection (3).</w:t>
      </w:r>
    </w:p>
    <w:p w14:paraId="0A45969B" w14:textId="77777777" w:rsidR="001969A1" w:rsidRPr="00855994" w:rsidRDefault="001969A1" w:rsidP="001969A1">
      <w:pPr>
        <w:pStyle w:val="Amain"/>
      </w:pPr>
      <w:r w:rsidRPr="00855994">
        <w:tab/>
        <w:t>(3)</w:t>
      </w:r>
      <w:r w:rsidRPr="00855994">
        <w:tab/>
        <w:t>A coroner may give a certificate authorising the release of the body of the deceased if satisfied there is no reason why the body should not be buried, cremated, or taken out of the ACT for burial or cremation.</w:t>
      </w:r>
    </w:p>
    <w:p w14:paraId="2AAF5E73" w14:textId="77777777" w:rsidR="00AA0C1C" w:rsidRDefault="00AA0C1C">
      <w:pPr>
        <w:pStyle w:val="AH5Sec"/>
      </w:pPr>
      <w:bookmarkStart w:id="36" w:name="_Toc115095726"/>
      <w:r w:rsidRPr="0002515B">
        <w:rPr>
          <w:rStyle w:val="CharSectNo"/>
        </w:rPr>
        <w:t>17</w:t>
      </w:r>
      <w:r>
        <w:tab/>
        <w:t>Assistance to State and other Territory coroners</w:t>
      </w:r>
      <w:bookmarkEnd w:id="36"/>
    </w:p>
    <w:p w14:paraId="24C726B7" w14:textId="77777777" w:rsidR="00AA0C1C" w:rsidRDefault="00AA0C1C">
      <w:pPr>
        <w:pStyle w:val="Amain"/>
      </w:pPr>
      <w:r>
        <w:tab/>
        <w:t>(1)</w:t>
      </w:r>
      <w:r>
        <w:tab/>
        <w:t xml:space="preserve">A coroner may exercise any of </w:t>
      </w:r>
      <w:r w:rsidR="009543EB" w:rsidRPr="005F6DDA">
        <w:rPr>
          <w:lang w:eastAsia="en-AU"/>
        </w:rPr>
        <w:t>the coroner’s</w:t>
      </w:r>
      <w:r>
        <w:t xml:space="preserve"> powers under this Act to assist a coroner of a State or another Territory in relation to a death in that State or other Territory.</w:t>
      </w:r>
    </w:p>
    <w:p w14:paraId="0724F228" w14:textId="77777777" w:rsidR="0094185F" w:rsidRPr="0094185F" w:rsidRDefault="00AA0C1C" w:rsidP="0094185F">
      <w:pPr>
        <w:pStyle w:val="Amain"/>
      </w:pPr>
      <w:r>
        <w:tab/>
        <w:t>(2)</w:t>
      </w:r>
      <w:r>
        <w:tab/>
        <w:t xml:space="preserve">If the Attorney-General requests, a coroner must exercise any of </w:t>
      </w:r>
      <w:r w:rsidR="009543EB" w:rsidRPr="005F6DDA">
        <w:rPr>
          <w:lang w:eastAsia="en-AU"/>
        </w:rPr>
        <w:t>the coroner’s</w:t>
      </w:r>
      <w:r>
        <w:t xml:space="preserve"> powers under this Act to assist a coroner of a State or another Territory in relation to a death in that State or other Territory.</w:t>
      </w:r>
    </w:p>
    <w:p w14:paraId="2F6A9A6F" w14:textId="77777777" w:rsidR="0094185F" w:rsidRPr="00537812" w:rsidRDefault="0094185F" w:rsidP="0094185F">
      <w:pPr>
        <w:pStyle w:val="AH5Sec"/>
      </w:pPr>
      <w:bookmarkStart w:id="37" w:name="_Toc115095727"/>
      <w:r w:rsidRPr="0002515B">
        <w:rPr>
          <w:rStyle w:val="CharSectNo"/>
        </w:rPr>
        <w:t>17A</w:t>
      </w:r>
      <w:r w:rsidRPr="00537812">
        <w:tab/>
        <w:t>Considerations before exercising function or making decision</w:t>
      </w:r>
      <w:bookmarkEnd w:id="37"/>
    </w:p>
    <w:p w14:paraId="27B36D1E" w14:textId="77777777" w:rsidR="0094185F" w:rsidRPr="00537812" w:rsidRDefault="0094185F" w:rsidP="0094185F">
      <w:pPr>
        <w:pStyle w:val="Amainreturn"/>
      </w:pPr>
      <w:r w:rsidRPr="00537812">
        <w:t>In exercising a function or making a decision in relation to an inquest, a coroner must have regard to the desirability of minimising the causing of distress or offence to people who, because of their cultural attitudes or spiritual beliefs, could reasonably be expected to be distressed or offended by the exercise of the function or decision.</w:t>
      </w:r>
    </w:p>
    <w:p w14:paraId="296DD4BE" w14:textId="77777777" w:rsidR="00AA0C1C" w:rsidRPr="0002515B" w:rsidRDefault="00AA0C1C">
      <w:pPr>
        <w:pStyle w:val="AH3Div"/>
      </w:pPr>
      <w:bookmarkStart w:id="38" w:name="_Toc115095728"/>
      <w:r w:rsidRPr="0002515B">
        <w:rPr>
          <w:rStyle w:val="CharDivNo"/>
        </w:rPr>
        <w:lastRenderedPageBreak/>
        <w:t>Division 3.2</w:t>
      </w:r>
      <w:r>
        <w:tab/>
      </w:r>
      <w:r w:rsidRPr="0002515B">
        <w:rPr>
          <w:rStyle w:val="CharDivText"/>
        </w:rPr>
        <w:t>Inquiries into fires</w:t>
      </w:r>
      <w:bookmarkEnd w:id="38"/>
    </w:p>
    <w:p w14:paraId="75874361" w14:textId="77777777" w:rsidR="00AA0C1C" w:rsidRDefault="00AA0C1C">
      <w:pPr>
        <w:pStyle w:val="AH5Sec"/>
      </w:pPr>
      <w:bookmarkStart w:id="39" w:name="_Toc115095729"/>
      <w:r w:rsidRPr="0002515B">
        <w:rPr>
          <w:rStyle w:val="CharSectNo"/>
        </w:rPr>
        <w:t>18</w:t>
      </w:r>
      <w:r>
        <w:tab/>
        <w:t>Coroner’s jurisdiction in relation to fires</w:t>
      </w:r>
      <w:bookmarkEnd w:id="39"/>
    </w:p>
    <w:p w14:paraId="6130CF94" w14:textId="77777777" w:rsidR="0066394C" w:rsidRPr="00366402" w:rsidRDefault="0066394C" w:rsidP="0066394C">
      <w:pPr>
        <w:pStyle w:val="Amain"/>
      </w:pPr>
      <w:r w:rsidRPr="00366402">
        <w:tab/>
        <w:t>(1)</w:t>
      </w:r>
      <w:r w:rsidRPr="00366402">
        <w:tab/>
        <w:t>A coroner must hold an inquiry into the cause and origin of a fire that has destroyed or damaged property if asked to do so by the Attorney-General.</w:t>
      </w:r>
    </w:p>
    <w:p w14:paraId="28985DF9" w14:textId="77777777" w:rsidR="0066394C" w:rsidRPr="00366402" w:rsidRDefault="0066394C" w:rsidP="00146D93">
      <w:pPr>
        <w:pStyle w:val="Amain"/>
        <w:keepLines/>
      </w:pPr>
      <w:r w:rsidRPr="00366402">
        <w:tab/>
        <w:t>(</w:t>
      </w:r>
      <w:r>
        <w:t>2</w:t>
      </w:r>
      <w:r w:rsidRPr="00366402">
        <w:t>)</w:t>
      </w:r>
      <w:r w:rsidRPr="00366402">
        <w:tab/>
        <w:t>A coroner may (at the request of the owner or occupier of destroyed or damaged property or on the coroner’s own initiative) hold an inquiry into the cause and origin of a fire if the coroner considers that an inquiry should be held.</w:t>
      </w:r>
    </w:p>
    <w:p w14:paraId="7859E0EF" w14:textId="77777777" w:rsidR="00AA0C1C" w:rsidRDefault="00AA0C1C" w:rsidP="008A7A55">
      <w:pPr>
        <w:pStyle w:val="Amain"/>
        <w:keepNext/>
      </w:pPr>
      <w:r>
        <w:tab/>
        <w:t>(</w:t>
      </w:r>
      <w:r w:rsidR="0066394C">
        <w:t>3</w:t>
      </w:r>
      <w:r>
        <w:t>)</w:t>
      </w:r>
      <w:r>
        <w:tab/>
        <w:t>Where—</w:t>
      </w:r>
    </w:p>
    <w:p w14:paraId="2B173BF8" w14:textId="77777777" w:rsidR="00AA0C1C" w:rsidRDefault="00AA0C1C">
      <w:pPr>
        <w:pStyle w:val="Apara"/>
      </w:pPr>
      <w:r>
        <w:tab/>
        <w:t>(a)</w:t>
      </w:r>
      <w:r>
        <w:tab/>
        <w:t>the owner or occupier of destroyed or damaged property requests a coroner to hold an inquiry into the cause and origin of a fire; and</w:t>
      </w:r>
    </w:p>
    <w:p w14:paraId="35645869" w14:textId="77777777" w:rsidR="00AA0C1C" w:rsidRDefault="00AA0C1C">
      <w:pPr>
        <w:pStyle w:val="Apara"/>
      </w:pPr>
      <w:r>
        <w:tab/>
        <w:t>(b)</w:t>
      </w:r>
      <w:r>
        <w:tab/>
        <w:t>the coroner is of the opinion that an inquiry into the cause and origin of the fire should not be held;</w:t>
      </w:r>
    </w:p>
    <w:p w14:paraId="65A07A47" w14:textId="77777777" w:rsidR="00AA0C1C" w:rsidRDefault="00AA0C1C">
      <w:pPr>
        <w:pStyle w:val="Amainreturn"/>
      </w:pPr>
      <w:r>
        <w:t>the coroner must give to each owner or occupier who requested that an inquiry be held written notice of the opinion and the grounds for the opinion.</w:t>
      </w:r>
    </w:p>
    <w:p w14:paraId="587FD03B" w14:textId="77777777" w:rsidR="00AA0C1C" w:rsidRPr="0002515B" w:rsidRDefault="00AA0C1C">
      <w:pPr>
        <w:pStyle w:val="AH3Div"/>
      </w:pPr>
      <w:bookmarkStart w:id="40" w:name="_Toc115095730"/>
      <w:r w:rsidRPr="0002515B">
        <w:rPr>
          <w:rStyle w:val="CharDivNo"/>
        </w:rPr>
        <w:t>Division 3.3</w:t>
      </w:r>
      <w:r>
        <w:tab/>
      </w:r>
      <w:r w:rsidRPr="0002515B">
        <w:rPr>
          <w:rStyle w:val="CharDivText"/>
        </w:rPr>
        <w:t>Inquiries into disasters</w:t>
      </w:r>
      <w:bookmarkEnd w:id="40"/>
    </w:p>
    <w:p w14:paraId="3A644A7D" w14:textId="77777777" w:rsidR="00AA0C1C" w:rsidRDefault="00AA0C1C">
      <w:pPr>
        <w:pStyle w:val="AH5Sec"/>
      </w:pPr>
      <w:bookmarkStart w:id="41" w:name="_Toc115095731"/>
      <w:r w:rsidRPr="0002515B">
        <w:rPr>
          <w:rStyle w:val="CharSectNo"/>
        </w:rPr>
        <w:t>19</w:t>
      </w:r>
      <w:r>
        <w:tab/>
        <w:t>Coroner’s jurisdiction in relation to disasters</w:t>
      </w:r>
      <w:bookmarkEnd w:id="41"/>
    </w:p>
    <w:p w14:paraId="348A7C32" w14:textId="77777777" w:rsidR="00AA0C1C" w:rsidRDefault="00AA0C1C">
      <w:pPr>
        <w:pStyle w:val="Amain"/>
      </w:pPr>
      <w:r>
        <w:tab/>
        <w:t>(1)</w:t>
      </w:r>
      <w:r>
        <w:tab/>
        <w:t>The Chief Coroner must, if requested to do so by the Attorney-General, cause an inquiry to be held into the cause and origin of a disaster.</w:t>
      </w:r>
    </w:p>
    <w:p w14:paraId="3FCB5B63" w14:textId="77777777" w:rsidR="00AA0C1C" w:rsidRDefault="00AA0C1C">
      <w:pPr>
        <w:pStyle w:val="Amain"/>
      </w:pPr>
      <w:r>
        <w:tab/>
        <w:t>(2)</w:t>
      </w:r>
      <w:r>
        <w:tab/>
        <w:t>The Chief Coroner must not cause an inquiry to be held into the cause and origin of a disaster except with the consent of the Attorney-General.</w:t>
      </w:r>
    </w:p>
    <w:p w14:paraId="777DBAE8" w14:textId="77777777" w:rsidR="00AA0C1C" w:rsidRDefault="00AA0C1C">
      <w:pPr>
        <w:pStyle w:val="PageBreak"/>
      </w:pPr>
      <w:r>
        <w:br w:type="page"/>
      </w:r>
    </w:p>
    <w:p w14:paraId="2D783D3C" w14:textId="77777777" w:rsidR="00AA0C1C" w:rsidRPr="0002515B" w:rsidRDefault="00AA0C1C">
      <w:pPr>
        <w:pStyle w:val="AH2Part"/>
      </w:pPr>
      <w:bookmarkStart w:id="42" w:name="_Toc115095732"/>
      <w:r w:rsidRPr="0002515B">
        <w:rPr>
          <w:rStyle w:val="CharPartNo"/>
        </w:rPr>
        <w:lastRenderedPageBreak/>
        <w:t>Part 4</w:t>
      </w:r>
      <w:r>
        <w:tab/>
      </w:r>
      <w:r w:rsidRPr="0002515B">
        <w:rPr>
          <w:rStyle w:val="CharPartText"/>
        </w:rPr>
        <w:t>Post-mortem examinations and exhumations</w:t>
      </w:r>
      <w:bookmarkEnd w:id="42"/>
    </w:p>
    <w:p w14:paraId="78D1F073" w14:textId="77777777" w:rsidR="00AA0C1C" w:rsidRDefault="00AA0C1C">
      <w:pPr>
        <w:pStyle w:val="Placeholder"/>
      </w:pPr>
      <w:r>
        <w:rPr>
          <w:rStyle w:val="CharDivNo"/>
        </w:rPr>
        <w:t xml:space="preserve">  </w:t>
      </w:r>
      <w:r>
        <w:rPr>
          <w:rStyle w:val="CharDivText"/>
        </w:rPr>
        <w:t xml:space="preserve">  </w:t>
      </w:r>
    </w:p>
    <w:p w14:paraId="29025AD3" w14:textId="77777777" w:rsidR="0094185F" w:rsidRPr="00537812" w:rsidRDefault="0094185F" w:rsidP="0094185F">
      <w:pPr>
        <w:pStyle w:val="AH5Sec"/>
      </w:pPr>
      <w:bookmarkStart w:id="43" w:name="_Toc115095733"/>
      <w:r w:rsidRPr="0002515B">
        <w:rPr>
          <w:rStyle w:val="CharSectNo"/>
        </w:rPr>
        <w:t>19A</w:t>
      </w:r>
      <w:r w:rsidRPr="00537812">
        <w:tab/>
        <w:t xml:space="preserve">Meaning of </w:t>
      </w:r>
      <w:r w:rsidRPr="00537812">
        <w:rPr>
          <w:rStyle w:val="charItals"/>
        </w:rPr>
        <w:t>ancillary examination</w:t>
      </w:r>
      <w:r w:rsidRPr="00537812">
        <w:t>—pt 4</w:t>
      </w:r>
      <w:bookmarkEnd w:id="43"/>
    </w:p>
    <w:p w14:paraId="5A630B9F" w14:textId="77777777" w:rsidR="0094185F" w:rsidRPr="00537812" w:rsidRDefault="0094185F" w:rsidP="0094185F">
      <w:pPr>
        <w:pStyle w:val="Amainreturn"/>
      </w:pPr>
      <w:r w:rsidRPr="00537812">
        <w:t>In this part:</w:t>
      </w:r>
    </w:p>
    <w:p w14:paraId="24C1AABB" w14:textId="77777777" w:rsidR="0094185F" w:rsidRPr="00537812" w:rsidRDefault="0094185F" w:rsidP="0094185F">
      <w:pPr>
        <w:pStyle w:val="aDef"/>
      </w:pPr>
      <w:r w:rsidRPr="00537812">
        <w:rPr>
          <w:rStyle w:val="charBoldItals"/>
        </w:rPr>
        <w:t>ancillary examination</w:t>
      </w:r>
      <w:r w:rsidRPr="00537812">
        <w:t xml:space="preserve">, in relation to the body of a person, means 1 or more of the following procedures: </w:t>
      </w:r>
    </w:p>
    <w:p w14:paraId="34BF84DA" w14:textId="77777777" w:rsidR="0094185F" w:rsidRPr="00537812" w:rsidRDefault="0094185F" w:rsidP="0094185F">
      <w:pPr>
        <w:pStyle w:val="aDefpara"/>
      </w:pPr>
      <w:r w:rsidRPr="00537812">
        <w:tab/>
        <w:t>(a)</w:t>
      </w:r>
      <w:r w:rsidRPr="00537812">
        <w:tab/>
        <w:t>taking a sample of blood or other bodily fluids;</w:t>
      </w:r>
    </w:p>
    <w:p w14:paraId="32586C86" w14:textId="77777777" w:rsidR="0094185F" w:rsidRPr="00537812" w:rsidRDefault="0094185F" w:rsidP="0094185F">
      <w:pPr>
        <w:pStyle w:val="aDefpara"/>
      </w:pPr>
      <w:r w:rsidRPr="00537812">
        <w:t xml:space="preserve"> </w:t>
      </w:r>
      <w:r w:rsidRPr="00537812">
        <w:tab/>
        <w:t>(b)</w:t>
      </w:r>
      <w:r w:rsidRPr="00537812">
        <w:tab/>
        <w:t>taking a sample of tissue, bone or hair;</w:t>
      </w:r>
    </w:p>
    <w:p w14:paraId="0548158B" w14:textId="77777777" w:rsidR="0094185F" w:rsidRPr="00537812" w:rsidRDefault="0094185F" w:rsidP="0094185F">
      <w:pPr>
        <w:pStyle w:val="aDefpara"/>
      </w:pPr>
      <w:r w:rsidRPr="00537812">
        <w:tab/>
        <w:t>(c)</w:t>
      </w:r>
      <w:r w:rsidRPr="00537812">
        <w:tab/>
        <w:t>taking fingerprints;</w:t>
      </w:r>
    </w:p>
    <w:p w14:paraId="396F2633" w14:textId="77777777" w:rsidR="0094185F" w:rsidRPr="00537812" w:rsidRDefault="0094185F" w:rsidP="0094185F">
      <w:pPr>
        <w:pStyle w:val="aDefpara"/>
      </w:pPr>
      <w:r w:rsidRPr="00537812">
        <w:tab/>
        <w:t>(d)</w:t>
      </w:r>
      <w:r w:rsidRPr="00537812">
        <w:tab/>
        <w:t>conducting radiographic imaging and examination;</w:t>
      </w:r>
    </w:p>
    <w:p w14:paraId="78194EE9" w14:textId="77777777" w:rsidR="0094185F" w:rsidRPr="00537812" w:rsidRDefault="0094185F" w:rsidP="0094185F">
      <w:pPr>
        <w:pStyle w:val="aDefpara"/>
      </w:pPr>
      <w:r w:rsidRPr="00537812">
        <w:tab/>
        <w:t>(e)</w:t>
      </w:r>
      <w:r w:rsidRPr="00537812">
        <w:tab/>
        <w:t>conducting an external examination, including taking photographs.</w:t>
      </w:r>
    </w:p>
    <w:p w14:paraId="7DF53F6B" w14:textId="77777777" w:rsidR="0094185F" w:rsidRPr="00537812" w:rsidRDefault="0094185F" w:rsidP="0094185F">
      <w:pPr>
        <w:pStyle w:val="AH5Sec"/>
      </w:pPr>
      <w:bookmarkStart w:id="44" w:name="_Toc115095734"/>
      <w:r w:rsidRPr="0002515B">
        <w:rPr>
          <w:rStyle w:val="CharSectNo"/>
        </w:rPr>
        <w:t>19B</w:t>
      </w:r>
      <w:r w:rsidRPr="00537812">
        <w:tab/>
        <w:t>Directions to obtain medical records</w:t>
      </w:r>
      <w:bookmarkEnd w:id="44"/>
    </w:p>
    <w:p w14:paraId="448EF8F6" w14:textId="77777777" w:rsidR="0094185F" w:rsidRPr="00537812" w:rsidRDefault="0094185F" w:rsidP="0094185F">
      <w:pPr>
        <w:pStyle w:val="Amain"/>
      </w:pPr>
      <w:r w:rsidRPr="00537812">
        <w:tab/>
        <w:t>(1)</w:t>
      </w:r>
      <w:r w:rsidRPr="00537812">
        <w:tab/>
        <w:t>This section applies if a person has died in any of the circumstances in relation to which a coroner has jurisdiction to hold an inquest.</w:t>
      </w:r>
    </w:p>
    <w:p w14:paraId="3BF1D068" w14:textId="77777777" w:rsidR="0094185F" w:rsidRPr="00537812" w:rsidRDefault="0094185F" w:rsidP="0094185F">
      <w:pPr>
        <w:pStyle w:val="Amain"/>
      </w:pPr>
      <w:r w:rsidRPr="00537812">
        <w:tab/>
        <w:t>(2)</w:t>
      </w:r>
      <w:r w:rsidRPr="00537812">
        <w:tab/>
        <w:t>A coroner may, by order, direct a person who has responsibility for or control of any medical records relating to the deceased person, including someone in charge of a hospital or residential institution, to give the records to the coroner or the doctor stated in the order.</w:t>
      </w:r>
    </w:p>
    <w:p w14:paraId="46D4F3DB" w14:textId="77777777" w:rsidR="0094185F" w:rsidRPr="00537812" w:rsidRDefault="0094185F" w:rsidP="0094185F">
      <w:pPr>
        <w:pStyle w:val="aExamHdgss"/>
      </w:pPr>
      <w:r w:rsidRPr="00537812">
        <w:t>Example</w:t>
      </w:r>
    </w:p>
    <w:p w14:paraId="729BFCBC" w14:textId="77777777" w:rsidR="0094185F" w:rsidRPr="00537812" w:rsidRDefault="0094185F" w:rsidP="0094185F">
      <w:pPr>
        <w:pStyle w:val="aExamss"/>
        <w:keepNext/>
      </w:pPr>
      <w:r w:rsidRPr="00537812">
        <w:t>a person in charge of an aged care facility or residential disability care facility is directed to give a deceased person’s medical records to the coroner</w:t>
      </w:r>
    </w:p>
    <w:p w14:paraId="653BB2E1" w14:textId="77777777" w:rsidR="0094185F" w:rsidRPr="00537812" w:rsidRDefault="0094185F" w:rsidP="00315460">
      <w:pPr>
        <w:pStyle w:val="Amain"/>
        <w:keepLines/>
      </w:pPr>
      <w:r w:rsidRPr="00537812">
        <w:tab/>
        <w:t>(3)</w:t>
      </w:r>
      <w:r w:rsidRPr="00537812">
        <w:tab/>
        <w:t>Unless the coroner otherwise orders, a doctor who is given records under this section must return the records to the person who gave them as soon as reasonably practicable after a coroner has, under section 20 (1) or section 21, dispensed with or completed a post</w:t>
      </w:r>
      <w:r w:rsidRPr="00537812">
        <w:noBreakHyphen/>
        <w:t>mortem examination.</w:t>
      </w:r>
    </w:p>
    <w:p w14:paraId="3E4A41DF" w14:textId="77777777" w:rsidR="0094185F" w:rsidRPr="00537812" w:rsidRDefault="0094185F" w:rsidP="0094185F">
      <w:pPr>
        <w:pStyle w:val="Amain"/>
      </w:pPr>
      <w:r w:rsidRPr="00537812">
        <w:lastRenderedPageBreak/>
        <w:tab/>
        <w:t>(4)</w:t>
      </w:r>
      <w:r w:rsidRPr="00537812">
        <w:tab/>
        <w:t>An order under subsection (2) or (3) must be in writing.</w:t>
      </w:r>
    </w:p>
    <w:p w14:paraId="41CDE393" w14:textId="77777777" w:rsidR="0094185F" w:rsidRPr="00537812" w:rsidRDefault="0094185F" w:rsidP="0094185F">
      <w:pPr>
        <w:pStyle w:val="AH5Sec"/>
      </w:pPr>
      <w:bookmarkStart w:id="45" w:name="_Toc115095735"/>
      <w:r w:rsidRPr="0002515B">
        <w:rPr>
          <w:rStyle w:val="CharSectNo"/>
        </w:rPr>
        <w:t>19C</w:t>
      </w:r>
      <w:r w:rsidRPr="00537812">
        <w:tab/>
        <w:t>Ancillary examination</w:t>
      </w:r>
      <w:bookmarkEnd w:id="45"/>
    </w:p>
    <w:p w14:paraId="12A056E5" w14:textId="77777777" w:rsidR="0094185F" w:rsidRPr="00537812" w:rsidRDefault="0094185F" w:rsidP="0094185F">
      <w:pPr>
        <w:pStyle w:val="Amain"/>
      </w:pPr>
      <w:r w:rsidRPr="00537812">
        <w:tab/>
        <w:t>(1)</w:t>
      </w:r>
      <w:r w:rsidRPr="00537812">
        <w:tab/>
        <w:t>This section applies if a person has died in any of the circumstances in relation to which a coroner has jurisdiction to hold an inquest.</w:t>
      </w:r>
    </w:p>
    <w:p w14:paraId="2C325686" w14:textId="77777777" w:rsidR="0094185F" w:rsidRPr="00537812" w:rsidRDefault="0094185F" w:rsidP="0094185F">
      <w:pPr>
        <w:pStyle w:val="Amain"/>
      </w:pPr>
      <w:r w:rsidRPr="00537812">
        <w:tab/>
        <w:t>(2)</w:t>
      </w:r>
      <w:r w:rsidRPr="00537812">
        <w:tab/>
        <w:t>A coroner may authorise a person, in writing, to conduct an ancillary examination of the body of the person.</w:t>
      </w:r>
    </w:p>
    <w:p w14:paraId="222E2986" w14:textId="77777777" w:rsidR="00AA0C1C" w:rsidRDefault="00AA0C1C">
      <w:pPr>
        <w:pStyle w:val="AH5Sec"/>
      </w:pPr>
      <w:bookmarkStart w:id="46" w:name="_Toc115095736"/>
      <w:r w:rsidRPr="0002515B">
        <w:rPr>
          <w:rStyle w:val="CharSectNo"/>
        </w:rPr>
        <w:t>20</w:t>
      </w:r>
      <w:r>
        <w:tab/>
        <w:t>Dispensing with post-mortem examination</w:t>
      </w:r>
      <w:bookmarkEnd w:id="46"/>
    </w:p>
    <w:p w14:paraId="5FFBC129" w14:textId="77777777" w:rsidR="00AA0C1C" w:rsidRDefault="00AA0C1C">
      <w:pPr>
        <w:pStyle w:val="Amain"/>
      </w:pPr>
      <w:r>
        <w:tab/>
        <w:t>(1)</w:t>
      </w:r>
      <w:r>
        <w:tab/>
        <w:t xml:space="preserve">A coroner may dispense with a post-mortem examination of a body if the coroner, after considering </w:t>
      </w:r>
      <w:r w:rsidR="0041725F" w:rsidRPr="00537812">
        <w:t>any medical records or other information</w:t>
      </w:r>
      <w:r>
        <w:t xml:space="preserve"> given to </w:t>
      </w:r>
      <w:r w:rsidR="00AB2D23" w:rsidRPr="005F6DDA">
        <w:rPr>
          <w:lang w:eastAsia="en-AU"/>
        </w:rPr>
        <w:t>the coroner</w:t>
      </w:r>
      <w:r>
        <w:t xml:space="preserve"> relating to the death, is satisfied that the manner and cause of death are sufficiently disclosed.</w:t>
      </w:r>
    </w:p>
    <w:p w14:paraId="582E26AC" w14:textId="77777777" w:rsidR="00AA0C1C" w:rsidRDefault="00AA0C1C">
      <w:pPr>
        <w:pStyle w:val="Amain"/>
      </w:pPr>
      <w:r>
        <w:tab/>
        <w:t>(2)</w:t>
      </w:r>
      <w:r>
        <w:tab/>
        <w:t>A coroner may dispense with a post-mortem examination of a body if, on the request of a member of the immediate family of the deceased or a representative of that person, the coroner is satisfied that the manner and cause of death are sufficiently disclosed.</w:t>
      </w:r>
    </w:p>
    <w:p w14:paraId="7D8E7A15" w14:textId="77777777" w:rsidR="00AA0C1C" w:rsidRDefault="00AA0C1C">
      <w:pPr>
        <w:pStyle w:val="AH5Sec"/>
      </w:pPr>
      <w:bookmarkStart w:id="47" w:name="_Toc115095737"/>
      <w:r w:rsidRPr="0002515B">
        <w:rPr>
          <w:rStyle w:val="CharSectNo"/>
        </w:rPr>
        <w:t>21</w:t>
      </w:r>
      <w:r>
        <w:tab/>
        <w:t>Directions to doctors to conduct post-mortem examinations</w:t>
      </w:r>
      <w:bookmarkEnd w:id="47"/>
    </w:p>
    <w:p w14:paraId="5DEE8385" w14:textId="77777777" w:rsidR="00AA0C1C" w:rsidRDefault="00AA0C1C">
      <w:pPr>
        <w:pStyle w:val="Amain"/>
      </w:pPr>
      <w:r>
        <w:tab/>
        <w:t>(1)</w:t>
      </w:r>
      <w:r>
        <w:tab/>
      </w:r>
      <w:r w:rsidR="0041725F" w:rsidRPr="00537812">
        <w:t>A coroner</w:t>
      </w:r>
      <w:r>
        <w:t xml:space="preserve"> may, by order, direct a doctor to conduct a post-mortem examination of the body of a person who has died in any of the circumstances in relation to which the coroner has jurisdiction to hold an inquest.</w:t>
      </w:r>
    </w:p>
    <w:p w14:paraId="223863F4" w14:textId="77777777" w:rsidR="00AA0C1C" w:rsidRDefault="00AA0C1C">
      <w:pPr>
        <w:pStyle w:val="Amain"/>
      </w:pPr>
      <w:r>
        <w:tab/>
        <w:t>(2)</w:t>
      </w:r>
      <w:r>
        <w:tab/>
        <w:t>A coroner may, by order, direct the same or another doctor to conduct a further or more complete post-mortem examination of a body if satisfied that it is desirable to do so.</w:t>
      </w:r>
    </w:p>
    <w:p w14:paraId="685F4AED" w14:textId="77777777" w:rsidR="0041725F" w:rsidRPr="00537812" w:rsidRDefault="0041725F" w:rsidP="0041725F">
      <w:pPr>
        <w:pStyle w:val="Amain"/>
      </w:pPr>
      <w:r w:rsidRPr="00537812">
        <w:tab/>
        <w:t>(3)</w:t>
      </w:r>
      <w:r w:rsidRPr="00537812">
        <w:tab/>
        <w:t>An order under subsection (1) or (2) must be in writing.</w:t>
      </w:r>
    </w:p>
    <w:p w14:paraId="2ACA4449" w14:textId="77777777" w:rsidR="00AA0C1C" w:rsidRDefault="00AA0C1C">
      <w:pPr>
        <w:pStyle w:val="AH5Sec"/>
      </w:pPr>
      <w:bookmarkStart w:id="48" w:name="_Toc115095738"/>
      <w:r w:rsidRPr="0002515B">
        <w:rPr>
          <w:rStyle w:val="CharSectNo"/>
        </w:rPr>
        <w:lastRenderedPageBreak/>
        <w:t>22</w:t>
      </w:r>
      <w:r>
        <w:tab/>
        <w:t>Unavailability of doctor directed to conduct a post-mortem examination</w:t>
      </w:r>
      <w:bookmarkEnd w:id="48"/>
    </w:p>
    <w:p w14:paraId="2CAA645C" w14:textId="77777777" w:rsidR="00AA0C1C" w:rsidRDefault="00AA0C1C">
      <w:pPr>
        <w:pStyle w:val="Amainreturn"/>
      </w:pPr>
      <w:r>
        <w:t>If a doctor specified in an order under section 21 (1) or (2) is, for any reason, unable to conduct the post-mortem examination, the coroner may—</w:t>
      </w:r>
    </w:p>
    <w:p w14:paraId="1FD8EDF9" w14:textId="77777777" w:rsidR="00AA0C1C" w:rsidRDefault="00AA0C1C">
      <w:pPr>
        <w:pStyle w:val="Apara"/>
      </w:pPr>
      <w:r>
        <w:tab/>
        <w:t>(a)</w:t>
      </w:r>
      <w:r>
        <w:tab/>
        <w:t>amend the order by substituting the name of another doctor; or</w:t>
      </w:r>
    </w:p>
    <w:p w14:paraId="602E270C" w14:textId="77777777" w:rsidR="00AA0C1C" w:rsidRDefault="00AA0C1C">
      <w:pPr>
        <w:pStyle w:val="Apara"/>
      </w:pPr>
      <w:r>
        <w:tab/>
        <w:t>(b)</w:t>
      </w:r>
      <w:r>
        <w:tab/>
        <w:t>direct that a specified doctor conduct the post-mortem.</w:t>
      </w:r>
    </w:p>
    <w:p w14:paraId="659CDD09" w14:textId="77777777" w:rsidR="00AA0C1C" w:rsidRDefault="00AA0C1C">
      <w:pPr>
        <w:pStyle w:val="AH5Sec"/>
      </w:pPr>
      <w:bookmarkStart w:id="49" w:name="_Toc115095739"/>
      <w:r w:rsidRPr="0002515B">
        <w:rPr>
          <w:rStyle w:val="CharSectNo"/>
        </w:rPr>
        <w:t>23</w:t>
      </w:r>
      <w:r>
        <w:tab/>
        <w:t>Consideration of immediate family</w:t>
      </w:r>
      <w:bookmarkEnd w:id="49"/>
    </w:p>
    <w:p w14:paraId="4DD88EC4" w14:textId="059E54EE" w:rsidR="00AA0C1C" w:rsidRDefault="00AA0C1C">
      <w:pPr>
        <w:pStyle w:val="Amain"/>
      </w:pPr>
      <w:r>
        <w:tab/>
        <w:t>(1)</w:t>
      </w:r>
      <w:r>
        <w:tab/>
        <w:t xml:space="preserve">A coroner holding an inquest into a death (other than a </w:t>
      </w:r>
      <w:r w:rsidR="00E6757D" w:rsidRPr="00936E25">
        <w:t>death in care or</w:t>
      </w:r>
      <w:r w:rsidR="00E6757D">
        <w:t xml:space="preserve"> </w:t>
      </w:r>
      <w:r>
        <w:t>death in custody) may, if requested to do so by a member of the immediate family of the deceased or a representative of that person, authorise—</w:t>
      </w:r>
    </w:p>
    <w:p w14:paraId="07E9CFA5" w14:textId="77777777" w:rsidR="00AA0C1C" w:rsidRDefault="00AA0C1C">
      <w:pPr>
        <w:pStyle w:val="Apara"/>
      </w:pPr>
      <w:r>
        <w:tab/>
        <w:t>(a)</w:t>
      </w:r>
      <w:r>
        <w:tab/>
        <w:t>the viewing of the body of the deceased by the member or a representative of that member; or</w:t>
      </w:r>
    </w:p>
    <w:p w14:paraId="2FCFA9A2" w14:textId="77777777" w:rsidR="00AA0C1C" w:rsidRDefault="00AA0C1C">
      <w:pPr>
        <w:pStyle w:val="Apara"/>
      </w:pPr>
      <w:r>
        <w:tab/>
        <w:t>(b)</w:t>
      </w:r>
      <w:r>
        <w:tab/>
        <w:t>an inspection of the scene of the death by the member or a representative of that member; or</w:t>
      </w:r>
    </w:p>
    <w:p w14:paraId="4CAB8AA3" w14:textId="77777777" w:rsidR="00AA0C1C" w:rsidRDefault="00AA0C1C">
      <w:pPr>
        <w:pStyle w:val="Apara"/>
      </w:pPr>
      <w:r>
        <w:tab/>
        <w:t>(c)</w:t>
      </w:r>
      <w:r>
        <w:tab/>
        <w:t>an inspection of the scene of an event which, in the opinion of the coroner, may have resulted in the death of the person; or</w:t>
      </w:r>
    </w:p>
    <w:p w14:paraId="6BF2606F" w14:textId="77777777" w:rsidR="00AA0C1C" w:rsidRDefault="00AA0C1C">
      <w:pPr>
        <w:pStyle w:val="Apara"/>
      </w:pPr>
      <w:r>
        <w:tab/>
        <w:t>(d)</w:t>
      </w:r>
      <w:r>
        <w:tab/>
        <w:t>the member or a representative of that member to be present at any post-mortem examination conducted on the body; or</w:t>
      </w:r>
    </w:p>
    <w:p w14:paraId="4C6A7EA1" w14:textId="77777777" w:rsidR="00AA0C1C" w:rsidRDefault="00AA0C1C">
      <w:pPr>
        <w:pStyle w:val="Apara"/>
      </w:pPr>
      <w:r>
        <w:tab/>
        <w:t>(e)</w:t>
      </w:r>
      <w:r>
        <w:tab/>
        <w:t>the same or another doctor to conduct a further post-mortem examination on the body.</w:t>
      </w:r>
    </w:p>
    <w:p w14:paraId="2C88CD84" w14:textId="77777777" w:rsidR="00AA0C1C" w:rsidRDefault="00AA0C1C">
      <w:pPr>
        <w:pStyle w:val="Amain"/>
      </w:pPr>
      <w:r>
        <w:tab/>
        <w:t>(2)</w:t>
      </w:r>
      <w:r>
        <w:tab/>
        <w:t xml:space="preserve">If a coroner refuses to give an authorisation under subsection (1) on the ground that </w:t>
      </w:r>
      <w:r w:rsidR="00AB2D23" w:rsidRPr="005F6DDA">
        <w:rPr>
          <w:lang w:eastAsia="en-AU"/>
        </w:rPr>
        <w:t>the coroner</w:t>
      </w:r>
      <w:r>
        <w:t xml:space="preserve"> believes that it would not be in the public interest or the interests of justice to do so, the coroner must give to the person who made the request written notice of the refusal and an explanation for the refusal.</w:t>
      </w:r>
    </w:p>
    <w:p w14:paraId="1741116E" w14:textId="77777777" w:rsidR="00AA0C1C" w:rsidRDefault="00AA0C1C">
      <w:pPr>
        <w:pStyle w:val="Amain"/>
      </w:pPr>
      <w:r>
        <w:lastRenderedPageBreak/>
        <w:tab/>
        <w:t>(3)</w:t>
      </w:r>
      <w:r>
        <w:tab/>
        <w:t>A notice under subsection (2) must include a statement that the person who made the request may apply to the Chief Coroner requesting that the coroner who made the decision reconsider the decision.</w:t>
      </w:r>
    </w:p>
    <w:p w14:paraId="36465F96" w14:textId="77777777" w:rsidR="00AA0C1C" w:rsidRDefault="00AA0C1C">
      <w:pPr>
        <w:pStyle w:val="AH5Sec"/>
      </w:pPr>
      <w:bookmarkStart w:id="50" w:name="_Toc115095740"/>
      <w:r w:rsidRPr="0002515B">
        <w:rPr>
          <w:rStyle w:val="CharSectNo"/>
        </w:rPr>
        <w:t>24</w:t>
      </w:r>
      <w:r>
        <w:tab/>
        <w:t>Reconsideration of decisions</w:t>
      </w:r>
      <w:bookmarkEnd w:id="50"/>
    </w:p>
    <w:p w14:paraId="44CDC0ED" w14:textId="77777777" w:rsidR="00AA0C1C" w:rsidRDefault="00AA0C1C">
      <w:pPr>
        <w:pStyle w:val="Amain"/>
      </w:pPr>
      <w:r>
        <w:tab/>
        <w:t>(1)</w:t>
      </w:r>
      <w:r>
        <w:tab/>
        <w:t>Where—</w:t>
      </w:r>
    </w:p>
    <w:p w14:paraId="246F3039" w14:textId="77777777" w:rsidR="00AA0C1C" w:rsidRDefault="00AA0C1C">
      <w:pPr>
        <w:pStyle w:val="Apara"/>
      </w:pPr>
      <w:r>
        <w:tab/>
        <w:t>(a)</w:t>
      </w:r>
      <w:r>
        <w:tab/>
        <w:t>a coroner refuses to give an authorisation under section 23 (1); and</w:t>
      </w:r>
    </w:p>
    <w:p w14:paraId="5899B24D" w14:textId="77777777" w:rsidR="00AA0C1C" w:rsidRDefault="00AA0C1C">
      <w:pPr>
        <w:pStyle w:val="Apara"/>
      </w:pPr>
      <w:r>
        <w:tab/>
        <w:t>(b)</w:t>
      </w:r>
      <w:r>
        <w:tab/>
        <w:t xml:space="preserve">the Chief Coroner receives a written application requesting that the coroner who refused to give the authorisation be requested to reconsider </w:t>
      </w:r>
      <w:r w:rsidR="00AB2D23" w:rsidRPr="005F6DDA">
        <w:rPr>
          <w:lang w:eastAsia="en-AU"/>
        </w:rPr>
        <w:t>the</w:t>
      </w:r>
      <w:r>
        <w:t xml:space="preserve"> decision;</w:t>
      </w:r>
    </w:p>
    <w:p w14:paraId="1B5A2BA3" w14:textId="77777777" w:rsidR="00AA0C1C" w:rsidRDefault="00AA0C1C">
      <w:pPr>
        <w:pStyle w:val="Amainreturn"/>
      </w:pPr>
      <w:r>
        <w:t>the Chief Coroner must, if satisfied that the applicant has sufficient interest in the decision, request the coroner to whom the application relates to reconsider the decision.</w:t>
      </w:r>
    </w:p>
    <w:p w14:paraId="6D48C2C3" w14:textId="77777777" w:rsidR="00AA0C1C" w:rsidRDefault="00AA0C1C">
      <w:pPr>
        <w:pStyle w:val="Amain"/>
      </w:pPr>
      <w:r>
        <w:tab/>
        <w:t>(2)</w:t>
      </w:r>
      <w:r>
        <w:tab/>
        <w:t>A request must set out the grounds on which the person relies.</w:t>
      </w:r>
    </w:p>
    <w:p w14:paraId="1B6495AC" w14:textId="77777777" w:rsidR="00AA0C1C" w:rsidRDefault="00AA0C1C">
      <w:pPr>
        <w:pStyle w:val="Amain"/>
      </w:pPr>
      <w:r>
        <w:tab/>
        <w:t>(3)</w:t>
      </w:r>
      <w:r>
        <w:tab/>
        <w:t>The Chief Coroner must notify the applicant of any comments of a coroner in response to the request.</w:t>
      </w:r>
    </w:p>
    <w:p w14:paraId="7CCEB16F" w14:textId="77777777" w:rsidR="00AA0C1C" w:rsidRDefault="00AA0C1C">
      <w:pPr>
        <w:pStyle w:val="AH5Sec"/>
      </w:pPr>
      <w:bookmarkStart w:id="51" w:name="_Toc115095741"/>
      <w:r w:rsidRPr="0002515B">
        <w:rPr>
          <w:rStyle w:val="CharSectNo"/>
        </w:rPr>
        <w:t>25</w:t>
      </w:r>
      <w:r>
        <w:tab/>
        <w:t>Previous attending doctor entitled to observe post-mortem examination</w:t>
      </w:r>
      <w:bookmarkEnd w:id="51"/>
    </w:p>
    <w:p w14:paraId="2079FA3E" w14:textId="77777777" w:rsidR="00AA0C1C" w:rsidRDefault="00AA0C1C">
      <w:pPr>
        <w:pStyle w:val="Amainreturn"/>
        <w:keepLines/>
      </w:pPr>
      <w:r>
        <w:t>A doctor who attended a person professionally at or immediately before the person’s death or during the person’s last illness is entitled, on request, to be present as an observer at a post-mortem examination of the body of the deceased.</w:t>
      </w:r>
    </w:p>
    <w:p w14:paraId="7F50F4C2" w14:textId="77777777" w:rsidR="00AA0C1C" w:rsidRDefault="00AA0C1C">
      <w:pPr>
        <w:pStyle w:val="AH5Sec"/>
      </w:pPr>
      <w:bookmarkStart w:id="52" w:name="_Toc115095742"/>
      <w:r w:rsidRPr="0002515B">
        <w:rPr>
          <w:rStyle w:val="CharSectNo"/>
        </w:rPr>
        <w:lastRenderedPageBreak/>
        <w:t>27</w:t>
      </w:r>
      <w:r>
        <w:tab/>
        <w:t>Warrant for exhumation of body or recovery of ashes</w:t>
      </w:r>
      <w:bookmarkEnd w:id="52"/>
    </w:p>
    <w:p w14:paraId="5FCAC30A" w14:textId="77777777" w:rsidR="00AA0C1C" w:rsidRDefault="00AA0C1C" w:rsidP="0031505F">
      <w:pPr>
        <w:pStyle w:val="Amain"/>
        <w:keepNext/>
      </w:pPr>
      <w:r>
        <w:tab/>
        <w:t>(1)</w:t>
      </w:r>
      <w:r>
        <w:tab/>
      </w:r>
      <w:r w:rsidR="0041725F" w:rsidRPr="00537812">
        <w:t>A coroner</w:t>
      </w:r>
      <w:r>
        <w:t xml:space="preserve"> may issue a warrant for—</w:t>
      </w:r>
    </w:p>
    <w:p w14:paraId="00A94D8C" w14:textId="77777777" w:rsidR="00AA0C1C" w:rsidRDefault="00AA0C1C" w:rsidP="0031505F">
      <w:pPr>
        <w:pStyle w:val="Apara"/>
        <w:keepNext/>
      </w:pPr>
      <w:r>
        <w:tab/>
        <w:t>(a)</w:t>
      </w:r>
      <w:r>
        <w:tab/>
        <w:t>the exhumation for post-mortem examination of a body that has been buried; or</w:t>
      </w:r>
    </w:p>
    <w:p w14:paraId="7A10B172" w14:textId="77777777" w:rsidR="00AA0C1C" w:rsidRDefault="00AA0C1C" w:rsidP="0031505F">
      <w:pPr>
        <w:pStyle w:val="Apara"/>
        <w:keepNext/>
      </w:pPr>
      <w:r>
        <w:tab/>
        <w:t>(b)</w:t>
      </w:r>
      <w:r>
        <w:tab/>
        <w:t>if the body of the deceased has been cremated—the recovery of the ashes;</w:t>
      </w:r>
    </w:p>
    <w:p w14:paraId="6D746E74" w14:textId="77777777" w:rsidR="00AA0C1C" w:rsidRDefault="00AA0C1C">
      <w:pPr>
        <w:pStyle w:val="Amainreturn"/>
        <w:keepNext/>
      </w:pPr>
      <w:r>
        <w:t>if the coroner is satisfied that—</w:t>
      </w:r>
    </w:p>
    <w:p w14:paraId="26BE5041" w14:textId="77777777" w:rsidR="00AA0C1C" w:rsidRDefault="00AA0C1C">
      <w:pPr>
        <w:pStyle w:val="Apara"/>
      </w:pPr>
      <w:r>
        <w:tab/>
        <w:t>(c)</w:t>
      </w:r>
      <w:r>
        <w:tab/>
        <w:t>there is reasonable cause to believe that the person died in circumstances in relation to which the coroner has jurisdiction to hold an inquest; and</w:t>
      </w:r>
    </w:p>
    <w:p w14:paraId="6E1987AE" w14:textId="77777777" w:rsidR="00AA0C1C" w:rsidRDefault="00AA0C1C" w:rsidP="00EF709A">
      <w:pPr>
        <w:pStyle w:val="Apara"/>
      </w:pPr>
      <w:r>
        <w:tab/>
        <w:t>(d)</w:t>
      </w:r>
      <w:r>
        <w:tab/>
        <w:t>a post-mortem examination of the body or an analysis of the ashes of the deceased should be made.</w:t>
      </w:r>
    </w:p>
    <w:p w14:paraId="647715A5" w14:textId="77777777" w:rsidR="00AA0C1C" w:rsidRDefault="00AA0C1C">
      <w:pPr>
        <w:pStyle w:val="Amain"/>
        <w:keepNext/>
      </w:pPr>
      <w:r>
        <w:tab/>
        <w:t>(2)</w:t>
      </w:r>
      <w:r>
        <w:tab/>
        <w:t>If—</w:t>
      </w:r>
    </w:p>
    <w:p w14:paraId="47864976" w14:textId="77777777" w:rsidR="00AA0C1C" w:rsidRDefault="00AA0C1C">
      <w:pPr>
        <w:pStyle w:val="Apara"/>
      </w:pPr>
      <w:r>
        <w:tab/>
        <w:t>(a)</w:t>
      </w:r>
      <w:r>
        <w:tab/>
        <w:t>the body of a deceased person has been buried or cremated and the inquest concerning the death of that person has not been completed; or</w:t>
      </w:r>
    </w:p>
    <w:p w14:paraId="05BD0AA3" w14:textId="77777777" w:rsidR="00AA0C1C" w:rsidRDefault="00AA0C1C">
      <w:pPr>
        <w:pStyle w:val="Apara"/>
      </w:pPr>
      <w:r>
        <w:tab/>
        <w:t>(b)</w:t>
      </w:r>
      <w:r>
        <w:tab/>
        <w:t>the Supreme Court has quashed an inquest and has directed that a fresh inquest be held;</w:t>
      </w:r>
    </w:p>
    <w:p w14:paraId="404DCFBA" w14:textId="77777777" w:rsidR="00AA0C1C" w:rsidRDefault="00AA0C1C">
      <w:pPr>
        <w:pStyle w:val="Amainreturn"/>
      </w:pPr>
      <w:r>
        <w:t>a coroner may, if of the opinion that—</w:t>
      </w:r>
    </w:p>
    <w:p w14:paraId="0426FB79" w14:textId="77777777" w:rsidR="00AA0C1C" w:rsidRDefault="00AA0C1C">
      <w:pPr>
        <w:pStyle w:val="Apara"/>
      </w:pPr>
      <w:r>
        <w:tab/>
        <w:t>(c)</w:t>
      </w:r>
      <w:r>
        <w:tab/>
        <w:t>a post-mortem</w:t>
      </w:r>
      <w:r w:rsidR="006E34AB">
        <w:t xml:space="preserve"> </w:t>
      </w:r>
      <w:r w:rsidR="00B07223" w:rsidRPr="003E08E2">
        <w:t>examination</w:t>
      </w:r>
      <w:r>
        <w:t xml:space="preserve"> or a more complete post-mortem examination should be made of the body; or</w:t>
      </w:r>
    </w:p>
    <w:p w14:paraId="668A0FD2" w14:textId="77777777" w:rsidR="00AA0C1C" w:rsidRDefault="00AA0C1C">
      <w:pPr>
        <w:pStyle w:val="Apara"/>
      </w:pPr>
      <w:r>
        <w:tab/>
        <w:t>(d)</w:t>
      </w:r>
      <w:r>
        <w:tab/>
        <w:t>an analysis or more complete analysis should be made of the ashes of the deceased;</w:t>
      </w:r>
    </w:p>
    <w:p w14:paraId="598DD456" w14:textId="77777777" w:rsidR="00AA0C1C" w:rsidRDefault="00AA0C1C">
      <w:pPr>
        <w:pStyle w:val="Amainreturn"/>
      </w:pPr>
      <w:r>
        <w:t>issue a warrant for the exhumation of the body or, if practicable, for the recovery of the ashes for the post-mortem examination or analysis or the more complete post-mortem examination or analysis.</w:t>
      </w:r>
    </w:p>
    <w:p w14:paraId="3117DA69" w14:textId="77777777" w:rsidR="00AA0C1C" w:rsidRDefault="00AA0C1C" w:rsidP="0031505F">
      <w:pPr>
        <w:pStyle w:val="Amain"/>
        <w:keepNext/>
      </w:pPr>
      <w:r>
        <w:lastRenderedPageBreak/>
        <w:tab/>
        <w:t>(3)</w:t>
      </w:r>
      <w:r>
        <w:tab/>
        <w:t>Where—</w:t>
      </w:r>
    </w:p>
    <w:p w14:paraId="7B22A896" w14:textId="77777777" w:rsidR="00AA0C1C" w:rsidRDefault="00AA0C1C">
      <w:pPr>
        <w:pStyle w:val="Apara"/>
      </w:pPr>
      <w:r>
        <w:tab/>
        <w:t>(a)</w:t>
      </w:r>
      <w:r>
        <w:tab/>
        <w:t>the body of a person who died outside the ACT has been buried in the ACT or the ashes of a person who so died are in the ACT; and</w:t>
      </w:r>
    </w:p>
    <w:p w14:paraId="7BAA7667" w14:textId="77777777" w:rsidR="00AA0C1C" w:rsidRDefault="00AA0C1C">
      <w:pPr>
        <w:pStyle w:val="Apara"/>
      </w:pPr>
      <w:r>
        <w:tab/>
        <w:t>(b)</w:t>
      </w:r>
      <w:r>
        <w:tab/>
        <w:t>a coroner having jurisdiction in the place where the person died informs a coroner that—</w:t>
      </w:r>
    </w:p>
    <w:p w14:paraId="558D4D9F" w14:textId="77777777" w:rsidR="00AA0C1C" w:rsidRDefault="00AA0C1C">
      <w:pPr>
        <w:pStyle w:val="Asubpara"/>
      </w:pPr>
      <w:r>
        <w:tab/>
        <w:t>(i)</w:t>
      </w:r>
      <w:r>
        <w:tab/>
        <w:t>an inquest is to be, or is being, held into the cause of the death of the person; and</w:t>
      </w:r>
    </w:p>
    <w:p w14:paraId="28E79E83" w14:textId="77777777" w:rsidR="00AA0C1C" w:rsidRDefault="00AA0C1C" w:rsidP="00A35EBD">
      <w:pPr>
        <w:pStyle w:val="Asubpara"/>
        <w:keepNext/>
      </w:pPr>
      <w:r>
        <w:tab/>
        <w:t>(ii)</w:t>
      </w:r>
      <w:r>
        <w:tab/>
        <w:t>it is desirable that a post-mortem examination or a more complete post-mortem examination should be made of the body</w:t>
      </w:r>
      <w:r>
        <w:rPr>
          <w:b/>
        </w:rPr>
        <w:t xml:space="preserve"> </w:t>
      </w:r>
      <w:r>
        <w:t>or an analysis or more complete analysis be made of the ashes;</w:t>
      </w:r>
    </w:p>
    <w:p w14:paraId="58B8C195" w14:textId="77777777" w:rsidR="00AA0C1C" w:rsidRDefault="00AA0C1C" w:rsidP="00EF709A">
      <w:pPr>
        <w:pStyle w:val="Amainreturn"/>
        <w:keepLines/>
      </w:pPr>
      <w:r>
        <w:t>the coroner may issue a warrant for the exhumation of the body or for the recovery of the ashes of the deceased for a post-mortem examination or a more complete post-mortem examination or an analysis or more complete analysis of the ashes.</w:t>
      </w:r>
    </w:p>
    <w:p w14:paraId="42E76199" w14:textId="77777777" w:rsidR="00AA0C1C" w:rsidRDefault="00AA0C1C">
      <w:pPr>
        <w:pStyle w:val="AH5Sec"/>
      </w:pPr>
      <w:bookmarkStart w:id="53" w:name="_Toc115095743"/>
      <w:r w:rsidRPr="0002515B">
        <w:rPr>
          <w:rStyle w:val="CharSectNo"/>
        </w:rPr>
        <w:t>29</w:t>
      </w:r>
      <w:r>
        <w:tab/>
        <w:t>Form of warrant for exhumation</w:t>
      </w:r>
      <w:bookmarkEnd w:id="53"/>
    </w:p>
    <w:p w14:paraId="4197F6B6" w14:textId="77777777" w:rsidR="00AA0C1C" w:rsidRDefault="00AA0C1C">
      <w:pPr>
        <w:pStyle w:val="Amainreturn"/>
      </w:pPr>
      <w:r>
        <w:t>A warrant for the exhumation of the body or the recovery of the ashes of a person must—</w:t>
      </w:r>
    </w:p>
    <w:p w14:paraId="7DE06C92" w14:textId="77777777" w:rsidR="00AA0C1C" w:rsidRDefault="00AA0C1C">
      <w:pPr>
        <w:pStyle w:val="Apara"/>
      </w:pPr>
      <w:r>
        <w:tab/>
        <w:t>(a)</w:t>
      </w:r>
      <w:r>
        <w:tab/>
        <w:t>authorise the police officer to whom it is directed to exhume the body or recover the ashes of the person named in the warrant; and</w:t>
      </w:r>
    </w:p>
    <w:p w14:paraId="25B20FAE" w14:textId="77777777" w:rsidR="00AA0C1C" w:rsidRDefault="00AA0C1C">
      <w:pPr>
        <w:pStyle w:val="Apara"/>
      </w:pPr>
      <w:r>
        <w:tab/>
        <w:t>(b)</w:t>
      </w:r>
      <w:r>
        <w:tab/>
        <w:t>direct the person to whom it is directed to take the body or ashes to the place specified in the warrant as the place for the post-mortem examination of the body or analysis of the ashes.</w:t>
      </w:r>
    </w:p>
    <w:p w14:paraId="3B105CC1" w14:textId="77777777" w:rsidR="00AA0C1C" w:rsidRDefault="00AA0C1C">
      <w:pPr>
        <w:pStyle w:val="AH5Sec"/>
      </w:pPr>
      <w:bookmarkStart w:id="54" w:name="_Toc115095744"/>
      <w:r w:rsidRPr="0002515B">
        <w:rPr>
          <w:rStyle w:val="CharSectNo"/>
        </w:rPr>
        <w:lastRenderedPageBreak/>
        <w:t>30</w:t>
      </w:r>
      <w:r>
        <w:tab/>
        <w:t>Reinterment of remains or ashes</w:t>
      </w:r>
      <w:bookmarkEnd w:id="54"/>
    </w:p>
    <w:p w14:paraId="7DC32A15" w14:textId="77777777" w:rsidR="00AA0C1C" w:rsidRDefault="00AA0C1C" w:rsidP="0031505F">
      <w:pPr>
        <w:pStyle w:val="Amain"/>
        <w:keepLines/>
      </w:pPr>
      <w:r>
        <w:tab/>
        <w:t>(1)</w:t>
      </w:r>
      <w:r>
        <w:tab/>
        <w:t xml:space="preserve">A coroner by whom a warrant for the exhumation of the body or the recovery of the ashes of a person was issued must, as soon as </w:t>
      </w:r>
      <w:r w:rsidR="00AB2D23" w:rsidRPr="005F6DDA">
        <w:rPr>
          <w:lang w:eastAsia="en-AU"/>
        </w:rPr>
        <w:t>the coroner</w:t>
      </w:r>
      <w:r>
        <w:t xml:space="preserve"> is satisfied that the exhumed body should be reinterred or the ashes returned to the person entitled to them, by order, direct a person named in the order to reinter the body or return the ashes.</w:t>
      </w:r>
    </w:p>
    <w:p w14:paraId="43325CE4" w14:textId="77777777" w:rsidR="00AA0C1C" w:rsidRDefault="00AA0C1C">
      <w:pPr>
        <w:pStyle w:val="Amain"/>
      </w:pPr>
      <w:r>
        <w:tab/>
        <w:t>(2)</w:t>
      </w:r>
      <w:r>
        <w:tab/>
        <w:t>The coroner must give a copy of an order under subsection (1) to a member of the immediate family of the deceased or a representative of that member.</w:t>
      </w:r>
    </w:p>
    <w:p w14:paraId="7E227B01" w14:textId="77777777" w:rsidR="00AA0C1C" w:rsidRDefault="00AA0C1C">
      <w:pPr>
        <w:pStyle w:val="AH5Sec"/>
      </w:pPr>
      <w:bookmarkStart w:id="55" w:name="_Toc115095745"/>
      <w:r w:rsidRPr="0002515B">
        <w:rPr>
          <w:rStyle w:val="CharSectNo"/>
        </w:rPr>
        <w:t>31</w:t>
      </w:r>
      <w:r>
        <w:tab/>
        <w:t>Removal of body or ashes for purposes of inquest outside the ACT</w:t>
      </w:r>
      <w:bookmarkEnd w:id="55"/>
    </w:p>
    <w:p w14:paraId="0BD5CFF3" w14:textId="77777777" w:rsidR="00AA0C1C" w:rsidRDefault="00AA0C1C" w:rsidP="00315460">
      <w:pPr>
        <w:pStyle w:val="Amain"/>
        <w:keepNext/>
      </w:pPr>
      <w:r>
        <w:tab/>
        <w:t>(1)</w:t>
      </w:r>
      <w:r>
        <w:tab/>
        <w:t>If—</w:t>
      </w:r>
    </w:p>
    <w:p w14:paraId="2497570D" w14:textId="77777777" w:rsidR="00AA0C1C" w:rsidRDefault="00AA0C1C">
      <w:pPr>
        <w:pStyle w:val="Apara"/>
      </w:pPr>
      <w:r>
        <w:tab/>
        <w:t>(a)</w:t>
      </w:r>
      <w:r>
        <w:tab/>
        <w:t>the body of a person who has died outside the ACT is lying, or the ashes of a deceased are, in the ACT; and</w:t>
      </w:r>
    </w:p>
    <w:p w14:paraId="5CF342EC" w14:textId="77777777" w:rsidR="00AA0C1C" w:rsidRDefault="00AA0C1C">
      <w:pPr>
        <w:pStyle w:val="Apara"/>
      </w:pPr>
      <w:r>
        <w:tab/>
        <w:t>(b)</w:t>
      </w:r>
      <w:r>
        <w:tab/>
        <w:t>a coroner is informed by a coroner having jurisdiction in the place where the person died that an inquest is to be held in that place into the manner and cause of the death of the person;</w:t>
      </w:r>
    </w:p>
    <w:p w14:paraId="7B5B3039" w14:textId="77777777" w:rsidR="00AA0C1C" w:rsidRDefault="00AA0C1C">
      <w:pPr>
        <w:pStyle w:val="Amainreturn"/>
      </w:pPr>
      <w:r>
        <w:t>the coroner may make an order directing a person named in the order to remove the body or ashes to the place where the inquest is to be held.</w:t>
      </w:r>
    </w:p>
    <w:p w14:paraId="7455E866" w14:textId="77777777" w:rsidR="00AA0C1C" w:rsidRDefault="00AA0C1C">
      <w:pPr>
        <w:pStyle w:val="Amain"/>
      </w:pPr>
      <w:r>
        <w:tab/>
        <w:t>(2)</w:t>
      </w:r>
      <w:r>
        <w:tab/>
        <w:t>If a coroner makes an order under subsection (1), the coroner must—</w:t>
      </w:r>
    </w:p>
    <w:p w14:paraId="1EC18E43" w14:textId="77777777" w:rsidR="00AA0C1C" w:rsidRDefault="00AA0C1C">
      <w:pPr>
        <w:pStyle w:val="Apara"/>
      </w:pPr>
      <w:r>
        <w:tab/>
        <w:t>(a)</w:t>
      </w:r>
      <w:r>
        <w:tab/>
        <w:t xml:space="preserve">notify the registrar-general; and </w:t>
      </w:r>
    </w:p>
    <w:p w14:paraId="027B67E7" w14:textId="77777777" w:rsidR="00AA0C1C" w:rsidRDefault="00AA0C1C">
      <w:pPr>
        <w:pStyle w:val="Apara"/>
      </w:pPr>
      <w:r>
        <w:tab/>
        <w:t>(b)</w:t>
      </w:r>
      <w:r>
        <w:tab/>
        <w:t>give to the registrar-general any particulars mentioned in section 56 (2) that are known to the coroner.</w:t>
      </w:r>
    </w:p>
    <w:p w14:paraId="534DA7F0" w14:textId="77777777" w:rsidR="00AA0C1C" w:rsidRDefault="00AA0C1C">
      <w:pPr>
        <w:pStyle w:val="AH5Sec"/>
      </w:pPr>
      <w:bookmarkStart w:id="56" w:name="_Toc115095746"/>
      <w:r w:rsidRPr="0002515B">
        <w:rPr>
          <w:rStyle w:val="CharSectNo"/>
        </w:rPr>
        <w:lastRenderedPageBreak/>
        <w:t>32</w:t>
      </w:r>
      <w:r>
        <w:tab/>
        <w:t>Report by doctor or analyst</w:t>
      </w:r>
      <w:bookmarkEnd w:id="56"/>
    </w:p>
    <w:p w14:paraId="653083AB" w14:textId="77777777" w:rsidR="00AA0C1C" w:rsidRDefault="00AA0C1C">
      <w:pPr>
        <w:pStyle w:val="Amainreturn"/>
        <w:keepLines/>
      </w:pPr>
      <w:r>
        <w:t>If, under section 21, section 27 or section 71, a post-mortem examination of the body,</w:t>
      </w:r>
      <w:r>
        <w:rPr>
          <w:b/>
        </w:rPr>
        <w:t xml:space="preserve"> </w:t>
      </w:r>
      <w:r>
        <w:t>or an analysis of the ashes, of a deceased is carried out, the person carrying out the examination or analysis must, as soon as practicable after the examination or analysis is completed—</w:t>
      </w:r>
    </w:p>
    <w:p w14:paraId="11383408" w14:textId="77777777" w:rsidR="00AA0C1C" w:rsidRDefault="00AA0C1C">
      <w:pPr>
        <w:pStyle w:val="Apara"/>
      </w:pPr>
      <w:r>
        <w:tab/>
        <w:t>(a)</w:t>
      </w:r>
      <w:r>
        <w:tab/>
        <w:t>give a report to the coroner by whom the order was made; and</w:t>
      </w:r>
    </w:p>
    <w:p w14:paraId="3430C284" w14:textId="77777777" w:rsidR="00AA0C1C" w:rsidRDefault="00AA0C1C">
      <w:pPr>
        <w:pStyle w:val="Apara"/>
      </w:pPr>
      <w:r>
        <w:tab/>
        <w:t>(b)</w:t>
      </w:r>
      <w:r>
        <w:tab/>
        <w:t xml:space="preserve">if a request has been made under section 71—give a report to the person who made the request, or </w:t>
      </w:r>
      <w:r w:rsidR="00AB2D23" w:rsidRPr="005F6DDA">
        <w:rPr>
          <w:lang w:eastAsia="en-AU"/>
        </w:rPr>
        <w:t>the person’s</w:t>
      </w:r>
      <w:r>
        <w:t xml:space="preserve"> representative or a representative (if any) of the deceased.</w:t>
      </w:r>
    </w:p>
    <w:p w14:paraId="4DA310DA" w14:textId="77777777" w:rsidR="0041725F" w:rsidRPr="00537812" w:rsidRDefault="0041725F" w:rsidP="0041725F">
      <w:pPr>
        <w:pStyle w:val="AH5Sec"/>
      </w:pPr>
      <w:bookmarkStart w:id="57" w:name="_Toc115095747"/>
      <w:r w:rsidRPr="0002515B">
        <w:rPr>
          <w:rStyle w:val="CharSectNo"/>
        </w:rPr>
        <w:t>33</w:t>
      </w:r>
      <w:r w:rsidRPr="00537812">
        <w:tab/>
        <w:t>Assistance at post-mortems etc</w:t>
      </w:r>
      <w:bookmarkEnd w:id="57"/>
    </w:p>
    <w:p w14:paraId="03CA5F4E" w14:textId="77777777" w:rsidR="0041725F" w:rsidRPr="00537812" w:rsidRDefault="0041725F" w:rsidP="00315460">
      <w:pPr>
        <w:pStyle w:val="Amain"/>
        <w:keepNext/>
      </w:pPr>
      <w:r w:rsidRPr="00537812">
        <w:tab/>
        <w:t>(1)</w:t>
      </w:r>
      <w:r w:rsidRPr="00537812">
        <w:tab/>
        <w:t>This section applies if a coroner—</w:t>
      </w:r>
    </w:p>
    <w:p w14:paraId="05B6DA3A" w14:textId="77777777" w:rsidR="0041725F" w:rsidRPr="00537812" w:rsidRDefault="0041725F" w:rsidP="0041725F">
      <w:pPr>
        <w:pStyle w:val="Apara"/>
      </w:pPr>
      <w:r w:rsidRPr="00537812">
        <w:tab/>
        <w:t>(a)</w:t>
      </w:r>
      <w:r w:rsidRPr="00537812">
        <w:tab/>
        <w:t xml:space="preserve">authorises an ancillary examination; or </w:t>
      </w:r>
    </w:p>
    <w:p w14:paraId="52DEA0F6" w14:textId="77777777" w:rsidR="0041725F" w:rsidRPr="00537812" w:rsidRDefault="0041725F" w:rsidP="0041725F">
      <w:pPr>
        <w:pStyle w:val="Apara"/>
      </w:pPr>
      <w:r w:rsidRPr="00537812">
        <w:tab/>
        <w:t>(b)</w:t>
      </w:r>
      <w:r w:rsidRPr="00537812">
        <w:tab/>
        <w:t>makes an order for a post-mortem examination, reinterment or analysis of ashes; or</w:t>
      </w:r>
    </w:p>
    <w:p w14:paraId="41D1D88E" w14:textId="77777777" w:rsidR="0041725F" w:rsidRPr="00537812" w:rsidRDefault="0041725F" w:rsidP="0041725F">
      <w:pPr>
        <w:pStyle w:val="Apara"/>
      </w:pPr>
      <w:r w:rsidRPr="00537812">
        <w:tab/>
        <w:t>(c)</w:t>
      </w:r>
      <w:r w:rsidRPr="00537812">
        <w:tab/>
        <w:t>issues a warrant for an exhumation of a body or the recovery of the ashes of a deceased.</w:t>
      </w:r>
    </w:p>
    <w:p w14:paraId="2A6D9B99" w14:textId="77777777" w:rsidR="0041725F" w:rsidRPr="00537812" w:rsidRDefault="0041725F" w:rsidP="0041725F">
      <w:pPr>
        <w:pStyle w:val="Amain"/>
      </w:pPr>
      <w:r w:rsidRPr="00537812">
        <w:tab/>
        <w:t>(2)</w:t>
      </w:r>
      <w:r w:rsidRPr="00537812">
        <w:tab/>
        <w:t>The coroner may authorise a person, in writing, to assist in the ancillary or post</w:t>
      </w:r>
      <w:r w:rsidRPr="00537812">
        <w:noBreakHyphen/>
        <w:t>mortem examination, reinterment, exhumation, analysis or recovery.</w:t>
      </w:r>
    </w:p>
    <w:p w14:paraId="49F71885" w14:textId="77777777" w:rsidR="0041725F" w:rsidRPr="00537812" w:rsidRDefault="0041725F" w:rsidP="0041725F">
      <w:pPr>
        <w:pStyle w:val="Amain"/>
      </w:pPr>
      <w:r w:rsidRPr="00537812">
        <w:tab/>
        <w:t>(3)</w:t>
      </w:r>
      <w:r w:rsidRPr="00537812">
        <w:tab/>
        <w:t>A doctor who is authorised to conduct the ancillary examination or ordered to conduct the post-mortem examination, may authorise a person, in writing, to assist with the examination.</w:t>
      </w:r>
    </w:p>
    <w:p w14:paraId="27747B49" w14:textId="77777777" w:rsidR="00AA0C1C" w:rsidRDefault="00AA0C1C">
      <w:pPr>
        <w:pStyle w:val="PageBreak"/>
      </w:pPr>
      <w:r>
        <w:br w:type="page"/>
      </w:r>
    </w:p>
    <w:p w14:paraId="3AAA789C" w14:textId="77777777" w:rsidR="00AA0C1C" w:rsidRPr="0002515B" w:rsidRDefault="00AA0C1C">
      <w:pPr>
        <w:pStyle w:val="AH2Part"/>
      </w:pPr>
      <w:bookmarkStart w:id="58" w:name="_Toc115095748"/>
      <w:r w:rsidRPr="0002515B">
        <w:rPr>
          <w:rStyle w:val="CharPartNo"/>
        </w:rPr>
        <w:lastRenderedPageBreak/>
        <w:t>Part 5</w:t>
      </w:r>
      <w:r>
        <w:tab/>
      </w:r>
      <w:r w:rsidRPr="0002515B">
        <w:rPr>
          <w:rStyle w:val="CharPartText"/>
        </w:rPr>
        <w:t>Inquests and inquiries</w:t>
      </w:r>
      <w:bookmarkEnd w:id="58"/>
    </w:p>
    <w:p w14:paraId="38E1D163" w14:textId="77777777" w:rsidR="00AA0C1C" w:rsidRPr="0002515B" w:rsidRDefault="00AA0C1C">
      <w:pPr>
        <w:pStyle w:val="AH3Div"/>
      </w:pPr>
      <w:bookmarkStart w:id="59" w:name="_Toc115095749"/>
      <w:r w:rsidRPr="0002515B">
        <w:rPr>
          <w:rStyle w:val="CharDivNo"/>
        </w:rPr>
        <w:t>Division 5.1</w:t>
      </w:r>
      <w:r>
        <w:tab/>
      </w:r>
      <w:r w:rsidRPr="0002515B">
        <w:rPr>
          <w:rStyle w:val="CharDivText"/>
        </w:rPr>
        <w:t>Hearings</w:t>
      </w:r>
      <w:bookmarkEnd w:id="59"/>
    </w:p>
    <w:p w14:paraId="4A2A9F34" w14:textId="77777777" w:rsidR="00AA0C1C" w:rsidRDefault="00AA0C1C">
      <w:pPr>
        <w:pStyle w:val="AH5Sec"/>
      </w:pPr>
      <w:bookmarkStart w:id="60" w:name="_Toc115095750"/>
      <w:r w:rsidRPr="0002515B">
        <w:rPr>
          <w:rStyle w:val="CharSectNo"/>
        </w:rPr>
        <w:t>34</w:t>
      </w:r>
      <w:r>
        <w:tab/>
        <w:t>Hearings</w:t>
      </w:r>
      <w:bookmarkEnd w:id="60"/>
    </w:p>
    <w:p w14:paraId="602A585E" w14:textId="77777777" w:rsidR="00AA0C1C" w:rsidRDefault="00AA0C1C">
      <w:pPr>
        <w:pStyle w:val="Amainreturn"/>
      </w:pPr>
      <w:r>
        <w:t>For an inquest or inquiry, a coroner may conduct a hearing.</w:t>
      </w:r>
    </w:p>
    <w:p w14:paraId="538CFD1E" w14:textId="77777777" w:rsidR="00110D23" w:rsidRDefault="00110D23" w:rsidP="00110D23">
      <w:pPr>
        <w:pStyle w:val="AH5Sec"/>
      </w:pPr>
      <w:bookmarkStart w:id="61" w:name="_Toc115095751"/>
      <w:r w:rsidRPr="0002515B">
        <w:rPr>
          <w:rStyle w:val="CharSectNo"/>
        </w:rPr>
        <w:t>34A</w:t>
      </w:r>
      <w:r>
        <w:tab/>
        <w:t>Decision not to conduct hearing</w:t>
      </w:r>
      <w:bookmarkEnd w:id="61"/>
    </w:p>
    <w:p w14:paraId="62D7421C" w14:textId="77777777" w:rsidR="00110D23" w:rsidRDefault="00110D23" w:rsidP="00110D23">
      <w:pPr>
        <w:pStyle w:val="Amain"/>
      </w:pPr>
      <w:r>
        <w:tab/>
        <w:t>(1)</w:t>
      </w:r>
      <w:r>
        <w:tab/>
        <w:t>A coroner may decide not to conduct a hearing into a death if, after consideration of information given to a coroner relating to the death of a person, the coroner is satisfied that—</w:t>
      </w:r>
    </w:p>
    <w:p w14:paraId="771020AF" w14:textId="77777777" w:rsidR="00110D23" w:rsidRDefault="00110D23" w:rsidP="00110D23">
      <w:pPr>
        <w:pStyle w:val="Apara"/>
      </w:pPr>
      <w:r>
        <w:tab/>
        <w:t>(a)</w:t>
      </w:r>
      <w:r>
        <w:tab/>
        <w:t>the manner and cause of death are sufficiently disclosed; and</w:t>
      </w:r>
    </w:p>
    <w:p w14:paraId="40C2C4B9" w14:textId="77777777" w:rsidR="00110D23" w:rsidRDefault="00110D23" w:rsidP="00110D23">
      <w:pPr>
        <w:pStyle w:val="Apara"/>
      </w:pPr>
      <w:r>
        <w:tab/>
        <w:t>(b)</w:t>
      </w:r>
      <w:r>
        <w:tab/>
        <w:t>a hearing is unnecessary.</w:t>
      </w:r>
    </w:p>
    <w:p w14:paraId="3E271E56" w14:textId="77777777" w:rsidR="00E6757D" w:rsidRPr="00936E25" w:rsidRDefault="00E6757D" w:rsidP="00E6757D">
      <w:pPr>
        <w:pStyle w:val="Amain"/>
      </w:pPr>
      <w:r w:rsidRPr="00936E25">
        <w:tab/>
        <w:t>(2)</w:t>
      </w:r>
      <w:r w:rsidRPr="00936E25">
        <w:tab/>
        <w:t>A coroner must not dispense with a hearing into a death of a person, if the coroner has reasonable grounds for believing the death is a death in care or death in custody.</w:t>
      </w:r>
    </w:p>
    <w:p w14:paraId="5CCDF995" w14:textId="77777777" w:rsidR="00110D23" w:rsidRDefault="00110D23" w:rsidP="00110D23">
      <w:pPr>
        <w:pStyle w:val="Amain"/>
      </w:pPr>
      <w:r>
        <w:tab/>
        <w:t>(3)</w:t>
      </w:r>
      <w:r>
        <w:tab/>
        <w:t>A coroner who decides not to conduct a hearing into a death must give to the Chief Coroner and a member of the immediate family of the deceased written notice of the decision including the grounds for the decision.</w:t>
      </w:r>
    </w:p>
    <w:p w14:paraId="64ECBF4A" w14:textId="77777777" w:rsidR="00AA0C1C" w:rsidRDefault="00AA0C1C">
      <w:pPr>
        <w:pStyle w:val="AH5Sec"/>
      </w:pPr>
      <w:bookmarkStart w:id="62" w:name="_Toc115095752"/>
      <w:r w:rsidRPr="0002515B">
        <w:rPr>
          <w:rStyle w:val="CharSectNo"/>
        </w:rPr>
        <w:t>35</w:t>
      </w:r>
      <w:r>
        <w:tab/>
        <w:t>Time and place of hearing</w:t>
      </w:r>
      <w:bookmarkEnd w:id="62"/>
    </w:p>
    <w:p w14:paraId="697364E1" w14:textId="77777777" w:rsidR="00AA0C1C" w:rsidRDefault="00AA0C1C">
      <w:pPr>
        <w:pStyle w:val="Amainreturn"/>
      </w:pPr>
      <w:r>
        <w:t>A coroner must fix the time and place of a hearing.</w:t>
      </w:r>
    </w:p>
    <w:p w14:paraId="0AF1F444" w14:textId="77777777" w:rsidR="00AA0C1C" w:rsidRDefault="00AA0C1C">
      <w:pPr>
        <w:pStyle w:val="AH5Sec"/>
      </w:pPr>
      <w:bookmarkStart w:id="63" w:name="_Toc115095753"/>
      <w:r w:rsidRPr="0002515B">
        <w:rPr>
          <w:rStyle w:val="CharSectNo"/>
        </w:rPr>
        <w:t>36</w:t>
      </w:r>
      <w:r>
        <w:tab/>
        <w:t>Adjournment of hearing</w:t>
      </w:r>
      <w:bookmarkEnd w:id="63"/>
    </w:p>
    <w:p w14:paraId="7F349716" w14:textId="77777777" w:rsidR="00AA0C1C" w:rsidRDefault="00AA0C1C">
      <w:pPr>
        <w:pStyle w:val="Amainreturn"/>
      </w:pPr>
      <w:r>
        <w:t>A coroner may, by order made in or outside the court, adjourn a hearing from time to time and from place to place.</w:t>
      </w:r>
    </w:p>
    <w:p w14:paraId="1F9524A6" w14:textId="77777777" w:rsidR="00AA0C1C" w:rsidRDefault="00AA0C1C">
      <w:pPr>
        <w:pStyle w:val="AH5Sec"/>
      </w:pPr>
      <w:bookmarkStart w:id="64" w:name="_Toc115095754"/>
      <w:r w:rsidRPr="0002515B">
        <w:rPr>
          <w:rStyle w:val="CharSectNo"/>
        </w:rPr>
        <w:lastRenderedPageBreak/>
        <w:t>37</w:t>
      </w:r>
      <w:r>
        <w:tab/>
        <w:t>Notification of immediate family</w:t>
      </w:r>
      <w:bookmarkEnd w:id="64"/>
    </w:p>
    <w:p w14:paraId="2C4FB830" w14:textId="77777777" w:rsidR="00D32C21" w:rsidRPr="00936E25" w:rsidRDefault="00D32C21" w:rsidP="00D32C21">
      <w:pPr>
        <w:pStyle w:val="Amain"/>
        <w:keepLines/>
      </w:pPr>
      <w:r w:rsidRPr="00936E25">
        <w:tab/>
        <w:t>(1)</w:t>
      </w:r>
      <w:r w:rsidRPr="00936E25">
        <w:tab/>
        <w:t>Before conducting a hearing for an inquest into a death (other than a death in care or death in custody), the coroner must, at the earliest opportunity, take reasonable steps to notify a member of the immediate family of the deceased person about the time and place of the hearing.</w:t>
      </w:r>
    </w:p>
    <w:p w14:paraId="3D0E222D" w14:textId="77777777" w:rsidR="00AA0C1C" w:rsidRDefault="00AA0C1C">
      <w:pPr>
        <w:pStyle w:val="Amain"/>
      </w:pPr>
      <w:r>
        <w:tab/>
        <w:t>(2)</w:t>
      </w:r>
      <w:r>
        <w:tab/>
        <w:t>Nothing in subsection (1) prevents a coroner from conducting a hearing if the coroner believes, on reasonable grounds, that it would be in the public interest or the interests of justice to do so.</w:t>
      </w:r>
    </w:p>
    <w:p w14:paraId="6241EAD8" w14:textId="77777777" w:rsidR="001F11BA" w:rsidRPr="0092630A" w:rsidRDefault="001F11BA" w:rsidP="001F11BA">
      <w:pPr>
        <w:pStyle w:val="AH5Sec"/>
        <w:rPr>
          <w:lang w:eastAsia="en-AU"/>
        </w:rPr>
      </w:pPr>
      <w:bookmarkStart w:id="65" w:name="_Toc115095755"/>
      <w:r w:rsidRPr="0002515B">
        <w:rPr>
          <w:rStyle w:val="CharSectNo"/>
        </w:rPr>
        <w:t>38</w:t>
      </w:r>
      <w:r w:rsidRPr="0092630A">
        <w:rPr>
          <w:lang w:eastAsia="en-AU"/>
        </w:rPr>
        <w:tab/>
        <w:t>Notice relating to conduct of hearing</w:t>
      </w:r>
      <w:bookmarkEnd w:id="65"/>
    </w:p>
    <w:p w14:paraId="15DB39C9" w14:textId="45A43AD5" w:rsidR="001F11BA" w:rsidRPr="0092630A" w:rsidRDefault="001F11BA" w:rsidP="001F11BA">
      <w:pPr>
        <w:pStyle w:val="Amainreturn"/>
        <w:keepNext/>
        <w:rPr>
          <w:lang w:eastAsia="en-AU"/>
        </w:rPr>
      </w:pPr>
      <w:r w:rsidRPr="0092630A">
        <w:rPr>
          <w:lang w:eastAsia="en-AU"/>
        </w:rPr>
        <w:t xml:space="preserve">A coroner must, where practicable, not less than </w:t>
      </w:r>
      <w:r w:rsidR="00D32C21">
        <w:rPr>
          <w:lang w:eastAsia="en-AU"/>
        </w:rPr>
        <w:t>28</w:t>
      </w:r>
      <w:r w:rsidRPr="0092630A">
        <w:rPr>
          <w:lang w:eastAsia="en-AU"/>
        </w:rPr>
        <w:t xml:space="preserve"> days before conducting a hearing, give public notice of the date, time and place of the hearing.</w:t>
      </w:r>
    </w:p>
    <w:p w14:paraId="16449B47" w14:textId="44ECAFED" w:rsidR="001F11BA" w:rsidRPr="0092630A" w:rsidRDefault="001F11BA" w:rsidP="001F11B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7" w:tooltip="A2001-14" w:history="1">
        <w:r w:rsidRPr="0092630A">
          <w:rPr>
            <w:rStyle w:val="charCitHyperlinkAbbrev"/>
          </w:rPr>
          <w:t>Legislation Act</w:t>
        </w:r>
      </w:hyperlink>
      <w:r w:rsidRPr="0092630A">
        <w:rPr>
          <w:lang w:eastAsia="en-AU"/>
        </w:rPr>
        <w:t>, dict, pt 1).</w:t>
      </w:r>
    </w:p>
    <w:p w14:paraId="6105C2AA" w14:textId="77777777" w:rsidR="00110D23" w:rsidRPr="00FA2BD6" w:rsidRDefault="00110D23" w:rsidP="00110D23">
      <w:pPr>
        <w:pStyle w:val="AH5Sec"/>
      </w:pPr>
      <w:bookmarkStart w:id="66" w:name="_Toc115095756"/>
      <w:r w:rsidRPr="0002515B">
        <w:rPr>
          <w:rStyle w:val="CharSectNo"/>
        </w:rPr>
        <w:t>39</w:t>
      </w:r>
      <w:r w:rsidRPr="00FA2BD6">
        <w:tab/>
        <w:t>Inquests into non-custodial deaths and inquiries—discretion to appoint counsel assisting</w:t>
      </w:r>
      <w:bookmarkEnd w:id="66"/>
    </w:p>
    <w:p w14:paraId="3509E5BA" w14:textId="38F8C785" w:rsidR="00110D23" w:rsidRPr="00FA2BD6" w:rsidRDefault="00110D23" w:rsidP="00110D23">
      <w:pPr>
        <w:pStyle w:val="Amain"/>
        <w:rPr>
          <w:lang w:eastAsia="en-AU"/>
        </w:rPr>
      </w:pPr>
      <w:r w:rsidRPr="00FA2BD6">
        <w:rPr>
          <w:lang w:eastAsia="en-AU"/>
        </w:rPr>
        <w:tab/>
        <w:t>(1)</w:t>
      </w:r>
      <w:r w:rsidRPr="00FA2BD6">
        <w:rPr>
          <w:lang w:eastAsia="en-AU"/>
        </w:rPr>
        <w:tab/>
        <w:t>A coroner may appoint a lawyer as counsel to assist the coroner (</w:t>
      </w:r>
      <w:r w:rsidRPr="002C6048">
        <w:rPr>
          <w:rStyle w:val="charBoldItals"/>
        </w:rPr>
        <w:t>counsel assisting</w:t>
      </w:r>
      <w:r w:rsidRPr="00FA2BD6">
        <w:rPr>
          <w:lang w:eastAsia="en-AU"/>
        </w:rPr>
        <w:t xml:space="preserve">) in an inquest (other than for a </w:t>
      </w:r>
      <w:r w:rsidR="00D32C21" w:rsidRPr="00936E25">
        <w:t>death in care or</w:t>
      </w:r>
      <w:r w:rsidR="00D32C21">
        <w:t xml:space="preserve"> </w:t>
      </w:r>
      <w:r w:rsidRPr="00FA2BD6">
        <w:rPr>
          <w:lang w:eastAsia="en-AU"/>
        </w:rPr>
        <w:t>death in custody) or inquiry if the coroner is satisfied that—</w:t>
      </w:r>
    </w:p>
    <w:p w14:paraId="57BECE9C" w14:textId="77777777" w:rsidR="00110D23" w:rsidRPr="00FA2BD6" w:rsidRDefault="00110D23" w:rsidP="00110D23">
      <w:pPr>
        <w:pStyle w:val="Apara"/>
        <w:rPr>
          <w:lang w:eastAsia="en-AU"/>
        </w:rPr>
      </w:pPr>
      <w:r w:rsidRPr="00FA2BD6">
        <w:rPr>
          <w:lang w:eastAsia="en-AU"/>
        </w:rPr>
        <w:tab/>
        <w:t>(a)</w:t>
      </w:r>
      <w:r w:rsidRPr="00FA2BD6">
        <w:rPr>
          <w:lang w:eastAsia="en-AU"/>
        </w:rPr>
        <w:tab/>
        <w:t>it is in the interests of justice to have a lawyer assist the coroner—</w:t>
      </w:r>
    </w:p>
    <w:p w14:paraId="4E091FCC" w14:textId="77777777" w:rsidR="00110D23" w:rsidRPr="00FA2BD6" w:rsidRDefault="00110D23" w:rsidP="00110D23">
      <w:pPr>
        <w:pStyle w:val="Asubpara"/>
        <w:rPr>
          <w:lang w:eastAsia="en-AU"/>
        </w:rPr>
      </w:pPr>
      <w:r w:rsidRPr="00FA2BD6">
        <w:rPr>
          <w:lang w:eastAsia="en-AU"/>
        </w:rPr>
        <w:tab/>
        <w:t>(i)</w:t>
      </w:r>
      <w:r w:rsidRPr="00FA2BD6">
        <w:rPr>
          <w:lang w:eastAsia="en-AU"/>
        </w:rPr>
        <w:tab/>
        <w:t>in the inquest or inquiry; or</w:t>
      </w:r>
    </w:p>
    <w:p w14:paraId="4F15A8E1" w14:textId="77777777" w:rsidR="00110D23" w:rsidRPr="00FA2BD6" w:rsidRDefault="00110D23" w:rsidP="00110D23">
      <w:pPr>
        <w:pStyle w:val="Asubpara"/>
        <w:rPr>
          <w:lang w:eastAsia="en-AU"/>
        </w:rPr>
      </w:pPr>
      <w:r w:rsidRPr="00FA2BD6">
        <w:rPr>
          <w:lang w:eastAsia="en-AU"/>
        </w:rPr>
        <w:tab/>
        <w:t>(ii)</w:t>
      </w:r>
      <w:r w:rsidRPr="00FA2BD6">
        <w:rPr>
          <w:lang w:eastAsia="en-AU"/>
        </w:rPr>
        <w:tab/>
        <w:t>by appearing at a hearing in the inquest or inquiry; and</w:t>
      </w:r>
    </w:p>
    <w:p w14:paraId="0CFC9C6E" w14:textId="77777777" w:rsidR="00110D23" w:rsidRPr="00FA2BD6" w:rsidRDefault="00110D23" w:rsidP="008A7A55">
      <w:pPr>
        <w:pStyle w:val="Apara"/>
        <w:keepNext/>
        <w:rPr>
          <w:lang w:eastAsia="en-AU"/>
        </w:rPr>
      </w:pPr>
      <w:r w:rsidRPr="00FA2BD6">
        <w:rPr>
          <w:lang w:eastAsia="en-AU"/>
        </w:rPr>
        <w:tab/>
        <w:t>(b)</w:t>
      </w:r>
      <w:r w:rsidRPr="00FA2BD6">
        <w:rPr>
          <w:lang w:eastAsia="en-AU"/>
        </w:rPr>
        <w:tab/>
        <w:t>the lawyer appointed—</w:t>
      </w:r>
    </w:p>
    <w:p w14:paraId="5209CF86" w14:textId="77777777" w:rsidR="00110D23" w:rsidRPr="00FA2BD6" w:rsidRDefault="00110D23" w:rsidP="00110D23">
      <w:pPr>
        <w:pStyle w:val="Asubpara"/>
        <w:rPr>
          <w:lang w:eastAsia="en-AU"/>
        </w:rPr>
      </w:pPr>
      <w:r w:rsidRPr="00FA2BD6">
        <w:rPr>
          <w:lang w:eastAsia="en-AU"/>
        </w:rPr>
        <w:tab/>
        <w:t>(i)</w:t>
      </w:r>
      <w:r w:rsidRPr="00FA2BD6">
        <w:rPr>
          <w:lang w:eastAsia="en-AU"/>
        </w:rPr>
        <w:tab/>
        <w:t>has the appropriate skills and experience necessary to assist the coroner in the inquest or inquiry; and</w:t>
      </w:r>
    </w:p>
    <w:p w14:paraId="5D6B1DEC" w14:textId="77777777" w:rsidR="00110D23" w:rsidRPr="00FA2BD6" w:rsidRDefault="00110D23" w:rsidP="00110D23">
      <w:pPr>
        <w:pStyle w:val="Asubpara"/>
        <w:rPr>
          <w:lang w:eastAsia="en-AU"/>
        </w:rPr>
      </w:pPr>
      <w:r w:rsidRPr="00FA2BD6">
        <w:rPr>
          <w:lang w:eastAsia="en-AU"/>
        </w:rPr>
        <w:lastRenderedPageBreak/>
        <w:tab/>
        <w:t>(ii)</w:t>
      </w:r>
      <w:r w:rsidRPr="00FA2BD6">
        <w:rPr>
          <w:lang w:eastAsia="en-AU"/>
        </w:rPr>
        <w:tab/>
        <w:t>does not have an actual or perceived conflict of interest (based on the lawyer’s personal or professional circumstances) that would prevent the lawyer from properly carrying out the functions of counsel assisting under this Act.</w:t>
      </w:r>
    </w:p>
    <w:p w14:paraId="7167C331" w14:textId="154B5C5B" w:rsidR="00110D23" w:rsidRPr="00FA2BD6" w:rsidRDefault="00110D23" w:rsidP="00110D23">
      <w:pPr>
        <w:pStyle w:val="aNote"/>
      </w:pPr>
      <w:r w:rsidRPr="00FA2BD6">
        <w:rPr>
          <w:rStyle w:val="charItals"/>
        </w:rPr>
        <w:t>Note</w:t>
      </w:r>
      <w:r w:rsidRPr="00FA2BD6">
        <w:tab/>
        <w:t xml:space="preserve">For the making of appointments (including acting appointments), see the </w:t>
      </w:r>
      <w:hyperlink r:id="rId48" w:tooltip="A2001-14" w:history="1">
        <w:r w:rsidR="002C6048" w:rsidRPr="002C6048">
          <w:rPr>
            <w:rStyle w:val="charCitHyperlinkAbbrev"/>
          </w:rPr>
          <w:t>Legislation Act</w:t>
        </w:r>
      </w:hyperlink>
      <w:r w:rsidRPr="00FA2BD6">
        <w:t>, pt 19.3.</w:t>
      </w:r>
    </w:p>
    <w:p w14:paraId="34B8348C" w14:textId="77777777" w:rsidR="00110D23" w:rsidRPr="00FA2BD6" w:rsidRDefault="00110D23" w:rsidP="00110D23">
      <w:pPr>
        <w:pStyle w:val="Amain"/>
      </w:pPr>
      <w:r w:rsidRPr="00FA2BD6">
        <w:tab/>
        <w:t>(2)</w:t>
      </w:r>
      <w:r w:rsidRPr="00FA2BD6">
        <w:tab/>
        <w:t>An appointment under subsection (1) may be made either generally or in relation to a particular matter.</w:t>
      </w:r>
    </w:p>
    <w:p w14:paraId="19C4C18B" w14:textId="77777777" w:rsidR="00110D23" w:rsidRPr="00FA2BD6" w:rsidRDefault="00110D23" w:rsidP="00110D23">
      <w:pPr>
        <w:pStyle w:val="Amain"/>
        <w:rPr>
          <w:lang w:eastAsia="en-AU"/>
        </w:rPr>
      </w:pPr>
      <w:r w:rsidRPr="00FA2BD6">
        <w:rPr>
          <w:lang w:eastAsia="en-AU"/>
        </w:rPr>
        <w:tab/>
        <w:t>(3)</w:t>
      </w:r>
      <w:r w:rsidRPr="00FA2BD6">
        <w:rPr>
          <w:lang w:eastAsia="en-AU"/>
        </w:rPr>
        <w:tab/>
        <w:t>If a coroner appoints the director of public prosecutions as counsel assisting in an inquest or inquiry, the director may, unless the appointment states otherwise, authorise a lawyer who meets the requirements mentioned in subsection (1) (b) to act in the director’s name.</w:t>
      </w:r>
    </w:p>
    <w:p w14:paraId="7BE6A18E" w14:textId="6EC3D309" w:rsidR="00D32C21" w:rsidRPr="00936E25" w:rsidRDefault="00D32C21" w:rsidP="00D32C21">
      <w:pPr>
        <w:pStyle w:val="aNote"/>
      </w:pPr>
      <w:r w:rsidRPr="00936E25">
        <w:rPr>
          <w:rStyle w:val="charItals"/>
        </w:rPr>
        <w:t>Note</w:t>
      </w:r>
      <w:r w:rsidRPr="00936E25">
        <w:rPr>
          <w:rStyle w:val="charItals"/>
        </w:rPr>
        <w:tab/>
      </w:r>
      <w:r w:rsidRPr="00936E25">
        <w:t>A coroner must appoint a lawyer as counsel assisting in an inquest into a death in care or a death in custody (see s 72).</w:t>
      </w:r>
    </w:p>
    <w:p w14:paraId="6EA78783" w14:textId="77777777" w:rsidR="00110D23" w:rsidRPr="00FA2BD6" w:rsidRDefault="00110D23" w:rsidP="00110D23">
      <w:pPr>
        <w:pStyle w:val="AH5Sec"/>
      </w:pPr>
      <w:bookmarkStart w:id="67" w:name="_Toc115095757"/>
      <w:r w:rsidRPr="0002515B">
        <w:rPr>
          <w:rStyle w:val="CharSectNo"/>
        </w:rPr>
        <w:t>39A</w:t>
      </w:r>
      <w:r w:rsidRPr="00FA2BD6">
        <w:tab/>
        <w:t>Functions of counsel assisting</w:t>
      </w:r>
      <w:bookmarkEnd w:id="67"/>
    </w:p>
    <w:p w14:paraId="2C06A706" w14:textId="77777777" w:rsidR="00110D23" w:rsidRPr="00FA2BD6" w:rsidRDefault="00110D23" w:rsidP="00110D23">
      <w:pPr>
        <w:pStyle w:val="Amain"/>
      </w:pPr>
      <w:r w:rsidRPr="00FA2BD6">
        <w:tab/>
        <w:t>(1)</w:t>
      </w:r>
      <w:r w:rsidRPr="00FA2BD6">
        <w:tab/>
        <w:t>The functions of counsel assisting include the following:</w:t>
      </w:r>
    </w:p>
    <w:p w14:paraId="16426387" w14:textId="77777777" w:rsidR="00110D23" w:rsidRPr="00FA2BD6" w:rsidRDefault="00110D23" w:rsidP="00110D23">
      <w:pPr>
        <w:pStyle w:val="Apara"/>
      </w:pPr>
      <w:r w:rsidRPr="00FA2BD6">
        <w:tab/>
        <w:t>(a)</w:t>
      </w:r>
      <w:r w:rsidRPr="00FA2BD6">
        <w:tab/>
        <w:t>assisting the coroner as required by the coroner in the inquest or inquiry;</w:t>
      </w:r>
    </w:p>
    <w:p w14:paraId="0BF0FD6D" w14:textId="77777777" w:rsidR="00110D23" w:rsidRPr="00FA2BD6" w:rsidRDefault="00110D23" w:rsidP="00110D23">
      <w:pPr>
        <w:pStyle w:val="Apara"/>
      </w:pPr>
      <w:r w:rsidRPr="00FA2BD6">
        <w:tab/>
        <w:t>(b)</w:t>
      </w:r>
      <w:r w:rsidRPr="00FA2BD6">
        <w:tab/>
        <w:t>if there is a hearing for the inquest or inquiry—</w:t>
      </w:r>
    </w:p>
    <w:p w14:paraId="3736E7BC" w14:textId="77777777" w:rsidR="00110D23" w:rsidRPr="00FA2BD6" w:rsidRDefault="00110D23" w:rsidP="00110D23">
      <w:pPr>
        <w:pStyle w:val="Asubpara"/>
      </w:pPr>
      <w:r w:rsidRPr="00FA2BD6">
        <w:tab/>
        <w:t>(i)</w:t>
      </w:r>
      <w:r w:rsidRPr="00FA2BD6">
        <w:tab/>
        <w:t>appearing at the hearing; and</w:t>
      </w:r>
    </w:p>
    <w:p w14:paraId="5064E66C" w14:textId="77777777" w:rsidR="00110D23" w:rsidRPr="00FA2BD6" w:rsidRDefault="00110D23" w:rsidP="00110D23">
      <w:pPr>
        <w:pStyle w:val="Asubpara"/>
      </w:pPr>
      <w:r w:rsidRPr="00FA2BD6">
        <w:tab/>
        <w:t>(ii)</w:t>
      </w:r>
      <w:r w:rsidRPr="00FA2BD6">
        <w:tab/>
        <w:t>presenting evidence and examining witnesses at the hearing;</w:t>
      </w:r>
    </w:p>
    <w:p w14:paraId="49E88FE1" w14:textId="77777777" w:rsidR="00110D23" w:rsidRPr="00FA2BD6" w:rsidRDefault="00110D23" w:rsidP="00110D23">
      <w:pPr>
        <w:pStyle w:val="Apara"/>
      </w:pPr>
      <w:r w:rsidRPr="00FA2BD6">
        <w:tab/>
        <w:t>(c)</w:t>
      </w:r>
      <w:r w:rsidRPr="00FA2BD6">
        <w:tab/>
        <w:t>making submissions to the coroner on any matter relevant to the inquest or inquiry, including any findings that the coroner may make at the end of the inquest or inquiry;</w:t>
      </w:r>
    </w:p>
    <w:p w14:paraId="79E491FC" w14:textId="77777777" w:rsidR="00110D23" w:rsidRPr="00FA2BD6" w:rsidRDefault="00110D23" w:rsidP="00110D23">
      <w:pPr>
        <w:pStyle w:val="Apara"/>
      </w:pPr>
      <w:r w:rsidRPr="00FA2BD6">
        <w:lastRenderedPageBreak/>
        <w:tab/>
        <w:t>(d)</w:t>
      </w:r>
      <w:r w:rsidRPr="00FA2BD6">
        <w:tab/>
        <w:t>acting in the public interest and the interests of justice to assist the coroner to decide matters of fact or law relevant to the inquest or inquiry.</w:t>
      </w:r>
    </w:p>
    <w:p w14:paraId="50C17C4A" w14:textId="77777777" w:rsidR="00110D23" w:rsidRPr="00FA2BD6" w:rsidRDefault="00110D23" w:rsidP="00110D23">
      <w:pPr>
        <w:pStyle w:val="Amain"/>
      </w:pPr>
      <w:r w:rsidRPr="00FA2BD6">
        <w:tab/>
        <w:t>(2)</w:t>
      </w:r>
      <w:r w:rsidRPr="00FA2BD6">
        <w:tab/>
        <w:t>Counsel assisting must tell the coroner as soon as practicable, in writing, if he or she becomes aware of any matter that could affect his or her eligibility to be appointed as, or ability to exercise the functions of, counsel assisting.</w:t>
      </w:r>
    </w:p>
    <w:p w14:paraId="29C9F395" w14:textId="77777777" w:rsidR="00110D23" w:rsidRPr="00FA2BD6" w:rsidRDefault="00110D23" w:rsidP="00110D23">
      <w:pPr>
        <w:pStyle w:val="Amain"/>
      </w:pPr>
      <w:r w:rsidRPr="00FA2BD6">
        <w:tab/>
        <w:t>(3)</w:t>
      </w:r>
      <w:r w:rsidRPr="00FA2BD6">
        <w:tab/>
        <w:t>In this section:</w:t>
      </w:r>
    </w:p>
    <w:p w14:paraId="439266A8" w14:textId="77777777" w:rsidR="00110D23" w:rsidRPr="00FA2BD6" w:rsidRDefault="00110D23" w:rsidP="00110D23">
      <w:pPr>
        <w:pStyle w:val="aDef"/>
      </w:pPr>
      <w:r w:rsidRPr="002C6048">
        <w:rPr>
          <w:rStyle w:val="charBoldItals"/>
        </w:rPr>
        <w:t>counsel assisting</w:t>
      </w:r>
      <w:r w:rsidRPr="00FA2BD6">
        <w:t xml:space="preserve"> means a lawyer appointed under section 39 or section 72.</w:t>
      </w:r>
    </w:p>
    <w:p w14:paraId="62791877" w14:textId="77777777" w:rsidR="00110D23" w:rsidRPr="00FA2BD6" w:rsidRDefault="00110D23" w:rsidP="00110D23">
      <w:pPr>
        <w:pStyle w:val="aDef"/>
      </w:pPr>
      <w:r w:rsidRPr="002C6048">
        <w:rPr>
          <w:rStyle w:val="charBoldItals"/>
        </w:rPr>
        <w:t>examining</w:t>
      </w:r>
      <w:r w:rsidRPr="00FA2BD6">
        <w:t>, a witness, includes cross-examining and re-examining the witness.</w:t>
      </w:r>
    </w:p>
    <w:p w14:paraId="5AAC7A7A" w14:textId="77777777" w:rsidR="00110D23" w:rsidRPr="00FA2BD6" w:rsidRDefault="00110D23" w:rsidP="00110D23">
      <w:pPr>
        <w:pStyle w:val="AH5Sec"/>
      </w:pPr>
      <w:bookmarkStart w:id="68" w:name="_Toc115095758"/>
      <w:r w:rsidRPr="0002515B">
        <w:rPr>
          <w:rStyle w:val="CharSectNo"/>
        </w:rPr>
        <w:t>39B</w:t>
      </w:r>
      <w:r w:rsidRPr="00FA2BD6">
        <w:tab/>
        <w:t>Counsel assisting—revocation of appointment</w:t>
      </w:r>
      <w:bookmarkEnd w:id="68"/>
    </w:p>
    <w:p w14:paraId="25E36DB8" w14:textId="77777777" w:rsidR="00110D23" w:rsidRPr="00FA2BD6" w:rsidRDefault="00110D23" w:rsidP="00110D23">
      <w:pPr>
        <w:pStyle w:val="Amainreturn"/>
      </w:pPr>
      <w:r w:rsidRPr="00FA2BD6">
        <w:t>A coroner must revoke a lawyer’s appointment under section 39 or section 72—</w:t>
      </w:r>
    </w:p>
    <w:p w14:paraId="20F4E5B1" w14:textId="77777777" w:rsidR="00110D23" w:rsidRPr="00FA2BD6" w:rsidRDefault="00110D23" w:rsidP="00110D23">
      <w:pPr>
        <w:pStyle w:val="Apara"/>
      </w:pPr>
      <w:r w:rsidRPr="00FA2BD6">
        <w:tab/>
        <w:t>(a)</w:t>
      </w:r>
      <w:r w:rsidRPr="00FA2BD6">
        <w:tab/>
        <w:t>if satisfied on reasonable grounds that the lawyer is not, or is no longer, eligible for appointment under the section, or is unable to properly exercise the functions of counsel assisting; or</w:t>
      </w:r>
    </w:p>
    <w:p w14:paraId="6E1C7377" w14:textId="77777777" w:rsidR="00110D23" w:rsidRPr="00FA2BD6" w:rsidRDefault="00110D23" w:rsidP="00110D23">
      <w:pPr>
        <w:pStyle w:val="Apara"/>
      </w:pPr>
      <w:r w:rsidRPr="00FA2BD6">
        <w:tab/>
        <w:t>(b)</w:t>
      </w:r>
      <w:r w:rsidRPr="00FA2BD6">
        <w:tab/>
        <w:t>for any other reason prescribed by regulation.</w:t>
      </w:r>
    </w:p>
    <w:p w14:paraId="548696F6" w14:textId="77777777" w:rsidR="00AA0C1C" w:rsidRDefault="00AA0C1C">
      <w:pPr>
        <w:pStyle w:val="AH5Sec"/>
      </w:pPr>
      <w:bookmarkStart w:id="69" w:name="_Toc115095759"/>
      <w:r w:rsidRPr="0002515B">
        <w:rPr>
          <w:rStyle w:val="CharSectNo"/>
        </w:rPr>
        <w:t>40</w:t>
      </w:r>
      <w:r>
        <w:tab/>
        <w:t>Hearing in public except in certain cases</w:t>
      </w:r>
      <w:bookmarkEnd w:id="69"/>
    </w:p>
    <w:p w14:paraId="4A5A4996" w14:textId="77777777" w:rsidR="00AA0C1C" w:rsidRDefault="00AA0C1C" w:rsidP="00315460">
      <w:pPr>
        <w:pStyle w:val="Amain"/>
      </w:pPr>
      <w:r>
        <w:tab/>
        <w:t>(1)</w:t>
      </w:r>
      <w:r>
        <w:tab/>
        <w:t>Subject to subsection (2), a hearing must be in public.</w:t>
      </w:r>
    </w:p>
    <w:p w14:paraId="04C5E0C1" w14:textId="77777777" w:rsidR="00AA0C1C" w:rsidRDefault="00AA0C1C" w:rsidP="008A7A55">
      <w:pPr>
        <w:pStyle w:val="Amain"/>
        <w:keepNext/>
      </w:pPr>
      <w:r>
        <w:tab/>
        <w:t>(2)</w:t>
      </w:r>
      <w:r>
        <w:tab/>
        <w:t>If a coroner is of the opinion that it is desirable in the public interest or in the interests of justice to do so, the coroner may, by order—</w:t>
      </w:r>
    </w:p>
    <w:p w14:paraId="364BF6C0" w14:textId="77777777" w:rsidR="00AA0C1C" w:rsidRDefault="00AA0C1C">
      <w:pPr>
        <w:pStyle w:val="Apara"/>
      </w:pPr>
      <w:r>
        <w:tab/>
        <w:t>(a)</w:t>
      </w:r>
      <w:r>
        <w:tab/>
        <w:t>direct that a hearing or part of it must take place in private and give directions about the people who may be present; and</w:t>
      </w:r>
    </w:p>
    <w:p w14:paraId="1B45E4CA" w14:textId="77777777" w:rsidR="00AA0C1C" w:rsidRDefault="00AA0C1C">
      <w:pPr>
        <w:pStyle w:val="Apara"/>
      </w:pPr>
      <w:r>
        <w:tab/>
        <w:t>(b)</w:t>
      </w:r>
      <w:r>
        <w:tab/>
        <w:t>give directions prohibiting or restricting the publication or disclosure of evidence whether or not a hearing has been held.</w:t>
      </w:r>
    </w:p>
    <w:p w14:paraId="6366E655" w14:textId="77777777" w:rsidR="00AA0C1C" w:rsidRDefault="00AA0C1C">
      <w:pPr>
        <w:pStyle w:val="Amain"/>
        <w:keepNext/>
      </w:pPr>
      <w:r>
        <w:lastRenderedPageBreak/>
        <w:tab/>
        <w:t>(3)</w:t>
      </w:r>
      <w:r>
        <w:tab/>
        <w:t>A person commits an offence if the person engages in conduct that contravenes an order.</w:t>
      </w:r>
    </w:p>
    <w:p w14:paraId="7D9F399F" w14:textId="77777777" w:rsidR="00AA0C1C" w:rsidRDefault="00AA0C1C">
      <w:pPr>
        <w:pStyle w:val="Penalty"/>
      </w:pPr>
      <w:r>
        <w:t>Maximum penalty:  100 penalty units, imprisonment for 1 year or both.</w:t>
      </w:r>
    </w:p>
    <w:p w14:paraId="6072746F" w14:textId="77777777" w:rsidR="00AA0C1C" w:rsidRDefault="00AA0C1C">
      <w:pPr>
        <w:pStyle w:val="AH5Sec"/>
      </w:pPr>
      <w:bookmarkStart w:id="70" w:name="_Toc115095760"/>
      <w:r w:rsidRPr="0002515B">
        <w:rPr>
          <w:rStyle w:val="CharSectNo"/>
        </w:rPr>
        <w:t>41</w:t>
      </w:r>
      <w:r>
        <w:tab/>
        <w:t>Hearing to be held without jury</w:t>
      </w:r>
      <w:bookmarkEnd w:id="70"/>
    </w:p>
    <w:p w14:paraId="21E9A0EA" w14:textId="77777777" w:rsidR="00AA0C1C" w:rsidRDefault="00AA0C1C">
      <w:pPr>
        <w:pStyle w:val="Amainreturn"/>
      </w:pPr>
      <w:r>
        <w:t>A hearing for an inquest or inquiry must be conducted without a jury.</w:t>
      </w:r>
    </w:p>
    <w:p w14:paraId="1ACEFBA4" w14:textId="77777777" w:rsidR="00AA0C1C" w:rsidRDefault="00AA0C1C">
      <w:pPr>
        <w:pStyle w:val="AH5Sec"/>
      </w:pPr>
      <w:bookmarkStart w:id="71" w:name="_Toc115095761"/>
      <w:r w:rsidRPr="0002515B">
        <w:rPr>
          <w:rStyle w:val="CharSectNo"/>
        </w:rPr>
        <w:t>42</w:t>
      </w:r>
      <w:r>
        <w:tab/>
        <w:t>Representation at hearing</w:t>
      </w:r>
      <w:bookmarkEnd w:id="71"/>
    </w:p>
    <w:p w14:paraId="119872C3" w14:textId="77777777" w:rsidR="00AA0C1C" w:rsidRDefault="00AA0C1C">
      <w:pPr>
        <w:pStyle w:val="Amainreturn"/>
      </w:pPr>
      <w:r>
        <w:t>A coroner may grant leave to a person—</w:t>
      </w:r>
    </w:p>
    <w:p w14:paraId="20774E73" w14:textId="77777777" w:rsidR="00AA0C1C" w:rsidRDefault="00AA0C1C">
      <w:pPr>
        <w:pStyle w:val="Apara"/>
      </w:pPr>
      <w:r>
        <w:tab/>
        <w:t>(a)</w:t>
      </w:r>
      <w:r>
        <w:tab/>
        <w:t>who has been summoned to give evidence in relation to an inquest or inquiry; or</w:t>
      </w:r>
    </w:p>
    <w:p w14:paraId="1C0960AE" w14:textId="77777777" w:rsidR="00AA0C1C" w:rsidRDefault="00AA0C1C">
      <w:pPr>
        <w:pStyle w:val="Apara"/>
      </w:pPr>
      <w:r>
        <w:tab/>
        <w:t>(b)</w:t>
      </w:r>
      <w:r>
        <w:tab/>
        <w:t>who, in the opinion of the coroner, has a sufficient interest in the subject matter of the inquest or inquiry;</w:t>
      </w:r>
    </w:p>
    <w:p w14:paraId="2ECEB0F4" w14:textId="77777777" w:rsidR="00AA0C1C" w:rsidRDefault="00AA0C1C">
      <w:pPr>
        <w:pStyle w:val="Amainreturn"/>
      </w:pPr>
      <w:r>
        <w:t>to appear in person at a hearing or to be represented by a lawyer and, at the hearing, to examine and cross-examine witnesses on matters relevant to the inquest or inquiry to which the hearing relates.</w:t>
      </w:r>
    </w:p>
    <w:p w14:paraId="4A674DE4" w14:textId="77777777" w:rsidR="00AA0C1C" w:rsidRDefault="00AA0C1C">
      <w:pPr>
        <w:pStyle w:val="AH5Sec"/>
      </w:pPr>
      <w:bookmarkStart w:id="72" w:name="_Toc115095762"/>
      <w:r w:rsidRPr="0002515B">
        <w:rPr>
          <w:rStyle w:val="CharSectNo"/>
        </w:rPr>
        <w:t>42A</w:t>
      </w:r>
      <w:r>
        <w:tab/>
        <w:t>Appearance by audiovisual or audio links</w:t>
      </w:r>
      <w:bookmarkEnd w:id="72"/>
    </w:p>
    <w:p w14:paraId="78240814" w14:textId="5AE9FAD0" w:rsidR="00AA0C1C" w:rsidRDefault="00AA0C1C" w:rsidP="00315460">
      <w:pPr>
        <w:pStyle w:val="Amain"/>
        <w:keepLines/>
      </w:pPr>
      <w:r>
        <w:tab/>
        <w:t>(1)</w:t>
      </w:r>
      <w:r>
        <w:tab/>
        <w:t xml:space="preserve">This section applies if, in relation to an inquest or inquiry, or a part of an inquest or inquiry (the </w:t>
      </w:r>
      <w:r w:rsidRPr="002C6048">
        <w:t>relevant proceedings</w:t>
      </w:r>
      <w:r>
        <w:t xml:space="preserve">), the coroner has given a direction under the </w:t>
      </w:r>
      <w:hyperlink r:id="rId49" w:tooltip="A1991-34" w:history="1">
        <w:r w:rsidR="002C6048" w:rsidRPr="002C6048">
          <w:rPr>
            <w:rStyle w:val="charCitHyperlinkItal"/>
          </w:rPr>
          <w:t>Evidence (Miscellaneous Provisions) Act 1991</w:t>
        </w:r>
      </w:hyperlink>
      <w:r w:rsidRPr="002C6048">
        <w:t xml:space="preserve">, </w:t>
      </w:r>
      <w:r w:rsidR="00516A0E" w:rsidRPr="00AE69E1">
        <w:t xml:space="preserve">section 20 (1) (Territory courts may take evidence and submissions from participating States) or section 32 (1) (Territory courts may take evidence and submissions from </w:t>
      </w:r>
      <w:r w:rsidR="0041725F" w:rsidRPr="00537812">
        <w:t>another place</w:t>
      </w:r>
      <w:r w:rsidR="00516A0E" w:rsidRPr="00AE69E1">
        <w:t>)</w:t>
      </w:r>
      <w:r>
        <w:t>.</w:t>
      </w:r>
    </w:p>
    <w:p w14:paraId="1956E8D2" w14:textId="77777777" w:rsidR="00AA0C1C" w:rsidRDefault="00AA0C1C">
      <w:pPr>
        <w:pStyle w:val="Amain"/>
      </w:pPr>
      <w:r>
        <w:tab/>
        <w:t>(2)</w:t>
      </w:r>
      <w:r>
        <w:tab/>
        <w:t>If this section applies, a person who in the relevant proceedings—</w:t>
      </w:r>
    </w:p>
    <w:p w14:paraId="362E7603" w14:textId="77777777" w:rsidR="00AA0C1C" w:rsidRDefault="00AA0C1C">
      <w:pPr>
        <w:pStyle w:val="Apara"/>
      </w:pPr>
      <w:r>
        <w:tab/>
        <w:t>(a)</w:t>
      </w:r>
      <w:r>
        <w:tab/>
        <w:t>is required or entitled to appear personally, whether under section 42 or as a witness; or</w:t>
      </w:r>
    </w:p>
    <w:p w14:paraId="2F7233FF" w14:textId="77777777" w:rsidR="00AA0C1C" w:rsidRDefault="00AA0C1C" w:rsidP="009F572D">
      <w:pPr>
        <w:pStyle w:val="Apara"/>
        <w:keepNext/>
      </w:pPr>
      <w:r>
        <w:lastRenderedPageBreak/>
        <w:tab/>
        <w:t>(b)</w:t>
      </w:r>
      <w:r>
        <w:tab/>
        <w:t>is entitled to appear for another person;</w:t>
      </w:r>
    </w:p>
    <w:p w14:paraId="4B418E7C" w14:textId="77777777" w:rsidR="00AA0C1C" w:rsidRDefault="00AA0C1C">
      <w:pPr>
        <w:pStyle w:val="Amainreturn"/>
      </w:pPr>
      <w:r>
        <w:t>may appear in the relevant proceedings and participate or give evidence in accordance with the direction.</w:t>
      </w:r>
    </w:p>
    <w:p w14:paraId="2D040483" w14:textId="77777777" w:rsidR="00AA0C1C" w:rsidRDefault="00AA0C1C">
      <w:pPr>
        <w:pStyle w:val="Amain"/>
      </w:pPr>
      <w:r>
        <w:tab/>
        <w:t>(3)</w:t>
      </w:r>
      <w:r>
        <w:tab/>
        <w:t>A person who appears in relevant proceedings in accordance with this section is taken to be before the coroner.</w:t>
      </w:r>
    </w:p>
    <w:p w14:paraId="0E2DEAC9" w14:textId="77777777" w:rsidR="00AA0C1C" w:rsidRPr="0002515B" w:rsidRDefault="00AA0C1C">
      <w:pPr>
        <w:pStyle w:val="AH3Div"/>
      </w:pPr>
      <w:bookmarkStart w:id="73" w:name="_Toc115095763"/>
      <w:r w:rsidRPr="0002515B">
        <w:rPr>
          <w:rStyle w:val="CharDivNo"/>
        </w:rPr>
        <w:t>Division 5.2</w:t>
      </w:r>
      <w:r>
        <w:tab/>
      </w:r>
      <w:r w:rsidRPr="0002515B">
        <w:rPr>
          <w:rStyle w:val="CharDivText"/>
        </w:rPr>
        <w:t>Witnesses</w:t>
      </w:r>
      <w:bookmarkEnd w:id="73"/>
    </w:p>
    <w:p w14:paraId="1294E8A7" w14:textId="77777777" w:rsidR="00AA0C1C" w:rsidRDefault="00AA0C1C">
      <w:pPr>
        <w:pStyle w:val="AH5Sec"/>
      </w:pPr>
      <w:bookmarkStart w:id="74" w:name="_Toc115095764"/>
      <w:r w:rsidRPr="0002515B">
        <w:rPr>
          <w:rStyle w:val="CharSectNo"/>
        </w:rPr>
        <w:t>43</w:t>
      </w:r>
      <w:r>
        <w:tab/>
        <w:t>Power of coroner to subpoena witnesses etc</w:t>
      </w:r>
      <w:bookmarkEnd w:id="74"/>
    </w:p>
    <w:p w14:paraId="75AE1B04" w14:textId="77777777" w:rsidR="00AA0C1C" w:rsidRDefault="00AA0C1C">
      <w:pPr>
        <w:pStyle w:val="Amain"/>
      </w:pPr>
      <w:r>
        <w:tab/>
        <w:t>(1)</w:t>
      </w:r>
      <w:r>
        <w:tab/>
        <w:t>If a coroner is satisfied that—</w:t>
      </w:r>
    </w:p>
    <w:p w14:paraId="334F6C2E" w14:textId="77777777" w:rsidR="00AA0C1C" w:rsidRDefault="00AA0C1C">
      <w:pPr>
        <w:pStyle w:val="Apara"/>
      </w:pPr>
      <w:r>
        <w:tab/>
        <w:t>(a)</w:t>
      </w:r>
      <w:r>
        <w:tab/>
        <w:t>a person may be able to give evidence or produce a relevant document or other thing to the coroner; or</w:t>
      </w:r>
    </w:p>
    <w:p w14:paraId="08F5E0C7" w14:textId="77777777" w:rsidR="00AA0C1C" w:rsidRDefault="00AA0C1C">
      <w:pPr>
        <w:pStyle w:val="Apara"/>
      </w:pPr>
      <w:r>
        <w:tab/>
        <w:t>(b)</w:t>
      </w:r>
      <w:r>
        <w:tab/>
        <w:t>a person who may be able to give evidence before a coroner will not voluntarily, or does not, appear at a particular time and on a particular date;</w:t>
      </w:r>
    </w:p>
    <w:p w14:paraId="5BBCF162" w14:textId="77777777" w:rsidR="00AA0C1C" w:rsidRDefault="00AA0C1C">
      <w:pPr>
        <w:pStyle w:val="Amainreturn"/>
      </w:pPr>
      <w:r>
        <w:t>the coroner may issue a subpoena requiring the person to appear before the coroner at a time and on a date specified in the subpoena—</w:t>
      </w:r>
    </w:p>
    <w:p w14:paraId="7A851431" w14:textId="77777777" w:rsidR="00AA0C1C" w:rsidRDefault="00AA0C1C">
      <w:pPr>
        <w:pStyle w:val="Apara"/>
      </w:pPr>
      <w:r>
        <w:tab/>
        <w:t>(c)</w:t>
      </w:r>
      <w:r>
        <w:tab/>
        <w:t>to give that evidence or produce that document or thing; or</w:t>
      </w:r>
    </w:p>
    <w:p w14:paraId="5E64829A" w14:textId="77777777" w:rsidR="00AA0C1C" w:rsidRDefault="00AA0C1C">
      <w:pPr>
        <w:pStyle w:val="Apara"/>
      </w:pPr>
      <w:r>
        <w:tab/>
        <w:t>(d)</w:t>
      </w:r>
      <w:r>
        <w:tab/>
        <w:t>to give that evidence and produce a document or thing in the possession, custody or control of the person that is mentioned in the subpoena; or</w:t>
      </w:r>
    </w:p>
    <w:p w14:paraId="50F32FE0" w14:textId="77777777" w:rsidR="00AA0C1C" w:rsidRDefault="00AA0C1C">
      <w:pPr>
        <w:pStyle w:val="Apara"/>
      </w:pPr>
      <w:r>
        <w:tab/>
        <w:t>(e)</w:t>
      </w:r>
      <w:r>
        <w:tab/>
        <w:t>to produce a document or thing in the possession, custody or control of the person that is mentioned in the subpoena.</w:t>
      </w:r>
    </w:p>
    <w:p w14:paraId="1C808DBA" w14:textId="77777777" w:rsidR="00AA0C1C" w:rsidRDefault="00AA0C1C">
      <w:pPr>
        <w:pStyle w:val="Amain"/>
      </w:pPr>
      <w:r>
        <w:tab/>
        <w:t>(2)</w:t>
      </w:r>
      <w:r>
        <w:tab/>
        <w:t>A person is taken to have complied with a subpoena under subsection</w:t>
      </w:r>
      <w:r w:rsidR="008411A6">
        <w:t> </w:t>
      </w:r>
      <w:r>
        <w:t>(1) (a) if the person delivers the document or thing to the court before the date specified in the subpoena.</w:t>
      </w:r>
    </w:p>
    <w:p w14:paraId="0AC9DAE3" w14:textId="77777777" w:rsidR="00AA0C1C" w:rsidRDefault="00AA0C1C" w:rsidP="00AA25DB">
      <w:pPr>
        <w:pStyle w:val="Amain"/>
        <w:keepNext/>
        <w:keepLines/>
      </w:pPr>
      <w:r>
        <w:lastRenderedPageBreak/>
        <w:tab/>
        <w:t>(3)</w:t>
      </w:r>
      <w:r>
        <w:tab/>
        <w:t>A person cannot rely on the common law privileges against self</w:t>
      </w:r>
      <w:r w:rsidR="00CC3761">
        <w:noBreakHyphen/>
      </w:r>
      <w:r>
        <w:t>incrimination and exposure to the imposition of a civil penalty to refuse to produce a document or other thing required under a subpoena.</w:t>
      </w:r>
    </w:p>
    <w:p w14:paraId="7CDEE06C" w14:textId="28C334B8" w:rsidR="00AA0C1C" w:rsidRDefault="00AA0C1C">
      <w:pPr>
        <w:pStyle w:val="aNote"/>
        <w:keepNext/>
      </w:pPr>
      <w:r>
        <w:rPr>
          <w:rStyle w:val="charItals"/>
        </w:rPr>
        <w:t>Note</w:t>
      </w:r>
      <w:r>
        <w:rPr>
          <w:rStyle w:val="charItals"/>
        </w:rPr>
        <w:tab/>
      </w:r>
      <w:r>
        <w:t xml:space="preserve">The </w:t>
      </w:r>
      <w:hyperlink r:id="rId50" w:tooltip="A2001-14" w:history="1">
        <w:r w:rsidR="002C6048" w:rsidRPr="002C6048">
          <w:rPr>
            <w:rStyle w:val="charCitHyperlinkAbbrev"/>
          </w:rPr>
          <w:t>Legislation Act</w:t>
        </w:r>
      </w:hyperlink>
      <w:r>
        <w:t>,</w:t>
      </w:r>
      <w:r>
        <w:rPr>
          <w:rFonts w:ascii="Times New (W1)" w:hAnsi="Times New (W1)" w:cs="Times New (W1)"/>
        </w:rPr>
        <w:t xml:space="preserve"> s 171 deals with client legal privilege.</w:t>
      </w:r>
    </w:p>
    <w:p w14:paraId="0D5484A7" w14:textId="77777777" w:rsidR="00AA0C1C" w:rsidRDefault="00AA0C1C">
      <w:pPr>
        <w:pStyle w:val="Amain"/>
        <w:rPr>
          <w:snapToGrid w:val="0"/>
        </w:rPr>
      </w:pPr>
      <w:r>
        <w:rPr>
          <w:snapToGrid w:val="0"/>
        </w:rPr>
        <w:tab/>
        <w:t>(4)</w:t>
      </w:r>
      <w:r>
        <w:rPr>
          <w:snapToGrid w:val="0"/>
        </w:rPr>
        <w:tab/>
        <w:t>However, any information, document or other thing obtained, directly or indirectly, because of the production of the document or other thing, is not admissible in evidence against the person in a civil or criminal proceeding, other than a proceeding for—</w:t>
      </w:r>
    </w:p>
    <w:p w14:paraId="7E71A00E" w14:textId="77777777" w:rsidR="00AA0C1C" w:rsidRDefault="00AA0C1C">
      <w:pPr>
        <w:pStyle w:val="Apara"/>
        <w:rPr>
          <w:snapToGrid w:val="0"/>
        </w:rPr>
      </w:pPr>
      <w:r>
        <w:rPr>
          <w:snapToGrid w:val="0"/>
        </w:rPr>
        <w:tab/>
        <w:t>(a)</w:t>
      </w:r>
      <w:r>
        <w:rPr>
          <w:snapToGrid w:val="0"/>
        </w:rPr>
        <w:tab/>
        <w:t>an offence in relation to the falsity or the misleading nature of the document or thing; or</w:t>
      </w:r>
    </w:p>
    <w:p w14:paraId="68162B6D" w14:textId="62BFC42B" w:rsidR="00AA0C1C" w:rsidRDefault="00AA0C1C">
      <w:pPr>
        <w:pStyle w:val="Apara"/>
        <w:rPr>
          <w:snapToGrid w:val="0"/>
        </w:rPr>
      </w:pPr>
      <w:r>
        <w:rPr>
          <w:snapToGrid w:val="0"/>
        </w:rPr>
        <w:tab/>
        <w:t>(b)</w:t>
      </w:r>
      <w:r>
        <w:rPr>
          <w:snapToGrid w:val="0"/>
        </w:rPr>
        <w:tab/>
        <w:t xml:space="preserve">an offence against the </w:t>
      </w:r>
      <w:hyperlink r:id="rId51" w:tooltip="A2002-51" w:history="1">
        <w:r w:rsidR="002C6048" w:rsidRPr="002C6048">
          <w:rPr>
            <w:rStyle w:val="charCitHyperlinkAbbrev"/>
          </w:rPr>
          <w:t>Criminal Code</w:t>
        </w:r>
      </w:hyperlink>
      <w:r>
        <w:rPr>
          <w:snapToGrid w:val="0"/>
        </w:rPr>
        <w:t>, chapter 7 (Administration of justice offences).</w:t>
      </w:r>
    </w:p>
    <w:p w14:paraId="358CD5A1" w14:textId="77777777" w:rsidR="00AA0C1C" w:rsidRDefault="00AA0C1C">
      <w:pPr>
        <w:pStyle w:val="AH5Sec"/>
      </w:pPr>
      <w:bookmarkStart w:id="75" w:name="_Toc115095765"/>
      <w:r w:rsidRPr="0002515B">
        <w:rPr>
          <w:rStyle w:val="CharSectNo"/>
        </w:rPr>
        <w:t>44</w:t>
      </w:r>
      <w:r>
        <w:tab/>
        <w:t>Service of subpoena on witness</w:t>
      </w:r>
      <w:bookmarkEnd w:id="75"/>
    </w:p>
    <w:p w14:paraId="76EC63F1" w14:textId="77777777" w:rsidR="00AA0C1C" w:rsidRDefault="00AA0C1C">
      <w:pPr>
        <w:pStyle w:val="Amain"/>
      </w:pPr>
      <w:r>
        <w:tab/>
        <w:t>(1)</w:t>
      </w:r>
      <w:r>
        <w:tab/>
        <w:t>A subpoena may be served on a witness—</w:t>
      </w:r>
    </w:p>
    <w:p w14:paraId="65C30850" w14:textId="77777777" w:rsidR="00AA0C1C" w:rsidRDefault="00AA0C1C">
      <w:pPr>
        <w:pStyle w:val="Apara"/>
      </w:pPr>
      <w:r>
        <w:tab/>
        <w:t>(a)</w:t>
      </w:r>
      <w:r>
        <w:tab/>
        <w:t>personally; or</w:t>
      </w:r>
    </w:p>
    <w:p w14:paraId="0622D755" w14:textId="77777777" w:rsidR="00AA0C1C" w:rsidRDefault="00AA0C1C">
      <w:pPr>
        <w:pStyle w:val="Apara"/>
      </w:pPr>
      <w:r>
        <w:tab/>
        <w:t>(b)</w:t>
      </w:r>
      <w:r>
        <w:tab/>
        <w:t>by sending it to the witness’s last-known place of residence or employment by a form of post that requires a signature on receipt; or</w:t>
      </w:r>
    </w:p>
    <w:p w14:paraId="01AB8B6F" w14:textId="77777777" w:rsidR="00AA0C1C" w:rsidRDefault="00AA0C1C">
      <w:pPr>
        <w:pStyle w:val="Apara"/>
      </w:pPr>
      <w:r>
        <w:tab/>
        <w:t>(c)</w:t>
      </w:r>
      <w:r>
        <w:tab/>
        <w:t>by leaving it with a responsible adult at the witness’s last-known place of residence or employment.</w:t>
      </w:r>
    </w:p>
    <w:p w14:paraId="2D10D39A" w14:textId="77777777" w:rsidR="00AA0C1C" w:rsidRDefault="00AA0C1C" w:rsidP="00A35EBD">
      <w:pPr>
        <w:pStyle w:val="Amain"/>
        <w:keepNext/>
      </w:pPr>
      <w:r>
        <w:tab/>
        <w:t>(2)</w:t>
      </w:r>
      <w:r>
        <w:tab/>
        <w:t>The subpoena must be accompanied by—</w:t>
      </w:r>
    </w:p>
    <w:p w14:paraId="79929036" w14:textId="77777777" w:rsidR="00AA0C1C" w:rsidRDefault="00AA0C1C">
      <w:pPr>
        <w:pStyle w:val="Apara"/>
      </w:pPr>
      <w:r>
        <w:tab/>
        <w:t>(a)</w:t>
      </w:r>
      <w:r>
        <w:tab/>
        <w:t>an undertaking to appear for signature by the person and return to a coroner by the date specified in the subpoena; and</w:t>
      </w:r>
    </w:p>
    <w:p w14:paraId="06B37396" w14:textId="77777777" w:rsidR="00AA0C1C" w:rsidRDefault="00AA0C1C">
      <w:pPr>
        <w:pStyle w:val="Apara"/>
      </w:pPr>
      <w:r>
        <w:tab/>
        <w:t>(b)</w:t>
      </w:r>
      <w:r>
        <w:tab/>
        <w:t xml:space="preserve">a form to be completed by the person to claim </w:t>
      </w:r>
      <w:r w:rsidR="004835F7" w:rsidRPr="005F6DDA">
        <w:rPr>
          <w:lang w:eastAsia="en-AU"/>
        </w:rPr>
        <w:t>the person’s</w:t>
      </w:r>
      <w:r>
        <w:t xml:space="preserve"> reasonable costs and expenses of attendance at the inquest or inquiry.</w:t>
      </w:r>
    </w:p>
    <w:p w14:paraId="2D6600A8" w14:textId="77777777" w:rsidR="00AA0C1C" w:rsidRDefault="00AA0C1C">
      <w:pPr>
        <w:pStyle w:val="Amain"/>
      </w:pPr>
      <w:r>
        <w:lastRenderedPageBreak/>
        <w:tab/>
        <w:t>(3)</w:t>
      </w:r>
      <w:r>
        <w:tab/>
        <w:t>A person is not entitled to refuse to comply with a subpoena because of a failure at the time the subpoena was served to give the person the form.</w:t>
      </w:r>
    </w:p>
    <w:p w14:paraId="3D340B97" w14:textId="77777777" w:rsidR="00AA0C1C" w:rsidRDefault="00AA0C1C">
      <w:pPr>
        <w:pStyle w:val="Amain"/>
      </w:pPr>
      <w:r>
        <w:tab/>
        <w:t>(4)</w:t>
      </w:r>
      <w:r>
        <w:tab/>
        <w:t>Service of a subpoena on a witness may be proved by the oath of the person who served it or by affidavit.</w:t>
      </w:r>
    </w:p>
    <w:p w14:paraId="10AD828A" w14:textId="77777777" w:rsidR="00AA0C1C" w:rsidRDefault="00AA0C1C">
      <w:pPr>
        <w:pStyle w:val="AH5Sec"/>
      </w:pPr>
      <w:bookmarkStart w:id="76" w:name="_Toc115095766"/>
      <w:r w:rsidRPr="0002515B">
        <w:rPr>
          <w:rStyle w:val="CharSectNo"/>
        </w:rPr>
        <w:t>45</w:t>
      </w:r>
      <w:r>
        <w:tab/>
        <w:t>Arrest of witness</w:t>
      </w:r>
      <w:bookmarkEnd w:id="76"/>
    </w:p>
    <w:p w14:paraId="6B75A413" w14:textId="77777777" w:rsidR="00AA0C1C" w:rsidRDefault="00AA0C1C">
      <w:pPr>
        <w:pStyle w:val="Amain"/>
      </w:pPr>
      <w:r>
        <w:tab/>
        <w:t>(1)</w:t>
      </w:r>
      <w:r>
        <w:tab/>
        <w:t>If—</w:t>
      </w:r>
    </w:p>
    <w:p w14:paraId="1B2452BC" w14:textId="77777777" w:rsidR="00AA0C1C" w:rsidRDefault="00AA0C1C">
      <w:pPr>
        <w:pStyle w:val="Apara"/>
      </w:pPr>
      <w:r>
        <w:tab/>
        <w:t>(a)</w:t>
      </w:r>
      <w:r>
        <w:tab/>
        <w:t>a subpoena under section 43 has been served on the person to whom it is directed; and</w:t>
      </w:r>
    </w:p>
    <w:p w14:paraId="5B86A414" w14:textId="77777777" w:rsidR="00AA0C1C" w:rsidRDefault="00AA0C1C">
      <w:pPr>
        <w:pStyle w:val="Apara"/>
      </w:pPr>
      <w:r>
        <w:tab/>
        <w:t>(b)</w:t>
      </w:r>
      <w:r>
        <w:tab/>
        <w:t>the person fails to attend at the time and place specified in the subpoena;</w:t>
      </w:r>
    </w:p>
    <w:p w14:paraId="57516C6E" w14:textId="77777777" w:rsidR="00AA0C1C" w:rsidRDefault="00AA0C1C">
      <w:pPr>
        <w:pStyle w:val="Amainreturn"/>
      </w:pPr>
      <w:r>
        <w:t>the coroner may issue a warrant for the arrest of the person.</w:t>
      </w:r>
    </w:p>
    <w:p w14:paraId="69B997A4" w14:textId="77777777" w:rsidR="00AA0C1C" w:rsidRDefault="00AA0C1C">
      <w:pPr>
        <w:pStyle w:val="Amain"/>
      </w:pPr>
      <w:r>
        <w:tab/>
        <w:t>(2)</w:t>
      </w:r>
      <w:r>
        <w:tab/>
        <w:t xml:space="preserve">A warrant under subsection (1) may be directed to all police officers, and any police officer may execute the warrant as if it had been directed specifically to </w:t>
      </w:r>
      <w:r w:rsidR="004835F7" w:rsidRPr="005F6DDA">
        <w:rPr>
          <w:lang w:eastAsia="en-AU"/>
        </w:rPr>
        <w:t>the police officer</w:t>
      </w:r>
      <w:r>
        <w:t xml:space="preserve"> by name.</w:t>
      </w:r>
    </w:p>
    <w:p w14:paraId="0FFB6D0F" w14:textId="77777777" w:rsidR="00AA0C1C" w:rsidRDefault="00AA0C1C">
      <w:pPr>
        <w:pStyle w:val="Amain"/>
      </w:pPr>
      <w:r>
        <w:tab/>
        <w:t>(3)</w:t>
      </w:r>
      <w:r>
        <w:tab/>
        <w:t>The police officer who executes a warrant under subsection (2) must, as soon as possible after the arrest of the person named in the warrant, cause the person to be brought before a coroner.</w:t>
      </w:r>
    </w:p>
    <w:p w14:paraId="3B93A34E" w14:textId="77777777" w:rsidR="00AA0C1C" w:rsidRDefault="00AA0C1C">
      <w:pPr>
        <w:pStyle w:val="Amain"/>
      </w:pPr>
      <w:r>
        <w:tab/>
        <w:t>(4)</w:t>
      </w:r>
      <w:r>
        <w:tab/>
        <w:t>Where a person so arrested is brought before a coroner, the coroner—</w:t>
      </w:r>
    </w:p>
    <w:p w14:paraId="29ECAC6C" w14:textId="77777777" w:rsidR="00AA0C1C" w:rsidRDefault="00AA0C1C">
      <w:pPr>
        <w:pStyle w:val="Apara"/>
      </w:pPr>
      <w:r>
        <w:tab/>
        <w:t>(a)</w:t>
      </w:r>
      <w:r>
        <w:tab/>
        <w:t>may direct that the person remain in custody as the coroner directs; or</w:t>
      </w:r>
    </w:p>
    <w:p w14:paraId="779F70D7" w14:textId="77777777" w:rsidR="00AA0C1C" w:rsidRDefault="00AA0C1C">
      <w:pPr>
        <w:pStyle w:val="Apara"/>
      </w:pPr>
      <w:r>
        <w:tab/>
        <w:t>(b)</w:t>
      </w:r>
      <w:r>
        <w:tab/>
        <w:t>may release the person upon the person entering into a recognisance, with or without sureties, in such sum as the coroner determines that the person will attend at a time and place specified in the recognisance.</w:t>
      </w:r>
    </w:p>
    <w:p w14:paraId="3AB8DE7E" w14:textId="77777777" w:rsidR="00AA0C1C" w:rsidRDefault="00AA0C1C" w:rsidP="00AA25DB">
      <w:pPr>
        <w:pStyle w:val="Amain"/>
        <w:keepNext/>
      </w:pPr>
      <w:r>
        <w:tab/>
        <w:t>(5)</w:t>
      </w:r>
      <w:r>
        <w:tab/>
        <w:t>If a person who has been released under subsection (4) (b) fails to attend at the time and place specified in the recognisance—</w:t>
      </w:r>
    </w:p>
    <w:p w14:paraId="613C6150" w14:textId="77777777" w:rsidR="00AA0C1C" w:rsidRDefault="00AA0C1C">
      <w:pPr>
        <w:pStyle w:val="Apara"/>
      </w:pPr>
      <w:r>
        <w:tab/>
        <w:t>(a)</w:t>
      </w:r>
      <w:r>
        <w:tab/>
        <w:t>the coroner may issue a warrant for the arrest of the person; and</w:t>
      </w:r>
    </w:p>
    <w:p w14:paraId="646E1639" w14:textId="77777777" w:rsidR="00AA0C1C" w:rsidRDefault="00AA0C1C">
      <w:pPr>
        <w:pStyle w:val="Apara"/>
      </w:pPr>
      <w:r>
        <w:lastRenderedPageBreak/>
        <w:tab/>
        <w:t>(b)</w:t>
      </w:r>
      <w:r>
        <w:tab/>
        <w:t xml:space="preserve">the coroner may declare the recognisance of the person and the recognisance of </w:t>
      </w:r>
      <w:r w:rsidR="004835F7" w:rsidRPr="005F6DDA">
        <w:rPr>
          <w:lang w:eastAsia="en-AU"/>
        </w:rPr>
        <w:t>the person’s surety</w:t>
      </w:r>
      <w:r>
        <w:t xml:space="preserve"> to be forfeited and—</w:t>
      </w:r>
    </w:p>
    <w:p w14:paraId="6E577294" w14:textId="28D4E907" w:rsidR="00AA0C1C" w:rsidRDefault="00AA0C1C">
      <w:pPr>
        <w:pStyle w:val="Asubpara"/>
      </w:pPr>
      <w:r>
        <w:tab/>
        <w:t>(i)</w:t>
      </w:r>
      <w:r>
        <w:tab/>
        <w:t xml:space="preserve">the declaration is taken to be the declaration of the forfeiture of a recognisance under the </w:t>
      </w:r>
      <w:hyperlink r:id="rId52" w:tooltip="A1930-21" w:history="1">
        <w:r w:rsidR="002C6048" w:rsidRPr="002C6048">
          <w:rPr>
            <w:rStyle w:val="charCitHyperlinkItal"/>
          </w:rPr>
          <w:t>Magistrates Court Act 1930</w:t>
        </w:r>
      </w:hyperlink>
      <w:r>
        <w:t>, section 254 (Enforcement of recognisance); and</w:t>
      </w:r>
    </w:p>
    <w:p w14:paraId="2BD38ADB" w14:textId="77777777" w:rsidR="00AA0C1C" w:rsidRDefault="00AA0C1C">
      <w:pPr>
        <w:pStyle w:val="Asubpara"/>
      </w:pPr>
      <w:r>
        <w:tab/>
        <w:t>(ii)</w:t>
      </w:r>
      <w:r>
        <w:tab/>
        <w:t>the provisions of that section apply to the declaration accordingly.</w:t>
      </w:r>
    </w:p>
    <w:p w14:paraId="6D82CD65" w14:textId="77777777" w:rsidR="00AA0C1C" w:rsidRDefault="00AA0C1C" w:rsidP="00EB1BDD">
      <w:pPr>
        <w:pStyle w:val="AH5Sec"/>
      </w:pPr>
      <w:bookmarkStart w:id="77" w:name="_Toc115095767"/>
      <w:r w:rsidRPr="0002515B">
        <w:rPr>
          <w:rStyle w:val="CharSectNo"/>
        </w:rPr>
        <w:t>46</w:t>
      </w:r>
      <w:r>
        <w:tab/>
        <w:t>People about to leave ACT—examination and production of documents etc</w:t>
      </w:r>
      <w:bookmarkEnd w:id="77"/>
    </w:p>
    <w:p w14:paraId="4E0E93BA" w14:textId="77777777" w:rsidR="00AA0C1C" w:rsidRDefault="00AA0C1C" w:rsidP="00EB1BDD">
      <w:pPr>
        <w:pStyle w:val="Amain"/>
        <w:keepNext/>
      </w:pPr>
      <w:r>
        <w:tab/>
        <w:t>(1)</w:t>
      </w:r>
      <w:r>
        <w:tab/>
        <w:t>If, by evidence on oath, a coroner is satisfied that—</w:t>
      </w:r>
    </w:p>
    <w:p w14:paraId="2046201D" w14:textId="77777777" w:rsidR="00AA0C1C" w:rsidRDefault="00AA0C1C">
      <w:pPr>
        <w:pStyle w:val="Apara"/>
      </w:pPr>
      <w:r>
        <w:tab/>
        <w:t>(a)</w:t>
      </w:r>
      <w:r>
        <w:tab/>
        <w:t>a person is able to give material evidence or to produce a relevant or material document or thing relating to an inquest or inquiry; and</w:t>
      </w:r>
    </w:p>
    <w:p w14:paraId="3D4AAE56" w14:textId="77777777" w:rsidR="00AA0C1C" w:rsidRDefault="00AA0C1C">
      <w:pPr>
        <w:pStyle w:val="Apara"/>
      </w:pPr>
      <w:r>
        <w:tab/>
        <w:t>(b)</w:t>
      </w:r>
      <w:r>
        <w:tab/>
        <w:t>the person is likely to be absent from the ACT during the conduct of a hearing;</w:t>
      </w:r>
    </w:p>
    <w:p w14:paraId="750EDCC0" w14:textId="77777777" w:rsidR="00AA0C1C" w:rsidRDefault="00AA0C1C">
      <w:pPr>
        <w:pStyle w:val="Amainreturn"/>
      </w:pPr>
      <w:r>
        <w:t xml:space="preserve">the coroner may order that the evidence of that person be taken or the document or thing be produced before </w:t>
      </w:r>
      <w:r w:rsidR="004835F7" w:rsidRPr="005F6DDA">
        <w:rPr>
          <w:lang w:eastAsia="en-AU"/>
        </w:rPr>
        <w:t>the coroner</w:t>
      </w:r>
      <w:r>
        <w:t>, at any time before the hearing, in the same manner as the evidence would be taken or the document or thing be produced at the hearing.</w:t>
      </w:r>
    </w:p>
    <w:p w14:paraId="5637A4D7" w14:textId="77777777" w:rsidR="00AA0C1C" w:rsidRDefault="00AA0C1C" w:rsidP="008A7A55">
      <w:pPr>
        <w:pStyle w:val="Amain"/>
        <w:keepLines/>
      </w:pPr>
      <w:r>
        <w:tab/>
        <w:t>(2)</w:t>
      </w:r>
      <w:r>
        <w:tab/>
        <w:t xml:space="preserve">When an order under subsection (1) is served on a person, it must be accompanied by a form to be completed by the person to claim </w:t>
      </w:r>
      <w:r w:rsidR="004835F7" w:rsidRPr="005F6DDA">
        <w:rPr>
          <w:lang w:eastAsia="en-AU"/>
        </w:rPr>
        <w:t>the person’s</w:t>
      </w:r>
      <w:r>
        <w:t xml:space="preserve"> reasonable costs and expenses of attending the examination or production.</w:t>
      </w:r>
    </w:p>
    <w:p w14:paraId="2FBBA5F2" w14:textId="77777777" w:rsidR="00AA0C1C" w:rsidRDefault="00AA0C1C">
      <w:pPr>
        <w:pStyle w:val="Amain"/>
      </w:pPr>
      <w:r>
        <w:tab/>
        <w:t>(3)</w:t>
      </w:r>
      <w:r>
        <w:tab/>
        <w:t>A person is not entitled to refuse to comply with an order under subsection (1) because of a failure at the time the order was served to give the person the form.</w:t>
      </w:r>
    </w:p>
    <w:p w14:paraId="4CDA0696" w14:textId="77777777" w:rsidR="00AA0C1C" w:rsidRPr="0002515B" w:rsidRDefault="00AA0C1C">
      <w:pPr>
        <w:pStyle w:val="AH3Div"/>
      </w:pPr>
      <w:bookmarkStart w:id="78" w:name="_Toc115095768"/>
      <w:r w:rsidRPr="0002515B">
        <w:rPr>
          <w:rStyle w:val="CharDivNo"/>
        </w:rPr>
        <w:lastRenderedPageBreak/>
        <w:t>Division 5.3</w:t>
      </w:r>
      <w:r>
        <w:tab/>
      </w:r>
      <w:r w:rsidR="00110D23" w:rsidRPr="0002515B">
        <w:rPr>
          <w:rStyle w:val="CharDivText"/>
        </w:rPr>
        <w:t>Evidence and procedure</w:t>
      </w:r>
      <w:bookmarkEnd w:id="78"/>
    </w:p>
    <w:p w14:paraId="633B81E1" w14:textId="77777777" w:rsidR="004813BD" w:rsidRPr="00FA2BD6" w:rsidRDefault="004813BD" w:rsidP="004813BD">
      <w:pPr>
        <w:pStyle w:val="AH5Sec"/>
      </w:pPr>
      <w:bookmarkStart w:id="79" w:name="_Toc115095769"/>
      <w:r w:rsidRPr="0002515B">
        <w:rPr>
          <w:rStyle w:val="CharSectNo"/>
        </w:rPr>
        <w:t>47</w:t>
      </w:r>
      <w:r w:rsidRPr="00FA2BD6">
        <w:tab/>
        <w:t>Rules of evidence do not apply</w:t>
      </w:r>
      <w:bookmarkEnd w:id="79"/>
    </w:p>
    <w:p w14:paraId="7CF28953" w14:textId="77777777" w:rsidR="004813BD" w:rsidRPr="00FA2BD6" w:rsidRDefault="004813BD" w:rsidP="004813BD">
      <w:pPr>
        <w:pStyle w:val="Amainreturn"/>
      </w:pPr>
      <w:r w:rsidRPr="00FA2BD6">
        <w:t>The rules of evidence do not apply to a proceeding before the Coroner’s Court.</w:t>
      </w:r>
    </w:p>
    <w:p w14:paraId="7F8B2744" w14:textId="77777777" w:rsidR="00AA0C1C" w:rsidRDefault="00AA0C1C">
      <w:pPr>
        <w:pStyle w:val="AH5Sec"/>
      </w:pPr>
      <w:bookmarkStart w:id="80" w:name="_Toc115095770"/>
      <w:r w:rsidRPr="0002515B">
        <w:rPr>
          <w:rStyle w:val="CharSectNo"/>
        </w:rPr>
        <w:t>48</w:t>
      </w:r>
      <w:r>
        <w:tab/>
        <w:t>Evidence</w:t>
      </w:r>
      <w:bookmarkEnd w:id="80"/>
    </w:p>
    <w:p w14:paraId="186E4E1F" w14:textId="77777777" w:rsidR="00AA0C1C" w:rsidRDefault="00AA0C1C">
      <w:pPr>
        <w:pStyle w:val="Amain"/>
      </w:pPr>
      <w:r>
        <w:tab/>
        <w:t>(1)</w:t>
      </w:r>
      <w:r>
        <w:tab/>
        <w:t>For an inquest or inquiry, a coroner may take evidence on oath and, for that purpose—</w:t>
      </w:r>
    </w:p>
    <w:p w14:paraId="5AB7BCD3" w14:textId="77777777" w:rsidR="00AA0C1C" w:rsidRDefault="00AA0C1C">
      <w:pPr>
        <w:pStyle w:val="Apara"/>
      </w:pPr>
      <w:r>
        <w:tab/>
        <w:t>(a)</w:t>
      </w:r>
      <w:r>
        <w:tab/>
        <w:t>the coroner may require a witness to take an oath; and</w:t>
      </w:r>
    </w:p>
    <w:p w14:paraId="55D3C205" w14:textId="77777777" w:rsidR="00AA0C1C" w:rsidRDefault="00AA0C1C">
      <w:pPr>
        <w:pStyle w:val="Apara"/>
        <w:keepNext/>
      </w:pPr>
      <w:r>
        <w:tab/>
        <w:t>(b)</w:t>
      </w:r>
      <w:r>
        <w:tab/>
        <w:t>the coroner, registrar or other appropriate officer of the court may administer an oath to a witness.</w:t>
      </w:r>
    </w:p>
    <w:p w14:paraId="37C70BB7" w14:textId="154E0258" w:rsidR="00AA0C1C" w:rsidRPr="002C6048" w:rsidRDefault="00AA0C1C">
      <w:pPr>
        <w:pStyle w:val="aNote"/>
      </w:pPr>
      <w:r w:rsidRPr="002C6048">
        <w:rPr>
          <w:rStyle w:val="charItals"/>
        </w:rPr>
        <w:t>Note</w:t>
      </w:r>
      <w:r w:rsidRPr="002C6048">
        <w:rPr>
          <w:rStyle w:val="charItals"/>
        </w:rPr>
        <w:tab/>
      </w:r>
      <w:r w:rsidRPr="002C6048">
        <w:rPr>
          <w:rStyle w:val="charBoldItals"/>
        </w:rPr>
        <w:t>Oath</w:t>
      </w:r>
      <w:r>
        <w:t xml:space="preserve"> includes affirmation and </w:t>
      </w:r>
      <w:r w:rsidRPr="002C6048">
        <w:rPr>
          <w:rStyle w:val="charBoldItals"/>
        </w:rPr>
        <w:t>take</w:t>
      </w:r>
      <w:r>
        <w:t xml:space="preserve"> an oath includes make an affirmation (see </w:t>
      </w:r>
      <w:hyperlink r:id="rId53" w:tooltip="A2001-14" w:history="1">
        <w:r w:rsidR="002C6048" w:rsidRPr="002C6048">
          <w:rPr>
            <w:rStyle w:val="charCitHyperlinkAbbrev"/>
          </w:rPr>
          <w:t>Legislation Act</w:t>
        </w:r>
      </w:hyperlink>
      <w:r>
        <w:t>, dict, pt 1).</w:t>
      </w:r>
    </w:p>
    <w:p w14:paraId="6A193369" w14:textId="77777777" w:rsidR="00AA0C1C" w:rsidRDefault="00AA0C1C">
      <w:pPr>
        <w:pStyle w:val="Amain"/>
      </w:pPr>
      <w:r>
        <w:tab/>
        <w:t>(2)</w:t>
      </w:r>
      <w:r>
        <w:tab/>
        <w:t>A coroner may—</w:t>
      </w:r>
    </w:p>
    <w:p w14:paraId="63D62B5E" w14:textId="77777777" w:rsidR="00AA0C1C" w:rsidRDefault="00AA0C1C">
      <w:pPr>
        <w:pStyle w:val="Apara"/>
      </w:pPr>
      <w:r>
        <w:tab/>
        <w:t>(a)</w:t>
      </w:r>
      <w:r>
        <w:tab/>
        <w:t>require a witness to answer a question put to the witness; and</w:t>
      </w:r>
    </w:p>
    <w:p w14:paraId="2A4AA864" w14:textId="77777777" w:rsidR="00AA0C1C" w:rsidRDefault="00AA0C1C">
      <w:pPr>
        <w:pStyle w:val="Apara"/>
      </w:pPr>
      <w:r>
        <w:tab/>
        <w:t>(b)</w:t>
      </w:r>
      <w:r>
        <w:tab/>
        <w:t>if a person appears before a coroner under a subpoena—require the person to give evidence or produce a document or thing stated in the subpoena.</w:t>
      </w:r>
    </w:p>
    <w:p w14:paraId="0D2AC5BE" w14:textId="77777777" w:rsidR="00AA0C1C" w:rsidRDefault="00AA0C1C">
      <w:pPr>
        <w:pStyle w:val="Amain"/>
      </w:pPr>
      <w:r>
        <w:tab/>
        <w:t>(3)</w:t>
      </w:r>
      <w:r>
        <w:tab/>
        <w:t>A record of evidence made for an inquest or inquiry is not, only because it is such a record, admissible in any court as evidence that a person made the depositions included in the record.</w:t>
      </w:r>
    </w:p>
    <w:p w14:paraId="3CF0D374" w14:textId="1F018146" w:rsidR="00AA0C1C" w:rsidRDefault="00AA0C1C">
      <w:pPr>
        <w:pStyle w:val="Amain"/>
      </w:pPr>
      <w:r>
        <w:tab/>
        <w:t>(4)</w:t>
      </w:r>
      <w:r>
        <w:tab/>
        <w:t xml:space="preserve">Subsection (3) does not apply in relation to a prosecution for an offence against part 7 or the </w:t>
      </w:r>
      <w:hyperlink r:id="rId54" w:tooltip="A2002-51" w:history="1">
        <w:r w:rsidR="002C6048" w:rsidRPr="002C6048">
          <w:rPr>
            <w:rStyle w:val="charCitHyperlinkAbbrev"/>
          </w:rPr>
          <w:t>Criminal Code</w:t>
        </w:r>
      </w:hyperlink>
      <w:r>
        <w:t>, chapter 7 (Administration of justice offences).</w:t>
      </w:r>
    </w:p>
    <w:p w14:paraId="7DECE347" w14:textId="77777777" w:rsidR="00AA0C1C" w:rsidRDefault="00AA0C1C">
      <w:pPr>
        <w:pStyle w:val="AH5Sec"/>
      </w:pPr>
      <w:bookmarkStart w:id="81" w:name="_Toc115095771"/>
      <w:r w:rsidRPr="0002515B">
        <w:rPr>
          <w:rStyle w:val="CharSectNo"/>
        </w:rPr>
        <w:lastRenderedPageBreak/>
        <w:t>49</w:t>
      </w:r>
      <w:r>
        <w:tab/>
        <w:t>Record of proceedings</w:t>
      </w:r>
      <w:bookmarkEnd w:id="81"/>
    </w:p>
    <w:p w14:paraId="03D80858" w14:textId="77777777" w:rsidR="00AA0C1C" w:rsidRDefault="00AA0C1C">
      <w:pPr>
        <w:pStyle w:val="Amain"/>
        <w:keepNext/>
      </w:pPr>
      <w:r>
        <w:tab/>
        <w:t>(1)</w:t>
      </w:r>
      <w:r>
        <w:tab/>
        <w:t>In this section:</w:t>
      </w:r>
    </w:p>
    <w:p w14:paraId="11C4BAAA" w14:textId="17BCC83B" w:rsidR="00AA0C1C" w:rsidRDefault="00AA0C1C">
      <w:pPr>
        <w:pStyle w:val="aDef"/>
        <w:keepNext/>
      </w:pPr>
      <w:r>
        <w:rPr>
          <w:rStyle w:val="charBoldItals"/>
        </w:rPr>
        <w:t>relevant provisions</w:t>
      </w:r>
      <w:r>
        <w:t xml:space="preserve"> means the following provisions of the </w:t>
      </w:r>
      <w:hyperlink r:id="rId55" w:tooltip="A1930-21" w:history="1">
        <w:r w:rsidR="002C6048" w:rsidRPr="002C6048">
          <w:rPr>
            <w:rStyle w:val="charCitHyperlinkItal"/>
          </w:rPr>
          <w:t>Magistrates Court Act 1930</w:t>
        </w:r>
      </w:hyperlink>
      <w:r>
        <w:t>:</w:t>
      </w:r>
    </w:p>
    <w:p w14:paraId="4339C30E" w14:textId="77777777" w:rsidR="00AA0C1C" w:rsidRDefault="00AA0C1C">
      <w:pPr>
        <w:pStyle w:val="Amainbullet"/>
        <w:tabs>
          <w:tab w:val="left" w:pos="1500"/>
        </w:tabs>
      </w:pPr>
      <w:r>
        <w:rPr>
          <w:rFonts w:ascii="Symbol" w:hAnsi="Symbol"/>
          <w:sz w:val="20"/>
        </w:rPr>
        <w:t></w:t>
      </w:r>
      <w:r>
        <w:rPr>
          <w:rFonts w:ascii="Symbol" w:hAnsi="Symbol"/>
          <w:sz w:val="20"/>
        </w:rPr>
        <w:tab/>
      </w:r>
      <w:r>
        <w:t>section 314 (Registrar to give directions for preparation of transcript)</w:t>
      </w:r>
    </w:p>
    <w:p w14:paraId="19FCCBE0" w14:textId="77777777" w:rsidR="00AA0C1C" w:rsidRDefault="00AA0C1C">
      <w:pPr>
        <w:pStyle w:val="Amainbullet"/>
        <w:tabs>
          <w:tab w:val="left" w:pos="1500"/>
        </w:tabs>
      </w:pPr>
      <w:r>
        <w:rPr>
          <w:rFonts w:ascii="Symbol" w:hAnsi="Symbol"/>
          <w:sz w:val="20"/>
        </w:rPr>
        <w:t></w:t>
      </w:r>
      <w:r>
        <w:rPr>
          <w:rFonts w:ascii="Symbol" w:hAnsi="Symbol"/>
          <w:sz w:val="20"/>
        </w:rPr>
        <w:tab/>
      </w:r>
      <w:r>
        <w:t>section 315 (Applications for transcripts)</w:t>
      </w:r>
    </w:p>
    <w:p w14:paraId="12261769" w14:textId="77777777" w:rsidR="00AA0C1C" w:rsidRDefault="00AA0C1C">
      <w:pPr>
        <w:pStyle w:val="Amainbullet"/>
        <w:tabs>
          <w:tab w:val="left" w:pos="1500"/>
        </w:tabs>
      </w:pPr>
      <w:r>
        <w:rPr>
          <w:rFonts w:ascii="Symbol" w:hAnsi="Symbol"/>
          <w:sz w:val="20"/>
        </w:rPr>
        <w:t></w:t>
      </w:r>
      <w:r>
        <w:rPr>
          <w:rFonts w:ascii="Symbol" w:hAnsi="Symbol"/>
          <w:sz w:val="20"/>
        </w:rPr>
        <w:tab/>
      </w:r>
      <w:r>
        <w:t>section 316 (Record of proceedings)</w:t>
      </w:r>
    </w:p>
    <w:p w14:paraId="5A5CD21D" w14:textId="77777777" w:rsidR="00AA0C1C" w:rsidRDefault="00AA0C1C">
      <w:pPr>
        <w:pStyle w:val="Amainbullet"/>
        <w:keepNext/>
        <w:tabs>
          <w:tab w:val="left" w:pos="1500"/>
        </w:tabs>
      </w:pPr>
      <w:r>
        <w:rPr>
          <w:rFonts w:ascii="Symbol" w:hAnsi="Symbol"/>
          <w:sz w:val="20"/>
        </w:rPr>
        <w:t></w:t>
      </w:r>
      <w:r>
        <w:rPr>
          <w:rFonts w:ascii="Symbol" w:hAnsi="Symbol"/>
          <w:sz w:val="20"/>
        </w:rPr>
        <w:tab/>
      </w:r>
      <w:r>
        <w:t>section 317 (Record of proceedings and transcript).</w:t>
      </w:r>
    </w:p>
    <w:p w14:paraId="35F57A80" w14:textId="77777777" w:rsidR="00AA0C1C" w:rsidRDefault="00AA0C1C">
      <w:pPr>
        <w:pStyle w:val="Amain"/>
      </w:pPr>
      <w:r>
        <w:tab/>
        <w:t>(2)</w:t>
      </w:r>
      <w:r>
        <w:tab/>
        <w:t xml:space="preserve">The relevant provisions apply in relation to the depositions of a witness who gives evidence at a hearing as if the depositions were depositions in a proceeding in the </w:t>
      </w:r>
      <w:smartTag w:uri="urn:schemas-microsoft-com:office:smarttags" w:element="Street">
        <w:smartTag w:uri="urn:schemas-microsoft-com:office:smarttags" w:element="address">
          <w:r>
            <w:t>Magistrates Court</w:t>
          </w:r>
        </w:smartTag>
      </w:smartTag>
      <w:r>
        <w:t xml:space="preserve"> and as if—</w:t>
      </w:r>
    </w:p>
    <w:p w14:paraId="256963C8" w14:textId="77777777" w:rsidR="00AA0C1C" w:rsidRDefault="00AA0C1C">
      <w:pPr>
        <w:pStyle w:val="Apara"/>
      </w:pPr>
      <w:r>
        <w:tab/>
        <w:t>(a)</w:t>
      </w:r>
      <w:r>
        <w:tab/>
        <w:t xml:space="preserve">a reference to the </w:t>
      </w:r>
      <w:smartTag w:uri="urn:schemas-microsoft-com:office:smarttags" w:element="Street">
        <w:smartTag w:uri="urn:schemas-microsoft-com:office:smarttags" w:element="address">
          <w:r>
            <w:t>Magistrates Court</w:t>
          </w:r>
        </w:smartTag>
      </w:smartTag>
      <w:r>
        <w:t xml:space="preserve"> were a reference to a coroner; and</w:t>
      </w:r>
    </w:p>
    <w:p w14:paraId="5725BCFB" w14:textId="77777777" w:rsidR="00AA0C1C" w:rsidRDefault="00AA0C1C">
      <w:pPr>
        <w:pStyle w:val="Apara"/>
      </w:pPr>
      <w:r>
        <w:tab/>
        <w:t>(b)</w:t>
      </w:r>
      <w:r>
        <w:tab/>
        <w:t xml:space="preserve">a reference to the registrar of the </w:t>
      </w:r>
      <w:smartTag w:uri="urn:schemas-microsoft-com:office:smarttags" w:element="Street">
        <w:smartTag w:uri="urn:schemas-microsoft-com:office:smarttags" w:element="address">
          <w:r>
            <w:t>Magistrates Court</w:t>
          </w:r>
        </w:smartTag>
      </w:smartTag>
      <w:r>
        <w:t xml:space="preserve"> were a reference to the registrar of the Coroner’s Court; and</w:t>
      </w:r>
    </w:p>
    <w:p w14:paraId="5DCFD468" w14:textId="77777777" w:rsidR="00AA0C1C" w:rsidRDefault="00AA0C1C">
      <w:pPr>
        <w:pStyle w:val="Apara"/>
        <w:keepNext/>
      </w:pPr>
      <w:r>
        <w:tab/>
        <w:t>(c)</w:t>
      </w:r>
      <w:r>
        <w:tab/>
        <w:t>in section 315—the following subsection were substituted for subsection (2):</w:t>
      </w:r>
    </w:p>
    <w:p w14:paraId="091470DA" w14:textId="77777777" w:rsidR="00AA0C1C" w:rsidRDefault="00AA0C1C">
      <w:pPr>
        <w:pStyle w:val="Asubpara"/>
      </w:pPr>
      <w:r>
        <w:tab/>
        <w:t>‘(2)</w:t>
      </w:r>
      <w:r>
        <w:tab/>
        <w:t>A person is entitled to a copy of a record made at an inquest or inquiry only if the person has satisfied the registrar or a coroner that the person has good reason for applying for the copy.’; and</w:t>
      </w:r>
    </w:p>
    <w:p w14:paraId="703A1137" w14:textId="77777777" w:rsidR="00AA0C1C" w:rsidRDefault="00AA0C1C">
      <w:pPr>
        <w:pStyle w:val="Apara"/>
      </w:pPr>
      <w:r>
        <w:tab/>
        <w:t>(d)</w:t>
      </w:r>
      <w:r>
        <w:tab/>
        <w:t>in section 316 (6)—proceedings at an inquest or inquiry were proceedings mentioned in that subsection; and</w:t>
      </w:r>
    </w:p>
    <w:p w14:paraId="7EB369C1" w14:textId="77777777" w:rsidR="00AA0C1C" w:rsidRDefault="00AA0C1C">
      <w:pPr>
        <w:pStyle w:val="Apara"/>
      </w:pPr>
      <w:r>
        <w:tab/>
        <w:t>(e)</w:t>
      </w:r>
      <w:r>
        <w:tab/>
        <w:t>all other necessary changes, and any changes prescribed by regulation, were made.</w:t>
      </w:r>
    </w:p>
    <w:p w14:paraId="43ED1E34" w14:textId="77777777" w:rsidR="00AA0C1C" w:rsidRDefault="00AA0C1C">
      <w:pPr>
        <w:pStyle w:val="AH5Sec"/>
      </w:pPr>
      <w:bookmarkStart w:id="82" w:name="_Toc115095772"/>
      <w:r w:rsidRPr="0002515B">
        <w:rPr>
          <w:rStyle w:val="CharSectNo"/>
        </w:rPr>
        <w:lastRenderedPageBreak/>
        <w:t>50</w:t>
      </w:r>
      <w:r>
        <w:tab/>
        <w:t>Informal request for evidence</w:t>
      </w:r>
      <w:bookmarkEnd w:id="82"/>
    </w:p>
    <w:p w14:paraId="7AAC8BED" w14:textId="77777777" w:rsidR="00AA0C1C" w:rsidRDefault="00AA0C1C">
      <w:pPr>
        <w:pStyle w:val="Amain"/>
      </w:pPr>
      <w:r>
        <w:tab/>
        <w:t>(1)</w:t>
      </w:r>
      <w:r>
        <w:tab/>
        <w:t>A coroner may, on being requested by a person having sufficient interest in an inquest or inquiry, request another person to give evidence relevant to the inquest or inquiry.</w:t>
      </w:r>
    </w:p>
    <w:p w14:paraId="4880F789" w14:textId="77777777" w:rsidR="00AA0C1C" w:rsidRDefault="00AA0C1C">
      <w:pPr>
        <w:pStyle w:val="Amain"/>
      </w:pPr>
      <w:r>
        <w:tab/>
        <w:t>(2)</w:t>
      </w:r>
      <w:r>
        <w:tab/>
        <w:t>The request may be made to the coroner during an inquest or inquiry, or before or after a hearing.</w:t>
      </w:r>
    </w:p>
    <w:p w14:paraId="16A5271A" w14:textId="77777777" w:rsidR="00AA0C1C" w:rsidRDefault="00AA0C1C">
      <w:pPr>
        <w:pStyle w:val="AH5Sec"/>
      </w:pPr>
      <w:bookmarkStart w:id="83" w:name="_Toc115095773"/>
      <w:r w:rsidRPr="0002515B">
        <w:rPr>
          <w:rStyle w:val="CharSectNo"/>
        </w:rPr>
        <w:t>51</w:t>
      </w:r>
      <w:r>
        <w:tab/>
        <w:t>Access to documents etc</w:t>
      </w:r>
      <w:bookmarkEnd w:id="83"/>
    </w:p>
    <w:p w14:paraId="58D9CC3D" w14:textId="77777777" w:rsidR="00AA0C1C" w:rsidRDefault="00AA0C1C" w:rsidP="00EB1BDD">
      <w:pPr>
        <w:pStyle w:val="Amainreturn"/>
        <w:keepNext/>
      </w:pPr>
      <w:r>
        <w:t>A coroner may make available to any person with sufficient interest in an inquest or inquiry—</w:t>
      </w:r>
    </w:p>
    <w:p w14:paraId="367D180D" w14:textId="77777777" w:rsidR="00AA0C1C" w:rsidRDefault="00AA0C1C">
      <w:pPr>
        <w:pStyle w:val="Apara"/>
      </w:pPr>
      <w:r>
        <w:tab/>
        <w:t>(a)</w:t>
      </w:r>
      <w:r>
        <w:tab/>
        <w:t>any document or thing that is produced at, or the coroner intends to consider in relation to, an inquest or inquiry; and</w:t>
      </w:r>
    </w:p>
    <w:p w14:paraId="78108708" w14:textId="77777777" w:rsidR="00AA0C1C" w:rsidRDefault="00AA0C1C">
      <w:pPr>
        <w:pStyle w:val="Apara"/>
      </w:pPr>
      <w:r>
        <w:tab/>
        <w:t>(b)</w:t>
      </w:r>
      <w:r>
        <w:tab/>
        <w:t>any evidence relevant to the inquest or inquiry to which the coroner intends to have regard.</w:t>
      </w:r>
    </w:p>
    <w:p w14:paraId="2D1935B8" w14:textId="77777777" w:rsidR="004813BD" w:rsidRPr="00FA2BD6" w:rsidRDefault="004813BD" w:rsidP="004813BD">
      <w:pPr>
        <w:pStyle w:val="AH5Sec"/>
      </w:pPr>
      <w:bookmarkStart w:id="84" w:name="_Toc115095774"/>
      <w:r w:rsidRPr="0002515B">
        <w:rPr>
          <w:rStyle w:val="CharSectNo"/>
        </w:rPr>
        <w:t>51A</w:t>
      </w:r>
      <w:r w:rsidRPr="00FA2BD6">
        <w:tab/>
        <w:t>Practice and procedure for inquests and inquiries</w:t>
      </w:r>
      <w:bookmarkEnd w:id="84"/>
    </w:p>
    <w:p w14:paraId="3B2E9867" w14:textId="77777777" w:rsidR="004813BD" w:rsidRPr="00FA2BD6" w:rsidRDefault="004813BD" w:rsidP="004813BD">
      <w:pPr>
        <w:pStyle w:val="Amain"/>
        <w:rPr>
          <w:lang w:eastAsia="en-AU"/>
        </w:rPr>
      </w:pPr>
      <w:r w:rsidRPr="00FA2BD6">
        <w:rPr>
          <w:lang w:eastAsia="en-AU"/>
        </w:rPr>
        <w:tab/>
        <w:t>(1)</w:t>
      </w:r>
      <w:r w:rsidRPr="00FA2BD6">
        <w:rPr>
          <w:lang w:eastAsia="en-AU"/>
        </w:rPr>
        <w:tab/>
        <w:t>An inquest or inquiry must be conducted in accordance with any practice or procedure for taking a step in the inquest or inquiry that is prescribed under this Act or another territory law under which the step is to be taken.</w:t>
      </w:r>
    </w:p>
    <w:p w14:paraId="059988FA" w14:textId="77777777" w:rsidR="004813BD" w:rsidRPr="00FA2BD6" w:rsidRDefault="004813BD" w:rsidP="004813BD">
      <w:pPr>
        <w:pStyle w:val="Amain"/>
        <w:rPr>
          <w:lang w:eastAsia="en-AU"/>
        </w:rPr>
      </w:pPr>
      <w:r w:rsidRPr="00FA2BD6">
        <w:rPr>
          <w:lang w:eastAsia="en-AU"/>
        </w:rPr>
        <w:tab/>
        <w:t>(2)</w:t>
      </w:r>
      <w:r w:rsidRPr="00FA2BD6">
        <w:rPr>
          <w:lang w:eastAsia="en-AU"/>
        </w:rPr>
        <w:tab/>
        <w:t>However, if a practice or procedure for taking a step in an inquest or inquiry is not prescribed under this Act or another territory law—</w:t>
      </w:r>
    </w:p>
    <w:p w14:paraId="6E28A553" w14:textId="77777777" w:rsidR="004813BD" w:rsidRPr="00FA2BD6" w:rsidRDefault="004813BD" w:rsidP="004813BD">
      <w:pPr>
        <w:pStyle w:val="Apara"/>
        <w:rPr>
          <w:lang w:eastAsia="en-AU"/>
        </w:rPr>
      </w:pPr>
      <w:r w:rsidRPr="00FA2BD6">
        <w:rPr>
          <w:lang w:eastAsia="en-AU"/>
        </w:rPr>
        <w:tab/>
        <w:t>(a)</w:t>
      </w:r>
      <w:r w:rsidRPr="00FA2BD6">
        <w:rPr>
          <w:lang w:eastAsia="en-AU"/>
        </w:rPr>
        <w:tab/>
        <w:t>t</w:t>
      </w:r>
      <w:r w:rsidRPr="00FA2BD6">
        <w:t xml:space="preserve">he Chief Coroner may give directions for the practice or procedure (a </w:t>
      </w:r>
      <w:r w:rsidRPr="002C6048">
        <w:rPr>
          <w:rStyle w:val="charBoldItals"/>
        </w:rPr>
        <w:t>coronial practice direction</w:t>
      </w:r>
      <w:r w:rsidRPr="00FA2BD6">
        <w:t>) to be followed for the step; or</w:t>
      </w:r>
    </w:p>
    <w:p w14:paraId="285B5E6F" w14:textId="77777777" w:rsidR="004813BD" w:rsidRPr="00FA2BD6" w:rsidRDefault="004813BD" w:rsidP="004813BD">
      <w:pPr>
        <w:pStyle w:val="Apara"/>
        <w:rPr>
          <w:lang w:eastAsia="en-AU"/>
        </w:rPr>
      </w:pPr>
      <w:r w:rsidRPr="00FA2BD6">
        <w:rPr>
          <w:lang w:eastAsia="en-AU"/>
        </w:rPr>
        <w:tab/>
        <w:t>(b)</w:t>
      </w:r>
      <w:r w:rsidRPr="00FA2BD6">
        <w:rPr>
          <w:lang w:eastAsia="en-AU"/>
        </w:rPr>
        <w:tab/>
        <w:t>if the Chief Coroner has not given a coronial practice direction for the step—the coroner holding the inquest or inquiry may give directions about the practice or procedure to be followed in the inquest or inquiry.</w:t>
      </w:r>
    </w:p>
    <w:p w14:paraId="544296C6" w14:textId="77777777" w:rsidR="004813BD" w:rsidRPr="00FA2BD6" w:rsidRDefault="004813BD" w:rsidP="004813BD">
      <w:pPr>
        <w:pStyle w:val="Amain"/>
      </w:pPr>
      <w:r w:rsidRPr="00FA2BD6">
        <w:lastRenderedPageBreak/>
        <w:tab/>
        <w:t>(3)</w:t>
      </w:r>
      <w:r w:rsidRPr="00FA2BD6">
        <w:tab/>
        <w:t>The rules may prescribe matters in relation to the practice and procedure for a hearing.</w:t>
      </w:r>
    </w:p>
    <w:p w14:paraId="199F0A97" w14:textId="77777777" w:rsidR="004813BD" w:rsidRPr="00FA2BD6" w:rsidRDefault="004813BD" w:rsidP="004813BD">
      <w:pPr>
        <w:pStyle w:val="Amain"/>
      </w:pPr>
      <w:r w:rsidRPr="00FA2BD6">
        <w:tab/>
        <w:t>(4)</w:t>
      </w:r>
      <w:r w:rsidRPr="00FA2BD6">
        <w:tab/>
        <w:t>In this section:</w:t>
      </w:r>
    </w:p>
    <w:p w14:paraId="05660279" w14:textId="61B00BAC" w:rsidR="004813BD" w:rsidRPr="00FA2BD6" w:rsidRDefault="004813BD" w:rsidP="004813BD">
      <w:pPr>
        <w:pStyle w:val="aDef"/>
      </w:pPr>
      <w:r w:rsidRPr="002C6048">
        <w:rPr>
          <w:rStyle w:val="charBoldItals"/>
        </w:rPr>
        <w:t>rules</w:t>
      </w:r>
      <w:r w:rsidRPr="00FA2BD6">
        <w:t xml:space="preserve"> means </w:t>
      </w:r>
      <w:r w:rsidRPr="00FA2BD6">
        <w:rPr>
          <w:lang w:eastAsia="en-AU"/>
        </w:rPr>
        <w:t xml:space="preserve">rules under the </w:t>
      </w:r>
      <w:hyperlink r:id="rId56" w:tooltip="A2004-59" w:history="1">
        <w:r w:rsidR="002C6048" w:rsidRPr="002C6048">
          <w:rPr>
            <w:rStyle w:val="charCitHyperlinkItal"/>
          </w:rPr>
          <w:t>Court Procedures Act 2004</w:t>
        </w:r>
      </w:hyperlink>
      <w:r w:rsidRPr="002C6048">
        <w:rPr>
          <w:rStyle w:val="charItals"/>
        </w:rPr>
        <w:t xml:space="preserve"> </w:t>
      </w:r>
      <w:r w:rsidRPr="00FA2BD6">
        <w:rPr>
          <w:lang w:eastAsia="en-AU"/>
        </w:rPr>
        <w:t xml:space="preserve">applying in </w:t>
      </w:r>
      <w:r w:rsidRPr="00FA2BD6">
        <w:rPr>
          <w:szCs w:val="24"/>
          <w:lang w:eastAsia="en-AU"/>
        </w:rPr>
        <w:t>relation to the Coroner’s Court.</w:t>
      </w:r>
    </w:p>
    <w:p w14:paraId="3579979A" w14:textId="77777777" w:rsidR="00B17C0D" w:rsidRPr="008D6B44" w:rsidRDefault="00B17C0D" w:rsidP="00B17C0D">
      <w:pPr>
        <w:pStyle w:val="AH5Sec"/>
        <w:rPr>
          <w:lang w:eastAsia="en-AU"/>
        </w:rPr>
      </w:pPr>
      <w:bookmarkStart w:id="85" w:name="_Toc115095775"/>
      <w:r w:rsidRPr="0002515B">
        <w:rPr>
          <w:rStyle w:val="CharSectNo"/>
        </w:rPr>
        <w:t>51B</w:t>
      </w:r>
      <w:r w:rsidRPr="008D6B44">
        <w:tab/>
      </w:r>
      <w:r w:rsidRPr="008D6B44">
        <w:rPr>
          <w:lang w:eastAsia="en-AU"/>
        </w:rPr>
        <w:t xml:space="preserve">Privilege in relation to self-incrimination in coronial </w:t>
      </w:r>
      <w:r w:rsidRPr="008D6B44">
        <w:rPr>
          <w:rFonts w:cs="Arial"/>
          <w:bCs/>
          <w:szCs w:val="24"/>
          <w:lang w:eastAsia="en-AU"/>
        </w:rPr>
        <w:t>inquest or inquiry</w:t>
      </w:r>
      <w:bookmarkEnd w:id="85"/>
    </w:p>
    <w:p w14:paraId="14B9B8E7" w14:textId="77777777" w:rsidR="00B17C0D" w:rsidRPr="008D6B44" w:rsidRDefault="00B17C0D" w:rsidP="00B17C0D">
      <w:pPr>
        <w:pStyle w:val="Amain"/>
        <w:rPr>
          <w:lang w:eastAsia="en-AU"/>
        </w:rPr>
      </w:pPr>
      <w:r w:rsidRPr="008D6B44">
        <w:rPr>
          <w:lang w:eastAsia="en-AU"/>
        </w:rPr>
        <w:tab/>
        <w:t>(1)</w:t>
      </w:r>
      <w:r w:rsidRPr="008D6B44">
        <w:rPr>
          <w:lang w:eastAsia="en-AU"/>
        </w:rPr>
        <w:tab/>
        <w:t>This section applies if a witness for an inquest or inquiry objects to giving particular evidence, or evidence on a particular matter, on the ground that the evidence may tend to prove that the witness—</w:t>
      </w:r>
    </w:p>
    <w:p w14:paraId="33F7341C" w14:textId="77777777" w:rsidR="00B17C0D" w:rsidRPr="008D6B44" w:rsidRDefault="00B17C0D" w:rsidP="00B17C0D">
      <w:pPr>
        <w:pStyle w:val="Apara"/>
        <w:rPr>
          <w:lang w:eastAsia="en-AU"/>
        </w:rPr>
      </w:pPr>
      <w:r w:rsidRPr="008D6B44">
        <w:rPr>
          <w:lang w:eastAsia="en-AU"/>
        </w:rPr>
        <w:tab/>
        <w:t>(a)</w:t>
      </w:r>
      <w:r w:rsidRPr="008D6B44">
        <w:rPr>
          <w:lang w:eastAsia="en-AU"/>
        </w:rPr>
        <w:tab/>
        <w:t xml:space="preserve">has committed an offence against or arising under an </w:t>
      </w:r>
      <w:r w:rsidRPr="008D6B44">
        <w:rPr>
          <w:rFonts w:ascii="TimesNewRomanPSMT" w:hAnsi="TimesNewRomanPSMT" w:cs="TimesNewRomanPSMT"/>
          <w:szCs w:val="24"/>
          <w:lang w:eastAsia="en-AU"/>
        </w:rPr>
        <w:t>Australian law or a law of a foreign country; or</w:t>
      </w:r>
    </w:p>
    <w:p w14:paraId="2D96E6DF" w14:textId="77777777" w:rsidR="00B17C0D" w:rsidRPr="008D6B44" w:rsidRDefault="00B17C0D" w:rsidP="00B17C0D">
      <w:pPr>
        <w:pStyle w:val="Apara"/>
        <w:rPr>
          <w:lang w:eastAsia="en-AU"/>
        </w:rPr>
      </w:pPr>
      <w:r w:rsidRPr="008D6B44">
        <w:rPr>
          <w:lang w:eastAsia="en-AU"/>
        </w:rPr>
        <w:tab/>
        <w:t>(b)</w:t>
      </w:r>
      <w:r w:rsidRPr="008D6B44">
        <w:rPr>
          <w:lang w:eastAsia="en-AU"/>
        </w:rPr>
        <w:tab/>
        <w:t>is liable to a civil penalty.</w:t>
      </w:r>
    </w:p>
    <w:p w14:paraId="1123C48B" w14:textId="77777777" w:rsidR="00B17C0D" w:rsidRPr="008D6B44" w:rsidRDefault="00B17C0D" w:rsidP="00B17C0D">
      <w:pPr>
        <w:pStyle w:val="Amain"/>
        <w:rPr>
          <w:lang w:eastAsia="en-AU"/>
        </w:rPr>
      </w:pPr>
      <w:r w:rsidRPr="008D6B44">
        <w:rPr>
          <w:lang w:eastAsia="en-AU"/>
        </w:rPr>
        <w:tab/>
        <w:t>(2)</w:t>
      </w:r>
      <w:r w:rsidRPr="008D6B44">
        <w:rPr>
          <w:lang w:eastAsia="en-AU"/>
        </w:rPr>
        <w:tab/>
        <w:t>The coroner for the inquest or inquiry must decide whether or not there are reasonable grounds for the objection.</w:t>
      </w:r>
    </w:p>
    <w:p w14:paraId="2437BF92" w14:textId="77777777" w:rsidR="00B17C0D" w:rsidRPr="008D6B44" w:rsidRDefault="00B17C0D" w:rsidP="00B17C0D">
      <w:pPr>
        <w:pStyle w:val="Amain"/>
        <w:rPr>
          <w:lang w:eastAsia="en-AU"/>
        </w:rPr>
      </w:pPr>
      <w:r w:rsidRPr="008D6B44">
        <w:rPr>
          <w:lang w:eastAsia="en-AU"/>
        </w:rPr>
        <w:tab/>
        <w:t>(3)</w:t>
      </w:r>
      <w:r w:rsidRPr="008D6B44">
        <w:rPr>
          <w:lang w:eastAsia="en-AU"/>
        </w:rPr>
        <w:tab/>
        <w:t>Subject to subsection (4), if the coroner decides that there are reasonable grounds for the objection, the coroner must not require the witness to give the evidence and must tell the witness—</w:t>
      </w:r>
    </w:p>
    <w:p w14:paraId="09BD0AED" w14:textId="77777777" w:rsidR="00B17C0D" w:rsidRPr="008D6B44" w:rsidRDefault="00B17C0D" w:rsidP="00B17C0D">
      <w:pPr>
        <w:pStyle w:val="Apara"/>
        <w:rPr>
          <w:lang w:eastAsia="en-AU"/>
        </w:rPr>
      </w:pPr>
      <w:r w:rsidRPr="008D6B44">
        <w:rPr>
          <w:lang w:eastAsia="en-AU"/>
        </w:rPr>
        <w:tab/>
        <w:t>(a)</w:t>
      </w:r>
      <w:r w:rsidRPr="008D6B44">
        <w:rPr>
          <w:lang w:eastAsia="en-AU"/>
        </w:rPr>
        <w:tab/>
        <w:t>that the witness need not give the evidence unless required by the coroner to do so under subsection (4); and</w:t>
      </w:r>
    </w:p>
    <w:p w14:paraId="3458D321" w14:textId="77777777" w:rsidR="00B17C0D" w:rsidRPr="008D6B44" w:rsidRDefault="00B17C0D" w:rsidP="00B17C0D">
      <w:pPr>
        <w:pStyle w:val="Apara"/>
        <w:rPr>
          <w:lang w:eastAsia="en-AU"/>
        </w:rPr>
      </w:pPr>
      <w:r w:rsidRPr="008D6B44">
        <w:rPr>
          <w:lang w:eastAsia="en-AU"/>
        </w:rPr>
        <w:tab/>
        <w:t>(b)</w:t>
      </w:r>
      <w:r w:rsidRPr="008D6B44">
        <w:rPr>
          <w:lang w:eastAsia="en-AU"/>
        </w:rPr>
        <w:tab/>
        <w:t>that the coroner will give a certificate under this section if the witness—</w:t>
      </w:r>
    </w:p>
    <w:p w14:paraId="4EA87932" w14:textId="77777777" w:rsidR="00B17C0D" w:rsidRPr="008D6B44" w:rsidRDefault="00B17C0D" w:rsidP="00B17C0D">
      <w:pPr>
        <w:pStyle w:val="Asubpara"/>
        <w:rPr>
          <w:lang w:eastAsia="en-AU"/>
        </w:rPr>
      </w:pPr>
      <w:r w:rsidRPr="008D6B44">
        <w:rPr>
          <w:lang w:eastAsia="en-AU"/>
        </w:rPr>
        <w:tab/>
        <w:t>(i)</w:t>
      </w:r>
      <w:r w:rsidRPr="008D6B44">
        <w:rPr>
          <w:lang w:eastAsia="en-AU"/>
        </w:rPr>
        <w:tab/>
        <w:t>willingly gives the evidence without being required to do so under subsection (4); or</w:t>
      </w:r>
    </w:p>
    <w:p w14:paraId="303E55B2" w14:textId="77777777" w:rsidR="00B17C0D" w:rsidRPr="008D6B44" w:rsidRDefault="00B17C0D" w:rsidP="00B17C0D">
      <w:pPr>
        <w:pStyle w:val="Asubpara"/>
        <w:rPr>
          <w:lang w:eastAsia="en-AU"/>
        </w:rPr>
      </w:pPr>
      <w:r w:rsidRPr="008D6B44">
        <w:rPr>
          <w:lang w:eastAsia="en-AU"/>
        </w:rPr>
        <w:tab/>
        <w:t>(ii)</w:t>
      </w:r>
      <w:r w:rsidRPr="008D6B44">
        <w:rPr>
          <w:lang w:eastAsia="en-AU"/>
        </w:rPr>
        <w:tab/>
        <w:t>gives the evidence after being required to do so under subsection (4); and</w:t>
      </w:r>
    </w:p>
    <w:p w14:paraId="626A6208" w14:textId="77777777" w:rsidR="00B17C0D" w:rsidRPr="008D6B44" w:rsidRDefault="00B17C0D" w:rsidP="00B17C0D">
      <w:pPr>
        <w:pStyle w:val="Apara"/>
        <w:rPr>
          <w:lang w:eastAsia="en-AU"/>
        </w:rPr>
      </w:pPr>
      <w:r w:rsidRPr="008D6B44">
        <w:rPr>
          <w:lang w:eastAsia="en-AU"/>
        </w:rPr>
        <w:tab/>
        <w:t>(c)</w:t>
      </w:r>
      <w:r w:rsidRPr="008D6B44">
        <w:rPr>
          <w:lang w:eastAsia="en-AU"/>
        </w:rPr>
        <w:tab/>
        <w:t>of the effect of the certificate.</w:t>
      </w:r>
    </w:p>
    <w:p w14:paraId="263FBAFA" w14:textId="77777777" w:rsidR="00B17C0D" w:rsidRPr="008D6B44" w:rsidRDefault="00B17C0D" w:rsidP="00B17C0D">
      <w:pPr>
        <w:pStyle w:val="Amain"/>
        <w:rPr>
          <w:lang w:eastAsia="en-AU"/>
        </w:rPr>
      </w:pPr>
      <w:r w:rsidRPr="008D6B44">
        <w:rPr>
          <w:lang w:eastAsia="en-AU"/>
        </w:rPr>
        <w:lastRenderedPageBreak/>
        <w:tab/>
        <w:t>(4)</w:t>
      </w:r>
      <w:r w:rsidRPr="008D6B44">
        <w:rPr>
          <w:lang w:eastAsia="en-AU"/>
        </w:rPr>
        <w:tab/>
        <w:t>The coroner may require the witness to give the evidence if the coroner is satisfied that—</w:t>
      </w:r>
    </w:p>
    <w:p w14:paraId="75F4DC23" w14:textId="77777777" w:rsidR="00B17C0D" w:rsidRPr="008D6B44" w:rsidRDefault="00B17C0D" w:rsidP="00B17C0D">
      <w:pPr>
        <w:pStyle w:val="Apara"/>
        <w:rPr>
          <w:lang w:eastAsia="en-AU"/>
        </w:rPr>
      </w:pPr>
      <w:r w:rsidRPr="008D6B44">
        <w:rPr>
          <w:lang w:eastAsia="en-AU"/>
        </w:rPr>
        <w:tab/>
        <w:t>(a)</w:t>
      </w:r>
      <w:r w:rsidRPr="008D6B44">
        <w:rPr>
          <w:lang w:eastAsia="en-AU"/>
        </w:rPr>
        <w:tab/>
        <w:t>the evidence does not tend to prove that the witness has committed an offence against or arising under, or is liable to a civil penalty under, a law of a foreign country; and</w:t>
      </w:r>
    </w:p>
    <w:p w14:paraId="4DAE2A51" w14:textId="77777777" w:rsidR="00B17C0D" w:rsidRPr="008D6B44" w:rsidRDefault="00B17C0D" w:rsidP="00B17C0D">
      <w:pPr>
        <w:pStyle w:val="Apara"/>
      </w:pPr>
      <w:r w:rsidRPr="008D6B44">
        <w:rPr>
          <w:lang w:eastAsia="en-AU"/>
        </w:rPr>
        <w:tab/>
        <w:t>(b)</w:t>
      </w:r>
      <w:r w:rsidRPr="008D6B44">
        <w:rPr>
          <w:lang w:eastAsia="en-AU"/>
        </w:rPr>
        <w:tab/>
        <w:t>the interests of justice require that the witness give the evidence.</w:t>
      </w:r>
    </w:p>
    <w:p w14:paraId="2D9A4C27" w14:textId="77777777" w:rsidR="00B17C0D" w:rsidRPr="008D6B44" w:rsidRDefault="00B17C0D" w:rsidP="00B17C0D">
      <w:pPr>
        <w:pStyle w:val="Amain"/>
        <w:rPr>
          <w:lang w:eastAsia="en-AU"/>
        </w:rPr>
      </w:pPr>
      <w:r w:rsidRPr="008D6B44">
        <w:rPr>
          <w:lang w:eastAsia="en-AU"/>
        </w:rPr>
        <w:tab/>
        <w:t>(5)</w:t>
      </w:r>
      <w:r w:rsidRPr="008D6B44">
        <w:rPr>
          <w:lang w:eastAsia="en-AU"/>
        </w:rPr>
        <w:tab/>
        <w:t>If the witness either willingly gives the evidence without being required to do so under subsection (4), or gives it after being required to do so under that subsection, the coroner must give the witness a certificate under this section in relation to the evidence.</w:t>
      </w:r>
    </w:p>
    <w:p w14:paraId="13684F22" w14:textId="77777777" w:rsidR="00B17C0D" w:rsidRPr="008D6B44" w:rsidRDefault="00B17C0D" w:rsidP="00B17C0D">
      <w:pPr>
        <w:pStyle w:val="Amain"/>
        <w:rPr>
          <w:lang w:eastAsia="en-AU"/>
        </w:rPr>
      </w:pPr>
      <w:r w:rsidRPr="008D6B44">
        <w:rPr>
          <w:lang w:eastAsia="en-AU"/>
        </w:rPr>
        <w:tab/>
        <w:t>(6)</w:t>
      </w:r>
      <w:r w:rsidRPr="008D6B44">
        <w:rPr>
          <w:lang w:eastAsia="en-AU"/>
        </w:rPr>
        <w:tab/>
        <w:t>The coroner must also give a witness a certificate under this section if—</w:t>
      </w:r>
    </w:p>
    <w:p w14:paraId="23B09276" w14:textId="77777777" w:rsidR="00B17C0D" w:rsidRPr="008D6B44" w:rsidRDefault="00B17C0D" w:rsidP="00B17C0D">
      <w:pPr>
        <w:pStyle w:val="Apara"/>
        <w:rPr>
          <w:lang w:eastAsia="en-AU"/>
        </w:rPr>
      </w:pPr>
      <w:r w:rsidRPr="008D6B44">
        <w:rPr>
          <w:lang w:eastAsia="en-AU"/>
        </w:rPr>
        <w:tab/>
        <w:t>(a)</w:t>
      </w:r>
      <w:r w:rsidRPr="008D6B44">
        <w:rPr>
          <w:lang w:eastAsia="en-AU"/>
        </w:rPr>
        <w:tab/>
        <w:t>the objection has been overruled; and</w:t>
      </w:r>
    </w:p>
    <w:p w14:paraId="47EF7ACE" w14:textId="77777777" w:rsidR="00B17C0D" w:rsidRPr="008D6B44" w:rsidRDefault="00B17C0D" w:rsidP="00B17C0D">
      <w:pPr>
        <w:pStyle w:val="Apara"/>
        <w:rPr>
          <w:lang w:eastAsia="en-AU"/>
        </w:rPr>
      </w:pPr>
      <w:r w:rsidRPr="008D6B44">
        <w:rPr>
          <w:lang w:eastAsia="en-AU"/>
        </w:rPr>
        <w:tab/>
        <w:t>(b)</w:t>
      </w:r>
      <w:r w:rsidRPr="008D6B44">
        <w:rPr>
          <w:lang w:eastAsia="en-AU"/>
        </w:rPr>
        <w:tab/>
        <w:t>after the evidence has been given, the coroner finds that there were reasonable grounds for the objection.</w:t>
      </w:r>
    </w:p>
    <w:p w14:paraId="494704AE" w14:textId="77777777" w:rsidR="00B17C0D" w:rsidRPr="008D6B44" w:rsidRDefault="00B17C0D" w:rsidP="00B17C0D">
      <w:pPr>
        <w:pStyle w:val="Amain"/>
        <w:rPr>
          <w:lang w:eastAsia="en-AU"/>
        </w:rPr>
      </w:pPr>
      <w:r w:rsidRPr="008D6B44">
        <w:rPr>
          <w:lang w:eastAsia="en-AU"/>
        </w:rPr>
        <w:tab/>
        <w:t>(7)</w:t>
      </w:r>
      <w:r w:rsidRPr="008D6B44">
        <w:rPr>
          <w:lang w:eastAsia="en-AU"/>
        </w:rPr>
        <w:tab/>
        <w:t xml:space="preserve">In any proceeding in an ACT court or before any entity authorised by a territory law, or by consent of parties, to hear, receive and examine evidence, the following evidence </w:t>
      </w:r>
      <w:r w:rsidRPr="008D6B44">
        <w:rPr>
          <w:rFonts w:ascii="TimesNewRomanPSMT" w:hAnsi="TimesNewRomanPSMT" w:cs="TimesNewRomanPSMT"/>
          <w:szCs w:val="24"/>
          <w:lang w:eastAsia="en-AU"/>
        </w:rPr>
        <w:t>cannot be used against a person</w:t>
      </w:r>
      <w:r w:rsidRPr="008D6B44">
        <w:rPr>
          <w:lang w:eastAsia="en-AU"/>
        </w:rPr>
        <w:t>:</w:t>
      </w:r>
    </w:p>
    <w:p w14:paraId="448B6ADE" w14:textId="77777777" w:rsidR="00B17C0D" w:rsidRPr="008D6B44" w:rsidRDefault="00B17C0D" w:rsidP="00B17C0D">
      <w:pPr>
        <w:pStyle w:val="Apara"/>
        <w:rPr>
          <w:lang w:eastAsia="en-AU"/>
        </w:rPr>
      </w:pPr>
      <w:r w:rsidRPr="008D6B44">
        <w:rPr>
          <w:lang w:eastAsia="en-AU"/>
        </w:rPr>
        <w:tab/>
        <w:t>(a)</w:t>
      </w:r>
      <w:r w:rsidRPr="008D6B44">
        <w:rPr>
          <w:lang w:eastAsia="en-AU"/>
        </w:rPr>
        <w:tab/>
        <w:t>evidence given by the person in relation to which a certificate under this section has been given;</w:t>
      </w:r>
    </w:p>
    <w:p w14:paraId="338F9074" w14:textId="77777777" w:rsidR="00B17C0D" w:rsidRPr="008D6B44" w:rsidRDefault="00B17C0D" w:rsidP="00B17C0D">
      <w:pPr>
        <w:pStyle w:val="Apara"/>
        <w:rPr>
          <w:lang w:eastAsia="en-AU"/>
        </w:rPr>
      </w:pPr>
      <w:r w:rsidRPr="008D6B44">
        <w:rPr>
          <w:lang w:eastAsia="en-AU"/>
        </w:rPr>
        <w:tab/>
        <w:t>(b)</w:t>
      </w:r>
      <w:r w:rsidRPr="008D6B44">
        <w:rPr>
          <w:lang w:eastAsia="en-AU"/>
        </w:rPr>
        <w:tab/>
        <w:t>evidence of any information, document or thing obtained as a direct or indirect consequence of the person having given evidence.</w:t>
      </w:r>
    </w:p>
    <w:p w14:paraId="25A588C2" w14:textId="77777777" w:rsidR="00B17C0D" w:rsidRPr="008D6B44" w:rsidRDefault="00B17C0D" w:rsidP="00B17C0D">
      <w:pPr>
        <w:pStyle w:val="Amain"/>
        <w:rPr>
          <w:lang w:eastAsia="en-AU"/>
        </w:rPr>
      </w:pPr>
      <w:r w:rsidRPr="008D6B44">
        <w:rPr>
          <w:lang w:eastAsia="en-AU"/>
        </w:rPr>
        <w:tab/>
        <w:t>(8)</w:t>
      </w:r>
      <w:r w:rsidRPr="008D6B44">
        <w:rPr>
          <w:lang w:eastAsia="en-AU"/>
        </w:rPr>
        <w:tab/>
        <w:t>However, subsection (7) does not apply to a criminal proceeding in relation to the falsity of the evidence.</w:t>
      </w:r>
    </w:p>
    <w:p w14:paraId="5A7C536A" w14:textId="77777777" w:rsidR="00B17C0D" w:rsidRPr="008D6B44" w:rsidRDefault="00B17C0D" w:rsidP="00B17C0D">
      <w:pPr>
        <w:pStyle w:val="Amain"/>
        <w:rPr>
          <w:lang w:eastAsia="en-AU"/>
        </w:rPr>
      </w:pPr>
      <w:r w:rsidRPr="008D6B44">
        <w:rPr>
          <w:lang w:eastAsia="en-AU"/>
        </w:rPr>
        <w:tab/>
        <w:t>(9)</w:t>
      </w:r>
      <w:r w:rsidRPr="008D6B44">
        <w:rPr>
          <w:lang w:eastAsia="en-AU"/>
        </w:rPr>
        <w:tab/>
        <w:t>Subsection (7) has effect despite any challenge, review, quashing or calling into question on any ground of the decision to give, or the validity of, the certificate.</w:t>
      </w:r>
    </w:p>
    <w:p w14:paraId="6E98FAA6" w14:textId="77777777" w:rsidR="00B17C0D" w:rsidRPr="008D6B44" w:rsidRDefault="00B17C0D" w:rsidP="00B17C0D">
      <w:pPr>
        <w:pStyle w:val="Amain"/>
        <w:rPr>
          <w:lang w:eastAsia="en-AU"/>
        </w:rPr>
      </w:pPr>
      <w:r w:rsidRPr="008D6B44">
        <w:rPr>
          <w:lang w:eastAsia="en-AU"/>
        </w:rPr>
        <w:lastRenderedPageBreak/>
        <w:tab/>
        <w:t>(10)</w:t>
      </w:r>
      <w:r w:rsidRPr="008D6B44">
        <w:rPr>
          <w:lang w:eastAsia="en-AU"/>
        </w:rPr>
        <w:tab/>
        <w:t>A reference in this section to doing an act includes a reference to failing to act.</w:t>
      </w:r>
    </w:p>
    <w:p w14:paraId="7DD496C8" w14:textId="77777777" w:rsidR="00B17C0D" w:rsidRPr="008D6B44" w:rsidRDefault="00B17C0D" w:rsidP="00B17C0D">
      <w:pPr>
        <w:pStyle w:val="Amain"/>
      </w:pPr>
      <w:r w:rsidRPr="008D6B44">
        <w:tab/>
        <w:t>(11)</w:t>
      </w:r>
      <w:r w:rsidRPr="008D6B44">
        <w:tab/>
        <w:t>A certificate under this section may only be given to a witness who is an individual.</w:t>
      </w:r>
    </w:p>
    <w:p w14:paraId="5FA966D3" w14:textId="77777777" w:rsidR="00AA0C1C" w:rsidRPr="0002515B" w:rsidRDefault="00AA0C1C">
      <w:pPr>
        <w:pStyle w:val="AH3Div"/>
      </w:pPr>
      <w:bookmarkStart w:id="86" w:name="_Toc115095776"/>
      <w:r w:rsidRPr="0002515B">
        <w:rPr>
          <w:rStyle w:val="CharDivNo"/>
        </w:rPr>
        <w:t>Division 5.4</w:t>
      </w:r>
      <w:r>
        <w:tab/>
      </w:r>
      <w:r w:rsidRPr="0002515B">
        <w:rPr>
          <w:rStyle w:val="CharDivText"/>
        </w:rPr>
        <w:t>Findings and reports</w:t>
      </w:r>
      <w:bookmarkEnd w:id="86"/>
    </w:p>
    <w:p w14:paraId="00DA8359" w14:textId="77777777" w:rsidR="00AA0C1C" w:rsidRDefault="00AA0C1C">
      <w:pPr>
        <w:pStyle w:val="AH5Sec"/>
      </w:pPr>
      <w:bookmarkStart w:id="87" w:name="_Toc115095777"/>
      <w:r w:rsidRPr="0002515B">
        <w:rPr>
          <w:rStyle w:val="CharSectNo"/>
        </w:rPr>
        <w:t>52</w:t>
      </w:r>
      <w:r>
        <w:tab/>
        <w:t>Coroner’s findings</w:t>
      </w:r>
      <w:bookmarkEnd w:id="87"/>
    </w:p>
    <w:p w14:paraId="59EDA6E0" w14:textId="77777777" w:rsidR="00AA0C1C" w:rsidRDefault="00AA0C1C">
      <w:pPr>
        <w:pStyle w:val="Amain"/>
      </w:pPr>
      <w:r>
        <w:tab/>
        <w:t>(1)</w:t>
      </w:r>
      <w:r>
        <w:tab/>
        <w:t>A coroner holding an inquest must find, if possible—</w:t>
      </w:r>
    </w:p>
    <w:p w14:paraId="0D27CC66" w14:textId="77777777" w:rsidR="00AA0C1C" w:rsidRDefault="00AA0C1C">
      <w:pPr>
        <w:pStyle w:val="Apara"/>
      </w:pPr>
      <w:r>
        <w:tab/>
        <w:t>(a)</w:t>
      </w:r>
      <w:r>
        <w:tab/>
        <w:t>the identity of the deceased; and</w:t>
      </w:r>
    </w:p>
    <w:p w14:paraId="4AD92F02" w14:textId="77777777" w:rsidR="00AA0C1C" w:rsidRDefault="00AA0C1C">
      <w:pPr>
        <w:pStyle w:val="Apara"/>
      </w:pPr>
      <w:r>
        <w:tab/>
        <w:t>(b)</w:t>
      </w:r>
      <w:r>
        <w:tab/>
        <w:t>when and where the death happened; and</w:t>
      </w:r>
    </w:p>
    <w:p w14:paraId="08ED4449" w14:textId="77777777" w:rsidR="00AA0C1C" w:rsidRDefault="00AA0C1C">
      <w:pPr>
        <w:pStyle w:val="Apara"/>
      </w:pPr>
      <w:r>
        <w:tab/>
        <w:t>(c)</w:t>
      </w:r>
      <w:r>
        <w:tab/>
        <w:t>the manner and cause of death; and</w:t>
      </w:r>
    </w:p>
    <w:p w14:paraId="11614EDB" w14:textId="77777777" w:rsidR="00AA0C1C" w:rsidRDefault="00AA0C1C">
      <w:pPr>
        <w:pStyle w:val="Apara"/>
      </w:pPr>
      <w:r>
        <w:tab/>
        <w:t>(d)</w:t>
      </w:r>
      <w:r>
        <w:tab/>
        <w:t>in the case of the suspected death of a person—that the person has died.</w:t>
      </w:r>
    </w:p>
    <w:p w14:paraId="5D1AF316" w14:textId="77777777" w:rsidR="00AA0C1C" w:rsidRDefault="00AA0C1C">
      <w:pPr>
        <w:pStyle w:val="Amain"/>
      </w:pPr>
      <w:r>
        <w:tab/>
        <w:t>(2)</w:t>
      </w:r>
      <w:r>
        <w:tab/>
        <w:t>A coroner holding an inquiry must find, if possible—</w:t>
      </w:r>
    </w:p>
    <w:p w14:paraId="6DEC706D" w14:textId="77777777" w:rsidR="00AA0C1C" w:rsidRDefault="00AA0C1C">
      <w:pPr>
        <w:pStyle w:val="Apara"/>
      </w:pPr>
      <w:r>
        <w:tab/>
        <w:t>(a)</w:t>
      </w:r>
      <w:r>
        <w:tab/>
        <w:t>the cause and origin of the fire or disaster; and</w:t>
      </w:r>
    </w:p>
    <w:p w14:paraId="22A1F2D8" w14:textId="77777777" w:rsidR="00AA0C1C" w:rsidRDefault="00AA0C1C">
      <w:pPr>
        <w:pStyle w:val="Apara"/>
      </w:pPr>
      <w:r>
        <w:tab/>
        <w:t>(b)</w:t>
      </w:r>
      <w:r>
        <w:tab/>
        <w:t>the circumstances in which the fire or disaster happened.</w:t>
      </w:r>
    </w:p>
    <w:p w14:paraId="39EE1C04" w14:textId="77777777" w:rsidR="00AA0C1C" w:rsidRDefault="00AA0C1C">
      <w:pPr>
        <w:pStyle w:val="Amain"/>
      </w:pPr>
      <w:r>
        <w:tab/>
        <w:t>(3)</w:t>
      </w:r>
      <w:r>
        <w:tab/>
        <w:t xml:space="preserve">At the conclusion of an inquest or inquiry, the coroner must record </w:t>
      </w:r>
      <w:r w:rsidR="004835F7" w:rsidRPr="005F6DDA">
        <w:rPr>
          <w:lang w:eastAsia="en-AU"/>
        </w:rPr>
        <w:t>the coroner’s</w:t>
      </w:r>
      <w:r>
        <w:t xml:space="preserve"> findings in writing.</w:t>
      </w:r>
    </w:p>
    <w:p w14:paraId="7EB58D3B" w14:textId="77777777" w:rsidR="004813BD" w:rsidRPr="00FA2BD6" w:rsidRDefault="004813BD" w:rsidP="004813BD">
      <w:pPr>
        <w:pStyle w:val="Amain"/>
      </w:pPr>
      <w:r w:rsidRPr="00FA2BD6">
        <w:tab/>
        <w:t>(4)</w:t>
      </w:r>
      <w:r w:rsidRPr="00FA2BD6">
        <w:tab/>
        <w:t>The coroner, in the coroner’s findings—</w:t>
      </w:r>
    </w:p>
    <w:p w14:paraId="15F81117" w14:textId="77777777" w:rsidR="004813BD" w:rsidRPr="00FA2BD6" w:rsidRDefault="004813BD" w:rsidP="004813BD">
      <w:pPr>
        <w:pStyle w:val="Apara"/>
      </w:pPr>
      <w:r w:rsidRPr="00FA2BD6">
        <w:tab/>
        <w:t>(a)</w:t>
      </w:r>
      <w:r w:rsidRPr="00FA2BD6">
        <w:tab/>
        <w:t>must—</w:t>
      </w:r>
    </w:p>
    <w:p w14:paraId="68B44E2F" w14:textId="77777777" w:rsidR="004813BD" w:rsidRPr="00FA2BD6" w:rsidRDefault="004813BD" w:rsidP="004813BD">
      <w:pPr>
        <w:pStyle w:val="Asubpara"/>
      </w:pPr>
      <w:r w:rsidRPr="00FA2BD6">
        <w:tab/>
        <w:t>(i)</w:t>
      </w:r>
      <w:r w:rsidRPr="00FA2BD6">
        <w:tab/>
        <w:t>state whether a matter of public safety is found to arise in connection with the inquest or inquiry; and</w:t>
      </w:r>
    </w:p>
    <w:p w14:paraId="68284F11" w14:textId="77777777" w:rsidR="004813BD" w:rsidRPr="00FA2BD6" w:rsidRDefault="004813BD" w:rsidP="004813BD">
      <w:pPr>
        <w:pStyle w:val="Asubpara"/>
      </w:pPr>
      <w:r w:rsidRPr="00FA2BD6">
        <w:tab/>
        <w:t>(ii)</w:t>
      </w:r>
      <w:r w:rsidRPr="00FA2BD6">
        <w:tab/>
        <w:t>if a matter of public safety is found to arise—comment on the matter; and</w:t>
      </w:r>
    </w:p>
    <w:p w14:paraId="6D6E31E3" w14:textId="77777777" w:rsidR="004813BD" w:rsidRPr="00FA2BD6" w:rsidRDefault="004813BD" w:rsidP="004813BD">
      <w:pPr>
        <w:pStyle w:val="Apara"/>
      </w:pPr>
      <w:r w:rsidRPr="00FA2BD6">
        <w:tab/>
        <w:t>(b)</w:t>
      </w:r>
      <w:r w:rsidRPr="00FA2BD6">
        <w:tab/>
        <w:t>may comment on any matter about the administration of justice connected with the inquest or inquiry.</w:t>
      </w:r>
    </w:p>
    <w:p w14:paraId="377CD531" w14:textId="77777777" w:rsidR="00AA0C1C" w:rsidRDefault="00AA0C1C">
      <w:pPr>
        <w:pStyle w:val="AH5Sec"/>
      </w:pPr>
      <w:bookmarkStart w:id="88" w:name="_Toc115095778"/>
      <w:r w:rsidRPr="0002515B">
        <w:rPr>
          <w:rStyle w:val="CharSectNo"/>
        </w:rPr>
        <w:lastRenderedPageBreak/>
        <w:t>53</w:t>
      </w:r>
      <w:r>
        <w:tab/>
        <w:t>Interim findings</w:t>
      </w:r>
      <w:bookmarkEnd w:id="88"/>
    </w:p>
    <w:p w14:paraId="4B0B78DD" w14:textId="77777777" w:rsidR="00AA0C1C" w:rsidRDefault="00AA0C1C">
      <w:pPr>
        <w:pStyle w:val="Amainreturn"/>
      </w:pPr>
      <w:r>
        <w:t>A coroner may, at any time before concluding an inquest or inquiry, make an interim finding on any matter connected with the inquest or inquiry.</w:t>
      </w:r>
    </w:p>
    <w:p w14:paraId="12289BBE" w14:textId="1DCA35BE" w:rsidR="00AA0C1C" w:rsidRDefault="00AA0C1C">
      <w:pPr>
        <w:pStyle w:val="AH5Sec"/>
      </w:pPr>
      <w:bookmarkStart w:id="89" w:name="_Toc115095779"/>
      <w:r w:rsidRPr="0002515B">
        <w:rPr>
          <w:rStyle w:val="CharSectNo"/>
        </w:rPr>
        <w:t>54</w:t>
      </w:r>
      <w:r>
        <w:tab/>
      </w:r>
      <w:r w:rsidR="00D32C21" w:rsidRPr="00936E25">
        <w:t>Requests for copies of findings</w:t>
      </w:r>
      <w:bookmarkEnd w:id="89"/>
    </w:p>
    <w:p w14:paraId="3AEB7941" w14:textId="183A2810" w:rsidR="00AA0C1C" w:rsidRDefault="00AA0C1C">
      <w:pPr>
        <w:pStyle w:val="Amain"/>
      </w:pPr>
      <w:r>
        <w:tab/>
        <w:t>(1)</w:t>
      </w:r>
      <w:r>
        <w:tab/>
        <w:t xml:space="preserve">A coroner holding an inquest (other than an inquest into a </w:t>
      </w:r>
      <w:r w:rsidR="00D32C21" w:rsidRPr="00936E25">
        <w:t>death in care or</w:t>
      </w:r>
      <w:r w:rsidR="00D32C21">
        <w:t xml:space="preserve"> </w:t>
      </w:r>
      <w:r>
        <w:t xml:space="preserve">death in custody) must, on the request of a member of the immediate family of the deceased or a representative of that member, make available a copy of </w:t>
      </w:r>
      <w:r w:rsidR="004835F7" w:rsidRPr="005F6DDA">
        <w:rPr>
          <w:lang w:eastAsia="en-AU"/>
        </w:rPr>
        <w:t>the coroner’s</w:t>
      </w:r>
      <w:r>
        <w:t xml:space="preserve"> findings to that member or representative.</w:t>
      </w:r>
    </w:p>
    <w:p w14:paraId="7697730C" w14:textId="77777777" w:rsidR="00AA0C1C" w:rsidRDefault="00AA0C1C">
      <w:pPr>
        <w:pStyle w:val="Amain"/>
      </w:pPr>
      <w:r>
        <w:tab/>
        <w:t>(2)</w:t>
      </w:r>
      <w:r>
        <w:tab/>
        <w:t xml:space="preserve">A coroner holding an inquiry into a fire must, on the request of the owner of the property damaged or destroyed by the fire, make available a copy of </w:t>
      </w:r>
      <w:r w:rsidR="004835F7" w:rsidRPr="005F6DDA">
        <w:rPr>
          <w:lang w:eastAsia="en-AU"/>
        </w:rPr>
        <w:t>the coroner’s</w:t>
      </w:r>
      <w:r>
        <w:t xml:space="preserve"> findings to the owner.</w:t>
      </w:r>
    </w:p>
    <w:p w14:paraId="2B259BA8" w14:textId="77777777" w:rsidR="00AA0C1C" w:rsidRDefault="00AA0C1C">
      <w:pPr>
        <w:pStyle w:val="AH5Sec"/>
      </w:pPr>
      <w:bookmarkStart w:id="90" w:name="_Toc115095780"/>
      <w:r w:rsidRPr="0002515B">
        <w:rPr>
          <w:rStyle w:val="CharSectNo"/>
        </w:rPr>
        <w:t>55</w:t>
      </w:r>
      <w:r>
        <w:tab/>
        <w:t>Adverse comment in findings or reports</w:t>
      </w:r>
      <w:bookmarkEnd w:id="90"/>
    </w:p>
    <w:p w14:paraId="5CD13F17" w14:textId="77777777" w:rsidR="00AA0C1C" w:rsidRDefault="00AA0C1C">
      <w:pPr>
        <w:pStyle w:val="Amain"/>
      </w:pPr>
      <w:r>
        <w:tab/>
        <w:t>(1)</w:t>
      </w:r>
      <w:r>
        <w:tab/>
        <w:t xml:space="preserve">A coroner must not include in a finding or report under this Act (including an annual report) a comment adverse to a person identifiable from the finding or report unless </w:t>
      </w:r>
      <w:r w:rsidR="004835F7" w:rsidRPr="005F6DDA">
        <w:rPr>
          <w:lang w:eastAsia="en-AU"/>
        </w:rPr>
        <w:t>the coroner</w:t>
      </w:r>
      <w:r>
        <w:t xml:space="preserve"> has, making the finding or report, taken all reasonable steps to give to the person a copy of the proposed comment and a written notice advising the person that, within a specified period (being not more than 28 days and not less than 14 days after the date of the notice), the person may—</w:t>
      </w:r>
    </w:p>
    <w:p w14:paraId="626E44FF" w14:textId="77777777" w:rsidR="00AA0C1C" w:rsidRDefault="00AA0C1C">
      <w:pPr>
        <w:pStyle w:val="Apara"/>
      </w:pPr>
      <w:r>
        <w:tab/>
        <w:t>(a)</w:t>
      </w:r>
      <w:r>
        <w:tab/>
        <w:t>make a submission to the coroner in relation to the proposed comment; or</w:t>
      </w:r>
    </w:p>
    <w:p w14:paraId="3B59DD34" w14:textId="77777777" w:rsidR="00AA0C1C" w:rsidRDefault="00AA0C1C">
      <w:pPr>
        <w:pStyle w:val="Apara"/>
      </w:pPr>
      <w:r>
        <w:tab/>
        <w:t>(b)</w:t>
      </w:r>
      <w:r>
        <w:tab/>
        <w:t>give to the coroner a written statement in relation to it.</w:t>
      </w:r>
    </w:p>
    <w:p w14:paraId="0187E352" w14:textId="77777777" w:rsidR="00AA0C1C" w:rsidRDefault="00AA0C1C">
      <w:pPr>
        <w:pStyle w:val="Amain"/>
      </w:pPr>
      <w:r>
        <w:tab/>
        <w:t>(2)</w:t>
      </w:r>
      <w:r>
        <w:tab/>
        <w:t xml:space="preserve">The coroner may extend, by not more than 28 days, the period of time specified in a notice under subsection (1). </w:t>
      </w:r>
    </w:p>
    <w:p w14:paraId="55286295" w14:textId="77777777" w:rsidR="00AA0C1C" w:rsidRDefault="00AA0C1C">
      <w:pPr>
        <w:pStyle w:val="Amain"/>
      </w:pPr>
      <w:r>
        <w:tab/>
        <w:t>(3)</w:t>
      </w:r>
      <w:r>
        <w:tab/>
        <w:t xml:space="preserve">If the person so requests, the coroner must include in the report the statement given under subsection (1) (b) or a fair summary of it. </w:t>
      </w:r>
    </w:p>
    <w:p w14:paraId="095AC4E7" w14:textId="77777777" w:rsidR="00AA0C1C" w:rsidRDefault="00AA0C1C">
      <w:pPr>
        <w:pStyle w:val="AH5Sec"/>
      </w:pPr>
      <w:bookmarkStart w:id="91" w:name="_Toc115095781"/>
      <w:r w:rsidRPr="0002515B">
        <w:rPr>
          <w:rStyle w:val="CharSectNo"/>
        </w:rPr>
        <w:lastRenderedPageBreak/>
        <w:t>56</w:t>
      </w:r>
      <w:r>
        <w:tab/>
        <w:t>Notification of registrar-general</w:t>
      </w:r>
      <w:bookmarkEnd w:id="91"/>
    </w:p>
    <w:p w14:paraId="7A407787" w14:textId="77777777" w:rsidR="00AA0C1C" w:rsidRDefault="00AA0C1C">
      <w:pPr>
        <w:pStyle w:val="Amain"/>
      </w:pPr>
      <w:r>
        <w:tab/>
        <w:t>(1)</w:t>
      </w:r>
      <w:r>
        <w:tab/>
        <w:t>A coroner must give notice, in writing, to the registrar-general of an inquest being held.</w:t>
      </w:r>
    </w:p>
    <w:p w14:paraId="16367D4B" w14:textId="77777777" w:rsidR="00AA0C1C" w:rsidRDefault="00AA0C1C">
      <w:pPr>
        <w:pStyle w:val="Amain"/>
      </w:pPr>
      <w:r>
        <w:tab/>
        <w:t>(2)</w:t>
      </w:r>
      <w:r>
        <w:tab/>
        <w:t>The coroner must—</w:t>
      </w:r>
    </w:p>
    <w:p w14:paraId="4371547A" w14:textId="77777777" w:rsidR="00AA0C1C" w:rsidRDefault="00AA0C1C">
      <w:pPr>
        <w:pStyle w:val="Apara"/>
      </w:pPr>
      <w:r>
        <w:tab/>
        <w:t>(a)</w:t>
      </w:r>
      <w:r>
        <w:tab/>
        <w:t>if—</w:t>
      </w:r>
    </w:p>
    <w:p w14:paraId="6DC2A8EE" w14:textId="77777777" w:rsidR="004813BD" w:rsidRPr="00FA2BD6" w:rsidRDefault="004813BD" w:rsidP="004813BD">
      <w:pPr>
        <w:pStyle w:val="Asubpara"/>
      </w:pPr>
      <w:r w:rsidRPr="00FA2BD6">
        <w:tab/>
        <w:t>(i)</w:t>
      </w:r>
      <w:r w:rsidRPr="00FA2BD6">
        <w:tab/>
        <w:t>an inquest is adjourned because of a notice under section 58 (3) (a) or the presentation of an indictment under section 58 (4); or</w:t>
      </w:r>
    </w:p>
    <w:p w14:paraId="5FD79FC8" w14:textId="77777777" w:rsidR="00AA0C1C" w:rsidRDefault="00AA0C1C">
      <w:pPr>
        <w:pStyle w:val="Asubpara"/>
      </w:pPr>
      <w:r>
        <w:tab/>
        <w:t>(ii)</w:t>
      </w:r>
      <w:r>
        <w:tab/>
        <w:t>the coroner decides that an inquest so adjourned is, or is not, to proceed further;</w:t>
      </w:r>
    </w:p>
    <w:p w14:paraId="6E199618" w14:textId="77777777" w:rsidR="00AA0C1C" w:rsidRDefault="00AA0C1C">
      <w:pPr>
        <w:pStyle w:val="Aparareturn"/>
      </w:pPr>
      <w:r>
        <w:t>give notice, in writing, to the registrar-general; or</w:t>
      </w:r>
    </w:p>
    <w:p w14:paraId="669FF9C6" w14:textId="77777777" w:rsidR="00AA0C1C" w:rsidRDefault="00AA0C1C">
      <w:pPr>
        <w:pStyle w:val="Apara"/>
      </w:pPr>
      <w:r>
        <w:tab/>
        <w:t>(b)</w:t>
      </w:r>
      <w:r>
        <w:tab/>
        <w:t>if the inquest—</w:t>
      </w:r>
    </w:p>
    <w:p w14:paraId="223DFFDE" w14:textId="77777777" w:rsidR="00AA0C1C" w:rsidRDefault="00AA0C1C">
      <w:pPr>
        <w:pStyle w:val="Asubpara"/>
      </w:pPr>
      <w:r>
        <w:tab/>
        <w:t>(i)</w:t>
      </w:r>
      <w:r>
        <w:tab/>
        <w:t>is adjourned (otherwise than as referred to in paragraph (a))—give written notice to the registrar-general of the particulars of any interim findings; or</w:t>
      </w:r>
    </w:p>
    <w:p w14:paraId="3F8DA072" w14:textId="77777777" w:rsidR="00AA0C1C" w:rsidRDefault="00AA0C1C">
      <w:pPr>
        <w:pStyle w:val="Asubpara"/>
      </w:pPr>
      <w:r>
        <w:tab/>
        <w:t>(ii)</w:t>
      </w:r>
      <w:r>
        <w:tab/>
        <w:t xml:space="preserve">is completed—give written notice to the registrar-general of </w:t>
      </w:r>
      <w:r w:rsidR="00DD299E" w:rsidRPr="005F6DDA">
        <w:rPr>
          <w:lang w:eastAsia="en-AU"/>
        </w:rPr>
        <w:t>the coroner’s</w:t>
      </w:r>
      <w:r>
        <w:t xml:space="preserve"> findings;</w:t>
      </w:r>
    </w:p>
    <w:p w14:paraId="3751031E" w14:textId="1929CBEC" w:rsidR="00AA0C1C" w:rsidRDefault="00AA0C1C">
      <w:pPr>
        <w:pStyle w:val="Amainreturn"/>
      </w:pPr>
      <w:r>
        <w:t xml:space="preserve">together with any particulars that are required to be entered by the registrar-general in the register under the </w:t>
      </w:r>
      <w:hyperlink r:id="rId57" w:tooltip="A1997-112" w:history="1">
        <w:r w:rsidR="002C6048" w:rsidRPr="002C6048">
          <w:rPr>
            <w:rStyle w:val="charCitHyperlinkItal"/>
          </w:rPr>
          <w:t>Births, Deaths and Marriages Registration Act 1997</w:t>
        </w:r>
      </w:hyperlink>
      <w:r>
        <w:t xml:space="preserve"> that have come to the knowledge of the coroner.</w:t>
      </w:r>
    </w:p>
    <w:p w14:paraId="39F1573D" w14:textId="77777777" w:rsidR="00AA0C1C" w:rsidRDefault="00AA0C1C">
      <w:pPr>
        <w:pStyle w:val="AH5Sec"/>
      </w:pPr>
      <w:bookmarkStart w:id="92" w:name="_Toc115095782"/>
      <w:r w:rsidRPr="0002515B">
        <w:rPr>
          <w:rStyle w:val="CharSectNo"/>
        </w:rPr>
        <w:t>57</w:t>
      </w:r>
      <w:r>
        <w:tab/>
        <w:t>Report after inquest or inquiry</w:t>
      </w:r>
      <w:bookmarkEnd w:id="92"/>
    </w:p>
    <w:p w14:paraId="7AAC819E" w14:textId="77777777" w:rsidR="00AA0C1C" w:rsidRDefault="00AA0C1C" w:rsidP="00083AB7">
      <w:pPr>
        <w:pStyle w:val="Amain"/>
        <w:keepNext/>
      </w:pPr>
      <w:r>
        <w:tab/>
        <w:t>(1)</w:t>
      </w:r>
      <w:r>
        <w:tab/>
        <w:t>A coroner may report to the Attorney-General on an inquest or an inquiry into a fire held by the coroner.</w:t>
      </w:r>
    </w:p>
    <w:p w14:paraId="46F58F05" w14:textId="77777777" w:rsidR="00AA0C1C" w:rsidRDefault="00AA0C1C">
      <w:pPr>
        <w:pStyle w:val="Amain"/>
      </w:pPr>
      <w:r>
        <w:tab/>
        <w:t>(2)</w:t>
      </w:r>
      <w:r>
        <w:tab/>
        <w:t>A coroner must report to the Attorney-General on an inquiry into a disaster.</w:t>
      </w:r>
    </w:p>
    <w:p w14:paraId="557CA023" w14:textId="77777777" w:rsidR="004813BD" w:rsidRPr="00C47DEE" w:rsidRDefault="004813BD" w:rsidP="00C47DEE">
      <w:pPr>
        <w:pStyle w:val="Amain"/>
        <w:keepNext/>
        <w:rPr>
          <w:smallCaps/>
        </w:rPr>
      </w:pPr>
      <w:r w:rsidRPr="00FA2BD6">
        <w:lastRenderedPageBreak/>
        <w:tab/>
        <w:t>(3)</w:t>
      </w:r>
      <w:r w:rsidRPr="00FA2BD6">
        <w:tab/>
        <w:t>A report by a coroner to the Attorney-General—</w:t>
      </w:r>
    </w:p>
    <w:p w14:paraId="29183915" w14:textId="77777777" w:rsidR="004813BD" w:rsidRPr="00FA2BD6" w:rsidRDefault="004813BD" w:rsidP="004813BD">
      <w:pPr>
        <w:pStyle w:val="Apara"/>
      </w:pPr>
      <w:r w:rsidRPr="00FA2BD6">
        <w:tab/>
        <w:t>(a)</w:t>
      </w:r>
      <w:r w:rsidRPr="00FA2BD6">
        <w:tab/>
        <w:t>must be in writing; and</w:t>
      </w:r>
    </w:p>
    <w:p w14:paraId="2152905B" w14:textId="77777777" w:rsidR="004813BD" w:rsidRPr="00FA2BD6" w:rsidRDefault="004813BD" w:rsidP="004813BD">
      <w:pPr>
        <w:pStyle w:val="Apara"/>
      </w:pPr>
      <w:r w:rsidRPr="00FA2BD6">
        <w:tab/>
        <w:t>(b)</w:t>
      </w:r>
      <w:r w:rsidRPr="00FA2BD6">
        <w:tab/>
        <w:t>must set out the coroner’s findings about any serious risks to public safety that were revealed in the inquest or inquiry to which the report relates; and</w:t>
      </w:r>
    </w:p>
    <w:p w14:paraId="7778AF99" w14:textId="77777777" w:rsidR="004813BD" w:rsidRPr="00FA2BD6" w:rsidRDefault="004813BD" w:rsidP="004813BD">
      <w:pPr>
        <w:pStyle w:val="Apara"/>
      </w:pPr>
      <w:r w:rsidRPr="00FA2BD6">
        <w:tab/>
        <w:t>(c)</w:t>
      </w:r>
      <w:r w:rsidRPr="00FA2BD6">
        <w:tab/>
        <w:t>may make recommendations about matters of public safety if the recommendations—</w:t>
      </w:r>
    </w:p>
    <w:p w14:paraId="6BF577CA" w14:textId="77777777" w:rsidR="004813BD" w:rsidRPr="00FA2BD6" w:rsidRDefault="004813BD" w:rsidP="004813BD">
      <w:pPr>
        <w:pStyle w:val="Asubpara"/>
      </w:pPr>
      <w:r w:rsidRPr="00FA2BD6">
        <w:tab/>
        <w:t>(i)</w:t>
      </w:r>
      <w:r w:rsidRPr="00FA2BD6">
        <w:tab/>
        <w:t>relate to the coroner’s findings about a cause of death, fire or disaster; and</w:t>
      </w:r>
    </w:p>
    <w:p w14:paraId="43018049" w14:textId="77777777" w:rsidR="004813BD" w:rsidRPr="00FA2BD6" w:rsidRDefault="004813BD" w:rsidP="004813BD">
      <w:pPr>
        <w:pStyle w:val="Asubpara"/>
      </w:pPr>
      <w:r w:rsidRPr="00FA2BD6">
        <w:tab/>
        <w:t>(ii)</w:t>
      </w:r>
      <w:r w:rsidRPr="00FA2BD6">
        <w:tab/>
        <w:t>would, in the coroner’s opinion, improve public safety.</w:t>
      </w:r>
    </w:p>
    <w:p w14:paraId="2BA34CC2" w14:textId="77777777" w:rsidR="00924755" w:rsidRPr="00B669BF" w:rsidRDefault="00924755" w:rsidP="00924755">
      <w:pPr>
        <w:pStyle w:val="Amain"/>
      </w:pPr>
      <w:r w:rsidRPr="00B669BF">
        <w:tab/>
        <w:t>(</w:t>
      </w:r>
      <w:r w:rsidR="00DC19B0">
        <w:t>4</w:t>
      </w:r>
      <w:r w:rsidRPr="00B669BF">
        <w:t>)</w:t>
      </w:r>
      <w:r w:rsidRPr="00B669BF">
        <w:tab/>
        <w:t>If a report under this section contains comments or recommendations about a matter of public safety, or findings about a risk to public safety, the Attorney-General or another Minister must—</w:t>
      </w:r>
    </w:p>
    <w:p w14:paraId="32C478F5" w14:textId="77777777" w:rsidR="00924755" w:rsidRPr="00B669BF" w:rsidRDefault="00924755" w:rsidP="00924755">
      <w:pPr>
        <w:pStyle w:val="Apara"/>
      </w:pPr>
      <w:r w:rsidRPr="00B669BF">
        <w:tab/>
        <w:t>(a)</w:t>
      </w:r>
      <w:r w:rsidRPr="00B669BF">
        <w:tab/>
        <w:t>present the report to the Legislative Assembly not later than the first sitting week after the end of 6 months after the day the Attorney-General receives the report; and</w:t>
      </w:r>
    </w:p>
    <w:p w14:paraId="3661179C" w14:textId="77777777" w:rsidR="00924755" w:rsidRPr="00B669BF" w:rsidRDefault="00924755" w:rsidP="00924755">
      <w:pPr>
        <w:pStyle w:val="Apara"/>
      </w:pPr>
      <w:r w:rsidRPr="00B669BF">
        <w:tab/>
        <w:t>(b)</w:t>
      </w:r>
      <w:r w:rsidRPr="00B669BF">
        <w:tab/>
        <w:t>present a response to the report on the same day the report is presented to the Legislative Assembly.</w:t>
      </w:r>
    </w:p>
    <w:p w14:paraId="45D395E3" w14:textId="77777777" w:rsidR="004342CD" w:rsidRPr="002C6339" w:rsidRDefault="004342CD" w:rsidP="004342CD">
      <w:pPr>
        <w:pStyle w:val="Amain"/>
        <w:rPr>
          <w:lang w:eastAsia="en-AU"/>
        </w:rPr>
      </w:pPr>
      <w:r w:rsidRPr="002C6339">
        <w:rPr>
          <w:lang w:eastAsia="en-AU"/>
        </w:rPr>
        <w:tab/>
        <w:t>(</w:t>
      </w:r>
      <w:r w:rsidR="00DC19B0">
        <w:rPr>
          <w:lang w:eastAsia="en-AU"/>
        </w:rPr>
        <w:t>5</w:t>
      </w:r>
      <w:r w:rsidRPr="002C6339">
        <w:rPr>
          <w:lang w:eastAsia="en-AU"/>
        </w:rPr>
        <w:t>)</w:t>
      </w:r>
      <w:r w:rsidRPr="002C6339">
        <w:rPr>
          <w:lang w:eastAsia="en-AU"/>
        </w:rPr>
        <w:tab/>
        <w:t xml:space="preserve">If the report contains information that could reasonably identify a deceased person, before presenting the report, </w:t>
      </w:r>
      <w:r w:rsidR="00924755" w:rsidRPr="00B669BF">
        <w:t>the Minister presenting the report</w:t>
      </w:r>
      <w:r w:rsidRPr="002C6339">
        <w:rPr>
          <w:lang w:eastAsia="en-AU"/>
        </w:rPr>
        <w:t xml:space="preserve"> may deidentify the information if the Minister considers it appropriate to do so, having regard to—</w:t>
      </w:r>
    </w:p>
    <w:p w14:paraId="6129F39D" w14:textId="77777777" w:rsidR="004342CD" w:rsidRPr="002C6339" w:rsidRDefault="004342CD" w:rsidP="004342CD">
      <w:pPr>
        <w:pStyle w:val="Apara"/>
        <w:rPr>
          <w:lang w:eastAsia="en-AU"/>
        </w:rPr>
      </w:pPr>
      <w:r w:rsidRPr="002C6339">
        <w:rPr>
          <w:lang w:eastAsia="en-AU"/>
        </w:rPr>
        <w:tab/>
        <w:t>(a)</w:t>
      </w:r>
      <w:r w:rsidRPr="002C6339">
        <w:rPr>
          <w:lang w:eastAsia="en-AU"/>
        </w:rPr>
        <w:tab/>
        <w:t>the interests of the members of the immediate family of the deceased person; and</w:t>
      </w:r>
    </w:p>
    <w:p w14:paraId="2173B92F" w14:textId="77777777" w:rsidR="004342CD" w:rsidRPr="002C6339" w:rsidRDefault="004342CD" w:rsidP="004342CD">
      <w:pPr>
        <w:pStyle w:val="Apara"/>
        <w:rPr>
          <w:lang w:eastAsia="en-AU"/>
        </w:rPr>
      </w:pPr>
      <w:r w:rsidRPr="002C6339">
        <w:rPr>
          <w:lang w:eastAsia="en-AU"/>
        </w:rPr>
        <w:tab/>
        <w:t>(b)</w:t>
      </w:r>
      <w:r w:rsidRPr="002C6339">
        <w:rPr>
          <w:lang w:eastAsia="en-AU"/>
        </w:rPr>
        <w:tab/>
        <w:t>the risk to public safety; and</w:t>
      </w:r>
    </w:p>
    <w:p w14:paraId="6F94102C" w14:textId="0798BE9A" w:rsidR="004342CD" w:rsidRDefault="004342CD" w:rsidP="004342CD">
      <w:pPr>
        <w:pStyle w:val="Apara"/>
        <w:rPr>
          <w:lang w:eastAsia="en-AU"/>
        </w:rPr>
      </w:pPr>
      <w:r w:rsidRPr="002C6339">
        <w:rPr>
          <w:lang w:eastAsia="en-AU"/>
        </w:rPr>
        <w:tab/>
        <w:t>(c)</w:t>
      </w:r>
      <w:r w:rsidRPr="002C6339">
        <w:rPr>
          <w:lang w:eastAsia="en-AU"/>
        </w:rPr>
        <w:tab/>
        <w:t>whether or not it is in the public interest.</w:t>
      </w:r>
    </w:p>
    <w:p w14:paraId="1DF8888B" w14:textId="77777777" w:rsidR="00D32C21" w:rsidRPr="00936E25" w:rsidRDefault="00D32C21" w:rsidP="00944B46">
      <w:pPr>
        <w:pStyle w:val="AH5Sec"/>
      </w:pPr>
      <w:bookmarkStart w:id="93" w:name="_Toc115095783"/>
      <w:r w:rsidRPr="0002515B">
        <w:rPr>
          <w:rStyle w:val="CharSectNo"/>
        </w:rPr>
        <w:lastRenderedPageBreak/>
        <w:t>57A</w:t>
      </w:r>
      <w:r w:rsidRPr="00936E25">
        <w:tab/>
        <w:t>Correction of errors</w:t>
      </w:r>
      <w:bookmarkEnd w:id="93"/>
    </w:p>
    <w:p w14:paraId="629AFE6E" w14:textId="77777777" w:rsidR="00D32C21" w:rsidRPr="00936E25" w:rsidRDefault="00D32C21" w:rsidP="00944B46">
      <w:pPr>
        <w:pStyle w:val="Amain"/>
      </w:pPr>
      <w:r w:rsidRPr="00936E25">
        <w:tab/>
        <w:t>(1)</w:t>
      </w:r>
      <w:r w:rsidRPr="00936E25">
        <w:tab/>
        <w:t>A coroner may amend a finding or report in relation to an inquest or inquiry to correct a mistake, error or omission in the finding or report.</w:t>
      </w:r>
    </w:p>
    <w:p w14:paraId="6F1FBC2B" w14:textId="77777777" w:rsidR="00D32C21" w:rsidRPr="00936E25" w:rsidRDefault="00D32C21" w:rsidP="00944B46">
      <w:pPr>
        <w:pStyle w:val="Amain"/>
      </w:pPr>
      <w:r w:rsidRPr="00936E25">
        <w:tab/>
        <w:t>(2)</w:t>
      </w:r>
      <w:r w:rsidRPr="00936E25">
        <w:tab/>
        <w:t>The amendment may be made—</w:t>
      </w:r>
    </w:p>
    <w:p w14:paraId="2F82A147" w14:textId="77777777" w:rsidR="00D32C21" w:rsidRPr="00936E25" w:rsidRDefault="00D32C21" w:rsidP="00944B46">
      <w:pPr>
        <w:pStyle w:val="Apara"/>
      </w:pPr>
      <w:r w:rsidRPr="00936E25">
        <w:tab/>
        <w:t>(a)</w:t>
      </w:r>
      <w:r w:rsidRPr="00936E25">
        <w:tab/>
        <w:t>on the coroner’s own initiative; or</w:t>
      </w:r>
    </w:p>
    <w:p w14:paraId="4171EABF" w14:textId="77777777" w:rsidR="00D32C21" w:rsidRPr="00936E25" w:rsidRDefault="00D32C21" w:rsidP="00944B46">
      <w:pPr>
        <w:pStyle w:val="Apara"/>
      </w:pPr>
      <w:r w:rsidRPr="00936E25">
        <w:tab/>
        <w:t>(b)</w:t>
      </w:r>
      <w:r w:rsidRPr="00936E25">
        <w:tab/>
        <w:t>on request by a person with sufficient interest in the inquest or inquiry.</w:t>
      </w:r>
    </w:p>
    <w:p w14:paraId="1E3D487F" w14:textId="77777777" w:rsidR="00AA0C1C" w:rsidRPr="0002515B" w:rsidRDefault="00AA0C1C">
      <w:pPr>
        <w:pStyle w:val="AH3Div"/>
      </w:pPr>
      <w:bookmarkStart w:id="94" w:name="_Toc115095784"/>
      <w:r w:rsidRPr="0002515B">
        <w:rPr>
          <w:rStyle w:val="CharDivNo"/>
        </w:rPr>
        <w:t>Division 5.5</w:t>
      </w:r>
      <w:r>
        <w:tab/>
      </w:r>
      <w:r w:rsidRPr="0002515B">
        <w:rPr>
          <w:rStyle w:val="CharDivText"/>
        </w:rPr>
        <w:t>Indictable offences</w:t>
      </w:r>
      <w:bookmarkEnd w:id="94"/>
    </w:p>
    <w:p w14:paraId="3012E1D1" w14:textId="77777777" w:rsidR="004813BD" w:rsidRPr="00FA2BD6" w:rsidRDefault="004813BD" w:rsidP="004813BD">
      <w:pPr>
        <w:pStyle w:val="AH5Sec"/>
      </w:pPr>
      <w:bookmarkStart w:id="95" w:name="_Toc115095785"/>
      <w:r w:rsidRPr="0002515B">
        <w:rPr>
          <w:rStyle w:val="CharSectNo"/>
        </w:rPr>
        <w:t>58</w:t>
      </w:r>
      <w:r w:rsidRPr="00FA2BD6">
        <w:tab/>
        <w:t>Procedure where evidence of indictable offence or indictment to be presented</w:t>
      </w:r>
      <w:bookmarkEnd w:id="95"/>
    </w:p>
    <w:p w14:paraId="5F6DD2CF" w14:textId="77777777" w:rsidR="004813BD" w:rsidRPr="00FA2BD6" w:rsidRDefault="004813BD" w:rsidP="004813BD">
      <w:pPr>
        <w:pStyle w:val="Amain"/>
      </w:pPr>
      <w:r w:rsidRPr="00FA2BD6">
        <w:tab/>
        <w:t>(1)</w:t>
      </w:r>
      <w:r w:rsidRPr="00FA2BD6">
        <w:tab/>
        <w:t>Subsection (3) applies if, during an inquest or inquiry, a coroner has reasonable grounds for believing that, having regard to the evidence given at the inquest or inquiry, a person mentioned at the inquest or inquiry has committed an indictable offence.</w:t>
      </w:r>
    </w:p>
    <w:p w14:paraId="133D3EC5" w14:textId="77777777" w:rsidR="004813BD" w:rsidRPr="00FA2BD6" w:rsidRDefault="004813BD" w:rsidP="00AA25DB">
      <w:pPr>
        <w:pStyle w:val="Amain"/>
        <w:keepNext/>
      </w:pPr>
      <w:r w:rsidRPr="00FA2BD6">
        <w:tab/>
        <w:t>(2)</w:t>
      </w:r>
      <w:r w:rsidRPr="00FA2BD6">
        <w:tab/>
        <w:t>For subsection (1), the coroner must have regard to—</w:t>
      </w:r>
    </w:p>
    <w:p w14:paraId="2F9DD0CD" w14:textId="77777777" w:rsidR="004813BD" w:rsidRPr="00FA2BD6" w:rsidRDefault="004813BD" w:rsidP="004813BD">
      <w:pPr>
        <w:pStyle w:val="Apara"/>
      </w:pPr>
      <w:r w:rsidRPr="00FA2BD6">
        <w:tab/>
        <w:t>(a)</w:t>
      </w:r>
      <w:r w:rsidRPr="00FA2BD6">
        <w:tab/>
        <w:t>the admissibility at trial of the evidence given at the inquest or inquiry; and</w:t>
      </w:r>
    </w:p>
    <w:p w14:paraId="54601C04" w14:textId="77777777" w:rsidR="004813BD" w:rsidRPr="00FA2BD6" w:rsidRDefault="004813BD" w:rsidP="004813BD">
      <w:pPr>
        <w:pStyle w:val="Apara"/>
      </w:pPr>
      <w:r w:rsidRPr="00FA2BD6">
        <w:tab/>
        <w:t>(b)</w:t>
      </w:r>
      <w:r w:rsidRPr="00FA2BD6">
        <w:tab/>
        <w:t>whether the director of public prosecutions, or a person who may be affected by the referral to the director of public prosecutions of evidence relevant to the alleged offence, is, or has been, given the opportunity to present or give evidence in connection with the alleged offence.</w:t>
      </w:r>
    </w:p>
    <w:p w14:paraId="061FB39A" w14:textId="77777777" w:rsidR="004813BD" w:rsidRPr="00FA2BD6" w:rsidRDefault="004813BD" w:rsidP="004813BD">
      <w:pPr>
        <w:pStyle w:val="Amain"/>
      </w:pPr>
      <w:r w:rsidRPr="00FA2BD6">
        <w:tab/>
        <w:t>(3)</w:t>
      </w:r>
      <w:r w:rsidRPr="00FA2BD6">
        <w:tab/>
        <w:t>The coroner—</w:t>
      </w:r>
    </w:p>
    <w:p w14:paraId="0939CEE0" w14:textId="77777777" w:rsidR="004813BD" w:rsidRPr="00FA2BD6" w:rsidRDefault="004813BD" w:rsidP="004813BD">
      <w:pPr>
        <w:pStyle w:val="Apara"/>
      </w:pPr>
      <w:r w:rsidRPr="00FA2BD6">
        <w:tab/>
        <w:t>(a)</w:t>
      </w:r>
      <w:r w:rsidRPr="00FA2BD6">
        <w:tab/>
        <w:t>must, by written notice, tell the director of public prosecutions about the coroner’s belief; and</w:t>
      </w:r>
    </w:p>
    <w:p w14:paraId="09C21622" w14:textId="77777777" w:rsidR="004813BD" w:rsidRPr="00FA2BD6" w:rsidRDefault="004813BD" w:rsidP="009F572D">
      <w:pPr>
        <w:pStyle w:val="Apara"/>
        <w:keepNext/>
      </w:pPr>
      <w:r w:rsidRPr="00FA2BD6">
        <w:lastRenderedPageBreak/>
        <w:tab/>
        <w:t>(b)</w:t>
      </w:r>
      <w:r w:rsidRPr="00FA2BD6">
        <w:tab/>
        <w:t>for a related indictable offence—must not proceed further with the inquest or inquiry until the day worked out under section 58A, other than to establish the following facts:</w:t>
      </w:r>
    </w:p>
    <w:p w14:paraId="75D7D703" w14:textId="77777777" w:rsidR="004813BD" w:rsidRPr="00FA2BD6" w:rsidRDefault="004813BD" w:rsidP="004813BD">
      <w:pPr>
        <w:pStyle w:val="Asubpara"/>
      </w:pPr>
      <w:r w:rsidRPr="00FA2BD6">
        <w:tab/>
        <w:t>(i)</w:t>
      </w:r>
      <w:r w:rsidRPr="00FA2BD6">
        <w:tab/>
        <w:t>for an inquest—the death of a person, the person’s identity and the date and place of the person’s death;</w:t>
      </w:r>
    </w:p>
    <w:p w14:paraId="746084EC" w14:textId="77777777" w:rsidR="004813BD" w:rsidRPr="00FA2BD6" w:rsidRDefault="004813BD" w:rsidP="004813BD">
      <w:pPr>
        <w:pStyle w:val="Asubpara"/>
      </w:pPr>
      <w:r w:rsidRPr="00FA2BD6">
        <w:tab/>
        <w:t>(ii)</w:t>
      </w:r>
      <w:r w:rsidRPr="00FA2BD6">
        <w:tab/>
        <w:t>for an inquiry—the date and place of a fire or disaster.</w:t>
      </w:r>
    </w:p>
    <w:p w14:paraId="35D8553C" w14:textId="77777777" w:rsidR="004813BD" w:rsidRPr="00FA2BD6" w:rsidRDefault="004813BD" w:rsidP="00F63349">
      <w:pPr>
        <w:pStyle w:val="Amain"/>
        <w:keepNext/>
        <w:keepLines/>
      </w:pPr>
      <w:r w:rsidRPr="00FA2BD6">
        <w:tab/>
        <w:t>(4)</w:t>
      </w:r>
      <w:r w:rsidRPr="00FA2BD6">
        <w:tab/>
        <w:t>Subsection (5) applies if, during an inquest or inquiry—</w:t>
      </w:r>
    </w:p>
    <w:p w14:paraId="474AB03E" w14:textId="77777777" w:rsidR="004813BD" w:rsidRPr="00FA2BD6" w:rsidRDefault="004813BD" w:rsidP="00F63349">
      <w:pPr>
        <w:pStyle w:val="Apara"/>
        <w:keepNext/>
        <w:keepLines/>
      </w:pPr>
      <w:r w:rsidRPr="00FA2BD6">
        <w:tab/>
        <w:t>(a)</w:t>
      </w:r>
      <w:r w:rsidRPr="00FA2BD6">
        <w:tab/>
        <w:t>the director of public prosecutions, by written notice, tells the coroner holding the inquest or inquiry that an indictment will be presented against a person for a related indictable offence in relation to—</w:t>
      </w:r>
    </w:p>
    <w:p w14:paraId="17582560" w14:textId="77777777" w:rsidR="004813BD" w:rsidRPr="00FA2BD6" w:rsidRDefault="004813BD" w:rsidP="004813BD">
      <w:pPr>
        <w:pStyle w:val="Asubpara"/>
      </w:pPr>
      <w:r w:rsidRPr="00FA2BD6">
        <w:tab/>
        <w:t>(i)</w:t>
      </w:r>
      <w:r w:rsidRPr="00FA2BD6">
        <w:tab/>
        <w:t>the death of a person who is the subject of the inquest; or</w:t>
      </w:r>
    </w:p>
    <w:p w14:paraId="2B9E881A" w14:textId="77777777" w:rsidR="004813BD" w:rsidRPr="00FA2BD6" w:rsidRDefault="004813BD" w:rsidP="004813BD">
      <w:pPr>
        <w:pStyle w:val="Asubpara"/>
      </w:pPr>
      <w:r w:rsidRPr="00FA2BD6">
        <w:tab/>
        <w:t>(ii)</w:t>
      </w:r>
      <w:r w:rsidRPr="00FA2BD6">
        <w:tab/>
        <w:t>the matter the subject of the inquiry; or</w:t>
      </w:r>
    </w:p>
    <w:p w14:paraId="7BD81812" w14:textId="77777777" w:rsidR="004813BD" w:rsidRPr="00FA2BD6" w:rsidRDefault="004813BD" w:rsidP="004813BD">
      <w:pPr>
        <w:pStyle w:val="Apara"/>
      </w:pPr>
      <w:r w:rsidRPr="00FA2BD6">
        <w:tab/>
        <w:t>(b)</w:t>
      </w:r>
      <w:r w:rsidRPr="00FA2BD6">
        <w:tab/>
        <w:t>the Attorney-General presents an indictment against the person for a related indictable offence.</w:t>
      </w:r>
    </w:p>
    <w:p w14:paraId="2C206772" w14:textId="33E80971" w:rsidR="004813BD" w:rsidRPr="00FA2BD6" w:rsidRDefault="004813BD" w:rsidP="004813BD">
      <w:pPr>
        <w:pStyle w:val="aNotepar"/>
      </w:pPr>
      <w:r w:rsidRPr="002C6048">
        <w:rPr>
          <w:rStyle w:val="charItals"/>
        </w:rPr>
        <w:t>Note</w:t>
      </w:r>
      <w:r w:rsidRPr="002C6048">
        <w:rPr>
          <w:rStyle w:val="charItals"/>
        </w:rPr>
        <w:tab/>
      </w:r>
      <w:r w:rsidRPr="002C6048">
        <w:rPr>
          <w:rStyle w:val="charBoldItals"/>
        </w:rPr>
        <w:t>Indictment</w:t>
      </w:r>
      <w:r w:rsidRPr="00FA2BD6">
        <w:t xml:space="preserve"> includes information, and </w:t>
      </w:r>
      <w:r w:rsidRPr="002C6048">
        <w:rPr>
          <w:rStyle w:val="charBoldItals"/>
        </w:rPr>
        <w:t>present</w:t>
      </w:r>
      <w:r w:rsidRPr="00FA2BD6">
        <w:t xml:space="preserve"> an indictment includes lay an information (see </w:t>
      </w:r>
      <w:hyperlink r:id="rId58" w:tooltip="A2001-14" w:history="1">
        <w:r w:rsidR="002C6048" w:rsidRPr="002C6048">
          <w:rPr>
            <w:rStyle w:val="charCitHyperlinkAbbrev"/>
          </w:rPr>
          <w:t>Legislation Act</w:t>
        </w:r>
      </w:hyperlink>
      <w:r w:rsidRPr="00FA2BD6">
        <w:t>, dict, pt 1).</w:t>
      </w:r>
    </w:p>
    <w:p w14:paraId="722D5275" w14:textId="77777777" w:rsidR="004813BD" w:rsidRPr="00FA2BD6" w:rsidRDefault="004813BD" w:rsidP="004813BD">
      <w:pPr>
        <w:pStyle w:val="Amain"/>
      </w:pPr>
      <w:r w:rsidRPr="00FA2BD6">
        <w:tab/>
        <w:t>(5)</w:t>
      </w:r>
      <w:r w:rsidRPr="00FA2BD6">
        <w:tab/>
        <w:t>The coroner must not proceed further with the inquest or inquiry until the day worked out under section 58A unless the coroner limits the inquest or inquiry to establishing only the facts mentioned in subsection (3) (b) (i) or (ii).</w:t>
      </w:r>
    </w:p>
    <w:p w14:paraId="4FC14EBC" w14:textId="77777777" w:rsidR="004813BD" w:rsidRPr="00FA2BD6" w:rsidRDefault="004813BD" w:rsidP="004813BD">
      <w:pPr>
        <w:pStyle w:val="Amain"/>
      </w:pPr>
      <w:r w:rsidRPr="00FA2BD6">
        <w:tab/>
        <w:t>(6)</w:t>
      </w:r>
      <w:r w:rsidRPr="00FA2BD6">
        <w:tab/>
        <w:t>A coroner must not continue holding an inquest or inquiry if satisfied that the inquest or inquiry should not be continued.</w:t>
      </w:r>
    </w:p>
    <w:p w14:paraId="45F6626E" w14:textId="77777777" w:rsidR="004813BD" w:rsidRPr="00FA2BD6" w:rsidRDefault="004813BD" w:rsidP="004813BD">
      <w:pPr>
        <w:pStyle w:val="Amain"/>
      </w:pPr>
      <w:r w:rsidRPr="00FA2BD6">
        <w:tab/>
        <w:t>(7)</w:t>
      </w:r>
      <w:r w:rsidRPr="00FA2BD6">
        <w:tab/>
        <w:t>In this section:</w:t>
      </w:r>
    </w:p>
    <w:p w14:paraId="182AF187" w14:textId="77777777" w:rsidR="004813BD" w:rsidRPr="00FA2BD6" w:rsidRDefault="004813BD" w:rsidP="004813BD">
      <w:pPr>
        <w:pStyle w:val="aDef"/>
      </w:pPr>
      <w:r w:rsidRPr="002C6048">
        <w:rPr>
          <w:rStyle w:val="charBoldItals"/>
        </w:rPr>
        <w:t>related indictable offence</w:t>
      </w:r>
      <w:r w:rsidRPr="00FA2BD6">
        <w:t>, in relation to an inquest or inquiry, means an indictable offence that raises the issue of whether a person caused a death, suspected death, fire or disaster the subject of the inquest or inquiry.</w:t>
      </w:r>
    </w:p>
    <w:p w14:paraId="42807A2C" w14:textId="77777777" w:rsidR="004813BD" w:rsidRPr="00FA2BD6" w:rsidRDefault="004813BD" w:rsidP="004813BD">
      <w:pPr>
        <w:pStyle w:val="AH5Sec"/>
      </w:pPr>
      <w:bookmarkStart w:id="96" w:name="_Toc115095786"/>
      <w:r w:rsidRPr="0002515B">
        <w:rPr>
          <w:rStyle w:val="CharSectNo"/>
        </w:rPr>
        <w:lastRenderedPageBreak/>
        <w:t>58A</w:t>
      </w:r>
      <w:r w:rsidRPr="00FA2BD6">
        <w:tab/>
        <w:t>When inquest or inquiry may proceed—s 58</w:t>
      </w:r>
      <w:bookmarkEnd w:id="96"/>
    </w:p>
    <w:p w14:paraId="55DBB151" w14:textId="77777777" w:rsidR="004813BD" w:rsidRPr="00FA2BD6" w:rsidRDefault="004813BD" w:rsidP="004813BD">
      <w:pPr>
        <w:pStyle w:val="Amain"/>
      </w:pPr>
      <w:r w:rsidRPr="00FA2BD6">
        <w:tab/>
        <w:t>(1)</w:t>
      </w:r>
      <w:r w:rsidRPr="00FA2BD6">
        <w:tab/>
        <w:t>For section 58 (3) or (5), the coroner may proceed with the inquest or inquiry—</w:t>
      </w:r>
    </w:p>
    <w:p w14:paraId="682E4744" w14:textId="77777777" w:rsidR="004813BD" w:rsidRPr="00FA2BD6" w:rsidRDefault="004813BD" w:rsidP="004813BD">
      <w:pPr>
        <w:pStyle w:val="Apara"/>
      </w:pPr>
      <w:r w:rsidRPr="00FA2BD6">
        <w:tab/>
        <w:t>(a)</w:t>
      </w:r>
      <w:r w:rsidRPr="00FA2BD6">
        <w:tab/>
        <w:t>if a prosecution is not started on or before the day after the day that is 3 months after the day the coroner—</w:t>
      </w:r>
    </w:p>
    <w:p w14:paraId="5270E98C" w14:textId="77777777" w:rsidR="004813BD" w:rsidRPr="00FA2BD6" w:rsidRDefault="004813BD" w:rsidP="004813BD">
      <w:pPr>
        <w:pStyle w:val="Asubpara"/>
      </w:pPr>
      <w:r w:rsidRPr="00FA2BD6">
        <w:tab/>
        <w:t>(i)</w:t>
      </w:r>
      <w:r w:rsidRPr="00FA2BD6">
        <w:tab/>
        <w:t>gave notice to the director of public prosecutions under section 58 (3) (a); or</w:t>
      </w:r>
    </w:p>
    <w:p w14:paraId="50BC84A3" w14:textId="77777777" w:rsidR="004813BD" w:rsidRPr="00FA2BD6" w:rsidRDefault="004813BD" w:rsidP="004813BD">
      <w:pPr>
        <w:pStyle w:val="Asubpara"/>
      </w:pPr>
      <w:r w:rsidRPr="00FA2BD6">
        <w:tab/>
        <w:t>(ii)</w:t>
      </w:r>
      <w:r w:rsidRPr="00FA2BD6">
        <w:tab/>
        <w:t>received notice from the director of public prosecutions under section 58 (4) (a); or</w:t>
      </w:r>
    </w:p>
    <w:p w14:paraId="6B3946D1" w14:textId="77777777" w:rsidR="004813BD" w:rsidRPr="00FA2BD6" w:rsidRDefault="004813BD" w:rsidP="004813BD">
      <w:pPr>
        <w:pStyle w:val="Apara"/>
      </w:pPr>
      <w:r w:rsidRPr="00FA2BD6">
        <w:tab/>
        <w:t>(b)</w:t>
      </w:r>
      <w:r w:rsidRPr="00FA2BD6">
        <w:tab/>
        <w:t>on a day after—</w:t>
      </w:r>
    </w:p>
    <w:p w14:paraId="0F5EA575" w14:textId="77777777" w:rsidR="004813BD" w:rsidRPr="00FA2BD6" w:rsidRDefault="004813BD" w:rsidP="004813BD">
      <w:pPr>
        <w:pStyle w:val="Asubpara"/>
      </w:pPr>
      <w:r w:rsidRPr="00FA2BD6">
        <w:tab/>
        <w:t>(i)</w:t>
      </w:r>
      <w:r w:rsidRPr="00FA2BD6">
        <w:tab/>
        <w:t>the day the director of public prosecutions gives notice to the coroner that—</w:t>
      </w:r>
    </w:p>
    <w:p w14:paraId="3CFE31C7" w14:textId="77777777" w:rsidR="004813BD" w:rsidRPr="00FA2BD6" w:rsidRDefault="004813BD" w:rsidP="004813BD">
      <w:pPr>
        <w:pStyle w:val="Asubsubpara"/>
      </w:pPr>
      <w:r w:rsidRPr="00FA2BD6">
        <w:tab/>
        <w:t>(A)</w:t>
      </w:r>
      <w:r w:rsidRPr="00FA2BD6">
        <w:tab/>
        <w:t>no indictment is to be presented in relation to the related indictable offence; or</w:t>
      </w:r>
    </w:p>
    <w:p w14:paraId="7EC86293" w14:textId="77777777" w:rsidR="004813BD" w:rsidRPr="00FA2BD6" w:rsidRDefault="004813BD" w:rsidP="004813BD">
      <w:pPr>
        <w:pStyle w:val="Asubsubpara"/>
      </w:pPr>
      <w:r w:rsidRPr="00FA2BD6">
        <w:tab/>
        <w:t>(B)</w:t>
      </w:r>
      <w:r w:rsidRPr="00FA2BD6">
        <w:tab/>
        <w:t>if an indictment was presented in relation to the offence—the director of public prosecutions has discontinued or intends to discontinue the proceeding started by the indictment; or</w:t>
      </w:r>
    </w:p>
    <w:p w14:paraId="687AA5F3" w14:textId="77777777" w:rsidR="004813BD" w:rsidRPr="00FA2BD6" w:rsidRDefault="004813BD" w:rsidP="004813BD">
      <w:pPr>
        <w:pStyle w:val="Asubpara"/>
      </w:pPr>
      <w:r w:rsidRPr="00FA2BD6">
        <w:tab/>
        <w:t>(ii)</w:t>
      </w:r>
      <w:r w:rsidRPr="00FA2BD6">
        <w:tab/>
        <w:t xml:space="preserve">if the person is not committed to stand trial for the offence (the person is </w:t>
      </w:r>
      <w:r w:rsidRPr="002C6048">
        <w:rPr>
          <w:rStyle w:val="charBoldItals"/>
        </w:rPr>
        <w:t>discharged</w:t>
      </w:r>
      <w:r w:rsidRPr="00FA2BD6">
        <w:t>), and is not indicted for the offence by the director of public prosecutions or the Attorney</w:t>
      </w:r>
      <w:r w:rsidRPr="00FA2BD6">
        <w:noBreakHyphen/>
        <w:t>General within 28 days after the day the person is discharged—30 days after the day the person is discharged; or</w:t>
      </w:r>
    </w:p>
    <w:p w14:paraId="443D418E" w14:textId="77777777" w:rsidR="004813BD" w:rsidRPr="00FA2BD6" w:rsidRDefault="004813BD" w:rsidP="004813BD">
      <w:pPr>
        <w:pStyle w:val="Asubpara"/>
      </w:pPr>
      <w:r w:rsidRPr="00FA2BD6">
        <w:tab/>
        <w:t>(iii)</w:t>
      </w:r>
      <w:r w:rsidRPr="00FA2BD6">
        <w:tab/>
        <w:t>if the person is committed for trial or indicted for the offence—the day after the day the director of public prosecutions gives notice to the coroner that the proceeding for the offence has been finally decided; or</w:t>
      </w:r>
    </w:p>
    <w:p w14:paraId="7D08BC19" w14:textId="77777777" w:rsidR="004813BD" w:rsidRPr="00FA2BD6" w:rsidRDefault="004813BD" w:rsidP="009F572D">
      <w:pPr>
        <w:pStyle w:val="Asubpara"/>
        <w:keepLines/>
      </w:pPr>
      <w:r w:rsidRPr="00FA2BD6">
        <w:lastRenderedPageBreak/>
        <w:tab/>
        <w:t>(iv)</w:t>
      </w:r>
      <w:r w:rsidRPr="00FA2BD6">
        <w:tab/>
        <w:t>if the person is found guilty of the offence, and the director of public prosecutions has not given notice under subparagraph (iii) that the proceeding for the offence is finally decided—30 days after the proceeding is finally decided.</w:t>
      </w:r>
    </w:p>
    <w:p w14:paraId="53251147" w14:textId="77777777" w:rsidR="004813BD" w:rsidRPr="00FA2BD6" w:rsidRDefault="004813BD" w:rsidP="004813BD">
      <w:pPr>
        <w:pStyle w:val="Amain"/>
      </w:pPr>
      <w:r w:rsidRPr="00FA2BD6">
        <w:tab/>
        <w:t>(2)</w:t>
      </w:r>
      <w:r w:rsidRPr="00FA2BD6">
        <w:tab/>
        <w:t>A coroner may continue an inquest or inquiry after the day mentioned in subsection (1), but must not make a finding inconsistent with the judgment or verdict of the court that finally determined the guilt or innocence of the person for the related indictable offence.</w:t>
      </w:r>
    </w:p>
    <w:p w14:paraId="5014B6EB" w14:textId="77777777" w:rsidR="00AA0C1C" w:rsidRPr="0002515B" w:rsidRDefault="00AA0C1C">
      <w:pPr>
        <w:pStyle w:val="AH3Div"/>
      </w:pPr>
      <w:bookmarkStart w:id="97" w:name="_Toc115095787"/>
      <w:r w:rsidRPr="0002515B">
        <w:rPr>
          <w:rStyle w:val="CharDivNo"/>
        </w:rPr>
        <w:t>Division 5.6</w:t>
      </w:r>
      <w:r>
        <w:tab/>
      </w:r>
      <w:r w:rsidRPr="0002515B">
        <w:rPr>
          <w:rStyle w:val="CharDivText"/>
        </w:rPr>
        <w:t>General powers of coroners</w:t>
      </w:r>
      <w:bookmarkEnd w:id="97"/>
    </w:p>
    <w:p w14:paraId="45BA4550" w14:textId="77777777" w:rsidR="00AA0C1C" w:rsidRDefault="00AA0C1C">
      <w:pPr>
        <w:pStyle w:val="AH5Sec"/>
      </w:pPr>
      <w:bookmarkStart w:id="98" w:name="_Toc115095788"/>
      <w:r w:rsidRPr="0002515B">
        <w:rPr>
          <w:rStyle w:val="CharSectNo"/>
        </w:rPr>
        <w:t>59</w:t>
      </w:r>
      <w:r>
        <w:tab/>
        <w:t>Investigators</w:t>
      </w:r>
      <w:bookmarkEnd w:id="98"/>
    </w:p>
    <w:p w14:paraId="1601F624" w14:textId="77777777" w:rsidR="00AA0C1C" w:rsidRDefault="00AA0C1C">
      <w:pPr>
        <w:pStyle w:val="Amain"/>
      </w:pPr>
      <w:r>
        <w:tab/>
        <w:t>(1)</w:t>
      </w:r>
      <w:r>
        <w:tab/>
        <w:t>A coroner may appoint a person to assist the coroner in the investigation of any matter relating to an inquest or inquiry.</w:t>
      </w:r>
    </w:p>
    <w:p w14:paraId="644C8204" w14:textId="232967AE" w:rsidR="00AA0C1C" w:rsidRDefault="00AA0C1C">
      <w:pPr>
        <w:pStyle w:val="aNote"/>
      </w:pPr>
      <w:r>
        <w:rPr>
          <w:rStyle w:val="charItals"/>
        </w:rPr>
        <w:t>Note</w:t>
      </w:r>
      <w:r>
        <w:tab/>
        <w:t xml:space="preserve">For the making of appointments (including acting appointments), see the </w:t>
      </w:r>
      <w:hyperlink r:id="rId59" w:tooltip="A2001-14" w:history="1">
        <w:r w:rsidR="002C6048" w:rsidRPr="002C6048">
          <w:rPr>
            <w:rStyle w:val="charCitHyperlinkAbbrev"/>
          </w:rPr>
          <w:t>Legislation Act</w:t>
        </w:r>
      </w:hyperlink>
      <w:r>
        <w:t xml:space="preserve">, pt 19.3. </w:t>
      </w:r>
    </w:p>
    <w:p w14:paraId="6624C378" w14:textId="77777777" w:rsidR="00AA0C1C" w:rsidRDefault="00AA0C1C">
      <w:pPr>
        <w:pStyle w:val="Amain"/>
      </w:pPr>
      <w:r>
        <w:tab/>
        <w:t>(2)</w:t>
      </w:r>
      <w:r>
        <w:tab/>
        <w:t>An investigator appointed under subsection (1) must—</w:t>
      </w:r>
    </w:p>
    <w:p w14:paraId="2B6BC1A4" w14:textId="77777777" w:rsidR="00AA0C1C" w:rsidRDefault="00AA0C1C">
      <w:pPr>
        <w:pStyle w:val="Apara"/>
      </w:pPr>
      <w:r>
        <w:tab/>
        <w:t>(a)</w:t>
      </w:r>
      <w:r>
        <w:tab/>
        <w:t>inquire into; and</w:t>
      </w:r>
    </w:p>
    <w:p w14:paraId="5FF06B65" w14:textId="77777777" w:rsidR="00AA0C1C" w:rsidRDefault="00AA0C1C" w:rsidP="00AA25DB">
      <w:pPr>
        <w:pStyle w:val="Apara"/>
        <w:keepNext/>
      </w:pPr>
      <w:r>
        <w:tab/>
        <w:t>(b)</w:t>
      </w:r>
      <w:r>
        <w:tab/>
        <w:t>report in writing to the coroner on;</w:t>
      </w:r>
    </w:p>
    <w:p w14:paraId="2554F216" w14:textId="77777777" w:rsidR="00AA0C1C" w:rsidRDefault="00AA0C1C">
      <w:pPr>
        <w:pStyle w:val="Amainreturn"/>
      </w:pPr>
      <w:r>
        <w:t xml:space="preserve">any matter referred to the investigator by the coroner by </w:t>
      </w:r>
      <w:r w:rsidR="00DD299E" w:rsidRPr="005F6DDA">
        <w:rPr>
          <w:lang w:eastAsia="en-AU"/>
        </w:rPr>
        <w:t>the investigator’s</w:t>
      </w:r>
      <w:r>
        <w:t xml:space="preserve"> instrument of appointment.</w:t>
      </w:r>
    </w:p>
    <w:p w14:paraId="46D7FB27" w14:textId="77777777" w:rsidR="00DD299E" w:rsidRPr="005F6DDA" w:rsidRDefault="00DD299E" w:rsidP="00DD299E">
      <w:pPr>
        <w:pStyle w:val="Amain"/>
      </w:pPr>
      <w:r w:rsidRPr="005F6DDA">
        <w:tab/>
        <w:t>(3)</w:t>
      </w:r>
      <w:r w:rsidRPr="005F6DDA">
        <w:tab/>
        <w:t>The investigator’s instrument of appointment must state—</w:t>
      </w:r>
    </w:p>
    <w:p w14:paraId="66CAD3BE" w14:textId="77777777" w:rsidR="00DD299E" w:rsidRPr="005F6DDA" w:rsidRDefault="00DD299E" w:rsidP="00DD299E">
      <w:pPr>
        <w:pStyle w:val="Apara"/>
      </w:pPr>
      <w:r w:rsidRPr="005F6DDA">
        <w:tab/>
        <w:t>(a)</w:t>
      </w:r>
      <w:r w:rsidRPr="005F6DDA">
        <w:tab/>
        <w:t>details of the matters into which the investigator must inquire and report; and</w:t>
      </w:r>
    </w:p>
    <w:p w14:paraId="0E2A124B" w14:textId="77777777" w:rsidR="00DD299E" w:rsidRPr="005F6DDA" w:rsidRDefault="00DD299E" w:rsidP="00DD299E">
      <w:pPr>
        <w:pStyle w:val="Apara"/>
      </w:pPr>
      <w:r w:rsidRPr="005F6DDA">
        <w:tab/>
        <w:t>(b)</w:t>
      </w:r>
      <w:r w:rsidRPr="005F6DDA">
        <w:tab/>
        <w:t>any conditions of the appointment; and</w:t>
      </w:r>
    </w:p>
    <w:p w14:paraId="7F0C7ACB" w14:textId="77777777" w:rsidR="00DD299E" w:rsidRPr="005F6DDA" w:rsidRDefault="00DD299E" w:rsidP="00DD299E">
      <w:pPr>
        <w:pStyle w:val="Apara"/>
      </w:pPr>
      <w:r w:rsidRPr="005F6DDA">
        <w:tab/>
        <w:t>(c)</w:t>
      </w:r>
      <w:r w:rsidRPr="005F6DDA">
        <w:tab/>
        <w:t>any remuneration the investigator is entitled to receive.</w:t>
      </w:r>
    </w:p>
    <w:p w14:paraId="1CCFBCC1" w14:textId="77777777" w:rsidR="00AA0C1C" w:rsidRDefault="00AA0C1C">
      <w:pPr>
        <w:pStyle w:val="Amain"/>
      </w:pPr>
      <w:r>
        <w:tab/>
        <w:t>(4)</w:t>
      </w:r>
      <w:r>
        <w:tab/>
        <w:t>An investigator who is a public servant is not entitled to be paid remuneration under subsection (3).</w:t>
      </w:r>
    </w:p>
    <w:p w14:paraId="6888E717" w14:textId="77777777" w:rsidR="00AA0C1C" w:rsidRDefault="00AA0C1C">
      <w:pPr>
        <w:pStyle w:val="Amain"/>
      </w:pPr>
      <w:r>
        <w:lastRenderedPageBreak/>
        <w:tab/>
        <w:t>(5)</w:t>
      </w:r>
      <w:r>
        <w:tab/>
        <w:t>The coroner holding the inquest or inquiry in relation to which the investigations are made must have regard to the report of the investigator and give it the weight the coroner thinks fit.</w:t>
      </w:r>
    </w:p>
    <w:p w14:paraId="67165949" w14:textId="77777777" w:rsidR="00AA0C1C" w:rsidRDefault="00AA0C1C">
      <w:pPr>
        <w:pStyle w:val="AH5Sec"/>
      </w:pPr>
      <w:bookmarkStart w:id="99" w:name="_Toc115095789"/>
      <w:r w:rsidRPr="0002515B">
        <w:rPr>
          <w:rStyle w:val="CharSectNo"/>
        </w:rPr>
        <w:t>60</w:t>
      </w:r>
      <w:r>
        <w:tab/>
        <w:t>Coroner not to be called as witness</w:t>
      </w:r>
      <w:bookmarkEnd w:id="99"/>
    </w:p>
    <w:p w14:paraId="5F6C2FFE" w14:textId="77777777" w:rsidR="00AA0C1C" w:rsidRDefault="00AA0C1C">
      <w:pPr>
        <w:pStyle w:val="Amain"/>
      </w:pPr>
      <w:r>
        <w:tab/>
        <w:t>(1)</w:t>
      </w:r>
      <w:r>
        <w:tab/>
        <w:t xml:space="preserve">A coroner must not be called to give evidence in a court or judicial proceedings about anything coming to </w:t>
      </w:r>
      <w:r w:rsidR="00DD299E" w:rsidRPr="005F6DDA">
        <w:rPr>
          <w:lang w:eastAsia="en-AU"/>
        </w:rPr>
        <w:t>the coroner’s</w:t>
      </w:r>
      <w:r>
        <w:t xml:space="preserve"> knowledge in exercising a function under this Act.</w:t>
      </w:r>
    </w:p>
    <w:p w14:paraId="547A0162" w14:textId="77777777" w:rsidR="00AA0C1C" w:rsidRDefault="00AA0C1C">
      <w:pPr>
        <w:pStyle w:val="Amain"/>
      </w:pPr>
      <w:r>
        <w:tab/>
        <w:t>(2)</w:t>
      </w:r>
      <w:r>
        <w:tab/>
        <w:t>Subsection (1) does not apply in relation to proceedings against a coroner for an offence.</w:t>
      </w:r>
    </w:p>
    <w:p w14:paraId="6793EBD5" w14:textId="77777777" w:rsidR="00AA0C1C" w:rsidRDefault="00AA0C1C">
      <w:pPr>
        <w:pStyle w:val="AH5Sec"/>
      </w:pPr>
      <w:bookmarkStart w:id="100" w:name="_Toc115095790"/>
      <w:r w:rsidRPr="0002515B">
        <w:rPr>
          <w:rStyle w:val="CharSectNo"/>
        </w:rPr>
        <w:t>61</w:t>
      </w:r>
      <w:r>
        <w:tab/>
        <w:t>Coroner not required to view the subject matter of inquest or inquiry</w:t>
      </w:r>
      <w:bookmarkEnd w:id="100"/>
    </w:p>
    <w:p w14:paraId="30CB456A" w14:textId="77777777" w:rsidR="00AA0C1C" w:rsidRDefault="00AA0C1C">
      <w:pPr>
        <w:pStyle w:val="Amainreturn"/>
      </w:pPr>
      <w:r>
        <w:t xml:space="preserve">Unless a coroner considers it advisable to do so, it is not necessary for </w:t>
      </w:r>
      <w:r w:rsidR="00DD299E" w:rsidRPr="005F6DDA">
        <w:rPr>
          <w:lang w:eastAsia="en-AU"/>
        </w:rPr>
        <w:t>the coroner</w:t>
      </w:r>
      <w:r>
        <w:t>—</w:t>
      </w:r>
    </w:p>
    <w:p w14:paraId="0132B0BA" w14:textId="77777777" w:rsidR="00AA0C1C" w:rsidRDefault="00AA0C1C">
      <w:pPr>
        <w:pStyle w:val="Apara"/>
      </w:pPr>
      <w:r>
        <w:tab/>
        <w:t>(a)</w:t>
      </w:r>
      <w:r>
        <w:tab/>
        <w:t>to view the body or ashes of a person; or</w:t>
      </w:r>
    </w:p>
    <w:p w14:paraId="10B29269" w14:textId="77777777" w:rsidR="00AA0C1C" w:rsidRDefault="00AA0C1C">
      <w:pPr>
        <w:pStyle w:val="Apara"/>
      </w:pPr>
      <w:r>
        <w:tab/>
        <w:t>(b)</w:t>
      </w:r>
      <w:r>
        <w:tab/>
        <w:t>to inspect the scene of an event, being an event that, in the opinion of the coroner, may have resulted in the death of the person; or</w:t>
      </w:r>
    </w:p>
    <w:p w14:paraId="2DA77A86" w14:textId="77777777" w:rsidR="00AA0C1C" w:rsidRDefault="00AA0C1C">
      <w:pPr>
        <w:pStyle w:val="Apara"/>
      </w:pPr>
      <w:r>
        <w:tab/>
        <w:t>(c)</w:t>
      </w:r>
      <w:r>
        <w:tab/>
        <w:t>to view the scene of a fire or disaster.</w:t>
      </w:r>
    </w:p>
    <w:p w14:paraId="0D142463" w14:textId="77777777" w:rsidR="00AA0C1C" w:rsidRDefault="00AA0C1C">
      <w:pPr>
        <w:pStyle w:val="AH5Sec"/>
      </w:pPr>
      <w:bookmarkStart w:id="101" w:name="_Toc115095791"/>
      <w:r w:rsidRPr="0002515B">
        <w:rPr>
          <w:rStyle w:val="CharSectNo"/>
        </w:rPr>
        <w:t>62</w:t>
      </w:r>
      <w:r>
        <w:tab/>
        <w:t>Coroner may act on a Sunday</w:t>
      </w:r>
      <w:bookmarkEnd w:id="101"/>
    </w:p>
    <w:p w14:paraId="58C4A08D" w14:textId="77777777" w:rsidR="00AA0C1C" w:rsidRDefault="00AA0C1C">
      <w:pPr>
        <w:pStyle w:val="Amain"/>
      </w:pPr>
      <w:r>
        <w:tab/>
        <w:t>(1)</w:t>
      </w:r>
      <w:r>
        <w:tab/>
        <w:t>A coroner may hold an inquest, inquiry or hearing on a Sunday if of the opinion that it is necessary or desirable to do so.</w:t>
      </w:r>
    </w:p>
    <w:p w14:paraId="0A50145C" w14:textId="77777777" w:rsidR="00AA0C1C" w:rsidRDefault="00AA0C1C">
      <w:pPr>
        <w:pStyle w:val="Amain"/>
      </w:pPr>
      <w:r>
        <w:tab/>
        <w:t>(2)</w:t>
      </w:r>
      <w:r>
        <w:tab/>
        <w:t>A coroner may do any act or issue any subpoena, warrant or order on a Sunday.</w:t>
      </w:r>
    </w:p>
    <w:p w14:paraId="3D29C206" w14:textId="77777777" w:rsidR="00AA0C1C" w:rsidRDefault="00AA0C1C">
      <w:pPr>
        <w:pStyle w:val="AH5Sec"/>
      </w:pPr>
      <w:bookmarkStart w:id="102" w:name="_Toc115095792"/>
      <w:r w:rsidRPr="0002515B">
        <w:rPr>
          <w:rStyle w:val="CharSectNo"/>
        </w:rPr>
        <w:t>63</w:t>
      </w:r>
      <w:r>
        <w:tab/>
        <w:t>Police assistance</w:t>
      </w:r>
      <w:bookmarkEnd w:id="102"/>
    </w:p>
    <w:p w14:paraId="0605274A" w14:textId="77777777" w:rsidR="00AA0C1C" w:rsidRDefault="00AA0C1C">
      <w:pPr>
        <w:pStyle w:val="Amain"/>
      </w:pPr>
      <w:r>
        <w:tab/>
        <w:t>(1)</w:t>
      </w:r>
      <w:r>
        <w:tab/>
        <w:t>A coroner may, in writing, request the chief police officer for the assistance of a police officer in an investigation for an inquest or inquiry.</w:t>
      </w:r>
    </w:p>
    <w:p w14:paraId="0EC103D3" w14:textId="77777777" w:rsidR="00AA0C1C" w:rsidRDefault="00AA0C1C">
      <w:pPr>
        <w:pStyle w:val="Amain"/>
      </w:pPr>
      <w:r>
        <w:lastRenderedPageBreak/>
        <w:tab/>
        <w:t>(2)</w:t>
      </w:r>
      <w:r>
        <w:tab/>
        <w:t>The chief police officer must, as far as practicable, comply with a request under subsection (1).</w:t>
      </w:r>
    </w:p>
    <w:p w14:paraId="1DBC6323" w14:textId="77777777" w:rsidR="00AA0C1C" w:rsidRDefault="00AA0C1C">
      <w:pPr>
        <w:pStyle w:val="Amain"/>
      </w:pPr>
      <w:r>
        <w:tab/>
        <w:t>(3)</w:t>
      </w:r>
      <w:r>
        <w:tab/>
        <w:t>Any act or thing done by a police officer pursuant to subsection (1) is taken to have been done by or on behalf of the coroner who made the request.</w:t>
      </w:r>
    </w:p>
    <w:p w14:paraId="5F33F301" w14:textId="77777777" w:rsidR="0013315B" w:rsidRDefault="0013315B" w:rsidP="0013315B">
      <w:pPr>
        <w:pStyle w:val="AH5Sec"/>
      </w:pPr>
      <w:bookmarkStart w:id="103" w:name="_Toc115095793"/>
      <w:r w:rsidRPr="0002515B">
        <w:rPr>
          <w:rStyle w:val="CharSectNo"/>
        </w:rPr>
        <w:t>64</w:t>
      </w:r>
      <w:r>
        <w:tab/>
        <w:t>Request for hearing or for reconsideration of certain decisions</w:t>
      </w:r>
      <w:bookmarkEnd w:id="103"/>
    </w:p>
    <w:p w14:paraId="66FE5D87" w14:textId="77777777" w:rsidR="0013315B" w:rsidRDefault="0013315B" w:rsidP="00440121">
      <w:pPr>
        <w:pStyle w:val="Amain"/>
        <w:keepNext/>
      </w:pPr>
      <w:r>
        <w:tab/>
        <w:t>(1)</w:t>
      </w:r>
      <w:r>
        <w:tab/>
        <w:t>The Chief Coroner may, on application in writing by a person, arrange for a hearing to be conducted for an inquest or an inquiry into a fire.</w:t>
      </w:r>
    </w:p>
    <w:p w14:paraId="47570106" w14:textId="77777777" w:rsidR="0013315B" w:rsidRDefault="0013315B" w:rsidP="0013315B">
      <w:pPr>
        <w:pStyle w:val="Amain"/>
      </w:pPr>
      <w:r>
        <w:tab/>
        <w:t>(2)</w:t>
      </w:r>
      <w:r>
        <w:tab/>
        <w:t>Subject to subsection (3), the Chief Coroner must—</w:t>
      </w:r>
    </w:p>
    <w:p w14:paraId="6FCF1C1E" w14:textId="77777777" w:rsidR="0013315B" w:rsidRDefault="0013315B" w:rsidP="0013315B">
      <w:pPr>
        <w:pStyle w:val="Apara"/>
      </w:pPr>
      <w:r>
        <w:tab/>
        <w:t>(a)</w:t>
      </w:r>
      <w:r>
        <w:tab/>
        <w:t>on application by a person requesting that a coroner who made a decision to dispense with or to conclude a hearing, reconsider the decision; and</w:t>
      </w:r>
    </w:p>
    <w:p w14:paraId="77769C0A" w14:textId="77777777" w:rsidR="0013315B" w:rsidRDefault="0013315B" w:rsidP="0013315B">
      <w:pPr>
        <w:pStyle w:val="Apara"/>
      </w:pPr>
      <w:r>
        <w:tab/>
        <w:t>(b)</w:t>
      </w:r>
      <w:r>
        <w:tab/>
        <w:t>if satisfied that the applicant has sufficient interest in the inquest or inquiry into a fire to which the hearing relates;</w:t>
      </w:r>
    </w:p>
    <w:p w14:paraId="1C4D1044" w14:textId="77777777" w:rsidR="0013315B" w:rsidRDefault="0013315B" w:rsidP="0013315B">
      <w:pPr>
        <w:pStyle w:val="Amainreturn"/>
      </w:pPr>
      <w:r>
        <w:t>request the coroner to whom the application relates to reconsider the decision.</w:t>
      </w:r>
    </w:p>
    <w:p w14:paraId="5375B214" w14:textId="77777777" w:rsidR="0013315B" w:rsidRDefault="0013315B" w:rsidP="0013315B">
      <w:pPr>
        <w:pStyle w:val="Amain"/>
      </w:pPr>
      <w:r>
        <w:tab/>
        <w:t>(3)</w:t>
      </w:r>
      <w:r>
        <w:tab/>
        <w:t xml:space="preserve">If the application relates to a decision of the Chief Coroner, </w:t>
      </w:r>
      <w:r w:rsidRPr="005F6DDA">
        <w:rPr>
          <w:lang w:eastAsia="en-AU"/>
        </w:rPr>
        <w:t>the Chief Coroner</w:t>
      </w:r>
      <w:r>
        <w:t xml:space="preserve"> must, if satisfied that the applicant has sufficient interest in the inquest or inquiry into a fire, reconsider the decision.</w:t>
      </w:r>
    </w:p>
    <w:p w14:paraId="653D9E01" w14:textId="77777777" w:rsidR="0013315B" w:rsidRDefault="0013315B" w:rsidP="0013315B">
      <w:pPr>
        <w:pStyle w:val="Amain"/>
        <w:keepNext/>
      </w:pPr>
      <w:r>
        <w:tab/>
        <w:t>(4)</w:t>
      </w:r>
      <w:r>
        <w:tab/>
        <w:t>An application made to the Chief Coroner must—</w:t>
      </w:r>
    </w:p>
    <w:p w14:paraId="07E3660E" w14:textId="77777777" w:rsidR="0013315B" w:rsidRDefault="0013315B" w:rsidP="0013315B">
      <w:pPr>
        <w:pStyle w:val="Apara"/>
      </w:pPr>
      <w:r>
        <w:tab/>
        <w:t>(a)</w:t>
      </w:r>
      <w:r>
        <w:tab/>
        <w:t>be in writing; and</w:t>
      </w:r>
    </w:p>
    <w:p w14:paraId="39CEEAD2" w14:textId="77777777" w:rsidR="0013315B" w:rsidRDefault="0013315B" w:rsidP="0013315B">
      <w:pPr>
        <w:pStyle w:val="Apara"/>
      </w:pPr>
      <w:r>
        <w:tab/>
        <w:t>(b)</w:t>
      </w:r>
      <w:r>
        <w:tab/>
        <w:t>set out the grounds on which the person relies.</w:t>
      </w:r>
    </w:p>
    <w:p w14:paraId="52135BEB" w14:textId="77777777" w:rsidR="0013315B" w:rsidRDefault="0013315B" w:rsidP="0013315B">
      <w:pPr>
        <w:pStyle w:val="Amain"/>
      </w:pPr>
      <w:r>
        <w:tab/>
        <w:t>(5)</w:t>
      </w:r>
      <w:r>
        <w:tab/>
        <w:t>The coroner must respond to the Chief Coroner’s request within 14 days after receipt of the request.</w:t>
      </w:r>
    </w:p>
    <w:p w14:paraId="4BBA3A36" w14:textId="77777777" w:rsidR="0013315B" w:rsidRDefault="003155FF" w:rsidP="009F572D">
      <w:pPr>
        <w:pStyle w:val="Amain"/>
        <w:keepNext/>
      </w:pPr>
      <w:r>
        <w:lastRenderedPageBreak/>
        <w:tab/>
        <w:t>(6</w:t>
      </w:r>
      <w:r w:rsidR="0013315B">
        <w:t>)</w:t>
      </w:r>
      <w:r w:rsidR="0013315B">
        <w:tab/>
        <w:t>If—</w:t>
      </w:r>
    </w:p>
    <w:p w14:paraId="4257FC6A" w14:textId="77777777" w:rsidR="0013315B" w:rsidRDefault="0013315B" w:rsidP="0013315B">
      <w:pPr>
        <w:pStyle w:val="Apara"/>
      </w:pPr>
      <w:r>
        <w:tab/>
        <w:t>(a)</w:t>
      </w:r>
      <w:r>
        <w:tab/>
        <w:t xml:space="preserve">after reconsidering the original finding, the coroner who made it notifies the Chief Coroner that </w:t>
      </w:r>
      <w:r w:rsidRPr="005F6DDA">
        <w:rPr>
          <w:lang w:eastAsia="en-AU"/>
        </w:rPr>
        <w:t>the coroner</w:t>
      </w:r>
      <w:r>
        <w:t xml:space="preserve"> does not intend to conduct a hearing or to alter the finding; or</w:t>
      </w:r>
    </w:p>
    <w:p w14:paraId="447B3D55" w14:textId="77777777" w:rsidR="0013315B" w:rsidRDefault="0013315B" w:rsidP="00440121">
      <w:pPr>
        <w:pStyle w:val="Apara"/>
        <w:keepNext/>
      </w:pPr>
      <w:r>
        <w:tab/>
        <w:t>(b)</w:t>
      </w:r>
      <w:r>
        <w:tab/>
        <w:t>the coroner in relation to whose finding the request was made is unavailable (for whatever reason) to reconsider the finding;</w:t>
      </w:r>
    </w:p>
    <w:p w14:paraId="46ECC304" w14:textId="77777777" w:rsidR="0013315B" w:rsidRDefault="0013315B" w:rsidP="0013315B">
      <w:pPr>
        <w:pStyle w:val="Amainreturn"/>
      </w:pPr>
      <w:r>
        <w:t>the Chief Coroner must arrange for a hearing to be conducted, if satisfied that a hearing should be conducted.</w:t>
      </w:r>
    </w:p>
    <w:p w14:paraId="040241D4" w14:textId="77777777" w:rsidR="0013315B" w:rsidRPr="00FA2BD6" w:rsidRDefault="0013315B" w:rsidP="0013315B">
      <w:pPr>
        <w:pStyle w:val="Amain"/>
      </w:pPr>
      <w:r w:rsidRPr="00FA2BD6">
        <w:tab/>
        <w:t>(</w:t>
      </w:r>
      <w:r w:rsidR="003155FF">
        <w:t>7</w:t>
      </w:r>
      <w:r w:rsidRPr="00FA2BD6">
        <w:t>)</w:t>
      </w:r>
      <w:r w:rsidRPr="00FA2BD6">
        <w:tab/>
        <w:t>The Chief Coroner, within 14 days after receiving the coroner’s response under subsection (5), must—</w:t>
      </w:r>
    </w:p>
    <w:p w14:paraId="65A41F88" w14:textId="77777777" w:rsidR="0013315B" w:rsidRPr="00FA2BD6" w:rsidRDefault="0013315B" w:rsidP="0013315B">
      <w:pPr>
        <w:pStyle w:val="Apara"/>
      </w:pPr>
      <w:r w:rsidRPr="00FA2BD6">
        <w:tab/>
        <w:t>(a)</w:t>
      </w:r>
      <w:r w:rsidRPr="00FA2BD6">
        <w:tab/>
        <w:t>if the coroner intends to conduct a hearing, or the Chief Coroner i</w:t>
      </w:r>
      <w:r w:rsidR="003155FF">
        <w:t>s satisfied under subsection (6</w:t>
      </w:r>
      <w:r w:rsidRPr="00FA2BD6">
        <w:t>) that a hearing should be conducted—give the applicant notice in writing that a hearing will be conducted; or</w:t>
      </w:r>
    </w:p>
    <w:p w14:paraId="645A831D" w14:textId="77777777" w:rsidR="0013315B" w:rsidRPr="00FA2BD6" w:rsidRDefault="0013315B" w:rsidP="0013315B">
      <w:pPr>
        <w:pStyle w:val="Apara"/>
      </w:pPr>
      <w:r w:rsidRPr="00FA2BD6">
        <w:tab/>
        <w:t>(b)</w:t>
      </w:r>
      <w:r w:rsidRPr="00FA2BD6">
        <w:tab/>
        <w:t>if the Chief Coroner is not satisfied under subsection (</w:t>
      </w:r>
      <w:r w:rsidR="003155FF">
        <w:t>6</w:t>
      </w:r>
      <w:r w:rsidRPr="00FA2BD6">
        <w:t>) that a hearing should be conducted—give the applicant the following:</w:t>
      </w:r>
    </w:p>
    <w:p w14:paraId="7F64E026" w14:textId="77777777" w:rsidR="0013315B" w:rsidRPr="00FA2BD6" w:rsidRDefault="0013315B" w:rsidP="0013315B">
      <w:pPr>
        <w:pStyle w:val="Asubpara"/>
      </w:pPr>
      <w:r w:rsidRPr="00FA2BD6">
        <w:tab/>
        <w:t>(i)</w:t>
      </w:r>
      <w:r w:rsidRPr="00FA2BD6">
        <w:tab/>
        <w:t>notice in writing that a hearing will not be conducted;</w:t>
      </w:r>
    </w:p>
    <w:p w14:paraId="5BF8123B" w14:textId="77777777" w:rsidR="0013315B" w:rsidRPr="00FA2BD6" w:rsidRDefault="0013315B" w:rsidP="0013315B">
      <w:pPr>
        <w:pStyle w:val="Asubpara"/>
      </w:pPr>
      <w:r w:rsidRPr="00FA2BD6">
        <w:tab/>
        <w:t>(ii)</w:t>
      </w:r>
      <w:r w:rsidRPr="00FA2BD6">
        <w:tab/>
        <w:t>if the coroner was available to reconsider the original finding—a written statement setting out any comments by the coroner in response to the applicant’s request, and the coroner’s reasons for not conducting a hearing or altering the original finding;</w:t>
      </w:r>
    </w:p>
    <w:p w14:paraId="56E04829" w14:textId="77777777" w:rsidR="0013315B" w:rsidRPr="00FA2BD6" w:rsidRDefault="0013315B" w:rsidP="0013315B">
      <w:pPr>
        <w:pStyle w:val="Asubpara"/>
      </w:pPr>
      <w:r w:rsidRPr="00FA2BD6">
        <w:tab/>
        <w:t>(iii)</w:t>
      </w:r>
      <w:r w:rsidRPr="00FA2BD6">
        <w:tab/>
        <w:t>a written statement setting out the Chief Coroner’s reasons for not being satisfied that a hearing should be conducted.</w:t>
      </w:r>
    </w:p>
    <w:p w14:paraId="753D27DB" w14:textId="77777777" w:rsidR="0013315B" w:rsidRDefault="0013315B" w:rsidP="0013315B">
      <w:pPr>
        <w:pStyle w:val="Amain"/>
      </w:pPr>
      <w:r>
        <w:tab/>
        <w:t>(8)</w:t>
      </w:r>
      <w:r>
        <w:tab/>
        <w:t>An</w:t>
      </w:r>
      <w:r w:rsidR="00027BF3">
        <w:t xml:space="preserve"> explanation under subsection (7</w:t>
      </w:r>
      <w:r>
        <w:t>) (b) (ii) must include a statement to the effect that application may be made to the Supreme Court, within 30 days after receipt of the notice, for an order that a hearing be conducted.</w:t>
      </w:r>
    </w:p>
    <w:p w14:paraId="462EEA07" w14:textId="77777777" w:rsidR="00AA0C1C" w:rsidRDefault="00AA0C1C">
      <w:pPr>
        <w:pStyle w:val="AH5Sec"/>
      </w:pPr>
      <w:bookmarkStart w:id="104" w:name="_Toc115095794"/>
      <w:r w:rsidRPr="0002515B">
        <w:rPr>
          <w:rStyle w:val="CharSectNo"/>
        </w:rPr>
        <w:lastRenderedPageBreak/>
        <w:t>65</w:t>
      </w:r>
      <w:r>
        <w:tab/>
        <w:t>Restriction of access</w:t>
      </w:r>
      <w:bookmarkEnd w:id="104"/>
    </w:p>
    <w:p w14:paraId="10D4F6EC" w14:textId="77777777" w:rsidR="00AA0C1C" w:rsidRDefault="00AA0C1C" w:rsidP="00190C2A">
      <w:pPr>
        <w:pStyle w:val="Amain"/>
        <w:keepNext/>
        <w:keepLines/>
      </w:pPr>
      <w:r>
        <w:tab/>
        <w:t>(1)</w:t>
      </w:r>
      <w:r>
        <w:tab/>
        <w:t>A coroner holding an inquest or an inquiry may take reasonable steps to restrict access to the scene of the death of a person, the scene of an event that, in the opinion of the coroner, may have resulted in the death, or the place where the fire or disaster happened.</w:t>
      </w:r>
    </w:p>
    <w:p w14:paraId="5511702F" w14:textId="77777777" w:rsidR="00AA0C1C" w:rsidRDefault="00AA0C1C">
      <w:pPr>
        <w:pStyle w:val="Amain"/>
        <w:keepNext/>
      </w:pPr>
      <w:r>
        <w:tab/>
        <w:t>(2)</w:t>
      </w:r>
      <w:r>
        <w:tab/>
        <w:t>A person commits an offence if the person enters or interferes with an area to which access is restricted under subsection (1).</w:t>
      </w:r>
    </w:p>
    <w:p w14:paraId="19099A9C" w14:textId="77777777" w:rsidR="00AA0C1C" w:rsidRDefault="00AA0C1C">
      <w:pPr>
        <w:pStyle w:val="Penalty"/>
      </w:pPr>
      <w:r>
        <w:t>Maximum penalty:  100 penalty units.</w:t>
      </w:r>
    </w:p>
    <w:p w14:paraId="207D1CDA" w14:textId="77777777" w:rsidR="00AA0C1C" w:rsidRDefault="00AA0C1C">
      <w:pPr>
        <w:pStyle w:val="Amain"/>
      </w:pPr>
      <w:r>
        <w:tab/>
        <w:t>(3)</w:t>
      </w:r>
      <w:r>
        <w:tab/>
        <w:t>An offence against this section is a strict liability offence.</w:t>
      </w:r>
    </w:p>
    <w:p w14:paraId="7AC8AA4A" w14:textId="77777777" w:rsidR="00AA0C1C" w:rsidRDefault="00AA0C1C">
      <w:pPr>
        <w:pStyle w:val="Amain"/>
      </w:pPr>
      <w:r>
        <w:tab/>
        <w:t>(4)</w:t>
      </w:r>
      <w:r>
        <w:tab/>
        <w:t>This section does not apply to a police officer, a member of an emergency service or a person assisting the coroner unless the coroner orders otherwise.</w:t>
      </w:r>
    </w:p>
    <w:p w14:paraId="7F39C394" w14:textId="77777777" w:rsidR="00AA0C1C" w:rsidRDefault="00AA0C1C">
      <w:pPr>
        <w:pStyle w:val="AH5Sec"/>
      </w:pPr>
      <w:bookmarkStart w:id="105" w:name="_Toc115095795"/>
      <w:r w:rsidRPr="0002515B">
        <w:rPr>
          <w:rStyle w:val="CharSectNo"/>
        </w:rPr>
        <w:t>66</w:t>
      </w:r>
      <w:r>
        <w:tab/>
        <w:t>Search warrants</w:t>
      </w:r>
      <w:bookmarkEnd w:id="105"/>
    </w:p>
    <w:p w14:paraId="6610F7C7" w14:textId="77777777" w:rsidR="00AA0C1C" w:rsidRDefault="00AA0C1C">
      <w:pPr>
        <w:pStyle w:val="Amain"/>
      </w:pPr>
      <w:r>
        <w:tab/>
        <w:t>(1)</w:t>
      </w:r>
      <w:r>
        <w:tab/>
        <w:t>A coroner may issue a warrant if the coroner believes on reasonable grounds that it is necessary for an inquest or inquiry.</w:t>
      </w:r>
    </w:p>
    <w:p w14:paraId="33FE869A" w14:textId="77777777" w:rsidR="00AA0C1C" w:rsidRDefault="00AA0C1C">
      <w:pPr>
        <w:pStyle w:val="Amain"/>
      </w:pPr>
      <w:r>
        <w:tab/>
        <w:t>(2)</w:t>
      </w:r>
      <w:r>
        <w:tab/>
        <w:t>A warrant must authorise a police officer named in the warrant with such assistance, and by such force, as is necessary and reasonable—</w:t>
      </w:r>
    </w:p>
    <w:p w14:paraId="467E9EB5" w14:textId="77777777" w:rsidR="00AA0C1C" w:rsidRDefault="00AA0C1C">
      <w:pPr>
        <w:pStyle w:val="Apara"/>
      </w:pPr>
      <w:r>
        <w:tab/>
        <w:t>(a)</w:t>
      </w:r>
      <w:r>
        <w:tab/>
        <w:t>to enter a place; and</w:t>
      </w:r>
    </w:p>
    <w:p w14:paraId="029B5AA7" w14:textId="77777777" w:rsidR="00AA0C1C" w:rsidRDefault="00AA0C1C">
      <w:pPr>
        <w:pStyle w:val="Apara"/>
      </w:pPr>
      <w:r>
        <w:tab/>
        <w:t>(b)</w:t>
      </w:r>
      <w:r>
        <w:tab/>
        <w:t>to search the place for a document or thing relevant to the inquest or inquiry; and</w:t>
      </w:r>
    </w:p>
    <w:p w14:paraId="1CF1646E" w14:textId="77777777" w:rsidR="00AA0C1C" w:rsidRDefault="00AA0C1C">
      <w:pPr>
        <w:pStyle w:val="Apara"/>
      </w:pPr>
      <w:r>
        <w:tab/>
        <w:t>(c)</w:t>
      </w:r>
      <w:r>
        <w:tab/>
        <w:t>to take any measurements or photographs of the place or any thing in or on the place; and</w:t>
      </w:r>
    </w:p>
    <w:p w14:paraId="73A6866F" w14:textId="77777777" w:rsidR="00AA0C1C" w:rsidRDefault="00AA0C1C">
      <w:pPr>
        <w:pStyle w:val="Apara"/>
      </w:pPr>
      <w:r>
        <w:tab/>
        <w:t>(d)</w:t>
      </w:r>
      <w:r>
        <w:tab/>
        <w:t>to inspect, or take copies of, or extracts from, any document in or on the place that is, or is reasonably believed to be, relevant to the inquest or inquiry; and</w:t>
      </w:r>
    </w:p>
    <w:p w14:paraId="56804330" w14:textId="77777777" w:rsidR="00AA0C1C" w:rsidRDefault="00AA0C1C" w:rsidP="00440121">
      <w:pPr>
        <w:pStyle w:val="Apara"/>
        <w:keepNext/>
      </w:pPr>
      <w:r>
        <w:tab/>
        <w:t>(e)</w:t>
      </w:r>
      <w:r>
        <w:tab/>
        <w:t>to seize any document or thing that the coroner believes on reasonable grounds to be relevant to the inquest or inquiry; and</w:t>
      </w:r>
    </w:p>
    <w:p w14:paraId="119E73D0" w14:textId="77777777" w:rsidR="00AA0C1C" w:rsidRDefault="00AA0C1C">
      <w:pPr>
        <w:pStyle w:val="Apara"/>
      </w:pPr>
      <w:r>
        <w:tab/>
        <w:t>(f)</w:t>
      </w:r>
      <w:r>
        <w:tab/>
        <w:t>to deliver anything so seized to the coroner.</w:t>
      </w:r>
    </w:p>
    <w:p w14:paraId="06CDB135" w14:textId="77777777" w:rsidR="00AA0C1C" w:rsidRDefault="00AA0C1C">
      <w:pPr>
        <w:pStyle w:val="Amain"/>
      </w:pPr>
      <w:r>
        <w:lastRenderedPageBreak/>
        <w:tab/>
        <w:t>(3)</w:t>
      </w:r>
      <w:r>
        <w:tab/>
        <w:t>A warrant may authorise an investigator to accompany the police officer named in the warrant and to exercise any of the powers under subsection (2) that are specified in the warrant.</w:t>
      </w:r>
    </w:p>
    <w:p w14:paraId="1C13EC0A" w14:textId="77777777" w:rsidR="00AA0C1C" w:rsidRDefault="00AA0C1C" w:rsidP="00F63349">
      <w:pPr>
        <w:pStyle w:val="Amain"/>
        <w:keepNext/>
      </w:pPr>
      <w:r>
        <w:tab/>
        <w:t>(4)</w:t>
      </w:r>
      <w:r>
        <w:tab/>
        <w:t>A warrant must—</w:t>
      </w:r>
    </w:p>
    <w:p w14:paraId="4352EE6F" w14:textId="77777777" w:rsidR="00AA0C1C" w:rsidRDefault="00AA0C1C">
      <w:pPr>
        <w:pStyle w:val="Apara"/>
      </w:pPr>
      <w:r>
        <w:tab/>
        <w:t>(a)</w:t>
      </w:r>
      <w:r>
        <w:tab/>
        <w:t>state the purpose for which it is issued; and</w:t>
      </w:r>
    </w:p>
    <w:p w14:paraId="5F91F802" w14:textId="77777777" w:rsidR="00AA0C1C" w:rsidRDefault="00AA0C1C">
      <w:pPr>
        <w:pStyle w:val="Apara"/>
      </w:pPr>
      <w:r>
        <w:tab/>
        <w:t>(b)</w:t>
      </w:r>
      <w:r>
        <w:tab/>
        <w:t>specify particular hours during which the entry is authorised or state that the entry is authorised at any time of the day or night; and</w:t>
      </w:r>
    </w:p>
    <w:p w14:paraId="7DE43CD7" w14:textId="77777777" w:rsidR="00AA0C1C" w:rsidRDefault="00AA0C1C">
      <w:pPr>
        <w:pStyle w:val="Apara"/>
      </w:pPr>
      <w:r>
        <w:tab/>
        <w:t>(c)</w:t>
      </w:r>
      <w:r>
        <w:tab/>
        <w:t xml:space="preserve">include a description of the kind of things in relation to which the powers under the warrant may be exercised; and </w:t>
      </w:r>
    </w:p>
    <w:p w14:paraId="37FEF553" w14:textId="77777777" w:rsidR="00AA0C1C" w:rsidRDefault="00AA0C1C">
      <w:pPr>
        <w:pStyle w:val="Apara"/>
      </w:pPr>
      <w:r>
        <w:tab/>
        <w:t>(d)</w:t>
      </w:r>
      <w:r>
        <w:tab/>
        <w:t xml:space="preserve">specify the date, being a date not later than 1 month after the date of issue of the warrant, on which the warrant ceases to have effect. </w:t>
      </w:r>
    </w:p>
    <w:p w14:paraId="4B163650" w14:textId="77777777" w:rsidR="00AA0C1C" w:rsidRDefault="00AA0C1C">
      <w:pPr>
        <w:pStyle w:val="Amain"/>
      </w:pPr>
      <w:r>
        <w:tab/>
        <w:t>(5)</w:t>
      </w:r>
      <w:r>
        <w:tab/>
        <w:t>A warrant may be executed, in accordance with its terms, at any time during the period commencing on the date of issue of the warrant and ending at the expiration of the date specified for the purpose of subsection (4) (d).</w:t>
      </w:r>
    </w:p>
    <w:p w14:paraId="2E2E67A4" w14:textId="77777777" w:rsidR="00AA0C1C" w:rsidRDefault="00AA0C1C">
      <w:pPr>
        <w:pStyle w:val="Amain"/>
      </w:pPr>
      <w:r>
        <w:tab/>
        <w:t>(6)</w:t>
      </w:r>
      <w:r>
        <w:tab/>
        <w:t>Before exercising a power under a warrant, the person executing the warrant must give a copy of the warrant to the owner or occupier of the place to which it relates.</w:t>
      </w:r>
    </w:p>
    <w:p w14:paraId="454ACA7B" w14:textId="77777777" w:rsidR="00AA0C1C" w:rsidRDefault="00AA0C1C">
      <w:pPr>
        <w:pStyle w:val="Amain"/>
      </w:pPr>
      <w:r>
        <w:tab/>
        <w:t>(7)</w:t>
      </w:r>
      <w:r>
        <w:tab/>
        <w:t xml:space="preserve">If, in the course of searching under a warrant for a thing relevant to an inquest or inquiry— </w:t>
      </w:r>
    </w:p>
    <w:p w14:paraId="6146AA99" w14:textId="77777777" w:rsidR="00AA0C1C" w:rsidRDefault="00AA0C1C">
      <w:pPr>
        <w:pStyle w:val="Apara"/>
      </w:pPr>
      <w:r>
        <w:tab/>
        <w:t>(a)</w:t>
      </w:r>
      <w:r>
        <w:tab/>
        <w:t xml:space="preserve">the person executing the warrant finds a thing that the person believes on reasonable grounds to be connected with the matter into which the coroner is inquiring, although not of a kind specified in the warrant; and </w:t>
      </w:r>
    </w:p>
    <w:p w14:paraId="6F0B8838" w14:textId="77777777" w:rsidR="00AA0C1C" w:rsidRDefault="00AA0C1C">
      <w:pPr>
        <w:pStyle w:val="Apara"/>
      </w:pPr>
      <w:r>
        <w:tab/>
        <w:t>(b)</w:t>
      </w:r>
      <w:r>
        <w:tab/>
        <w:t xml:space="preserve">the person believes on reasonable grounds that it is necessary to seize that thing in order to prevent its being concealed, lost, mutilated, destroyed or disposed of; </w:t>
      </w:r>
    </w:p>
    <w:p w14:paraId="2875C7FA" w14:textId="77777777" w:rsidR="00AA0C1C" w:rsidRDefault="00AA0C1C">
      <w:pPr>
        <w:pStyle w:val="Amainreturn"/>
      </w:pPr>
      <w:r>
        <w:t>the person may seize that thing and must deliver it to the coroner.</w:t>
      </w:r>
    </w:p>
    <w:p w14:paraId="49859092" w14:textId="77777777" w:rsidR="00AA0C1C" w:rsidRDefault="00AA0C1C">
      <w:pPr>
        <w:pStyle w:val="AH5Sec"/>
      </w:pPr>
      <w:bookmarkStart w:id="106" w:name="_Toc115095796"/>
      <w:r w:rsidRPr="0002515B">
        <w:rPr>
          <w:rStyle w:val="CharSectNo"/>
        </w:rPr>
        <w:lastRenderedPageBreak/>
        <w:t>67</w:t>
      </w:r>
      <w:r>
        <w:tab/>
        <w:t>Inspection and retention of seized things</w:t>
      </w:r>
      <w:bookmarkEnd w:id="106"/>
    </w:p>
    <w:p w14:paraId="24080735" w14:textId="77777777" w:rsidR="00AA0C1C" w:rsidRDefault="00AA0C1C" w:rsidP="00F63349">
      <w:pPr>
        <w:pStyle w:val="Amain"/>
        <w:keepNext/>
      </w:pPr>
      <w:r>
        <w:tab/>
        <w:t>(1)</w:t>
      </w:r>
      <w:r>
        <w:tab/>
        <w:t xml:space="preserve">A coroner may— </w:t>
      </w:r>
    </w:p>
    <w:p w14:paraId="630951BF" w14:textId="77777777" w:rsidR="00AA0C1C" w:rsidRDefault="00AA0C1C">
      <w:pPr>
        <w:pStyle w:val="Apara"/>
      </w:pPr>
      <w:r>
        <w:tab/>
        <w:t>(a)</w:t>
      </w:r>
      <w:r>
        <w:tab/>
        <w:t>inspect a document or other thing produced before, or delivered to, the coroner and make copies of, or take extracts from, any parts of the document that are relevant to a matter the subject of the inquest or inquiry; and</w:t>
      </w:r>
    </w:p>
    <w:p w14:paraId="7791EFE3" w14:textId="77777777" w:rsidR="00AA0C1C" w:rsidRDefault="00AA0C1C">
      <w:pPr>
        <w:pStyle w:val="Apara"/>
      </w:pPr>
      <w:r>
        <w:tab/>
        <w:t>(b)</w:t>
      </w:r>
      <w:r>
        <w:tab/>
        <w:t>retain possession of the document or thing for the period necessary for the inquest or inquiry to which the document or thing relates.</w:t>
      </w:r>
    </w:p>
    <w:p w14:paraId="34ACE00F" w14:textId="77777777" w:rsidR="00AA0C1C" w:rsidRDefault="00AA0C1C">
      <w:pPr>
        <w:pStyle w:val="Amain"/>
      </w:pPr>
      <w:r>
        <w:tab/>
        <w:t xml:space="preserve">(2) </w:t>
      </w:r>
      <w:r>
        <w:tab/>
        <w:t>A person otherwise entitled to possession of a document retained under subsection (1) (b) is entitled to be supplied with a copy of the document certified by the coroner to be a true copy.</w:t>
      </w:r>
    </w:p>
    <w:p w14:paraId="671C7E62" w14:textId="77777777" w:rsidR="00AA0C1C" w:rsidRDefault="00AA0C1C">
      <w:pPr>
        <w:pStyle w:val="Amain"/>
      </w:pPr>
      <w:r>
        <w:tab/>
        <w:t>(3)</w:t>
      </w:r>
      <w:r>
        <w:tab/>
        <w:t>A certified copy of a document must be received in all courts as evidence as if it were the original.</w:t>
      </w:r>
    </w:p>
    <w:p w14:paraId="4B2954C3" w14:textId="77777777" w:rsidR="00AA0C1C" w:rsidRDefault="00AA0C1C">
      <w:pPr>
        <w:pStyle w:val="Amain"/>
      </w:pPr>
      <w:r>
        <w:tab/>
        <w:t>(4)</w:t>
      </w:r>
      <w:r>
        <w:tab/>
        <w:t>Until the certified copy is supplied, the coroner must, at any times and places the coroner thinks appropriate, permit—</w:t>
      </w:r>
    </w:p>
    <w:p w14:paraId="0BA58A8B" w14:textId="77777777" w:rsidR="00AA0C1C" w:rsidRDefault="00AA0C1C">
      <w:pPr>
        <w:pStyle w:val="Apara"/>
      </w:pPr>
      <w:r>
        <w:tab/>
        <w:t>(a)</w:t>
      </w:r>
      <w:r>
        <w:tab/>
        <w:t>the person otherwise entitled to possession of the document; or</w:t>
      </w:r>
    </w:p>
    <w:p w14:paraId="68C0B7D5" w14:textId="77777777" w:rsidR="00AA0C1C" w:rsidRDefault="00AA0C1C">
      <w:pPr>
        <w:pStyle w:val="Apara"/>
      </w:pPr>
      <w:r>
        <w:tab/>
        <w:t>(b)</w:t>
      </w:r>
      <w:r>
        <w:tab/>
        <w:t>a person authorised by that person;</w:t>
      </w:r>
    </w:p>
    <w:p w14:paraId="44594F34" w14:textId="77777777" w:rsidR="00AA0C1C" w:rsidRDefault="00AA0C1C">
      <w:pPr>
        <w:pStyle w:val="Amainreturn"/>
      </w:pPr>
      <w:r>
        <w:t>to inspect and make copies of, or take extracts from, the document.</w:t>
      </w:r>
    </w:p>
    <w:p w14:paraId="31405C27" w14:textId="77777777" w:rsidR="00AA0C1C" w:rsidRDefault="00AA0C1C">
      <w:pPr>
        <w:pStyle w:val="Amain"/>
      </w:pPr>
      <w:r>
        <w:tab/>
        <w:t>(5)</w:t>
      </w:r>
      <w:r>
        <w:tab/>
        <w:t xml:space="preserve">If the retention of a document or other thing by a coroner ceases to be necessary for an inquest or inquiry, the coroner must, if a person who appears to the coroner to be entitled to the document or thing requests, give the document or thing to the person. </w:t>
      </w:r>
    </w:p>
    <w:p w14:paraId="0D1C0AFB" w14:textId="77777777" w:rsidR="00AA0C1C" w:rsidRDefault="00AA0C1C">
      <w:pPr>
        <w:pStyle w:val="Amain"/>
      </w:pPr>
      <w:r>
        <w:tab/>
        <w:t>(6)</w:t>
      </w:r>
      <w:r>
        <w:tab/>
        <w:t>On the completion of an inquest or inquiry, a coroner must take all reasonably practical steps to give any thing taken or seized under this division to the person whom the coroner reasonably believes to be entitled to it.</w:t>
      </w:r>
    </w:p>
    <w:p w14:paraId="07DDE540" w14:textId="77777777" w:rsidR="00AA0C1C" w:rsidRDefault="00AA0C1C">
      <w:pPr>
        <w:pStyle w:val="AH5Sec"/>
      </w:pPr>
      <w:bookmarkStart w:id="107" w:name="_Toc115095797"/>
      <w:r w:rsidRPr="0002515B">
        <w:rPr>
          <w:rStyle w:val="CharSectNo"/>
        </w:rPr>
        <w:lastRenderedPageBreak/>
        <w:t>68</w:t>
      </w:r>
      <w:r>
        <w:tab/>
        <w:t>Chief Coroner—power to hold fresh inquest or inquiry</w:t>
      </w:r>
      <w:bookmarkEnd w:id="107"/>
    </w:p>
    <w:p w14:paraId="66B08637" w14:textId="77777777" w:rsidR="00AA0C1C" w:rsidRDefault="00AA0C1C">
      <w:pPr>
        <w:pStyle w:val="Amain"/>
      </w:pPr>
      <w:r>
        <w:tab/>
        <w:t>(1)</w:t>
      </w:r>
      <w:r>
        <w:tab/>
        <w:t>Even though an inquest or an inquiry into a fire has been completed, the Chief Coroner may—</w:t>
      </w:r>
    </w:p>
    <w:p w14:paraId="1D19CE24" w14:textId="77777777" w:rsidR="00AA0C1C" w:rsidRDefault="00AA0C1C">
      <w:pPr>
        <w:pStyle w:val="Apara"/>
      </w:pPr>
      <w:r>
        <w:tab/>
        <w:t>(a)</w:t>
      </w:r>
      <w:r>
        <w:tab/>
        <w:t xml:space="preserve"> of </w:t>
      </w:r>
      <w:r w:rsidR="00513EAD" w:rsidRPr="005F6DDA">
        <w:rPr>
          <w:lang w:eastAsia="en-AU"/>
        </w:rPr>
        <w:t>the Chief Coroner’s</w:t>
      </w:r>
      <w:r>
        <w:t xml:space="preserve"> motion; or</w:t>
      </w:r>
    </w:p>
    <w:p w14:paraId="0205EC9C" w14:textId="77777777" w:rsidR="00AA0C1C" w:rsidRDefault="00AA0C1C">
      <w:pPr>
        <w:pStyle w:val="Apara"/>
      </w:pPr>
      <w:r>
        <w:tab/>
        <w:t>(b)</w:t>
      </w:r>
      <w:r>
        <w:tab/>
        <w:t xml:space="preserve"> at the request of a person;</w:t>
      </w:r>
    </w:p>
    <w:p w14:paraId="3852D29F" w14:textId="77777777" w:rsidR="00AA0C1C" w:rsidRDefault="00AA0C1C">
      <w:pPr>
        <w:pStyle w:val="Amainreturn"/>
      </w:pPr>
      <w:r>
        <w:t>arrange for the holding of a fresh inquest or an inquiry into the fire.</w:t>
      </w:r>
    </w:p>
    <w:p w14:paraId="5C66EF36" w14:textId="77777777" w:rsidR="00AA0C1C" w:rsidRDefault="00AA0C1C">
      <w:pPr>
        <w:pStyle w:val="Amain"/>
      </w:pPr>
      <w:r>
        <w:tab/>
        <w:t>(2)</w:t>
      </w:r>
      <w:r>
        <w:tab/>
        <w:t>The Chief Coroner must not arrange for the holding of an inquest or inquiry under subsection (1) unless satisfied that—</w:t>
      </w:r>
    </w:p>
    <w:p w14:paraId="73F3C61A" w14:textId="77777777" w:rsidR="00AA0C1C" w:rsidRDefault="00AA0C1C">
      <w:pPr>
        <w:pStyle w:val="Apara"/>
      </w:pPr>
      <w:r>
        <w:tab/>
        <w:t>(a)</w:t>
      </w:r>
      <w:r>
        <w:tab/>
        <w:t>by reason of the discovery of new facts or evidence of material significance to the inquest or inquiry that was not available to be put before a coroner at the time of the previous inquest or inquiry; and</w:t>
      </w:r>
    </w:p>
    <w:p w14:paraId="6A03CB54" w14:textId="77777777" w:rsidR="00AA0C1C" w:rsidRDefault="00AA0C1C">
      <w:pPr>
        <w:pStyle w:val="Apara"/>
      </w:pPr>
      <w:r>
        <w:tab/>
        <w:t>(b)</w:t>
      </w:r>
      <w:r>
        <w:tab/>
        <w:t>it is desirable in the public interest or the interests of justice to do so.</w:t>
      </w:r>
    </w:p>
    <w:p w14:paraId="2E9C4755" w14:textId="77777777" w:rsidR="000C2603" w:rsidRPr="0002515B" w:rsidRDefault="000C2603" w:rsidP="000C2603">
      <w:pPr>
        <w:pStyle w:val="AH3Div"/>
      </w:pPr>
      <w:bookmarkStart w:id="108" w:name="_Toc115095798"/>
      <w:r w:rsidRPr="0002515B">
        <w:rPr>
          <w:rStyle w:val="CharDivNo"/>
        </w:rPr>
        <w:t>Division 5.7</w:t>
      </w:r>
      <w:r w:rsidRPr="00FA2BD6">
        <w:tab/>
      </w:r>
      <w:r w:rsidRPr="0002515B">
        <w:rPr>
          <w:rStyle w:val="CharDivText"/>
        </w:rPr>
        <w:t>Other requirements</w:t>
      </w:r>
      <w:bookmarkEnd w:id="108"/>
    </w:p>
    <w:p w14:paraId="3C695E59" w14:textId="77777777" w:rsidR="000C2603" w:rsidRPr="00FA2BD6" w:rsidRDefault="000C2603" w:rsidP="000C2603">
      <w:pPr>
        <w:pStyle w:val="AH5Sec"/>
      </w:pPr>
      <w:bookmarkStart w:id="109" w:name="_Toc115095799"/>
      <w:r w:rsidRPr="0002515B">
        <w:rPr>
          <w:rStyle w:val="CharSectNo"/>
        </w:rPr>
        <w:t>68A</w:t>
      </w:r>
      <w:r w:rsidRPr="00FA2BD6">
        <w:tab/>
        <w:t>Coroner to give information to immediate family</w:t>
      </w:r>
      <w:bookmarkEnd w:id="109"/>
    </w:p>
    <w:p w14:paraId="31554756" w14:textId="77777777" w:rsidR="000C2603" w:rsidRPr="00FA2BD6" w:rsidRDefault="000C2603" w:rsidP="000C2603">
      <w:pPr>
        <w:pStyle w:val="Amain"/>
      </w:pPr>
      <w:r w:rsidRPr="00FA2BD6">
        <w:tab/>
        <w:t>(1)</w:t>
      </w:r>
      <w:r w:rsidRPr="00FA2BD6">
        <w:tab/>
        <w:t xml:space="preserve">A coroner required to hold an inquest must tell a member of the immediate family of a deceased person (a </w:t>
      </w:r>
      <w:r w:rsidRPr="002C6048">
        <w:rPr>
          <w:rStyle w:val="charBoldItals"/>
        </w:rPr>
        <w:t>family representative</w:t>
      </w:r>
      <w:r w:rsidRPr="00FA2BD6">
        <w:t>) to whom the inquest relates that an inquest will be held.</w:t>
      </w:r>
    </w:p>
    <w:p w14:paraId="2F9E8144" w14:textId="77777777" w:rsidR="000C2603" w:rsidRPr="00FA2BD6" w:rsidRDefault="000C2603" w:rsidP="000C2603">
      <w:pPr>
        <w:pStyle w:val="Amain"/>
      </w:pPr>
      <w:r w:rsidRPr="00FA2BD6">
        <w:tab/>
        <w:t>(2)</w:t>
      </w:r>
      <w:r w:rsidRPr="00FA2BD6">
        <w:tab/>
        <w:t>After the inquest has begun, the coroner holding the inquest must take reasonable steps to ensure that any information prescribed by regulation is given to a family representative.</w:t>
      </w:r>
    </w:p>
    <w:p w14:paraId="6ED1CB11" w14:textId="77777777" w:rsidR="000C2603" w:rsidRPr="00FA2BD6" w:rsidRDefault="000C2603" w:rsidP="000C2603">
      <w:pPr>
        <w:pStyle w:val="Amain"/>
      </w:pPr>
      <w:r w:rsidRPr="00FA2BD6">
        <w:tab/>
        <w:t>(3)</w:t>
      </w:r>
      <w:r w:rsidRPr="00FA2BD6">
        <w:tab/>
        <w:t>However, a requirement under subsection (1) or (2) does not apply if the coroner is satisfied on reasonable grounds that—</w:t>
      </w:r>
    </w:p>
    <w:p w14:paraId="01684251" w14:textId="77777777" w:rsidR="000C2603" w:rsidRPr="00FA2BD6" w:rsidRDefault="000C2603" w:rsidP="000C2603">
      <w:pPr>
        <w:pStyle w:val="Apara"/>
      </w:pPr>
      <w:r w:rsidRPr="00FA2BD6">
        <w:tab/>
        <w:t>(a)</w:t>
      </w:r>
      <w:r w:rsidRPr="00FA2BD6">
        <w:tab/>
        <w:t>for subsection (1)—no member of the immediate family wishes to be told about the holding of an inquest, or it is impracticable to tell any of the members of the immediate family; or</w:t>
      </w:r>
    </w:p>
    <w:p w14:paraId="17C4C9B6" w14:textId="77777777" w:rsidR="000C2603" w:rsidRPr="00FA2BD6" w:rsidRDefault="000C2603" w:rsidP="000C2603">
      <w:pPr>
        <w:pStyle w:val="Apara"/>
      </w:pPr>
      <w:r w:rsidRPr="00FA2BD6">
        <w:lastRenderedPageBreak/>
        <w:tab/>
        <w:t>(b)</w:t>
      </w:r>
      <w:r w:rsidRPr="00FA2BD6">
        <w:tab/>
        <w:t>for subsection (2)—no member of the immediate family wishes to be given information prescribed for the subsection, or it is impracticable to give the information to any of the members of the immediate family.</w:t>
      </w:r>
    </w:p>
    <w:p w14:paraId="737B0C01" w14:textId="77777777" w:rsidR="000C2603" w:rsidRPr="00FA2BD6" w:rsidRDefault="000C2603" w:rsidP="000C2603">
      <w:pPr>
        <w:pStyle w:val="Amain"/>
      </w:pPr>
      <w:r w:rsidRPr="00FA2BD6">
        <w:tab/>
        <w:t>(4)</w:t>
      </w:r>
      <w:r w:rsidRPr="00FA2BD6">
        <w:tab/>
        <w:t>When carrying out a requirement under this section—</w:t>
      </w:r>
    </w:p>
    <w:p w14:paraId="5288733E" w14:textId="77777777" w:rsidR="000C2603" w:rsidRPr="00FA2BD6" w:rsidRDefault="000C2603" w:rsidP="000C2603">
      <w:pPr>
        <w:pStyle w:val="Apara"/>
      </w:pPr>
      <w:r w:rsidRPr="00FA2BD6">
        <w:tab/>
        <w:t>(a)</w:t>
      </w:r>
      <w:r w:rsidRPr="00FA2BD6">
        <w:tab/>
        <w:t>the coroner must, as far as practicable, select a family representative who is in a position to give members of the immediate family information from the coroner; and</w:t>
      </w:r>
    </w:p>
    <w:p w14:paraId="57B9F0E8" w14:textId="77777777" w:rsidR="000C2603" w:rsidRPr="00FA2BD6" w:rsidRDefault="000C2603" w:rsidP="000C2603">
      <w:pPr>
        <w:pStyle w:val="Apara"/>
      </w:pPr>
      <w:r w:rsidRPr="00FA2BD6">
        <w:tab/>
        <w:t>(b)</w:t>
      </w:r>
      <w:r w:rsidRPr="00FA2BD6">
        <w:tab/>
        <w:t>the coroner may select more than 1 family representative.</w:t>
      </w:r>
    </w:p>
    <w:p w14:paraId="135BD6E4" w14:textId="77777777" w:rsidR="0066394C" w:rsidRPr="0066394C" w:rsidRDefault="0066394C" w:rsidP="0066394C">
      <w:pPr>
        <w:pStyle w:val="PageBreak"/>
      </w:pPr>
      <w:r w:rsidRPr="0066394C">
        <w:br w:type="page"/>
      </w:r>
    </w:p>
    <w:p w14:paraId="454F9DCD" w14:textId="77777777" w:rsidR="0066394C" w:rsidRPr="0002515B" w:rsidRDefault="0066394C" w:rsidP="0066394C">
      <w:pPr>
        <w:pStyle w:val="AH2Part"/>
      </w:pPr>
      <w:bookmarkStart w:id="110" w:name="_Toc115095800"/>
      <w:r w:rsidRPr="0002515B">
        <w:rPr>
          <w:rStyle w:val="CharPartNo"/>
        </w:rPr>
        <w:lastRenderedPageBreak/>
        <w:t>Part 5A</w:t>
      </w:r>
      <w:r w:rsidRPr="00366402">
        <w:tab/>
      </w:r>
      <w:r w:rsidRPr="0002515B">
        <w:rPr>
          <w:rStyle w:val="CharPartText"/>
        </w:rPr>
        <w:t>Coronial investigation scenes</w:t>
      </w:r>
      <w:bookmarkEnd w:id="110"/>
    </w:p>
    <w:p w14:paraId="1A65AB6D" w14:textId="77777777" w:rsidR="00EF03F7" w:rsidRDefault="00EF03F7" w:rsidP="004C7CE4">
      <w:pPr>
        <w:pStyle w:val="Placeholder"/>
        <w:suppressLineNumbers/>
      </w:pPr>
      <w:r>
        <w:rPr>
          <w:rStyle w:val="CharDivNo"/>
        </w:rPr>
        <w:t xml:space="preserve">  </w:t>
      </w:r>
      <w:r>
        <w:rPr>
          <w:rStyle w:val="CharDivText"/>
        </w:rPr>
        <w:t xml:space="preserve">  </w:t>
      </w:r>
    </w:p>
    <w:p w14:paraId="496E21EE" w14:textId="77777777" w:rsidR="0066394C" w:rsidRPr="00366402" w:rsidRDefault="0066394C" w:rsidP="0066394C">
      <w:pPr>
        <w:pStyle w:val="AH5Sec"/>
      </w:pPr>
      <w:bookmarkStart w:id="111" w:name="_Toc115095801"/>
      <w:r w:rsidRPr="0002515B">
        <w:rPr>
          <w:rStyle w:val="CharSectNo"/>
        </w:rPr>
        <w:t>68B</w:t>
      </w:r>
      <w:r w:rsidRPr="00366402">
        <w:tab/>
        <w:t>Definitions—pt 5A</w:t>
      </w:r>
      <w:bookmarkEnd w:id="111"/>
    </w:p>
    <w:p w14:paraId="21187D2E" w14:textId="77777777" w:rsidR="0066394C" w:rsidRPr="00366402" w:rsidRDefault="0066394C" w:rsidP="0066394C">
      <w:pPr>
        <w:pStyle w:val="Amainreturn"/>
      </w:pPr>
      <w:r w:rsidRPr="00366402">
        <w:t>In this part:</w:t>
      </w:r>
    </w:p>
    <w:p w14:paraId="43871FC2" w14:textId="77777777" w:rsidR="0066394C" w:rsidRPr="00366402" w:rsidRDefault="0066394C" w:rsidP="0066394C">
      <w:pPr>
        <w:pStyle w:val="aDef"/>
      </w:pPr>
      <w:r w:rsidRPr="00366402">
        <w:rPr>
          <w:rStyle w:val="charBoldItals"/>
        </w:rPr>
        <w:t>coronial investigation scene</w:t>
      </w:r>
      <w:r w:rsidRPr="00366402">
        <w:t xml:space="preserve"> means a coronial investigation scene established under section 68D.</w:t>
      </w:r>
    </w:p>
    <w:p w14:paraId="31DA2B58" w14:textId="77777777" w:rsidR="0066394C" w:rsidRPr="00366402" w:rsidRDefault="0066394C" w:rsidP="0066394C">
      <w:pPr>
        <w:pStyle w:val="aDef"/>
      </w:pPr>
      <w:r w:rsidRPr="00366402">
        <w:rPr>
          <w:rStyle w:val="charBoldItals"/>
        </w:rPr>
        <w:t>coronial investigation scene declaration</w:t>
      </w:r>
      <w:r w:rsidRPr="00366402">
        <w:t xml:space="preserve"> means a declaration made under section 68F (2).</w:t>
      </w:r>
    </w:p>
    <w:p w14:paraId="19BDAEF4" w14:textId="77777777" w:rsidR="0066394C" w:rsidRPr="00366402" w:rsidRDefault="0066394C" w:rsidP="0066394C">
      <w:pPr>
        <w:pStyle w:val="aDef"/>
      </w:pPr>
      <w:r w:rsidRPr="00366402">
        <w:rPr>
          <w:rStyle w:val="charBoldItals"/>
        </w:rPr>
        <w:t>coronial investigation scene order</w:t>
      </w:r>
      <w:r w:rsidRPr="00366402">
        <w:t xml:space="preserve"> means an order issued under section 68C (1), and includes an order extended under section 68C (4).</w:t>
      </w:r>
    </w:p>
    <w:p w14:paraId="1CED9445" w14:textId="77777777" w:rsidR="0066394C" w:rsidRPr="00366402" w:rsidRDefault="0066394C" w:rsidP="0066394C">
      <w:pPr>
        <w:pStyle w:val="aDef"/>
      </w:pPr>
      <w:r w:rsidRPr="00366402">
        <w:rPr>
          <w:rStyle w:val="charBoldItals"/>
        </w:rPr>
        <w:t>coronial investigation scene power</w:t>
      </w:r>
      <w:r w:rsidRPr="00366402">
        <w:t xml:space="preserve"> means a power mentioned in section 68E.</w:t>
      </w:r>
    </w:p>
    <w:p w14:paraId="615DD56F" w14:textId="77777777" w:rsidR="0066394C" w:rsidRPr="00366402" w:rsidRDefault="0066394C" w:rsidP="0066394C">
      <w:pPr>
        <w:pStyle w:val="AH5Sec"/>
        <w:rPr>
          <w:lang w:eastAsia="en-AU"/>
        </w:rPr>
      </w:pPr>
      <w:bookmarkStart w:id="112" w:name="_Toc115095802"/>
      <w:r w:rsidRPr="0002515B">
        <w:rPr>
          <w:rStyle w:val="CharSectNo"/>
        </w:rPr>
        <w:t>68C</w:t>
      </w:r>
      <w:r w:rsidRPr="00366402">
        <w:rPr>
          <w:lang w:eastAsia="en-AU"/>
        </w:rPr>
        <w:tab/>
        <w:t>Coronial investigation scene order</w:t>
      </w:r>
      <w:bookmarkEnd w:id="112"/>
    </w:p>
    <w:p w14:paraId="67D1F045" w14:textId="77777777" w:rsidR="0066394C" w:rsidRPr="00366402" w:rsidRDefault="0066394C" w:rsidP="0066394C">
      <w:pPr>
        <w:pStyle w:val="Amain"/>
        <w:rPr>
          <w:lang w:eastAsia="en-AU"/>
        </w:rPr>
      </w:pPr>
      <w:r w:rsidRPr="00366402">
        <w:rPr>
          <w:lang w:eastAsia="en-AU"/>
        </w:rPr>
        <w:tab/>
        <w:t>(1)</w:t>
      </w:r>
      <w:r w:rsidRPr="00366402">
        <w:rPr>
          <w:lang w:eastAsia="en-AU"/>
        </w:rPr>
        <w:tab/>
      </w:r>
      <w:r w:rsidRPr="00366402">
        <w:rPr>
          <w:szCs w:val="24"/>
          <w:lang w:eastAsia="en-AU"/>
        </w:rPr>
        <w:t>If a coroner is satisfied that an investigation for an inquest or inquiry should be carried out at a particular place, the coroner may issue an order to a police officer or other person to—</w:t>
      </w:r>
    </w:p>
    <w:p w14:paraId="7BFB64F3" w14:textId="77777777" w:rsidR="0066394C" w:rsidRPr="00366402" w:rsidRDefault="0066394C" w:rsidP="0066394C">
      <w:pPr>
        <w:pStyle w:val="Apara"/>
        <w:rPr>
          <w:lang w:eastAsia="en-AU"/>
        </w:rPr>
      </w:pPr>
      <w:r w:rsidRPr="00366402">
        <w:rPr>
          <w:lang w:eastAsia="en-AU"/>
        </w:rPr>
        <w:tab/>
        <w:t>(a)</w:t>
      </w:r>
      <w:r w:rsidRPr="00366402">
        <w:rPr>
          <w:lang w:eastAsia="en-AU"/>
        </w:rPr>
        <w:tab/>
        <w:t>establish a coronial investigation scene at a stated place; and</w:t>
      </w:r>
    </w:p>
    <w:p w14:paraId="765CAEF7" w14:textId="77777777" w:rsidR="0066394C" w:rsidRPr="00366402" w:rsidRDefault="0066394C" w:rsidP="0066394C">
      <w:pPr>
        <w:pStyle w:val="Apara"/>
      </w:pPr>
      <w:r w:rsidRPr="00366402">
        <w:rPr>
          <w:lang w:eastAsia="en-AU"/>
        </w:rPr>
        <w:tab/>
        <w:t>(b)</w:t>
      </w:r>
      <w:r w:rsidRPr="00366402">
        <w:rPr>
          <w:lang w:eastAsia="en-AU"/>
        </w:rPr>
        <w:tab/>
        <w:t>exercise coronial investigation scene powers</w:t>
      </w:r>
      <w:r w:rsidRPr="00366402">
        <w:t xml:space="preserve"> at the place stated in the order; and</w:t>
      </w:r>
    </w:p>
    <w:p w14:paraId="5CB14120" w14:textId="77777777" w:rsidR="0066394C" w:rsidRPr="00366402" w:rsidRDefault="0066394C" w:rsidP="0066394C">
      <w:pPr>
        <w:pStyle w:val="Apara"/>
      </w:pPr>
      <w:r w:rsidRPr="00366402">
        <w:tab/>
        <w:t>(c)</w:t>
      </w:r>
      <w:r w:rsidRPr="00366402">
        <w:tab/>
        <w:t>enter and stay at the place for those purposes.</w:t>
      </w:r>
    </w:p>
    <w:p w14:paraId="171C4B29" w14:textId="77777777" w:rsidR="0066394C" w:rsidRPr="00366402" w:rsidRDefault="0066394C" w:rsidP="0066394C">
      <w:pPr>
        <w:pStyle w:val="Amain"/>
        <w:rPr>
          <w:lang w:eastAsia="en-AU"/>
        </w:rPr>
      </w:pPr>
      <w:r w:rsidRPr="00366402">
        <w:rPr>
          <w:lang w:eastAsia="en-AU"/>
        </w:rPr>
        <w:tab/>
        <w:t>(2)</w:t>
      </w:r>
      <w:r w:rsidRPr="00366402">
        <w:rPr>
          <w:lang w:eastAsia="en-AU"/>
        </w:rPr>
        <w:tab/>
        <w:t>A coronial investigation scene order—</w:t>
      </w:r>
    </w:p>
    <w:p w14:paraId="337C11E7" w14:textId="77777777" w:rsidR="0066394C" w:rsidRPr="00366402" w:rsidRDefault="0066394C" w:rsidP="0066394C">
      <w:pPr>
        <w:pStyle w:val="Apara"/>
        <w:rPr>
          <w:lang w:eastAsia="en-AU"/>
        </w:rPr>
      </w:pPr>
      <w:r w:rsidRPr="00366402">
        <w:rPr>
          <w:lang w:eastAsia="en-AU"/>
        </w:rPr>
        <w:tab/>
        <w:t>(a)</w:t>
      </w:r>
      <w:r w:rsidRPr="00366402">
        <w:rPr>
          <w:lang w:eastAsia="en-AU"/>
        </w:rPr>
        <w:tab/>
        <w:t>may be issued at any time before the end of an inquest or inquiry; and</w:t>
      </w:r>
    </w:p>
    <w:p w14:paraId="39C792A0" w14:textId="77777777" w:rsidR="0066394C" w:rsidRPr="00366402" w:rsidRDefault="0066394C" w:rsidP="0066394C">
      <w:pPr>
        <w:pStyle w:val="Apara"/>
        <w:rPr>
          <w:lang w:eastAsia="en-AU"/>
        </w:rPr>
      </w:pPr>
      <w:r w:rsidRPr="00366402">
        <w:rPr>
          <w:lang w:eastAsia="en-AU"/>
        </w:rPr>
        <w:tab/>
        <w:t>(b)</w:t>
      </w:r>
      <w:r w:rsidRPr="00366402">
        <w:rPr>
          <w:lang w:eastAsia="en-AU"/>
        </w:rPr>
        <w:tab/>
        <w:t>must state—</w:t>
      </w:r>
    </w:p>
    <w:p w14:paraId="3850D772" w14:textId="77777777" w:rsidR="0066394C" w:rsidRPr="00366402" w:rsidRDefault="0066394C" w:rsidP="0066394C">
      <w:pPr>
        <w:pStyle w:val="Asubpara"/>
        <w:rPr>
          <w:lang w:eastAsia="en-AU"/>
        </w:rPr>
      </w:pPr>
      <w:r w:rsidRPr="00366402">
        <w:rPr>
          <w:lang w:eastAsia="en-AU"/>
        </w:rPr>
        <w:tab/>
        <w:t>(i)</w:t>
      </w:r>
      <w:r w:rsidRPr="00366402">
        <w:rPr>
          <w:lang w:eastAsia="en-AU"/>
        </w:rPr>
        <w:tab/>
        <w:t>the date and time the order is issued; and</w:t>
      </w:r>
    </w:p>
    <w:p w14:paraId="106609A8" w14:textId="77777777" w:rsidR="0066394C" w:rsidRPr="00366402" w:rsidRDefault="0066394C" w:rsidP="0066394C">
      <w:pPr>
        <w:pStyle w:val="Asubpara"/>
        <w:rPr>
          <w:lang w:eastAsia="en-AU"/>
        </w:rPr>
      </w:pPr>
      <w:r w:rsidRPr="00366402">
        <w:rPr>
          <w:lang w:eastAsia="en-AU"/>
        </w:rPr>
        <w:lastRenderedPageBreak/>
        <w:tab/>
        <w:t>(ii)</w:t>
      </w:r>
      <w:r w:rsidRPr="00366402">
        <w:rPr>
          <w:lang w:eastAsia="en-AU"/>
        </w:rPr>
        <w:tab/>
        <w:t>the date, within 30 days after the order was made, the order ends; and</w:t>
      </w:r>
    </w:p>
    <w:p w14:paraId="358D3252" w14:textId="77777777" w:rsidR="0066394C" w:rsidRPr="00366402" w:rsidRDefault="0066394C" w:rsidP="0066394C">
      <w:pPr>
        <w:pStyle w:val="Asubpara"/>
        <w:rPr>
          <w:lang w:eastAsia="en-AU"/>
        </w:rPr>
      </w:pPr>
      <w:r w:rsidRPr="00366402">
        <w:rPr>
          <w:lang w:eastAsia="en-AU"/>
        </w:rPr>
        <w:tab/>
        <w:t>(iii)</w:t>
      </w:r>
      <w:r w:rsidRPr="00366402">
        <w:rPr>
          <w:lang w:eastAsia="en-AU"/>
        </w:rPr>
        <w:tab/>
        <w:t>any conditions applying under the order.</w:t>
      </w:r>
    </w:p>
    <w:p w14:paraId="04D047CA" w14:textId="77777777" w:rsidR="0066394C" w:rsidRPr="00366402" w:rsidRDefault="0066394C" w:rsidP="0066394C">
      <w:pPr>
        <w:pStyle w:val="Amain"/>
        <w:rPr>
          <w:lang w:eastAsia="en-AU"/>
        </w:rPr>
      </w:pPr>
      <w:r w:rsidRPr="00366402">
        <w:rPr>
          <w:lang w:eastAsia="en-AU"/>
        </w:rPr>
        <w:tab/>
        <w:t>(3)</w:t>
      </w:r>
      <w:r w:rsidRPr="00366402">
        <w:rPr>
          <w:lang w:eastAsia="en-AU"/>
        </w:rPr>
        <w:tab/>
        <w:t xml:space="preserve">A coroner may, before a coronial investigation order ends (a </w:t>
      </w:r>
      <w:r w:rsidRPr="00366402">
        <w:rPr>
          <w:rStyle w:val="charBoldItals"/>
        </w:rPr>
        <w:t>current order</w:t>
      </w:r>
      <w:r w:rsidRPr="00366402">
        <w:rPr>
          <w:lang w:eastAsia="en-AU"/>
        </w:rPr>
        <w:t xml:space="preserve">), order an extension of the current order for an additional period (an </w:t>
      </w:r>
      <w:r w:rsidRPr="00366402">
        <w:rPr>
          <w:rStyle w:val="charBoldItals"/>
        </w:rPr>
        <w:t>extension period</w:t>
      </w:r>
      <w:r w:rsidRPr="00366402">
        <w:rPr>
          <w:lang w:eastAsia="en-AU"/>
        </w:rPr>
        <w:t>) if—</w:t>
      </w:r>
    </w:p>
    <w:p w14:paraId="455EB53F" w14:textId="77777777" w:rsidR="0066394C" w:rsidRPr="00366402" w:rsidRDefault="0066394C" w:rsidP="0066394C">
      <w:pPr>
        <w:pStyle w:val="Apara"/>
        <w:rPr>
          <w:lang w:eastAsia="en-AU"/>
        </w:rPr>
      </w:pPr>
      <w:r w:rsidRPr="00366402">
        <w:rPr>
          <w:lang w:eastAsia="en-AU"/>
        </w:rPr>
        <w:tab/>
        <w:t>(a)</w:t>
      </w:r>
      <w:r w:rsidRPr="00366402">
        <w:rPr>
          <w:lang w:eastAsia="en-AU"/>
        </w:rPr>
        <w:tab/>
        <w:t>the date the extension period ends is within 30 days after the day the current order ends; and</w:t>
      </w:r>
    </w:p>
    <w:p w14:paraId="5D5C19D0" w14:textId="77777777" w:rsidR="0066394C" w:rsidRPr="00366402" w:rsidRDefault="0066394C" w:rsidP="0066394C">
      <w:pPr>
        <w:pStyle w:val="Apara"/>
        <w:rPr>
          <w:lang w:eastAsia="en-AU"/>
        </w:rPr>
      </w:pPr>
      <w:r w:rsidRPr="00366402">
        <w:rPr>
          <w:lang w:eastAsia="en-AU"/>
        </w:rPr>
        <w:tab/>
        <w:t>(b)</w:t>
      </w:r>
      <w:r w:rsidRPr="00366402">
        <w:rPr>
          <w:lang w:eastAsia="en-AU"/>
        </w:rPr>
        <w:tab/>
        <w:t>the coroner is satisfied that an extension of the current order is in the interests of justice.</w:t>
      </w:r>
    </w:p>
    <w:p w14:paraId="315717EE" w14:textId="77777777" w:rsidR="0066394C" w:rsidRPr="00366402" w:rsidRDefault="0066394C" w:rsidP="0066394C">
      <w:pPr>
        <w:pStyle w:val="Amain"/>
        <w:rPr>
          <w:lang w:eastAsia="en-AU"/>
        </w:rPr>
      </w:pPr>
      <w:r w:rsidRPr="00366402">
        <w:rPr>
          <w:lang w:eastAsia="en-AU"/>
        </w:rPr>
        <w:tab/>
        <w:t>(4)</w:t>
      </w:r>
      <w:r w:rsidRPr="00366402">
        <w:rPr>
          <w:lang w:eastAsia="en-AU"/>
        </w:rPr>
        <w:tab/>
        <w:t>A coroner may make an order under subsection (3)—</w:t>
      </w:r>
    </w:p>
    <w:p w14:paraId="753DD75B" w14:textId="77777777" w:rsidR="0066394C" w:rsidRPr="00366402" w:rsidRDefault="0066394C" w:rsidP="0066394C">
      <w:pPr>
        <w:pStyle w:val="Apara"/>
        <w:rPr>
          <w:lang w:eastAsia="en-AU"/>
        </w:rPr>
      </w:pPr>
      <w:r w:rsidRPr="00366402">
        <w:rPr>
          <w:lang w:eastAsia="en-AU"/>
        </w:rPr>
        <w:tab/>
        <w:t>(a)</w:t>
      </w:r>
      <w:r w:rsidRPr="00366402">
        <w:rPr>
          <w:lang w:eastAsia="en-AU"/>
        </w:rPr>
        <w:tab/>
        <w:t>more than once; and</w:t>
      </w:r>
    </w:p>
    <w:p w14:paraId="607BAC5A" w14:textId="77777777" w:rsidR="0066394C" w:rsidRPr="00366402" w:rsidRDefault="0066394C" w:rsidP="0066394C">
      <w:pPr>
        <w:pStyle w:val="Apara"/>
        <w:rPr>
          <w:lang w:eastAsia="en-AU"/>
        </w:rPr>
      </w:pPr>
      <w:r w:rsidRPr="00366402">
        <w:rPr>
          <w:lang w:eastAsia="en-AU"/>
        </w:rPr>
        <w:tab/>
        <w:t>(b)</w:t>
      </w:r>
      <w:r w:rsidRPr="00366402">
        <w:rPr>
          <w:lang w:eastAsia="en-AU"/>
        </w:rPr>
        <w:tab/>
        <w:t>whether or not the coroner issued the current order.</w:t>
      </w:r>
    </w:p>
    <w:p w14:paraId="038FE0ED" w14:textId="77777777" w:rsidR="0066394C" w:rsidRPr="00366402" w:rsidRDefault="0066394C" w:rsidP="0066394C">
      <w:pPr>
        <w:pStyle w:val="Amain"/>
        <w:rPr>
          <w:lang w:eastAsia="en-AU"/>
        </w:rPr>
      </w:pPr>
      <w:r w:rsidRPr="00366402">
        <w:rPr>
          <w:lang w:eastAsia="en-AU"/>
        </w:rPr>
        <w:tab/>
        <w:t>(5)</w:t>
      </w:r>
      <w:r w:rsidRPr="00366402">
        <w:rPr>
          <w:lang w:eastAsia="en-AU"/>
        </w:rPr>
        <w:tab/>
        <w:t>A coronial investigation scene order may be issued to a police officer in writing or orally or to anyone else in writing.</w:t>
      </w:r>
    </w:p>
    <w:p w14:paraId="41B48A9C" w14:textId="77777777" w:rsidR="0066394C" w:rsidRPr="00366402" w:rsidRDefault="0066394C" w:rsidP="0066394C">
      <w:pPr>
        <w:pStyle w:val="Amain"/>
        <w:rPr>
          <w:szCs w:val="24"/>
          <w:lang w:eastAsia="en-AU"/>
        </w:rPr>
      </w:pPr>
      <w:r w:rsidRPr="00366402">
        <w:rPr>
          <w:szCs w:val="24"/>
          <w:lang w:eastAsia="en-AU"/>
        </w:rPr>
        <w:tab/>
        <w:t>(6)</w:t>
      </w:r>
      <w:r w:rsidRPr="00366402">
        <w:rPr>
          <w:szCs w:val="24"/>
          <w:lang w:eastAsia="en-AU"/>
        </w:rPr>
        <w:tab/>
        <w:t>However, an order that is issued to a police officer orally must, as soon as practicable, be given to the police officer in writing.</w:t>
      </w:r>
    </w:p>
    <w:p w14:paraId="46366A73" w14:textId="77777777" w:rsidR="0066394C" w:rsidRPr="00366402" w:rsidRDefault="0066394C" w:rsidP="0066394C">
      <w:pPr>
        <w:pStyle w:val="Amain"/>
      </w:pPr>
      <w:r w:rsidRPr="00366402">
        <w:rPr>
          <w:szCs w:val="24"/>
          <w:lang w:eastAsia="en-AU"/>
        </w:rPr>
        <w:tab/>
        <w:t>(7)</w:t>
      </w:r>
      <w:r w:rsidRPr="00366402">
        <w:rPr>
          <w:szCs w:val="24"/>
          <w:lang w:eastAsia="en-AU"/>
        </w:rPr>
        <w:tab/>
        <w:t>A police officer</w:t>
      </w:r>
      <w:r w:rsidR="0041725F">
        <w:rPr>
          <w:szCs w:val="24"/>
          <w:lang w:eastAsia="en-AU"/>
        </w:rPr>
        <w:t xml:space="preserve"> </w:t>
      </w:r>
      <w:r w:rsidR="0041725F" w:rsidRPr="00537812">
        <w:t>or other person</w:t>
      </w:r>
      <w:r w:rsidRPr="00366402">
        <w:rPr>
          <w:szCs w:val="24"/>
          <w:lang w:eastAsia="en-AU"/>
        </w:rPr>
        <w:t xml:space="preserve"> acting under a coronial investigation scene order may obtain the assistance of anyone else for the purpose of exercising powers under section 68E </w:t>
      </w:r>
      <w:r w:rsidRPr="00366402">
        <w:rPr>
          <w:lang w:eastAsia="en-AU"/>
        </w:rPr>
        <w:t>(</w:t>
      </w:r>
      <w:r w:rsidRPr="00366402">
        <w:t>Coronial investigation scene powers).</w:t>
      </w:r>
    </w:p>
    <w:p w14:paraId="309E8735" w14:textId="77777777" w:rsidR="0066394C" w:rsidRPr="00366402" w:rsidRDefault="0066394C" w:rsidP="0066394C">
      <w:pPr>
        <w:pStyle w:val="Amain"/>
        <w:rPr>
          <w:lang w:eastAsia="en-AU"/>
        </w:rPr>
      </w:pPr>
      <w:r w:rsidRPr="00366402">
        <w:rPr>
          <w:lang w:eastAsia="en-AU"/>
        </w:rPr>
        <w:tab/>
        <w:t>(8)</w:t>
      </w:r>
      <w:r w:rsidRPr="00366402">
        <w:rPr>
          <w:lang w:eastAsia="en-AU"/>
        </w:rPr>
        <w:tab/>
        <w:t>In this section:</w:t>
      </w:r>
    </w:p>
    <w:p w14:paraId="4CB5D664" w14:textId="77777777" w:rsidR="0066394C" w:rsidRPr="00366402" w:rsidRDefault="0066394C" w:rsidP="0066394C">
      <w:pPr>
        <w:pStyle w:val="aDef"/>
        <w:spacing w:before="160"/>
        <w:rPr>
          <w:szCs w:val="24"/>
          <w:lang w:eastAsia="en-AU"/>
        </w:rPr>
      </w:pPr>
      <w:r w:rsidRPr="00366402">
        <w:rPr>
          <w:rStyle w:val="charBoldItals"/>
        </w:rPr>
        <w:t>place</w:t>
      </w:r>
      <w:r w:rsidRPr="00366402">
        <w:rPr>
          <w:lang w:eastAsia="en-AU"/>
        </w:rPr>
        <w:t xml:space="preserve"> means a place of any kind, whether or not a public place.</w:t>
      </w:r>
    </w:p>
    <w:p w14:paraId="76EEA7DF" w14:textId="77777777" w:rsidR="0066394C" w:rsidRPr="00366402" w:rsidRDefault="0066394C" w:rsidP="0066394C">
      <w:pPr>
        <w:pStyle w:val="AH5Sec"/>
        <w:rPr>
          <w:lang w:eastAsia="en-AU"/>
        </w:rPr>
      </w:pPr>
      <w:bookmarkStart w:id="113" w:name="_Toc115095803"/>
      <w:r w:rsidRPr="0002515B">
        <w:rPr>
          <w:rStyle w:val="CharSectNo"/>
        </w:rPr>
        <w:lastRenderedPageBreak/>
        <w:t>68D</w:t>
      </w:r>
      <w:r w:rsidRPr="00366402">
        <w:rPr>
          <w:lang w:eastAsia="en-AU"/>
        </w:rPr>
        <w:tab/>
        <w:t>Establishment of coronial investigation scene</w:t>
      </w:r>
      <w:bookmarkEnd w:id="113"/>
    </w:p>
    <w:p w14:paraId="3CAB0548" w14:textId="77777777" w:rsidR="0066394C" w:rsidRPr="00366402" w:rsidRDefault="0066394C" w:rsidP="00440121">
      <w:pPr>
        <w:pStyle w:val="Amain"/>
        <w:keepNext/>
        <w:rPr>
          <w:lang w:eastAsia="en-AU"/>
        </w:rPr>
      </w:pPr>
      <w:r w:rsidRPr="00366402">
        <w:rPr>
          <w:lang w:eastAsia="en-AU"/>
        </w:rPr>
        <w:tab/>
        <w:t>(1)</w:t>
      </w:r>
      <w:r w:rsidRPr="00366402">
        <w:rPr>
          <w:lang w:eastAsia="en-AU"/>
        </w:rPr>
        <w:tab/>
        <w:t>A police officer</w:t>
      </w:r>
      <w:r w:rsidR="0041725F">
        <w:rPr>
          <w:lang w:eastAsia="en-AU"/>
        </w:rPr>
        <w:t xml:space="preserve"> </w:t>
      </w:r>
      <w:r w:rsidR="0041725F" w:rsidRPr="00537812">
        <w:t>or other person</w:t>
      </w:r>
      <w:r w:rsidRPr="00366402">
        <w:rPr>
          <w:lang w:eastAsia="en-AU"/>
        </w:rPr>
        <w:t xml:space="preserve"> may establish a coronial investigation scene under a coronial investigation scene order in any way that is reasonably appropriate in the circumstances.</w:t>
      </w:r>
    </w:p>
    <w:p w14:paraId="07F66AF5" w14:textId="77777777" w:rsidR="0066394C" w:rsidRPr="00366402" w:rsidRDefault="0066394C" w:rsidP="0066394C">
      <w:pPr>
        <w:pStyle w:val="Amain"/>
        <w:rPr>
          <w:lang w:eastAsia="en-AU"/>
        </w:rPr>
      </w:pPr>
      <w:r w:rsidRPr="00366402">
        <w:rPr>
          <w:lang w:eastAsia="en-AU"/>
        </w:rPr>
        <w:tab/>
        <w:t>(2)</w:t>
      </w:r>
      <w:r w:rsidRPr="00366402">
        <w:rPr>
          <w:lang w:eastAsia="en-AU"/>
        </w:rPr>
        <w:tab/>
        <w:t>A police officer</w:t>
      </w:r>
      <w:r w:rsidR="0041725F">
        <w:rPr>
          <w:lang w:eastAsia="en-AU"/>
        </w:rPr>
        <w:t xml:space="preserve"> </w:t>
      </w:r>
      <w:r w:rsidR="0041725F" w:rsidRPr="00537812">
        <w:t>or other person</w:t>
      </w:r>
      <w:r w:rsidRPr="00366402">
        <w:rPr>
          <w:lang w:eastAsia="en-AU"/>
        </w:rPr>
        <w:t xml:space="preserve"> who establishes a coronial investigation scene at a place must, if reasonably appropriate in the circumstances, tell the public that the place is a coronial investigation scene.</w:t>
      </w:r>
    </w:p>
    <w:p w14:paraId="1371FDA4" w14:textId="77777777" w:rsidR="0066394C" w:rsidRPr="00366402" w:rsidRDefault="0066394C" w:rsidP="0066394C">
      <w:pPr>
        <w:pStyle w:val="AH5Sec"/>
      </w:pPr>
      <w:bookmarkStart w:id="114" w:name="_Toc115095804"/>
      <w:r w:rsidRPr="0002515B">
        <w:rPr>
          <w:rStyle w:val="CharSectNo"/>
        </w:rPr>
        <w:t>68E</w:t>
      </w:r>
      <w:r w:rsidRPr="00366402">
        <w:tab/>
        <w:t>Coronial investigation scene powers</w:t>
      </w:r>
      <w:bookmarkEnd w:id="114"/>
    </w:p>
    <w:p w14:paraId="171C3EBE" w14:textId="77777777" w:rsidR="0066394C" w:rsidRPr="00366402" w:rsidRDefault="0066394C" w:rsidP="0066394C">
      <w:pPr>
        <w:pStyle w:val="Amainreturn"/>
      </w:pPr>
      <w:r w:rsidRPr="00366402">
        <w:t>A police officer</w:t>
      </w:r>
      <w:r w:rsidR="0041725F">
        <w:t xml:space="preserve"> </w:t>
      </w:r>
      <w:r w:rsidR="0041725F" w:rsidRPr="00537812">
        <w:t>or other person</w:t>
      </w:r>
      <w:r w:rsidRPr="00366402">
        <w:t xml:space="preserve"> may, in accordance with a coronial investigation scene order, exercise any of the following powers at, or in relation to, a coronial investigation scene if the police officer </w:t>
      </w:r>
      <w:r w:rsidR="0041725F" w:rsidRPr="00537812">
        <w:t>or other person</w:t>
      </w:r>
      <w:r w:rsidR="0041725F">
        <w:t xml:space="preserve"> </w:t>
      </w:r>
      <w:r w:rsidRPr="00366402">
        <w:t>suspects on reasonable grounds that it is necessary to do so to preserve evidence related to the coronial investigation:</w:t>
      </w:r>
    </w:p>
    <w:p w14:paraId="319FC169" w14:textId="77777777" w:rsidR="0066394C" w:rsidRPr="00366402" w:rsidRDefault="0066394C" w:rsidP="0066394C">
      <w:pPr>
        <w:pStyle w:val="Apara"/>
      </w:pPr>
      <w:r w:rsidRPr="00366402">
        <w:tab/>
        <w:t>(a)</w:t>
      </w:r>
      <w:r w:rsidRPr="00366402">
        <w:tab/>
        <w:t>direct a person to leave the scene or remove a vehicle, vessel or aircraft from the scene;</w:t>
      </w:r>
    </w:p>
    <w:p w14:paraId="58CBB06F" w14:textId="77777777" w:rsidR="0066394C" w:rsidRPr="00366402" w:rsidRDefault="0066394C" w:rsidP="0066394C">
      <w:pPr>
        <w:pStyle w:val="Apara"/>
      </w:pPr>
      <w:r w:rsidRPr="00366402">
        <w:tab/>
        <w:t>(b)</w:t>
      </w:r>
      <w:r w:rsidRPr="00366402">
        <w:tab/>
        <w:t>remove from the scene—</w:t>
      </w:r>
    </w:p>
    <w:p w14:paraId="193C839E" w14:textId="77777777" w:rsidR="0066394C" w:rsidRPr="00366402" w:rsidRDefault="0066394C" w:rsidP="0066394C">
      <w:pPr>
        <w:pStyle w:val="Asubpara"/>
      </w:pPr>
      <w:r w:rsidRPr="00366402">
        <w:tab/>
        <w:t>(i)</w:t>
      </w:r>
      <w:r w:rsidRPr="00366402">
        <w:tab/>
        <w:t>a person who fails to comply with a direction to leave the scene; or</w:t>
      </w:r>
    </w:p>
    <w:p w14:paraId="41921073" w14:textId="77777777" w:rsidR="0066394C" w:rsidRPr="00366402" w:rsidRDefault="0066394C" w:rsidP="0066394C">
      <w:pPr>
        <w:pStyle w:val="Asubpara"/>
      </w:pPr>
      <w:r w:rsidRPr="00366402">
        <w:tab/>
        <w:t>(ii)</w:t>
      </w:r>
      <w:r w:rsidRPr="00366402">
        <w:tab/>
        <w:t>a vehicle, vessel or aircraft if a person fails to comply with a direction to remove it from the scene;</w:t>
      </w:r>
    </w:p>
    <w:p w14:paraId="1B8DF3A1" w14:textId="77777777" w:rsidR="0066394C" w:rsidRPr="00366402" w:rsidRDefault="0066394C" w:rsidP="0066394C">
      <w:pPr>
        <w:pStyle w:val="Apara"/>
      </w:pPr>
      <w:r w:rsidRPr="00366402">
        <w:tab/>
        <w:t>(c)</w:t>
      </w:r>
      <w:r w:rsidRPr="00366402">
        <w:tab/>
        <w:t>direct a person not to enter the scene;</w:t>
      </w:r>
    </w:p>
    <w:p w14:paraId="2FC837E3" w14:textId="77777777" w:rsidR="0066394C" w:rsidRPr="00366402" w:rsidRDefault="0066394C" w:rsidP="0066394C">
      <w:pPr>
        <w:pStyle w:val="Apara"/>
      </w:pPr>
      <w:r w:rsidRPr="00366402">
        <w:tab/>
        <w:t>(d)</w:t>
      </w:r>
      <w:r w:rsidRPr="00366402">
        <w:tab/>
        <w:t>prevent a person from entering the scene;</w:t>
      </w:r>
    </w:p>
    <w:p w14:paraId="2F14D57C" w14:textId="77777777" w:rsidR="0066394C" w:rsidRPr="00366402" w:rsidRDefault="0066394C" w:rsidP="0066394C">
      <w:pPr>
        <w:pStyle w:val="Apara"/>
        <w:rPr>
          <w:szCs w:val="24"/>
        </w:rPr>
      </w:pPr>
      <w:r w:rsidRPr="00366402">
        <w:tab/>
        <w:t>(e)</w:t>
      </w:r>
      <w:r w:rsidRPr="00366402">
        <w:tab/>
      </w:r>
      <w:r w:rsidRPr="00366402">
        <w:rPr>
          <w:szCs w:val="24"/>
        </w:rPr>
        <w:t>prevent a person from removing evidence from, or otherwise interfering with, the scene or anything in it and, for that purpose, detain and search the person;</w:t>
      </w:r>
    </w:p>
    <w:p w14:paraId="4D4EBD9A" w14:textId="77777777" w:rsidR="0066394C" w:rsidRPr="00366402" w:rsidRDefault="0066394C" w:rsidP="0066394C">
      <w:pPr>
        <w:pStyle w:val="Apara"/>
        <w:rPr>
          <w:szCs w:val="24"/>
        </w:rPr>
      </w:pPr>
      <w:r w:rsidRPr="00366402">
        <w:rPr>
          <w:szCs w:val="24"/>
        </w:rPr>
        <w:tab/>
        <w:t>(f)</w:t>
      </w:r>
      <w:r w:rsidRPr="00366402">
        <w:rPr>
          <w:szCs w:val="24"/>
        </w:rPr>
        <w:tab/>
        <w:t>remove an obstruction from the scene;</w:t>
      </w:r>
    </w:p>
    <w:p w14:paraId="60CCA8B1" w14:textId="77777777" w:rsidR="0066394C" w:rsidRPr="00366402" w:rsidRDefault="0066394C" w:rsidP="00440121">
      <w:pPr>
        <w:pStyle w:val="Apara"/>
        <w:keepNext/>
        <w:rPr>
          <w:szCs w:val="24"/>
        </w:rPr>
      </w:pPr>
      <w:r w:rsidRPr="00366402">
        <w:rPr>
          <w:szCs w:val="24"/>
        </w:rPr>
        <w:lastRenderedPageBreak/>
        <w:tab/>
        <w:t>(g)</w:t>
      </w:r>
      <w:r w:rsidRPr="00366402">
        <w:rPr>
          <w:szCs w:val="24"/>
        </w:rPr>
        <w:tab/>
        <w:t>perform any necessary investigation;</w:t>
      </w:r>
    </w:p>
    <w:p w14:paraId="26706FC9" w14:textId="77777777" w:rsidR="0066394C" w:rsidRPr="00366402" w:rsidRDefault="0066394C" w:rsidP="0066394C">
      <w:pPr>
        <w:pStyle w:val="aExamHdgpar"/>
      </w:pPr>
      <w:r w:rsidRPr="00366402">
        <w:t>Examples</w:t>
      </w:r>
    </w:p>
    <w:p w14:paraId="427D318F" w14:textId="77777777" w:rsidR="0066394C" w:rsidRPr="00366402" w:rsidRDefault="0066394C" w:rsidP="0066394C">
      <w:pPr>
        <w:pStyle w:val="aExamINumpar"/>
      </w:pPr>
      <w:r w:rsidRPr="00366402">
        <w:t>1</w:t>
      </w:r>
      <w:r w:rsidRPr="00366402">
        <w:tab/>
        <w:t>search the scene</w:t>
      </w:r>
    </w:p>
    <w:p w14:paraId="57E315FC" w14:textId="77777777" w:rsidR="0066394C" w:rsidRPr="00366402" w:rsidRDefault="0066394C" w:rsidP="0066394C">
      <w:pPr>
        <w:pStyle w:val="aExamINumpar"/>
      </w:pPr>
      <w:r w:rsidRPr="00366402">
        <w:t>2</w:t>
      </w:r>
      <w:r w:rsidRPr="00366402">
        <w:tab/>
        <w:t>inspect anything in the scene to obtain evidence in relation to an inquest or inquiry</w:t>
      </w:r>
    </w:p>
    <w:p w14:paraId="3DCF58FC" w14:textId="77777777" w:rsidR="0066394C" w:rsidRPr="00366402" w:rsidRDefault="0066394C" w:rsidP="0066394C">
      <w:pPr>
        <w:pStyle w:val="Apara"/>
      </w:pPr>
      <w:r w:rsidRPr="00366402">
        <w:rPr>
          <w:szCs w:val="24"/>
        </w:rPr>
        <w:tab/>
        <w:t>(h)</w:t>
      </w:r>
      <w:r w:rsidRPr="00366402">
        <w:rPr>
          <w:szCs w:val="24"/>
        </w:rPr>
        <w:tab/>
        <w:t>conduct any necessary examination or process;</w:t>
      </w:r>
    </w:p>
    <w:p w14:paraId="56959FBA" w14:textId="77777777" w:rsidR="0066394C" w:rsidRPr="00366402" w:rsidRDefault="0066394C" w:rsidP="0066394C">
      <w:pPr>
        <w:pStyle w:val="Apara"/>
      </w:pPr>
      <w:r w:rsidRPr="00366402">
        <w:tab/>
        <w:t>(i)</w:t>
      </w:r>
      <w:r w:rsidRPr="00366402">
        <w:tab/>
        <w:t xml:space="preserve">open anything at the scene that is locked; </w:t>
      </w:r>
    </w:p>
    <w:p w14:paraId="451D76CA" w14:textId="77777777" w:rsidR="0066394C" w:rsidRPr="00366402" w:rsidRDefault="0066394C" w:rsidP="0066394C">
      <w:pPr>
        <w:pStyle w:val="Apara"/>
      </w:pPr>
      <w:r w:rsidRPr="00366402">
        <w:tab/>
        <w:t>(j)</w:t>
      </w:r>
      <w:r w:rsidRPr="00366402">
        <w:tab/>
        <w:t>take electricity, gas or any other utility, for use at the scene;</w:t>
      </w:r>
    </w:p>
    <w:p w14:paraId="16630385" w14:textId="77777777" w:rsidR="0066394C" w:rsidRPr="00366402" w:rsidRDefault="0066394C" w:rsidP="0066394C">
      <w:pPr>
        <w:pStyle w:val="Apara"/>
      </w:pPr>
      <w:r w:rsidRPr="00366402">
        <w:tab/>
        <w:t>(k)</w:t>
      </w:r>
      <w:r w:rsidRPr="00366402">
        <w:tab/>
        <w:t>photograph or otherwise record the scene and anything in it;</w:t>
      </w:r>
    </w:p>
    <w:p w14:paraId="6F8ABA83" w14:textId="77777777" w:rsidR="0066394C" w:rsidRPr="00366402" w:rsidRDefault="0066394C" w:rsidP="0066394C">
      <w:pPr>
        <w:pStyle w:val="Apara"/>
      </w:pPr>
      <w:r w:rsidRPr="00366402">
        <w:tab/>
        <w:t>(l)</w:t>
      </w:r>
      <w:r w:rsidRPr="00366402">
        <w:tab/>
        <w:t xml:space="preserve">seize and detain all or part of a thing that might provide evidence in relation to an inquest or inquiry or provide evidence of the commission of an offence; </w:t>
      </w:r>
    </w:p>
    <w:p w14:paraId="38223272" w14:textId="77777777" w:rsidR="0066394C" w:rsidRPr="00366402" w:rsidRDefault="0066394C" w:rsidP="0066394C">
      <w:pPr>
        <w:pStyle w:val="Apara"/>
      </w:pPr>
      <w:r w:rsidRPr="00366402">
        <w:tab/>
        <w:t>(m)</w:t>
      </w:r>
      <w:r w:rsidRPr="00366402">
        <w:tab/>
        <w:t xml:space="preserve">dig up anything at the scene; </w:t>
      </w:r>
    </w:p>
    <w:p w14:paraId="12F606D3" w14:textId="77777777" w:rsidR="0066394C" w:rsidRPr="00366402" w:rsidRDefault="0066394C" w:rsidP="0066394C">
      <w:pPr>
        <w:pStyle w:val="Apara"/>
      </w:pPr>
      <w:r w:rsidRPr="00366402">
        <w:tab/>
        <w:t>(n)</w:t>
      </w:r>
      <w:r w:rsidRPr="00366402">
        <w:tab/>
        <w:t xml:space="preserve">remove wall or ceiling linings or floors of a building, or panels of a vehicle; </w:t>
      </w:r>
    </w:p>
    <w:p w14:paraId="0370841A" w14:textId="77777777" w:rsidR="0066394C" w:rsidRPr="00366402" w:rsidRDefault="0066394C" w:rsidP="0066394C">
      <w:pPr>
        <w:pStyle w:val="Apara"/>
      </w:pPr>
      <w:r w:rsidRPr="00366402">
        <w:tab/>
        <w:t>(o)</w:t>
      </w:r>
      <w:r w:rsidRPr="00366402">
        <w:tab/>
        <w:t xml:space="preserve">take possession of the remains of a deceased person on behalf of the coroner, including body tissue, clothing and items apparently in the possession of the deceased person; </w:t>
      </w:r>
    </w:p>
    <w:p w14:paraId="0E889CCF" w14:textId="77777777" w:rsidR="0066394C" w:rsidRPr="00366402" w:rsidRDefault="0066394C" w:rsidP="0066394C">
      <w:pPr>
        <w:pStyle w:val="Apara"/>
      </w:pPr>
      <w:r w:rsidRPr="00366402">
        <w:tab/>
        <w:t>(p)</w:t>
      </w:r>
      <w:r w:rsidRPr="00366402">
        <w:tab/>
        <w:t>remove or cause the removal of the remains of a deceased person to any location nominated by the coroner;</w:t>
      </w:r>
    </w:p>
    <w:p w14:paraId="29F46FFE" w14:textId="77777777" w:rsidR="0066394C" w:rsidRPr="00366402" w:rsidRDefault="0066394C" w:rsidP="0066394C">
      <w:pPr>
        <w:pStyle w:val="Apara"/>
      </w:pPr>
      <w:r w:rsidRPr="00366402">
        <w:tab/>
        <w:t>(q)</w:t>
      </w:r>
      <w:r w:rsidRPr="00366402">
        <w:tab/>
        <w:t xml:space="preserve">anything else reasonably necessary or incidental to the investigation. </w:t>
      </w:r>
    </w:p>
    <w:p w14:paraId="21791EFE" w14:textId="77777777" w:rsidR="0066394C" w:rsidRPr="00366402" w:rsidRDefault="0066394C" w:rsidP="0066394C">
      <w:pPr>
        <w:pStyle w:val="AH5Sec"/>
      </w:pPr>
      <w:bookmarkStart w:id="115" w:name="_Toc115095805"/>
      <w:r w:rsidRPr="0002515B">
        <w:rPr>
          <w:rStyle w:val="CharSectNo"/>
        </w:rPr>
        <w:t>68F</w:t>
      </w:r>
      <w:r w:rsidRPr="00366402">
        <w:tab/>
        <w:t>Senior police officer may establish scene for expected coronial investigation</w:t>
      </w:r>
      <w:bookmarkEnd w:id="115"/>
    </w:p>
    <w:p w14:paraId="3EA6C732" w14:textId="77777777" w:rsidR="0066394C" w:rsidRPr="00366402" w:rsidRDefault="0066394C" w:rsidP="00440121">
      <w:pPr>
        <w:pStyle w:val="Amain"/>
        <w:keepNext/>
      </w:pPr>
      <w:r w:rsidRPr="00366402">
        <w:tab/>
        <w:t>(1)</w:t>
      </w:r>
      <w:r w:rsidRPr="00366402">
        <w:tab/>
        <w:t>This section applies if—</w:t>
      </w:r>
    </w:p>
    <w:p w14:paraId="1F34A999" w14:textId="77777777" w:rsidR="0066394C" w:rsidRPr="00366402" w:rsidRDefault="0066394C" w:rsidP="0066394C">
      <w:pPr>
        <w:pStyle w:val="Apara"/>
      </w:pPr>
      <w:r w:rsidRPr="00366402">
        <w:tab/>
        <w:t>(a)</w:t>
      </w:r>
      <w:r w:rsidRPr="00366402">
        <w:tab/>
        <w:t>a coroner is not available to decide whether to issue a coronial investigation scene order for a particular place; and</w:t>
      </w:r>
    </w:p>
    <w:p w14:paraId="425B23A8" w14:textId="77777777" w:rsidR="0066394C" w:rsidRPr="00366402" w:rsidRDefault="0066394C" w:rsidP="00F63349">
      <w:pPr>
        <w:pStyle w:val="Apara"/>
        <w:keepNext/>
      </w:pPr>
      <w:r w:rsidRPr="00366402">
        <w:lastRenderedPageBreak/>
        <w:tab/>
        <w:t>(b)</w:t>
      </w:r>
      <w:r w:rsidRPr="00366402">
        <w:tab/>
        <w:t>a senior police officer believes on reasonable grounds that—</w:t>
      </w:r>
    </w:p>
    <w:p w14:paraId="3D73AC0A" w14:textId="77777777" w:rsidR="0066394C" w:rsidRPr="00366402" w:rsidRDefault="0066394C" w:rsidP="0066394C">
      <w:pPr>
        <w:pStyle w:val="Asubpara"/>
      </w:pPr>
      <w:r w:rsidRPr="00366402">
        <w:tab/>
        <w:t>(i)</w:t>
      </w:r>
      <w:r w:rsidRPr="00366402">
        <w:tab/>
        <w:t>a coroner is likely to issue a coronial investigation scene order for the place; and</w:t>
      </w:r>
    </w:p>
    <w:p w14:paraId="199BC477" w14:textId="77777777" w:rsidR="0066394C" w:rsidRPr="00366402" w:rsidRDefault="0066394C" w:rsidP="0066394C">
      <w:pPr>
        <w:pStyle w:val="Asubpara"/>
      </w:pPr>
      <w:r w:rsidRPr="00366402">
        <w:tab/>
        <w:t>(ii)</w:t>
      </w:r>
      <w:r w:rsidRPr="00366402">
        <w:tab/>
        <w:t>it is necessary to preserve the integrity of anything found at the place that appears relevant to the death of a person.</w:t>
      </w:r>
    </w:p>
    <w:p w14:paraId="07CCD1FD" w14:textId="77777777" w:rsidR="0066394C" w:rsidRPr="00366402" w:rsidRDefault="0066394C" w:rsidP="0066394C">
      <w:pPr>
        <w:pStyle w:val="Amain"/>
      </w:pPr>
      <w:r w:rsidRPr="00366402">
        <w:tab/>
        <w:t>(2)</w:t>
      </w:r>
      <w:r w:rsidRPr="00366402">
        <w:tab/>
        <w:t>The senior police officer may make a coronial investigation scene declaration for the place.</w:t>
      </w:r>
    </w:p>
    <w:p w14:paraId="57A098B2" w14:textId="77777777" w:rsidR="0066394C" w:rsidRPr="00366402" w:rsidRDefault="0066394C" w:rsidP="0066394C">
      <w:pPr>
        <w:pStyle w:val="Amain"/>
      </w:pPr>
      <w:r w:rsidRPr="00366402">
        <w:tab/>
        <w:t>(3)</w:t>
      </w:r>
      <w:r w:rsidRPr="00366402">
        <w:tab/>
        <w:t>A coronial investigation scene declaration—</w:t>
      </w:r>
    </w:p>
    <w:p w14:paraId="470ED0EF" w14:textId="77777777" w:rsidR="0066394C" w:rsidRPr="00366402" w:rsidRDefault="0066394C" w:rsidP="0066394C">
      <w:pPr>
        <w:pStyle w:val="Apara"/>
      </w:pPr>
      <w:r w:rsidRPr="00366402">
        <w:tab/>
        <w:t>(a)</w:t>
      </w:r>
      <w:r w:rsidRPr="00366402">
        <w:tab/>
        <w:t>comes into force when it is made by the senior police officer; and</w:t>
      </w:r>
    </w:p>
    <w:p w14:paraId="1E724CB9" w14:textId="77777777" w:rsidR="0066394C" w:rsidRPr="00366402" w:rsidRDefault="0066394C" w:rsidP="0066394C">
      <w:pPr>
        <w:pStyle w:val="Apara"/>
      </w:pPr>
      <w:r w:rsidRPr="00366402">
        <w:tab/>
        <w:t>(b)</w:t>
      </w:r>
      <w:r w:rsidRPr="00366402">
        <w:tab/>
        <w:t>ends when whichever of the following happens first:</w:t>
      </w:r>
    </w:p>
    <w:p w14:paraId="21F61E44" w14:textId="77777777" w:rsidR="0066394C" w:rsidRPr="00366402" w:rsidRDefault="0066394C" w:rsidP="0066394C">
      <w:pPr>
        <w:pStyle w:val="Asubpara"/>
      </w:pPr>
      <w:r w:rsidRPr="00366402">
        <w:tab/>
        <w:t>(i)</w:t>
      </w:r>
      <w:r w:rsidRPr="00366402">
        <w:tab/>
        <w:t>a coronial investigation order is issued for the place;</w:t>
      </w:r>
    </w:p>
    <w:p w14:paraId="79F3CDFF" w14:textId="77777777" w:rsidR="0066394C" w:rsidRPr="00366402" w:rsidRDefault="0066394C" w:rsidP="0066394C">
      <w:pPr>
        <w:pStyle w:val="Asubpara"/>
      </w:pPr>
      <w:r w:rsidRPr="00366402">
        <w:tab/>
        <w:t>(ii)</w:t>
      </w:r>
      <w:r w:rsidRPr="00366402">
        <w:tab/>
        <w:t>the period of 24 hours after the declaration was made ends; and</w:t>
      </w:r>
    </w:p>
    <w:p w14:paraId="1932B1CA" w14:textId="77777777" w:rsidR="0066394C" w:rsidRPr="00366402" w:rsidRDefault="0066394C" w:rsidP="0066394C">
      <w:pPr>
        <w:pStyle w:val="Apara"/>
      </w:pPr>
      <w:r w:rsidRPr="00366402">
        <w:tab/>
        <w:t>(c)</w:t>
      </w:r>
      <w:r w:rsidRPr="00366402">
        <w:tab/>
        <w:t>may include any conditions on the exercise of a power mentioned in subsection (4) that the senior police officer considers appropriate.</w:t>
      </w:r>
    </w:p>
    <w:p w14:paraId="48DB597D" w14:textId="77777777" w:rsidR="0066394C" w:rsidRPr="00366402" w:rsidRDefault="0066394C" w:rsidP="0066394C">
      <w:pPr>
        <w:pStyle w:val="Amain"/>
      </w:pPr>
      <w:r w:rsidRPr="00366402">
        <w:tab/>
        <w:t>(4)</w:t>
      </w:r>
      <w:r w:rsidRPr="00366402">
        <w:tab/>
        <w:t>While a declaration is in force, a police officer at the place may, subject to any condition in the declaration, exercise any power mentioned in section 68E (Coronial investigation scene powers) as if the declaration were a coronial investigation scene order.</w:t>
      </w:r>
    </w:p>
    <w:p w14:paraId="2204F8B6" w14:textId="77777777" w:rsidR="0066394C" w:rsidRPr="00366402" w:rsidRDefault="0066394C" w:rsidP="0066394C">
      <w:pPr>
        <w:pStyle w:val="Amain"/>
      </w:pPr>
      <w:r w:rsidRPr="00366402">
        <w:rPr>
          <w:szCs w:val="24"/>
          <w:lang w:eastAsia="en-AU"/>
        </w:rPr>
        <w:tab/>
        <w:t>(5)</w:t>
      </w:r>
      <w:r w:rsidRPr="00366402">
        <w:rPr>
          <w:szCs w:val="24"/>
          <w:lang w:eastAsia="en-AU"/>
        </w:rPr>
        <w:tab/>
      </w:r>
      <w:r w:rsidRPr="00366402">
        <w:t>A coronial investigation scene declaration may be made in writing or orally.</w:t>
      </w:r>
    </w:p>
    <w:p w14:paraId="33C631F7" w14:textId="77777777" w:rsidR="0066394C" w:rsidRPr="00366402" w:rsidRDefault="0066394C" w:rsidP="0066394C">
      <w:pPr>
        <w:pStyle w:val="Amain"/>
        <w:rPr>
          <w:szCs w:val="24"/>
          <w:lang w:eastAsia="en-AU"/>
        </w:rPr>
      </w:pPr>
      <w:r w:rsidRPr="00366402">
        <w:tab/>
        <w:t>(6)</w:t>
      </w:r>
      <w:r w:rsidRPr="00366402">
        <w:tab/>
      </w:r>
      <w:r w:rsidRPr="00366402">
        <w:rPr>
          <w:szCs w:val="24"/>
          <w:lang w:eastAsia="en-AU"/>
        </w:rPr>
        <w:t>However, a declaration made orally must, as soon as practicable, be made in writing.</w:t>
      </w:r>
    </w:p>
    <w:p w14:paraId="55778E05" w14:textId="77777777" w:rsidR="0066394C" w:rsidRPr="00366402" w:rsidRDefault="0066394C" w:rsidP="0066394C">
      <w:pPr>
        <w:pStyle w:val="Amain"/>
      </w:pPr>
      <w:r w:rsidRPr="00366402">
        <w:tab/>
        <w:t>(7)</w:t>
      </w:r>
      <w:r w:rsidRPr="00366402">
        <w:tab/>
        <w:t>In this section:</w:t>
      </w:r>
    </w:p>
    <w:p w14:paraId="669045FB" w14:textId="77777777" w:rsidR="0066394C" w:rsidRPr="00366402" w:rsidRDefault="0066394C" w:rsidP="0066394C">
      <w:pPr>
        <w:pStyle w:val="aDef"/>
      </w:pPr>
      <w:r w:rsidRPr="00366402">
        <w:rPr>
          <w:rStyle w:val="charBoldItals"/>
        </w:rPr>
        <w:t>senior police officer</w:t>
      </w:r>
      <w:r w:rsidRPr="00366402">
        <w:t xml:space="preserve"> means the chief police officer or another police officer of or above the rank of superintendent.</w:t>
      </w:r>
    </w:p>
    <w:p w14:paraId="47D9AB2A" w14:textId="77777777" w:rsidR="0066394C" w:rsidRPr="00366402" w:rsidRDefault="0066394C" w:rsidP="0066394C">
      <w:pPr>
        <w:pStyle w:val="AH5Sec"/>
      </w:pPr>
      <w:bookmarkStart w:id="116" w:name="_Toc115095806"/>
      <w:r w:rsidRPr="0002515B">
        <w:rPr>
          <w:rStyle w:val="CharSectNo"/>
        </w:rPr>
        <w:lastRenderedPageBreak/>
        <w:t>68G</w:t>
      </w:r>
      <w:r w:rsidRPr="00366402">
        <w:tab/>
        <w:t>Exercise of investigation scene powers under pt 5A</w:t>
      </w:r>
      <w:bookmarkEnd w:id="116"/>
    </w:p>
    <w:p w14:paraId="04884334" w14:textId="77777777" w:rsidR="0066394C" w:rsidRPr="00366402" w:rsidRDefault="0066394C" w:rsidP="0066394C">
      <w:pPr>
        <w:pStyle w:val="Amain"/>
      </w:pPr>
      <w:r w:rsidRPr="00366402">
        <w:tab/>
        <w:t>(1)</w:t>
      </w:r>
      <w:r w:rsidRPr="00366402">
        <w:tab/>
        <w:t>Investigation scene powers given to a police officer</w:t>
      </w:r>
      <w:r w:rsidR="00EE6A1E">
        <w:t xml:space="preserve"> </w:t>
      </w:r>
      <w:r w:rsidR="00EE6A1E" w:rsidRPr="00537812">
        <w:t>or other person</w:t>
      </w:r>
      <w:r w:rsidRPr="00366402">
        <w:t xml:space="preserve"> under this part may be exercised by the police officer</w:t>
      </w:r>
      <w:r w:rsidR="00EE6A1E">
        <w:t xml:space="preserve"> </w:t>
      </w:r>
      <w:r w:rsidR="00EE6A1E" w:rsidRPr="00537812">
        <w:t>or other person</w:t>
      </w:r>
      <w:r w:rsidRPr="00366402">
        <w:t xml:space="preserve"> in any way that—</w:t>
      </w:r>
    </w:p>
    <w:p w14:paraId="7A86C64D" w14:textId="77777777" w:rsidR="0066394C" w:rsidRPr="00366402" w:rsidRDefault="0066394C" w:rsidP="0066394C">
      <w:pPr>
        <w:pStyle w:val="Apara"/>
      </w:pPr>
      <w:r w:rsidRPr="00366402">
        <w:tab/>
        <w:t>(a)</w:t>
      </w:r>
      <w:r w:rsidRPr="00366402">
        <w:tab/>
        <w:t>the officer</w:t>
      </w:r>
      <w:r w:rsidR="00EE6A1E">
        <w:t xml:space="preserve"> </w:t>
      </w:r>
      <w:r w:rsidR="00EE6A1E" w:rsidRPr="00537812">
        <w:t>or other person</w:t>
      </w:r>
      <w:r w:rsidRPr="00366402">
        <w:t xml:space="preserve"> considers reasonable in the circumstances; and</w:t>
      </w:r>
    </w:p>
    <w:p w14:paraId="1F7282D1" w14:textId="77777777" w:rsidR="0066394C" w:rsidRPr="00366402" w:rsidRDefault="0066394C" w:rsidP="0066394C">
      <w:pPr>
        <w:pStyle w:val="Apara"/>
      </w:pPr>
      <w:r w:rsidRPr="00366402">
        <w:tab/>
        <w:t>(b)</w:t>
      </w:r>
      <w:r w:rsidRPr="00366402">
        <w:tab/>
        <w:t>is consistent with—</w:t>
      </w:r>
    </w:p>
    <w:p w14:paraId="071155BC" w14:textId="77777777" w:rsidR="0066394C" w:rsidRPr="00366402" w:rsidRDefault="0066394C" w:rsidP="0066394C">
      <w:pPr>
        <w:pStyle w:val="Asubpara"/>
      </w:pPr>
      <w:r w:rsidRPr="00366402">
        <w:tab/>
        <w:t>(i)</w:t>
      </w:r>
      <w:r w:rsidRPr="00366402">
        <w:tab/>
        <w:t>if a coronial investigation scene order applies—the order; and</w:t>
      </w:r>
    </w:p>
    <w:p w14:paraId="3F12BD8D" w14:textId="77777777" w:rsidR="0066394C" w:rsidRPr="00366402" w:rsidRDefault="0066394C" w:rsidP="0066394C">
      <w:pPr>
        <w:pStyle w:val="Asubpara"/>
      </w:pPr>
      <w:r w:rsidRPr="00366402">
        <w:tab/>
        <w:t>(ii)</w:t>
      </w:r>
      <w:r w:rsidRPr="00366402">
        <w:tab/>
        <w:t>if a coronial investigation scene declaration applies—the declaration.</w:t>
      </w:r>
    </w:p>
    <w:p w14:paraId="4CFEA329" w14:textId="77777777" w:rsidR="00EE6A1E" w:rsidRPr="00537812" w:rsidRDefault="00EE6A1E" w:rsidP="00EE6A1E">
      <w:pPr>
        <w:pStyle w:val="Amain"/>
      </w:pPr>
      <w:r w:rsidRPr="00537812">
        <w:tab/>
        <w:t>(2)</w:t>
      </w:r>
      <w:r w:rsidRPr="00537812">
        <w:tab/>
        <w:t>If a police officer or other person secures a place, the officer or other person must, if it is reasonable in the circumstances, give notice to members of the public that the place is an investigation scene.</w:t>
      </w:r>
    </w:p>
    <w:p w14:paraId="5FC64D09" w14:textId="77777777" w:rsidR="00EE6A1E" w:rsidRPr="00537812" w:rsidRDefault="00EE6A1E" w:rsidP="00EE6A1E">
      <w:pPr>
        <w:pStyle w:val="Amain"/>
      </w:pPr>
      <w:r w:rsidRPr="00537812">
        <w:tab/>
        <w:t>(3)</w:t>
      </w:r>
      <w:r w:rsidRPr="00537812">
        <w:tab/>
        <w:t>In this section:</w:t>
      </w:r>
    </w:p>
    <w:p w14:paraId="558636BF" w14:textId="77777777" w:rsidR="00EE6A1E" w:rsidRPr="00537812" w:rsidRDefault="00EE6A1E" w:rsidP="00EE6A1E">
      <w:pPr>
        <w:pStyle w:val="aDef"/>
      </w:pPr>
      <w:r w:rsidRPr="00537812">
        <w:rPr>
          <w:rStyle w:val="charBoldItals"/>
        </w:rPr>
        <w:t>investigation scene power</w:t>
      </w:r>
      <w:r w:rsidRPr="00537812">
        <w:t>, under this part, means a power exercisable under section 68E or section 68F (4).</w:t>
      </w:r>
    </w:p>
    <w:p w14:paraId="18EF2D7B" w14:textId="77777777" w:rsidR="0066394C" w:rsidRPr="00366402" w:rsidRDefault="0066394C" w:rsidP="0066394C">
      <w:pPr>
        <w:pStyle w:val="AH5Sec"/>
      </w:pPr>
      <w:bookmarkStart w:id="117" w:name="_Toc115095807"/>
      <w:r w:rsidRPr="0002515B">
        <w:rPr>
          <w:rStyle w:val="CharSectNo"/>
        </w:rPr>
        <w:t>68H</w:t>
      </w:r>
      <w:r w:rsidRPr="00366402">
        <w:tab/>
        <w:t>Part does not limit other powers</w:t>
      </w:r>
      <w:bookmarkEnd w:id="117"/>
    </w:p>
    <w:p w14:paraId="2AB09756" w14:textId="77777777" w:rsidR="0066394C" w:rsidRPr="00366402" w:rsidRDefault="0066394C" w:rsidP="0066394C">
      <w:pPr>
        <w:pStyle w:val="Amainreturn"/>
      </w:pPr>
      <w:r w:rsidRPr="00366402">
        <w:t>Nothing in this part limits any power that a police officer</w:t>
      </w:r>
      <w:r w:rsidR="00EE6A1E">
        <w:t xml:space="preserve"> </w:t>
      </w:r>
      <w:r w:rsidR="00EE6A1E" w:rsidRPr="00537812">
        <w:t>or other person</w:t>
      </w:r>
      <w:r w:rsidRPr="00366402">
        <w:t xml:space="preserve"> has under another law in force in the Territory to enter a place or do a</w:t>
      </w:r>
      <w:r>
        <w:t>nything else when at the place.</w:t>
      </w:r>
    </w:p>
    <w:p w14:paraId="53AA74F0" w14:textId="77777777" w:rsidR="00AA0C1C" w:rsidRDefault="00AA0C1C">
      <w:pPr>
        <w:pStyle w:val="PageBreak"/>
      </w:pPr>
      <w:r>
        <w:br w:type="page"/>
      </w:r>
    </w:p>
    <w:p w14:paraId="4D550BF4" w14:textId="0F2FEC12" w:rsidR="00AA0C1C" w:rsidRPr="0002515B" w:rsidRDefault="00AA0C1C">
      <w:pPr>
        <w:pStyle w:val="AH2Part"/>
      </w:pPr>
      <w:bookmarkStart w:id="118" w:name="_Toc115095808"/>
      <w:r w:rsidRPr="0002515B">
        <w:rPr>
          <w:rStyle w:val="CharPartNo"/>
        </w:rPr>
        <w:lastRenderedPageBreak/>
        <w:t>Part 6</w:t>
      </w:r>
      <w:r>
        <w:tab/>
      </w:r>
      <w:r w:rsidR="00944B46" w:rsidRPr="0002515B">
        <w:rPr>
          <w:rStyle w:val="CharPartText"/>
        </w:rPr>
        <w:t>Deaths in care and deaths in custody—additional provisions</w:t>
      </w:r>
      <w:bookmarkEnd w:id="118"/>
    </w:p>
    <w:p w14:paraId="52B877A4" w14:textId="77777777" w:rsidR="00AA0C1C" w:rsidRDefault="00AA0C1C">
      <w:pPr>
        <w:pStyle w:val="Placeholder"/>
      </w:pPr>
      <w:r>
        <w:rPr>
          <w:rStyle w:val="CharDivNo"/>
        </w:rPr>
        <w:t xml:space="preserve">  </w:t>
      </w:r>
      <w:r>
        <w:rPr>
          <w:rStyle w:val="CharDivText"/>
        </w:rPr>
        <w:t xml:space="preserve">  </w:t>
      </w:r>
    </w:p>
    <w:p w14:paraId="09D2ACEB" w14:textId="77777777" w:rsidR="00AA0C1C" w:rsidRDefault="00AA0C1C">
      <w:pPr>
        <w:pStyle w:val="AH5Sec"/>
      </w:pPr>
      <w:bookmarkStart w:id="119" w:name="_Toc115095809"/>
      <w:r w:rsidRPr="0002515B">
        <w:rPr>
          <w:rStyle w:val="CharSectNo"/>
        </w:rPr>
        <w:t>69</w:t>
      </w:r>
      <w:r>
        <w:tab/>
        <w:t>Consideration of deceased’s family etc</w:t>
      </w:r>
      <w:bookmarkEnd w:id="119"/>
    </w:p>
    <w:p w14:paraId="72405AC8" w14:textId="4504E667" w:rsidR="00AA0C1C" w:rsidRDefault="00AA0C1C">
      <w:pPr>
        <w:pStyle w:val="Amain"/>
      </w:pPr>
      <w:r>
        <w:tab/>
        <w:t>(1)</w:t>
      </w:r>
      <w:r>
        <w:tab/>
        <w:t xml:space="preserve">The coroner must not conduct a hearing into a </w:t>
      </w:r>
      <w:r w:rsidR="00944B46" w:rsidRPr="00936E25">
        <w:t>death in care or</w:t>
      </w:r>
      <w:r w:rsidR="00944B46">
        <w:t xml:space="preserve"> </w:t>
      </w:r>
      <w:r>
        <w:t>death in custody unless satisfied that—</w:t>
      </w:r>
    </w:p>
    <w:p w14:paraId="29E79954" w14:textId="77777777" w:rsidR="00AA0C1C" w:rsidRDefault="00AA0C1C">
      <w:pPr>
        <w:pStyle w:val="Apara"/>
      </w:pPr>
      <w:r>
        <w:tab/>
        <w:t>(a)</w:t>
      </w:r>
      <w:r>
        <w:tab/>
        <w:t>a member of the immediate family of the deceased has been notified of the time and place of the hearing; or</w:t>
      </w:r>
    </w:p>
    <w:p w14:paraId="34F1E9EF" w14:textId="77777777" w:rsidR="00AA0C1C" w:rsidRDefault="00AA0C1C">
      <w:pPr>
        <w:pStyle w:val="Apara"/>
      </w:pPr>
      <w:r>
        <w:tab/>
        <w:t>(b)</w:t>
      </w:r>
      <w:r>
        <w:tab/>
        <w:t>reasonable efforts to notify a member of the immediate family of the deceased have been made but were unsuccessful;</w:t>
      </w:r>
    </w:p>
    <w:p w14:paraId="3FA83510" w14:textId="77777777" w:rsidR="00AA0C1C" w:rsidRDefault="00AA0C1C">
      <w:pPr>
        <w:pStyle w:val="Amainreturn"/>
      </w:pPr>
      <w:r>
        <w:t xml:space="preserve">and, if the deceased was an </w:t>
      </w:r>
      <w:r w:rsidR="00BB3CDC" w:rsidRPr="00821736">
        <w:t>Aboriginal or Torres Strait Islander person</w:t>
      </w:r>
      <w:r>
        <w:t>, the appropriate local Aboriginal legal service has been notified.</w:t>
      </w:r>
    </w:p>
    <w:p w14:paraId="33088C57" w14:textId="77777777" w:rsidR="00AA0C1C" w:rsidRDefault="00AA0C1C">
      <w:pPr>
        <w:pStyle w:val="Amain"/>
      </w:pPr>
      <w:r>
        <w:tab/>
        <w:t>(2)</w:t>
      </w:r>
      <w:r>
        <w:tab/>
        <w:t>Nothing in subsection (1) prevents a coroner from conducting a hearing if the coroner believes, on reasonable grounds, that it would be in the public interest or the interests of justice to do so.</w:t>
      </w:r>
    </w:p>
    <w:p w14:paraId="69FCC42A" w14:textId="77777777" w:rsidR="00AA0C1C" w:rsidRDefault="00AA0C1C">
      <w:pPr>
        <w:pStyle w:val="AH5Sec"/>
      </w:pPr>
      <w:bookmarkStart w:id="120" w:name="_Toc115095810"/>
      <w:r w:rsidRPr="0002515B">
        <w:rPr>
          <w:rStyle w:val="CharSectNo"/>
        </w:rPr>
        <w:t>70</w:t>
      </w:r>
      <w:r>
        <w:tab/>
        <w:t>Viewing of body etc</w:t>
      </w:r>
      <w:bookmarkEnd w:id="120"/>
    </w:p>
    <w:p w14:paraId="20FE61F1" w14:textId="78A0427F" w:rsidR="00AA0C1C" w:rsidRDefault="00AA0C1C">
      <w:pPr>
        <w:pStyle w:val="Amain"/>
      </w:pPr>
      <w:r>
        <w:tab/>
        <w:t>(1)</w:t>
      </w:r>
      <w:r>
        <w:tab/>
        <w:t xml:space="preserve">The coroner holding an inquest into a </w:t>
      </w:r>
      <w:r w:rsidR="00944B46" w:rsidRPr="00936E25">
        <w:t>death in care or</w:t>
      </w:r>
      <w:r w:rsidR="00944B46">
        <w:t xml:space="preserve"> </w:t>
      </w:r>
      <w:r>
        <w:t>death in custody must, if requested to do so by a member of the immediate family of the deceased or a representative of that member, authorise—</w:t>
      </w:r>
    </w:p>
    <w:p w14:paraId="5A00167E" w14:textId="77777777" w:rsidR="00AA0C1C" w:rsidRDefault="00AA0C1C">
      <w:pPr>
        <w:pStyle w:val="Apara"/>
      </w:pPr>
      <w:r>
        <w:tab/>
        <w:t>(a)</w:t>
      </w:r>
      <w:r>
        <w:tab/>
        <w:t>the viewing of the body of the deceased by the member or a representative of that member; or</w:t>
      </w:r>
    </w:p>
    <w:p w14:paraId="506BC59A" w14:textId="77777777" w:rsidR="00AA0C1C" w:rsidRDefault="00AA0C1C">
      <w:pPr>
        <w:pStyle w:val="Apara"/>
      </w:pPr>
      <w:r>
        <w:tab/>
        <w:t>(b)</w:t>
      </w:r>
      <w:r>
        <w:tab/>
        <w:t>an inspection of the scene of the death by the member or a representative of that member; or</w:t>
      </w:r>
    </w:p>
    <w:p w14:paraId="51887904" w14:textId="77777777" w:rsidR="00AA0C1C" w:rsidRDefault="00AA0C1C">
      <w:pPr>
        <w:pStyle w:val="Apara"/>
      </w:pPr>
      <w:r>
        <w:tab/>
        <w:t>(c)</w:t>
      </w:r>
      <w:r>
        <w:tab/>
        <w:t>the member or a representative of that member to be present at any post-mortem examination conducted on the body; or</w:t>
      </w:r>
    </w:p>
    <w:p w14:paraId="7B9760A5" w14:textId="77777777" w:rsidR="00AA0C1C" w:rsidRDefault="00AA0C1C" w:rsidP="00440121">
      <w:pPr>
        <w:pStyle w:val="Apara"/>
        <w:keepNext/>
      </w:pPr>
      <w:r>
        <w:lastRenderedPageBreak/>
        <w:tab/>
        <w:t>(d)</w:t>
      </w:r>
      <w:r>
        <w:tab/>
        <w:t>the same or another doctor to conduct a further post-mortem examination on the body;</w:t>
      </w:r>
    </w:p>
    <w:p w14:paraId="7963A41B" w14:textId="77777777" w:rsidR="00AA0C1C" w:rsidRDefault="00AA0C1C">
      <w:pPr>
        <w:pStyle w:val="Amainreturn"/>
      </w:pPr>
      <w:r>
        <w:t>unless the coroner believes, on reasonable grounds, that it would not be in the interests of justice to do so.</w:t>
      </w:r>
    </w:p>
    <w:p w14:paraId="7E9B9DE9" w14:textId="77777777" w:rsidR="00AA0C1C" w:rsidRDefault="00AA0C1C">
      <w:pPr>
        <w:pStyle w:val="Amain"/>
      </w:pPr>
      <w:r>
        <w:tab/>
        <w:t>(2)</w:t>
      </w:r>
      <w:r>
        <w:tab/>
        <w:t>If a coroner does not give an authorisation under subsection (1) the coroner must give written notice of the decision and the reasons for the decision—</w:t>
      </w:r>
    </w:p>
    <w:p w14:paraId="3305E875" w14:textId="77777777" w:rsidR="00AA0C1C" w:rsidRDefault="00AA0C1C">
      <w:pPr>
        <w:pStyle w:val="Apara"/>
      </w:pPr>
      <w:r>
        <w:tab/>
        <w:t>(a)</w:t>
      </w:r>
      <w:r>
        <w:tab/>
        <w:t>to the person by whom the request was made; and</w:t>
      </w:r>
    </w:p>
    <w:p w14:paraId="04B3B13E" w14:textId="77777777" w:rsidR="00AA0C1C" w:rsidRDefault="00AA0C1C">
      <w:pPr>
        <w:pStyle w:val="Apara"/>
      </w:pPr>
      <w:r>
        <w:tab/>
        <w:t>(b)</w:t>
      </w:r>
      <w:r>
        <w:tab/>
        <w:t xml:space="preserve">if the deceased was an </w:t>
      </w:r>
      <w:r w:rsidR="00801965" w:rsidRPr="00821736">
        <w:t>Aboriginal or Torres Strait Islander person</w:t>
      </w:r>
      <w:r>
        <w:t>—to an appropriate local Aboriginal legal service.</w:t>
      </w:r>
    </w:p>
    <w:p w14:paraId="7CA337BD" w14:textId="77777777" w:rsidR="00AA0C1C" w:rsidRDefault="00AA0C1C">
      <w:pPr>
        <w:pStyle w:val="AH5Sec"/>
      </w:pPr>
      <w:bookmarkStart w:id="121" w:name="_Toc115095811"/>
      <w:r w:rsidRPr="0002515B">
        <w:rPr>
          <w:rStyle w:val="CharSectNo"/>
        </w:rPr>
        <w:t>71</w:t>
      </w:r>
      <w:r>
        <w:tab/>
        <w:t>Post-mortem examinations by pathologists</w:t>
      </w:r>
      <w:bookmarkEnd w:id="121"/>
    </w:p>
    <w:p w14:paraId="1C9E51E9" w14:textId="262E686C" w:rsidR="00AA0C1C" w:rsidRDefault="00AA0C1C">
      <w:pPr>
        <w:pStyle w:val="Amainreturn"/>
      </w:pPr>
      <w:r>
        <w:t xml:space="preserve">The coroner holding an inquest into a </w:t>
      </w:r>
      <w:r w:rsidR="00944B46" w:rsidRPr="00936E25">
        <w:t>death in care or</w:t>
      </w:r>
      <w:r w:rsidR="00944B46">
        <w:t xml:space="preserve"> </w:t>
      </w:r>
      <w:r>
        <w:t>death in custody must, whenever practicable, direct a post-mortem examination to be made of the body by a pathologist who has not less than 2 years experience in the conduct of post-mortem examinations.</w:t>
      </w:r>
    </w:p>
    <w:p w14:paraId="00B9220D" w14:textId="3924AE91" w:rsidR="000C2603" w:rsidRPr="00FA2BD6" w:rsidRDefault="000C2603" w:rsidP="000C2603">
      <w:pPr>
        <w:pStyle w:val="AH5Sec"/>
      </w:pPr>
      <w:bookmarkStart w:id="122" w:name="_Toc115095812"/>
      <w:r w:rsidRPr="0002515B">
        <w:rPr>
          <w:rStyle w:val="CharSectNo"/>
        </w:rPr>
        <w:t>72</w:t>
      </w:r>
      <w:r w:rsidRPr="00FA2BD6">
        <w:tab/>
      </w:r>
      <w:r w:rsidR="00944B46" w:rsidRPr="00936E25">
        <w:t>Inquest into death in care or death in custody—appointment of counsel assisting</w:t>
      </w:r>
      <w:bookmarkEnd w:id="122"/>
    </w:p>
    <w:p w14:paraId="595C0E5C" w14:textId="6055485C" w:rsidR="000C2603" w:rsidRPr="00FA2BD6" w:rsidRDefault="000C2603" w:rsidP="000C2603">
      <w:pPr>
        <w:pStyle w:val="Amain"/>
      </w:pPr>
      <w:r w:rsidRPr="00FA2BD6">
        <w:tab/>
        <w:t>(1)</w:t>
      </w:r>
      <w:r w:rsidRPr="00FA2BD6">
        <w:tab/>
        <w:t xml:space="preserve">The coroner holding an inquest into a </w:t>
      </w:r>
      <w:r w:rsidR="00944B46" w:rsidRPr="00936E25">
        <w:t>death in care or</w:t>
      </w:r>
      <w:r w:rsidR="00944B46">
        <w:t xml:space="preserve"> </w:t>
      </w:r>
      <w:r w:rsidRPr="00FA2BD6">
        <w:t xml:space="preserve">death in custody must appoint a lawyer as counsel to assist </w:t>
      </w:r>
      <w:r w:rsidRPr="00FA2BD6">
        <w:rPr>
          <w:lang w:eastAsia="en-AU"/>
        </w:rPr>
        <w:t xml:space="preserve">the coroner </w:t>
      </w:r>
      <w:r w:rsidRPr="00FA2BD6">
        <w:t>(</w:t>
      </w:r>
      <w:r w:rsidRPr="002C6048">
        <w:rPr>
          <w:rStyle w:val="charBoldItals"/>
        </w:rPr>
        <w:t>counsel assisting</w:t>
      </w:r>
      <w:r w:rsidRPr="00FA2BD6">
        <w:t>).</w:t>
      </w:r>
    </w:p>
    <w:p w14:paraId="3B9FBDC2" w14:textId="43051261" w:rsidR="000C2603" w:rsidRPr="00FA2BD6" w:rsidRDefault="000C2603" w:rsidP="000C2603">
      <w:pPr>
        <w:pStyle w:val="aNote"/>
      </w:pPr>
      <w:r w:rsidRPr="00FA2BD6">
        <w:rPr>
          <w:rStyle w:val="charItals"/>
        </w:rPr>
        <w:t xml:space="preserve">Note </w:t>
      </w:r>
      <w:r w:rsidRPr="00FA2BD6">
        <w:tab/>
        <w:t xml:space="preserve">For the making of appointments (including acting appointments), see the </w:t>
      </w:r>
      <w:hyperlink r:id="rId60" w:tooltip="A2001-14" w:history="1">
        <w:r w:rsidR="002C6048" w:rsidRPr="002C6048">
          <w:rPr>
            <w:rStyle w:val="charCitHyperlinkAbbrev"/>
          </w:rPr>
          <w:t>Legislation Act</w:t>
        </w:r>
      </w:hyperlink>
      <w:r w:rsidRPr="00FA2BD6">
        <w:t>, pt 19.3.</w:t>
      </w:r>
    </w:p>
    <w:p w14:paraId="7A3F94B7" w14:textId="77777777" w:rsidR="000C2603" w:rsidRPr="00FA2BD6" w:rsidRDefault="000C2603" w:rsidP="000C2603">
      <w:pPr>
        <w:pStyle w:val="Amain"/>
      </w:pPr>
      <w:r w:rsidRPr="00FA2BD6">
        <w:tab/>
        <w:t>(2)</w:t>
      </w:r>
      <w:r w:rsidRPr="00FA2BD6">
        <w:tab/>
        <w:t>An appointment under subsection (1) may be made either generally or in relation to a particular matter.</w:t>
      </w:r>
    </w:p>
    <w:p w14:paraId="74391721" w14:textId="77777777" w:rsidR="000C2603" w:rsidRPr="00FA2BD6" w:rsidRDefault="000C2603" w:rsidP="000C2603">
      <w:pPr>
        <w:pStyle w:val="Amain"/>
      </w:pPr>
      <w:r w:rsidRPr="00FA2BD6">
        <w:tab/>
        <w:t>(3)</w:t>
      </w:r>
      <w:r w:rsidRPr="00FA2BD6">
        <w:tab/>
        <w:t>A lawyer appointed under subsection (1)—</w:t>
      </w:r>
    </w:p>
    <w:p w14:paraId="4D39477F" w14:textId="77777777" w:rsidR="000C2603" w:rsidRPr="00FA2BD6" w:rsidRDefault="000C2603" w:rsidP="000C2603">
      <w:pPr>
        <w:pStyle w:val="Apara"/>
        <w:rPr>
          <w:lang w:eastAsia="en-AU"/>
        </w:rPr>
      </w:pPr>
      <w:r w:rsidRPr="00FA2BD6">
        <w:rPr>
          <w:lang w:eastAsia="en-AU"/>
        </w:rPr>
        <w:tab/>
        <w:t>(a)</w:t>
      </w:r>
      <w:r w:rsidRPr="00FA2BD6">
        <w:rPr>
          <w:lang w:eastAsia="en-AU"/>
        </w:rPr>
        <w:tab/>
        <w:t>must have the appropriate skills and experience necessary to assist the coroner in the inquest; and</w:t>
      </w:r>
    </w:p>
    <w:p w14:paraId="2978AC61" w14:textId="77777777" w:rsidR="000C2603" w:rsidRPr="00FA2BD6" w:rsidRDefault="000C2603" w:rsidP="00440121">
      <w:pPr>
        <w:pStyle w:val="Apara"/>
        <w:keepNext/>
        <w:keepLines/>
        <w:rPr>
          <w:lang w:eastAsia="en-AU"/>
        </w:rPr>
      </w:pPr>
      <w:r w:rsidRPr="00FA2BD6">
        <w:rPr>
          <w:lang w:eastAsia="en-AU"/>
        </w:rPr>
        <w:lastRenderedPageBreak/>
        <w:tab/>
        <w:t>(b)</w:t>
      </w:r>
      <w:r w:rsidRPr="00FA2BD6">
        <w:rPr>
          <w:lang w:eastAsia="en-AU"/>
        </w:rPr>
        <w:tab/>
        <w:t>must not have an actual or perceived conflict of interest (based on the lawyer’s personal or professional circumstances) that would prevent the lawyer from properly carrying out the functions of counsel assisting under this Act.</w:t>
      </w:r>
    </w:p>
    <w:p w14:paraId="1579C588" w14:textId="24DBA808" w:rsidR="000C2603" w:rsidRPr="00FA2BD6" w:rsidRDefault="000C2603" w:rsidP="000C2603">
      <w:pPr>
        <w:pStyle w:val="aNotepar"/>
        <w:rPr>
          <w:lang w:eastAsia="en-AU"/>
        </w:rPr>
      </w:pPr>
      <w:r w:rsidRPr="002C6048">
        <w:rPr>
          <w:rStyle w:val="charItals"/>
        </w:rPr>
        <w:t>Note</w:t>
      </w:r>
      <w:r w:rsidRPr="002C6048">
        <w:rPr>
          <w:rStyle w:val="charItals"/>
        </w:rPr>
        <w:tab/>
      </w:r>
      <w:r w:rsidRPr="00FA2BD6">
        <w:rPr>
          <w:lang w:eastAsia="en-AU"/>
        </w:rPr>
        <w:t xml:space="preserve">Section 39A (Functions of counsel assisting) and s 39B (Counsel assisting—revocation of appointment) apply to counsel assisting in an inquest into a </w:t>
      </w:r>
      <w:r w:rsidR="00944B46" w:rsidRPr="00936E25">
        <w:t>death in care or</w:t>
      </w:r>
      <w:r w:rsidR="00944B46">
        <w:t xml:space="preserve"> </w:t>
      </w:r>
      <w:r w:rsidRPr="00FA2BD6">
        <w:rPr>
          <w:lang w:eastAsia="en-AU"/>
        </w:rPr>
        <w:t>death in custody.</w:t>
      </w:r>
    </w:p>
    <w:p w14:paraId="7B9BA009" w14:textId="217A0D09" w:rsidR="000C2603" w:rsidRPr="00FA2BD6" w:rsidRDefault="000C2603" w:rsidP="000C2603">
      <w:pPr>
        <w:pStyle w:val="Amain"/>
        <w:rPr>
          <w:lang w:eastAsia="en-AU"/>
        </w:rPr>
      </w:pPr>
      <w:r w:rsidRPr="00FA2BD6">
        <w:rPr>
          <w:lang w:eastAsia="en-AU"/>
        </w:rPr>
        <w:tab/>
        <w:t>(4)</w:t>
      </w:r>
      <w:r w:rsidRPr="00FA2BD6">
        <w:rPr>
          <w:lang w:eastAsia="en-AU"/>
        </w:rPr>
        <w:tab/>
        <w:t xml:space="preserve">If a coroner appoints the director of public prosecutions as counsel assisting in an inquest into a </w:t>
      </w:r>
      <w:r w:rsidR="00944B46" w:rsidRPr="00936E25">
        <w:t>death in care or</w:t>
      </w:r>
      <w:r w:rsidR="00944B46">
        <w:t xml:space="preserve"> </w:t>
      </w:r>
      <w:r w:rsidRPr="00FA2BD6">
        <w:rPr>
          <w:lang w:eastAsia="en-AU"/>
        </w:rPr>
        <w:t>death in custody, the director may, unless the appointment states otherwise, authorise a lawyer who meets the requirements mentioned in subsection (3) to act in the director’s name.</w:t>
      </w:r>
    </w:p>
    <w:p w14:paraId="4C78E7A0" w14:textId="77777777" w:rsidR="001D7279" w:rsidRPr="00936E25" w:rsidRDefault="001D7279" w:rsidP="001D7279">
      <w:pPr>
        <w:pStyle w:val="AH5Sec"/>
      </w:pPr>
      <w:bookmarkStart w:id="123" w:name="_Toc115095813"/>
      <w:r w:rsidRPr="0002515B">
        <w:rPr>
          <w:rStyle w:val="CharSectNo"/>
        </w:rPr>
        <w:t>73</w:t>
      </w:r>
      <w:r w:rsidRPr="00936E25">
        <w:tab/>
        <w:t>Records of deaths in care and deaths in custody</w:t>
      </w:r>
      <w:bookmarkEnd w:id="123"/>
    </w:p>
    <w:p w14:paraId="555AC93A" w14:textId="77777777" w:rsidR="001D7279" w:rsidRPr="00936E25" w:rsidRDefault="001D7279" w:rsidP="001D7279">
      <w:pPr>
        <w:pStyle w:val="Amainreturn"/>
      </w:pPr>
      <w:r w:rsidRPr="00936E25">
        <w:t>The registrar must keep a record of an inquest into a death in care or death in custody for a period of not less than 7 years after the completion of the inquest.</w:t>
      </w:r>
    </w:p>
    <w:p w14:paraId="29D59933" w14:textId="77777777" w:rsidR="00AA0C1C" w:rsidRDefault="00AA0C1C">
      <w:pPr>
        <w:pStyle w:val="AH5Sec"/>
      </w:pPr>
      <w:bookmarkStart w:id="124" w:name="_Toc115095814"/>
      <w:r w:rsidRPr="0002515B">
        <w:rPr>
          <w:rStyle w:val="CharSectNo"/>
        </w:rPr>
        <w:t>74</w:t>
      </w:r>
      <w:r>
        <w:tab/>
        <w:t>Findings about quality of care, treatment and supervision</w:t>
      </w:r>
      <w:bookmarkEnd w:id="124"/>
    </w:p>
    <w:p w14:paraId="02630B6E" w14:textId="3302F4D6" w:rsidR="00AA0C1C" w:rsidRDefault="00AA0C1C" w:rsidP="00916826">
      <w:pPr>
        <w:pStyle w:val="Amainreturn"/>
        <w:keepLines/>
      </w:pPr>
      <w:r>
        <w:t xml:space="preserve">The coroner holding an inquest into a </w:t>
      </w:r>
      <w:r w:rsidR="001D7279" w:rsidRPr="00936E25">
        <w:t>death in care or</w:t>
      </w:r>
      <w:r w:rsidR="001D7279">
        <w:t xml:space="preserve"> </w:t>
      </w:r>
      <w:r>
        <w:t>death in custody must include in a record of the proceedings of the inquest findings about the quality of care, treatment and supervision of the deceased that, in the opinion of the coroner, contributed to the cause of death.</w:t>
      </w:r>
    </w:p>
    <w:p w14:paraId="2CBA1C88" w14:textId="77777777" w:rsidR="00AA0C1C" w:rsidRDefault="00AA0C1C">
      <w:pPr>
        <w:pStyle w:val="AH5Sec"/>
      </w:pPr>
      <w:bookmarkStart w:id="125" w:name="_Toc115095815"/>
      <w:r w:rsidRPr="0002515B">
        <w:rPr>
          <w:rStyle w:val="CharSectNo"/>
        </w:rPr>
        <w:t>75</w:t>
      </w:r>
      <w:r>
        <w:tab/>
        <w:t>Copies of reports of findings</w:t>
      </w:r>
      <w:bookmarkEnd w:id="125"/>
    </w:p>
    <w:p w14:paraId="7AE54F44" w14:textId="251A9491" w:rsidR="00AA0C1C" w:rsidRDefault="00AA0C1C">
      <w:pPr>
        <w:pStyle w:val="Amain"/>
      </w:pPr>
      <w:r>
        <w:tab/>
        <w:t>(1)</w:t>
      </w:r>
      <w:r>
        <w:tab/>
        <w:t xml:space="preserve">After the coroner has completed an inquest into a </w:t>
      </w:r>
      <w:r w:rsidR="001D7279" w:rsidRPr="00936E25">
        <w:t>death in care or</w:t>
      </w:r>
      <w:r w:rsidR="001D7279">
        <w:t xml:space="preserve"> </w:t>
      </w:r>
      <w:r>
        <w:t xml:space="preserve">death in custody, </w:t>
      </w:r>
      <w:r w:rsidR="00513EAD" w:rsidRPr="005F6DDA">
        <w:rPr>
          <w:lang w:eastAsia="en-AU"/>
        </w:rPr>
        <w:t>the coroner</w:t>
      </w:r>
      <w:r>
        <w:t xml:space="preserve"> must, in writing, report the findings to—</w:t>
      </w:r>
    </w:p>
    <w:p w14:paraId="4A1EEDF2" w14:textId="77777777" w:rsidR="00AA0C1C" w:rsidRDefault="00AA0C1C">
      <w:pPr>
        <w:pStyle w:val="Apara"/>
      </w:pPr>
      <w:r>
        <w:tab/>
        <w:t>(a)</w:t>
      </w:r>
      <w:r>
        <w:tab/>
        <w:t>the Attorney-General; and</w:t>
      </w:r>
    </w:p>
    <w:p w14:paraId="192ACAFA" w14:textId="77777777" w:rsidR="001D7279" w:rsidRPr="00936E25" w:rsidRDefault="001D7279" w:rsidP="001D7279">
      <w:pPr>
        <w:pStyle w:val="Apara"/>
      </w:pPr>
      <w:r w:rsidRPr="00936E25">
        <w:tab/>
        <w:t>(b)</w:t>
      </w:r>
      <w:r w:rsidRPr="00936E25">
        <w:tab/>
        <w:t>the agency the deceased person was in the care or custody of when the death happened and the Minister responsible for the agency; and</w:t>
      </w:r>
    </w:p>
    <w:p w14:paraId="214E1340" w14:textId="77777777" w:rsidR="00AA0C1C" w:rsidRDefault="00AA0C1C">
      <w:pPr>
        <w:pStyle w:val="Apara"/>
      </w:pPr>
      <w:r>
        <w:tab/>
        <w:t>(c)</w:t>
      </w:r>
      <w:r>
        <w:tab/>
        <w:t>the Australian Institute of Criminology; and</w:t>
      </w:r>
    </w:p>
    <w:p w14:paraId="4B455431" w14:textId="77777777" w:rsidR="00AA0C1C" w:rsidRDefault="00AA0C1C">
      <w:pPr>
        <w:pStyle w:val="Apara"/>
      </w:pPr>
      <w:r>
        <w:lastRenderedPageBreak/>
        <w:tab/>
        <w:t>(d)</w:t>
      </w:r>
      <w:r>
        <w:tab/>
        <w:t xml:space="preserve">if the deceased was an </w:t>
      </w:r>
      <w:r w:rsidR="00801965" w:rsidRPr="00821736">
        <w:t>Aboriginal or Torres Strait Islander person</w:t>
      </w:r>
      <w:r>
        <w:t>—an appropriate local Aboriginal legal service; and</w:t>
      </w:r>
    </w:p>
    <w:p w14:paraId="3DBBC2C1" w14:textId="77777777" w:rsidR="00AA0C1C" w:rsidRDefault="00AA0C1C">
      <w:pPr>
        <w:pStyle w:val="Apara"/>
      </w:pPr>
      <w:r>
        <w:tab/>
        <w:t>(e)</w:t>
      </w:r>
      <w:r>
        <w:tab/>
        <w:t>any other person whom the coroner considers appropriate.</w:t>
      </w:r>
    </w:p>
    <w:p w14:paraId="672B2F9E" w14:textId="565C78C5" w:rsidR="00AA0C1C" w:rsidRDefault="00AA0C1C">
      <w:pPr>
        <w:pStyle w:val="Amain"/>
      </w:pPr>
      <w:r>
        <w:tab/>
        <w:t>(2)</w:t>
      </w:r>
      <w:r>
        <w:tab/>
        <w:t xml:space="preserve">The coroner must make available a copy of a report of the findings into a </w:t>
      </w:r>
      <w:r w:rsidR="001D7279" w:rsidRPr="00936E25">
        <w:t>death in care or</w:t>
      </w:r>
      <w:r w:rsidR="001D7279">
        <w:t xml:space="preserve"> </w:t>
      </w:r>
      <w:r>
        <w:t>death in custody to—</w:t>
      </w:r>
    </w:p>
    <w:p w14:paraId="7ECEA181" w14:textId="77777777" w:rsidR="00AA0C1C" w:rsidRDefault="00AA0C1C">
      <w:pPr>
        <w:pStyle w:val="Apara"/>
      </w:pPr>
      <w:r>
        <w:tab/>
        <w:t>(a)</w:t>
      </w:r>
      <w:r>
        <w:tab/>
        <w:t>a member of the immediate family of the deceased or a representative of that member; and</w:t>
      </w:r>
    </w:p>
    <w:p w14:paraId="5816BB49" w14:textId="77777777" w:rsidR="00AA0C1C" w:rsidRDefault="00AA0C1C">
      <w:pPr>
        <w:pStyle w:val="Apara"/>
      </w:pPr>
      <w:r>
        <w:tab/>
        <w:t>(b)</w:t>
      </w:r>
      <w:r>
        <w:tab/>
        <w:t>a witness who appeared at an inquest into the death.</w:t>
      </w:r>
    </w:p>
    <w:p w14:paraId="7B1BCF3C" w14:textId="77777777" w:rsidR="00AA0C1C" w:rsidRDefault="00AA0C1C">
      <w:pPr>
        <w:pStyle w:val="AH5Sec"/>
      </w:pPr>
      <w:bookmarkStart w:id="126" w:name="_Toc115095816"/>
      <w:r w:rsidRPr="0002515B">
        <w:rPr>
          <w:rStyle w:val="CharSectNo"/>
        </w:rPr>
        <w:t>76</w:t>
      </w:r>
      <w:r>
        <w:tab/>
        <w:t>Response to reports</w:t>
      </w:r>
      <w:bookmarkEnd w:id="126"/>
    </w:p>
    <w:p w14:paraId="74EA2A54" w14:textId="0BA020D3" w:rsidR="00AA0C1C" w:rsidRDefault="00AA0C1C">
      <w:pPr>
        <w:pStyle w:val="Amain"/>
      </w:pPr>
      <w:r>
        <w:tab/>
        <w:t>(1)</w:t>
      </w:r>
      <w:r>
        <w:tab/>
        <w:t>The agency to which a report is given under section 75 must, not later than 3 months after the date of receipt of the report, give to the Minister responsible for the agency a written response to the findings contained in the report.</w:t>
      </w:r>
    </w:p>
    <w:p w14:paraId="5666CA55" w14:textId="77777777" w:rsidR="00AA0C1C" w:rsidRDefault="00AA0C1C">
      <w:pPr>
        <w:pStyle w:val="Amain"/>
      </w:pPr>
      <w:r>
        <w:tab/>
        <w:t>(2)</w:t>
      </w:r>
      <w:r>
        <w:tab/>
        <w:t>A written response under subsection (1) must include a statement of the action (if any) that has been, or is being, taken in relation to any aspect of the findings contained in the report.</w:t>
      </w:r>
    </w:p>
    <w:p w14:paraId="406CF56C" w14:textId="77777777" w:rsidR="007C2667" w:rsidRDefault="007C2667">
      <w:pPr>
        <w:pStyle w:val="Amain"/>
      </w:pPr>
      <w:r w:rsidRPr="001417E2">
        <w:tab/>
        <w:t>(3)</w:t>
      </w:r>
      <w:r w:rsidRPr="001417E2">
        <w:tab/>
        <w:t>The Minister who receives a response under subsection (1) must give a copy of the response to the coroner in relation to whose findings the response relates—</w:t>
      </w:r>
    </w:p>
    <w:p w14:paraId="2F100235" w14:textId="77777777" w:rsidR="007C2667" w:rsidRPr="001417E2" w:rsidRDefault="007C2667" w:rsidP="00AB1E84">
      <w:pPr>
        <w:pStyle w:val="Apara"/>
      </w:pPr>
      <w:r w:rsidRPr="001417E2">
        <w:tab/>
        <w:t>(a)</w:t>
      </w:r>
      <w:r w:rsidRPr="001417E2">
        <w:tab/>
        <w:t>as soon as practicable after receiving it; or</w:t>
      </w:r>
    </w:p>
    <w:p w14:paraId="14317A28" w14:textId="77777777" w:rsidR="007C2667" w:rsidRDefault="007C2667" w:rsidP="00AB1E84">
      <w:pPr>
        <w:pStyle w:val="Apara"/>
      </w:pPr>
      <w:r w:rsidRPr="001417E2">
        <w:tab/>
        <w:t>(b)</w:t>
      </w:r>
      <w:r w:rsidRPr="001417E2">
        <w:tab/>
        <w:t>if a response under section 57 (</w:t>
      </w:r>
      <w:r w:rsidR="00B32832">
        <w:t>4</w:t>
      </w:r>
      <w:r w:rsidRPr="001417E2">
        <w:t>) (b) is required to be presented to the Legislative Assembly in relation to the same inquest, and the Minister believes it is necessary to delay giving the response—no later than the day the response under section 57 (</w:t>
      </w:r>
      <w:r w:rsidR="00B32832">
        <w:t>4</w:t>
      </w:r>
      <w:r w:rsidRPr="001417E2">
        <w:t>) (b) is presented to the Legislative Assembly.</w:t>
      </w:r>
    </w:p>
    <w:p w14:paraId="49280E46" w14:textId="77777777" w:rsidR="00AA0C1C" w:rsidRDefault="00AA0C1C">
      <w:pPr>
        <w:pStyle w:val="Amain"/>
      </w:pPr>
      <w:r>
        <w:tab/>
        <w:t>(4)</w:t>
      </w:r>
      <w:r>
        <w:tab/>
        <w:t>The coroner must give a copy of the response to each person or agency to whom a copy of the report was given under section 75.</w:t>
      </w:r>
    </w:p>
    <w:p w14:paraId="20B860AF" w14:textId="77777777" w:rsidR="00AA0C1C" w:rsidRDefault="00AA0C1C">
      <w:pPr>
        <w:pStyle w:val="PageBreak"/>
      </w:pPr>
      <w:r>
        <w:br w:type="page"/>
      </w:r>
    </w:p>
    <w:p w14:paraId="5C61D777" w14:textId="77777777" w:rsidR="00AA0C1C" w:rsidRPr="0002515B" w:rsidRDefault="00AA0C1C">
      <w:pPr>
        <w:pStyle w:val="AH2Part"/>
      </w:pPr>
      <w:bookmarkStart w:id="127" w:name="_Toc115095817"/>
      <w:r w:rsidRPr="0002515B">
        <w:rPr>
          <w:rStyle w:val="CharPartNo"/>
        </w:rPr>
        <w:lastRenderedPageBreak/>
        <w:t>Part 7</w:t>
      </w:r>
      <w:r>
        <w:tab/>
      </w:r>
      <w:r w:rsidRPr="0002515B">
        <w:rPr>
          <w:rStyle w:val="CharPartText"/>
        </w:rPr>
        <w:t>Offences</w:t>
      </w:r>
      <w:bookmarkEnd w:id="127"/>
    </w:p>
    <w:p w14:paraId="3093CB6B" w14:textId="77777777" w:rsidR="00AA0C1C" w:rsidRDefault="00AA0C1C">
      <w:pPr>
        <w:pStyle w:val="Placeholder"/>
      </w:pPr>
      <w:r>
        <w:rPr>
          <w:rStyle w:val="CharDivNo"/>
        </w:rPr>
        <w:t xml:space="preserve">  </w:t>
      </w:r>
      <w:r>
        <w:rPr>
          <w:rStyle w:val="CharDivText"/>
        </w:rPr>
        <w:t xml:space="preserve">  </w:t>
      </w:r>
    </w:p>
    <w:p w14:paraId="30EFA3E2" w14:textId="77777777" w:rsidR="00AA0C1C" w:rsidRDefault="00AA0C1C">
      <w:pPr>
        <w:pStyle w:val="AH5Sec"/>
      </w:pPr>
      <w:bookmarkStart w:id="128" w:name="_Toc115095818"/>
      <w:r w:rsidRPr="0002515B">
        <w:rPr>
          <w:rStyle w:val="CharSectNo"/>
        </w:rPr>
        <w:t>76A</w:t>
      </w:r>
      <w:r>
        <w:tab/>
        <w:t>Application of Criminal Code, ch 7</w:t>
      </w:r>
      <w:bookmarkEnd w:id="128"/>
    </w:p>
    <w:p w14:paraId="746EF109" w14:textId="5169D962" w:rsidR="00AA0C1C" w:rsidRDefault="00AA0C1C">
      <w:pPr>
        <w:pStyle w:val="Amain"/>
        <w:keepNext/>
      </w:pPr>
      <w:r>
        <w:tab/>
        <w:t>(1)</w:t>
      </w:r>
      <w:r>
        <w:tab/>
        <w:t xml:space="preserve">A proceeding before the coroner is a legal proceeding for the </w:t>
      </w:r>
      <w:hyperlink r:id="rId61" w:tooltip="A2002-51" w:history="1">
        <w:r w:rsidR="002C6048" w:rsidRPr="002C6048">
          <w:rPr>
            <w:rStyle w:val="charCitHyperlinkAbbrev"/>
          </w:rPr>
          <w:t>Criminal Code</w:t>
        </w:r>
      </w:hyperlink>
      <w:r>
        <w:t>, chapter 7 (Administration of justice offences).</w:t>
      </w:r>
    </w:p>
    <w:p w14:paraId="5F21E19A" w14:textId="77777777" w:rsidR="00AA0C1C" w:rsidRDefault="00AA0C1C">
      <w:pPr>
        <w:pStyle w:val="aNote"/>
      </w:pPr>
      <w:r w:rsidRPr="002C6048">
        <w:rPr>
          <w:rStyle w:val="charItals"/>
        </w:rPr>
        <w:t>Note</w:t>
      </w:r>
      <w:r w:rsidRPr="002C6048">
        <w:rPr>
          <w:rStyle w:val="charItals"/>
        </w:rPr>
        <w:tab/>
      </w:r>
      <w:r>
        <w:t>That chapter includes offences (eg perjury, falsifying evidence, failing to attend and refusing to be sworn) applying in relation to coronial proceedings.</w:t>
      </w:r>
    </w:p>
    <w:p w14:paraId="31D8AA30" w14:textId="77777777" w:rsidR="00AA0C1C" w:rsidRDefault="00AA0C1C">
      <w:pPr>
        <w:pStyle w:val="Amain"/>
      </w:pPr>
      <w:r>
        <w:tab/>
        <w:t>(2)</w:t>
      </w:r>
      <w:r>
        <w:tab/>
        <w:t>To remove any doubt, a decision or action the coroner takes under any of the following provisions is a legal proceeding for that chapter:</w:t>
      </w:r>
    </w:p>
    <w:p w14:paraId="6005B3B9" w14:textId="77777777" w:rsidR="00AA0C1C" w:rsidRDefault="000C2603">
      <w:pPr>
        <w:pStyle w:val="Apara"/>
      </w:pPr>
      <w:r>
        <w:tab/>
        <w:t>(a)</w:t>
      </w:r>
      <w:r>
        <w:tab/>
        <w:t>section 34A</w:t>
      </w:r>
      <w:r w:rsidR="00AA0C1C">
        <w:t xml:space="preserve"> (Decision not to conduct hearing);</w:t>
      </w:r>
    </w:p>
    <w:p w14:paraId="55CCBA90" w14:textId="77777777" w:rsidR="00AA0C1C" w:rsidRDefault="00AA0C1C">
      <w:pPr>
        <w:pStyle w:val="Apara"/>
      </w:pPr>
      <w:r>
        <w:tab/>
        <w:t>(b)</w:t>
      </w:r>
      <w:r>
        <w:tab/>
        <w:t>section 20 (Dispensing with post-mortem examination);</w:t>
      </w:r>
    </w:p>
    <w:p w14:paraId="2A1E17E8" w14:textId="77777777" w:rsidR="00AA0C1C" w:rsidRDefault="00AA0C1C">
      <w:pPr>
        <w:pStyle w:val="Apara"/>
      </w:pPr>
      <w:r>
        <w:tab/>
        <w:t>(c)</w:t>
      </w:r>
      <w:r>
        <w:tab/>
        <w:t>section 27 (Warrant for exhumation of body or recovery of ashes).</w:t>
      </w:r>
    </w:p>
    <w:p w14:paraId="5F87E0D8" w14:textId="77777777" w:rsidR="00AA0C1C" w:rsidRDefault="00AA0C1C">
      <w:pPr>
        <w:pStyle w:val="AH5Sec"/>
      </w:pPr>
      <w:bookmarkStart w:id="129" w:name="_Toc115095819"/>
      <w:r w:rsidRPr="0002515B">
        <w:rPr>
          <w:rStyle w:val="CharSectNo"/>
        </w:rPr>
        <w:t>77</w:t>
      </w:r>
      <w:r>
        <w:tab/>
        <w:t>Obligation to report death</w:t>
      </w:r>
      <w:bookmarkEnd w:id="129"/>
    </w:p>
    <w:p w14:paraId="7AC995D5" w14:textId="77777777" w:rsidR="00AA0C1C" w:rsidRDefault="00AA0C1C">
      <w:pPr>
        <w:pStyle w:val="Amain"/>
      </w:pPr>
      <w:r>
        <w:tab/>
        <w:t>(1)</w:t>
      </w:r>
      <w:r>
        <w:tab/>
        <w:t>A person commits an offence if the person—</w:t>
      </w:r>
    </w:p>
    <w:p w14:paraId="228604A4" w14:textId="77777777" w:rsidR="00AA0C1C" w:rsidRDefault="00AA0C1C">
      <w:pPr>
        <w:pStyle w:val="Apara"/>
      </w:pPr>
      <w:r>
        <w:tab/>
        <w:t>(a)</w:t>
      </w:r>
      <w:r>
        <w:tab/>
        <w:t>knows that a death has happened; and</w:t>
      </w:r>
    </w:p>
    <w:p w14:paraId="0A6CCF96" w14:textId="77777777" w:rsidR="00AA0C1C" w:rsidRDefault="00AA0C1C">
      <w:pPr>
        <w:pStyle w:val="Apara"/>
      </w:pPr>
      <w:r>
        <w:tab/>
        <w:t>(b)</w:t>
      </w:r>
      <w:r>
        <w:tab/>
        <w:t>has reasonable grounds to believe that—</w:t>
      </w:r>
    </w:p>
    <w:p w14:paraId="0B647653" w14:textId="77777777" w:rsidR="00AA0C1C" w:rsidRDefault="00AA0C1C">
      <w:pPr>
        <w:pStyle w:val="Asubpara"/>
      </w:pPr>
      <w:r>
        <w:tab/>
        <w:t>(i)</w:t>
      </w:r>
      <w:r>
        <w:tab/>
        <w:t>a coroner would have jurisdiction to hold an inquest in relation to the death; and</w:t>
      </w:r>
    </w:p>
    <w:p w14:paraId="281C16E9" w14:textId="77777777" w:rsidR="00AA0C1C" w:rsidRDefault="00AA0C1C">
      <w:pPr>
        <w:pStyle w:val="Asubpara"/>
      </w:pPr>
      <w:r>
        <w:tab/>
        <w:t>(ii)</w:t>
      </w:r>
      <w:r>
        <w:tab/>
        <w:t>the death has not been reported to a coroner or a police officer; and</w:t>
      </w:r>
    </w:p>
    <w:p w14:paraId="58A7AA6E" w14:textId="77777777" w:rsidR="00AA0C1C" w:rsidRDefault="00AA0C1C">
      <w:pPr>
        <w:pStyle w:val="Apara"/>
        <w:keepNext/>
      </w:pPr>
      <w:r>
        <w:tab/>
        <w:t>(c)</w:t>
      </w:r>
      <w:r>
        <w:tab/>
        <w:t>does not report the death to a coroner or a police officer as soon as practicable after becoming aware of it and having the reasonable grounds mentioned in paragraph (b).</w:t>
      </w:r>
    </w:p>
    <w:p w14:paraId="33422A3C" w14:textId="77777777" w:rsidR="00AA0C1C" w:rsidRDefault="00AA0C1C">
      <w:pPr>
        <w:pStyle w:val="Penalty"/>
      </w:pPr>
      <w:r>
        <w:t>Maximum penalty:  50 penalty units, imprisonment for 6 months or both.</w:t>
      </w:r>
    </w:p>
    <w:p w14:paraId="0C5B0555" w14:textId="77777777" w:rsidR="00AA0C1C" w:rsidRDefault="00AA0C1C" w:rsidP="00BD205D">
      <w:pPr>
        <w:pStyle w:val="Amain"/>
        <w:keepNext/>
      </w:pPr>
      <w:r>
        <w:lastRenderedPageBreak/>
        <w:tab/>
        <w:t>(2)</w:t>
      </w:r>
      <w:r>
        <w:tab/>
        <w:t>A police officer commits an offence if the police officer—</w:t>
      </w:r>
    </w:p>
    <w:p w14:paraId="1AE856F0" w14:textId="77777777" w:rsidR="00AA0C1C" w:rsidRDefault="00AA0C1C">
      <w:pPr>
        <w:pStyle w:val="Apara"/>
      </w:pPr>
      <w:r>
        <w:tab/>
        <w:t>(a)</w:t>
      </w:r>
      <w:r>
        <w:tab/>
        <w:t>knows that a death has happened; and</w:t>
      </w:r>
    </w:p>
    <w:p w14:paraId="5E5BEC7C" w14:textId="77777777" w:rsidR="00AA0C1C" w:rsidRDefault="00AA0C1C">
      <w:pPr>
        <w:pStyle w:val="Apara"/>
      </w:pPr>
      <w:r>
        <w:tab/>
        <w:t>(b)</w:t>
      </w:r>
      <w:r>
        <w:tab/>
        <w:t>has reasonable grounds to believe that—</w:t>
      </w:r>
    </w:p>
    <w:p w14:paraId="078C2CD6" w14:textId="77777777" w:rsidR="00AA0C1C" w:rsidRDefault="00AA0C1C">
      <w:pPr>
        <w:pStyle w:val="Asubpara"/>
      </w:pPr>
      <w:r>
        <w:tab/>
        <w:t>(i)</w:t>
      </w:r>
      <w:r>
        <w:tab/>
        <w:t>a coroner would have jurisdiction to hold an inquest in relation to the death; and</w:t>
      </w:r>
    </w:p>
    <w:p w14:paraId="27A0D4C7" w14:textId="77777777" w:rsidR="00AA0C1C" w:rsidRDefault="00AA0C1C">
      <w:pPr>
        <w:pStyle w:val="Asubpara"/>
      </w:pPr>
      <w:r>
        <w:tab/>
        <w:t>(ii)</w:t>
      </w:r>
      <w:r>
        <w:tab/>
        <w:t>the death has not been reported to a coroner; and</w:t>
      </w:r>
    </w:p>
    <w:p w14:paraId="600F9143" w14:textId="77777777" w:rsidR="00AA0C1C" w:rsidRDefault="00AA0C1C">
      <w:pPr>
        <w:pStyle w:val="Apara"/>
        <w:keepNext/>
      </w:pPr>
      <w:r>
        <w:tab/>
        <w:t>(c)</w:t>
      </w:r>
      <w:r>
        <w:tab/>
        <w:t>does not report the death to a coroner as soon as practicable after becoming aware of it and having the reasonable grounds mentioned in paragraph (b).</w:t>
      </w:r>
    </w:p>
    <w:p w14:paraId="50448F4E" w14:textId="77777777" w:rsidR="00AA0C1C" w:rsidRDefault="00AA0C1C">
      <w:pPr>
        <w:pStyle w:val="Penalty"/>
      </w:pPr>
      <w:r>
        <w:t>Maximum penalty:  50 penalty units, imprisonment for 6 months or both.</w:t>
      </w:r>
    </w:p>
    <w:p w14:paraId="713A869D" w14:textId="10CE3D5E" w:rsidR="00AA0C1C" w:rsidRDefault="00AA0C1C">
      <w:pPr>
        <w:pStyle w:val="AH5Sec"/>
      </w:pPr>
      <w:bookmarkStart w:id="130" w:name="_Toc115095820"/>
      <w:r w:rsidRPr="0002515B">
        <w:rPr>
          <w:rStyle w:val="CharSectNo"/>
        </w:rPr>
        <w:t>78</w:t>
      </w:r>
      <w:r>
        <w:tab/>
      </w:r>
      <w:r w:rsidR="005A392F" w:rsidRPr="00936E25">
        <w:t>Obligation to report death in care or death in custody</w:t>
      </w:r>
      <w:bookmarkEnd w:id="130"/>
    </w:p>
    <w:p w14:paraId="6D4B28B9" w14:textId="77777777" w:rsidR="00AA0C1C" w:rsidRDefault="00AA0C1C">
      <w:pPr>
        <w:pStyle w:val="Amainreturn"/>
      </w:pPr>
      <w:r>
        <w:t>A custodial officer commits an offence if the custodial officer—</w:t>
      </w:r>
    </w:p>
    <w:p w14:paraId="7A4C502E" w14:textId="77777777" w:rsidR="005A392F" w:rsidRPr="00936E25" w:rsidRDefault="005A392F" w:rsidP="005A392F">
      <w:pPr>
        <w:pStyle w:val="Apara"/>
      </w:pPr>
      <w:r w:rsidRPr="00936E25">
        <w:tab/>
        <w:t>(a)</w:t>
      </w:r>
      <w:r w:rsidRPr="00936E25">
        <w:tab/>
        <w:t>knows of a death in care or death in custody; and</w:t>
      </w:r>
    </w:p>
    <w:p w14:paraId="25C34F1B" w14:textId="77777777" w:rsidR="00AA0C1C" w:rsidRDefault="00AA0C1C">
      <w:pPr>
        <w:pStyle w:val="Apara"/>
      </w:pPr>
      <w:r>
        <w:tab/>
        <w:t>(b)</w:t>
      </w:r>
      <w:r>
        <w:tab/>
        <w:t>has reasonable grounds to believe that the death has not been reported to a coroner; and</w:t>
      </w:r>
    </w:p>
    <w:p w14:paraId="50BE7BE0" w14:textId="77777777" w:rsidR="00AA0C1C" w:rsidRDefault="00AA0C1C">
      <w:pPr>
        <w:pStyle w:val="Apara"/>
        <w:keepNext/>
      </w:pPr>
      <w:r>
        <w:tab/>
        <w:t>(c)</w:t>
      </w:r>
      <w:r>
        <w:tab/>
        <w:t>does not report the death to a coroner as soon as practicable after becoming aware of it and having the reasonable grounds mentioned in paragraph (b).</w:t>
      </w:r>
    </w:p>
    <w:p w14:paraId="36A31BA3" w14:textId="77777777" w:rsidR="00AA0C1C" w:rsidRDefault="00AA0C1C">
      <w:pPr>
        <w:pStyle w:val="Penalty"/>
      </w:pPr>
      <w:r>
        <w:t>Maximum penalty:  50 penalty units, imprisonment for 6 months or both.</w:t>
      </w:r>
    </w:p>
    <w:p w14:paraId="2A681F32" w14:textId="77777777" w:rsidR="00AA0C1C" w:rsidRDefault="00AA0C1C">
      <w:pPr>
        <w:pStyle w:val="AH5Sec"/>
      </w:pPr>
      <w:bookmarkStart w:id="131" w:name="_Toc115095821"/>
      <w:r w:rsidRPr="0002515B">
        <w:rPr>
          <w:rStyle w:val="CharSectNo"/>
        </w:rPr>
        <w:t>83</w:t>
      </w:r>
      <w:r>
        <w:tab/>
        <w:t>Improper dealing with body or ashes of dead person</w:t>
      </w:r>
      <w:bookmarkEnd w:id="131"/>
    </w:p>
    <w:p w14:paraId="778198FA" w14:textId="77777777" w:rsidR="00AA0C1C" w:rsidRDefault="00AA0C1C">
      <w:pPr>
        <w:pStyle w:val="Amainreturn"/>
      </w:pPr>
      <w:r>
        <w:t>A person commits an offence if—</w:t>
      </w:r>
    </w:p>
    <w:p w14:paraId="41D6AA87" w14:textId="77777777" w:rsidR="00AA0C1C" w:rsidRDefault="00AA0C1C">
      <w:pPr>
        <w:pStyle w:val="Apara"/>
      </w:pPr>
      <w:r>
        <w:tab/>
        <w:t>(a)</w:t>
      </w:r>
      <w:r>
        <w:tab/>
        <w:t>the person has reasonable grounds to believe that a post mortem examination of the body, or an analysis of the ashes, of a dead person has been, or may be, ordered under this Act; and</w:t>
      </w:r>
    </w:p>
    <w:p w14:paraId="6358D2AF" w14:textId="77777777" w:rsidR="00AA0C1C" w:rsidRDefault="00AA0C1C">
      <w:pPr>
        <w:pStyle w:val="Apara"/>
        <w:keepNext/>
      </w:pPr>
      <w:r>
        <w:lastRenderedPageBreak/>
        <w:tab/>
        <w:t>(b)</w:t>
      </w:r>
      <w:r>
        <w:tab/>
        <w:t>the person interferes with or removes the body or ashes of the dead person with the intention of preventing or hindering the holding of a post-mortem examination of the body, or an analysis of the ashes, being conducted under this Act.</w:t>
      </w:r>
    </w:p>
    <w:p w14:paraId="61977504" w14:textId="77777777" w:rsidR="00AA0C1C" w:rsidRDefault="00AA0C1C">
      <w:pPr>
        <w:pStyle w:val="Penalty"/>
      </w:pPr>
      <w:r>
        <w:t>Maximum penalty:  200 penalty units, imprisonment for 2 years or both.</w:t>
      </w:r>
    </w:p>
    <w:p w14:paraId="0A70F472" w14:textId="77777777" w:rsidR="00AA0C1C" w:rsidRDefault="00AA0C1C">
      <w:pPr>
        <w:pStyle w:val="AH5Sec"/>
      </w:pPr>
      <w:bookmarkStart w:id="132" w:name="_Toc115095822"/>
      <w:r w:rsidRPr="0002515B">
        <w:rPr>
          <w:rStyle w:val="CharSectNo"/>
        </w:rPr>
        <w:t>89</w:t>
      </w:r>
      <w:r>
        <w:tab/>
        <w:t>Acts and omissions of representatives</w:t>
      </w:r>
      <w:bookmarkEnd w:id="132"/>
    </w:p>
    <w:p w14:paraId="2A5E72A9" w14:textId="77777777" w:rsidR="00AA0C1C" w:rsidRDefault="00AA0C1C">
      <w:pPr>
        <w:pStyle w:val="Amain"/>
        <w:keepNext/>
      </w:pPr>
      <w:r>
        <w:tab/>
        <w:t>(1)</w:t>
      </w:r>
      <w:r>
        <w:tab/>
        <w:t>In this section:</w:t>
      </w:r>
    </w:p>
    <w:p w14:paraId="04618E8C" w14:textId="77777777" w:rsidR="00AA0C1C" w:rsidRPr="002C6048" w:rsidRDefault="00AA0C1C">
      <w:pPr>
        <w:pStyle w:val="aDef"/>
        <w:keepNext/>
      </w:pPr>
      <w:r>
        <w:rPr>
          <w:rStyle w:val="charBoldItals"/>
        </w:rPr>
        <w:t>person</w:t>
      </w:r>
      <w:r w:rsidRPr="002C6048">
        <w:t xml:space="preserve"> means an individual.</w:t>
      </w:r>
    </w:p>
    <w:p w14:paraId="2DA63979" w14:textId="042396F3" w:rsidR="00AA0C1C" w:rsidRDefault="00AA0C1C">
      <w:pPr>
        <w:pStyle w:val="aNote"/>
      </w:pPr>
      <w:r>
        <w:rPr>
          <w:rStyle w:val="charItals"/>
        </w:rPr>
        <w:t>Note</w:t>
      </w:r>
      <w:r>
        <w:tab/>
        <w:t xml:space="preserve">See the </w:t>
      </w:r>
      <w:hyperlink r:id="rId62" w:tooltip="A2002-51" w:history="1">
        <w:r w:rsidR="002C6048" w:rsidRPr="002C6048">
          <w:rPr>
            <w:rStyle w:val="charCitHyperlinkAbbrev"/>
          </w:rPr>
          <w:t>Criminal Code</w:t>
        </w:r>
      </w:hyperlink>
      <w:r>
        <w:t>, pt 2.5 for provisions about corporate criminal responsibility.</w:t>
      </w:r>
    </w:p>
    <w:p w14:paraId="5CF79BAA" w14:textId="77777777" w:rsidR="00AA0C1C" w:rsidRDefault="00AA0C1C">
      <w:pPr>
        <w:pStyle w:val="aDef"/>
        <w:keepNext/>
      </w:pPr>
      <w:r>
        <w:rPr>
          <w:rStyle w:val="charBoldItals"/>
        </w:rPr>
        <w:t>representative</w:t>
      </w:r>
      <w:r>
        <w:t>, of a person, means an employee or agent of the person.</w:t>
      </w:r>
    </w:p>
    <w:p w14:paraId="221BB841" w14:textId="77777777" w:rsidR="00AA0C1C" w:rsidRDefault="00AA0C1C">
      <w:pPr>
        <w:pStyle w:val="aDef"/>
        <w:keepNext/>
      </w:pPr>
      <w:r>
        <w:rPr>
          <w:rStyle w:val="charBoldItals"/>
        </w:rPr>
        <w:t>state of mind</w:t>
      </w:r>
      <w:r>
        <w:t>, of a person, includes—</w:t>
      </w:r>
    </w:p>
    <w:p w14:paraId="1C7853E2" w14:textId="77777777" w:rsidR="00AA0C1C" w:rsidRDefault="00AA0C1C">
      <w:pPr>
        <w:pStyle w:val="Apara"/>
      </w:pPr>
      <w:r>
        <w:tab/>
        <w:t>(a)</w:t>
      </w:r>
      <w:r>
        <w:tab/>
        <w:t>the person’s knowledge, intention, opinion, belief or purpose; and</w:t>
      </w:r>
    </w:p>
    <w:p w14:paraId="4F36B667" w14:textId="77777777" w:rsidR="00AA0C1C" w:rsidRDefault="00AA0C1C">
      <w:pPr>
        <w:pStyle w:val="Apara"/>
      </w:pPr>
      <w:r>
        <w:tab/>
        <w:t>(b)</w:t>
      </w:r>
      <w:r>
        <w:tab/>
        <w:t>the person’s reasons for the intention, opinion, belief or purpose.</w:t>
      </w:r>
    </w:p>
    <w:p w14:paraId="01007B31" w14:textId="77777777" w:rsidR="00AA0C1C" w:rsidRDefault="00AA0C1C">
      <w:pPr>
        <w:pStyle w:val="Amain"/>
      </w:pPr>
      <w:r>
        <w:tab/>
        <w:t>(2)</w:t>
      </w:r>
      <w:r>
        <w:tab/>
        <w:t>This section applies to a prosecution for any offence against this Act.</w:t>
      </w:r>
    </w:p>
    <w:p w14:paraId="0A82BE40" w14:textId="77777777" w:rsidR="00AA0C1C" w:rsidRDefault="00AA0C1C" w:rsidP="00EB1BDD">
      <w:pPr>
        <w:pStyle w:val="Amain"/>
        <w:keepNext/>
      </w:pPr>
      <w:r>
        <w:tab/>
        <w:t>(3)</w:t>
      </w:r>
      <w:r>
        <w:tab/>
        <w:t>If it is relevant to prove a person’s state of mind about an act or omission, it is enough to show—</w:t>
      </w:r>
    </w:p>
    <w:p w14:paraId="54C9609C" w14:textId="77777777" w:rsidR="00AA0C1C" w:rsidRDefault="00AA0C1C">
      <w:pPr>
        <w:pStyle w:val="Apara"/>
      </w:pPr>
      <w:r>
        <w:tab/>
        <w:t>(a)</w:t>
      </w:r>
      <w:r>
        <w:tab/>
        <w:t>the act was done or omission made by a representative of the person within the scope of the representative’s actual or apparent authority; and</w:t>
      </w:r>
    </w:p>
    <w:p w14:paraId="4C8C3153" w14:textId="77777777" w:rsidR="00AA0C1C" w:rsidRDefault="00AA0C1C">
      <w:pPr>
        <w:pStyle w:val="Apara"/>
      </w:pPr>
      <w:r>
        <w:tab/>
        <w:t>(b)</w:t>
      </w:r>
      <w:r>
        <w:tab/>
        <w:t>the representative had the state of mind.</w:t>
      </w:r>
    </w:p>
    <w:p w14:paraId="394D2DD8" w14:textId="77777777" w:rsidR="00AA0C1C" w:rsidRDefault="00AA0C1C" w:rsidP="00A977DD">
      <w:pPr>
        <w:pStyle w:val="Amain"/>
        <w:keepNext/>
        <w:keepLines/>
      </w:pPr>
      <w:r>
        <w:lastRenderedPageBreak/>
        <w:tab/>
        <w:t>(4)</w:t>
      </w:r>
      <w:r>
        <w:tab/>
        <w:t>An act done or omitted to be done on behalf of a person by a representative of the person within the scope of the representative’s actual or apparent authority is also taken to have been done or omitted to be done by the person.</w:t>
      </w:r>
    </w:p>
    <w:p w14:paraId="60E49880" w14:textId="77777777" w:rsidR="00AA0C1C" w:rsidRDefault="00AA0C1C">
      <w:pPr>
        <w:pStyle w:val="Amain"/>
      </w:pPr>
      <w:r>
        <w:tab/>
        <w:t>(5)</w:t>
      </w:r>
      <w:r>
        <w:tab/>
        <w:t>However, subsection (4) does not apply if the person establishes that reasonable precautions were taken and appropriate diligence was exercised to avoid the act or omission.</w:t>
      </w:r>
    </w:p>
    <w:p w14:paraId="3CBB48F5" w14:textId="77777777" w:rsidR="00AA0C1C" w:rsidRDefault="00AA0C1C">
      <w:pPr>
        <w:pStyle w:val="Amain"/>
      </w:pPr>
      <w:r>
        <w:tab/>
        <w:t>(6)</w:t>
      </w:r>
      <w:r>
        <w:tab/>
        <w:t>A person who is convicted of an offence cannot be punished by imprisonment for the offence if the person would not have been convicted of the offence without subsection (3) or (4).</w:t>
      </w:r>
    </w:p>
    <w:p w14:paraId="77EAAC67" w14:textId="77777777" w:rsidR="00AA0C1C" w:rsidRDefault="00AA0C1C">
      <w:pPr>
        <w:pStyle w:val="PageBreak"/>
      </w:pPr>
      <w:r>
        <w:br w:type="page"/>
      </w:r>
    </w:p>
    <w:p w14:paraId="00E4DD9D" w14:textId="77777777" w:rsidR="00AA0C1C" w:rsidRPr="0002515B" w:rsidRDefault="00AA0C1C">
      <w:pPr>
        <w:pStyle w:val="AH2Part"/>
      </w:pPr>
      <w:bookmarkStart w:id="133" w:name="_Toc115095823"/>
      <w:r w:rsidRPr="0002515B">
        <w:rPr>
          <w:rStyle w:val="CharPartNo"/>
        </w:rPr>
        <w:lastRenderedPageBreak/>
        <w:t>Part 8</w:t>
      </w:r>
      <w:r>
        <w:tab/>
      </w:r>
      <w:r w:rsidRPr="0002515B">
        <w:rPr>
          <w:rStyle w:val="CharPartText"/>
        </w:rPr>
        <w:t>Powers of Supreme Court</w:t>
      </w:r>
      <w:bookmarkEnd w:id="133"/>
    </w:p>
    <w:p w14:paraId="67167C9E" w14:textId="77777777" w:rsidR="00AA0C1C" w:rsidRDefault="00AA0C1C">
      <w:pPr>
        <w:pStyle w:val="Placeholder"/>
      </w:pPr>
      <w:r>
        <w:rPr>
          <w:rStyle w:val="CharDivNo"/>
        </w:rPr>
        <w:t xml:space="preserve">  </w:t>
      </w:r>
      <w:r>
        <w:rPr>
          <w:rStyle w:val="CharDivText"/>
        </w:rPr>
        <w:t xml:space="preserve">  </w:t>
      </w:r>
    </w:p>
    <w:p w14:paraId="64B79629" w14:textId="77777777" w:rsidR="00AA0C1C" w:rsidRDefault="00AA0C1C">
      <w:pPr>
        <w:pStyle w:val="AH5Sec"/>
      </w:pPr>
      <w:bookmarkStart w:id="134" w:name="_Toc115095824"/>
      <w:r w:rsidRPr="0002515B">
        <w:rPr>
          <w:rStyle w:val="CharSectNo"/>
        </w:rPr>
        <w:t>90</w:t>
      </w:r>
      <w:r>
        <w:tab/>
      </w:r>
      <w:r w:rsidR="000C2603" w:rsidRPr="00FA2BD6">
        <w:t>Application to hold hearing for inquest or inquiry into fire</w:t>
      </w:r>
      <w:bookmarkEnd w:id="134"/>
    </w:p>
    <w:p w14:paraId="72088340" w14:textId="77777777" w:rsidR="00AA0C1C" w:rsidRDefault="00AA0C1C">
      <w:pPr>
        <w:pStyle w:val="Amainreturn"/>
      </w:pPr>
      <w:r>
        <w:t xml:space="preserve">A person to whom notice under section </w:t>
      </w:r>
      <w:r w:rsidR="00027BF3">
        <w:t>64 (</w:t>
      </w:r>
      <w:r w:rsidR="00E57FEB">
        <w:t>7</w:t>
      </w:r>
      <w:r>
        <w:t>)</w:t>
      </w:r>
      <w:r w:rsidR="00E57FEB">
        <w:t xml:space="preserve"> (b) (i)</w:t>
      </w:r>
      <w:r>
        <w:t xml:space="preserve"> has been given may, within 30 days after receipt of the notice, apply to the Supreme Court for an order that a hearing into a death or fire be conducted.</w:t>
      </w:r>
    </w:p>
    <w:p w14:paraId="4BA01EB8" w14:textId="77777777" w:rsidR="00AA0C1C" w:rsidRDefault="00AA0C1C">
      <w:pPr>
        <w:pStyle w:val="AH5Sec"/>
      </w:pPr>
      <w:bookmarkStart w:id="135" w:name="_Toc115095825"/>
      <w:r w:rsidRPr="0002515B">
        <w:rPr>
          <w:rStyle w:val="CharSectNo"/>
        </w:rPr>
        <w:t>91</w:t>
      </w:r>
      <w:r>
        <w:tab/>
        <w:t>Supreme Court—general</w:t>
      </w:r>
      <w:bookmarkEnd w:id="135"/>
    </w:p>
    <w:p w14:paraId="58C7450B" w14:textId="77777777" w:rsidR="00AA0C1C" w:rsidRDefault="00AA0C1C">
      <w:pPr>
        <w:pStyle w:val="Amainreturn"/>
      </w:pPr>
      <w:r>
        <w:t>The Supreme Court may, on application by a person, if it is of the opinion that it would be in the interests of justice to do so, make an order directing a coroner to conduct a hearing into a death or fire.</w:t>
      </w:r>
    </w:p>
    <w:p w14:paraId="6FB0ACC8" w14:textId="77777777" w:rsidR="00AA0C1C" w:rsidRDefault="00AA0C1C">
      <w:pPr>
        <w:pStyle w:val="AH5Sec"/>
      </w:pPr>
      <w:bookmarkStart w:id="136" w:name="_Toc115095826"/>
      <w:r w:rsidRPr="0002515B">
        <w:rPr>
          <w:rStyle w:val="CharSectNo"/>
        </w:rPr>
        <w:t>92</w:t>
      </w:r>
      <w:r>
        <w:tab/>
        <w:t>Supreme Court—power to order inquest or inquiry</w:t>
      </w:r>
      <w:bookmarkEnd w:id="136"/>
    </w:p>
    <w:p w14:paraId="67E1632C" w14:textId="77777777" w:rsidR="00AA0C1C" w:rsidRDefault="00AA0C1C">
      <w:pPr>
        <w:pStyle w:val="Amain"/>
      </w:pPr>
      <w:r>
        <w:tab/>
        <w:t>(1)</w:t>
      </w:r>
      <w:r>
        <w:tab/>
        <w:t>The Supreme Court may make an order directing a coroner to conduct a hearing into a death or fire if, on an application made by or under the authority of the Attorney-General or by anyone else, it is satisfied that—</w:t>
      </w:r>
    </w:p>
    <w:p w14:paraId="4CA68C30" w14:textId="77777777" w:rsidR="00AA0C1C" w:rsidRDefault="00AA0C1C">
      <w:pPr>
        <w:pStyle w:val="Apara"/>
      </w:pPr>
      <w:r>
        <w:tab/>
        <w:t>(a)</w:t>
      </w:r>
      <w:r>
        <w:tab/>
        <w:t>a coroner does not intend to conduct a hearing into a death or fire; and</w:t>
      </w:r>
    </w:p>
    <w:p w14:paraId="2C5CFB49" w14:textId="77777777" w:rsidR="00AA0C1C" w:rsidRDefault="00AA0C1C">
      <w:pPr>
        <w:pStyle w:val="Apara"/>
      </w:pPr>
      <w:r>
        <w:tab/>
        <w:t>(b)</w:t>
      </w:r>
      <w:r>
        <w:tab/>
        <w:t xml:space="preserve">it is in the public interest or the interests of justice that a hearing into a death or fire should be conducted. </w:t>
      </w:r>
    </w:p>
    <w:p w14:paraId="0620DDF0" w14:textId="77777777" w:rsidR="00AA0C1C" w:rsidRDefault="00AA0C1C">
      <w:pPr>
        <w:pStyle w:val="Amain"/>
      </w:pPr>
      <w:r>
        <w:tab/>
        <w:t>(2)</w:t>
      </w:r>
      <w:r>
        <w:tab/>
        <w:t>If an application is made under subsection (1) by a person (other than the Attorney-General or someone acting under the Attorney-General’s authority), the application must be served on the Attorney-General.</w:t>
      </w:r>
    </w:p>
    <w:p w14:paraId="35EEFF6E" w14:textId="77777777" w:rsidR="00AA0C1C" w:rsidRDefault="00AA0C1C">
      <w:pPr>
        <w:pStyle w:val="Amain"/>
      </w:pPr>
      <w:r>
        <w:tab/>
        <w:t>(3)</w:t>
      </w:r>
      <w:r>
        <w:tab/>
        <w:t>The Attorney-General may appear on the hearing of any application under subsection (1).</w:t>
      </w:r>
    </w:p>
    <w:p w14:paraId="2CC9DE21" w14:textId="77777777" w:rsidR="00AA0C1C" w:rsidRDefault="00AA0C1C">
      <w:pPr>
        <w:pStyle w:val="AH5Sec"/>
      </w:pPr>
      <w:bookmarkStart w:id="137" w:name="_Toc115095827"/>
      <w:r w:rsidRPr="0002515B">
        <w:rPr>
          <w:rStyle w:val="CharSectNo"/>
        </w:rPr>
        <w:lastRenderedPageBreak/>
        <w:t>93</w:t>
      </w:r>
      <w:r>
        <w:tab/>
        <w:t>Supreme Court—power to quash, or order fresh, inquest or inquiry</w:t>
      </w:r>
      <w:bookmarkEnd w:id="137"/>
    </w:p>
    <w:p w14:paraId="575B502F" w14:textId="77777777" w:rsidR="00AA0C1C" w:rsidRDefault="00AA0C1C" w:rsidP="00A977DD">
      <w:pPr>
        <w:pStyle w:val="Amain"/>
        <w:keepNext/>
      </w:pPr>
      <w:r>
        <w:tab/>
        <w:t>(1)</w:t>
      </w:r>
      <w:r>
        <w:tab/>
        <w:t>If—</w:t>
      </w:r>
    </w:p>
    <w:p w14:paraId="651FFDC1" w14:textId="77777777" w:rsidR="00AA0C1C" w:rsidRDefault="00AA0C1C">
      <w:pPr>
        <w:pStyle w:val="Apara"/>
      </w:pPr>
      <w:r>
        <w:tab/>
        <w:t>(a)</w:t>
      </w:r>
      <w:r>
        <w:tab/>
        <w:t>an inquest into the cause of the death of a person, or an inquiry into the cause of a fire or disaster, has been held; and</w:t>
      </w:r>
    </w:p>
    <w:p w14:paraId="1756B76C" w14:textId="77777777" w:rsidR="00AA0C1C" w:rsidRDefault="00AA0C1C">
      <w:pPr>
        <w:pStyle w:val="Apara"/>
      </w:pPr>
      <w:r>
        <w:tab/>
        <w:t>(b)</w:t>
      </w:r>
      <w:r>
        <w:tab/>
        <w:t>the Supreme Court, on an application made by or under the authority of the Attorney-General or by anyone else is satisfied that, because of fraud, rejection of evidence, irregularity of proceedings, insufficiency of inquiry, discovery of new facts or evidence or otherwise, it is necessary or desirable in the public interest or the interests of justice that the inquest or inquiry be quashed and that another inquest or inquiry be held;</w:t>
      </w:r>
    </w:p>
    <w:p w14:paraId="74C769B2" w14:textId="77777777" w:rsidR="00AA0C1C" w:rsidRDefault="00AA0C1C">
      <w:pPr>
        <w:pStyle w:val="Amainreturn"/>
      </w:pPr>
      <w:r>
        <w:t>the Supreme Court may order that the inquest or inquiry be quashed and another inquest or inquiry be held into the death, fire or disaster.</w:t>
      </w:r>
    </w:p>
    <w:p w14:paraId="212ECC19" w14:textId="77777777" w:rsidR="00AA0C1C" w:rsidRDefault="00AA0C1C">
      <w:pPr>
        <w:pStyle w:val="Amain"/>
      </w:pPr>
      <w:r>
        <w:tab/>
        <w:t>(2)</w:t>
      </w:r>
      <w:r>
        <w:tab/>
        <w:t>If an application is made under subsection (1) by a person (other than the Attorney-General or someone acting under the Attorney</w:t>
      </w:r>
      <w:r w:rsidR="00E672E3">
        <w:noBreakHyphen/>
      </w:r>
      <w:r>
        <w:t>General’s authority), the application must be served on the Attorney-General.</w:t>
      </w:r>
    </w:p>
    <w:p w14:paraId="1B58AD6E" w14:textId="77777777" w:rsidR="00AA0C1C" w:rsidRDefault="00AA0C1C">
      <w:pPr>
        <w:pStyle w:val="Amain"/>
      </w:pPr>
      <w:r>
        <w:tab/>
        <w:t>(3)</w:t>
      </w:r>
      <w:r>
        <w:tab/>
        <w:t>The Attorney-General may appear on the hearing of any application under subsection (1).</w:t>
      </w:r>
    </w:p>
    <w:p w14:paraId="34022057" w14:textId="77777777" w:rsidR="00AA0C1C" w:rsidRDefault="00AA0C1C">
      <w:pPr>
        <w:pStyle w:val="PageBreak"/>
      </w:pPr>
      <w:r>
        <w:br w:type="page"/>
      </w:r>
    </w:p>
    <w:p w14:paraId="509F791B" w14:textId="77777777" w:rsidR="00AA0C1C" w:rsidRPr="0002515B" w:rsidRDefault="00AA0C1C">
      <w:pPr>
        <w:pStyle w:val="AH2Part"/>
      </w:pPr>
      <w:bookmarkStart w:id="138" w:name="_Toc115095828"/>
      <w:r w:rsidRPr="0002515B">
        <w:rPr>
          <w:rStyle w:val="CharPartNo"/>
        </w:rPr>
        <w:lastRenderedPageBreak/>
        <w:t>Part 9</w:t>
      </w:r>
      <w:r>
        <w:tab/>
      </w:r>
      <w:r w:rsidR="00C5795A" w:rsidRPr="0002515B">
        <w:rPr>
          <w:rStyle w:val="CharPartText"/>
        </w:rPr>
        <w:t>Witness expenses and other amounts</w:t>
      </w:r>
      <w:bookmarkEnd w:id="138"/>
    </w:p>
    <w:p w14:paraId="10F5CFF0" w14:textId="77777777" w:rsidR="00AA0C1C" w:rsidRDefault="00AA0C1C">
      <w:pPr>
        <w:pStyle w:val="Placeholder"/>
      </w:pPr>
      <w:r>
        <w:rPr>
          <w:rStyle w:val="CharDivNo"/>
        </w:rPr>
        <w:t xml:space="preserve">  </w:t>
      </w:r>
      <w:r>
        <w:rPr>
          <w:rStyle w:val="CharDivText"/>
        </w:rPr>
        <w:t xml:space="preserve">  </w:t>
      </w:r>
    </w:p>
    <w:p w14:paraId="4136D678" w14:textId="77777777" w:rsidR="00C5795A" w:rsidRPr="001B6998" w:rsidRDefault="00C5795A" w:rsidP="00C5795A">
      <w:pPr>
        <w:pStyle w:val="AH5Sec"/>
      </w:pPr>
      <w:bookmarkStart w:id="139" w:name="_Toc115095829"/>
      <w:r w:rsidRPr="0002515B">
        <w:rPr>
          <w:rStyle w:val="CharSectNo"/>
        </w:rPr>
        <w:t>98</w:t>
      </w:r>
      <w:r w:rsidRPr="001B6998">
        <w:tab/>
        <w:t>Witness expenses</w:t>
      </w:r>
      <w:bookmarkEnd w:id="139"/>
    </w:p>
    <w:p w14:paraId="6FCEA0D8" w14:textId="3551948C" w:rsidR="00C5795A" w:rsidRPr="001B6998" w:rsidRDefault="00C5795A" w:rsidP="00C5795A">
      <w:pPr>
        <w:pStyle w:val="Amainreturn"/>
      </w:pPr>
      <w:r w:rsidRPr="001B6998">
        <w:t xml:space="preserve">A coroner may allow a witness who gives evidence before the coroner, whether or not the witness was subpoenaed to attend, witness expenses assessed in accordance with the </w:t>
      </w:r>
      <w:hyperlink r:id="rId63" w:tooltip="SL2006-29" w:history="1">
        <w:r w:rsidRPr="001B6998">
          <w:rPr>
            <w:rStyle w:val="charCitHyperlinkItal"/>
          </w:rPr>
          <w:t>Court Procedures Rules 2006</w:t>
        </w:r>
      </w:hyperlink>
      <w:r w:rsidRPr="001B6998">
        <w:t>, schedule 4.</w:t>
      </w:r>
    </w:p>
    <w:p w14:paraId="64FD63D8" w14:textId="77777777" w:rsidR="00AA0C1C" w:rsidRDefault="00AA0C1C">
      <w:pPr>
        <w:pStyle w:val="AH5Sec"/>
      </w:pPr>
      <w:bookmarkStart w:id="140" w:name="_Toc115095830"/>
      <w:r w:rsidRPr="0002515B">
        <w:rPr>
          <w:rStyle w:val="CharSectNo"/>
        </w:rPr>
        <w:t>99</w:t>
      </w:r>
      <w:r>
        <w:tab/>
        <w:t>Amounts payable to assistants</w:t>
      </w:r>
      <w:bookmarkEnd w:id="140"/>
    </w:p>
    <w:p w14:paraId="67EC4C87" w14:textId="77777777" w:rsidR="00AA0C1C" w:rsidRDefault="00AA0C1C">
      <w:pPr>
        <w:pStyle w:val="Amainreturn"/>
      </w:pPr>
      <w:r>
        <w:t>A person who, for this Act, assists—</w:t>
      </w:r>
    </w:p>
    <w:p w14:paraId="6F40C8EE" w14:textId="77777777" w:rsidR="00AA0C1C" w:rsidRDefault="00AA0C1C">
      <w:pPr>
        <w:pStyle w:val="Apara"/>
      </w:pPr>
      <w:r>
        <w:tab/>
        <w:t>(a)</w:t>
      </w:r>
      <w:r>
        <w:tab/>
        <w:t>in the exhumation of a body; or</w:t>
      </w:r>
    </w:p>
    <w:p w14:paraId="23695643" w14:textId="77777777" w:rsidR="00AA0C1C" w:rsidRDefault="00AA0C1C">
      <w:pPr>
        <w:pStyle w:val="Apara"/>
      </w:pPr>
      <w:r>
        <w:tab/>
        <w:t>(b)</w:t>
      </w:r>
      <w:r>
        <w:tab/>
        <w:t>in the conduct of a post-mortem examination or the analysis of the ashes of the deceased; or</w:t>
      </w:r>
    </w:p>
    <w:p w14:paraId="1B1F0F4D" w14:textId="77777777" w:rsidR="00AA0C1C" w:rsidRDefault="00AA0C1C">
      <w:pPr>
        <w:pStyle w:val="Apara"/>
      </w:pPr>
      <w:r>
        <w:tab/>
        <w:t>(c)</w:t>
      </w:r>
      <w:r>
        <w:tab/>
        <w:t>in the reinterring of a body;</w:t>
      </w:r>
    </w:p>
    <w:p w14:paraId="119AB0FA" w14:textId="77777777" w:rsidR="00AA0C1C" w:rsidRDefault="00AA0C1C">
      <w:pPr>
        <w:pStyle w:val="Amainreturn"/>
      </w:pPr>
      <w:r>
        <w:t>must be paid the amount (if any) a coroner directs.</w:t>
      </w:r>
    </w:p>
    <w:p w14:paraId="76841C8A" w14:textId="77777777" w:rsidR="00AA0C1C" w:rsidRDefault="00AA0C1C">
      <w:pPr>
        <w:pStyle w:val="PageBreak"/>
      </w:pPr>
      <w:r>
        <w:br w:type="page"/>
      </w:r>
    </w:p>
    <w:p w14:paraId="4547E367" w14:textId="77777777" w:rsidR="00AA0C1C" w:rsidRPr="0002515B" w:rsidRDefault="00AA0C1C">
      <w:pPr>
        <w:pStyle w:val="AH2Part"/>
      </w:pPr>
      <w:bookmarkStart w:id="141" w:name="_Toc115095831"/>
      <w:r w:rsidRPr="0002515B">
        <w:rPr>
          <w:rStyle w:val="CharPartNo"/>
        </w:rPr>
        <w:lastRenderedPageBreak/>
        <w:t>Part 10</w:t>
      </w:r>
      <w:r>
        <w:tab/>
      </w:r>
      <w:r w:rsidRPr="0002515B">
        <w:rPr>
          <w:rStyle w:val="CharPartText"/>
        </w:rPr>
        <w:t>Miscellaneous</w:t>
      </w:r>
      <w:bookmarkEnd w:id="141"/>
    </w:p>
    <w:p w14:paraId="71EBB743" w14:textId="77777777" w:rsidR="00AA0C1C" w:rsidRDefault="00AA0C1C">
      <w:pPr>
        <w:pStyle w:val="Placeholder"/>
      </w:pPr>
      <w:r>
        <w:rPr>
          <w:rStyle w:val="CharDivNo"/>
        </w:rPr>
        <w:t xml:space="preserve">  </w:t>
      </w:r>
      <w:r>
        <w:rPr>
          <w:rStyle w:val="CharDivText"/>
        </w:rPr>
        <w:t xml:space="preserve">  </w:t>
      </w:r>
    </w:p>
    <w:p w14:paraId="7AE2852A" w14:textId="77777777" w:rsidR="00AA0C1C" w:rsidRDefault="00AA0C1C">
      <w:pPr>
        <w:pStyle w:val="AH5Sec"/>
      </w:pPr>
      <w:bookmarkStart w:id="142" w:name="_Toc115095832"/>
      <w:r w:rsidRPr="0002515B">
        <w:rPr>
          <w:rStyle w:val="CharSectNo"/>
        </w:rPr>
        <w:t>99A</w:t>
      </w:r>
      <w:r>
        <w:tab/>
        <w:t>Contempt of Coroner’s Court</w:t>
      </w:r>
      <w:bookmarkEnd w:id="142"/>
    </w:p>
    <w:p w14:paraId="5F1B97F6" w14:textId="77777777" w:rsidR="00AA0C1C" w:rsidRDefault="00AA0C1C">
      <w:pPr>
        <w:pStyle w:val="Amain"/>
      </w:pPr>
      <w:r>
        <w:tab/>
        <w:t>(1)</w:t>
      </w:r>
      <w:r>
        <w:tab/>
        <w:t>A person is in contempt of the Coroner’s Court if the person—</w:t>
      </w:r>
    </w:p>
    <w:p w14:paraId="40A1B460" w14:textId="77777777" w:rsidR="00AA0C1C" w:rsidRDefault="00AA0C1C">
      <w:pPr>
        <w:pStyle w:val="Apara"/>
      </w:pPr>
      <w:r>
        <w:tab/>
        <w:t>(a)</w:t>
      </w:r>
      <w:r>
        <w:tab/>
        <w:t>contravenes an order of the court or an undertaking given to the court; or</w:t>
      </w:r>
    </w:p>
    <w:p w14:paraId="169191F5" w14:textId="77777777" w:rsidR="00AA0C1C" w:rsidRDefault="00AA0C1C">
      <w:pPr>
        <w:pStyle w:val="Apara"/>
      </w:pPr>
      <w:r>
        <w:tab/>
        <w:t>(b)</w:t>
      </w:r>
      <w:r>
        <w:tab/>
        <w:t>commits a contempt in the face or in the hearing of the court; or</w:t>
      </w:r>
    </w:p>
    <w:p w14:paraId="699917A1" w14:textId="77777777" w:rsidR="00AA0C1C" w:rsidRDefault="00AA0C1C">
      <w:pPr>
        <w:pStyle w:val="Apara"/>
      </w:pPr>
      <w:r>
        <w:tab/>
        <w:t>(c)</w:t>
      </w:r>
      <w:r>
        <w:tab/>
        <w:t>commits any other contempt of court.</w:t>
      </w:r>
    </w:p>
    <w:p w14:paraId="312C5B19" w14:textId="77777777" w:rsidR="00AA0C1C" w:rsidRDefault="00AA0C1C">
      <w:pPr>
        <w:pStyle w:val="aExamHdgss"/>
      </w:pPr>
      <w:r>
        <w:t>Examples—par (b)</w:t>
      </w:r>
    </w:p>
    <w:p w14:paraId="0DAF9F3C" w14:textId="77777777" w:rsidR="00AA0C1C" w:rsidRDefault="00AA0C1C">
      <w:pPr>
        <w:pStyle w:val="aExamINumss"/>
      </w:pPr>
      <w:r>
        <w:t>1</w:t>
      </w:r>
      <w:r>
        <w:tab/>
        <w:t>insulting a coroner, the registrar or deputy registrar of the court, or any other court officer during the officer’s sitting or attendance in court</w:t>
      </w:r>
    </w:p>
    <w:p w14:paraId="257C6969" w14:textId="77777777" w:rsidR="00AA0C1C" w:rsidRDefault="00AA0C1C">
      <w:pPr>
        <w:pStyle w:val="aExamINumss"/>
      </w:pPr>
      <w:r>
        <w:t>2</w:t>
      </w:r>
      <w:r>
        <w:tab/>
        <w:t>interrupting a proceeding of the court or misbehaving in court</w:t>
      </w:r>
    </w:p>
    <w:p w14:paraId="30E4A5DB" w14:textId="77777777" w:rsidR="00AA0C1C" w:rsidRDefault="00AA0C1C">
      <w:pPr>
        <w:pStyle w:val="aExamINumss"/>
      </w:pPr>
      <w:r>
        <w:t>3</w:t>
      </w:r>
      <w:r>
        <w:tab/>
        <w:t>obstructing or assaulting someone in attendance in court</w:t>
      </w:r>
    </w:p>
    <w:p w14:paraId="4EBB8BB0" w14:textId="77777777" w:rsidR="00AA0C1C" w:rsidRDefault="00AA0C1C">
      <w:pPr>
        <w:pStyle w:val="aExamINumss"/>
        <w:keepNext/>
      </w:pPr>
      <w:r>
        <w:t>4</w:t>
      </w:r>
      <w:r>
        <w:tab/>
        <w:t>disobeying a direction of the court at the hearing of a proceeding</w:t>
      </w:r>
    </w:p>
    <w:p w14:paraId="0BEAC392" w14:textId="77777777" w:rsidR="00AA0C1C" w:rsidRDefault="00AA0C1C">
      <w:pPr>
        <w:pStyle w:val="Amain"/>
      </w:pPr>
      <w:r>
        <w:tab/>
        <w:t>(2)</w:t>
      </w:r>
      <w:r>
        <w:tab/>
        <w:t>The Coroner’s Court has the same power to deal with contempt of the Coroner’s Court as the Supreme Court has to deal with contempt of the Supreme Court.</w:t>
      </w:r>
    </w:p>
    <w:p w14:paraId="485D6957" w14:textId="77777777" w:rsidR="00AA0C1C" w:rsidRDefault="00AA0C1C">
      <w:pPr>
        <w:pStyle w:val="Amain"/>
      </w:pPr>
      <w:r>
        <w:tab/>
        <w:t>(3)</w:t>
      </w:r>
      <w:r>
        <w:tab/>
        <w:t>However, a contempt mentioned in subsection (1) (a) may be dealt with as a contempt of court only if there is no other effective way to enforce the order or undertaking.</w:t>
      </w:r>
    </w:p>
    <w:p w14:paraId="429F1C60" w14:textId="77777777" w:rsidR="00AA0C1C" w:rsidRDefault="00AA0C1C">
      <w:pPr>
        <w:pStyle w:val="Amain"/>
      </w:pPr>
      <w:r>
        <w:tab/>
        <w:t>(4)</w:t>
      </w:r>
      <w:r>
        <w:tab/>
        <w:t>To remove any doubt, this section does not limit the Supreme Court’s power to deal with contempt of the Coroner’s Court.</w:t>
      </w:r>
    </w:p>
    <w:p w14:paraId="6D106CAF" w14:textId="77777777" w:rsidR="00F811B6" w:rsidRPr="00110E88" w:rsidRDefault="00F811B6" w:rsidP="00F811B6">
      <w:pPr>
        <w:pStyle w:val="AH5Sec"/>
      </w:pPr>
      <w:bookmarkStart w:id="143" w:name="_Toc115095833"/>
      <w:r w:rsidRPr="0002515B">
        <w:rPr>
          <w:rStyle w:val="CharSectNo"/>
        </w:rPr>
        <w:t>99B</w:t>
      </w:r>
      <w:r w:rsidRPr="00110E88">
        <w:tab/>
        <w:t>Protection if information given to coroner</w:t>
      </w:r>
      <w:bookmarkEnd w:id="143"/>
    </w:p>
    <w:p w14:paraId="2A265F4D" w14:textId="77777777" w:rsidR="00F811B6" w:rsidRPr="00110E88" w:rsidRDefault="00F811B6" w:rsidP="00440121">
      <w:pPr>
        <w:pStyle w:val="Amain"/>
        <w:keepNext/>
        <w:rPr>
          <w:lang w:eastAsia="en-AU"/>
        </w:rPr>
      </w:pPr>
      <w:r w:rsidRPr="00110E88">
        <w:rPr>
          <w:lang w:eastAsia="en-AU"/>
        </w:rPr>
        <w:tab/>
        <w:t>(1)</w:t>
      </w:r>
      <w:r w:rsidRPr="00110E88">
        <w:rPr>
          <w:lang w:eastAsia="en-AU"/>
        </w:rPr>
        <w:tab/>
        <w:t>An entity may give information to a coroner if—</w:t>
      </w:r>
    </w:p>
    <w:p w14:paraId="1D22CBD7" w14:textId="77777777" w:rsidR="00F811B6" w:rsidRPr="00110E88" w:rsidRDefault="00F811B6" w:rsidP="00F811B6">
      <w:pPr>
        <w:pStyle w:val="Apara"/>
        <w:rPr>
          <w:lang w:eastAsia="en-AU"/>
        </w:rPr>
      </w:pPr>
      <w:r w:rsidRPr="00110E88">
        <w:tab/>
        <w:t>(a)</w:t>
      </w:r>
      <w:r w:rsidRPr="00110E88">
        <w:tab/>
        <w:t>a coroner asks the entity for the information in connection with the exercise of the coroner’s functions under this Act</w:t>
      </w:r>
      <w:r w:rsidRPr="00110E88">
        <w:rPr>
          <w:lang w:eastAsia="en-AU"/>
        </w:rPr>
        <w:t>; or</w:t>
      </w:r>
    </w:p>
    <w:p w14:paraId="5AF2B9CA" w14:textId="77777777" w:rsidR="00F811B6" w:rsidRPr="00110E88" w:rsidRDefault="00F811B6" w:rsidP="00265F1D">
      <w:pPr>
        <w:pStyle w:val="Apara"/>
        <w:keepNext/>
        <w:rPr>
          <w:lang w:eastAsia="en-AU"/>
        </w:rPr>
      </w:pPr>
      <w:r w:rsidRPr="00110E88">
        <w:lastRenderedPageBreak/>
        <w:tab/>
        <w:t>(b)</w:t>
      </w:r>
      <w:r w:rsidRPr="00110E88">
        <w:tab/>
        <w:t xml:space="preserve">the entity believes on reasonable grounds that the information is relevant to </w:t>
      </w:r>
      <w:r w:rsidRPr="00110E88">
        <w:rPr>
          <w:lang w:eastAsia="en-AU"/>
        </w:rPr>
        <w:t>the exercise of the coroner’s functions under this Act.</w:t>
      </w:r>
    </w:p>
    <w:p w14:paraId="2CCE6D8D" w14:textId="77777777" w:rsidR="00F811B6" w:rsidRPr="00110E88" w:rsidRDefault="00F811B6" w:rsidP="00F811B6">
      <w:pPr>
        <w:pStyle w:val="aExamHdgss"/>
      </w:pPr>
      <w:r w:rsidRPr="00110E88">
        <w:t>Example</w:t>
      </w:r>
    </w:p>
    <w:p w14:paraId="064D74AC" w14:textId="77777777" w:rsidR="00F811B6" w:rsidRPr="00110E88" w:rsidRDefault="00F811B6" w:rsidP="00F811B6">
      <w:pPr>
        <w:pStyle w:val="aExamss"/>
        <w:keepNext/>
      </w:pPr>
      <w:r w:rsidRPr="00110E88">
        <w:t>information from a theatre nurse who was present during an operation where the patient died unexpectedly</w:t>
      </w:r>
    </w:p>
    <w:p w14:paraId="648191AC" w14:textId="77777777" w:rsidR="00F811B6" w:rsidRPr="00110E88" w:rsidRDefault="00F811B6" w:rsidP="00F811B6">
      <w:pPr>
        <w:pStyle w:val="Amain"/>
      </w:pPr>
      <w:r w:rsidRPr="00110E88">
        <w:tab/>
        <w:t>(2)</w:t>
      </w:r>
      <w:r w:rsidRPr="00110E88">
        <w:tab/>
        <w:t>If an entity gives information to a coroner under this section—</w:t>
      </w:r>
    </w:p>
    <w:p w14:paraId="59BE4D3F" w14:textId="77777777" w:rsidR="00F811B6" w:rsidRPr="00110E88" w:rsidRDefault="00F811B6" w:rsidP="00F811B6">
      <w:pPr>
        <w:pStyle w:val="Apara"/>
      </w:pPr>
      <w:r w:rsidRPr="00110E88">
        <w:tab/>
        <w:t>(a)</w:t>
      </w:r>
      <w:r w:rsidRPr="00110E88">
        <w:tab/>
        <w:t>giving the information is not—</w:t>
      </w:r>
    </w:p>
    <w:p w14:paraId="74A65AF3" w14:textId="77777777" w:rsidR="00F811B6" w:rsidRPr="00110E88" w:rsidRDefault="00F811B6" w:rsidP="00F811B6">
      <w:pPr>
        <w:pStyle w:val="Asubpara"/>
      </w:pPr>
      <w:r w:rsidRPr="00110E88">
        <w:tab/>
        <w:t>(i)</w:t>
      </w:r>
      <w:r w:rsidRPr="00110E88">
        <w:tab/>
        <w:t>a breach of confidence; or</w:t>
      </w:r>
    </w:p>
    <w:p w14:paraId="2CFC2027" w14:textId="77777777" w:rsidR="00F811B6" w:rsidRPr="00110E88" w:rsidRDefault="00F811B6" w:rsidP="00F811B6">
      <w:pPr>
        <w:pStyle w:val="Asubpara"/>
      </w:pPr>
      <w:r w:rsidRPr="00110E88">
        <w:tab/>
        <w:t>(ii)</w:t>
      </w:r>
      <w:r w:rsidRPr="00110E88">
        <w:tab/>
        <w:t>a breach of professional etiquette or ethics; or</w:t>
      </w:r>
    </w:p>
    <w:p w14:paraId="5F6A4604" w14:textId="77777777" w:rsidR="00F811B6" w:rsidRPr="00110E88" w:rsidRDefault="00F811B6" w:rsidP="00F811B6">
      <w:pPr>
        <w:pStyle w:val="Asubpara"/>
      </w:pPr>
      <w:r w:rsidRPr="00110E88">
        <w:tab/>
        <w:t>(iii)</w:t>
      </w:r>
      <w:r w:rsidRPr="00110E88">
        <w:tab/>
        <w:t>a breach of a rule of professional conduct; and</w:t>
      </w:r>
    </w:p>
    <w:p w14:paraId="0B0CFD18" w14:textId="77777777" w:rsidR="00F811B6" w:rsidRPr="00110E88" w:rsidRDefault="00F811B6" w:rsidP="00F811B6">
      <w:pPr>
        <w:pStyle w:val="Apara"/>
      </w:pPr>
      <w:r w:rsidRPr="00110E88">
        <w:tab/>
        <w:t>(b)</w:t>
      </w:r>
      <w:r w:rsidRPr="00110E88">
        <w:tab/>
        <w:t>the entity does not incur civil or criminal liability only because of giving the information; and</w:t>
      </w:r>
    </w:p>
    <w:p w14:paraId="0C563BF1" w14:textId="77777777" w:rsidR="00F811B6" w:rsidRPr="00110E88" w:rsidRDefault="00F811B6" w:rsidP="00F811B6">
      <w:pPr>
        <w:pStyle w:val="Apara"/>
      </w:pPr>
      <w:r w:rsidRPr="00110E88">
        <w:tab/>
        <w:t>(c)</w:t>
      </w:r>
      <w:r w:rsidRPr="00110E88">
        <w:tab/>
        <w:t>for an entity who is a public servant—the entity is not liable to administrative action (including disciplinary action or dismissal) only because of giving the information.</w:t>
      </w:r>
    </w:p>
    <w:p w14:paraId="63464532" w14:textId="77777777" w:rsidR="00AA0C1C" w:rsidRDefault="00AA0C1C">
      <w:pPr>
        <w:pStyle w:val="AH5Sec"/>
      </w:pPr>
      <w:bookmarkStart w:id="144" w:name="_Toc115095834"/>
      <w:r w:rsidRPr="0002515B">
        <w:rPr>
          <w:rStyle w:val="CharSectNo"/>
        </w:rPr>
        <w:t>100</w:t>
      </w:r>
      <w:r>
        <w:tab/>
        <w:t>Deaths in institutions—retention of records of dead person</w:t>
      </w:r>
      <w:bookmarkEnd w:id="144"/>
    </w:p>
    <w:p w14:paraId="19D9754B" w14:textId="77777777" w:rsidR="00AA0C1C" w:rsidRDefault="00AA0C1C" w:rsidP="00440121">
      <w:pPr>
        <w:pStyle w:val="Amain"/>
        <w:keepNext/>
        <w:keepLines/>
      </w:pPr>
      <w:r>
        <w:tab/>
        <w:t>(1)</w:t>
      </w:r>
      <w:r>
        <w:tab/>
        <w:t>If a person dies while a patient in a hospital or other institution in circumstances in which a coroner has jurisdiction to hold an inquest, the person in charge of the hospital or institution must ensure that all records relating to the person who died are kept for at least 3 years after the day of the death.</w:t>
      </w:r>
    </w:p>
    <w:p w14:paraId="467587D3" w14:textId="77777777" w:rsidR="00AA0C1C" w:rsidRDefault="00AA0C1C">
      <w:pPr>
        <w:pStyle w:val="Penalty"/>
      </w:pPr>
      <w:r>
        <w:t>Maximum penalty:  50 penalty units.</w:t>
      </w:r>
    </w:p>
    <w:p w14:paraId="25E891BB" w14:textId="7FCE2F94" w:rsidR="00AA0C1C" w:rsidRDefault="00AA0C1C">
      <w:pPr>
        <w:pStyle w:val="Amain"/>
        <w:keepNext/>
      </w:pPr>
      <w:r>
        <w:tab/>
        <w:t>(2)</w:t>
      </w:r>
      <w:r>
        <w:tab/>
        <w:t xml:space="preserve">If a person dies in </w:t>
      </w:r>
      <w:r w:rsidR="005A392F">
        <w:t xml:space="preserve">care or </w:t>
      </w:r>
      <w:r>
        <w:t>custody, the responsible person must ensure that all records relating to the person who died are kept for at least 7 years after the day of the death.</w:t>
      </w:r>
    </w:p>
    <w:p w14:paraId="662B71DF" w14:textId="77777777" w:rsidR="00AA0C1C" w:rsidRDefault="00AA0C1C">
      <w:pPr>
        <w:pStyle w:val="Penalty"/>
      </w:pPr>
      <w:r>
        <w:t>Maximum penalty:  50 penalty units.</w:t>
      </w:r>
    </w:p>
    <w:p w14:paraId="2BBC6808" w14:textId="77777777" w:rsidR="00AA0C1C" w:rsidRDefault="00AA0C1C">
      <w:pPr>
        <w:pStyle w:val="Amain"/>
      </w:pPr>
      <w:r>
        <w:tab/>
        <w:t>(3)</w:t>
      </w:r>
      <w:r>
        <w:tab/>
        <w:t>An offence against this section is a strict liability offence.</w:t>
      </w:r>
    </w:p>
    <w:p w14:paraId="335A5CF7" w14:textId="77777777" w:rsidR="005A392F" w:rsidRPr="00936E25" w:rsidRDefault="005A392F" w:rsidP="005A392F">
      <w:pPr>
        <w:pStyle w:val="Amain"/>
      </w:pPr>
      <w:r w:rsidRPr="00936E25">
        <w:lastRenderedPageBreak/>
        <w:tab/>
        <w:t>(4)</w:t>
      </w:r>
      <w:r w:rsidRPr="00936E25">
        <w:tab/>
        <w:t>In subsection (2):</w:t>
      </w:r>
    </w:p>
    <w:p w14:paraId="2CAD3E08" w14:textId="77777777" w:rsidR="005A392F" w:rsidRPr="00936E25" w:rsidRDefault="005A392F" w:rsidP="005A392F">
      <w:pPr>
        <w:pStyle w:val="aDef"/>
        <w:keepNext/>
      </w:pPr>
      <w:r w:rsidRPr="00936E25">
        <w:rPr>
          <w:rStyle w:val="charBoldItals"/>
        </w:rPr>
        <w:t>responsible person</w:t>
      </w:r>
      <w:r w:rsidRPr="00936E25">
        <w:t>, in relation to a person who died in care or custody, means—</w:t>
      </w:r>
    </w:p>
    <w:p w14:paraId="0D318BA1" w14:textId="77777777" w:rsidR="005A392F" w:rsidRPr="00936E25" w:rsidRDefault="005A392F" w:rsidP="005A392F">
      <w:pPr>
        <w:pStyle w:val="aDefpara"/>
      </w:pPr>
      <w:r w:rsidRPr="00936E25">
        <w:tab/>
        <w:t>(a)</w:t>
      </w:r>
      <w:r w:rsidRPr="00936E25">
        <w:tab/>
        <w:t xml:space="preserve">if the person died in a hospital or other institution—the person in charge of the hospital or institution; or </w:t>
      </w:r>
    </w:p>
    <w:p w14:paraId="40C66758" w14:textId="6546DE48" w:rsidR="005A392F" w:rsidRDefault="005A392F" w:rsidP="005A392F">
      <w:pPr>
        <w:pStyle w:val="aDefpara"/>
      </w:pPr>
      <w:r w:rsidRPr="00936E25">
        <w:tab/>
        <w:t>(b)</w:t>
      </w:r>
      <w:r w:rsidRPr="00936E25">
        <w:tab/>
        <w:t>in any other case—the person in charge of the agency the deceased person was in the care or custody of when the death happened.</w:t>
      </w:r>
    </w:p>
    <w:p w14:paraId="4DF789C8" w14:textId="77777777" w:rsidR="005A392F" w:rsidRPr="00936E25" w:rsidRDefault="005A392F" w:rsidP="005A392F">
      <w:pPr>
        <w:pStyle w:val="AH5Sec"/>
      </w:pPr>
      <w:bookmarkStart w:id="145" w:name="_Toc115095835"/>
      <w:r w:rsidRPr="0002515B">
        <w:rPr>
          <w:rStyle w:val="CharSectNo"/>
        </w:rPr>
        <w:t>100A</w:t>
      </w:r>
      <w:r w:rsidRPr="00936E25">
        <w:tab/>
        <w:t>Attorney-general may make guidelines for responses</w:t>
      </w:r>
      <w:bookmarkEnd w:id="145"/>
    </w:p>
    <w:p w14:paraId="2C6DA9C7" w14:textId="77777777" w:rsidR="005A392F" w:rsidRPr="00936E25" w:rsidRDefault="005A392F" w:rsidP="005A392F">
      <w:pPr>
        <w:pStyle w:val="Amain"/>
      </w:pPr>
      <w:r w:rsidRPr="00936E25">
        <w:tab/>
        <w:t>(1)</w:t>
      </w:r>
      <w:r w:rsidRPr="00936E25">
        <w:tab/>
        <w:t>The Attorney-General may make guidelines in relation to responses required under section 57 (4) (b) and section 76 including—</w:t>
      </w:r>
    </w:p>
    <w:p w14:paraId="06171542" w14:textId="77777777" w:rsidR="005A392F" w:rsidRPr="00936E25" w:rsidRDefault="005A392F" w:rsidP="005A392F">
      <w:pPr>
        <w:pStyle w:val="Apara"/>
      </w:pPr>
      <w:r w:rsidRPr="00936E25">
        <w:tab/>
        <w:t>(a)</w:t>
      </w:r>
      <w:r w:rsidRPr="00936E25">
        <w:tab/>
        <w:t>information to be included in the response; and</w:t>
      </w:r>
    </w:p>
    <w:p w14:paraId="3E972FE9" w14:textId="77777777" w:rsidR="005A392F" w:rsidRPr="00936E25" w:rsidRDefault="005A392F" w:rsidP="005A392F">
      <w:pPr>
        <w:pStyle w:val="Apara"/>
      </w:pPr>
      <w:r w:rsidRPr="00936E25">
        <w:tab/>
        <w:t>(b)</w:t>
      </w:r>
      <w:r w:rsidRPr="00936E25">
        <w:tab/>
        <w:t>requirements for the preparation of the response.</w:t>
      </w:r>
    </w:p>
    <w:p w14:paraId="4915DA8E" w14:textId="77777777" w:rsidR="005A392F" w:rsidRPr="00936E25" w:rsidRDefault="005A392F" w:rsidP="005A392F">
      <w:pPr>
        <w:pStyle w:val="Amain"/>
      </w:pPr>
      <w:r w:rsidRPr="00936E25">
        <w:tab/>
        <w:t>(2)</w:t>
      </w:r>
      <w:r w:rsidRPr="00936E25">
        <w:tab/>
        <w:t>A guideline is a notifiable instrument.</w:t>
      </w:r>
    </w:p>
    <w:p w14:paraId="666E5C6A" w14:textId="7BF94233" w:rsidR="005A392F" w:rsidRPr="00936E25" w:rsidRDefault="005A392F" w:rsidP="005A392F">
      <w:pPr>
        <w:pStyle w:val="aNote"/>
      </w:pPr>
      <w:r w:rsidRPr="00936E25">
        <w:rPr>
          <w:rStyle w:val="charItals"/>
        </w:rPr>
        <w:t>Note</w:t>
      </w:r>
      <w:r w:rsidRPr="00936E25">
        <w:rPr>
          <w:rStyle w:val="charItals"/>
        </w:rPr>
        <w:tab/>
      </w:r>
      <w:r w:rsidRPr="00936E25">
        <w:t xml:space="preserve">A notifiable instrument must be notified under the </w:t>
      </w:r>
      <w:hyperlink r:id="rId64" w:tooltip="A2001-14" w:history="1">
        <w:r w:rsidRPr="00936E25">
          <w:rPr>
            <w:rStyle w:val="charCitHyperlinkAbbrev"/>
          </w:rPr>
          <w:t>Legislation Act</w:t>
        </w:r>
      </w:hyperlink>
      <w:r w:rsidRPr="00936E25">
        <w:t>.</w:t>
      </w:r>
    </w:p>
    <w:p w14:paraId="477F9A06" w14:textId="77777777" w:rsidR="00AA0C1C" w:rsidRDefault="00AA0C1C">
      <w:pPr>
        <w:pStyle w:val="AH5Sec"/>
      </w:pPr>
      <w:bookmarkStart w:id="146" w:name="_Toc115095836"/>
      <w:r w:rsidRPr="0002515B">
        <w:rPr>
          <w:rStyle w:val="CharSectNo"/>
        </w:rPr>
        <w:t>101</w:t>
      </w:r>
      <w:r>
        <w:tab/>
        <w:t>Court seal</w:t>
      </w:r>
      <w:bookmarkEnd w:id="146"/>
    </w:p>
    <w:p w14:paraId="0544A476" w14:textId="77777777" w:rsidR="00AA0C1C" w:rsidRDefault="00AA0C1C">
      <w:pPr>
        <w:pStyle w:val="Amainreturn"/>
      </w:pPr>
      <w:r>
        <w:t>The Coroner’s Court must have a seal.</w:t>
      </w:r>
    </w:p>
    <w:p w14:paraId="3565F2E6" w14:textId="77777777" w:rsidR="00220A85" w:rsidRPr="00855994" w:rsidRDefault="00220A85" w:rsidP="00220A85">
      <w:pPr>
        <w:pStyle w:val="AH5Sec"/>
      </w:pPr>
      <w:bookmarkStart w:id="147" w:name="_Toc115095837"/>
      <w:r w:rsidRPr="0002515B">
        <w:rPr>
          <w:rStyle w:val="CharSectNo"/>
        </w:rPr>
        <w:t>102</w:t>
      </w:r>
      <w:r w:rsidRPr="00855994">
        <w:tab/>
        <w:t>Annual report of court</w:t>
      </w:r>
      <w:bookmarkEnd w:id="147"/>
    </w:p>
    <w:p w14:paraId="23242597" w14:textId="77777777" w:rsidR="00220A85" w:rsidRPr="00855994" w:rsidRDefault="00220A85" w:rsidP="00220A85">
      <w:pPr>
        <w:pStyle w:val="Amain"/>
      </w:pPr>
      <w:r w:rsidRPr="00855994">
        <w:tab/>
        <w:t>(1)</w:t>
      </w:r>
      <w:r w:rsidRPr="00855994">
        <w:tab/>
        <w:t>The Chief Coroner</w:t>
      </w:r>
      <w:r w:rsidRPr="00855994">
        <w:rPr>
          <w:b/>
          <w:sz w:val="20"/>
        </w:rPr>
        <w:t xml:space="preserve"> </w:t>
      </w:r>
      <w:r w:rsidRPr="00855994">
        <w:t>must give a report relating to the activities of the court during each financial year to the Attorney-General for presentation to the Legislative Assembly.</w:t>
      </w:r>
    </w:p>
    <w:p w14:paraId="3CC2E8FF" w14:textId="77777777" w:rsidR="00220A85" w:rsidRPr="00855994" w:rsidRDefault="00220A85" w:rsidP="00440121">
      <w:pPr>
        <w:pStyle w:val="Amain"/>
        <w:keepNext/>
      </w:pPr>
      <w:r w:rsidRPr="00855994">
        <w:tab/>
        <w:t>(2)</w:t>
      </w:r>
      <w:r w:rsidRPr="00855994">
        <w:tab/>
        <w:t>The report must include particulars of—</w:t>
      </w:r>
    </w:p>
    <w:p w14:paraId="1C7161FE" w14:textId="360F19A5" w:rsidR="00220A85" w:rsidRPr="00855994" w:rsidRDefault="00220A85" w:rsidP="00220A85">
      <w:pPr>
        <w:pStyle w:val="Apara"/>
      </w:pPr>
      <w:r w:rsidRPr="00855994">
        <w:tab/>
        <w:t>(a)</w:t>
      </w:r>
      <w:r w:rsidRPr="00855994">
        <w:tab/>
        <w:t xml:space="preserve">reports prepared by coroners into </w:t>
      </w:r>
      <w:r w:rsidR="00126986" w:rsidRPr="00936E25">
        <w:t>deaths in care or</w:t>
      </w:r>
      <w:r w:rsidR="00126986">
        <w:t xml:space="preserve"> </w:t>
      </w:r>
      <w:r w:rsidRPr="00855994">
        <w:t>deaths in custody and findings contained in the reports; and</w:t>
      </w:r>
    </w:p>
    <w:p w14:paraId="44C92191" w14:textId="77777777" w:rsidR="00220A85" w:rsidRPr="00855994" w:rsidRDefault="00220A85" w:rsidP="00220A85">
      <w:pPr>
        <w:pStyle w:val="Apara"/>
      </w:pPr>
      <w:r w:rsidRPr="00855994">
        <w:tab/>
        <w:t>(b)</w:t>
      </w:r>
      <w:r w:rsidRPr="00855994">
        <w:tab/>
        <w:t>notices given under section 34A (3) (Decision not to conduct hearing); and</w:t>
      </w:r>
    </w:p>
    <w:p w14:paraId="73199EC6" w14:textId="77777777" w:rsidR="00220A85" w:rsidRPr="00855994" w:rsidRDefault="00220A85" w:rsidP="00220A85">
      <w:pPr>
        <w:pStyle w:val="Apara"/>
      </w:pPr>
      <w:r w:rsidRPr="00855994">
        <w:lastRenderedPageBreak/>
        <w:tab/>
        <w:t>(c)</w:t>
      </w:r>
      <w:r w:rsidRPr="00855994">
        <w:tab/>
        <w:t>recommendations made under section 57 (3) (Report after inquest or inquiry); and</w:t>
      </w:r>
    </w:p>
    <w:p w14:paraId="38ED0FBC" w14:textId="77777777" w:rsidR="00220A85" w:rsidRPr="00855994" w:rsidRDefault="00220A85" w:rsidP="00220A85">
      <w:pPr>
        <w:pStyle w:val="Apara"/>
      </w:pPr>
      <w:r w:rsidRPr="00855994">
        <w:tab/>
        <w:t>(d)</w:t>
      </w:r>
      <w:r w:rsidRPr="00855994">
        <w:tab/>
        <w:t>responses of agencies under section 76 (Response to reports) including correspondence about the responses.</w:t>
      </w:r>
    </w:p>
    <w:p w14:paraId="7981783C" w14:textId="77777777" w:rsidR="00220A85" w:rsidRPr="00855994" w:rsidRDefault="00220A85" w:rsidP="00220A85">
      <w:pPr>
        <w:pStyle w:val="Amain"/>
      </w:pPr>
      <w:r w:rsidRPr="00855994">
        <w:tab/>
        <w:t>(3)</w:t>
      </w:r>
      <w:r w:rsidRPr="00855994">
        <w:tab/>
        <w:t>The Chief Coroner must give the report to the Attorney-General as soon as practicable after the end of the financial year and, in any event, within 6 months after the end of the financial year.</w:t>
      </w:r>
    </w:p>
    <w:p w14:paraId="76EE86F0" w14:textId="77777777" w:rsidR="00220A85" w:rsidRPr="00855994" w:rsidRDefault="00220A85" w:rsidP="00067A15">
      <w:pPr>
        <w:pStyle w:val="Amain"/>
        <w:keepLines/>
      </w:pPr>
      <w:r w:rsidRPr="00855994">
        <w:tab/>
        <w:t>(4)</w:t>
      </w:r>
      <w:r w:rsidRPr="00855994">
        <w:tab/>
        <w:t>If the Chief Coroner considers that it will not be reasonably practicable to comply with subsection (3), the Chief Coroner may within that period apply, in writing, to the Attorney-General for an extension of the period.</w:t>
      </w:r>
    </w:p>
    <w:p w14:paraId="37BB89D1" w14:textId="77777777" w:rsidR="00220A85" w:rsidRPr="00855994" w:rsidRDefault="00220A85" w:rsidP="00220A85">
      <w:pPr>
        <w:pStyle w:val="Amain"/>
      </w:pPr>
      <w:r w:rsidRPr="00855994">
        <w:tab/>
        <w:t>(5)</w:t>
      </w:r>
      <w:r w:rsidRPr="00855994">
        <w:tab/>
        <w:t>The application must include a statement of reasons for the extension.</w:t>
      </w:r>
    </w:p>
    <w:p w14:paraId="30A2EEAB" w14:textId="77777777" w:rsidR="00220A85" w:rsidRPr="00855994" w:rsidRDefault="00220A85" w:rsidP="00220A85">
      <w:pPr>
        <w:pStyle w:val="Amain"/>
      </w:pPr>
      <w:r w:rsidRPr="00855994">
        <w:tab/>
        <w:t>(6)</w:t>
      </w:r>
      <w:r w:rsidRPr="00855994">
        <w:tab/>
        <w:t>The Attorney-General may give the extension (if any) the Attorney</w:t>
      </w:r>
      <w:r w:rsidRPr="00855994">
        <w:noBreakHyphen/>
        <w:t>General considers reasonable in the circumstances.</w:t>
      </w:r>
    </w:p>
    <w:p w14:paraId="75AAE47E" w14:textId="77777777" w:rsidR="00220A85" w:rsidRPr="00855994" w:rsidRDefault="00220A85" w:rsidP="00220A85">
      <w:pPr>
        <w:pStyle w:val="Amain"/>
      </w:pPr>
      <w:r w:rsidRPr="00855994">
        <w:tab/>
        <w:t>(7)</w:t>
      </w:r>
      <w:r w:rsidRPr="00855994">
        <w:tab/>
        <w:t>If the Attorney-General gives an extension, the Attorney-General must present to the Legislative Assembly, within 3 sitting days after the day the extension is given—</w:t>
      </w:r>
    </w:p>
    <w:p w14:paraId="380CB5D4" w14:textId="77777777" w:rsidR="00220A85" w:rsidRPr="00855994" w:rsidRDefault="00220A85" w:rsidP="00220A85">
      <w:pPr>
        <w:pStyle w:val="Apara"/>
      </w:pPr>
      <w:r w:rsidRPr="00855994">
        <w:tab/>
        <w:t>(a)</w:t>
      </w:r>
      <w:r w:rsidRPr="00855994">
        <w:tab/>
        <w:t>a copy of the application given to the Attorney-General under subsection (4); and</w:t>
      </w:r>
    </w:p>
    <w:p w14:paraId="5AA849D3" w14:textId="77777777" w:rsidR="00220A85" w:rsidRPr="00855994" w:rsidRDefault="00220A85" w:rsidP="00220A85">
      <w:pPr>
        <w:pStyle w:val="Apara"/>
      </w:pPr>
      <w:r w:rsidRPr="00855994">
        <w:tab/>
        <w:t>(b)</w:t>
      </w:r>
      <w:r w:rsidRPr="00855994">
        <w:tab/>
        <w:t>a statement by the Attorney-General stating the extension given and the Attorney-General’s reasons for giving the extension.</w:t>
      </w:r>
    </w:p>
    <w:p w14:paraId="05250C42" w14:textId="77777777" w:rsidR="00220A85" w:rsidRPr="00855994" w:rsidRDefault="00220A85" w:rsidP="00220A85">
      <w:pPr>
        <w:pStyle w:val="Amain"/>
      </w:pPr>
      <w:r w:rsidRPr="00855994">
        <w:tab/>
        <w:t>(8)</w:t>
      </w:r>
      <w:r w:rsidRPr="00855994">
        <w:tab/>
        <w:t>The Attorney-General must present a copy of a report under this section to the Legislative Assembly within 6 sitting days after the day the Attorney-General receives the report.</w:t>
      </w:r>
    </w:p>
    <w:p w14:paraId="7953E2F7" w14:textId="77777777" w:rsidR="00220A85" w:rsidRPr="00855994" w:rsidRDefault="00220A85" w:rsidP="00220A85">
      <w:pPr>
        <w:pStyle w:val="Amain"/>
      </w:pPr>
      <w:r w:rsidRPr="00855994">
        <w:tab/>
        <w:t>(9)</w:t>
      </w:r>
      <w:r w:rsidRPr="00855994">
        <w:tab/>
        <w:t xml:space="preserve">If the </w:t>
      </w:r>
      <w:r w:rsidR="00F811B6" w:rsidRPr="00110E88">
        <w:t>Chief Coroner</w:t>
      </w:r>
      <w:r w:rsidRPr="00855994">
        <w:t xml:space="preserve"> fails to give a report to the Attorney-General in accordance with this section, the </w:t>
      </w:r>
      <w:r w:rsidR="00F811B6" w:rsidRPr="00110E88">
        <w:t>Chief Coroner</w:t>
      </w:r>
      <w:r w:rsidRPr="00855994">
        <w:t xml:space="preserve"> must give the Attorney-General a written statement explaining why the report was not given to the Attorney-General.</w:t>
      </w:r>
    </w:p>
    <w:p w14:paraId="22371744" w14:textId="77777777" w:rsidR="00220A85" w:rsidRPr="00855994" w:rsidRDefault="00220A85" w:rsidP="00220A85">
      <w:pPr>
        <w:pStyle w:val="Amain"/>
      </w:pPr>
      <w:r w:rsidRPr="00855994">
        <w:lastRenderedPageBreak/>
        <w:tab/>
        <w:t>(10)</w:t>
      </w:r>
      <w:r w:rsidRPr="00855994">
        <w:tab/>
        <w:t>The statement must be given to the Attorney-General within 14 days after the end of the period within which the report was required to be given to the Attorney-General.</w:t>
      </w:r>
    </w:p>
    <w:p w14:paraId="36845728" w14:textId="77777777" w:rsidR="00220A85" w:rsidRPr="00855994" w:rsidRDefault="00220A85" w:rsidP="00220A85">
      <w:pPr>
        <w:pStyle w:val="Amain"/>
      </w:pPr>
      <w:r w:rsidRPr="00855994">
        <w:tab/>
        <w:t>(11)</w:t>
      </w:r>
      <w:r w:rsidRPr="00855994">
        <w:tab/>
        <w:t>The Attorney-General must present a copy of the statement to the Legislative Assembly within 3 sitting days after the day the Attorney-General receives the statement.</w:t>
      </w:r>
    </w:p>
    <w:p w14:paraId="0E107000" w14:textId="77777777" w:rsidR="00AA0C1C" w:rsidRDefault="00AA0C1C">
      <w:pPr>
        <w:pStyle w:val="AH5Sec"/>
      </w:pPr>
      <w:bookmarkStart w:id="148" w:name="_Toc115095838"/>
      <w:r w:rsidRPr="0002515B">
        <w:rPr>
          <w:rStyle w:val="CharSectNo"/>
        </w:rPr>
        <w:t>103</w:t>
      </w:r>
      <w:r>
        <w:tab/>
        <w:t>Regulation-making power</w:t>
      </w:r>
      <w:bookmarkEnd w:id="148"/>
    </w:p>
    <w:p w14:paraId="27A57B01" w14:textId="77777777" w:rsidR="00AA0C1C" w:rsidRDefault="00AA0C1C">
      <w:pPr>
        <w:pStyle w:val="Amain"/>
        <w:keepNext/>
      </w:pPr>
      <w:r>
        <w:tab/>
        <w:t>(1)</w:t>
      </w:r>
      <w:r>
        <w:tab/>
        <w:t>The Executive may make regulations for this Act.</w:t>
      </w:r>
    </w:p>
    <w:p w14:paraId="126CA863" w14:textId="1D3E345F" w:rsidR="00AA0C1C" w:rsidRDefault="00AA0C1C">
      <w:pPr>
        <w:pStyle w:val="aNote"/>
      </w:pPr>
      <w:r w:rsidRPr="002C6048">
        <w:rPr>
          <w:rStyle w:val="charItals"/>
        </w:rPr>
        <w:t>Note</w:t>
      </w:r>
      <w:r w:rsidRPr="002C6048">
        <w:rPr>
          <w:rStyle w:val="charItals"/>
        </w:rPr>
        <w:t> </w:t>
      </w:r>
      <w:r w:rsidRPr="002C6048">
        <w:rPr>
          <w:rStyle w:val="charItals"/>
        </w:rPr>
        <w:tab/>
      </w:r>
      <w:r>
        <w:t xml:space="preserve">Regulations must be notified, and presented to the Legislative Assembly, under the </w:t>
      </w:r>
      <w:hyperlink r:id="rId65" w:tooltip="A2001-14" w:history="1">
        <w:r w:rsidR="002C6048" w:rsidRPr="002C6048">
          <w:rPr>
            <w:rStyle w:val="charCitHyperlinkAbbrev"/>
          </w:rPr>
          <w:t>Legislation Act</w:t>
        </w:r>
      </w:hyperlink>
      <w:r>
        <w:t>.</w:t>
      </w:r>
    </w:p>
    <w:p w14:paraId="6D849B54" w14:textId="77777777" w:rsidR="00AA0C1C" w:rsidRDefault="00AA0C1C">
      <w:pPr>
        <w:pStyle w:val="Amain"/>
      </w:pPr>
      <w:r>
        <w:tab/>
        <w:t>(2)</w:t>
      </w:r>
      <w:r>
        <w:tab/>
        <w:t>A regulation may make provision in relation to the practice and procedures to be followed in inquests and inquiries.</w:t>
      </w:r>
    </w:p>
    <w:p w14:paraId="0AE0CC7E" w14:textId="77777777" w:rsidR="006C275E" w:rsidRDefault="006C275E">
      <w:pPr>
        <w:pStyle w:val="02Text"/>
        <w:sectPr w:rsidR="006C275E" w:rsidSect="006C275E">
          <w:headerReference w:type="even" r:id="rId66"/>
          <w:headerReference w:type="default" r:id="rId67"/>
          <w:footerReference w:type="even" r:id="rId68"/>
          <w:footerReference w:type="default" r:id="rId69"/>
          <w:footerReference w:type="first" r:id="rId70"/>
          <w:pgSz w:w="11907" w:h="16839" w:code="9"/>
          <w:pgMar w:top="3880" w:right="1900" w:bottom="3100" w:left="2300" w:header="2280" w:footer="1760" w:gutter="0"/>
          <w:pgNumType w:start="1"/>
          <w:cols w:space="720"/>
          <w:titlePg/>
          <w:docGrid w:linePitch="254"/>
        </w:sectPr>
      </w:pPr>
    </w:p>
    <w:p w14:paraId="46E8C550" w14:textId="77777777" w:rsidR="00AA0C1C" w:rsidRDefault="00AA0C1C">
      <w:pPr>
        <w:pStyle w:val="PageBreak"/>
      </w:pPr>
      <w:r>
        <w:br w:type="page"/>
      </w:r>
    </w:p>
    <w:p w14:paraId="6AE67550" w14:textId="77777777" w:rsidR="00AA0C1C" w:rsidRPr="0002515B" w:rsidRDefault="00AA0C1C">
      <w:pPr>
        <w:pStyle w:val="Sched-heading"/>
      </w:pPr>
      <w:bookmarkStart w:id="149" w:name="_Toc115095839"/>
      <w:r w:rsidRPr="0002515B">
        <w:rPr>
          <w:rStyle w:val="CharChapNo"/>
        </w:rPr>
        <w:lastRenderedPageBreak/>
        <w:t>Schedule 1</w:t>
      </w:r>
      <w:r>
        <w:tab/>
      </w:r>
      <w:r w:rsidRPr="0002515B">
        <w:rPr>
          <w:rStyle w:val="CharChapText"/>
        </w:rPr>
        <w:t>Oath or affirmation of office</w:t>
      </w:r>
      <w:bookmarkEnd w:id="149"/>
    </w:p>
    <w:p w14:paraId="262F6371" w14:textId="77777777" w:rsidR="00AA0C1C" w:rsidRDefault="00AA0C1C">
      <w:pPr>
        <w:pStyle w:val="ref"/>
      </w:pPr>
      <w:r>
        <w:t>(see s 10)</w:t>
      </w:r>
    </w:p>
    <w:p w14:paraId="0306B6C1" w14:textId="7D1FA6EA" w:rsidR="00AA0C1C" w:rsidRPr="0002515B" w:rsidRDefault="00AA0C1C">
      <w:pPr>
        <w:pStyle w:val="Sched-Part"/>
      </w:pPr>
      <w:bookmarkStart w:id="150" w:name="_Toc115095840"/>
      <w:r w:rsidRPr="0002515B">
        <w:rPr>
          <w:rStyle w:val="CharPartNo"/>
        </w:rPr>
        <w:t>Part 1.1</w:t>
      </w:r>
      <w:bookmarkEnd w:id="150"/>
      <w:r w:rsidRPr="00C074BC">
        <w:rPr>
          <w:rStyle w:val="CharPartNo"/>
        </w:rPr>
        <w:tab/>
      </w:r>
      <w:r w:rsidRPr="0002515B">
        <w:rPr>
          <w:rStyle w:val="CharPartText"/>
        </w:rPr>
        <w:t xml:space="preserve">  </w:t>
      </w:r>
    </w:p>
    <w:p w14:paraId="339DAF47" w14:textId="77777777" w:rsidR="00AA0C1C" w:rsidRDefault="00AA0C1C">
      <w:pPr>
        <w:pStyle w:val="Amainreturn"/>
        <w:rPr>
          <w:rStyle w:val="CharPartNo"/>
          <w:b/>
        </w:rPr>
      </w:pPr>
      <w:r>
        <w:rPr>
          <w:rStyle w:val="CharPartNo"/>
          <w:b/>
        </w:rPr>
        <w:t>Oath</w:t>
      </w:r>
    </w:p>
    <w:p w14:paraId="435A143B" w14:textId="65620EC8" w:rsidR="00AA0C1C" w:rsidRDefault="00AA0C1C">
      <w:pPr>
        <w:pStyle w:val="Amainreturn"/>
        <w:rPr>
          <w:rStyle w:val="CharPartNo"/>
        </w:rPr>
      </w:pPr>
      <w:r>
        <w:rPr>
          <w:rStyle w:val="CharPartNo"/>
        </w:rPr>
        <w:t xml:space="preserve">I, [name], do swear that I will be faithful and bear true allegiance to </w:t>
      </w:r>
      <w:r w:rsidR="008A6A07">
        <w:rPr>
          <w:rStyle w:val="CharPartNo"/>
        </w:rPr>
        <w:t>His</w:t>
      </w:r>
      <w:r>
        <w:rPr>
          <w:rStyle w:val="CharPartNo"/>
        </w:rPr>
        <w:t xml:space="preserve"> Majesty </w:t>
      </w:r>
      <w:r w:rsidR="008A6A07">
        <w:rPr>
          <w:rStyle w:val="CharPartNo"/>
        </w:rPr>
        <w:t>King Charles</w:t>
      </w:r>
      <w:r>
        <w:rPr>
          <w:rStyle w:val="CharPartNo"/>
        </w:rPr>
        <w:t xml:space="preserve"> the </w:t>
      </w:r>
      <w:r w:rsidR="008A6A07">
        <w:rPr>
          <w:rStyle w:val="CharPartNo"/>
        </w:rPr>
        <w:t>Third</w:t>
      </w:r>
      <w:r>
        <w:rPr>
          <w:rStyle w:val="CharPartNo"/>
        </w:rPr>
        <w:t xml:space="preserve">, </w:t>
      </w:r>
      <w:r w:rsidR="002C071C">
        <w:rPr>
          <w:rStyle w:val="CharPartNo"/>
        </w:rPr>
        <w:t>H</w:t>
      </w:r>
      <w:r w:rsidR="00397925">
        <w:rPr>
          <w:rStyle w:val="CharPartNo"/>
        </w:rPr>
        <w:t>is</w:t>
      </w:r>
      <w:r>
        <w:rPr>
          <w:rStyle w:val="CharPartNo"/>
        </w:rPr>
        <w:t xml:space="preserve"> heirs and successors according to law, that I will well and truly serve in the office of [insert name of office] and that I will do right to all manner of people according to law, without fear or favour, affection or ill will.  So help me God.</w:t>
      </w:r>
    </w:p>
    <w:p w14:paraId="71C6F951" w14:textId="77777777" w:rsidR="00AA0C1C" w:rsidRDefault="00AA0C1C">
      <w:pPr>
        <w:pStyle w:val="Amainreturn"/>
        <w:rPr>
          <w:rStyle w:val="CharPartNo"/>
          <w:b/>
        </w:rPr>
      </w:pPr>
      <w:r>
        <w:rPr>
          <w:rStyle w:val="CharPartNo"/>
          <w:b/>
        </w:rPr>
        <w:t>Affirmation</w:t>
      </w:r>
    </w:p>
    <w:p w14:paraId="7957891D" w14:textId="08AA6AE5" w:rsidR="00AA0C1C" w:rsidRDefault="00AA0C1C">
      <w:pPr>
        <w:pStyle w:val="Amainreturn"/>
        <w:rPr>
          <w:rStyle w:val="CharPartNo"/>
        </w:rPr>
      </w:pPr>
      <w:r>
        <w:rPr>
          <w:rStyle w:val="CharPartNo"/>
        </w:rPr>
        <w:t xml:space="preserve">I, [name], do solemnly and sincerely affirm that I will be faithful and bear true allegiance to </w:t>
      </w:r>
      <w:r w:rsidR="008A6A07">
        <w:rPr>
          <w:rStyle w:val="CharPartNo"/>
        </w:rPr>
        <w:t>His Majesty King Charles the Third</w:t>
      </w:r>
      <w:r>
        <w:rPr>
          <w:rStyle w:val="CharPartNo"/>
        </w:rPr>
        <w:t xml:space="preserve">, </w:t>
      </w:r>
      <w:r w:rsidR="002C071C">
        <w:rPr>
          <w:rStyle w:val="CharPartNo"/>
        </w:rPr>
        <w:t>H</w:t>
      </w:r>
      <w:r w:rsidR="00397925">
        <w:rPr>
          <w:rStyle w:val="CharPartNo"/>
        </w:rPr>
        <w:t>is</w:t>
      </w:r>
      <w:r>
        <w:rPr>
          <w:rStyle w:val="CharPartNo"/>
        </w:rPr>
        <w:t xml:space="preserve"> heirs and successors according to law, that I will well and truly serve in the office of [insert name of office] and that I will do right to all manner of people according to law, without fear or favour, affection or ill will.</w:t>
      </w:r>
    </w:p>
    <w:p w14:paraId="2E3424EF" w14:textId="77777777" w:rsidR="00AA0C1C" w:rsidRDefault="00AA0C1C">
      <w:pPr>
        <w:pStyle w:val="PageBreak"/>
      </w:pPr>
      <w:r>
        <w:br w:type="page"/>
      </w:r>
    </w:p>
    <w:p w14:paraId="2179A0FE" w14:textId="0064B373" w:rsidR="00AA0C1C" w:rsidRPr="0002515B" w:rsidRDefault="00AA0C1C">
      <w:pPr>
        <w:pStyle w:val="Sched-Part"/>
      </w:pPr>
      <w:bookmarkStart w:id="151" w:name="_Toc115095841"/>
      <w:r w:rsidRPr="0002515B">
        <w:rPr>
          <w:rStyle w:val="CharPartNo"/>
        </w:rPr>
        <w:lastRenderedPageBreak/>
        <w:t>Part 1.2</w:t>
      </w:r>
      <w:bookmarkEnd w:id="151"/>
      <w:r w:rsidRPr="00C074BC">
        <w:rPr>
          <w:rStyle w:val="CharPartNo"/>
        </w:rPr>
        <w:tab/>
      </w:r>
      <w:r w:rsidRPr="0002515B">
        <w:rPr>
          <w:rStyle w:val="CharPartText"/>
        </w:rPr>
        <w:t xml:space="preserve">  </w:t>
      </w:r>
    </w:p>
    <w:p w14:paraId="522204A4" w14:textId="77777777" w:rsidR="00AA0C1C" w:rsidRDefault="00AA0C1C">
      <w:pPr>
        <w:pStyle w:val="Amainreturn"/>
        <w:rPr>
          <w:rStyle w:val="charBold"/>
        </w:rPr>
      </w:pPr>
      <w:r>
        <w:rPr>
          <w:rStyle w:val="charBold"/>
        </w:rPr>
        <w:t>Oath</w:t>
      </w:r>
    </w:p>
    <w:p w14:paraId="7E18F5A5" w14:textId="77777777" w:rsidR="00AA0C1C" w:rsidRDefault="00AA0C1C">
      <w:pPr>
        <w:pStyle w:val="Amainreturn"/>
        <w:rPr>
          <w:rStyle w:val="CharPartNo"/>
        </w:rPr>
      </w:pPr>
      <w:r>
        <w:rPr>
          <w:rStyle w:val="CharPartNo"/>
        </w:rPr>
        <w:t>I, [name], do swear that I will well and truly serve in the office of [insert name of office] and that I will do right to all manner of people according to law, without fear or favour, affection or ill will.  So help me God.</w:t>
      </w:r>
    </w:p>
    <w:p w14:paraId="1E94B4A1" w14:textId="77777777" w:rsidR="00AA0C1C" w:rsidRDefault="00AA0C1C">
      <w:pPr>
        <w:pStyle w:val="Amainreturn"/>
        <w:rPr>
          <w:rStyle w:val="CharPartNo"/>
          <w:b/>
          <w:bCs/>
        </w:rPr>
      </w:pPr>
      <w:r>
        <w:rPr>
          <w:rStyle w:val="CharPartNo"/>
          <w:b/>
          <w:bCs/>
        </w:rPr>
        <w:t>Affirmation</w:t>
      </w:r>
    </w:p>
    <w:p w14:paraId="49E2375D" w14:textId="77777777" w:rsidR="00AA0C1C" w:rsidRDefault="00AA0C1C">
      <w:pPr>
        <w:pStyle w:val="Amainreturn"/>
        <w:rPr>
          <w:rStyle w:val="CharPartNo"/>
        </w:rPr>
      </w:pPr>
      <w:r>
        <w:rPr>
          <w:rStyle w:val="CharPartNo"/>
        </w:rPr>
        <w:t>I, [name], do solemnly and sincerely affirm that I will well and truly serve in the office of [insert name of office] and that I will do right to all manner of people according to law, without fear or favour, affection or ill will.</w:t>
      </w:r>
    </w:p>
    <w:p w14:paraId="5493FE89" w14:textId="77777777" w:rsidR="006C275E" w:rsidRDefault="006C275E">
      <w:pPr>
        <w:pStyle w:val="03Schedule"/>
        <w:sectPr w:rsidR="006C275E" w:rsidSect="006C275E">
          <w:headerReference w:type="even" r:id="rId71"/>
          <w:headerReference w:type="default" r:id="rId72"/>
          <w:footerReference w:type="even" r:id="rId73"/>
          <w:footerReference w:type="default" r:id="rId74"/>
          <w:type w:val="continuous"/>
          <w:pgSz w:w="11907" w:h="16839" w:code="9"/>
          <w:pgMar w:top="3880" w:right="1900" w:bottom="3100" w:left="2300" w:header="2280" w:footer="1760" w:gutter="0"/>
          <w:cols w:space="720"/>
        </w:sectPr>
      </w:pPr>
    </w:p>
    <w:p w14:paraId="7DD989AE" w14:textId="77777777" w:rsidR="00AA0C1C" w:rsidRDefault="00AA0C1C" w:rsidP="00A42137">
      <w:pPr>
        <w:pStyle w:val="Dict-Heading"/>
        <w:ind w:left="2603" w:hanging="2603"/>
        <w:outlineLvl w:val="1"/>
      </w:pPr>
      <w:bookmarkStart w:id="152" w:name="_Toc115095842"/>
      <w:r>
        <w:t>Dictionary</w:t>
      </w:r>
      <w:bookmarkEnd w:id="152"/>
    </w:p>
    <w:p w14:paraId="1D83C9CE" w14:textId="77777777" w:rsidR="00AA0C1C" w:rsidRDefault="00AA0C1C">
      <w:pPr>
        <w:pStyle w:val="ref"/>
        <w:keepNext/>
      </w:pPr>
      <w:r>
        <w:t>(see s 2)</w:t>
      </w:r>
    </w:p>
    <w:p w14:paraId="63E1A565" w14:textId="243165BF" w:rsidR="00AA0C1C" w:rsidRDefault="00AA0C1C">
      <w:pPr>
        <w:pStyle w:val="aNote"/>
      </w:pPr>
      <w:r w:rsidRPr="002C6048">
        <w:rPr>
          <w:rStyle w:val="charItals"/>
        </w:rPr>
        <w:t>Note 1</w:t>
      </w:r>
      <w:r w:rsidRPr="002C6048">
        <w:rPr>
          <w:rStyle w:val="charItals"/>
        </w:rPr>
        <w:tab/>
      </w:r>
      <w:r>
        <w:t xml:space="preserve">The </w:t>
      </w:r>
      <w:hyperlink r:id="rId75" w:tooltip="A2001-14" w:history="1">
        <w:r w:rsidR="002C6048" w:rsidRPr="002C6048">
          <w:rPr>
            <w:rStyle w:val="charCitHyperlinkAbbrev"/>
          </w:rPr>
          <w:t>Legislation Act</w:t>
        </w:r>
      </w:hyperlink>
      <w:r>
        <w:t xml:space="preserve"> contains definitions and other provisions relevant to this Act.</w:t>
      </w:r>
    </w:p>
    <w:p w14:paraId="6293116B" w14:textId="58E9C4A1" w:rsidR="00AA0C1C" w:rsidRDefault="00AA0C1C">
      <w:pPr>
        <w:pStyle w:val="aNote"/>
        <w:keepNext/>
      </w:pPr>
      <w:r w:rsidRPr="002C6048">
        <w:rPr>
          <w:rStyle w:val="charItals"/>
        </w:rPr>
        <w:t>Note 2</w:t>
      </w:r>
      <w:r w:rsidRPr="002C6048">
        <w:rPr>
          <w:rStyle w:val="charItals"/>
        </w:rPr>
        <w:tab/>
      </w:r>
      <w:r>
        <w:t xml:space="preserve">For example, the </w:t>
      </w:r>
      <w:hyperlink r:id="rId76" w:tooltip="A2001-14" w:history="1">
        <w:r w:rsidR="002C6048" w:rsidRPr="002C6048">
          <w:rPr>
            <w:rStyle w:val="charCitHyperlinkAbbrev"/>
          </w:rPr>
          <w:t>Legislation Act</w:t>
        </w:r>
      </w:hyperlink>
      <w:r>
        <w:t>, dict, pt 1, defines the following terms:</w:t>
      </w:r>
    </w:p>
    <w:p w14:paraId="3F102E22" w14:textId="77777777" w:rsidR="00AA0C1C" w:rsidRDefault="00AA0C1C">
      <w:pPr>
        <w:pStyle w:val="aNoteBulletss"/>
        <w:tabs>
          <w:tab w:val="left" w:pos="2300"/>
        </w:tabs>
      </w:pPr>
      <w:r>
        <w:rPr>
          <w:rFonts w:ascii="Symbol" w:hAnsi="Symbol"/>
        </w:rPr>
        <w:t></w:t>
      </w:r>
      <w:r>
        <w:rPr>
          <w:rFonts w:ascii="Symbol" w:hAnsi="Symbol"/>
        </w:rPr>
        <w:tab/>
      </w:r>
      <w:r>
        <w:t>Act</w:t>
      </w:r>
    </w:p>
    <w:p w14:paraId="6AC69648" w14:textId="77777777" w:rsidR="00AA0C1C" w:rsidRDefault="00AA0C1C">
      <w:pPr>
        <w:pStyle w:val="aNoteBulletss"/>
        <w:tabs>
          <w:tab w:val="left" w:pos="2300"/>
        </w:tabs>
      </w:pPr>
      <w:r>
        <w:rPr>
          <w:rFonts w:ascii="Symbol" w:hAnsi="Symbol"/>
        </w:rPr>
        <w:t></w:t>
      </w:r>
      <w:r>
        <w:rPr>
          <w:rFonts w:ascii="Symbol" w:hAnsi="Symbol"/>
        </w:rPr>
        <w:tab/>
      </w:r>
      <w:r>
        <w:t>ACT</w:t>
      </w:r>
    </w:p>
    <w:p w14:paraId="5F803061" w14:textId="77777777" w:rsidR="00AA0C1C" w:rsidRDefault="00AA0C1C">
      <w:pPr>
        <w:pStyle w:val="aNoteBulletss"/>
        <w:tabs>
          <w:tab w:val="left" w:pos="2300"/>
        </w:tabs>
      </w:pPr>
      <w:r>
        <w:rPr>
          <w:rFonts w:ascii="Symbol" w:hAnsi="Symbol"/>
        </w:rPr>
        <w:t></w:t>
      </w:r>
      <w:r>
        <w:rPr>
          <w:rFonts w:ascii="Symbol" w:hAnsi="Symbol"/>
        </w:rPr>
        <w:tab/>
      </w:r>
      <w:r>
        <w:t>appoint</w:t>
      </w:r>
    </w:p>
    <w:p w14:paraId="53CCEC8D" w14:textId="77777777" w:rsidR="00AA0C1C" w:rsidRDefault="00AA0C1C">
      <w:pPr>
        <w:pStyle w:val="aNoteBulletss"/>
        <w:tabs>
          <w:tab w:val="left" w:pos="2300"/>
        </w:tabs>
      </w:pPr>
      <w:r>
        <w:rPr>
          <w:rFonts w:ascii="Symbol" w:hAnsi="Symbol"/>
        </w:rPr>
        <w:t></w:t>
      </w:r>
      <w:r>
        <w:rPr>
          <w:rFonts w:ascii="Symbol" w:hAnsi="Symbol"/>
        </w:rPr>
        <w:tab/>
      </w:r>
      <w:r>
        <w:t>Attorney-General</w:t>
      </w:r>
    </w:p>
    <w:p w14:paraId="779BCBF7" w14:textId="77777777" w:rsidR="00AA0C1C" w:rsidRDefault="00AA0C1C">
      <w:pPr>
        <w:pStyle w:val="aNoteBulletss"/>
        <w:tabs>
          <w:tab w:val="left" w:pos="2300"/>
        </w:tabs>
      </w:pPr>
      <w:r>
        <w:rPr>
          <w:rFonts w:ascii="Symbol" w:hAnsi="Symbol"/>
        </w:rPr>
        <w:t></w:t>
      </w:r>
      <w:r>
        <w:rPr>
          <w:rFonts w:ascii="Symbol" w:hAnsi="Symbol"/>
        </w:rPr>
        <w:tab/>
      </w:r>
      <w:r>
        <w:t>Chief Magistrate</w:t>
      </w:r>
    </w:p>
    <w:p w14:paraId="2EECAE67" w14:textId="77777777" w:rsidR="00AA0C1C" w:rsidRDefault="00AA0C1C">
      <w:pPr>
        <w:pStyle w:val="aNoteBulletss"/>
        <w:tabs>
          <w:tab w:val="left" w:pos="2300"/>
        </w:tabs>
      </w:pPr>
      <w:r>
        <w:rPr>
          <w:rFonts w:ascii="Symbol" w:hAnsi="Symbol"/>
        </w:rPr>
        <w:t></w:t>
      </w:r>
      <w:r>
        <w:rPr>
          <w:rFonts w:ascii="Symbol" w:hAnsi="Symbol"/>
        </w:rPr>
        <w:tab/>
      </w:r>
      <w:r>
        <w:t>child</w:t>
      </w:r>
    </w:p>
    <w:p w14:paraId="48EB8002" w14:textId="77777777" w:rsidR="005D4399" w:rsidRPr="001B6998" w:rsidRDefault="005D4399" w:rsidP="005D4399">
      <w:pPr>
        <w:pStyle w:val="aNoteBulletss"/>
        <w:tabs>
          <w:tab w:val="left" w:pos="2300"/>
        </w:tabs>
      </w:pPr>
      <w:r w:rsidRPr="001B6998">
        <w:rPr>
          <w:rFonts w:ascii="Symbol" w:hAnsi="Symbol"/>
        </w:rPr>
        <w:t></w:t>
      </w:r>
      <w:r w:rsidRPr="001B6998">
        <w:rPr>
          <w:rFonts w:ascii="Symbol" w:hAnsi="Symbol"/>
        </w:rPr>
        <w:tab/>
      </w:r>
      <w:r w:rsidRPr="001B6998">
        <w:t>clerk</w:t>
      </w:r>
    </w:p>
    <w:p w14:paraId="0D9A975C" w14:textId="77777777" w:rsidR="00AA0C1C" w:rsidRDefault="00AA0C1C">
      <w:pPr>
        <w:pStyle w:val="aNoteBulletss"/>
        <w:tabs>
          <w:tab w:val="left" w:pos="2300"/>
        </w:tabs>
      </w:pPr>
      <w:r>
        <w:rPr>
          <w:rFonts w:ascii="Symbol" w:hAnsi="Symbol"/>
        </w:rPr>
        <w:t></w:t>
      </w:r>
      <w:r>
        <w:rPr>
          <w:rFonts w:ascii="Symbol" w:hAnsi="Symbol"/>
        </w:rPr>
        <w:tab/>
      </w:r>
      <w:r>
        <w:t>correctional centre</w:t>
      </w:r>
    </w:p>
    <w:p w14:paraId="7EAD5499" w14:textId="77777777" w:rsidR="00AA0C1C" w:rsidRDefault="00AA0C1C">
      <w:pPr>
        <w:pStyle w:val="aNoteBulletss"/>
        <w:tabs>
          <w:tab w:val="left" w:pos="2300"/>
        </w:tabs>
      </w:pPr>
      <w:r>
        <w:rPr>
          <w:rFonts w:ascii="Symbol" w:hAnsi="Symbol"/>
        </w:rPr>
        <w:t></w:t>
      </w:r>
      <w:r>
        <w:rPr>
          <w:rFonts w:ascii="Symbol" w:hAnsi="Symbol"/>
        </w:rPr>
        <w:tab/>
      </w:r>
      <w:r>
        <w:t>corrections officer</w:t>
      </w:r>
    </w:p>
    <w:p w14:paraId="5A9369EA" w14:textId="77777777" w:rsidR="005D4399" w:rsidRPr="001B6998" w:rsidRDefault="005D4399" w:rsidP="005D4399">
      <w:pPr>
        <w:pStyle w:val="aNoteBulletss"/>
        <w:tabs>
          <w:tab w:val="left" w:pos="2300"/>
        </w:tabs>
      </w:pPr>
      <w:r w:rsidRPr="001B6998">
        <w:rPr>
          <w:rFonts w:ascii="Symbol" w:hAnsi="Symbol"/>
        </w:rPr>
        <w:t></w:t>
      </w:r>
      <w:r w:rsidRPr="001B6998">
        <w:rPr>
          <w:rFonts w:ascii="Symbol" w:hAnsi="Symbol"/>
        </w:rPr>
        <w:tab/>
      </w:r>
      <w:r w:rsidRPr="001B6998">
        <w:t>Deputy Speaker</w:t>
      </w:r>
    </w:p>
    <w:p w14:paraId="64532B6B" w14:textId="77777777" w:rsidR="001973BB" w:rsidRDefault="001973BB" w:rsidP="001973BB">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65B599E9" w14:textId="77777777" w:rsidR="00AA0C1C" w:rsidRDefault="00AA0C1C">
      <w:pPr>
        <w:pStyle w:val="aNoteBulletss"/>
        <w:tabs>
          <w:tab w:val="left" w:pos="2300"/>
        </w:tabs>
      </w:pPr>
      <w:r>
        <w:rPr>
          <w:rFonts w:ascii="Symbol" w:hAnsi="Symbol"/>
        </w:rPr>
        <w:t></w:t>
      </w:r>
      <w:r>
        <w:rPr>
          <w:rFonts w:ascii="Symbol" w:hAnsi="Symbol"/>
        </w:rPr>
        <w:tab/>
      </w:r>
      <w:r>
        <w:t>director of public prosecutions</w:t>
      </w:r>
    </w:p>
    <w:p w14:paraId="02DE6B05" w14:textId="77777777" w:rsidR="00AA0C1C" w:rsidRDefault="00AA0C1C">
      <w:pPr>
        <w:pStyle w:val="aNoteBulletss"/>
        <w:keepNext/>
        <w:tabs>
          <w:tab w:val="left" w:pos="2300"/>
        </w:tabs>
      </w:pPr>
      <w:r>
        <w:rPr>
          <w:rFonts w:ascii="Symbol" w:hAnsi="Symbol"/>
        </w:rPr>
        <w:lastRenderedPageBreak/>
        <w:t></w:t>
      </w:r>
      <w:r>
        <w:rPr>
          <w:rFonts w:ascii="Symbol" w:hAnsi="Symbol"/>
        </w:rPr>
        <w:tab/>
      </w:r>
      <w:r>
        <w:t>doctor</w:t>
      </w:r>
    </w:p>
    <w:p w14:paraId="29BC5D75" w14:textId="77777777" w:rsidR="00AA0C1C" w:rsidRDefault="00AA0C1C">
      <w:pPr>
        <w:pStyle w:val="aNoteBulletss"/>
        <w:tabs>
          <w:tab w:val="left" w:pos="2300"/>
        </w:tabs>
      </w:pPr>
      <w:r>
        <w:rPr>
          <w:rFonts w:ascii="Symbol" w:hAnsi="Symbol"/>
        </w:rPr>
        <w:t></w:t>
      </w:r>
      <w:r>
        <w:rPr>
          <w:rFonts w:ascii="Symbol" w:hAnsi="Symbol"/>
        </w:rPr>
        <w:tab/>
      </w:r>
      <w:r>
        <w:t>domestic partner (see s 169 (1))</w:t>
      </w:r>
    </w:p>
    <w:p w14:paraId="3A5A25A7" w14:textId="77777777" w:rsidR="00AA0C1C" w:rsidRDefault="00AA0C1C">
      <w:pPr>
        <w:pStyle w:val="aNoteBulletss"/>
        <w:tabs>
          <w:tab w:val="left" w:pos="2300"/>
        </w:tabs>
      </w:pPr>
      <w:r>
        <w:rPr>
          <w:rFonts w:ascii="Symbol" w:hAnsi="Symbol"/>
        </w:rPr>
        <w:t></w:t>
      </w:r>
      <w:r>
        <w:rPr>
          <w:rFonts w:ascii="Symbol" w:hAnsi="Symbol"/>
        </w:rPr>
        <w:tab/>
      </w:r>
      <w:r>
        <w:t>establish</w:t>
      </w:r>
    </w:p>
    <w:p w14:paraId="2F634179" w14:textId="77777777" w:rsidR="00AA0C1C" w:rsidRDefault="00AA0C1C">
      <w:pPr>
        <w:pStyle w:val="aNoteBulletss"/>
        <w:tabs>
          <w:tab w:val="left" w:pos="2300"/>
        </w:tabs>
      </w:pPr>
      <w:r>
        <w:rPr>
          <w:rFonts w:ascii="Symbol" w:hAnsi="Symbol"/>
        </w:rPr>
        <w:t></w:t>
      </w:r>
      <w:r>
        <w:rPr>
          <w:rFonts w:ascii="Symbol" w:hAnsi="Symbol"/>
        </w:rPr>
        <w:tab/>
      </w:r>
      <w:r>
        <w:t>Executive</w:t>
      </w:r>
    </w:p>
    <w:p w14:paraId="0DD39594" w14:textId="77777777" w:rsidR="00AA0C1C" w:rsidRDefault="00AA0C1C">
      <w:pPr>
        <w:pStyle w:val="aNoteBulletss"/>
        <w:tabs>
          <w:tab w:val="left" w:pos="2300"/>
        </w:tabs>
      </w:pPr>
      <w:r>
        <w:rPr>
          <w:rFonts w:ascii="Symbol" w:hAnsi="Symbol"/>
        </w:rPr>
        <w:t></w:t>
      </w:r>
      <w:r>
        <w:rPr>
          <w:rFonts w:ascii="Symbol" w:hAnsi="Symbol"/>
        </w:rPr>
        <w:tab/>
      </w:r>
      <w:r>
        <w:t>exercise</w:t>
      </w:r>
    </w:p>
    <w:p w14:paraId="091E0159" w14:textId="77777777" w:rsidR="00FD5C0D" w:rsidRPr="00FA2BD6" w:rsidRDefault="00FD5C0D" w:rsidP="00FD5C0D">
      <w:pPr>
        <w:pStyle w:val="aNoteBulletss"/>
        <w:tabs>
          <w:tab w:val="left" w:pos="2300"/>
        </w:tabs>
      </w:pPr>
      <w:r w:rsidRPr="00FA2BD6">
        <w:rPr>
          <w:rFonts w:ascii="Symbol" w:hAnsi="Symbol"/>
        </w:rPr>
        <w:t></w:t>
      </w:r>
      <w:r w:rsidRPr="00FA2BD6">
        <w:rPr>
          <w:rFonts w:ascii="Symbol" w:hAnsi="Symbol"/>
        </w:rPr>
        <w:tab/>
      </w:r>
      <w:r w:rsidRPr="00FA2BD6">
        <w:t>function</w:t>
      </w:r>
    </w:p>
    <w:p w14:paraId="5F2657BF" w14:textId="77777777" w:rsidR="00AA0C1C" w:rsidRDefault="00AA0C1C">
      <w:pPr>
        <w:pStyle w:val="aNoteBulletss"/>
        <w:tabs>
          <w:tab w:val="left" w:pos="2300"/>
        </w:tabs>
      </w:pPr>
      <w:r>
        <w:rPr>
          <w:rFonts w:ascii="Symbol" w:hAnsi="Symbol"/>
        </w:rPr>
        <w:t></w:t>
      </w:r>
      <w:r>
        <w:rPr>
          <w:rFonts w:ascii="Symbol" w:hAnsi="Symbol"/>
        </w:rPr>
        <w:tab/>
      </w:r>
      <w:r>
        <w:t>give</w:t>
      </w:r>
    </w:p>
    <w:p w14:paraId="5D011EDD" w14:textId="77777777" w:rsidR="00AA0C1C" w:rsidRDefault="00AA0C1C">
      <w:pPr>
        <w:pStyle w:val="aNoteBulletss"/>
        <w:tabs>
          <w:tab w:val="left" w:pos="2300"/>
        </w:tabs>
      </w:pPr>
      <w:r>
        <w:rPr>
          <w:rFonts w:ascii="Symbol" w:hAnsi="Symbol"/>
        </w:rPr>
        <w:t></w:t>
      </w:r>
      <w:r>
        <w:rPr>
          <w:rFonts w:ascii="Symbol" w:hAnsi="Symbol"/>
        </w:rPr>
        <w:tab/>
      </w:r>
      <w:r>
        <w:t>indictable offence</w:t>
      </w:r>
    </w:p>
    <w:p w14:paraId="0F09F462" w14:textId="77777777" w:rsidR="00AA0C1C" w:rsidRDefault="00AA0C1C">
      <w:pPr>
        <w:pStyle w:val="aNoteBulletss"/>
        <w:tabs>
          <w:tab w:val="left" w:pos="2300"/>
        </w:tabs>
      </w:pPr>
      <w:r>
        <w:rPr>
          <w:rFonts w:ascii="Symbol" w:hAnsi="Symbol"/>
        </w:rPr>
        <w:t></w:t>
      </w:r>
      <w:r>
        <w:rPr>
          <w:rFonts w:ascii="Symbol" w:hAnsi="Symbol"/>
        </w:rPr>
        <w:tab/>
      </w:r>
      <w:r>
        <w:t>individual</w:t>
      </w:r>
    </w:p>
    <w:p w14:paraId="0BF0FCE4" w14:textId="77777777" w:rsidR="00AA0C1C" w:rsidRDefault="00AA0C1C">
      <w:pPr>
        <w:pStyle w:val="aNoteBulletss"/>
        <w:tabs>
          <w:tab w:val="left" w:pos="2300"/>
        </w:tabs>
      </w:pPr>
      <w:r>
        <w:rPr>
          <w:rFonts w:ascii="Symbol" w:hAnsi="Symbol"/>
        </w:rPr>
        <w:t></w:t>
      </w:r>
      <w:r>
        <w:rPr>
          <w:rFonts w:ascii="Symbol" w:hAnsi="Symbol"/>
        </w:rPr>
        <w:tab/>
      </w:r>
      <w:r>
        <w:t>in relation to</w:t>
      </w:r>
    </w:p>
    <w:p w14:paraId="37226D87" w14:textId="77777777" w:rsidR="00AA0C1C" w:rsidRDefault="00AA0C1C">
      <w:pPr>
        <w:pStyle w:val="aNoteBulletss"/>
        <w:tabs>
          <w:tab w:val="left" w:pos="2300"/>
        </w:tabs>
      </w:pPr>
      <w:r>
        <w:rPr>
          <w:rFonts w:ascii="Symbol" w:hAnsi="Symbol"/>
        </w:rPr>
        <w:t></w:t>
      </w:r>
      <w:r>
        <w:rPr>
          <w:rFonts w:ascii="Symbol" w:hAnsi="Symbol"/>
        </w:rPr>
        <w:tab/>
      </w:r>
      <w:r>
        <w:t>instrument</w:t>
      </w:r>
    </w:p>
    <w:p w14:paraId="3ED09E72" w14:textId="77777777" w:rsidR="00AA0C1C" w:rsidRDefault="00AA0C1C">
      <w:pPr>
        <w:pStyle w:val="aNoteBulletss"/>
        <w:tabs>
          <w:tab w:val="left" w:pos="2300"/>
        </w:tabs>
      </w:pPr>
      <w:r>
        <w:rPr>
          <w:rFonts w:ascii="Symbol" w:hAnsi="Symbol"/>
        </w:rPr>
        <w:t></w:t>
      </w:r>
      <w:r>
        <w:rPr>
          <w:rFonts w:ascii="Symbol" w:hAnsi="Symbol"/>
        </w:rPr>
        <w:tab/>
      </w:r>
      <w:r>
        <w:t>law</w:t>
      </w:r>
    </w:p>
    <w:p w14:paraId="645B636A" w14:textId="77777777" w:rsidR="00AA0C1C" w:rsidRDefault="00AA0C1C">
      <w:pPr>
        <w:pStyle w:val="aNoteBulletss"/>
        <w:tabs>
          <w:tab w:val="left" w:pos="2300"/>
        </w:tabs>
      </w:pPr>
      <w:r>
        <w:rPr>
          <w:rFonts w:ascii="Symbol" w:hAnsi="Symbol"/>
        </w:rPr>
        <w:t></w:t>
      </w:r>
      <w:r>
        <w:rPr>
          <w:rFonts w:ascii="Symbol" w:hAnsi="Symbol"/>
        </w:rPr>
        <w:tab/>
      </w:r>
      <w:r>
        <w:t>lawyer</w:t>
      </w:r>
    </w:p>
    <w:p w14:paraId="2101B7D8" w14:textId="77777777" w:rsidR="00AA0C1C" w:rsidRDefault="00AA0C1C">
      <w:pPr>
        <w:pStyle w:val="aNoteBulletss"/>
        <w:tabs>
          <w:tab w:val="left" w:pos="2300"/>
        </w:tabs>
      </w:pPr>
      <w:r>
        <w:rPr>
          <w:rFonts w:ascii="Symbol" w:hAnsi="Symbol"/>
        </w:rPr>
        <w:t></w:t>
      </w:r>
      <w:r>
        <w:rPr>
          <w:rFonts w:ascii="Symbol" w:hAnsi="Symbol"/>
        </w:rPr>
        <w:tab/>
      </w:r>
      <w:r>
        <w:t>magistrate</w:t>
      </w:r>
    </w:p>
    <w:p w14:paraId="59F6A73E" w14:textId="77777777" w:rsidR="00AA0C1C" w:rsidRDefault="00AA0C1C">
      <w:pPr>
        <w:pStyle w:val="aNoteBulletss"/>
        <w:tabs>
          <w:tab w:val="left" w:pos="2300"/>
        </w:tabs>
      </w:pPr>
      <w:r>
        <w:rPr>
          <w:rFonts w:ascii="Symbol" w:hAnsi="Symbol"/>
        </w:rPr>
        <w:t></w:t>
      </w:r>
      <w:r>
        <w:rPr>
          <w:rFonts w:ascii="Symbol" w:hAnsi="Symbol"/>
        </w:rPr>
        <w:tab/>
      </w:r>
      <w:r>
        <w:t>Minister (see s 162)</w:t>
      </w:r>
    </w:p>
    <w:p w14:paraId="667AE431" w14:textId="77777777" w:rsidR="00AA0C1C" w:rsidRDefault="00AA0C1C">
      <w:pPr>
        <w:pStyle w:val="aNoteBulletss"/>
        <w:tabs>
          <w:tab w:val="left" w:pos="2300"/>
        </w:tabs>
      </w:pPr>
      <w:r>
        <w:rPr>
          <w:rFonts w:ascii="Symbol" w:hAnsi="Symbol"/>
        </w:rPr>
        <w:t></w:t>
      </w:r>
      <w:r>
        <w:rPr>
          <w:rFonts w:ascii="Symbol" w:hAnsi="Symbol"/>
        </w:rPr>
        <w:tab/>
      </w:r>
      <w:r>
        <w:t>oath</w:t>
      </w:r>
    </w:p>
    <w:p w14:paraId="13911082" w14:textId="77777777" w:rsidR="00C836CB" w:rsidRPr="005F6DDA" w:rsidRDefault="00C836CB" w:rsidP="00C836CB">
      <w:pPr>
        <w:pStyle w:val="aNoteBulletss"/>
        <w:tabs>
          <w:tab w:val="left" w:pos="2300"/>
        </w:tabs>
        <w:rPr>
          <w:lang w:eastAsia="en-AU"/>
        </w:rPr>
      </w:pPr>
      <w:r w:rsidRPr="005F6DDA">
        <w:rPr>
          <w:rFonts w:ascii="Symbol" w:hAnsi="Symbol"/>
          <w:lang w:eastAsia="en-AU"/>
        </w:rPr>
        <w:t></w:t>
      </w:r>
      <w:r w:rsidRPr="005F6DDA">
        <w:rPr>
          <w:rFonts w:ascii="Symbol" w:hAnsi="Symbol"/>
          <w:lang w:eastAsia="en-AU"/>
        </w:rPr>
        <w:tab/>
      </w:r>
      <w:r w:rsidRPr="005F6DDA">
        <w:rPr>
          <w:lang w:eastAsia="en-AU"/>
        </w:rPr>
        <w:t>occupy</w:t>
      </w:r>
    </w:p>
    <w:p w14:paraId="3F330380" w14:textId="77777777" w:rsidR="00AA0C1C" w:rsidRDefault="00AA0C1C">
      <w:pPr>
        <w:pStyle w:val="aNoteBulletss"/>
        <w:tabs>
          <w:tab w:val="left" w:pos="2300"/>
        </w:tabs>
      </w:pPr>
      <w:r>
        <w:rPr>
          <w:rFonts w:ascii="Symbol" w:hAnsi="Symbol"/>
        </w:rPr>
        <w:t></w:t>
      </w:r>
      <w:r>
        <w:rPr>
          <w:rFonts w:ascii="Symbol" w:hAnsi="Symbol"/>
        </w:rPr>
        <w:tab/>
      </w:r>
      <w:r>
        <w:t>parent</w:t>
      </w:r>
    </w:p>
    <w:p w14:paraId="231A08CA" w14:textId="77777777" w:rsidR="00AA0C1C" w:rsidRDefault="00AA0C1C">
      <w:pPr>
        <w:pStyle w:val="aNoteBulletss"/>
        <w:tabs>
          <w:tab w:val="left" w:pos="2300"/>
        </w:tabs>
      </w:pPr>
      <w:r>
        <w:rPr>
          <w:rFonts w:ascii="Symbol" w:hAnsi="Symbol"/>
        </w:rPr>
        <w:t></w:t>
      </w:r>
      <w:r>
        <w:rPr>
          <w:rFonts w:ascii="Symbol" w:hAnsi="Symbol"/>
        </w:rPr>
        <w:tab/>
      </w:r>
      <w:r>
        <w:t>person</w:t>
      </w:r>
      <w:r w:rsidR="000D4AAB">
        <w:t xml:space="preserve"> (see s 160)</w:t>
      </w:r>
    </w:p>
    <w:p w14:paraId="38CFE535" w14:textId="77777777" w:rsidR="00AA0C1C" w:rsidRDefault="00AA0C1C">
      <w:pPr>
        <w:pStyle w:val="aNoteBulletss"/>
        <w:tabs>
          <w:tab w:val="left" w:pos="2300"/>
        </w:tabs>
      </w:pPr>
      <w:r>
        <w:rPr>
          <w:rFonts w:ascii="Symbol" w:hAnsi="Symbol"/>
        </w:rPr>
        <w:t></w:t>
      </w:r>
      <w:r>
        <w:rPr>
          <w:rFonts w:ascii="Symbol" w:hAnsi="Symbol"/>
        </w:rPr>
        <w:tab/>
      </w:r>
      <w:r>
        <w:t>police officer</w:t>
      </w:r>
    </w:p>
    <w:p w14:paraId="1A98E218" w14:textId="77777777" w:rsidR="00AA0C1C" w:rsidRDefault="00AA0C1C">
      <w:pPr>
        <w:pStyle w:val="aNoteBulletss"/>
        <w:tabs>
          <w:tab w:val="left" w:pos="2300"/>
        </w:tabs>
      </w:pPr>
      <w:r>
        <w:rPr>
          <w:rFonts w:ascii="Symbol" w:hAnsi="Symbol"/>
        </w:rPr>
        <w:t></w:t>
      </w:r>
      <w:r>
        <w:rPr>
          <w:rFonts w:ascii="Symbol" w:hAnsi="Symbol"/>
        </w:rPr>
        <w:tab/>
      </w:r>
      <w:r>
        <w:t>power</w:t>
      </w:r>
    </w:p>
    <w:p w14:paraId="76268344" w14:textId="77777777" w:rsidR="00AA0C1C" w:rsidRDefault="00AA0C1C">
      <w:pPr>
        <w:pStyle w:val="aNoteBulletss"/>
        <w:tabs>
          <w:tab w:val="left" w:pos="2300"/>
        </w:tabs>
      </w:pPr>
      <w:r>
        <w:rPr>
          <w:rFonts w:ascii="Symbol" w:hAnsi="Symbol"/>
        </w:rPr>
        <w:t></w:t>
      </w:r>
      <w:r>
        <w:rPr>
          <w:rFonts w:ascii="Symbol" w:hAnsi="Symbol"/>
        </w:rPr>
        <w:tab/>
      </w:r>
      <w:r>
        <w:t>proceeding</w:t>
      </w:r>
    </w:p>
    <w:p w14:paraId="3E86ABA8" w14:textId="77777777" w:rsidR="00AA0C1C" w:rsidRDefault="00AA0C1C">
      <w:pPr>
        <w:pStyle w:val="aNoteBulletss"/>
        <w:tabs>
          <w:tab w:val="left" w:pos="2300"/>
        </w:tabs>
      </w:pPr>
      <w:r>
        <w:rPr>
          <w:rFonts w:ascii="Symbol" w:hAnsi="Symbol"/>
        </w:rPr>
        <w:t></w:t>
      </w:r>
      <w:r>
        <w:rPr>
          <w:rFonts w:ascii="Symbol" w:hAnsi="Symbol"/>
        </w:rPr>
        <w:tab/>
      </w:r>
      <w:r>
        <w:t>property</w:t>
      </w:r>
    </w:p>
    <w:p w14:paraId="4F7431DC" w14:textId="77777777" w:rsidR="00AA0C1C" w:rsidRDefault="00AA0C1C">
      <w:pPr>
        <w:pStyle w:val="aNoteBulletss"/>
        <w:tabs>
          <w:tab w:val="left" w:pos="2300"/>
        </w:tabs>
      </w:pPr>
      <w:r>
        <w:rPr>
          <w:rFonts w:ascii="Symbol" w:hAnsi="Symbol"/>
        </w:rPr>
        <w:t></w:t>
      </w:r>
      <w:r>
        <w:rPr>
          <w:rFonts w:ascii="Symbol" w:hAnsi="Symbol"/>
        </w:rPr>
        <w:tab/>
      </w:r>
      <w:r>
        <w:t>public servant</w:t>
      </w:r>
    </w:p>
    <w:p w14:paraId="37A998FE" w14:textId="77777777" w:rsidR="00AA0C1C" w:rsidRDefault="00AA0C1C">
      <w:pPr>
        <w:pStyle w:val="aNoteBulletss"/>
        <w:tabs>
          <w:tab w:val="left" w:pos="2300"/>
        </w:tabs>
      </w:pPr>
      <w:r>
        <w:rPr>
          <w:rFonts w:ascii="Symbol" w:hAnsi="Symbol"/>
        </w:rPr>
        <w:t></w:t>
      </w:r>
      <w:r>
        <w:rPr>
          <w:rFonts w:ascii="Symbol" w:hAnsi="Symbol"/>
        </w:rPr>
        <w:tab/>
      </w:r>
      <w:r>
        <w:t>registrar-general</w:t>
      </w:r>
    </w:p>
    <w:p w14:paraId="005F1A79" w14:textId="77777777" w:rsidR="00AA0C1C" w:rsidRDefault="00AA0C1C">
      <w:pPr>
        <w:pStyle w:val="aNoteBulletss"/>
        <w:tabs>
          <w:tab w:val="left" w:pos="2300"/>
        </w:tabs>
      </w:pPr>
      <w:r>
        <w:rPr>
          <w:rFonts w:ascii="Symbol" w:hAnsi="Symbol"/>
        </w:rPr>
        <w:t></w:t>
      </w:r>
      <w:r>
        <w:rPr>
          <w:rFonts w:ascii="Symbol" w:hAnsi="Symbol"/>
        </w:rPr>
        <w:tab/>
      </w:r>
      <w:r>
        <w:t>regulation</w:t>
      </w:r>
    </w:p>
    <w:p w14:paraId="5B875166" w14:textId="77777777" w:rsidR="005D4399" w:rsidRPr="001B6998" w:rsidRDefault="005D4399" w:rsidP="005D4399">
      <w:pPr>
        <w:pStyle w:val="aNoteBulletss"/>
        <w:tabs>
          <w:tab w:val="left" w:pos="2300"/>
        </w:tabs>
      </w:pPr>
      <w:r w:rsidRPr="001B6998">
        <w:rPr>
          <w:rFonts w:ascii="Symbol" w:hAnsi="Symbol"/>
        </w:rPr>
        <w:t></w:t>
      </w:r>
      <w:r w:rsidRPr="001B6998">
        <w:rPr>
          <w:rFonts w:ascii="Symbol" w:hAnsi="Symbol"/>
        </w:rPr>
        <w:tab/>
      </w:r>
      <w:r w:rsidRPr="001B6998">
        <w:t>sitting day</w:t>
      </w:r>
    </w:p>
    <w:p w14:paraId="714A8DCB" w14:textId="77777777" w:rsidR="005D4399" w:rsidRPr="001B6998" w:rsidRDefault="005D4399" w:rsidP="005D4399">
      <w:pPr>
        <w:pStyle w:val="aNoteBulletss"/>
        <w:tabs>
          <w:tab w:val="left" w:pos="2300"/>
        </w:tabs>
      </w:pPr>
      <w:r w:rsidRPr="001B6998">
        <w:rPr>
          <w:rFonts w:ascii="Symbol" w:hAnsi="Symbol"/>
        </w:rPr>
        <w:t></w:t>
      </w:r>
      <w:r w:rsidRPr="001B6998">
        <w:rPr>
          <w:rFonts w:ascii="Symbol" w:hAnsi="Symbol"/>
        </w:rPr>
        <w:tab/>
      </w:r>
      <w:r w:rsidRPr="001B6998">
        <w:t>Speaker</w:t>
      </w:r>
    </w:p>
    <w:p w14:paraId="542EA7DF" w14:textId="77777777" w:rsidR="00AA0C1C" w:rsidRDefault="00AA0C1C">
      <w:pPr>
        <w:pStyle w:val="aNoteBulletss"/>
        <w:tabs>
          <w:tab w:val="left" w:pos="2300"/>
        </w:tabs>
      </w:pPr>
      <w:r>
        <w:rPr>
          <w:rFonts w:ascii="Symbol" w:hAnsi="Symbol"/>
        </w:rPr>
        <w:t></w:t>
      </w:r>
      <w:r>
        <w:rPr>
          <w:rFonts w:ascii="Symbol" w:hAnsi="Symbol"/>
        </w:rPr>
        <w:tab/>
      </w:r>
      <w:r>
        <w:t>Supreme Court</w:t>
      </w:r>
    </w:p>
    <w:p w14:paraId="1CEAEB0F" w14:textId="77777777" w:rsidR="00AA0C1C" w:rsidRDefault="00AA0C1C">
      <w:pPr>
        <w:pStyle w:val="aNoteBulletss"/>
        <w:tabs>
          <w:tab w:val="left" w:pos="2300"/>
        </w:tabs>
      </w:pPr>
      <w:r>
        <w:rPr>
          <w:rFonts w:ascii="Symbol" w:hAnsi="Symbol"/>
        </w:rPr>
        <w:t></w:t>
      </w:r>
      <w:r>
        <w:rPr>
          <w:rFonts w:ascii="Symbol" w:hAnsi="Symbol"/>
        </w:rPr>
        <w:tab/>
      </w:r>
      <w:r>
        <w:t>the Territory</w:t>
      </w:r>
    </w:p>
    <w:p w14:paraId="7B485824" w14:textId="77777777" w:rsidR="00AA0C1C" w:rsidRDefault="00AA0C1C">
      <w:pPr>
        <w:pStyle w:val="aNoteBulletss"/>
        <w:tabs>
          <w:tab w:val="left" w:pos="2300"/>
        </w:tabs>
      </w:pPr>
      <w:r>
        <w:rPr>
          <w:rFonts w:ascii="Symbol" w:hAnsi="Symbol"/>
        </w:rPr>
        <w:t></w:t>
      </w:r>
      <w:r>
        <w:rPr>
          <w:rFonts w:ascii="Symbol" w:hAnsi="Symbol"/>
        </w:rPr>
        <w:tab/>
      </w:r>
      <w:r>
        <w:t>under.</w:t>
      </w:r>
    </w:p>
    <w:p w14:paraId="216A580A" w14:textId="77777777" w:rsidR="00BB3CDC" w:rsidRPr="00821736" w:rsidRDefault="00BB3CDC" w:rsidP="00BB3CDC">
      <w:pPr>
        <w:pStyle w:val="aDef"/>
        <w:numPr>
          <w:ilvl w:val="5"/>
          <w:numId w:val="0"/>
        </w:numPr>
        <w:ind w:left="1100"/>
        <w:rPr>
          <w:lang w:eastAsia="en-AU"/>
        </w:rPr>
      </w:pPr>
      <w:r w:rsidRPr="002C6048">
        <w:rPr>
          <w:rStyle w:val="charBoldItals"/>
        </w:rPr>
        <w:t>Aboriginal or Torres Strait Islander</w:t>
      </w:r>
      <w:r w:rsidRPr="00821736">
        <w:rPr>
          <w:lang w:eastAsia="en-AU"/>
        </w:rPr>
        <w:t xml:space="preserve"> </w:t>
      </w:r>
      <w:r w:rsidRPr="002C6048">
        <w:rPr>
          <w:rStyle w:val="charBoldItals"/>
        </w:rPr>
        <w:t xml:space="preserve">person </w:t>
      </w:r>
      <w:r w:rsidRPr="00821736">
        <w:rPr>
          <w:lang w:eastAsia="en-AU"/>
        </w:rPr>
        <w:t>means a person who—</w:t>
      </w:r>
    </w:p>
    <w:p w14:paraId="07C02DF6" w14:textId="77777777" w:rsidR="00BB3CDC" w:rsidRPr="00821736" w:rsidRDefault="00BB3CDC" w:rsidP="00BB3CDC">
      <w:pPr>
        <w:pStyle w:val="aDefpara"/>
        <w:rPr>
          <w:lang w:eastAsia="en-AU"/>
        </w:rPr>
      </w:pPr>
      <w:r w:rsidRPr="00821736">
        <w:rPr>
          <w:lang w:eastAsia="en-AU"/>
        </w:rPr>
        <w:lastRenderedPageBreak/>
        <w:tab/>
        <w:t>(a)</w:t>
      </w:r>
      <w:r w:rsidRPr="00821736">
        <w:rPr>
          <w:lang w:eastAsia="en-AU"/>
        </w:rPr>
        <w:tab/>
        <w:t>is a descendant of an Aboriginal person or a Torres Strait Islander person; and</w:t>
      </w:r>
    </w:p>
    <w:p w14:paraId="72AFDDED" w14:textId="77777777" w:rsidR="00BB3CDC" w:rsidRPr="00821736" w:rsidRDefault="00BB3CDC" w:rsidP="00BB3CDC">
      <w:pPr>
        <w:pStyle w:val="aDefpara"/>
        <w:rPr>
          <w:lang w:eastAsia="en-AU"/>
        </w:rPr>
      </w:pPr>
      <w:r w:rsidRPr="00821736">
        <w:rPr>
          <w:lang w:eastAsia="en-AU"/>
        </w:rPr>
        <w:tab/>
        <w:t>(b)</w:t>
      </w:r>
      <w:r w:rsidRPr="00821736">
        <w:rPr>
          <w:lang w:eastAsia="en-AU"/>
        </w:rPr>
        <w:tab/>
        <w:t>identifies as an Aboriginal person or a Torres Strait Islander person; and</w:t>
      </w:r>
    </w:p>
    <w:p w14:paraId="5FE1C9B4" w14:textId="77777777" w:rsidR="00BB3CDC" w:rsidRPr="00821736" w:rsidRDefault="00BB3CDC" w:rsidP="00BB3CDC">
      <w:pPr>
        <w:pStyle w:val="aDefpara"/>
        <w:rPr>
          <w:lang w:eastAsia="en-AU"/>
        </w:rPr>
      </w:pPr>
      <w:r w:rsidRPr="00821736">
        <w:rPr>
          <w:lang w:eastAsia="en-AU"/>
        </w:rPr>
        <w:tab/>
        <w:t>(c)</w:t>
      </w:r>
      <w:r w:rsidRPr="00821736">
        <w:rPr>
          <w:lang w:eastAsia="en-AU"/>
        </w:rPr>
        <w:tab/>
        <w:t>is accepted as an Aboriginal person or a Torres Strait Islander person by an Aboriginal community or Torres Strait Islander community.</w:t>
      </w:r>
    </w:p>
    <w:p w14:paraId="7403DAED" w14:textId="77777777" w:rsidR="00EE6A1E" w:rsidRPr="00EE6A1E" w:rsidRDefault="00EE6A1E" w:rsidP="00EE6A1E">
      <w:pPr>
        <w:pStyle w:val="aDef"/>
        <w:rPr>
          <w:rStyle w:val="charBoldItals"/>
          <w:b w:val="0"/>
          <w:i w:val="0"/>
        </w:rPr>
      </w:pPr>
      <w:r w:rsidRPr="00537812">
        <w:rPr>
          <w:rStyle w:val="charBoldItals"/>
        </w:rPr>
        <w:t>ancillary examination</w:t>
      </w:r>
      <w:r w:rsidRPr="00537812">
        <w:t>, for part 4 (Post-mortem examinations and exhumations)—see section 19A.</w:t>
      </w:r>
    </w:p>
    <w:p w14:paraId="52F29C73" w14:textId="77777777" w:rsidR="00AA0C1C" w:rsidRDefault="00AA0C1C">
      <w:pPr>
        <w:pStyle w:val="aDef"/>
      </w:pPr>
      <w:r>
        <w:rPr>
          <w:rStyle w:val="charBoldItals"/>
        </w:rPr>
        <w:t>body</w:t>
      </w:r>
      <w:r>
        <w:t xml:space="preserve"> includes part of a body, and the remains of a body.</w:t>
      </w:r>
    </w:p>
    <w:p w14:paraId="4068C669" w14:textId="77777777" w:rsidR="00AA0C1C" w:rsidRDefault="00AA0C1C">
      <w:pPr>
        <w:pStyle w:val="aDef"/>
      </w:pPr>
      <w:r>
        <w:rPr>
          <w:rStyle w:val="charBoldItals"/>
        </w:rPr>
        <w:t>Chief Coroner</w:t>
      </w:r>
      <w:r>
        <w:t xml:space="preserve"> means the person who is Chief Coroner </w:t>
      </w:r>
      <w:r w:rsidR="00B65F8B" w:rsidRPr="00D97824">
        <w:t>under</w:t>
      </w:r>
      <w:r>
        <w:t xml:space="preserve"> section</w:t>
      </w:r>
      <w:r w:rsidR="00B65F8B">
        <w:t> </w:t>
      </w:r>
      <w:r>
        <w:t>6.</w:t>
      </w:r>
    </w:p>
    <w:p w14:paraId="0E9093CC" w14:textId="16339A92" w:rsidR="00AA0C1C" w:rsidRDefault="00AA0C1C">
      <w:pPr>
        <w:pStyle w:val="aDef"/>
      </w:pPr>
      <w:r w:rsidRPr="002C6048">
        <w:rPr>
          <w:rStyle w:val="charBoldItals"/>
        </w:rPr>
        <w:t>chief psychiatrist</w:t>
      </w:r>
      <w:r>
        <w:t xml:space="preserve">—see the </w:t>
      </w:r>
      <w:hyperlink r:id="rId77" w:tooltip="Mental Health Act 2015" w:history="1">
        <w:r w:rsidR="000715AD" w:rsidRPr="00DD4289">
          <w:rPr>
            <w:rStyle w:val="charCitHyperlinkItal"/>
          </w:rPr>
          <w:t>Mental Health Act 2015</w:t>
        </w:r>
      </w:hyperlink>
      <w:r>
        <w:t>, dictionary.</w:t>
      </w:r>
    </w:p>
    <w:p w14:paraId="5B82B0EE" w14:textId="77777777" w:rsidR="00AA0C1C" w:rsidRDefault="00AA0C1C">
      <w:pPr>
        <w:pStyle w:val="aDef"/>
      </w:pPr>
      <w:r>
        <w:rPr>
          <w:rStyle w:val="charBoldItals"/>
        </w:rPr>
        <w:t>coroner</w:t>
      </w:r>
      <w:r>
        <w:t xml:space="preserve"> includes a deputy coroner appointed under section 8.</w:t>
      </w:r>
    </w:p>
    <w:p w14:paraId="3FCA80AA" w14:textId="77777777" w:rsidR="0066394C" w:rsidRPr="00366402" w:rsidRDefault="0066394C" w:rsidP="0066394C">
      <w:pPr>
        <w:pStyle w:val="aDef"/>
      </w:pPr>
      <w:r w:rsidRPr="00366402">
        <w:rPr>
          <w:rStyle w:val="charBoldItals"/>
        </w:rPr>
        <w:t>coronial investigation scene</w:t>
      </w:r>
      <w:r w:rsidRPr="00366402">
        <w:t>, for part 5A (Coronial investigation scenes)—see section 68B.</w:t>
      </w:r>
    </w:p>
    <w:p w14:paraId="56B6CA4E" w14:textId="77777777" w:rsidR="0066394C" w:rsidRPr="00366402" w:rsidRDefault="0066394C" w:rsidP="0066394C">
      <w:pPr>
        <w:pStyle w:val="aDef"/>
      </w:pPr>
      <w:r w:rsidRPr="00366402">
        <w:rPr>
          <w:rStyle w:val="charBoldItals"/>
        </w:rPr>
        <w:t>coronial investigation scene declaration</w:t>
      </w:r>
      <w:r w:rsidRPr="00366402">
        <w:t>, for part 5A (Coronial investigation scenes)—see section 68B.</w:t>
      </w:r>
    </w:p>
    <w:p w14:paraId="3D7BF64A" w14:textId="77777777" w:rsidR="0066394C" w:rsidRPr="00366402" w:rsidRDefault="0066394C" w:rsidP="0066394C">
      <w:pPr>
        <w:pStyle w:val="aDef"/>
      </w:pPr>
      <w:r w:rsidRPr="00366402">
        <w:rPr>
          <w:rStyle w:val="charBoldItals"/>
        </w:rPr>
        <w:t>coronial investigation scene order</w:t>
      </w:r>
      <w:r w:rsidRPr="00366402">
        <w:t>, for part 5A (Coronial investigation scenes)—see section 68B.</w:t>
      </w:r>
    </w:p>
    <w:p w14:paraId="57A45A8F" w14:textId="77777777" w:rsidR="0066394C" w:rsidRPr="00366402" w:rsidRDefault="0066394C" w:rsidP="0066394C">
      <w:pPr>
        <w:pStyle w:val="aDef"/>
      </w:pPr>
      <w:r w:rsidRPr="00366402">
        <w:rPr>
          <w:rStyle w:val="charBoldItals"/>
        </w:rPr>
        <w:t>coronial investigation scene power</w:t>
      </w:r>
      <w:r w:rsidRPr="00366402">
        <w:t>, for part 5A (Coronial investigation scenes)—see section 68B.</w:t>
      </w:r>
    </w:p>
    <w:p w14:paraId="57330C72" w14:textId="77777777" w:rsidR="00AA0C1C" w:rsidRDefault="00AA0C1C">
      <w:pPr>
        <w:pStyle w:val="aDef"/>
      </w:pPr>
      <w:r>
        <w:rPr>
          <w:rStyle w:val="charBoldItals"/>
        </w:rPr>
        <w:t>court</w:t>
      </w:r>
      <w:r>
        <w:t xml:space="preserve"> means the Coroner’s Court continued in existence under section</w:t>
      </w:r>
      <w:r w:rsidR="00067A15">
        <w:t> </w:t>
      </w:r>
      <w:r>
        <w:t>4 (1).</w:t>
      </w:r>
    </w:p>
    <w:p w14:paraId="5C714BDA" w14:textId="77777777" w:rsidR="00AA0C1C" w:rsidRDefault="00AA0C1C">
      <w:pPr>
        <w:pStyle w:val="aDef"/>
      </w:pPr>
      <w:r w:rsidRPr="002C6048">
        <w:rPr>
          <w:rStyle w:val="charBoldItals"/>
        </w:rPr>
        <w:t>custodial officer</w:t>
      </w:r>
      <w:r>
        <w:t>—see section 3D.</w:t>
      </w:r>
    </w:p>
    <w:p w14:paraId="0177CD41" w14:textId="5DDC6E27" w:rsidR="00AA0C1C" w:rsidRDefault="00AA0C1C">
      <w:pPr>
        <w:pStyle w:val="aDef"/>
      </w:pPr>
      <w:r>
        <w:rPr>
          <w:rStyle w:val="charBoldItals"/>
        </w:rPr>
        <w:t>death</w:t>
      </w:r>
      <w:r>
        <w:t xml:space="preserve"> includes a suspected death.</w:t>
      </w:r>
    </w:p>
    <w:p w14:paraId="6DBBD3F8" w14:textId="3727B0FD" w:rsidR="00126986" w:rsidRPr="00936E25" w:rsidRDefault="00126986" w:rsidP="00126986">
      <w:pPr>
        <w:pStyle w:val="aDef"/>
      </w:pPr>
      <w:r w:rsidRPr="00936E25">
        <w:rPr>
          <w:rStyle w:val="charBoldItals"/>
        </w:rPr>
        <w:t>death in care</w:t>
      </w:r>
      <w:r w:rsidRPr="00936E25">
        <w:t>—see section 3BB.</w:t>
      </w:r>
    </w:p>
    <w:p w14:paraId="6C09EF08" w14:textId="77777777" w:rsidR="00AA0C1C" w:rsidRDefault="00AA0C1C">
      <w:pPr>
        <w:pStyle w:val="aDef"/>
      </w:pPr>
      <w:r w:rsidRPr="002C6048">
        <w:rPr>
          <w:rStyle w:val="charBoldItals"/>
        </w:rPr>
        <w:t>death in custody</w:t>
      </w:r>
      <w:r>
        <w:t>—see section 3C.</w:t>
      </w:r>
    </w:p>
    <w:p w14:paraId="5423FD7E" w14:textId="77777777" w:rsidR="00AA0C1C" w:rsidRDefault="00AA0C1C">
      <w:pPr>
        <w:pStyle w:val="aDef"/>
        <w:keepNext/>
      </w:pPr>
      <w:r>
        <w:rPr>
          <w:rStyle w:val="charBoldItals"/>
        </w:rPr>
        <w:lastRenderedPageBreak/>
        <w:t>disaster</w:t>
      </w:r>
      <w:r>
        <w:t xml:space="preserve"> means an occurrence in the ACT due to natural or other causes that—</w:t>
      </w:r>
    </w:p>
    <w:p w14:paraId="03C0AC42" w14:textId="77777777" w:rsidR="00AA0C1C" w:rsidRDefault="00AA0C1C">
      <w:pPr>
        <w:pStyle w:val="aDefpara"/>
      </w:pPr>
      <w:r>
        <w:tab/>
        <w:t>(a)</w:t>
      </w:r>
      <w:r>
        <w:tab/>
        <w:t>caused or threatened to cause substantial—</w:t>
      </w:r>
    </w:p>
    <w:p w14:paraId="119D1F85" w14:textId="77777777" w:rsidR="00AA0C1C" w:rsidRDefault="00AA0C1C">
      <w:pPr>
        <w:pStyle w:val="aDefsubpara"/>
      </w:pPr>
      <w:r>
        <w:tab/>
        <w:t>(i)</w:t>
      </w:r>
      <w:r>
        <w:tab/>
        <w:t>loss of life or property; or</w:t>
      </w:r>
    </w:p>
    <w:p w14:paraId="53CEE5FD" w14:textId="77777777" w:rsidR="00AA0C1C" w:rsidRDefault="00AA0C1C">
      <w:pPr>
        <w:pStyle w:val="aDefsubpara"/>
      </w:pPr>
      <w:r>
        <w:tab/>
        <w:t>(ii)</w:t>
      </w:r>
      <w:r>
        <w:tab/>
        <w:t>injury or distress to persons or damage to property or the environment; or</w:t>
      </w:r>
    </w:p>
    <w:p w14:paraId="435A0F59" w14:textId="77777777" w:rsidR="00AA0C1C" w:rsidRDefault="00AA0C1C">
      <w:pPr>
        <w:pStyle w:val="aDefpara"/>
      </w:pPr>
      <w:r>
        <w:tab/>
        <w:t>(b)</w:t>
      </w:r>
      <w:r>
        <w:tab/>
        <w:t>in any way substantially endangered the safety of the public in any part of the ACT.</w:t>
      </w:r>
    </w:p>
    <w:p w14:paraId="710BAD82" w14:textId="77777777" w:rsidR="00AA0C1C" w:rsidRDefault="00AA0C1C">
      <w:pPr>
        <w:pStyle w:val="aDef"/>
        <w:keepNext/>
      </w:pPr>
      <w:r>
        <w:rPr>
          <w:rStyle w:val="charBoldItals"/>
        </w:rPr>
        <w:t>engage in conduct</w:t>
      </w:r>
      <w:r>
        <w:t xml:space="preserve"> means—</w:t>
      </w:r>
    </w:p>
    <w:p w14:paraId="680C4ECF" w14:textId="77777777" w:rsidR="00AA0C1C" w:rsidRDefault="00AA0C1C">
      <w:pPr>
        <w:pStyle w:val="aDefpara"/>
      </w:pPr>
      <w:r>
        <w:tab/>
        <w:t>(a)</w:t>
      </w:r>
      <w:r>
        <w:tab/>
        <w:t>do an act; or</w:t>
      </w:r>
    </w:p>
    <w:p w14:paraId="3B383B55" w14:textId="77777777" w:rsidR="00AA0C1C" w:rsidRDefault="00AA0C1C">
      <w:pPr>
        <w:pStyle w:val="aDefpara"/>
      </w:pPr>
      <w:r>
        <w:tab/>
        <w:t>(b)</w:t>
      </w:r>
      <w:r>
        <w:tab/>
        <w:t xml:space="preserve">omit to do an act. </w:t>
      </w:r>
    </w:p>
    <w:p w14:paraId="77490770" w14:textId="77777777" w:rsidR="0066394C" w:rsidRPr="00366402" w:rsidRDefault="0066394C" w:rsidP="0066394C">
      <w:pPr>
        <w:pStyle w:val="aDef"/>
      </w:pPr>
      <w:r w:rsidRPr="00366402">
        <w:rPr>
          <w:rStyle w:val="charBoldItals"/>
        </w:rPr>
        <w:t>hearing</w:t>
      </w:r>
      <w:r w:rsidRPr="00366402">
        <w:t xml:space="preserve"> means a hearing for an inquest or inquiry under division 5.1. </w:t>
      </w:r>
    </w:p>
    <w:p w14:paraId="47AF528A" w14:textId="77777777" w:rsidR="00AA0C1C" w:rsidRDefault="00AA0C1C">
      <w:pPr>
        <w:pStyle w:val="aDef"/>
      </w:pPr>
      <w:r>
        <w:rPr>
          <w:rStyle w:val="charBoldItals"/>
        </w:rPr>
        <w:t>inquest</w:t>
      </w:r>
      <w:r>
        <w:t xml:space="preserve"> means an inquest concerning the death of a person.</w:t>
      </w:r>
    </w:p>
    <w:p w14:paraId="2BFE65E8" w14:textId="77777777" w:rsidR="00AA0C1C" w:rsidRDefault="00AA0C1C">
      <w:pPr>
        <w:pStyle w:val="aDef"/>
      </w:pPr>
      <w:r>
        <w:rPr>
          <w:rStyle w:val="charBoldItals"/>
        </w:rPr>
        <w:t>inquiry</w:t>
      </w:r>
      <w:r>
        <w:t xml:space="preserve"> means an inquiry concerning a disaster or fire.</w:t>
      </w:r>
    </w:p>
    <w:p w14:paraId="0C5C5940" w14:textId="77777777" w:rsidR="00126986" w:rsidRPr="00936E25" w:rsidRDefault="00126986" w:rsidP="00126986">
      <w:pPr>
        <w:pStyle w:val="aDef"/>
        <w:keepNext/>
        <w:autoSpaceDE w:val="0"/>
        <w:autoSpaceDN w:val="0"/>
        <w:adjustRightInd w:val="0"/>
        <w:rPr>
          <w:szCs w:val="24"/>
          <w:lang w:eastAsia="en-AU"/>
        </w:rPr>
      </w:pPr>
      <w:r w:rsidRPr="00936E25">
        <w:rPr>
          <w:rStyle w:val="charBoldItals"/>
        </w:rPr>
        <w:t>member of the immediate family</w:t>
      </w:r>
      <w:r w:rsidRPr="00936E25">
        <w:rPr>
          <w:lang w:eastAsia="en-AU"/>
        </w:rPr>
        <w:t xml:space="preserve">, of a deceased person the subject of an </w:t>
      </w:r>
      <w:r w:rsidRPr="00936E25">
        <w:rPr>
          <w:szCs w:val="24"/>
          <w:lang w:eastAsia="en-AU"/>
        </w:rPr>
        <w:t>inquest, means—</w:t>
      </w:r>
    </w:p>
    <w:p w14:paraId="4DD8A4D2" w14:textId="77777777" w:rsidR="00126986" w:rsidRPr="00936E25" w:rsidRDefault="00126986" w:rsidP="00126986">
      <w:pPr>
        <w:pStyle w:val="aDefpara"/>
        <w:rPr>
          <w:lang w:eastAsia="en-AU"/>
        </w:rPr>
      </w:pPr>
      <w:r w:rsidRPr="00936E25">
        <w:rPr>
          <w:lang w:eastAsia="en-AU"/>
        </w:rPr>
        <w:tab/>
        <w:t>(a)</w:t>
      </w:r>
      <w:r w:rsidRPr="00936E25">
        <w:rPr>
          <w:lang w:eastAsia="en-AU"/>
        </w:rPr>
        <w:tab/>
        <w:t xml:space="preserve">a person who was the deceased person’s domestic partner, </w:t>
      </w:r>
      <w:r w:rsidRPr="00936E25">
        <w:rPr>
          <w:szCs w:val="24"/>
          <w:lang w:eastAsia="en-AU"/>
        </w:rPr>
        <w:t>parent, step-parent, grandparent, child, brother or sister, or guardian or ward; and</w:t>
      </w:r>
    </w:p>
    <w:p w14:paraId="0B37EB74" w14:textId="77777777" w:rsidR="00126986" w:rsidRPr="00936E25" w:rsidRDefault="00126986" w:rsidP="00126986">
      <w:pPr>
        <w:pStyle w:val="aDefpara"/>
        <w:rPr>
          <w:lang w:eastAsia="en-AU"/>
        </w:rPr>
      </w:pPr>
      <w:r w:rsidRPr="00936E25">
        <w:rPr>
          <w:lang w:eastAsia="en-AU"/>
        </w:rPr>
        <w:tab/>
        <w:t>(b)</w:t>
      </w:r>
      <w:r w:rsidRPr="00936E25">
        <w:rPr>
          <w:lang w:eastAsia="en-AU"/>
        </w:rPr>
        <w:tab/>
        <w:t xml:space="preserve">if the deceased person was an </w:t>
      </w:r>
      <w:r w:rsidRPr="00936E25">
        <w:t>Aboriginal or Torres Strait Islander person</w:t>
      </w:r>
      <w:r w:rsidRPr="00936E25">
        <w:rPr>
          <w:lang w:eastAsia="en-AU"/>
        </w:rPr>
        <w:t>—a person who, in accordance with the traditions and customs of the deceased person’s Aboriginal or Torres Strait Islander community, had the responsibility for, or an interest in, the welfare of the deceased person.</w:t>
      </w:r>
    </w:p>
    <w:p w14:paraId="54B03223" w14:textId="05C188EC" w:rsidR="00FD5C0D" w:rsidRPr="00FA2BD6" w:rsidRDefault="00FD5C0D" w:rsidP="00FD5C0D">
      <w:pPr>
        <w:pStyle w:val="aNote"/>
        <w:rPr>
          <w:lang w:eastAsia="en-AU"/>
        </w:rPr>
      </w:pPr>
      <w:r w:rsidRPr="002C6048">
        <w:rPr>
          <w:rStyle w:val="charItals"/>
        </w:rPr>
        <w:t>Note</w:t>
      </w:r>
      <w:r w:rsidRPr="002C6048">
        <w:rPr>
          <w:rStyle w:val="charItals"/>
        </w:rPr>
        <w:tab/>
      </w:r>
      <w:r w:rsidRPr="00FA2BD6">
        <w:rPr>
          <w:lang w:eastAsia="en-AU"/>
        </w:rPr>
        <w:t xml:space="preserve">For the meaning of </w:t>
      </w:r>
      <w:r w:rsidRPr="002C6048">
        <w:rPr>
          <w:rStyle w:val="charBoldItals"/>
        </w:rPr>
        <w:t>domestic partner</w:t>
      </w:r>
      <w:r w:rsidRPr="00FA2BD6">
        <w:rPr>
          <w:lang w:eastAsia="en-AU"/>
        </w:rPr>
        <w:t xml:space="preserve">, see the </w:t>
      </w:r>
      <w:hyperlink r:id="rId78" w:tooltip="A2001-14" w:history="1">
        <w:r w:rsidR="002C6048" w:rsidRPr="002C6048">
          <w:rPr>
            <w:rStyle w:val="charCitHyperlinkAbbrev"/>
          </w:rPr>
          <w:t>Legislation Act</w:t>
        </w:r>
      </w:hyperlink>
      <w:r w:rsidRPr="00FA2BD6">
        <w:rPr>
          <w:lang w:eastAsia="en-AU"/>
        </w:rPr>
        <w:t>, s 169.</w:t>
      </w:r>
    </w:p>
    <w:p w14:paraId="068039A4" w14:textId="7CC8DA26" w:rsidR="00AA0C1C" w:rsidRDefault="00AA0C1C">
      <w:pPr>
        <w:pStyle w:val="aDef"/>
      </w:pPr>
      <w:r w:rsidRPr="002C6048">
        <w:rPr>
          <w:rStyle w:val="charBoldItals"/>
        </w:rPr>
        <w:t>mental health officer</w:t>
      </w:r>
      <w:r>
        <w:t xml:space="preserve">—see the </w:t>
      </w:r>
      <w:hyperlink r:id="rId79" w:tooltip="Mental Health Act 2015" w:history="1">
        <w:r w:rsidR="000715AD" w:rsidRPr="00DD4289">
          <w:rPr>
            <w:rStyle w:val="charCitHyperlinkItal"/>
          </w:rPr>
          <w:t>Mental Health Act 2015</w:t>
        </w:r>
      </w:hyperlink>
      <w:r>
        <w:t>, dictionary.</w:t>
      </w:r>
    </w:p>
    <w:p w14:paraId="003002A7" w14:textId="77777777" w:rsidR="00AA0C1C" w:rsidRDefault="00AA0C1C">
      <w:pPr>
        <w:pStyle w:val="aDef"/>
      </w:pPr>
      <w:r>
        <w:rPr>
          <w:rStyle w:val="charBoldItals"/>
        </w:rPr>
        <w:t>place</w:t>
      </w:r>
      <w:r>
        <w:t xml:space="preserve"> includes a vehicle, a vessel or an aircraft.</w:t>
      </w:r>
    </w:p>
    <w:p w14:paraId="4CE26B60" w14:textId="77777777" w:rsidR="00B07223" w:rsidRPr="003E08E2" w:rsidRDefault="00B07223" w:rsidP="00B07223">
      <w:pPr>
        <w:pStyle w:val="aDef"/>
        <w:keepNext/>
      </w:pPr>
      <w:r w:rsidRPr="003E08E2">
        <w:rPr>
          <w:rStyle w:val="charBoldItals"/>
        </w:rPr>
        <w:lastRenderedPageBreak/>
        <w:t>post-mortem examination</w:t>
      </w:r>
      <w:r w:rsidRPr="003E08E2">
        <w:t xml:space="preserve"> means the inspection of a body to determine the cause of death and may, but need not, include dissection of the body.</w:t>
      </w:r>
    </w:p>
    <w:p w14:paraId="253E303F" w14:textId="77777777" w:rsidR="00B07223" w:rsidRPr="003E08E2" w:rsidRDefault="00B07223" w:rsidP="00B07223">
      <w:pPr>
        <w:pStyle w:val="aExamHdgss"/>
      </w:pPr>
      <w:r w:rsidRPr="003E08E2">
        <w:t>Examples</w:t>
      </w:r>
    </w:p>
    <w:p w14:paraId="5DCDB81A" w14:textId="77777777" w:rsidR="00B07223" w:rsidRPr="003E08E2" w:rsidRDefault="00B07223" w:rsidP="00B07223">
      <w:pPr>
        <w:pStyle w:val="aExamBulletss"/>
        <w:tabs>
          <w:tab w:val="left" w:pos="1500"/>
        </w:tabs>
      </w:pPr>
      <w:r w:rsidRPr="003E08E2">
        <w:rPr>
          <w:rFonts w:ascii="Symbol" w:hAnsi="Symbol"/>
        </w:rPr>
        <w:t></w:t>
      </w:r>
      <w:r w:rsidRPr="003E08E2">
        <w:rPr>
          <w:rFonts w:ascii="Symbol" w:hAnsi="Symbol"/>
        </w:rPr>
        <w:tab/>
      </w:r>
      <w:r w:rsidRPr="003E08E2">
        <w:t>external post-mortem examination, including taking skin or other samples</w:t>
      </w:r>
    </w:p>
    <w:p w14:paraId="381CA7C5" w14:textId="77777777" w:rsidR="00B07223" w:rsidRPr="003E08E2" w:rsidRDefault="00B07223" w:rsidP="00B07223">
      <w:pPr>
        <w:pStyle w:val="aExamBulletss"/>
        <w:tabs>
          <w:tab w:val="left" w:pos="1500"/>
        </w:tabs>
      </w:pPr>
      <w:r w:rsidRPr="003E08E2">
        <w:rPr>
          <w:rFonts w:ascii="Symbol" w:hAnsi="Symbol"/>
        </w:rPr>
        <w:t></w:t>
      </w:r>
      <w:r w:rsidRPr="003E08E2">
        <w:rPr>
          <w:rFonts w:ascii="Symbol" w:hAnsi="Symbol"/>
        </w:rPr>
        <w:tab/>
      </w:r>
      <w:r w:rsidRPr="003E08E2">
        <w:t>post-mortem examination using computed tomography (CT)</w:t>
      </w:r>
    </w:p>
    <w:p w14:paraId="3E5D00BD" w14:textId="77777777" w:rsidR="00B07223" w:rsidRPr="003E08E2" w:rsidRDefault="00B07223" w:rsidP="00B07223">
      <w:pPr>
        <w:pStyle w:val="aExamBulletss"/>
        <w:keepNext/>
        <w:tabs>
          <w:tab w:val="left" w:pos="1500"/>
        </w:tabs>
      </w:pPr>
      <w:r w:rsidRPr="003E08E2">
        <w:rPr>
          <w:rFonts w:ascii="Symbol" w:hAnsi="Symbol"/>
        </w:rPr>
        <w:t></w:t>
      </w:r>
      <w:r w:rsidRPr="003E08E2">
        <w:rPr>
          <w:rFonts w:ascii="Symbol" w:hAnsi="Symbol"/>
        </w:rPr>
        <w:tab/>
      </w:r>
      <w:r w:rsidRPr="003E08E2">
        <w:t>post-mortem examination using magnetic resonance imaging (MRI)</w:t>
      </w:r>
    </w:p>
    <w:p w14:paraId="10F23A24" w14:textId="77777777" w:rsidR="00AA0C1C" w:rsidRDefault="00AA0C1C">
      <w:pPr>
        <w:pStyle w:val="aDef"/>
      </w:pPr>
      <w:r>
        <w:rPr>
          <w:rStyle w:val="charBoldItals"/>
        </w:rPr>
        <w:t>registrar</w:t>
      </w:r>
      <w:r>
        <w:t xml:space="preserve"> means the registrar of the Coroner’s Court appointed under section 11, and includes a deputy registrar.</w:t>
      </w:r>
    </w:p>
    <w:p w14:paraId="1A1F2C41" w14:textId="77777777" w:rsidR="006C275E" w:rsidRDefault="006C275E">
      <w:pPr>
        <w:pStyle w:val="04Dictionary"/>
        <w:sectPr w:rsidR="006C275E" w:rsidSect="006C275E">
          <w:headerReference w:type="even" r:id="rId80"/>
          <w:headerReference w:type="default" r:id="rId81"/>
          <w:footerReference w:type="even" r:id="rId82"/>
          <w:footerReference w:type="default" r:id="rId83"/>
          <w:type w:val="continuous"/>
          <w:pgSz w:w="11907" w:h="16839" w:code="9"/>
          <w:pgMar w:top="3000" w:right="1900" w:bottom="2500" w:left="2300" w:header="2480" w:footer="2100" w:gutter="0"/>
          <w:cols w:space="720"/>
          <w:docGrid w:linePitch="254"/>
        </w:sectPr>
      </w:pPr>
    </w:p>
    <w:p w14:paraId="0863457A" w14:textId="77777777" w:rsidR="000125FC" w:rsidRDefault="000125FC">
      <w:pPr>
        <w:pStyle w:val="Endnote1"/>
      </w:pPr>
      <w:bookmarkStart w:id="153" w:name="_Toc115095843"/>
      <w:r>
        <w:lastRenderedPageBreak/>
        <w:t>Endnotes</w:t>
      </w:r>
      <w:bookmarkEnd w:id="153"/>
    </w:p>
    <w:p w14:paraId="636D1F00" w14:textId="77777777" w:rsidR="000125FC" w:rsidRPr="0002515B" w:rsidRDefault="000125FC">
      <w:pPr>
        <w:pStyle w:val="Endnote2"/>
      </w:pPr>
      <w:bookmarkStart w:id="154" w:name="_Toc115095844"/>
      <w:r w:rsidRPr="0002515B">
        <w:rPr>
          <w:rStyle w:val="charTableNo"/>
        </w:rPr>
        <w:t>1</w:t>
      </w:r>
      <w:r>
        <w:tab/>
      </w:r>
      <w:r w:rsidRPr="0002515B">
        <w:rPr>
          <w:rStyle w:val="charTableText"/>
        </w:rPr>
        <w:t>About the endnotes</w:t>
      </w:r>
      <w:bookmarkEnd w:id="154"/>
    </w:p>
    <w:p w14:paraId="6C4B405A" w14:textId="77777777" w:rsidR="000125FC" w:rsidRDefault="000125FC">
      <w:pPr>
        <w:pStyle w:val="EndNoteTextPub"/>
      </w:pPr>
      <w:r>
        <w:t>Amending and modifying laws are annotated in the legislation history and the amendment history.  Current modifications are not included in the republished law but are set out in the endnotes.</w:t>
      </w:r>
    </w:p>
    <w:p w14:paraId="1DF0B87B" w14:textId="1D598FF6" w:rsidR="000125FC" w:rsidRDefault="000125FC">
      <w:pPr>
        <w:pStyle w:val="EndNoteTextPub"/>
      </w:pPr>
      <w:r>
        <w:t xml:space="preserve">Not all editorial amendments made under the </w:t>
      </w:r>
      <w:hyperlink r:id="rId84" w:tooltip="A2001-14" w:history="1">
        <w:r w:rsidR="002C6048" w:rsidRPr="002C6048">
          <w:rPr>
            <w:rStyle w:val="charCitHyperlinkItal"/>
          </w:rPr>
          <w:t>Legislation Act 2001</w:t>
        </w:r>
      </w:hyperlink>
      <w:r>
        <w:t>, part 11.3 are annotated in the amendment history.  Full details of any amendments can be obtained from the Parliamentary Counsel’s Office.</w:t>
      </w:r>
    </w:p>
    <w:p w14:paraId="36E1FCDC" w14:textId="77777777" w:rsidR="000125FC" w:rsidRDefault="000125FC" w:rsidP="000125F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6AE43EA" w14:textId="77777777" w:rsidR="000125FC" w:rsidRDefault="000125FC">
      <w:pPr>
        <w:pStyle w:val="EndNoteTextPub"/>
      </w:pPr>
      <w:r>
        <w:t xml:space="preserve">If all the provisions of the law have been renumbered, a table of renumbered provisions gives details of previous and current numbering.  </w:t>
      </w:r>
    </w:p>
    <w:p w14:paraId="36702021" w14:textId="77777777" w:rsidR="000125FC" w:rsidRDefault="000125FC">
      <w:pPr>
        <w:pStyle w:val="EndNoteTextPub"/>
      </w:pPr>
      <w:r>
        <w:t>The endnotes also include a table of earlier republications.</w:t>
      </w:r>
    </w:p>
    <w:p w14:paraId="068D6DB4" w14:textId="77777777" w:rsidR="000125FC" w:rsidRPr="0002515B" w:rsidRDefault="000125FC">
      <w:pPr>
        <w:pStyle w:val="Endnote2"/>
      </w:pPr>
      <w:bookmarkStart w:id="155" w:name="_Toc115095845"/>
      <w:r w:rsidRPr="0002515B">
        <w:rPr>
          <w:rStyle w:val="charTableNo"/>
        </w:rPr>
        <w:t>2</w:t>
      </w:r>
      <w:r>
        <w:tab/>
      </w:r>
      <w:r w:rsidRPr="0002515B">
        <w:rPr>
          <w:rStyle w:val="charTableText"/>
        </w:rPr>
        <w:t>Abbreviation key</w:t>
      </w:r>
      <w:bookmarkEnd w:id="155"/>
    </w:p>
    <w:p w14:paraId="7AB65273" w14:textId="77777777" w:rsidR="000125FC" w:rsidRDefault="000125FC">
      <w:pPr>
        <w:rPr>
          <w:sz w:val="4"/>
        </w:rPr>
      </w:pPr>
    </w:p>
    <w:tbl>
      <w:tblPr>
        <w:tblW w:w="7372" w:type="dxa"/>
        <w:tblInd w:w="1100" w:type="dxa"/>
        <w:tblLayout w:type="fixed"/>
        <w:tblLook w:val="0000" w:firstRow="0" w:lastRow="0" w:firstColumn="0" w:lastColumn="0" w:noHBand="0" w:noVBand="0"/>
      </w:tblPr>
      <w:tblGrid>
        <w:gridCol w:w="3720"/>
        <w:gridCol w:w="3652"/>
      </w:tblGrid>
      <w:tr w:rsidR="000125FC" w14:paraId="4A666ABE" w14:textId="77777777" w:rsidTr="000125FC">
        <w:tc>
          <w:tcPr>
            <w:tcW w:w="3720" w:type="dxa"/>
          </w:tcPr>
          <w:p w14:paraId="3F861198" w14:textId="77777777" w:rsidR="000125FC" w:rsidRDefault="000125FC">
            <w:pPr>
              <w:pStyle w:val="EndnotesAbbrev"/>
            </w:pPr>
            <w:r>
              <w:t>A = Act</w:t>
            </w:r>
          </w:p>
        </w:tc>
        <w:tc>
          <w:tcPr>
            <w:tcW w:w="3652" w:type="dxa"/>
          </w:tcPr>
          <w:p w14:paraId="155DCBF6" w14:textId="77777777" w:rsidR="000125FC" w:rsidRDefault="000125FC" w:rsidP="000125FC">
            <w:pPr>
              <w:pStyle w:val="EndnotesAbbrev"/>
            </w:pPr>
            <w:r>
              <w:t>NI = Notifiable instrument</w:t>
            </w:r>
          </w:p>
        </w:tc>
      </w:tr>
      <w:tr w:rsidR="000125FC" w14:paraId="479A039D" w14:textId="77777777" w:rsidTr="000125FC">
        <w:tc>
          <w:tcPr>
            <w:tcW w:w="3720" w:type="dxa"/>
          </w:tcPr>
          <w:p w14:paraId="5619D4B6" w14:textId="77777777" w:rsidR="000125FC" w:rsidRDefault="000125FC" w:rsidP="000125FC">
            <w:pPr>
              <w:pStyle w:val="EndnotesAbbrev"/>
            </w:pPr>
            <w:r>
              <w:t>AF = Approved form</w:t>
            </w:r>
          </w:p>
        </w:tc>
        <w:tc>
          <w:tcPr>
            <w:tcW w:w="3652" w:type="dxa"/>
          </w:tcPr>
          <w:p w14:paraId="38023437" w14:textId="77777777" w:rsidR="000125FC" w:rsidRDefault="000125FC" w:rsidP="000125FC">
            <w:pPr>
              <w:pStyle w:val="EndnotesAbbrev"/>
            </w:pPr>
            <w:r>
              <w:t>o = order</w:t>
            </w:r>
          </w:p>
        </w:tc>
      </w:tr>
      <w:tr w:rsidR="000125FC" w14:paraId="4601CBDD" w14:textId="77777777" w:rsidTr="000125FC">
        <w:tc>
          <w:tcPr>
            <w:tcW w:w="3720" w:type="dxa"/>
          </w:tcPr>
          <w:p w14:paraId="7A896B82" w14:textId="77777777" w:rsidR="000125FC" w:rsidRDefault="000125FC">
            <w:pPr>
              <w:pStyle w:val="EndnotesAbbrev"/>
            </w:pPr>
            <w:r>
              <w:t>am = amended</w:t>
            </w:r>
          </w:p>
        </w:tc>
        <w:tc>
          <w:tcPr>
            <w:tcW w:w="3652" w:type="dxa"/>
          </w:tcPr>
          <w:p w14:paraId="04EE5364" w14:textId="77777777" w:rsidR="000125FC" w:rsidRDefault="000125FC" w:rsidP="000125FC">
            <w:pPr>
              <w:pStyle w:val="EndnotesAbbrev"/>
            </w:pPr>
            <w:r>
              <w:t>om = omitted/repealed</w:t>
            </w:r>
          </w:p>
        </w:tc>
      </w:tr>
      <w:tr w:rsidR="000125FC" w14:paraId="764BA004" w14:textId="77777777" w:rsidTr="000125FC">
        <w:tc>
          <w:tcPr>
            <w:tcW w:w="3720" w:type="dxa"/>
          </w:tcPr>
          <w:p w14:paraId="4DF6C164" w14:textId="77777777" w:rsidR="000125FC" w:rsidRDefault="000125FC">
            <w:pPr>
              <w:pStyle w:val="EndnotesAbbrev"/>
            </w:pPr>
            <w:r>
              <w:t>amdt = amendment</w:t>
            </w:r>
          </w:p>
        </w:tc>
        <w:tc>
          <w:tcPr>
            <w:tcW w:w="3652" w:type="dxa"/>
          </w:tcPr>
          <w:p w14:paraId="0E65E695" w14:textId="77777777" w:rsidR="000125FC" w:rsidRDefault="000125FC" w:rsidP="000125FC">
            <w:pPr>
              <w:pStyle w:val="EndnotesAbbrev"/>
            </w:pPr>
            <w:r>
              <w:t>ord = ordinance</w:t>
            </w:r>
          </w:p>
        </w:tc>
      </w:tr>
      <w:tr w:rsidR="000125FC" w14:paraId="0FBBABB0" w14:textId="77777777" w:rsidTr="000125FC">
        <w:tc>
          <w:tcPr>
            <w:tcW w:w="3720" w:type="dxa"/>
          </w:tcPr>
          <w:p w14:paraId="4E46BB01" w14:textId="77777777" w:rsidR="000125FC" w:rsidRDefault="000125FC">
            <w:pPr>
              <w:pStyle w:val="EndnotesAbbrev"/>
            </w:pPr>
            <w:r>
              <w:t>AR = Assembly resolution</w:t>
            </w:r>
          </w:p>
        </w:tc>
        <w:tc>
          <w:tcPr>
            <w:tcW w:w="3652" w:type="dxa"/>
          </w:tcPr>
          <w:p w14:paraId="0A80F174" w14:textId="77777777" w:rsidR="000125FC" w:rsidRDefault="000125FC" w:rsidP="000125FC">
            <w:pPr>
              <w:pStyle w:val="EndnotesAbbrev"/>
            </w:pPr>
            <w:r>
              <w:t>orig = original</w:t>
            </w:r>
          </w:p>
        </w:tc>
      </w:tr>
      <w:tr w:rsidR="000125FC" w14:paraId="3B2EC139" w14:textId="77777777" w:rsidTr="000125FC">
        <w:tc>
          <w:tcPr>
            <w:tcW w:w="3720" w:type="dxa"/>
          </w:tcPr>
          <w:p w14:paraId="2DB6296C" w14:textId="77777777" w:rsidR="000125FC" w:rsidRDefault="000125FC">
            <w:pPr>
              <w:pStyle w:val="EndnotesAbbrev"/>
            </w:pPr>
            <w:r>
              <w:t>ch = chapter</w:t>
            </w:r>
          </w:p>
        </w:tc>
        <w:tc>
          <w:tcPr>
            <w:tcW w:w="3652" w:type="dxa"/>
          </w:tcPr>
          <w:p w14:paraId="405FEDB3" w14:textId="77777777" w:rsidR="000125FC" w:rsidRDefault="000125FC" w:rsidP="000125FC">
            <w:pPr>
              <w:pStyle w:val="EndnotesAbbrev"/>
            </w:pPr>
            <w:r>
              <w:t>par = paragraph/subparagraph</w:t>
            </w:r>
          </w:p>
        </w:tc>
      </w:tr>
      <w:tr w:rsidR="000125FC" w14:paraId="3A2B1C5E" w14:textId="77777777" w:rsidTr="000125FC">
        <w:tc>
          <w:tcPr>
            <w:tcW w:w="3720" w:type="dxa"/>
          </w:tcPr>
          <w:p w14:paraId="0BB76F58" w14:textId="77777777" w:rsidR="000125FC" w:rsidRDefault="000125FC">
            <w:pPr>
              <w:pStyle w:val="EndnotesAbbrev"/>
            </w:pPr>
            <w:r>
              <w:t>CN = Commencement notice</w:t>
            </w:r>
          </w:p>
        </w:tc>
        <w:tc>
          <w:tcPr>
            <w:tcW w:w="3652" w:type="dxa"/>
          </w:tcPr>
          <w:p w14:paraId="173728F6" w14:textId="77777777" w:rsidR="000125FC" w:rsidRDefault="000125FC" w:rsidP="000125FC">
            <w:pPr>
              <w:pStyle w:val="EndnotesAbbrev"/>
            </w:pPr>
            <w:r>
              <w:t>pres = present</w:t>
            </w:r>
          </w:p>
        </w:tc>
      </w:tr>
      <w:tr w:rsidR="000125FC" w14:paraId="59783159" w14:textId="77777777" w:rsidTr="000125FC">
        <w:tc>
          <w:tcPr>
            <w:tcW w:w="3720" w:type="dxa"/>
          </w:tcPr>
          <w:p w14:paraId="22EC0210" w14:textId="77777777" w:rsidR="000125FC" w:rsidRDefault="000125FC">
            <w:pPr>
              <w:pStyle w:val="EndnotesAbbrev"/>
            </w:pPr>
            <w:r>
              <w:t>def = definition</w:t>
            </w:r>
          </w:p>
        </w:tc>
        <w:tc>
          <w:tcPr>
            <w:tcW w:w="3652" w:type="dxa"/>
          </w:tcPr>
          <w:p w14:paraId="5317F754" w14:textId="77777777" w:rsidR="000125FC" w:rsidRDefault="000125FC" w:rsidP="000125FC">
            <w:pPr>
              <w:pStyle w:val="EndnotesAbbrev"/>
            </w:pPr>
            <w:r>
              <w:t>prev = previous</w:t>
            </w:r>
          </w:p>
        </w:tc>
      </w:tr>
      <w:tr w:rsidR="000125FC" w14:paraId="7F3F3CAC" w14:textId="77777777" w:rsidTr="000125FC">
        <w:tc>
          <w:tcPr>
            <w:tcW w:w="3720" w:type="dxa"/>
          </w:tcPr>
          <w:p w14:paraId="730A0962" w14:textId="77777777" w:rsidR="000125FC" w:rsidRDefault="000125FC">
            <w:pPr>
              <w:pStyle w:val="EndnotesAbbrev"/>
            </w:pPr>
            <w:r>
              <w:t>DI = Disallowable instrument</w:t>
            </w:r>
          </w:p>
        </w:tc>
        <w:tc>
          <w:tcPr>
            <w:tcW w:w="3652" w:type="dxa"/>
          </w:tcPr>
          <w:p w14:paraId="6316DD93" w14:textId="77777777" w:rsidR="000125FC" w:rsidRDefault="000125FC" w:rsidP="000125FC">
            <w:pPr>
              <w:pStyle w:val="EndnotesAbbrev"/>
            </w:pPr>
            <w:r>
              <w:t>(prev...) = previously</w:t>
            </w:r>
          </w:p>
        </w:tc>
      </w:tr>
      <w:tr w:rsidR="000125FC" w14:paraId="0FD890B2" w14:textId="77777777" w:rsidTr="000125FC">
        <w:tc>
          <w:tcPr>
            <w:tcW w:w="3720" w:type="dxa"/>
          </w:tcPr>
          <w:p w14:paraId="38077E62" w14:textId="77777777" w:rsidR="000125FC" w:rsidRDefault="000125FC">
            <w:pPr>
              <w:pStyle w:val="EndnotesAbbrev"/>
            </w:pPr>
            <w:r>
              <w:t>dict = dictionary</w:t>
            </w:r>
          </w:p>
        </w:tc>
        <w:tc>
          <w:tcPr>
            <w:tcW w:w="3652" w:type="dxa"/>
          </w:tcPr>
          <w:p w14:paraId="12883EA9" w14:textId="77777777" w:rsidR="000125FC" w:rsidRDefault="000125FC" w:rsidP="000125FC">
            <w:pPr>
              <w:pStyle w:val="EndnotesAbbrev"/>
            </w:pPr>
            <w:r>
              <w:t>pt = part</w:t>
            </w:r>
          </w:p>
        </w:tc>
      </w:tr>
      <w:tr w:rsidR="000125FC" w14:paraId="0B772E4D" w14:textId="77777777" w:rsidTr="000125FC">
        <w:tc>
          <w:tcPr>
            <w:tcW w:w="3720" w:type="dxa"/>
          </w:tcPr>
          <w:p w14:paraId="0233B218" w14:textId="77777777" w:rsidR="000125FC" w:rsidRDefault="000125FC">
            <w:pPr>
              <w:pStyle w:val="EndnotesAbbrev"/>
            </w:pPr>
            <w:r>
              <w:t xml:space="preserve">disallowed = disallowed by the Legislative </w:t>
            </w:r>
          </w:p>
        </w:tc>
        <w:tc>
          <w:tcPr>
            <w:tcW w:w="3652" w:type="dxa"/>
          </w:tcPr>
          <w:p w14:paraId="1443E364" w14:textId="77777777" w:rsidR="000125FC" w:rsidRDefault="000125FC" w:rsidP="000125FC">
            <w:pPr>
              <w:pStyle w:val="EndnotesAbbrev"/>
            </w:pPr>
            <w:r>
              <w:t>r = rule/subrule</w:t>
            </w:r>
          </w:p>
        </w:tc>
      </w:tr>
      <w:tr w:rsidR="000125FC" w14:paraId="51DC3E55" w14:textId="77777777" w:rsidTr="000125FC">
        <w:tc>
          <w:tcPr>
            <w:tcW w:w="3720" w:type="dxa"/>
          </w:tcPr>
          <w:p w14:paraId="76380893" w14:textId="77777777" w:rsidR="000125FC" w:rsidRDefault="000125FC">
            <w:pPr>
              <w:pStyle w:val="EndnotesAbbrev"/>
              <w:ind w:left="972"/>
            </w:pPr>
            <w:r>
              <w:t>Assembly</w:t>
            </w:r>
          </w:p>
        </w:tc>
        <w:tc>
          <w:tcPr>
            <w:tcW w:w="3652" w:type="dxa"/>
          </w:tcPr>
          <w:p w14:paraId="5EADEFFA" w14:textId="77777777" w:rsidR="000125FC" w:rsidRDefault="000125FC" w:rsidP="000125FC">
            <w:pPr>
              <w:pStyle w:val="EndnotesAbbrev"/>
            </w:pPr>
            <w:r>
              <w:t>reloc = relocated</w:t>
            </w:r>
          </w:p>
        </w:tc>
      </w:tr>
      <w:tr w:rsidR="000125FC" w14:paraId="51C07E16" w14:textId="77777777" w:rsidTr="000125FC">
        <w:tc>
          <w:tcPr>
            <w:tcW w:w="3720" w:type="dxa"/>
          </w:tcPr>
          <w:p w14:paraId="09502E08" w14:textId="77777777" w:rsidR="000125FC" w:rsidRDefault="000125FC">
            <w:pPr>
              <w:pStyle w:val="EndnotesAbbrev"/>
            </w:pPr>
            <w:r>
              <w:t>div = division</w:t>
            </w:r>
          </w:p>
        </w:tc>
        <w:tc>
          <w:tcPr>
            <w:tcW w:w="3652" w:type="dxa"/>
          </w:tcPr>
          <w:p w14:paraId="640292A4" w14:textId="77777777" w:rsidR="000125FC" w:rsidRDefault="000125FC" w:rsidP="000125FC">
            <w:pPr>
              <w:pStyle w:val="EndnotesAbbrev"/>
            </w:pPr>
            <w:r>
              <w:t>renum = renumbered</w:t>
            </w:r>
          </w:p>
        </w:tc>
      </w:tr>
      <w:tr w:rsidR="000125FC" w14:paraId="62F40ABC" w14:textId="77777777" w:rsidTr="000125FC">
        <w:tc>
          <w:tcPr>
            <w:tcW w:w="3720" w:type="dxa"/>
          </w:tcPr>
          <w:p w14:paraId="60B1EA08" w14:textId="77777777" w:rsidR="000125FC" w:rsidRDefault="000125FC">
            <w:pPr>
              <w:pStyle w:val="EndnotesAbbrev"/>
            </w:pPr>
            <w:r>
              <w:t>exp = expires/expired</w:t>
            </w:r>
          </w:p>
        </w:tc>
        <w:tc>
          <w:tcPr>
            <w:tcW w:w="3652" w:type="dxa"/>
          </w:tcPr>
          <w:p w14:paraId="246C1F28" w14:textId="77777777" w:rsidR="000125FC" w:rsidRDefault="000125FC" w:rsidP="000125FC">
            <w:pPr>
              <w:pStyle w:val="EndnotesAbbrev"/>
            </w:pPr>
            <w:r>
              <w:t>R[X] = Republication No</w:t>
            </w:r>
          </w:p>
        </w:tc>
      </w:tr>
      <w:tr w:rsidR="000125FC" w14:paraId="21736F72" w14:textId="77777777" w:rsidTr="000125FC">
        <w:tc>
          <w:tcPr>
            <w:tcW w:w="3720" w:type="dxa"/>
          </w:tcPr>
          <w:p w14:paraId="474CB9E5" w14:textId="77777777" w:rsidR="000125FC" w:rsidRDefault="000125FC">
            <w:pPr>
              <w:pStyle w:val="EndnotesAbbrev"/>
            </w:pPr>
            <w:r>
              <w:t>Gaz = gazette</w:t>
            </w:r>
          </w:p>
        </w:tc>
        <w:tc>
          <w:tcPr>
            <w:tcW w:w="3652" w:type="dxa"/>
          </w:tcPr>
          <w:p w14:paraId="658459BC" w14:textId="77777777" w:rsidR="000125FC" w:rsidRDefault="000125FC" w:rsidP="000125FC">
            <w:pPr>
              <w:pStyle w:val="EndnotesAbbrev"/>
            </w:pPr>
            <w:r>
              <w:t>RI = reissue</w:t>
            </w:r>
          </w:p>
        </w:tc>
      </w:tr>
      <w:tr w:rsidR="000125FC" w14:paraId="5C43423B" w14:textId="77777777" w:rsidTr="000125FC">
        <w:tc>
          <w:tcPr>
            <w:tcW w:w="3720" w:type="dxa"/>
          </w:tcPr>
          <w:p w14:paraId="64871C56" w14:textId="77777777" w:rsidR="000125FC" w:rsidRDefault="000125FC">
            <w:pPr>
              <w:pStyle w:val="EndnotesAbbrev"/>
            </w:pPr>
            <w:r>
              <w:t>hdg = heading</w:t>
            </w:r>
          </w:p>
        </w:tc>
        <w:tc>
          <w:tcPr>
            <w:tcW w:w="3652" w:type="dxa"/>
          </w:tcPr>
          <w:p w14:paraId="2E570ABA" w14:textId="77777777" w:rsidR="000125FC" w:rsidRDefault="000125FC" w:rsidP="000125FC">
            <w:pPr>
              <w:pStyle w:val="EndnotesAbbrev"/>
            </w:pPr>
            <w:r>
              <w:t>s = section/subsection</w:t>
            </w:r>
          </w:p>
        </w:tc>
      </w:tr>
      <w:tr w:rsidR="000125FC" w14:paraId="3249C886" w14:textId="77777777" w:rsidTr="000125FC">
        <w:tc>
          <w:tcPr>
            <w:tcW w:w="3720" w:type="dxa"/>
          </w:tcPr>
          <w:p w14:paraId="1B50C846" w14:textId="77777777" w:rsidR="000125FC" w:rsidRDefault="000125FC">
            <w:pPr>
              <w:pStyle w:val="EndnotesAbbrev"/>
            </w:pPr>
            <w:r>
              <w:t>IA = Interpretation Act 1967</w:t>
            </w:r>
          </w:p>
        </w:tc>
        <w:tc>
          <w:tcPr>
            <w:tcW w:w="3652" w:type="dxa"/>
          </w:tcPr>
          <w:p w14:paraId="051FDC0E" w14:textId="77777777" w:rsidR="000125FC" w:rsidRDefault="000125FC" w:rsidP="000125FC">
            <w:pPr>
              <w:pStyle w:val="EndnotesAbbrev"/>
            </w:pPr>
            <w:r>
              <w:t>sch = schedule</w:t>
            </w:r>
          </w:p>
        </w:tc>
      </w:tr>
      <w:tr w:rsidR="000125FC" w14:paraId="06FD119B" w14:textId="77777777" w:rsidTr="000125FC">
        <w:tc>
          <w:tcPr>
            <w:tcW w:w="3720" w:type="dxa"/>
          </w:tcPr>
          <w:p w14:paraId="539E8270" w14:textId="77777777" w:rsidR="000125FC" w:rsidRDefault="000125FC">
            <w:pPr>
              <w:pStyle w:val="EndnotesAbbrev"/>
            </w:pPr>
            <w:r>
              <w:t>ins = inserted/added</w:t>
            </w:r>
          </w:p>
        </w:tc>
        <w:tc>
          <w:tcPr>
            <w:tcW w:w="3652" w:type="dxa"/>
          </w:tcPr>
          <w:p w14:paraId="02FEE0A7" w14:textId="77777777" w:rsidR="000125FC" w:rsidRDefault="000125FC" w:rsidP="000125FC">
            <w:pPr>
              <w:pStyle w:val="EndnotesAbbrev"/>
            </w:pPr>
            <w:r>
              <w:t>sdiv = subdivision</w:t>
            </w:r>
          </w:p>
        </w:tc>
      </w:tr>
      <w:tr w:rsidR="000125FC" w14:paraId="09810B7F" w14:textId="77777777" w:rsidTr="000125FC">
        <w:tc>
          <w:tcPr>
            <w:tcW w:w="3720" w:type="dxa"/>
          </w:tcPr>
          <w:p w14:paraId="35991DDC" w14:textId="77777777" w:rsidR="000125FC" w:rsidRDefault="000125FC">
            <w:pPr>
              <w:pStyle w:val="EndnotesAbbrev"/>
            </w:pPr>
            <w:r>
              <w:t>LA = Legislation Act 2001</w:t>
            </w:r>
          </w:p>
        </w:tc>
        <w:tc>
          <w:tcPr>
            <w:tcW w:w="3652" w:type="dxa"/>
          </w:tcPr>
          <w:p w14:paraId="4E1B5462" w14:textId="77777777" w:rsidR="000125FC" w:rsidRDefault="000125FC" w:rsidP="000125FC">
            <w:pPr>
              <w:pStyle w:val="EndnotesAbbrev"/>
            </w:pPr>
            <w:r>
              <w:t>SL = Subordinate law</w:t>
            </w:r>
          </w:p>
        </w:tc>
      </w:tr>
      <w:tr w:rsidR="000125FC" w14:paraId="6295A189" w14:textId="77777777" w:rsidTr="000125FC">
        <w:tc>
          <w:tcPr>
            <w:tcW w:w="3720" w:type="dxa"/>
          </w:tcPr>
          <w:p w14:paraId="36A2BD16" w14:textId="77777777" w:rsidR="000125FC" w:rsidRDefault="000125FC">
            <w:pPr>
              <w:pStyle w:val="EndnotesAbbrev"/>
            </w:pPr>
            <w:r>
              <w:t>LR = legislation register</w:t>
            </w:r>
          </w:p>
        </w:tc>
        <w:tc>
          <w:tcPr>
            <w:tcW w:w="3652" w:type="dxa"/>
          </w:tcPr>
          <w:p w14:paraId="1C3CC671" w14:textId="77777777" w:rsidR="000125FC" w:rsidRDefault="000125FC" w:rsidP="000125FC">
            <w:pPr>
              <w:pStyle w:val="EndnotesAbbrev"/>
            </w:pPr>
            <w:r>
              <w:t>sub = substituted</w:t>
            </w:r>
          </w:p>
        </w:tc>
      </w:tr>
      <w:tr w:rsidR="000125FC" w14:paraId="7BF2A443" w14:textId="77777777" w:rsidTr="000125FC">
        <w:tc>
          <w:tcPr>
            <w:tcW w:w="3720" w:type="dxa"/>
          </w:tcPr>
          <w:p w14:paraId="2162DF5C" w14:textId="77777777" w:rsidR="000125FC" w:rsidRDefault="000125FC">
            <w:pPr>
              <w:pStyle w:val="EndnotesAbbrev"/>
            </w:pPr>
            <w:r>
              <w:t>LRA = Legislation (Republication) Act 1996</w:t>
            </w:r>
          </w:p>
        </w:tc>
        <w:tc>
          <w:tcPr>
            <w:tcW w:w="3652" w:type="dxa"/>
          </w:tcPr>
          <w:p w14:paraId="691F970C" w14:textId="77777777" w:rsidR="000125FC" w:rsidRDefault="000125FC" w:rsidP="000125FC">
            <w:pPr>
              <w:pStyle w:val="EndnotesAbbrev"/>
            </w:pPr>
            <w:r w:rsidRPr="002C6048">
              <w:rPr>
                <w:rStyle w:val="charUnderline"/>
              </w:rPr>
              <w:t>underlining</w:t>
            </w:r>
            <w:r>
              <w:t xml:space="preserve"> = whole or part not commenced</w:t>
            </w:r>
          </w:p>
        </w:tc>
      </w:tr>
      <w:tr w:rsidR="000125FC" w14:paraId="1F6AF83C" w14:textId="77777777" w:rsidTr="000125FC">
        <w:tc>
          <w:tcPr>
            <w:tcW w:w="3720" w:type="dxa"/>
          </w:tcPr>
          <w:p w14:paraId="269496AD" w14:textId="77777777" w:rsidR="000125FC" w:rsidRDefault="000125FC">
            <w:pPr>
              <w:pStyle w:val="EndnotesAbbrev"/>
            </w:pPr>
            <w:r>
              <w:t>mod = modified/modification</w:t>
            </w:r>
          </w:p>
        </w:tc>
        <w:tc>
          <w:tcPr>
            <w:tcW w:w="3652" w:type="dxa"/>
          </w:tcPr>
          <w:p w14:paraId="2D6539E6" w14:textId="77777777" w:rsidR="000125FC" w:rsidRDefault="000125FC" w:rsidP="000125FC">
            <w:pPr>
              <w:pStyle w:val="EndnotesAbbrev"/>
              <w:ind w:left="1073"/>
            </w:pPr>
            <w:r>
              <w:t>or to be expired</w:t>
            </w:r>
          </w:p>
        </w:tc>
      </w:tr>
    </w:tbl>
    <w:p w14:paraId="65C1DACE" w14:textId="77777777" w:rsidR="000125FC" w:rsidRPr="00BB6F39" w:rsidRDefault="000125FC" w:rsidP="000125FC"/>
    <w:p w14:paraId="58F3F5D7" w14:textId="77777777" w:rsidR="00AA0C1C" w:rsidRPr="0002515B" w:rsidRDefault="00AA0C1C">
      <w:pPr>
        <w:pStyle w:val="Endnote2"/>
      </w:pPr>
      <w:bookmarkStart w:id="156" w:name="_Toc115095846"/>
      <w:r w:rsidRPr="0002515B">
        <w:rPr>
          <w:rStyle w:val="charTableNo"/>
        </w:rPr>
        <w:lastRenderedPageBreak/>
        <w:t>3</w:t>
      </w:r>
      <w:r>
        <w:tab/>
      </w:r>
      <w:r w:rsidRPr="0002515B">
        <w:rPr>
          <w:rStyle w:val="charTableText"/>
        </w:rPr>
        <w:t>Legislation history</w:t>
      </w:r>
      <w:bookmarkEnd w:id="156"/>
    </w:p>
    <w:p w14:paraId="222B0D41" w14:textId="77777777" w:rsidR="00AA0C1C" w:rsidRDefault="00AA0C1C">
      <w:pPr>
        <w:pStyle w:val="NewAct"/>
      </w:pPr>
      <w:r>
        <w:t>Coroners Act 1997</w:t>
      </w:r>
      <w:r w:rsidR="002C6048">
        <w:t xml:space="preserve"> A1997</w:t>
      </w:r>
      <w:r w:rsidR="002C6048">
        <w:noBreakHyphen/>
        <w:t xml:space="preserve">57 </w:t>
      </w:r>
    </w:p>
    <w:p w14:paraId="68A8296A" w14:textId="77777777" w:rsidR="00AA0C1C" w:rsidRDefault="00AA0C1C">
      <w:pPr>
        <w:pStyle w:val="Actdetails"/>
        <w:keepNext/>
      </w:pPr>
      <w:r>
        <w:t>notified 9 October 1997 (</w:t>
      </w:r>
      <w:r w:rsidR="002C6048" w:rsidRPr="00AE73D7">
        <w:t>Gaz 1997 No S300</w:t>
      </w:r>
      <w:r>
        <w:t>)</w:t>
      </w:r>
    </w:p>
    <w:p w14:paraId="1649A732" w14:textId="77777777" w:rsidR="00AA0C1C" w:rsidRDefault="00AA0C1C">
      <w:pPr>
        <w:pStyle w:val="Actdetails"/>
      </w:pPr>
      <w:r>
        <w:t>commenced 9 October 1997 (s 2)</w:t>
      </w:r>
    </w:p>
    <w:p w14:paraId="229FDAEB" w14:textId="77777777" w:rsidR="00AA0C1C" w:rsidRDefault="00AA0C1C">
      <w:pPr>
        <w:pStyle w:val="Asamby"/>
      </w:pPr>
      <w:r>
        <w:t>as amended by</w:t>
      </w:r>
    </w:p>
    <w:p w14:paraId="699E3439" w14:textId="36413B4D" w:rsidR="00AA0C1C" w:rsidRDefault="002C6048">
      <w:pPr>
        <w:pStyle w:val="NewAct"/>
      </w:pPr>
      <w:hyperlink r:id="rId85" w:tooltip="A1997-96" w:history="1">
        <w:r w:rsidRPr="002C6048">
          <w:rPr>
            <w:rStyle w:val="charCitHyperlinkAbbrev"/>
          </w:rPr>
          <w:t>Legal Practitioners (Consequential Amendments) Act 1997</w:t>
        </w:r>
      </w:hyperlink>
      <w:r>
        <w:t xml:space="preserve"> A1997</w:t>
      </w:r>
      <w:r>
        <w:noBreakHyphen/>
        <w:t xml:space="preserve">96 </w:t>
      </w:r>
      <w:r w:rsidR="00AA0C1C">
        <w:t>sch 1</w:t>
      </w:r>
    </w:p>
    <w:p w14:paraId="75465A27" w14:textId="77777777" w:rsidR="00AA0C1C" w:rsidRDefault="00AA0C1C">
      <w:pPr>
        <w:pStyle w:val="Actdetails"/>
        <w:keepNext/>
      </w:pPr>
      <w:r>
        <w:t>notified 1 December 1997 (</w:t>
      </w:r>
      <w:r w:rsidR="002C6048" w:rsidRPr="00AE73D7">
        <w:t>Gaz 1997 No S380</w:t>
      </w:r>
      <w:r>
        <w:t>)</w:t>
      </w:r>
    </w:p>
    <w:p w14:paraId="26FD7624" w14:textId="77777777" w:rsidR="00AA0C1C" w:rsidRDefault="00AA0C1C">
      <w:pPr>
        <w:pStyle w:val="Actdetails"/>
        <w:keepNext/>
      </w:pPr>
      <w:r>
        <w:t>s 1, s 2 commenced 1 December 1997 (s 2 (1))</w:t>
      </w:r>
    </w:p>
    <w:p w14:paraId="64AA132D" w14:textId="77777777" w:rsidR="00AA0C1C" w:rsidRDefault="00AA0C1C">
      <w:pPr>
        <w:pStyle w:val="Actdetails"/>
      </w:pPr>
      <w:r>
        <w:t>sch 1 commenced 1 June 1998 (s 2 (2))</w:t>
      </w:r>
    </w:p>
    <w:p w14:paraId="6BAE85DA" w14:textId="560AC38E" w:rsidR="00AA0C1C" w:rsidRDefault="002C6048">
      <w:pPr>
        <w:pStyle w:val="NewAct"/>
      </w:pPr>
      <w:hyperlink r:id="rId86" w:tooltip="A1998-54" w:history="1">
        <w:r w:rsidRPr="002C6048">
          <w:rPr>
            <w:rStyle w:val="charCitHyperlinkAbbrev"/>
          </w:rPr>
          <w:t>Statute Law Revision (Penalties) Act 1998</w:t>
        </w:r>
      </w:hyperlink>
      <w:r>
        <w:t xml:space="preserve"> A1998</w:t>
      </w:r>
      <w:r>
        <w:noBreakHyphen/>
        <w:t xml:space="preserve">54 </w:t>
      </w:r>
      <w:r w:rsidR="00AA0C1C">
        <w:t>sch</w:t>
      </w:r>
    </w:p>
    <w:p w14:paraId="2151FA9A" w14:textId="77777777" w:rsidR="00AA0C1C" w:rsidRDefault="00AA0C1C">
      <w:pPr>
        <w:pStyle w:val="Actdetails"/>
        <w:keepNext/>
      </w:pPr>
      <w:r>
        <w:t>notified 27 November 1998 (</w:t>
      </w:r>
      <w:r w:rsidR="002C6048" w:rsidRPr="00AE73D7">
        <w:t>Gaz 1998 No S207</w:t>
      </w:r>
      <w:r>
        <w:t>)</w:t>
      </w:r>
    </w:p>
    <w:p w14:paraId="6107A9E7" w14:textId="77777777" w:rsidR="00AA0C1C" w:rsidRDefault="00AA0C1C">
      <w:pPr>
        <w:pStyle w:val="Actdetails"/>
        <w:keepNext/>
      </w:pPr>
      <w:r>
        <w:t>s 1, s 2 commenced 27 November 1998 (s 2 (1))</w:t>
      </w:r>
    </w:p>
    <w:p w14:paraId="7E0DF973" w14:textId="77777777" w:rsidR="00AA0C1C" w:rsidRDefault="00AA0C1C">
      <w:pPr>
        <w:pStyle w:val="Actdetails"/>
      </w:pPr>
      <w:r>
        <w:t xml:space="preserve">sch commenced 9 December 1998 (s 2 (2) and </w:t>
      </w:r>
      <w:r w:rsidR="002C6048" w:rsidRPr="00AE73D7">
        <w:t>Gaz 1998 No 49</w:t>
      </w:r>
      <w:r>
        <w:t>)</w:t>
      </w:r>
    </w:p>
    <w:p w14:paraId="7927BE9D" w14:textId="07CA1D22" w:rsidR="00AA0C1C" w:rsidRDefault="002C6048">
      <w:pPr>
        <w:pStyle w:val="NewAct"/>
      </w:pPr>
      <w:hyperlink r:id="rId87" w:tooltip="A1998-67" w:history="1">
        <w:r w:rsidRPr="002C6048">
          <w:rPr>
            <w:rStyle w:val="charCitHyperlinkAbbrev"/>
          </w:rPr>
          <w:t>Custodial Escorts (Consequential Provisions) Act 1998</w:t>
        </w:r>
      </w:hyperlink>
      <w:r>
        <w:t xml:space="preserve"> A1998</w:t>
      </w:r>
      <w:r>
        <w:noBreakHyphen/>
        <w:t xml:space="preserve">67 </w:t>
      </w:r>
      <w:r w:rsidR="00AA0C1C">
        <w:t>pt 3</w:t>
      </w:r>
    </w:p>
    <w:p w14:paraId="04C88766" w14:textId="77777777" w:rsidR="00AA0C1C" w:rsidRDefault="00AA0C1C">
      <w:pPr>
        <w:pStyle w:val="Actdetails"/>
        <w:keepNext/>
      </w:pPr>
      <w:r>
        <w:t>notified 23 December 1998 (</w:t>
      </w:r>
      <w:r w:rsidR="002C6048" w:rsidRPr="00AE73D7">
        <w:t>Gaz 1998 No S212</w:t>
      </w:r>
      <w:r>
        <w:t>)</w:t>
      </w:r>
    </w:p>
    <w:p w14:paraId="1BFEF8FF" w14:textId="77777777" w:rsidR="00AA0C1C" w:rsidRDefault="00AA0C1C">
      <w:pPr>
        <w:pStyle w:val="Actdetails"/>
        <w:keepNext/>
      </w:pPr>
      <w:r>
        <w:t>s 1, s 2 commenced 23 December 1998 (s 2 (1))</w:t>
      </w:r>
    </w:p>
    <w:p w14:paraId="1FA3172B" w14:textId="77777777" w:rsidR="00AA0C1C" w:rsidRDefault="00AA0C1C">
      <w:pPr>
        <w:pStyle w:val="Actdetails"/>
      </w:pPr>
      <w:r>
        <w:t xml:space="preserve">pt 3 commenced 23 December 1998 (s 2 (2) and </w:t>
      </w:r>
      <w:r w:rsidR="002C6048" w:rsidRPr="00AE73D7">
        <w:t>Gaz 1998 No 51</w:t>
      </w:r>
      <w:r>
        <w:t>)</w:t>
      </w:r>
    </w:p>
    <w:p w14:paraId="4EBC9FDE" w14:textId="0AC2B301" w:rsidR="00AA0C1C" w:rsidRDefault="002C6048">
      <w:pPr>
        <w:pStyle w:val="NewAct"/>
      </w:pPr>
      <w:hyperlink r:id="rId88" w:tooltip="A1999-22" w:history="1">
        <w:r w:rsidRPr="002C6048">
          <w:rPr>
            <w:rStyle w:val="charCitHyperlinkAbbrev"/>
          </w:rPr>
          <w:t>Courts and Tribunals (Audio Visual and Audio Linking) Act 1999</w:t>
        </w:r>
      </w:hyperlink>
      <w:r>
        <w:t xml:space="preserve"> A1999</w:t>
      </w:r>
      <w:r>
        <w:noBreakHyphen/>
        <w:t xml:space="preserve">22 </w:t>
      </w:r>
      <w:r w:rsidR="00AA0C1C">
        <w:t>pt 5</w:t>
      </w:r>
    </w:p>
    <w:p w14:paraId="354DD9EC" w14:textId="77777777" w:rsidR="00AA0C1C" w:rsidRDefault="00AA0C1C">
      <w:pPr>
        <w:pStyle w:val="Actdetails"/>
        <w:keepNext/>
      </w:pPr>
      <w:r>
        <w:t>notified 14 April 1999 (</w:t>
      </w:r>
      <w:r w:rsidR="002C6048" w:rsidRPr="00AE73D7">
        <w:t>Gaz 1999 No S16</w:t>
      </w:r>
      <w:r>
        <w:t>)</w:t>
      </w:r>
    </w:p>
    <w:p w14:paraId="06ADF726" w14:textId="77777777" w:rsidR="00AA0C1C" w:rsidRDefault="00AA0C1C">
      <w:pPr>
        <w:pStyle w:val="Actdetails"/>
        <w:keepNext/>
      </w:pPr>
      <w:r>
        <w:t>s 1, s 2 commenced 14 April 1999 (s 2 (1))</w:t>
      </w:r>
    </w:p>
    <w:p w14:paraId="5AEF1A0F" w14:textId="77777777" w:rsidR="00AA0C1C" w:rsidRDefault="00AA0C1C">
      <w:pPr>
        <w:pStyle w:val="Actdetails"/>
      </w:pPr>
      <w:r>
        <w:t xml:space="preserve">pt 5 commenced 1 September 1999 (s 2 (2) and </w:t>
      </w:r>
      <w:r w:rsidR="002C6048" w:rsidRPr="00AE73D7">
        <w:t>Gaz 1999 No 35</w:t>
      </w:r>
      <w:r>
        <w:t>)</w:t>
      </w:r>
    </w:p>
    <w:p w14:paraId="21C7A690" w14:textId="16275D5D" w:rsidR="00AA0C1C" w:rsidRDefault="002C6048">
      <w:pPr>
        <w:pStyle w:val="NewAct"/>
      </w:pPr>
      <w:hyperlink r:id="rId89" w:tooltip="A1999-31" w:history="1">
        <w:r w:rsidRPr="002C6048">
          <w:rPr>
            <w:rStyle w:val="charCitHyperlinkAbbrev"/>
          </w:rPr>
          <w:t>Mental Health (Treatment and Care) (Amendment) Act 1999</w:t>
        </w:r>
      </w:hyperlink>
      <w:r>
        <w:t xml:space="preserve"> A1999</w:t>
      </w:r>
      <w:r>
        <w:noBreakHyphen/>
        <w:t xml:space="preserve">31 </w:t>
      </w:r>
      <w:r w:rsidR="00AA0C1C">
        <w:t>sch 2</w:t>
      </w:r>
    </w:p>
    <w:p w14:paraId="034DB87C" w14:textId="77777777" w:rsidR="00AA0C1C" w:rsidRDefault="00AA0C1C">
      <w:pPr>
        <w:pStyle w:val="Actdetails"/>
        <w:keepNext/>
      </w:pPr>
      <w:r>
        <w:t>notified 25 June 1999 (</w:t>
      </w:r>
      <w:r w:rsidR="002C6048" w:rsidRPr="00AE73D7">
        <w:t>Gaz 1999 No S34</w:t>
      </w:r>
      <w:r>
        <w:t>)</w:t>
      </w:r>
    </w:p>
    <w:p w14:paraId="57AB1C2D" w14:textId="77777777" w:rsidR="00AA0C1C" w:rsidRDefault="00AA0C1C">
      <w:pPr>
        <w:pStyle w:val="Actdetails"/>
        <w:keepNext/>
      </w:pPr>
      <w:r>
        <w:t>s 1, s 2 commenced 25 June 1999 (s 2 (1))</w:t>
      </w:r>
    </w:p>
    <w:p w14:paraId="5A64CDDA" w14:textId="77777777" w:rsidR="00AA0C1C" w:rsidRDefault="00AA0C1C">
      <w:pPr>
        <w:pStyle w:val="Actdetails"/>
      </w:pPr>
      <w:r>
        <w:t>sch 2 commenced 1 October 1999 (s 2 (2))</w:t>
      </w:r>
    </w:p>
    <w:p w14:paraId="683A1D6D" w14:textId="4369AB44" w:rsidR="00AA0C1C" w:rsidRDefault="002C6048">
      <w:pPr>
        <w:pStyle w:val="NewAct"/>
      </w:pPr>
      <w:hyperlink r:id="rId90" w:tooltip="A1999-64" w:history="1">
        <w:r w:rsidRPr="002C6048">
          <w:rPr>
            <w:rStyle w:val="charCitHyperlinkAbbrev"/>
          </w:rPr>
          <w:t>Children and Young People (Consequential Amendments) Act 1999</w:t>
        </w:r>
      </w:hyperlink>
      <w:r>
        <w:t xml:space="preserve"> A1999</w:t>
      </w:r>
      <w:r>
        <w:noBreakHyphen/>
        <w:t xml:space="preserve">64 </w:t>
      </w:r>
      <w:r w:rsidR="00AA0C1C">
        <w:t>sch 2</w:t>
      </w:r>
    </w:p>
    <w:p w14:paraId="1887DAC2" w14:textId="77777777" w:rsidR="00AA0C1C" w:rsidRDefault="00AA0C1C">
      <w:pPr>
        <w:pStyle w:val="Actdetails"/>
        <w:keepNext/>
      </w:pPr>
      <w:r>
        <w:t>notified 10 November 1999 (</w:t>
      </w:r>
      <w:r w:rsidR="002C6048" w:rsidRPr="00AE73D7">
        <w:t>Gaz 1999 No 45</w:t>
      </w:r>
      <w:r>
        <w:t>)</w:t>
      </w:r>
    </w:p>
    <w:p w14:paraId="2EDFF721" w14:textId="77777777" w:rsidR="00AA0C1C" w:rsidRDefault="00AA0C1C">
      <w:pPr>
        <w:pStyle w:val="Actdetails"/>
        <w:keepNext/>
      </w:pPr>
      <w:r>
        <w:t>s 1, s 2 commenced 10 Nov 1999 (s 2 (1))</w:t>
      </w:r>
    </w:p>
    <w:p w14:paraId="61187EBC" w14:textId="77777777" w:rsidR="00AA0C1C" w:rsidRDefault="00AA0C1C">
      <w:pPr>
        <w:pStyle w:val="Actdetails"/>
      </w:pPr>
      <w:r>
        <w:t>sch 2 commenced 10 May 2000 (s 2 (2))</w:t>
      </w:r>
    </w:p>
    <w:p w14:paraId="03C2D2A9" w14:textId="632A1710" w:rsidR="00AA0C1C" w:rsidRDefault="002C6048">
      <w:pPr>
        <w:pStyle w:val="NewAct"/>
      </w:pPr>
      <w:hyperlink r:id="rId91" w:tooltip="A2000-1" w:history="1">
        <w:r w:rsidRPr="002C6048">
          <w:rPr>
            <w:rStyle w:val="charCitHyperlinkAbbrev"/>
          </w:rPr>
          <w:t>Justice and Community Safety Legislation Amendment Act 2000</w:t>
        </w:r>
      </w:hyperlink>
      <w:r>
        <w:t xml:space="preserve"> A2000</w:t>
      </w:r>
      <w:r>
        <w:noBreakHyphen/>
        <w:t xml:space="preserve">1 </w:t>
      </w:r>
      <w:r w:rsidR="00AA0C1C">
        <w:t>sch</w:t>
      </w:r>
    </w:p>
    <w:p w14:paraId="64184122" w14:textId="77777777" w:rsidR="00AA0C1C" w:rsidRDefault="00AA0C1C">
      <w:pPr>
        <w:pStyle w:val="Actdetails"/>
        <w:keepNext/>
      </w:pPr>
      <w:r>
        <w:t>notified 9 March 2000 (</w:t>
      </w:r>
      <w:r w:rsidR="002C6048" w:rsidRPr="00AE73D7">
        <w:t>Gaz 2000 No 10</w:t>
      </w:r>
      <w:r>
        <w:t>)</w:t>
      </w:r>
    </w:p>
    <w:p w14:paraId="1187A7D8" w14:textId="77777777" w:rsidR="00AA0C1C" w:rsidRDefault="00AA0C1C">
      <w:pPr>
        <w:pStyle w:val="Actdetails"/>
        <w:keepNext/>
      </w:pPr>
      <w:r>
        <w:t>s 1, s 2 commenced 9 March 2000 (IA s 10B)</w:t>
      </w:r>
    </w:p>
    <w:p w14:paraId="1C3ED1ED" w14:textId="77777777" w:rsidR="00AA0C1C" w:rsidRDefault="00AA0C1C">
      <w:pPr>
        <w:pStyle w:val="Actdetails"/>
        <w:keepNext/>
      </w:pPr>
      <w:r>
        <w:t>amdt to repeal ss 94-97 commenced 9 September 2000 (IA s 10E)</w:t>
      </w:r>
    </w:p>
    <w:p w14:paraId="31083D60" w14:textId="77777777" w:rsidR="00AA0C1C" w:rsidRDefault="00AA0C1C">
      <w:pPr>
        <w:pStyle w:val="Actdetails"/>
      </w:pPr>
      <w:r>
        <w:t>remaining amdts commenced 9 March 2000 (s 2 (1))</w:t>
      </w:r>
    </w:p>
    <w:p w14:paraId="24276245" w14:textId="5012D0A9" w:rsidR="00AA0C1C" w:rsidRDefault="002C6048">
      <w:pPr>
        <w:pStyle w:val="NewAct"/>
      </w:pPr>
      <w:hyperlink r:id="rId92" w:tooltip="A2000-17" w:history="1">
        <w:r w:rsidRPr="002C6048">
          <w:rPr>
            <w:rStyle w:val="charCitHyperlinkAbbrev"/>
          </w:rPr>
          <w:t>Justice and Community Safety Legislation Amendment Act 2000 (No 3)</w:t>
        </w:r>
      </w:hyperlink>
      <w:r>
        <w:t xml:space="preserve"> A2000</w:t>
      </w:r>
      <w:r>
        <w:noBreakHyphen/>
        <w:t xml:space="preserve">17 </w:t>
      </w:r>
      <w:r w:rsidR="00AA0C1C">
        <w:t>sch 1</w:t>
      </w:r>
    </w:p>
    <w:p w14:paraId="15F1B51B" w14:textId="77777777" w:rsidR="00AA0C1C" w:rsidRDefault="00AA0C1C">
      <w:pPr>
        <w:pStyle w:val="Actdetails"/>
        <w:keepNext/>
      </w:pPr>
      <w:r>
        <w:t>notified 1 June 2000 (</w:t>
      </w:r>
      <w:r w:rsidR="002C6048" w:rsidRPr="00AE73D7">
        <w:t>Gaz 2000 No 22</w:t>
      </w:r>
      <w:r>
        <w:t>)</w:t>
      </w:r>
    </w:p>
    <w:p w14:paraId="74BD7D96" w14:textId="77777777" w:rsidR="00AA0C1C" w:rsidRDefault="00AA0C1C">
      <w:pPr>
        <w:pStyle w:val="Actdetails"/>
      </w:pPr>
      <w:r>
        <w:t>commenced 1 June 2000 (s 2)</w:t>
      </w:r>
    </w:p>
    <w:p w14:paraId="2487C6D9" w14:textId="156A734C" w:rsidR="00AA0C1C" w:rsidRDefault="002C6048">
      <w:pPr>
        <w:pStyle w:val="NewAct"/>
      </w:pPr>
      <w:hyperlink r:id="rId93" w:tooltip="A2001-6" w:history="1">
        <w:r w:rsidRPr="002C6048">
          <w:rPr>
            <w:rStyle w:val="charCitHyperlinkAbbrev"/>
          </w:rPr>
          <w:t>Coroners Amendment Act 2001</w:t>
        </w:r>
      </w:hyperlink>
      <w:r>
        <w:t xml:space="preserve"> A2001</w:t>
      </w:r>
      <w:r>
        <w:noBreakHyphen/>
        <w:t xml:space="preserve">6 </w:t>
      </w:r>
    </w:p>
    <w:p w14:paraId="07E44748" w14:textId="77777777" w:rsidR="00AA0C1C" w:rsidRDefault="00AA0C1C">
      <w:pPr>
        <w:pStyle w:val="Actdetails"/>
        <w:keepNext/>
      </w:pPr>
      <w:r>
        <w:t>notified 8 March 2001 (</w:t>
      </w:r>
      <w:r w:rsidR="002C6048" w:rsidRPr="00AE73D7">
        <w:t>Gaz 2001 No 10</w:t>
      </w:r>
      <w:r>
        <w:t>)</w:t>
      </w:r>
    </w:p>
    <w:p w14:paraId="5B8F3D77" w14:textId="77777777" w:rsidR="00AA0C1C" w:rsidRDefault="00AA0C1C">
      <w:pPr>
        <w:pStyle w:val="Actdetails"/>
      </w:pPr>
      <w:r>
        <w:t>commenced 8 March 2001 (s 2)</w:t>
      </w:r>
    </w:p>
    <w:p w14:paraId="2135F3CC" w14:textId="3EB515A0" w:rsidR="00AA0C1C" w:rsidRDefault="002C6048">
      <w:pPr>
        <w:pStyle w:val="NewAct"/>
      </w:pPr>
      <w:hyperlink r:id="rId94" w:tooltip="A2001-44" w:history="1">
        <w:r w:rsidRPr="002C6048">
          <w:rPr>
            <w:rStyle w:val="charCitHyperlinkAbbrev"/>
          </w:rPr>
          <w:t>Legislation (Consequential Amendments) Act 2001</w:t>
        </w:r>
      </w:hyperlink>
      <w:r>
        <w:t xml:space="preserve"> A2001</w:t>
      </w:r>
      <w:r>
        <w:noBreakHyphen/>
        <w:t xml:space="preserve">44 </w:t>
      </w:r>
      <w:r w:rsidR="00AA0C1C">
        <w:t>pt 84</w:t>
      </w:r>
    </w:p>
    <w:p w14:paraId="2DD68C5D" w14:textId="77777777" w:rsidR="00AA0C1C" w:rsidRDefault="00AA0C1C">
      <w:pPr>
        <w:pStyle w:val="Actdetails"/>
        <w:keepNext/>
      </w:pPr>
      <w:r>
        <w:t>notified 26 July 2001 (</w:t>
      </w:r>
      <w:r w:rsidR="002C6048" w:rsidRPr="00AE73D7">
        <w:t>Gaz 2001 No 30</w:t>
      </w:r>
      <w:r>
        <w:t>)</w:t>
      </w:r>
    </w:p>
    <w:p w14:paraId="1AD3888E" w14:textId="77777777" w:rsidR="00AA0C1C" w:rsidRPr="002C6048" w:rsidRDefault="00AA0C1C">
      <w:pPr>
        <w:pStyle w:val="Actdetails"/>
        <w:keepNext/>
      </w:pPr>
      <w:r>
        <w:t>s 1, s 2 commenced 26 July 2001 (IA s 10B)</w:t>
      </w:r>
    </w:p>
    <w:p w14:paraId="402A6EFA" w14:textId="77777777" w:rsidR="00AA0C1C" w:rsidRPr="002C6048" w:rsidRDefault="00AA0C1C">
      <w:pPr>
        <w:pStyle w:val="Actdetails"/>
        <w:rPr>
          <w:rFonts w:cs="Arial"/>
        </w:rPr>
      </w:pPr>
      <w:r w:rsidRPr="002C6048">
        <w:rPr>
          <w:rFonts w:cs="Arial"/>
        </w:rPr>
        <w:t xml:space="preserve">pt 84 commenced 12 September 2001 (s 2 and see </w:t>
      </w:r>
      <w:r w:rsidR="002C6048" w:rsidRPr="00AE73D7">
        <w:t>Gaz 2001 No S65</w:t>
      </w:r>
      <w:r w:rsidRPr="002C6048">
        <w:rPr>
          <w:rFonts w:cs="Arial"/>
        </w:rPr>
        <w:t>)</w:t>
      </w:r>
    </w:p>
    <w:p w14:paraId="36F039EC" w14:textId="051D4A38" w:rsidR="00AA0C1C" w:rsidRDefault="002C6048">
      <w:pPr>
        <w:pStyle w:val="NewAct"/>
      </w:pPr>
      <w:hyperlink r:id="rId95" w:tooltip="A2001-54" w:history="1">
        <w:r w:rsidRPr="002C6048">
          <w:rPr>
            <w:rStyle w:val="charCitHyperlinkAbbrev"/>
          </w:rPr>
          <w:t>Supreme Court Amendment Act 2001 (No 2)</w:t>
        </w:r>
      </w:hyperlink>
      <w:r w:rsidR="00AA0C1C">
        <w:t xml:space="preserve"> 2001 No 54 sch 2 pt 2.3</w:t>
      </w:r>
    </w:p>
    <w:p w14:paraId="38EAE90D" w14:textId="77777777" w:rsidR="00AA0C1C" w:rsidRDefault="00AA0C1C">
      <w:pPr>
        <w:pStyle w:val="Actdetails"/>
        <w:keepNext/>
      </w:pPr>
      <w:r>
        <w:t>notified 15 August 2001 (</w:t>
      </w:r>
      <w:r w:rsidR="002C6048" w:rsidRPr="00AE73D7">
        <w:t>Gaz 2001 No S57</w:t>
      </w:r>
      <w:r>
        <w:t>)</w:t>
      </w:r>
    </w:p>
    <w:p w14:paraId="26FB7B28" w14:textId="77777777" w:rsidR="00AA0C1C" w:rsidRDefault="00AA0C1C">
      <w:pPr>
        <w:pStyle w:val="Actdetails"/>
        <w:keepNext/>
      </w:pPr>
      <w:r>
        <w:t>s 1, s 2 commenced 15 August 2001 (IA s 10B)</w:t>
      </w:r>
    </w:p>
    <w:p w14:paraId="18B0626F" w14:textId="77777777" w:rsidR="00AA0C1C" w:rsidRDefault="00AA0C1C">
      <w:pPr>
        <w:pStyle w:val="Actdetails"/>
      </w:pPr>
      <w:r>
        <w:t>sch 2 pt 2.3 commenced 15 August 2001 (s 2)</w:t>
      </w:r>
    </w:p>
    <w:p w14:paraId="41BCF8F1" w14:textId="6C9BC210" w:rsidR="00AA0C1C" w:rsidRDefault="002C6048">
      <w:pPr>
        <w:pStyle w:val="NewAct"/>
      </w:pPr>
      <w:hyperlink r:id="rId96" w:tooltip="A2002-11" w:history="1">
        <w:r w:rsidRPr="002C6048">
          <w:rPr>
            <w:rStyle w:val="charCitHyperlinkAbbrev"/>
          </w:rPr>
          <w:t>Legislation Amendment Act 2002</w:t>
        </w:r>
      </w:hyperlink>
      <w:r>
        <w:t xml:space="preserve"> A2002</w:t>
      </w:r>
      <w:r>
        <w:noBreakHyphen/>
        <w:t xml:space="preserve">11 </w:t>
      </w:r>
      <w:r w:rsidR="00AA0C1C">
        <w:t>pt 2.11</w:t>
      </w:r>
    </w:p>
    <w:p w14:paraId="09A70D5F" w14:textId="77777777" w:rsidR="00AA0C1C" w:rsidRDefault="00AA0C1C">
      <w:pPr>
        <w:pStyle w:val="Actdetails"/>
        <w:keepNext/>
      </w:pPr>
      <w:r>
        <w:t>notified LR 27 May 2002</w:t>
      </w:r>
    </w:p>
    <w:p w14:paraId="68B8A47D" w14:textId="77777777" w:rsidR="00AA0C1C" w:rsidRDefault="00AA0C1C">
      <w:pPr>
        <w:pStyle w:val="Actdetails"/>
        <w:keepNext/>
      </w:pPr>
      <w:r>
        <w:t>s 1, s 2 commenced 27 May 2002 (LA s 75)</w:t>
      </w:r>
    </w:p>
    <w:p w14:paraId="0E8B4B58" w14:textId="77777777" w:rsidR="00AA0C1C" w:rsidRDefault="00AA0C1C">
      <w:pPr>
        <w:pStyle w:val="Actdetails"/>
      </w:pPr>
      <w:r>
        <w:t>pt 2.11 commenced 28 May 2002 (s 2 (1))</w:t>
      </w:r>
    </w:p>
    <w:p w14:paraId="10D63315" w14:textId="38D0A7E9" w:rsidR="00AA0C1C" w:rsidRDefault="002C6048">
      <w:pPr>
        <w:pStyle w:val="NewAct"/>
      </w:pPr>
      <w:hyperlink r:id="rId97" w:anchor="history" w:tooltip="A2003-11" w:history="1">
        <w:r w:rsidRPr="002C6048">
          <w:rPr>
            <w:rStyle w:val="charCitHyperlinkAbbrev"/>
          </w:rPr>
          <w:t>Cemeteries and Crematoria Act 2003</w:t>
        </w:r>
      </w:hyperlink>
      <w:r w:rsidR="00AA0C1C">
        <w:t xml:space="preserve"> A2003-11 sch 1 pt 1.2</w:t>
      </w:r>
    </w:p>
    <w:p w14:paraId="04726461" w14:textId="77777777" w:rsidR="00AA0C1C" w:rsidRDefault="00AA0C1C">
      <w:pPr>
        <w:pStyle w:val="Actdetails"/>
        <w:keepNext/>
      </w:pPr>
      <w:r>
        <w:t>notified LR 27 March 2003</w:t>
      </w:r>
    </w:p>
    <w:p w14:paraId="3381961C" w14:textId="77777777" w:rsidR="00AA0C1C" w:rsidRDefault="00AA0C1C">
      <w:pPr>
        <w:pStyle w:val="Actdetails"/>
        <w:keepNext/>
      </w:pPr>
      <w:r>
        <w:t>s 1, s 2 commenced 27 March 2003 (LA s 75 (1))</w:t>
      </w:r>
    </w:p>
    <w:p w14:paraId="0D6884D8" w14:textId="77777777" w:rsidR="00AA0C1C" w:rsidRDefault="00AA0C1C">
      <w:pPr>
        <w:pStyle w:val="Actdetails"/>
      </w:pPr>
      <w:r>
        <w:t>sch 1 pt 1.2 commenced 27 September 2003 (s 2 and LA s 79)</w:t>
      </w:r>
    </w:p>
    <w:p w14:paraId="7DBD0FAF" w14:textId="52C9988E" w:rsidR="00AA0C1C" w:rsidRDefault="008132B0">
      <w:pPr>
        <w:pStyle w:val="NewAct"/>
      </w:pPr>
      <w:hyperlink r:id="rId98" w:tooltip="A2003-14" w:history="1">
        <w:r w:rsidRPr="008132B0">
          <w:rPr>
            <w:rStyle w:val="charCitHyperlinkAbbrev"/>
          </w:rPr>
          <w:t>Legislation (Gay, Lesbian and Transgender) Amendment Act 2003</w:t>
        </w:r>
      </w:hyperlink>
      <w:r w:rsidR="00AA0C1C">
        <w:t xml:space="preserve"> A2003-14 sch 1 pt 1.8</w:t>
      </w:r>
    </w:p>
    <w:p w14:paraId="590F95C6" w14:textId="77777777" w:rsidR="00AA0C1C" w:rsidRDefault="00AA0C1C">
      <w:pPr>
        <w:pStyle w:val="Actdetails"/>
        <w:keepNext/>
      </w:pPr>
      <w:r>
        <w:t>notified LA 27 March 2003</w:t>
      </w:r>
    </w:p>
    <w:p w14:paraId="45F1A7AB" w14:textId="77777777" w:rsidR="00AA0C1C" w:rsidRDefault="00AA0C1C">
      <w:pPr>
        <w:pStyle w:val="Actdetails"/>
        <w:keepNext/>
      </w:pPr>
      <w:r>
        <w:t>s 1, s 2 commenced 27 March 2003 (LA s 75 (1))</w:t>
      </w:r>
    </w:p>
    <w:p w14:paraId="62BA23AF" w14:textId="77777777" w:rsidR="00AA0C1C" w:rsidRDefault="00AA0C1C">
      <w:pPr>
        <w:pStyle w:val="Actdetails"/>
      </w:pPr>
      <w:r>
        <w:t>sch 1 pt 1.8 commenced 28 March 2003 (s 2)</w:t>
      </w:r>
    </w:p>
    <w:p w14:paraId="19F7E53D" w14:textId="45091AD9" w:rsidR="00AA0C1C" w:rsidRDefault="002C6048">
      <w:pPr>
        <w:pStyle w:val="NewAct"/>
      </w:pPr>
      <w:hyperlink r:id="rId99" w:tooltip="A2003-48" w:history="1">
        <w:r w:rsidRPr="002C6048">
          <w:rPr>
            <w:rStyle w:val="charCitHyperlinkAbbrev"/>
          </w:rPr>
          <w:t>Evidence (Miscellaneous Provisions) Amendment Act 2003</w:t>
        </w:r>
      </w:hyperlink>
      <w:r w:rsidR="00AA0C1C">
        <w:t xml:space="preserve"> A2003-48 sch 2 pt 2.3</w:t>
      </w:r>
    </w:p>
    <w:p w14:paraId="562227E1" w14:textId="77777777" w:rsidR="00AA0C1C" w:rsidRPr="002C6048" w:rsidRDefault="00AA0C1C">
      <w:pPr>
        <w:pStyle w:val="Actdetails"/>
        <w:keepNext/>
      </w:pPr>
      <w:r>
        <w:t>notified LR 31 October 2003</w:t>
      </w:r>
      <w:r>
        <w:br/>
        <w:t>s 1, s 2 commenced 31 October 2003 (LA s 75 (1))</w:t>
      </w:r>
      <w:r>
        <w:br/>
        <w:t>sch 2 pt 2.3 commenced 30 April 2004 (s 2 and LA s 79)</w:t>
      </w:r>
    </w:p>
    <w:p w14:paraId="7760D0F4" w14:textId="07D094F7" w:rsidR="00AA0C1C" w:rsidRDefault="008132B0">
      <w:pPr>
        <w:pStyle w:val="NewAct"/>
      </w:pPr>
      <w:hyperlink r:id="rId100" w:tooltip="A2004-15" w:history="1">
        <w:r w:rsidRPr="008132B0">
          <w:rPr>
            <w:rStyle w:val="charCitHyperlinkAbbrev"/>
          </w:rPr>
          <w:t>Criminal Code (Theft, Fraud, Bribery and Related Offences) Amendment Act 2004</w:t>
        </w:r>
      </w:hyperlink>
      <w:r w:rsidR="00AA0C1C">
        <w:t xml:space="preserve"> A2004-15 sch 1 pt 1.7</w:t>
      </w:r>
    </w:p>
    <w:p w14:paraId="583D2842" w14:textId="77777777" w:rsidR="00AA0C1C" w:rsidRDefault="00AA0C1C">
      <w:pPr>
        <w:pStyle w:val="Actdetails"/>
        <w:keepNext/>
      </w:pPr>
      <w:r>
        <w:t>notified LR 26 March 2004</w:t>
      </w:r>
    </w:p>
    <w:p w14:paraId="3D3E637D" w14:textId="77777777" w:rsidR="00AA0C1C" w:rsidRDefault="00AA0C1C">
      <w:pPr>
        <w:pStyle w:val="Actdetails"/>
        <w:keepNext/>
      </w:pPr>
      <w:r>
        <w:t>s 1, s 2 commenced 26 March 2004 (LA s 75 (1))</w:t>
      </w:r>
    </w:p>
    <w:p w14:paraId="1D7B8163" w14:textId="77777777" w:rsidR="00AA0C1C" w:rsidRDefault="00AA0C1C">
      <w:pPr>
        <w:pStyle w:val="Actdetails"/>
      </w:pPr>
      <w:r>
        <w:t>sch 1 pt 1.7 commenced 9 April 2004 (s 2 (1))</w:t>
      </w:r>
    </w:p>
    <w:p w14:paraId="261F77AD" w14:textId="672BAAE2" w:rsidR="00AA0C1C" w:rsidRDefault="002C6048">
      <w:pPr>
        <w:pStyle w:val="NewAct"/>
      </w:pPr>
      <w:hyperlink r:id="rId101" w:tooltip="A2004-39" w:history="1">
        <w:r w:rsidRPr="002C6048">
          <w:rPr>
            <w:rStyle w:val="charCitHyperlinkAbbrev"/>
          </w:rPr>
          <w:t>Health Professionals Legislation Amendment Act 2004</w:t>
        </w:r>
      </w:hyperlink>
      <w:r w:rsidR="00AA0C1C">
        <w:t xml:space="preserve"> A2004-39 sch 5 pt 5.5</w:t>
      </w:r>
    </w:p>
    <w:p w14:paraId="203EF0FB" w14:textId="77777777" w:rsidR="00AA0C1C" w:rsidRDefault="00AA0C1C">
      <w:pPr>
        <w:pStyle w:val="Actdetails"/>
        <w:keepNext/>
      </w:pPr>
      <w:r>
        <w:t>notified LR 8 July 2004</w:t>
      </w:r>
      <w:r>
        <w:br/>
        <w:t>s 1, s 2 commenced 8 July 2004 (LA s 75 (1))</w:t>
      </w:r>
    </w:p>
    <w:p w14:paraId="29AF8B73" w14:textId="12798022" w:rsidR="00AA0C1C" w:rsidRPr="002C6048" w:rsidRDefault="00AA0C1C">
      <w:pPr>
        <w:pStyle w:val="Actdetails"/>
        <w:rPr>
          <w:rFonts w:cs="Arial"/>
        </w:rPr>
      </w:pPr>
      <w:r w:rsidRPr="002C6048">
        <w:rPr>
          <w:rFonts w:cs="Arial"/>
        </w:rPr>
        <w:t xml:space="preserve">sch 5 pt 5.5 commenced 7 July 2005 (s 2 and see </w:t>
      </w:r>
      <w:hyperlink r:id="rId102" w:tooltip="A2004-38" w:history="1">
        <w:r w:rsidR="002C6048" w:rsidRPr="002C6048">
          <w:rPr>
            <w:rStyle w:val="charCitHyperlinkAbbrev"/>
          </w:rPr>
          <w:t>Health Professionals Act 2004</w:t>
        </w:r>
      </w:hyperlink>
      <w:r w:rsidRPr="002C6048">
        <w:rPr>
          <w:rFonts w:cs="Arial"/>
        </w:rPr>
        <w:t xml:space="preserve"> A2004-38, s 2 and </w:t>
      </w:r>
      <w:hyperlink r:id="rId103" w:tooltip="CN2005-11" w:history="1">
        <w:r w:rsidR="002C6048" w:rsidRPr="002C6048">
          <w:rPr>
            <w:rStyle w:val="charCitHyperlinkAbbrev"/>
          </w:rPr>
          <w:t>CN2005-11</w:t>
        </w:r>
      </w:hyperlink>
      <w:r w:rsidRPr="002C6048">
        <w:rPr>
          <w:rFonts w:cs="Arial"/>
        </w:rPr>
        <w:t>)</w:t>
      </w:r>
    </w:p>
    <w:p w14:paraId="4E859271" w14:textId="4BBBBDE4" w:rsidR="00AA0C1C" w:rsidRDefault="002C6048">
      <w:pPr>
        <w:pStyle w:val="NewAct"/>
      </w:pPr>
      <w:hyperlink r:id="rId104" w:tooltip="A2004-60" w:history="1">
        <w:r w:rsidRPr="002C6048">
          <w:rPr>
            <w:rStyle w:val="charCitHyperlinkAbbrev"/>
          </w:rPr>
          <w:t>Court Procedures (Consequential Amendments) Act 2004</w:t>
        </w:r>
      </w:hyperlink>
      <w:r w:rsidR="00AA0C1C">
        <w:t xml:space="preserve"> A2004-60 sch</w:t>
      </w:r>
      <w:r w:rsidR="000125FC">
        <w:t> </w:t>
      </w:r>
      <w:r w:rsidR="00AA0C1C">
        <w:t>1 pt 1.15</w:t>
      </w:r>
    </w:p>
    <w:p w14:paraId="754FE6D1" w14:textId="77777777" w:rsidR="00AA0C1C" w:rsidRDefault="00AA0C1C">
      <w:pPr>
        <w:pStyle w:val="Actdetails"/>
        <w:keepNext/>
      </w:pPr>
      <w:r>
        <w:t>notified LR 2 September 2004</w:t>
      </w:r>
      <w:r>
        <w:br/>
        <w:t>s 1, s 2 commenced 2 September 2004 (LA s 75 (1))</w:t>
      </w:r>
    </w:p>
    <w:p w14:paraId="1556E41A" w14:textId="6BFAEF0E" w:rsidR="00AA0C1C" w:rsidRDefault="00AA0C1C">
      <w:pPr>
        <w:pStyle w:val="Actdetails"/>
      </w:pPr>
      <w:r>
        <w:t xml:space="preserve">sch 1 pt 1.15 commenced 10 January 2005 (s 2 and see </w:t>
      </w:r>
      <w:hyperlink r:id="rId105" w:tooltip="A2004-59" w:history="1">
        <w:r w:rsidR="002C6048" w:rsidRPr="002C6048">
          <w:rPr>
            <w:rStyle w:val="charCitHyperlinkAbbrev"/>
          </w:rPr>
          <w:t>Court Procedures Act 2004</w:t>
        </w:r>
      </w:hyperlink>
      <w:r>
        <w:t xml:space="preserve"> A2004-59, s 2 and </w:t>
      </w:r>
      <w:hyperlink r:id="rId106" w:tooltip="CN2004-29" w:history="1">
        <w:r w:rsidR="002C6048" w:rsidRPr="002C6048">
          <w:rPr>
            <w:rStyle w:val="charCitHyperlinkAbbrev"/>
          </w:rPr>
          <w:t>CN2004-29</w:t>
        </w:r>
      </w:hyperlink>
      <w:r>
        <w:t>)</w:t>
      </w:r>
    </w:p>
    <w:p w14:paraId="41797CCE" w14:textId="03FA1BBA" w:rsidR="00AA0C1C" w:rsidRDefault="002C6048">
      <w:pPr>
        <w:pStyle w:val="NewAct"/>
      </w:pPr>
      <w:hyperlink r:id="rId107" w:tooltip="A2005-20" w:history="1">
        <w:r w:rsidRPr="002C6048">
          <w:rPr>
            <w:rStyle w:val="charCitHyperlinkAbbrev"/>
          </w:rPr>
          <w:t>Statute Law Amendment Act 2005</w:t>
        </w:r>
      </w:hyperlink>
      <w:r w:rsidR="00AA0C1C">
        <w:t xml:space="preserve"> A2005-20 sch 3 pt 3.11</w:t>
      </w:r>
    </w:p>
    <w:p w14:paraId="6CB5CFFD" w14:textId="77777777" w:rsidR="00AA0C1C" w:rsidRDefault="00AA0C1C">
      <w:pPr>
        <w:pStyle w:val="Actdetails"/>
        <w:keepNext/>
      </w:pPr>
      <w:r>
        <w:t>notified LR 12 May 2005</w:t>
      </w:r>
    </w:p>
    <w:p w14:paraId="15F8FEFF" w14:textId="77777777" w:rsidR="00AA0C1C" w:rsidRDefault="00AA0C1C">
      <w:pPr>
        <w:pStyle w:val="Actdetails"/>
        <w:keepNext/>
      </w:pPr>
      <w:r>
        <w:t>s 1, s 2 taken to have commenced 8 March 2005 (LA s 75 (2))</w:t>
      </w:r>
    </w:p>
    <w:p w14:paraId="0C5B2746" w14:textId="77777777" w:rsidR="00AA0C1C" w:rsidRDefault="00AA0C1C">
      <w:pPr>
        <w:pStyle w:val="Actdetails"/>
      </w:pPr>
      <w:r>
        <w:t>sch 3 pt 3.11 commenced 2 June 2005 (s 2 (1))</w:t>
      </w:r>
    </w:p>
    <w:p w14:paraId="1FFE6978" w14:textId="68879C8E" w:rsidR="00AA0C1C" w:rsidRDefault="002C6048">
      <w:pPr>
        <w:pStyle w:val="NewAct"/>
      </w:pPr>
      <w:hyperlink r:id="rId108" w:tooltip="A2005-53" w:history="1">
        <w:r w:rsidRPr="002C6048">
          <w:rPr>
            <w:rStyle w:val="charCitHyperlinkAbbrev"/>
          </w:rPr>
          <w:t>Criminal Code (Administration of Justice Offences) Amendment Act 2005</w:t>
        </w:r>
      </w:hyperlink>
      <w:r w:rsidR="00AA0C1C">
        <w:t xml:space="preserve"> A2005-53 sch 1 pt 1.5</w:t>
      </w:r>
    </w:p>
    <w:p w14:paraId="7E20ED8B" w14:textId="77777777" w:rsidR="00AA0C1C" w:rsidRDefault="00AA0C1C">
      <w:pPr>
        <w:pStyle w:val="Actdetails"/>
        <w:keepNext/>
      </w:pPr>
      <w:r>
        <w:t>notified LR 26 October 2005</w:t>
      </w:r>
    </w:p>
    <w:p w14:paraId="5045DC3D" w14:textId="77777777" w:rsidR="00AA0C1C" w:rsidRDefault="00AA0C1C">
      <w:pPr>
        <w:pStyle w:val="Actdetails"/>
        <w:keepNext/>
      </w:pPr>
      <w:r>
        <w:t>s 1, s 2 commenced 26 October 2005 (LA s 75 (1))</w:t>
      </w:r>
    </w:p>
    <w:p w14:paraId="231EFBFC" w14:textId="77777777" w:rsidR="00AA0C1C" w:rsidRDefault="00AA0C1C">
      <w:pPr>
        <w:pStyle w:val="Actdetails"/>
      </w:pPr>
      <w:r>
        <w:t>sch 1 pt 1.5 commenced 23 November 2005 (s 2)</w:t>
      </w:r>
    </w:p>
    <w:p w14:paraId="76B5B4A1" w14:textId="205B8EBD" w:rsidR="00AA0C1C" w:rsidRDefault="002C6048">
      <w:pPr>
        <w:pStyle w:val="NewAct"/>
      </w:pPr>
      <w:hyperlink r:id="rId109" w:tooltip="A2005-54" w:history="1">
        <w:r w:rsidRPr="002C6048">
          <w:rPr>
            <w:rStyle w:val="charCitHyperlinkAbbrev"/>
          </w:rPr>
          <w:t>Criminal Code Harmonisation Act 2005</w:t>
        </w:r>
      </w:hyperlink>
      <w:r w:rsidR="00AA0C1C">
        <w:t xml:space="preserve"> A2005-54 sch 1 pt 1.17</w:t>
      </w:r>
    </w:p>
    <w:p w14:paraId="33DF8CA2" w14:textId="77777777" w:rsidR="00AA0C1C" w:rsidRDefault="00AA0C1C">
      <w:pPr>
        <w:pStyle w:val="Actdetails"/>
        <w:keepNext/>
      </w:pPr>
      <w:r>
        <w:t>notified LR 27 October 2005</w:t>
      </w:r>
    </w:p>
    <w:p w14:paraId="2222FE57" w14:textId="77777777" w:rsidR="00AA0C1C" w:rsidRDefault="00AA0C1C">
      <w:pPr>
        <w:pStyle w:val="Actdetails"/>
        <w:keepNext/>
      </w:pPr>
      <w:r>
        <w:t>s 1, s 2 commenced 27 October 2005 (LA s 75 (1))</w:t>
      </w:r>
    </w:p>
    <w:p w14:paraId="33842121" w14:textId="77777777" w:rsidR="00AA0C1C" w:rsidRDefault="00AA0C1C">
      <w:pPr>
        <w:pStyle w:val="Actdetails"/>
      </w:pPr>
      <w:r>
        <w:t>sch 1 pt 1.17 commenced 24 November 2005 (s 2)</w:t>
      </w:r>
    </w:p>
    <w:p w14:paraId="6EF7BA70" w14:textId="06726464" w:rsidR="00AA0C1C" w:rsidRDefault="002C6048">
      <w:pPr>
        <w:pStyle w:val="NewAct"/>
      </w:pPr>
      <w:hyperlink r:id="rId110" w:tooltip="A2005-60" w:history="1">
        <w:r w:rsidRPr="002C6048">
          <w:rPr>
            <w:rStyle w:val="charCitHyperlinkAbbrev"/>
          </w:rPr>
          <w:t>Justice and Community Safety Legislation Amendment Act 2005 (No 4)</w:t>
        </w:r>
      </w:hyperlink>
      <w:r w:rsidR="00AA0C1C">
        <w:t xml:space="preserve"> A2005-60 sch 1 pt 1.9</w:t>
      </w:r>
    </w:p>
    <w:p w14:paraId="30B85785" w14:textId="77777777" w:rsidR="00AA0C1C" w:rsidRDefault="00AA0C1C">
      <w:pPr>
        <w:pStyle w:val="Actdetails"/>
        <w:keepNext/>
      </w:pPr>
      <w:r>
        <w:t>notified LR 1 December 2005</w:t>
      </w:r>
    </w:p>
    <w:p w14:paraId="2B025479" w14:textId="77777777" w:rsidR="00AA0C1C" w:rsidRDefault="00AA0C1C">
      <w:pPr>
        <w:pStyle w:val="Actdetails"/>
        <w:keepNext/>
      </w:pPr>
      <w:r>
        <w:t>s 1, s 2 taken to have commenced 23 November 2005 (LA s 75 (2))</w:t>
      </w:r>
    </w:p>
    <w:p w14:paraId="136F608E" w14:textId="77777777" w:rsidR="00AA0C1C" w:rsidRDefault="00AA0C1C">
      <w:pPr>
        <w:pStyle w:val="Actdetails"/>
      </w:pPr>
      <w:r>
        <w:t>sch 1 pt 1.9 commenced 22 December 2005 (s 2 (2) (b))</w:t>
      </w:r>
    </w:p>
    <w:p w14:paraId="32D7DCB6" w14:textId="329627F4" w:rsidR="00AA0C1C" w:rsidRDefault="002C6048">
      <w:pPr>
        <w:pStyle w:val="NewAct"/>
      </w:pPr>
      <w:hyperlink r:id="rId111" w:tooltip="A2006-23" w:history="1">
        <w:r w:rsidRPr="002C6048">
          <w:rPr>
            <w:rStyle w:val="charCitHyperlinkAbbrev"/>
          </w:rPr>
          <w:t>Sentencing Legislation Amendment Act 2006</w:t>
        </w:r>
      </w:hyperlink>
      <w:r w:rsidR="00AA0C1C">
        <w:t xml:space="preserve"> A2006-23 sch 1 pt 1.6</w:t>
      </w:r>
    </w:p>
    <w:p w14:paraId="1E3B03A4" w14:textId="77777777" w:rsidR="00AA0C1C" w:rsidRDefault="00AA0C1C">
      <w:pPr>
        <w:pStyle w:val="Actdetails"/>
      </w:pPr>
      <w:r>
        <w:t>notified LR 18 May 2006</w:t>
      </w:r>
    </w:p>
    <w:p w14:paraId="59077608" w14:textId="77777777" w:rsidR="00AA0C1C" w:rsidRDefault="00AA0C1C">
      <w:pPr>
        <w:pStyle w:val="Actdetails"/>
      </w:pPr>
      <w:r>
        <w:t>s 1, s 2 commenced 18 May 2006 (LA s 75 (1))</w:t>
      </w:r>
    </w:p>
    <w:p w14:paraId="0E47E760" w14:textId="2599285F" w:rsidR="00AA0C1C" w:rsidRDefault="00AA0C1C">
      <w:pPr>
        <w:pStyle w:val="Actdetails"/>
      </w:pPr>
      <w:r>
        <w:t xml:space="preserve">sch 1 pt 1.6 commenced 2 June 2006 (s 2 (1) and see </w:t>
      </w:r>
      <w:hyperlink r:id="rId112" w:tooltip="A2005-59" w:history="1">
        <w:r w:rsidR="002C6048" w:rsidRPr="002C6048">
          <w:rPr>
            <w:rStyle w:val="charCitHyperlinkAbbrev"/>
          </w:rPr>
          <w:t>Crimes (Sentence Administration) Act 2005</w:t>
        </w:r>
      </w:hyperlink>
      <w:r>
        <w:t xml:space="preserve"> A2005-59 s 2, </w:t>
      </w:r>
      <w:hyperlink r:id="rId113" w:tooltip="A2005-58" w:history="1">
        <w:r w:rsidR="002C6048" w:rsidRPr="002C6048">
          <w:rPr>
            <w:rStyle w:val="charCitHyperlinkAbbrev"/>
          </w:rPr>
          <w:t>Crimes (Sentencing) Act 2005</w:t>
        </w:r>
      </w:hyperlink>
      <w:r>
        <w:t xml:space="preserve"> A2005-58, s 2 and LA s 79)</w:t>
      </w:r>
    </w:p>
    <w:p w14:paraId="778418E0" w14:textId="63CAD03E" w:rsidR="00AA0C1C" w:rsidRDefault="002C6048">
      <w:pPr>
        <w:pStyle w:val="NewAct"/>
      </w:pPr>
      <w:hyperlink r:id="rId114" w:tooltip="A2006-42" w:history="1">
        <w:r w:rsidRPr="002C6048">
          <w:rPr>
            <w:rStyle w:val="charCitHyperlinkAbbrev"/>
          </w:rPr>
          <w:t>Statute Law Amendment Act 2006</w:t>
        </w:r>
      </w:hyperlink>
      <w:r w:rsidR="00AA0C1C">
        <w:t xml:space="preserve"> A2006-42 sch 3 pt 3.6</w:t>
      </w:r>
    </w:p>
    <w:p w14:paraId="21BB42C3" w14:textId="77777777" w:rsidR="00AA0C1C" w:rsidRPr="002C6048" w:rsidRDefault="00AA0C1C">
      <w:pPr>
        <w:pStyle w:val="Actdetails"/>
        <w:rPr>
          <w:rFonts w:cs="Arial"/>
        </w:rPr>
      </w:pPr>
      <w:r>
        <w:t>notified LR 26 October 2006</w:t>
      </w:r>
      <w:r>
        <w:br/>
        <w:t>s 1, s 2 taken to have commenced 12 November 2005 (LA s 75 (2))</w:t>
      </w:r>
      <w:r>
        <w:br/>
      </w:r>
      <w:r w:rsidRPr="002C6048">
        <w:rPr>
          <w:rFonts w:cs="Arial"/>
        </w:rPr>
        <w:t>sch 3 pt 3.6 commenced 16 November 2006 (s 2 (1))</w:t>
      </w:r>
    </w:p>
    <w:p w14:paraId="27FCF035" w14:textId="0578755A" w:rsidR="00AA0C1C" w:rsidRPr="002C6048" w:rsidRDefault="002C6048">
      <w:pPr>
        <w:pStyle w:val="NewAct"/>
        <w:rPr>
          <w:rFonts w:cs="Arial"/>
        </w:rPr>
      </w:pPr>
      <w:hyperlink r:id="rId115" w:tooltip="A2006-55" w:history="1">
        <w:r w:rsidRPr="002C6048">
          <w:rPr>
            <w:rStyle w:val="charCitHyperlinkAbbrev"/>
          </w:rPr>
          <w:t>Court Legislation Amendment Act 2006</w:t>
        </w:r>
      </w:hyperlink>
      <w:r w:rsidR="00AA0C1C" w:rsidRPr="002C6048">
        <w:rPr>
          <w:rFonts w:cs="Arial"/>
        </w:rPr>
        <w:t xml:space="preserve"> A2006-55 pt 2</w:t>
      </w:r>
    </w:p>
    <w:p w14:paraId="2D97F207" w14:textId="77777777" w:rsidR="00AA0C1C" w:rsidRDefault="00AA0C1C">
      <w:pPr>
        <w:pStyle w:val="Actdetails"/>
      </w:pPr>
      <w:r>
        <w:t>notified LR 18 December 2006</w:t>
      </w:r>
    </w:p>
    <w:p w14:paraId="392CC90A" w14:textId="77777777" w:rsidR="00AA0C1C" w:rsidRDefault="00AA0C1C">
      <w:pPr>
        <w:pStyle w:val="Actdetails"/>
      </w:pPr>
      <w:r>
        <w:t>s 1, s 2 commenced 18 December 2006 (LA s 75 (1))</w:t>
      </w:r>
    </w:p>
    <w:p w14:paraId="06295DF4" w14:textId="77777777" w:rsidR="00AA0C1C" w:rsidRDefault="00AA0C1C">
      <w:pPr>
        <w:pStyle w:val="Actdetails"/>
      </w:pPr>
      <w:r>
        <w:t>pt 2 commenced 19 December 2006 (s 2)</w:t>
      </w:r>
    </w:p>
    <w:p w14:paraId="7C05FA88" w14:textId="5BD9B496" w:rsidR="00AA0C1C" w:rsidRDefault="002C6048">
      <w:pPr>
        <w:pStyle w:val="NewAct"/>
      </w:pPr>
      <w:hyperlink r:id="rId116" w:tooltip="A2007-16" w:history="1">
        <w:r w:rsidRPr="002C6048">
          <w:rPr>
            <w:rStyle w:val="charCitHyperlinkAbbrev"/>
          </w:rPr>
          <w:t>Statute Law Amendment Act 2007 (No 2)</w:t>
        </w:r>
      </w:hyperlink>
      <w:r w:rsidR="00AA0C1C">
        <w:t xml:space="preserve"> A2007-16 sch 3 pt 3.7</w:t>
      </w:r>
    </w:p>
    <w:p w14:paraId="0C6929A6" w14:textId="77777777" w:rsidR="00AA0C1C" w:rsidRDefault="00AA0C1C">
      <w:pPr>
        <w:pStyle w:val="Actdetails"/>
        <w:keepNext/>
      </w:pPr>
      <w:r>
        <w:t>notified LR 20 June 2007</w:t>
      </w:r>
    </w:p>
    <w:p w14:paraId="396F6AB2" w14:textId="77777777" w:rsidR="00AA0C1C" w:rsidRDefault="00AA0C1C">
      <w:pPr>
        <w:pStyle w:val="Actdetails"/>
        <w:keepNext/>
      </w:pPr>
      <w:r>
        <w:t>s 1, s 2 taken to have commenced 12 April 2007 (LA s 75 (2))</w:t>
      </w:r>
    </w:p>
    <w:p w14:paraId="025CFAA5" w14:textId="77777777" w:rsidR="00AA0C1C" w:rsidRDefault="00AA0C1C">
      <w:pPr>
        <w:pStyle w:val="Actdetails"/>
      </w:pPr>
      <w:r>
        <w:t>sch 3 pt 3.7 commenced 11 July 2007 (s 2 (1))</w:t>
      </w:r>
    </w:p>
    <w:p w14:paraId="44084676" w14:textId="5ACBD472" w:rsidR="00AA0C1C" w:rsidRDefault="002C6048">
      <w:pPr>
        <w:pStyle w:val="NewAct"/>
      </w:pPr>
      <w:hyperlink r:id="rId117" w:tooltip="A2008-20" w:history="1">
        <w:r w:rsidRPr="002C6048">
          <w:rPr>
            <w:rStyle w:val="charCitHyperlinkAbbrev"/>
          </w:rPr>
          <w:t>Children and Young People (Consequential Amendments) Act 2008</w:t>
        </w:r>
      </w:hyperlink>
      <w:r w:rsidR="00AA0C1C">
        <w:t xml:space="preserve"> A2008</w:t>
      </w:r>
      <w:r w:rsidR="00AA0C1C">
        <w:noBreakHyphen/>
        <w:t>20 sch 2 pt 2.3, sch 4 pt 4.4</w:t>
      </w:r>
    </w:p>
    <w:p w14:paraId="0C83F164" w14:textId="77777777" w:rsidR="00AA0C1C" w:rsidRDefault="00AA0C1C">
      <w:pPr>
        <w:pStyle w:val="Actdetails"/>
        <w:keepNext/>
      </w:pPr>
      <w:r>
        <w:t>notified LR 17 July 2008</w:t>
      </w:r>
    </w:p>
    <w:p w14:paraId="3CD04F9D" w14:textId="77777777" w:rsidR="00AA0C1C" w:rsidRDefault="00AA0C1C">
      <w:pPr>
        <w:pStyle w:val="Actdetails"/>
        <w:keepNext/>
      </w:pPr>
      <w:r>
        <w:t>s 1, s 2 commenced 17 July 2008 (LA s 75 (1))</w:t>
      </w:r>
    </w:p>
    <w:p w14:paraId="1E8AFC0D" w14:textId="77777777" w:rsidR="00AA0C1C" w:rsidRDefault="00AA0C1C">
      <w:pPr>
        <w:pStyle w:val="Actdetails"/>
        <w:keepNext/>
      </w:pPr>
      <w:r>
        <w:t>s 3 commenced 18 July 2008 (s 2 (1))</w:t>
      </w:r>
    </w:p>
    <w:p w14:paraId="54F4332C" w14:textId="4C349E99" w:rsidR="00AA0C1C" w:rsidRDefault="00AA0C1C">
      <w:pPr>
        <w:pStyle w:val="Actdetails"/>
        <w:keepNext/>
      </w:pPr>
      <w:r>
        <w:t xml:space="preserve">sch 2 pt 2.3 commenced 9 September 2008 (s 2 (3) and see </w:t>
      </w:r>
      <w:hyperlink r:id="rId118" w:tooltip="A2008-19" w:history="1">
        <w:r w:rsidR="002C6048" w:rsidRPr="002C6048">
          <w:rPr>
            <w:rStyle w:val="charCitHyperlinkAbbrev"/>
          </w:rPr>
          <w:t>Children and Young People Act 2008</w:t>
        </w:r>
      </w:hyperlink>
      <w:r>
        <w:t xml:space="preserve"> A2008-19, s 2 and </w:t>
      </w:r>
      <w:hyperlink r:id="rId119" w:tooltip="CN2008-13" w:history="1">
        <w:r w:rsidR="002C6048" w:rsidRPr="002C6048">
          <w:rPr>
            <w:rStyle w:val="charCitHyperlinkAbbrev"/>
          </w:rPr>
          <w:t>CN2008-13</w:t>
        </w:r>
      </w:hyperlink>
      <w:r>
        <w:t>)</w:t>
      </w:r>
    </w:p>
    <w:p w14:paraId="375BFE85" w14:textId="56D8EF0E" w:rsidR="00AA0C1C" w:rsidRDefault="007F0262" w:rsidP="00890032">
      <w:pPr>
        <w:pStyle w:val="Actdetails"/>
      </w:pPr>
      <w:r>
        <w:t>sch 4 pt 4.4 commenced</w:t>
      </w:r>
      <w:r w:rsidR="00AA0C1C" w:rsidRPr="007F0262">
        <w:t xml:space="preserve"> 27 February 2009 </w:t>
      </w:r>
      <w:r w:rsidRPr="007F0262">
        <w:t xml:space="preserve">(s 2 (5) and see </w:t>
      </w:r>
      <w:hyperlink r:id="rId120" w:tooltip="A2008-19" w:history="1">
        <w:r w:rsidR="002C6048" w:rsidRPr="002C6048">
          <w:rPr>
            <w:rStyle w:val="charCitHyperlinkAbbrev"/>
          </w:rPr>
          <w:t>Children and Young People Act 2008</w:t>
        </w:r>
      </w:hyperlink>
      <w:r w:rsidRPr="007F0262">
        <w:t xml:space="preserve"> A2008-19, s 2 and </w:t>
      </w:r>
      <w:hyperlink r:id="rId121" w:tooltip="CN2008-17" w:history="1">
        <w:r w:rsidR="002C6048" w:rsidRPr="002C6048">
          <w:rPr>
            <w:rStyle w:val="charCitHyperlinkAbbrev"/>
          </w:rPr>
          <w:t xml:space="preserve">CN2008-17 </w:t>
        </w:r>
      </w:hyperlink>
      <w:r w:rsidRPr="007F0262">
        <w:t xml:space="preserve">(and see </w:t>
      </w:r>
      <w:hyperlink r:id="rId122" w:tooltip="CN2008-13" w:history="1">
        <w:r w:rsidR="002C6048" w:rsidRPr="002C6048">
          <w:rPr>
            <w:rStyle w:val="charCitHyperlinkAbbrev"/>
          </w:rPr>
          <w:t>CN2008-13</w:t>
        </w:r>
      </w:hyperlink>
      <w:r w:rsidRPr="007F0262">
        <w:t>))</w:t>
      </w:r>
    </w:p>
    <w:p w14:paraId="5F3FFE7E" w14:textId="52E074CB" w:rsidR="00715D22" w:rsidRDefault="002C6048" w:rsidP="00715D22">
      <w:pPr>
        <w:pStyle w:val="NewAct"/>
      </w:pPr>
      <w:hyperlink r:id="rId123" w:tooltip="A2009-20" w:history="1">
        <w:r w:rsidRPr="002C6048">
          <w:rPr>
            <w:rStyle w:val="charCitHyperlinkAbbrev"/>
          </w:rPr>
          <w:t>Statute Law Amendment Act 2009</w:t>
        </w:r>
      </w:hyperlink>
      <w:r w:rsidR="00715D22">
        <w:t xml:space="preserve"> A2009-20 sch 3 pt 3.19</w:t>
      </w:r>
    </w:p>
    <w:p w14:paraId="3513213C" w14:textId="77777777" w:rsidR="00715D22" w:rsidRDefault="00715D22" w:rsidP="00715D22">
      <w:pPr>
        <w:pStyle w:val="Actdetails"/>
        <w:keepNext/>
      </w:pPr>
      <w:r>
        <w:t>notified LR 1 September 2009</w:t>
      </w:r>
    </w:p>
    <w:p w14:paraId="39EEBF22" w14:textId="77777777" w:rsidR="00715D22" w:rsidRDefault="00715D22" w:rsidP="00715D22">
      <w:pPr>
        <w:pStyle w:val="Actdetails"/>
        <w:keepNext/>
      </w:pPr>
      <w:r>
        <w:t>s 1, s 2 commenced 1 September 2009 (LA s 75 (1))</w:t>
      </w:r>
    </w:p>
    <w:p w14:paraId="17274802" w14:textId="77777777" w:rsidR="00715D22" w:rsidRDefault="00715D22" w:rsidP="00715D22">
      <w:pPr>
        <w:pStyle w:val="Actdetails"/>
      </w:pPr>
      <w:r>
        <w:t>sch 3 pt 3.19 commenced 22 September 2009 (s 2)</w:t>
      </w:r>
    </w:p>
    <w:p w14:paraId="5902213C" w14:textId="3A4BCD6A" w:rsidR="006D682F" w:rsidRDefault="002C6048" w:rsidP="006D682F">
      <w:pPr>
        <w:pStyle w:val="NewAct"/>
      </w:pPr>
      <w:hyperlink r:id="rId124" w:tooltip="A2010-40" w:history="1">
        <w:r w:rsidRPr="002C6048">
          <w:rPr>
            <w:rStyle w:val="charCitHyperlinkAbbrev"/>
          </w:rPr>
          <w:t>Justice and Community Safety Legislation Amendment Act 2010 (No 3)</w:t>
        </w:r>
      </w:hyperlink>
      <w:r w:rsidR="00516A0E">
        <w:t xml:space="preserve"> A2010-40 sch 2 pt 2.3</w:t>
      </w:r>
    </w:p>
    <w:p w14:paraId="41C1D097" w14:textId="77777777" w:rsidR="006D682F" w:rsidRDefault="006D682F" w:rsidP="006D682F">
      <w:pPr>
        <w:pStyle w:val="Actdetails"/>
        <w:keepNext/>
      </w:pPr>
      <w:r>
        <w:t>notified LR 5 October 2010</w:t>
      </w:r>
    </w:p>
    <w:p w14:paraId="436C09DF" w14:textId="77777777" w:rsidR="006D682F" w:rsidRDefault="006D682F" w:rsidP="006D682F">
      <w:pPr>
        <w:pStyle w:val="Actdetails"/>
        <w:keepNext/>
      </w:pPr>
      <w:r>
        <w:t>s 1, s 2 commenced 5 October 2010 (LA s 75 (1))</w:t>
      </w:r>
    </w:p>
    <w:p w14:paraId="22C381C3" w14:textId="77777777" w:rsidR="006D682F" w:rsidRDefault="006D682F" w:rsidP="006D682F">
      <w:pPr>
        <w:pStyle w:val="Actdetails"/>
        <w:keepNext/>
      </w:pPr>
      <w:r>
        <w:t>s 3 commenced 6 October 2010 (s 2 (1))</w:t>
      </w:r>
    </w:p>
    <w:p w14:paraId="4155CFD6" w14:textId="77777777" w:rsidR="006D682F" w:rsidRDefault="006D682F" w:rsidP="006D682F">
      <w:pPr>
        <w:pStyle w:val="Actdetails"/>
      </w:pPr>
      <w:r>
        <w:t xml:space="preserve">sch </w:t>
      </w:r>
      <w:r w:rsidR="00516A0E">
        <w:t>2</w:t>
      </w:r>
      <w:r>
        <w:t xml:space="preserve"> pt </w:t>
      </w:r>
      <w:r w:rsidR="00516A0E">
        <w:t>2.3</w:t>
      </w:r>
      <w:r>
        <w:t xml:space="preserve"> commenced 2 November 2010 (s 2 (2))</w:t>
      </w:r>
    </w:p>
    <w:p w14:paraId="14130ED9" w14:textId="66949168" w:rsidR="00824447" w:rsidRDefault="002C6048" w:rsidP="00824447">
      <w:pPr>
        <w:pStyle w:val="NewAct"/>
      </w:pPr>
      <w:hyperlink r:id="rId125" w:tooltip="A2011-3" w:history="1">
        <w:r w:rsidRPr="002C6048">
          <w:rPr>
            <w:rStyle w:val="charCitHyperlinkAbbrev"/>
          </w:rPr>
          <w:t>Statute Law Amendment Act 2011</w:t>
        </w:r>
      </w:hyperlink>
      <w:r w:rsidR="00824447">
        <w:t xml:space="preserve"> A2011-3 sch 3 pt 3.10</w:t>
      </w:r>
    </w:p>
    <w:p w14:paraId="3A2D66F6" w14:textId="77777777" w:rsidR="00824447" w:rsidRDefault="00824447" w:rsidP="00824447">
      <w:pPr>
        <w:pStyle w:val="Actdetails"/>
        <w:keepNext/>
      </w:pPr>
      <w:r>
        <w:t>notified LR 22 February 2011</w:t>
      </w:r>
    </w:p>
    <w:p w14:paraId="7AD3B3D2" w14:textId="77777777" w:rsidR="00824447" w:rsidRDefault="00824447" w:rsidP="00824447">
      <w:pPr>
        <w:pStyle w:val="Actdetails"/>
        <w:keepNext/>
      </w:pPr>
      <w:r>
        <w:t>s 1, s 2 commenced 22 February 2011 (LA s 75 (1))</w:t>
      </w:r>
    </w:p>
    <w:p w14:paraId="26A671EE" w14:textId="77777777" w:rsidR="00824447" w:rsidRPr="00CB0D40" w:rsidRDefault="00824447" w:rsidP="00824447">
      <w:pPr>
        <w:pStyle w:val="Actdetails"/>
      </w:pPr>
      <w:r>
        <w:t>sch 3 pt 3.10</w:t>
      </w:r>
      <w:r w:rsidRPr="00CB0D40">
        <w:t xml:space="preserve"> commenced </w:t>
      </w:r>
      <w:r>
        <w:t>1 March 2011 (s 2)</w:t>
      </w:r>
    </w:p>
    <w:p w14:paraId="5A6D8E00" w14:textId="1B3A7129" w:rsidR="001538F3" w:rsidRDefault="002C6048" w:rsidP="001538F3">
      <w:pPr>
        <w:pStyle w:val="NewAct"/>
      </w:pPr>
      <w:hyperlink r:id="rId126" w:tooltip="A2011-22" w:history="1">
        <w:r w:rsidRPr="002C6048">
          <w:rPr>
            <w:rStyle w:val="charCitHyperlinkAbbrev"/>
          </w:rPr>
          <w:t>Administrative (One ACT Public Service Miscellaneous Amendments) Act 2011</w:t>
        </w:r>
      </w:hyperlink>
      <w:r w:rsidR="001538F3">
        <w:t xml:space="preserve"> A2011-22 sch 1 pt 1.36</w:t>
      </w:r>
    </w:p>
    <w:p w14:paraId="37ED8E56" w14:textId="77777777" w:rsidR="001538F3" w:rsidRDefault="001538F3" w:rsidP="001538F3">
      <w:pPr>
        <w:pStyle w:val="Actdetails"/>
        <w:keepNext/>
      </w:pPr>
      <w:r>
        <w:t>notified LR 30 June 2011</w:t>
      </w:r>
    </w:p>
    <w:p w14:paraId="2F7A4825" w14:textId="77777777" w:rsidR="001538F3" w:rsidRDefault="001538F3" w:rsidP="001538F3">
      <w:pPr>
        <w:pStyle w:val="Actdetails"/>
        <w:keepNext/>
      </w:pPr>
      <w:r>
        <w:t>s 1, s 2 commenced 30 June 2011 (LA s 75 (1))</w:t>
      </w:r>
    </w:p>
    <w:p w14:paraId="012E7130" w14:textId="77777777" w:rsidR="001538F3" w:rsidRDefault="001538F3" w:rsidP="001538F3">
      <w:pPr>
        <w:pStyle w:val="Actdetails"/>
      </w:pPr>
      <w:r>
        <w:t>sch 1 pt 1.36</w:t>
      </w:r>
      <w:r w:rsidRPr="00CB0D40">
        <w:t xml:space="preserve"> commenced </w:t>
      </w:r>
      <w:r>
        <w:t>1 July 2011 (s 2 (1</w:t>
      </w:r>
      <w:r w:rsidRPr="00CB0D40">
        <w:t>)</w:t>
      </w:r>
      <w:r>
        <w:t>)</w:t>
      </w:r>
    </w:p>
    <w:p w14:paraId="6DB8E553" w14:textId="15C8975B" w:rsidR="00612179" w:rsidRDefault="002C6048" w:rsidP="00612179">
      <w:pPr>
        <w:pStyle w:val="NewAct"/>
      </w:pPr>
      <w:hyperlink r:id="rId127" w:tooltip="A2011-36" w:history="1">
        <w:r w:rsidRPr="002C6048">
          <w:rPr>
            <w:rStyle w:val="charCitHyperlinkAbbrev"/>
          </w:rPr>
          <w:t>Coroners Amendment Act 2011</w:t>
        </w:r>
      </w:hyperlink>
      <w:r w:rsidR="00612179">
        <w:t xml:space="preserve"> A2011-36</w:t>
      </w:r>
    </w:p>
    <w:p w14:paraId="69428568" w14:textId="77777777" w:rsidR="00612179" w:rsidRDefault="00612179" w:rsidP="00612179">
      <w:pPr>
        <w:pStyle w:val="Actdetails"/>
        <w:keepNext/>
      </w:pPr>
      <w:r>
        <w:t>notified LR 27 September 2011</w:t>
      </w:r>
    </w:p>
    <w:p w14:paraId="3804CD82" w14:textId="77777777" w:rsidR="00612179" w:rsidRDefault="00612179" w:rsidP="00612179">
      <w:pPr>
        <w:pStyle w:val="Actdetails"/>
        <w:keepNext/>
      </w:pPr>
      <w:r>
        <w:t>s 1, s 2 commenced 27 September 2011 (LA s 75 (1))</w:t>
      </w:r>
    </w:p>
    <w:p w14:paraId="2B4CCF31" w14:textId="36E06CE9" w:rsidR="00612179" w:rsidRPr="00B9657D" w:rsidRDefault="00612179" w:rsidP="00612179">
      <w:pPr>
        <w:pStyle w:val="Actdetails"/>
        <w:keepNext/>
      </w:pPr>
      <w:r w:rsidRPr="00B9657D">
        <w:t xml:space="preserve">remainder </w:t>
      </w:r>
      <w:r w:rsidR="00B9657D">
        <w:t>commenced 1 February 2012</w:t>
      </w:r>
      <w:r w:rsidRPr="00B9657D">
        <w:t xml:space="preserve"> (s 2</w:t>
      </w:r>
      <w:r w:rsidR="00B9657D">
        <w:t xml:space="preserve"> and </w:t>
      </w:r>
      <w:hyperlink r:id="rId128" w:tooltip="CN2012-3" w:history="1">
        <w:r w:rsidR="002C6048" w:rsidRPr="002C6048">
          <w:rPr>
            <w:rStyle w:val="charCitHyperlinkAbbrev"/>
          </w:rPr>
          <w:t>CN2012-3</w:t>
        </w:r>
      </w:hyperlink>
      <w:r w:rsidRPr="00B9657D">
        <w:t>)</w:t>
      </w:r>
    </w:p>
    <w:p w14:paraId="3CB551E9" w14:textId="68D39123" w:rsidR="000125FC" w:rsidRDefault="002C6048" w:rsidP="000125FC">
      <w:pPr>
        <w:pStyle w:val="NewAct"/>
      </w:pPr>
      <w:hyperlink r:id="rId129" w:tooltip="A2011-52" w:history="1">
        <w:r w:rsidRPr="002C6048">
          <w:rPr>
            <w:rStyle w:val="charCitHyperlinkAbbrev"/>
          </w:rPr>
          <w:t>Statute Law Amendment Act 2011 (No 3)</w:t>
        </w:r>
      </w:hyperlink>
      <w:r w:rsidR="000125FC">
        <w:t xml:space="preserve"> A2011-52 sch 3 pt 3.12</w:t>
      </w:r>
    </w:p>
    <w:p w14:paraId="13141996" w14:textId="77777777" w:rsidR="000125FC" w:rsidRDefault="000125FC" w:rsidP="000125FC">
      <w:pPr>
        <w:pStyle w:val="Actdetails"/>
        <w:keepNext/>
      </w:pPr>
      <w:r>
        <w:t>notified LR 28 November 2011</w:t>
      </w:r>
    </w:p>
    <w:p w14:paraId="05263CFA" w14:textId="77777777" w:rsidR="000125FC" w:rsidRDefault="000125FC" w:rsidP="000125FC">
      <w:pPr>
        <w:pStyle w:val="Actdetails"/>
        <w:keepNext/>
      </w:pPr>
      <w:r>
        <w:t>s 1, s 2 commenced 28 November 2011 (LA s 75 (1))</w:t>
      </w:r>
    </w:p>
    <w:p w14:paraId="26FE001D" w14:textId="77777777" w:rsidR="000125FC" w:rsidRDefault="000125FC" w:rsidP="000125FC">
      <w:pPr>
        <w:pStyle w:val="Actdetails"/>
      </w:pPr>
      <w:r w:rsidRPr="00D6142D">
        <w:t xml:space="preserve">sch </w:t>
      </w:r>
      <w:r>
        <w:t>3 pt 3.12</w:t>
      </w:r>
      <w:r w:rsidRPr="00D6142D">
        <w:t xml:space="preserve"> </w:t>
      </w:r>
      <w:r>
        <w:t>commenced 12 December 2011</w:t>
      </w:r>
      <w:r w:rsidRPr="00D6142D">
        <w:t xml:space="preserve"> (s 2</w:t>
      </w:r>
      <w:r>
        <w:t>)</w:t>
      </w:r>
    </w:p>
    <w:p w14:paraId="79572256" w14:textId="50B65B84" w:rsidR="00C8002E" w:rsidRDefault="002C6048" w:rsidP="00C8002E">
      <w:pPr>
        <w:pStyle w:val="NewAct"/>
      </w:pPr>
      <w:hyperlink r:id="rId130" w:tooltip="A2012-21" w:history="1">
        <w:r w:rsidRPr="002C6048">
          <w:rPr>
            <w:rStyle w:val="charCitHyperlinkAbbrev"/>
          </w:rPr>
          <w:t>Statute Law Amendment Act 2012</w:t>
        </w:r>
      </w:hyperlink>
      <w:r w:rsidR="00C8002E">
        <w:t xml:space="preserve"> A2012-21 sch 3 pt 3.7</w:t>
      </w:r>
    </w:p>
    <w:p w14:paraId="1ECD3A3A" w14:textId="77777777" w:rsidR="00C8002E" w:rsidRDefault="00C8002E" w:rsidP="00C8002E">
      <w:pPr>
        <w:pStyle w:val="Actdetails"/>
        <w:keepNext/>
      </w:pPr>
      <w:r>
        <w:t>notified LR 22 May 2012</w:t>
      </w:r>
    </w:p>
    <w:p w14:paraId="423F75A6" w14:textId="77777777" w:rsidR="00C8002E" w:rsidRDefault="00C8002E" w:rsidP="00C8002E">
      <w:pPr>
        <w:pStyle w:val="Actdetails"/>
        <w:keepNext/>
      </w:pPr>
      <w:r>
        <w:t>s 1, s 2 commenced 22 May 2012 (LA s 75 (1))</w:t>
      </w:r>
    </w:p>
    <w:p w14:paraId="17912C16" w14:textId="77777777" w:rsidR="00C8002E" w:rsidRDefault="00C8002E" w:rsidP="00C8002E">
      <w:pPr>
        <w:pStyle w:val="Actdetails"/>
      </w:pPr>
      <w:r>
        <w:t>sch 3 pt 3.7 commenced 5 June 2012 (s 2 (1))</w:t>
      </w:r>
    </w:p>
    <w:p w14:paraId="3755061C" w14:textId="31CCBE7D" w:rsidR="007F6640" w:rsidRDefault="007F6640" w:rsidP="007F6640">
      <w:pPr>
        <w:pStyle w:val="NewAct"/>
      </w:pPr>
      <w:hyperlink r:id="rId131" w:tooltip="A2013-20" w:history="1">
        <w:r w:rsidRPr="001870D1">
          <w:rPr>
            <w:rStyle w:val="charCitHyperlinkAbbrev"/>
          </w:rPr>
          <w:t>Justice and Community Safety Legislation Amendment Act 201</w:t>
        </w:r>
        <w:r>
          <w:rPr>
            <w:rStyle w:val="charCitHyperlinkAbbrev"/>
          </w:rPr>
          <w:t>3</w:t>
        </w:r>
        <w:r w:rsidRPr="001870D1">
          <w:rPr>
            <w:rStyle w:val="charCitHyperlinkAbbrev"/>
          </w:rPr>
          <w:t xml:space="preserve"> (No 3)</w:t>
        </w:r>
      </w:hyperlink>
      <w:r>
        <w:t xml:space="preserve"> A2013-20 sch 1 pt 1.1</w:t>
      </w:r>
    </w:p>
    <w:p w14:paraId="53D829E7" w14:textId="77777777" w:rsidR="007F6640" w:rsidRDefault="007F6640" w:rsidP="007F6640">
      <w:pPr>
        <w:pStyle w:val="Actdetails"/>
        <w:keepNext/>
      </w:pPr>
      <w:r>
        <w:t>notified LR 13 June 2013</w:t>
      </w:r>
    </w:p>
    <w:p w14:paraId="26CC5292" w14:textId="77777777" w:rsidR="007F6640" w:rsidRDefault="007F6640" w:rsidP="007F6640">
      <w:pPr>
        <w:pStyle w:val="Actdetails"/>
        <w:keepNext/>
      </w:pPr>
      <w:r>
        <w:t>s 1, s 2 commenced 13 June 2013 (LA s 75 (1))</w:t>
      </w:r>
    </w:p>
    <w:p w14:paraId="078861BE" w14:textId="77777777" w:rsidR="007F6640" w:rsidRDefault="007F6640" w:rsidP="007F6640">
      <w:pPr>
        <w:pStyle w:val="Actdetails"/>
        <w:keepNext/>
      </w:pPr>
      <w:r>
        <w:t>sch 1 pt 1.1 commenced 14 June 2013 (s 2</w:t>
      </w:r>
      <w:r w:rsidR="00FA3139">
        <w:t xml:space="preserve"> (1)</w:t>
      </w:r>
      <w:r>
        <w:t>)</w:t>
      </w:r>
    </w:p>
    <w:p w14:paraId="161A5A11" w14:textId="2AB1AC8B" w:rsidR="005B76FA" w:rsidRDefault="005B76FA" w:rsidP="005B76FA">
      <w:pPr>
        <w:pStyle w:val="NewAct"/>
      </w:pPr>
      <w:hyperlink r:id="rId132" w:tooltip="A2013-45" w:history="1">
        <w:r>
          <w:rPr>
            <w:rStyle w:val="charCitHyperlinkAbbrev"/>
          </w:rPr>
          <w:t>Justice and Community Safety Legislation Amendment Act 2013 (No</w:t>
        </w:r>
        <w:r>
          <w:t> </w:t>
        </w:r>
        <w:r>
          <w:rPr>
            <w:rStyle w:val="charCitHyperlinkAbbrev"/>
          </w:rPr>
          <w:t>4)</w:t>
        </w:r>
      </w:hyperlink>
      <w:r>
        <w:t xml:space="preserve"> A2013-45 sch 1 pt 1.1</w:t>
      </w:r>
    </w:p>
    <w:p w14:paraId="0BFDFFD1" w14:textId="77777777" w:rsidR="005B76FA" w:rsidRDefault="005B76FA" w:rsidP="005B76FA">
      <w:pPr>
        <w:pStyle w:val="Actdetails"/>
        <w:keepNext/>
      </w:pPr>
      <w:r>
        <w:t>notified LR 11 November 2013</w:t>
      </w:r>
    </w:p>
    <w:p w14:paraId="2A4BACE6" w14:textId="77777777" w:rsidR="005B76FA" w:rsidRDefault="005B76FA" w:rsidP="005B76FA">
      <w:pPr>
        <w:pStyle w:val="Actdetails"/>
        <w:keepNext/>
      </w:pPr>
      <w:r>
        <w:t>s 1, s 2 commenced 11 November 2013 (LA s 75 (1))</w:t>
      </w:r>
    </w:p>
    <w:p w14:paraId="3434C155" w14:textId="77777777" w:rsidR="005B76FA" w:rsidRDefault="005B76FA" w:rsidP="005B76FA">
      <w:pPr>
        <w:pStyle w:val="Actdetails"/>
      </w:pPr>
      <w:r>
        <w:t>sch 1 pt 1.1</w:t>
      </w:r>
      <w:r w:rsidRPr="00D6142D">
        <w:t xml:space="preserve"> </w:t>
      </w:r>
      <w:r>
        <w:t>commenced 12 November 2013</w:t>
      </w:r>
      <w:r w:rsidRPr="00D6142D">
        <w:t xml:space="preserve"> (s 2)</w:t>
      </w:r>
    </w:p>
    <w:p w14:paraId="66E9A22F" w14:textId="78F9D5B1" w:rsidR="00097E17" w:rsidRDefault="00097E17" w:rsidP="00097E17">
      <w:pPr>
        <w:pStyle w:val="NewAct"/>
      </w:pPr>
      <w:hyperlink r:id="rId133" w:tooltip="A2014-1" w:history="1">
        <w:r>
          <w:rPr>
            <w:rStyle w:val="charCitHyperlinkAbbrev"/>
          </w:rPr>
          <w:t>Courts Legislation Amendment Act 2014</w:t>
        </w:r>
      </w:hyperlink>
      <w:r>
        <w:t xml:space="preserve"> A2014</w:t>
      </w:r>
      <w:r>
        <w:noBreakHyphen/>
        <w:t>1 pt 4</w:t>
      </w:r>
    </w:p>
    <w:p w14:paraId="2BFFC9C8" w14:textId="77777777" w:rsidR="00097E17" w:rsidRDefault="00097E17" w:rsidP="00097E17">
      <w:pPr>
        <w:pStyle w:val="Actdetails"/>
        <w:keepNext/>
      </w:pPr>
      <w:r>
        <w:t>notified LR 5 March 2014</w:t>
      </w:r>
    </w:p>
    <w:p w14:paraId="0EECB5EE" w14:textId="77777777" w:rsidR="00097E17" w:rsidRDefault="00097E17" w:rsidP="00097E17">
      <w:pPr>
        <w:pStyle w:val="Actdetails"/>
        <w:keepNext/>
      </w:pPr>
      <w:r>
        <w:t>s 1, s 2 commenced 5 March 2014 (LA s 75 (1))</w:t>
      </w:r>
    </w:p>
    <w:p w14:paraId="2A0C2EC0" w14:textId="77777777" w:rsidR="00097E17" w:rsidRPr="00AE7C72" w:rsidRDefault="00097E17" w:rsidP="00097E17">
      <w:pPr>
        <w:pStyle w:val="Actdetails"/>
      </w:pPr>
      <w:r>
        <w:t>pt 4</w:t>
      </w:r>
      <w:r w:rsidRPr="00AE7C72">
        <w:t xml:space="preserve"> commenced 2 April 2014 (s 2)</w:t>
      </w:r>
    </w:p>
    <w:p w14:paraId="306A3393" w14:textId="2D39AF19" w:rsidR="00A0486E" w:rsidRDefault="00A0486E" w:rsidP="00A0486E">
      <w:pPr>
        <w:pStyle w:val="NewAct"/>
      </w:pPr>
      <w:hyperlink r:id="rId134" w:tooltip="A2014-17" w:history="1">
        <w:r>
          <w:rPr>
            <w:rStyle w:val="charCitHyperlinkAbbrev"/>
          </w:rPr>
          <w:t>Justice and Community Safety Legislation Amendment Act 2014</w:t>
        </w:r>
      </w:hyperlink>
      <w:r w:rsidR="000C490E">
        <w:t xml:space="preserve"> A2014-17 sch 1 pt 1.4</w:t>
      </w:r>
    </w:p>
    <w:p w14:paraId="75494E3D" w14:textId="77777777" w:rsidR="00993826" w:rsidRDefault="00993826" w:rsidP="00993826">
      <w:pPr>
        <w:pStyle w:val="Actdetails"/>
        <w:keepNext/>
      </w:pPr>
      <w:r>
        <w:t>notified LR 13 May 2014</w:t>
      </w:r>
    </w:p>
    <w:p w14:paraId="184B7113" w14:textId="77777777" w:rsidR="00993826" w:rsidRDefault="00993826" w:rsidP="00993826">
      <w:pPr>
        <w:pStyle w:val="Actdetails"/>
        <w:keepNext/>
      </w:pPr>
      <w:r>
        <w:t>s 1, s 2 taken to have commenced 25 November 2013 (LA s 75 (2))</w:t>
      </w:r>
    </w:p>
    <w:p w14:paraId="213DA392" w14:textId="77777777" w:rsidR="00993826" w:rsidRPr="00AE7C72" w:rsidRDefault="00993826" w:rsidP="00993826">
      <w:pPr>
        <w:pStyle w:val="Actdetails"/>
      </w:pPr>
      <w:r>
        <w:t xml:space="preserve">sch 1 pt 1.4 </w:t>
      </w:r>
      <w:r w:rsidRPr="00AE7C72">
        <w:t xml:space="preserve">commenced </w:t>
      </w:r>
      <w:r>
        <w:t>14 May 2014</w:t>
      </w:r>
      <w:r w:rsidRPr="00AE7C72">
        <w:t xml:space="preserve"> (s 2</w:t>
      </w:r>
      <w:r>
        <w:t xml:space="preserve"> (1)</w:t>
      </w:r>
      <w:r w:rsidRPr="00AE7C72">
        <w:t>)</w:t>
      </w:r>
    </w:p>
    <w:p w14:paraId="54B8DE52" w14:textId="0E5384C8" w:rsidR="00861848" w:rsidRDefault="00861848" w:rsidP="00861848">
      <w:pPr>
        <w:pStyle w:val="NewAct"/>
      </w:pPr>
      <w:hyperlink r:id="rId135" w:tooltip="A2015-10" w:history="1">
        <w:r>
          <w:rPr>
            <w:rStyle w:val="charCitHyperlinkAbbrev"/>
          </w:rPr>
          <w:t>Courts Legislation Amendment Act 2015</w:t>
        </w:r>
      </w:hyperlink>
      <w:r>
        <w:t xml:space="preserve"> A2015</w:t>
      </w:r>
      <w:r>
        <w:noBreakHyphen/>
        <w:t>10 pt 6</w:t>
      </w:r>
    </w:p>
    <w:p w14:paraId="5335D82A" w14:textId="77777777" w:rsidR="00861848" w:rsidRDefault="00861848" w:rsidP="00861848">
      <w:pPr>
        <w:pStyle w:val="Actdetails"/>
        <w:keepNext/>
      </w:pPr>
      <w:r>
        <w:t>notified LR 7 April 2015</w:t>
      </w:r>
    </w:p>
    <w:p w14:paraId="53B29E12" w14:textId="77777777" w:rsidR="00861848" w:rsidRDefault="00861848" w:rsidP="00861848">
      <w:pPr>
        <w:pStyle w:val="Actdetails"/>
        <w:keepNext/>
      </w:pPr>
      <w:r>
        <w:t>s 1, s 2 commenced 7 April 2015 (LA s 75 (1))</w:t>
      </w:r>
    </w:p>
    <w:p w14:paraId="0666F814" w14:textId="77777777" w:rsidR="00861848" w:rsidRPr="00AE7C72" w:rsidRDefault="00861848" w:rsidP="00861848">
      <w:pPr>
        <w:pStyle w:val="Actdetails"/>
      </w:pPr>
      <w:r>
        <w:t xml:space="preserve">pt 6 </w:t>
      </w:r>
      <w:r w:rsidRPr="00AE7C72">
        <w:t xml:space="preserve">commenced </w:t>
      </w:r>
      <w:r>
        <w:t>21 April 2015</w:t>
      </w:r>
      <w:r w:rsidRPr="00AE7C72">
        <w:t xml:space="preserve"> (</w:t>
      </w:r>
      <w:r>
        <w:t>s 2 (2))</w:t>
      </w:r>
    </w:p>
    <w:p w14:paraId="3747BB15" w14:textId="366B4422" w:rsidR="00A1481D" w:rsidRDefault="00A1481D" w:rsidP="00A1481D">
      <w:pPr>
        <w:pStyle w:val="NewAct"/>
      </w:pPr>
      <w:hyperlink r:id="rId136" w:tooltip="A2015-11" w:history="1">
        <w:r>
          <w:rPr>
            <w:rStyle w:val="charCitHyperlinkAbbrev"/>
          </w:rPr>
          <w:t>Justice and Community Safety Legislation Amendment Act 2015</w:t>
        </w:r>
      </w:hyperlink>
      <w:r>
        <w:t xml:space="preserve"> A2015</w:t>
      </w:r>
      <w:r>
        <w:noBreakHyphen/>
        <w:t>11 sch 1 pt 1.</w:t>
      </w:r>
      <w:r w:rsidR="00B17C0D">
        <w:t>3</w:t>
      </w:r>
    </w:p>
    <w:p w14:paraId="55E0E7B9" w14:textId="77777777" w:rsidR="00A1481D" w:rsidRDefault="00A1481D" w:rsidP="00A1481D">
      <w:pPr>
        <w:pStyle w:val="Actdetails"/>
        <w:keepNext/>
      </w:pPr>
      <w:r>
        <w:t>notified LR 20 May 2015</w:t>
      </w:r>
    </w:p>
    <w:p w14:paraId="30268EE8" w14:textId="77777777" w:rsidR="00A1481D" w:rsidRDefault="00A1481D" w:rsidP="00A1481D">
      <w:pPr>
        <w:pStyle w:val="Actdetails"/>
        <w:keepNext/>
      </w:pPr>
      <w:r>
        <w:t>s 1, s 2 commenced 20 May 2015 (LA s 75 (1))</w:t>
      </w:r>
    </w:p>
    <w:p w14:paraId="524526EF" w14:textId="77777777" w:rsidR="00A1481D" w:rsidRDefault="00A1481D" w:rsidP="00A1481D">
      <w:pPr>
        <w:pStyle w:val="Actdetails"/>
      </w:pPr>
      <w:r>
        <w:t>sch 1 pt 1.</w:t>
      </w:r>
      <w:r w:rsidR="00B17C0D">
        <w:t>3</w:t>
      </w:r>
      <w:r>
        <w:t xml:space="preserve"> </w:t>
      </w:r>
      <w:r w:rsidRPr="00AE7C72">
        <w:t xml:space="preserve">commenced </w:t>
      </w:r>
      <w:r>
        <w:t>21 May 2015</w:t>
      </w:r>
      <w:r w:rsidRPr="00AE7C72">
        <w:t xml:space="preserve"> (</w:t>
      </w:r>
      <w:r>
        <w:t>s 2 (1))</w:t>
      </w:r>
    </w:p>
    <w:p w14:paraId="41F371B2" w14:textId="3F25B7AD" w:rsidR="001F11BA" w:rsidRDefault="001F11BA" w:rsidP="001F11BA">
      <w:pPr>
        <w:pStyle w:val="NewAct"/>
      </w:pPr>
      <w:hyperlink r:id="rId137" w:tooltip="A2015-33" w:history="1">
        <w:r w:rsidRPr="000A645B">
          <w:rPr>
            <w:rStyle w:val="charCitHyperlinkAbbrev"/>
          </w:rPr>
          <w:t>Red Tape Reduction Legislation Amendment Act 2015</w:t>
        </w:r>
      </w:hyperlink>
      <w:r>
        <w:t xml:space="preserve"> </w:t>
      </w:r>
      <w:r w:rsidRPr="000A645B">
        <w:t xml:space="preserve">A2015-33 </w:t>
      </w:r>
      <w:r>
        <w:t>sch 1 pt 1.15</w:t>
      </w:r>
    </w:p>
    <w:p w14:paraId="335D8F75" w14:textId="77777777" w:rsidR="001F11BA" w:rsidRDefault="001F11BA" w:rsidP="001F11BA">
      <w:pPr>
        <w:pStyle w:val="Actdetails"/>
      </w:pPr>
      <w:r>
        <w:t>notified LR 30 September 2015</w:t>
      </w:r>
    </w:p>
    <w:p w14:paraId="27555485" w14:textId="77777777" w:rsidR="001F11BA" w:rsidRDefault="001F11BA" w:rsidP="001F11BA">
      <w:pPr>
        <w:pStyle w:val="Actdetails"/>
      </w:pPr>
      <w:r>
        <w:t>s 1, s 2 commenced 30 September 2015 (LA s 75 (1))</w:t>
      </w:r>
    </w:p>
    <w:p w14:paraId="0F984411" w14:textId="77777777" w:rsidR="001F11BA" w:rsidRDefault="001F11BA" w:rsidP="001F11BA">
      <w:pPr>
        <w:pStyle w:val="Actdetails"/>
      </w:pPr>
      <w:r>
        <w:t>sch 1 pt 1.15 commenced 14 October 2015 (s 2)</w:t>
      </w:r>
    </w:p>
    <w:p w14:paraId="5F77FA2B" w14:textId="2DD4C012" w:rsidR="00AA2D20" w:rsidRDefault="00AA2D20" w:rsidP="00AA2D20">
      <w:pPr>
        <w:pStyle w:val="NewAct"/>
      </w:pPr>
      <w:hyperlink r:id="rId138" w:anchor="history" w:tooltip="A2015-38" w:history="1">
        <w:r w:rsidRPr="00AA2D20">
          <w:rPr>
            <w:rStyle w:val="charCitHyperlinkAbbrev"/>
          </w:rPr>
          <w:t>Mental Health Act 2015</w:t>
        </w:r>
      </w:hyperlink>
      <w:r>
        <w:t xml:space="preserve"> A2015-38 sch 2 pt 2.4 div 2.4.3</w:t>
      </w:r>
    </w:p>
    <w:p w14:paraId="18C53417" w14:textId="77777777" w:rsidR="00AA2D20" w:rsidRDefault="00AA2D20" w:rsidP="00AA2D20">
      <w:pPr>
        <w:pStyle w:val="Actdetails"/>
        <w:keepNext/>
      </w:pPr>
      <w:r>
        <w:t>notified LR 7 October 2015</w:t>
      </w:r>
    </w:p>
    <w:p w14:paraId="606C227B" w14:textId="77777777" w:rsidR="00AA2D20" w:rsidRDefault="00AA2D20" w:rsidP="00CD4653">
      <w:pPr>
        <w:pStyle w:val="Actdetails"/>
      </w:pPr>
      <w:r>
        <w:t>s 1, s 2 commenced 7 October 2015 (LA s 75 (1))</w:t>
      </w:r>
    </w:p>
    <w:p w14:paraId="2F73B781" w14:textId="6A3CBC92" w:rsidR="00AA2D20" w:rsidRPr="00F231FA" w:rsidRDefault="00F10D1C" w:rsidP="00CD4653">
      <w:pPr>
        <w:pStyle w:val="Actdetails"/>
      </w:pPr>
      <w:r w:rsidRPr="00F231FA">
        <w:rPr>
          <w:rStyle w:val="charUnderline"/>
          <w:u w:val="none"/>
        </w:rPr>
        <w:t>sch 2 pt 2.4 div 2.4.3</w:t>
      </w:r>
      <w:r w:rsidR="00F231FA">
        <w:rPr>
          <w:rStyle w:val="charUnderline"/>
          <w:u w:val="none"/>
        </w:rPr>
        <w:t xml:space="preserve"> commenced</w:t>
      </w:r>
      <w:r w:rsidRPr="00F231FA">
        <w:rPr>
          <w:rStyle w:val="charUnderline"/>
          <w:u w:val="none"/>
        </w:rPr>
        <w:t xml:space="preserve"> 1 March 2016 (s 2 (1) and see Mental Health (Treatment and Care) Amendment Act 2014</w:t>
      </w:r>
      <w:r w:rsidRPr="00F231FA">
        <w:rPr>
          <w:rStyle w:val="Hyperlink"/>
          <w:u w:val="none"/>
        </w:rPr>
        <w:t xml:space="preserve"> </w:t>
      </w:r>
      <w:hyperlink r:id="rId139" w:tooltip="Mental Health (Treatment and Care) Amendment Act 2014" w:history="1">
        <w:r w:rsidRPr="00F231FA">
          <w:rPr>
            <w:rStyle w:val="Hyperlink"/>
            <w:u w:val="none"/>
          </w:rPr>
          <w:t>A2014-51</w:t>
        </w:r>
      </w:hyperlink>
      <w:r w:rsidRPr="00F231FA">
        <w:rPr>
          <w:rStyle w:val="charUnderline"/>
          <w:u w:val="none"/>
        </w:rPr>
        <w:t>, s 2</w:t>
      </w:r>
      <w:r w:rsidRPr="00F231FA">
        <w:t xml:space="preserve"> (as am by</w:t>
      </w:r>
      <w:r w:rsidRPr="00F231FA">
        <w:rPr>
          <w:rStyle w:val="Hyperlink"/>
          <w:u w:val="none"/>
        </w:rPr>
        <w:t xml:space="preserve"> </w:t>
      </w:r>
      <w:hyperlink r:id="rId140" w:tooltip="Mental Health Act 2015" w:history="1">
        <w:r w:rsidRPr="00F231FA">
          <w:rPr>
            <w:rStyle w:val="Hyperlink"/>
            <w:u w:val="none"/>
          </w:rPr>
          <w:t>A2015-38</w:t>
        </w:r>
      </w:hyperlink>
      <w:r w:rsidRPr="00F231FA">
        <w:rPr>
          <w:rStyle w:val="Hyperlink"/>
          <w:u w:val="none"/>
        </w:rPr>
        <w:t xml:space="preserve"> </w:t>
      </w:r>
      <w:r w:rsidRPr="00F231FA">
        <w:t>amdt 2.54)</w:t>
      </w:r>
      <w:r w:rsidRPr="00F231FA">
        <w:rPr>
          <w:rStyle w:val="charUnderline"/>
          <w:u w:val="none"/>
        </w:rPr>
        <w:t>)</w:t>
      </w:r>
    </w:p>
    <w:p w14:paraId="05539C25" w14:textId="264AB03A" w:rsidR="006D67DB" w:rsidRDefault="006D67DB" w:rsidP="006D67DB">
      <w:pPr>
        <w:pStyle w:val="NewAct"/>
      </w:pPr>
      <w:hyperlink r:id="rId141" w:tooltip="A2015-52" w:history="1">
        <w:r>
          <w:rPr>
            <w:rStyle w:val="charCitHyperlinkAbbrev"/>
          </w:rPr>
          <w:t>Courts Legislation Amendment Act 2015 (No 2)</w:t>
        </w:r>
      </w:hyperlink>
      <w:r>
        <w:t xml:space="preserve"> A2015</w:t>
      </w:r>
      <w:r>
        <w:noBreakHyphen/>
        <w:t>52 pt 4</w:t>
      </w:r>
    </w:p>
    <w:p w14:paraId="7399E778" w14:textId="77777777" w:rsidR="006D67DB" w:rsidRDefault="006D67DB" w:rsidP="006D67DB">
      <w:pPr>
        <w:pStyle w:val="Actdetails"/>
        <w:keepNext/>
      </w:pPr>
      <w:r>
        <w:t>notified LR 26 November 2015</w:t>
      </w:r>
    </w:p>
    <w:p w14:paraId="7251D0FD" w14:textId="77777777" w:rsidR="006D67DB" w:rsidRDefault="006D67DB" w:rsidP="006D67DB">
      <w:pPr>
        <w:pStyle w:val="Actdetails"/>
        <w:keepNext/>
      </w:pPr>
      <w:r>
        <w:t>s 1, s 2 commenced 26 November 2015 (LA s 75 (1))</w:t>
      </w:r>
    </w:p>
    <w:p w14:paraId="47CB776A" w14:textId="77777777" w:rsidR="006D67DB" w:rsidRDefault="006D67DB" w:rsidP="003E1BEA">
      <w:pPr>
        <w:pStyle w:val="Actdetails"/>
      </w:pPr>
      <w:r>
        <w:t xml:space="preserve">pt 4 </w:t>
      </w:r>
      <w:r w:rsidRPr="00AE7C72">
        <w:t>commenced</w:t>
      </w:r>
      <w:r>
        <w:t xml:space="preserve"> 10</w:t>
      </w:r>
      <w:r w:rsidRPr="00AE7C72">
        <w:t xml:space="preserve"> </w:t>
      </w:r>
      <w:r>
        <w:t>December 2015</w:t>
      </w:r>
      <w:r w:rsidRPr="00AE7C72">
        <w:t xml:space="preserve"> (</w:t>
      </w:r>
      <w:r>
        <w:t>s 2 (2))</w:t>
      </w:r>
    </w:p>
    <w:p w14:paraId="63B100F0" w14:textId="25DA136F" w:rsidR="00405732" w:rsidRDefault="00405732" w:rsidP="00405732">
      <w:pPr>
        <w:pStyle w:val="NewAct"/>
      </w:pPr>
      <w:hyperlink r:id="rId142" w:tooltip="A2016-4" w:history="1">
        <w:r>
          <w:rPr>
            <w:rStyle w:val="charCitHyperlinkAbbrev"/>
          </w:rPr>
          <w:t>Crimes (Sentencing and Restorative Justice) Amendment Act 2016</w:t>
        </w:r>
      </w:hyperlink>
      <w:r>
        <w:t xml:space="preserve"> A2016</w:t>
      </w:r>
      <w:r>
        <w:noBreakHyphen/>
        <w:t xml:space="preserve">4 </w:t>
      </w:r>
      <w:r w:rsidR="00801C44">
        <w:t xml:space="preserve">sch 1 </w:t>
      </w:r>
      <w:r>
        <w:t>pt 1.4</w:t>
      </w:r>
    </w:p>
    <w:p w14:paraId="187DD274" w14:textId="77777777" w:rsidR="00405732" w:rsidRDefault="00405732" w:rsidP="00405732">
      <w:pPr>
        <w:pStyle w:val="Actdetails"/>
        <w:keepNext/>
      </w:pPr>
      <w:r>
        <w:t>notified LR 24 February 2016</w:t>
      </w:r>
    </w:p>
    <w:p w14:paraId="2DFF68C2" w14:textId="77777777" w:rsidR="00405732" w:rsidRDefault="00405732" w:rsidP="00405732">
      <w:pPr>
        <w:pStyle w:val="Actdetails"/>
        <w:keepNext/>
      </w:pPr>
      <w:r>
        <w:t>s 1, s 2 commenced 24 February 2016 (LA s 75 (1))</w:t>
      </w:r>
    </w:p>
    <w:p w14:paraId="3A62B24B" w14:textId="77777777" w:rsidR="00405732" w:rsidRDefault="00801C44" w:rsidP="00405732">
      <w:pPr>
        <w:pStyle w:val="Actdetails"/>
      </w:pPr>
      <w:r>
        <w:t xml:space="preserve">sch 1 </w:t>
      </w:r>
      <w:r w:rsidR="00405732">
        <w:t>pt 1.4</w:t>
      </w:r>
      <w:r w:rsidR="00405732" w:rsidRPr="00A1444A">
        <w:t xml:space="preserve"> commenced 2 March 2016 (s 2 (1))</w:t>
      </w:r>
    </w:p>
    <w:p w14:paraId="775EBC96" w14:textId="3965BFF5" w:rsidR="00E30858" w:rsidRDefault="00E30858" w:rsidP="00E30858">
      <w:pPr>
        <w:pStyle w:val="NewAct"/>
      </w:pPr>
      <w:hyperlink r:id="rId143" w:tooltip="A2016-37" w:history="1">
        <w:r>
          <w:rPr>
            <w:rStyle w:val="charCitHyperlinkAbbrev"/>
          </w:rPr>
          <w:t>Justice and Community Safety Legislation Amendment Act 2016</w:t>
        </w:r>
      </w:hyperlink>
      <w:r>
        <w:t xml:space="preserve"> A2016</w:t>
      </w:r>
      <w:r>
        <w:noBreakHyphen/>
        <w:t>37 sch 1 pt 1.8</w:t>
      </w:r>
    </w:p>
    <w:p w14:paraId="0875C26D" w14:textId="77777777" w:rsidR="00E30858" w:rsidRDefault="00E30858" w:rsidP="00E30858">
      <w:pPr>
        <w:pStyle w:val="Actdetails"/>
        <w:keepNext/>
      </w:pPr>
      <w:r>
        <w:t>notified LR 22 June 2016</w:t>
      </w:r>
    </w:p>
    <w:p w14:paraId="28B093DC" w14:textId="77777777" w:rsidR="00E30858" w:rsidRDefault="00E30858" w:rsidP="00E30858">
      <w:pPr>
        <w:pStyle w:val="Actdetails"/>
        <w:keepNext/>
      </w:pPr>
      <w:r>
        <w:t>s 1, s 2 commenced 22 June 2016 (LA s 75 (1))</w:t>
      </w:r>
    </w:p>
    <w:p w14:paraId="1925249C" w14:textId="77777777" w:rsidR="00E30858" w:rsidRDefault="00E30858" w:rsidP="00E30858">
      <w:pPr>
        <w:pStyle w:val="Actdetails"/>
      </w:pPr>
      <w:r>
        <w:t>sch 1 pt 1.8 commenced 29 June 2016 (s 2)</w:t>
      </w:r>
    </w:p>
    <w:p w14:paraId="40FA254D" w14:textId="0754D891" w:rsidR="002F61FC" w:rsidRPr="00935D4E" w:rsidRDefault="002F61FC" w:rsidP="002F61FC">
      <w:pPr>
        <w:pStyle w:val="NewAct"/>
      </w:pPr>
      <w:hyperlink r:id="rId144" w:tooltip="A2017-5" w:history="1">
        <w:r w:rsidRPr="006F3A6F">
          <w:rPr>
            <w:rStyle w:val="charCitHyperlinkAbbrev"/>
          </w:rPr>
          <w:t>Justice and Community Safety Legislation Amendment Act 2017</w:t>
        </w:r>
      </w:hyperlink>
      <w:r>
        <w:t xml:space="preserve"> A2017-5 sch 1 pt 1.2</w:t>
      </w:r>
    </w:p>
    <w:p w14:paraId="5775D064" w14:textId="77777777" w:rsidR="002F61FC" w:rsidRDefault="002F61FC" w:rsidP="002F61FC">
      <w:pPr>
        <w:pStyle w:val="Actdetails"/>
      </w:pPr>
      <w:r>
        <w:t>notified LR 23 February 2017</w:t>
      </w:r>
    </w:p>
    <w:p w14:paraId="5DC868DD" w14:textId="77777777" w:rsidR="002F61FC" w:rsidRDefault="002F61FC" w:rsidP="002F61FC">
      <w:pPr>
        <w:pStyle w:val="Actdetails"/>
      </w:pPr>
      <w:r>
        <w:t>s 1, s 2 commenced 23 February 2017 (LA s 75 (1))</w:t>
      </w:r>
    </w:p>
    <w:p w14:paraId="6C6BCCA3" w14:textId="77777777" w:rsidR="002F61FC" w:rsidRDefault="002F61FC" w:rsidP="00E30858">
      <w:pPr>
        <w:pStyle w:val="Actdetails"/>
      </w:pPr>
      <w:r w:rsidRPr="006F3A6F">
        <w:t>sch 1 pt 1.</w:t>
      </w:r>
      <w:r>
        <w:t>2</w:t>
      </w:r>
      <w:r w:rsidRPr="006F3A6F">
        <w:t xml:space="preserve"> </w:t>
      </w:r>
      <w:r>
        <w:t>commenced</w:t>
      </w:r>
      <w:r w:rsidRPr="006F3A6F">
        <w:t xml:space="preserve"> 2 March 2017 (s 2 (3))</w:t>
      </w:r>
    </w:p>
    <w:p w14:paraId="7E9667B2" w14:textId="20F84C97" w:rsidR="000B5AE0" w:rsidRPr="00935D4E" w:rsidRDefault="000B5AE0" w:rsidP="000B5AE0">
      <w:pPr>
        <w:pStyle w:val="NewAct"/>
      </w:pPr>
      <w:hyperlink r:id="rId145" w:tooltip="A2017-38" w:history="1">
        <w:r>
          <w:rPr>
            <w:rStyle w:val="charCitHyperlinkAbbrev"/>
          </w:rPr>
          <w:t>Justice and Community Safety Legislation Amendment Act 2017 (No 3)</w:t>
        </w:r>
      </w:hyperlink>
      <w:r>
        <w:t xml:space="preserve"> A2017-38 pt 6</w:t>
      </w:r>
    </w:p>
    <w:p w14:paraId="6B1519D0" w14:textId="77777777" w:rsidR="000B5AE0" w:rsidRDefault="000B5AE0" w:rsidP="000B5AE0">
      <w:pPr>
        <w:pStyle w:val="Actdetails"/>
      </w:pPr>
      <w:r>
        <w:t>notified LR 9 November 2017</w:t>
      </w:r>
    </w:p>
    <w:p w14:paraId="238C2E09" w14:textId="77777777" w:rsidR="000B5AE0" w:rsidRDefault="000B5AE0" w:rsidP="000B5AE0">
      <w:pPr>
        <w:pStyle w:val="Actdetails"/>
      </w:pPr>
      <w:r>
        <w:t>s 1, s 2 commenced 9 November 2017 (LA s 75 (1))</w:t>
      </w:r>
    </w:p>
    <w:p w14:paraId="53CED148" w14:textId="77777777" w:rsidR="000B5AE0" w:rsidRDefault="000B5AE0" w:rsidP="000B5AE0">
      <w:pPr>
        <w:pStyle w:val="Actdetails"/>
      </w:pPr>
      <w:r>
        <w:t>pt 6</w:t>
      </w:r>
      <w:r w:rsidRPr="006F3A6F">
        <w:t xml:space="preserve"> </w:t>
      </w:r>
      <w:r>
        <w:t>commenced</w:t>
      </w:r>
      <w:r w:rsidRPr="006F3A6F">
        <w:t xml:space="preserve"> </w:t>
      </w:r>
      <w:r>
        <w:t>16 November 2017 (s 2 (1)</w:t>
      </w:r>
      <w:r w:rsidRPr="006F3A6F">
        <w:t>)</w:t>
      </w:r>
    </w:p>
    <w:p w14:paraId="403F91F8" w14:textId="20287401" w:rsidR="004B62CB" w:rsidRPr="00935D4E" w:rsidRDefault="004B62CB" w:rsidP="004B62CB">
      <w:pPr>
        <w:pStyle w:val="NewAct"/>
      </w:pPr>
      <w:hyperlink r:id="rId146" w:tooltip="A2018-9" w:history="1">
        <w:r>
          <w:rPr>
            <w:rStyle w:val="charCitHyperlinkAbbrev"/>
          </w:rPr>
          <w:t>Courts and Other Justice Legislation Amendment Act 2018</w:t>
        </w:r>
      </w:hyperlink>
      <w:r>
        <w:t xml:space="preserve"> A2018-9 pt 5</w:t>
      </w:r>
    </w:p>
    <w:p w14:paraId="61CFB6A0" w14:textId="77777777" w:rsidR="004B62CB" w:rsidRDefault="004B62CB" w:rsidP="004B62CB">
      <w:pPr>
        <w:pStyle w:val="Actdetails"/>
      </w:pPr>
      <w:r>
        <w:t>notified LR 29 March 2018</w:t>
      </w:r>
    </w:p>
    <w:p w14:paraId="789E08AA" w14:textId="77777777" w:rsidR="004B62CB" w:rsidRDefault="004B62CB" w:rsidP="004B62CB">
      <w:pPr>
        <w:pStyle w:val="Actdetails"/>
      </w:pPr>
      <w:r>
        <w:t>s 1, s 2 commenced 29 March 2018 (LA s 75 (1))</w:t>
      </w:r>
    </w:p>
    <w:p w14:paraId="61BF5B37" w14:textId="77777777" w:rsidR="004B62CB" w:rsidRDefault="004B62CB" w:rsidP="004B62CB">
      <w:pPr>
        <w:pStyle w:val="Actdetails"/>
      </w:pPr>
      <w:r>
        <w:t>pt 5 commenced 26 April 2018 (s 2</w:t>
      </w:r>
      <w:r w:rsidRPr="006F3A6F">
        <w:t>)</w:t>
      </w:r>
    </w:p>
    <w:p w14:paraId="051B37C2" w14:textId="042F47D8" w:rsidR="005040F8" w:rsidRPr="00935D4E" w:rsidRDefault="005040F8" w:rsidP="005040F8">
      <w:pPr>
        <w:pStyle w:val="NewAct"/>
      </w:pPr>
      <w:hyperlink r:id="rId147" w:tooltip="A2019-17" w:history="1">
        <w:r>
          <w:rPr>
            <w:rStyle w:val="charCitHyperlinkAbbrev"/>
          </w:rPr>
          <w:t>Justice and Community Safety Legislation Amendment Act 2019</w:t>
        </w:r>
      </w:hyperlink>
      <w:r>
        <w:t xml:space="preserve"> A2019-17 pt 3</w:t>
      </w:r>
    </w:p>
    <w:p w14:paraId="0036BABD" w14:textId="77777777" w:rsidR="005040F8" w:rsidRDefault="005040F8" w:rsidP="005040F8">
      <w:pPr>
        <w:pStyle w:val="Actdetails"/>
      </w:pPr>
      <w:r>
        <w:t>notified LR 14 June 2019</w:t>
      </w:r>
    </w:p>
    <w:p w14:paraId="4EA68D0C" w14:textId="77777777" w:rsidR="005040F8" w:rsidRDefault="005040F8" w:rsidP="005040F8">
      <w:pPr>
        <w:pStyle w:val="Actdetails"/>
      </w:pPr>
      <w:r>
        <w:t>s 1, s 2 commenced 14 June 2019 (LA s 75 (1))</w:t>
      </w:r>
    </w:p>
    <w:p w14:paraId="667DDB87" w14:textId="77777777" w:rsidR="005040F8" w:rsidRDefault="005040F8" w:rsidP="005040F8">
      <w:pPr>
        <w:pStyle w:val="Actdetails"/>
      </w:pPr>
      <w:r>
        <w:t>pt 3 commenced</w:t>
      </w:r>
      <w:r w:rsidRPr="006F3A6F">
        <w:t xml:space="preserve"> </w:t>
      </w:r>
      <w:r>
        <w:t>21 June 2019 (s 2)</w:t>
      </w:r>
    </w:p>
    <w:p w14:paraId="055BADED" w14:textId="567D2C1E" w:rsidR="00821C0F" w:rsidRPr="00935D4E" w:rsidRDefault="00821C0F" w:rsidP="00821C0F">
      <w:pPr>
        <w:pStyle w:val="NewAct"/>
      </w:pPr>
      <w:hyperlink r:id="rId148" w:tooltip="A2019-42" w:history="1">
        <w:r>
          <w:rPr>
            <w:rStyle w:val="charCitHyperlinkAbbrev"/>
          </w:rPr>
          <w:t>Statute Law Amendment Act 2019</w:t>
        </w:r>
      </w:hyperlink>
      <w:r>
        <w:t xml:space="preserve"> A2019-42 sch 3 pt 3.7</w:t>
      </w:r>
    </w:p>
    <w:p w14:paraId="292C1572" w14:textId="77777777" w:rsidR="00821C0F" w:rsidRDefault="00821C0F" w:rsidP="00821C0F">
      <w:pPr>
        <w:pStyle w:val="Actdetails"/>
      </w:pPr>
      <w:r>
        <w:t>notified LR 31 October 2019</w:t>
      </w:r>
    </w:p>
    <w:p w14:paraId="1B3F80AC" w14:textId="77777777" w:rsidR="00821C0F" w:rsidRDefault="00821C0F" w:rsidP="00821C0F">
      <w:pPr>
        <w:pStyle w:val="Actdetails"/>
      </w:pPr>
      <w:r>
        <w:t>s 1, s 2 commenced 31 October 2019 (LA s 75 (1))</w:t>
      </w:r>
    </w:p>
    <w:p w14:paraId="6E37FA2F" w14:textId="66007895" w:rsidR="00821C0F" w:rsidRDefault="00821C0F" w:rsidP="00821C0F">
      <w:pPr>
        <w:pStyle w:val="Actdetails"/>
      </w:pPr>
      <w:r>
        <w:t>sch 3 pt 3.7</w:t>
      </w:r>
      <w:r w:rsidRPr="008C09C0">
        <w:t xml:space="preserve"> commenced </w:t>
      </w:r>
      <w:r>
        <w:t>14 November</w:t>
      </w:r>
      <w:r w:rsidRPr="008C09C0">
        <w:t xml:space="preserve"> 2019 (s 2 (1))</w:t>
      </w:r>
    </w:p>
    <w:p w14:paraId="69A4FD61" w14:textId="2A2F9DFD" w:rsidR="00EC4E59" w:rsidRPr="00935D4E" w:rsidRDefault="00EC4E59" w:rsidP="00EC4E59">
      <w:pPr>
        <w:pStyle w:val="NewAct"/>
      </w:pPr>
      <w:hyperlink r:id="rId149" w:tooltip="A2020-32" w:history="1">
        <w:r>
          <w:rPr>
            <w:rStyle w:val="charCitHyperlinkAbbrev"/>
          </w:rPr>
          <w:t>Coroners Amendment Act 2020</w:t>
        </w:r>
      </w:hyperlink>
      <w:r>
        <w:t xml:space="preserve"> A2020-32</w:t>
      </w:r>
    </w:p>
    <w:p w14:paraId="79996720" w14:textId="5DB44249" w:rsidR="00EC4E59" w:rsidRDefault="00EC4E59" w:rsidP="00EC4E59">
      <w:pPr>
        <w:pStyle w:val="Actdetails"/>
      </w:pPr>
      <w:r>
        <w:t>notified LR 29 July 2020</w:t>
      </w:r>
    </w:p>
    <w:p w14:paraId="0D161E41" w14:textId="34B97DF8" w:rsidR="00EC4E59" w:rsidRDefault="00EC4E59" w:rsidP="00EC4E59">
      <w:pPr>
        <w:pStyle w:val="Actdetails"/>
      </w:pPr>
      <w:r>
        <w:t>s 1, s 2 commenced 29 July 2020 (LA s 75 (1))</w:t>
      </w:r>
    </w:p>
    <w:p w14:paraId="15EBA8DC" w14:textId="755C7841" w:rsidR="006A4B78" w:rsidRDefault="00EC4E59" w:rsidP="00EC4E59">
      <w:pPr>
        <w:pStyle w:val="Actdetails"/>
      </w:pPr>
      <w:r>
        <w:t xml:space="preserve">remainder </w:t>
      </w:r>
      <w:r w:rsidRPr="008C09C0">
        <w:t xml:space="preserve">commenced </w:t>
      </w:r>
      <w:r>
        <w:t>29 January</w:t>
      </w:r>
      <w:r w:rsidRPr="008C09C0">
        <w:t xml:space="preserve"> 20</w:t>
      </w:r>
      <w:r>
        <w:t>2</w:t>
      </w:r>
      <w:r w:rsidRPr="008C09C0">
        <w:t>1 (s 2</w:t>
      </w:r>
      <w:r w:rsidR="00243C4C">
        <w:t xml:space="preserve"> and LA s 79</w:t>
      </w:r>
      <w:r w:rsidRPr="008C09C0">
        <w:t>)</w:t>
      </w:r>
    </w:p>
    <w:p w14:paraId="4C4EE3A6" w14:textId="6B5C9B83" w:rsidR="006A4B78" w:rsidRDefault="006A4B78" w:rsidP="006A4B78">
      <w:pPr>
        <w:pStyle w:val="NewAct"/>
      </w:pPr>
      <w:hyperlink r:id="rId150" w:tooltip="A2021-13" w:history="1">
        <w:r>
          <w:rPr>
            <w:rStyle w:val="charCitHyperlinkAbbrev"/>
          </w:rPr>
          <w:t>Courts and Other Justice Legislation Amendment Act 2021</w:t>
        </w:r>
      </w:hyperlink>
      <w:r>
        <w:t xml:space="preserve"> A2021-13 pt 4</w:t>
      </w:r>
    </w:p>
    <w:p w14:paraId="09802AC7" w14:textId="77777777" w:rsidR="006A4B78" w:rsidRDefault="006A4B78" w:rsidP="006A4B78">
      <w:pPr>
        <w:pStyle w:val="Actdetails"/>
      </w:pPr>
      <w:r>
        <w:t>notified LR 9 June 2021</w:t>
      </w:r>
    </w:p>
    <w:p w14:paraId="14F5D51C" w14:textId="77777777" w:rsidR="006A4B78" w:rsidRDefault="006A4B78" w:rsidP="006A4B78">
      <w:pPr>
        <w:pStyle w:val="Actdetails"/>
      </w:pPr>
      <w:r>
        <w:t>s 1, s 2 commenced 9 June 2021 (LA s 75 (1))</w:t>
      </w:r>
    </w:p>
    <w:p w14:paraId="2E8997EA" w14:textId="09F18113" w:rsidR="006A4B78" w:rsidRDefault="006A4B78" w:rsidP="006A4B78">
      <w:pPr>
        <w:pStyle w:val="Actdetails"/>
      </w:pPr>
      <w:r>
        <w:t>pt 4 commenced 16 June 2021 (s 2 (3))</w:t>
      </w:r>
    </w:p>
    <w:p w14:paraId="7485C3A6" w14:textId="77777777" w:rsidR="000125FC" w:rsidRPr="000125FC" w:rsidRDefault="000125FC" w:rsidP="000125FC">
      <w:pPr>
        <w:pStyle w:val="PageBreak"/>
      </w:pPr>
      <w:r w:rsidRPr="000125FC">
        <w:br w:type="page"/>
      </w:r>
    </w:p>
    <w:p w14:paraId="4AAFAAC5" w14:textId="77777777" w:rsidR="00AA0C1C" w:rsidRPr="0002515B" w:rsidRDefault="00AA0C1C">
      <w:pPr>
        <w:pStyle w:val="Endnote2"/>
      </w:pPr>
      <w:bookmarkStart w:id="157" w:name="_Toc115095847"/>
      <w:r w:rsidRPr="0002515B">
        <w:rPr>
          <w:rStyle w:val="charTableNo"/>
        </w:rPr>
        <w:lastRenderedPageBreak/>
        <w:t>4</w:t>
      </w:r>
      <w:r>
        <w:tab/>
      </w:r>
      <w:r w:rsidRPr="0002515B">
        <w:rPr>
          <w:rStyle w:val="charTableText"/>
        </w:rPr>
        <w:t>Amendment history</w:t>
      </w:r>
      <w:bookmarkEnd w:id="157"/>
    </w:p>
    <w:p w14:paraId="50371DF5" w14:textId="77777777" w:rsidR="00B9657D" w:rsidRDefault="00B9657D" w:rsidP="00B9657D">
      <w:pPr>
        <w:pStyle w:val="AmdtsEntryHd"/>
      </w:pPr>
      <w:r w:rsidRPr="00FA2BD6">
        <w:t>Introduction</w:t>
      </w:r>
    </w:p>
    <w:p w14:paraId="6D852A66" w14:textId="18FA1C92" w:rsidR="00B9657D" w:rsidRPr="00B9657D" w:rsidRDefault="00B9657D" w:rsidP="00B9657D">
      <w:pPr>
        <w:pStyle w:val="AmdtsEntries"/>
      </w:pPr>
      <w:r>
        <w:t>div 1.1 hdg</w:t>
      </w:r>
      <w:r>
        <w:tab/>
        <w:t xml:space="preserve">ins </w:t>
      </w:r>
      <w:hyperlink r:id="rId151"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4</w:t>
      </w:r>
    </w:p>
    <w:p w14:paraId="28B88890" w14:textId="77777777" w:rsidR="00AA0C1C" w:rsidRDefault="00AA0C1C">
      <w:pPr>
        <w:pStyle w:val="AmdtsEntryHd"/>
      </w:pPr>
      <w:r>
        <w:t>Name of Act</w:t>
      </w:r>
    </w:p>
    <w:p w14:paraId="4A5BB961" w14:textId="4143E7A6" w:rsidR="00AA0C1C" w:rsidRDefault="00AA0C1C">
      <w:pPr>
        <w:pStyle w:val="AmdtsEntries"/>
      </w:pPr>
      <w:r>
        <w:t>s 1</w:t>
      </w:r>
      <w:r>
        <w:tab/>
        <w:t xml:space="preserve">sub </w:t>
      </w:r>
      <w:hyperlink r:id="rId152"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1.28</w:t>
      </w:r>
    </w:p>
    <w:p w14:paraId="3BE39980" w14:textId="77777777" w:rsidR="00AA0C1C" w:rsidRDefault="00AA0C1C">
      <w:pPr>
        <w:pStyle w:val="AmdtsEntryHd"/>
      </w:pPr>
      <w:r>
        <w:t>Dictionary</w:t>
      </w:r>
    </w:p>
    <w:p w14:paraId="2584A67B" w14:textId="4A91AA5D" w:rsidR="00AA0C1C" w:rsidRDefault="00AA0C1C">
      <w:pPr>
        <w:pStyle w:val="AmdtsEntries"/>
        <w:keepNext/>
      </w:pPr>
      <w:r>
        <w:t>s 2 hdg</w:t>
      </w:r>
      <w:r>
        <w:tab/>
        <w:t xml:space="preserve">ins </w:t>
      </w:r>
      <w:hyperlink r:id="rId153"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1.29</w:t>
      </w:r>
    </w:p>
    <w:p w14:paraId="6CF3947F" w14:textId="77777777" w:rsidR="00AA0C1C" w:rsidRDefault="00AA0C1C">
      <w:pPr>
        <w:pStyle w:val="AmdtsEntries"/>
        <w:keepNext/>
      </w:pPr>
      <w:r>
        <w:t>s 2</w:t>
      </w:r>
      <w:r>
        <w:tab/>
        <w:t>om R2 LRA</w:t>
      </w:r>
    </w:p>
    <w:p w14:paraId="5794C7D8" w14:textId="59DB7334" w:rsidR="00AA0C1C" w:rsidRDefault="00AA0C1C">
      <w:pPr>
        <w:pStyle w:val="AmdtsEntries"/>
      </w:pPr>
      <w:r>
        <w:tab/>
        <w:t xml:space="preserve">ins </w:t>
      </w:r>
      <w:hyperlink r:id="rId154"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1.31</w:t>
      </w:r>
    </w:p>
    <w:p w14:paraId="01C37F1E" w14:textId="6009988B" w:rsidR="00AA0C1C" w:rsidRDefault="00AA0C1C">
      <w:pPr>
        <w:pStyle w:val="AmdtsEntries"/>
      </w:pPr>
      <w:r>
        <w:tab/>
        <w:t xml:space="preserve">am </w:t>
      </w:r>
      <w:hyperlink r:id="rId155"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1.45</w:t>
      </w:r>
    </w:p>
    <w:p w14:paraId="43F0469D" w14:textId="77777777" w:rsidR="00AA0C1C" w:rsidRPr="002C6048" w:rsidRDefault="00AA0C1C">
      <w:pPr>
        <w:pStyle w:val="AmdtsEntryHd"/>
        <w:rPr>
          <w:rStyle w:val="charItals"/>
        </w:rPr>
      </w:pPr>
      <w:r>
        <w:t xml:space="preserve">References to </w:t>
      </w:r>
      <w:r w:rsidRPr="002C6048">
        <w:rPr>
          <w:rStyle w:val="charItals"/>
        </w:rPr>
        <w:t>death in custody</w:t>
      </w:r>
    </w:p>
    <w:p w14:paraId="73D1CF06" w14:textId="5E5CBB36" w:rsidR="00AA0C1C" w:rsidRDefault="00AA0C1C">
      <w:pPr>
        <w:pStyle w:val="AmdtsEntries"/>
        <w:keepNext/>
      </w:pPr>
      <w:r>
        <w:t>s 3 hdg</w:t>
      </w:r>
      <w:r>
        <w:tab/>
        <w:t xml:space="preserve">ins </w:t>
      </w:r>
      <w:hyperlink r:id="rId156"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1.31</w:t>
      </w:r>
    </w:p>
    <w:p w14:paraId="53000FCA" w14:textId="0663E71B" w:rsidR="00AA0C1C" w:rsidRDefault="00AA0C1C">
      <w:pPr>
        <w:pStyle w:val="AmdtsEntries"/>
        <w:keepNext/>
      </w:pPr>
      <w:r>
        <w:t>s 3</w:t>
      </w:r>
      <w:r>
        <w:tab/>
        <w:t xml:space="preserve">am </w:t>
      </w:r>
      <w:hyperlink r:id="rId157" w:tooltip="Children and Young People (Consequential Amendments) Act 1999" w:history="1">
        <w:r w:rsidR="002C6048" w:rsidRPr="002C6048">
          <w:rPr>
            <w:rStyle w:val="charCitHyperlinkAbbrev"/>
          </w:rPr>
          <w:t>A1999</w:t>
        </w:r>
        <w:r w:rsidR="002C6048" w:rsidRPr="002C6048">
          <w:rPr>
            <w:rStyle w:val="charCitHyperlinkAbbrev"/>
          </w:rPr>
          <w:noBreakHyphen/>
          <w:t>64</w:t>
        </w:r>
      </w:hyperlink>
      <w:r>
        <w:t xml:space="preserve"> sch 2; </w:t>
      </w:r>
      <w:hyperlink r:id="rId158" w:tooltip="Statute Law Amendment Act 2005" w:history="1">
        <w:r w:rsidR="002C6048" w:rsidRPr="002C6048">
          <w:rPr>
            <w:rStyle w:val="charCitHyperlinkAbbrev"/>
          </w:rPr>
          <w:t>A2005</w:t>
        </w:r>
        <w:r w:rsidR="002C6048" w:rsidRPr="002C6048">
          <w:rPr>
            <w:rStyle w:val="charCitHyperlinkAbbrev"/>
          </w:rPr>
          <w:noBreakHyphen/>
          <w:t>20</w:t>
        </w:r>
      </w:hyperlink>
      <w:r>
        <w:t xml:space="preserve"> amdt 3.94</w:t>
      </w:r>
    </w:p>
    <w:p w14:paraId="446AA6E7" w14:textId="0C00FE81" w:rsidR="00AA0C1C" w:rsidRDefault="00AA0C1C">
      <w:pPr>
        <w:pStyle w:val="AmdtsEntries"/>
        <w:keepNext/>
      </w:pPr>
      <w:r>
        <w:tab/>
        <w:t xml:space="preserve">defs reloc to dict </w:t>
      </w:r>
      <w:hyperlink r:id="rId159"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4A91C2AF" w14:textId="62BB5FF2" w:rsidR="00AA0C1C" w:rsidRDefault="00AA0C1C">
      <w:pPr>
        <w:pStyle w:val="AmdtsEntries"/>
        <w:keepNext/>
      </w:pPr>
      <w:r>
        <w:tab/>
        <w:t xml:space="preserve">am </w:t>
      </w:r>
      <w:hyperlink r:id="rId160"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1.32</w:t>
      </w:r>
    </w:p>
    <w:p w14:paraId="54E69A73" w14:textId="04F9B679" w:rsidR="00AA0C1C" w:rsidRDefault="00AA0C1C">
      <w:pPr>
        <w:pStyle w:val="AmdtsEntries"/>
        <w:keepNext/>
      </w:pPr>
      <w:r>
        <w:tab/>
        <w:t xml:space="preserve">om </w:t>
      </w:r>
      <w:hyperlink r:id="rId161"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1.46</w:t>
      </w:r>
    </w:p>
    <w:p w14:paraId="2DC016AE" w14:textId="18456503" w:rsidR="00AA0C1C" w:rsidRDefault="00AA0C1C">
      <w:pPr>
        <w:pStyle w:val="AmdtsEntries"/>
        <w:keepNext/>
      </w:pPr>
      <w:r>
        <w:tab/>
        <w:t xml:space="preserve">def </w:t>
      </w:r>
      <w:r w:rsidRPr="002C6048">
        <w:rPr>
          <w:rStyle w:val="charBoldItals"/>
        </w:rPr>
        <w:t xml:space="preserve">chief police officer </w:t>
      </w:r>
      <w:r>
        <w:t xml:space="preserve">om </w:t>
      </w:r>
      <w:hyperlink r:id="rId162"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1.82</w:t>
      </w:r>
    </w:p>
    <w:p w14:paraId="3D32D014" w14:textId="0BC7F73E" w:rsidR="00AA0C1C" w:rsidRDefault="00AA0C1C">
      <w:pPr>
        <w:pStyle w:val="AmdtsEntries"/>
        <w:keepNext/>
      </w:pPr>
      <w:r>
        <w:tab/>
        <w:t xml:space="preserve">def </w:t>
      </w:r>
      <w:r w:rsidRPr="002C6048">
        <w:rPr>
          <w:rStyle w:val="charBoldItals"/>
        </w:rPr>
        <w:t xml:space="preserve">legal practitioner </w:t>
      </w:r>
      <w:r>
        <w:t xml:space="preserve">om </w:t>
      </w:r>
      <w:hyperlink r:id="rId163" w:tooltip="Legal Practitioners (Consequential Amendments) Act 1997" w:history="1">
        <w:r w:rsidR="002C6048" w:rsidRPr="002C6048">
          <w:rPr>
            <w:rStyle w:val="charCitHyperlinkAbbrev"/>
          </w:rPr>
          <w:t>A1997</w:t>
        </w:r>
        <w:r w:rsidR="002C6048" w:rsidRPr="002C6048">
          <w:rPr>
            <w:rStyle w:val="charCitHyperlinkAbbrev"/>
          </w:rPr>
          <w:noBreakHyphen/>
          <w:t>96</w:t>
        </w:r>
      </w:hyperlink>
      <w:r>
        <w:t xml:space="preserve"> sch 1</w:t>
      </w:r>
    </w:p>
    <w:p w14:paraId="616551F3" w14:textId="604244DC" w:rsidR="00AA0C1C" w:rsidRPr="002C6048" w:rsidRDefault="00AA0C1C">
      <w:pPr>
        <w:pStyle w:val="AmdtsEntries"/>
        <w:keepNext/>
        <w:rPr>
          <w:rFonts w:cs="Arial"/>
        </w:rPr>
      </w:pPr>
      <w:r>
        <w:tab/>
        <w:t xml:space="preserve">def </w:t>
      </w:r>
      <w:r w:rsidRPr="002C6048">
        <w:rPr>
          <w:rStyle w:val="charBoldItals"/>
        </w:rPr>
        <w:t xml:space="preserve">medical practitioner </w:t>
      </w:r>
      <w:r w:rsidRPr="002C6048">
        <w:rPr>
          <w:rFonts w:cs="Arial"/>
        </w:rPr>
        <w:t xml:space="preserve">om </w:t>
      </w:r>
      <w:hyperlink r:id="rId164" w:tooltip="Health Professionals Legislation Amendment Act 2004" w:history="1">
        <w:r w:rsidR="002C6048" w:rsidRPr="002C6048">
          <w:rPr>
            <w:rStyle w:val="charCitHyperlinkAbbrev"/>
          </w:rPr>
          <w:t>A2004</w:t>
        </w:r>
        <w:r w:rsidR="002C6048" w:rsidRPr="002C6048">
          <w:rPr>
            <w:rStyle w:val="charCitHyperlinkAbbrev"/>
          </w:rPr>
          <w:noBreakHyphen/>
          <w:t>39</w:t>
        </w:r>
      </w:hyperlink>
      <w:r w:rsidRPr="002C6048">
        <w:rPr>
          <w:rFonts w:cs="Arial"/>
        </w:rPr>
        <w:t xml:space="preserve"> amdt 5.7</w:t>
      </w:r>
    </w:p>
    <w:p w14:paraId="0705CA72" w14:textId="06D93B71" w:rsidR="00AA0C1C" w:rsidRDefault="00AA0C1C">
      <w:pPr>
        <w:pStyle w:val="AmdtsEntries"/>
      </w:pPr>
      <w:r>
        <w:tab/>
        <w:t xml:space="preserve">def </w:t>
      </w:r>
      <w:r w:rsidRPr="002C6048">
        <w:rPr>
          <w:rStyle w:val="charBoldItals"/>
        </w:rPr>
        <w:t xml:space="preserve">spouse </w:t>
      </w:r>
      <w:r>
        <w:t xml:space="preserve">om </w:t>
      </w:r>
      <w:hyperlink r:id="rId165" w:tooltip="Legislation (Gay, Lesbian and Transgender) Amendment Act 2003" w:history="1">
        <w:r w:rsidR="002C6048" w:rsidRPr="002C6048">
          <w:rPr>
            <w:rStyle w:val="charCitHyperlinkAbbrev"/>
          </w:rPr>
          <w:t>A2003</w:t>
        </w:r>
        <w:r w:rsidR="002C6048" w:rsidRPr="002C6048">
          <w:rPr>
            <w:rStyle w:val="charCitHyperlinkAbbrev"/>
          </w:rPr>
          <w:noBreakHyphen/>
          <w:t>14</w:t>
        </w:r>
      </w:hyperlink>
      <w:r>
        <w:t xml:space="preserve"> amdt 1.30</w:t>
      </w:r>
    </w:p>
    <w:p w14:paraId="043431DD" w14:textId="77777777" w:rsidR="00AA0C1C" w:rsidRDefault="00AA0C1C">
      <w:pPr>
        <w:pStyle w:val="AmdtsEntryHd"/>
      </w:pPr>
      <w:r>
        <w:t>Notes</w:t>
      </w:r>
    </w:p>
    <w:p w14:paraId="61699279" w14:textId="230EE2B2" w:rsidR="00AA0C1C" w:rsidRDefault="00AA0C1C">
      <w:pPr>
        <w:pStyle w:val="AmdtsEntries"/>
      </w:pPr>
      <w:r>
        <w:t>s 3A</w:t>
      </w:r>
      <w:r>
        <w:tab/>
        <w:t xml:space="preserve">ins </w:t>
      </w:r>
      <w:hyperlink r:id="rId166"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1.91</w:t>
      </w:r>
    </w:p>
    <w:p w14:paraId="2A2505B9" w14:textId="77777777" w:rsidR="00AA0C1C" w:rsidRDefault="00AA0C1C">
      <w:pPr>
        <w:pStyle w:val="AmdtsEntryHd"/>
      </w:pPr>
      <w:r>
        <w:t>Offences against Act—application of Criminal Code etc</w:t>
      </w:r>
    </w:p>
    <w:p w14:paraId="695954E9" w14:textId="7725CF54" w:rsidR="00AA0C1C" w:rsidRDefault="00AA0C1C">
      <w:pPr>
        <w:pStyle w:val="AmdtsEntries"/>
      </w:pPr>
      <w:r>
        <w:t>s 3B</w:t>
      </w:r>
      <w:r>
        <w:tab/>
        <w:t xml:space="preserve">ins </w:t>
      </w:r>
      <w:hyperlink r:id="rId167"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1.91</w:t>
      </w:r>
    </w:p>
    <w:p w14:paraId="231B4C28" w14:textId="77777777" w:rsidR="00B9657D" w:rsidRDefault="00B9657D" w:rsidP="00B9657D">
      <w:pPr>
        <w:pStyle w:val="AmdtsEntryHd"/>
      </w:pPr>
      <w:r w:rsidRPr="00FA2BD6">
        <w:t>Objects and important concepts</w:t>
      </w:r>
    </w:p>
    <w:p w14:paraId="69456861" w14:textId="2329D869" w:rsidR="00B9657D" w:rsidRPr="00B9657D" w:rsidRDefault="00E8597F" w:rsidP="00B9657D">
      <w:pPr>
        <w:pStyle w:val="AmdtsEntries"/>
      </w:pPr>
      <w:r>
        <w:t>div 1.2 hdg</w:t>
      </w:r>
      <w:r>
        <w:tab/>
        <w:t xml:space="preserve">ins </w:t>
      </w:r>
      <w:hyperlink r:id="rId168"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5</w:t>
      </w:r>
    </w:p>
    <w:p w14:paraId="26C246E1" w14:textId="77777777" w:rsidR="00E8597F" w:rsidRDefault="00E8597F" w:rsidP="00E8597F">
      <w:pPr>
        <w:pStyle w:val="AmdtsEntryHd"/>
      </w:pPr>
      <w:r w:rsidRPr="00FA2BD6">
        <w:t>Objects of Act</w:t>
      </w:r>
    </w:p>
    <w:p w14:paraId="0625DFF6" w14:textId="5598F82F" w:rsidR="00E8597F" w:rsidRDefault="00E8597F" w:rsidP="00E8597F">
      <w:pPr>
        <w:pStyle w:val="AmdtsEntries"/>
      </w:pPr>
      <w:r>
        <w:t>s 3BA</w:t>
      </w:r>
      <w:r>
        <w:tab/>
        <w:t xml:space="preserve">ins </w:t>
      </w:r>
      <w:hyperlink r:id="rId169"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5</w:t>
      </w:r>
    </w:p>
    <w:p w14:paraId="760D9903" w14:textId="3233A9B0" w:rsidR="006D67DB" w:rsidRDefault="006D67DB" w:rsidP="00E8597F">
      <w:pPr>
        <w:pStyle w:val="AmdtsEntries"/>
      </w:pPr>
      <w:r>
        <w:tab/>
        <w:t xml:space="preserve">am </w:t>
      </w:r>
      <w:hyperlink r:id="rId170" w:tooltip="Courts Legislation Amendment Act 2015 (No 2)" w:history="1">
        <w:r>
          <w:rPr>
            <w:rStyle w:val="charCitHyperlinkAbbrev"/>
          </w:rPr>
          <w:t>A2015</w:t>
        </w:r>
        <w:r>
          <w:rPr>
            <w:rStyle w:val="charCitHyperlinkAbbrev"/>
          </w:rPr>
          <w:noBreakHyphen/>
          <w:t>52</w:t>
        </w:r>
      </w:hyperlink>
      <w:r>
        <w:t xml:space="preserve"> s 9</w:t>
      </w:r>
      <w:r w:rsidR="00243C4C">
        <w:t xml:space="preserve">; </w:t>
      </w:r>
      <w:hyperlink r:id="rId171" w:tooltip="Coroners Amendment Act 2020" w:history="1">
        <w:r w:rsidR="00243C4C">
          <w:rPr>
            <w:rStyle w:val="charCitHyperlinkAbbrev"/>
          </w:rPr>
          <w:t>A2020</w:t>
        </w:r>
        <w:r w:rsidR="00243C4C">
          <w:rPr>
            <w:rStyle w:val="charCitHyperlinkAbbrev"/>
          </w:rPr>
          <w:noBreakHyphen/>
          <w:t>32</w:t>
        </w:r>
      </w:hyperlink>
      <w:r w:rsidR="00243C4C">
        <w:t xml:space="preserve"> s </w:t>
      </w:r>
      <w:r w:rsidR="000909DD">
        <w:t>4, s 5</w:t>
      </w:r>
    </w:p>
    <w:p w14:paraId="17611F9D" w14:textId="76C9CC5F" w:rsidR="000909DD" w:rsidRPr="000909DD" w:rsidRDefault="000909DD">
      <w:pPr>
        <w:pStyle w:val="AmdtsEntryHd"/>
      </w:pPr>
      <w:r>
        <w:t xml:space="preserve">Meaning of </w:t>
      </w:r>
      <w:r>
        <w:rPr>
          <w:i/>
          <w:iCs/>
        </w:rPr>
        <w:t>death in care</w:t>
      </w:r>
    </w:p>
    <w:p w14:paraId="493A36EC" w14:textId="6E2FA13E" w:rsidR="000909DD" w:rsidRPr="000909DD" w:rsidRDefault="000909DD" w:rsidP="000909DD">
      <w:pPr>
        <w:pStyle w:val="AmdtsEntries"/>
      </w:pPr>
      <w:r>
        <w:t>s 3BB</w:t>
      </w:r>
      <w:r>
        <w:tab/>
        <w:t xml:space="preserve">ins </w:t>
      </w:r>
      <w:hyperlink r:id="rId172" w:tooltip="Coroners Amendment Act 2020" w:history="1">
        <w:r>
          <w:rPr>
            <w:rStyle w:val="charCitHyperlinkAbbrev"/>
          </w:rPr>
          <w:t>A2020</w:t>
        </w:r>
        <w:r>
          <w:rPr>
            <w:rStyle w:val="charCitHyperlinkAbbrev"/>
          </w:rPr>
          <w:noBreakHyphen/>
          <w:t>32</w:t>
        </w:r>
      </w:hyperlink>
      <w:r>
        <w:t xml:space="preserve"> s 6</w:t>
      </w:r>
    </w:p>
    <w:p w14:paraId="02B3EE39" w14:textId="39F56CF1" w:rsidR="00AA0C1C" w:rsidRDefault="00AA0C1C">
      <w:pPr>
        <w:pStyle w:val="AmdtsEntryHd"/>
        <w:rPr>
          <w:rStyle w:val="charItals"/>
        </w:rPr>
      </w:pPr>
      <w:r>
        <w:t xml:space="preserve">Meaning of </w:t>
      </w:r>
      <w:r>
        <w:rPr>
          <w:rStyle w:val="charItals"/>
        </w:rPr>
        <w:t>death in custody</w:t>
      </w:r>
    </w:p>
    <w:p w14:paraId="4BC6A3FF" w14:textId="099D7FFF" w:rsidR="00AA0C1C" w:rsidRDefault="00AA0C1C">
      <w:pPr>
        <w:pStyle w:val="AmdtsEntries"/>
      </w:pPr>
      <w:r>
        <w:t>s 3C</w:t>
      </w:r>
      <w:r>
        <w:tab/>
        <w:t xml:space="preserve">ins </w:t>
      </w:r>
      <w:hyperlink r:id="rId173"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1.47</w:t>
      </w:r>
    </w:p>
    <w:p w14:paraId="1E8E5CAF" w14:textId="1F420883" w:rsidR="00AA0C1C" w:rsidRPr="004B7229" w:rsidRDefault="00AA0C1C">
      <w:pPr>
        <w:pStyle w:val="AmdtsEntries"/>
      </w:pPr>
      <w:r w:rsidRPr="004B7229">
        <w:tab/>
        <w:t xml:space="preserve">am </w:t>
      </w:r>
      <w:hyperlink r:id="rId174" w:tooltip="Children and Young People (Consequential Amendments) Act 2008" w:history="1">
        <w:r w:rsidR="002C6048" w:rsidRPr="002C6048">
          <w:rPr>
            <w:rStyle w:val="charCitHyperlinkAbbrev"/>
          </w:rPr>
          <w:t>A2008</w:t>
        </w:r>
        <w:r w:rsidR="002C6048" w:rsidRPr="002C6048">
          <w:rPr>
            <w:rStyle w:val="charCitHyperlinkAbbrev"/>
          </w:rPr>
          <w:noBreakHyphen/>
          <w:t>20</w:t>
        </w:r>
      </w:hyperlink>
      <w:r w:rsidRPr="004B7229">
        <w:t xml:space="preserve"> amdt 2.11, amdt 2.12, amdts 4.8-4.11</w:t>
      </w:r>
    </w:p>
    <w:p w14:paraId="56867765" w14:textId="77777777" w:rsidR="00AA0C1C" w:rsidRDefault="00AA0C1C">
      <w:pPr>
        <w:pStyle w:val="AmdtsEntries"/>
      </w:pPr>
      <w:r w:rsidRPr="009B0189">
        <w:tab/>
        <w:t>(1) (b) note</w:t>
      </w:r>
      <w:r w:rsidR="00451AF2" w:rsidRPr="009B0189">
        <w:t>s</w:t>
      </w:r>
      <w:r w:rsidRPr="009B0189">
        <w:t>, (4) exp 2 June 2011 (s 3C (4))</w:t>
      </w:r>
    </w:p>
    <w:p w14:paraId="7F9F4504" w14:textId="57F4C4D8" w:rsidR="0006047B" w:rsidRPr="00717383" w:rsidRDefault="00B83005" w:rsidP="0006047B">
      <w:pPr>
        <w:pStyle w:val="AmdtsEntries"/>
      </w:pPr>
      <w:r>
        <w:tab/>
        <w:t xml:space="preserve">am </w:t>
      </w:r>
      <w:hyperlink r:id="rId175" w:tooltip="Mental Health Act 2015" w:history="1">
        <w:r>
          <w:rPr>
            <w:rStyle w:val="charCitHyperlinkAbbrev"/>
          </w:rPr>
          <w:t>A2015</w:t>
        </w:r>
        <w:r>
          <w:rPr>
            <w:rStyle w:val="charCitHyperlinkAbbrev"/>
          </w:rPr>
          <w:noBreakHyphen/>
          <w:t>38</w:t>
        </w:r>
      </w:hyperlink>
      <w:r>
        <w:t xml:space="preserve"> amdt 2.67</w:t>
      </w:r>
      <w:r w:rsidR="00893F3D">
        <w:t xml:space="preserve">; </w:t>
      </w:r>
      <w:hyperlink r:id="rId176" w:tooltip="Crimes (Sentencing and Restorative Justice) Amendment Act 2016" w:history="1">
        <w:r w:rsidR="00893F3D">
          <w:rPr>
            <w:rStyle w:val="charCitHyperlinkAbbrev"/>
          </w:rPr>
          <w:t>A2016</w:t>
        </w:r>
        <w:r w:rsidR="00893F3D">
          <w:rPr>
            <w:rStyle w:val="charCitHyperlinkAbbrev"/>
          </w:rPr>
          <w:noBreakHyphen/>
          <w:t>4</w:t>
        </w:r>
      </w:hyperlink>
      <w:r w:rsidR="00893F3D">
        <w:t xml:space="preserve"> amdt 1.8</w:t>
      </w:r>
      <w:r w:rsidR="00993533">
        <w:t xml:space="preserve">; </w:t>
      </w:r>
      <w:r w:rsidR="0006047B">
        <w:t>pars renum R39 LA</w:t>
      </w:r>
      <w:r w:rsidR="000909DD">
        <w:t xml:space="preserve">; </w:t>
      </w:r>
      <w:hyperlink r:id="rId177" w:tooltip="Coroners Amendment Act 2020" w:history="1">
        <w:r w:rsidR="000909DD">
          <w:rPr>
            <w:rStyle w:val="charCitHyperlinkAbbrev"/>
          </w:rPr>
          <w:t>A2020</w:t>
        </w:r>
        <w:r w:rsidR="000909DD">
          <w:rPr>
            <w:rStyle w:val="charCitHyperlinkAbbrev"/>
          </w:rPr>
          <w:noBreakHyphen/>
          <w:t>32</w:t>
        </w:r>
      </w:hyperlink>
      <w:r w:rsidR="000909DD">
        <w:t xml:space="preserve"> s 7, s 8; pars renum R47 LA</w:t>
      </w:r>
    </w:p>
    <w:p w14:paraId="1C2796CD" w14:textId="77777777" w:rsidR="00AA0C1C" w:rsidRDefault="00AA0C1C">
      <w:pPr>
        <w:pStyle w:val="AmdtsEntryHd"/>
      </w:pPr>
      <w:r>
        <w:t xml:space="preserve">Who is a </w:t>
      </w:r>
      <w:r w:rsidRPr="002C6048">
        <w:rPr>
          <w:rStyle w:val="charItals"/>
        </w:rPr>
        <w:t>custodial officer</w:t>
      </w:r>
      <w:r>
        <w:t>?</w:t>
      </w:r>
    </w:p>
    <w:p w14:paraId="35D10320" w14:textId="30FCE145" w:rsidR="00AA0C1C" w:rsidRDefault="00AA0C1C" w:rsidP="003262CA">
      <w:pPr>
        <w:pStyle w:val="AmdtsEntries"/>
        <w:keepNext/>
      </w:pPr>
      <w:r>
        <w:t>s 3D</w:t>
      </w:r>
      <w:r>
        <w:tab/>
        <w:t xml:space="preserve">ins </w:t>
      </w:r>
      <w:hyperlink r:id="rId178"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1.47</w:t>
      </w:r>
    </w:p>
    <w:p w14:paraId="2E71B57F" w14:textId="240283E6" w:rsidR="00AA0C1C" w:rsidRDefault="00AA0C1C">
      <w:pPr>
        <w:pStyle w:val="AmdtsEntries"/>
      </w:pPr>
      <w:r>
        <w:tab/>
        <w:t xml:space="preserve">am </w:t>
      </w:r>
      <w:hyperlink r:id="rId179" w:tooltip="Children and Young People (Consequential Amendments) Act 2008" w:history="1">
        <w:r w:rsidR="002C6048" w:rsidRPr="002C6048">
          <w:rPr>
            <w:rStyle w:val="charCitHyperlinkAbbrev"/>
          </w:rPr>
          <w:t>A2008</w:t>
        </w:r>
        <w:r w:rsidR="002C6048" w:rsidRPr="002C6048">
          <w:rPr>
            <w:rStyle w:val="charCitHyperlinkAbbrev"/>
          </w:rPr>
          <w:noBreakHyphen/>
          <w:t>20</w:t>
        </w:r>
      </w:hyperlink>
      <w:r>
        <w:t xml:space="preserve"> amdt 2.13</w:t>
      </w:r>
      <w:r w:rsidR="001973BB">
        <w:t xml:space="preserve">; </w:t>
      </w:r>
      <w:hyperlink r:id="rId180" w:tooltip="Administrative (One ACT Public Service Miscellaneous Amendments) Act 2011" w:history="1">
        <w:r w:rsidR="002C6048" w:rsidRPr="002C6048">
          <w:rPr>
            <w:rStyle w:val="charCitHyperlinkAbbrev"/>
          </w:rPr>
          <w:t>A2011</w:t>
        </w:r>
        <w:r w:rsidR="002C6048" w:rsidRPr="002C6048">
          <w:rPr>
            <w:rStyle w:val="charCitHyperlinkAbbrev"/>
          </w:rPr>
          <w:noBreakHyphen/>
          <w:t>22</w:t>
        </w:r>
      </w:hyperlink>
      <w:r w:rsidR="001973BB">
        <w:t xml:space="preserve"> amdt </w:t>
      </w:r>
      <w:r w:rsidR="009D798E">
        <w:t>1.107</w:t>
      </w:r>
    </w:p>
    <w:p w14:paraId="5B4C9EEE" w14:textId="77777777" w:rsidR="00AA0C1C" w:rsidRDefault="00AA0C1C">
      <w:pPr>
        <w:pStyle w:val="AmdtsEntryHd"/>
      </w:pPr>
      <w:r>
        <w:lastRenderedPageBreak/>
        <w:t>Establishment</w:t>
      </w:r>
    </w:p>
    <w:p w14:paraId="2579E97A" w14:textId="77777777" w:rsidR="00AA0C1C" w:rsidRDefault="00AA0C1C">
      <w:pPr>
        <w:pStyle w:val="AmdtsEntries"/>
      </w:pPr>
      <w:r>
        <w:t>div 2.1 hdg</w:t>
      </w:r>
      <w:r>
        <w:tab/>
        <w:t>(prev pt 2 div 1 hdg) renum R3 LA</w:t>
      </w:r>
    </w:p>
    <w:p w14:paraId="50FEBF11" w14:textId="77777777" w:rsidR="00AA0C1C" w:rsidRDefault="00AA0C1C">
      <w:pPr>
        <w:pStyle w:val="AmdtsEntryHd"/>
      </w:pPr>
      <w:r>
        <w:t>Appointment etc of coroners</w:t>
      </w:r>
    </w:p>
    <w:p w14:paraId="57F4CF88" w14:textId="77777777" w:rsidR="00AA0C1C" w:rsidRDefault="00AA0C1C">
      <w:pPr>
        <w:pStyle w:val="AmdtsEntries"/>
      </w:pPr>
      <w:r>
        <w:t>div 2.2 hdg</w:t>
      </w:r>
      <w:r>
        <w:tab/>
        <w:t>(prev pt 2 div 2 hdg) renum R3 LA</w:t>
      </w:r>
    </w:p>
    <w:p w14:paraId="65CA84DF" w14:textId="77777777" w:rsidR="006D67DB" w:rsidRDefault="006D67DB">
      <w:pPr>
        <w:pStyle w:val="AmdtsEntryHd"/>
      </w:pPr>
      <w:r w:rsidRPr="00110E88">
        <w:t>Coroners</w:t>
      </w:r>
    </w:p>
    <w:p w14:paraId="25585181" w14:textId="5B4DA70A" w:rsidR="006D67DB" w:rsidRPr="006D67DB" w:rsidRDefault="006D67DB" w:rsidP="006D67DB">
      <w:pPr>
        <w:pStyle w:val="AmdtsEntries"/>
      </w:pPr>
      <w:r>
        <w:t>s 5</w:t>
      </w:r>
      <w:r>
        <w:tab/>
        <w:t xml:space="preserve">sub </w:t>
      </w:r>
      <w:hyperlink r:id="rId181" w:tooltip="Courts Legislation Amendment Act 2015 (No 2)" w:history="1">
        <w:r>
          <w:rPr>
            <w:rStyle w:val="charCitHyperlinkAbbrev"/>
          </w:rPr>
          <w:t>A2015</w:t>
        </w:r>
        <w:r>
          <w:rPr>
            <w:rStyle w:val="charCitHyperlinkAbbrev"/>
          </w:rPr>
          <w:noBreakHyphen/>
          <w:t>52</w:t>
        </w:r>
      </w:hyperlink>
      <w:r>
        <w:t xml:space="preserve"> s 10</w:t>
      </w:r>
    </w:p>
    <w:p w14:paraId="483B8A52" w14:textId="77777777" w:rsidR="008F2F81" w:rsidRDefault="008F2F81">
      <w:pPr>
        <w:pStyle w:val="AmdtsEntryHd"/>
      </w:pPr>
      <w:r>
        <w:t>Chief Coroner</w:t>
      </w:r>
    </w:p>
    <w:p w14:paraId="2F363811" w14:textId="30524AA9" w:rsidR="008F2F81" w:rsidRPr="008F2F81" w:rsidRDefault="008F2F81" w:rsidP="008F2F81">
      <w:pPr>
        <w:pStyle w:val="AmdtsEntries"/>
      </w:pPr>
      <w:r>
        <w:t>s 6</w:t>
      </w:r>
      <w:r>
        <w:tab/>
        <w:t xml:space="preserve">am </w:t>
      </w:r>
      <w:hyperlink r:id="rId182"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3.114</w:t>
      </w:r>
    </w:p>
    <w:p w14:paraId="4E11BA91" w14:textId="77777777" w:rsidR="00E8597F" w:rsidRDefault="00E8597F" w:rsidP="00E8597F">
      <w:pPr>
        <w:pStyle w:val="AmdtsEntryHd"/>
      </w:pPr>
      <w:r w:rsidRPr="00FA2BD6">
        <w:t>Chief Coroner’s functions</w:t>
      </w:r>
    </w:p>
    <w:p w14:paraId="192F3714" w14:textId="09730763" w:rsidR="00E8597F" w:rsidRDefault="00E8597F" w:rsidP="00E8597F">
      <w:pPr>
        <w:pStyle w:val="AmdtsEntries"/>
      </w:pPr>
      <w:r>
        <w:t>s 7 hdg</w:t>
      </w:r>
      <w:r>
        <w:tab/>
        <w:t xml:space="preserve">sub </w:t>
      </w:r>
      <w:hyperlink r:id="rId183"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6</w:t>
      </w:r>
    </w:p>
    <w:p w14:paraId="4360AB0B" w14:textId="77777777" w:rsidR="008F2F81" w:rsidRDefault="008F2F81">
      <w:pPr>
        <w:pStyle w:val="AmdtsEntryHd"/>
      </w:pPr>
      <w:r>
        <w:t>Deputy coroners</w:t>
      </w:r>
    </w:p>
    <w:p w14:paraId="6E8EA859" w14:textId="1B578012" w:rsidR="008F2F81" w:rsidRPr="008F2F81" w:rsidRDefault="008F2F81" w:rsidP="008F2F81">
      <w:pPr>
        <w:pStyle w:val="AmdtsEntries"/>
      </w:pPr>
      <w:r>
        <w:t>s 8</w:t>
      </w:r>
      <w:r>
        <w:tab/>
        <w:t xml:space="preserve">am </w:t>
      </w:r>
      <w:hyperlink r:id="rId184"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3.115</w:t>
      </w:r>
    </w:p>
    <w:p w14:paraId="71DD58FD" w14:textId="77777777" w:rsidR="00AA0C1C" w:rsidRDefault="00AA0C1C">
      <w:pPr>
        <w:pStyle w:val="AmdtsEntryHd"/>
      </w:pPr>
      <w:r>
        <w:t xml:space="preserve">Deputy coroners’ </w:t>
      </w:r>
      <w:r w:rsidR="00110D23">
        <w:t>functions</w:t>
      </w:r>
    </w:p>
    <w:p w14:paraId="53ABC916" w14:textId="4AAF311B" w:rsidR="00110D23" w:rsidRPr="00110D23" w:rsidRDefault="00110D23" w:rsidP="00110D23">
      <w:pPr>
        <w:pStyle w:val="AmdtsEntries"/>
      </w:pPr>
      <w:r>
        <w:t>s 9 hdg</w:t>
      </w:r>
      <w:r>
        <w:tab/>
        <w:t xml:space="preserve">am </w:t>
      </w:r>
      <w:hyperlink r:id="rId185"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7</w:t>
      </w:r>
    </w:p>
    <w:p w14:paraId="004E2F7B" w14:textId="4DA16179" w:rsidR="00AA0C1C" w:rsidRDefault="00AA0C1C">
      <w:pPr>
        <w:pStyle w:val="AmdtsEntries"/>
      </w:pPr>
      <w:r>
        <w:t>s 9</w:t>
      </w:r>
      <w:r>
        <w:tab/>
        <w:t xml:space="preserve">am </w:t>
      </w:r>
      <w:hyperlink r:id="rId186"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r w:rsidR="008F2F81">
        <w:t xml:space="preserve">; </w:t>
      </w:r>
      <w:hyperlink r:id="rId187" w:tooltip="Statute Law Amendment Act 2011" w:history="1">
        <w:r w:rsidR="002C6048" w:rsidRPr="002C6048">
          <w:rPr>
            <w:rStyle w:val="charCitHyperlinkAbbrev"/>
          </w:rPr>
          <w:t>A2011</w:t>
        </w:r>
        <w:r w:rsidR="002C6048" w:rsidRPr="002C6048">
          <w:rPr>
            <w:rStyle w:val="charCitHyperlinkAbbrev"/>
          </w:rPr>
          <w:noBreakHyphen/>
          <w:t>3</w:t>
        </w:r>
      </w:hyperlink>
      <w:r w:rsidR="008F2F81">
        <w:t xml:space="preserve"> amdt 3.116</w:t>
      </w:r>
      <w:r w:rsidR="00E8597F">
        <w:t xml:space="preserve">; </w:t>
      </w:r>
      <w:hyperlink r:id="rId188" w:tooltip="Coroners Amendment Act 2011" w:history="1">
        <w:r w:rsidR="002C6048" w:rsidRPr="002C6048">
          <w:rPr>
            <w:rStyle w:val="charCitHyperlinkAbbrev"/>
          </w:rPr>
          <w:t>A2011</w:t>
        </w:r>
        <w:r w:rsidR="002C6048" w:rsidRPr="002C6048">
          <w:rPr>
            <w:rStyle w:val="charCitHyperlinkAbbrev"/>
          </w:rPr>
          <w:noBreakHyphen/>
          <w:t>36</w:t>
        </w:r>
      </w:hyperlink>
      <w:r w:rsidR="00E8597F">
        <w:t xml:space="preserve"> s 7</w:t>
      </w:r>
      <w:r w:rsidR="00833E59">
        <w:t xml:space="preserve">; </w:t>
      </w:r>
      <w:hyperlink r:id="rId189" w:tooltip="Coroners Amendment Act 2020" w:history="1">
        <w:r w:rsidR="00833E59">
          <w:rPr>
            <w:rStyle w:val="charCitHyperlinkAbbrev"/>
          </w:rPr>
          <w:t>A2020</w:t>
        </w:r>
        <w:r w:rsidR="00833E59">
          <w:rPr>
            <w:rStyle w:val="charCitHyperlinkAbbrev"/>
          </w:rPr>
          <w:noBreakHyphen/>
          <w:t>32</w:t>
        </w:r>
      </w:hyperlink>
      <w:r w:rsidR="00833E59">
        <w:t xml:space="preserve"> s 9</w:t>
      </w:r>
    </w:p>
    <w:p w14:paraId="52803708" w14:textId="77777777" w:rsidR="00AA0C1C" w:rsidRDefault="00AA0C1C">
      <w:pPr>
        <w:pStyle w:val="AmdtsEntryHd"/>
      </w:pPr>
      <w:r>
        <w:t>Oath to be taken by coroner or deputy coroner</w:t>
      </w:r>
    </w:p>
    <w:p w14:paraId="1BCC1456" w14:textId="4D23DA71" w:rsidR="00AA0C1C" w:rsidRDefault="00AA0C1C">
      <w:pPr>
        <w:pStyle w:val="AmdtsEntries"/>
      </w:pPr>
      <w:r>
        <w:t>s 10</w:t>
      </w:r>
      <w:r>
        <w:tab/>
        <w:t xml:space="preserve">am </w:t>
      </w:r>
      <w:hyperlink r:id="rId190" w:tooltip="Coroners Amendment Act 2001" w:history="1">
        <w:r w:rsidR="002C6048" w:rsidRPr="002C6048">
          <w:rPr>
            <w:rStyle w:val="charCitHyperlinkAbbrev"/>
          </w:rPr>
          <w:t>A2001</w:t>
        </w:r>
        <w:r w:rsidR="002C6048" w:rsidRPr="002C6048">
          <w:rPr>
            <w:rStyle w:val="charCitHyperlinkAbbrev"/>
          </w:rPr>
          <w:noBreakHyphen/>
          <w:t>6</w:t>
        </w:r>
      </w:hyperlink>
      <w:r>
        <w:t xml:space="preserve"> s 4; </w:t>
      </w:r>
      <w:hyperlink r:id="rId191"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3.16</w:t>
      </w:r>
    </w:p>
    <w:p w14:paraId="7F34F4B7" w14:textId="10588809" w:rsidR="00AA0C1C" w:rsidRDefault="00AA0C1C">
      <w:pPr>
        <w:pStyle w:val="AmdtsEntries"/>
      </w:pPr>
      <w:r>
        <w:tab/>
        <w:t xml:space="preserve">sub </w:t>
      </w:r>
      <w:hyperlink r:id="rId192" w:tooltip="Statute Law Amendment Act 2007 (No 2)" w:history="1">
        <w:r w:rsidR="002C6048" w:rsidRPr="002C6048">
          <w:rPr>
            <w:rStyle w:val="charCitHyperlinkAbbrev"/>
          </w:rPr>
          <w:t>A2007</w:t>
        </w:r>
        <w:r w:rsidR="002C6048" w:rsidRPr="002C6048">
          <w:rPr>
            <w:rStyle w:val="charCitHyperlinkAbbrev"/>
          </w:rPr>
          <w:noBreakHyphen/>
          <w:t>16</w:t>
        </w:r>
      </w:hyperlink>
      <w:r>
        <w:t xml:space="preserve"> amdt 3.22</w:t>
      </w:r>
    </w:p>
    <w:p w14:paraId="2D9D09A4" w14:textId="77777777" w:rsidR="005B76FA" w:rsidRDefault="005B76FA" w:rsidP="005B76FA">
      <w:pPr>
        <w:pStyle w:val="AmdtsEntryHd"/>
      </w:pPr>
      <w:r w:rsidRPr="001B6998">
        <w:t>Coroner for matter not available</w:t>
      </w:r>
    </w:p>
    <w:p w14:paraId="7C87A779" w14:textId="3282EC31" w:rsidR="005B76FA" w:rsidRPr="005B76FA" w:rsidRDefault="005B76FA" w:rsidP="005B76FA">
      <w:pPr>
        <w:pStyle w:val="AmdtsEntries"/>
      </w:pPr>
      <w:r>
        <w:t>s 11A</w:t>
      </w:r>
      <w:r>
        <w:tab/>
        <w:t xml:space="preserve">ins </w:t>
      </w:r>
      <w:hyperlink r:id="rId193" w:tooltip="Justice and Community Safety Legislation Amendment Act 2013 (No 4)" w:history="1">
        <w:r>
          <w:rPr>
            <w:rStyle w:val="charCitHyperlinkAbbrev"/>
          </w:rPr>
          <w:t>A2013</w:t>
        </w:r>
        <w:r>
          <w:rPr>
            <w:rStyle w:val="charCitHyperlinkAbbrev"/>
          </w:rPr>
          <w:noBreakHyphen/>
          <w:t>45</w:t>
        </w:r>
      </w:hyperlink>
      <w:r>
        <w:t xml:space="preserve"> amdt 1.1</w:t>
      </w:r>
    </w:p>
    <w:p w14:paraId="7B30D76C" w14:textId="77777777" w:rsidR="00AA0C1C" w:rsidRDefault="00AA0C1C">
      <w:pPr>
        <w:pStyle w:val="AmdtsEntryHd"/>
      </w:pPr>
      <w:r>
        <w:t>Inquests into deaths</w:t>
      </w:r>
    </w:p>
    <w:p w14:paraId="1BC53DDA" w14:textId="77777777" w:rsidR="00AA0C1C" w:rsidRDefault="00AA0C1C">
      <w:pPr>
        <w:pStyle w:val="AmdtsEntries"/>
      </w:pPr>
      <w:r>
        <w:t>div 3.1 hdg</w:t>
      </w:r>
      <w:r>
        <w:tab/>
        <w:t>(prev pt 3 div 1 hdg) renum R3 LA</w:t>
      </w:r>
    </w:p>
    <w:p w14:paraId="78E29228" w14:textId="77777777" w:rsidR="00AA0C1C" w:rsidRDefault="00AA0C1C">
      <w:pPr>
        <w:pStyle w:val="AmdtsEntryHd"/>
      </w:pPr>
      <w:r>
        <w:t>General functions and jurisdiction of coroner</w:t>
      </w:r>
    </w:p>
    <w:p w14:paraId="270E110D" w14:textId="5607BB67" w:rsidR="00AA0C1C" w:rsidRDefault="00AA0C1C">
      <w:pPr>
        <w:pStyle w:val="AmdtsEntries"/>
      </w:pPr>
      <w:r>
        <w:t>s 12</w:t>
      </w:r>
      <w:r>
        <w:tab/>
        <w:t xml:space="preserve">sub </w:t>
      </w:r>
      <w:hyperlink r:id="rId194" w:tooltip="Cemeteries and Crematoria Act 2003" w:history="1">
        <w:r w:rsidR="002C6048" w:rsidRPr="002C6048">
          <w:rPr>
            <w:rStyle w:val="charCitHyperlinkAbbrev"/>
          </w:rPr>
          <w:t>A2003</w:t>
        </w:r>
        <w:r w:rsidR="002C6048" w:rsidRPr="002C6048">
          <w:rPr>
            <w:rStyle w:val="charCitHyperlinkAbbrev"/>
          </w:rPr>
          <w:noBreakHyphen/>
          <w:t>11</w:t>
        </w:r>
      </w:hyperlink>
      <w:r>
        <w:t xml:space="preserve"> amdt 1.3</w:t>
      </w:r>
    </w:p>
    <w:p w14:paraId="61B0F7C3" w14:textId="77777777" w:rsidR="00AA0C1C" w:rsidRDefault="00AA0C1C">
      <w:pPr>
        <w:pStyle w:val="AmdtsEntryHd"/>
      </w:pPr>
      <w:r>
        <w:t>Coroner’s jurisdiction in relation to deaths</w:t>
      </w:r>
    </w:p>
    <w:p w14:paraId="5D1DDE16" w14:textId="0BBFF573" w:rsidR="00154CD7" w:rsidRDefault="00AA0C1C" w:rsidP="00154CD7">
      <w:pPr>
        <w:pStyle w:val="AmdtsEntries"/>
      </w:pPr>
      <w:r>
        <w:t>s 13</w:t>
      </w:r>
      <w:r>
        <w:tab/>
        <w:t xml:space="preserve">am </w:t>
      </w:r>
      <w:hyperlink r:id="rId195"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r w:rsidR="00E8597F">
        <w:t xml:space="preserve">; </w:t>
      </w:r>
      <w:hyperlink r:id="rId196" w:tooltip="Coroners Amendment Act 2011" w:history="1">
        <w:r w:rsidR="002C6048" w:rsidRPr="002C6048">
          <w:rPr>
            <w:rStyle w:val="charCitHyperlinkAbbrev"/>
          </w:rPr>
          <w:t>A2011</w:t>
        </w:r>
        <w:r w:rsidR="002C6048" w:rsidRPr="002C6048">
          <w:rPr>
            <w:rStyle w:val="charCitHyperlinkAbbrev"/>
          </w:rPr>
          <w:noBreakHyphen/>
          <w:t>36</w:t>
        </w:r>
      </w:hyperlink>
      <w:r w:rsidR="00E8597F">
        <w:t xml:space="preserve"> s 8</w:t>
      </w:r>
      <w:r w:rsidR="00154CD7">
        <w:t xml:space="preserve">; </w:t>
      </w:r>
      <w:hyperlink r:id="rId197" w:tooltip="Courts Legislation Amendment Act 2014" w:history="1">
        <w:r w:rsidR="00154CD7">
          <w:rPr>
            <w:rStyle w:val="charCitHyperlinkAbbrev"/>
          </w:rPr>
          <w:t>A2014</w:t>
        </w:r>
        <w:r w:rsidR="00154CD7">
          <w:rPr>
            <w:rStyle w:val="charCitHyperlinkAbbrev"/>
          </w:rPr>
          <w:noBreakHyphen/>
          <w:t>1</w:t>
        </w:r>
      </w:hyperlink>
      <w:r w:rsidR="00154CD7">
        <w:t xml:space="preserve"> s 18, s 19</w:t>
      </w:r>
      <w:r w:rsidR="00861848">
        <w:t xml:space="preserve">; </w:t>
      </w:r>
      <w:hyperlink r:id="rId198" w:tooltip="Courts Legislation Amendment Act 2015" w:history="1">
        <w:r w:rsidR="00861848">
          <w:rPr>
            <w:rStyle w:val="charCitHyperlinkAbbrev"/>
          </w:rPr>
          <w:t>A2015</w:t>
        </w:r>
        <w:r w:rsidR="00861848">
          <w:rPr>
            <w:rStyle w:val="charCitHyperlinkAbbrev"/>
          </w:rPr>
          <w:noBreakHyphen/>
          <w:t>10</w:t>
        </w:r>
      </w:hyperlink>
      <w:r w:rsidR="00861848">
        <w:t xml:space="preserve"> s 17, s 18</w:t>
      </w:r>
      <w:r w:rsidR="0017646C">
        <w:t>; pars renum R34 LA</w:t>
      </w:r>
      <w:r w:rsidR="00BB1009">
        <w:t xml:space="preserve">; </w:t>
      </w:r>
      <w:hyperlink r:id="rId199" w:tooltip="Courts Legislation Amendment Act 2015 (No 2)" w:history="1">
        <w:r w:rsidR="00BB1009">
          <w:rPr>
            <w:rStyle w:val="charCitHyperlinkAbbrev"/>
          </w:rPr>
          <w:t>A2015</w:t>
        </w:r>
        <w:r w:rsidR="00BB1009">
          <w:rPr>
            <w:rStyle w:val="charCitHyperlinkAbbrev"/>
          </w:rPr>
          <w:noBreakHyphen/>
          <w:t>52</w:t>
        </w:r>
      </w:hyperlink>
      <w:r w:rsidR="00BB1009">
        <w:t xml:space="preserve"> s 11, s 12; pars renum R37 LA</w:t>
      </w:r>
      <w:r w:rsidR="000B5AE0">
        <w:t xml:space="preserve">; </w:t>
      </w:r>
      <w:hyperlink r:id="rId200" w:tooltip="Justice and Community Safety Legislation Amendment Act 2017 (No 3)" w:history="1">
        <w:r w:rsidR="000B5AE0">
          <w:rPr>
            <w:rStyle w:val="charCitHyperlinkAbbrev"/>
          </w:rPr>
          <w:t>A2017</w:t>
        </w:r>
        <w:r w:rsidR="000B5AE0">
          <w:rPr>
            <w:rStyle w:val="charCitHyperlinkAbbrev"/>
          </w:rPr>
          <w:noBreakHyphen/>
          <w:t>38</w:t>
        </w:r>
      </w:hyperlink>
      <w:r w:rsidR="000B5AE0">
        <w:t xml:space="preserve"> s 18</w:t>
      </w:r>
      <w:r w:rsidR="00833E59">
        <w:t xml:space="preserve">; </w:t>
      </w:r>
      <w:hyperlink r:id="rId201" w:tooltip="Coroners Amendment Act 2020" w:history="1">
        <w:r w:rsidR="00833E59">
          <w:rPr>
            <w:rStyle w:val="charCitHyperlinkAbbrev"/>
          </w:rPr>
          <w:t>A2020</w:t>
        </w:r>
        <w:r w:rsidR="00833E59">
          <w:rPr>
            <w:rStyle w:val="charCitHyperlinkAbbrev"/>
          </w:rPr>
          <w:noBreakHyphen/>
          <w:t>32</w:t>
        </w:r>
      </w:hyperlink>
      <w:r w:rsidR="00833E59">
        <w:t xml:space="preserve"> s 10</w:t>
      </w:r>
    </w:p>
    <w:p w14:paraId="5DDDE18F" w14:textId="77777777" w:rsidR="00E47AB0" w:rsidRDefault="00E47AB0" w:rsidP="00E47AB0">
      <w:pPr>
        <w:pStyle w:val="AmdtsEntryHd"/>
      </w:pPr>
      <w:r w:rsidRPr="00E47AB0">
        <w:t>Decision not to conduct hearing</w:t>
      </w:r>
    </w:p>
    <w:p w14:paraId="2423168C" w14:textId="77777777" w:rsidR="00E47AB0" w:rsidRDefault="00E47AB0" w:rsidP="00E47AB0">
      <w:pPr>
        <w:pStyle w:val="AmdtsEntries"/>
      </w:pPr>
      <w:r>
        <w:t>s 14</w:t>
      </w:r>
      <w:r>
        <w:tab/>
        <w:t>reloc and renum as s 34A</w:t>
      </w:r>
    </w:p>
    <w:p w14:paraId="7124CC67" w14:textId="77777777" w:rsidR="00AA0C1C" w:rsidRDefault="000C490E">
      <w:pPr>
        <w:pStyle w:val="AmdtsEntryHd"/>
      </w:pPr>
      <w:r w:rsidRPr="00855994">
        <w:t>Control and release of body of deceased</w:t>
      </w:r>
    </w:p>
    <w:p w14:paraId="2BC27990" w14:textId="267297F9" w:rsidR="00AA0C1C" w:rsidRDefault="00AA0C1C">
      <w:pPr>
        <w:pStyle w:val="AmdtsEntries"/>
      </w:pPr>
      <w:r>
        <w:t>s 15</w:t>
      </w:r>
      <w:r>
        <w:tab/>
        <w:t xml:space="preserve">am </w:t>
      </w:r>
      <w:hyperlink r:id="rId202"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amdt 1.926</w:t>
      </w:r>
    </w:p>
    <w:p w14:paraId="5EBE63C0" w14:textId="5D29F282" w:rsidR="000C490E" w:rsidRDefault="000C490E">
      <w:pPr>
        <w:pStyle w:val="AmdtsEntries"/>
      </w:pPr>
      <w:r>
        <w:tab/>
        <w:t xml:space="preserve">sub </w:t>
      </w:r>
      <w:hyperlink r:id="rId203" w:tooltip="Justice and Community Safety Legislation Amendment Act 2014" w:history="1">
        <w:r>
          <w:rPr>
            <w:rStyle w:val="charCitHyperlinkAbbrev"/>
          </w:rPr>
          <w:t>A2014</w:t>
        </w:r>
        <w:r>
          <w:rPr>
            <w:rStyle w:val="charCitHyperlinkAbbrev"/>
          </w:rPr>
          <w:noBreakHyphen/>
          <w:t>17</w:t>
        </w:r>
      </w:hyperlink>
      <w:r>
        <w:t xml:space="preserve"> amdt 1.21</w:t>
      </w:r>
    </w:p>
    <w:p w14:paraId="49059FCE" w14:textId="723290BC" w:rsidR="00455626" w:rsidRPr="00B96B0C" w:rsidRDefault="00B96B0C">
      <w:pPr>
        <w:pStyle w:val="AmdtsEntries"/>
      </w:pPr>
      <w:r>
        <w:tab/>
        <w:t>a</w:t>
      </w:r>
      <w:r w:rsidR="00455626">
        <w:t xml:space="preserve">m </w:t>
      </w:r>
      <w:hyperlink r:id="rId204" w:tooltip="Courts and Other Justice Legislation Amendment Act 2018" w:history="1">
        <w:r>
          <w:rPr>
            <w:rStyle w:val="charCitHyperlinkAbbrev"/>
          </w:rPr>
          <w:t>A2018</w:t>
        </w:r>
        <w:r>
          <w:rPr>
            <w:rStyle w:val="charCitHyperlinkAbbrev"/>
          </w:rPr>
          <w:noBreakHyphen/>
          <w:t>9</w:t>
        </w:r>
      </w:hyperlink>
      <w:r>
        <w:t xml:space="preserve"> s 21</w:t>
      </w:r>
    </w:p>
    <w:p w14:paraId="77D0809E" w14:textId="77777777" w:rsidR="00AA0C1C" w:rsidRDefault="00AA0C1C">
      <w:pPr>
        <w:pStyle w:val="AmdtsEntryHd"/>
      </w:pPr>
      <w:r>
        <w:t>Release of body</w:t>
      </w:r>
    </w:p>
    <w:p w14:paraId="14E324FD" w14:textId="03C84A71" w:rsidR="00AA0C1C" w:rsidRDefault="00AA0C1C">
      <w:pPr>
        <w:pStyle w:val="AmdtsEntries"/>
        <w:keepNext/>
      </w:pPr>
      <w:r>
        <w:t>s 16 hdg</w:t>
      </w:r>
      <w:r>
        <w:tab/>
        <w:t xml:space="preserve">sub </w:t>
      </w:r>
      <w:hyperlink r:id="rId205"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amdt 1.927</w:t>
      </w:r>
    </w:p>
    <w:p w14:paraId="690EAD7D" w14:textId="0650B791" w:rsidR="00AA0C1C" w:rsidRDefault="00AA0C1C">
      <w:pPr>
        <w:pStyle w:val="AmdtsEntries"/>
      </w:pPr>
      <w:r>
        <w:t>s 16</w:t>
      </w:r>
      <w:r>
        <w:tab/>
        <w:t xml:space="preserve">am </w:t>
      </w:r>
      <w:hyperlink r:id="rId206"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amdt 1.928, amdt 1.929; </w:t>
      </w:r>
      <w:hyperlink r:id="rId207"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w:t>
      </w:r>
      <w:r w:rsidR="00E8597F">
        <w:t> </w:t>
      </w:r>
      <w:r>
        <w:t>1.84</w:t>
      </w:r>
    </w:p>
    <w:p w14:paraId="73227B5C" w14:textId="2A4918FC" w:rsidR="000C490E" w:rsidRDefault="000C490E" w:rsidP="000C490E">
      <w:pPr>
        <w:pStyle w:val="AmdtsEntries"/>
      </w:pPr>
      <w:r>
        <w:tab/>
        <w:t xml:space="preserve">om </w:t>
      </w:r>
      <w:hyperlink r:id="rId208" w:tooltip="Justice and Community Safety Legislation Amendment Act 2014" w:history="1">
        <w:r>
          <w:rPr>
            <w:rStyle w:val="charCitHyperlinkAbbrev"/>
          </w:rPr>
          <w:t>A2014</w:t>
        </w:r>
        <w:r>
          <w:rPr>
            <w:rStyle w:val="charCitHyperlinkAbbrev"/>
          </w:rPr>
          <w:noBreakHyphen/>
          <w:t>17</w:t>
        </w:r>
      </w:hyperlink>
      <w:r>
        <w:t xml:space="preserve"> amdt 1.21</w:t>
      </w:r>
    </w:p>
    <w:p w14:paraId="0CE3684B" w14:textId="77777777" w:rsidR="008F2F81" w:rsidRDefault="008F2F81" w:rsidP="008F2F81">
      <w:pPr>
        <w:pStyle w:val="AmdtsEntryHd"/>
      </w:pPr>
      <w:r>
        <w:lastRenderedPageBreak/>
        <w:t>Assistance to State and other Territory coroners</w:t>
      </w:r>
    </w:p>
    <w:p w14:paraId="0B24C011" w14:textId="10F433A2" w:rsidR="008F2F81" w:rsidRPr="008F2F81" w:rsidRDefault="008F2F81" w:rsidP="008F2F81">
      <w:pPr>
        <w:pStyle w:val="AmdtsEntries"/>
      </w:pPr>
      <w:r>
        <w:t>s 17</w:t>
      </w:r>
      <w:r>
        <w:tab/>
        <w:t xml:space="preserve">am </w:t>
      </w:r>
      <w:hyperlink r:id="rId209"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3.117</w:t>
      </w:r>
    </w:p>
    <w:p w14:paraId="1BE91635" w14:textId="77777777" w:rsidR="00B96B0C" w:rsidRDefault="00B96B0C">
      <w:pPr>
        <w:pStyle w:val="AmdtsEntryHd"/>
      </w:pPr>
      <w:r w:rsidRPr="00537812">
        <w:t>Considerations before exercising function or making decision</w:t>
      </w:r>
    </w:p>
    <w:p w14:paraId="5805B469" w14:textId="1BB69D4D" w:rsidR="00B96B0C" w:rsidRPr="00B96B0C" w:rsidRDefault="00B96B0C" w:rsidP="00B96B0C">
      <w:pPr>
        <w:pStyle w:val="AmdtsEntries"/>
      </w:pPr>
      <w:r>
        <w:t>s 17A</w:t>
      </w:r>
      <w:r>
        <w:tab/>
        <w:t xml:space="preserve">ins </w:t>
      </w:r>
      <w:hyperlink r:id="rId210" w:tooltip="Courts and Other Justice Legislation Amendment Act 2018" w:history="1">
        <w:r>
          <w:rPr>
            <w:rStyle w:val="charCitHyperlinkAbbrev"/>
          </w:rPr>
          <w:t>A2018</w:t>
        </w:r>
        <w:r>
          <w:rPr>
            <w:rStyle w:val="charCitHyperlinkAbbrev"/>
          </w:rPr>
          <w:noBreakHyphen/>
          <w:t>9</w:t>
        </w:r>
      </w:hyperlink>
      <w:r>
        <w:t xml:space="preserve"> s 22</w:t>
      </w:r>
    </w:p>
    <w:p w14:paraId="6DE71315" w14:textId="77777777" w:rsidR="00AA0C1C" w:rsidRDefault="00AA0C1C">
      <w:pPr>
        <w:pStyle w:val="AmdtsEntryHd"/>
      </w:pPr>
      <w:r>
        <w:t>Inquiries into fires</w:t>
      </w:r>
    </w:p>
    <w:p w14:paraId="54D3FEE5" w14:textId="77777777" w:rsidR="00AA0C1C" w:rsidRDefault="00AA0C1C">
      <w:pPr>
        <w:pStyle w:val="AmdtsEntries"/>
      </w:pPr>
      <w:r>
        <w:t>div 3.2 hdg</w:t>
      </w:r>
      <w:r>
        <w:tab/>
        <w:t>(prev pt 3 div 2 hdg) renum R3 LA</w:t>
      </w:r>
    </w:p>
    <w:p w14:paraId="63E6712E" w14:textId="77777777" w:rsidR="00861848" w:rsidRDefault="00861848">
      <w:pPr>
        <w:pStyle w:val="AmdtsEntryHd"/>
      </w:pPr>
      <w:r>
        <w:t>Coroner’s jurisdiction in relation to fires</w:t>
      </w:r>
    </w:p>
    <w:p w14:paraId="1A90D152" w14:textId="45C57E9C" w:rsidR="00861848" w:rsidRPr="00861848" w:rsidRDefault="00861848" w:rsidP="00861848">
      <w:pPr>
        <w:pStyle w:val="AmdtsEntries"/>
      </w:pPr>
      <w:r>
        <w:t>s 18</w:t>
      </w:r>
      <w:r>
        <w:tab/>
        <w:t xml:space="preserve">am </w:t>
      </w:r>
      <w:hyperlink r:id="rId211" w:tooltip="Courts Legislation Amendment Act 2015" w:history="1">
        <w:r>
          <w:rPr>
            <w:rStyle w:val="charCitHyperlinkAbbrev"/>
          </w:rPr>
          <w:t>A2015</w:t>
        </w:r>
        <w:r>
          <w:rPr>
            <w:rStyle w:val="charCitHyperlinkAbbrev"/>
          </w:rPr>
          <w:noBreakHyphen/>
          <w:t>10</w:t>
        </w:r>
      </w:hyperlink>
      <w:r>
        <w:t xml:space="preserve"> s 19; ss renum R34 LA</w:t>
      </w:r>
    </w:p>
    <w:p w14:paraId="40BB07F0" w14:textId="77777777" w:rsidR="00AA0C1C" w:rsidRDefault="00AA0C1C">
      <w:pPr>
        <w:pStyle w:val="AmdtsEntryHd"/>
      </w:pPr>
      <w:r>
        <w:t>Inquiries into disasters</w:t>
      </w:r>
    </w:p>
    <w:p w14:paraId="622C5129" w14:textId="77777777" w:rsidR="00AA0C1C" w:rsidRDefault="00AA0C1C">
      <w:pPr>
        <w:pStyle w:val="AmdtsEntries"/>
      </w:pPr>
      <w:r>
        <w:t>div 3.3 hdg</w:t>
      </w:r>
      <w:r>
        <w:tab/>
        <w:t>(prev pt 3 div 3 hdg) renum R3 LA</w:t>
      </w:r>
    </w:p>
    <w:p w14:paraId="59327CF7" w14:textId="77777777" w:rsidR="00B96B0C" w:rsidRDefault="00B96B0C">
      <w:pPr>
        <w:pStyle w:val="AmdtsEntryHd"/>
      </w:pPr>
      <w:r w:rsidRPr="00537812">
        <w:t xml:space="preserve">Meaning of </w:t>
      </w:r>
      <w:r w:rsidRPr="00537812">
        <w:rPr>
          <w:rStyle w:val="charItals"/>
        </w:rPr>
        <w:t>ancillary examination</w:t>
      </w:r>
      <w:r w:rsidRPr="00537812">
        <w:t>—pt 4</w:t>
      </w:r>
    </w:p>
    <w:p w14:paraId="00F0FF3A" w14:textId="702C510F" w:rsidR="00B96B0C" w:rsidRDefault="00B96B0C" w:rsidP="00B96B0C">
      <w:pPr>
        <w:pStyle w:val="AmdtsEntries"/>
      </w:pPr>
      <w:r>
        <w:t>s 19A</w:t>
      </w:r>
      <w:r>
        <w:tab/>
        <w:t xml:space="preserve">ins </w:t>
      </w:r>
      <w:hyperlink r:id="rId212" w:tooltip="Courts and Other Justice Legislation Amendment Act 2018" w:history="1">
        <w:r>
          <w:rPr>
            <w:rStyle w:val="charCitHyperlinkAbbrev"/>
          </w:rPr>
          <w:t>A2018</w:t>
        </w:r>
        <w:r>
          <w:rPr>
            <w:rStyle w:val="charCitHyperlinkAbbrev"/>
          </w:rPr>
          <w:noBreakHyphen/>
          <w:t>9</w:t>
        </w:r>
      </w:hyperlink>
      <w:r>
        <w:t xml:space="preserve"> s 23</w:t>
      </w:r>
    </w:p>
    <w:p w14:paraId="387C1256" w14:textId="77777777" w:rsidR="00B96B0C" w:rsidRDefault="00B96B0C">
      <w:pPr>
        <w:pStyle w:val="AmdtsEntryHd"/>
      </w:pPr>
      <w:r w:rsidRPr="00537812">
        <w:t>Directions to obtain medical records</w:t>
      </w:r>
    </w:p>
    <w:p w14:paraId="0AD844EA" w14:textId="6D90E9C1" w:rsidR="00B96B0C" w:rsidRPr="00B96B0C" w:rsidRDefault="00B96B0C" w:rsidP="00B96B0C">
      <w:pPr>
        <w:pStyle w:val="AmdtsEntries"/>
      </w:pPr>
      <w:r>
        <w:t>s 19B</w:t>
      </w:r>
      <w:r>
        <w:tab/>
        <w:t xml:space="preserve">ins </w:t>
      </w:r>
      <w:hyperlink r:id="rId213" w:tooltip="Courts and Other Justice Legislation Amendment Act 2018" w:history="1">
        <w:r>
          <w:rPr>
            <w:rStyle w:val="charCitHyperlinkAbbrev"/>
          </w:rPr>
          <w:t>A2018</w:t>
        </w:r>
        <w:r>
          <w:rPr>
            <w:rStyle w:val="charCitHyperlinkAbbrev"/>
          </w:rPr>
          <w:noBreakHyphen/>
          <w:t>9</w:t>
        </w:r>
      </w:hyperlink>
      <w:r>
        <w:t xml:space="preserve"> s 23</w:t>
      </w:r>
    </w:p>
    <w:p w14:paraId="25D87184" w14:textId="77777777" w:rsidR="00B96B0C" w:rsidRDefault="00DD6EF5">
      <w:pPr>
        <w:pStyle w:val="AmdtsEntryHd"/>
      </w:pPr>
      <w:r w:rsidRPr="00537812">
        <w:t>Ancillary examination</w:t>
      </w:r>
    </w:p>
    <w:p w14:paraId="7B87AABE" w14:textId="08EBC76C" w:rsidR="00B96B0C" w:rsidRPr="00B96B0C" w:rsidRDefault="00B96B0C" w:rsidP="00B96B0C">
      <w:pPr>
        <w:pStyle w:val="AmdtsEntries"/>
      </w:pPr>
      <w:r>
        <w:t>s 19C</w:t>
      </w:r>
      <w:r>
        <w:tab/>
        <w:t xml:space="preserve">ins </w:t>
      </w:r>
      <w:hyperlink r:id="rId214" w:tooltip="Courts and Other Justice Legislation Amendment Act 2018" w:history="1">
        <w:r>
          <w:rPr>
            <w:rStyle w:val="charCitHyperlinkAbbrev"/>
          </w:rPr>
          <w:t>A2018</w:t>
        </w:r>
        <w:r>
          <w:rPr>
            <w:rStyle w:val="charCitHyperlinkAbbrev"/>
          </w:rPr>
          <w:noBreakHyphen/>
          <w:t>9</w:t>
        </w:r>
      </w:hyperlink>
      <w:r>
        <w:t xml:space="preserve"> s 23</w:t>
      </w:r>
    </w:p>
    <w:p w14:paraId="1EAE3A67" w14:textId="77777777" w:rsidR="008F2F81" w:rsidRDefault="008F2F81">
      <w:pPr>
        <w:pStyle w:val="AmdtsEntryHd"/>
      </w:pPr>
      <w:r>
        <w:t>Dispensing with post-mortem examination</w:t>
      </w:r>
    </w:p>
    <w:p w14:paraId="1D03532B" w14:textId="111DDB83" w:rsidR="008F2F81" w:rsidRPr="008F2F81" w:rsidRDefault="008F2F81" w:rsidP="008F2F81">
      <w:pPr>
        <w:pStyle w:val="AmdtsEntries"/>
      </w:pPr>
      <w:r>
        <w:t>s 20</w:t>
      </w:r>
      <w:r>
        <w:tab/>
        <w:t xml:space="preserve">am </w:t>
      </w:r>
      <w:hyperlink r:id="rId215"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3.118</w:t>
      </w:r>
      <w:r w:rsidR="00C854A1">
        <w:t xml:space="preserve">; </w:t>
      </w:r>
      <w:hyperlink r:id="rId216" w:tooltip="Courts and Other Justice Legislation Amendment Act 2018" w:history="1">
        <w:r w:rsidR="00C854A1">
          <w:rPr>
            <w:rStyle w:val="charCitHyperlinkAbbrev"/>
          </w:rPr>
          <w:t>A2018</w:t>
        </w:r>
        <w:r w:rsidR="00C854A1">
          <w:rPr>
            <w:rStyle w:val="charCitHyperlinkAbbrev"/>
          </w:rPr>
          <w:noBreakHyphen/>
          <w:t>9</w:t>
        </w:r>
      </w:hyperlink>
      <w:r w:rsidR="00C854A1">
        <w:t xml:space="preserve"> s 24</w:t>
      </w:r>
    </w:p>
    <w:p w14:paraId="239A529E" w14:textId="77777777" w:rsidR="00AA0C1C" w:rsidRDefault="00AA0C1C">
      <w:pPr>
        <w:pStyle w:val="AmdtsEntryHd"/>
      </w:pPr>
      <w:r>
        <w:t>Directions to doctors to conduct post-mortem examinations</w:t>
      </w:r>
    </w:p>
    <w:p w14:paraId="72604180" w14:textId="25609142" w:rsidR="00AA0C1C" w:rsidRDefault="00AA0C1C" w:rsidP="00C8002E">
      <w:pPr>
        <w:pStyle w:val="AmdtsEntries"/>
        <w:keepNext/>
      </w:pPr>
      <w:r>
        <w:t>s 21 hdg</w:t>
      </w:r>
      <w:r>
        <w:tab/>
        <w:t xml:space="preserve">sub </w:t>
      </w:r>
      <w:hyperlink r:id="rId217"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3.17</w:t>
      </w:r>
    </w:p>
    <w:p w14:paraId="71BDBDFD" w14:textId="54D5712A" w:rsidR="00AA0C1C" w:rsidRDefault="00AA0C1C">
      <w:pPr>
        <w:pStyle w:val="AmdtsEntries"/>
      </w:pPr>
      <w:r>
        <w:t>s 21</w:t>
      </w:r>
      <w:r>
        <w:tab/>
        <w:t xml:space="preserve">am </w:t>
      </w:r>
      <w:hyperlink r:id="rId218"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r w:rsidR="00C854A1">
        <w:t xml:space="preserve">; </w:t>
      </w:r>
      <w:hyperlink r:id="rId219" w:tooltip="Courts and Other Justice Legislation Amendment Act 2018" w:history="1">
        <w:r w:rsidR="00C854A1">
          <w:rPr>
            <w:rStyle w:val="charCitHyperlinkAbbrev"/>
          </w:rPr>
          <w:t>A2018</w:t>
        </w:r>
        <w:r w:rsidR="00C854A1">
          <w:rPr>
            <w:rStyle w:val="charCitHyperlinkAbbrev"/>
          </w:rPr>
          <w:noBreakHyphen/>
          <w:t>9</w:t>
        </w:r>
      </w:hyperlink>
      <w:r w:rsidR="00C854A1">
        <w:t xml:space="preserve"> s 25, s 26</w:t>
      </w:r>
    </w:p>
    <w:p w14:paraId="172E81BB" w14:textId="77777777" w:rsidR="00AA0C1C" w:rsidRDefault="00AA0C1C">
      <w:pPr>
        <w:pStyle w:val="AmdtsEntryHd"/>
      </w:pPr>
      <w:r>
        <w:t>Unavailability of doctor directed to conduct a post-mortem examination</w:t>
      </w:r>
    </w:p>
    <w:p w14:paraId="6E33AF48" w14:textId="4A545A6C" w:rsidR="00AA0C1C" w:rsidRDefault="00AA0C1C" w:rsidP="002E6D3D">
      <w:pPr>
        <w:pStyle w:val="AmdtsEntries"/>
        <w:keepNext/>
      </w:pPr>
      <w:r>
        <w:t>s 22 hdg</w:t>
      </w:r>
      <w:r>
        <w:tab/>
        <w:t xml:space="preserve">am </w:t>
      </w:r>
      <w:hyperlink r:id="rId220"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p>
    <w:p w14:paraId="4FD860E1" w14:textId="0D6210C9" w:rsidR="00AA0C1C" w:rsidRDefault="00AA0C1C">
      <w:pPr>
        <w:pStyle w:val="AmdtsEntries"/>
      </w:pPr>
      <w:r>
        <w:t>s 22</w:t>
      </w:r>
      <w:r>
        <w:tab/>
        <w:t xml:space="preserve">am </w:t>
      </w:r>
      <w:hyperlink r:id="rId221"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p>
    <w:p w14:paraId="3B097E2A" w14:textId="77777777" w:rsidR="00AA0C1C" w:rsidRDefault="00AA0C1C">
      <w:pPr>
        <w:pStyle w:val="AmdtsEntryHd"/>
      </w:pPr>
      <w:r>
        <w:t>Consideration of immediate family</w:t>
      </w:r>
    </w:p>
    <w:p w14:paraId="7639F6B5" w14:textId="42C551BC" w:rsidR="00AA0C1C" w:rsidRDefault="00AA0C1C">
      <w:pPr>
        <w:pStyle w:val="AmdtsEntries"/>
      </w:pPr>
      <w:r>
        <w:t>s 23</w:t>
      </w:r>
      <w:r>
        <w:tab/>
        <w:t xml:space="preserve">am </w:t>
      </w:r>
      <w:hyperlink r:id="rId222"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r w:rsidR="00E97A45">
        <w:t xml:space="preserve">; </w:t>
      </w:r>
      <w:hyperlink r:id="rId223" w:tooltip="Statute Law Amendment Act 2011" w:history="1">
        <w:r w:rsidR="002C6048" w:rsidRPr="002C6048">
          <w:rPr>
            <w:rStyle w:val="charCitHyperlinkAbbrev"/>
          </w:rPr>
          <w:t>A2011</w:t>
        </w:r>
        <w:r w:rsidR="002C6048" w:rsidRPr="002C6048">
          <w:rPr>
            <w:rStyle w:val="charCitHyperlinkAbbrev"/>
          </w:rPr>
          <w:noBreakHyphen/>
          <w:t>3</w:t>
        </w:r>
      </w:hyperlink>
      <w:r w:rsidR="00E97A45">
        <w:t xml:space="preserve"> amdt 3.119</w:t>
      </w:r>
      <w:r w:rsidR="00833E59">
        <w:t xml:space="preserve">; </w:t>
      </w:r>
      <w:hyperlink r:id="rId224" w:tooltip="Coroners Amendment Act 2020" w:history="1">
        <w:r w:rsidR="00833E59">
          <w:rPr>
            <w:rStyle w:val="charCitHyperlinkAbbrev"/>
          </w:rPr>
          <w:t>A2020</w:t>
        </w:r>
        <w:r w:rsidR="00833E59">
          <w:rPr>
            <w:rStyle w:val="charCitHyperlinkAbbrev"/>
          </w:rPr>
          <w:noBreakHyphen/>
          <w:t>32</w:t>
        </w:r>
      </w:hyperlink>
      <w:r w:rsidR="00833E59">
        <w:t xml:space="preserve"> s 11</w:t>
      </w:r>
    </w:p>
    <w:p w14:paraId="28BA7BB6" w14:textId="77777777" w:rsidR="00E97A45" w:rsidRDefault="00E97A45">
      <w:pPr>
        <w:pStyle w:val="AmdtsEntryHd"/>
      </w:pPr>
      <w:r>
        <w:t>Reconsideration of decisions</w:t>
      </w:r>
    </w:p>
    <w:p w14:paraId="1528B5A2" w14:textId="1A294549" w:rsidR="00E97A45" w:rsidRPr="00E97A45" w:rsidRDefault="00E97A45" w:rsidP="00E97A45">
      <w:pPr>
        <w:pStyle w:val="AmdtsEntries"/>
      </w:pPr>
      <w:r>
        <w:t>s 24</w:t>
      </w:r>
      <w:r>
        <w:tab/>
        <w:t xml:space="preserve">am </w:t>
      </w:r>
      <w:hyperlink r:id="rId225"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3.120</w:t>
      </w:r>
    </w:p>
    <w:p w14:paraId="55CCCA63" w14:textId="77777777" w:rsidR="00AA0C1C" w:rsidRDefault="00AA0C1C">
      <w:pPr>
        <w:pStyle w:val="AmdtsEntryHd"/>
      </w:pPr>
      <w:r>
        <w:t>Previous attending doctor entitled to observe post-mortem examination</w:t>
      </w:r>
    </w:p>
    <w:p w14:paraId="2C7D1D32" w14:textId="7208AFAB" w:rsidR="00AA0C1C" w:rsidRDefault="00AA0C1C">
      <w:pPr>
        <w:pStyle w:val="AmdtsEntries"/>
        <w:keepNext/>
      </w:pPr>
      <w:r>
        <w:t>s 25 hdg</w:t>
      </w:r>
      <w:r>
        <w:tab/>
        <w:t xml:space="preserve">am </w:t>
      </w:r>
      <w:hyperlink r:id="rId226"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p>
    <w:p w14:paraId="56D5C9D9" w14:textId="35A3D762" w:rsidR="00AA0C1C" w:rsidRDefault="00AA0C1C">
      <w:pPr>
        <w:pStyle w:val="AmdtsEntries"/>
      </w:pPr>
      <w:r>
        <w:t>s 25</w:t>
      </w:r>
      <w:r>
        <w:tab/>
        <w:t xml:space="preserve">am </w:t>
      </w:r>
      <w:hyperlink r:id="rId227"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p>
    <w:p w14:paraId="62AD7CFF" w14:textId="77777777" w:rsidR="00E97A45" w:rsidRDefault="00E97A45">
      <w:pPr>
        <w:pStyle w:val="AmdtsEntryHd"/>
      </w:pPr>
      <w:r>
        <w:t>Removal of body to place of post-mortem examination</w:t>
      </w:r>
    </w:p>
    <w:p w14:paraId="34A12372" w14:textId="5F31FEB1" w:rsidR="00E97A45" w:rsidRDefault="00E97A45" w:rsidP="00E97A45">
      <w:pPr>
        <w:pStyle w:val="AmdtsEntries"/>
      </w:pPr>
      <w:r>
        <w:t>s 26</w:t>
      </w:r>
      <w:r>
        <w:tab/>
        <w:t xml:space="preserve">am </w:t>
      </w:r>
      <w:hyperlink r:id="rId228"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amdts 3.121-3.124</w:t>
      </w:r>
      <w:r w:rsidR="00C854A1">
        <w:t xml:space="preserve">; </w:t>
      </w:r>
      <w:hyperlink r:id="rId229" w:tooltip="Courts and Other Justice Legislation Amendment Act 2018" w:history="1">
        <w:r w:rsidR="00C854A1">
          <w:rPr>
            <w:rStyle w:val="charCitHyperlinkAbbrev"/>
          </w:rPr>
          <w:t>A2018</w:t>
        </w:r>
        <w:r w:rsidR="00C854A1">
          <w:rPr>
            <w:rStyle w:val="charCitHyperlinkAbbrev"/>
          </w:rPr>
          <w:noBreakHyphen/>
          <w:t>9</w:t>
        </w:r>
      </w:hyperlink>
      <w:r w:rsidR="00C854A1">
        <w:t xml:space="preserve"> s 27</w:t>
      </w:r>
    </w:p>
    <w:p w14:paraId="5924A517" w14:textId="7A6C18FA" w:rsidR="00264343" w:rsidRDefault="00264343" w:rsidP="00E97A45">
      <w:pPr>
        <w:pStyle w:val="AmdtsEntries"/>
      </w:pPr>
      <w:r>
        <w:tab/>
        <w:t xml:space="preserve">om </w:t>
      </w:r>
      <w:hyperlink r:id="rId230" w:tooltip="Courts and Other Justice Legislation Amendment Act 2021" w:history="1">
        <w:r>
          <w:rPr>
            <w:rStyle w:val="charCitHyperlinkAbbrev"/>
          </w:rPr>
          <w:t>A2021</w:t>
        </w:r>
        <w:r>
          <w:rPr>
            <w:rStyle w:val="charCitHyperlinkAbbrev"/>
          </w:rPr>
          <w:noBreakHyphen/>
          <w:t>13</w:t>
        </w:r>
      </w:hyperlink>
      <w:r>
        <w:t xml:space="preserve"> s 25</w:t>
      </w:r>
    </w:p>
    <w:p w14:paraId="24D999F8" w14:textId="77777777" w:rsidR="00154CD7" w:rsidRDefault="00154CD7" w:rsidP="00154CD7">
      <w:pPr>
        <w:pStyle w:val="AmdtsEntryHd"/>
      </w:pPr>
      <w:r w:rsidRPr="003E08E2">
        <w:rPr>
          <w:rStyle w:val="charBoldItals"/>
          <w:b/>
          <w:i w:val="0"/>
        </w:rPr>
        <w:t>Warrant for exhumation of body or recovery of ashes</w:t>
      </w:r>
    </w:p>
    <w:p w14:paraId="4AF4727F" w14:textId="047DFCD3" w:rsidR="00154CD7" w:rsidRDefault="00154CD7" w:rsidP="00154CD7">
      <w:pPr>
        <w:pStyle w:val="AmdtsEntries"/>
      </w:pPr>
      <w:r>
        <w:t>s 27</w:t>
      </w:r>
      <w:r>
        <w:tab/>
        <w:t xml:space="preserve">am </w:t>
      </w:r>
      <w:hyperlink r:id="rId231" w:tooltip="Courts Legislation Amendment Act 2014" w:history="1">
        <w:r>
          <w:rPr>
            <w:rStyle w:val="charCitHyperlinkAbbrev"/>
          </w:rPr>
          <w:t>A2014</w:t>
        </w:r>
        <w:r>
          <w:rPr>
            <w:rStyle w:val="charCitHyperlinkAbbrev"/>
          </w:rPr>
          <w:noBreakHyphen/>
          <w:t>1</w:t>
        </w:r>
      </w:hyperlink>
      <w:r>
        <w:t xml:space="preserve"> s 20</w:t>
      </w:r>
      <w:r w:rsidR="00C854A1">
        <w:t xml:space="preserve">; </w:t>
      </w:r>
      <w:hyperlink r:id="rId232" w:tooltip="Courts and Other Justice Legislation Amendment Act 2018" w:history="1">
        <w:r w:rsidR="00C854A1">
          <w:rPr>
            <w:rStyle w:val="charCitHyperlinkAbbrev"/>
          </w:rPr>
          <w:t>A2018</w:t>
        </w:r>
        <w:r w:rsidR="00C854A1">
          <w:rPr>
            <w:rStyle w:val="charCitHyperlinkAbbrev"/>
          </w:rPr>
          <w:noBreakHyphen/>
          <w:t>9</w:t>
        </w:r>
      </w:hyperlink>
      <w:r w:rsidR="00C854A1">
        <w:t xml:space="preserve"> s 28</w:t>
      </w:r>
    </w:p>
    <w:p w14:paraId="1ED93CD8" w14:textId="77777777" w:rsidR="00C854A1" w:rsidRDefault="00C854A1">
      <w:pPr>
        <w:pStyle w:val="AmdtsEntryHd"/>
      </w:pPr>
      <w:r w:rsidRPr="00537812">
        <w:t>Prior considerations before directing post-mortem examinations</w:t>
      </w:r>
    </w:p>
    <w:p w14:paraId="0EFFE19F" w14:textId="1A2C423C" w:rsidR="00C854A1" w:rsidRPr="00C854A1" w:rsidRDefault="00C854A1" w:rsidP="00C854A1">
      <w:pPr>
        <w:pStyle w:val="AmdtsEntries"/>
      </w:pPr>
      <w:r>
        <w:t>s 28</w:t>
      </w:r>
      <w:r>
        <w:tab/>
        <w:t xml:space="preserve">om </w:t>
      </w:r>
      <w:hyperlink r:id="rId233" w:tooltip="Courts and Other Justice Legislation Amendment Act 2018" w:history="1">
        <w:r>
          <w:rPr>
            <w:rStyle w:val="charCitHyperlinkAbbrev"/>
          </w:rPr>
          <w:t>A2018</w:t>
        </w:r>
        <w:r>
          <w:rPr>
            <w:rStyle w:val="charCitHyperlinkAbbrev"/>
          </w:rPr>
          <w:noBreakHyphen/>
          <w:t>9</w:t>
        </w:r>
      </w:hyperlink>
      <w:r>
        <w:t xml:space="preserve"> s 29</w:t>
      </w:r>
    </w:p>
    <w:p w14:paraId="097F3841" w14:textId="77777777" w:rsidR="00E97A45" w:rsidRDefault="00E97A45">
      <w:pPr>
        <w:pStyle w:val="AmdtsEntryHd"/>
      </w:pPr>
      <w:r>
        <w:lastRenderedPageBreak/>
        <w:t>Reinterment of remains or ashes</w:t>
      </w:r>
    </w:p>
    <w:p w14:paraId="709DBE86" w14:textId="2402D3B9" w:rsidR="00E97A45" w:rsidRPr="00E97A45" w:rsidRDefault="00E97A45" w:rsidP="00E97A45">
      <w:pPr>
        <w:pStyle w:val="AmdtsEntries"/>
      </w:pPr>
      <w:r>
        <w:t>s 30</w:t>
      </w:r>
      <w:r>
        <w:tab/>
        <w:t xml:space="preserve">am </w:t>
      </w:r>
      <w:hyperlink r:id="rId234"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3.125</w:t>
      </w:r>
    </w:p>
    <w:p w14:paraId="6EA2FB42" w14:textId="77777777" w:rsidR="00AA0C1C" w:rsidRDefault="00AA0C1C">
      <w:pPr>
        <w:pStyle w:val="AmdtsEntryHd"/>
      </w:pPr>
      <w:r>
        <w:t>Report by doctor or analyst</w:t>
      </w:r>
    </w:p>
    <w:p w14:paraId="7D8E186C" w14:textId="21A43DBA" w:rsidR="00AA0C1C" w:rsidRDefault="00AA0C1C">
      <w:pPr>
        <w:pStyle w:val="AmdtsEntries"/>
      </w:pPr>
      <w:r>
        <w:t>s 32 hdg</w:t>
      </w:r>
      <w:r>
        <w:tab/>
        <w:t xml:space="preserve">am </w:t>
      </w:r>
      <w:hyperlink r:id="rId235"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r w:rsidR="00E97A45">
        <w:t xml:space="preserve">; </w:t>
      </w:r>
      <w:hyperlink r:id="rId236" w:tooltip="Statute Law Amendment Act 2011" w:history="1">
        <w:r w:rsidR="002C6048" w:rsidRPr="002C6048">
          <w:rPr>
            <w:rStyle w:val="charCitHyperlinkAbbrev"/>
          </w:rPr>
          <w:t>A2011</w:t>
        </w:r>
        <w:r w:rsidR="002C6048" w:rsidRPr="002C6048">
          <w:rPr>
            <w:rStyle w:val="charCitHyperlinkAbbrev"/>
          </w:rPr>
          <w:noBreakHyphen/>
          <w:t>3</w:t>
        </w:r>
      </w:hyperlink>
      <w:r w:rsidR="00E97A45">
        <w:t xml:space="preserve"> amdt 3.126</w:t>
      </w:r>
    </w:p>
    <w:p w14:paraId="4F4BD467" w14:textId="77777777" w:rsidR="00C854A1" w:rsidRDefault="00C854A1">
      <w:pPr>
        <w:pStyle w:val="AmdtsEntryHd"/>
      </w:pPr>
      <w:r w:rsidRPr="00537812">
        <w:t>Assistance at post-mortems etc</w:t>
      </w:r>
    </w:p>
    <w:p w14:paraId="2B206649" w14:textId="2D6FA076" w:rsidR="00C854A1" w:rsidRPr="00C854A1" w:rsidRDefault="00C854A1" w:rsidP="00C854A1">
      <w:pPr>
        <w:pStyle w:val="AmdtsEntries"/>
      </w:pPr>
      <w:r>
        <w:t>s 33</w:t>
      </w:r>
      <w:r>
        <w:tab/>
        <w:t xml:space="preserve">sub </w:t>
      </w:r>
      <w:hyperlink r:id="rId237" w:tooltip="Courts and Other Justice Legislation Amendment Act 2018" w:history="1">
        <w:r>
          <w:rPr>
            <w:rStyle w:val="charCitHyperlinkAbbrev"/>
          </w:rPr>
          <w:t>A2018</w:t>
        </w:r>
        <w:r>
          <w:rPr>
            <w:rStyle w:val="charCitHyperlinkAbbrev"/>
          </w:rPr>
          <w:noBreakHyphen/>
          <w:t>9</w:t>
        </w:r>
      </w:hyperlink>
      <w:r>
        <w:t xml:space="preserve"> s 30</w:t>
      </w:r>
    </w:p>
    <w:p w14:paraId="1500C375" w14:textId="77777777" w:rsidR="00AA0C1C" w:rsidRDefault="00AA0C1C">
      <w:pPr>
        <w:pStyle w:val="AmdtsEntryHd"/>
      </w:pPr>
      <w:r>
        <w:t>Hearings</w:t>
      </w:r>
    </w:p>
    <w:p w14:paraId="5957172D" w14:textId="77777777" w:rsidR="00AA0C1C" w:rsidRDefault="00AA0C1C">
      <w:pPr>
        <w:pStyle w:val="AmdtsEntries"/>
      </w:pPr>
      <w:r>
        <w:t>div 5.1 hdg</w:t>
      </w:r>
      <w:r>
        <w:tab/>
        <w:t>(prev pt 5 div 1 hdg) renum R3 LA</w:t>
      </w:r>
    </w:p>
    <w:p w14:paraId="7D20F19C" w14:textId="77777777" w:rsidR="00E47AB0" w:rsidRDefault="00E47AB0" w:rsidP="00E47AB0">
      <w:pPr>
        <w:pStyle w:val="AmdtsEntryHd"/>
      </w:pPr>
      <w:r w:rsidRPr="00E47AB0">
        <w:t>Decision not to conduct hearing</w:t>
      </w:r>
    </w:p>
    <w:p w14:paraId="73E1ECD3" w14:textId="736D76D6" w:rsidR="00E47AB0" w:rsidRDefault="00E47AB0" w:rsidP="00E47AB0">
      <w:pPr>
        <w:pStyle w:val="AmdtsEntries"/>
      </w:pPr>
      <w:r>
        <w:t>s 34A</w:t>
      </w:r>
      <w:r>
        <w:tab/>
        <w:t xml:space="preserve">(prev s 14) reloc and renum as s 34A </w:t>
      </w:r>
      <w:hyperlink r:id="rId238"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9</w:t>
      </w:r>
    </w:p>
    <w:p w14:paraId="3D473DEF" w14:textId="1D35B498" w:rsidR="000B5AE0" w:rsidRDefault="000B5AE0" w:rsidP="00E47AB0">
      <w:pPr>
        <w:pStyle w:val="AmdtsEntries"/>
      </w:pPr>
      <w:r>
        <w:tab/>
        <w:t xml:space="preserve">am </w:t>
      </w:r>
      <w:hyperlink r:id="rId239" w:tooltip="Justice and Community Safety Legislation Amendment Act 2017 (No 3)" w:history="1">
        <w:r>
          <w:rPr>
            <w:rStyle w:val="charCitHyperlinkAbbrev"/>
          </w:rPr>
          <w:t>A2017</w:t>
        </w:r>
        <w:r>
          <w:rPr>
            <w:rStyle w:val="charCitHyperlinkAbbrev"/>
          </w:rPr>
          <w:noBreakHyphen/>
          <w:t>38</w:t>
        </w:r>
      </w:hyperlink>
      <w:r>
        <w:t xml:space="preserve"> s 19</w:t>
      </w:r>
      <w:r w:rsidR="00833E59">
        <w:t xml:space="preserve">; </w:t>
      </w:r>
      <w:hyperlink r:id="rId240" w:tooltip="Coroners Amendment Act 2020" w:history="1">
        <w:r w:rsidR="00833E59">
          <w:rPr>
            <w:rStyle w:val="charCitHyperlinkAbbrev"/>
          </w:rPr>
          <w:t>A2020</w:t>
        </w:r>
        <w:r w:rsidR="00833E59">
          <w:rPr>
            <w:rStyle w:val="charCitHyperlinkAbbrev"/>
          </w:rPr>
          <w:noBreakHyphen/>
          <w:t>32</w:t>
        </w:r>
      </w:hyperlink>
      <w:r w:rsidR="00833E59">
        <w:t xml:space="preserve"> s 12</w:t>
      </w:r>
    </w:p>
    <w:p w14:paraId="28768FC9" w14:textId="5A0CCDBE" w:rsidR="00833E59" w:rsidRDefault="00833E59" w:rsidP="00715D22">
      <w:pPr>
        <w:pStyle w:val="AmdtsEntryHd"/>
      </w:pPr>
      <w:r>
        <w:t>Notification of immediate family</w:t>
      </w:r>
    </w:p>
    <w:p w14:paraId="0BE7FC13" w14:textId="1D2F3916" w:rsidR="00833E59" w:rsidRPr="00833E59" w:rsidRDefault="00833E59" w:rsidP="00833E59">
      <w:pPr>
        <w:pStyle w:val="AmdtsEntries"/>
      </w:pPr>
      <w:r>
        <w:t>s 37</w:t>
      </w:r>
      <w:r>
        <w:tab/>
        <w:t xml:space="preserve">am </w:t>
      </w:r>
      <w:hyperlink r:id="rId241" w:tooltip="Coroners Amendment Act 2020" w:history="1">
        <w:r>
          <w:rPr>
            <w:rStyle w:val="charCitHyperlinkAbbrev"/>
          </w:rPr>
          <w:t>A2020</w:t>
        </w:r>
        <w:r>
          <w:rPr>
            <w:rStyle w:val="charCitHyperlinkAbbrev"/>
          </w:rPr>
          <w:noBreakHyphen/>
          <w:t>32</w:t>
        </w:r>
      </w:hyperlink>
      <w:r>
        <w:t xml:space="preserve"> s 13</w:t>
      </w:r>
    </w:p>
    <w:p w14:paraId="711FC739" w14:textId="4E1576AC" w:rsidR="00715D22" w:rsidRDefault="00715D22" w:rsidP="00715D22">
      <w:pPr>
        <w:pStyle w:val="AmdtsEntryHd"/>
      </w:pPr>
      <w:r>
        <w:t>Notice relating to conduct of hearing</w:t>
      </w:r>
    </w:p>
    <w:p w14:paraId="6B2AC7E5" w14:textId="26B02FC9" w:rsidR="00715D22" w:rsidRPr="001F11BA" w:rsidRDefault="00715D22" w:rsidP="00715D22">
      <w:pPr>
        <w:pStyle w:val="AmdtsEntries"/>
      </w:pPr>
      <w:r>
        <w:t>s 38</w:t>
      </w:r>
      <w:r>
        <w:tab/>
        <w:t xml:space="preserve">am </w:t>
      </w:r>
      <w:hyperlink r:id="rId242" w:tooltip="Statute Law Amendment Act 2009" w:history="1">
        <w:r w:rsidR="002C6048" w:rsidRPr="002C6048">
          <w:rPr>
            <w:rStyle w:val="charCitHyperlinkAbbrev"/>
          </w:rPr>
          <w:t>A2009</w:t>
        </w:r>
        <w:r w:rsidR="002C6048" w:rsidRPr="002C6048">
          <w:rPr>
            <w:rStyle w:val="charCitHyperlinkAbbrev"/>
          </w:rPr>
          <w:noBreakHyphen/>
          <w:t>20</w:t>
        </w:r>
      </w:hyperlink>
      <w:r>
        <w:t xml:space="preserve"> amdt 3.47</w:t>
      </w:r>
      <w:r w:rsidR="001F11BA">
        <w:t xml:space="preserve">; </w:t>
      </w:r>
      <w:hyperlink r:id="rId243" w:tooltip="Red Tape Reduction Legislation Amendment Act 2015" w:history="1">
        <w:r w:rsidR="001F11BA">
          <w:rPr>
            <w:rStyle w:val="charCitHyperlinkAbbrev"/>
          </w:rPr>
          <w:t>A2015</w:t>
        </w:r>
        <w:r w:rsidR="001F11BA">
          <w:rPr>
            <w:rStyle w:val="charCitHyperlinkAbbrev"/>
          </w:rPr>
          <w:noBreakHyphen/>
          <w:t>33</w:t>
        </w:r>
      </w:hyperlink>
      <w:r w:rsidR="001F11BA">
        <w:t xml:space="preserve"> amdt 1.36</w:t>
      </w:r>
      <w:r w:rsidR="00833E59">
        <w:t xml:space="preserve">; </w:t>
      </w:r>
      <w:hyperlink r:id="rId244" w:tooltip="Coroners Amendment Act 2020" w:history="1">
        <w:r w:rsidR="00833E59">
          <w:rPr>
            <w:rStyle w:val="charCitHyperlinkAbbrev"/>
          </w:rPr>
          <w:t>A2020</w:t>
        </w:r>
        <w:r w:rsidR="00833E59">
          <w:rPr>
            <w:rStyle w:val="charCitHyperlinkAbbrev"/>
          </w:rPr>
          <w:noBreakHyphen/>
          <w:t>32</w:t>
        </w:r>
      </w:hyperlink>
      <w:r w:rsidR="00833E59">
        <w:t xml:space="preserve"> s </w:t>
      </w:r>
      <w:r w:rsidR="00A80E35">
        <w:t>14</w:t>
      </w:r>
    </w:p>
    <w:p w14:paraId="63439580" w14:textId="77777777" w:rsidR="00AA0C1C" w:rsidRDefault="00E42EBE">
      <w:pPr>
        <w:pStyle w:val="AmdtsEntryHd"/>
      </w:pPr>
      <w:r w:rsidRPr="00FA2BD6">
        <w:t>Inquests into non-custodial deaths and inquiries—discretion to appoint counsel assisting</w:t>
      </w:r>
    </w:p>
    <w:p w14:paraId="32CB2C56" w14:textId="591B8839" w:rsidR="00AA0C1C" w:rsidRDefault="00AA0C1C">
      <w:pPr>
        <w:pStyle w:val="AmdtsEntries"/>
      </w:pPr>
      <w:r>
        <w:t>s 39 hdg</w:t>
      </w:r>
      <w:r>
        <w:tab/>
        <w:t xml:space="preserve">am </w:t>
      </w:r>
      <w:hyperlink r:id="rId245"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3.24</w:t>
      </w:r>
    </w:p>
    <w:p w14:paraId="3770BB1B" w14:textId="4849E9B5" w:rsidR="00AA0C1C" w:rsidRDefault="00AA0C1C">
      <w:pPr>
        <w:pStyle w:val="AmdtsEntries"/>
      </w:pPr>
      <w:r>
        <w:t>s 39</w:t>
      </w:r>
      <w:r>
        <w:tab/>
        <w:t xml:space="preserve">am </w:t>
      </w:r>
      <w:hyperlink r:id="rId246"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3.24; </w:t>
      </w:r>
      <w:hyperlink r:id="rId247" w:tooltip="Statute Law Amendment Act 2007 (No 2)" w:history="1">
        <w:r w:rsidR="002C6048" w:rsidRPr="002C6048">
          <w:rPr>
            <w:rStyle w:val="charCitHyperlinkAbbrev"/>
          </w:rPr>
          <w:t>A2007</w:t>
        </w:r>
        <w:r w:rsidR="002C6048" w:rsidRPr="002C6048">
          <w:rPr>
            <w:rStyle w:val="charCitHyperlinkAbbrev"/>
          </w:rPr>
          <w:noBreakHyphen/>
          <w:t>16</w:t>
        </w:r>
      </w:hyperlink>
      <w:r>
        <w:t xml:space="preserve"> amdt 3.23</w:t>
      </w:r>
    </w:p>
    <w:p w14:paraId="7AC6C8CE" w14:textId="1297B44A" w:rsidR="00E42EBE" w:rsidRDefault="00E42EBE">
      <w:pPr>
        <w:pStyle w:val="AmdtsEntries"/>
      </w:pPr>
      <w:r>
        <w:tab/>
        <w:t xml:space="preserve">sub </w:t>
      </w:r>
      <w:hyperlink r:id="rId248"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10</w:t>
      </w:r>
    </w:p>
    <w:p w14:paraId="488D2FD8" w14:textId="60C3C532" w:rsidR="00A80E35" w:rsidRDefault="00A80E35">
      <w:pPr>
        <w:pStyle w:val="AmdtsEntries"/>
      </w:pPr>
      <w:r>
        <w:tab/>
        <w:t xml:space="preserve">am </w:t>
      </w:r>
      <w:hyperlink r:id="rId249" w:tooltip="Coroners Amendment Act 2020" w:history="1">
        <w:r>
          <w:rPr>
            <w:rStyle w:val="charCitHyperlinkAbbrev"/>
          </w:rPr>
          <w:t>A2020</w:t>
        </w:r>
        <w:r>
          <w:rPr>
            <w:rStyle w:val="charCitHyperlinkAbbrev"/>
          </w:rPr>
          <w:noBreakHyphen/>
          <w:t>32</w:t>
        </w:r>
      </w:hyperlink>
      <w:r>
        <w:t xml:space="preserve"> s 15, s 16</w:t>
      </w:r>
    </w:p>
    <w:p w14:paraId="37128A69" w14:textId="77777777" w:rsidR="00E42EBE" w:rsidRDefault="00E42EBE" w:rsidP="00E42EBE">
      <w:pPr>
        <w:pStyle w:val="AmdtsEntryHd"/>
      </w:pPr>
      <w:r w:rsidRPr="00FA2BD6">
        <w:t>Functions of counsel assisting</w:t>
      </w:r>
    </w:p>
    <w:p w14:paraId="5D54B67C" w14:textId="7442D60C" w:rsidR="00E42EBE" w:rsidRDefault="00E42EBE" w:rsidP="00E42EBE">
      <w:pPr>
        <w:pStyle w:val="AmdtsEntries"/>
      </w:pPr>
      <w:r>
        <w:t>s 39A</w:t>
      </w:r>
      <w:r>
        <w:tab/>
        <w:t xml:space="preserve">ins </w:t>
      </w:r>
      <w:hyperlink r:id="rId250"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10</w:t>
      </w:r>
    </w:p>
    <w:p w14:paraId="15E992CF" w14:textId="77777777" w:rsidR="00E42EBE" w:rsidRDefault="00E42EBE" w:rsidP="00E42EBE">
      <w:pPr>
        <w:pStyle w:val="AmdtsEntryHd"/>
      </w:pPr>
      <w:r w:rsidRPr="00FA2BD6">
        <w:t>Counsel assisting—revocation of appointment</w:t>
      </w:r>
    </w:p>
    <w:p w14:paraId="3CB1C7EC" w14:textId="6D567BA4" w:rsidR="00E42EBE" w:rsidRDefault="00E42EBE" w:rsidP="00E42EBE">
      <w:pPr>
        <w:pStyle w:val="AmdtsEntries"/>
      </w:pPr>
      <w:r>
        <w:t>s 39B</w:t>
      </w:r>
      <w:r>
        <w:tab/>
        <w:t xml:space="preserve">ins </w:t>
      </w:r>
      <w:hyperlink r:id="rId251"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10</w:t>
      </w:r>
    </w:p>
    <w:p w14:paraId="0B4F6F78" w14:textId="77777777" w:rsidR="00AA0C1C" w:rsidRDefault="00AA0C1C">
      <w:pPr>
        <w:pStyle w:val="AmdtsEntryHd"/>
      </w:pPr>
      <w:r>
        <w:t>Hearing in public except in certain cases</w:t>
      </w:r>
    </w:p>
    <w:p w14:paraId="0174140E" w14:textId="0186EDEC" w:rsidR="00AA0C1C" w:rsidRDefault="00AA0C1C">
      <w:pPr>
        <w:pStyle w:val="AmdtsEntries"/>
      </w:pPr>
      <w:r>
        <w:t>s 40</w:t>
      </w:r>
      <w:r>
        <w:tab/>
        <w:t xml:space="preserve">am </w:t>
      </w:r>
      <w:hyperlink r:id="rId252"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1.92</w:t>
      </w:r>
    </w:p>
    <w:p w14:paraId="5D321F2C" w14:textId="77777777" w:rsidR="00AA0C1C" w:rsidRDefault="00AA0C1C">
      <w:pPr>
        <w:pStyle w:val="AmdtsEntryHd"/>
      </w:pPr>
      <w:r>
        <w:t>Representation at hearing</w:t>
      </w:r>
    </w:p>
    <w:p w14:paraId="66E2BCC4" w14:textId="4216BE7D" w:rsidR="00AA0C1C" w:rsidRDefault="00AA0C1C">
      <w:pPr>
        <w:pStyle w:val="AmdtsEntries"/>
      </w:pPr>
      <w:r>
        <w:t>s 42</w:t>
      </w:r>
      <w:r>
        <w:tab/>
        <w:t xml:space="preserve">am </w:t>
      </w:r>
      <w:hyperlink r:id="rId253"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3.24</w:t>
      </w:r>
    </w:p>
    <w:p w14:paraId="23709215" w14:textId="77777777" w:rsidR="00AA0C1C" w:rsidRDefault="00AA0C1C">
      <w:pPr>
        <w:pStyle w:val="AmdtsEntryHd"/>
      </w:pPr>
      <w:r>
        <w:t>Appearance by audiovisual or audio links</w:t>
      </w:r>
    </w:p>
    <w:p w14:paraId="30A0F22B" w14:textId="13D07ED8" w:rsidR="00AA0C1C" w:rsidRDefault="00AA0C1C">
      <w:pPr>
        <w:pStyle w:val="AmdtsEntries"/>
        <w:keepNext/>
      </w:pPr>
      <w:r>
        <w:t>s 42A</w:t>
      </w:r>
      <w:r>
        <w:tab/>
        <w:t xml:space="preserve">ins </w:t>
      </w:r>
      <w:hyperlink r:id="rId254" w:tooltip="Courts and Tribunals (Audio Visual and Audio Linking) Act 1999" w:history="1">
        <w:r w:rsidR="002C6048" w:rsidRPr="002C6048">
          <w:rPr>
            <w:rStyle w:val="charCitHyperlinkAbbrev"/>
          </w:rPr>
          <w:t>A1999</w:t>
        </w:r>
        <w:r w:rsidR="002C6048" w:rsidRPr="002C6048">
          <w:rPr>
            <w:rStyle w:val="charCitHyperlinkAbbrev"/>
          </w:rPr>
          <w:noBreakHyphen/>
          <w:t>22</w:t>
        </w:r>
      </w:hyperlink>
      <w:r>
        <w:t xml:space="preserve"> s 10</w:t>
      </w:r>
    </w:p>
    <w:p w14:paraId="29771A7D" w14:textId="35A0C37D" w:rsidR="00AA0C1C" w:rsidRPr="002C6048" w:rsidRDefault="00AA0C1C">
      <w:pPr>
        <w:pStyle w:val="AmdtsEntries"/>
      </w:pPr>
      <w:r>
        <w:tab/>
        <w:t xml:space="preserve">am </w:t>
      </w:r>
      <w:hyperlink r:id="rId255" w:tooltip="Justice and Community Safety Legislation Amendment Act 2000 (No 3)" w:history="1">
        <w:r w:rsidR="002C6048" w:rsidRPr="002C6048">
          <w:rPr>
            <w:rStyle w:val="charCitHyperlinkAbbrev"/>
          </w:rPr>
          <w:t>A2000</w:t>
        </w:r>
        <w:r w:rsidR="002C6048" w:rsidRPr="002C6048">
          <w:rPr>
            <w:rStyle w:val="charCitHyperlinkAbbrev"/>
          </w:rPr>
          <w:noBreakHyphen/>
          <w:t>17</w:t>
        </w:r>
      </w:hyperlink>
      <w:r>
        <w:t xml:space="preserve"> sch 1; </w:t>
      </w:r>
      <w:hyperlink r:id="rId256" w:tooltip="Evidence (Miscellaneous Provisions) Amendment Act 2003" w:history="1">
        <w:r w:rsidR="002C6048" w:rsidRPr="002C6048">
          <w:rPr>
            <w:rStyle w:val="charCitHyperlinkAbbrev"/>
          </w:rPr>
          <w:t>A2003</w:t>
        </w:r>
        <w:r w:rsidR="002C6048" w:rsidRPr="002C6048">
          <w:rPr>
            <w:rStyle w:val="charCitHyperlinkAbbrev"/>
          </w:rPr>
          <w:noBreakHyphen/>
          <w:t>48</w:t>
        </w:r>
      </w:hyperlink>
      <w:r w:rsidRPr="002C6048">
        <w:rPr>
          <w:rFonts w:cs="Arial"/>
        </w:rPr>
        <w:t xml:space="preserve"> amdt 2.3</w:t>
      </w:r>
      <w:r w:rsidR="00516A0E" w:rsidRPr="002C6048">
        <w:rPr>
          <w:rFonts w:cs="Arial"/>
        </w:rPr>
        <w:t xml:space="preserve">; </w:t>
      </w:r>
      <w:hyperlink r:id="rId257" w:tooltip="Justice and Community Safety Legislation Amendment Act 2010 (No 3)" w:history="1">
        <w:r w:rsidR="002C6048" w:rsidRPr="002C6048">
          <w:rPr>
            <w:rStyle w:val="charCitHyperlinkAbbrev"/>
          </w:rPr>
          <w:t>A2010</w:t>
        </w:r>
        <w:r w:rsidR="002C6048" w:rsidRPr="002C6048">
          <w:rPr>
            <w:rStyle w:val="charCitHyperlinkAbbrev"/>
          </w:rPr>
          <w:noBreakHyphen/>
          <w:t>40</w:t>
        </w:r>
      </w:hyperlink>
      <w:r w:rsidR="00516A0E" w:rsidRPr="002C6048">
        <w:rPr>
          <w:rFonts w:cs="Arial"/>
        </w:rPr>
        <w:t xml:space="preserve"> amdt 2.3</w:t>
      </w:r>
      <w:r w:rsidR="00C854A1">
        <w:rPr>
          <w:rFonts w:cs="Arial"/>
        </w:rPr>
        <w:t xml:space="preserve">; </w:t>
      </w:r>
      <w:hyperlink r:id="rId258" w:tooltip="Courts and Other Justice Legislation Amendment Act 2018" w:history="1">
        <w:r w:rsidR="00C854A1">
          <w:rPr>
            <w:rStyle w:val="charCitHyperlinkAbbrev"/>
          </w:rPr>
          <w:t>A2018</w:t>
        </w:r>
        <w:r w:rsidR="00C854A1">
          <w:rPr>
            <w:rStyle w:val="charCitHyperlinkAbbrev"/>
          </w:rPr>
          <w:noBreakHyphen/>
          <w:t>9</w:t>
        </w:r>
      </w:hyperlink>
      <w:r w:rsidR="00C854A1">
        <w:t xml:space="preserve"> </w:t>
      </w:r>
      <w:r w:rsidR="00E13347">
        <w:t>s 31</w:t>
      </w:r>
    </w:p>
    <w:p w14:paraId="593FF018" w14:textId="77777777" w:rsidR="00AA0C1C" w:rsidRDefault="00AA0C1C">
      <w:pPr>
        <w:pStyle w:val="AmdtsEntryHd"/>
      </w:pPr>
      <w:r>
        <w:t>Witnesses</w:t>
      </w:r>
    </w:p>
    <w:p w14:paraId="04EABBE3" w14:textId="77777777" w:rsidR="00AA0C1C" w:rsidRDefault="00AA0C1C">
      <w:pPr>
        <w:pStyle w:val="AmdtsEntries"/>
      </w:pPr>
      <w:r>
        <w:t>div 5.2 hdg</w:t>
      </w:r>
      <w:r>
        <w:tab/>
        <w:t>(prev pt 5 div 2 hdg) renum R3 LA</w:t>
      </w:r>
    </w:p>
    <w:p w14:paraId="3C36ADE9" w14:textId="77777777" w:rsidR="00AA0C1C" w:rsidRDefault="00AA0C1C">
      <w:pPr>
        <w:pStyle w:val="AmdtsEntryHd"/>
      </w:pPr>
      <w:r>
        <w:t>Power of coroner to subpoena witnesses etc</w:t>
      </w:r>
    </w:p>
    <w:p w14:paraId="18BA9133" w14:textId="6D0EAE3B" w:rsidR="00AA0C1C" w:rsidRDefault="00AA0C1C">
      <w:pPr>
        <w:pStyle w:val="AmdtsEntries"/>
        <w:keepNext/>
      </w:pPr>
      <w:r>
        <w:t>s 43 hdg</w:t>
      </w:r>
      <w:r>
        <w:tab/>
        <w:t xml:space="preserve">sub </w:t>
      </w:r>
      <w:hyperlink r:id="rId259"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1.85</w:t>
      </w:r>
    </w:p>
    <w:p w14:paraId="486104EE" w14:textId="1EF36570" w:rsidR="00AA0C1C" w:rsidRDefault="00AA0C1C">
      <w:pPr>
        <w:pStyle w:val="AmdtsEntries"/>
      </w:pPr>
      <w:r>
        <w:t>s 43</w:t>
      </w:r>
      <w:r>
        <w:tab/>
        <w:t xml:space="preserve">am </w:t>
      </w:r>
      <w:hyperlink r:id="rId260"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1.86; </w:t>
      </w:r>
      <w:hyperlink r:id="rId261"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1.28, amdt 1.29</w:t>
      </w:r>
    </w:p>
    <w:p w14:paraId="4D06E92A" w14:textId="77777777" w:rsidR="00AA0C1C" w:rsidRDefault="00AA0C1C">
      <w:pPr>
        <w:pStyle w:val="AmdtsEntryHd"/>
      </w:pPr>
      <w:r>
        <w:lastRenderedPageBreak/>
        <w:t>Service of subpoena on witness</w:t>
      </w:r>
    </w:p>
    <w:p w14:paraId="1D2BCDC5" w14:textId="33CA68A8" w:rsidR="00AA0C1C" w:rsidRDefault="00AA0C1C">
      <w:pPr>
        <w:pStyle w:val="AmdtsEntries"/>
        <w:keepNext/>
      </w:pPr>
      <w:r>
        <w:t>s 44 hdg</w:t>
      </w:r>
      <w:r>
        <w:tab/>
        <w:t xml:space="preserve">am </w:t>
      </w:r>
      <w:hyperlink r:id="rId262"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1.86</w:t>
      </w:r>
    </w:p>
    <w:p w14:paraId="3481CC6B" w14:textId="5E68BCE7" w:rsidR="00AA0C1C" w:rsidRDefault="00AA0C1C">
      <w:pPr>
        <w:pStyle w:val="AmdtsEntries"/>
      </w:pPr>
      <w:r>
        <w:t>s 44</w:t>
      </w:r>
      <w:r>
        <w:tab/>
        <w:t xml:space="preserve">am </w:t>
      </w:r>
      <w:hyperlink r:id="rId263"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1.86; </w:t>
      </w:r>
      <w:hyperlink r:id="rId264"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1.30</w:t>
      </w:r>
      <w:r w:rsidR="005B1732">
        <w:t xml:space="preserve">; </w:t>
      </w:r>
      <w:hyperlink r:id="rId265" w:tooltip="Statute Law Amendment Act 2011" w:history="1">
        <w:r w:rsidR="002C6048" w:rsidRPr="002C6048">
          <w:rPr>
            <w:rStyle w:val="charCitHyperlinkAbbrev"/>
          </w:rPr>
          <w:t>A2011</w:t>
        </w:r>
        <w:r w:rsidR="002C6048" w:rsidRPr="002C6048">
          <w:rPr>
            <w:rStyle w:val="charCitHyperlinkAbbrev"/>
          </w:rPr>
          <w:noBreakHyphen/>
          <w:t>3</w:t>
        </w:r>
      </w:hyperlink>
      <w:r w:rsidR="005B1732">
        <w:t xml:space="preserve"> amdt</w:t>
      </w:r>
      <w:r w:rsidR="009F43A7">
        <w:t> </w:t>
      </w:r>
      <w:r w:rsidR="005B1732">
        <w:t>3.127</w:t>
      </w:r>
    </w:p>
    <w:p w14:paraId="728BF424" w14:textId="77777777" w:rsidR="00AA0C1C" w:rsidRDefault="00AA0C1C">
      <w:pPr>
        <w:pStyle w:val="AmdtsEntryHd"/>
      </w:pPr>
      <w:r>
        <w:t>Arrest of witness</w:t>
      </w:r>
    </w:p>
    <w:p w14:paraId="7E221005" w14:textId="3E9DE112" w:rsidR="00AA0C1C" w:rsidRDefault="00AA0C1C">
      <w:pPr>
        <w:pStyle w:val="AmdtsEntries"/>
      </w:pPr>
      <w:r>
        <w:t>s 45</w:t>
      </w:r>
      <w:r>
        <w:tab/>
        <w:t xml:space="preserve">am </w:t>
      </w:r>
      <w:hyperlink r:id="rId266" w:tooltip="Custodial Escorts (Consequential Provisions) Act 1998" w:history="1">
        <w:r w:rsidR="002C6048" w:rsidRPr="002C6048">
          <w:rPr>
            <w:rStyle w:val="charCitHyperlinkAbbrev"/>
          </w:rPr>
          <w:t>A1998</w:t>
        </w:r>
        <w:r w:rsidR="002C6048" w:rsidRPr="002C6048">
          <w:rPr>
            <w:rStyle w:val="charCitHyperlinkAbbrev"/>
          </w:rPr>
          <w:noBreakHyphen/>
          <w:t>67</w:t>
        </w:r>
      </w:hyperlink>
      <w:r>
        <w:t xml:space="preserve"> s 12; </w:t>
      </w:r>
      <w:hyperlink r:id="rId267"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amdts 1.86-1.89</w:t>
      </w:r>
      <w:r w:rsidR="005B1732">
        <w:t xml:space="preserve">; </w:t>
      </w:r>
      <w:hyperlink r:id="rId268" w:tooltip="Statute Law Amendment Act 2011" w:history="1">
        <w:r w:rsidR="002C6048" w:rsidRPr="002C6048">
          <w:rPr>
            <w:rStyle w:val="charCitHyperlinkAbbrev"/>
          </w:rPr>
          <w:t>A2011</w:t>
        </w:r>
        <w:r w:rsidR="002C6048" w:rsidRPr="002C6048">
          <w:rPr>
            <w:rStyle w:val="charCitHyperlinkAbbrev"/>
          </w:rPr>
          <w:noBreakHyphen/>
          <w:t>3</w:t>
        </w:r>
      </w:hyperlink>
      <w:r w:rsidR="009F43A7">
        <w:t xml:space="preserve"> amdt </w:t>
      </w:r>
      <w:r w:rsidR="005B1732">
        <w:t>3.128, amdt 3.129</w:t>
      </w:r>
    </w:p>
    <w:p w14:paraId="7BCD9543" w14:textId="77777777" w:rsidR="00AA0C1C" w:rsidRDefault="00AA0C1C">
      <w:pPr>
        <w:pStyle w:val="AmdtsEntryHd"/>
      </w:pPr>
      <w:r>
        <w:t>People about to leave ACT—examination and production of documents etc</w:t>
      </w:r>
    </w:p>
    <w:p w14:paraId="18E41883" w14:textId="7FD79AEF" w:rsidR="00AA0C1C" w:rsidRDefault="00AA0C1C">
      <w:pPr>
        <w:pStyle w:val="AmdtsEntries"/>
      </w:pPr>
      <w:r>
        <w:t>s 46</w:t>
      </w:r>
      <w:r>
        <w:tab/>
        <w:t xml:space="preserve">am </w:t>
      </w:r>
      <w:hyperlink r:id="rId269"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1.31</w:t>
      </w:r>
      <w:r w:rsidR="005B1732">
        <w:t xml:space="preserve">; </w:t>
      </w:r>
      <w:hyperlink r:id="rId270" w:tooltip="Statute Law Amendment Act 2011" w:history="1">
        <w:r w:rsidR="002C6048" w:rsidRPr="002C6048">
          <w:rPr>
            <w:rStyle w:val="charCitHyperlinkAbbrev"/>
          </w:rPr>
          <w:t>A2011</w:t>
        </w:r>
        <w:r w:rsidR="002C6048" w:rsidRPr="002C6048">
          <w:rPr>
            <w:rStyle w:val="charCitHyperlinkAbbrev"/>
          </w:rPr>
          <w:noBreakHyphen/>
          <w:t>3</w:t>
        </w:r>
      </w:hyperlink>
      <w:r w:rsidR="005B1732">
        <w:t xml:space="preserve"> amdt 3.130, amdt 3.131</w:t>
      </w:r>
    </w:p>
    <w:p w14:paraId="018D2619" w14:textId="77777777" w:rsidR="00AA0C1C" w:rsidRDefault="00E42EBE">
      <w:pPr>
        <w:pStyle w:val="AmdtsEntryHd"/>
      </w:pPr>
      <w:r w:rsidRPr="00FA2BD6">
        <w:t>Evidence and procedure</w:t>
      </w:r>
    </w:p>
    <w:p w14:paraId="1EFB2BA8" w14:textId="77777777" w:rsidR="00AA0C1C" w:rsidRDefault="00AA0C1C">
      <w:pPr>
        <w:pStyle w:val="AmdtsEntries"/>
      </w:pPr>
      <w:r>
        <w:t>div 5.3 hdg</w:t>
      </w:r>
      <w:r>
        <w:tab/>
        <w:t>(prev pt 5 div 3 hdg) renum R3 LA</w:t>
      </w:r>
    </w:p>
    <w:p w14:paraId="24C683B5" w14:textId="2C8D8384" w:rsidR="00E42EBE" w:rsidRDefault="00E42EBE">
      <w:pPr>
        <w:pStyle w:val="AmdtsEntries"/>
      </w:pPr>
      <w:r>
        <w:tab/>
        <w:t xml:space="preserve">sub </w:t>
      </w:r>
      <w:hyperlink r:id="rId271"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11</w:t>
      </w:r>
    </w:p>
    <w:p w14:paraId="6EB77428" w14:textId="77777777" w:rsidR="00E42EBE" w:rsidRDefault="00E42EBE" w:rsidP="00E42EBE">
      <w:pPr>
        <w:pStyle w:val="AmdtsEntryHd"/>
      </w:pPr>
      <w:r w:rsidRPr="00FA2BD6">
        <w:t>Rules of evidence do not apply</w:t>
      </w:r>
    </w:p>
    <w:p w14:paraId="0EF009F9" w14:textId="7FAA7652" w:rsidR="00E42EBE" w:rsidRDefault="00E42EBE" w:rsidP="00E42EBE">
      <w:pPr>
        <w:pStyle w:val="AmdtsEntries"/>
      </w:pPr>
      <w:r>
        <w:t>s 47</w:t>
      </w:r>
      <w:r>
        <w:tab/>
        <w:t xml:space="preserve">sub </w:t>
      </w:r>
      <w:hyperlink r:id="rId272"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12</w:t>
      </w:r>
    </w:p>
    <w:p w14:paraId="29BB52D3" w14:textId="77777777" w:rsidR="00AA0C1C" w:rsidRDefault="00AA0C1C">
      <w:pPr>
        <w:pStyle w:val="AmdtsEntryHd"/>
        <w:rPr>
          <w:szCs w:val="24"/>
        </w:rPr>
      </w:pPr>
      <w:r>
        <w:rPr>
          <w:szCs w:val="24"/>
        </w:rPr>
        <w:t>Evidence</w:t>
      </w:r>
    </w:p>
    <w:p w14:paraId="1265396E" w14:textId="395F9C60" w:rsidR="00AA0C1C" w:rsidRDefault="00AA0C1C">
      <w:pPr>
        <w:pStyle w:val="AmdtsEntries"/>
      </w:pPr>
      <w:r>
        <w:t>s 48</w:t>
      </w:r>
      <w:r>
        <w:tab/>
        <w:t xml:space="preserve">am </w:t>
      </w:r>
      <w:hyperlink r:id="rId273"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1.90; </w:t>
      </w:r>
      <w:hyperlink r:id="rId274"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1.32, amdt 1.33</w:t>
      </w:r>
    </w:p>
    <w:p w14:paraId="5058DD18" w14:textId="77777777" w:rsidR="00AA0C1C" w:rsidRDefault="00AA0C1C">
      <w:pPr>
        <w:pStyle w:val="AmdtsEntryHd"/>
        <w:rPr>
          <w:szCs w:val="24"/>
        </w:rPr>
      </w:pPr>
      <w:r>
        <w:rPr>
          <w:szCs w:val="24"/>
        </w:rPr>
        <w:t>Record of proceedings</w:t>
      </w:r>
    </w:p>
    <w:p w14:paraId="7C26BB08" w14:textId="04666F57" w:rsidR="00AA0C1C" w:rsidRDefault="00AA0C1C">
      <w:pPr>
        <w:pStyle w:val="AmdtsEntries"/>
        <w:keepNext/>
      </w:pPr>
      <w:r>
        <w:t>s 49</w:t>
      </w:r>
      <w:r>
        <w:tab/>
        <w:t xml:space="preserve">sub </w:t>
      </w:r>
      <w:hyperlink r:id="rId275"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1.91</w:t>
      </w:r>
    </w:p>
    <w:p w14:paraId="74E20F86" w14:textId="28A180C8" w:rsidR="00AA0C1C" w:rsidRDefault="00AA0C1C">
      <w:pPr>
        <w:pStyle w:val="AmdtsEntries"/>
      </w:pPr>
      <w:r>
        <w:tab/>
        <w:t xml:space="preserve">am </w:t>
      </w:r>
      <w:hyperlink r:id="rId276" w:tooltip="Statute Law Amendment Act 2005" w:history="1">
        <w:r w:rsidR="002C6048" w:rsidRPr="002C6048">
          <w:rPr>
            <w:rStyle w:val="charCitHyperlinkAbbrev"/>
          </w:rPr>
          <w:t>A2005</w:t>
        </w:r>
        <w:r w:rsidR="002C6048" w:rsidRPr="002C6048">
          <w:rPr>
            <w:rStyle w:val="charCitHyperlinkAbbrev"/>
          </w:rPr>
          <w:noBreakHyphen/>
          <w:t>20</w:t>
        </w:r>
      </w:hyperlink>
      <w:r>
        <w:t xml:space="preserve"> amdt 3.95</w:t>
      </w:r>
    </w:p>
    <w:p w14:paraId="1F7A7DFE" w14:textId="77777777" w:rsidR="000371DE" w:rsidRDefault="000371DE" w:rsidP="000371DE">
      <w:pPr>
        <w:pStyle w:val="AmdtsEntryHd"/>
      </w:pPr>
      <w:r w:rsidRPr="00FA2BD6">
        <w:t>Practice and procedure for inquests and inquiries</w:t>
      </w:r>
    </w:p>
    <w:p w14:paraId="39404BEC" w14:textId="72453C10" w:rsidR="000371DE" w:rsidRDefault="000371DE" w:rsidP="000371DE">
      <w:pPr>
        <w:pStyle w:val="AmdtsEntries"/>
      </w:pPr>
      <w:r>
        <w:t>s 51A</w:t>
      </w:r>
      <w:r>
        <w:tab/>
        <w:t xml:space="preserve">ins </w:t>
      </w:r>
      <w:hyperlink r:id="rId277"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13</w:t>
      </w:r>
    </w:p>
    <w:p w14:paraId="72AD5D9F" w14:textId="77777777" w:rsidR="00A1481D" w:rsidRDefault="00A1481D">
      <w:pPr>
        <w:pStyle w:val="AmdtsEntryHd"/>
        <w:rPr>
          <w:rFonts w:cs="Arial"/>
          <w:bCs/>
          <w:szCs w:val="24"/>
          <w:lang w:eastAsia="en-AU"/>
        </w:rPr>
      </w:pPr>
      <w:r w:rsidRPr="008D6B44">
        <w:rPr>
          <w:lang w:eastAsia="en-AU"/>
        </w:rPr>
        <w:t xml:space="preserve">Privilege in relation to self-incrimination in coronial </w:t>
      </w:r>
      <w:r w:rsidRPr="008D6B44">
        <w:rPr>
          <w:rFonts w:cs="Arial"/>
          <w:bCs/>
          <w:szCs w:val="24"/>
          <w:lang w:eastAsia="en-AU"/>
        </w:rPr>
        <w:t>inquest or inquiry</w:t>
      </w:r>
    </w:p>
    <w:p w14:paraId="7FED8223" w14:textId="50D0C807" w:rsidR="00A1481D" w:rsidRPr="00A1481D" w:rsidRDefault="00A1481D" w:rsidP="00A1481D">
      <w:pPr>
        <w:pStyle w:val="AmdtsEntries"/>
        <w:rPr>
          <w:lang w:eastAsia="en-AU"/>
        </w:rPr>
      </w:pPr>
      <w:r>
        <w:rPr>
          <w:lang w:eastAsia="en-AU"/>
        </w:rPr>
        <w:t>s 51B</w:t>
      </w:r>
      <w:r>
        <w:rPr>
          <w:lang w:eastAsia="en-AU"/>
        </w:rPr>
        <w:tab/>
        <w:t xml:space="preserve">ins </w:t>
      </w:r>
      <w:hyperlink r:id="rId278" w:tooltip="Justice and Community Safety Legislation Amendment Act 2015" w:history="1">
        <w:r>
          <w:rPr>
            <w:rStyle w:val="charCitHyperlinkAbbrev"/>
          </w:rPr>
          <w:t>A2015</w:t>
        </w:r>
        <w:r>
          <w:rPr>
            <w:rStyle w:val="charCitHyperlinkAbbrev"/>
          </w:rPr>
          <w:noBreakHyphen/>
          <w:t>11</w:t>
        </w:r>
      </w:hyperlink>
      <w:r>
        <w:rPr>
          <w:lang w:eastAsia="en-AU"/>
        </w:rPr>
        <w:t xml:space="preserve"> amdt 1.23</w:t>
      </w:r>
    </w:p>
    <w:p w14:paraId="55A66FC6" w14:textId="77777777" w:rsidR="00AA0C1C" w:rsidRDefault="00AA0C1C">
      <w:pPr>
        <w:pStyle w:val="AmdtsEntryHd"/>
      </w:pPr>
      <w:r>
        <w:t>Findings and reports</w:t>
      </w:r>
    </w:p>
    <w:p w14:paraId="6D1AF0E5" w14:textId="77777777" w:rsidR="00AA0C1C" w:rsidRDefault="00AA0C1C">
      <w:pPr>
        <w:pStyle w:val="AmdtsEntries"/>
      </w:pPr>
      <w:r>
        <w:t>div 5.4 hdg</w:t>
      </w:r>
      <w:r>
        <w:tab/>
        <w:t>(prev pt 5 div 4 hdg) renum R3 LA</w:t>
      </w:r>
    </w:p>
    <w:p w14:paraId="3D986599" w14:textId="77777777" w:rsidR="005B1732" w:rsidRDefault="005B1732">
      <w:pPr>
        <w:pStyle w:val="AmdtsEntryHd"/>
      </w:pPr>
      <w:r>
        <w:t>Coroner’s findings</w:t>
      </w:r>
    </w:p>
    <w:p w14:paraId="1A7E6159" w14:textId="351BDBE2" w:rsidR="005B1732" w:rsidRPr="005B1732" w:rsidRDefault="005B1732" w:rsidP="005B1732">
      <w:pPr>
        <w:pStyle w:val="AmdtsEntries"/>
      </w:pPr>
      <w:r>
        <w:t>s 52</w:t>
      </w:r>
      <w:r>
        <w:tab/>
        <w:t xml:space="preserve">am </w:t>
      </w:r>
      <w:hyperlink r:id="rId279"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3.132</w:t>
      </w:r>
      <w:r w:rsidR="000371DE">
        <w:t xml:space="preserve">; </w:t>
      </w:r>
      <w:hyperlink r:id="rId280" w:tooltip="Coroners Amendment Act 2011" w:history="1">
        <w:r w:rsidR="002C6048" w:rsidRPr="002C6048">
          <w:rPr>
            <w:rStyle w:val="charCitHyperlinkAbbrev"/>
          </w:rPr>
          <w:t>A2011</w:t>
        </w:r>
        <w:r w:rsidR="002C6048" w:rsidRPr="002C6048">
          <w:rPr>
            <w:rStyle w:val="charCitHyperlinkAbbrev"/>
          </w:rPr>
          <w:noBreakHyphen/>
          <w:t>36</w:t>
        </w:r>
      </w:hyperlink>
      <w:r w:rsidR="000371DE">
        <w:t xml:space="preserve"> s 14</w:t>
      </w:r>
    </w:p>
    <w:p w14:paraId="7D6940BC" w14:textId="42422A20" w:rsidR="005B1732" w:rsidRDefault="005B1732">
      <w:pPr>
        <w:pStyle w:val="AmdtsEntryHd"/>
      </w:pPr>
      <w:r>
        <w:t>Requests for copies of findings</w:t>
      </w:r>
    </w:p>
    <w:p w14:paraId="2FD5DCBD" w14:textId="126E6266" w:rsidR="00A80E35" w:rsidRPr="00A80E35" w:rsidRDefault="00A74693" w:rsidP="00A80E35">
      <w:pPr>
        <w:pStyle w:val="AmdtsEntries"/>
      </w:pPr>
      <w:r>
        <w:t xml:space="preserve">s 54 </w:t>
      </w:r>
      <w:r w:rsidR="00A80E35">
        <w:t>hdg</w:t>
      </w:r>
      <w:r w:rsidR="00A80E35">
        <w:tab/>
      </w:r>
      <w:r>
        <w:t>sub</w:t>
      </w:r>
      <w:r w:rsidR="00A80E35">
        <w:t xml:space="preserve"> </w:t>
      </w:r>
      <w:hyperlink r:id="rId281" w:tooltip="Coroners Amendment Act 2020" w:history="1">
        <w:r w:rsidR="00A80E35">
          <w:rPr>
            <w:rStyle w:val="charCitHyperlinkAbbrev"/>
          </w:rPr>
          <w:t>A2020</w:t>
        </w:r>
        <w:r w:rsidR="00A80E35">
          <w:rPr>
            <w:rStyle w:val="charCitHyperlinkAbbrev"/>
          </w:rPr>
          <w:noBreakHyphen/>
          <w:t>32</w:t>
        </w:r>
      </w:hyperlink>
      <w:r w:rsidR="00A80E35">
        <w:t xml:space="preserve"> s 17</w:t>
      </w:r>
    </w:p>
    <w:p w14:paraId="49E56F59" w14:textId="562D29DC" w:rsidR="005B1732" w:rsidRPr="005B1732" w:rsidRDefault="005B1732" w:rsidP="005B1732">
      <w:pPr>
        <w:pStyle w:val="AmdtsEntries"/>
      </w:pPr>
      <w:r>
        <w:t>s 54</w:t>
      </w:r>
      <w:r>
        <w:tab/>
        <w:t xml:space="preserve">am </w:t>
      </w:r>
      <w:hyperlink r:id="rId282"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3.132</w:t>
      </w:r>
      <w:r w:rsidR="00A80E35">
        <w:t xml:space="preserve">; </w:t>
      </w:r>
      <w:hyperlink r:id="rId283" w:tooltip="Coroners Amendment Act 2020" w:history="1">
        <w:r w:rsidR="00A80E35">
          <w:rPr>
            <w:rStyle w:val="charCitHyperlinkAbbrev"/>
          </w:rPr>
          <w:t>A2020</w:t>
        </w:r>
        <w:r w:rsidR="00A80E35">
          <w:rPr>
            <w:rStyle w:val="charCitHyperlinkAbbrev"/>
          </w:rPr>
          <w:noBreakHyphen/>
          <w:t>32</w:t>
        </w:r>
      </w:hyperlink>
      <w:r w:rsidR="00A80E35">
        <w:t xml:space="preserve"> s 18</w:t>
      </w:r>
    </w:p>
    <w:p w14:paraId="01ED7756" w14:textId="77777777" w:rsidR="005B1732" w:rsidRDefault="005B1732">
      <w:pPr>
        <w:pStyle w:val="AmdtsEntryHd"/>
      </w:pPr>
      <w:r>
        <w:t>Adverse comment in findings or reports</w:t>
      </w:r>
    </w:p>
    <w:p w14:paraId="0E07D518" w14:textId="60E25940" w:rsidR="005B1732" w:rsidRPr="005B1732" w:rsidRDefault="005B1732" w:rsidP="005B1732">
      <w:pPr>
        <w:pStyle w:val="AmdtsEntries"/>
      </w:pPr>
      <w:r>
        <w:t>s 55</w:t>
      </w:r>
      <w:r>
        <w:tab/>
        <w:t xml:space="preserve">am </w:t>
      </w:r>
      <w:hyperlink r:id="rId284"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3.133</w:t>
      </w:r>
    </w:p>
    <w:p w14:paraId="5D86ABB2" w14:textId="77777777" w:rsidR="005B1732" w:rsidRDefault="005B1732">
      <w:pPr>
        <w:pStyle w:val="AmdtsEntryHd"/>
      </w:pPr>
      <w:r>
        <w:t>Notification of registrar-general</w:t>
      </w:r>
    </w:p>
    <w:p w14:paraId="1275C26E" w14:textId="0A38327F" w:rsidR="005B1732" w:rsidRDefault="005B1732" w:rsidP="005B1732">
      <w:pPr>
        <w:pStyle w:val="AmdtsEntries"/>
      </w:pPr>
      <w:r>
        <w:t>s 56</w:t>
      </w:r>
      <w:r>
        <w:tab/>
        <w:t xml:space="preserve">am </w:t>
      </w:r>
      <w:hyperlink r:id="rId285"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3.134</w:t>
      </w:r>
      <w:r w:rsidR="000371DE">
        <w:t xml:space="preserve">; </w:t>
      </w:r>
      <w:hyperlink r:id="rId286" w:tooltip="Coroners Amendment Act 2011" w:history="1">
        <w:r w:rsidR="002C6048" w:rsidRPr="002C6048">
          <w:rPr>
            <w:rStyle w:val="charCitHyperlinkAbbrev"/>
          </w:rPr>
          <w:t>A2011</w:t>
        </w:r>
        <w:r w:rsidR="002C6048" w:rsidRPr="002C6048">
          <w:rPr>
            <w:rStyle w:val="charCitHyperlinkAbbrev"/>
          </w:rPr>
          <w:noBreakHyphen/>
          <w:t>36</w:t>
        </w:r>
      </w:hyperlink>
      <w:r w:rsidR="000371DE">
        <w:t xml:space="preserve"> s 15</w:t>
      </w:r>
    </w:p>
    <w:p w14:paraId="4AB0A59D" w14:textId="77777777" w:rsidR="000371DE" w:rsidRDefault="000371DE" w:rsidP="000371DE">
      <w:pPr>
        <w:pStyle w:val="AmdtsEntryHd"/>
      </w:pPr>
      <w:r w:rsidRPr="000371DE">
        <w:t>Report after inquest or inquiry</w:t>
      </w:r>
    </w:p>
    <w:p w14:paraId="75CE65F4" w14:textId="3EC55F88" w:rsidR="000371DE" w:rsidRPr="000371DE" w:rsidRDefault="000371DE" w:rsidP="000371DE">
      <w:pPr>
        <w:pStyle w:val="AmdtsEntries"/>
      </w:pPr>
      <w:r>
        <w:t>s 57</w:t>
      </w:r>
      <w:r>
        <w:tab/>
        <w:t xml:space="preserve">am </w:t>
      </w:r>
      <w:hyperlink r:id="rId287"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16</w:t>
      </w:r>
      <w:r w:rsidR="005B76FA">
        <w:t xml:space="preserve">; </w:t>
      </w:r>
      <w:hyperlink r:id="rId288" w:tooltip="Justice and Community Safety Legislation Amendment Act 2013 (No 4)" w:history="1">
        <w:r w:rsidR="005B76FA">
          <w:rPr>
            <w:rStyle w:val="charCitHyperlinkAbbrev"/>
          </w:rPr>
          <w:t>A2013</w:t>
        </w:r>
        <w:r w:rsidR="005B76FA">
          <w:rPr>
            <w:rStyle w:val="charCitHyperlinkAbbrev"/>
          </w:rPr>
          <w:noBreakHyphen/>
          <w:t>45</w:t>
        </w:r>
      </w:hyperlink>
      <w:r w:rsidR="005B76FA">
        <w:t xml:space="preserve"> amdts 1.2-1.5</w:t>
      </w:r>
      <w:r w:rsidR="003D063A">
        <w:t>; ss renum R31 LA</w:t>
      </w:r>
      <w:r w:rsidR="00235FFA">
        <w:t xml:space="preserve">; </w:t>
      </w:r>
      <w:hyperlink r:id="rId289" w:tooltip="Justice and Community Safety Legislation Amendment Act 2016" w:history="1">
        <w:r w:rsidR="00235FFA">
          <w:rPr>
            <w:rStyle w:val="charCitHyperlinkAbbrev"/>
          </w:rPr>
          <w:t>A2016</w:t>
        </w:r>
        <w:r w:rsidR="00235FFA">
          <w:rPr>
            <w:rStyle w:val="charCitHyperlinkAbbrev"/>
          </w:rPr>
          <w:noBreakHyphen/>
          <w:t>37</w:t>
        </w:r>
      </w:hyperlink>
      <w:r w:rsidR="00235FFA">
        <w:t xml:space="preserve"> amdt 1.20</w:t>
      </w:r>
      <w:r w:rsidR="005B3E3F">
        <w:t xml:space="preserve">; </w:t>
      </w:r>
      <w:r w:rsidR="00DA2922">
        <w:t>amdt 1.21</w:t>
      </w:r>
      <w:r w:rsidR="009805D4">
        <w:t xml:space="preserve">; </w:t>
      </w:r>
      <w:hyperlink r:id="rId290" w:tooltip="Justice and Community Safety Legislation Amendment Act 2017" w:history="1">
        <w:r w:rsidR="009805D4">
          <w:rPr>
            <w:rStyle w:val="charCitHyperlinkAbbrev"/>
          </w:rPr>
          <w:t>A2017-5</w:t>
        </w:r>
      </w:hyperlink>
      <w:r w:rsidR="00DD5C7A">
        <w:t xml:space="preserve"> amdt</w:t>
      </w:r>
      <w:r w:rsidR="009805D4">
        <w:t xml:space="preserve"> 1.2</w:t>
      </w:r>
      <w:r w:rsidR="00E0283B">
        <w:t>, amdt 1.3; ss renum R42 LA</w:t>
      </w:r>
      <w:r w:rsidR="000F217E">
        <w:t xml:space="preserve">; </w:t>
      </w:r>
      <w:hyperlink r:id="rId291" w:tooltip="Justice and Community Safety Legislation Amendment Act 2019" w:history="1">
        <w:r w:rsidR="000F217E" w:rsidRPr="000F217E">
          <w:rPr>
            <w:rStyle w:val="charCitHyperlinkAbbrev"/>
          </w:rPr>
          <w:t>A2019</w:t>
        </w:r>
        <w:r w:rsidR="000F217E" w:rsidRPr="000F217E">
          <w:rPr>
            <w:rStyle w:val="charCitHyperlinkAbbrev"/>
          </w:rPr>
          <w:noBreakHyphen/>
          <w:t>17</w:t>
        </w:r>
      </w:hyperlink>
      <w:r w:rsidR="000F217E">
        <w:t xml:space="preserve"> s</w:t>
      </w:r>
      <w:r w:rsidR="00206E4D">
        <w:t>s 5-8; ss renum R</w:t>
      </w:r>
      <w:r w:rsidR="00862193">
        <w:t>45 LA</w:t>
      </w:r>
    </w:p>
    <w:p w14:paraId="38007B86" w14:textId="63482FB9" w:rsidR="00A80E35" w:rsidRDefault="00A80E35">
      <w:pPr>
        <w:pStyle w:val="AmdtsEntryHd"/>
      </w:pPr>
      <w:r>
        <w:lastRenderedPageBreak/>
        <w:t>Correction of errors</w:t>
      </w:r>
    </w:p>
    <w:p w14:paraId="2A99A8E9" w14:textId="45B4CC2E" w:rsidR="00A80E35" w:rsidRPr="00A80E35" w:rsidRDefault="00A80E35" w:rsidP="00A80E35">
      <w:pPr>
        <w:pStyle w:val="AmdtsEntries"/>
      </w:pPr>
      <w:r>
        <w:t>s 57A</w:t>
      </w:r>
      <w:r>
        <w:tab/>
        <w:t xml:space="preserve">ins </w:t>
      </w:r>
      <w:hyperlink r:id="rId292" w:tooltip="Coroners Amendment Act 2020" w:history="1">
        <w:r>
          <w:rPr>
            <w:rStyle w:val="charCitHyperlinkAbbrev"/>
          </w:rPr>
          <w:t>A2020</w:t>
        </w:r>
        <w:r>
          <w:rPr>
            <w:rStyle w:val="charCitHyperlinkAbbrev"/>
          </w:rPr>
          <w:noBreakHyphen/>
          <w:t>32</w:t>
        </w:r>
      </w:hyperlink>
      <w:r>
        <w:t xml:space="preserve"> s 19</w:t>
      </w:r>
    </w:p>
    <w:p w14:paraId="0A2A2D64" w14:textId="0CA884EF" w:rsidR="00AA0C1C" w:rsidRDefault="00AA0C1C">
      <w:pPr>
        <w:pStyle w:val="AmdtsEntryHd"/>
      </w:pPr>
      <w:r>
        <w:t>Indictable offences</w:t>
      </w:r>
    </w:p>
    <w:p w14:paraId="0F1C109A" w14:textId="77777777" w:rsidR="00AA0C1C" w:rsidRDefault="00AA0C1C">
      <w:pPr>
        <w:pStyle w:val="AmdtsEntries"/>
      </w:pPr>
      <w:r>
        <w:t>div 5.5 hdg</w:t>
      </w:r>
      <w:r>
        <w:tab/>
        <w:t>(prev pt 5 div 5 hdg) renum R3 LA</w:t>
      </w:r>
    </w:p>
    <w:p w14:paraId="42B58B0F" w14:textId="77777777" w:rsidR="00AA0C1C" w:rsidRDefault="008F6FBF">
      <w:pPr>
        <w:pStyle w:val="AmdtsEntryHd"/>
      </w:pPr>
      <w:r w:rsidRPr="00FA2BD6">
        <w:t>Procedure where evidence of indictable offence or indictment to be presented</w:t>
      </w:r>
    </w:p>
    <w:p w14:paraId="49A4913F" w14:textId="14BB07F4" w:rsidR="00AA0C1C" w:rsidRDefault="00AA0C1C" w:rsidP="00ED4DE4">
      <w:pPr>
        <w:pStyle w:val="AmdtsEntries"/>
        <w:keepNext/>
      </w:pPr>
      <w:r>
        <w:t>s 58</w:t>
      </w:r>
      <w:r>
        <w:tab/>
        <w:t xml:space="preserve">am </w:t>
      </w:r>
      <w:hyperlink r:id="rId293" w:tooltip="Supreme Court Amendment Act 2001 (No 2)" w:history="1">
        <w:r w:rsidR="002C6048" w:rsidRPr="002C6048">
          <w:rPr>
            <w:rStyle w:val="charCitHyperlinkAbbrev"/>
          </w:rPr>
          <w:t>A2001</w:t>
        </w:r>
        <w:r w:rsidR="002C6048" w:rsidRPr="002C6048">
          <w:rPr>
            <w:rStyle w:val="charCitHyperlinkAbbrev"/>
          </w:rPr>
          <w:noBreakHyphen/>
          <w:t>54</w:t>
        </w:r>
      </w:hyperlink>
      <w:r>
        <w:t xml:space="preserve"> amdt 2.3, amdt 2.4</w:t>
      </w:r>
      <w:r w:rsidR="00B12C78">
        <w:t xml:space="preserve">; </w:t>
      </w:r>
      <w:hyperlink r:id="rId294" w:tooltip="Statute Law Amendment Act 2011" w:history="1">
        <w:r w:rsidR="002C6048" w:rsidRPr="002C6048">
          <w:rPr>
            <w:rStyle w:val="charCitHyperlinkAbbrev"/>
          </w:rPr>
          <w:t>A2011</w:t>
        </w:r>
        <w:r w:rsidR="002C6048" w:rsidRPr="002C6048">
          <w:rPr>
            <w:rStyle w:val="charCitHyperlinkAbbrev"/>
          </w:rPr>
          <w:noBreakHyphen/>
          <w:t>3</w:t>
        </w:r>
      </w:hyperlink>
      <w:r w:rsidR="009F43A7">
        <w:t xml:space="preserve"> amdt 3.134, amdt </w:t>
      </w:r>
      <w:r w:rsidR="00B12C78">
        <w:t>3.135</w:t>
      </w:r>
    </w:p>
    <w:p w14:paraId="4964ECB6" w14:textId="5F0A0F77" w:rsidR="008F6FBF" w:rsidRDefault="008F6FBF">
      <w:pPr>
        <w:pStyle w:val="AmdtsEntries"/>
      </w:pPr>
      <w:r>
        <w:tab/>
        <w:t xml:space="preserve">sub </w:t>
      </w:r>
      <w:hyperlink r:id="rId295"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17</w:t>
      </w:r>
    </w:p>
    <w:p w14:paraId="3FD9DF41" w14:textId="77777777" w:rsidR="008F6FBF" w:rsidRDefault="008F6FBF" w:rsidP="008F6FBF">
      <w:pPr>
        <w:pStyle w:val="AmdtsEntryHd"/>
      </w:pPr>
      <w:r w:rsidRPr="00FA2BD6">
        <w:t>When inquest or inquiry may proceed—s 58</w:t>
      </w:r>
    </w:p>
    <w:p w14:paraId="245691FD" w14:textId="4529E488" w:rsidR="008F6FBF" w:rsidRDefault="008F6FBF" w:rsidP="008F6FBF">
      <w:pPr>
        <w:pStyle w:val="AmdtsEntries"/>
      </w:pPr>
      <w:r>
        <w:t>s 58A</w:t>
      </w:r>
      <w:r>
        <w:tab/>
        <w:t xml:space="preserve">ins </w:t>
      </w:r>
      <w:hyperlink r:id="rId296"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17</w:t>
      </w:r>
    </w:p>
    <w:p w14:paraId="282B546E" w14:textId="77777777" w:rsidR="00AA0C1C" w:rsidRDefault="00AA0C1C">
      <w:pPr>
        <w:pStyle w:val="AmdtsEntryHd"/>
      </w:pPr>
      <w:r>
        <w:t>General powers of coroners</w:t>
      </w:r>
    </w:p>
    <w:p w14:paraId="2152B84F" w14:textId="77777777" w:rsidR="00AA0C1C" w:rsidRDefault="00AA0C1C">
      <w:pPr>
        <w:pStyle w:val="AmdtsEntries"/>
      </w:pPr>
      <w:r>
        <w:t>div 5.6 hdg</w:t>
      </w:r>
      <w:r>
        <w:tab/>
        <w:t>(prev pt 5 div 6 hdg) renum R3 LA</w:t>
      </w:r>
    </w:p>
    <w:p w14:paraId="7D7578F3" w14:textId="77777777" w:rsidR="00AA0C1C" w:rsidRDefault="00AA0C1C">
      <w:pPr>
        <w:pStyle w:val="AmdtsEntryHd"/>
        <w:rPr>
          <w:szCs w:val="24"/>
        </w:rPr>
      </w:pPr>
      <w:r>
        <w:rPr>
          <w:szCs w:val="24"/>
        </w:rPr>
        <w:t>Investigators</w:t>
      </w:r>
    </w:p>
    <w:p w14:paraId="1EAE02B5" w14:textId="72EB07AE" w:rsidR="00AA0C1C" w:rsidRDefault="00AA0C1C">
      <w:pPr>
        <w:pStyle w:val="AmdtsEntries"/>
      </w:pPr>
      <w:r>
        <w:t>s 59</w:t>
      </w:r>
      <w:r>
        <w:tab/>
        <w:t xml:space="preserve">am </w:t>
      </w:r>
      <w:hyperlink r:id="rId297" w:tooltip="Statute Law Amendment Act 2007 (No 2)" w:history="1">
        <w:r w:rsidR="002C6048" w:rsidRPr="002C6048">
          <w:rPr>
            <w:rStyle w:val="charCitHyperlinkAbbrev"/>
          </w:rPr>
          <w:t>A2007</w:t>
        </w:r>
        <w:r w:rsidR="002C6048" w:rsidRPr="002C6048">
          <w:rPr>
            <w:rStyle w:val="charCitHyperlinkAbbrev"/>
          </w:rPr>
          <w:noBreakHyphen/>
          <w:t>16</w:t>
        </w:r>
      </w:hyperlink>
      <w:r>
        <w:t xml:space="preserve"> amdt 3.24</w:t>
      </w:r>
      <w:r w:rsidR="00B12C78">
        <w:t xml:space="preserve">; </w:t>
      </w:r>
      <w:hyperlink r:id="rId298" w:tooltip="Statute Law Amendment Act 2011" w:history="1">
        <w:r w:rsidR="002C6048" w:rsidRPr="002C6048">
          <w:rPr>
            <w:rStyle w:val="charCitHyperlinkAbbrev"/>
          </w:rPr>
          <w:t>A2011</w:t>
        </w:r>
        <w:r w:rsidR="002C6048" w:rsidRPr="002C6048">
          <w:rPr>
            <w:rStyle w:val="charCitHyperlinkAbbrev"/>
          </w:rPr>
          <w:noBreakHyphen/>
          <w:t>3</w:t>
        </w:r>
      </w:hyperlink>
      <w:r w:rsidR="00B12C78">
        <w:t xml:space="preserve"> amdt 3.136, amdt 3.137</w:t>
      </w:r>
    </w:p>
    <w:p w14:paraId="14AA9A1F" w14:textId="77777777" w:rsidR="00AA0C1C" w:rsidRDefault="00AA0C1C">
      <w:pPr>
        <w:pStyle w:val="AmdtsEntryHd"/>
      </w:pPr>
      <w:r>
        <w:t>Coroner not to be called as witness</w:t>
      </w:r>
    </w:p>
    <w:p w14:paraId="6FE74BDC" w14:textId="60B0D333" w:rsidR="00AA0C1C" w:rsidRDefault="00AA0C1C">
      <w:pPr>
        <w:pStyle w:val="AmdtsEntries"/>
      </w:pPr>
      <w:r>
        <w:t>s 60</w:t>
      </w:r>
      <w:r>
        <w:tab/>
        <w:t xml:space="preserve">am </w:t>
      </w:r>
      <w:hyperlink r:id="rId299"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3.18</w:t>
      </w:r>
      <w:r w:rsidR="00B12C78">
        <w:t xml:space="preserve">; </w:t>
      </w:r>
      <w:hyperlink r:id="rId300" w:tooltip="Statute Law Amendment Act 2011" w:history="1">
        <w:r w:rsidR="002C6048" w:rsidRPr="002C6048">
          <w:rPr>
            <w:rStyle w:val="charCitHyperlinkAbbrev"/>
          </w:rPr>
          <w:t>A2011</w:t>
        </w:r>
        <w:r w:rsidR="002C6048" w:rsidRPr="002C6048">
          <w:rPr>
            <w:rStyle w:val="charCitHyperlinkAbbrev"/>
          </w:rPr>
          <w:noBreakHyphen/>
          <w:t>3</w:t>
        </w:r>
      </w:hyperlink>
      <w:r w:rsidR="00B12C78">
        <w:t xml:space="preserve"> amdt 3.138</w:t>
      </w:r>
    </w:p>
    <w:p w14:paraId="17562465" w14:textId="77777777" w:rsidR="00B12C78" w:rsidRDefault="00B12C78">
      <w:pPr>
        <w:pStyle w:val="AmdtsEntryHd"/>
      </w:pPr>
      <w:r>
        <w:t>Coroner not required to view the subject matter of inquest or inquiry</w:t>
      </w:r>
    </w:p>
    <w:p w14:paraId="5EBEF8B4" w14:textId="632D52AB" w:rsidR="00B12C78" w:rsidRPr="00B12C78" w:rsidRDefault="00B12C78" w:rsidP="00B12C78">
      <w:pPr>
        <w:pStyle w:val="AmdtsEntries"/>
      </w:pPr>
      <w:r>
        <w:t>s 61</w:t>
      </w:r>
      <w:r>
        <w:tab/>
        <w:t xml:space="preserve">am </w:t>
      </w:r>
      <w:hyperlink r:id="rId301"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3.139</w:t>
      </w:r>
    </w:p>
    <w:p w14:paraId="5F57EC34" w14:textId="77777777" w:rsidR="00AA0C1C" w:rsidRDefault="00AA0C1C">
      <w:pPr>
        <w:pStyle w:val="AmdtsEntryHd"/>
        <w:rPr>
          <w:szCs w:val="24"/>
        </w:rPr>
      </w:pPr>
      <w:r>
        <w:rPr>
          <w:szCs w:val="24"/>
        </w:rPr>
        <w:t>Coroner may act on a Sunday</w:t>
      </w:r>
    </w:p>
    <w:p w14:paraId="4B0D666D" w14:textId="31FBB220" w:rsidR="00AA0C1C" w:rsidRDefault="00AA0C1C">
      <w:pPr>
        <w:pStyle w:val="AmdtsEntries"/>
      </w:pPr>
      <w:r>
        <w:t>s 62</w:t>
      </w:r>
      <w:r>
        <w:tab/>
        <w:t xml:space="preserve">am </w:t>
      </w:r>
      <w:hyperlink r:id="rId302"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1.92</w:t>
      </w:r>
    </w:p>
    <w:p w14:paraId="5C1F2DC6" w14:textId="77777777" w:rsidR="00B12C78" w:rsidRDefault="00B12C78">
      <w:pPr>
        <w:pStyle w:val="AmdtsEntryHd"/>
      </w:pPr>
      <w:r>
        <w:t>Request for hearing or for reconsideration of certain decisions</w:t>
      </w:r>
    </w:p>
    <w:p w14:paraId="332BFE64" w14:textId="4650C76A" w:rsidR="00B12C78" w:rsidRPr="00B12C78" w:rsidRDefault="00B12C78" w:rsidP="00B12C78">
      <w:pPr>
        <w:pStyle w:val="AmdtsEntries"/>
      </w:pPr>
      <w:r>
        <w:t>s 64</w:t>
      </w:r>
      <w:r>
        <w:tab/>
        <w:t xml:space="preserve">am </w:t>
      </w:r>
      <w:hyperlink r:id="rId303"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amdts 3.140-3.143</w:t>
      </w:r>
      <w:r w:rsidR="008F6FBF">
        <w:t xml:space="preserve">; </w:t>
      </w:r>
      <w:hyperlink r:id="rId304" w:tooltip="Coroners Amendment Act 2011" w:history="1">
        <w:r w:rsidR="002C6048" w:rsidRPr="002C6048">
          <w:rPr>
            <w:rStyle w:val="charCitHyperlinkAbbrev"/>
          </w:rPr>
          <w:t>A2011</w:t>
        </w:r>
        <w:r w:rsidR="002C6048" w:rsidRPr="002C6048">
          <w:rPr>
            <w:rStyle w:val="charCitHyperlinkAbbrev"/>
          </w:rPr>
          <w:noBreakHyphen/>
          <w:t>36</w:t>
        </w:r>
      </w:hyperlink>
      <w:r w:rsidR="008F6FBF">
        <w:t xml:space="preserve"> s 18</w:t>
      </w:r>
      <w:r w:rsidR="00CB3A16">
        <w:t>, s 19; ss</w:t>
      </w:r>
      <w:r w:rsidR="003E59D8">
        <w:t> </w:t>
      </w:r>
      <w:r w:rsidR="00CB3A16">
        <w:t>renum R28 LA</w:t>
      </w:r>
    </w:p>
    <w:p w14:paraId="39CB06AA" w14:textId="77777777" w:rsidR="00AA0C1C" w:rsidRDefault="00AA0C1C">
      <w:pPr>
        <w:pStyle w:val="AmdtsEntryHd"/>
        <w:rPr>
          <w:szCs w:val="24"/>
        </w:rPr>
      </w:pPr>
      <w:r>
        <w:rPr>
          <w:szCs w:val="24"/>
        </w:rPr>
        <w:t>Restriction of access</w:t>
      </w:r>
    </w:p>
    <w:p w14:paraId="3CCB7469" w14:textId="09201AA3" w:rsidR="00AA0C1C" w:rsidRDefault="00AA0C1C">
      <w:pPr>
        <w:pStyle w:val="AmdtsEntries"/>
      </w:pPr>
      <w:r>
        <w:t>s 65</w:t>
      </w:r>
      <w:r>
        <w:tab/>
        <w:t xml:space="preserve">am </w:t>
      </w:r>
      <w:hyperlink r:id="rId305"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1.93</w:t>
      </w:r>
    </w:p>
    <w:p w14:paraId="643DB303" w14:textId="77777777" w:rsidR="00B12C78" w:rsidRDefault="00B12C78">
      <w:pPr>
        <w:pStyle w:val="AmdtsEntryHd"/>
      </w:pPr>
      <w:r>
        <w:t>Chief Coroner—power to hold fresh inquest or inquiry</w:t>
      </w:r>
    </w:p>
    <w:p w14:paraId="2E09763F" w14:textId="3FAA6C60" w:rsidR="00B12C78" w:rsidRDefault="00B12C78" w:rsidP="00B12C78">
      <w:pPr>
        <w:pStyle w:val="AmdtsEntries"/>
      </w:pPr>
      <w:r>
        <w:t>s 68</w:t>
      </w:r>
      <w:r>
        <w:tab/>
        <w:t xml:space="preserve">am </w:t>
      </w:r>
      <w:hyperlink r:id="rId306" w:tooltip="Statute Law Amendment Act 2011" w:history="1">
        <w:r w:rsidR="002C6048" w:rsidRPr="002C6048">
          <w:rPr>
            <w:rStyle w:val="charCitHyperlinkAbbrev"/>
          </w:rPr>
          <w:t>A2011</w:t>
        </w:r>
        <w:r w:rsidR="002C6048" w:rsidRPr="002C6048">
          <w:rPr>
            <w:rStyle w:val="charCitHyperlinkAbbrev"/>
          </w:rPr>
          <w:noBreakHyphen/>
          <w:t>3</w:t>
        </w:r>
      </w:hyperlink>
      <w:r>
        <w:t xml:space="preserve"> amdt 3.144</w:t>
      </w:r>
    </w:p>
    <w:p w14:paraId="3C0A27E7" w14:textId="77777777" w:rsidR="006F5290" w:rsidRDefault="006F5290" w:rsidP="006F5290">
      <w:pPr>
        <w:pStyle w:val="AmdtsEntryHd"/>
      </w:pPr>
      <w:r w:rsidRPr="00FA2BD6">
        <w:t>Other requirements</w:t>
      </w:r>
    </w:p>
    <w:p w14:paraId="6CA99AAA" w14:textId="61C7B2EB" w:rsidR="006F5290" w:rsidRDefault="006F5290" w:rsidP="006F5290">
      <w:pPr>
        <w:pStyle w:val="AmdtsEntries"/>
      </w:pPr>
      <w:r>
        <w:t>div 5.7 hdg</w:t>
      </w:r>
      <w:r>
        <w:tab/>
        <w:t xml:space="preserve">ins </w:t>
      </w:r>
      <w:hyperlink r:id="rId307"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20</w:t>
      </w:r>
    </w:p>
    <w:p w14:paraId="419F4C1E" w14:textId="77777777" w:rsidR="006F5290" w:rsidRDefault="00643BA9" w:rsidP="006F5290">
      <w:pPr>
        <w:pStyle w:val="AmdtsEntryHd"/>
      </w:pPr>
      <w:r w:rsidRPr="00FA2BD6">
        <w:t>Coroner to give information to immediate family</w:t>
      </w:r>
    </w:p>
    <w:p w14:paraId="1737E528" w14:textId="2203643F" w:rsidR="006F5290" w:rsidRDefault="00643BA9" w:rsidP="006F5290">
      <w:pPr>
        <w:pStyle w:val="AmdtsEntries"/>
      </w:pPr>
      <w:r>
        <w:t xml:space="preserve">s </w:t>
      </w:r>
      <w:r w:rsidR="006F5290">
        <w:t>68</w:t>
      </w:r>
      <w:r>
        <w:t>A</w:t>
      </w:r>
      <w:r w:rsidR="006F5290">
        <w:tab/>
        <w:t xml:space="preserve">ins </w:t>
      </w:r>
      <w:hyperlink r:id="rId308" w:tooltip="Coroners Amendment Act 2011" w:history="1">
        <w:r w:rsidR="002C6048" w:rsidRPr="002C6048">
          <w:rPr>
            <w:rStyle w:val="charCitHyperlinkAbbrev"/>
          </w:rPr>
          <w:t>A2011</w:t>
        </w:r>
        <w:r w:rsidR="002C6048" w:rsidRPr="002C6048">
          <w:rPr>
            <w:rStyle w:val="charCitHyperlinkAbbrev"/>
          </w:rPr>
          <w:noBreakHyphen/>
          <w:t>36</w:t>
        </w:r>
      </w:hyperlink>
      <w:r w:rsidR="006F5290">
        <w:t xml:space="preserve"> s 20</w:t>
      </w:r>
    </w:p>
    <w:p w14:paraId="565EE33B" w14:textId="77777777" w:rsidR="00861848" w:rsidRDefault="00861848" w:rsidP="00B70AD2">
      <w:pPr>
        <w:pStyle w:val="AmdtsEntryHd"/>
      </w:pPr>
      <w:r w:rsidRPr="00366402">
        <w:t>Coronial investigation scenes</w:t>
      </w:r>
    </w:p>
    <w:p w14:paraId="11403503" w14:textId="0EECA316" w:rsidR="00861848" w:rsidRPr="00861848" w:rsidRDefault="00861848" w:rsidP="00861848">
      <w:pPr>
        <w:pStyle w:val="AmdtsEntries"/>
      </w:pPr>
      <w:r>
        <w:t>pt 5A hdg</w:t>
      </w:r>
      <w:r>
        <w:tab/>
        <w:t xml:space="preserve">ins </w:t>
      </w:r>
      <w:hyperlink r:id="rId309" w:tooltip="Courts Legislation Amendment Act 2015" w:history="1">
        <w:r>
          <w:rPr>
            <w:rStyle w:val="charCitHyperlinkAbbrev"/>
          </w:rPr>
          <w:t>A2015</w:t>
        </w:r>
        <w:r>
          <w:rPr>
            <w:rStyle w:val="charCitHyperlinkAbbrev"/>
          </w:rPr>
          <w:noBreakHyphen/>
          <w:t>10</w:t>
        </w:r>
      </w:hyperlink>
      <w:r>
        <w:t xml:space="preserve"> s 20</w:t>
      </w:r>
    </w:p>
    <w:p w14:paraId="673E811D" w14:textId="77777777" w:rsidR="00861848" w:rsidRDefault="00861848" w:rsidP="00861848">
      <w:pPr>
        <w:pStyle w:val="AmdtsEntryHd"/>
      </w:pPr>
      <w:r w:rsidRPr="00366402">
        <w:lastRenderedPageBreak/>
        <w:t>Definitions—pt 5A</w:t>
      </w:r>
    </w:p>
    <w:p w14:paraId="63EC2B3F" w14:textId="5B41505D" w:rsidR="00861848" w:rsidRDefault="00861848" w:rsidP="007A029C">
      <w:pPr>
        <w:pStyle w:val="AmdtsEntries"/>
        <w:keepNext/>
      </w:pPr>
      <w:r>
        <w:t>s 68B</w:t>
      </w:r>
      <w:r>
        <w:tab/>
        <w:t xml:space="preserve">ins </w:t>
      </w:r>
      <w:hyperlink r:id="rId310" w:tooltip="Courts Legislation Amendment Act 2015" w:history="1">
        <w:r>
          <w:rPr>
            <w:rStyle w:val="charCitHyperlinkAbbrev"/>
          </w:rPr>
          <w:t>A2015</w:t>
        </w:r>
        <w:r>
          <w:rPr>
            <w:rStyle w:val="charCitHyperlinkAbbrev"/>
          </w:rPr>
          <w:noBreakHyphen/>
          <w:t>10</w:t>
        </w:r>
      </w:hyperlink>
      <w:r>
        <w:t xml:space="preserve"> s 20</w:t>
      </w:r>
    </w:p>
    <w:p w14:paraId="7643F76F" w14:textId="7FC2361E" w:rsidR="00861848" w:rsidRPr="00861848" w:rsidRDefault="00861848" w:rsidP="007A029C">
      <w:pPr>
        <w:pStyle w:val="AmdtsEntries"/>
        <w:keepNext/>
      </w:pPr>
      <w:r>
        <w:tab/>
        <w:t xml:space="preserve">def </w:t>
      </w:r>
      <w:r w:rsidRPr="00366402">
        <w:rPr>
          <w:rStyle w:val="charBoldItals"/>
        </w:rPr>
        <w:t>coronial investigation scene</w:t>
      </w:r>
      <w:r>
        <w:rPr>
          <w:rStyle w:val="charBoldItals"/>
        </w:rPr>
        <w:t xml:space="preserve"> </w:t>
      </w:r>
      <w:r w:rsidR="00031162">
        <w:t xml:space="preserve">ins </w:t>
      </w:r>
      <w:hyperlink r:id="rId311" w:tooltip="Courts Legislation Amendment Act 2015" w:history="1">
        <w:r w:rsidR="00031162">
          <w:rPr>
            <w:rStyle w:val="charCitHyperlinkAbbrev"/>
          </w:rPr>
          <w:t>A2015</w:t>
        </w:r>
        <w:r w:rsidR="00031162">
          <w:rPr>
            <w:rStyle w:val="charCitHyperlinkAbbrev"/>
          </w:rPr>
          <w:noBreakHyphen/>
          <w:t>10</w:t>
        </w:r>
      </w:hyperlink>
      <w:r w:rsidR="00031162">
        <w:t xml:space="preserve"> s 20</w:t>
      </w:r>
    </w:p>
    <w:p w14:paraId="28785E94" w14:textId="01F9DEB8" w:rsidR="00031162" w:rsidRPr="00861848" w:rsidRDefault="00031162" w:rsidP="007A029C">
      <w:pPr>
        <w:pStyle w:val="AmdtsEntries"/>
        <w:keepNext/>
      </w:pPr>
      <w:r>
        <w:tab/>
        <w:t xml:space="preserve">def </w:t>
      </w:r>
      <w:r w:rsidRPr="00366402">
        <w:rPr>
          <w:rStyle w:val="charBoldItals"/>
        </w:rPr>
        <w:t>coronial investigation scene declaration</w:t>
      </w:r>
      <w:r>
        <w:rPr>
          <w:rStyle w:val="charBoldItals"/>
        </w:rPr>
        <w:t xml:space="preserve"> </w:t>
      </w:r>
      <w:r>
        <w:t xml:space="preserve">ins </w:t>
      </w:r>
      <w:hyperlink r:id="rId312" w:tooltip="Courts Legislation Amendment Act 2015" w:history="1">
        <w:r>
          <w:rPr>
            <w:rStyle w:val="charCitHyperlinkAbbrev"/>
          </w:rPr>
          <w:t>A2015</w:t>
        </w:r>
        <w:r>
          <w:rPr>
            <w:rStyle w:val="charCitHyperlinkAbbrev"/>
          </w:rPr>
          <w:noBreakHyphen/>
          <w:t>10</w:t>
        </w:r>
      </w:hyperlink>
      <w:r>
        <w:t xml:space="preserve"> s 20</w:t>
      </w:r>
    </w:p>
    <w:p w14:paraId="2CD113FB" w14:textId="18739727" w:rsidR="00031162" w:rsidRPr="00861848" w:rsidRDefault="00031162" w:rsidP="00031162">
      <w:pPr>
        <w:pStyle w:val="AmdtsEntries"/>
      </w:pPr>
      <w:r>
        <w:tab/>
        <w:t xml:space="preserve">def </w:t>
      </w:r>
      <w:r w:rsidRPr="00366402">
        <w:rPr>
          <w:rStyle w:val="charBoldItals"/>
        </w:rPr>
        <w:t>coronial investigation scene order</w:t>
      </w:r>
      <w:r>
        <w:rPr>
          <w:rStyle w:val="charBoldItals"/>
        </w:rPr>
        <w:t xml:space="preserve"> </w:t>
      </w:r>
      <w:r>
        <w:t xml:space="preserve">ins </w:t>
      </w:r>
      <w:hyperlink r:id="rId313" w:tooltip="Courts Legislation Amendment Act 2015" w:history="1">
        <w:r>
          <w:rPr>
            <w:rStyle w:val="charCitHyperlinkAbbrev"/>
          </w:rPr>
          <w:t>A2015</w:t>
        </w:r>
        <w:r>
          <w:rPr>
            <w:rStyle w:val="charCitHyperlinkAbbrev"/>
          </w:rPr>
          <w:noBreakHyphen/>
          <w:t>10</w:t>
        </w:r>
      </w:hyperlink>
      <w:r>
        <w:t xml:space="preserve"> s 20</w:t>
      </w:r>
    </w:p>
    <w:p w14:paraId="6BF85135" w14:textId="63369FD2" w:rsidR="00031162" w:rsidRPr="00861848" w:rsidRDefault="00031162" w:rsidP="00031162">
      <w:pPr>
        <w:pStyle w:val="AmdtsEntries"/>
      </w:pPr>
      <w:r>
        <w:tab/>
        <w:t xml:space="preserve">def </w:t>
      </w:r>
      <w:r w:rsidRPr="00366402">
        <w:rPr>
          <w:rStyle w:val="charBoldItals"/>
        </w:rPr>
        <w:t>coronial investigation scene power</w:t>
      </w:r>
      <w:r>
        <w:rPr>
          <w:rStyle w:val="charBoldItals"/>
        </w:rPr>
        <w:t xml:space="preserve"> </w:t>
      </w:r>
      <w:r>
        <w:t xml:space="preserve">ins </w:t>
      </w:r>
      <w:hyperlink r:id="rId314" w:tooltip="Courts Legislation Amendment Act 2015" w:history="1">
        <w:r>
          <w:rPr>
            <w:rStyle w:val="charCitHyperlinkAbbrev"/>
          </w:rPr>
          <w:t>A2015</w:t>
        </w:r>
        <w:r>
          <w:rPr>
            <w:rStyle w:val="charCitHyperlinkAbbrev"/>
          </w:rPr>
          <w:noBreakHyphen/>
          <w:t>10</w:t>
        </w:r>
      </w:hyperlink>
      <w:r>
        <w:t xml:space="preserve"> s 20</w:t>
      </w:r>
    </w:p>
    <w:p w14:paraId="305053F8" w14:textId="77777777" w:rsidR="00031162" w:rsidRDefault="00031162" w:rsidP="00031162">
      <w:pPr>
        <w:pStyle w:val="AmdtsEntryHd"/>
      </w:pPr>
      <w:r w:rsidRPr="00366402">
        <w:rPr>
          <w:lang w:eastAsia="en-AU"/>
        </w:rPr>
        <w:t>Coronial investigation scene order</w:t>
      </w:r>
    </w:p>
    <w:p w14:paraId="14B2125C" w14:textId="69721B16" w:rsidR="00031162" w:rsidRDefault="00031162" w:rsidP="00ED4DE4">
      <w:pPr>
        <w:pStyle w:val="AmdtsEntries"/>
        <w:keepNext/>
      </w:pPr>
      <w:r>
        <w:t>s 68C</w:t>
      </w:r>
      <w:r>
        <w:tab/>
        <w:t xml:space="preserve">ins </w:t>
      </w:r>
      <w:hyperlink r:id="rId315" w:tooltip="Courts Legislation Amendment Act 2015" w:history="1">
        <w:r>
          <w:rPr>
            <w:rStyle w:val="charCitHyperlinkAbbrev"/>
          </w:rPr>
          <w:t>A2015</w:t>
        </w:r>
        <w:r>
          <w:rPr>
            <w:rStyle w:val="charCitHyperlinkAbbrev"/>
          </w:rPr>
          <w:noBreakHyphen/>
          <w:t>10</w:t>
        </w:r>
      </w:hyperlink>
      <w:r>
        <w:t xml:space="preserve"> s 20</w:t>
      </w:r>
    </w:p>
    <w:p w14:paraId="0E770EEB" w14:textId="09079C41" w:rsidR="00E13347" w:rsidRDefault="00E13347" w:rsidP="00031162">
      <w:pPr>
        <w:pStyle w:val="AmdtsEntries"/>
      </w:pPr>
      <w:r>
        <w:tab/>
        <w:t xml:space="preserve">am </w:t>
      </w:r>
      <w:hyperlink r:id="rId316" w:tooltip="Courts and Other Justice Legislation Amendment Act 2018" w:history="1">
        <w:r>
          <w:rPr>
            <w:rStyle w:val="charCitHyperlinkAbbrev"/>
          </w:rPr>
          <w:t>A2018</w:t>
        </w:r>
        <w:r>
          <w:rPr>
            <w:rStyle w:val="charCitHyperlinkAbbrev"/>
          </w:rPr>
          <w:noBreakHyphen/>
          <w:t>9</w:t>
        </w:r>
      </w:hyperlink>
      <w:r>
        <w:t xml:space="preserve"> s 32</w:t>
      </w:r>
    </w:p>
    <w:p w14:paraId="08840964" w14:textId="77777777" w:rsidR="00031162" w:rsidRDefault="00031162" w:rsidP="00031162">
      <w:pPr>
        <w:pStyle w:val="AmdtsEntryHd"/>
      </w:pPr>
      <w:r w:rsidRPr="00366402">
        <w:rPr>
          <w:lang w:eastAsia="en-AU"/>
        </w:rPr>
        <w:t>Establishment of coronial investigation scene</w:t>
      </w:r>
    </w:p>
    <w:p w14:paraId="4C6907C3" w14:textId="5F3717A1" w:rsidR="00031162" w:rsidRDefault="00031162" w:rsidP="00031162">
      <w:pPr>
        <w:pStyle w:val="AmdtsEntries"/>
      </w:pPr>
      <w:r>
        <w:t>s 68D</w:t>
      </w:r>
      <w:r>
        <w:tab/>
        <w:t xml:space="preserve">ins </w:t>
      </w:r>
      <w:hyperlink r:id="rId317" w:tooltip="Courts Legislation Amendment Act 2015" w:history="1">
        <w:r>
          <w:rPr>
            <w:rStyle w:val="charCitHyperlinkAbbrev"/>
          </w:rPr>
          <w:t>A2015</w:t>
        </w:r>
        <w:r>
          <w:rPr>
            <w:rStyle w:val="charCitHyperlinkAbbrev"/>
          </w:rPr>
          <w:noBreakHyphen/>
          <w:t>10</w:t>
        </w:r>
      </w:hyperlink>
      <w:r>
        <w:t xml:space="preserve"> s 20</w:t>
      </w:r>
    </w:p>
    <w:p w14:paraId="745B93C9" w14:textId="1075146D" w:rsidR="00E13347" w:rsidRDefault="00E13347" w:rsidP="00031162">
      <w:pPr>
        <w:pStyle w:val="AmdtsEntries"/>
      </w:pPr>
      <w:r>
        <w:tab/>
        <w:t xml:space="preserve">am </w:t>
      </w:r>
      <w:hyperlink r:id="rId318" w:tooltip="Courts and Other Justice Legislation Amendment Act 2018" w:history="1">
        <w:r>
          <w:rPr>
            <w:rStyle w:val="charCitHyperlinkAbbrev"/>
          </w:rPr>
          <w:t>A2018</w:t>
        </w:r>
        <w:r>
          <w:rPr>
            <w:rStyle w:val="charCitHyperlinkAbbrev"/>
          </w:rPr>
          <w:noBreakHyphen/>
          <w:t>9</w:t>
        </w:r>
      </w:hyperlink>
      <w:r>
        <w:t xml:space="preserve"> s 32</w:t>
      </w:r>
    </w:p>
    <w:p w14:paraId="78417EF3" w14:textId="77777777" w:rsidR="00F309B1" w:rsidRDefault="00F309B1" w:rsidP="00F309B1">
      <w:pPr>
        <w:pStyle w:val="AmdtsEntryHd"/>
      </w:pPr>
      <w:r w:rsidRPr="00366402">
        <w:t>Coronial investigation scene powers</w:t>
      </w:r>
    </w:p>
    <w:p w14:paraId="03B03714" w14:textId="0C8E58F9" w:rsidR="00F309B1" w:rsidRDefault="00F309B1" w:rsidP="00F309B1">
      <w:pPr>
        <w:pStyle w:val="AmdtsEntries"/>
      </w:pPr>
      <w:r>
        <w:t>s 68E</w:t>
      </w:r>
      <w:r>
        <w:tab/>
        <w:t xml:space="preserve">ins </w:t>
      </w:r>
      <w:hyperlink r:id="rId319" w:tooltip="Courts Legislation Amendment Act 2015" w:history="1">
        <w:r>
          <w:rPr>
            <w:rStyle w:val="charCitHyperlinkAbbrev"/>
          </w:rPr>
          <w:t>A2015</w:t>
        </w:r>
        <w:r>
          <w:rPr>
            <w:rStyle w:val="charCitHyperlinkAbbrev"/>
          </w:rPr>
          <w:noBreakHyphen/>
          <w:t>10</w:t>
        </w:r>
      </w:hyperlink>
      <w:r>
        <w:t xml:space="preserve"> s 20</w:t>
      </w:r>
    </w:p>
    <w:p w14:paraId="1A3DA50D" w14:textId="0491459A" w:rsidR="00E13347" w:rsidRDefault="00E13347" w:rsidP="00F309B1">
      <w:pPr>
        <w:pStyle w:val="AmdtsEntries"/>
      </w:pPr>
      <w:r>
        <w:tab/>
        <w:t xml:space="preserve">am </w:t>
      </w:r>
      <w:hyperlink r:id="rId320" w:tooltip="Courts and Other Justice Legislation Amendment Act 2018" w:history="1">
        <w:r>
          <w:rPr>
            <w:rStyle w:val="charCitHyperlinkAbbrev"/>
          </w:rPr>
          <w:t>A2018</w:t>
        </w:r>
        <w:r>
          <w:rPr>
            <w:rStyle w:val="charCitHyperlinkAbbrev"/>
          </w:rPr>
          <w:noBreakHyphen/>
          <w:t>9</w:t>
        </w:r>
      </w:hyperlink>
      <w:r>
        <w:t xml:space="preserve"> s 32</w:t>
      </w:r>
    </w:p>
    <w:p w14:paraId="49F1B2B2" w14:textId="77777777" w:rsidR="00F309B1" w:rsidRDefault="00F309B1" w:rsidP="00F309B1">
      <w:pPr>
        <w:pStyle w:val="AmdtsEntryHd"/>
      </w:pPr>
      <w:r w:rsidRPr="00366402">
        <w:t>Senior police officer may establish scene for expected coronial investigation</w:t>
      </w:r>
    </w:p>
    <w:p w14:paraId="586141BC" w14:textId="1841B1ED" w:rsidR="00F309B1" w:rsidRDefault="00F309B1" w:rsidP="00F309B1">
      <w:pPr>
        <w:pStyle w:val="AmdtsEntries"/>
      </w:pPr>
      <w:r>
        <w:t>s 68F</w:t>
      </w:r>
      <w:r>
        <w:tab/>
        <w:t xml:space="preserve">ins </w:t>
      </w:r>
      <w:hyperlink r:id="rId321" w:tooltip="Courts Legislation Amendment Act 2015" w:history="1">
        <w:r>
          <w:rPr>
            <w:rStyle w:val="charCitHyperlinkAbbrev"/>
          </w:rPr>
          <w:t>A2015</w:t>
        </w:r>
        <w:r>
          <w:rPr>
            <w:rStyle w:val="charCitHyperlinkAbbrev"/>
          </w:rPr>
          <w:noBreakHyphen/>
          <w:t>10</w:t>
        </w:r>
      </w:hyperlink>
      <w:r>
        <w:t xml:space="preserve"> s 20</w:t>
      </w:r>
    </w:p>
    <w:p w14:paraId="2623B8CB" w14:textId="77777777" w:rsidR="00F309B1" w:rsidRDefault="00F309B1" w:rsidP="00F309B1">
      <w:pPr>
        <w:pStyle w:val="AmdtsEntryHd"/>
      </w:pPr>
      <w:r w:rsidRPr="00366402">
        <w:t>Exercise of investigation scene powers under pt 5A</w:t>
      </w:r>
    </w:p>
    <w:p w14:paraId="43750203" w14:textId="3F25C0A9" w:rsidR="00F309B1" w:rsidRDefault="00F309B1" w:rsidP="00F309B1">
      <w:pPr>
        <w:pStyle w:val="AmdtsEntries"/>
      </w:pPr>
      <w:r>
        <w:t>s 68G</w:t>
      </w:r>
      <w:r>
        <w:tab/>
        <w:t xml:space="preserve">ins </w:t>
      </w:r>
      <w:hyperlink r:id="rId322" w:tooltip="Courts Legislation Amendment Act 2015" w:history="1">
        <w:r>
          <w:rPr>
            <w:rStyle w:val="charCitHyperlinkAbbrev"/>
          </w:rPr>
          <w:t>A2015</w:t>
        </w:r>
        <w:r>
          <w:rPr>
            <w:rStyle w:val="charCitHyperlinkAbbrev"/>
          </w:rPr>
          <w:noBreakHyphen/>
          <w:t>10</w:t>
        </w:r>
      </w:hyperlink>
      <w:r>
        <w:t xml:space="preserve"> s 20</w:t>
      </w:r>
    </w:p>
    <w:p w14:paraId="7ADB04C1" w14:textId="5428BDF0" w:rsidR="00E13347" w:rsidRDefault="00E13347" w:rsidP="00F309B1">
      <w:pPr>
        <w:pStyle w:val="AmdtsEntries"/>
      </w:pPr>
      <w:r>
        <w:tab/>
        <w:t xml:space="preserve">am </w:t>
      </w:r>
      <w:hyperlink r:id="rId323" w:tooltip="Courts and Other Justice Legislation Amendment Act 2018" w:history="1">
        <w:r>
          <w:rPr>
            <w:rStyle w:val="charCitHyperlinkAbbrev"/>
          </w:rPr>
          <w:t>A2018</w:t>
        </w:r>
        <w:r>
          <w:rPr>
            <w:rStyle w:val="charCitHyperlinkAbbrev"/>
          </w:rPr>
          <w:noBreakHyphen/>
          <w:t>9</w:t>
        </w:r>
      </w:hyperlink>
      <w:r>
        <w:t xml:space="preserve"> ss 33-35</w:t>
      </w:r>
    </w:p>
    <w:p w14:paraId="3F524DE2" w14:textId="77777777" w:rsidR="00F309B1" w:rsidRDefault="00F309B1" w:rsidP="00F309B1">
      <w:pPr>
        <w:pStyle w:val="AmdtsEntryHd"/>
      </w:pPr>
      <w:r w:rsidRPr="00366402">
        <w:t>Part does not limit other powers</w:t>
      </w:r>
    </w:p>
    <w:p w14:paraId="5382B4FC" w14:textId="644CBC1C" w:rsidR="00F309B1" w:rsidRDefault="00F309B1" w:rsidP="00F309B1">
      <w:pPr>
        <w:pStyle w:val="AmdtsEntries"/>
      </w:pPr>
      <w:r>
        <w:t>s 68H</w:t>
      </w:r>
      <w:r>
        <w:tab/>
        <w:t xml:space="preserve">ins </w:t>
      </w:r>
      <w:hyperlink r:id="rId324" w:tooltip="Courts Legislation Amendment Act 2015" w:history="1">
        <w:r>
          <w:rPr>
            <w:rStyle w:val="charCitHyperlinkAbbrev"/>
          </w:rPr>
          <w:t>A2015</w:t>
        </w:r>
        <w:r>
          <w:rPr>
            <w:rStyle w:val="charCitHyperlinkAbbrev"/>
          </w:rPr>
          <w:noBreakHyphen/>
          <w:t>10</w:t>
        </w:r>
      </w:hyperlink>
      <w:r>
        <w:t xml:space="preserve"> s 20</w:t>
      </w:r>
    </w:p>
    <w:p w14:paraId="5866183D" w14:textId="28144316" w:rsidR="00E13347" w:rsidRDefault="00E13347" w:rsidP="00F309B1">
      <w:pPr>
        <w:pStyle w:val="AmdtsEntries"/>
      </w:pPr>
      <w:r>
        <w:tab/>
        <w:t xml:space="preserve">am </w:t>
      </w:r>
      <w:hyperlink r:id="rId325" w:tooltip="Courts and Other Justice Legislation Amendment Act 2018" w:history="1">
        <w:r>
          <w:rPr>
            <w:rStyle w:val="charCitHyperlinkAbbrev"/>
          </w:rPr>
          <w:t>A2018</w:t>
        </w:r>
        <w:r>
          <w:rPr>
            <w:rStyle w:val="charCitHyperlinkAbbrev"/>
          </w:rPr>
          <w:noBreakHyphen/>
          <w:t>9</w:t>
        </w:r>
      </w:hyperlink>
      <w:r>
        <w:t xml:space="preserve"> s 36</w:t>
      </w:r>
    </w:p>
    <w:p w14:paraId="5DB00ED7" w14:textId="02DC4C62" w:rsidR="00D80751" w:rsidRDefault="00D80751" w:rsidP="00B70AD2">
      <w:pPr>
        <w:pStyle w:val="AmdtsEntryHd"/>
      </w:pPr>
      <w:r w:rsidRPr="00936E25">
        <w:t>Deaths in care and deaths in custody—additional provisions</w:t>
      </w:r>
    </w:p>
    <w:p w14:paraId="070F8010" w14:textId="3A9B0618" w:rsidR="00D80751" w:rsidRPr="00D80751" w:rsidRDefault="00D80751" w:rsidP="00D80751">
      <w:pPr>
        <w:pStyle w:val="AmdtsEntries"/>
      </w:pPr>
      <w:r>
        <w:t>pt 6 hdg</w:t>
      </w:r>
      <w:r>
        <w:tab/>
      </w:r>
      <w:r w:rsidR="00A74693">
        <w:t>sub</w:t>
      </w:r>
      <w:r>
        <w:t xml:space="preserve"> </w:t>
      </w:r>
      <w:hyperlink r:id="rId326" w:tooltip="Coroners Amendment Act 2020" w:history="1">
        <w:r>
          <w:rPr>
            <w:rStyle w:val="charCitHyperlinkAbbrev"/>
          </w:rPr>
          <w:t>A2020</w:t>
        </w:r>
        <w:r>
          <w:rPr>
            <w:rStyle w:val="charCitHyperlinkAbbrev"/>
          </w:rPr>
          <w:noBreakHyphen/>
          <w:t>32</w:t>
        </w:r>
      </w:hyperlink>
      <w:r>
        <w:t xml:space="preserve"> s 20</w:t>
      </w:r>
    </w:p>
    <w:p w14:paraId="5FBCBD31" w14:textId="2BC91ED1" w:rsidR="00B70AD2" w:rsidRDefault="00B70AD2" w:rsidP="00B70AD2">
      <w:pPr>
        <w:pStyle w:val="AmdtsEntryHd"/>
      </w:pPr>
      <w:r>
        <w:t>Consideration of deceased’s family etc</w:t>
      </w:r>
    </w:p>
    <w:p w14:paraId="66B2E341" w14:textId="45BC965B" w:rsidR="00B70AD2" w:rsidRPr="00B70AD2" w:rsidRDefault="00B70AD2" w:rsidP="00B70AD2">
      <w:pPr>
        <w:pStyle w:val="AmdtsEntries"/>
      </w:pPr>
      <w:r>
        <w:t>s 69</w:t>
      </w:r>
      <w:r>
        <w:tab/>
        <w:t xml:space="preserve">am </w:t>
      </w:r>
      <w:hyperlink r:id="rId327" w:tooltip="Statute Law Amendment Act 2011 (No 3)" w:history="1">
        <w:r w:rsidR="002C6048" w:rsidRPr="002C6048">
          <w:rPr>
            <w:rStyle w:val="charCitHyperlinkAbbrev"/>
          </w:rPr>
          <w:t>A2011</w:t>
        </w:r>
        <w:r w:rsidR="002C6048" w:rsidRPr="002C6048">
          <w:rPr>
            <w:rStyle w:val="charCitHyperlinkAbbrev"/>
          </w:rPr>
          <w:noBreakHyphen/>
          <w:t>52</w:t>
        </w:r>
      </w:hyperlink>
      <w:r>
        <w:t xml:space="preserve"> amdt 3.52</w:t>
      </w:r>
      <w:r w:rsidR="003A537E">
        <w:t xml:space="preserve">; </w:t>
      </w:r>
      <w:hyperlink r:id="rId328" w:tooltip="Coroners Amendment Act 2020" w:history="1">
        <w:r w:rsidR="003A537E">
          <w:rPr>
            <w:rStyle w:val="charCitHyperlinkAbbrev"/>
          </w:rPr>
          <w:t>A2020</w:t>
        </w:r>
        <w:r w:rsidR="003A537E">
          <w:rPr>
            <w:rStyle w:val="charCitHyperlinkAbbrev"/>
          </w:rPr>
          <w:noBreakHyphen/>
          <w:t>32</w:t>
        </w:r>
      </w:hyperlink>
      <w:r w:rsidR="003A537E">
        <w:t xml:space="preserve"> s 21</w:t>
      </w:r>
    </w:p>
    <w:p w14:paraId="77C52860" w14:textId="77777777" w:rsidR="00AA0C1C" w:rsidRDefault="00AA0C1C">
      <w:pPr>
        <w:pStyle w:val="AmdtsEntryHd"/>
      </w:pPr>
      <w:r>
        <w:t>Viewing of body etc</w:t>
      </w:r>
    </w:p>
    <w:p w14:paraId="61AADD10" w14:textId="762F6F62" w:rsidR="00AA0C1C" w:rsidRDefault="00AA0C1C">
      <w:pPr>
        <w:pStyle w:val="AmdtsEntries"/>
      </w:pPr>
      <w:r>
        <w:t>s 70</w:t>
      </w:r>
      <w:r>
        <w:tab/>
        <w:t xml:space="preserve">am </w:t>
      </w:r>
      <w:hyperlink r:id="rId329"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3.25</w:t>
      </w:r>
      <w:r w:rsidR="00432983">
        <w:t xml:space="preserve">; </w:t>
      </w:r>
      <w:hyperlink r:id="rId330" w:tooltip="Statute Law Amendment Act 2011 (No 3)" w:history="1">
        <w:r w:rsidR="002C6048" w:rsidRPr="002C6048">
          <w:rPr>
            <w:rStyle w:val="charCitHyperlinkAbbrev"/>
          </w:rPr>
          <w:t>A2011</w:t>
        </w:r>
        <w:r w:rsidR="002C6048" w:rsidRPr="002C6048">
          <w:rPr>
            <w:rStyle w:val="charCitHyperlinkAbbrev"/>
          </w:rPr>
          <w:noBreakHyphen/>
          <w:t>52</w:t>
        </w:r>
      </w:hyperlink>
      <w:r w:rsidR="00432983">
        <w:t xml:space="preserve"> amdt 3.52</w:t>
      </w:r>
      <w:r w:rsidR="003A537E">
        <w:t xml:space="preserve">; </w:t>
      </w:r>
      <w:hyperlink r:id="rId331" w:tooltip="Coroners Amendment Act 2020" w:history="1">
        <w:r w:rsidR="003A537E">
          <w:rPr>
            <w:rStyle w:val="charCitHyperlinkAbbrev"/>
          </w:rPr>
          <w:t>A2020</w:t>
        </w:r>
        <w:r w:rsidR="003A537E">
          <w:rPr>
            <w:rStyle w:val="charCitHyperlinkAbbrev"/>
          </w:rPr>
          <w:noBreakHyphen/>
          <w:t>32</w:t>
        </w:r>
      </w:hyperlink>
      <w:r w:rsidR="003A537E">
        <w:t xml:space="preserve"> s 21</w:t>
      </w:r>
    </w:p>
    <w:p w14:paraId="532F5351" w14:textId="7EDE0B9D" w:rsidR="003A537E" w:rsidRDefault="003A537E">
      <w:pPr>
        <w:pStyle w:val="AmdtsEntryHd"/>
      </w:pPr>
      <w:r>
        <w:t>Post-mortem examinations by pathologists</w:t>
      </w:r>
    </w:p>
    <w:p w14:paraId="72F8A0D9" w14:textId="2F1B04F7" w:rsidR="003A537E" w:rsidRPr="003A537E" w:rsidRDefault="003A537E" w:rsidP="003A537E">
      <w:pPr>
        <w:pStyle w:val="AmdtsEntries"/>
      </w:pPr>
      <w:r>
        <w:t>s 71</w:t>
      </w:r>
      <w:r>
        <w:tab/>
        <w:t xml:space="preserve">am </w:t>
      </w:r>
      <w:hyperlink r:id="rId332" w:tooltip="Coroners Amendment Act 2020" w:history="1">
        <w:r>
          <w:rPr>
            <w:rStyle w:val="charCitHyperlinkAbbrev"/>
          </w:rPr>
          <w:t>A2020</w:t>
        </w:r>
        <w:r>
          <w:rPr>
            <w:rStyle w:val="charCitHyperlinkAbbrev"/>
          </w:rPr>
          <w:noBreakHyphen/>
          <w:t>32</w:t>
        </w:r>
      </w:hyperlink>
      <w:r>
        <w:t xml:space="preserve"> s 21</w:t>
      </w:r>
    </w:p>
    <w:p w14:paraId="72EFA81E" w14:textId="4F80E110" w:rsidR="00AA0C1C" w:rsidRDefault="003A537E">
      <w:pPr>
        <w:pStyle w:val="AmdtsEntryHd"/>
      </w:pPr>
      <w:r w:rsidRPr="00936E25">
        <w:t>Inquest into death in care or death in custody—appointment of counsel assisting</w:t>
      </w:r>
    </w:p>
    <w:p w14:paraId="6F118A05" w14:textId="4DB3BA26" w:rsidR="00AA0C1C" w:rsidRDefault="00AA0C1C" w:rsidP="00432983">
      <w:pPr>
        <w:pStyle w:val="AmdtsEntries"/>
        <w:keepNext/>
      </w:pPr>
      <w:r>
        <w:t>s 72 hdg</w:t>
      </w:r>
      <w:r>
        <w:tab/>
        <w:t xml:space="preserve">am </w:t>
      </w:r>
      <w:hyperlink r:id="rId333"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3.24</w:t>
      </w:r>
    </w:p>
    <w:p w14:paraId="3B86003A" w14:textId="2C125C2C" w:rsidR="00A74693" w:rsidRDefault="00A74693" w:rsidP="00432983">
      <w:pPr>
        <w:pStyle w:val="AmdtsEntries"/>
        <w:keepNext/>
      </w:pPr>
      <w:r>
        <w:tab/>
        <w:t xml:space="preserve">sub </w:t>
      </w:r>
      <w:hyperlink r:id="rId334" w:tooltip="Coroners Amendment Act 2020" w:history="1">
        <w:r>
          <w:rPr>
            <w:rStyle w:val="charCitHyperlinkAbbrev"/>
          </w:rPr>
          <w:t>A2020</w:t>
        </w:r>
        <w:r>
          <w:rPr>
            <w:rStyle w:val="charCitHyperlinkAbbrev"/>
          </w:rPr>
          <w:noBreakHyphen/>
          <w:t>32</w:t>
        </w:r>
      </w:hyperlink>
      <w:r>
        <w:t xml:space="preserve"> s 22</w:t>
      </w:r>
    </w:p>
    <w:p w14:paraId="0EE8DD3A" w14:textId="157A77B1" w:rsidR="00AA0C1C" w:rsidRDefault="00AA0C1C">
      <w:pPr>
        <w:pStyle w:val="AmdtsEntries"/>
      </w:pPr>
      <w:r>
        <w:t>s 72</w:t>
      </w:r>
      <w:r>
        <w:tab/>
        <w:t xml:space="preserve">am </w:t>
      </w:r>
      <w:hyperlink r:id="rId335"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3.24; </w:t>
      </w:r>
      <w:hyperlink r:id="rId336" w:tooltip="Statute Law Amendment Act 2007 (No 2)" w:history="1">
        <w:r w:rsidR="002C6048" w:rsidRPr="002C6048">
          <w:rPr>
            <w:rStyle w:val="charCitHyperlinkAbbrev"/>
          </w:rPr>
          <w:t>A2007</w:t>
        </w:r>
        <w:r w:rsidR="002C6048" w:rsidRPr="002C6048">
          <w:rPr>
            <w:rStyle w:val="charCitHyperlinkAbbrev"/>
          </w:rPr>
          <w:noBreakHyphen/>
          <w:t>16</w:t>
        </w:r>
      </w:hyperlink>
      <w:r>
        <w:t xml:space="preserve"> amdt 3.25</w:t>
      </w:r>
      <w:r w:rsidR="00B12C78">
        <w:t xml:space="preserve">; </w:t>
      </w:r>
      <w:hyperlink r:id="rId337" w:tooltip="Statute Law Amendment Act 2011" w:history="1">
        <w:r w:rsidR="002C6048" w:rsidRPr="002C6048">
          <w:rPr>
            <w:rStyle w:val="charCitHyperlinkAbbrev"/>
          </w:rPr>
          <w:t>A2011</w:t>
        </w:r>
        <w:r w:rsidR="002C6048" w:rsidRPr="002C6048">
          <w:rPr>
            <w:rStyle w:val="charCitHyperlinkAbbrev"/>
          </w:rPr>
          <w:noBreakHyphen/>
          <w:t>3</w:t>
        </w:r>
      </w:hyperlink>
      <w:r w:rsidR="009F43A7">
        <w:t xml:space="preserve"> amdt </w:t>
      </w:r>
      <w:r w:rsidR="00B12C78">
        <w:t>3.145</w:t>
      </w:r>
    </w:p>
    <w:p w14:paraId="167BB3D8" w14:textId="5D5B2B83" w:rsidR="00643BA9" w:rsidRDefault="00643BA9">
      <w:pPr>
        <w:pStyle w:val="AmdtsEntries"/>
      </w:pPr>
      <w:r>
        <w:tab/>
        <w:t xml:space="preserve">sub </w:t>
      </w:r>
      <w:hyperlink r:id="rId338"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21</w:t>
      </w:r>
    </w:p>
    <w:p w14:paraId="79523ED5" w14:textId="7A8AE818" w:rsidR="003A537E" w:rsidRDefault="003A537E">
      <w:pPr>
        <w:pStyle w:val="AmdtsEntries"/>
      </w:pPr>
      <w:r>
        <w:tab/>
        <w:t xml:space="preserve">am </w:t>
      </w:r>
      <w:hyperlink r:id="rId339" w:tooltip="Coroners Amendment Act 2020" w:history="1">
        <w:r>
          <w:rPr>
            <w:rStyle w:val="charCitHyperlinkAbbrev"/>
          </w:rPr>
          <w:t>A2020</w:t>
        </w:r>
        <w:r>
          <w:rPr>
            <w:rStyle w:val="charCitHyperlinkAbbrev"/>
          </w:rPr>
          <w:noBreakHyphen/>
          <w:t>32</w:t>
        </w:r>
      </w:hyperlink>
      <w:r>
        <w:t xml:space="preserve"> s 23</w:t>
      </w:r>
    </w:p>
    <w:p w14:paraId="79852A69" w14:textId="1CBAE803" w:rsidR="00254BB6" w:rsidRDefault="00254BB6">
      <w:pPr>
        <w:pStyle w:val="AmdtsEntryHd"/>
      </w:pPr>
      <w:r>
        <w:lastRenderedPageBreak/>
        <w:t>Records of deaths in care and deaths in custody</w:t>
      </w:r>
    </w:p>
    <w:p w14:paraId="297BE971" w14:textId="3FE3B4BA" w:rsidR="00254BB6" w:rsidRPr="00254BB6" w:rsidRDefault="00254BB6" w:rsidP="00254BB6">
      <w:pPr>
        <w:pStyle w:val="AmdtsEntries"/>
      </w:pPr>
      <w:r>
        <w:t>s 73</w:t>
      </w:r>
      <w:r>
        <w:tab/>
        <w:t xml:space="preserve">sub </w:t>
      </w:r>
      <w:hyperlink r:id="rId340" w:tooltip="Coroners Amendment Act 2020" w:history="1">
        <w:r>
          <w:rPr>
            <w:rStyle w:val="charCitHyperlinkAbbrev"/>
          </w:rPr>
          <w:t>A2020</w:t>
        </w:r>
        <w:r>
          <w:rPr>
            <w:rStyle w:val="charCitHyperlinkAbbrev"/>
          </w:rPr>
          <w:noBreakHyphen/>
          <w:t>32</w:t>
        </w:r>
      </w:hyperlink>
      <w:r>
        <w:t xml:space="preserve"> s 24</w:t>
      </w:r>
    </w:p>
    <w:p w14:paraId="01497213" w14:textId="4F2F987D" w:rsidR="00254BB6" w:rsidRDefault="00254BB6">
      <w:pPr>
        <w:pStyle w:val="AmdtsEntryHd"/>
      </w:pPr>
      <w:r>
        <w:t>Findings about quality of care, treatment and supervision</w:t>
      </w:r>
    </w:p>
    <w:p w14:paraId="1E31BBD3" w14:textId="16A82FB5" w:rsidR="00254BB6" w:rsidRPr="00254BB6" w:rsidRDefault="00254BB6" w:rsidP="00254BB6">
      <w:pPr>
        <w:pStyle w:val="AmdtsEntries"/>
      </w:pPr>
      <w:r>
        <w:t>s 74</w:t>
      </w:r>
      <w:r>
        <w:tab/>
        <w:t xml:space="preserve">am </w:t>
      </w:r>
      <w:hyperlink r:id="rId341" w:tooltip="Coroners Amendment Act 2020" w:history="1">
        <w:r>
          <w:rPr>
            <w:rStyle w:val="charCitHyperlinkAbbrev"/>
          </w:rPr>
          <w:t>A2020</w:t>
        </w:r>
        <w:r>
          <w:rPr>
            <w:rStyle w:val="charCitHyperlinkAbbrev"/>
          </w:rPr>
          <w:noBreakHyphen/>
          <w:t>32</w:t>
        </w:r>
      </w:hyperlink>
      <w:r>
        <w:t xml:space="preserve"> s 25</w:t>
      </w:r>
    </w:p>
    <w:p w14:paraId="22AF1AAC" w14:textId="3629EBD7" w:rsidR="00B12C78" w:rsidRDefault="00B12C78">
      <w:pPr>
        <w:pStyle w:val="AmdtsEntryHd"/>
      </w:pPr>
      <w:r>
        <w:t>Copies of reports of findings</w:t>
      </w:r>
    </w:p>
    <w:p w14:paraId="329EEA9D" w14:textId="2D7124CB" w:rsidR="00B12C78" w:rsidRDefault="00B12C78" w:rsidP="00B12C78">
      <w:pPr>
        <w:pStyle w:val="AmdtsEntries"/>
      </w:pPr>
      <w:r>
        <w:t>s 75</w:t>
      </w:r>
      <w:r w:rsidR="00A93153">
        <w:tab/>
        <w:t xml:space="preserve">am </w:t>
      </w:r>
      <w:hyperlink r:id="rId342" w:tooltip="Statute Law Amendment Act 2011" w:history="1">
        <w:r w:rsidR="002C6048" w:rsidRPr="002C6048">
          <w:rPr>
            <w:rStyle w:val="charCitHyperlinkAbbrev"/>
          </w:rPr>
          <w:t>A2011</w:t>
        </w:r>
        <w:r w:rsidR="002C6048" w:rsidRPr="002C6048">
          <w:rPr>
            <w:rStyle w:val="charCitHyperlinkAbbrev"/>
          </w:rPr>
          <w:noBreakHyphen/>
          <w:t>3</w:t>
        </w:r>
      </w:hyperlink>
      <w:r w:rsidR="00A93153">
        <w:t xml:space="preserve"> amdt 3.146</w:t>
      </w:r>
      <w:r w:rsidR="00432983">
        <w:t xml:space="preserve">; </w:t>
      </w:r>
      <w:hyperlink r:id="rId343" w:tooltip="Statute Law Amendment Act 2011 (No 3)" w:history="1">
        <w:r w:rsidR="002C6048" w:rsidRPr="002C6048">
          <w:rPr>
            <w:rStyle w:val="charCitHyperlinkAbbrev"/>
          </w:rPr>
          <w:t>A2011</w:t>
        </w:r>
        <w:r w:rsidR="002C6048" w:rsidRPr="002C6048">
          <w:rPr>
            <w:rStyle w:val="charCitHyperlinkAbbrev"/>
          </w:rPr>
          <w:noBreakHyphen/>
          <w:t>52</w:t>
        </w:r>
      </w:hyperlink>
      <w:r w:rsidR="00432983">
        <w:t xml:space="preserve"> amdt 3.52</w:t>
      </w:r>
      <w:r w:rsidR="00675D98">
        <w:t xml:space="preserve">; </w:t>
      </w:r>
      <w:hyperlink r:id="rId344" w:tooltip="Coroners Amendment Act 2020" w:history="1">
        <w:r w:rsidR="00675D98">
          <w:rPr>
            <w:rStyle w:val="charCitHyperlinkAbbrev"/>
          </w:rPr>
          <w:t>A2020</w:t>
        </w:r>
        <w:r w:rsidR="00675D98">
          <w:rPr>
            <w:rStyle w:val="charCitHyperlinkAbbrev"/>
          </w:rPr>
          <w:noBreakHyphen/>
          <w:t>32</w:t>
        </w:r>
      </w:hyperlink>
      <w:r w:rsidR="00675D98">
        <w:t xml:space="preserve"> ss 26-28</w:t>
      </w:r>
    </w:p>
    <w:p w14:paraId="159B505F" w14:textId="77777777" w:rsidR="0087496A" w:rsidRDefault="00FC2D8D" w:rsidP="0087496A">
      <w:pPr>
        <w:pStyle w:val="AmdtsEntryHd"/>
      </w:pPr>
      <w:r>
        <w:t>Response to reports</w:t>
      </w:r>
    </w:p>
    <w:p w14:paraId="0266FCFF" w14:textId="4E9086FA" w:rsidR="0087496A" w:rsidRPr="00B12C78" w:rsidRDefault="0087496A" w:rsidP="0087496A">
      <w:pPr>
        <w:pStyle w:val="AmdtsEntries"/>
      </w:pPr>
      <w:r>
        <w:t>s 7</w:t>
      </w:r>
      <w:r w:rsidR="00FC2D8D">
        <w:t>6</w:t>
      </w:r>
      <w:r>
        <w:tab/>
      </w:r>
      <w:r w:rsidR="00221384">
        <w:t>am</w:t>
      </w:r>
      <w:r w:rsidR="00CC3AFF">
        <w:t xml:space="preserve"> </w:t>
      </w:r>
      <w:hyperlink r:id="rId345" w:tooltip="Justice and Community Safety Legislation Amendment Act 2016" w:history="1">
        <w:r w:rsidR="00CC3AFF">
          <w:rPr>
            <w:rStyle w:val="charCitHyperlinkAbbrev"/>
          </w:rPr>
          <w:t>A2016</w:t>
        </w:r>
        <w:r w:rsidR="00CC3AFF">
          <w:rPr>
            <w:rStyle w:val="charCitHyperlinkAbbrev"/>
          </w:rPr>
          <w:noBreakHyphen/>
          <w:t>37</w:t>
        </w:r>
      </w:hyperlink>
      <w:r w:rsidR="00CC3AFF">
        <w:t xml:space="preserve"> amdt 1.22</w:t>
      </w:r>
      <w:r w:rsidR="00675D98">
        <w:t xml:space="preserve">; </w:t>
      </w:r>
      <w:hyperlink r:id="rId346" w:tooltip="Coroners Amendment Act 2020" w:history="1">
        <w:r w:rsidR="00675D98">
          <w:rPr>
            <w:rStyle w:val="charCitHyperlinkAbbrev"/>
          </w:rPr>
          <w:t>A2020</w:t>
        </w:r>
        <w:r w:rsidR="00675D98">
          <w:rPr>
            <w:rStyle w:val="charCitHyperlinkAbbrev"/>
          </w:rPr>
          <w:noBreakHyphen/>
          <w:t>32</w:t>
        </w:r>
      </w:hyperlink>
      <w:r w:rsidR="00675D98">
        <w:t xml:space="preserve"> s 29</w:t>
      </w:r>
    </w:p>
    <w:p w14:paraId="440463C1" w14:textId="77777777" w:rsidR="00AA0C1C" w:rsidRDefault="00AA0C1C">
      <w:pPr>
        <w:pStyle w:val="AmdtsEntryHd"/>
      </w:pPr>
      <w:r>
        <w:t>Application of Criminal Code, ch 7</w:t>
      </w:r>
    </w:p>
    <w:p w14:paraId="7773C7E4" w14:textId="503310E3" w:rsidR="00AA0C1C" w:rsidRDefault="00AA0C1C">
      <w:pPr>
        <w:pStyle w:val="AmdtsEntries"/>
      </w:pPr>
      <w:r>
        <w:t>s 76A</w:t>
      </w:r>
      <w:r>
        <w:tab/>
        <w:t xml:space="preserve">ins </w:t>
      </w:r>
      <w:hyperlink r:id="rId347"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1.34</w:t>
      </w:r>
    </w:p>
    <w:p w14:paraId="2FC8726F" w14:textId="09F523C8" w:rsidR="003E59D8" w:rsidRDefault="003E59D8">
      <w:pPr>
        <w:pStyle w:val="AmdtsEntries"/>
      </w:pPr>
      <w:r>
        <w:tab/>
        <w:t xml:space="preserve">am </w:t>
      </w:r>
      <w:hyperlink r:id="rId348"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22</w:t>
      </w:r>
    </w:p>
    <w:p w14:paraId="37DAE8DD" w14:textId="77777777" w:rsidR="00AA0C1C" w:rsidRDefault="00AA0C1C">
      <w:pPr>
        <w:pStyle w:val="AmdtsEntryHd"/>
        <w:rPr>
          <w:szCs w:val="24"/>
        </w:rPr>
      </w:pPr>
      <w:r>
        <w:t>Obligation to report death</w:t>
      </w:r>
    </w:p>
    <w:p w14:paraId="64242646" w14:textId="370E10AC" w:rsidR="00AA0C1C" w:rsidRDefault="00AA0C1C">
      <w:pPr>
        <w:pStyle w:val="AmdtsEntries"/>
      </w:pPr>
      <w:r>
        <w:t>s 77</w:t>
      </w:r>
      <w:r>
        <w:tab/>
        <w:t xml:space="preserve">sub </w:t>
      </w:r>
      <w:hyperlink r:id="rId349"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1.94</w:t>
      </w:r>
    </w:p>
    <w:p w14:paraId="59DD29EA" w14:textId="14B96515" w:rsidR="00AA0C1C" w:rsidRDefault="00675D98">
      <w:pPr>
        <w:pStyle w:val="AmdtsEntryHd"/>
      </w:pPr>
      <w:r w:rsidRPr="00936E25">
        <w:t>Obligation to report death in care or death in custody</w:t>
      </w:r>
    </w:p>
    <w:p w14:paraId="5BF98105" w14:textId="3FA7D2BB" w:rsidR="00A74693" w:rsidRPr="00A74693" w:rsidRDefault="00A74693" w:rsidP="00A74693">
      <w:pPr>
        <w:pStyle w:val="AmdtsEntries"/>
      </w:pPr>
      <w:r>
        <w:t>s 78 hdg</w:t>
      </w:r>
      <w:r>
        <w:tab/>
        <w:t xml:space="preserve">sub </w:t>
      </w:r>
      <w:hyperlink r:id="rId350" w:tooltip="Coroners Amendment Act 2020" w:history="1">
        <w:r>
          <w:rPr>
            <w:rStyle w:val="charCitHyperlinkAbbrev"/>
          </w:rPr>
          <w:t>A2020</w:t>
        </w:r>
        <w:r>
          <w:rPr>
            <w:rStyle w:val="charCitHyperlinkAbbrev"/>
          </w:rPr>
          <w:noBreakHyphen/>
          <w:t>32</w:t>
        </w:r>
      </w:hyperlink>
      <w:r>
        <w:t xml:space="preserve"> s </w:t>
      </w:r>
      <w:r w:rsidR="00675D98">
        <w:t>30</w:t>
      </w:r>
    </w:p>
    <w:p w14:paraId="149DD1B9" w14:textId="176D13CE" w:rsidR="00AA0C1C" w:rsidRDefault="00AA0C1C">
      <w:pPr>
        <w:pStyle w:val="AmdtsEntries"/>
      </w:pPr>
      <w:r>
        <w:t>s 78</w:t>
      </w:r>
      <w:r>
        <w:tab/>
        <w:t xml:space="preserve">sub </w:t>
      </w:r>
      <w:hyperlink r:id="rId351"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1.95</w:t>
      </w:r>
    </w:p>
    <w:p w14:paraId="37FB0CDA" w14:textId="0BD91181" w:rsidR="00675D98" w:rsidRDefault="00675D98">
      <w:pPr>
        <w:pStyle w:val="AmdtsEntries"/>
      </w:pPr>
      <w:r>
        <w:tab/>
        <w:t xml:space="preserve">am </w:t>
      </w:r>
      <w:hyperlink r:id="rId352" w:tooltip="Coroners Amendment Act 2020" w:history="1">
        <w:r>
          <w:rPr>
            <w:rStyle w:val="charCitHyperlinkAbbrev"/>
          </w:rPr>
          <w:t>A2020</w:t>
        </w:r>
        <w:r>
          <w:rPr>
            <w:rStyle w:val="charCitHyperlinkAbbrev"/>
          </w:rPr>
          <w:noBreakHyphen/>
          <w:t>32</w:t>
        </w:r>
      </w:hyperlink>
      <w:r>
        <w:t xml:space="preserve"> s 31</w:t>
      </w:r>
    </w:p>
    <w:p w14:paraId="05836646" w14:textId="77777777" w:rsidR="00AA0C1C" w:rsidRDefault="00AA0C1C">
      <w:pPr>
        <w:pStyle w:val="AmdtsEntryHd"/>
      </w:pPr>
      <w:r>
        <w:t>Failure of witnesses to attend or produce documents</w:t>
      </w:r>
    </w:p>
    <w:p w14:paraId="1CF74A86" w14:textId="73FF46C0" w:rsidR="00AA0C1C" w:rsidRDefault="00AA0C1C">
      <w:pPr>
        <w:pStyle w:val="AmdtsEntries"/>
        <w:keepNext/>
      </w:pPr>
      <w:r>
        <w:t>s 79</w:t>
      </w:r>
      <w:r>
        <w:tab/>
        <w:t xml:space="preserve">am </w:t>
      </w:r>
      <w:hyperlink r:id="rId353"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1.92</w:t>
      </w:r>
    </w:p>
    <w:p w14:paraId="55F2A7E8" w14:textId="6EEEDDDF" w:rsidR="00AA0C1C" w:rsidRDefault="00AA0C1C">
      <w:pPr>
        <w:pStyle w:val="AmdtsEntries"/>
      </w:pPr>
      <w:r>
        <w:tab/>
        <w:t xml:space="preserve">om </w:t>
      </w:r>
      <w:hyperlink r:id="rId354"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1.35</w:t>
      </w:r>
    </w:p>
    <w:p w14:paraId="59205615" w14:textId="77777777" w:rsidR="00AA0C1C" w:rsidRDefault="00AA0C1C">
      <w:pPr>
        <w:pStyle w:val="AmdtsEntryHd"/>
      </w:pPr>
      <w:r>
        <w:t>Refusal to be sworn or give evidence</w:t>
      </w:r>
    </w:p>
    <w:p w14:paraId="4893458F" w14:textId="34ED0F47" w:rsidR="00AA0C1C" w:rsidRDefault="00AA0C1C">
      <w:pPr>
        <w:pStyle w:val="AmdtsEntries"/>
      </w:pPr>
      <w:r>
        <w:t>s 80</w:t>
      </w:r>
      <w:r>
        <w:tab/>
        <w:t xml:space="preserve">om </w:t>
      </w:r>
      <w:hyperlink r:id="rId355"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1.35</w:t>
      </w:r>
    </w:p>
    <w:p w14:paraId="54E0684C" w14:textId="77777777" w:rsidR="00AA0C1C" w:rsidRDefault="00AA0C1C">
      <w:pPr>
        <w:pStyle w:val="AmdtsEntryHd"/>
        <w:rPr>
          <w:rFonts w:ascii="Helvetica" w:hAnsi="Helvetica"/>
          <w:sz w:val="16"/>
        </w:rPr>
      </w:pPr>
      <w:r>
        <w:t>False evidence</w:t>
      </w:r>
    </w:p>
    <w:p w14:paraId="400E1449" w14:textId="3016838E" w:rsidR="00AA0C1C" w:rsidRDefault="00AA0C1C">
      <w:pPr>
        <w:pStyle w:val="AmdtsEntries"/>
        <w:keepNext/>
      </w:pPr>
      <w:r>
        <w:t>s 81</w:t>
      </w:r>
      <w:r>
        <w:tab/>
        <w:t xml:space="preserve">am </w:t>
      </w:r>
      <w:hyperlink r:id="rId356" w:tooltip="Statute Law Revision (Penalties) Act 1998" w:history="1">
        <w:r w:rsidR="002C6048" w:rsidRPr="002C6048">
          <w:rPr>
            <w:rStyle w:val="charCitHyperlinkAbbrev"/>
          </w:rPr>
          <w:t>A1998</w:t>
        </w:r>
        <w:r w:rsidR="002C6048" w:rsidRPr="002C6048">
          <w:rPr>
            <w:rStyle w:val="charCitHyperlinkAbbrev"/>
          </w:rPr>
          <w:noBreakHyphen/>
          <w:t>54</w:t>
        </w:r>
      </w:hyperlink>
      <w:r>
        <w:t xml:space="preserve"> sch</w:t>
      </w:r>
    </w:p>
    <w:p w14:paraId="772D04D7" w14:textId="21940463" w:rsidR="00AA0C1C" w:rsidRDefault="00AA0C1C">
      <w:pPr>
        <w:pStyle w:val="AmdtsEntries"/>
      </w:pPr>
      <w:r>
        <w:tab/>
        <w:t xml:space="preserve">om </w:t>
      </w:r>
      <w:hyperlink r:id="rId357"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1.35</w:t>
      </w:r>
    </w:p>
    <w:p w14:paraId="151FA185" w14:textId="77777777" w:rsidR="00AA0C1C" w:rsidRDefault="00AA0C1C">
      <w:pPr>
        <w:pStyle w:val="AmdtsEntryHd"/>
        <w:rPr>
          <w:rFonts w:ascii="Helvetica" w:hAnsi="Helvetica"/>
          <w:sz w:val="16"/>
        </w:rPr>
      </w:pPr>
      <w:r>
        <w:t>Improper dealings with documents</w:t>
      </w:r>
    </w:p>
    <w:p w14:paraId="79843711" w14:textId="2F541389" w:rsidR="00AA0C1C" w:rsidRDefault="00AA0C1C">
      <w:pPr>
        <w:pStyle w:val="AmdtsEntries"/>
        <w:keepNext/>
      </w:pPr>
      <w:r>
        <w:t>s 82</w:t>
      </w:r>
      <w:r>
        <w:tab/>
        <w:t xml:space="preserve">am </w:t>
      </w:r>
      <w:hyperlink r:id="rId358" w:tooltip="Statute Law Revision (Penalties) Act 1998" w:history="1">
        <w:r w:rsidR="002C6048" w:rsidRPr="002C6048">
          <w:rPr>
            <w:rStyle w:val="charCitHyperlinkAbbrev"/>
          </w:rPr>
          <w:t>A1998</w:t>
        </w:r>
        <w:r w:rsidR="002C6048" w:rsidRPr="002C6048">
          <w:rPr>
            <w:rStyle w:val="charCitHyperlinkAbbrev"/>
          </w:rPr>
          <w:noBreakHyphen/>
          <w:t>54</w:t>
        </w:r>
      </w:hyperlink>
      <w:r>
        <w:t xml:space="preserve"> sch</w:t>
      </w:r>
    </w:p>
    <w:p w14:paraId="60417984" w14:textId="5294BBC4" w:rsidR="00AA0C1C" w:rsidRDefault="00AA0C1C">
      <w:pPr>
        <w:pStyle w:val="AmdtsEntries"/>
      </w:pPr>
      <w:r>
        <w:tab/>
        <w:t xml:space="preserve">om </w:t>
      </w:r>
      <w:hyperlink r:id="rId359"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1.35</w:t>
      </w:r>
    </w:p>
    <w:p w14:paraId="4ADF9DFC" w14:textId="77777777" w:rsidR="00AA0C1C" w:rsidRDefault="00AA0C1C">
      <w:pPr>
        <w:pStyle w:val="AmdtsEntryHd"/>
      </w:pPr>
      <w:r>
        <w:t>Improper dealing with body or ashes of dead person</w:t>
      </w:r>
    </w:p>
    <w:p w14:paraId="7FBCAF00" w14:textId="68AB146A" w:rsidR="00AA0C1C" w:rsidRDefault="00AA0C1C">
      <w:pPr>
        <w:pStyle w:val="AmdtsEntries"/>
      </w:pPr>
      <w:r>
        <w:t>s 83</w:t>
      </w:r>
      <w:r>
        <w:tab/>
        <w:t xml:space="preserve">sub </w:t>
      </w:r>
      <w:hyperlink r:id="rId360"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1.96</w:t>
      </w:r>
    </w:p>
    <w:p w14:paraId="049286C5" w14:textId="77777777" w:rsidR="00AA0C1C" w:rsidRDefault="00AA0C1C">
      <w:pPr>
        <w:pStyle w:val="AmdtsEntryHd"/>
      </w:pPr>
      <w:r>
        <w:t>Intimidation or dismissal of witnesses</w:t>
      </w:r>
    </w:p>
    <w:p w14:paraId="0448D91C" w14:textId="243ADD75" w:rsidR="00AA0C1C" w:rsidRDefault="00AA0C1C">
      <w:pPr>
        <w:pStyle w:val="AmdtsEntries"/>
      </w:pPr>
      <w:r>
        <w:t>s 84</w:t>
      </w:r>
      <w:r>
        <w:tab/>
        <w:t xml:space="preserve">om </w:t>
      </w:r>
      <w:hyperlink r:id="rId361"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1.36</w:t>
      </w:r>
    </w:p>
    <w:p w14:paraId="79BDBAB8" w14:textId="77777777" w:rsidR="00AA0C1C" w:rsidRDefault="00AA0C1C">
      <w:pPr>
        <w:pStyle w:val="AmdtsEntryHd"/>
      </w:pPr>
      <w:r>
        <w:t>Preventing witnesses from attending</w:t>
      </w:r>
    </w:p>
    <w:p w14:paraId="7EB123D8" w14:textId="4007D80D" w:rsidR="00AA0C1C" w:rsidRDefault="00AA0C1C">
      <w:pPr>
        <w:pStyle w:val="AmdtsEntries"/>
        <w:keepNext/>
      </w:pPr>
      <w:r>
        <w:t>s 85</w:t>
      </w:r>
      <w:r>
        <w:tab/>
        <w:t xml:space="preserve">am </w:t>
      </w:r>
      <w:hyperlink r:id="rId362"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1.93, amdt 1.94</w:t>
      </w:r>
    </w:p>
    <w:p w14:paraId="6CB9112C" w14:textId="5726AB15" w:rsidR="00AA0C1C" w:rsidRDefault="00AA0C1C">
      <w:pPr>
        <w:pStyle w:val="AmdtsEntries"/>
      </w:pPr>
      <w:r>
        <w:tab/>
        <w:t xml:space="preserve">om </w:t>
      </w:r>
      <w:hyperlink r:id="rId363"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1.36</w:t>
      </w:r>
    </w:p>
    <w:p w14:paraId="12D4C0FE" w14:textId="77777777" w:rsidR="00AA0C1C" w:rsidRDefault="00AA0C1C">
      <w:pPr>
        <w:pStyle w:val="AmdtsEntryHd"/>
      </w:pPr>
      <w:r>
        <w:rPr>
          <w:szCs w:val="24"/>
        </w:rPr>
        <w:t>Bribery of witnesses</w:t>
      </w:r>
    </w:p>
    <w:p w14:paraId="06FC9B6E" w14:textId="5E9D30AD" w:rsidR="00AA0C1C" w:rsidRDefault="00AA0C1C">
      <w:pPr>
        <w:pStyle w:val="AmdtsEntries"/>
      </w:pPr>
      <w:r>
        <w:t>s 86</w:t>
      </w:r>
      <w:r>
        <w:tab/>
        <w:t xml:space="preserve">om </w:t>
      </w:r>
      <w:hyperlink r:id="rId364"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1.36</w:t>
      </w:r>
    </w:p>
    <w:p w14:paraId="23E3858F" w14:textId="77777777" w:rsidR="00AA0C1C" w:rsidRDefault="00AA0C1C">
      <w:pPr>
        <w:pStyle w:val="AmdtsEntryHd"/>
      </w:pPr>
      <w:r>
        <w:rPr>
          <w:szCs w:val="24"/>
        </w:rPr>
        <w:lastRenderedPageBreak/>
        <w:t>Fraud on witnesses</w:t>
      </w:r>
    </w:p>
    <w:p w14:paraId="6A877412" w14:textId="644FE376" w:rsidR="00AA0C1C" w:rsidRDefault="00AA0C1C">
      <w:pPr>
        <w:pStyle w:val="AmdtsEntries"/>
      </w:pPr>
      <w:r>
        <w:t>s 87</w:t>
      </w:r>
      <w:r>
        <w:tab/>
        <w:t xml:space="preserve">om </w:t>
      </w:r>
      <w:hyperlink r:id="rId365"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1.36</w:t>
      </w:r>
    </w:p>
    <w:p w14:paraId="697CCE6C" w14:textId="77777777" w:rsidR="00AA0C1C" w:rsidRDefault="00AA0C1C">
      <w:pPr>
        <w:pStyle w:val="AmdtsEntryHd"/>
        <w:rPr>
          <w:szCs w:val="24"/>
        </w:rPr>
      </w:pPr>
      <w:r>
        <w:rPr>
          <w:szCs w:val="24"/>
        </w:rPr>
        <w:t>Contempt</w:t>
      </w:r>
    </w:p>
    <w:p w14:paraId="7407F70C" w14:textId="2C09EF2B" w:rsidR="00AA0C1C" w:rsidRDefault="00AA0C1C" w:rsidP="00A6500F">
      <w:pPr>
        <w:pStyle w:val="AmdtsEntries"/>
        <w:keepNext/>
      </w:pPr>
      <w:r>
        <w:t>s 88</w:t>
      </w:r>
      <w:r>
        <w:tab/>
        <w:t xml:space="preserve">am </w:t>
      </w:r>
      <w:hyperlink r:id="rId366"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1.37; ss renum R13 LA (see </w:t>
      </w:r>
      <w:hyperlink r:id="rId367"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r>
        <w:t xml:space="preserve"> amdt 1.38)</w:t>
      </w:r>
    </w:p>
    <w:p w14:paraId="709D8430" w14:textId="0885466A" w:rsidR="00AA0C1C" w:rsidRDefault="00AA0C1C">
      <w:pPr>
        <w:pStyle w:val="AmdtsEntries"/>
      </w:pPr>
      <w:r>
        <w:tab/>
        <w:t xml:space="preserve">om </w:t>
      </w:r>
      <w:hyperlink r:id="rId368" w:tooltip="Court Legislation Amendment Act 2006" w:history="1">
        <w:r w:rsidR="002C6048" w:rsidRPr="002C6048">
          <w:rPr>
            <w:rStyle w:val="charCitHyperlinkAbbrev"/>
          </w:rPr>
          <w:t>A2006</w:t>
        </w:r>
        <w:r w:rsidR="002C6048" w:rsidRPr="002C6048">
          <w:rPr>
            <w:rStyle w:val="charCitHyperlinkAbbrev"/>
          </w:rPr>
          <w:noBreakHyphen/>
          <w:t>55</w:t>
        </w:r>
      </w:hyperlink>
      <w:r>
        <w:t xml:space="preserve"> s 4</w:t>
      </w:r>
    </w:p>
    <w:p w14:paraId="65E516F4" w14:textId="77777777" w:rsidR="00AA0C1C" w:rsidRDefault="00AA0C1C">
      <w:pPr>
        <w:pStyle w:val="AmdtsEntryHd"/>
      </w:pPr>
      <w:r>
        <w:t>Acts and omissions of representatives</w:t>
      </w:r>
    </w:p>
    <w:p w14:paraId="20AE6FAD" w14:textId="0155541D" w:rsidR="00AA0C1C" w:rsidRDefault="00AA0C1C">
      <w:pPr>
        <w:pStyle w:val="AmdtsEntries"/>
      </w:pPr>
      <w:r>
        <w:t>s 89</w:t>
      </w:r>
      <w:r>
        <w:tab/>
        <w:t xml:space="preserve">sub </w:t>
      </w:r>
      <w:hyperlink r:id="rId369" w:tooltip="Criminal Code (Theft, Fraud, Bribery and Related Offences) Amendment Act 2004" w:history="1">
        <w:r w:rsidR="002C6048" w:rsidRPr="002C6048">
          <w:rPr>
            <w:rStyle w:val="charCitHyperlinkAbbrev"/>
          </w:rPr>
          <w:t>A2004</w:t>
        </w:r>
        <w:r w:rsidR="002C6048" w:rsidRPr="002C6048">
          <w:rPr>
            <w:rStyle w:val="charCitHyperlinkAbbrev"/>
          </w:rPr>
          <w:noBreakHyphen/>
          <w:t>15</w:t>
        </w:r>
      </w:hyperlink>
      <w:r>
        <w:t xml:space="preserve"> amdt 1.8</w:t>
      </w:r>
    </w:p>
    <w:p w14:paraId="5EFEFBF0" w14:textId="77777777" w:rsidR="003E59D8" w:rsidRDefault="003E59D8" w:rsidP="003E59D8">
      <w:pPr>
        <w:pStyle w:val="AmdtsEntryHd"/>
      </w:pPr>
      <w:r w:rsidRPr="00FA2BD6">
        <w:t>Application to hold hearing for inquest or inquiry into fire</w:t>
      </w:r>
    </w:p>
    <w:p w14:paraId="771419F3" w14:textId="2C68F307" w:rsidR="003E59D8" w:rsidRDefault="003E59D8" w:rsidP="003E59D8">
      <w:pPr>
        <w:pStyle w:val="AmdtsEntries"/>
        <w:keepNext/>
      </w:pPr>
      <w:r>
        <w:t>s 90 hdg</w:t>
      </w:r>
      <w:r>
        <w:tab/>
        <w:t xml:space="preserve">sub </w:t>
      </w:r>
      <w:hyperlink r:id="rId370"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23</w:t>
      </w:r>
    </w:p>
    <w:p w14:paraId="59347178" w14:textId="22C9E06D" w:rsidR="003E59D8" w:rsidRPr="003E59D8" w:rsidRDefault="003E59D8" w:rsidP="003E59D8">
      <w:pPr>
        <w:pStyle w:val="AmdtsEntries"/>
      </w:pPr>
      <w:r>
        <w:t>s 90</w:t>
      </w:r>
      <w:r>
        <w:tab/>
        <w:t xml:space="preserve">am </w:t>
      </w:r>
      <w:hyperlink r:id="rId371"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24</w:t>
      </w:r>
    </w:p>
    <w:p w14:paraId="4BF1DB8A" w14:textId="77777777" w:rsidR="00AA0C1C" w:rsidRDefault="00AA0C1C">
      <w:pPr>
        <w:pStyle w:val="AmdtsEntryHd"/>
      </w:pPr>
      <w:r>
        <w:t>Supreme Court—power to order inquest or inquiry</w:t>
      </w:r>
    </w:p>
    <w:p w14:paraId="188019E6" w14:textId="42B842B3" w:rsidR="00AA0C1C" w:rsidRDefault="00AA0C1C">
      <w:pPr>
        <w:pStyle w:val="AmdtsEntries"/>
      </w:pPr>
      <w:r>
        <w:t>s 92</w:t>
      </w:r>
      <w:r>
        <w:tab/>
        <w:t xml:space="preserve">am </w:t>
      </w:r>
      <w:hyperlink r:id="rId372"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056E3B17" w14:textId="77777777" w:rsidR="00AA0C1C" w:rsidRDefault="00AA0C1C">
      <w:pPr>
        <w:pStyle w:val="AmdtsEntryHd"/>
      </w:pPr>
      <w:r>
        <w:t>Supreme Court—power to quash, or order fresh, inquest or inquiry</w:t>
      </w:r>
    </w:p>
    <w:p w14:paraId="70DD8D1C" w14:textId="03DED756" w:rsidR="00AA0C1C" w:rsidRDefault="00AA0C1C">
      <w:pPr>
        <w:pStyle w:val="AmdtsEntries"/>
      </w:pPr>
      <w:r>
        <w:t>s 93</w:t>
      </w:r>
      <w:r>
        <w:tab/>
        <w:t xml:space="preserve">am </w:t>
      </w:r>
      <w:hyperlink r:id="rId373"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7E7B6E5E" w14:textId="77777777" w:rsidR="00AA0C1C" w:rsidRDefault="005B76FA">
      <w:pPr>
        <w:pStyle w:val="AmdtsEntryHd"/>
      </w:pPr>
      <w:r w:rsidRPr="001B6998">
        <w:t>Witness expenses and other amounts</w:t>
      </w:r>
    </w:p>
    <w:p w14:paraId="60460E72" w14:textId="71D40D47" w:rsidR="00AA0C1C" w:rsidRDefault="00AA0C1C">
      <w:pPr>
        <w:pStyle w:val="AmdtsEntries"/>
      </w:pPr>
      <w:r>
        <w:t>pt 9 hdg</w:t>
      </w:r>
      <w:r>
        <w:tab/>
        <w:t xml:space="preserve">sub </w:t>
      </w:r>
      <w:hyperlink r:id="rId374"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r w:rsidR="005B76FA">
        <w:t xml:space="preserve">; </w:t>
      </w:r>
      <w:hyperlink r:id="rId375" w:tooltip="Justice and Community Safety Legislation Amendment Act 2013 (No 4)" w:history="1">
        <w:r w:rsidR="005B76FA">
          <w:rPr>
            <w:rStyle w:val="charCitHyperlinkAbbrev"/>
          </w:rPr>
          <w:t>A2013</w:t>
        </w:r>
        <w:r w:rsidR="005B76FA">
          <w:rPr>
            <w:rStyle w:val="charCitHyperlinkAbbrev"/>
          </w:rPr>
          <w:noBreakHyphen/>
          <w:t>45</w:t>
        </w:r>
      </w:hyperlink>
      <w:r w:rsidR="005B76FA">
        <w:t xml:space="preserve"> amdt 1.6</w:t>
      </w:r>
    </w:p>
    <w:p w14:paraId="7AA526D1" w14:textId="77777777" w:rsidR="00AA0C1C" w:rsidRDefault="00AA0C1C">
      <w:pPr>
        <w:pStyle w:val="AmdtsEntryHd"/>
        <w:rPr>
          <w:rFonts w:ascii="Helvetica" w:hAnsi="Helvetica"/>
          <w:sz w:val="16"/>
        </w:rPr>
      </w:pPr>
      <w:r>
        <w:t>Determination</w:t>
      </w:r>
    </w:p>
    <w:p w14:paraId="2CCF2659" w14:textId="151B1413" w:rsidR="00AA0C1C" w:rsidRDefault="00AA0C1C">
      <w:pPr>
        <w:pStyle w:val="AmdtsEntries"/>
      </w:pPr>
      <w:r>
        <w:t>s 94</w:t>
      </w:r>
      <w:r>
        <w:tab/>
        <w:t xml:space="preserve">om </w:t>
      </w:r>
      <w:hyperlink r:id="rId376"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21FEF914" w14:textId="77777777" w:rsidR="00AA0C1C" w:rsidRDefault="00AA0C1C">
      <w:pPr>
        <w:pStyle w:val="AmdtsEntryHd"/>
        <w:rPr>
          <w:rFonts w:ascii="Helvetica" w:hAnsi="Helvetica"/>
          <w:sz w:val="16"/>
        </w:rPr>
      </w:pPr>
      <w:r>
        <w:rPr>
          <w:color w:val="000000"/>
        </w:rPr>
        <w:t>Payment</w:t>
      </w:r>
    </w:p>
    <w:p w14:paraId="4DA63873" w14:textId="3ABDE8D7" w:rsidR="00AA0C1C" w:rsidRDefault="00AA0C1C">
      <w:pPr>
        <w:pStyle w:val="AmdtsEntries"/>
      </w:pPr>
      <w:r>
        <w:t>s 95</w:t>
      </w:r>
      <w:r>
        <w:tab/>
        <w:t xml:space="preserve">om </w:t>
      </w:r>
      <w:hyperlink r:id="rId377"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7CD078DA" w14:textId="77777777" w:rsidR="00AA0C1C" w:rsidRDefault="00AA0C1C">
      <w:pPr>
        <w:pStyle w:val="AmdtsEntryHd"/>
        <w:rPr>
          <w:rFonts w:ascii="Helvetica" w:hAnsi="Helvetica"/>
          <w:sz w:val="16"/>
        </w:rPr>
      </w:pPr>
      <w:r>
        <w:rPr>
          <w:color w:val="000000"/>
        </w:rPr>
        <w:t>Remission, refund, deferral, waiver, exemption</w:t>
      </w:r>
    </w:p>
    <w:p w14:paraId="64B944AB" w14:textId="180618BE" w:rsidR="00AA0C1C" w:rsidRDefault="00AA0C1C">
      <w:pPr>
        <w:pStyle w:val="AmdtsEntries"/>
      </w:pPr>
      <w:r>
        <w:t>s 96</w:t>
      </w:r>
      <w:r>
        <w:tab/>
        <w:t xml:space="preserve">om </w:t>
      </w:r>
      <w:hyperlink r:id="rId378"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328C4F87" w14:textId="77777777" w:rsidR="00AA0C1C" w:rsidRDefault="00AA0C1C">
      <w:pPr>
        <w:pStyle w:val="AmdtsEntryHd"/>
        <w:rPr>
          <w:rFonts w:ascii="Helvetica" w:hAnsi="Helvetica"/>
          <w:sz w:val="16"/>
        </w:rPr>
      </w:pPr>
      <w:r>
        <w:rPr>
          <w:color w:val="000000"/>
        </w:rPr>
        <w:t>Review of decisions</w:t>
      </w:r>
    </w:p>
    <w:p w14:paraId="4BD3CE1A" w14:textId="5B0F494F" w:rsidR="00AA0C1C" w:rsidRDefault="00AA0C1C">
      <w:pPr>
        <w:pStyle w:val="AmdtsEntries"/>
      </w:pPr>
      <w:r>
        <w:t>s 97</w:t>
      </w:r>
      <w:r>
        <w:tab/>
        <w:t xml:space="preserve">om </w:t>
      </w:r>
      <w:hyperlink r:id="rId379"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1796900B" w14:textId="77777777" w:rsidR="00AA0C1C" w:rsidRDefault="00FF5C81">
      <w:pPr>
        <w:pStyle w:val="AmdtsEntryHd"/>
        <w:rPr>
          <w:szCs w:val="24"/>
        </w:rPr>
      </w:pPr>
      <w:r w:rsidRPr="001B6998">
        <w:t>Witness expenses</w:t>
      </w:r>
    </w:p>
    <w:p w14:paraId="0620AC3F" w14:textId="5BEB0322" w:rsidR="00AA0C1C" w:rsidRDefault="00AA0C1C">
      <w:pPr>
        <w:pStyle w:val="AmdtsEntries"/>
      </w:pPr>
      <w:r>
        <w:t>s 98</w:t>
      </w:r>
      <w:r>
        <w:tab/>
        <w:t xml:space="preserve">am </w:t>
      </w:r>
      <w:hyperlink r:id="rId380"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1.94</w:t>
      </w:r>
    </w:p>
    <w:p w14:paraId="2E7CB3D8" w14:textId="03CE73A6" w:rsidR="00FF5C81" w:rsidRDefault="00FF5C81">
      <w:pPr>
        <w:pStyle w:val="AmdtsEntries"/>
      </w:pPr>
      <w:r>
        <w:tab/>
        <w:t xml:space="preserve">sub </w:t>
      </w:r>
      <w:hyperlink r:id="rId381" w:tooltip="Justice and Community Safety Legislation Amendment Act 2013 (No 4)" w:history="1">
        <w:r>
          <w:rPr>
            <w:rStyle w:val="charCitHyperlinkAbbrev"/>
          </w:rPr>
          <w:t>A2013</w:t>
        </w:r>
        <w:r>
          <w:rPr>
            <w:rStyle w:val="charCitHyperlinkAbbrev"/>
          </w:rPr>
          <w:noBreakHyphen/>
          <w:t>45</w:t>
        </w:r>
      </w:hyperlink>
      <w:r>
        <w:t xml:space="preserve"> amdt 1.7</w:t>
      </w:r>
    </w:p>
    <w:p w14:paraId="010C3FD6" w14:textId="77777777" w:rsidR="00AA0C1C" w:rsidRDefault="00AA0C1C">
      <w:pPr>
        <w:pStyle w:val="AmdtsEntryHd"/>
      </w:pPr>
      <w:r>
        <w:t>Contempt of Coroner’s Court</w:t>
      </w:r>
    </w:p>
    <w:p w14:paraId="4DF9AA77" w14:textId="42462972" w:rsidR="00AA0C1C" w:rsidRDefault="00AA0C1C">
      <w:pPr>
        <w:pStyle w:val="AmdtsEntries"/>
      </w:pPr>
      <w:r>
        <w:t>s 99A</w:t>
      </w:r>
      <w:r>
        <w:tab/>
        <w:t xml:space="preserve">ins </w:t>
      </w:r>
      <w:hyperlink r:id="rId382" w:tooltip="Court Legislation Amendment Act 2006" w:history="1">
        <w:r w:rsidR="002C6048" w:rsidRPr="002C6048">
          <w:rPr>
            <w:rStyle w:val="charCitHyperlinkAbbrev"/>
          </w:rPr>
          <w:t>A2006</w:t>
        </w:r>
        <w:r w:rsidR="002C6048" w:rsidRPr="002C6048">
          <w:rPr>
            <w:rStyle w:val="charCitHyperlinkAbbrev"/>
          </w:rPr>
          <w:noBreakHyphen/>
          <w:t>55</w:t>
        </w:r>
      </w:hyperlink>
      <w:r>
        <w:t xml:space="preserve"> s 5</w:t>
      </w:r>
    </w:p>
    <w:p w14:paraId="7E0D7A22" w14:textId="77777777" w:rsidR="00BB1009" w:rsidRDefault="00BB1009">
      <w:pPr>
        <w:pStyle w:val="AmdtsEntryHd"/>
      </w:pPr>
      <w:r w:rsidRPr="00110E88">
        <w:t>Protection if information given to coroner</w:t>
      </w:r>
    </w:p>
    <w:p w14:paraId="66136D06" w14:textId="548BFF1C" w:rsidR="00BB1009" w:rsidRPr="00BB1009" w:rsidRDefault="00BB1009" w:rsidP="00BB1009">
      <w:pPr>
        <w:pStyle w:val="AmdtsEntries"/>
      </w:pPr>
      <w:r>
        <w:t>s 99B</w:t>
      </w:r>
      <w:r>
        <w:tab/>
        <w:t xml:space="preserve">ins </w:t>
      </w:r>
      <w:hyperlink r:id="rId383" w:tooltip="Courts Legislation Amendment Act 2015 (No 2)" w:history="1">
        <w:r>
          <w:rPr>
            <w:rStyle w:val="charCitHyperlinkAbbrev"/>
          </w:rPr>
          <w:t>A2015</w:t>
        </w:r>
        <w:r>
          <w:rPr>
            <w:rStyle w:val="charCitHyperlinkAbbrev"/>
          </w:rPr>
          <w:noBreakHyphen/>
          <w:t>52</w:t>
        </w:r>
      </w:hyperlink>
      <w:r>
        <w:t xml:space="preserve"> s 13</w:t>
      </w:r>
    </w:p>
    <w:p w14:paraId="124A76FE" w14:textId="77777777" w:rsidR="00AA0C1C" w:rsidRDefault="00AA0C1C">
      <w:pPr>
        <w:pStyle w:val="AmdtsEntryHd"/>
      </w:pPr>
      <w:r>
        <w:t>Deaths in institutions—retention of records of dead person</w:t>
      </w:r>
    </w:p>
    <w:p w14:paraId="4DC3B2C2" w14:textId="77880880" w:rsidR="00AA0C1C" w:rsidRDefault="00AA0C1C">
      <w:pPr>
        <w:pStyle w:val="AmdtsEntries"/>
      </w:pPr>
      <w:r>
        <w:t>s 100</w:t>
      </w:r>
      <w:r>
        <w:tab/>
        <w:t xml:space="preserve">sub </w:t>
      </w:r>
      <w:hyperlink r:id="rId384"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1.97</w:t>
      </w:r>
    </w:p>
    <w:p w14:paraId="1F0516EE" w14:textId="786EF6A8" w:rsidR="00675D98" w:rsidRDefault="00675D98">
      <w:pPr>
        <w:pStyle w:val="AmdtsEntries"/>
      </w:pPr>
      <w:r>
        <w:tab/>
        <w:t xml:space="preserve">am </w:t>
      </w:r>
      <w:hyperlink r:id="rId385" w:tooltip="Coroners Amendment Act 2020" w:history="1">
        <w:r>
          <w:rPr>
            <w:rStyle w:val="charCitHyperlinkAbbrev"/>
          </w:rPr>
          <w:t>A2020</w:t>
        </w:r>
        <w:r>
          <w:rPr>
            <w:rStyle w:val="charCitHyperlinkAbbrev"/>
          </w:rPr>
          <w:noBreakHyphen/>
          <w:t>32</w:t>
        </w:r>
      </w:hyperlink>
      <w:r>
        <w:t xml:space="preserve"> s 32, s 33</w:t>
      </w:r>
    </w:p>
    <w:p w14:paraId="0577472E" w14:textId="4B3037B7" w:rsidR="00675D98" w:rsidRDefault="00DB6B12">
      <w:pPr>
        <w:pStyle w:val="AmdtsEntryHd"/>
      </w:pPr>
      <w:r w:rsidRPr="00936E25">
        <w:t>Attorney-general may make guidelines for responses</w:t>
      </w:r>
    </w:p>
    <w:p w14:paraId="50C79894" w14:textId="27456FC9" w:rsidR="00675D98" w:rsidRPr="00675D98" w:rsidRDefault="00675D98" w:rsidP="00675D98">
      <w:pPr>
        <w:pStyle w:val="AmdtsEntries"/>
      </w:pPr>
      <w:r>
        <w:t>s 10</w:t>
      </w:r>
      <w:r w:rsidR="006958B1">
        <w:t>0</w:t>
      </w:r>
      <w:r>
        <w:t>A</w:t>
      </w:r>
      <w:r>
        <w:tab/>
        <w:t xml:space="preserve">ins </w:t>
      </w:r>
      <w:hyperlink r:id="rId386" w:tooltip="Coroners Amendment Act 2020" w:history="1">
        <w:r>
          <w:rPr>
            <w:rStyle w:val="charCitHyperlinkAbbrev"/>
          </w:rPr>
          <w:t>A2020</w:t>
        </w:r>
        <w:r>
          <w:rPr>
            <w:rStyle w:val="charCitHyperlinkAbbrev"/>
          </w:rPr>
          <w:noBreakHyphen/>
          <w:t>32</w:t>
        </w:r>
      </w:hyperlink>
      <w:r>
        <w:t xml:space="preserve"> s </w:t>
      </w:r>
      <w:r w:rsidR="00DB6B12">
        <w:t>34</w:t>
      </w:r>
    </w:p>
    <w:p w14:paraId="67AD9710" w14:textId="4202EE28" w:rsidR="00AA0C1C" w:rsidRDefault="00AA0C1C">
      <w:pPr>
        <w:pStyle w:val="AmdtsEntryHd"/>
      </w:pPr>
      <w:r>
        <w:lastRenderedPageBreak/>
        <w:t>Court seal</w:t>
      </w:r>
    </w:p>
    <w:p w14:paraId="098931CF" w14:textId="4025D5BB" w:rsidR="00AA0C1C" w:rsidRDefault="00AA0C1C">
      <w:pPr>
        <w:pStyle w:val="AmdtsEntries"/>
        <w:keepNext/>
      </w:pPr>
      <w:r>
        <w:t>s 101</w:t>
      </w:r>
      <w:r>
        <w:tab/>
        <w:t xml:space="preserve">sub </w:t>
      </w:r>
      <w:hyperlink r:id="rId387"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amdt 1.930</w:t>
      </w:r>
    </w:p>
    <w:p w14:paraId="6F488260" w14:textId="77777777" w:rsidR="00AA0C1C" w:rsidRDefault="00AA0C1C">
      <w:pPr>
        <w:pStyle w:val="AmdtsEntries"/>
        <w:keepNext/>
      </w:pPr>
      <w:r>
        <w:tab/>
        <w:t>(4)-(7) exp 12 September 2002 (s 101 (7))</w:t>
      </w:r>
    </w:p>
    <w:p w14:paraId="4BBE9536" w14:textId="3E134022" w:rsidR="00AA0C1C" w:rsidRDefault="00AA0C1C">
      <w:pPr>
        <w:pStyle w:val="AmdtsEntries"/>
        <w:keepNext/>
      </w:pPr>
      <w:r>
        <w:tab/>
        <w:t xml:space="preserve">om </w:t>
      </w:r>
      <w:hyperlink r:id="rId388"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1.95</w:t>
      </w:r>
    </w:p>
    <w:p w14:paraId="696F07AA" w14:textId="4BFC8954" w:rsidR="00AA0C1C" w:rsidRDefault="00AA0C1C">
      <w:pPr>
        <w:pStyle w:val="AmdtsEntries"/>
      </w:pPr>
      <w:r>
        <w:tab/>
        <w:t xml:space="preserve">ins </w:t>
      </w:r>
      <w:hyperlink r:id="rId389"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1.33</w:t>
      </w:r>
    </w:p>
    <w:p w14:paraId="6385F6CC" w14:textId="77777777" w:rsidR="00AA0C1C" w:rsidRDefault="00AA0C1C">
      <w:pPr>
        <w:pStyle w:val="AmdtsEntryHd"/>
      </w:pPr>
      <w:r>
        <w:t>Annual report of court</w:t>
      </w:r>
    </w:p>
    <w:p w14:paraId="2559DB7C" w14:textId="0C368C4B" w:rsidR="00AA0C1C" w:rsidRDefault="00AA0C1C">
      <w:pPr>
        <w:pStyle w:val="AmdtsEntries"/>
      </w:pPr>
      <w:r>
        <w:t>s 102</w:t>
      </w:r>
      <w:r>
        <w:tab/>
        <w:t xml:space="preserve">sub </w:t>
      </w:r>
      <w:hyperlink r:id="rId390" w:tooltip="Legislation Amendment Act 2002" w:history="1">
        <w:r w:rsidR="002C6048" w:rsidRPr="002C6048">
          <w:rPr>
            <w:rStyle w:val="charCitHyperlinkAbbrev"/>
          </w:rPr>
          <w:t>A2002</w:t>
        </w:r>
        <w:r w:rsidR="002C6048" w:rsidRPr="002C6048">
          <w:rPr>
            <w:rStyle w:val="charCitHyperlinkAbbrev"/>
          </w:rPr>
          <w:noBreakHyphen/>
          <w:t>11</w:t>
        </w:r>
      </w:hyperlink>
      <w:r>
        <w:t xml:space="preserve"> amdt 2.20</w:t>
      </w:r>
    </w:p>
    <w:p w14:paraId="0345E2B1" w14:textId="51823D2E" w:rsidR="003E59D8" w:rsidRDefault="003E59D8">
      <w:pPr>
        <w:pStyle w:val="AmdtsEntries"/>
      </w:pPr>
      <w:r>
        <w:tab/>
        <w:t xml:space="preserve">am </w:t>
      </w:r>
      <w:hyperlink r:id="rId391"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25</w:t>
      </w:r>
    </w:p>
    <w:p w14:paraId="2B164E15" w14:textId="1314F243" w:rsidR="005235CA" w:rsidRDefault="00E74666" w:rsidP="005235CA">
      <w:pPr>
        <w:pStyle w:val="AmdtsEntries"/>
      </w:pPr>
      <w:r>
        <w:tab/>
        <w:t xml:space="preserve">sub </w:t>
      </w:r>
      <w:hyperlink r:id="rId392" w:tooltip="Justice and Community Safety Legislation Amendment Act 2013 (No 3)" w:history="1">
        <w:r>
          <w:rPr>
            <w:rStyle w:val="charCitHyperlinkAbbrev"/>
          </w:rPr>
          <w:t>A2013-20</w:t>
        </w:r>
      </w:hyperlink>
      <w:r>
        <w:t xml:space="preserve"> amdt 1.1</w:t>
      </w:r>
      <w:r w:rsidR="005235CA">
        <w:t xml:space="preserve">; </w:t>
      </w:r>
      <w:hyperlink r:id="rId393" w:tooltip="Justice and Community Safety Legislation Amendment Act 2014" w:history="1">
        <w:r w:rsidR="005235CA">
          <w:rPr>
            <w:rStyle w:val="charCitHyperlinkAbbrev"/>
          </w:rPr>
          <w:t>A2014</w:t>
        </w:r>
        <w:r w:rsidR="005235CA">
          <w:rPr>
            <w:rStyle w:val="charCitHyperlinkAbbrev"/>
          </w:rPr>
          <w:noBreakHyphen/>
          <w:t>17</w:t>
        </w:r>
      </w:hyperlink>
      <w:r w:rsidR="005235CA">
        <w:t xml:space="preserve"> amdt 1.22</w:t>
      </w:r>
    </w:p>
    <w:p w14:paraId="11BE54CD" w14:textId="1E180AAB" w:rsidR="00BB1009" w:rsidRDefault="00BB1009" w:rsidP="005235CA">
      <w:pPr>
        <w:pStyle w:val="AmdtsEntries"/>
      </w:pPr>
      <w:r>
        <w:tab/>
        <w:t xml:space="preserve">am </w:t>
      </w:r>
      <w:hyperlink r:id="rId394" w:tooltip="Courts Legislation Amendment Act 2015 (No 2)" w:history="1">
        <w:r>
          <w:rPr>
            <w:rStyle w:val="charCitHyperlinkAbbrev"/>
          </w:rPr>
          <w:t>A2015</w:t>
        </w:r>
        <w:r>
          <w:rPr>
            <w:rStyle w:val="charCitHyperlinkAbbrev"/>
          </w:rPr>
          <w:noBreakHyphen/>
          <w:t>52</w:t>
        </w:r>
      </w:hyperlink>
      <w:r>
        <w:t xml:space="preserve"> s 14</w:t>
      </w:r>
      <w:r w:rsidR="00DB6B12">
        <w:t xml:space="preserve">; </w:t>
      </w:r>
      <w:hyperlink r:id="rId395" w:tooltip="Coroners Amendment Act 2020" w:history="1">
        <w:r w:rsidR="00DB6B12">
          <w:rPr>
            <w:rStyle w:val="charCitHyperlinkAbbrev"/>
          </w:rPr>
          <w:t>A2020</w:t>
        </w:r>
        <w:r w:rsidR="00DB6B12">
          <w:rPr>
            <w:rStyle w:val="charCitHyperlinkAbbrev"/>
          </w:rPr>
          <w:noBreakHyphen/>
          <w:t>32</w:t>
        </w:r>
      </w:hyperlink>
      <w:r w:rsidR="00DB6B12">
        <w:t xml:space="preserve"> s 35</w:t>
      </w:r>
    </w:p>
    <w:p w14:paraId="4DC7E66F" w14:textId="77777777" w:rsidR="00AA0C1C" w:rsidRDefault="00AA0C1C">
      <w:pPr>
        <w:pStyle w:val="AmdtsEntryHd"/>
      </w:pPr>
      <w:r>
        <w:t>Regulation-making power</w:t>
      </w:r>
    </w:p>
    <w:p w14:paraId="08DFFF61" w14:textId="7DFA27E1" w:rsidR="00AA0C1C" w:rsidRDefault="00AA0C1C">
      <w:pPr>
        <w:pStyle w:val="AmdtsEntries"/>
      </w:pPr>
      <w:r>
        <w:t>s 103</w:t>
      </w:r>
      <w:r>
        <w:tab/>
        <w:t xml:space="preserve">sub </w:t>
      </w:r>
      <w:hyperlink r:id="rId396"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amdt 1.931</w:t>
      </w:r>
    </w:p>
    <w:p w14:paraId="1454D18E" w14:textId="77777777" w:rsidR="00AA0C1C" w:rsidRDefault="00AA0C1C">
      <w:pPr>
        <w:pStyle w:val="AmdtsEntryHd"/>
        <w:rPr>
          <w:rStyle w:val="CharPartText"/>
        </w:rPr>
      </w:pPr>
      <w:r>
        <w:rPr>
          <w:rStyle w:val="CharPartText"/>
        </w:rPr>
        <w:t>Savings and transitionals</w:t>
      </w:r>
    </w:p>
    <w:p w14:paraId="14F7F999" w14:textId="1D6713C7" w:rsidR="00AA0C1C" w:rsidRDefault="00AA0C1C">
      <w:pPr>
        <w:pStyle w:val="AmdtsEntries"/>
      </w:pPr>
      <w:r>
        <w:t>pt 11 hdg</w:t>
      </w:r>
      <w:r>
        <w:tab/>
        <w:t xml:space="preserve">om </w:t>
      </w:r>
      <w:hyperlink r:id="rId397"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3.20</w:t>
      </w:r>
    </w:p>
    <w:p w14:paraId="082F213A" w14:textId="77777777" w:rsidR="00AA0C1C" w:rsidRDefault="00AA0C1C">
      <w:pPr>
        <w:pStyle w:val="AmdtsEntryHd"/>
      </w:pPr>
      <w:r>
        <w:t>Definitions for pt 11</w:t>
      </w:r>
    </w:p>
    <w:p w14:paraId="131A5BDB" w14:textId="27AE2374" w:rsidR="00AA0C1C" w:rsidRDefault="00AA0C1C" w:rsidP="002A5619">
      <w:pPr>
        <w:pStyle w:val="AmdtsEntries"/>
        <w:keepNext/>
      </w:pPr>
      <w:r>
        <w:t>s 104</w:t>
      </w:r>
      <w:r>
        <w:tab/>
        <w:t xml:space="preserve">om </w:t>
      </w:r>
      <w:hyperlink r:id="rId398"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3.20</w:t>
      </w:r>
    </w:p>
    <w:p w14:paraId="7542935B" w14:textId="44CCDC73" w:rsidR="00AA0C1C" w:rsidRDefault="00AA0C1C">
      <w:pPr>
        <w:pStyle w:val="AmdtsEntries"/>
        <w:rPr>
          <w:bCs/>
          <w:iCs/>
        </w:rPr>
      </w:pPr>
      <w:r>
        <w:tab/>
        <w:t xml:space="preserve">def </w:t>
      </w:r>
      <w:r>
        <w:rPr>
          <w:rStyle w:val="charBoldItals"/>
        </w:rPr>
        <w:t xml:space="preserve">commencement date </w:t>
      </w:r>
      <w:r w:rsidRPr="002C6048">
        <w:rPr>
          <w:rFonts w:cs="Arial"/>
        </w:rPr>
        <w:t xml:space="preserve">om </w:t>
      </w:r>
      <w:hyperlink r:id="rId399" w:tooltip="Statute Law Amendment Act 2006" w:history="1">
        <w:r w:rsidR="002C6048" w:rsidRPr="002C6048">
          <w:rPr>
            <w:rStyle w:val="charCitHyperlinkAbbrev"/>
          </w:rPr>
          <w:t>A2006</w:t>
        </w:r>
        <w:r w:rsidR="002C6048" w:rsidRPr="002C6048">
          <w:rPr>
            <w:rStyle w:val="charCitHyperlinkAbbrev"/>
          </w:rPr>
          <w:noBreakHyphen/>
          <w:t>42</w:t>
        </w:r>
      </w:hyperlink>
      <w:r w:rsidRPr="002C6048">
        <w:rPr>
          <w:rFonts w:cs="Arial"/>
        </w:rPr>
        <w:t xml:space="preserve"> amdt 3.20</w:t>
      </w:r>
    </w:p>
    <w:p w14:paraId="161C101C" w14:textId="52190BB8" w:rsidR="00AA0C1C" w:rsidRDefault="00AA0C1C">
      <w:pPr>
        <w:pStyle w:val="AmdtsEntries"/>
        <w:rPr>
          <w:bCs/>
          <w:iCs/>
        </w:rPr>
      </w:pPr>
      <w:r>
        <w:tab/>
        <w:t xml:space="preserve">def </w:t>
      </w:r>
      <w:r>
        <w:rPr>
          <w:rStyle w:val="charBoldItals"/>
        </w:rPr>
        <w:t xml:space="preserve">former Act </w:t>
      </w:r>
      <w:r w:rsidRPr="002C6048">
        <w:rPr>
          <w:rFonts w:cs="Arial"/>
        </w:rPr>
        <w:t xml:space="preserve">om </w:t>
      </w:r>
      <w:hyperlink r:id="rId400" w:tooltip="Statute Law Amendment Act 2006" w:history="1">
        <w:r w:rsidR="002C6048" w:rsidRPr="002C6048">
          <w:rPr>
            <w:rStyle w:val="charCitHyperlinkAbbrev"/>
          </w:rPr>
          <w:t>A2006</w:t>
        </w:r>
        <w:r w:rsidR="002C6048" w:rsidRPr="002C6048">
          <w:rPr>
            <w:rStyle w:val="charCitHyperlinkAbbrev"/>
          </w:rPr>
          <w:noBreakHyphen/>
          <w:t>42</w:t>
        </w:r>
      </w:hyperlink>
      <w:r w:rsidRPr="002C6048">
        <w:rPr>
          <w:rFonts w:cs="Arial"/>
        </w:rPr>
        <w:t xml:space="preserve"> amdt 3.20</w:t>
      </w:r>
    </w:p>
    <w:p w14:paraId="4DA2B400" w14:textId="77777777" w:rsidR="00AA0C1C" w:rsidRDefault="00AA0C1C">
      <w:pPr>
        <w:pStyle w:val="AmdtsEntryHd"/>
      </w:pPr>
      <w:r>
        <w:t>Appointments and authorisations</w:t>
      </w:r>
    </w:p>
    <w:p w14:paraId="75E035D2" w14:textId="2092E228" w:rsidR="00AA0C1C" w:rsidRDefault="00AA0C1C">
      <w:pPr>
        <w:pStyle w:val="AmdtsEntries"/>
      </w:pPr>
      <w:r>
        <w:t>s 105</w:t>
      </w:r>
      <w:r>
        <w:tab/>
        <w:t xml:space="preserve">om </w:t>
      </w:r>
      <w:hyperlink r:id="rId401"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3.20</w:t>
      </w:r>
    </w:p>
    <w:p w14:paraId="357DA09E" w14:textId="77777777" w:rsidR="00AA0C1C" w:rsidRDefault="00AA0C1C">
      <w:pPr>
        <w:pStyle w:val="AmdtsEntryHd"/>
        <w:rPr>
          <w:rFonts w:ascii="Helvetica" w:hAnsi="Helvetica"/>
          <w:sz w:val="16"/>
        </w:rPr>
      </w:pPr>
      <w:r>
        <w:t>Inquests or inquiries part heard</w:t>
      </w:r>
    </w:p>
    <w:p w14:paraId="2F879375" w14:textId="5C56D908" w:rsidR="00AA0C1C" w:rsidRDefault="00AA0C1C" w:rsidP="009F43A7">
      <w:pPr>
        <w:pStyle w:val="AmdtsEntries"/>
        <w:keepNext/>
      </w:pPr>
      <w:r>
        <w:t>s 106</w:t>
      </w:r>
      <w:r>
        <w:tab/>
        <w:t xml:space="preserve">am </w:t>
      </w:r>
      <w:hyperlink r:id="rId402"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7F30C2F8" w14:textId="0C039BF5" w:rsidR="00AA0C1C" w:rsidRDefault="00AA0C1C">
      <w:pPr>
        <w:pStyle w:val="AmdtsEntries"/>
      </w:pPr>
      <w:r>
        <w:tab/>
        <w:t xml:space="preserve">om </w:t>
      </w:r>
      <w:hyperlink r:id="rId403"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3.20</w:t>
      </w:r>
    </w:p>
    <w:p w14:paraId="0CB4B1A3" w14:textId="77777777" w:rsidR="00AA0C1C" w:rsidRDefault="00AA0C1C">
      <w:pPr>
        <w:pStyle w:val="AmdtsEntryHd"/>
        <w:rPr>
          <w:rFonts w:ascii="Helvetica" w:hAnsi="Helvetica"/>
          <w:sz w:val="16"/>
        </w:rPr>
      </w:pPr>
      <w:r>
        <w:t>Determinations</w:t>
      </w:r>
    </w:p>
    <w:p w14:paraId="0B0F7257" w14:textId="0EC7B8B9" w:rsidR="00AA0C1C" w:rsidRDefault="00AA0C1C">
      <w:pPr>
        <w:pStyle w:val="AmdtsEntries"/>
      </w:pPr>
      <w:r>
        <w:t>s 107</w:t>
      </w:r>
      <w:r>
        <w:tab/>
        <w:t xml:space="preserve">am </w:t>
      </w:r>
      <w:hyperlink r:id="rId404"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t xml:space="preserve"> sch</w:t>
      </w:r>
    </w:p>
    <w:p w14:paraId="6AA228F4" w14:textId="4D43D93B" w:rsidR="00AA0C1C" w:rsidRDefault="00AA0C1C">
      <w:pPr>
        <w:pStyle w:val="AmdtsEntries"/>
      </w:pPr>
      <w:r>
        <w:tab/>
        <w:t xml:space="preserve">om </w:t>
      </w:r>
      <w:hyperlink r:id="rId405"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3.20</w:t>
      </w:r>
    </w:p>
    <w:p w14:paraId="6A09FF11" w14:textId="77777777" w:rsidR="00AA0C1C" w:rsidRDefault="00AA0C1C">
      <w:pPr>
        <w:pStyle w:val="AmdtsEntryHd"/>
      </w:pPr>
      <w:r>
        <w:t>Saving of transitional provisions</w:t>
      </w:r>
    </w:p>
    <w:p w14:paraId="1C8B14A2" w14:textId="5507B290" w:rsidR="00AA0C1C" w:rsidRDefault="00AA0C1C">
      <w:pPr>
        <w:pStyle w:val="AmdtsEntries"/>
      </w:pPr>
      <w:r>
        <w:t>s 108</w:t>
      </w:r>
      <w:r>
        <w:tab/>
        <w:t xml:space="preserve">ins </w:t>
      </w:r>
      <w:hyperlink r:id="rId406"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3.19</w:t>
      </w:r>
    </w:p>
    <w:p w14:paraId="1EA33C15" w14:textId="52632195" w:rsidR="00AA0C1C" w:rsidRDefault="00AA0C1C">
      <w:pPr>
        <w:pStyle w:val="AmdtsEntries"/>
      </w:pPr>
      <w:r>
        <w:tab/>
        <w:t xml:space="preserve">om </w:t>
      </w:r>
      <w:hyperlink r:id="rId407"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3.20</w:t>
      </w:r>
    </w:p>
    <w:p w14:paraId="7744B210" w14:textId="77777777" w:rsidR="00BB1009" w:rsidRDefault="00BB1009">
      <w:pPr>
        <w:pStyle w:val="AmdtsEntryHd"/>
      </w:pPr>
      <w:r w:rsidRPr="00110E88">
        <w:t>Transitional—Courts Legislation Amendment Act 2015 (No 2)</w:t>
      </w:r>
    </w:p>
    <w:p w14:paraId="2170181C" w14:textId="2C8BCCC5" w:rsidR="00BB1009" w:rsidRDefault="00BB1009" w:rsidP="00BB1009">
      <w:pPr>
        <w:pStyle w:val="AmdtsEntries"/>
      </w:pPr>
      <w:r>
        <w:t>pt 12 hdg</w:t>
      </w:r>
      <w:r>
        <w:tab/>
        <w:t xml:space="preserve">ins </w:t>
      </w:r>
      <w:hyperlink r:id="rId408" w:tooltip="Courts Legislation Amendment Act 2015 (No 2)" w:history="1">
        <w:r>
          <w:rPr>
            <w:rStyle w:val="charCitHyperlinkAbbrev"/>
          </w:rPr>
          <w:t>A2015</w:t>
        </w:r>
        <w:r>
          <w:rPr>
            <w:rStyle w:val="charCitHyperlinkAbbrev"/>
          </w:rPr>
          <w:noBreakHyphen/>
          <w:t>52</w:t>
        </w:r>
      </w:hyperlink>
      <w:r>
        <w:t xml:space="preserve"> s 15</w:t>
      </w:r>
    </w:p>
    <w:p w14:paraId="6459AD3B" w14:textId="77777777" w:rsidR="00BB1009" w:rsidRPr="0095025E" w:rsidRDefault="00BB1009" w:rsidP="00BB1009">
      <w:pPr>
        <w:pStyle w:val="AmdtsEntries"/>
        <w:rPr>
          <w:rStyle w:val="charUnderline"/>
          <w:u w:val="none"/>
        </w:rPr>
      </w:pPr>
      <w:r w:rsidRPr="0095025E">
        <w:tab/>
      </w:r>
      <w:r w:rsidRPr="0095025E">
        <w:rPr>
          <w:rStyle w:val="charUnderline"/>
          <w:u w:val="none"/>
        </w:rPr>
        <w:t>exp 10 December 2016 (s 120 (2))</w:t>
      </w:r>
    </w:p>
    <w:p w14:paraId="5F57A013" w14:textId="77777777" w:rsidR="00BB1009" w:rsidRDefault="00CE18BF" w:rsidP="00BB1009">
      <w:pPr>
        <w:pStyle w:val="AmdtsEntryHd"/>
      </w:pPr>
      <w:r w:rsidRPr="00110E88">
        <w:t>Special magistrates</w:t>
      </w:r>
    </w:p>
    <w:p w14:paraId="3FA4EB78" w14:textId="23CF7AED" w:rsidR="00BB1009" w:rsidRDefault="00BB1009" w:rsidP="00BB1009">
      <w:pPr>
        <w:pStyle w:val="AmdtsEntries"/>
      </w:pPr>
      <w:r>
        <w:t>s 120</w:t>
      </w:r>
      <w:r>
        <w:tab/>
        <w:t xml:space="preserve">ins </w:t>
      </w:r>
      <w:hyperlink r:id="rId409" w:tooltip="Courts Legislation Amendment Act 2015 (No 2)" w:history="1">
        <w:r>
          <w:rPr>
            <w:rStyle w:val="charCitHyperlinkAbbrev"/>
          </w:rPr>
          <w:t>A2015</w:t>
        </w:r>
        <w:r>
          <w:rPr>
            <w:rStyle w:val="charCitHyperlinkAbbrev"/>
          </w:rPr>
          <w:noBreakHyphen/>
          <w:t>52</w:t>
        </w:r>
      </w:hyperlink>
      <w:r>
        <w:t xml:space="preserve"> s 15</w:t>
      </w:r>
    </w:p>
    <w:p w14:paraId="34EA2A05" w14:textId="77777777" w:rsidR="00BB1009" w:rsidRPr="0095025E" w:rsidRDefault="00BB1009" w:rsidP="00BB1009">
      <w:pPr>
        <w:pStyle w:val="AmdtsEntries"/>
        <w:rPr>
          <w:rStyle w:val="charUnderline"/>
          <w:u w:val="none"/>
        </w:rPr>
      </w:pPr>
      <w:r w:rsidRPr="0095025E">
        <w:tab/>
      </w:r>
      <w:r w:rsidRPr="0095025E">
        <w:rPr>
          <w:rStyle w:val="charUnderline"/>
          <w:u w:val="none"/>
        </w:rPr>
        <w:t>exp 10 December 2016 (s 120 (2))</w:t>
      </w:r>
    </w:p>
    <w:p w14:paraId="165AC9FA" w14:textId="77777777" w:rsidR="00AA0C1C" w:rsidRDefault="00AA0C1C">
      <w:pPr>
        <w:pStyle w:val="AmdtsEntryHd"/>
      </w:pPr>
      <w:r>
        <w:t>Oath or affirmation of office</w:t>
      </w:r>
    </w:p>
    <w:p w14:paraId="34032C3A" w14:textId="76678B73" w:rsidR="00AA0C1C" w:rsidRDefault="00AA0C1C">
      <w:pPr>
        <w:pStyle w:val="AmdtsEntries"/>
      </w:pPr>
      <w:r>
        <w:t>sch 1 hdg</w:t>
      </w:r>
      <w:r>
        <w:tab/>
        <w:t xml:space="preserve">sub </w:t>
      </w:r>
      <w:hyperlink r:id="rId410"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3.21</w:t>
      </w:r>
    </w:p>
    <w:p w14:paraId="78C46D95" w14:textId="0D17E0BF" w:rsidR="00AA0C1C" w:rsidRDefault="00AA0C1C">
      <w:pPr>
        <w:pStyle w:val="AmdtsEntries"/>
      </w:pPr>
      <w:r>
        <w:t>sch 1</w:t>
      </w:r>
      <w:r>
        <w:tab/>
        <w:t xml:space="preserve">sub </w:t>
      </w:r>
      <w:hyperlink r:id="rId411" w:tooltip="Coroners Amendment Act 2001" w:history="1">
        <w:r w:rsidR="002C6048" w:rsidRPr="002C6048">
          <w:rPr>
            <w:rStyle w:val="charCitHyperlinkAbbrev"/>
          </w:rPr>
          <w:t>A2001</w:t>
        </w:r>
        <w:r w:rsidR="002C6048" w:rsidRPr="002C6048">
          <w:rPr>
            <w:rStyle w:val="charCitHyperlinkAbbrev"/>
          </w:rPr>
          <w:noBreakHyphen/>
          <w:t>6</w:t>
        </w:r>
      </w:hyperlink>
      <w:r>
        <w:t xml:space="preserve"> s 5</w:t>
      </w:r>
    </w:p>
    <w:p w14:paraId="22ACD608" w14:textId="67823992" w:rsidR="00AA0C1C" w:rsidRDefault="00AA0C1C">
      <w:pPr>
        <w:pStyle w:val="AmdtsEntryHd"/>
      </w:pPr>
    </w:p>
    <w:p w14:paraId="5B9BAFC5" w14:textId="4A922F8C" w:rsidR="00AA0C1C" w:rsidRDefault="00570D82" w:rsidP="00397925">
      <w:pPr>
        <w:pStyle w:val="AmdtsEntries"/>
        <w:keepNext/>
      </w:pPr>
      <w:r>
        <w:t xml:space="preserve">sch 1 </w:t>
      </w:r>
      <w:r w:rsidR="00AA0C1C">
        <w:t>pt 1.1 hdg</w:t>
      </w:r>
      <w:r w:rsidR="00AA0C1C">
        <w:tab/>
        <w:t xml:space="preserve">(prev </w:t>
      </w:r>
      <w:r w:rsidR="002C071C">
        <w:t xml:space="preserve">sch 1 </w:t>
      </w:r>
      <w:r w:rsidR="00AA0C1C">
        <w:t>pt 1 hdg) renum R3 LA</w:t>
      </w:r>
    </w:p>
    <w:p w14:paraId="4A4ECFAF" w14:textId="26EB3263" w:rsidR="00E45D9E" w:rsidRDefault="00E45D9E" w:rsidP="00E45D9E">
      <w:pPr>
        <w:pStyle w:val="AmdtsEntries"/>
      </w:pPr>
      <w:r>
        <w:tab/>
        <w:t xml:space="preserve">sub </w:t>
      </w:r>
      <w:hyperlink r:id="rId412" w:tooltip="Coroners Amendment Act 2001" w:history="1">
        <w:r w:rsidRPr="002C6048">
          <w:rPr>
            <w:rStyle w:val="charCitHyperlinkAbbrev"/>
          </w:rPr>
          <w:t>A2001</w:t>
        </w:r>
        <w:r w:rsidRPr="002C6048">
          <w:rPr>
            <w:rStyle w:val="charCitHyperlinkAbbrev"/>
          </w:rPr>
          <w:noBreakHyphen/>
          <w:t>6</w:t>
        </w:r>
      </w:hyperlink>
      <w:r>
        <w:t xml:space="preserve"> s 5</w:t>
      </w:r>
    </w:p>
    <w:p w14:paraId="16726939" w14:textId="77777777" w:rsidR="00570D82" w:rsidRDefault="00570D82" w:rsidP="00570D82">
      <w:pPr>
        <w:pStyle w:val="AmdtsEntries"/>
      </w:pPr>
      <w:r>
        <w:t>sch 1 pt 1.1</w:t>
      </w:r>
      <w:r>
        <w:tab/>
        <w:t>am R49 LA</w:t>
      </w:r>
    </w:p>
    <w:p w14:paraId="7EB3019D" w14:textId="2E627796" w:rsidR="00AA0C1C" w:rsidRDefault="00AA0C1C">
      <w:pPr>
        <w:pStyle w:val="AmdtsEntryHd"/>
      </w:pPr>
    </w:p>
    <w:p w14:paraId="3451D733" w14:textId="6048A4D8" w:rsidR="00AA0C1C" w:rsidRDefault="00282394">
      <w:pPr>
        <w:pStyle w:val="AmdtsEntries"/>
      </w:pPr>
      <w:r>
        <w:t xml:space="preserve">sch 1 </w:t>
      </w:r>
      <w:r w:rsidR="00AA0C1C">
        <w:t>pt 1.2 hdg</w:t>
      </w:r>
      <w:r w:rsidR="00AA0C1C">
        <w:tab/>
        <w:t xml:space="preserve">(prev </w:t>
      </w:r>
      <w:r w:rsidR="002C071C">
        <w:t xml:space="preserve">sch 1 </w:t>
      </w:r>
      <w:r w:rsidR="00AA0C1C">
        <w:t>pt 2 hdg) renum R3 LA</w:t>
      </w:r>
    </w:p>
    <w:p w14:paraId="39E8C768" w14:textId="0BB53FF7" w:rsidR="00E45D9E" w:rsidRDefault="00E45D9E" w:rsidP="00E45D9E">
      <w:pPr>
        <w:pStyle w:val="AmdtsEntries"/>
      </w:pPr>
      <w:r>
        <w:t>sch 1 pt 1.2</w:t>
      </w:r>
      <w:r>
        <w:tab/>
        <w:t xml:space="preserve">sub </w:t>
      </w:r>
      <w:hyperlink r:id="rId413" w:tooltip="Coroners Amendment Act 2001" w:history="1">
        <w:r w:rsidRPr="002C6048">
          <w:rPr>
            <w:rStyle w:val="charCitHyperlinkAbbrev"/>
          </w:rPr>
          <w:t>A2001</w:t>
        </w:r>
        <w:r w:rsidRPr="002C6048">
          <w:rPr>
            <w:rStyle w:val="charCitHyperlinkAbbrev"/>
          </w:rPr>
          <w:noBreakHyphen/>
          <w:t>6</w:t>
        </w:r>
      </w:hyperlink>
      <w:r>
        <w:t xml:space="preserve"> s 5</w:t>
      </w:r>
    </w:p>
    <w:p w14:paraId="42B9A069" w14:textId="77777777" w:rsidR="00AA0C1C" w:rsidRDefault="00AA0C1C">
      <w:pPr>
        <w:pStyle w:val="AmdtsEntryHd"/>
      </w:pPr>
      <w:r>
        <w:t>Schedule 2</w:t>
      </w:r>
    </w:p>
    <w:p w14:paraId="664BB0A9" w14:textId="623ED0F9" w:rsidR="00AA0C1C" w:rsidRDefault="00AA0C1C">
      <w:pPr>
        <w:pStyle w:val="AmdtsEntries"/>
      </w:pPr>
      <w:r>
        <w:t>sch 2</w:t>
      </w:r>
      <w:r>
        <w:tab/>
        <w:t xml:space="preserve">om </w:t>
      </w:r>
      <w:hyperlink r:id="rId414"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amdt 1.932</w:t>
      </w:r>
    </w:p>
    <w:p w14:paraId="00C53F68" w14:textId="77777777" w:rsidR="00AA0C1C" w:rsidRDefault="00AA0C1C" w:rsidP="008B1976">
      <w:pPr>
        <w:pStyle w:val="AmdtsEntryHd"/>
      </w:pPr>
      <w:r>
        <w:t>Dictionary</w:t>
      </w:r>
    </w:p>
    <w:p w14:paraId="2A1E1D7F" w14:textId="2226BF02" w:rsidR="00AA0C1C" w:rsidRDefault="00AA0C1C">
      <w:pPr>
        <w:pStyle w:val="AmdtsEntries"/>
        <w:keepNext/>
      </w:pPr>
      <w:r>
        <w:t>dict</w:t>
      </w:r>
      <w:r>
        <w:tab/>
        <w:t xml:space="preserve">ins </w:t>
      </w:r>
      <w:hyperlink r:id="rId415"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1.34</w:t>
      </w:r>
    </w:p>
    <w:p w14:paraId="605E6B20" w14:textId="2566DFD2" w:rsidR="00AA0C1C" w:rsidRPr="001F11BA" w:rsidRDefault="00AA0C1C">
      <w:pPr>
        <w:pStyle w:val="AmdtsEntries"/>
        <w:keepNext/>
      </w:pPr>
      <w:r>
        <w:tab/>
        <w:t xml:space="preserve">am </w:t>
      </w:r>
      <w:hyperlink r:id="rId416"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1.48; </w:t>
      </w:r>
      <w:hyperlink r:id="rId417" w:tooltip="Statute Law Amendment Act 2006" w:history="1">
        <w:r w:rsidR="002C6048" w:rsidRPr="002C6048">
          <w:rPr>
            <w:rStyle w:val="charCitHyperlinkAbbrev"/>
          </w:rPr>
          <w:t>A2006</w:t>
        </w:r>
        <w:r w:rsidR="002C6048" w:rsidRPr="002C6048">
          <w:rPr>
            <w:rStyle w:val="charCitHyperlinkAbbrev"/>
          </w:rPr>
          <w:noBreakHyphen/>
          <w:t>42</w:t>
        </w:r>
      </w:hyperlink>
      <w:r>
        <w:t xml:space="preserve"> amdt 3.22</w:t>
      </w:r>
      <w:r w:rsidR="00890032">
        <w:t xml:space="preserve">; </w:t>
      </w:r>
      <w:hyperlink r:id="rId418" w:tooltip="Statute Law Amendment Act 2009" w:history="1">
        <w:r w:rsidR="002C6048" w:rsidRPr="002C6048">
          <w:rPr>
            <w:rStyle w:val="charCitHyperlinkAbbrev"/>
          </w:rPr>
          <w:t>A2009</w:t>
        </w:r>
        <w:r w:rsidR="002C6048" w:rsidRPr="002C6048">
          <w:rPr>
            <w:rStyle w:val="charCitHyperlinkAbbrev"/>
          </w:rPr>
          <w:noBreakHyphen/>
          <w:t>20</w:t>
        </w:r>
      </w:hyperlink>
      <w:r w:rsidR="00890032">
        <w:t xml:space="preserve"> amdt 3.48</w:t>
      </w:r>
      <w:r w:rsidR="00A93153">
        <w:t xml:space="preserve">; </w:t>
      </w:r>
      <w:hyperlink r:id="rId419" w:tooltip="Statute Law Amendment Act 2011" w:history="1">
        <w:r w:rsidR="002C6048" w:rsidRPr="002C6048">
          <w:rPr>
            <w:rStyle w:val="charCitHyperlinkAbbrev"/>
          </w:rPr>
          <w:t>A2011</w:t>
        </w:r>
        <w:r w:rsidR="002C6048" w:rsidRPr="002C6048">
          <w:rPr>
            <w:rStyle w:val="charCitHyperlinkAbbrev"/>
          </w:rPr>
          <w:noBreakHyphen/>
          <w:t>3</w:t>
        </w:r>
      </w:hyperlink>
      <w:r w:rsidR="00A93153">
        <w:t xml:space="preserve"> amdt 3.147</w:t>
      </w:r>
      <w:r w:rsidR="001973BB">
        <w:t xml:space="preserve">; </w:t>
      </w:r>
      <w:hyperlink r:id="rId420" w:tooltip="Administrative (One ACT Public Service Miscellaneous Amendments) Act 2011" w:history="1">
        <w:r w:rsidR="002C6048" w:rsidRPr="002C6048">
          <w:rPr>
            <w:rStyle w:val="charCitHyperlinkAbbrev"/>
          </w:rPr>
          <w:t>A2011</w:t>
        </w:r>
        <w:r w:rsidR="002C6048" w:rsidRPr="002C6048">
          <w:rPr>
            <w:rStyle w:val="charCitHyperlinkAbbrev"/>
          </w:rPr>
          <w:noBreakHyphen/>
          <w:t>22</w:t>
        </w:r>
      </w:hyperlink>
      <w:r w:rsidR="001973BB">
        <w:t xml:space="preserve"> amdt </w:t>
      </w:r>
      <w:r w:rsidR="009D798E">
        <w:t>1.108</w:t>
      </w:r>
      <w:r w:rsidR="003E59D8">
        <w:t xml:space="preserve">; </w:t>
      </w:r>
      <w:hyperlink r:id="rId421" w:tooltip="Coroners Amendment Act 2011" w:history="1">
        <w:r w:rsidR="002C6048" w:rsidRPr="002C6048">
          <w:rPr>
            <w:rStyle w:val="charCitHyperlinkAbbrev"/>
          </w:rPr>
          <w:t>A2011</w:t>
        </w:r>
        <w:r w:rsidR="002C6048" w:rsidRPr="002C6048">
          <w:rPr>
            <w:rStyle w:val="charCitHyperlinkAbbrev"/>
          </w:rPr>
          <w:noBreakHyphen/>
          <w:t>36</w:t>
        </w:r>
      </w:hyperlink>
      <w:r w:rsidR="003E59D8">
        <w:t xml:space="preserve"> s 26</w:t>
      </w:r>
      <w:r w:rsidR="00FF5C81">
        <w:t xml:space="preserve">; </w:t>
      </w:r>
      <w:hyperlink r:id="rId422" w:tooltip="Justice and Community Safety Legislation Amendment Act 2013 (No 4)" w:history="1">
        <w:r w:rsidR="00FF5C81">
          <w:rPr>
            <w:rStyle w:val="charCitHyperlinkAbbrev"/>
          </w:rPr>
          <w:t>A2013</w:t>
        </w:r>
        <w:r w:rsidR="00FF5C81">
          <w:rPr>
            <w:rStyle w:val="charCitHyperlinkAbbrev"/>
          </w:rPr>
          <w:noBreakHyphen/>
          <w:t>45</w:t>
        </w:r>
      </w:hyperlink>
      <w:r w:rsidR="00FF5C81">
        <w:t xml:space="preserve"> amdt 1.8</w:t>
      </w:r>
      <w:r w:rsidR="001F11BA">
        <w:t xml:space="preserve">; </w:t>
      </w:r>
      <w:hyperlink r:id="rId423" w:tooltip="Red Tape Reduction Legislation Amendment Act 2015" w:history="1">
        <w:r w:rsidR="001F11BA">
          <w:rPr>
            <w:rStyle w:val="charCitHyperlinkAbbrev"/>
          </w:rPr>
          <w:t>A2015</w:t>
        </w:r>
        <w:r w:rsidR="001F11BA">
          <w:rPr>
            <w:rStyle w:val="charCitHyperlinkAbbrev"/>
          </w:rPr>
          <w:noBreakHyphen/>
          <w:t>33</w:t>
        </w:r>
      </w:hyperlink>
      <w:r w:rsidR="001F11BA">
        <w:t xml:space="preserve"> amdt 1.37</w:t>
      </w:r>
    </w:p>
    <w:p w14:paraId="214095BD" w14:textId="3DC5BB6C" w:rsidR="00A03BD0" w:rsidRPr="00A03BD0" w:rsidRDefault="00A03BD0">
      <w:pPr>
        <w:pStyle w:val="AmdtsEntries"/>
        <w:keepNext/>
      </w:pPr>
      <w:r>
        <w:tab/>
        <w:t xml:space="preserve">def </w:t>
      </w:r>
      <w:r w:rsidRPr="002C6048">
        <w:rPr>
          <w:rStyle w:val="charBoldItals"/>
        </w:rPr>
        <w:t xml:space="preserve">Aboriginal </w:t>
      </w:r>
      <w:r w:rsidR="00BB3CDC" w:rsidRPr="002C6048">
        <w:rPr>
          <w:rStyle w:val="charBoldItals"/>
        </w:rPr>
        <w:t>or</w:t>
      </w:r>
      <w:r w:rsidRPr="002C6048">
        <w:rPr>
          <w:rStyle w:val="charBoldItals"/>
        </w:rPr>
        <w:t xml:space="preserve"> Torres Strait Islander person </w:t>
      </w:r>
      <w:r>
        <w:t xml:space="preserve">ins </w:t>
      </w:r>
      <w:hyperlink r:id="rId424" w:tooltip="Statute Law Amendment Act 2011 (No 3)" w:history="1">
        <w:r w:rsidR="002C6048" w:rsidRPr="002C6048">
          <w:rPr>
            <w:rStyle w:val="charCitHyperlinkAbbrev"/>
          </w:rPr>
          <w:t>A2011</w:t>
        </w:r>
        <w:r w:rsidR="002C6048" w:rsidRPr="002C6048">
          <w:rPr>
            <w:rStyle w:val="charCitHyperlinkAbbrev"/>
          </w:rPr>
          <w:noBreakHyphen/>
          <w:t>52</w:t>
        </w:r>
      </w:hyperlink>
      <w:r>
        <w:t xml:space="preserve"> amdt 3.54</w:t>
      </w:r>
    </w:p>
    <w:p w14:paraId="45BD2D0E" w14:textId="43AB494D" w:rsidR="00AA0C1C" w:rsidRDefault="00AA0C1C">
      <w:pPr>
        <w:pStyle w:val="AmdtsEntries"/>
        <w:keepNext/>
      </w:pPr>
      <w:r>
        <w:tab/>
      </w:r>
      <w:r w:rsidRPr="002C6048">
        <w:rPr>
          <w:rFonts w:cs="Arial"/>
        </w:rPr>
        <w:t xml:space="preserve">def </w:t>
      </w:r>
      <w:r>
        <w:rPr>
          <w:rStyle w:val="charBoldItals"/>
        </w:rPr>
        <w:t>Aboriginal person</w:t>
      </w:r>
      <w:r w:rsidRPr="002C6048">
        <w:rPr>
          <w:rFonts w:cs="Arial"/>
        </w:rPr>
        <w:t xml:space="preserve"> </w:t>
      </w:r>
      <w:r>
        <w:t xml:space="preserve">reloc from s 3 </w:t>
      </w:r>
      <w:hyperlink r:id="rId425"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0576512D" w14:textId="1CA8A16E" w:rsidR="00A03BD0" w:rsidRDefault="00A03BD0" w:rsidP="00A03BD0">
      <w:pPr>
        <w:pStyle w:val="AmdtsEntriesDefL2"/>
      </w:pPr>
      <w:r>
        <w:tab/>
        <w:t xml:space="preserve">om </w:t>
      </w:r>
      <w:hyperlink r:id="rId426" w:tooltip="Statute Law Amendment Act 2011 (No 3)" w:history="1">
        <w:r w:rsidR="002C6048" w:rsidRPr="002C6048">
          <w:rPr>
            <w:rStyle w:val="charCitHyperlinkAbbrev"/>
          </w:rPr>
          <w:t>A2011</w:t>
        </w:r>
        <w:r w:rsidR="002C6048" w:rsidRPr="002C6048">
          <w:rPr>
            <w:rStyle w:val="charCitHyperlinkAbbrev"/>
          </w:rPr>
          <w:noBreakHyphen/>
          <w:t>52</w:t>
        </w:r>
      </w:hyperlink>
      <w:r>
        <w:t xml:space="preserve"> amdt 3.53</w:t>
      </w:r>
    </w:p>
    <w:p w14:paraId="2714CBB8" w14:textId="6A4AFB75" w:rsidR="00E13347" w:rsidRDefault="00E13347">
      <w:pPr>
        <w:pStyle w:val="AmdtsEntries"/>
        <w:keepNext/>
        <w:rPr>
          <w:rFonts w:cs="Arial"/>
        </w:rPr>
      </w:pPr>
      <w:r>
        <w:rPr>
          <w:rFonts w:cs="Arial"/>
        </w:rPr>
        <w:tab/>
        <w:t xml:space="preserve">def </w:t>
      </w:r>
      <w:r w:rsidRPr="00537812">
        <w:rPr>
          <w:rStyle w:val="charBoldItals"/>
        </w:rPr>
        <w:t>ancillary examination</w:t>
      </w:r>
      <w:r>
        <w:rPr>
          <w:rFonts w:cs="Arial"/>
        </w:rPr>
        <w:t xml:space="preserve"> ins </w:t>
      </w:r>
      <w:hyperlink r:id="rId427" w:tooltip="Courts and Other Justice Legislation Amendment Act 2018" w:history="1">
        <w:r>
          <w:rPr>
            <w:rStyle w:val="charCitHyperlinkAbbrev"/>
          </w:rPr>
          <w:t>A2018</w:t>
        </w:r>
        <w:r>
          <w:rPr>
            <w:rStyle w:val="charCitHyperlinkAbbrev"/>
          </w:rPr>
          <w:noBreakHyphen/>
          <w:t>9</w:t>
        </w:r>
      </w:hyperlink>
      <w:r>
        <w:t xml:space="preserve"> s 37</w:t>
      </w:r>
    </w:p>
    <w:p w14:paraId="63D8174D" w14:textId="109243F7" w:rsidR="00AA0C1C" w:rsidRDefault="00AA0C1C">
      <w:pPr>
        <w:pStyle w:val="AmdtsEntries"/>
        <w:keepNext/>
      </w:pPr>
      <w:r w:rsidRPr="002C6048">
        <w:rPr>
          <w:rFonts w:cs="Arial"/>
        </w:rPr>
        <w:tab/>
        <w:t xml:space="preserve">def </w:t>
      </w:r>
      <w:r>
        <w:rPr>
          <w:rStyle w:val="charBoldItals"/>
        </w:rPr>
        <w:t>body</w:t>
      </w:r>
      <w:r w:rsidRPr="002C6048">
        <w:rPr>
          <w:rFonts w:cs="Arial"/>
        </w:rPr>
        <w:t xml:space="preserve"> </w:t>
      </w:r>
      <w:r>
        <w:t xml:space="preserve">reloc from s 3 </w:t>
      </w:r>
      <w:hyperlink r:id="rId428"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7402CD6B" w14:textId="5BB5353B" w:rsidR="00AA0C1C" w:rsidRDefault="00AA0C1C">
      <w:pPr>
        <w:pStyle w:val="AmdtsEntries"/>
      </w:pPr>
      <w:r w:rsidRPr="002C6048">
        <w:rPr>
          <w:rFonts w:cs="Arial"/>
        </w:rPr>
        <w:tab/>
        <w:t xml:space="preserve">def </w:t>
      </w:r>
      <w:r>
        <w:rPr>
          <w:rStyle w:val="charBoldItals"/>
        </w:rPr>
        <w:t>Chief Coroner</w:t>
      </w:r>
      <w:r w:rsidRPr="002C6048">
        <w:rPr>
          <w:rFonts w:cs="Arial"/>
        </w:rPr>
        <w:t xml:space="preserve"> </w:t>
      </w:r>
      <w:r>
        <w:t xml:space="preserve">reloc from s 3 </w:t>
      </w:r>
      <w:hyperlink r:id="rId429"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2A8F8A04" w14:textId="009A629A" w:rsidR="00CB31D2" w:rsidRDefault="00CB31D2" w:rsidP="00CB31D2">
      <w:pPr>
        <w:pStyle w:val="AmdtsEntriesDefL2"/>
      </w:pPr>
      <w:r>
        <w:tab/>
        <w:t xml:space="preserve">am </w:t>
      </w:r>
      <w:hyperlink r:id="rId430" w:tooltip="Statute Law Amendment Act 2012" w:history="1">
        <w:r w:rsidR="002C6048" w:rsidRPr="002C6048">
          <w:rPr>
            <w:rStyle w:val="charCitHyperlinkAbbrev"/>
          </w:rPr>
          <w:t>A2012</w:t>
        </w:r>
        <w:r w:rsidR="002C6048" w:rsidRPr="002C6048">
          <w:rPr>
            <w:rStyle w:val="charCitHyperlinkAbbrev"/>
          </w:rPr>
          <w:noBreakHyphen/>
          <w:t>21</w:t>
        </w:r>
      </w:hyperlink>
      <w:r>
        <w:t xml:space="preserve"> amdt 3.29</w:t>
      </w:r>
    </w:p>
    <w:p w14:paraId="5FAE96F0" w14:textId="59EC2A40" w:rsidR="00906C58" w:rsidRDefault="00AA0C1C" w:rsidP="00906C58">
      <w:pPr>
        <w:pStyle w:val="AmdtsEntries"/>
      </w:pPr>
      <w:r>
        <w:tab/>
        <w:t xml:space="preserve">def </w:t>
      </w:r>
      <w:r w:rsidRPr="002C6048">
        <w:rPr>
          <w:rStyle w:val="charBoldItals"/>
        </w:rPr>
        <w:t xml:space="preserve">chief psychiatrist </w:t>
      </w:r>
      <w:r>
        <w:t xml:space="preserve">ins </w:t>
      </w:r>
      <w:hyperlink r:id="rId431"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1.49</w:t>
      </w:r>
    </w:p>
    <w:p w14:paraId="47E16D13" w14:textId="122FEDBF" w:rsidR="00906C58" w:rsidRPr="0004526E" w:rsidRDefault="00906C58" w:rsidP="00906C58">
      <w:pPr>
        <w:pStyle w:val="AmdtsEntriesDefL2"/>
      </w:pPr>
      <w:r>
        <w:tab/>
        <w:t xml:space="preserve">am </w:t>
      </w:r>
      <w:hyperlink r:id="rId432" w:tooltip="Mental Health Act 2015" w:history="1">
        <w:r>
          <w:rPr>
            <w:rStyle w:val="charCitHyperlinkAbbrev"/>
          </w:rPr>
          <w:t>A2015</w:t>
        </w:r>
        <w:r>
          <w:rPr>
            <w:rStyle w:val="charCitHyperlinkAbbrev"/>
          </w:rPr>
          <w:noBreakHyphen/>
          <w:t>38</w:t>
        </w:r>
      </w:hyperlink>
      <w:r w:rsidR="00B83005">
        <w:t xml:space="preserve"> </w:t>
      </w:r>
      <w:r>
        <w:t>amdt 2.67</w:t>
      </w:r>
    </w:p>
    <w:p w14:paraId="2E223D5B" w14:textId="195E1ECB" w:rsidR="00AA0C1C" w:rsidRDefault="00AA0C1C" w:rsidP="00906C58">
      <w:pPr>
        <w:pStyle w:val="AmdtsEntries"/>
      </w:pPr>
      <w:r w:rsidRPr="002C6048">
        <w:rPr>
          <w:rFonts w:cs="Arial"/>
        </w:rPr>
        <w:tab/>
        <w:t xml:space="preserve">def </w:t>
      </w:r>
      <w:r>
        <w:rPr>
          <w:rStyle w:val="charBoldItals"/>
        </w:rPr>
        <w:t>coroner</w:t>
      </w:r>
      <w:r w:rsidRPr="002C6048">
        <w:rPr>
          <w:rFonts w:cs="Arial"/>
        </w:rPr>
        <w:t xml:space="preserve"> </w:t>
      </w:r>
      <w:r>
        <w:t xml:space="preserve">reloc from s 3 </w:t>
      </w:r>
      <w:hyperlink r:id="rId433"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7298A286" w14:textId="2C9E2844" w:rsidR="00F309B1" w:rsidRPr="00F309B1" w:rsidRDefault="00F309B1">
      <w:pPr>
        <w:pStyle w:val="AmdtsEntries"/>
      </w:pPr>
      <w:r>
        <w:rPr>
          <w:rFonts w:cs="Arial"/>
        </w:rPr>
        <w:tab/>
        <w:t xml:space="preserve">def </w:t>
      </w:r>
      <w:r w:rsidRPr="00366402">
        <w:rPr>
          <w:rStyle w:val="charBoldItals"/>
        </w:rPr>
        <w:t>coronial investigation scene</w:t>
      </w:r>
      <w:r>
        <w:rPr>
          <w:rStyle w:val="charBoldItals"/>
        </w:rPr>
        <w:t xml:space="preserve"> </w:t>
      </w:r>
      <w:r>
        <w:t xml:space="preserve">ins </w:t>
      </w:r>
      <w:hyperlink r:id="rId434" w:tooltip="Courts Legislation Amendment Act 2015" w:history="1">
        <w:r>
          <w:rPr>
            <w:rStyle w:val="charCitHyperlinkAbbrev"/>
          </w:rPr>
          <w:t>A2015</w:t>
        </w:r>
        <w:r>
          <w:rPr>
            <w:rStyle w:val="charCitHyperlinkAbbrev"/>
          </w:rPr>
          <w:noBreakHyphen/>
          <w:t>10</w:t>
        </w:r>
      </w:hyperlink>
      <w:r>
        <w:t xml:space="preserve"> s 21</w:t>
      </w:r>
    </w:p>
    <w:p w14:paraId="649FE00B" w14:textId="7CDAC7E7" w:rsidR="001662EA" w:rsidRPr="00F309B1" w:rsidRDefault="001662EA" w:rsidP="001662EA">
      <w:pPr>
        <w:pStyle w:val="AmdtsEntries"/>
      </w:pPr>
      <w:r>
        <w:rPr>
          <w:rFonts w:cs="Arial"/>
        </w:rPr>
        <w:tab/>
        <w:t xml:space="preserve">def </w:t>
      </w:r>
      <w:r w:rsidRPr="00366402">
        <w:rPr>
          <w:rStyle w:val="charBoldItals"/>
        </w:rPr>
        <w:t>coronial investigation scene declaration</w:t>
      </w:r>
      <w:r>
        <w:rPr>
          <w:rStyle w:val="charBoldItals"/>
        </w:rPr>
        <w:t xml:space="preserve"> </w:t>
      </w:r>
      <w:r>
        <w:t xml:space="preserve">ins </w:t>
      </w:r>
      <w:hyperlink r:id="rId435" w:tooltip="Courts Legislation Amendment Act 2015" w:history="1">
        <w:r>
          <w:rPr>
            <w:rStyle w:val="charCitHyperlinkAbbrev"/>
          </w:rPr>
          <w:t>A2015</w:t>
        </w:r>
        <w:r>
          <w:rPr>
            <w:rStyle w:val="charCitHyperlinkAbbrev"/>
          </w:rPr>
          <w:noBreakHyphen/>
          <w:t>10</w:t>
        </w:r>
      </w:hyperlink>
      <w:r>
        <w:t xml:space="preserve"> s 21</w:t>
      </w:r>
    </w:p>
    <w:p w14:paraId="6462FF74" w14:textId="1429A913" w:rsidR="001662EA" w:rsidRPr="00F309B1" w:rsidRDefault="001662EA" w:rsidP="001662EA">
      <w:pPr>
        <w:pStyle w:val="AmdtsEntries"/>
      </w:pPr>
      <w:r>
        <w:rPr>
          <w:rFonts w:cs="Arial"/>
        </w:rPr>
        <w:tab/>
        <w:t xml:space="preserve">def </w:t>
      </w:r>
      <w:r w:rsidRPr="00366402">
        <w:rPr>
          <w:rStyle w:val="charBoldItals"/>
        </w:rPr>
        <w:t>coronial investigation scene order</w:t>
      </w:r>
      <w:r>
        <w:rPr>
          <w:rStyle w:val="charBoldItals"/>
        </w:rPr>
        <w:t xml:space="preserve"> </w:t>
      </w:r>
      <w:r>
        <w:t xml:space="preserve">ins </w:t>
      </w:r>
      <w:hyperlink r:id="rId436" w:tooltip="Courts Legislation Amendment Act 2015" w:history="1">
        <w:r>
          <w:rPr>
            <w:rStyle w:val="charCitHyperlinkAbbrev"/>
          </w:rPr>
          <w:t>A2015</w:t>
        </w:r>
        <w:r>
          <w:rPr>
            <w:rStyle w:val="charCitHyperlinkAbbrev"/>
          </w:rPr>
          <w:noBreakHyphen/>
          <w:t>10</w:t>
        </w:r>
      </w:hyperlink>
      <w:r>
        <w:t xml:space="preserve"> s 21</w:t>
      </w:r>
    </w:p>
    <w:p w14:paraId="44EEEFD7" w14:textId="6F3FC2A9" w:rsidR="001662EA" w:rsidRPr="00F309B1" w:rsidRDefault="001662EA" w:rsidP="001662EA">
      <w:pPr>
        <w:pStyle w:val="AmdtsEntries"/>
      </w:pPr>
      <w:r>
        <w:rPr>
          <w:rFonts w:cs="Arial"/>
        </w:rPr>
        <w:tab/>
        <w:t xml:space="preserve">def </w:t>
      </w:r>
      <w:r w:rsidRPr="00366402">
        <w:rPr>
          <w:rStyle w:val="charBoldItals"/>
        </w:rPr>
        <w:t>coronial investigation scene power</w:t>
      </w:r>
      <w:r>
        <w:rPr>
          <w:rStyle w:val="charBoldItals"/>
        </w:rPr>
        <w:t xml:space="preserve"> </w:t>
      </w:r>
      <w:r>
        <w:t xml:space="preserve">ins </w:t>
      </w:r>
      <w:hyperlink r:id="rId437" w:tooltip="Courts Legislation Amendment Act 2015" w:history="1">
        <w:r>
          <w:rPr>
            <w:rStyle w:val="charCitHyperlinkAbbrev"/>
          </w:rPr>
          <w:t>A2015</w:t>
        </w:r>
        <w:r>
          <w:rPr>
            <w:rStyle w:val="charCitHyperlinkAbbrev"/>
          </w:rPr>
          <w:noBreakHyphen/>
          <w:t>10</w:t>
        </w:r>
      </w:hyperlink>
      <w:r>
        <w:t xml:space="preserve"> s 21</w:t>
      </w:r>
    </w:p>
    <w:p w14:paraId="1D73D7C2" w14:textId="51F5F4F7" w:rsidR="00AA0C1C" w:rsidRDefault="00AA0C1C">
      <w:pPr>
        <w:pStyle w:val="AmdtsEntries"/>
      </w:pPr>
      <w:r w:rsidRPr="002C6048">
        <w:rPr>
          <w:rFonts w:cs="Arial"/>
        </w:rPr>
        <w:tab/>
        <w:t xml:space="preserve">def </w:t>
      </w:r>
      <w:r>
        <w:rPr>
          <w:rStyle w:val="charBoldItals"/>
        </w:rPr>
        <w:t>court</w:t>
      </w:r>
      <w:r w:rsidRPr="002C6048">
        <w:rPr>
          <w:rFonts w:cs="Arial"/>
        </w:rPr>
        <w:t xml:space="preserve"> </w:t>
      </w:r>
      <w:r>
        <w:t xml:space="preserve">reloc from s 3 </w:t>
      </w:r>
      <w:hyperlink r:id="rId438"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0029005A" w14:textId="6AD6E776" w:rsidR="00AA0C1C" w:rsidRDefault="00AA0C1C">
      <w:pPr>
        <w:pStyle w:val="AmdtsEntries"/>
        <w:keepNext/>
      </w:pPr>
      <w:r>
        <w:tab/>
        <w:t xml:space="preserve">def </w:t>
      </w:r>
      <w:r w:rsidRPr="002C6048">
        <w:rPr>
          <w:rStyle w:val="charBoldItals"/>
        </w:rPr>
        <w:t>custodial officer</w:t>
      </w:r>
      <w:r>
        <w:rPr>
          <w:bCs/>
          <w:iCs/>
        </w:rPr>
        <w:t xml:space="preserve"> </w:t>
      </w:r>
      <w:r>
        <w:t xml:space="preserve">am </w:t>
      </w:r>
      <w:hyperlink r:id="rId439" w:tooltip="Mental Health (Treatment and Care) (Amendment) Act 1999" w:history="1">
        <w:r w:rsidR="002C6048" w:rsidRPr="002C6048">
          <w:rPr>
            <w:rStyle w:val="charCitHyperlinkAbbrev"/>
          </w:rPr>
          <w:t>A1999</w:t>
        </w:r>
        <w:r w:rsidR="002C6048" w:rsidRPr="002C6048">
          <w:rPr>
            <w:rStyle w:val="charCitHyperlinkAbbrev"/>
          </w:rPr>
          <w:noBreakHyphen/>
          <w:t>31</w:t>
        </w:r>
      </w:hyperlink>
      <w:r>
        <w:t xml:space="preserve"> sch 2; </w:t>
      </w:r>
      <w:hyperlink r:id="rId440" w:tooltip="Children and Young People (Consequential Amendments) Act 1999" w:history="1">
        <w:r w:rsidR="002C6048" w:rsidRPr="002C6048">
          <w:rPr>
            <w:rStyle w:val="charCitHyperlinkAbbrev"/>
          </w:rPr>
          <w:t>A1999</w:t>
        </w:r>
        <w:r w:rsidR="002C6048" w:rsidRPr="002C6048">
          <w:rPr>
            <w:rStyle w:val="charCitHyperlinkAbbrev"/>
          </w:rPr>
          <w:noBreakHyphen/>
          <w:t>64</w:t>
        </w:r>
      </w:hyperlink>
      <w:r>
        <w:t xml:space="preserve"> sch 2; </w:t>
      </w:r>
      <w:hyperlink r:id="rId441"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r>
        <w:t xml:space="preserve"> amdt 1.83; </w:t>
      </w:r>
      <w:hyperlink r:id="rId442" w:tooltip="Statute Law Amendment Act 2005" w:history="1">
        <w:r w:rsidR="002C6048" w:rsidRPr="002C6048">
          <w:rPr>
            <w:rStyle w:val="charCitHyperlinkAbbrev"/>
          </w:rPr>
          <w:t>A2005</w:t>
        </w:r>
        <w:r w:rsidR="002C6048" w:rsidRPr="002C6048">
          <w:rPr>
            <w:rStyle w:val="charCitHyperlinkAbbrev"/>
          </w:rPr>
          <w:noBreakHyphen/>
          <w:t>20</w:t>
        </w:r>
      </w:hyperlink>
      <w:r>
        <w:t xml:space="preserve"> amdt 3.93</w:t>
      </w:r>
    </w:p>
    <w:p w14:paraId="3FFF2C20" w14:textId="66DA3D44" w:rsidR="00AA0C1C" w:rsidRDefault="00AA0C1C" w:rsidP="002A5619">
      <w:pPr>
        <w:pStyle w:val="AmdtsEntriesDefL2"/>
        <w:keepNext/>
      </w:pPr>
      <w:r>
        <w:tab/>
        <w:t xml:space="preserve">reloc from s 3 </w:t>
      </w:r>
      <w:hyperlink r:id="rId443"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3B4CA0A4" w14:textId="46F3CCE5" w:rsidR="00AA0C1C" w:rsidRDefault="00AA0C1C">
      <w:pPr>
        <w:pStyle w:val="AmdtsEntriesDefL2"/>
      </w:pPr>
      <w:r>
        <w:tab/>
        <w:t xml:space="preserve">sub </w:t>
      </w:r>
      <w:hyperlink r:id="rId444"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1.50</w:t>
      </w:r>
    </w:p>
    <w:p w14:paraId="05BB93B7" w14:textId="604C8A17" w:rsidR="00AA0C1C" w:rsidRDefault="00AA0C1C">
      <w:pPr>
        <w:pStyle w:val="AmdtsEntries"/>
      </w:pPr>
      <w:r w:rsidRPr="002C6048">
        <w:rPr>
          <w:rFonts w:cs="Arial"/>
        </w:rPr>
        <w:tab/>
        <w:t xml:space="preserve">def </w:t>
      </w:r>
      <w:r>
        <w:rPr>
          <w:rStyle w:val="charBoldItals"/>
        </w:rPr>
        <w:t>death</w:t>
      </w:r>
      <w:r w:rsidRPr="002C6048">
        <w:rPr>
          <w:rFonts w:cs="Arial"/>
        </w:rPr>
        <w:t xml:space="preserve"> </w:t>
      </w:r>
      <w:r>
        <w:t xml:space="preserve">reloc from s 3 </w:t>
      </w:r>
      <w:hyperlink r:id="rId445"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54CE0876" w14:textId="6F50A530" w:rsidR="00DB6B12" w:rsidRPr="00DB6B12" w:rsidRDefault="00DB6B12">
      <w:pPr>
        <w:pStyle w:val="AmdtsEntries"/>
      </w:pPr>
      <w:r>
        <w:tab/>
        <w:t xml:space="preserve">def </w:t>
      </w:r>
      <w:r>
        <w:rPr>
          <w:b/>
          <w:bCs/>
          <w:i/>
          <w:iCs/>
        </w:rPr>
        <w:t>death in care</w:t>
      </w:r>
      <w:r>
        <w:t xml:space="preserve"> ins </w:t>
      </w:r>
      <w:hyperlink r:id="rId446" w:tooltip="Coroners Amendment Act 2020" w:history="1">
        <w:r>
          <w:rPr>
            <w:rStyle w:val="charCitHyperlinkAbbrev"/>
          </w:rPr>
          <w:t>A2020</w:t>
        </w:r>
        <w:r>
          <w:rPr>
            <w:rStyle w:val="charCitHyperlinkAbbrev"/>
          </w:rPr>
          <w:noBreakHyphen/>
          <w:t>32</w:t>
        </w:r>
      </w:hyperlink>
      <w:r>
        <w:t xml:space="preserve"> s 36</w:t>
      </w:r>
    </w:p>
    <w:p w14:paraId="081E88AF" w14:textId="78BEE388" w:rsidR="00AA0C1C" w:rsidRDefault="00AA0C1C">
      <w:pPr>
        <w:pStyle w:val="AmdtsEntries"/>
        <w:keepNext/>
      </w:pPr>
      <w:r>
        <w:tab/>
        <w:t xml:space="preserve">def </w:t>
      </w:r>
      <w:r w:rsidRPr="002C6048">
        <w:rPr>
          <w:rStyle w:val="charBoldItals"/>
        </w:rPr>
        <w:t>death in custody</w:t>
      </w:r>
      <w:r>
        <w:t xml:space="preserve"> ins </w:t>
      </w:r>
      <w:hyperlink r:id="rId447"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1.34</w:t>
      </w:r>
    </w:p>
    <w:p w14:paraId="166E53B4" w14:textId="048EBA13" w:rsidR="00AA0C1C" w:rsidRDefault="00AA0C1C">
      <w:pPr>
        <w:pStyle w:val="AmdtsEntriesDefL2"/>
      </w:pPr>
      <w:r>
        <w:tab/>
        <w:t xml:space="preserve">sub </w:t>
      </w:r>
      <w:hyperlink r:id="rId448"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1.51</w:t>
      </w:r>
    </w:p>
    <w:p w14:paraId="218DE7B9" w14:textId="763EF42D" w:rsidR="00AA0C1C" w:rsidRDefault="00AA0C1C">
      <w:pPr>
        <w:pStyle w:val="AmdtsEntries"/>
        <w:keepNext/>
      </w:pPr>
      <w:r>
        <w:tab/>
      </w:r>
      <w:r w:rsidRPr="002C6048">
        <w:rPr>
          <w:rFonts w:cs="Arial"/>
        </w:rPr>
        <w:t xml:space="preserve">def </w:t>
      </w:r>
      <w:r>
        <w:rPr>
          <w:rStyle w:val="charBoldItals"/>
        </w:rPr>
        <w:t>disaster</w:t>
      </w:r>
      <w:r w:rsidRPr="002C6048">
        <w:rPr>
          <w:rFonts w:cs="Arial"/>
        </w:rPr>
        <w:t xml:space="preserve"> </w:t>
      </w:r>
      <w:r>
        <w:t xml:space="preserve">reloc from s 3 </w:t>
      </w:r>
      <w:hyperlink r:id="rId449"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5BFF7B0C" w14:textId="3D0DCD3B" w:rsidR="00AA0C1C" w:rsidRDefault="00AA0C1C">
      <w:pPr>
        <w:pStyle w:val="AmdtsEntries"/>
        <w:keepNext/>
      </w:pPr>
      <w:r>
        <w:tab/>
        <w:t xml:space="preserve">def </w:t>
      </w:r>
      <w:r>
        <w:rPr>
          <w:rStyle w:val="charBoldItals"/>
        </w:rPr>
        <w:t xml:space="preserve">engage in conduct </w:t>
      </w:r>
      <w:r>
        <w:t xml:space="preserve">ins </w:t>
      </w:r>
      <w:hyperlink r:id="rId450" w:tooltip="Criminal Code Harmonisation Act 2005" w:history="1">
        <w:r w:rsidR="002C6048" w:rsidRPr="002C6048">
          <w:rPr>
            <w:rStyle w:val="charCitHyperlinkAbbrev"/>
          </w:rPr>
          <w:t>A2005</w:t>
        </w:r>
        <w:r w:rsidR="002C6048" w:rsidRPr="002C6048">
          <w:rPr>
            <w:rStyle w:val="charCitHyperlinkAbbrev"/>
          </w:rPr>
          <w:noBreakHyphen/>
          <w:t>54</w:t>
        </w:r>
      </w:hyperlink>
      <w:r>
        <w:t xml:space="preserve"> amdt 1.90</w:t>
      </w:r>
    </w:p>
    <w:p w14:paraId="73206934" w14:textId="39E419D7" w:rsidR="00AA0C1C" w:rsidRDefault="00AA0C1C">
      <w:pPr>
        <w:pStyle w:val="AmdtsEntriesDefL2"/>
      </w:pPr>
      <w:r>
        <w:tab/>
        <w:t xml:space="preserve">reloc from s 3 </w:t>
      </w:r>
      <w:hyperlink r:id="rId451"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3D70D4AB" w14:textId="2BA30F19" w:rsidR="00AA0C1C" w:rsidRDefault="00AA0C1C">
      <w:pPr>
        <w:pStyle w:val="AmdtsEntries"/>
        <w:keepNext/>
      </w:pPr>
      <w:r>
        <w:tab/>
      </w:r>
      <w:r w:rsidRPr="002C6048">
        <w:rPr>
          <w:rFonts w:cs="Arial"/>
        </w:rPr>
        <w:t xml:space="preserve">def </w:t>
      </w:r>
      <w:r>
        <w:rPr>
          <w:rStyle w:val="charBoldItals"/>
        </w:rPr>
        <w:t>hearing</w:t>
      </w:r>
      <w:r w:rsidRPr="002C6048">
        <w:rPr>
          <w:rFonts w:cs="Arial"/>
        </w:rPr>
        <w:t xml:space="preserve"> </w:t>
      </w:r>
      <w:r>
        <w:t xml:space="preserve">reloc from s 3 </w:t>
      </w:r>
      <w:hyperlink r:id="rId452"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2C9B89CD" w14:textId="3A4C0C27" w:rsidR="001662EA" w:rsidRDefault="001662EA" w:rsidP="001662EA">
      <w:pPr>
        <w:pStyle w:val="AmdtsEntriesDefL2"/>
      </w:pPr>
      <w:r>
        <w:tab/>
        <w:t xml:space="preserve">sub </w:t>
      </w:r>
      <w:hyperlink r:id="rId453" w:tooltip="Courts Legislation Amendment Act 2015" w:history="1">
        <w:r>
          <w:rPr>
            <w:rStyle w:val="charCitHyperlinkAbbrev"/>
          </w:rPr>
          <w:t>A2015</w:t>
        </w:r>
        <w:r>
          <w:rPr>
            <w:rStyle w:val="charCitHyperlinkAbbrev"/>
          </w:rPr>
          <w:noBreakHyphen/>
          <w:t>10</w:t>
        </w:r>
      </w:hyperlink>
      <w:r>
        <w:t xml:space="preserve"> s 22</w:t>
      </w:r>
    </w:p>
    <w:p w14:paraId="6602439B" w14:textId="1414C894" w:rsidR="00AA0C1C" w:rsidRDefault="00AA0C1C">
      <w:pPr>
        <w:pStyle w:val="AmdtsEntries"/>
        <w:keepNext/>
      </w:pPr>
      <w:r>
        <w:lastRenderedPageBreak/>
        <w:tab/>
        <w:t xml:space="preserve">def </w:t>
      </w:r>
      <w:r w:rsidRPr="002C6048">
        <w:rPr>
          <w:rStyle w:val="charBoldItals"/>
        </w:rPr>
        <w:t>immediate family</w:t>
      </w:r>
      <w:r>
        <w:t xml:space="preserve"> am </w:t>
      </w:r>
      <w:hyperlink r:id="rId454" w:tooltip="Legislation (Gay, Lesbian and Transgender) Amendment Act 2003" w:history="1">
        <w:r w:rsidR="002C6048" w:rsidRPr="002C6048">
          <w:rPr>
            <w:rStyle w:val="charCitHyperlinkAbbrev"/>
          </w:rPr>
          <w:t>A2003</w:t>
        </w:r>
        <w:r w:rsidR="002C6048" w:rsidRPr="002C6048">
          <w:rPr>
            <w:rStyle w:val="charCitHyperlinkAbbrev"/>
          </w:rPr>
          <w:noBreakHyphen/>
          <w:t>14</w:t>
        </w:r>
      </w:hyperlink>
      <w:r>
        <w:t xml:space="preserve"> amdt 1.28, amdt 1.29</w:t>
      </w:r>
    </w:p>
    <w:p w14:paraId="7FE86BBE" w14:textId="76AB3201" w:rsidR="00AA0C1C" w:rsidRDefault="00AA0C1C" w:rsidP="00397925">
      <w:pPr>
        <w:pStyle w:val="AmdtsEntriesDefL2"/>
        <w:keepNext/>
      </w:pPr>
      <w:r>
        <w:tab/>
        <w:t xml:space="preserve">reloc from s 3 </w:t>
      </w:r>
      <w:hyperlink r:id="rId455"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127A6172" w14:textId="409C9F87" w:rsidR="00BB3CDC" w:rsidRDefault="00BB3CDC" w:rsidP="00BB3CDC">
      <w:pPr>
        <w:pStyle w:val="AmdtsEntriesDefL2"/>
      </w:pPr>
      <w:r>
        <w:tab/>
        <w:t xml:space="preserve">am </w:t>
      </w:r>
      <w:hyperlink r:id="rId456" w:tooltip="Statute Law Amendment Act 2011 (No 3)" w:history="1">
        <w:r w:rsidR="002C6048" w:rsidRPr="002C6048">
          <w:rPr>
            <w:rStyle w:val="charCitHyperlinkAbbrev"/>
          </w:rPr>
          <w:t>A2011</w:t>
        </w:r>
        <w:r w:rsidR="002C6048" w:rsidRPr="002C6048">
          <w:rPr>
            <w:rStyle w:val="charCitHyperlinkAbbrev"/>
          </w:rPr>
          <w:noBreakHyphen/>
          <w:t>52</w:t>
        </w:r>
      </w:hyperlink>
      <w:r>
        <w:t xml:space="preserve"> amdt 3.55</w:t>
      </w:r>
    </w:p>
    <w:p w14:paraId="7BF90AFB" w14:textId="5B13FB75" w:rsidR="00EE2B44" w:rsidRDefault="00EE2B44" w:rsidP="00BB3CDC">
      <w:pPr>
        <w:pStyle w:val="AmdtsEntriesDefL2"/>
      </w:pPr>
      <w:r>
        <w:tab/>
        <w:t xml:space="preserve">om </w:t>
      </w:r>
      <w:hyperlink r:id="rId457"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27</w:t>
      </w:r>
    </w:p>
    <w:p w14:paraId="1C2744B5" w14:textId="7ECB98DB" w:rsidR="00AA0C1C" w:rsidRDefault="00AA0C1C">
      <w:pPr>
        <w:pStyle w:val="AmdtsEntries"/>
        <w:keepNext/>
      </w:pPr>
      <w:r>
        <w:tab/>
      </w:r>
      <w:r w:rsidRPr="002C6048">
        <w:rPr>
          <w:rFonts w:cs="Arial"/>
        </w:rPr>
        <w:t xml:space="preserve">def </w:t>
      </w:r>
      <w:r>
        <w:rPr>
          <w:rStyle w:val="charBoldItals"/>
        </w:rPr>
        <w:t>inquest</w:t>
      </w:r>
      <w:r w:rsidRPr="002C6048">
        <w:rPr>
          <w:rFonts w:cs="Arial"/>
        </w:rPr>
        <w:t xml:space="preserve"> </w:t>
      </w:r>
      <w:r>
        <w:t xml:space="preserve">reloc from s 3 </w:t>
      </w:r>
      <w:hyperlink r:id="rId458"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2983A19B" w14:textId="09E21274" w:rsidR="00AA0C1C" w:rsidRDefault="00AA0C1C">
      <w:pPr>
        <w:pStyle w:val="AmdtsEntries"/>
      </w:pPr>
      <w:r w:rsidRPr="002C6048">
        <w:rPr>
          <w:rFonts w:cs="Arial"/>
        </w:rPr>
        <w:tab/>
        <w:t xml:space="preserve">def </w:t>
      </w:r>
      <w:r>
        <w:rPr>
          <w:rStyle w:val="charBoldItals"/>
        </w:rPr>
        <w:t>inquiry</w:t>
      </w:r>
      <w:r w:rsidRPr="002C6048">
        <w:rPr>
          <w:rFonts w:cs="Arial"/>
        </w:rPr>
        <w:t xml:space="preserve"> </w:t>
      </w:r>
      <w:r>
        <w:t xml:space="preserve">reloc from s 3 </w:t>
      </w:r>
      <w:hyperlink r:id="rId459"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39DB8695" w14:textId="056751A6" w:rsidR="00EE2B44" w:rsidRPr="00EE2B44" w:rsidRDefault="00EE2B44" w:rsidP="00F13CCC">
      <w:pPr>
        <w:pStyle w:val="AmdtsEntries"/>
        <w:keepNext/>
      </w:pPr>
      <w:r>
        <w:tab/>
        <w:t xml:space="preserve">def </w:t>
      </w:r>
      <w:r w:rsidRPr="002C6048">
        <w:rPr>
          <w:rStyle w:val="charBoldItals"/>
        </w:rPr>
        <w:t xml:space="preserve">member of the immediate family </w:t>
      </w:r>
      <w:r>
        <w:t xml:space="preserve">ins </w:t>
      </w:r>
      <w:hyperlink r:id="rId460" w:tooltip="Coroners Amendment Act 2011" w:history="1">
        <w:r w:rsidR="002C6048" w:rsidRPr="002C6048">
          <w:rPr>
            <w:rStyle w:val="charCitHyperlinkAbbrev"/>
          </w:rPr>
          <w:t>A2011</w:t>
        </w:r>
        <w:r w:rsidR="002C6048" w:rsidRPr="002C6048">
          <w:rPr>
            <w:rStyle w:val="charCitHyperlinkAbbrev"/>
          </w:rPr>
          <w:noBreakHyphen/>
          <w:t>36</w:t>
        </w:r>
      </w:hyperlink>
      <w:r>
        <w:t xml:space="preserve"> s 28</w:t>
      </w:r>
    </w:p>
    <w:p w14:paraId="35C6E2B6" w14:textId="49E8F366" w:rsidR="00CB31D2" w:rsidRDefault="00CB31D2" w:rsidP="00CB31D2">
      <w:pPr>
        <w:pStyle w:val="AmdtsEntriesDefL2"/>
      </w:pPr>
      <w:r>
        <w:tab/>
        <w:t xml:space="preserve">am </w:t>
      </w:r>
      <w:hyperlink r:id="rId461" w:tooltip="Statute Law Amendment Act 2012" w:history="1">
        <w:r w:rsidR="002C6048" w:rsidRPr="002C6048">
          <w:rPr>
            <w:rStyle w:val="charCitHyperlinkAbbrev"/>
          </w:rPr>
          <w:t>A2012</w:t>
        </w:r>
        <w:r w:rsidR="002C6048" w:rsidRPr="002C6048">
          <w:rPr>
            <w:rStyle w:val="charCitHyperlinkAbbrev"/>
          </w:rPr>
          <w:noBreakHyphen/>
          <w:t>21</w:t>
        </w:r>
      </w:hyperlink>
      <w:r>
        <w:t xml:space="preserve"> amdt 3.30</w:t>
      </w:r>
      <w:r w:rsidR="00821C0F">
        <w:t xml:space="preserve">; </w:t>
      </w:r>
      <w:hyperlink r:id="rId462" w:tooltip="Statute Law Amendment Act 2019" w:history="1">
        <w:r w:rsidR="00821C0F" w:rsidRPr="00821C0F">
          <w:rPr>
            <w:rStyle w:val="charCitHyperlinkAbbrev"/>
          </w:rPr>
          <w:t>A2019</w:t>
        </w:r>
        <w:r w:rsidR="00821C0F" w:rsidRPr="00821C0F">
          <w:rPr>
            <w:rStyle w:val="charCitHyperlinkAbbrev"/>
          </w:rPr>
          <w:noBreakHyphen/>
          <w:t>42</w:t>
        </w:r>
      </w:hyperlink>
      <w:r w:rsidR="00821C0F">
        <w:t xml:space="preserve"> amdt 3.9</w:t>
      </w:r>
    </w:p>
    <w:p w14:paraId="31F7E629" w14:textId="6FEF9CD0" w:rsidR="00DB6B12" w:rsidRDefault="00DB6B12" w:rsidP="00CB31D2">
      <w:pPr>
        <w:pStyle w:val="AmdtsEntriesDefL2"/>
      </w:pPr>
      <w:r>
        <w:tab/>
        <w:t xml:space="preserve">sub </w:t>
      </w:r>
      <w:hyperlink r:id="rId463" w:tooltip="Coroners Amendment Act 2020" w:history="1">
        <w:r>
          <w:rPr>
            <w:rStyle w:val="charCitHyperlinkAbbrev"/>
          </w:rPr>
          <w:t>A2020</w:t>
        </w:r>
        <w:r>
          <w:rPr>
            <w:rStyle w:val="charCitHyperlinkAbbrev"/>
          </w:rPr>
          <w:noBreakHyphen/>
          <w:t>32</w:t>
        </w:r>
      </w:hyperlink>
      <w:r>
        <w:t xml:space="preserve"> s 37</w:t>
      </w:r>
    </w:p>
    <w:p w14:paraId="29F43F21" w14:textId="3264744D" w:rsidR="00906C58" w:rsidRDefault="00AA0C1C" w:rsidP="00906C58">
      <w:pPr>
        <w:pStyle w:val="AmdtsEntries"/>
      </w:pPr>
      <w:r w:rsidRPr="002C6048">
        <w:rPr>
          <w:rFonts w:cs="Arial"/>
        </w:rPr>
        <w:tab/>
        <w:t xml:space="preserve">def </w:t>
      </w:r>
      <w:r w:rsidRPr="002C6048">
        <w:rPr>
          <w:rStyle w:val="charBoldItals"/>
        </w:rPr>
        <w:t xml:space="preserve">mental health officer </w:t>
      </w:r>
      <w:r>
        <w:t xml:space="preserve">ins </w:t>
      </w:r>
      <w:hyperlink r:id="rId464"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1.52</w:t>
      </w:r>
    </w:p>
    <w:p w14:paraId="1A2694C1" w14:textId="566E3D0E" w:rsidR="00906C58" w:rsidRPr="0004526E" w:rsidRDefault="00906C58" w:rsidP="00906C58">
      <w:pPr>
        <w:pStyle w:val="AmdtsEntriesDefL2"/>
      </w:pPr>
      <w:r>
        <w:tab/>
        <w:t xml:space="preserve">am </w:t>
      </w:r>
      <w:hyperlink r:id="rId465" w:tooltip="Mental Health Act 2015" w:history="1">
        <w:r>
          <w:rPr>
            <w:rStyle w:val="charCitHyperlinkAbbrev"/>
          </w:rPr>
          <w:t>A2015</w:t>
        </w:r>
        <w:r>
          <w:rPr>
            <w:rStyle w:val="charCitHyperlinkAbbrev"/>
          </w:rPr>
          <w:noBreakHyphen/>
          <w:t>38</w:t>
        </w:r>
      </w:hyperlink>
      <w:r>
        <w:t xml:space="preserve"> amdt 2.67</w:t>
      </w:r>
    </w:p>
    <w:p w14:paraId="552579B1" w14:textId="6BC1F204" w:rsidR="00AA0C1C" w:rsidRDefault="00AA0C1C" w:rsidP="007F064E">
      <w:pPr>
        <w:pStyle w:val="AmdtsEntries"/>
      </w:pPr>
      <w:r w:rsidRPr="002C6048">
        <w:rPr>
          <w:rFonts w:cs="Arial"/>
        </w:rPr>
        <w:tab/>
        <w:t xml:space="preserve">def </w:t>
      </w:r>
      <w:r>
        <w:rPr>
          <w:rStyle w:val="charBoldItals"/>
        </w:rPr>
        <w:t>place</w:t>
      </w:r>
      <w:r w:rsidRPr="002C6048">
        <w:rPr>
          <w:rFonts w:cs="Arial"/>
        </w:rPr>
        <w:t xml:space="preserve"> </w:t>
      </w:r>
      <w:r>
        <w:t xml:space="preserve">reloc from s 3 </w:t>
      </w:r>
      <w:hyperlink r:id="rId466"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19BA6361" w14:textId="495C5CC8" w:rsidR="00154CD7" w:rsidRDefault="00154CD7" w:rsidP="008B7AF7">
      <w:pPr>
        <w:pStyle w:val="AmdtsEntries"/>
        <w:keepNext/>
      </w:pPr>
      <w:r>
        <w:tab/>
        <w:t xml:space="preserve">def </w:t>
      </w:r>
      <w:r w:rsidRPr="003E08E2">
        <w:rPr>
          <w:rStyle w:val="charBoldItals"/>
        </w:rPr>
        <w:t>post-mortem examination</w:t>
      </w:r>
      <w:r>
        <w:t xml:space="preserve"> am </w:t>
      </w:r>
      <w:hyperlink r:id="rId467" w:tooltip="Courts Legislation Amendment Act 2014" w:history="1">
        <w:r>
          <w:rPr>
            <w:rStyle w:val="charCitHyperlinkAbbrev"/>
          </w:rPr>
          <w:t>A2014</w:t>
        </w:r>
        <w:r>
          <w:rPr>
            <w:rStyle w:val="charCitHyperlinkAbbrev"/>
          </w:rPr>
          <w:noBreakHyphen/>
          <w:t>1</w:t>
        </w:r>
      </w:hyperlink>
      <w:r>
        <w:t xml:space="preserve"> s 21</w:t>
      </w:r>
    </w:p>
    <w:p w14:paraId="1E833F2E" w14:textId="407B94A1" w:rsidR="00AA0C1C" w:rsidRDefault="00AA0C1C" w:rsidP="008B7AF7">
      <w:pPr>
        <w:pStyle w:val="AmdtsEntries"/>
        <w:keepNext/>
      </w:pPr>
      <w:r w:rsidRPr="002C6048">
        <w:rPr>
          <w:rFonts w:cs="Arial"/>
        </w:rPr>
        <w:tab/>
        <w:t xml:space="preserve">def </w:t>
      </w:r>
      <w:r>
        <w:rPr>
          <w:rStyle w:val="charBoldItals"/>
        </w:rPr>
        <w:t>registrar</w:t>
      </w:r>
      <w:r w:rsidRPr="002C6048">
        <w:rPr>
          <w:rFonts w:cs="Arial"/>
        </w:rPr>
        <w:t xml:space="preserve"> </w:t>
      </w:r>
      <w:r>
        <w:t xml:space="preserve">reloc from s 3 </w:t>
      </w:r>
      <w:hyperlink r:id="rId468"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2C1B915E" w14:textId="3F931B4E" w:rsidR="00AA0C1C" w:rsidRDefault="00AA0C1C" w:rsidP="008B7AF7">
      <w:pPr>
        <w:pStyle w:val="AmdtsEntries"/>
        <w:keepNext/>
      </w:pPr>
      <w:r w:rsidRPr="002C6048">
        <w:rPr>
          <w:rFonts w:cs="Arial"/>
        </w:rPr>
        <w:tab/>
        <w:t xml:space="preserve">def </w:t>
      </w:r>
      <w:r>
        <w:rPr>
          <w:rStyle w:val="charBoldItals"/>
        </w:rPr>
        <w:t>registrar-general</w:t>
      </w:r>
      <w:r w:rsidRPr="002C6048">
        <w:rPr>
          <w:rFonts w:cs="Arial"/>
        </w:rPr>
        <w:t xml:space="preserve"> </w:t>
      </w:r>
      <w:r>
        <w:t xml:space="preserve">reloc from s 3 </w:t>
      </w:r>
      <w:hyperlink r:id="rId469"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 1.30</w:t>
      </w:r>
    </w:p>
    <w:p w14:paraId="38A48BD4" w14:textId="43A950D8" w:rsidR="00AA0C1C" w:rsidRDefault="00AA0C1C">
      <w:pPr>
        <w:pStyle w:val="AmdtsEntriesDefL2"/>
      </w:pPr>
      <w:r>
        <w:tab/>
        <w:t xml:space="preserve">om </w:t>
      </w:r>
      <w:hyperlink r:id="rId470" w:tooltip="Sentencing Legislation Amendment Act 2006" w:history="1">
        <w:r w:rsidR="002C6048" w:rsidRPr="002C6048">
          <w:rPr>
            <w:rStyle w:val="charCitHyperlinkAbbrev"/>
          </w:rPr>
          <w:t>A2006</w:t>
        </w:r>
        <w:r w:rsidR="002C6048" w:rsidRPr="002C6048">
          <w:rPr>
            <w:rStyle w:val="charCitHyperlinkAbbrev"/>
          </w:rPr>
          <w:noBreakHyphen/>
          <w:t>23</w:t>
        </w:r>
      </w:hyperlink>
      <w:r>
        <w:t xml:space="preserve"> amdt 1.53</w:t>
      </w:r>
    </w:p>
    <w:p w14:paraId="1B952533" w14:textId="0229011D" w:rsidR="00AA0C1C" w:rsidRDefault="00AA0C1C">
      <w:pPr>
        <w:pStyle w:val="AmdtsEntries"/>
      </w:pPr>
      <w:r w:rsidRPr="002C6048">
        <w:rPr>
          <w:rFonts w:cs="Arial"/>
        </w:rPr>
        <w:tab/>
        <w:t xml:space="preserve">def </w:t>
      </w:r>
      <w:r>
        <w:rPr>
          <w:rStyle w:val="charBoldItals"/>
        </w:rPr>
        <w:t>Torres Strait Islander</w:t>
      </w:r>
      <w:r w:rsidRPr="002C6048">
        <w:rPr>
          <w:rFonts w:cs="Arial"/>
        </w:rPr>
        <w:t xml:space="preserve"> </w:t>
      </w:r>
      <w:r>
        <w:t xml:space="preserve">reloc from s 3 </w:t>
      </w:r>
      <w:hyperlink r:id="rId471"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r>
        <w:t xml:space="preserve"> amdt</w:t>
      </w:r>
      <w:r w:rsidR="009B0189">
        <w:t> </w:t>
      </w:r>
      <w:r>
        <w:t>1.30</w:t>
      </w:r>
    </w:p>
    <w:p w14:paraId="43C0DF8E" w14:textId="30C15513" w:rsidR="00BB3CDC" w:rsidRDefault="00BB3CDC" w:rsidP="00BB3CDC">
      <w:pPr>
        <w:pStyle w:val="AmdtsEntriesDefL2"/>
      </w:pPr>
      <w:r>
        <w:tab/>
        <w:t xml:space="preserve">om </w:t>
      </w:r>
      <w:hyperlink r:id="rId472" w:tooltip="Statute Law Amendment Act 2011 (No 3)" w:history="1">
        <w:r w:rsidR="002C6048" w:rsidRPr="002C6048">
          <w:rPr>
            <w:rStyle w:val="charCitHyperlinkAbbrev"/>
          </w:rPr>
          <w:t>A2011</w:t>
        </w:r>
        <w:r w:rsidR="002C6048" w:rsidRPr="002C6048">
          <w:rPr>
            <w:rStyle w:val="charCitHyperlinkAbbrev"/>
          </w:rPr>
          <w:noBreakHyphen/>
          <w:t>52</w:t>
        </w:r>
      </w:hyperlink>
      <w:r>
        <w:t xml:space="preserve"> amdt 3.56</w:t>
      </w:r>
    </w:p>
    <w:p w14:paraId="594D361B" w14:textId="77777777" w:rsidR="000125FC" w:rsidRPr="000125FC" w:rsidRDefault="000125FC" w:rsidP="000125FC">
      <w:pPr>
        <w:pStyle w:val="PageBreak"/>
      </w:pPr>
      <w:r w:rsidRPr="000125FC">
        <w:br w:type="page"/>
      </w:r>
    </w:p>
    <w:p w14:paraId="02219CC1" w14:textId="77777777" w:rsidR="00AA0C1C" w:rsidRPr="0002515B" w:rsidRDefault="00AA0C1C">
      <w:pPr>
        <w:pStyle w:val="Endnote2"/>
      </w:pPr>
      <w:bookmarkStart w:id="158" w:name="_Toc115095848"/>
      <w:r w:rsidRPr="0002515B">
        <w:rPr>
          <w:rStyle w:val="charTableNo"/>
        </w:rPr>
        <w:lastRenderedPageBreak/>
        <w:t>5</w:t>
      </w:r>
      <w:r>
        <w:tab/>
      </w:r>
      <w:r w:rsidRPr="0002515B">
        <w:rPr>
          <w:rStyle w:val="charTableText"/>
        </w:rPr>
        <w:t>Earlier republications</w:t>
      </w:r>
      <w:bookmarkEnd w:id="158"/>
    </w:p>
    <w:p w14:paraId="5E873DA7" w14:textId="77777777" w:rsidR="00AA0C1C" w:rsidRDefault="00AA0C1C">
      <w:pPr>
        <w:pStyle w:val="EndNoteTextEPS"/>
        <w:keepNext/>
      </w:pPr>
      <w:r>
        <w:t xml:space="preserve">Some earlier republications were not numbered. The number in column 1 refers to the publication order.  </w:t>
      </w:r>
    </w:p>
    <w:p w14:paraId="05550997" w14:textId="77777777" w:rsidR="00AA0C1C" w:rsidRDefault="00AA0C1C">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A5D88C6" w14:textId="77777777" w:rsidR="00AA0C1C" w:rsidRDefault="00AA0C1C">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AA0C1C" w14:paraId="1F1B9260" w14:textId="77777777">
        <w:trPr>
          <w:cantSplit/>
          <w:tblHeader/>
        </w:trPr>
        <w:tc>
          <w:tcPr>
            <w:tcW w:w="1576" w:type="dxa"/>
            <w:tcBorders>
              <w:bottom w:val="single" w:sz="4" w:space="0" w:color="auto"/>
            </w:tcBorders>
          </w:tcPr>
          <w:p w14:paraId="6154E021" w14:textId="77777777" w:rsidR="00AA0C1C" w:rsidRDefault="00AA0C1C">
            <w:pPr>
              <w:pStyle w:val="EarlierRepubHdg"/>
            </w:pPr>
            <w:r>
              <w:t>Republication No and date</w:t>
            </w:r>
          </w:p>
        </w:tc>
        <w:tc>
          <w:tcPr>
            <w:tcW w:w="1681" w:type="dxa"/>
            <w:tcBorders>
              <w:bottom w:val="single" w:sz="4" w:space="0" w:color="auto"/>
            </w:tcBorders>
          </w:tcPr>
          <w:p w14:paraId="102747C7" w14:textId="77777777" w:rsidR="00AA0C1C" w:rsidRDefault="00AA0C1C">
            <w:pPr>
              <w:pStyle w:val="EarlierRepubHdg"/>
            </w:pPr>
            <w:r>
              <w:t>Effective</w:t>
            </w:r>
          </w:p>
        </w:tc>
        <w:tc>
          <w:tcPr>
            <w:tcW w:w="1783" w:type="dxa"/>
            <w:tcBorders>
              <w:bottom w:val="single" w:sz="4" w:space="0" w:color="auto"/>
            </w:tcBorders>
          </w:tcPr>
          <w:p w14:paraId="4DF96573" w14:textId="77777777" w:rsidR="00AA0C1C" w:rsidRDefault="00AA0C1C">
            <w:pPr>
              <w:pStyle w:val="EarlierRepubHdg"/>
            </w:pPr>
            <w:r>
              <w:t>Last amendment made by</w:t>
            </w:r>
          </w:p>
        </w:tc>
        <w:tc>
          <w:tcPr>
            <w:tcW w:w="1560" w:type="dxa"/>
            <w:tcBorders>
              <w:bottom w:val="single" w:sz="4" w:space="0" w:color="auto"/>
            </w:tcBorders>
          </w:tcPr>
          <w:p w14:paraId="73B5C38B" w14:textId="77777777" w:rsidR="00AA0C1C" w:rsidRDefault="00AA0C1C">
            <w:pPr>
              <w:pStyle w:val="EarlierRepubHdg"/>
            </w:pPr>
            <w:r>
              <w:t>Republication for</w:t>
            </w:r>
          </w:p>
        </w:tc>
      </w:tr>
      <w:tr w:rsidR="00AA0C1C" w14:paraId="1257DEB7" w14:textId="77777777">
        <w:trPr>
          <w:cantSplit/>
        </w:trPr>
        <w:tc>
          <w:tcPr>
            <w:tcW w:w="1576" w:type="dxa"/>
            <w:tcBorders>
              <w:top w:val="single" w:sz="4" w:space="0" w:color="auto"/>
              <w:bottom w:val="single" w:sz="4" w:space="0" w:color="auto"/>
            </w:tcBorders>
          </w:tcPr>
          <w:p w14:paraId="7FCB2F7C" w14:textId="77777777" w:rsidR="00AA0C1C" w:rsidRDefault="00AA0C1C">
            <w:pPr>
              <w:pStyle w:val="EarlierRepubEntries"/>
            </w:pPr>
            <w:r>
              <w:t>R1 (RI)</w:t>
            </w:r>
            <w:r>
              <w:br/>
              <w:t>7 Aug 2003</w:t>
            </w:r>
          </w:p>
        </w:tc>
        <w:tc>
          <w:tcPr>
            <w:tcW w:w="1681" w:type="dxa"/>
            <w:tcBorders>
              <w:top w:val="single" w:sz="4" w:space="0" w:color="auto"/>
              <w:bottom w:val="single" w:sz="4" w:space="0" w:color="auto"/>
            </w:tcBorders>
          </w:tcPr>
          <w:p w14:paraId="30E9943F" w14:textId="77777777" w:rsidR="00AA0C1C" w:rsidRDefault="00AA0C1C">
            <w:pPr>
              <w:pStyle w:val="EarlierRepubEntries"/>
            </w:pPr>
            <w:r>
              <w:t>23 Dec 1998–</w:t>
            </w:r>
            <w:r>
              <w:br/>
              <w:t>31 Aug 1999</w:t>
            </w:r>
          </w:p>
        </w:tc>
        <w:tc>
          <w:tcPr>
            <w:tcW w:w="1783" w:type="dxa"/>
            <w:tcBorders>
              <w:top w:val="single" w:sz="4" w:space="0" w:color="auto"/>
              <w:bottom w:val="single" w:sz="4" w:space="0" w:color="auto"/>
            </w:tcBorders>
          </w:tcPr>
          <w:p w14:paraId="0BE8F375" w14:textId="2F661945" w:rsidR="00AA0C1C" w:rsidRDefault="002C6048">
            <w:pPr>
              <w:pStyle w:val="EarlierRepubEntries"/>
            </w:pPr>
            <w:hyperlink r:id="rId473" w:tooltip="Custodial Escorts (Consequential Provisions) Act 1998" w:history="1">
              <w:r w:rsidRPr="002C6048">
                <w:rPr>
                  <w:rStyle w:val="charCitHyperlinkAbbrev"/>
                </w:rPr>
                <w:t>A1998</w:t>
              </w:r>
              <w:r w:rsidRPr="002C6048">
                <w:rPr>
                  <w:rStyle w:val="charCitHyperlinkAbbrev"/>
                </w:rPr>
                <w:noBreakHyphen/>
                <w:t>67</w:t>
              </w:r>
            </w:hyperlink>
          </w:p>
        </w:tc>
        <w:tc>
          <w:tcPr>
            <w:tcW w:w="1560" w:type="dxa"/>
            <w:tcBorders>
              <w:top w:val="single" w:sz="4" w:space="0" w:color="auto"/>
              <w:bottom w:val="single" w:sz="4" w:space="0" w:color="auto"/>
            </w:tcBorders>
          </w:tcPr>
          <w:p w14:paraId="02D07652" w14:textId="5B8CDBED" w:rsidR="00AA0C1C" w:rsidRDefault="00AA0C1C">
            <w:pPr>
              <w:pStyle w:val="EarlierRepubEntries"/>
            </w:pPr>
            <w:r>
              <w:t xml:space="preserve">amendments by </w:t>
            </w:r>
            <w:hyperlink r:id="rId474" w:tooltip="Legal Practitioners (Consequential Amendments) Act 1997" w:history="1">
              <w:r w:rsidR="002C6048" w:rsidRPr="002C6048">
                <w:rPr>
                  <w:rStyle w:val="charCitHyperlinkAbbrev"/>
                </w:rPr>
                <w:t>A1997</w:t>
              </w:r>
              <w:r w:rsidR="002C6048" w:rsidRPr="002C6048">
                <w:rPr>
                  <w:rStyle w:val="charCitHyperlinkAbbrev"/>
                </w:rPr>
                <w:noBreakHyphen/>
                <w:t>96</w:t>
              </w:r>
            </w:hyperlink>
            <w:r>
              <w:t xml:space="preserve">, </w:t>
            </w:r>
            <w:hyperlink r:id="rId475" w:tooltip="Statute Law Revision (Penalties) Act 1998" w:history="1">
              <w:r w:rsidR="002C6048" w:rsidRPr="002C6048">
                <w:rPr>
                  <w:rStyle w:val="charCitHyperlinkAbbrev"/>
                </w:rPr>
                <w:t>A1998</w:t>
              </w:r>
              <w:r w:rsidR="002C6048" w:rsidRPr="002C6048">
                <w:rPr>
                  <w:rStyle w:val="charCitHyperlinkAbbrev"/>
                </w:rPr>
                <w:noBreakHyphen/>
                <w:t>54</w:t>
              </w:r>
            </w:hyperlink>
            <w:r>
              <w:t xml:space="preserve"> and </w:t>
            </w:r>
            <w:hyperlink r:id="rId476" w:tooltip="Custodial Escorts (Consequential Provisions) Act 1998" w:history="1">
              <w:r w:rsidR="002C6048" w:rsidRPr="002C6048">
                <w:rPr>
                  <w:rStyle w:val="charCitHyperlinkAbbrev"/>
                </w:rPr>
                <w:t>A1998</w:t>
              </w:r>
              <w:r w:rsidR="002C6048" w:rsidRPr="002C6048">
                <w:rPr>
                  <w:rStyle w:val="charCitHyperlinkAbbrev"/>
                </w:rPr>
                <w:noBreakHyphen/>
                <w:t>67</w:t>
              </w:r>
            </w:hyperlink>
            <w:r>
              <w:br/>
              <w:t>reissue of printed version</w:t>
            </w:r>
          </w:p>
        </w:tc>
      </w:tr>
      <w:tr w:rsidR="00AA0C1C" w14:paraId="20D416E8" w14:textId="77777777">
        <w:trPr>
          <w:cantSplit/>
        </w:trPr>
        <w:tc>
          <w:tcPr>
            <w:tcW w:w="1576" w:type="dxa"/>
            <w:tcBorders>
              <w:top w:val="single" w:sz="4" w:space="0" w:color="auto"/>
              <w:bottom w:val="single" w:sz="4" w:space="0" w:color="auto"/>
            </w:tcBorders>
          </w:tcPr>
          <w:p w14:paraId="5007CB6D" w14:textId="77777777" w:rsidR="00AA0C1C" w:rsidRDefault="00AA0C1C">
            <w:pPr>
              <w:pStyle w:val="EarlierRepubEntries"/>
            </w:pPr>
            <w:r>
              <w:t>R1A</w:t>
            </w:r>
            <w:r>
              <w:br/>
              <w:t>7 Aug 2003</w:t>
            </w:r>
          </w:p>
        </w:tc>
        <w:tc>
          <w:tcPr>
            <w:tcW w:w="1681" w:type="dxa"/>
            <w:tcBorders>
              <w:top w:val="single" w:sz="4" w:space="0" w:color="auto"/>
              <w:bottom w:val="single" w:sz="4" w:space="0" w:color="auto"/>
            </w:tcBorders>
          </w:tcPr>
          <w:p w14:paraId="5614073D" w14:textId="77777777" w:rsidR="00AA0C1C" w:rsidRDefault="00AA0C1C">
            <w:pPr>
              <w:pStyle w:val="EarlierRepubEntries"/>
            </w:pPr>
            <w:r>
              <w:t>1 Sept 1999–</w:t>
            </w:r>
            <w:r>
              <w:br/>
              <w:t>9 May 2000</w:t>
            </w:r>
          </w:p>
        </w:tc>
        <w:tc>
          <w:tcPr>
            <w:tcW w:w="1783" w:type="dxa"/>
            <w:tcBorders>
              <w:top w:val="single" w:sz="4" w:space="0" w:color="auto"/>
              <w:bottom w:val="single" w:sz="4" w:space="0" w:color="auto"/>
            </w:tcBorders>
          </w:tcPr>
          <w:p w14:paraId="5966858D" w14:textId="70A064C9" w:rsidR="00AA0C1C" w:rsidRDefault="002C6048">
            <w:pPr>
              <w:pStyle w:val="EarlierRepubEntries"/>
            </w:pPr>
            <w:hyperlink r:id="rId477" w:tooltip="Mental Health (Treatment and Care) (Amendment) Act 1999" w:history="1">
              <w:r w:rsidRPr="002C6048">
                <w:rPr>
                  <w:rStyle w:val="charCitHyperlinkAbbrev"/>
                </w:rPr>
                <w:t>A1999</w:t>
              </w:r>
              <w:r w:rsidRPr="002C6048">
                <w:rPr>
                  <w:rStyle w:val="charCitHyperlinkAbbrev"/>
                </w:rPr>
                <w:noBreakHyphen/>
                <w:t>31</w:t>
              </w:r>
            </w:hyperlink>
          </w:p>
        </w:tc>
        <w:tc>
          <w:tcPr>
            <w:tcW w:w="1560" w:type="dxa"/>
            <w:tcBorders>
              <w:top w:val="single" w:sz="4" w:space="0" w:color="auto"/>
              <w:bottom w:val="single" w:sz="4" w:space="0" w:color="auto"/>
            </w:tcBorders>
          </w:tcPr>
          <w:p w14:paraId="4D1E5C9F" w14:textId="1247C9E2" w:rsidR="00AA0C1C" w:rsidRDefault="00AA0C1C">
            <w:pPr>
              <w:pStyle w:val="EarlierRepubEntries"/>
            </w:pPr>
            <w:r>
              <w:t xml:space="preserve">amendments by </w:t>
            </w:r>
            <w:hyperlink r:id="rId478" w:tooltip="Courts and Tribunals (Audio Visual and Audio Linking) Act 1999" w:history="1">
              <w:r w:rsidR="002C6048" w:rsidRPr="002C6048">
                <w:rPr>
                  <w:rStyle w:val="charCitHyperlinkAbbrev"/>
                </w:rPr>
                <w:t>A1999</w:t>
              </w:r>
              <w:r w:rsidR="002C6048" w:rsidRPr="002C6048">
                <w:rPr>
                  <w:rStyle w:val="charCitHyperlinkAbbrev"/>
                </w:rPr>
                <w:noBreakHyphen/>
                <w:t>22</w:t>
              </w:r>
            </w:hyperlink>
            <w:r>
              <w:t xml:space="preserve"> and </w:t>
            </w:r>
            <w:hyperlink r:id="rId479" w:tooltip="Mental Health (Treatment and Care) (Amendment) Act 1999" w:history="1">
              <w:r w:rsidR="002C6048" w:rsidRPr="002C6048">
                <w:rPr>
                  <w:rStyle w:val="charCitHyperlinkAbbrev"/>
                </w:rPr>
                <w:t>A1999</w:t>
              </w:r>
              <w:r w:rsidR="002C6048" w:rsidRPr="002C6048">
                <w:rPr>
                  <w:rStyle w:val="charCitHyperlinkAbbrev"/>
                </w:rPr>
                <w:noBreakHyphen/>
                <w:t>31</w:t>
              </w:r>
            </w:hyperlink>
          </w:p>
        </w:tc>
      </w:tr>
      <w:tr w:rsidR="00AA0C1C" w14:paraId="56CF57F1" w14:textId="77777777">
        <w:trPr>
          <w:cantSplit/>
        </w:trPr>
        <w:tc>
          <w:tcPr>
            <w:tcW w:w="1576" w:type="dxa"/>
            <w:tcBorders>
              <w:top w:val="single" w:sz="4" w:space="0" w:color="auto"/>
              <w:bottom w:val="single" w:sz="4" w:space="0" w:color="auto"/>
            </w:tcBorders>
          </w:tcPr>
          <w:p w14:paraId="037F7F47" w14:textId="77777777" w:rsidR="00AA0C1C" w:rsidRDefault="00AA0C1C">
            <w:pPr>
              <w:pStyle w:val="EarlierRepubEntries"/>
            </w:pPr>
            <w:r>
              <w:t>R1B</w:t>
            </w:r>
            <w:r>
              <w:br/>
              <w:t>7 Aug 2003</w:t>
            </w:r>
          </w:p>
        </w:tc>
        <w:tc>
          <w:tcPr>
            <w:tcW w:w="1681" w:type="dxa"/>
            <w:tcBorders>
              <w:top w:val="single" w:sz="4" w:space="0" w:color="auto"/>
              <w:bottom w:val="single" w:sz="4" w:space="0" w:color="auto"/>
            </w:tcBorders>
          </w:tcPr>
          <w:p w14:paraId="4D4274B9" w14:textId="77777777" w:rsidR="00AA0C1C" w:rsidRDefault="00AA0C1C">
            <w:pPr>
              <w:pStyle w:val="EarlierRepubEntries"/>
            </w:pPr>
            <w:r>
              <w:t>1 June 2000–</w:t>
            </w:r>
            <w:r>
              <w:br/>
              <w:t>8 Aug 2000</w:t>
            </w:r>
          </w:p>
        </w:tc>
        <w:tc>
          <w:tcPr>
            <w:tcW w:w="1783" w:type="dxa"/>
            <w:tcBorders>
              <w:top w:val="single" w:sz="4" w:space="0" w:color="auto"/>
              <w:bottom w:val="single" w:sz="4" w:space="0" w:color="auto"/>
            </w:tcBorders>
          </w:tcPr>
          <w:p w14:paraId="0984C450" w14:textId="3715E943" w:rsidR="00AA0C1C" w:rsidRDefault="002C6048">
            <w:pPr>
              <w:pStyle w:val="EarlierRepubEntries"/>
            </w:pPr>
            <w:hyperlink r:id="rId480" w:tooltip="Justice and Community Safety Legislation Amendment Act 2000 (No 3)" w:history="1">
              <w:r w:rsidRPr="002C6048">
                <w:rPr>
                  <w:rStyle w:val="charCitHyperlinkAbbrev"/>
                </w:rPr>
                <w:t>A2000</w:t>
              </w:r>
              <w:r w:rsidRPr="002C6048">
                <w:rPr>
                  <w:rStyle w:val="charCitHyperlinkAbbrev"/>
                </w:rPr>
                <w:noBreakHyphen/>
                <w:t>17</w:t>
              </w:r>
            </w:hyperlink>
          </w:p>
        </w:tc>
        <w:tc>
          <w:tcPr>
            <w:tcW w:w="1560" w:type="dxa"/>
            <w:tcBorders>
              <w:top w:val="single" w:sz="4" w:space="0" w:color="auto"/>
              <w:bottom w:val="single" w:sz="4" w:space="0" w:color="auto"/>
            </w:tcBorders>
          </w:tcPr>
          <w:p w14:paraId="456BE224" w14:textId="689CD16C" w:rsidR="00AA0C1C" w:rsidRDefault="00AA0C1C">
            <w:pPr>
              <w:pStyle w:val="EarlierRepubEntries"/>
            </w:pPr>
            <w:r>
              <w:t xml:space="preserve">amendments by </w:t>
            </w:r>
            <w:hyperlink r:id="rId481" w:tooltip="Children and Young People (Consequential Amendments) Act 1999" w:history="1">
              <w:r w:rsidR="002C6048" w:rsidRPr="002C6048">
                <w:rPr>
                  <w:rStyle w:val="charCitHyperlinkAbbrev"/>
                </w:rPr>
                <w:t>A1999</w:t>
              </w:r>
              <w:r w:rsidR="002C6048" w:rsidRPr="002C6048">
                <w:rPr>
                  <w:rStyle w:val="charCitHyperlinkAbbrev"/>
                </w:rPr>
                <w:noBreakHyphen/>
                <w:t>64</w:t>
              </w:r>
            </w:hyperlink>
            <w:r>
              <w:t xml:space="preserve"> and </w:t>
            </w:r>
            <w:hyperlink r:id="rId482" w:tooltip="Justice and Community Safety Legislation Amendment Act 2000 (No 3)" w:history="1">
              <w:r w:rsidR="002C6048" w:rsidRPr="002C6048">
                <w:rPr>
                  <w:rStyle w:val="charCitHyperlinkAbbrev"/>
                </w:rPr>
                <w:t>A2000</w:t>
              </w:r>
              <w:r w:rsidR="002C6048" w:rsidRPr="002C6048">
                <w:rPr>
                  <w:rStyle w:val="charCitHyperlinkAbbrev"/>
                </w:rPr>
                <w:noBreakHyphen/>
                <w:t>17</w:t>
              </w:r>
            </w:hyperlink>
          </w:p>
        </w:tc>
      </w:tr>
      <w:tr w:rsidR="00AA0C1C" w14:paraId="6E2674C7" w14:textId="77777777">
        <w:trPr>
          <w:cantSplit/>
        </w:trPr>
        <w:tc>
          <w:tcPr>
            <w:tcW w:w="1576" w:type="dxa"/>
            <w:tcBorders>
              <w:top w:val="single" w:sz="4" w:space="0" w:color="auto"/>
              <w:bottom w:val="single" w:sz="4" w:space="0" w:color="auto"/>
            </w:tcBorders>
          </w:tcPr>
          <w:p w14:paraId="6B6DA2B9" w14:textId="77777777" w:rsidR="00AA0C1C" w:rsidRDefault="00AA0C1C">
            <w:pPr>
              <w:pStyle w:val="EarlierRepubEntries"/>
            </w:pPr>
            <w:r>
              <w:t>R2 (RI)</w:t>
            </w:r>
            <w:r>
              <w:br/>
              <w:t>7 Aug 2003</w:t>
            </w:r>
          </w:p>
        </w:tc>
        <w:tc>
          <w:tcPr>
            <w:tcW w:w="1681" w:type="dxa"/>
            <w:tcBorders>
              <w:top w:val="single" w:sz="4" w:space="0" w:color="auto"/>
              <w:bottom w:val="single" w:sz="4" w:space="0" w:color="auto"/>
            </w:tcBorders>
          </w:tcPr>
          <w:p w14:paraId="68087BCE" w14:textId="77777777" w:rsidR="00AA0C1C" w:rsidRDefault="00AA0C1C">
            <w:pPr>
              <w:pStyle w:val="EarlierRepubEntries"/>
            </w:pPr>
            <w:r>
              <w:t>9 Sept 2000–</w:t>
            </w:r>
            <w:r>
              <w:br/>
              <w:t>7 Mar 2001</w:t>
            </w:r>
          </w:p>
        </w:tc>
        <w:tc>
          <w:tcPr>
            <w:tcW w:w="1783" w:type="dxa"/>
            <w:tcBorders>
              <w:top w:val="single" w:sz="4" w:space="0" w:color="auto"/>
              <w:bottom w:val="single" w:sz="4" w:space="0" w:color="auto"/>
            </w:tcBorders>
          </w:tcPr>
          <w:p w14:paraId="28827D8E" w14:textId="20F9938E" w:rsidR="00AA0C1C" w:rsidRDefault="002C6048">
            <w:pPr>
              <w:pStyle w:val="EarlierRepubEntries"/>
            </w:pPr>
            <w:hyperlink r:id="rId483" w:tooltip="Justice and Community Safety Legislation Amendment Act 2000 (No 3)" w:history="1">
              <w:r w:rsidRPr="002C6048">
                <w:rPr>
                  <w:rStyle w:val="charCitHyperlinkAbbrev"/>
                </w:rPr>
                <w:t>A2000</w:t>
              </w:r>
              <w:r w:rsidRPr="002C6048">
                <w:rPr>
                  <w:rStyle w:val="charCitHyperlinkAbbrev"/>
                </w:rPr>
                <w:noBreakHyphen/>
                <w:t>17</w:t>
              </w:r>
            </w:hyperlink>
          </w:p>
        </w:tc>
        <w:tc>
          <w:tcPr>
            <w:tcW w:w="1560" w:type="dxa"/>
            <w:tcBorders>
              <w:top w:val="single" w:sz="4" w:space="0" w:color="auto"/>
              <w:bottom w:val="single" w:sz="4" w:space="0" w:color="auto"/>
            </w:tcBorders>
          </w:tcPr>
          <w:p w14:paraId="311783C2" w14:textId="53D4551B" w:rsidR="00AA0C1C" w:rsidRDefault="00AA0C1C">
            <w:pPr>
              <w:pStyle w:val="EarlierRepubEntries"/>
            </w:pPr>
            <w:r>
              <w:t xml:space="preserve">amendments by </w:t>
            </w:r>
            <w:hyperlink r:id="rId484" w:tooltip="Justice and Community Safety Legislation Amendment Act 2000" w:history="1">
              <w:r w:rsidR="002C6048" w:rsidRPr="002C6048">
                <w:rPr>
                  <w:rStyle w:val="charCitHyperlinkAbbrev"/>
                </w:rPr>
                <w:t>A2000</w:t>
              </w:r>
              <w:r w:rsidR="002C6048" w:rsidRPr="002C6048">
                <w:rPr>
                  <w:rStyle w:val="charCitHyperlinkAbbrev"/>
                </w:rPr>
                <w:noBreakHyphen/>
                <w:t>1</w:t>
              </w:r>
            </w:hyperlink>
            <w:r>
              <w:br/>
              <w:t>reissue of printed version</w:t>
            </w:r>
          </w:p>
        </w:tc>
      </w:tr>
      <w:tr w:rsidR="00AA0C1C" w14:paraId="14024F25" w14:textId="77777777">
        <w:trPr>
          <w:cantSplit/>
        </w:trPr>
        <w:tc>
          <w:tcPr>
            <w:tcW w:w="1576" w:type="dxa"/>
            <w:tcBorders>
              <w:top w:val="single" w:sz="4" w:space="0" w:color="auto"/>
              <w:bottom w:val="single" w:sz="4" w:space="0" w:color="auto"/>
            </w:tcBorders>
          </w:tcPr>
          <w:p w14:paraId="545AE530" w14:textId="77777777" w:rsidR="00AA0C1C" w:rsidRDefault="00AA0C1C">
            <w:pPr>
              <w:pStyle w:val="EarlierRepubEntries"/>
            </w:pPr>
            <w:r>
              <w:t>R2A</w:t>
            </w:r>
            <w:r>
              <w:br/>
              <w:t>7 Aug 2003</w:t>
            </w:r>
          </w:p>
        </w:tc>
        <w:tc>
          <w:tcPr>
            <w:tcW w:w="1681" w:type="dxa"/>
            <w:tcBorders>
              <w:top w:val="single" w:sz="4" w:space="0" w:color="auto"/>
              <w:bottom w:val="single" w:sz="4" w:space="0" w:color="auto"/>
            </w:tcBorders>
          </w:tcPr>
          <w:p w14:paraId="3E1735AF" w14:textId="77777777" w:rsidR="00AA0C1C" w:rsidRDefault="00AA0C1C">
            <w:pPr>
              <w:pStyle w:val="EarlierRepubEntries"/>
            </w:pPr>
            <w:r>
              <w:t>8 Mar 2001–</w:t>
            </w:r>
            <w:r>
              <w:br/>
              <w:t>14 Aug 2001</w:t>
            </w:r>
          </w:p>
        </w:tc>
        <w:tc>
          <w:tcPr>
            <w:tcW w:w="1783" w:type="dxa"/>
            <w:tcBorders>
              <w:top w:val="single" w:sz="4" w:space="0" w:color="auto"/>
              <w:bottom w:val="single" w:sz="4" w:space="0" w:color="auto"/>
            </w:tcBorders>
          </w:tcPr>
          <w:p w14:paraId="1B734CD9" w14:textId="71B8E03C" w:rsidR="00AA0C1C" w:rsidRDefault="002C6048">
            <w:pPr>
              <w:pStyle w:val="EarlierRepubEntries"/>
            </w:pPr>
            <w:hyperlink r:id="rId485" w:tooltip="Coroners Amendment Act 2001" w:history="1">
              <w:r w:rsidRPr="002C6048">
                <w:rPr>
                  <w:rStyle w:val="charCitHyperlinkAbbrev"/>
                </w:rPr>
                <w:t>A2001</w:t>
              </w:r>
              <w:r w:rsidRPr="002C6048">
                <w:rPr>
                  <w:rStyle w:val="charCitHyperlinkAbbrev"/>
                </w:rPr>
                <w:noBreakHyphen/>
                <w:t>6</w:t>
              </w:r>
            </w:hyperlink>
          </w:p>
        </w:tc>
        <w:tc>
          <w:tcPr>
            <w:tcW w:w="1560" w:type="dxa"/>
            <w:tcBorders>
              <w:top w:val="single" w:sz="4" w:space="0" w:color="auto"/>
              <w:bottom w:val="single" w:sz="4" w:space="0" w:color="auto"/>
            </w:tcBorders>
          </w:tcPr>
          <w:p w14:paraId="3157E53E" w14:textId="18B12C84" w:rsidR="00AA0C1C" w:rsidRDefault="00AA0C1C">
            <w:pPr>
              <w:pStyle w:val="EarlierRepubEntries"/>
            </w:pPr>
            <w:r>
              <w:t xml:space="preserve">amendments by </w:t>
            </w:r>
            <w:hyperlink r:id="rId486" w:tooltip="Coroners Amendment Act 2001" w:history="1">
              <w:r w:rsidR="002C6048" w:rsidRPr="002C6048">
                <w:rPr>
                  <w:rStyle w:val="charCitHyperlinkAbbrev"/>
                </w:rPr>
                <w:t>A2001</w:t>
              </w:r>
              <w:r w:rsidR="002C6048" w:rsidRPr="002C6048">
                <w:rPr>
                  <w:rStyle w:val="charCitHyperlinkAbbrev"/>
                </w:rPr>
                <w:noBreakHyphen/>
                <w:t>6</w:t>
              </w:r>
            </w:hyperlink>
          </w:p>
        </w:tc>
      </w:tr>
      <w:tr w:rsidR="00AA0C1C" w14:paraId="434396DE" w14:textId="77777777">
        <w:trPr>
          <w:cantSplit/>
        </w:trPr>
        <w:tc>
          <w:tcPr>
            <w:tcW w:w="1576" w:type="dxa"/>
            <w:tcBorders>
              <w:top w:val="single" w:sz="4" w:space="0" w:color="auto"/>
              <w:bottom w:val="single" w:sz="4" w:space="0" w:color="auto"/>
            </w:tcBorders>
          </w:tcPr>
          <w:p w14:paraId="37A30D31" w14:textId="77777777" w:rsidR="00AA0C1C" w:rsidRDefault="00AA0C1C">
            <w:pPr>
              <w:pStyle w:val="EarlierRepubEntries"/>
            </w:pPr>
            <w:r>
              <w:t>R3</w:t>
            </w:r>
            <w:r>
              <w:br/>
              <w:t>23 Nov 2001</w:t>
            </w:r>
          </w:p>
        </w:tc>
        <w:tc>
          <w:tcPr>
            <w:tcW w:w="1681" w:type="dxa"/>
            <w:tcBorders>
              <w:top w:val="single" w:sz="4" w:space="0" w:color="auto"/>
              <w:bottom w:val="single" w:sz="4" w:space="0" w:color="auto"/>
            </w:tcBorders>
          </w:tcPr>
          <w:p w14:paraId="053DE6F9" w14:textId="77777777" w:rsidR="00AA0C1C" w:rsidRDefault="00AA0C1C">
            <w:pPr>
              <w:pStyle w:val="EarlierRepubEntries"/>
            </w:pPr>
            <w:r>
              <w:t>12 Sept 2001–</w:t>
            </w:r>
            <w:r>
              <w:br/>
              <w:t>27 May 2002</w:t>
            </w:r>
          </w:p>
        </w:tc>
        <w:tc>
          <w:tcPr>
            <w:tcW w:w="1783" w:type="dxa"/>
            <w:tcBorders>
              <w:top w:val="single" w:sz="4" w:space="0" w:color="auto"/>
              <w:bottom w:val="single" w:sz="4" w:space="0" w:color="auto"/>
            </w:tcBorders>
          </w:tcPr>
          <w:p w14:paraId="32D28D97" w14:textId="4CC0A8C3" w:rsidR="00AA0C1C" w:rsidRDefault="002C6048">
            <w:pPr>
              <w:pStyle w:val="EarlierRepubEntries"/>
            </w:pPr>
            <w:hyperlink r:id="rId487" w:tooltip="Supreme Court Amendment Act 2001 (No 2)" w:history="1">
              <w:r w:rsidRPr="002C6048">
                <w:rPr>
                  <w:rStyle w:val="charCitHyperlinkAbbrev"/>
                </w:rPr>
                <w:t>A2001</w:t>
              </w:r>
              <w:r w:rsidRPr="002C6048">
                <w:rPr>
                  <w:rStyle w:val="charCitHyperlinkAbbrev"/>
                </w:rPr>
                <w:noBreakHyphen/>
                <w:t>54</w:t>
              </w:r>
            </w:hyperlink>
          </w:p>
        </w:tc>
        <w:tc>
          <w:tcPr>
            <w:tcW w:w="1560" w:type="dxa"/>
            <w:tcBorders>
              <w:top w:val="single" w:sz="4" w:space="0" w:color="auto"/>
              <w:bottom w:val="single" w:sz="4" w:space="0" w:color="auto"/>
            </w:tcBorders>
          </w:tcPr>
          <w:p w14:paraId="528E96FF" w14:textId="187E0AF0" w:rsidR="00AA0C1C" w:rsidRDefault="00AA0C1C">
            <w:pPr>
              <w:pStyle w:val="EarlierRepubEntries"/>
            </w:pPr>
            <w:r>
              <w:t xml:space="preserve">amendments by </w:t>
            </w:r>
            <w:hyperlink r:id="rId488" w:tooltip="Legislation (Consequential Amendments) Act 2001" w:history="1">
              <w:r w:rsidR="002C6048" w:rsidRPr="002C6048">
                <w:rPr>
                  <w:rStyle w:val="charCitHyperlinkAbbrev"/>
                </w:rPr>
                <w:t>A2001</w:t>
              </w:r>
              <w:r w:rsidR="002C6048" w:rsidRPr="002C6048">
                <w:rPr>
                  <w:rStyle w:val="charCitHyperlinkAbbrev"/>
                </w:rPr>
                <w:noBreakHyphen/>
                <w:t>44</w:t>
              </w:r>
            </w:hyperlink>
            <w:r>
              <w:t xml:space="preserve"> and </w:t>
            </w:r>
            <w:hyperlink r:id="rId489" w:tooltip="Supreme Court Amendment Act 2001 (No 2)" w:history="1">
              <w:r w:rsidR="002C6048" w:rsidRPr="002C6048">
                <w:rPr>
                  <w:rStyle w:val="charCitHyperlinkAbbrev"/>
                </w:rPr>
                <w:t>A2001</w:t>
              </w:r>
              <w:r w:rsidR="002C6048" w:rsidRPr="002C6048">
                <w:rPr>
                  <w:rStyle w:val="charCitHyperlinkAbbrev"/>
                </w:rPr>
                <w:noBreakHyphen/>
                <w:t>54</w:t>
              </w:r>
            </w:hyperlink>
          </w:p>
        </w:tc>
      </w:tr>
      <w:tr w:rsidR="00AA0C1C" w14:paraId="3D31B979" w14:textId="77777777">
        <w:trPr>
          <w:cantSplit/>
        </w:trPr>
        <w:tc>
          <w:tcPr>
            <w:tcW w:w="1576" w:type="dxa"/>
            <w:tcBorders>
              <w:top w:val="single" w:sz="4" w:space="0" w:color="auto"/>
              <w:bottom w:val="single" w:sz="4" w:space="0" w:color="auto"/>
            </w:tcBorders>
          </w:tcPr>
          <w:p w14:paraId="12FFA183" w14:textId="77777777" w:rsidR="00AA0C1C" w:rsidRDefault="00AA0C1C">
            <w:pPr>
              <w:pStyle w:val="EarlierRepubEntries"/>
            </w:pPr>
            <w:r>
              <w:t>R4</w:t>
            </w:r>
            <w:r>
              <w:br/>
              <w:t>30 May 2002</w:t>
            </w:r>
          </w:p>
        </w:tc>
        <w:tc>
          <w:tcPr>
            <w:tcW w:w="1681" w:type="dxa"/>
            <w:tcBorders>
              <w:top w:val="single" w:sz="4" w:space="0" w:color="auto"/>
              <w:bottom w:val="single" w:sz="4" w:space="0" w:color="auto"/>
            </w:tcBorders>
          </w:tcPr>
          <w:p w14:paraId="73E3D06A" w14:textId="77777777" w:rsidR="00AA0C1C" w:rsidRDefault="00AA0C1C">
            <w:pPr>
              <w:pStyle w:val="EarlierRepubEntries"/>
            </w:pPr>
            <w:r>
              <w:t>28 May 2002–</w:t>
            </w:r>
            <w:r>
              <w:br/>
              <w:t>12 Sept 2002</w:t>
            </w:r>
          </w:p>
        </w:tc>
        <w:tc>
          <w:tcPr>
            <w:tcW w:w="1783" w:type="dxa"/>
            <w:tcBorders>
              <w:top w:val="single" w:sz="4" w:space="0" w:color="auto"/>
              <w:bottom w:val="single" w:sz="4" w:space="0" w:color="auto"/>
            </w:tcBorders>
          </w:tcPr>
          <w:p w14:paraId="05BF6AB2" w14:textId="742E3E81" w:rsidR="00AA0C1C" w:rsidRDefault="002C6048">
            <w:pPr>
              <w:pStyle w:val="EarlierRepubEntries"/>
            </w:pPr>
            <w:hyperlink r:id="rId490" w:tooltip="Legislation Amendment Act 2002" w:history="1">
              <w:r w:rsidRPr="002C6048">
                <w:rPr>
                  <w:rStyle w:val="charCitHyperlinkAbbrev"/>
                </w:rPr>
                <w:t>A2002</w:t>
              </w:r>
              <w:r w:rsidRPr="002C6048">
                <w:rPr>
                  <w:rStyle w:val="charCitHyperlinkAbbrev"/>
                </w:rPr>
                <w:noBreakHyphen/>
                <w:t>11</w:t>
              </w:r>
            </w:hyperlink>
          </w:p>
        </w:tc>
        <w:tc>
          <w:tcPr>
            <w:tcW w:w="1560" w:type="dxa"/>
            <w:tcBorders>
              <w:top w:val="single" w:sz="4" w:space="0" w:color="auto"/>
              <w:bottom w:val="single" w:sz="4" w:space="0" w:color="auto"/>
            </w:tcBorders>
          </w:tcPr>
          <w:p w14:paraId="1B6CEFA1" w14:textId="5E11290F" w:rsidR="00AA0C1C" w:rsidRDefault="00AA0C1C">
            <w:pPr>
              <w:pStyle w:val="EarlierRepubEntries"/>
            </w:pPr>
            <w:r>
              <w:t xml:space="preserve">amendments by </w:t>
            </w:r>
            <w:hyperlink r:id="rId491" w:tooltip="Legislation Amendment Act 2002" w:history="1">
              <w:r w:rsidR="002C6048" w:rsidRPr="002C6048">
                <w:rPr>
                  <w:rStyle w:val="charCitHyperlinkAbbrev"/>
                </w:rPr>
                <w:t>A2002</w:t>
              </w:r>
              <w:r w:rsidR="002C6048" w:rsidRPr="002C6048">
                <w:rPr>
                  <w:rStyle w:val="charCitHyperlinkAbbrev"/>
                </w:rPr>
                <w:noBreakHyphen/>
                <w:t>11</w:t>
              </w:r>
            </w:hyperlink>
          </w:p>
        </w:tc>
      </w:tr>
      <w:tr w:rsidR="00AA0C1C" w14:paraId="087D7991" w14:textId="77777777">
        <w:trPr>
          <w:cantSplit/>
        </w:trPr>
        <w:tc>
          <w:tcPr>
            <w:tcW w:w="1576" w:type="dxa"/>
            <w:tcBorders>
              <w:top w:val="single" w:sz="4" w:space="0" w:color="auto"/>
              <w:bottom w:val="single" w:sz="4" w:space="0" w:color="auto"/>
            </w:tcBorders>
          </w:tcPr>
          <w:p w14:paraId="37A52376" w14:textId="77777777" w:rsidR="00AA0C1C" w:rsidRDefault="00AA0C1C">
            <w:pPr>
              <w:pStyle w:val="EarlierRepubEntries"/>
            </w:pPr>
            <w:r>
              <w:t>R5</w:t>
            </w:r>
            <w:r>
              <w:br/>
              <w:t>13 Sept 2002</w:t>
            </w:r>
          </w:p>
        </w:tc>
        <w:tc>
          <w:tcPr>
            <w:tcW w:w="1681" w:type="dxa"/>
            <w:tcBorders>
              <w:top w:val="single" w:sz="4" w:space="0" w:color="auto"/>
              <w:bottom w:val="single" w:sz="4" w:space="0" w:color="auto"/>
            </w:tcBorders>
          </w:tcPr>
          <w:p w14:paraId="554E2ACD" w14:textId="77777777" w:rsidR="00AA0C1C" w:rsidRDefault="00AA0C1C">
            <w:pPr>
              <w:pStyle w:val="EarlierRepubEntries"/>
            </w:pPr>
            <w:r>
              <w:t>13 Sept 2002–</w:t>
            </w:r>
            <w:r>
              <w:br/>
              <w:t>27 Mar 2003</w:t>
            </w:r>
          </w:p>
        </w:tc>
        <w:tc>
          <w:tcPr>
            <w:tcW w:w="1783" w:type="dxa"/>
            <w:tcBorders>
              <w:top w:val="single" w:sz="4" w:space="0" w:color="auto"/>
              <w:bottom w:val="single" w:sz="4" w:space="0" w:color="auto"/>
            </w:tcBorders>
          </w:tcPr>
          <w:p w14:paraId="32CCD882" w14:textId="4ED6A2B6" w:rsidR="00AA0C1C" w:rsidRDefault="002C6048">
            <w:pPr>
              <w:pStyle w:val="EarlierRepubEntries"/>
            </w:pPr>
            <w:hyperlink r:id="rId492" w:tooltip="Legislation Amendment Act 2002" w:history="1">
              <w:r w:rsidRPr="002C6048">
                <w:rPr>
                  <w:rStyle w:val="charCitHyperlinkAbbrev"/>
                </w:rPr>
                <w:t>A2002</w:t>
              </w:r>
              <w:r w:rsidRPr="002C6048">
                <w:rPr>
                  <w:rStyle w:val="charCitHyperlinkAbbrev"/>
                </w:rPr>
                <w:noBreakHyphen/>
                <w:t>11</w:t>
              </w:r>
            </w:hyperlink>
          </w:p>
        </w:tc>
        <w:tc>
          <w:tcPr>
            <w:tcW w:w="1560" w:type="dxa"/>
            <w:tcBorders>
              <w:top w:val="single" w:sz="4" w:space="0" w:color="auto"/>
              <w:bottom w:val="single" w:sz="4" w:space="0" w:color="auto"/>
            </w:tcBorders>
          </w:tcPr>
          <w:p w14:paraId="779ACB7D" w14:textId="77777777" w:rsidR="00AA0C1C" w:rsidRDefault="00AA0C1C">
            <w:pPr>
              <w:pStyle w:val="EarlierRepubEntries"/>
            </w:pPr>
            <w:r>
              <w:t>commenced expiry</w:t>
            </w:r>
          </w:p>
        </w:tc>
      </w:tr>
      <w:tr w:rsidR="00AA0C1C" w14:paraId="2450F308" w14:textId="77777777">
        <w:trPr>
          <w:cantSplit/>
        </w:trPr>
        <w:tc>
          <w:tcPr>
            <w:tcW w:w="1576" w:type="dxa"/>
            <w:tcBorders>
              <w:top w:val="single" w:sz="4" w:space="0" w:color="auto"/>
              <w:bottom w:val="single" w:sz="4" w:space="0" w:color="auto"/>
            </w:tcBorders>
          </w:tcPr>
          <w:p w14:paraId="50AD6C97" w14:textId="77777777" w:rsidR="00AA0C1C" w:rsidRDefault="00AA0C1C">
            <w:pPr>
              <w:pStyle w:val="EarlierRepubEntries"/>
            </w:pPr>
            <w:r>
              <w:t>R6</w:t>
            </w:r>
            <w:r>
              <w:br/>
              <w:t>28 Mar 2003</w:t>
            </w:r>
          </w:p>
        </w:tc>
        <w:tc>
          <w:tcPr>
            <w:tcW w:w="1681" w:type="dxa"/>
            <w:tcBorders>
              <w:top w:val="single" w:sz="4" w:space="0" w:color="auto"/>
              <w:bottom w:val="single" w:sz="4" w:space="0" w:color="auto"/>
            </w:tcBorders>
          </w:tcPr>
          <w:p w14:paraId="282BD08C" w14:textId="77777777" w:rsidR="00AA0C1C" w:rsidRDefault="00AA0C1C">
            <w:pPr>
              <w:pStyle w:val="EarlierRepubEntries"/>
            </w:pPr>
            <w:r>
              <w:t>28 Mar 2003–</w:t>
            </w:r>
            <w:r>
              <w:br/>
              <w:t>26 Sept 2003</w:t>
            </w:r>
          </w:p>
        </w:tc>
        <w:tc>
          <w:tcPr>
            <w:tcW w:w="1783" w:type="dxa"/>
            <w:tcBorders>
              <w:top w:val="single" w:sz="4" w:space="0" w:color="auto"/>
              <w:bottom w:val="single" w:sz="4" w:space="0" w:color="auto"/>
            </w:tcBorders>
          </w:tcPr>
          <w:p w14:paraId="33EC4FB8" w14:textId="2AC837C9" w:rsidR="00AA0C1C" w:rsidRDefault="002C6048">
            <w:pPr>
              <w:pStyle w:val="EarlierRepubEntries"/>
            </w:pPr>
            <w:hyperlink r:id="rId493" w:tooltip="Legislation (Gay, Lesbian and Transgender) Amendment Act 2003" w:history="1">
              <w:r w:rsidRPr="002C6048">
                <w:rPr>
                  <w:rStyle w:val="charCitHyperlinkAbbrev"/>
                </w:rPr>
                <w:t>A2003</w:t>
              </w:r>
              <w:r w:rsidRPr="002C6048">
                <w:rPr>
                  <w:rStyle w:val="charCitHyperlinkAbbrev"/>
                </w:rPr>
                <w:noBreakHyphen/>
                <w:t>14</w:t>
              </w:r>
            </w:hyperlink>
          </w:p>
        </w:tc>
        <w:tc>
          <w:tcPr>
            <w:tcW w:w="1560" w:type="dxa"/>
            <w:tcBorders>
              <w:top w:val="single" w:sz="4" w:space="0" w:color="auto"/>
              <w:bottom w:val="single" w:sz="4" w:space="0" w:color="auto"/>
            </w:tcBorders>
          </w:tcPr>
          <w:p w14:paraId="0BBB1CEA" w14:textId="489C50CC" w:rsidR="00AA0C1C" w:rsidRDefault="00AA0C1C">
            <w:pPr>
              <w:pStyle w:val="EarlierRepubEntries"/>
            </w:pPr>
            <w:r>
              <w:t xml:space="preserve">amendments by </w:t>
            </w:r>
            <w:hyperlink r:id="rId494" w:tooltip="Legislation (Gay, Lesbian and Transgender) Amendment Act 2003" w:history="1">
              <w:r w:rsidR="002C6048" w:rsidRPr="002C6048">
                <w:rPr>
                  <w:rStyle w:val="charCitHyperlinkAbbrev"/>
                </w:rPr>
                <w:t>A2003</w:t>
              </w:r>
              <w:r w:rsidR="002C6048" w:rsidRPr="002C6048">
                <w:rPr>
                  <w:rStyle w:val="charCitHyperlinkAbbrev"/>
                </w:rPr>
                <w:noBreakHyphen/>
                <w:t>14</w:t>
              </w:r>
            </w:hyperlink>
          </w:p>
        </w:tc>
      </w:tr>
      <w:tr w:rsidR="00AA0C1C" w14:paraId="7AC28A9E" w14:textId="77777777">
        <w:trPr>
          <w:cantSplit/>
        </w:trPr>
        <w:tc>
          <w:tcPr>
            <w:tcW w:w="1576" w:type="dxa"/>
            <w:tcBorders>
              <w:top w:val="single" w:sz="4" w:space="0" w:color="auto"/>
              <w:bottom w:val="single" w:sz="4" w:space="0" w:color="auto"/>
            </w:tcBorders>
          </w:tcPr>
          <w:p w14:paraId="50885252" w14:textId="77777777" w:rsidR="00AA0C1C" w:rsidRDefault="00AA0C1C">
            <w:pPr>
              <w:pStyle w:val="EarlierRepubEntries"/>
            </w:pPr>
            <w:r>
              <w:lastRenderedPageBreak/>
              <w:t>R7</w:t>
            </w:r>
            <w:r>
              <w:br/>
              <w:t>27 Sept 2003</w:t>
            </w:r>
          </w:p>
        </w:tc>
        <w:tc>
          <w:tcPr>
            <w:tcW w:w="1681" w:type="dxa"/>
            <w:tcBorders>
              <w:top w:val="single" w:sz="4" w:space="0" w:color="auto"/>
              <w:bottom w:val="single" w:sz="4" w:space="0" w:color="auto"/>
            </w:tcBorders>
          </w:tcPr>
          <w:p w14:paraId="18CAFA85" w14:textId="77777777" w:rsidR="00AA0C1C" w:rsidRDefault="00AA0C1C">
            <w:pPr>
              <w:pStyle w:val="EarlierRepubEntries"/>
            </w:pPr>
            <w:r>
              <w:t>27 Sept 2003–</w:t>
            </w:r>
            <w:r>
              <w:br/>
              <w:t>8 Apr 2004</w:t>
            </w:r>
          </w:p>
        </w:tc>
        <w:tc>
          <w:tcPr>
            <w:tcW w:w="1783" w:type="dxa"/>
            <w:tcBorders>
              <w:top w:val="single" w:sz="4" w:space="0" w:color="auto"/>
              <w:bottom w:val="single" w:sz="4" w:space="0" w:color="auto"/>
            </w:tcBorders>
          </w:tcPr>
          <w:p w14:paraId="3DF974EB" w14:textId="041FDC6A" w:rsidR="00AA0C1C" w:rsidRDefault="002C6048">
            <w:pPr>
              <w:pStyle w:val="EarlierRepubEntries"/>
            </w:pPr>
            <w:hyperlink r:id="rId495" w:tooltip="Legislation (Gay, Lesbian and Transgender) Amendment Act 2003" w:history="1">
              <w:r w:rsidRPr="002C6048">
                <w:rPr>
                  <w:rStyle w:val="charCitHyperlinkAbbrev"/>
                </w:rPr>
                <w:t>A2003</w:t>
              </w:r>
              <w:r w:rsidRPr="002C6048">
                <w:rPr>
                  <w:rStyle w:val="charCitHyperlinkAbbrev"/>
                </w:rPr>
                <w:noBreakHyphen/>
                <w:t>14</w:t>
              </w:r>
            </w:hyperlink>
          </w:p>
        </w:tc>
        <w:tc>
          <w:tcPr>
            <w:tcW w:w="1560" w:type="dxa"/>
            <w:tcBorders>
              <w:top w:val="single" w:sz="4" w:space="0" w:color="auto"/>
              <w:bottom w:val="single" w:sz="4" w:space="0" w:color="auto"/>
            </w:tcBorders>
          </w:tcPr>
          <w:p w14:paraId="2607227B" w14:textId="163433FA" w:rsidR="00AA0C1C" w:rsidRDefault="00AA0C1C">
            <w:pPr>
              <w:pStyle w:val="EarlierRepubEntries"/>
            </w:pPr>
            <w:r>
              <w:t xml:space="preserve">amendments by </w:t>
            </w:r>
            <w:hyperlink r:id="rId496" w:tooltip="Cemeteries and Crematoria Act 2003" w:history="1">
              <w:r w:rsidR="002C6048" w:rsidRPr="002C6048">
                <w:rPr>
                  <w:rStyle w:val="charCitHyperlinkAbbrev"/>
                </w:rPr>
                <w:t>A2003</w:t>
              </w:r>
              <w:r w:rsidR="002C6048" w:rsidRPr="002C6048">
                <w:rPr>
                  <w:rStyle w:val="charCitHyperlinkAbbrev"/>
                </w:rPr>
                <w:noBreakHyphen/>
                <w:t>11</w:t>
              </w:r>
            </w:hyperlink>
          </w:p>
        </w:tc>
      </w:tr>
      <w:tr w:rsidR="00AA0C1C" w14:paraId="3BD9C42F" w14:textId="77777777">
        <w:trPr>
          <w:cantSplit/>
        </w:trPr>
        <w:tc>
          <w:tcPr>
            <w:tcW w:w="1576" w:type="dxa"/>
            <w:tcBorders>
              <w:top w:val="single" w:sz="4" w:space="0" w:color="auto"/>
              <w:bottom w:val="single" w:sz="4" w:space="0" w:color="auto"/>
            </w:tcBorders>
          </w:tcPr>
          <w:p w14:paraId="144CC99C" w14:textId="77777777" w:rsidR="00AA0C1C" w:rsidRDefault="00AA0C1C">
            <w:pPr>
              <w:pStyle w:val="EarlierRepubEntries"/>
            </w:pPr>
            <w:r>
              <w:t>R8</w:t>
            </w:r>
            <w:r>
              <w:br/>
              <w:t>9 Apr 2004</w:t>
            </w:r>
          </w:p>
        </w:tc>
        <w:tc>
          <w:tcPr>
            <w:tcW w:w="1681" w:type="dxa"/>
            <w:tcBorders>
              <w:top w:val="single" w:sz="4" w:space="0" w:color="auto"/>
              <w:bottom w:val="single" w:sz="4" w:space="0" w:color="auto"/>
            </w:tcBorders>
          </w:tcPr>
          <w:p w14:paraId="60DF2309" w14:textId="77777777" w:rsidR="00AA0C1C" w:rsidRDefault="00AA0C1C">
            <w:pPr>
              <w:pStyle w:val="EarlierRepubEntries"/>
            </w:pPr>
            <w:r>
              <w:t>9 Apr 2004–</w:t>
            </w:r>
            <w:r>
              <w:br/>
              <w:t>29 Apr 2004</w:t>
            </w:r>
          </w:p>
        </w:tc>
        <w:tc>
          <w:tcPr>
            <w:tcW w:w="1783" w:type="dxa"/>
            <w:tcBorders>
              <w:top w:val="single" w:sz="4" w:space="0" w:color="auto"/>
              <w:bottom w:val="single" w:sz="4" w:space="0" w:color="auto"/>
            </w:tcBorders>
          </w:tcPr>
          <w:p w14:paraId="6B500767" w14:textId="7455E099" w:rsidR="00AA0C1C" w:rsidRDefault="002C6048">
            <w:pPr>
              <w:pStyle w:val="EarlierRepubEntries"/>
            </w:pPr>
            <w:hyperlink r:id="rId497" w:tooltip="Criminal Code (Theft, Fraud, Bribery and Related Offences) Amendment Act 2004" w:history="1">
              <w:r w:rsidRPr="002C6048">
                <w:rPr>
                  <w:rStyle w:val="charCitHyperlinkAbbrev"/>
                </w:rPr>
                <w:t>A2004</w:t>
              </w:r>
              <w:r w:rsidRPr="002C6048">
                <w:rPr>
                  <w:rStyle w:val="charCitHyperlinkAbbrev"/>
                </w:rPr>
                <w:noBreakHyphen/>
                <w:t>15</w:t>
              </w:r>
            </w:hyperlink>
          </w:p>
        </w:tc>
        <w:tc>
          <w:tcPr>
            <w:tcW w:w="1560" w:type="dxa"/>
            <w:tcBorders>
              <w:top w:val="single" w:sz="4" w:space="0" w:color="auto"/>
              <w:bottom w:val="single" w:sz="4" w:space="0" w:color="auto"/>
            </w:tcBorders>
          </w:tcPr>
          <w:p w14:paraId="7838F346" w14:textId="27DD04AB" w:rsidR="00AA0C1C" w:rsidRDefault="00AA0C1C">
            <w:pPr>
              <w:pStyle w:val="EarlierRepubEntries"/>
            </w:pPr>
            <w:r>
              <w:t xml:space="preserve">amendments by </w:t>
            </w:r>
            <w:hyperlink r:id="rId498" w:tooltip="Criminal Code (Theft, Fraud, Bribery and Related Offences) Amendment Act 2004" w:history="1">
              <w:r w:rsidR="002C6048" w:rsidRPr="002C6048">
                <w:rPr>
                  <w:rStyle w:val="charCitHyperlinkAbbrev"/>
                </w:rPr>
                <w:t>A2004</w:t>
              </w:r>
              <w:r w:rsidR="002C6048" w:rsidRPr="002C6048">
                <w:rPr>
                  <w:rStyle w:val="charCitHyperlinkAbbrev"/>
                </w:rPr>
                <w:noBreakHyphen/>
                <w:t>15</w:t>
              </w:r>
            </w:hyperlink>
          </w:p>
        </w:tc>
      </w:tr>
      <w:tr w:rsidR="00AA0C1C" w14:paraId="4EB53CE9" w14:textId="77777777">
        <w:trPr>
          <w:cantSplit/>
        </w:trPr>
        <w:tc>
          <w:tcPr>
            <w:tcW w:w="1576" w:type="dxa"/>
            <w:tcBorders>
              <w:top w:val="single" w:sz="4" w:space="0" w:color="auto"/>
              <w:bottom w:val="single" w:sz="4" w:space="0" w:color="auto"/>
            </w:tcBorders>
          </w:tcPr>
          <w:p w14:paraId="2C480D60" w14:textId="77777777" w:rsidR="00AA0C1C" w:rsidRDefault="00AA0C1C">
            <w:pPr>
              <w:pStyle w:val="EarlierRepubEntries"/>
            </w:pPr>
            <w:r>
              <w:t>R9*</w:t>
            </w:r>
            <w:r>
              <w:br/>
              <w:t>30 Apr 2004</w:t>
            </w:r>
          </w:p>
        </w:tc>
        <w:tc>
          <w:tcPr>
            <w:tcW w:w="1681" w:type="dxa"/>
            <w:tcBorders>
              <w:top w:val="single" w:sz="4" w:space="0" w:color="auto"/>
              <w:bottom w:val="single" w:sz="4" w:space="0" w:color="auto"/>
            </w:tcBorders>
          </w:tcPr>
          <w:p w14:paraId="6335EE98" w14:textId="77777777" w:rsidR="00AA0C1C" w:rsidRDefault="00AA0C1C">
            <w:pPr>
              <w:pStyle w:val="EarlierRepubEntries"/>
            </w:pPr>
            <w:r>
              <w:t>30 Apr 2004–</w:t>
            </w:r>
            <w:r>
              <w:br/>
              <w:t>9 Jan 2005</w:t>
            </w:r>
          </w:p>
        </w:tc>
        <w:tc>
          <w:tcPr>
            <w:tcW w:w="1783" w:type="dxa"/>
            <w:tcBorders>
              <w:top w:val="single" w:sz="4" w:space="0" w:color="auto"/>
              <w:bottom w:val="single" w:sz="4" w:space="0" w:color="auto"/>
            </w:tcBorders>
          </w:tcPr>
          <w:p w14:paraId="270F2B71" w14:textId="1FD2083E" w:rsidR="00AA0C1C" w:rsidRDefault="002C6048">
            <w:pPr>
              <w:pStyle w:val="EarlierRepubEntries"/>
            </w:pPr>
            <w:hyperlink r:id="rId499" w:tooltip="Criminal Code (Theft, Fraud, Bribery and Related Offences) Amendment Act 2004" w:history="1">
              <w:r w:rsidRPr="002C6048">
                <w:rPr>
                  <w:rStyle w:val="charCitHyperlinkAbbrev"/>
                </w:rPr>
                <w:t>A2004</w:t>
              </w:r>
              <w:r w:rsidRPr="002C6048">
                <w:rPr>
                  <w:rStyle w:val="charCitHyperlinkAbbrev"/>
                </w:rPr>
                <w:noBreakHyphen/>
                <w:t>15</w:t>
              </w:r>
            </w:hyperlink>
          </w:p>
        </w:tc>
        <w:tc>
          <w:tcPr>
            <w:tcW w:w="1560" w:type="dxa"/>
            <w:tcBorders>
              <w:top w:val="single" w:sz="4" w:space="0" w:color="auto"/>
              <w:bottom w:val="single" w:sz="4" w:space="0" w:color="auto"/>
            </w:tcBorders>
          </w:tcPr>
          <w:p w14:paraId="0C0248F3" w14:textId="3DCA0EEB" w:rsidR="00AA0C1C" w:rsidRDefault="00AA0C1C">
            <w:pPr>
              <w:pStyle w:val="EarlierRepubEntries"/>
            </w:pPr>
            <w:r>
              <w:t xml:space="preserve">amendments by </w:t>
            </w:r>
            <w:hyperlink r:id="rId500" w:tooltip="Evidence (Miscellaneous Provisions) Amendment Act 2003" w:history="1">
              <w:r w:rsidR="002C6048" w:rsidRPr="002C6048">
                <w:rPr>
                  <w:rStyle w:val="charCitHyperlinkAbbrev"/>
                </w:rPr>
                <w:t>A2003</w:t>
              </w:r>
              <w:r w:rsidR="002C6048" w:rsidRPr="002C6048">
                <w:rPr>
                  <w:rStyle w:val="charCitHyperlinkAbbrev"/>
                </w:rPr>
                <w:noBreakHyphen/>
                <w:t>48</w:t>
              </w:r>
            </w:hyperlink>
          </w:p>
        </w:tc>
      </w:tr>
      <w:tr w:rsidR="00AA0C1C" w14:paraId="65782D76" w14:textId="77777777">
        <w:trPr>
          <w:cantSplit/>
        </w:trPr>
        <w:tc>
          <w:tcPr>
            <w:tcW w:w="1576" w:type="dxa"/>
            <w:tcBorders>
              <w:top w:val="single" w:sz="4" w:space="0" w:color="auto"/>
              <w:bottom w:val="single" w:sz="4" w:space="0" w:color="auto"/>
            </w:tcBorders>
          </w:tcPr>
          <w:p w14:paraId="19EE9E0C" w14:textId="77777777" w:rsidR="00AA0C1C" w:rsidRDefault="00AA0C1C">
            <w:pPr>
              <w:pStyle w:val="EarlierRepubEntries"/>
            </w:pPr>
            <w:r>
              <w:t>R10</w:t>
            </w:r>
            <w:r>
              <w:br/>
              <w:t>10 Jan 2005</w:t>
            </w:r>
          </w:p>
        </w:tc>
        <w:tc>
          <w:tcPr>
            <w:tcW w:w="1681" w:type="dxa"/>
            <w:tcBorders>
              <w:top w:val="single" w:sz="4" w:space="0" w:color="auto"/>
              <w:bottom w:val="single" w:sz="4" w:space="0" w:color="auto"/>
            </w:tcBorders>
          </w:tcPr>
          <w:p w14:paraId="7231FF4F" w14:textId="77777777" w:rsidR="00AA0C1C" w:rsidRDefault="00AA0C1C">
            <w:pPr>
              <w:pStyle w:val="EarlierRepubEntries"/>
            </w:pPr>
            <w:r>
              <w:t>10 Jan 2005–</w:t>
            </w:r>
            <w:r>
              <w:br/>
              <w:t>1 June 2005</w:t>
            </w:r>
          </w:p>
        </w:tc>
        <w:tc>
          <w:tcPr>
            <w:tcW w:w="1783" w:type="dxa"/>
            <w:tcBorders>
              <w:top w:val="single" w:sz="4" w:space="0" w:color="auto"/>
              <w:bottom w:val="single" w:sz="4" w:space="0" w:color="auto"/>
            </w:tcBorders>
          </w:tcPr>
          <w:p w14:paraId="031C6873" w14:textId="3D1DD60B" w:rsidR="00AA0C1C" w:rsidRDefault="002C6048">
            <w:pPr>
              <w:pStyle w:val="EarlierRepubEntries"/>
            </w:pPr>
            <w:hyperlink r:id="rId501" w:tooltip="Court Procedures (Consequential Amendments) Act 2004" w:history="1">
              <w:r w:rsidRPr="002C6048">
                <w:rPr>
                  <w:rStyle w:val="charCitHyperlinkAbbrev"/>
                </w:rPr>
                <w:t>A2004</w:t>
              </w:r>
              <w:r w:rsidRPr="002C6048">
                <w:rPr>
                  <w:rStyle w:val="charCitHyperlinkAbbrev"/>
                </w:rPr>
                <w:noBreakHyphen/>
                <w:t>60</w:t>
              </w:r>
            </w:hyperlink>
          </w:p>
        </w:tc>
        <w:tc>
          <w:tcPr>
            <w:tcW w:w="1560" w:type="dxa"/>
            <w:tcBorders>
              <w:top w:val="single" w:sz="4" w:space="0" w:color="auto"/>
              <w:bottom w:val="single" w:sz="4" w:space="0" w:color="auto"/>
            </w:tcBorders>
          </w:tcPr>
          <w:p w14:paraId="73DFA2DF" w14:textId="43DB6ABC" w:rsidR="00AA0C1C" w:rsidRDefault="00AA0C1C">
            <w:pPr>
              <w:pStyle w:val="EarlierRepubEntries"/>
            </w:pPr>
            <w:r>
              <w:t xml:space="preserve">amendments by </w:t>
            </w:r>
            <w:hyperlink r:id="rId502" w:tooltip="Court Procedures (Consequential Amendments) Act 2004" w:history="1">
              <w:r w:rsidR="002C6048" w:rsidRPr="002C6048">
                <w:rPr>
                  <w:rStyle w:val="charCitHyperlinkAbbrev"/>
                </w:rPr>
                <w:t>A2004</w:t>
              </w:r>
              <w:r w:rsidR="002C6048" w:rsidRPr="002C6048">
                <w:rPr>
                  <w:rStyle w:val="charCitHyperlinkAbbrev"/>
                </w:rPr>
                <w:noBreakHyphen/>
                <w:t>60</w:t>
              </w:r>
            </w:hyperlink>
          </w:p>
        </w:tc>
      </w:tr>
      <w:tr w:rsidR="00AA0C1C" w14:paraId="75CF912D" w14:textId="77777777">
        <w:trPr>
          <w:cantSplit/>
        </w:trPr>
        <w:tc>
          <w:tcPr>
            <w:tcW w:w="1576" w:type="dxa"/>
            <w:tcBorders>
              <w:top w:val="single" w:sz="4" w:space="0" w:color="auto"/>
              <w:bottom w:val="single" w:sz="4" w:space="0" w:color="auto"/>
            </w:tcBorders>
          </w:tcPr>
          <w:p w14:paraId="4E7500BA" w14:textId="77777777" w:rsidR="00AA0C1C" w:rsidRDefault="00AA0C1C">
            <w:pPr>
              <w:pStyle w:val="EarlierRepubEntries"/>
            </w:pPr>
            <w:r>
              <w:t>R11</w:t>
            </w:r>
            <w:r>
              <w:br/>
              <w:t>2 June 2005</w:t>
            </w:r>
          </w:p>
        </w:tc>
        <w:tc>
          <w:tcPr>
            <w:tcW w:w="1681" w:type="dxa"/>
            <w:tcBorders>
              <w:top w:val="single" w:sz="4" w:space="0" w:color="auto"/>
              <w:bottom w:val="single" w:sz="4" w:space="0" w:color="auto"/>
            </w:tcBorders>
          </w:tcPr>
          <w:p w14:paraId="79A9B8E2" w14:textId="77777777" w:rsidR="00AA0C1C" w:rsidRDefault="00AA0C1C">
            <w:pPr>
              <w:pStyle w:val="EarlierRepubEntries"/>
            </w:pPr>
            <w:r>
              <w:t>2 June 2005–</w:t>
            </w:r>
            <w:r>
              <w:br/>
              <w:t>6 July 2005</w:t>
            </w:r>
          </w:p>
        </w:tc>
        <w:tc>
          <w:tcPr>
            <w:tcW w:w="1783" w:type="dxa"/>
            <w:tcBorders>
              <w:top w:val="single" w:sz="4" w:space="0" w:color="auto"/>
              <w:bottom w:val="single" w:sz="4" w:space="0" w:color="auto"/>
            </w:tcBorders>
          </w:tcPr>
          <w:p w14:paraId="7F26A3B8" w14:textId="680CB36A" w:rsidR="00AA0C1C" w:rsidRDefault="002C6048">
            <w:pPr>
              <w:pStyle w:val="EarlierRepubEntries"/>
            </w:pPr>
            <w:hyperlink r:id="rId503" w:tooltip="Statute Law Amendment Act 2005" w:history="1">
              <w:r w:rsidRPr="002C6048">
                <w:rPr>
                  <w:rStyle w:val="charCitHyperlinkAbbrev"/>
                </w:rPr>
                <w:t>A2005</w:t>
              </w:r>
              <w:r w:rsidRPr="002C6048">
                <w:rPr>
                  <w:rStyle w:val="charCitHyperlinkAbbrev"/>
                </w:rPr>
                <w:noBreakHyphen/>
                <w:t>20</w:t>
              </w:r>
            </w:hyperlink>
          </w:p>
        </w:tc>
        <w:tc>
          <w:tcPr>
            <w:tcW w:w="1560" w:type="dxa"/>
            <w:tcBorders>
              <w:top w:val="single" w:sz="4" w:space="0" w:color="auto"/>
              <w:bottom w:val="single" w:sz="4" w:space="0" w:color="auto"/>
            </w:tcBorders>
          </w:tcPr>
          <w:p w14:paraId="0863C029" w14:textId="5A18C1E7" w:rsidR="00AA0C1C" w:rsidRDefault="00AA0C1C">
            <w:pPr>
              <w:pStyle w:val="EarlierRepubEntries"/>
            </w:pPr>
            <w:r>
              <w:t xml:space="preserve">amendments by </w:t>
            </w:r>
            <w:hyperlink r:id="rId504" w:tooltip="Statute Law Amendment Act 2005" w:history="1">
              <w:r w:rsidR="002C6048" w:rsidRPr="002C6048">
                <w:rPr>
                  <w:rStyle w:val="charCitHyperlinkAbbrev"/>
                </w:rPr>
                <w:t>A2005</w:t>
              </w:r>
              <w:r w:rsidR="002C6048" w:rsidRPr="002C6048">
                <w:rPr>
                  <w:rStyle w:val="charCitHyperlinkAbbrev"/>
                </w:rPr>
                <w:noBreakHyphen/>
                <w:t>20</w:t>
              </w:r>
            </w:hyperlink>
          </w:p>
        </w:tc>
      </w:tr>
      <w:tr w:rsidR="00AA0C1C" w14:paraId="72435257" w14:textId="77777777">
        <w:trPr>
          <w:cantSplit/>
        </w:trPr>
        <w:tc>
          <w:tcPr>
            <w:tcW w:w="1576" w:type="dxa"/>
            <w:tcBorders>
              <w:top w:val="single" w:sz="4" w:space="0" w:color="auto"/>
              <w:bottom w:val="single" w:sz="4" w:space="0" w:color="auto"/>
            </w:tcBorders>
          </w:tcPr>
          <w:p w14:paraId="3701529A" w14:textId="77777777" w:rsidR="00AA0C1C" w:rsidRDefault="00AA0C1C">
            <w:pPr>
              <w:pStyle w:val="EarlierRepubEntries"/>
            </w:pPr>
            <w:r>
              <w:t>R12</w:t>
            </w:r>
            <w:r>
              <w:br/>
              <w:t>7 July 2005</w:t>
            </w:r>
          </w:p>
        </w:tc>
        <w:tc>
          <w:tcPr>
            <w:tcW w:w="1681" w:type="dxa"/>
            <w:tcBorders>
              <w:top w:val="single" w:sz="4" w:space="0" w:color="auto"/>
              <w:bottom w:val="single" w:sz="4" w:space="0" w:color="auto"/>
            </w:tcBorders>
          </w:tcPr>
          <w:p w14:paraId="48CA9D1C" w14:textId="77777777" w:rsidR="00AA0C1C" w:rsidRDefault="00AA0C1C">
            <w:pPr>
              <w:pStyle w:val="EarlierRepubEntries"/>
            </w:pPr>
            <w:r>
              <w:t>7 July 2005–</w:t>
            </w:r>
            <w:r>
              <w:br/>
              <w:t>22 Nov 2005</w:t>
            </w:r>
          </w:p>
        </w:tc>
        <w:tc>
          <w:tcPr>
            <w:tcW w:w="1783" w:type="dxa"/>
            <w:tcBorders>
              <w:top w:val="single" w:sz="4" w:space="0" w:color="auto"/>
              <w:bottom w:val="single" w:sz="4" w:space="0" w:color="auto"/>
            </w:tcBorders>
          </w:tcPr>
          <w:p w14:paraId="1FFA19BC" w14:textId="0EB311F7" w:rsidR="00AA0C1C" w:rsidRDefault="002C6048">
            <w:pPr>
              <w:pStyle w:val="EarlierRepubEntries"/>
            </w:pPr>
            <w:hyperlink r:id="rId505" w:tooltip="Statute Law Amendment Act 2005" w:history="1">
              <w:r w:rsidRPr="002C6048">
                <w:rPr>
                  <w:rStyle w:val="charCitHyperlinkAbbrev"/>
                </w:rPr>
                <w:t>A2005</w:t>
              </w:r>
              <w:r w:rsidRPr="002C6048">
                <w:rPr>
                  <w:rStyle w:val="charCitHyperlinkAbbrev"/>
                </w:rPr>
                <w:noBreakHyphen/>
                <w:t>20</w:t>
              </w:r>
            </w:hyperlink>
          </w:p>
        </w:tc>
        <w:tc>
          <w:tcPr>
            <w:tcW w:w="1560" w:type="dxa"/>
            <w:tcBorders>
              <w:top w:val="single" w:sz="4" w:space="0" w:color="auto"/>
              <w:bottom w:val="single" w:sz="4" w:space="0" w:color="auto"/>
            </w:tcBorders>
          </w:tcPr>
          <w:p w14:paraId="58B9FD9D" w14:textId="4A540F5A" w:rsidR="00AA0C1C" w:rsidRDefault="00AA0C1C">
            <w:pPr>
              <w:pStyle w:val="EarlierRepubEntries"/>
            </w:pPr>
            <w:r>
              <w:t xml:space="preserve">amendments by </w:t>
            </w:r>
            <w:hyperlink r:id="rId506" w:tooltip="Health Professionals Legislation Amendment Act 2004" w:history="1">
              <w:r w:rsidR="002C6048" w:rsidRPr="002C6048">
                <w:rPr>
                  <w:rStyle w:val="charCitHyperlinkAbbrev"/>
                </w:rPr>
                <w:t>A2004</w:t>
              </w:r>
              <w:r w:rsidR="002C6048" w:rsidRPr="002C6048">
                <w:rPr>
                  <w:rStyle w:val="charCitHyperlinkAbbrev"/>
                </w:rPr>
                <w:noBreakHyphen/>
                <w:t>39</w:t>
              </w:r>
            </w:hyperlink>
          </w:p>
        </w:tc>
      </w:tr>
      <w:tr w:rsidR="00AA0C1C" w14:paraId="1E97B216" w14:textId="77777777">
        <w:trPr>
          <w:cantSplit/>
        </w:trPr>
        <w:tc>
          <w:tcPr>
            <w:tcW w:w="1576" w:type="dxa"/>
            <w:tcBorders>
              <w:top w:val="single" w:sz="4" w:space="0" w:color="auto"/>
              <w:bottom w:val="single" w:sz="4" w:space="0" w:color="auto"/>
            </w:tcBorders>
          </w:tcPr>
          <w:p w14:paraId="1BBAB970" w14:textId="77777777" w:rsidR="00AA0C1C" w:rsidRDefault="00AA0C1C">
            <w:pPr>
              <w:pStyle w:val="EarlierRepubEntries"/>
            </w:pPr>
            <w:r>
              <w:t>R13</w:t>
            </w:r>
            <w:r>
              <w:br/>
              <w:t>23 Nov 2005</w:t>
            </w:r>
          </w:p>
        </w:tc>
        <w:tc>
          <w:tcPr>
            <w:tcW w:w="1681" w:type="dxa"/>
            <w:tcBorders>
              <w:top w:val="single" w:sz="4" w:space="0" w:color="auto"/>
              <w:bottom w:val="single" w:sz="4" w:space="0" w:color="auto"/>
            </w:tcBorders>
          </w:tcPr>
          <w:p w14:paraId="6568AB77" w14:textId="77777777" w:rsidR="00AA0C1C" w:rsidRDefault="00AA0C1C">
            <w:pPr>
              <w:pStyle w:val="EarlierRepubEntries"/>
            </w:pPr>
            <w:r>
              <w:t>23 Nov 2005–</w:t>
            </w:r>
            <w:r>
              <w:br/>
              <w:t>23 Nov 2005</w:t>
            </w:r>
          </w:p>
        </w:tc>
        <w:tc>
          <w:tcPr>
            <w:tcW w:w="1783" w:type="dxa"/>
            <w:tcBorders>
              <w:top w:val="single" w:sz="4" w:space="0" w:color="auto"/>
              <w:bottom w:val="single" w:sz="4" w:space="0" w:color="auto"/>
            </w:tcBorders>
          </w:tcPr>
          <w:p w14:paraId="7B86F3C1" w14:textId="7827A2D6" w:rsidR="00AA0C1C" w:rsidRDefault="002C6048">
            <w:pPr>
              <w:pStyle w:val="EarlierRepubEntries"/>
              <w:rPr>
                <w:rStyle w:val="charUnderline"/>
              </w:rPr>
            </w:pPr>
            <w:hyperlink r:id="rId507" w:tooltip="Criminal Code Harmonisation Act 2005" w:history="1">
              <w:r w:rsidRPr="002C6048">
                <w:rPr>
                  <w:rStyle w:val="Hyperlink"/>
                </w:rPr>
                <w:t>A2005</w:t>
              </w:r>
              <w:r w:rsidRPr="002C6048">
                <w:rPr>
                  <w:rStyle w:val="Hyperlink"/>
                </w:rPr>
                <w:noBreakHyphen/>
                <w:t>54</w:t>
              </w:r>
            </w:hyperlink>
          </w:p>
        </w:tc>
        <w:tc>
          <w:tcPr>
            <w:tcW w:w="1560" w:type="dxa"/>
            <w:tcBorders>
              <w:top w:val="single" w:sz="4" w:space="0" w:color="auto"/>
              <w:bottom w:val="single" w:sz="4" w:space="0" w:color="auto"/>
            </w:tcBorders>
          </w:tcPr>
          <w:p w14:paraId="0342392A" w14:textId="20BD8C76" w:rsidR="00AA0C1C" w:rsidRDefault="00AA0C1C">
            <w:pPr>
              <w:pStyle w:val="EarlierRepubEntries"/>
            </w:pPr>
            <w:r>
              <w:t xml:space="preserve">amendments by </w:t>
            </w:r>
            <w:hyperlink r:id="rId508" w:tooltip="Criminal Code (Administration of Justice Offences) Amendment Act 2005" w:history="1">
              <w:r w:rsidR="002C6048" w:rsidRPr="002C6048">
                <w:rPr>
                  <w:rStyle w:val="charCitHyperlinkAbbrev"/>
                </w:rPr>
                <w:t>A2005</w:t>
              </w:r>
              <w:r w:rsidR="002C6048" w:rsidRPr="002C6048">
                <w:rPr>
                  <w:rStyle w:val="charCitHyperlinkAbbrev"/>
                </w:rPr>
                <w:noBreakHyphen/>
                <w:t>53</w:t>
              </w:r>
            </w:hyperlink>
          </w:p>
        </w:tc>
      </w:tr>
      <w:tr w:rsidR="00AA0C1C" w14:paraId="394DD85C" w14:textId="77777777">
        <w:trPr>
          <w:cantSplit/>
        </w:trPr>
        <w:tc>
          <w:tcPr>
            <w:tcW w:w="1576" w:type="dxa"/>
            <w:tcBorders>
              <w:top w:val="single" w:sz="4" w:space="0" w:color="auto"/>
              <w:bottom w:val="single" w:sz="4" w:space="0" w:color="auto"/>
            </w:tcBorders>
          </w:tcPr>
          <w:p w14:paraId="3C97C7D1" w14:textId="77777777" w:rsidR="00AA0C1C" w:rsidRDefault="00AA0C1C">
            <w:pPr>
              <w:pStyle w:val="EarlierRepubEntries"/>
            </w:pPr>
            <w:r>
              <w:t>R14</w:t>
            </w:r>
            <w:r>
              <w:br/>
              <w:t>24 Nov 2005</w:t>
            </w:r>
          </w:p>
        </w:tc>
        <w:tc>
          <w:tcPr>
            <w:tcW w:w="1681" w:type="dxa"/>
            <w:tcBorders>
              <w:top w:val="single" w:sz="4" w:space="0" w:color="auto"/>
              <w:bottom w:val="single" w:sz="4" w:space="0" w:color="auto"/>
            </w:tcBorders>
          </w:tcPr>
          <w:p w14:paraId="25D974E5" w14:textId="77777777" w:rsidR="00AA0C1C" w:rsidRDefault="00AA0C1C">
            <w:pPr>
              <w:pStyle w:val="EarlierRepubEntries"/>
            </w:pPr>
            <w:r>
              <w:t>24 Nov 2005–</w:t>
            </w:r>
            <w:r>
              <w:br/>
              <w:t>21 Dec 2005</w:t>
            </w:r>
          </w:p>
        </w:tc>
        <w:tc>
          <w:tcPr>
            <w:tcW w:w="1783" w:type="dxa"/>
            <w:tcBorders>
              <w:top w:val="single" w:sz="4" w:space="0" w:color="auto"/>
              <w:bottom w:val="single" w:sz="4" w:space="0" w:color="auto"/>
            </w:tcBorders>
          </w:tcPr>
          <w:p w14:paraId="2266321C" w14:textId="107FABE9" w:rsidR="00AA0C1C" w:rsidRPr="002C6048" w:rsidRDefault="002C6048">
            <w:pPr>
              <w:pStyle w:val="EarlierRepubEntries"/>
              <w:rPr>
                <w:rFonts w:cs="Arial"/>
              </w:rPr>
            </w:pPr>
            <w:hyperlink r:id="rId509" w:tooltip="Criminal Code Harmonisation Act 2005" w:history="1">
              <w:r w:rsidRPr="002C6048">
                <w:rPr>
                  <w:rStyle w:val="charCitHyperlinkAbbrev"/>
                </w:rPr>
                <w:t>A2005</w:t>
              </w:r>
              <w:r w:rsidRPr="002C6048">
                <w:rPr>
                  <w:rStyle w:val="charCitHyperlinkAbbrev"/>
                </w:rPr>
                <w:noBreakHyphen/>
                <w:t>54</w:t>
              </w:r>
            </w:hyperlink>
          </w:p>
        </w:tc>
        <w:tc>
          <w:tcPr>
            <w:tcW w:w="1560" w:type="dxa"/>
            <w:tcBorders>
              <w:top w:val="single" w:sz="4" w:space="0" w:color="auto"/>
              <w:bottom w:val="single" w:sz="4" w:space="0" w:color="auto"/>
            </w:tcBorders>
          </w:tcPr>
          <w:p w14:paraId="459D297F" w14:textId="5A5EDCA0" w:rsidR="00AA0C1C" w:rsidRDefault="00AA0C1C">
            <w:pPr>
              <w:pStyle w:val="EarlierRepubEntries"/>
            </w:pPr>
            <w:r>
              <w:t xml:space="preserve">amendments by </w:t>
            </w:r>
            <w:hyperlink r:id="rId510" w:tooltip="Criminal Code Harmonisation Act 2005" w:history="1">
              <w:r w:rsidR="002C6048" w:rsidRPr="002C6048">
                <w:rPr>
                  <w:rStyle w:val="charCitHyperlinkAbbrev"/>
                </w:rPr>
                <w:t>A2005</w:t>
              </w:r>
              <w:r w:rsidR="002C6048" w:rsidRPr="002C6048">
                <w:rPr>
                  <w:rStyle w:val="charCitHyperlinkAbbrev"/>
                </w:rPr>
                <w:noBreakHyphen/>
                <w:t>54</w:t>
              </w:r>
            </w:hyperlink>
          </w:p>
        </w:tc>
      </w:tr>
      <w:tr w:rsidR="00AA0C1C" w14:paraId="4B5BCEA2" w14:textId="77777777">
        <w:trPr>
          <w:cantSplit/>
        </w:trPr>
        <w:tc>
          <w:tcPr>
            <w:tcW w:w="1576" w:type="dxa"/>
            <w:tcBorders>
              <w:top w:val="single" w:sz="4" w:space="0" w:color="auto"/>
              <w:bottom w:val="single" w:sz="4" w:space="0" w:color="auto"/>
            </w:tcBorders>
          </w:tcPr>
          <w:p w14:paraId="7A72187C" w14:textId="77777777" w:rsidR="00AA0C1C" w:rsidRDefault="00AA0C1C">
            <w:pPr>
              <w:pStyle w:val="EarlierRepubEntries"/>
              <w:keepNext/>
            </w:pPr>
            <w:r>
              <w:t>R15</w:t>
            </w:r>
            <w:r>
              <w:br/>
              <w:t>22 Dec 2005</w:t>
            </w:r>
          </w:p>
        </w:tc>
        <w:tc>
          <w:tcPr>
            <w:tcW w:w="1681" w:type="dxa"/>
            <w:tcBorders>
              <w:top w:val="single" w:sz="4" w:space="0" w:color="auto"/>
              <w:bottom w:val="single" w:sz="4" w:space="0" w:color="auto"/>
            </w:tcBorders>
          </w:tcPr>
          <w:p w14:paraId="06224FCD" w14:textId="77777777" w:rsidR="00AA0C1C" w:rsidRDefault="00AA0C1C">
            <w:pPr>
              <w:pStyle w:val="EarlierRepubEntries"/>
            </w:pPr>
            <w:r>
              <w:t>22 Dec 2005–</w:t>
            </w:r>
            <w:r>
              <w:br/>
              <w:t>1 June 2006</w:t>
            </w:r>
          </w:p>
        </w:tc>
        <w:tc>
          <w:tcPr>
            <w:tcW w:w="1783" w:type="dxa"/>
            <w:tcBorders>
              <w:top w:val="single" w:sz="4" w:space="0" w:color="auto"/>
              <w:bottom w:val="single" w:sz="4" w:space="0" w:color="auto"/>
            </w:tcBorders>
          </w:tcPr>
          <w:p w14:paraId="6D5C1D99" w14:textId="1399AC90" w:rsidR="00AA0C1C" w:rsidRPr="002C6048" w:rsidRDefault="002C6048">
            <w:pPr>
              <w:pStyle w:val="EarlierRepubEntries"/>
              <w:rPr>
                <w:rFonts w:cs="Arial"/>
              </w:rPr>
            </w:pPr>
            <w:hyperlink r:id="rId511" w:tooltip="Justice and Community Safety Legislation Amendment Act 2005 (No 4)" w:history="1">
              <w:r w:rsidRPr="002C6048">
                <w:rPr>
                  <w:rStyle w:val="charCitHyperlinkAbbrev"/>
                </w:rPr>
                <w:t>A2005</w:t>
              </w:r>
              <w:r w:rsidRPr="002C6048">
                <w:rPr>
                  <w:rStyle w:val="charCitHyperlinkAbbrev"/>
                </w:rPr>
                <w:noBreakHyphen/>
                <w:t>60</w:t>
              </w:r>
            </w:hyperlink>
          </w:p>
        </w:tc>
        <w:tc>
          <w:tcPr>
            <w:tcW w:w="1560" w:type="dxa"/>
            <w:tcBorders>
              <w:top w:val="single" w:sz="4" w:space="0" w:color="auto"/>
              <w:bottom w:val="single" w:sz="4" w:space="0" w:color="auto"/>
            </w:tcBorders>
          </w:tcPr>
          <w:p w14:paraId="01E86448" w14:textId="3C17282A" w:rsidR="00AA0C1C" w:rsidRDefault="00AA0C1C">
            <w:pPr>
              <w:pStyle w:val="EarlierRepubEntries"/>
            </w:pPr>
            <w:r>
              <w:t xml:space="preserve">amendments by </w:t>
            </w:r>
            <w:hyperlink r:id="rId512" w:tooltip="Justice and Community Safety Legislation Amendment Act 2005 (No 4)" w:history="1">
              <w:r w:rsidR="002C6048" w:rsidRPr="002C6048">
                <w:rPr>
                  <w:rStyle w:val="charCitHyperlinkAbbrev"/>
                </w:rPr>
                <w:t>A2005</w:t>
              </w:r>
              <w:r w:rsidR="002C6048" w:rsidRPr="002C6048">
                <w:rPr>
                  <w:rStyle w:val="charCitHyperlinkAbbrev"/>
                </w:rPr>
                <w:noBreakHyphen/>
                <w:t>60</w:t>
              </w:r>
            </w:hyperlink>
          </w:p>
        </w:tc>
      </w:tr>
      <w:tr w:rsidR="00AA0C1C" w14:paraId="51F5BA1F" w14:textId="77777777">
        <w:trPr>
          <w:cantSplit/>
        </w:trPr>
        <w:tc>
          <w:tcPr>
            <w:tcW w:w="1576" w:type="dxa"/>
            <w:tcBorders>
              <w:top w:val="single" w:sz="4" w:space="0" w:color="auto"/>
              <w:bottom w:val="single" w:sz="4" w:space="0" w:color="auto"/>
            </w:tcBorders>
          </w:tcPr>
          <w:p w14:paraId="1C130AB4" w14:textId="77777777" w:rsidR="00AA0C1C" w:rsidRDefault="00AA0C1C">
            <w:pPr>
              <w:pStyle w:val="EarlierRepubEntries"/>
            </w:pPr>
            <w:r>
              <w:t>R16</w:t>
            </w:r>
            <w:r>
              <w:br/>
              <w:t>2 June 2006</w:t>
            </w:r>
          </w:p>
        </w:tc>
        <w:tc>
          <w:tcPr>
            <w:tcW w:w="1681" w:type="dxa"/>
            <w:tcBorders>
              <w:top w:val="single" w:sz="4" w:space="0" w:color="auto"/>
              <w:bottom w:val="single" w:sz="4" w:space="0" w:color="auto"/>
            </w:tcBorders>
          </w:tcPr>
          <w:p w14:paraId="218E4A73" w14:textId="77777777" w:rsidR="00AA0C1C" w:rsidRDefault="00AA0C1C">
            <w:pPr>
              <w:pStyle w:val="EarlierRepubEntries"/>
            </w:pPr>
            <w:r>
              <w:t>2 June 2006–</w:t>
            </w:r>
            <w:r>
              <w:br/>
              <w:t>15 Nov 2006</w:t>
            </w:r>
          </w:p>
        </w:tc>
        <w:tc>
          <w:tcPr>
            <w:tcW w:w="1783" w:type="dxa"/>
            <w:tcBorders>
              <w:top w:val="single" w:sz="4" w:space="0" w:color="auto"/>
              <w:bottom w:val="single" w:sz="4" w:space="0" w:color="auto"/>
            </w:tcBorders>
          </w:tcPr>
          <w:p w14:paraId="6ACAD3F3" w14:textId="646DA9F4" w:rsidR="00AA0C1C" w:rsidRDefault="002C6048">
            <w:pPr>
              <w:pStyle w:val="EarlierRepubEntries"/>
              <w:rPr>
                <w:rStyle w:val="charUnderline"/>
                <w:u w:val="none"/>
              </w:rPr>
            </w:pPr>
            <w:hyperlink r:id="rId513" w:tooltip="Sentencing Legislation Amendment Act 2006" w:history="1">
              <w:r w:rsidRPr="002C6048">
                <w:rPr>
                  <w:rStyle w:val="charCitHyperlinkAbbrev"/>
                </w:rPr>
                <w:t>A2006</w:t>
              </w:r>
              <w:r w:rsidRPr="002C6048">
                <w:rPr>
                  <w:rStyle w:val="charCitHyperlinkAbbrev"/>
                </w:rPr>
                <w:noBreakHyphen/>
                <w:t>23</w:t>
              </w:r>
            </w:hyperlink>
          </w:p>
        </w:tc>
        <w:tc>
          <w:tcPr>
            <w:tcW w:w="1560" w:type="dxa"/>
            <w:tcBorders>
              <w:top w:val="single" w:sz="4" w:space="0" w:color="auto"/>
              <w:bottom w:val="single" w:sz="4" w:space="0" w:color="auto"/>
            </w:tcBorders>
          </w:tcPr>
          <w:p w14:paraId="0231F7A2" w14:textId="3CE9229A" w:rsidR="00AA0C1C" w:rsidRDefault="00AA0C1C">
            <w:pPr>
              <w:pStyle w:val="EarlierRepubEntries"/>
            </w:pPr>
            <w:r>
              <w:t xml:space="preserve">amendments by </w:t>
            </w:r>
            <w:hyperlink r:id="rId514" w:tooltip="Sentencing Legislation Amendment Act 2006" w:history="1">
              <w:r w:rsidR="002C6048" w:rsidRPr="002C6048">
                <w:rPr>
                  <w:rStyle w:val="charCitHyperlinkAbbrev"/>
                </w:rPr>
                <w:t>A2006</w:t>
              </w:r>
              <w:r w:rsidR="002C6048" w:rsidRPr="002C6048">
                <w:rPr>
                  <w:rStyle w:val="charCitHyperlinkAbbrev"/>
                </w:rPr>
                <w:noBreakHyphen/>
                <w:t>23</w:t>
              </w:r>
            </w:hyperlink>
          </w:p>
        </w:tc>
      </w:tr>
      <w:tr w:rsidR="00AA0C1C" w14:paraId="502B6C08" w14:textId="77777777">
        <w:trPr>
          <w:cantSplit/>
        </w:trPr>
        <w:tc>
          <w:tcPr>
            <w:tcW w:w="1576" w:type="dxa"/>
            <w:tcBorders>
              <w:top w:val="single" w:sz="4" w:space="0" w:color="auto"/>
              <w:bottom w:val="single" w:sz="4" w:space="0" w:color="auto"/>
            </w:tcBorders>
          </w:tcPr>
          <w:p w14:paraId="5AF220E9" w14:textId="77777777" w:rsidR="00AA0C1C" w:rsidRDefault="00AA0C1C">
            <w:pPr>
              <w:pStyle w:val="EarlierRepubEntries"/>
            </w:pPr>
            <w:r>
              <w:t>R17</w:t>
            </w:r>
            <w:r>
              <w:br/>
              <w:t>16 Nov 2006</w:t>
            </w:r>
          </w:p>
        </w:tc>
        <w:tc>
          <w:tcPr>
            <w:tcW w:w="1681" w:type="dxa"/>
            <w:tcBorders>
              <w:top w:val="single" w:sz="4" w:space="0" w:color="auto"/>
              <w:bottom w:val="single" w:sz="4" w:space="0" w:color="auto"/>
            </w:tcBorders>
          </w:tcPr>
          <w:p w14:paraId="15E57FD6" w14:textId="77777777" w:rsidR="00AA0C1C" w:rsidRDefault="00AA0C1C">
            <w:pPr>
              <w:pStyle w:val="EarlierRepubEntries"/>
            </w:pPr>
            <w:r>
              <w:t>16 Nov 2006–</w:t>
            </w:r>
            <w:r>
              <w:br/>
              <w:t>18 Dec 2006</w:t>
            </w:r>
          </w:p>
        </w:tc>
        <w:tc>
          <w:tcPr>
            <w:tcW w:w="1783" w:type="dxa"/>
            <w:tcBorders>
              <w:top w:val="single" w:sz="4" w:space="0" w:color="auto"/>
              <w:bottom w:val="single" w:sz="4" w:space="0" w:color="auto"/>
            </w:tcBorders>
          </w:tcPr>
          <w:p w14:paraId="2065EB84" w14:textId="189D7D73" w:rsidR="00AA0C1C" w:rsidRDefault="002C6048">
            <w:pPr>
              <w:pStyle w:val="EarlierRepubEntries"/>
            </w:pPr>
            <w:hyperlink r:id="rId515" w:tooltip="Statute Law Amendment Act 2006" w:history="1">
              <w:r w:rsidRPr="002C6048">
                <w:rPr>
                  <w:rStyle w:val="charCitHyperlinkAbbrev"/>
                </w:rPr>
                <w:t>A2006</w:t>
              </w:r>
              <w:r w:rsidRPr="002C6048">
                <w:rPr>
                  <w:rStyle w:val="charCitHyperlinkAbbrev"/>
                </w:rPr>
                <w:noBreakHyphen/>
                <w:t>42</w:t>
              </w:r>
            </w:hyperlink>
          </w:p>
        </w:tc>
        <w:tc>
          <w:tcPr>
            <w:tcW w:w="1560" w:type="dxa"/>
            <w:tcBorders>
              <w:top w:val="single" w:sz="4" w:space="0" w:color="auto"/>
              <w:bottom w:val="single" w:sz="4" w:space="0" w:color="auto"/>
            </w:tcBorders>
          </w:tcPr>
          <w:p w14:paraId="0108F854" w14:textId="4285E59B" w:rsidR="00AA0C1C" w:rsidRDefault="00AA0C1C">
            <w:pPr>
              <w:pStyle w:val="EarlierRepubEntries"/>
            </w:pPr>
            <w:r>
              <w:t xml:space="preserve">amendments by </w:t>
            </w:r>
            <w:hyperlink r:id="rId516" w:tooltip="Statute Law Amendment Act 2006" w:history="1">
              <w:r w:rsidR="002C6048" w:rsidRPr="002C6048">
                <w:rPr>
                  <w:rStyle w:val="charCitHyperlinkAbbrev"/>
                </w:rPr>
                <w:t>A2006</w:t>
              </w:r>
              <w:r w:rsidR="002C6048" w:rsidRPr="002C6048">
                <w:rPr>
                  <w:rStyle w:val="charCitHyperlinkAbbrev"/>
                </w:rPr>
                <w:noBreakHyphen/>
                <w:t>42</w:t>
              </w:r>
            </w:hyperlink>
          </w:p>
        </w:tc>
      </w:tr>
      <w:tr w:rsidR="00AA0C1C" w14:paraId="684329A3" w14:textId="77777777">
        <w:trPr>
          <w:cantSplit/>
        </w:trPr>
        <w:tc>
          <w:tcPr>
            <w:tcW w:w="1576" w:type="dxa"/>
            <w:tcBorders>
              <w:top w:val="single" w:sz="4" w:space="0" w:color="auto"/>
              <w:bottom w:val="single" w:sz="4" w:space="0" w:color="auto"/>
            </w:tcBorders>
          </w:tcPr>
          <w:p w14:paraId="2CDC4D9E" w14:textId="77777777" w:rsidR="00AA0C1C" w:rsidRDefault="00AA0C1C">
            <w:pPr>
              <w:pStyle w:val="EarlierRepubEntries"/>
            </w:pPr>
            <w:r>
              <w:t>R18</w:t>
            </w:r>
            <w:r>
              <w:br/>
              <w:t>19 Dec 2006</w:t>
            </w:r>
          </w:p>
        </w:tc>
        <w:tc>
          <w:tcPr>
            <w:tcW w:w="1681" w:type="dxa"/>
            <w:tcBorders>
              <w:top w:val="single" w:sz="4" w:space="0" w:color="auto"/>
              <w:bottom w:val="single" w:sz="4" w:space="0" w:color="auto"/>
            </w:tcBorders>
          </w:tcPr>
          <w:p w14:paraId="1A9A7C1E" w14:textId="77777777" w:rsidR="00AA0C1C" w:rsidRDefault="00AA0C1C">
            <w:pPr>
              <w:pStyle w:val="EarlierRepubEntries"/>
            </w:pPr>
            <w:r>
              <w:t>19 Dec 2006–</w:t>
            </w:r>
            <w:r>
              <w:br/>
              <w:t>10 July 2007</w:t>
            </w:r>
          </w:p>
        </w:tc>
        <w:tc>
          <w:tcPr>
            <w:tcW w:w="1783" w:type="dxa"/>
            <w:tcBorders>
              <w:top w:val="single" w:sz="4" w:space="0" w:color="auto"/>
              <w:bottom w:val="single" w:sz="4" w:space="0" w:color="auto"/>
            </w:tcBorders>
          </w:tcPr>
          <w:p w14:paraId="33985CF2" w14:textId="4001AF60" w:rsidR="00AA0C1C" w:rsidRDefault="002C6048">
            <w:pPr>
              <w:pStyle w:val="EarlierRepubEntries"/>
            </w:pPr>
            <w:hyperlink r:id="rId517" w:tooltip="Court Legislation Amendment Act 2006" w:history="1">
              <w:r w:rsidRPr="002C6048">
                <w:rPr>
                  <w:rStyle w:val="charCitHyperlinkAbbrev"/>
                </w:rPr>
                <w:t>A2006</w:t>
              </w:r>
              <w:r w:rsidRPr="002C6048">
                <w:rPr>
                  <w:rStyle w:val="charCitHyperlinkAbbrev"/>
                </w:rPr>
                <w:noBreakHyphen/>
                <w:t>55</w:t>
              </w:r>
            </w:hyperlink>
          </w:p>
        </w:tc>
        <w:tc>
          <w:tcPr>
            <w:tcW w:w="1560" w:type="dxa"/>
            <w:tcBorders>
              <w:top w:val="single" w:sz="4" w:space="0" w:color="auto"/>
              <w:bottom w:val="single" w:sz="4" w:space="0" w:color="auto"/>
            </w:tcBorders>
          </w:tcPr>
          <w:p w14:paraId="773285C7" w14:textId="11631B2C" w:rsidR="00AA0C1C" w:rsidRDefault="00AA0C1C">
            <w:pPr>
              <w:pStyle w:val="EarlierRepubEntries"/>
            </w:pPr>
            <w:r>
              <w:t xml:space="preserve">amendments by </w:t>
            </w:r>
            <w:hyperlink r:id="rId518" w:tooltip="Court Legislation Amendment Act 2006" w:history="1">
              <w:r w:rsidR="002C6048" w:rsidRPr="002C6048">
                <w:rPr>
                  <w:rStyle w:val="charCitHyperlinkAbbrev"/>
                </w:rPr>
                <w:t>A2006</w:t>
              </w:r>
              <w:r w:rsidR="002C6048" w:rsidRPr="002C6048">
                <w:rPr>
                  <w:rStyle w:val="charCitHyperlinkAbbrev"/>
                </w:rPr>
                <w:noBreakHyphen/>
                <w:t>55</w:t>
              </w:r>
            </w:hyperlink>
          </w:p>
        </w:tc>
      </w:tr>
      <w:tr w:rsidR="00AA0C1C" w14:paraId="48495B47" w14:textId="77777777">
        <w:trPr>
          <w:cantSplit/>
        </w:trPr>
        <w:tc>
          <w:tcPr>
            <w:tcW w:w="1576" w:type="dxa"/>
            <w:tcBorders>
              <w:top w:val="single" w:sz="4" w:space="0" w:color="auto"/>
              <w:bottom w:val="single" w:sz="4" w:space="0" w:color="auto"/>
            </w:tcBorders>
          </w:tcPr>
          <w:p w14:paraId="73A14647" w14:textId="77777777" w:rsidR="00AA0C1C" w:rsidRDefault="00AA0C1C">
            <w:pPr>
              <w:pStyle w:val="EarlierRepubEntries"/>
            </w:pPr>
            <w:r>
              <w:t>R19</w:t>
            </w:r>
            <w:r>
              <w:br/>
              <w:t>11 July 2007</w:t>
            </w:r>
          </w:p>
        </w:tc>
        <w:tc>
          <w:tcPr>
            <w:tcW w:w="1681" w:type="dxa"/>
            <w:tcBorders>
              <w:top w:val="single" w:sz="4" w:space="0" w:color="auto"/>
              <w:bottom w:val="single" w:sz="4" w:space="0" w:color="auto"/>
            </w:tcBorders>
          </w:tcPr>
          <w:p w14:paraId="0D11F97F" w14:textId="77777777" w:rsidR="00AA0C1C" w:rsidRDefault="00AA0C1C">
            <w:pPr>
              <w:pStyle w:val="EarlierRepubEntries"/>
            </w:pPr>
            <w:r>
              <w:t>11 July 2007–</w:t>
            </w:r>
            <w:r>
              <w:br/>
              <w:t>8 Sept 2008</w:t>
            </w:r>
          </w:p>
        </w:tc>
        <w:tc>
          <w:tcPr>
            <w:tcW w:w="1783" w:type="dxa"/>
            <w:tcBorders>
              <w:top w:val="single" w:sz="4" w:space="0" w:color="auto"/>
              <w:bottom w:val="single" w:sz="4" w:space="0" w:color="auto"/>
            </w:tcBorders>
          </w:tcPr>
          <w:p w14:paraId="059D3F9A" w14:textId="436F84A5" w:rsidR="00AA0C1C" w:rsidRDefault="002C6048">
            <w:pPr>
              <w:pStyle w:val="EarlierRepubEntries"/>
            </w:pPr>
            <w:hyperlink r:id="rId519" w:tooltip="Statute Law Amendment Act 2007 (No 2)" w:history="1">
              <w:r w:rsidRPr="002C6048">
                <w:rPr>
                  <w:rStyle w:val="charCitHyperlinkAbbrev"/>
                </w:rPr>
                <w:t>A2007</w:t>
              </w:r>
              <w:r w:rsidRPr="002C6048">
                <w:rPr>
                  <w:rStyle w:val="charCitHyperlinkAbbrev"/>
                </w:rPr>
                <w:noBreakHyphen/>
                <w:t>16</w:t>
              </w:r>
            </w:hyperlink>
          </w:p>
        </w:tc>
        <w:tc>
          <w:tcPr>
            <w:tcW w:w="1560" w:type="dxa"/>
            <w:tcBorders>
              <w:top w:val="single" w:sz="4" w:space="0" w:color="auto"/>
              <w:bottom w:val="single" w:sz="4" w:space="0" w:color="auto"/>
            </w:tcBorders>
          </w:tcPr>
          <w:p w14:paraId="7C9DAED7" w14:textId="4ECE1384" w:rsidR="00AA0C1C" w:rsidRDefault="00AA0C1C">
            <w:pPr>
              <w:pStyle w:val="EarlierRepubEntries"/>
            </w:pPr>
            <w:r>
              <w:t xml:space="preserve">amendments by </w:t>
            </w:r>
            <w:hyperlink r:id="rId520" w:tooltip="Statute Law Amendment Act 2007 (No 2)" w:history="1">
              <w:r w:rsidR="002C6048" w:rsidRPr="002C6048">
                <w:rPr>
                  <w:rStyle w:val="charCitHyperlinkAbbrev"/>
                </w:rPr>
                <w:t>A2007</w:t>
              </w:r>
              <w:r w:rsidR="002C6048" w:rsidRPr="002C6048">
                <w:rPr>
                  <w:rStyle w:val="charCitHyperlinkAbbrev"/>
                </w:rPr>
                <w:noBreakHyphen/>
                <w:t>16</w:t>
              </w:r>
            </w:hyperlink>
          </w:p>
        </w:tc>
      </w:tr>
      <w:tr w:rsidR="007F0262" w14:paraId="70358D46" w14:textId="77777777">
        <w:trPr>
          <w:cantSplit/>
        </w:trPr>
        <w:tc>
          <w:tcPr>
            <w:tcW w:w="1576" w:type="dxa"/>
            <w:tcBorders>
              <w:top w:val="single" w:sz="4" w:space="0" w:color="auto"/>
              <w:bottom w:val="single" w:sz="4" w:space="0" w:color="auto"/>
            </w:tcBorders>
          </w:tcPr>
          <w:p w14:paraId="413F7F4C" w14:textId="77777777" w:rsidR="007F0262" w:rsidRDefault="007F0262">
            <w:pPr>
              <w:pStyle w:val="EarlierRepubEntries"/>
            </w:pPr>
            <w:r>
              <w:t>R20</w:t>
            </w:r>
            <w:r>
              <w:br/>
              <w:t>9 Sept 2008</w:t>
            </w:r>
          </w:p>
        </w:tc>
        <w:tc>
          <w:tcPr>
            <w:tcW w:w="1681" w:type="dxa"/>
            <w:tcBorders>
              <w:top w:val="single" w:sz="4" w:space="0" w:color="auto"/>
              <w:bottom w:val="single" w:sz="4" w:space="0" w:color="auto"/>
            </w:tcBorders>
          </w:tcPr>
          <w:p w14:paraId="3C034B8B" w14:textId="77777777" w:rsidR="007F0262" w:rsidRDefault="007F0262">
            <w:pPr>
              <w:pStyle w:val="EarlierRepubEntries"/>
            </w:pPr>
            <w:r>
              <w:t>9 Sept 2008–</w:t>
            </w:r>
            <w:r>
              <w:br/>
              <w:t>26 Feb 2009</w:t>
            </w:r>
          </w:p>
        </w:tc>
        <w:tc>
          <w:tcPr>
            <w:tcW w:w="1783" w:type="dxa"/>
            <w:tcBorders>
              <w:top w:val="single" w:sz="4" w:space="0" w:color="auto"/>
              <w:bottom w:val="single" w:sz="4" w:space="0" w:color="auto"/>
            </w:tcBorders>
          </w:tcPr>
          <w:p w14:paraId="6575F187" w14:textId="01888559" w:rsidR="007F0262" w:rsidRPr="007F0262" w:rsidRDefault="002C6048">
            <w:pPr>
              <w:pStyle w:val="EarlierRepubEntries"/>
              <w:rPr>
                <w:rStyle w:val="charUnderline"/>
              </w:rPr>
            </w:pPr>
            <w:hyperlink r:id="rId521" w:tooltip="Children and Young People (Consequential Amendments) Act 2008" w:history="1">
              <w:r w:rsidRPr="002C6048">
                <w:rPr>
                  <w:rStyle w:val="Hyperlink"/>
                </w:rPr>
                <w:t>A2008</w:t>
              </w:r>
              <w:r w:rsidRPr="002C6048">
                <w:rPr>
                  <w:rStyle w:val="Hyperlink"/>
                </w:rPr>
                <w:noBreakHyphen/>
                <w:t>20</w:t>
              </w:r>
            </w:hyperlink>
          </w:p>
        </w:tc>
        <w:tc>
          <w:tcPr>
            <w:tcW w:w="1560" w:type="dxa"/>
            <w:tcBorders>
              <w:top w:val="single" w:sz="4" w:space="0" w:color="auto"/>
              <w:bottom w:val="single" w:sz="4" w:space="0" w:color="auto"/>
            </w:tcBorders>
          </w:tcPr>
          <w:p w14:paraId="78BFC6AB" w14:textId="0C5831DB" w:rsidR="007F0262" w:rsidRDefault="007F0262">
            <w:pPr>
              <w:pStyle w:val="EarlierRepubEntries"/>
            </w:pPr>
            <w:r>
              <w:t xml:space="preserve">amendments by </w:t>
            </w:r>
            <w:hyperlink r:id="rId522" w:tooltip="Children and Young People (Consequential Amendments) Act 2008" w:history="1">
              <w:r w:rsidR="002C6048" w:rsidRPr="002C6048">
                <w:rPr>
                  <w:rStyle w:val="charCitHyperlinkAbbrev"/>
                </w:rPr>
                <w:t>A2008</w:t>
              </w:r>
              <w:r w:rsidR="002C6048" w:rsidRPr="002C6048">
                <w:rPr>
                  <w:rStyle w:val="charCitHyperlinkAbbrev"/>
                </w:rPr>
                <w:noBreakHyphen/>
                <w:t>20</w:t>
              </w:r>
            </w:hyperlink>
          </w:p>
        </w:tc>
      </w:tr>
      <w:tr w:rsidR="00715D22" w14:paraId="77352AB9" w14:textId="77777777" w:rsidTr="00715D22">
        <w:trPr>
          <w:cantSplit/>
        </w:trPr>
        <w:tc>
          <w:tcPr>
            <w:tcW w:w="1576" w:type="dxa"/>
            <w:tcBorders>
              <w:top w:val="single" w:sz="4" w:space="0" w:color="auto"/>
              <w:bottom w:val="single" w:sz="4" w:space="0" w:color="auto"/>
            </w:tcBorders>
          </w:tcPr>
          <w:p w14:paraId="517999B5" w14:textId="77777777" w:rsidR="00715D22" w:rsidRDefault="00715D22" w:rsidP="00715D22">
            <w:pPr>
              <w:pStyle w:val="EarlierRepubEntries"/>
            </w:pPr>
            <w:r>
              <w:t>R21</w:t>
            </w:r>
            <w:r>
              <w:br/>
              <w:t>27 Feb 2009</w:t>
            </w:r>
          </w:p>
        </w:tc>
        <w:tc>
          <w:tcPr>
            <w:tcW w:w="1681" w:type="dxa"/>
            <w:tcBorders>
              <w:top w:val="single" w:sz="4" w:space="0" w:color="auto"/>
              <w:bottom w:val="single" w:sz="4" w:space="0" w:color="auto"/>
            </w:tcBorders>
          </w:tcPr>
          <w:p w14:paraId="410AA885" w14:textId="77777777" w:rsidR="00715D22" w:rsidRDefault="00715D22" w:rsidP="00715D22">
            <w:pPr>
              <w:pStyle w:val="EarlierRepubEntries"/>
            </w:pPr>
            <w:r>
              <w:t>27 Feb 2009–</w:t>
            </w:r>
            <w:r>
              <w:br/>
              <w:t>22 Sept 2009</w:t>
            </w:r>
          </w:p>
        </w:tc>
        <w:tc>
          <w:tcPr>
            <w:tcW w:w="1783" w:type="dxa"/>
            <w:tcBorders>
              <w:top w:val="single" w:sz="4" w:space="0" w:color="auto"/>
              <w:bottom w:val="single" w:sz="4" w:space="0" w:color="auto"/>
            </w:tcBorders>
          </w:tcPr>
          <w:p w14:paraId="50EFC225" w14:textId="19B829D2" w:rsidR="00715D22" w:rsidRPr="002C6048" w:rsidRDefault="002C6048" w:rsidP="00715D22">
            <w:pPr>
              <w:pStyle w:val="EarlierRepubEntries"/>
              <w:rPr>
                <w:rFonts w:cs="Arial"/>
              </w:rPr>
            </w:pPr>
            <w:hyperlink r:id="rId523" w:tooltip="Children and Young People (Consequential Amendments) Act 2008" w:history="1">
              <w:r w:rsidRPr="002C6048">
                <w:rPr>
                  <w:rStyle w:val="charCitHyperlinkAbbrev"/>
                </w:rPr>
                <w:t>A2008</w:t>
              </w:r>
              <w:r w:rsidRPr="002C6048">
                <w:rPr>
                  <w:rStyle w:val="charCitHyperlinkAbbrev"/>
                </w:rPr>
                <w:noBreakHyphen/>
                <w:t>20</w:t>
              </w:r>
            </w:hyperlink>
          </w:p>
        </w:tc>
        <w:tc>
          <w:tcPr>
            <w:tcW w:w="1560" w:type="dxa"/>
            <w:tcBorders>
              <w:top w:val="single" w:sz="4" w:space="0" w:color="auto"/>
              <w:bottom w:val="single" w:sz="4" w:space="0" w:color="auto"/>
            </w:tcBorders>
          </w:tcPr>
          <w:p w14:paraId="18F7D864" w14:textId="4BC4CF37" w:rsidR="00715D22" w:rsidRDefault="00715D22" w:rsidP="00715D22">
            <w:pPr>
              <w:pStyle w:val="EarlierRepubEntries"/>
            </w:pPr>
            <w:r>
              <w:t xml:space="preserve">amendments by </w:t>
            </w:r>
            <w:hyperlink r:id="rId524" w:tooltip="Children and Young People (Consequential Amendments) Act 2008" w:history="1">
              <w:r w:rsidR="002C6048" w:rsidRPr="002C6048">
                <w:rPr>
                  <w:rStyle w:val="charCitHyperlinkAbbrev"/>
                </w:rPr>
                <w:t>A2008</w:t>
              </w:r>
              <w:r w:rsidR="002C6048" w:rsidRPr="002C6048">
                <w:rPr>
                  <w:rStyle w:val="charCitHyperlinkAbbrev"/>
                </w:rPr>
                <w:noBreakHyphen/>
                <w:t>20</w:t>
              </w:r>
            </w:hyperlink>
          </w:p>
        </w:tc>
      </w:tr>
      <w:tr w:rsidR="00D83316" w14:paraId="29B19845" w14:textId="77777777" w:rsidTr="00715D22">
        <w:trPr>
          <w:cantSplit/>
        </w:trPr>
        <w:tc>
          <w:tcPr>
            <w:tcW w:w="1576" w:type="dxa"/>
            <w:tcBorders>
              <w:top w:val="single" w:sz="4" w:space="0" w:color="auto"/>
              <w:bottom w:val="single" w:sz="4" w:space="0" w:color="auto"/>
            </w:tcBorders>
          </w:tcPr>
          <w:p w14:paraId="4DB4F677" w14:textId="77777777" w:rsidR="00D83316" w:rsidRDefault="00D83316" w:rsidP="00715D22">
            <w:pPr>
              <w:pStyle w:val="EarlierRepubEntries"/>
            </w:pPr>
            <w:r>
              <w:t>R22*</w:t>
            </w:r>
            <w:r>
              <w:br/>
              <w:t>22 Sept 2009</w:t>
            </w:r>
          </w:p>
        </w:tc>
        <w:tc>
          <w:tcPr>
            <w:tcW w:w="1681" w:type="dxa"/>
            <w:tcBorders>
              <w:top w:val="single" w:sz="4" w:space="0" w:color="auto"/>
              <w:bottom w:val="single" w:sz="4" w:space="0" w:color="auto"/>
            </w:tcBorders>
          </w:tcPr>
          <w:p w14:paraId="3260056E" w14:textId="77777777" w:rsidR="00D83316" w:rsidRDefault="00D83316" w:rsidP="00715D22">
            <w:pPr>
              <w:pStyle w:val="EarlierRepubEntries"/>
            </w:pPr>
            <w:r>
              <w:t>22 Sept 2009–</w:t>
            </w:r>
            <w:r>
              <w:br/>
              <w:t>1 Nov 2010</w:t>
            </w:r>
          </w:p>
        </w:tc>
        <w:tc>
          <w:tcPr>
            <w:tcW w:w="1783" w:type="dxa"/>
            <w:tcBorders>
              <w:top w:val="single" w:sz="4" w:space="0" w:color="auto"/>
              <w:bottom w:val="single" w:sz="4" w:space="0" w:color="auto"/>
            </w:tcBorders>
          </w:tcPr>
          <w:p w14:paraId="28BD0A67" w14:textId="4D17FD4A" w:rsidR="00D83316" w:rsidRPr="002C6048" w:rsidRDefault="002C6048" w:rsidP="00715D22">
            <w:pPr>
              <w:pStyle w:val="EarlierRepubEntries"/>
              <w:rPr>
                <w:rFonts w:cs="Arial"/>
              </w:rPr>
            </w:pPr>
            <w:hyperlink r:id="rId525" w:tooltip="Statute Law Amendment Act 2009" w:history="1">
              <w:r w:rsidRPr="002C6048">
                <w:rPr>
                  <w:rStyle w:val="charCitHyperlinkAbbrev"/>
                </w:rPr>
                <w:t>A2009</w:t>
              </w:r>
              <w:r w:rsidRPr="002C6048">
                <w:rPr>
                  <w:rStyle w:val="charCitHyperlinkAbbrev"/>
                </w:rPr>
                <w:noBreakHyphen/>
                <w:t>20</w:t>
              </w:r>
            </w:hyperlink>
          </w:p>
        </w:tc>
        <w:tc>
          <w:tcPr>
            <w:tcW w:w="1560" w:type="dxa"/>
            <w:tcBorders>
              <w:top w:val="single" w:sz="4" w:space="0" w:color="auto"/>
              <w:bottom w:val="single" w:sz="4" w:space="0" w:color="auto"/>
            </w:tcBorders>
          </w:tcPr>
          <w:p w14:paraId="7744E928" w14:textId="034CC689" w:rsidR="00D83316" w:rsidRDefault="00D83316" w:rsidP="00715D22">
            <w:pPr>
              <w:pStyle w:val="EarlierRepubEntries"/>
            </w:pPr>
            <w:r>
              <w:t xml:space="preserve">amendments by </w:t>
            </w:r>
            <w:hyperlink r:id="rId526" w:tooltip="Statute Law Amendment Act 2009" w:history="1">
              <w:r w:rsidR="002C6048" w:rsidRPr="002C6048">
                <w:rPr>
                  <w:rStyle w:val="charCitHyperlinkAbbrev"/>
                </w:rPr>
                <w:t>A2009</w:t>
              </w:r>
              <w:r w:rsidR="002C6048" w:rsidRPr="002C6048">
                <w:rPr>
                  <w:rStyle w:val="charCitHyperlinkAbbrev"/>
                </w:rPr>
                <w:noBreakHyphen/>
                <w:t>20</w:t>
              </w:r>
            </w:hyperlink>
          </w:p>
        </w:tc>
      </w:tr>
      <w:tr w:rsidR="00A93153" w14:paraId="38FA4C1B" w14:textId="77777777" w:rsidTr="00715D22">
        <w:trPr>
          <w:cantSplit/>
        </w:trPr>
        <w:tc>
          <w:tcPr>
            <w:tcW w:w="1576" w:type="dxa"/>
            <w:tcBorders>
              <w:top w:val="single" w:sz="4" w:space="0" w:color="auto"/>
              <w:bottom w:val="single" w:sz="4" w:space="0" w:color="auto"/>
            </w:tcBorders>
          </w:tcPr>
          <w:p w14:paraId="1D2B68E8" w14:textId="77777777" w:rsidR="00A93153" w:rsidRDefault="00A93153" w:rsidP="00715D22">
            <w:pPr>
              <w:pStyle w:val="EarlierRepubEntries"/>
            </w:pPr>
            <w:r>
              <w:lastRenderedPageBreak/>
              <w:t>R23</w:t>
            </w:r>
            <w:r>
              <w:br/>
              <w:t>2 Nov 2010</w:t>
            </w:r>
          </w:p>
        </w:tc>
        <w:tc>
          <w:tcPr>
            <w:tcW w:w="1681" w:type="dxa"/>
            <w:tcBorders>
              <w:top w:val="single" w:sz="4" w:space="0" w:color="auto"/>
              <w:bottom w:val="single" w:sz="4" w:space="0" w:color="auto"/>
            </w:tcBorders>
          </w:tcPr>
          <w:p w14:paraId="25645DF4" w14:textId="77777777" w:rsidR="00A93153" w:rsidRDefault="00A93153" w:rsidP="00715D22">
            <w:pPr>
              <w:pStyle w:val="EarlierRepubEntries"/>
            </w:pPr>
            <w:r>
              <w:t>2 Nov 2010–</w:t>
            </w:r>
            <w:r>
              <w:br/>
              <w:t>28 Feb 2011</w:t>
            </w:r>
          </w:p>
        </w:tc>
        <w:tc>
          <w:tcPr>
            <w:tcW w:w="1783" w:type="dxa"/>
            <w:tcBorders>
              <w:top w:val="single" w:sz="4" w:space="0" w:color="auto"/>
              <w:bottom w:val="single" w:sz="4" w:space="0" w:color="auto"/>
            </w:tcBorders>
          </w:tcPr>
          <w:p w14:paraId="16753308" w14:textId="63FE6BF5" w:rsidR="00A93153" w:rsidRPr="002C6048" w:rsidRDefault="002C6048" w:rsidP="00715D22">
            <w:pPr>
              <w:pStyle w:val="EarlierRepubEntries"/>
              <w:rPr>
                <w:rFonts w:cs="Arial"/>
              </w:rPr>
            </w:pPr>
            <w:hyperlink r:id="rId527" w:tooltip="Justice and Community Safety Legislation Amendment Act 2010 (No 3)" w:history="1">
              <w:r w:rsidRPr="002C6048">
                <w:rPr>
                  <w:rStyle w:val="charCitHyperlinkAbbrev"/>
                </w:rPr>
                <w:t>A2010</w:t>
              </w:r>
              <w:r w:rsidRPr="002C6048">
                <w:rPr>
                  <w:rStyle w:val="charCitHyperlinkAbbrev"/>
                </w:rPr>
                <w:noBreakHyphen/>
                <w:t>40</w:t>
              </w:r>
            </w:hyperlink>
          </w:p>
        </w:tc>
        <w:tc>
          <w:tcPr>
            <w:tcW w:w="1560" w:type="dxa"/>
            <w:tcBorders>
              <w:top w:val="single" w:sz="4" w:space="0" w:color="auto"/>
              <w:bottom w:val="single" w:sz="4" w:space="0" w:color="auto"/>
            </w:tcBorders>
          </w:tcPr>
          <w:p w14:paraId="29338822" w14:textId="05B1133D" w:rsidR="00A93153" w:rsidRDefault="00A93153" w:rsidP="00715D22">
            <w:pPr>
              <w:pStyle w:val="EarlierRepubEntries"/>
            </w:pPr>
            <w:r>
              <w:t xml:space="preserve">amendments by </w:t>
            </w:r>
            <w:hyperlink r:id="rId528" w:tooltip="Justice and Community Safety Legislation Amendment Act 2010 (No 3)" w:history="1">
              <w:r w:rsidR="002C6048" w:rsidRPr="002C6048">
                <w:rPr>
                  <w:rStyle w:val="charCitHyperlinkAbbrev"/>
                </w:rPr>
                <w:t>A2010</w:t>
              </w:r>
              <w:r w:rsidR="002C6048" w:rsidRPr="002C6048">
                <w:rPr>
                  <w:rStyle w:val="charCitHyperlinkAbbrev"/>
                </w:rPr>
                <w:noBreakHyphen/>
                <w:t>40</w:t>
              </w:r>
            </w:hyperlink>
          </w:p>
        </w:tc>
      </w:tr>
      <w:tr w:rsidR="009B0189" w14:paraId="78D8B7D8" w14:textId="77777777" w:rsidTr="00715D22">
        <w:trPr>
          <w:cantSplit/>
        </w:trPr>
        <w:tc>
          <w:tcPr>
            <w:tcW w:w="1576" w:type="dxa"/>
            <w:tcBorders>
              <w:top w:val="single" w:sz="4" w:space="0" w:color="auto"/>
              <w:bottom w:val="single" w:sz="4" w:space="0" w:color="auto"/>
            </w:tcBorders>
          </w:tcPr>
          <w:p w14:paraId="754673C8" w14:textId="77777777" w:rsidR="009B0189" w:rsidRDefault="009B0189" w:rsidP="00715D22">
            <w:pPr>
              <w:pStyle w:val="EarlierRepubEntries"/>
            </w:pPr>
            <w:r>
              <w:t>R24</w:t>
            </w:r>
            <w:r>
              <w:br/>
              <w:t>1 Mar 2011</w:t>
            </w:r>
          </w:p>
        </w:tc>
        <w:tc>
          <w:tcPr>
            <w:tcW w:w="1681" w:type="dxa"/>
            <w:tcBorders>
              <w:top w:val="single" w:sz="4" w:space="0" w:color="auto"/>
              <w:bottom w:val="single" w:sz="4" w:space="0" w:color="auto"/>
            </w:tcBorders>
          </w:tcPr>
          <w:p w14:paraId="2AD4C6E7" w14:textId="77777777" w:rsidR="009B0189" w:rsidRDefault="009B0189" w:rsidP="00715D22">
            <w:pPr>
              <w:pStyle w:val="EarlierRepubEntries"/>
            </w:pPr>
            <w:r>
              <w:t>1 Mar 2011–</w:t>
            </w:r>
            <w:r>
              <w:br/>
              <w:t>2 June 2011</w:t>
            </w:r>
          </w:p>
        </w:tc>
        <w:tc>
          <w:tcPr>
            <w:tcW w:w="1783" w:type="dxa"/>
            <w:tcBorders>
              <w:top w:val="single" w:sz="4" w:space="0" w:color="auto"/>
              <w:bottom w:val="single" w:sz="4" w:space="0" w:color="auto"/>
            </w:tcBorders>
          </w:tcPr>
          <w:p w14:paraId="3FDF6083" w14:textId="0EC2B3C3" w:rsidR="009B0189" w:rsidRPr="002C6048" w:rsidRDefault="002C6048" w:rsidP="00715D22">
            <w:pPr>
              <w:pStyle w:val="EarlierRepubEntries"/>
              <w:rPr>
                <w:rFonts w:cs="Arial"/>
              </w:rPr>
            </w:pPr>
            <w:hyperlink r:id="rId529" w:tooltip="Statute Law Amendment Act 2011" w:history="1">
              <w:r w:rsidRPr="002C6048">
                <w:rPr>
                  <w:rStyle w:val="charCitHyperlinkAbbrev"/>
                </w:rPr>
                <w:t>A2011</w:t>
              </w:r>
              <w:r w:rsidRPr="002C6048">
                <w:rPr>
                  <w:rStyle w:val="charCitHyperlinkAbbrev"/>
                </w:rPr>
                <w:noBreakHyphen/>
                <w:t>3</w:t>
              </w:r>
            </w:hyperlink>
          </w:p>
        </w:tc>
        <w:tc>
          <w:tcPr>
            <w:tcW w:w="1560" w:type="dxa"/>
            <w:tcBorders>
              <w:top w:val="single" w:sz="4" w:space="0" w:color="auto"/>
              <w:bottom w:val="single" w:sz="4" w:space="0" w:color="auto"/>
            </w:tcBorders>
          </w:tcPr>
          <w:p w14:paraId="77865E33" w14:textId="165B2557" w:rsidR="009B0189" w:rsidRDefault="009B0189" w:rsidP="00715D22">
            <w:pPr>
              <w:pStyle w:val="EarlierRepubEntries"/>
            </w:pPr>
            <w:r>
              <w:t xml:space="preserve">amendments by </w:t>
            </w:r>
            <w:hyperlink r:id="rId530" w:tooltip="Statute Law Amendment Act 2011" w:history="1">
              <w:r w:rsidR="002C6048" w:rsidRPr="002C6048">
                <w:rPr>
                  <w:rStyle w:val="charCitHyperlinkAbbrev"/>
                </w:rPr>
                <w:t>A2011</w:t>
              </w:r>
              <w:r w:rsidR="002C6048" w:rsidRPr="002C6048">
                <w:rPr>
                  <w:rStyle w:val="charCitHyperlinkAbbrev"/>
                </w:rPr>
                <w:noBreakHyphen/>
                <w:t>3</w:t>
              </w:r>
            </w:hyperlink>
          </w:p>
        </w:tc>
      </w:tr>
      <w:tr w:rsidR="008E1201" w14:paraId="7E4E4345" w14:textId="77777777" w:rsidTr="00715D22">
        <w:trPr>
          <w:cantSplit/>
        </w:trPr>
        <w:tc>
          <w:tcPr>
            <w:tcW w:w="1576" w:type="dxa"/>
            <w:tcBorders>
              <w:top w:val="single" w:sz="4" w:space="0" w:color="auto"/>
              <w:bottom w:val="single" w:sz="4" w:space="0" w:color="auto"/>
            </w:tcBorders>
          </w:tcPr>
          <w:p w14:paraId="2D11DA46" w14:textId="77777777" w:rsidR="008E1201" w:rsidRDefault="008E1201" w:rsidP="00715D22">
            <w:pPr>
              <w:pStyle w:val="EarlierRepubEntries"/>
            </w:pPr>
            <w:r>
              <w:t>R25</w:t>
            </w:r>
            <w:r>
              <w:br/>
              <w:t>3 June 2011</w:t>
            </w:r>
          </w:p>
        </w:tc>
        <w:tc>
          <w:tcPr>
            <w:tcW w:w="1681" w:type="dxa"/>
            <w:tcBorders>
              <w:top w:val="single" w:sz="4" w:space="0" w:color="auto"/>
              <w:bottom w:val="single" w:sz="4" w:space="0" w:color="auto"/>
            </w:tcBorders>
          </w:tcPr>
          <w:p w14:paraId="20EF6C33" w14:textId="77777777" w:rsidR="008E1201" w:rsidRDefault="008E1201" w:rsidP="00715D22">
            <w:pPr>
              <w:pStyle w:val="EarlierRepubEntries"/>
            </w:pPr>
            <w:r>
              <w:t>3 June 2011–</w:t>
            </w:r>
            <w:r>
              <w:br/>
              <w:t>30 June 2011</w:t>
            </w:r>
          </w:p>
        </w:tc>
        <w:tc>
          <w:tcPr>
            <w:tcW w:w="1783" w:type="dxa"/>
            <w:tcBorders>
              <w:top w:val="single" w:sz="4" w:space="0" w:color="auto"/>
              <w:bottom w:val="single" w:sz="4" w:space="0" w:color="auto"/>
            </w:tcBorders>
          </w:tcPr>
          <w:p w14:paraId="1C169FEB" w14:textId="38D167DF" w:rsidR="008E1201" w:rsidRPr="002C6048" w:rsidRDefault="002C6048" w:rsidP="00715D22">
            <w:pPr>
              <w:pStyle w:val="EarlierRepubEntries"/>
              <w:rPr>
                <w:rFonts w:cs="Arial"/>
              </w:rPr>
            </w:pPr>
            <w:hyperlink r:id="rId531" w:tooltip="Statute Law Amendment Act 2011" w:history="1">
              <w:r w:rsidRPr="002C6048">
                <w:rPr>
                  <w:rStyle w:val="charCitHyperlinkAbbrev"/>
                </w:rPr>
                <w:t>A2011</w:t>
              </w:r>
              <w:r w:rsidRPr="002C6048">
                <w:rPr>
                  <w:rStyle w:val="charCitHyperlinkAbbrev"/>
                </w:rPr>
                <w:noBreakHyphen/>
                <w:t>3</w:t>
              </w:r>
            </w:hyperlink>
          </w:p>
        </w:tc>
        <w:tc>
          <w:tcPr>
            <w:tcW w:w="1560" w:type="dxa"/>
            <w:tcBorders>
              <w:top w:val="single" w:sz="4" w:space="0" w:color="auto"/>
              <w:bottom w:val="single" w:sz="4" w:space="0" w:color="auto"/>
            </w:tcBorders>
          </w:tcPr>
          <w:p w14:paraId="2B01C779" w14:textId="77777777" w:rsidR="008E1201" w:rsidRDefault="001973BB" w:rsidP="00715D22">
            <w:pPr>
              <w:pStyle w:val="EarlierRepubEntries"/>
            </w:pPr>
            <w:r>
              <w:t>expiry of provision</w:t>
            </w:r>
          </w:p>
        </w:tc>
      </w:tr>
      <w:tr w:rsidR="007C5AFC" w14:paraId="6AFF5776" w14:textId="77777777" w:rsidTr="00715D22">
        <w:trPr>
          <w:cantSplit/>
        </w:trPr>
        <w:tc>
          <w:tcPr>
            <w:tcW w:w="1576" w:type="dxa"/>
            <w:tcBorders>
              <w:top w:val="single" w:sz="4" w:space="0" w:color="auto"/>
              <w:bottom w:val="single" w:sz="4" w:space="0" w:color="auto"/>
            </w:tcBorders>
          </w:tcPr>
          <w:p w14:paraId="1B77B7DD" w14:textId="77777777" w:rsidR="007C5AFC" w:rsidRDefault="007C5AFC" w:rsidP="00715D22">
            <w:pPr>
              <w:pStyle w:val="EarlierRepubEntries"/>
            </w:pPr>
            <w:r>
              <w:t>R26</w:t>
            </w:r>
            <w:r>
              <w:br/>
              <w:t>1 July 2011</w:t>
            </w:r>
          </w:p>
        </w:tc>
        <w:tc>
          <w:tcPr>
            <w:tcW w:w="1681" w:type="dxa"/>
            <w:tcBorders>
              <w:top w:val="single" w:sz="4" w:space="0" w:color="auto"/>
              <w:bottom w:val="single" w:sz="4" w:space="0" w:color="auto"/>
            </w:tcBorders>
          </w:tcPr>
          <w:p w14:paraId="5AD54E42" w14:textId="77777777" w:rsidR="007C5AFC" w:rsidRDefault="007C5AFC" w:rsidP="00715D22">
            <w:pPr>
              <w:pStyle w:val="EarlierRepubEntries"/>
            </w:pPr>
            <w:r>
              <w:t>1 July 2011</w:t>
            </w:r>
            <w:r>
              <w:noBreakHyphen/>
            </w:r>
            <w:r>
              <w:br/>
              <w:t>11 Dec 2011</w:t>
            </w:r>
          </w:p>
        </w:tc>
        <w:tc>
          <w:tcPr>
            <w:tcW w:w="1783" w:type="dxa"/>
            <w:tcBorders>
              <w:top w:val="single" w:sz="4" w:space="0" w:color="auto"/>
              <w:bottom w:val="single" w:sz="4" w:space="0" w:color="auto"/>
            </w:tcBorders>
          </w:tcPr>
          <w:p w14:paraId="442823ED" w14:textId="6486B286" w:rsidR="007C5AFC" w:rsidRPr="002C6048" w:rsidRDefault="002C6048" w:rsidP="00715D22">
            <w:pPr>
              <w:pStyle w:val="EarlierRepubEntries"/>
              <w:rPr>
                <w:rFonts w:cs="Arial"/>
              </w:rPr>
            </w:pPr>
            <w:hyperlink r:id="rId532" w:tooltip="Administrative (One ACT Public Service Miscellaneous Amendments) Act 2011" w:history="1">
              <w:r w:rsidRPr="002C6048">
                <w:rPr>
                  <w:rStyle w:val="charCitHyperlinkAbbrev"/>
                </w:rPr>
                <w:t>A2011</w:t>
              </w:r>
              <w:r w:rsidRPr="002C6048">
                <w:rPr>
                  <w:rStyle w:val="charCitHyperlinkAbbrev"/>
                </w:rPr>
                <w:noBreakHyphen/>
                <w:t>22</w:t>
              </w:r>
            </w:hyperlink>
          </w:p>
        </w:tc>
        <w:tc>
          <w:tcPr>
            <w:tcW w:w="1560" w:type="dxa"/>
            <w:tcBorders>
              <w:top w:val="single" w:sz="4" w:space="0" w:color="auto"/>
              <w:bottom w:val="single" w:sz="4" w:space="0" w:color="auto"/>
            </w:tcBorders>
          </w:tcPr>
          <w:p w14:paraId="52F70ECB" w14:textId="0B0F0485" w:rsidR="007C5AFC" w:rsidRDefault="007C5AFC" w:rsidP="00715D22">
            <w:pPr>
              <w:pStyle w:val="EarlierRepubEntries"/>
            </w:pPr>
            <w:r>
              <w:t xml:space="preserve">amendments by </w:t>
            </w:r>
            <w:hyperlink r:id="rId533" w:tooltip="Administrative (One ACT Public Service Miscellaneous Amendments) Act 2011" w:history="1">
              <w:r w:rsidR="002C6048" w:rsidRPr="002C6048">
                <w:rPr>
                  <w:rStyle w:val="charCitHyperlinkAbbrev"/>
                </w:rPr>
                <w:t>A2011</w:t>
              </w:r>
              <w:r w:rsidR="002C6048" w:rsidRPr="002C6048">
                <w:rPr>
                  <w:rStyle w:val="charCitHyperlinkAbbrev"/>
                </w:rPr>
                <w:noBreakHyphen/>
                <w:t>22</w:t>
              </w:r>
            </w:hyperlink>
          </w:p>
        </w:tc>
      </w:tr>
      <w:tr w:rsidR="00B9657D" w14:paraId="3E5396F6" w14:textId="77777777" w:rsidTr="00715D22">
        <w:trPr>
          <w:cantSplit/>
        </w:trPr>
        <w:tc>
          <w:tcPr>
            <w:tcW w:w="1576" w:type="dxa"/>
            <w:tcBorders>
              <w:top w:val="single" w:sz="4" w:space="0" w:color="auto"/>
              <w:bottom w:val="single" w:sz="4" w:space="0" w:color="auto"/>
            </w:tcBorders>
          </w:tcPr>
          <w:p w14:paraId="60CB4246" w14:textId="77777777" w:rsidR="00B9657D" w:rsidRDefault="00B9657D" w:rsidP="00715D22">
            <w:pPr>
              <w:pStyle w:val="EarlierRepubEntries"/>
            </w:pPr>
            <w:r>
              <w:t>R27</w:t>
            </w:r>
            <w:r>
              <w:br/>
              <w:t>12 Dec 2011</w:t>
            </w:r>
          </w:p>
        </w:tc>
        <w:tc>
          <w:tcPr>
            <w:tcW w:w="1681" w:type="dxa"/>
            <w:tcBorders>
              <w:top w:val="single" w:sz="4" w:space="0" w:color="auto"/>
              <w:bottom w:val="single" w:sz="4" w:space="0" w:color="auto"/>
            </w:tcBorders>
          </w:tcPr>
          <w:p w14:paraId="70BA73BC" w14:textId="77777777" w:rsidR="00B9657D" w:rsidRDefault="00B9657D" w:rsidP="00715D22">
            <w:pPr>
              <w:pStyle w:val="EarlierRepubEntries"/>
            </w:pPr>
            <w:r>
              <w:t>12 Dec 2011–</w:t>
            </w:r>
            <w:r>
              <w:br/>
              <w:t>31 Jan 2012</w:t>
            </w:r>
          </w:p>
        </w:tc>
        <w:tc>
          <w:tcPr>
            <w:tcW w:w="1783" w:type="dxa"/>
            <w:tcBorders>
              <w:top w:val="single" w:sz="4" w:space="0" w:color="auto"/>
              <w:bottom w:val="single" w:sz="4" w:space="0" w:color="auto"/>
            </w:tcBorders>
          </w:tcPr>
          <w:p w14:paraId="3BF6DA40" w14:textId="1002CEE7" w:rsidR="00B9657D" w:rsidRPr="002C6048" w:rsidRDefault="002C6048" w:rsidP="00715D22">
            <w:pPr>
              <w:pStyle w:val="EarlierRepubEntries"/>
              <w:rPr>
                <w:rFonts w:cs="Arial"/>
              </w:rPr>
            </w:pPr>
            <w:hyperlink r:id="rId534" w:tooltip="Statute Law Amendment Act 2011 (No 3)" w:history="1">
              <w:r w:rsidRPr="002C6048">
                <w:rPr>
                  <w:rStyle w:val="charCitHyperlinkAbbrev"/>
                </w:rPr>
                <w:t>A2011</w:t>
              </w:r>
              <w:r w:rsidRPr="002C6048">
                <w:rPr>
                  <w:rStyle w:val="charCitHyperlinkAbbrev"/>
                </w:rPr>
                <w:noBreakHyphen/>
                <w:t>52</w:t>
              </w:r>
            </w:hyperlink>
          </w:p>
        </w:tc>
        <w:tc>
          <w:tcPr>
            <w:tcW w:w="1560" w:type="dxa"/>
            <w:tcBorders>
              <w:top w:val="single" w:sz="4" w:space="0" w:color="auto"/>
              <w:bottom w:val="single" w:sz="4" w:space="0" w:color="auto"/>
            </w:tcBorders>
          </w:tcPr>
          <w:p w14:paraId="081F92E9" w14:textId="582BD8E5" w:rsidR="00B9657D" w:rsidRDefault="00B9657D" w:rsidP="00715D22">
            <w:pPr>
              <w:pStyle w:val="EarlierRepubEntries"/>
            </w:pPr>
            <w:r>
              <w:t xml:space="preserve">amendments by </w:t>
            </w:r>
            <w:hyperlink r:id="rId535" w:tooltip="Statute Law Amendment Act 2011 (No 3)" w:history="1">
              <w:r w:rsidR="002C6048" w:rsidRPr="002C6048">
                <w:rPr>
                  <w:rStyle w:val="charCitHyperlinkAbbrev"/>
                </w:rPr>
                <w:t>A2011</w:t>
              </w:r>
              <w:r w:rsidR="002C6048" w:rsidRPr="002C6048">
                <w:rPr>
                  <w:rStyle w:val="charCitHyperlinkAbbrev"/>
                </w:rPr>
                <w:noBreakHyphen/>
                <w:t>52</w:t>
              </w:r>
            </w:hyperlink>
          </w:p>
        </w:tc>
      </w:tr>
      <w:tr w:rsidR="00C8002E" w14:paraId="60E06413" w14:textId="77777777" w:rsidTr="00715D22">
        <w:trPr>
          <w:cantSplit/>
        </w:trPr>
        <w:tc>
          <w:tcPr>
            <w:tcW w:w="1576" w:type="dxa"/>
            <w:tcBorders>
              <w:top w:val="single" w:sz="4" w:space="0" w:color="auto"/>
              <w:bottom w:val="single" w:sz="4" w:space="0" w:color="auto"/>
            </w:tcBorders>
          </w:tcPr>
          <w:p w14:paraId="27D33C8D" w14:textId="77777777" w:rsidR="00C8002E" w:rsidRDefault="00C8002E" w:rsidP="00715D22">
            <w:pPr>
              <w:pStyle w:val="EarlierRepubEntries"/>
            </w:pPr>
            <w:r>
              <w:t>R28</w:t>
            </w:r>
            <w:r>
              <w:br/>
              <w:t>1 Feb 2012</w:t>
            </w:r>
          </w:p>
        </w:tc>
        <w:tc>
          <w:tcPr>
            <w:tcW w:w="1681" w:type="dxa"/>
            <w:tcBorders>
              <w:top w:val="single" w:sz="4" w:space="0" w:color="auto"/>
              <w:bottom w:val="single" w:sz="4" w:space="0" w:color="auto"/>
            </w:tcBorders>
          </w:tcPr>
          <w:p w14:paraId="6DC6B740" w14:textId="77777777" w:rsidR="00C8002E" w:rsidRDefault="00C8002E" w:rsidP="00715D22">
            <w:pPr>
              <w:pStyle w:val="EarlierRepubEntries"/>
            </w:pPr>
            <w:r>
              <w:t>1 Feb 2012–</w:t>
            </w:r>
            <w:r>
              <w:br/>
              <w:t>4 June 2012</w:t>
            </w:r>
          </w:p>
        </w:tc>
        <w:tc>
          <w:tcPr>
            <w:tcW w:w="1783" w:type="dxa"/>
            <w:tcBorders>
              <w:top w:val="single" w:sz="4" w:space="0" w:color="auto"/>
              <w:bottom w:val="single" w:sz="4" w:space="0" w:color="auto"/>
            </w:tcBorders>
          </w:tcPr>
          <w:p w14:paraId="7B70FDC5" w14:textId="400392B6" w:rsidR="00C8002E" w:rsidRPr="002C6048" w:rsidRDefault="002C6048" w:rsidP="00715D22">
            <w:pPr>
              <w:pStyle w:val="EarlierRepubEntries"/>
              <w:rPr>
                <w:rFonts w:cs="Arial"/>
              </w:rPr>
            </w:pPr>
            <w:hyperlink r:id="rId536" w:tooltip="Statute Law Amendment Act 2011 (No 3)" w:history="1">
              <w:r w:rsidRPr="002C6048">
                <w:rPr>
                  <w:rStyle w:val="charCitHyperlinkAbbrev"/>
                </w:rPr>
                <w:t>A2011</w:t>
              </w:r>
              <w:r w:rsidRPr="002C6048">
                <w:rPr>
                  <w:rStyle w:val="charCitHyperlinkAbbrev"/>
                </w:rPr>
                <w:noBreakHyphen/>
                <w:t>52</w:t>
              </w:r>
            </w:hyperlink>
          </w:p>
        </w:tc>
        <w:tc>
          <w:tcPr>
            <w:tcW w:w="1560" w:type="dxa"/>
            <w:tcBorders>
              <w:top w:val="single" w:sz="4" w:space="0" w:color="auto"/>
              <w:bottom w:val="single" w:sz="4" w:space="0" w:color="auto"/>
            </w:tcBorders>
          </w:tcPr>
          <w:p w14:paraId="38C46195" w14:textId="4135AAD5" w:rsidR="00C8002E" w:rsidRDefault="00C8002E" w:rsidP="00715D22">
            <w:pPr>
              <w:pStyle w:val="EarlierRepubEntries"/>
            </w:pPr>
            <w:r>
              <w:t xml:space="preserve">amendments by </w:t>
            </w:r>
            <w:hyperlink r:id="rId537" w:tooltip="Coroners Amendment Act 2011" w:history="1">
              <w:r w:rsidR="002C6048" w:rsidRPr="002C6048">
                <w:rPr>
                  <w:rStyle w:val="charCitHyperlinkAbbrev"/>
                </w:rPr>
                <w:t>A2011</w:t>
              </w:r>
              <w:r w:rsidR="002C6048" w:rsidRPr="002C6048">
                <w:rPr>
                  <w:rStyle w:val="charCitHyperlinkAbbrev"/>
                </w:rPr>
                <w:noBreakHyphen/>
                <w:t>36</w:t>
              </w:r>
            </w:hyperlink>
          </w:p>
        </w:tc>
      </w:tr>
      <w:tr w:rsidR="001A1444" w14:paraId="037D1136" w14:textId="77777777" w:rsidTr="00715D22">
        <w:trPr>
          <w:cantSplit/>
        </w:trPr>
        <w:tc>
          <w:tcPr>
            <w:tcW w:w="1576" w:type="dxa"/>
            <w:tcBorders>
              <w:top w:val="single" w:sz="4" w:space="0" w:color="auto"/>
              <w:bottom w:val="single" w:sz="4" w:space="0" w:color="auto"/>
            </w:tcBorders>
          </w:tcPr>
          <w:p w14:paraId="1B6C09AB" w14:textId="77777777" w:rsidR="001A1444" w:rsidRDefault="001A1444" w:rsidP="00715D22">
            <w:pPr>
              <w:pStyle w:val="EarlierRepubEntries"/>
            </w:pPr>
            <w:r>
              <w:t>R29</w:t>
            </w:r>
            <w:r>
              <w:br/>
              <w:t>5 June 2012</w:t>
            </w:r>
          </w:p>
        </w:tc>
        <w:tc>
          <w:tcPr>
            <w:tcW w:w="1681" w:type="dxa"/>
            <w:tcBorders>
              <w:top w:val="single" w:sz="4" w:space="0" w:color="auto"/>
              <w:bottom w:val="single" w:sz="4" w:space="0" w:color="auto"/>
            </w:tcBorders>
          </w:tcPr>
          <w:p w14:paraId="1ABB93A7" w14:textId="77777777" w:rsidR="001A1444" w:rsidRDefault="001A1444" w:rsidP="00715D22">
            <w:pPr>
              <w:pStyle w:val="EarlierRepubEntries"/>
            </w:pPr>
            <w:r>
              <w:t>5 June 2012–</w:t>
            </w:r>
            <w:r>
              <w:br/>
              <w:t>13 June 2013</w:t>
            </w:r>
          </w:p>
        </w:tc>
        <w:tc>
          <w:tcPr>
            <w:tcW w:w="1783" w:type="dxa"/>
            <w:tcBorders>
              <w:top w:val="single" w:sz="4" w:space="0" w:color="auto"/>
              <w:bottom w:val="single" w:sz="4" w:space="0" w:color="auto"/>
            </w:tcBorders>
          </w:tcPr>
          <w:p w14:paraId="291C3FCB" w14:textId="451359D9" w:rsidR="001A1444" w:rsidRDefault="000D4AAB" w:rsidP="00715D22">
            <w:pPr>
              <w:pStyle w:val="EarlierRepubEntries"/>
            </w:pPr>
            <w:hyperlink r:id="rId538" w:tooltip="Statute Law Amendment Act 2012" w:history="1">
              <w:r>
                <w:rPr>
                  <w:rStyle w:val="charCitHyperlinkAbbrev"/>
                </w:rPr>
                <w:t>A2012-21</w:t>
              </w:r>
            </w:hyperlink>
          </w:p>
        </w:tc>
        <w:tc>
          <w:tcPr>
            <w:tcW w:w="1560" w:type="dxa"/>
            <w:tcBorders>
              <w:top w:val="single" w:sz="4" w:space="0" w:color="auto"/>
              <w:bottom w:val="single" w:sz="4" w:space="0" w:color="auto"/>
            </w:tcBorders>
          </w:tcPr>
          <w:p w14:paraId="3BC80538" w14:textId="204278C4" w:rsidR="001A1444" w:rsidRDefault="000D4AAB" w:rsidP="00715D22">
            <w:pPr>
              <w:pStyle w:val="EarlierRepubEntries"/>
            </w:pPr>
            <w:r>
              <w:t xml:space="preserve">amendments by </w:t>
            </w:r>
            <w:hyperlink r:id="rId539" w:tooltip="Statute Law Amendment Act 2012" w:history="1">
              <w:r>
                <w:rPr>
                  <w:rStyle w:val="charCitHyperlinkAbbrev"/>
                </w:rPr>
                <w:t>A2012-21</w:t>
              </w:r>
            </w:hyperlink>
          </w:p>
        </w:tc>
      </w:tr>
      <w:tr w:rsidR="00B13E91" w14:paraId="530495FD" w14:textId="77777777" w:rsidTr="00715D22">
        <w:trPr>
          <w:cantSplit/>
        </w:trPr>
        <w:tc>
          <w:tcPr>
            <w:tcW w:w="1576" w:type="dxa"/>
            <w:tcBorders>
              <w:top w:val="single" w:sz="4" w:space="0" w:color="auto"/>
              <w:bottom w:val="single" w:sz="4" w:space="0" w:color="auto"/>
            </w:tcBorders>
          </w:tcPr>
          <w:p w14:paraId="7009EC40" w14:textId="77777777" w:rsidR="00B13E91" w:rsidRDefault="00B13E91" w:rsidP="00715D22">
            <w:pPr>
              <w:pStyle w:val="EarlierRepubEntries"/>
            </w:pPr>
            <w:r>
              <w:t>R30</w:t>
            </w:r>
            <w:r>
              <w:br/>
              <w:t>14 June 2013</w:t>
            </w:r>
          </w:p>
        </w:tc>
        <w:tc>
          <w:tcPr>
            <w:tcW w:w="1681" w:type="dxa"/>
            <w:tcBorders>
              <w:top w:val="single" w:sz="4" w:space="0" w:color="auto"/>
              <w:bottom w:val="single" w:sz="4" w:space="0" w:color="auto"/>
            </w:tcBorders>
          </w:tcPr>
          <w:p w14:paraId="47B956D3" w14:textId="77777777" w:rsidR="00B13E91" w:rsidRDefault="00B13E91" w:rsidP="00715D22">
            <w:pPr>
              <w:pStyle w:val="EarlierRepubEntries"/>
            </w:pPr>
            <w:r>
              <w:t>14 June 2013–</w:t>
            </w:r>
            <w:r>
              <w:br/>
              <w:t>11 Nov 2013</w:t>
            </w:r>
          </w:p>
        </w:tc>
        <w:tc>
          <w:tcPr>
            <w:tcW w:w="1783" w:type="dxa"/>
            <w:tcBorders>
              <w:top w:val="single" w:sz="4" w:space="0" w:color="auto"/>
              <w:bottom w:val="single" w:sz="4" w:space="0" w:color="auto"/>
            </w:tcBorders>
          </w:tcPr>
          <w:p w14:paraId="2C44B4FF" w14:textId="285F15D0" w:rsidR="00B13E91" w:rsidRDefault="00B13E91" w:rsidP="00715D22">
            <w:pPr>
              <w:pStyle w:val="EarlierRepubEntries"/>
            </w:pPr>
            <w:hyperlink r:id="rId540" w:tooltip="Justice and Community Safety Legislation Amendment Act 2013 (No 3)" w:history="1">
              <w:r>
                <w:rPr>
                  <w:rStyle w:val="charCitHyperlinkAbbrev"/>
                </w:rPr>
                <w:t>A2013</w:t>
              </w:r>
              <w:r>
                <w:rPr>
                  <w:rStyle w:val="charCitHyperlinkAbbrev"/>
                </w:rPr>
                <w:noBreakHyphen/>
                <w:t>20</w:t>
              </w:r>
            </w:hyperlink>
          </w:p>
        </w:tc>
        <w:tc>
          <w:tcPr>
            <w:tcW w:w="1560" w:type="dxa"/>
            <w:tcBorders>
              <w:top w:val="single" w:sz="4" w:space="0" w:color="auto"/>
              <w:bottom w:val="single" w:sz="4" w:space="0" w:color="auto"/>
            </w:tcBorders>
          </w:tcPr>
          <w:p w14:paraId="62E05408" w14:textId="11E6DBC4" w:rsidR="00B13E91" w:rsidRDefault="00C91AFD" w:rsidP="00715D22">
            <w:pPr>
              <w:pStyle w:val="EarlierRepubEntries"/>
            </w:pPr>
            <w:r>
              <w:t xml:space="preserve">amendments by </w:t>
            </w:r>
            <w:hyperlink r:id="rId541" w:tooltip="Justice and Community Safety Legislation Amendment Act 2013 (No 3)" w:history="1">
              <w:r>
                <w:rPr>
                  <w:rStyle w:val="charCitHyperlinkAbbrev"/>
                </w:rPr>
                <w:t>A2013</w:t>
              </w:r>
              <w:r>
                <w:rPr>
                  <w:rStyle w:val="charCitHyperlinkAbbrev"/>
                </w:rPr>
                <w:noBreakHyphen/>
                <w:t>20</w:t>
              </w:r>
            </w:hyperlink>
          </w:p>
        </w:tc>
      </w:tr>
      <w:tr w:rsidR="00097E17" w14:paraId="2DF0EF2C" w14:textId="77777777" w:rsidTr="00715D22">
        <w:trPr>
          <w:cantSplit/>
        </w:trPr>
        <w:tc>
          <w:tcPr>
            <w:tcW w:w="1576" w:type="dxa"/>
            <w:tcBorders>
              <w:top w:val="single" w:sz="4" w:space="0" w:color="auto"/>
              <w:bottom w:val="single" w:sz="4" w:space="0" w:color="auto"/>
            </w:tcBorders>
          </w:tcPr>
          <w:p w14:paraId="71FAF801" w14:textId="77777777" w:rsidR="00097E17" w:rsidRDefault="00097E17" w:rsidP="00715D22">
            <w:pPr>
              <w:pStyle w:val="EarlierRepubEntries"/>
            </w:pPr>
            <w:r>
              <w:t>R31</w:t>
            </w:r>
            <w:r>
              <w:br/>
              <w:t>12 Nov 2013</w:t>
            </w:r>
          </w:p>
        </w:tc>
        <w:tc>
          <w:tcPr>
            <w:tcW w:w="1681" w:type="dxa"/>
            <w:tcBorders>
              <w:top w:val="single" w:sz="4" w:space="0" w:color="auto"/>
              <w:bottom w:val="single" w:sz="4" w:space="0" w:color="auto"/>
            </w:tcBorders>
          </w:tcPr>
          <w:p w14:paraId="44092A2F" w14:textId="77777777" w:rsidR="00097E17" w:rsidRDefault="00097E17" w:rsidP="00715D22">
            <w:pPr>
              <w:pStyle w:val="EarlierRepubEntries"/>
            </w:pPr>
            <w:r>
              <w:t>12 Nov 2013–</w:t>
            </w:r>
            <w:r>
              <w:br/>
              <w:t>1 April 2014</w:t>
            </w:r>
          </w:p>
        </w:tc>
        <w:tc>
          <w:tcPr>
            <w:tcW w:w="1783" w:type="dxa"/>
            <w:tcBorders>
              <w:top w:val="single" w:sz="4" w:space="0" w:color="auto"/>
              <w:bottom w:val="single" w:sz="4" w:space="0" w:color="auto"/>
            </w:tcBorders>
          </w:tcPr>
          <w:p w14:paraId="2EA4359A" w14:textId="1E033FBE" w:rsidR="00097E17" w:rsidRDefault="00097E17" w:rsidP="00715D22">
            <w:pPr>
              <w:pStyle w:val="EarlierRepubEntries"/>
            </w:pPr>
            <w:hyperlink r:id="rId542" w:tooltip="Justice and Community Safety Legislation Amendment Act 2013 (No 4)" w:history="1">
              <w:r w:rsidRPr="00264F0B">
                <w:rPr>
                  <w:rStyle w:val="charCitHyperlinkAbbrev"/>
                </w:rPr>
                <w:t>A2013</w:t>
              </w:r>
              <w:r w:rsidRPr="00264F0B">
                <w:rPr>
                  <w:rStyle w:val="charCitHyperlinkAbbrev"/>
                </w:rPr>
                <w:noBreakHyphen/>
                <w:t>45</w:t>
              </w:r>
            </w:hyperlink>
          </w:p>
        </w:tc>
        <w:tc>
          <w:tcPr>
            <w:tcW w:w="1560" w:type="dxa"/>
            <w:tcBorders>
              <w:top w:val="single" w:sz="4" w:space="0" w:color="auto"/>
              <w:bottom w:val="single" w:sz="4" w:space="0" w:color="auto"/>
            </w:tcBorders>
          </w:tcPr>
          <w:p w14:paraId="6CA91754" w14:textId="104A0988" w:rsidR="00097E17" w:rsidRDefault="00097E17" w:rsidP="00715D22">
            <w:pPr>
              <w:pStyle w:val="EarlierRepubEntries"/>
            </w:pPr>
            <w:r>
              <w:t xml:space="preserve">amendments by </w:t>
            </w:r>
            <w:hyperlink r:id="rId543" w:tooltip="Justice and Community Safety Legislation Amendment Act 2013 (No 4)" w:history="1">
              <w:r w:rsidRPr="00264F0B">
                <w:rPr>
                  <w:rStyle w:val="charCitHyperlinkAbbrev"/>
                </w:rPr>
                <w:t>A2013</w:t>
              </w:r>
              <w:r w:rsidRPr="00264F0B">
                <w:rPr>
                  <w:rStyle w:val="charCitHyperlinkAbbrev"/>
                </w:rPr>
                <w:noBreakHyphen/>
                <w:t>45</w:t>
              </w:r>
            </w:hyperlink>
          </w:p>
        </w:tc>
      </w:tr>
      <w:tr w:rsidR="005235CA" w14:paraId="430AD0E6" w14:textId="77777777" w:rsidTr="00715D22">
        <w:trPr>
          <w:cantSplit/>
        </w:trPr>
        <w:tc>
          <w:tcPr>
            <w:tcW w:w="1576" w:type="dxa"/>
            <w:tcBorders>
              <w:top w:val="single" w:sz="4" w:space="0" w:color="auto"/>
              <w:bottom w:val="single" w:sz="4" w:space="0" w:color="auto"/>
            </w:tcBorders>
          </w:tcPr>
          <w:p w14:paraId="0F1435FE" w14:textId="77777777" w:rsidR="005235CA" w:rsidRDefault="005235CA" w:rsidP="00715D22">
            <w:pPr>
              <w:pStyle w:val="EarlierRepubEntries"/>
            </w:pPr>
            <w:r>
              <w:t>R32</w:t>
            </w:r>
            <w:r>
              <w:br/>
              <w:t>2 Apr 2014</w:t>
            </w:r>
          </w:p>
        </w:tc>
        <w:tc>
          <w:tcPr>
            <w:tcW w:w="1681" w:type="dxa"/>
            <w:tcBorders>
              <w:top w:val="single" w:sz="4" w:space="0" w:color="auto"/>
              <w:bottom w:val="single" w:sz="4" w:space="0" w:color="auto"/>
            </w:tcBorders>
          </w:tcPr>
          <w:p w14:paraId="1567FDEF" w14:textId="77777777" w:rsidR="005235CA" w:rsidRDefault="005235CA" w:rsidP="00715D22">
            <w:pPr>
              <w:pStyle w:val="EarlierRepubEntries"/>
            </w:pPr>
            <w:r>
              <w:t>2 Apr 2014–</w:t>
            </w:r>
            <w:r>
              <w:br/>
              <w:t>13 May 2014</w:t>
            </w:r>
          </w:p>
        </w:tc>
        <w:tc>
          <w:tcPr>
            <w:tcW w:w="1783" w:type="dxa"/>
            <w:tcBorders>
              <w:top w:val="single" w:sz="4" w:space="0" w:color="auto"/>
              <w:bottom w:val="single" w:sz="4" w:space="0" w:color="auto"/>
            </w:tcBorders>
          </w:tcPr>
          <w:p w14:paraId="51857731" w14:textId="0B3B6A65" w:rsidR="005235CA" w:rsidRDefault="005235CA" w:rsidP="00715D22">
            <w:pPr>
              <w:pStyle w:val="EarlierRepubEntries"/>
            </w:pPr>
            <w:hyperlink r:id="rId544" w:tooltip="Courts Legislation Amendment Act 2014" w:history="1">
              <w:r w:rsidRPr="005235CA">
                <w:rPr>
                  <w:rStyle w:val="charCitHyperlinkAbbrev"/>
                </w:rPr>
                <w:t>A2014-1</w:t>
              </w:r>
            </w:hyperlink>
          </w:p>
        </w:tc>
        <w:tc>
          <w:tcPr>
            <w:tcW w:w="1560" w:type="dxa"/>
            <w:tcBorders>
              <w:top w:val="single" w:sz="4" w:space="0" w:color="auto"/>
              <w:bottom w:val="single" w:sz="4" w:space="0" w:color="auto"/>
            </w:tcBorders>
          </w:tcPr>
          <w:p w14:paraId="083A6394" w14:textId="5B497661" w:rsidR="005235CA" w:rsidRDefault="005235CA" w:rsidP="00715D22">
            <w:pPr>
              <w:pStyle w:val="EarlierRepubEntries"/>
            </w:pPr>
            <w:r>
              <w:t xml:space="preserve">amendments by </w:t>
            </w:r>
            <w:hyperlink r:id="rId545" w:tooltip="Courts Legislation Amendment Act 2014" w:history="1">
              <w:r w:rsidRPr="005235CA">
                <w:rPr>
                  <w:rStyle w:val="charCitHyperlinkAbbrev"/>
                </w:rPr>
                <w:t>A2014-1</w:t>
              </w:r>
            </w:hyperlink>
          </w:p>
        </w:tc>
      </w:tr>
      <w:tr w:rsidR="001662EA" w14:paraId="663211A5" w14:textId="77777777" w:rsidTr="00715D22">
        <w:trPr>
          <w:cantSplit/>
        </w:trPr>
        <w:tc>
          <w:tcPr>
            <w:tcW w:w="1576" w:type="dxa"/>
            <w:tcBorders>
              <w:top w:val="single" w:sz="4" w:space="0" w:color="auto"/>
              <w:bottom w:val="single" w:sz="4" w:space="0" w:color="auto"/>
            </w:tcBorders>
          </w:tcPr>
          <w:p w14:paraId="10FCE0DF" w14:textId="77777777" w:rsidR="001662EA" w:rsidRDefault="004E178D" w:rsidP="00715D22">
            <w:pPr>
              <w:pStyle w:val="EarlierRepubEntries"/>
            </w:pPr>
            <w:r>
              <w:t>R33</w:t>
            </w:r>
            <w:r>
              <w:br/>
              <w:t>14 May 2014</w:t>
            </w:r>
          </w:p>
        </w:tc>
        <w:tc>
          <w:tcPr>
            <w:tcW w:w="1681" w:type="dxa"/>
            <w:tcBorders>
              <w:top w:val="single" w:sz="4" w:space="0" w:color="auto"/>
              <w:bottom w:val="single" w:sz="4" w:space="0" w:color="auto"/>
            </w:tcBorders>
          </w:tcPr>
          <w:p w14:paraId="504B9245" w14:textId="77777777" w:rsidR="001662EA" w:rsidRDefault="004E178D" w:rsidP="00715D22">
            <w:pPr>
              <w:pStyle w:val="EarlierRepubEntries"/>
            </w:pPr>
            <w:r>
              <w:t>14 May 2014–</w:t>
            </w:r>
            <w:r>
              <w:br/>
              <w:t>20 Apr 2015</w:t>
            </w:r>
          </w:p>
        </w:tc>
        <w:tc>
          <w:tcPr>
            <w:tcW w:w="1783" w:type="dxa"/>
            <w:tcBorders>
              <w:top w:val="single" w:sz="4" w:space="0" w:color="auto"/>
              <w:bottom w:val="single" w:sz="4" w:space="0" w:color="auto"/>
            </w:tcBorders>
          </w:tcPr>
          <w:p w14:paraId="7E3730F0" w14:textId="76F67F9B" w:rsidR="001662EA" w:rsidRDefault="004E178D" w:rsidP="00715D22">
            <w:pPr>
              <w:pStyle w:val="EarlierRepubEntries"/>
            </w:pPr>
            <w:hyperlink r:id="rId546" w:tooltip="Justice and Community Safety Legislation Amendment Act 2014 " w:history="1">
              <w:r w:rsidRPr="004E178D">
                <w:rPr>
                  <w:rStyle w:val="charCitHyperlinkAbbrev"/>
                </w:rPr>
                <w:t>A2014-17</w:t>
              </w:r>
            </w:hyperlink>
          </w:p>
        </w:tc>
        <w:tc>
          <w:tcPr>
            <w:tcW w:w="1560" w:type="dxa"/>
            <w:tcBorders>
              <w:top w:val="single" w:sz="4" w:space="0" w:color="auto"/>
              <w:bottom w:val="single" w:sz="4" w:space="0" w:color="auto"/>
            </w:tcBorders>
          </w:tcPr>
          <w:p w14:paraId="265D5928" w14:textId="7BD360AD" w:rsidR="001662EA" w:rsidRDefault="004E178D" w:rsidP="00715D22">
            <w:pPr>
              <w:pStyle w:val="EarlierRepubEntries"/>
            </w:pPr>
            <w:r>
              <w:t xml:space="preserve">amendments by </w:t>
            </w:r>
            <w:hyperlink r:id="rId547" w:tooltip="Justice and Community Safety Legislation Amendment Act 2014 " w:history="1">
              <w:r w:rsidR="0017646C" w:rsidRPr="004E178D">
                <w:rPr>
                  <w:rStyle w:val="charCitHyperlinkAbbrev"/>
                </w:rPr>
                <w:t>A2014-17</w:t>
              </w:r>
            </w:hyperlink>
          </w:p>
        </w:tc>
      </w:tr>
      <w:tr w:rsidR="00B17C0D" w14:paraId="24ECC650" w14:textId="77777777" w:rsidTr="00715D22">
        <w:trPr>
          <w:cantSplit/>
        </w:trPr>
        <w:tc>
          <w:tcPr>
            <w:tcW w:w="1576" w:type="dxa"/>
            <w:tcBorders>
              <w:top w:val="single" w:sz="4" w:space="0" w:color="auto"/>
              <w:bottom w:val="single" w:sz="4" w:space="0" w:color="auto"/>
            </w:tcBorders>
          </w:tcPr>
          <w:p w14:paraId="29DBD709" w14:textId="77777777" w:rsidR="00B17C0D" w:rsidRDefault="00B17C0D" w:rsidP="00715D22">
            <w:pPr>
              <w:pStyle w:val="EarlierRepubEntries"/>
            </w:pPr>
            <w:r>
              <w:t>R34</w:t>
            </w:r>
            <w:r>
              <w:br/>
              <w:t>21 Apr 2015</w:t>
            </w:r>
          </w:p>
        </w:tc>
        <w:tc>
          <w:tcPr>
            <w:tcW w:w="1681" w:type="dxa"/>
            <w:tcBorders>
              <w:top w:val="single" w:sz="4" w:space="0" w:color="auto"/>
              <w:bottom w:val="single" w:sz="4" w:space="0" w:color="auto"/>
            </w:tcBorders>
          </w:tcPr>
          <w:p w14:paraId="71D543EA" w14:textId="77777777" w:rsidR="00B17C0D" w:rsidRDefault="00B17C0D" w:rsidP="00715D22">
            <w:pPr>
              <w:pStyle w:val="EarlierRepubEntries"/>
            </w:pPr>
            <w:r>
              <w:t>21 Apr 2015–</w:t>
            </w:r>
            <w:r>
              <w:br/>
              <w:t>20 May 2015</w:t>
            </w:r>
          </w:p>
        </w:tc>
        <w:tc>
          <w:tcPr>
            <w:tcW w:w="1783" w:type="dxa"/>
            <w:tcBorders>
              <w:top w:val="single" w:sz="4" w:space="0" w:color="auto"/>
              <w:bottom w:val="single" w:sz="4" w:space="0" w:color="auto"/>
            </w:tcBorders>
          </w:tcPr>
          <w:p w14:paraId="1D9B6B6F" w14:textId="259EE467" w:rsidR="00B17C0D" w:rsidRDefault="00B17C0D" w:rsidP="00715D22">
            <w:pPr>
              <w:pStyle w:val="EarlierRepubEntries"/>
            </w:pPr>
            <w:hyperlink r:id="rId548" w:tooltip="Courts Legislation Amendment Act 2015" w:history="1">
              <w:r w:rsidRPr="00B17C0D">
                <w:rPr>
                  <w:rStyle w:val="charCitHyperlinkAbbrev"/>
                </w:rPr>
                <w:t>A2015-10</w:t>
              </w:r>
            </w:hyperlink>
          </w:p>
        </w:tc>
        <w:tc>
          <w:tcPr>
            <w:tcW w:w="1560" w:type="dxa"/>
            <w:tcBorders>
              <w:top w:val="single" w:sz="4" w:space="0" w:color="auto"/>
              <w:bottom w:val="single" w:sz="4" w:space="0" w:color="auto"/>
            </w:tcBorders>
          </w:tcPr>
          <w:p w14:paraId="6E754BE0" w14:textId="15CD7DC3" w:rsidR="00B17C0D" w:rsidRDefault="00B17C0D" w:rsidP="00715D22">
            <w:pPr>
              <w:pStyle w:val="EarlierRepubEntries"/>
            </w:pPr>
            <w:r>
              <w:t xml:space="preserve">amendments by </w:t>
            </w:r>
            <w:hyperlink r:id="rId549" w:tooltip="Courts Legislation Amendment Act 2015" w:history="1">
              <w:r w:rsidRPr="00B17C0D">
                <w:rPr>
                  <w:rStyle w:val="charCitHyperlinkAbbrev"/>
                </w:rPr>
                <w:t>A2015-10</w:t>
              </w:r>
            </w:hyperlink>
          </w:p>
        </w:tc>
      </w:tr>
      <w:tr w:rsidR="001F11BA" w14:paraId="1CE59E94" w14:textId="77777777" w:rsidTr="00715D22">
        <w:trPr>
          <w:cantSplit/>
        </w:trPr>
        <w:tc>
          <w:tcPr>
            <w:tcW w:w="1576" w:type="dxa"/>
            <w:tcBorders>
              <w:top w:val="single" w:sz="4" w:space="0" w:color="auto"/>
              <w:bottom w:val="single" w:sz="4" w:space="0" w:color="auto"/>
            </w:tcBorders>
          </w:tcPr>
          <w:p w14:paraId="2A80C14E" w14:textId="77777777" w:rsidR="001F11BA" w:rsidRDefault="001F11BA" w:rsidP="00715D22">
            <w:pPr>
              <w:pStyle w:val="EarlierRepubEntries"/>
            </w:pPr>
            <w:r>
              <w:t>R35</w:t>
            </w:r>
            <w:r>
              <w:br/>
              <w:t>21 May 2015</w:t>
            </w:r>
          </w:p>
        </w:tc>
        <w:tc>
          <w:tcPr>
            <w:tcW w:w="1681" w:type="dxa"/>
            <w:tcBorders>
              <w:top w:val="single" w:sz="4" w:space="0" w:color="auto"/>
              <w:bottom w:val="single" w:sz="4" w:space="0" w:color="auto"/>
            </w:tcBorders>
          </w:tcPr>
          <w:p w14:paraId="2884A9CD" w14:textId="77777777" w:rsidR="001F11BA" w:rsidRDefault="001F11BA" w:rsidP="00715D22">
            <w:pPr>
              <w:pStyle w:val="EarlierRepubEntries"/>
            </w:pPr>
            <w:r>
              <w:t>21 May 2015–</w:t>
            </w:r>
            <w:r>
              <w:br/>
              <w:t>13 Oct 2015</w:t>
            </w:r>
          </w:p>
        </w:tc>
        <w:tc>
          <w:tcPr>
            <w:tcW w:w="1783" w:type="dxa"/>
            <w:tcBorders>
              <w:top w:val="single" w:sz="4" w:space="0" w:color="auto"/>
              <w:bottom w:val="single" w:sz="4" w:space="0" w:color="auto"/>
            </w:tcBorders>
          </w:tcPr>
          <w:p w14:paraId="0472D67F" w14:textId="4B577AF0" w:rsidR="001F11BA" w:rsidRDefault="001F11BA" w:rsidP="00715D22">
            <w:pPr>
              <w:pStyle w:val="EarlierRepubEntries"/>
            </w:pPr>
            <w:hyperlink r:id="rId550" w:tooltip="Justice and Community Safety Legislation Amendment Act 2015" w:history="1">
              <w:r>
                <w:rPr>
                  <w:rStyle w:val="charCitHyperlinkAbbrev"/>
                </w:rPr>
                <w:t>A2015</w:t>
              </w:r>
              <w:r>
                <w:rPr>
                  <w:rStyle w:val="charCitHyperlinkAbbrev"/>
                </w:rPr>
                <w:noBreakHyphen/>
                <w:t>11</w:t>
              </w:r>
            </w:hyperlink>
          </w:p>
        </w:tc>
        <w:tc>
          <w:tcPr>
            <w:tcW w:w="1560" w:type="dxa"/>
            <w:tcBorders>
              <w:top w:val="single" w:sz="4" w:space="0" w:color="auto"/>
              <w:bottom w:val="single" w:sz="4" w:space="0" w:color="auto"/>
            </w:tcBorders>
          </w:tcPr>
          <w:p w14:paraId="449B8261" w14:textId="0008F8C4" w:rsidR="001F11BA" w:rsidRDefault="001F11BA" w:rsidP="001F11BA">
            <w:pPr>
              <w:pStyle w:val="EarlierRepubEntries"/>
            </w:pPr>
            <w:r>
              <w:t xml:space="preserve">amendments by </w:t>
            </w:r>
            <w:hyperlink r:id="rId551" w:tooltip="Justice and Community Safety Legislation Amendment Act 2015" w:history="1">
              <w:r>
                <w:rPr>
                  <w:rStyle w:val="charCitHyperlinkAbbrev"/>
                </w:rPr>
                <w:t>A2015</w:t>
              </w:r>
              <w:r>
                <w:rPr>
                  <w:rStyle w:val="charCitHyperlinkAbbrev"/>
                </w:rPr>
                <w:noBreakHyphen/>
                <w:t>11</w:t>
              </w:r>
            </w:hyperlink>
          </w:p>
        </w:tc>
      </w:tr>
      <w:tr w:rsidR="00CE18BF" w14:paraId="3CDE4AB9" w14:textId="77777777" w:rsidTr="00715D22">
        <w:trPr>
          <w:cantSplit/>
        </w:trPr>
        <w:tc>
          <w:tcPr>
            <w:tcW w:w="1576" w:type="dxa"/>
            <w:tcBorders>
              <w:top w:val="single" w:sz="4" w:space="0" w:color="auto"/>
              <w:bottom w:val="single" w:sz="4" w:space="0" w:color="auto"/>
            </w:tcBorders>
          </w:tcPr>
          <w:p w14:paraId="3001575A" w14:textId="77777777" w:rsidR="00CE18BF" w:rsidRDefault="00CE18BF" w:rsidP="00715D22">
            <w:pPr>
              <w:pStyle w:val="EarlierRepubEntries"/>
            </w:pPr>
            <w:r>
              <w:t>R36</w:t>
            </w:r>
            <w:r>
              <w:br/>
              <w:t>14 Oct 2015</w:t>
            </w:r>
          </w:p>
        </w:tc>
        <w:tc>
          <w:tcPr>
            <w:tcW w:w="1681" w:type="dxa"/>
            <w:tcBorders>
              <w:top w:val="single" w:sz="4" w:space="0" w:color="auto"/>
              <w:bottom w:val="single" w:sz="4" w:space="0" w:color="auto"/>
            </w:tcBorders>
          </w:tcPr>
          <w:p w14:paraId="3E80EB64" w14:textId="77777777" w:rsidR="00CE18BF" w:rsidRDefault="00CE18BF" w:rsidP="00715D22">
            <w:pPr>
              <w:pStyle w:val="EarlierRepubEntries"/>
            </w:pPr>
            <w:r>
              <w:t>14 Oct 2015–</w:t>
            </w:r>
            <w:r>
              <w:br/>
              <w:t>9 Dec 2015</w:t>
            </w:r>
          </w:p>
        </w:tc>
        <w:tc>
          <w:tcPr>
            <w:tcW w:w="1783" w:type="dxa"/>
            <w:tcBorders>
              <w:top w:val="single" w:sz="4" w:space="0" w:color="auto"/>
              <w:bottom w:val="single" w:sz="4" w:space="0" w:color="auto"/>
            </w:tcBorders>
          </w:tcPr>
          <w:p w14:paraId="72D3310B" w14:textId="684F0F16" w:rsidR="00CE18BF" w:rsidRDefault="00CE18BF" w:rsidP="00715D22">
            <w:pPr>
              <w:pStyle w:val="EarlierRepubEntries"/>
            </w:pPr>
            <w:hyperlink r:id="rId552" w:tooltip="Red Tape Reduction Legislation Amendment Act 2015 " w:history="1">
              <w:r w:rsidRPr="00CE18BF">
                <w:rPr>
                  <w:rStyle w:val="charCitHyperlinkAbbrev"/>
                </w:rPr>
                <w:t>A2015-33</w:t>
              </w:r>
            </w:hyperlink>
          </w:p>
        </w:tc>
        <w:tc>
          <w:tcPr>
            <w:tcW w:w="1560" w:type="dxa"/>
            <w:tcBorders>
              <w:top w:val="single" w:sz="4" w:space="0" w:color="auto"/>
              <w:bottom w:val="single" w:sz="4" w:space="0" w:color="auto"/>
            </w:tcBorders>
          </w:tcPr>
          <w:p w14:paraId="2B0D6B68" w14:textId="4E068E83" w:rsidR="00330F51" w:rsidRDefault="00CE18BF" w:rsidP="001F11BA">
            <w:pPr>
              <w:pStyle w:val="EarlierRepubEntries"/>
            </w:pPr>
            <w:r>
              <w:t xml:space="preserve">amendments by </w:t>
            </w:r>
            <w:hyperlink r:id="rId553" w:tooltip="Red Tape Reduction Legislation Amendment Act 2015 " w:history="1">
              <w:r w:rsidRPr="00CE18BF">
                <w:rPr>
                  <w:rStyle w:val="charCitHyperlinkAbbrev"/>
                </w:rPr>
                <w:t>A2015-33</w:t>
              </w:r>
            </w:hyperlink>
          </w:p>
        </w:tc>
      </w:tr>
      <w:tr w:rsidR="00330F51" w14:paraId="1333EB12" w14:textId="77777777" w:rsidTr="00715D22">
        <w:trPr>
          <w:cantSplit/>
        </w:trPr>
        <w:tc>
          <w:tcPr>
            <w:tcW w:w="1576" w:type="dxa"/>
            <w:tcBorders>
              <w:top w:val="single" w:sz="4" w:space="0" w:color="auto"/>
              <w:bottom w:val="single" w:sz="4" w:space="0" w:color="auto"/>
            </w:tcBorders>
          </w:tcPr>
          <w:p w14:paraId="36E58229" w14:textId="77777777" w:rsidR="00330F51" w:rsidRDefault="00330F51" w:rsidP="00715D22">
            <w:pPr>
              <w:pStyle w:val="EarlierRepubEntries"/>
            </w:pPr>
            <w:r>
              <w:t>R37</w:t>
            </w:r>
            <w:r>
              <w:br/>
              <w:t>10 Dec 2015</w:t>
            </w:r>
          </w:p>
        </w:tc>
        <w:tc>
          <w:tcPr>
            <w:tcW w:w="1681" w:type="dxa"/>
            <w:tcBorders>
              <w:top w:val="single" w:sz="4" w:space="0" w:color="auto"/>
              <w:bottom w:val="single" w:sz="4" w:space="0" w:color="auto"/>
            </w:tcBorders>
          </w:tcPr>
          <w:p w14:paraId="1DBF2867" w14:textId="77777777" w:rsidR="00330F51" w:rsidRDefault="00330F51" w:rsidP="00715D22">
            <w:pPr>
              <w:pStyle w:val="EarlierRepubEntries"/>
            </w:pPr>
            <w:r>
              <w:t>10 Dec 2015–</w:t>
            </w:r>
            <w:r>
              <w:br/>
              <w:t>29 Feb 2016</w:t>
            </w:r>
          </w:p>
        </w:tc>
        <w:tc>
          <w:tcPr>
            <w:tcW w:w="1783" w:type="dxa"/>
            <w:tcBorders>
              <w:top w:val="single" w:sz="4" w:space="0" w:color="auto"/>
              <w:bottom w:val="single" w:sz="4" w:space="0" w:color="auto"/>
            </w:tcBorders>
          </w:tcPr>
          <w:p w14:paraId="497DB229" w14:textId="5404FC2F" w:rsidR="00330F51" w:rsidRDefault="00330F51" w:rsidP="00715D22">
            <w:pPr>
              <w:pStyle w:val="EarlierRepubEntries"/>
            </w:pPr>
            <w:hyperlink r:id="rId554" w:tooltip="Courts Legislation Amendment Act 2015 (No 2)" w:history="1">
              <w:r>
                <w:rPr>
                  <w:rStyle w:val="charCitHyperlinkAbbrev"/>
                </w:rPr>
                <w:t>A2015</w:t>
              </w:r>
              <w:r>
                <w:rPr>
                  <w:rStyle w:val="charCitHyperlinkAbbrev"/>
                </w:rPr>
                <w:noBreakHyphen/>
                <w:t>52</w:t>
              </w:r>
            </w:hyperlink>
          </w:p>
        </w:tc>
        <w:tc>
          <w:tcPr>
            <w:tcW w:w="1560" w:type="dxa"/>
            <w:tcBorders>
              <w:top w:val="single" w:sz="4" w:space="0" w:color="auto"/>
              <w:bottom w:val="single" w:sz="4" w:space="0" w:color="auto"/>
            </w:tcBorders>
          </w:tcPr>
          <w:p w14:paraId="7628B851" w14:textId="10D5800F" w:rsidR="00330F51" w:rsidRDefault="00A97164" w:rsidP="001F11BA">
            <w:pPr>
              <w:pStyle w:val="EarlierRepubEntries"/>
            </w:pPr>
            <w:r>
              <w:t>a</w:t>
            </w:r>
            <w:r w:rsidR="00330F51">
              <w:t xml:space="preserve">mendments by </w:t>
            </w:r>
            <w:hyperlink r:id="rId555" w:tooltip="Courts Legislation Amendment Act 2015 (No 2)" w:history="1">
              <w:r w:rsidR="00330F51">
                <w:rPr>
                  <w:rStyle w:val="charCitHyperlinkAbbrev"/>
                </w:rPr>
                <w:t>A2015</w:t>
              </w:r>
              <w:r w:rsidR="00330F51">
                <w:rPr>
                  <w:rStyle w:val="charCitHyperlinkAbbrev"/>
                </w:rPr>
                <w:noBreakHyphen/>
                <w:t>52</w:t>
              </w:r>
            </w:hyperlink>
          </w:p>
        </w:tc>
      </w:tr>
      <w:tr w:rsidR="002C4113" w14:paraId="46B0F157" w14:textId="77777777" w:rsidTr="00715D22">
        <w:trPr>
          <w:cantSplit/>
        </w:trPr>
        <w:tc>
          <w:tcPr>
            <w:tcW w:w="1576" w:type="dxa"/>
            <w:tcBorders>
              <w:top w:val="single" w:sz="4" w:space="0" w:color="auto"/>
              <w:bottom w:val="single" w:sz="4" w:space="0" w:color="auto"/>
            </w:tcBorders>
          </w:tcPr>
          <w:p w14:paraId="49CDDDE4" w14:textId="77777777" w:rsidR="002C4113" w:rsidRDefault="0061102D" w:rsidP="00715D22">
            <w:pPr>
              <w:pStyle w:val="EarlierRepubEntries"/>
            </w:pPr>
            <w:r>
              <w:t>R38</w:t>
            </w:r>
            <w:r>
              <w:br/>
              <w:t>1 Mar 2016</w:t>
            </w:r>
          </w:p>
        </w:tc>
        <w:tc>
          <w:tcPr>
            <w:tcW w:w="1681" w:type="dxa"/>
            <w:tcBorders>
              <w:top w:val="single" w:sz="4" w:space="0" w:color="auto"/>
              <w:bottom w:val="single" w:sz="4" w:space="0" w:color="auto"/>
            </w:tcBorders>
          </w:tcPr>
          <w:p w14:paraId="79C65130" w14:textId="77777777" w:rsidR="002C4113" w:rsidRDefault="0061102D" w:rsidP="00715D22">
            <w:pPr>
              <w:pStyle w:val="EarlierRepubEntries"/>
            </w:pPr>
            <w:r>
              <w:t>1 Mar 2016–</w:t>
            </w:r>
            <w:r>
              <w:br/>
              <w:t>1 Mar 2016</w:t>
            </w:r>
          </w:p>
        </w:tc>
        <w:tc>
          <w:tcPr>
            <w:tcW w:w="1783" w:type="dxa"/>
            <w:tcBorders>
              <w:top w:val="single" w:sz="4" w:space="0" w:color="auto"/>
              <w:bottom w:val="single" w:sz="4" w:space="0" w:color="auto"/>
            </w:tcBorders>
          </w:tcPr>
          <w:p w14:paraId="482584B7" w14:textId="01A85D5F" w:rsidR="002C4113" w:rsidRDefault="00962E54" w:rsidP="00715D22">
            <w:pPr>
              <w:pStyle w:val="EarlierRepubEntries"/>
            </w:pPr>
            <w:hyperlink r:id="rId556" w:tooltip="Courts Legislation Amendment Act 2015 (No 2)" w:history="1">
              <w:r>
                <w:rPr>
                  <w:rStyle w:val="charCitHyperlinkAbbrev"/>
                </w:rPr>
                <w:t>A2015</w:t>
              </w:r>
              <w:r>
                <w:rPr>
                  <w:rStyle w:val="charCitHyperlinkAbbrev"/>
                </w:rPr>
                <w:noBreakHyphen/>
                <w:t>52</w:t>
              </w:r>
            </w:hyperlink>
          </w:p>
        </w:tc>
        <w:tc>
          <w:tcPr>
            <w:tcW w:w="1560" w:type="dxa"/>
            <w:tcBorders>
              <w:top w:val="single" w:sz="4" w:space="0" w:color="auto"/>
              <w:bottom w:val="single" w:sz="4" w:space="0" w:color="auto"/>
            </w:tcBorders>
          </w:tcPr>
          <w:p w14:paraId="62613812" w14:textId="72B0F82A" w:rsidR="002C4113" w:rsidRDefault="0061102D" w:rsidP="001F11BA">
            <w:pPr>
              <w:pStyle w:val="EarlierRepubEntries"/>
            </w:pPr>
            <w:r>
              <w:t xml:space="preserve">amendments by  </w:t>
            </w:r>
            <w:hyperlink r:id="rId557" w:tooltip="Mental Health Act 2015" w:history="1">
              <w:r w:rsidR="00962E54">
                <w:rPr>
                  <w:rStyle w:val="charCitHyperlinkAbbrev"/>
                </w:rPr>
                <w:t>A2015</w:t>
              </w:r>
              <w:r w:rsidR="00962E54">
                <w:rPr>
                  <w:rStyle w:val="charCitHyperlinkAbbrev"/>
                </w:rPr>
                <w:noBreakHyphen/>
                <w:t>38</w:t>
              </w:r>
            </w:hyperlink>
          </w:p>
        </w:tc>
      </w:tr>
      <w:tr w:rsidR="004F451F" w14:paraId="7EDFD59E" w14:textId="77777777" w:rsidTr="00715D22">
        <w:trPr>
          <w:cantSplit/>
        </w:trPr>
        <w:tc>
          <w:tcPr>
            <w:tcW w:w="1576" w:type="dxa"/>
            <w:tcBorders>
              <w:top w:val="single" w:sz="4" w:space="0" w:color="auto"/>
              <w:bottom w:val="single" w:sz="4" w:space="0" w:color="auto"/>
            </w:tcBorders>
          </w:tcPr>
          <w:p w14:paraId="0D27788A" w14:textId="77777777" w:rsidR="004F451F" w:rsidRDefault="004F451F" w:rsidP="004F451F">
            <w:pPr>
              <w:pStyle w:val="EarlierRepubEntries"/>
            </w:pPr>
            <w:r>
              <w:lastRenderedPageBreak/>
              <w:t>R39</w:t>
            </w:r>
            <w:r>
              <w:br/>
              <w:t>2</w:t>
            </w:r>
            <w:r w:rsidR="00440121">
              <w:t xml:space="preserve"> </w:t>
            </w:r>
            <w:r>
              <w:t>Mar 2016</w:t>
            </w:r>
          </w:p>
        </w:tc>
        <w:tc>
          <w:tcPr>
            <w:tcW w:w="1681" w:type="dxa"/>
            <w:tcBorders>
              <w:top w:val="single" w:sz="4" w:space="0" w:color="auto"/>
              <w:bottom w:val="single" w:sz="4" w:space="0" w:color="auto"/>
            </w:tcBorders>
          </w:tcPr>
          <w:p w14:paraId="3E48091E" w14:textId="77777777" w:rsidR="004F451F" w:rsidRDefault="004F451F" w:rsidP="004F451F">
            <w:pPr>
              <w:pStyle w:val="EarlierRepubEntries"/>
            </w:pPr>
            <w:r>
              <w:t>2 Mar 2016–</w:t>
            </w:r>
            <w:r>
              <w:br/>
              <w:t>28 Jun</w:t>
            </w:r>
            <w:r w:rsidR="00C36634">
              <w:t>e</w:t>
            </w:r>
            <w:r>
              <w:t xml:space="preserve"> 2016</w:t>
            </w:r>
          </w:p>
        </w:tc>
        <w:tc>
          <w:tcPr>
            <w:tcW w:w="1783" w:type="dxa"/>
            <w:tcBorders>
              <w:top w:val="single" w:sz="4" w:space="0" w:color="auto"/>
              <w:bottom w:val="single" w:sz="4" w:space="0" w:color="auto"/>
            </w:tcBorders>
          </w:tcPr>
          <w:p w14:paraId="6C92AC92" w14:textId="078327CB" w:rsidR="004F451F" w:rsidRDefault="004F451F" w:rsidP="00715D22">
            <w:pPr>
              <w:pStyle w:val="EarlierRepubEntries"/>
            </w:pPr>
            <w:hyperlink r:id="rId558" w:tooltip="Crimes (Sentencing and Restorative Justice) Amendment Act 2016 " w:history="1">
              <w:r>
                <w:rPr>
                  <w:rStyle w:val="charCitHyperlinkAbbrev"/>
                </w:rPr>
                <w:t>A2016</w:t>
              </w:r>
              <w:r>
                <w:rPr>
                  <w:rStyle w:val="charCitHyperlinkAbbrev"/>
                </w:rPr>
                <w:noBreakHyphen/>
                <w:t>4</w:t>
              </w:r>
            </w:hyperlink>
          </w:p>
        </w:tc>
        <w:tc>
          <w:tcPr>
            <w:tcW w:w="1560" w:type="dxa"/>
            <w:tcBorders>
              <w:top w:val="single" w:sz="4" w:space="0" w:color="auto"/>
              <w:bottom w:val="single" w:sz="4" w:space="0" w:color="auto"/>
            </w:tcBorders>
          </w:tcPr>
          <w:p w14:paraId="51F353BA" w14:textId="32DC215B" w:rsidR="004F451F" w:rsidRDefault="004F451F" w:rsidP="001F11BA">
            <w:pPr>
              <w:pStyle w:val="EarlierRepubEntries"/>
            </w:pPr>
            <w:r>
              <w:t xml:space="preserve">amendments by </w:t>
            </w:r>
            <w:hyperlink r:id="rId559" w:tooltip="Crimes (Sentencing and Restorative Justice) Amendment Act 2016 " w:history="1">
              <w:r>
                <w:rPr>
                  <w:rStyle w:val="charCitHyperlinkAbbrev"/>
                </w:rPr>
                <w:t>A2016</w:t>
              </w:r>
              <w:r>
                <w:rPr>
                  <w:rStyle w:val="charCitHyperlinkAbbrev"/>
                </w:rPr>
                <w:noBreakHyphen/>
                <w:t>4</w:t>
              </w:r>
            </w:hyperlink>
          </w:p>
        </w:tc>
      </w:tr>
      <w:tr w:rsidR="00C36634" w14:paraId="272339FB" w14:textId="77777777" w:rsidTr="00715D22">
        <w:trPr>
          <w:cantSplit/>
        </w:trPr>
        <w:tc>
          <w:tcPr>
            <w:tcW w:w="1576" w:type="dxa"/>
            <w:tcBorders>
              <w:top w:val="single" w:sz="4" w:space="0" w:color="auto"/>
              <w:bottom w:val="single" w:sz="4" w:space="0" w:color="auto"/>
            </w:tcBorders>
          </w:tcPr>
          <w:p w14:paraId="6C130070" w14:textId="77777777" w:rsidR="00C36634" w:rsidRDefault="00C36634" w:rsidP="004F451F">
            <w:pPr>
              <w:pStyle w:val="EarlierRepubEntries"/>
            </w:pPr>
            <w:r>
              <w:t>R40</w:t>
            </w:r>
            <w:r>
              <w:br/>
              <w:t>29 June</w:t>
            </w:r>
            <w:r w:rsidR="00C0084E">
              <w:t xml:space="preserve"> 2016</w:t>
            </w:r>
          </w:p>
        </w:tc>
        <w:tc>
          <w:tcPr>
            <w:tcW w:w="1681" w:type="dxa"/>
            <w:tcBorders>
              <w:top w:val="single" w:sz="4" w:space="0" w:color="auto"/>
              <w:bottom w:val="single" w:sz="4" w:space="0" w:color="auto"/>
            </w:tcBorders>
          </w:tcPr>
          <w:p w14:paraId="3004B436" w14:textId="77777777" w:rsidR="00C36634" w:rsidRDefault="00C36634" w:rsidP="00C36634">
            <w:pPr>
              <w:pStyle w:val="EarlierRepubEntries"/>
            </w:pPr>
            <w:r>
              <w:t>29 June 2016–</w:t>
            </w:r>
            <w:r>
              <w:br/>
              <w:t>10 Dec 2016</w:t>
            </w:r>
          </w:p>
        </w:tc>
        <w:tc>
          <w:tcPr>
            <w:tcW w:w="1783" w:type="dxa"/>
            <w:tcBorders>
              <w:top w:val="single" w:sz="4" w:space="0" w:color="auto"/>
              <w:bottom w:val="single" w:sz="4" w:space="0" w:color="auto"/>
            </w:tcBorders>
          </w:tcPr>
          <w:p w14:paraId="3F824845" w14:textId="714D020C" w:rsidR="00C36634" w:rsidRDefault="00C36634" w:rsidP="00715D22">
            <w:pPr>
              <w:pStyle w:val="EarlierRepubEntries"/>
            </w:pPr>
            <w:hyperlink r:id="rId560"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041B51F1" w14:textId="6E4284EC" w:rsidR="00C36634" w:rsidRDefault="00C36634" w:rsidP="001F11BA">
            <w:pPr>
              <w:pStyle w:val="EarlierRepubEntries"/>
            </w:pPr>
            <w:r>
              <w:t xml:space="preserve">amendments by </w:t>
            </w:r>
            <w:hyperlink r:id="rId561" w:tooltip="Justice and Community Safety Legislation Amendment Act 2016" w:history="1">
              <w:r>
                <w:rPr>
                  <w:rStyle w:val="charCitHyperlinkAbbrev"/>
                </w:rPr>
                <w:t>A2016</w:t>
              </w:r>
              <w:r>
                <w:rPr>
                  <w:rStyle w:val="charCitHyperlinkAbbrev"/>
                </w:rPr>
                <w:noBreakHyphen/>
                <w:t>37</w:t>
              </w:r>
            </w:hyperlink>
          </w:p>
        </w:tc>
      </w:tr>
      <w:tr w:rsidR="00C0084E" w14:paraId="24B9688A" w14:textId="77777777" w:rsidTr="00715D22">
        <w:trPr>
          <w:cantSplit/>
        </w:trPr>
        <w:tc>
          <w:tcPr>
            <w:tcW w:w="1576" w:type="dxa"/>
            <w:tcBorders>
              <w:top w:val="single" w:sz="4" w:space="0" w:color="auto"/>
              <w:bottom w:val="single" w:sz="4" w:space="0" w:color="auto"/>
            </w:tcBorders>
          </w:tcPr>
          <w:p w14:paraId="0D742B34" w14:textId="77777777" w:rsidR="00C0084E" w:rsidRDefault="00C0084E" w:rsidP="004F451F">
            <w:pPr>
              <w:pStyle w:val="EarlierRepubEntries"/>
            </w:pPr>
            <w:r>
              <w:t>R41</w:t>
            </w:r>
            <w:r>
              <w:br/>
              <w:t>11 Dec 2016</w:t>
            </w:r>
          </w:p>
        </w:tc>
        <w:tc>
          <w:tcPr>
            <w:tcW w:w="1681" w:type="dxa"/>
            <w:tcBorders>
              <w:top w:val="single" w:sz="4" w:space="0" w:color="auto"/>
              <w:bottom w:val="single" w:sz="4" w:space="0" w:color="auto"/>
            </w:tcBorders>
          </w:tcPr>
          <w:p w14:paraId="3CAA1546" w14:textId="77777777" w:rsidR="00C0084E" w:rsidRDefault="00415E41" w:rsidP="00C36634">
            <w:pPr>
              <w:pStyle w:val="EarlierRepubEntries"/>
            </w:pPr>
            <w:r>
              <w:t>11 Dec 2016–</w:t>
            </w:r>
            <w:r>
              <w:br/>
              <w:t>1 Mar 2017</w:t>
            </w:r>
          </w:p>
        </w:tc>
        <w:tc>
          <w:tcPr>
            <w:tcW w:w="1783" w:type="dxa"/>
            <w:tcBorders>
              <w:top w:val="single" w:sz="4" w:space="0" w:color="auto"/>
              <w:bottom w:val="single" w:sz="4" w:space="0" w:color="auto"/>
            </w:tcBorders>
          </w:tcPr>
          <w:p w14:paraId="63FEFEC9" w14:textId="53975200" w:rsidR="00C0084E" w:rsidRDefault="00033EEB" w:rsidP="00715D22">
            <w:pPr>
              <w:pStyle w:val="EarlierRepubEntries"/>
            </w:pPr>
            <w:hyperlink r:id="rId562"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4881557D" w14:textId="77777777" w:rsidR="00C0084E" w:rsidRDefault="00415E41" w:rsidP="00415E41">
            <w:pPr>
              <w:pStyle w:val="EarlierRepubEntries"/>
            </w:pPr>
            <w:r w:rsidRPr="00415E41">
              <w:t>expiry of transitional provisions (pt</w:t>
            </w:r>
            <w:r>
              <w:t> </w:t>
            </w:r>
            <w:r w:rsidRPr="00415E41">
              <w:t>12)</w:t>
            </w:r>
          </w:p>
        </w:tc>
      </w:tr>
      <w:tr w:rsidR="000B5AE0" w14:paraId="4AD86E28" w14:textId="77777777" w:rsidTr="00715D22">
        <w:trPr>
          <w:cantSplit/>
        </w:trPr>
        <w:tc>
          <w:tcPr>
            <w:tcW w:w="1576" w:type="dxa"/>
            <w:tcBorders>
              <w:top w:val="single" w:sz="4" w:space="0" w:color="auto"/>
              <w:bottom w:val="single" w:sz="4" w:space="0" w:color="auto"/>
            </w:tcBorders>
          </w:tcPr>
          <w:p w14:paraId="77EC3E96" w14:textId="77777777" w:rsidR="000B5AE0" w:rsidRDefault="000B5AE0" w:rsidP="004F451F">
            <w:pPr>
              <w:pStyle w:val="EarlierRepubEntries"/>
            </w:pPr>
            <w:r>
              <w:t>R42</w:t>
            </w:r>
            <w:r>
              <w:br/>
              <w:t>2 Mar 2017</w:t>
            </w:r>
          </w:p>
        </w:tc>
        <w:tc>
          <w:tcPr>
            <w:tcW w:w="1681" w:type="dxa"/>
            <w:tcBorders>
              <w:top w:val="single" w:sz="4" w:space="0" w:color="auto"/>
              <w:bottom w:val="single" w:sz="4" w:space="0" w:color="auto"/>
            </w:tcBorders>
          </w:tcPr>
          <w:p w14:paraId="3D29F322" w14:textId="2588DDB2" w:rsidR="000B5AE0" w:rsidRDefault="000B5AE0" w:rsidP="00C36634">
            <w:pPr>
              <w:pStyle w:val="EarlierRepubEntries"/>
            </w:pPr>
            <w:r>
              <w:t>2 Mar 2017</w:t>
            </w:r>
            <w:r w:rsidR="00DF3E0E">
              <w:t>–</w:t>
            </w:r>
            <w:r w:rsidR="00DF3E0E">
              <w:br/>
            </w:r>
            <w:r>
              <w:t>15 Nov 2017</w:t>
            </w:r>
          </w:p>
        </w:tc>
        <w:tc>
          <w:tcPr>
            <w:tcW w:w="1783" w:type="dxa"/>
            <w:tcBorders>
              <w:top w:val="single" w:sz="4" w:space="0" w:color="auto"/>
              <w:bottom w:val="single" w:sz="4" w:space="0" w:color="auto"/>
            </w:tcBorders>
          </w:tcPr>
          <w:p w14:paraId="0D6135E6" w14:textId="5E86DF5A" w:rsidR="000B5AE0" w:rsidRDefault="000B5AE0" w:rsidP="00715D22">
            <w:pPr>
              <w:pStyle w:val="EarlierRepubEntries"/>
            </w:pPr>
            <w:hyperlink r:id="rId563" w:tooltip="Justice and Community Safety Legislation Amendment Act 2017" w:history="1">
              <w:r>
                <w:rPr>
                  <w:rStyle w:val="charCitHyperlinkAbbrev"/>
                </w:rPr>
                <w:t>A2017</w:t>
              </w:r>
              <w:r>
                <w:rPr>
                  <w:rStyle w:val="charCitHyperlinkAbbrev"/>
                </w:rPr>
                <w:noBreakHyphen/>
                <w:t>5</w:t>
              </w:r>
            </w:hyperlink>
          </w:p>
        </w:tc>
        <w:tc>
          <w:tcPr>
            <w:tcW w:w="1560" w:type="dxa"/>
            <w:tcBorders>
              <w:top w:val="single" w:sz="4" w:space="0" w:color="auto"/>
              <w:bottom w:val="single" w:sz="4" w:space="0" w:color="auto"/>
            </w:tcBorders>
          </w:tcPr>
          <w:p w14:paraId="655D6429" w14:textId="0CA4B8E7" w:rsidR="000B5AE0" w:rsidRPr="00415E41" w:rsidRDefault="000B5AE0" w:rsidP="00415E41">
            <w:pPr>
              <w:pStyle w:val="EarlierRepubEntries"/>
            </w:pPr>
            <w:r>
              <w:t xml:space="preserve">amendments by </w:t>
            </w:r>
            <w:hyperlink r:id="rId564" w:tooltip="Justice and Community Safety Legislation Amendment Act 2017" w:history="1">
              <w:r>
                <w:rPr>
                  <w:rStyle w:val="charCitHyperlinkAbbrev"/>
                </w:rPr>
                <w:t>A2017</w:t>
              </w:r>
              <w:r>
                <w:rPr>
                  <w:rStyle w:val="charCitHyperlinkAbbrev"/>
                </w:rPr>
                <w:noBreakHyphen/>
                <w:t>5</w:t>
              </w:r>
            </w:hyperlink>
          </w:p>
        </w:tc>
      </w:tr>
      <w:tr w:rsidR="00455626" w14:paraId="6CA4AEB2" w14:textId="77777777" w:rsidTr="00715D22">
        <w:trPr>
          <w:cantSplit/>
        </w:trPr>
        <w:tc>
          <w:tcPr>
            <w:tcW w:w="1576" w:type="dxa"/>
            <w:tcBorders>
              <w:top w:val="single" w:sz="4" w:space="0" w:color="auto"/>
              <w:bottom w:val="single" w:sz="4" w:space="0" w:color="auto"/>
            </w:tcBorders>
          </w:tcPr>
          <w:p w14:paraId="6C06D8A2" w14:textId="77777777" w:rsidR="00455626" w:rsidRDefault="00455626" w:rsidP="004F451F">
            <w:pPr>
              <w:pStyle w:val="EarlierRepubEntries"/>
            </w:pPr>
            <w:r>
              <w:t>R43</w:t>
            </w:r>
            <w:r>
              <w:br/>
              <w:t>16 Nov 2017</w:t>
            </w:r>
          </w:p>
        </w:tc>
        <w:tc>
          <w:tcPr>
            <w:tcW w:w="1681" w:type="dxa"/>
            <w:tcBorders>
              <w:top w:val="single" w:sz="4" w:space="0" w:color="auto"/>
              <w:bottom w:val="single" w:sz="4" w:space="0" w:color="auto"/>
            </w:tcBorders>
          </w:tcPr>
          <w:p w14:paraId="5DB1B277" w14:textId="77777777" w:rsidR="00455626" w:rsidRDefault="00455626" w:rsidP="00C36634">
            <w:pPr>
              <w:pStyle w:val="EarlierRepubEntries"/>
            </w:pPr>
            <w:r>
              <w:t>16 Nov 2017–</w:t>
            </w:r>
            <w:r>
              <w:br/>
              <w:t>25 Apr 2018</w:t>
            </w:r>
          </w:p>
        </w:tc>
        <w:tc>
          <w:tcPr>
            <w:tcW w:w="1783" w:type="dxa"/>
            <w:tcBorders>
              <w:top w:val="single" w:sz="4" w:space="0" w:color="auto"/>
              <w:bottom w:val="single" w:sz="4" w:space="0" w:color="auto"/>
            </w:tcBorders>
          </w:tcPr>
          <w:p w14:paraId="05186390" w14:textId="5575B738" w:rsidR="00455626" w:rsidRDefault="00455626" w:rsidP="00715D22">
            <w:pPr>
              <w:pStyle w:val="EarlierRepubEntries"/>
            </w:pPr>
            <w:hyperlink r:id="rId565" w:tooltip="Justice and Community Safety Legislation Amendment Act 2017 (No 3)" w:history="1">
              <w:r>
                <w:rPr>
                  <w:rStyle w:val="charCitHyperlinkAbbrev"/>
                </w:rPr>
                <w:t>A2017</w:t>
              </w:r>
              <w:r>
                <w:rPr>
                  <w:rStyle w:val="charCitHyperlinkAbbrev"/>
                </w:rPr>
                <w:noBreakHyphen/>
                <w:t>38</w:t>
              </w:r>
            </w:hyperlink>
          </w:p>
        </w:tc>
        <w:tc>
          <w:tcPr>
            <w:tcW w:w="1560" w:type="dxa"/>
            <w:tcBorders>
              <w:top w:val="single" w:sz="4" w:space="0" w:color="auto"/>
              <w:bottom w:val="single" w:sz="4" w:space="0" w:color="auto"/>
            </w:tcBorders>
          </w:tcPr>
          <w:p w14:paraId="13B0471C" w14:textId="2724A81B" w:rsidR="00455626" w:rsidRDefault="00455626" w:rsidP="00415E41">
            <w:pPr>
              <w:pStyle w:val="EarlierRepubEntries"/>
            </w:pPr>
            <w:r>
              <w:t xml:space="preserve">amendments by </w:t>
            </w:r>
            <w:hyperlink r:id="rId566" w:tooltip="Justice and Community Safety Legislation Amendment Act 2017 (No 3)" w:history="1">
              <w:r>
                <w:rPr>
                  <w:rStyle w:val="charCitHyperlinkAbbrev"/>
                </w:rPr>
                <w:t>A2017</w:t>
              </w:r>
              <w:r>
                <w:rPr>
                  <w:rStyle w:val="charCitHyperlinkAbbrev"/>
                </w:rPr>
                <w:noBreakHyphen/>
                <w:t>38</w:t>
              </w:r>
            </w:hyperlink>
          </w:p>
        </w:tc>
      </w:tr>
      <w:tr w:rsidR="00344D80" w14:paraId="3FFE9B1E" w14:textId="77777777" w:rsidTr="00715D22">
        <w:trPr>
          <w:cantSplit/>
        </w:trPr>
        <w:tc>
          <w:tcPr>
            <w:tcW w:w="1576" w:type="dxa"/>
            <w:tcBorders>
              <w:top w:val="single" w:sz="4" w:space="0" w:color="auto"/>
              <w:bottom w:val="single" w:sz="4" w:space="0" w:color="auto"/>
            </w:tcBorders>
          </w:tcPr>
          <w:p w14:paraId="04CEE558" w14:textId="77777777" w:rsidR="00344D80" w:rsidRDefault="00344D80" w:rsidP="004F451F">
            <w:pPr>
              <w:pStyle w:val="EarlierRepubEntries"/>
            </w:pPr>
            <w:r>
              <w:t>R44</w:t>
            </w:r>
            <w:r>
              <w:br/>
              <w:t>26 Apr 2018</w:t>
            </w:r>
          </w:p>
        </w:tc>
        <w:tc>
          <w:tcPr>
            <w:tcW w:w="1681" w:type="dxa"/>
            <w:tcBorders>
              <w:top w:val="single" w:sz="4" w:space="0" w:color="auto"/>
              <w:bottom w:val="single" w:sz="4" w:space="0" w:color="auto"/>
            </w:tcBorders>
          </w:tcPr>
          <w:p w14:paraId="10410C0E" w14:textId="77777777" w:rsidR="00344D80" w:rsidRDefault="00344D80" w:rsidP="00C36634">
            <w:pPr>
              <w:pStyle w:val="EarlierRepubEntries"/>
            </w:pPr>
            <w:r>
              <w:t>26 Apr 2018–</w:t>
            </w:r>
            <w:r>
              <w:br/>
              <w:t>20 June 2019</w:t>
            </w:r>
          </w:p>
        </w:tc>
        <w:tc>
          <w:tcPr>
            <w:tcW w:w="1783" w:type="dxa"/>
            <w:tcBorders>
              <w:top w:val="single" w:sz="4" w:space="0" w:color="auto"/>
              <w:bottom w:val="single" w:sz="4" w:space="0" w:color="auto"/>
            </w:tcBorders>
          </w:tcPr>
          <w:p w14:paraId="2A783992" w14:textId="12A172D0" w:rsidR="00344D80" w:rsidRDefault="00344D80" w:rsidP="00715D22">
            <w:pPr>
              <w:pStyle w:val="EarlierRepubEntries"/>
              <w:rPr>
                <w:rStyle w:val="charCitHyperlinkAbbrev"/>
              </w:rPr>
            </w:pPr>
            <w:hyperlink r:id="rId567" w:tooltip="Courts and Other Justice Legislation Amendment Act 2018" w:history="1">
              <w:r>
                <w:rPr>
                  <w:rStyle w:val="charCitHyperlinkAbbrev"/>
                </w:rPr>
                <w:t>A2018</w:t>
              </w:r>
              <w:r>
                <w:rPr>
                  <w:rStyle w:val="charCitHyperlinkAbbrev"/>
                </w:rPr>
                <w:noBreakHyphen/>
                <w:t>9</w:t>
              </w:r>
            </w:hyperlink>
          </w:p>
        </w:tc>
        <w:tc>
          <w:tcPr>
            <w:tcW w:w="1560" w:type="dxa"/>
            <w:tcBorders>
              <w:top w:val="single" w:sz="4" w:space="0" w:color="auto"/>
              <w:bottom w:val="single" w:sz="4" w:space="0" w:color="auto"/>
            </w:tcBorders>
          </w:tcPr>
          <w:p w14:paraId="614570A0" w14:textId="5D721164" w:rsidR="00344D80" w:rsidRDefault="006D004B" w:rsidP="00415E41">
            <w:pPr>
              <w:pStyle w:val="EarlierRepubEntries"/>
            </w:pPr>
            <w:r>
              <w:t xml:space="preserve">amendments by </w:t>
            </w:r>
            <w:hyperlink r:id="rId568" w:tooltip="Courts and Other Justice Legislation Amendment Act 2018" w:history="1">
              <w:r w:rsidR="00344D80">
                <w:rPr>
                  <w:rStyle w:val="charCitHyperlinkAbbrev"/>
                </w:rPr>
                <w:t>A2018</w:t>
              </w:r>
              <w:r w:rsidR="00344D80">
                <w:rPr>
                  <w:rStyle w:val="charCitHyperlinkAbbrev"/>
                </w:rPr>
                <w:noBreakHyphen/>
                <w:t>9</w:t>
              </w:r>
            </w:hyperlink>
          </w:p>
        </w:tc>
      </w:tr>
      <w:tr w:rsidR="00821C0F" w14:paraId="513646C3" w14:textId="77777777" w:rsidTr="00715D22">
        <w:trPr>
          <w:cantSplit/>
        </w:trPr>
        <w:tc>
          <w:tcPr>
            <w:tcW w:w="1576" w:type="dxa"/>
            <w:tcBorders>
              <w:top w:val="single" w:sz="4" w:space="0" w:color="auto"/>
              <w:bottom w:val="single" w:sz="4" w:space="0" w:color="auto"/>
            </w:tcBorders>
          </w:tcPr>
          <w:p w14:paraId="2591A471" w14:textId="77777777" w:rsidR="00821C0F" w:rsidRDefault="00821C0F" w:rsidP="004F451F">
            <w:pPr>
              <w:pStyle w:val="EarlierRepubEntries"/>
            </w:pPr>
            <w:r>
              <w:t>R45</w:t>
            </w:r>
            <w:r>
              <w:br/>
              <w:t>21 June 2019</w:t>
            </w:r>
          </w:p>
        </w:tc>
        <w:tc>
          <w:tcPr>
            <w:tcW w:w="1681" w:type="dxa"/>
            <w:tcBorders>
              <w:top w:val="single" w:sz="4" w:space="0" w:color="auto"/>
              <w:bottom w:val="single" w:sz="4" w:space="0" w:color="auto"/>
            </w:tcBorders>
          </w:tcPr>
          <w:p w14:paraId="5F5E5505" w14:textId="77777777" w:rsidR="00821C0F" w:rsidRDefault="00821C0F" w:rsidP="00C36634">
            <w:pPr>
              <w:pStyle w:val="EarlierRepubEntries"/>
            </w:pPr>
            <w:r>
              <w:t>21 June 2019–</w:t>
            </w:r>
            <w:r>
              <w:br/>
              <w:t>13 Nov 2019</w:t>
            </w:r>
          </w:p>
        </w:tc>
        <w:tc>
          <w:tcPr>
            <w:tcW w:w="1783" w:type="dxa"/>
            <w:tcBorders>
              <w:top w:val="single" w:sz="4" w:space="0" w:color="auto"/>
              <w:bottom w:val="single" w:sz="4" w:space="0" w:color="auto"/>
            </w:tcBorders>
          </w:tcPr>
          <w:p w14:paraId="40F09614" w14:textId="59866080" w:rsidR="00821C0F" w:rsidRDefault="00821C0F" w:rsidP="00715D22">
            <w:pPr>
              <w:pStyle w:val="EarlierRepubEntries"/>
            </w:pPr>
            <w:hyperlink r:id="rId569" w:tooltip="Justice and Community Safety Legislation Amendment Act 2019" w:history="1">
              <w:r>
                <w:rPr>
                  <w:rStyle w:val="charCitHyperlinkAbbrev"/>
                </w:rPr>
                <w:t>A2019</w:t>
              </w:r>
              <w:r>
                <w:rPr>
                  <w:rStyle w:val="charCitHyperlinkAbbrev"/>
                </w:rPr>
                <w:noBreakHyphen/>
                <w:t>17</w:t>
              </w:r>
            </w:hyperlink>
          </w:p>
        </w:tc>
        <w:tc>
          <w:tcPr>
            <w:tcW w:w="1560" w:type="dxa"/>
            <w:tcBorders>
              <w:top w:val="single" w:sz="4" w:space="0" w:color="auto"/>
              <w:bottom w:val="single" w:sz="4" w:space="0" w:color="auto"/>
            </w:tcBorders>
          </w:tcPr>
          <w:p w14:paraId="68BA615E" w14:textId="57289973" w:rsidR="00821C0F" w:rsidRDefault="00821C0F" w:rsidP="00415E41">
            <w:pPr>
              <w:pStyle w:val="EarlierRepubEntries"/>
            </w:pPr>
            <w:r>
              <w:t xml:space="preserve">amendments by </w:t>
            </w:r>
            <w:hyperlink r:id="rId570" w:tooltip="Justice and Community Safety Legislation Amendment Act 2019" w:history="1">
              <w:r>
                <w:rPr>
                  <w:rStyle w:val="charCitHyperlinkAbbrev"/>
                </w:rPr>
                <w:t>A2019</w:t>
              </w:r>
              <w:r>
                <w:rPr>
                  <w:rStyle w:val="charCitHyperlinkAbbrev"/>
                </w:rPr>
                <w:noBreakHyphen/>
                <w:t>17</w:t>
              </w:r>
            </w:hyperlink>
          </w:p>
        </w:tc>
      </w:tr>
      <w:tr w:rsidR="00F13CCC" w14:paraId="52FC3797" w14:textId="77777777" w:rsidTr="00715D22">
        <w:trPr>
          <w:cantSplit/>
        </w:trPr>
        <w:tc>
          <w:tcPr>
            <w:tcW w:w="1576" w:type="dxa"/>
            <w:tcBorders>
              <w:top w:val="single" w:sz="4" w:space="0" w:color="auto"/>
              <w:bottom w:val="single" w:sz="4" w:space="0" w:color="auto"/>
            </w:tcBorders>
          </w:tcPr>
          <w:p w14:paraId="05F4DBD7" w14:textId="25A132CB" w:rsidR="00F13CCC" w:rsidRDefault="00F13CCC" w:rsidP="004F451F">
            <w:pPr>
              <w:pStyle w:val="EarlierRepubEntries"/>
            </w:pPr>
            <w:r>
              <w:t>R46</w:t>
            </w:r>
            <w:r>
              <w:br/>
              <w:t>14 Nov 2019</w:t>
            </w:r>
          </w:p>
        </w:tc>
        <w:tc>
          <w:tcPr>
            <w:tcW w:w="1681" w:type="dxa"/>
            <w:tcBorders>
              <w:top w:val="single" w:sz="4" w:space="0" w:color="auto"/>
              <w:bottom w:val="single" w:sz="4" w:space="0" w:color="auto"/>
            </w:tcBorders>
          </w:tcPr>
          <w:p w14:paraId="1DA28021" w14:textId="3100D54F" w:rsidR="00F13CCC" w:rsidRDefault="00F2375E" w:rsidP="00C36634">
            <w:pPr>
              <w:pStyle w:val="EarlierRepubEntries"/>
            </w:pPr>
            <w:r>
              <w:t>14 Nov 2019–</w:t>
            </w:r>
            <w:r>
              <w:br/>
              <w:t>28 Jan 2021</w:t>
            </w:r>
          </w:p>
        </w:tc>
        <w:tc>
          <w:tcPr>
            <w:tcW w:w="1783" w:type="dxa"/>
            <w:tcBorders>
              <w:top w:val="single" w:sz="4" w:space="0" w:color="auto"/>
              <w:bottom w:val="single" w:sz="4" w:space="0" w:color="auto"/>
            </w:tcBorders>
          </w:tcPr>
          <w:p w14:paraId="7E1A2E3A" w14:textId="7A028CB5" w:rsidR="00F13CCC" w:rsidRDefault="00A57B56" w:rsidP="00715D22">
            <w:pPr>
              <w:pStyle w:val="EarlierRepubEntries"/>
            </w:pPr>
            <w:hyperlink r:id="rId571" w:tooltip="Statute Law Amendment Act 2019" w:history="1">
              <w:r w:rsidRPr="00A57B56">
                <w:rPr>
                  <w:rStyle w:val="charCitHyperlinkAbbrev"/>
                </w:rPr>
                <w:t>A2019-42</w:t>
              </w:r>
            </w:hyperlink>
          </w:p>
        </w:tc>
        <w:tc>
          <w:tcPr>
            <w:tcW w:w="1560" w:type="dxa"/>
            <w:tcBorders>
              <w:top w:val="single" w:sz="4" w:space="0" w:color="auto"/>
              <w:bottom w:val="single" w:sz="4" w:space="0" w:color="auto"/>
            </w:tcBorders>
          </w:tcPr>
          <w:p w14:paraId="4D6C68C5" w14:textId="0CC0CE84" w:rsidR="00F13CCC" w:rsidRDefault="00F13CCC" w:rsidP="00415E41">
            <w:pPr>
              <w:pStyle w:val="EarlierRepubEntries"/>
            </w:pPr>
            <w:r>
              <w:t xml:space="preserve">amendments by </w:t>
            </w:r>
            <w:hyperlink r:id="rId572" w:tooltip="Statute Law Amendment Act 2019" w:history="1">
              <w:r w:rsidR="00A57B56" w:rsidRPr="00A57B56">
                <w:rPr>
                  <w:rStyle w:val="charCitHyperlinkAbbrev"/>
                </w:rPr>
                <w:t>A2019-42</w:t>
              </w:r>
            </w:hyperlink>
          </w:p>
        </w:tc>
      </w:tr>
      <w:tr w:rsidR="004B15D0" w14:paraId="1B6B7CD4" w14:textId="77777777" w:rsidTr="00715D22">
        <w:trPr>
          <w:cantSplit/>
        </w:trPr>
        <w:tc>
          <w:tcPr>
            <w:tcW w:w="1576" w:type="dxa"/>
            <w:tcBorders>
              <w:top w:val="single" w:sz="4" w:space="0" w:color="auto"/>
              <w:bottom w:val="single" w:sz="4" w:space="0" w:color="auto"/>
            </w:tcBorders>
          </w:tcPr>
          <w:p w14:paraId="65FCFF5D" w14:textId="3AE65205" w:rsidR="004B15D0" w:rsidRDefault="004B15D0" w:rsidP="004F451F">
            <w:pPr>
              <w:pStyle w:val="EarlierRepubEntries"/>
            </w:pPr>
            <w:r>
              <w:t>R4</w:t>
            </w:r>
            <w:r w:rsidR="00F2375E">
              <w:t>7</w:t>
            </w:r>
            <w:r>
              <w:br/>
            </w:r>
            <w:r w:rsidR="00F2375E">
              <w:t>29 Jan 2021</w:t>
            </w:r>
          </w:p>
        </w:tc>
        <w:tc>
          <w:tcPr>
            <w:tcW w:w="1681" w:type="dxa"/>
            <w:tcBorders>
              <w:top w:val="single" w:sz="4" w:space="0" w:color="auto"/>
              <w:bottom w:val="single" w:sz="4" w:space="0" w:color="auto"/>
            </w:tcBorders>
          </w:tcPr>
          <w:p w14:paraId="35DD850D" w14:textId="3E3ED410" w:rsidR="004B15D0" w:rsidRDefault="00F2375E" w:rsidP="00C36634">
            <w:pPr>
              <w:pStyle w:val="EarlierRepubEntries"/>
            </w:pPr>
            <w:r>
              <w:t>29 Jan 2021–</w:t>
            </w:r>
            <w:r>
              <w:br/>
              <w:t>15 June 2021</w:t>
            </w:r>
          </w:p>
        </w:tc>
        <w:tc>
          <w:tcPr>
            <w:tcW w:w="1783" w:type="dxa"/>
            <w:tcBorders>
              <w:top w:val="single" w:sz="4" w:space="0" w:color="auto"/>
              <w:bottom w:val="single" w:sz="4" w:space="0" w:color="auto"/>
            </w:tcBorders>
          </w:tcPr>
          <w:p w14:paraId="0E461DA4" w14:textId="5613D597" w:rsidR="004B15D0" w:rsidRDefault="00F2375E" w:rsidP="00715D22">
            <w:pPr>
              <w:pStyle w:val="EarlierRepubEntries"/>
            </w:pPr>
            <w:hyperlink r:id="rId573" w:tooltip="Coroners Amendment Act 2020" w:history="1">
              <w:r>
                <w:rPr>
                  <w:rStyle w:val="charCitHyperlinkAbbrev"/>
                </w:rPr>
                <w:t>A2020</w:t>
              </w:r>
              <w:r>
                <w:rPr>
                  <w:rStyle w:val="charCitHyperlinkAbbrev"/>
                </w:rPr>
                <w:noBreakHyphen/>
                <w:t>32</w:t>
              </w:r>
            </w:hyperlink>
          </w:p>
        </w:tc>
        <w:tc>
          <w:tcPr>
            <w:tcW w:w="1560" w:type="dxa"/>
            <w:tcBorders>
              <w:top w:val="single" w:sz="4" w:space="0" w:color="auto"/>
              <w:bottom w:val="single" w:sz="4" w:space="0" w:color="auto"/>
            </w:tcBorders>
          </w:tcPr>
          <w:p w14:paraId="32EBCEDB" w14:textId="5ED1FAA8" w:rsidR="004B15D0" w:rsidRDefault="00F2375E" w:rsidP="00415E41">
            <w:pPr>
              <w:pStyle w:val="EarlierRepubEntries"/>
            </w:pPr>
            <w:r>
              <w:t>amendments by</w:t>
            </w:r>
            <w:r w:rsidR="00B0411B">
              <w:t xml:space="preserve"> </w:t>
            </w:r>
            <w:hyperlink r:id="rId574" w:tooltip="Coroners Amendment Act 2020" w:history="1">
              <w:r w:rsidR="00B0411B">
                <w:rPr>
                  <w:rStyle w:val="charCitHyperlinkAbbrev"/>
                </w:rPr>
                <w:t>A2020</w:t>
              </w:r>
              <w:r w:rsidR="00B0411B">
                <w:rPr>
                  <w:rStyle w:val="charCitHyperlinkAbbrev"/>
                </w:rPr>
                <w:noBreakHyphen/>
                <w:t>32</w:t>
              </w:r>
            </w:hyperlink>
          </w:p>
        </w:tc>
      </w:tr>
      <w:tr w:rsidR="00B217CE" w14:paraId="09838A42" w14:textId="77777777" w:rsidTr="00715D22">
        <w:trPr>
          <w:cantSplit/>
        </w:trPr>
        <w:tc>
          <w:tcPr>
            <w:tcW w:w="1576" w:type="dxa"/>
            <w:tcBorders>
              <w:top w:val="single" w:sz="4" w:space="0" w:color="auto"/>
              <w:bottom w:val="single" w:sz="4" w:space="0" w:color="auto"/>
            </w:tcBorders>
          </w:tcPr>
          <w:p w14:paraId="51D23910" w14:textId="528DFE9C" w:rsidR="00B217CE" w:rsidRDefault="00B217CE" w:rsidP="004F451F">
            <w:pPr>
              <w:pStyle w:val="EarlierRepubEntries"/>
            </w:pPr>
            <w:r>
              <w:t>R48</w:t>
            </w:r>
            <w:r>
              <w:br/>
              <w:t>16 June 2021</w:t>
            </w:r>
          </w:p>
        </w:tc>
        <w:tc>
          <w:tcPr>
            <w:tcW w:w="1681" w:type="dxa"/>
            <w:tcBorders>
              <w:top w:val="single" w:sz="4" w:space="0" w:color="auto"/>
              <w:bottom w:val="single" w:sz="4" w:space="0" w:color="auto"/>
            </w:tcBorders>
          </w:tcPr>
          <w:p w14:paraId="08E3F46E" w14:textId="117B5F08" w:rsidR="00B217CE" w:rsidRDefault="00B217CE" w:rsidP="00C36634">
            <w:pPr>
              <w:pStyle w:val="EarlierRepubEntries"/>
            </w:pPr>
            <w:r>
              <w:t>16 June 2021–</w:t>
            </w:r>
            <w:r>
              <w:br/>
              <w:t>2</w:t>
            </w:r>
            <w:r w:rsidR="00397925">
              <w:t>5</w:t>
            </w:r>
            <w:r>
              <w:t xml:space="preserve"> Sept 2022</w:t>
            </w:r>
          </w:p>
        </w:tc>
        <w:tc>
          <w:tcPr>
            <w:tcW w:w="1783" w:type="dxa"/>
            <w:tcBorders>
              <w:top w:val="single" w:sz="4" w:space="0" w:color="auto"/>
              <w:bottom w:val="single" w:sz="4" w:space="0" w:color="auto"/>
            </w:tcBorders>
          </w:tcPr>
          <w:p w14:paraId="2C24DCBB" w14:textId="1B9F5132" w:rsidR="00B217CE" w:rsidRDefault="00B217CE" w:rsidP="00715D22">
            <w:pPr>
              <w:pStyle w:val="EarlierRepubEntries"/>
            </w:pPr>
            <w:hyperlink r:id="rId575" w:tooltip="Courts and Other Justice Legislation Amendment Act 2021" w:history="1">
              <w:r>
                <w:rPr>
                  <w:rStyle w:val="charCitHyperlinkAbbrev"/>
                </w:rPr>
                <w:t>A2021</w:t>
              </w:r>
              <w:r>
                <w:rPr>
                  <w:rStyle w:val="charCitHyperlinkAbbrev"/>
                </w:rPr>
                <w:noBreakHyphen/>
                <w:t>13</w:t>
              </w:r>
            </w:hyperlink>
          </w:p>
        </w:tc>
        <w:tc>
          <w:tcPr>
            <w:tcW w:w="1560" w:type="dxa"/>
            <w:tcBorders>
              <w:top w:val="single" w:sz="4" w:space="0" w:color="auto"/>
              <w:bottom w:val="single" w:sz="4" w:space="0" w:color="auto"/>
            </w:tcBorders>
          </w:tcPr>
          <w:p w14:paraId="1D34B153" w14:textId="2F26256F" w:rsidR="00B217CE" w:rsidRDefault="00B217CE" w:rsidP="00415E41">
            <w:pPr>
              <w:pStyle w:val="EarlierRepubEntries"/>
            </w:pPr>
            <w:r>
              <w:t xml:space="preserve">amendments by </w:t>
            </w:r>
            <w:hyperlink r:id="rId576" w:tooltip="Courts and Other Justice Legislation Amendment Act 2021" w:history="1">
              <w:r>
                <w:rPr>
                  <w:rStyle w:val="charCitHyperlinkAbbrev"/>
                </w:rPr>
                <w:t>A2021</w:t>
              </w:r>
              <w:r>
                <w:rPr>
                  <w:rStyle w:val="charCitHyperlinkAbbrev"/>
                </w:rPr>
                <w:noBreakHyphen/>
                <w:t>13</w:t>
              </w:r>
            </w:hyperlink>
          </w:p>
        </w:tc>
      </w:tr>
    </w:tbl>
    <w:p w14:paraId="6E9E707D" w14:textId="77777777" w:rsidR="00DF3E0E" w:rsidRPr="00DF3E0E" w:rsidRDefault="00DF3E0E" w:rsidP="00DF3E0E">
      <w:pPr>
        <w:pStyle w:val="PageBreak"/>
      </w:pPr>
      <w:r w:rsidRPr="00DF3E0E">
        <w:br w:type="page"/>
      </w:r>
    </w:p>
    <w:p w14:paraId="2A458B18" w14:textId="31BE5A64" w:rsidR="00B37BDB" w:rsidRPr="0002515B" w:rsidRDefault="00B37BDB" w:rsidP="00B37BDB">
      <w:pPr>
        <w:pStyle w:val="Endnote2"/>
      </w:pPr>
      <w:bookmarkStart w:id="159" w:name="_Toc115095849"/>
      <w:r w:rsidRPr="0002515B">
        <w:rPr>
          <w:rStyle w:val="charTableNo"/>
        </w:rPr>
        <w:lastRenderedPageBreak/>
        <w:t>6</w:t>
      </w:r>
      <w:r w:rsidRPr="00217CE1">
        <w:tab/>
      </w:r>
      <w:r w:rsidRPr="0002515B">
        <w:rPr>
          <w:rStyle w:val="charTableText"/>
        </w:rPr>
        <w:t>Expired transitional or validating provisions</w:t>
      </w:r>
      <w:bookmarkEnd w:id="159"/>
    </w:p>
    <w:p w14:paraId="48F5F2E8" w14:textId="19988DEE" w:rsidR="00B37BDB" w:rsidRDefault="00B37BDB" w:rsidP="00B37BDB">
      <w:pPr>
        <w:pStyle w:val="EndNoteTextPub"/>
      </w:pPr>
      <w:r w:rsidRPr="00600F19">
        <w:t>This Act may be affected by transitional or validating provisions that have expired.  The expiry does not affect any continuing operation of the provisions (s</w:t>
      </w:r>
      <w:r>
        <w:t xml:space="preserve">ee </w:t>
      </w:r>
      <w:hyperlink r:id="rId577" w:tooltip="A2001-14" w:history="1">
        <w:r w:rsidR="00A053F9" w:rsidRPr="002C6048">
          <w:rPr>
            <w:rStyle w:val="charCitHyperlinkItal"/>
          </w:rPr>
          <w:t>Legislation Act 2001</w:t>
        </w:r>
      </w:hyperlink>
      <w:r>
        <w:t>, s 88 (1)).</w:t>
      </w:r>
    </w:p>
    <w:p w14:paraId="1E748A4C" w14:textId="77777777" w:rsidR="00B37BDB" w:rsidRDefault="00B37BDB" w:rsidP="00B37BDB">
      <w:pPr>
        <w:pStyle w:val="EndNoteTextPub"/>
        <w:spacing w:before="120"/>
      </w:pPr>
      <w:r>
        <w:t>Expired provisions are removed from the republished law when the expiry takes effect and are listed in the amendment history using the abbreviation ‘exp’ followed by the date of the expiry.</w:t>
      </w:r>
    </w:p>
    <w:p w14:paraId="77EA3B2E" w14:textId="77777777" w:rsidR="00B37BDB" w:rsidRDefault="00B37BDB" w:rsidP="00B37BD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A75968" w14:textId="77777777" w:rsidR="006C275E" w:rsidRDefault="006C275E" w:rsidP="007B3882">
      <w:pPr>
        <w:pStyle w:val="05EndNote"/>
        <w:sectPr w:rsidR="006C275E" w:rsidSect="006C275E">
          <w:headerReference w:type="even" r:id="rId578"/>
          <w:headerReference w:type="default" r:id="rId579"/>
          <w:footerReference w:type="even" r:id="rId580"/>
          <w:footerReference w:type="default" r:id="rId581"/>
          <w:pgSz w:w="11907" w:h="16839" w:code="9"/>
          <w:pgMar w:top="3000" w:right="1900" w:bottom="2500" w:left="2300" w:header="2480" w:footer="2100" w:gutter="0"/>
          <w:cols w:space="720"/>
          <w:docGrid w:linePitch="254"/>
        </w:sectPr>
      </w:pPr>
    </w:p>
    <w:p w14:paraId="559BE88D" w14:textId="3EC815DA" w:rsidR="00962E54" w:rsidRDefault="00962E54">
      <w:pPr>
        <w:rPr>
          <w:color w:val="000000"/>
          <w:sz w:val="22"/>
        </w:rPr>
      </w:pPr>
    </w:p>
    <w:p w14:paraId="1CFB2FA1" w14:textId="4B624426" w:rsidR="00DF3E0E" w:rsidRDefault="00DF3E0E">
      <w:pPr>
        <w:rPr>
          <w:color w:val="000000"/>
          <w:sz w:val="22"/>
        </w:rPr>
      </w:pPr>
    </w:p>
    <w:p w14:paraId="13DD409F" w14:textId="1E5BE78A" w:rsidR="00DF3E0E" w:rsidRDefault="00DF3E0E">
      <w:pPr>
        <w:rPr>
          <w:color w:val="000000"/>
          <w:sz w:val="22"/>
        </w:rPr>
      </w:pPr>
    </w:p>
    <w:p w14:paraId="46CE6D0D" w14:textId="2602B128" w:rsidR="00DF3E0E" w:rsidRDefault="00DF3E0E">
      <w:pPr>
        <w:rPr>
          <w:color w:val="000000"/>
          <w:sz w:val="22"/>
        </w:rPr>
      </w:pPr>
    </w:p>
    <w:p w14:paraId="50531D47" w14:textId="63A3702C" w:rsidR="00DF3E0E" w:rsidRDefault="00DF3E0E">
      <w:pPr>
        <w:rPr>
          <w:color w:val="000000"/>
          <w:sz w:val="22"/>
        </w:rPr>
      </w:pPr>
    </w:p>
    <w:p w14:paraId="10133BD4" w14:textId="4BCA49AC" w:rsidR="00DF3E0E" w:rsidRDefault="00DF3E0E">
      <w:pPr>
        <w:rPr>
          <w:color w:val="000000"/>
          <w:sz w:val="22"/>
        </w:rPr>
      </w:pPr>
    </w:p>
    <w:p w14:paraId="2A791883" w14:textId="4C107D43" w:rsidR="00DF3E0E" w:rsidRDefault="00DF3E0E">
      <w:pPr>
        <w:rPr>
          <w:color w:val="000000"/>
          <w:sz w:val="22"/>
        </w:rPr>
      </w:pPr>
    </w:p>
    <w:p w14:paraId="2FA23E1F" w14:textId="4EC47560" w:rsidR="00DF3E0E" w:rsidRDefault="00DF3E0E">
      <w:pPr>
        <w:rPr>
          <w:color w:val="000000"/>
          <w:sz w:val="22"/>
        </w:rPr>
      </w:pPr>
    </w:p>
    <w:p w14:paraId="61D7CAD3" w14:textId="0E826061" w:rsidR="00DF3E0E" w:rsidRDefault="00DF3E0E">
      <w:pPr>
        <w:rPr>
          <w:color w:val="000000"/>
          <w:sz w:val="22"/>
        </w:rPr>
      </w:pPr>
    </w:p>
    <w:p w14:paraId="3AB814EC" w14:textId="1F9ABCCE" w:rsidR="00DF3E0E" w:rsidRDefault="00DF3E0E">
      <w:pPr>
        <w:rPr>
          <w:color w:val="000000"/>
          <w:sz w:val="22"/>
        </w:rPr>
      </w:pPr>
    </w:p>
    <w:p w14:paraId="0E49E79B" w14:textId="7C166CB0" w:rsidR="00DF3E0E" w:rsidRDefault="00DF3E0E">
      <w:pPr>
        <w:rPr>
          <w:color w:val="000000"/>
          <w:sz w:val="22"/>
        </w:rPr>
      </w:pPr>
    </w:p>
    <w:p w14:paraId="0354866A" w14:textId="72F1A5AC" w:rsidR="00DF3E0E" w:rsidRDefault="00DF3E0E">
      <w:pPr>
        <w:rPr>
          <w:color w:val="000000"/>
          <w:sz w:val="22"/>
        </w:rPr>
      </w:pPr>
    </w:p>
    <w:p w14:paraId="3B6DB98F" w14:textId="26F1FDF6" w:rsidR="00DF3E0E" w:rsidRDefault="00DF3E0E">
      <w:pPr>
        <w:rPr>
          <w:color w:val="000000"/>
          <w:sz w:val="22"/>
        </w:rPr>
      </w:pPr>
    </w:p>
    <w:p w14:paraId="2CA87CD7" w14:textId="555A0629" w:rsidR="00DF3E0E" w:rsidRDefault="00DF3E0E">
      <w:pPr>
        <w:rPr>
          <w:color w:val="000000"/>
          <w:sz w:val="22"/>
        </w:rPr>
      </w:pPr>
    </w:p>
    <w:p w14:paraId="79AB34D3" w14:textId="3376D38E" w:rsidR="00DF3E0E" w:rsidRDefault="00DF3E0E">
      <w:pPr>
        <w:rPr>
          <w:color w:val="000000"/>
          <w:sz w:val="22"/>
        </w:rPr>
      </w:pPr>
    </w:p>
    <w:p w14:paraId="709EC07B" w14:textId="5DDFC551" w:rsidR="00DF3E0E" w:rsidRDefault="00DF3E0E">
      <w:pPr>
        <w:rPr>
          <w:color w:val="000000"/>
          <w:sz w:val="22"/>
        </w:rPr>
      </w:pPr>
    </w:p>
    <w:p w14:paraId="6CA19C33" w14:textId="3E82A244" w:rsidR="00DF3E0E" w:rsidRDefault="00DF3E0E">
      <w:pPr>
        <w:rPr>
          <w:color w:val="000000"/>
          <w:sz w:val="22"/>
        </w:rPr>
      </w:pPr>
    </w:p>
    <w:p w14:paraId="3497DEB3" w14:textId="4C3C2777" w:rsidR="00DF3E0E" w:rsidRDefault="00DF3E0E">
      <w:pPr>
        <w:rPr>
          <w:color w:val="000000"/>
          <w:sz w:val="22"/>
        </w:rPr>
      </w:pPr>
    </w:p>
    <w:p w14:paraId="3AC2DA5F" w14:textId="0E72B15F" w:rsidR="00DF3E0E" w:rsidRDefault="00DF3E0E">
      <w:pPr>
        <w:rPr>
          <w:color w:val="000000"/>
          <w:sz w:val="22"/>
        </w:rPr>
      </w:pPr>
    </w:p>
    <w:p w14:paraId="610B363E" w14:textId="77777777" w:rsidR="00DF3E0E" w:rsidRDefault="00DF3E0E">
      <w:pPr>
        <w:rPr>
          <w:color w:val="000000"/>
          <w:sz w:val="22"/>
        </w:rPr>
      </w:pPr>
    </w:p>
    <w:p w14:paraId="59353D71" w14:textId="77777777" w:rsidR="00962E54" w:rsidRDefault="00962E54">
      <w:pPr>
        <w:rPr>
          <w:color w:val="000000"/>
          <w:sz w:val="22"/>
        </w:rPr>
      </w:pPr>
    </w:p>
    <w:p w14:paraId="6A82F82E" w14:textId="13D7C6AE" w:rsidR="00AA0C1C" w:rsidRPr="009C75EB" w:rsidRDefault="00AA0C1C">
      <w:pPr>
        <w:rPr>
          <w:color w:val="000000"/>
          <w:sz w:val="22"/>
        </w:rPr>
      </w:pPr>
      <w:r>
        <w:rPr>
          <w:color w:val="000000"/>
          <w:sz w:val="22"/>
        </w:rPr>
        <w:t>©  A</w:t>
      </w:r>
      <w:r w:rsidR="00A93153">
        <w:rPr>
          <w:color w:val="000000"/>
          <w:sz w:val="22"/>
        </w:rPr>
        <w:t xml:space="preserve">ustralian Capital </w:t>
      </w:r>
      <w:r w:rsidR="000F1FD3">
        <w:rPr>
          <w:color w:val="000000"/>
          <w:sz w:val="22"/>
        </w:rPr>
        <w:t xml:space="preserve">Territory </w:t>
      </w:r>
      <w:r w:rsidR="0002515B">
        <w:rPr>
          <w:color w:val="000000"/>
          <w:sz w:val="22"/>
        </w:rPr>
        <w:t>202</w:t>
      </w:r>
      <w:r w:rsidR="00B217CE">
        <w:rPr>
          <w:color w:val="000000"/>
          <w:sz w:val="22"/>
        </w:rPr>
        <w:t>2</w:t>
      </w:r>
    </w:p>
    <w:p w14:paraId="3D77FEA3" w14:textId="77777777" w:rsidR="00AA0C1C" w:rsidRDefault="00AA0C1C">
      <w:pPr>
        <w:pStyle w:val="06Copyright"/>
        <w:sectPr w:rsidR="00AA0C1C">
          <w:headerReference w:type="even" r:id="rId582"/>
          <w:headerReference w:type="default" r:id="rId583"/>
          <w:footerReference w:type="even" r:id="rId584"/>
          <w:footerReference w:type="default" r:id="rId585"/>
          <w:headerReference w:type="first" r:id="rId586"/>
          <w:footerReference w:type="first" r:id="rId587"/>
          <w:type w:val="continuous"/>
          <w:pgSz w:w="11907" w:h="16839" w:code="9"/>
          <w:pgMar w:top="2999" w:right="1899" w:bottom="2500" w:left="2302" w:header="2478" w:footer="2098" w:gutter="0"/>
          <w:pgNumType w:fmt="lowerRoman"/>
          <w:cols w:space="720"/>
          <w:titlePg/>
          <w:docGrid w:linePitch="254"/>
        </w:sectPr>
      </w:pPr>
    </w:p>
    <w:p w14:paraId="3F708BB5" w14:textId="77777777" w:rsidR="00AA0C1C" w:rsidRDefault="00AA0C1C">
      <w:pPr>
        <w:pStyle w:val="05EndNote"/>
      </w:pPr>
    </w:p>
    <w:sectPr w:rsidR="00AA0C1C" w:rsidSect="00400DBE">
      <w:headerReference w:type="first" r:id="rId588"/>
      <w:footerReference w:type="first" r:id="rId58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3BB7" w14:textId="77777777" w:rsidR="004D2093" w:rsidRDefault="004D2093">
      <w:r>
        <w:separator/>
      </w:r>
    </w:p>
  </w:endnote>
  <w:endnote w:type="continuationSeparator" w:id="0">
    <w:p w14:paraId="45BDFD83" w14:textId="77777777" w:rsidR="004D2093" w:rsidRDefault="004D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F9A2" w14:textId="46F8ABD5" w:rsidR="006C275E" w:rsidRPr="00D63E7C" w:rsidRDefault="00D63E7C" w:rsidP="00D63E7C">
    <w:pPr>
      <w:pStyle w:val="Footer"/>
      <w:jc w:val="center"/>
      <w:rPr>
        <w:rFonts w:cs="Arial"/>
        <w:sz w:val="14"/>
      </w:rPr>
    </w:pPr>
    <w:r w:rsidRPr="00D63E7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03A7" w14:textId="77777777" w:rsidR="006C275E" w:rsidRDefault="006C27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75E" w:rsidRPr="00CB3D59" w14:paraId="5E92DDF2" w14:textId="77777777">
      <w:tc>
        <w:tcPr>
          <w:tcW w:w="847" w:type="pct"/>
        </w:tcPr>
        <w:p w14:paraId="562AEB25" w14:textId="77777777" w:rsidR="006C275E" w:rsidRPr="00F02A14" w:rsidRDefault="006C275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78BBD3D" w14:textId="53E63388" w:rsidR="006C275E" w:rsidRPr="00F02A14" w:rsidRDefault="006C275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6C275E">
            <w:rPr>
              <w:rFonts w:cs="Arial"/>
              <w:szCs w:val="18"/>
            </w:rPr>
            <w:t>Coroners Act 1997</w:t>
          </w:r>
          <w:r>
            <w:rPr>
              <w:rFonts w:cs="Arial"/>
              <w:szCs w:val="18"/>
            </w:rPr>
            <w:fldChar w:fldCharType="end"/>
          </w:r>
        </w:p>
        <w:p w14:paraId="56E79BFC" w14:textId="0BA48DAF" w:rsidR="006C275E" w:rsidRPr="00F02A14" w:rsidRDefault="006C275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26/09/22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-02/11/25</w:t>
          </w:r>
          <w:r w:rsidRPr="00F02A14">
            <w:rPr>
              <w:rFonts w:cs="Arial"/>
              <w:szCs w:val="18"/>
            </w:rPr>
            <w:fldChar w:fldCharType="end"/>
          </w:r>
        </w:p>
      </w:tc>
      <w:tc>
        <w:tcPr>
          <w:tcW w:w="1061" w:type="pct"/>
        </w:tcPr>
        <w:p w14:paraId="0E57EFB0" w14:textId="60F926AF" w:rsidR="006C275E" w:rsidRPr="00F02A14" w:rsidRDefault="006C275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26/09/22</w:t>
          </w:r>
          <w:r w:rsidRPr="00F02A14">
            <w:rPr>
              <w:rFonts w:cs="Arial"/>
              <w:szCs w:val="18"/>
            </w:rPr>
            <w:fldChar w:fldCharType="end"/>
          </w:r>
        </w:p>
      </w:tc>
    </w:tr>
  </w:tbl>
  <w:p w14:paraId="435970CB" w14:textId="785DE2EC"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24C2"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75E" w:rsidRPr="00CB3D59" w14:paraId="78F617D2" w14:textId="77777777">
      <w:tc>
        <w:tcPr>
          <w:tcW w:w="1061" w:type="pct"/>
        </w:tcPr>
        <w:p w14:paraId="7638008A" w14:textId="22B97067" w:rsidR="006C275E" w:rsidRPr="00F02A14" w:rsidRDefault="006C275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26/09/22</w:t>
          </w:r>
          <w:r w:rsidRPr="00F02A14">
            <w:rPr>
              <w:rFonts w:cs="Arial"/>
              <w:szCs w:val="18"/>
            </w:rPr>
            <w:fldChar w:fldCharType="end"/>
          </w:r>
        </w:p>
      </w:tc>
      <w:tc>
        <w:tcPr>
          <w:tcW w:w="3092" w:type="pct"/>
        </w:tcPr>
        <w:p w14:paraId="5D7994B5" w14:textId="14284565" w:rsidR="006C275E" w:rsidRPr="00F02A14" w:rsidRDefault="006C275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6C275E">
            <w:rPr>
              <w:rFonts w:cs="Arial"/>
              <w:szCs w:val="18"/>
            </w:rPr>
            <w:t>Coroners Act 1997</w:t>
          </w:r>
          <w:r>
            <w:rPr>
              <w:rFonts w:cs="Arial"/>
              <w:szCs w:val="18"/>
            </w:rPr>
            <w:fldChar w:fldCharType="end"/>
          </w:r>
        </w:p>
        <w:p w14:paraId="1C4AD739" w14:textId="0C967468" w:rsidR="006C275E" w:rsidRPr="00F02A14" w:rsidRDefault="006C275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26/09/22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-02/11/25</w:t>
          </w:r>
          <w:r w:rsidRPr="00F02A14">
            <w:rPr>
              <w:rFonts w:cs="Arial"/>
              <w:szCs w:val="18"/>
            </w:rPr>
            <w:fldChar w:fldCharType="end"/>
          </w:r>
        </w:p>
      </w:tc>
      <w:tc>
        <w:tcPr>
          <w:tcW w:w="847" w:type="pct"/>
        </w:tcPr>
        <w:p w14:paraId="7E2F55A8" w14:textId="77777777" w:rsidR="006C275E" w:rsidRPr="00F02A14" w:rsidRDefault="006C275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3FCD4FE" w14:textId="144363F1"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9FE3" w14:textId="77777777" w:rsidR="006C275E" w:rsidRDefault="006C27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75E" w14:paraId="13B4ADB9" w14:textId="77777777">
      <w:tc>
        <w:tcPr>
          <w:tcW w:w="847" w:type="pct"/>
        </w:tcPr>
        <w:p w14:paraId="7BFAB502" w14:textId="77777777" w:rsidR="006C275E" w:rsidRDefault="006C27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BFEFD25" w14:textId="25728D9E"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6042522D" w14:textId="70219C87"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1061" w:type="pct"/>
        </w:tcPr>
        <w:p w14:paraId="6B576B1A" w14:textId="1F5BB2AF" w:rsidR="006C275E" w:rsidRDefault="006C275E">
          <w:pPr>
            <w:pStyle w:val="Footer"/>
            <w:jc w:val="right"/>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r>
  </w:tbl>
  <w:p w14:paraId="15794DA1" w14:textId="191B4432"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4EB0"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75E" w14:paraId="7E1ABBC1" w14:textId="77777777">
      <w:tc>
        <w:tcPr>
          <w:tcW w:w="1061" w:type="pct"/>
        </w:tcPr>
        <w:p w14:paraId="00D28584" w14:textId="77FF5956" w:rsidR="006C275E" w:rsidRDefault="006C275E">
          <w:pPr>
            <w:pStyle w:val="Footer"/>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c>
        <w:tcPr>
          <w:tcW w:w="3092" w:type="pct"/>
        </w:tcPr>
        <w:p w14:paraId="2758C8AF" w14:textId="60244805"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1417B01A" w14:textId="5690E50D"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847" w:type="pct"/>
        </w:tcPr>
        <w:p w14:paraId="6BCBA235" w14:textId="77777777" w:rsidR="006C275E" w:rsidRDefault="006C27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2A1E44E" w14:textId="44D777C9"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05FA" w14:textId="77777777" w:rsidR="006C275E" w:rsidRDefault="006C27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75E" w14:paraId="2122BF7E" w14:textId="77777777">
      <w:tc>
        <w:tcPr>
          <w:tcW w:w="847" w:type="pct"/>
        </w:tcPr>
        <w:p w14:paraId="7B29063B" w14:textId="77777777" w:rsidR="006C275E" w:rsidRDefault="006C27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FE11166" w14:textId="55BA1BA8"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28655B96" w14:textId="2A606E08"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1061" w:type="pct"/>
        </w:tcPr>
        <w:p w14:paraId="537741C3" w14:textId="6C2F8A28" w:rsidR="006C275E" w:rsidRDefault="006C275E">
          <w:pPr>
            <w:pStyle w:val="Footer"/>
            <w:jc w:val="right"/>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r>
  </w:tbl>
  <w:p w14:paraId="4D18FC98" w14:textId="0693DCC7"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B4C8"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75E" w14:paraId="43257845" w14:textId="77777777">
      <w:tc>
        <w:tcPr>
          <w:tcW w:w="1061" w:type="pct"/>
        </w:tcPr>
        <w:p w14:paraId="35A6409D" w14:textId="39178F45" w:rsidR="006C275E" w:rsidRDefault="006C275E">
          <w:pPr>
            <w:pStyle w:val="Footer"/>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c>
        <w:tcPr>
          <w:tcW w:w="3092" w:type="pct"/>
        </w:tcPr>
        <w:p w14:paraId="46098659" w14:textId="286BCF8A"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7673F0D3" w14:textId="255DBBCC"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847" w:type="pct"/>
        </w:tcPr>
        <w:p w14:paraId="58EACF74" w14:textId="77777777" w:rsidR="006C275E" w:rsidRDefault="006C27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F83D4D3" w14:textId="4613F467"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D60A" w14:textId="583D815B" w:rsidR="0031505F" w:rsidRPr="00D63E7C" w:rsidRDefault="00D63E7C" w:rsidP="00D63E7C">
    <w:pPr>
      <w:pStyle w:val="Footer"/>
      <w:jc w:val="center"/>
      <w:rPr>
        <w:rFonts w:cs="Arial"/>
        <w:sz w:val="14"/>
      </w:rPr>
    </w:pPr>
    <w:r w:rsidRPr="00D63E7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B539" w14:textId="3FDE8FC0" w:rsidR="0031505F" w:rsidRPr="00D63E7C" w:rsidRDefault="0031505F" w:rsidP="00D63E7C">
    <w:pPr>
      <w:pStyle w:val="Footer"/>
      <w:jc w:val="center"/>
      <w:rPr>
        <w:rFonts w:cs="Arial"/>
        <w:sz w:val="14"/>
      </w:rPr>
    </w:pPr>
    <w:r w:rsidRPr="00D63E7C">
      <w:rPr>
        <w:rFonts w:cs="Arial"/>
        <w:sz w:val="14"/>
      </w:rPr>
      <w:fldChar w:fldCharType="begin"/>
    </w:r>
    <w:r w:rsidRPr="00D63E7C">
      <w:rPr>
        <w:rFonts w:cs="Arial"/>
        <w:sz w:val="14"/>
      </w:rPr>
      <w:instrText xml:space="preserve"> COMMENTS  \* MERGEFORMAT </w:instrText>
    </w:r>
    <w:r w:rsidRPr="00D63E7C">
      <w:rPr>
        <w:rFonts w:cs="Arial"/>
        <w:sz w:val="14"/>
      </w:rPr>
      <w:fldChar w:fldCharType="end"/>
    </w:r>
    <w:r w:rsidR="00D63E7C" w:rsidRPr="00D63E7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0B93" w14:textId="71896B19" w:rsidR="0031505F" w:rsidRPr="00D63E7C" w:rsidRDefault="00D63E7C" w:rsidP="00D63E7C">
    <w:pPr>
      <w:pStyle w:val="Footer"/>
      <w:jc w:val="center"/>
      <w:rPr>
        <w:rFonts w:cs="Arial"/>
        <w:sz w:val="14"/>
      </w:rPr>
    </w:pPr>
    <w:r w:rsidRPr="00D63E7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B706" w14:textId="77777777" w:rsidR="0031505F" w:rsidRDefault="00315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2A7B" w14:textId="3566E1FE" w:rsidR="0031505F" w:rsidRPr="00D63E7C" w:rsidRDefault="0031505F" w:rsidP="00D63E7C">
    <w:pPr>
      <w:pStyle w:val="Footer"/>
      <w:jc w:val="center"/>
      <w:rPr>
        <w:rFonts w:cs="Arial"/>
        <w:sz w:val="14"/>
      </w:rPr>
    </w:pPr>
    <w:r w:rsidRPr="00D63E7C">
      <w:rPr>
        <w:rFonts w:cs="Arial"/>
        <w:sz w:val="14"/>
      </w:rPr>
      <w:fldChar w:fldCharType="begin"/>
    </w:r>
    <w:r w:rsidRPr="00D63E7C">
      <w:rPr>
        <w:rFonts w:cs="Arial"/>
        <w:sz w:val="14"/>
      </w:rPr>
      <w:instrText xml:space="preserve"> DOCPROPERTY "Status" </w:instrText>
    </w:r>
    <w:r w:rsidRPr="00D63E7C">
      <w:rPr>
        <w:rFonts w:cs="Arial"/>
        <w:sz w:val="14"/>
      </w:rPr>
      <w:fldChar w:fldCharType="separate"/>
    </w:r>
    <w:r w:rsidR="006C275E" w:rsidRPr="00D63E7C">
      <w:rPr>
        <w:rFonts w:cs="Arial"/>
        <w:sz w:val="14"/>
      </w:rPr>
      <w:t xml:space="preserve"> </w:t>
    </w:r>
    <w:r w:rsidRPr="00D63E7C">
      <w:rPr>
        <w:rFonts w:cs="Arial"/>
        <w:sz w:val="14"/>
      </w:rPr>
      <w:fldChar w:fldCharType="end"/>
    </w:r>
    <w:r w:rsidRPr="00D63E7C">
      <w:rPr>
        <w:rFonts w:cs="Arial"/>
        <w:sz w:val="14"/>
      </w:rPr>
      <w:fldChar w:fldCharType="begin"/>
    </w:r>
    <w:r w:rsidRPr="00D63E7C">
      <w:rPr>
        <w:rFonts w:cs="Arial"/>
        <w:sz w:val="14"/>
      </w:rPr>
      <w:instrText xml:space="preserve"> COMMENTS  \* MERGEFORMAT </w:instrText>
    </w:r>
    <w:r w:rsidRPr="00D63E7C">
      <w:rPr>
        <w:rFonts w:cs="Arial"/>
        <w:sz w:val="14"/>
      </w:rPr>
      <w:fldChar w:fldCharType="end"/>
    </w:r>
    <w:r w:rsidR="00D63E7C" w:rsidRPr="00D63E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09E7" w14:textId="60A858E3" w:rsidR="006C275E" w:rsidRPr="00D63E7C" w:rsidRDefault="00D63E7C" w:rsidP="00D63E7C">
    <w:pPr>
      <w:pStyle w:val="Footer"/>
      <w:jc w:val="center"/>
      <w:rPr>
        <w:rFonts w:cs="Arial"/>
        <w:sz w:val="14"/>
      </w:rPr>
    </w:pPr>
    <w:r w:rsidRPr="00D63E7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1162"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C275E" w14:paraId="729C280B" w14:textId="77777777">
      <w:tc>
        <w:tcPr>
          <w:tcW w:w="846" w:type="pct"/>
        </w:tcPr>
        <w:p w14:paraId="73BF8D14" w14:textId="77777777" w:rsidR="006C275E" w:rsidRDefault="006C27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694261D" w14:textId="04DB45FC"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4C86E51A" w14:textId="37304C77" w:rsidR="006C275E" w:rsidRDefault="006C275E">
          <w:pPr>
            <w:pStyle w:val="FooterInfoCentre"/>
          </w:pP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26/09/22</w:t>
          </w:r>
          <w:r>
            <w:fldChar w:fldCharType="end"/>
          </w:r>
          <w:r>
            <w:fldChar w:fldCharType="begin"/>
          </w:r>
          <w:r>
            <w:instrText xml:space="preserve"> DOCPROPERTY "EndDt"  </w:instrText>
          </w:r>
          <w:r>
            <w:fldChar w:fldCharType="separate"/>
          </w:r>
          <w:r>
            <w:t>-02/11/25</w:t>
          </w:r>
          <w:r>
            <w:fldChar w:fldCharType="end"/>
          </w:r>
        </w:p>
      </w:tc>
      <w:tc>
        <w:tcPr>
          <w:tcW w:w="1061" w:type="pct"/>
        </w:tcPr>
        <w:p w14:paraId="6E0FE39E" w14:textId="00D4B452" w:rsidR="006C275E" w:rsidRDefault="006C275E">
          <w:pPr>
            <w:pStyle w:val="Footer"/>
            <w:jc w:val="right"/>
          </w:pPr>
          <w:r>
            <w:fldChar w:fldCharType="begin"/>
          </w:r>
          <w:r>
            <w:instrText xml:space="preserve"> DOCPROPERTY "Category"  </w:instrText>
          </w:r>
          <w:r>
            <w:fldChar w:fldCharType="separate"/>
          </w:r>
          <w:r>
            <w:t>R49</w:t>
          </w:r>
          <w:r>
            <w:fldChar w:fldCharType="end"/>
          </w:r>
          <w:r>
            <w:br/>
          </w:r>
          <w:r>
            <w:fldChar w:fldCharType="begin"/>
          </w:r>
          <w:r>
            <w:instrText xml:space="preserve"> DOCPROPERTY "RepubDt"  </w:instrText>
          </w:r>
          <w:r>
            <w:fldChar w:fldCharType="separate"/>
          </w:r>
          <w:r>
            <w:t>26/09/22</w:t>
          </w:r>
          <w:r>
            <w:fldChar w:fldCharType="end"/>
          </w:r>
        </w:p>
      </w:tc>
    </w:tr>
  </w:tbl>
  <w:p w14:paraId="6BB933BE" w14:textId="6445E3F0"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F5C5"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C275E" w14:paraId="7E2C1DD9" w14:textId="77777777">
      <w:tc>
        <w:tcPr>
          <w:tcW w:w="1061" w:type="pct"/>
        </w:tcPr>
        <w:p w14:paraId="7744735C" w14:textId="74AC4B25" w:rsidR="006C275E" w:rsidRDefault="006C275E">
          <w:pPr>
            <w:pStyle w:val="Footer"/>
          </w:pPr>
          <w:r>
            <w:fldChar w:fldCharType="begin"/>
          </w:r>
          <w:r>
            <w:instrText xml:space="preserve"> DOCPROPERTY "Category"  </w:instrText>
          </w:r>
          <w:r>
            <w:fldChar w:fldCharType="separate"/>
          </w:r>
          <w:r>
            <w:t>R49</w:t>
          </w:r>
          <w:r>
            <w:fldChar w:fldCharType="end"/>
          </w:r>
          <w:r>
            <w:br/>
          </w:r>
          <w:r>
            <w:fldChar w:fldCharType="begin"/>
          </w:r>
          <w:r>
            <w:instrText xml:space="preserve"> DOCPROPERTY "RepubDt"  </w:instrText>
          </w:r>
          <w:r>
            <w:fldChar w:fldCharType="separate"/>
          </w:r>
          <w:r>
            <w:t>26/09/22</w:t>
          </w:r>
          <w:r>
            <w:fldChar w:fldCharType="end"/>
          </w:r>
        </w:p>
      </w:tc>
      <w:tc>
        <w:tcPr>
          <w:tcW w:w="3093" w:type="pct"/>
        </w:tcPr>
        <w:p w14:paraId="180A86BD" w14:textId="1DF42E66"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66DFACF1" w14:textId="265F0882" w:rsidR="006C275E" w:rsidRDefault="006C275E">
          <w:pPr>
            <w:pStyle w:val="FooterInfoCentre"/>
          </w:pP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26/09/22</w:t>
          </w:r>
          <w:r>
            <w:fldChar w:fldCharType="end"/>
          </w:r>
          <w:r>
            <w:fldChar w:fldCharType="begin"/>
          </w:r>
          <w:r>
            <w:instrText xml:space="preserve"> DOCPROPERTY "EndDt"  </w:instrText>
          </w:r>
          <w:r>
            <w:fldChar w:fldCharType="separate"/>
          </w:r>
          <w:r>
            <w:t>-02/11/25</w:t>
          </w:r>
          <w:r>
            <w:fldChar w:fldCharType="end"/>
          </w:r>
        </w:p>
      </w:tc>
      <w:tc>
        <w:tcPr>
          <w:tcW w:w="846" w:type="pct"/>
        </w:tcPr>
        <w:p w14:paraId="2DFA80CE" w14:textId="77777777" w:rsidR="006C275E" w:rsidRDefault="006C27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8204D1" w14:textId="05673AC2"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5678"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C275E" w14:paraId="7BEF1FE0" w14:textId="77777777">
      <w:tc>
        <w:tcPr>
          <w:tcW w:w="1061" w:type="pct"/>
        </w:tcPr>
        <w:p w14:paraId="4C71E0C8" w14:textId="611E9AB6" w:rsidR="006C275E" w:rsidRDefault="006C275E">
          <w:pPr>
            <w:pStyle w:val="Footer"/>
          </w:pPr>
          <w:r>
            <w:fldChar w:fldCharType="begin"/>
          </w:r>
          <w:r>
            <w:instrText xml:space="preserve"> DOCPROPERTY "Category"  </w:instrText>
          </w:r>
          <w:r>
            <w:fldChar w:fldCharType="separate"/>
          </w:r>
          <w:r>
            <w:t>R49</w:t>
          </w:r>
          <w:r>
            <w:fldChar w:fldCharType="end"/>
          </w:r>
          <w:r>
            <w:br/>
          </w:r>
          <w:r>
            <w:fldChar w:fldCharType="begin"/>
          </w:r>
          <w:r>
            <w:instrText xml:space="preserve"> DOCPROPERTY "RepubDt"  </w:instrText>
          </w:r>
          <w:r>
            <w:fldChar w:fldCharType="separate"/>
          </w:r>
          <w:r>
            <w:t>26/09/22</w:t>
          </w:r>
          <w:r>
            <w:fldChar w:fldCharType="end"/>
          </w:r>
        </w:p>
      </w:tc>
      <w:tc>
        <w:tcPr>
          <w:tcW w:w="3093" w:type="pct"/>
        </w:tcPr>
        <w:p w14:paraId="47C9326C" w14:textId="0E0DD81E"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0CA023F1" w14:textId="662B52C1" w:rsidR="006C275E" w:rsidRDefault="006C275E">
          <w:pPr>
            <w:pStyle w:val="FooterInfoCentre"/>
          </w:pP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26/09/22</w:t>
          </w:r>
          <w:r>
            <w:fldChar w:fldCharType="end"/>
          </w:r>
          <w:r>
            <w:fldChar w:fldCharType="begin"/>
          </w:r>
          <w:r>
            <w:instrText xml:space="preserve"> DOCPROPERTY "EndDt"  </w:instrText>
          </w:r>
          <w:r>
            <w:fldChar w:fldCharType="separate"/>
          </w:r>
          <w:r>
            <w:t>-02/11/25</w:t>
          </w:r>
          <w:r>
            <w:fldChar w:fldCharType="end"/>
          </w:r>
        </w:p>
      </w:tc>
      <w:tc>
        <w:tcPr>
          <w:tcW w:w="846" w:type="pct"/>
        </w:tcPr>
        <w:p w14:paraId="768F8BB2" w14:textId="77777777" w:rsidR="006C275E" w:rsidRDefault="006C27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A6CA17" w14:textId="4CE4ED0F"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F141" w14:textId="77777777" w:rsidR="006C275E" w:rsidRDefault="006C27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75E" w14:paraId="63386936" w14:textId="77777777">
      <w:tc>
        <w:tcPr>
          <w:tcW w:w="847" w:type="pct"/>
        </w:tcPr>
        <w:p w14:paraId="543638E8" w14:textId="77777777" w:rsidR="006C275E" w:rsidRDefault="006C27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F320482" w14:textId="588489A4"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7CE3BC19" w14:textId="02540D43"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1061" w:type="pct"/>
        </w:tcPr>
        <w:p w14:paraId="47B41939" w14:textId="6AD3C959" w:rsidR="006C275E" w:rsidRDefault="006C275E">
          <w:pPr>
            <w:pStyle w:val="Footer"/>
            <w:jc w:val="right"/>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r>
  </w:tbl>
  <w:p w14:paraId="06291DBA" w14:textId="5A0F33CF"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AF21" w14:textId="77777777" w:rsidR="006C275E" w:rsidRDefault="006C27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75E" w14:paraId="7EEF5448" w14:textId="77777777">
      <w:tc>
        <w:tcPr>
          <w:tcW w:w="1061" w:type="pct"/>
        </w:tcPr>
        <w:p w14:paraId="4CDF77B4" w14:textId="619891BD" w:rsidR="006C275E" w:rsidRDefault="006C275E">
          <w:pPr>
            <w:pStyle w:val="Footer"/>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c>
        <w:tcPr>
          <w:tcW w:w="3092" w:type="pct"/>
        </w:tcPr>
        <w:p w14:paraId="340011C1" w14:textId="00D0C34F"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01B5D908" w14:textId="0573EA02"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847" w:type="pct"/>
        </w:tcPr>
        <w:p w14:paraId="3853B90F" w14:textId="77777777" w:rsidR="006C275E" w:rsidRDefault="006C27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E814B36" w14:textId="70286DF5"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7F93" w14:textId="77777777" w:rsidR="006C275E" w:rsidRDefault="006C275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C275E" w14:paraId="795B4297" w14:textId="77777777">
      <w:tc>
        <w:tcPr>
          <w:tcW w:w="1061" w:type="pct"/>
        </w:tcPr>
        <w:p w14:paraId="5D80E4C5" w14:textId="1DD444E0" w:rsidR="006C275E" w:rsidRDefault="006C275E">
          <w:pPr>
            <w:pStyle w:val="Footer"/>
          </w:pPr>
          <w:r>
            <w:fldChar w:fldCharType="begin"/>
          </w:r>
          <w:r>
            <w:instrText xml:space="preserve"> DOCPROPERTY "Category"  *\charformat  </w:instrText>
          </w:r>
          <w:r>
            <w:fldChar w:fldCharType="separate"/>
          </w:r>
          <w:r>
            <w:t>R49</w:t>
          </w:r>
          <w:r>
            <w:fldChar w:fldCharType="end"/>
          </w:r>
          <w:r>
            <w:br/>
          </w:r>
          <w:r>
            <w:fldChar w:fldCharType="begin"/>
          </w:r>
          <w:r>
            <w:instrText xml:space="preserve"> DOCPROPERTY "RepubDt"  *\charformat  </w:instrText>
          </w:r>
          <w:r>
            <w:fldChar w:fldCharType="separate"/>
          </w:r>
          <w:r>
            <w:t>26/09/22</w:t>
          </w:r>
          <w:r>
            <w:fldChar w:fldCharType="end"/>
          </w:r>
        </w:p>
      </w:tc>
      <w:tc>
        <w:tcPr>
          <w:tcW w:w="3092" w:type="pct"/>
        </w:tcPr>
        <w:p w14:paraId="34D55204" w14:textId="51A160DA" w:rsidR="006C275E" w:rsidRDefault="006C275E">
          <w:pPr>
            <w:pStyle w:val="Footer"/>
            <w:jc w:val="center"/>
          </w:pPr>
          <w:r>
            <w:fldChar w:fldCharType="begin"/>
          </w:r>
          <w:r>
            <w:instrText xml:space="preserve"> REF Citation *\charformat </w:instrText>
          </w:r>
          <w:r>
            <w:fldChar w:fldCharType="separate"/>
          </w:r>
          <w:r>
            <w:t>Coroners Act 1997</w:t>
          </w:r>
          <w:r>
            <w:fldChar w:fldCharType="end"/>
          </w:r>
        </w:p>
        <w:p w14:paraId="76B82995" w14:textId="40C3E570" w:rsidR="006C275E" w:rsidRDefault="006C275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26/09/22</w:t>
          </w:r>
          <w:r>
            <w:fldChar w:fldCharType="end"/>
          </w:r>
          <w:r>
            <w:fldChar w:fldCharType="begin"/>
          </w:r>
          <w:r>
            <w:instrText xml:space="preserve"> DOCPROPERTY "EndDt"  *\charformat </w:instrText>
          </w:r>
          <w:r>
            <w:fldChar w:fldCharType="separate"/>
          </w:r>
          <w:r>
            <w:t>-02/11/25</w:t>
          </w:r>
          <w:r>
            <w:fldChar w:fldCharType="end"/>
          </w:r>
        </w:p>
      </w:tc>
      <w:tc>
        <w:tcPr>
          <w:tcW w:w="847" w:type="pct"/>
        </w:tcPr>
        <w:p w14:paraId="122039EF" w14:textId="77777777" w:rsidR="006C275E" w:rsidRDefault="006C27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16809C" w14:textId="6846689E" w:rsidR="006C275E" w:rsidRPr="00D63E7C" w:rsidRDefault="006C275E" w:rsidP="00D63E7C">
    <w:pPr>
      <w:pStyle w:val="Status"/>
      <w:rPr>
        <w:rFonts w:cs="Arial"/>
      </w:rPr>
    </w:pPr>
    <w:r w:rsidRPr="00D63E7C">
      <w:rPr>
        <w:rFonts w:cs="Arial"/>
      </w:rPr>
      <w:fldChar w:fldCharType="begin"/>
    </w:r>
    <w:r w:rsidRPr="00D63E7C">
      <w:rPr>
        <w:rFonts w:cs="Arial"/>
      </w:rPr>
      <w:instrText xml:space="preserve"> DOCPROPERTY "Status" </w:instrText>
    </w:r>
    <w:r w:rsidRPr="00D63E7C">
      <w:rPr>
        <w:rFonts w:cs="Arial"/>
      </w:rPr>
      <w:fldChar w:fldCharType="separate"/>
    </w:r>
    <w:r w:rsidRPr="00D63E7C">
      <w:rPr>
        <w:rFonts w:cs="Arial"/>
      </w:rPr>
      <w:t xml:space="preserve"> </w:t>
    </w:r>
    <w:r w:rsidRPr="00D63E7C">
      <w:rPr>
        <w:rFonts w:cs="Arial"/>
      </w:rPr>
      <w:fldChar w:fldCharType="end"/>
    </w:r>
    <w:r w:rsidR="00D63E7C" w:rsidRPr="00D63E7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9256" w14:textId="77777777" w:rsidR="004D2093" w:rsidRDefault="004D2093">
      <w:r>
        <w:separator/>
      </w:r>
    </w:p>
  </w:footnote>
  <w:footnote w:type="continuationSeparator" w:id="0">
    <w:p w14:paraId="085D8AE6" w14:textId="77777777" w:rsidR="004D2093" w:rsidRDefault="004D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4D51" w14:textId="77777777" w:rsidR="006C275E" w:rsidRDefault="006C27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275E" w14:paraId="185B8193" w14:textId="77777777">
      <w:trPr>
        <w:jc w:val="center"/>
      </w:trPr>
      <w:tc>
        <w:tcPr>
          <w:tcW w:w="1340" w:type="dxa"/>
        </w:tcPr>
        <w:p w14:paraId="38F1672C" w14:textId="77777777" w:rsidR="006C275E" w:rsidRDefault="006C275E">
          <w:pPr>
            <w:pStyle w:val="HeaderEven"/>
          </w:pPr>
        </w:p>
      </w:tc>
      <w:tc>
        <w:tcPr>
          <w:tcW w:w="6583" w:type="dxa"/>
        </w:tcPr>
        <w:p w14:paraId="200FC73F" w14:textId="77777777" w:rsidR="006C275E" w:rsidRDefault="006C275E">
          <w:pPr>
            <w:pStyle w:val="HeaderEven"/>
          </w:pPr>
        </w:p>
      </w:tc>
    </w:tr>
    <w:tr w:rsidR="006C275E" w14:paraId="0B102954" w14:textId="77777777">
      <w:trPr>
        <w:jc w:val="center"/>
      </w:trPr>
      <w:tc>
        <w:tcPr>
          <w:tcW w:w="7923" w:type="dxa"/>
          <w:gridSpan w:val="2"/>
          <w:tcBorders>
            <w:bottom w:val="single" w:sz="4" w:space="0" w:color="auto"/>
          </w:tcBorders>
        </w:tcPr>
        <w:p w14:paraId="09869509" w14:textId="77777777" w:rsidR="006C275E" w:rsidRDefault="006C275E">
          <w:pPr>
            <w:pStyle w:val="HeaderEven6"/>
          </w:pPr>
          <w:r>
            <w:t>Dictionary</w:t>
          </w:r>
        </w:p>
      </w:tc>
    </w:tr>
  </w:tbl>
  <w:p w14:paraId="060E31B1" w14:textId="77777777" w:rsidR="006C275E" w:rsidRDefault="006C27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275E" w14:paraId="642F2759" w14:textId="77777777">
      <w:trPr>
        <w:jc w:val="center"/>
      </w:trPr>
      <w:tc>
        <w:tcPr>
          <w:tcW w:w="6583" w:type="dxa"/>
        </w:tcPr>
        <w:p w14:paraId="1711DC5F" w14:textId="77777777" w:rsidR="006C275E" w:rsidRDefault="006C275E">
          <w:pPr>
            <w:pStyle w:val="HeaderOdd"/>
          </w:pPr>
        </w:p>
      </w:tc>
      <w:tc>
        <w:tcPr>
          <w:tcW w:w="1340" w:type="dxa"/>
        </w:tcPr>
        <w:p w14:paraId="233FDDDD" w14:textId="77777777" w:rsidR="006C275E" w:rsidRDefault="006C275E">
          <w:pPr>
            <w:pStyle w:val="HeaderOdd"/>
          </w:pPr>
        </w:p>
      </w:tc>
    </w:tr>
    <w:tr w:rsidR="006C275E" w14:paraId="6A45049C" w14:textId="77777777">
      <w:trPr>
        <w:jc w:val="center"/>
      </w:trPr>
      <w:tc>
        <w:tcPr>
          <w:tcW w:w="7923" w:type="dxa"/>
          <w:gridSpan w:val="2"/>
          <w:tcBorders>
            <w:bottom w:val="single" w:sz="4" w:space="0" w:color="auto"/>
          </w:tcBorders>
        </w:tcPr>
        <w:p w14:paraId="000566CA" w14:textId="77777777" w:rsidR="006C275E" w:rsidRDefault="006C275E">
          <w:pPr>
            <w:pStyle w:val="HeaderOdd6"/>
          </w:pPr>
          <w:r>
            <w:t>Dictionary</w:t>
          </w:r>
        </w:p>
      </w:tc>
    </w:tr>
  </w:tbl>
  <w:p w14:paraId="74CEBB79" w14:textId="77777777" w:rsidR="006C275E" w:rsidRDefault="006C27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275E" w14:paraId="20BAA0F5" w14:textId="77777777">
      <w:trPr>
        <w:jc w:val="center"/>
      </w:trPr>
      <w:tc>
        <w:tcPr>
          <w:tcW w:w="1234" w:type="dxa"/>
          <w:gridSpan w:val="2"/>
        </w:tcPr>
        <w:p w14:paraId="1B1DD389" w14:textId="77777777" w:rsidR="006C275E" w:rsidRDefault="006C275E">
          <w:pPr>
            <w:pStyle w:val="HeaderEven"/>
            <w:rPr>
              <w:b/>
            </w:rPr>
          </w:pPr>
          <w:r>
            <w:rPr>
              <w:b/>
            </w:rPr>
            <w:t>Endnotes</w:t>
          </w:r>
        </w:p>
      </w:tc>
      <w:tc>
        <w:tcPr>
          <w:tcW w:w="6062" w:type="dxa"/>
        </w:tcPr>
        <w:p w14:paraId="6248DFB2" w14:textId="77777777" w:rsidR="006C275E" w:rsidRDefault="006C275E">
          <w:pPr>
            <w:pStyle w:val="HeaderEven"/>
          </w:pPr>
        </w:p>
      </w:tc>
    </w:tr>
    <w:tr w:rsidR="006C275E" w14:paraId="302537F0" w14:textId="77777777">
      <w:trPr>
        <w:cantSplit/>
        <w:jc w:val="center"/>
      </w:trPr>
      <w:tc>
        <w:tcPr>
          <w:tcW w:w="7296" w:type="dxa"/>
          <w:gridSpan w:val="3"/>
        </w:tcPr>
        <w:p w14:paraId="32BDA30F" w14:textId="77777777" w:rsidR="006C275E" w:rsidRDefault="006C275E">
          <w:pPr>
            <w:pStyle w:val="HeaderEven"/>
          </w:pPr>
        </w:p>
      </w:tc>
    </w:tr>
    <w:tr w:rsidR="006C275E" w14:paraId="62BDCB25" w14:textId="77777777">
      <w:trPr>
        <w:cantSplit/>
        <w:jc w:val="center"/>
      </w:trPr>
      <w:tc>
        <w:tcPr>
          <w:tcW w:w="700" w:type="dxa"/>
          <w:tcBorders>
            <w:bottom w:val="single" w:sz="4" w:space="0" w:color="auto"/>
          </w:tcBorders>
        </w:tcPr>
        <w:p w14:paraId="1EDFC297" w14:textId="329CFE69" w:rsidR="006C275E" w:rsidRDefault="006C275E">
          <w:pPr>
            <w:pStyle w:val="HeaderEven6"/>
          </w:pPr>
          <w:r>
            <w:rPr>
              <w:noProof/>
            </w:rPr>
            <w:fldChar w:fldCharType="begin"/>
          </w:r>
          <w:r>
            <w:rPr>
              <w:noProof/>
            </w:rPr>
            <w:instrText xml:space="preserve"> STYLEREF charTableNo \*charformat </w:instrText>
          </w:r>
          <w:r>
            <w:rPr>
              <w:noProof/>
            </w:rPr>
            <w:fldChar w:fldCharType="separate"/>
          </w:r>
          <w:r w:rsidR="00D63E7C">
            <w:rPr>
              <w:noProof/>
            </w:rPr>
            <w:t>5</w:t>
          </w:r>
          <w:r>
            <w:rPr>
              <w:noProof/>
            </w:rPr>
            <w:fldChar w:fldCharType="end"/>
          </w:r>
        </w:p>
      </w:tc>
      <w:tc>
        <w:tcPr>
          <w:tcW w:w="6600" w:type="dxa"/>
          <w:gridSpan w:val="2"/>
          <w:tcBorders>
            <w:bottom w:val="single" w:sz="4" w:space="0" w:color="auto"/>
          </w:tcBorders>
        </w:tcPr>
        <w:p w14:paraId="0938CA83" w14:textId="565A284D" w:rsidR="006C275E" w:rsidRDefault="006C275E">
          <w:pPr>
            <w:pStyle w:val="HeaderEven6"/>
          </w:pPr>
          <w:r>
            <w:rPr>
              <w:noProof/>
            </w:rPr>
            <w:fldChar w:fldCharType="begin"/>
          </w:r>
          <w:r>
            <w:rPr>
              <w:noProof/>
            </w:rPr>
            <w:instrText xml:space="preserve"> STYLEREF charTableText \*charformat </w:instrText>
          </w:r>
          <w:r>
            <w:rPr>
              <w:noProof/>
            </w:rPr>
            <w:fldChar w:fldCharType="separate"/>
          </w:r>
          <w:r w:rsidR="00D63E7C">
            <w:rPr>
              <w:noProof/>
            </w:rPr>
            <w:t>Earlier republications</w:t>
          </w:r>
          <w:r>
            <w:rPr>
              <w:noProof/>
            </w:rPr>
            <w:fldChar w:fldCharType="end"/>
          </w:r>
        </w:p>
      </w:tc>
    </w:tr>
  </w:tbl>
  <w:p w14:paraId="26273631" w14:textId="77777777" w:rsidR="006C275E" w:rsidRDefault="006C27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275E" w14:paraId="230AF6AC" w14:textId="77777777">
      <w:trPr>
        <w:jc w:val="center"/>
      </w:trPr>
      <w:tc>
        <w:tcPr>
          <w:tcW w:w="5741" w:type="dxa"/>
        </w:tcPr>
        <w:p w14:paraId="1DCE0D47" w14:textId="77777777" w:rsidR="006C275E" w:rsidRDefault="006C275E">
          <w:pPr>
            <w:pStyle w:val="HeaderEven"/>
            <w:jc w:val="right"/>
          </w:pPr>
        </w:p>
      </w:tc>
      <w:tc>
        <w:tcPr>
          <w:tcW w:w="1560" w:type="dxa"/>
          <w:gridSpan w:val="2"/>
        </w:tcPr>
        <w:p w14:paraId="04E01179" w14:textId="77777777" w:rsidR="006C275E" w:rsidRDefault="006C275E">
          <w:pPr>
            <w:pStyle w:val="HeaderEven"/>
            <w:jc w:val="right"/>
            <w:rPr>
              <w:b/>
            </w:rPr>
          </w:pPr>
          <w:r>
            <w:rPr>
              <w:b/>
            </w:rPr>
            <w:t>Endnotes</w:t>
          </w:r>
        </w:p>
      </w:tc>
    </w:tr>
    <w:tr w:rsidR="006C275E" w14:paraId="54E77831" w14:textId="77777777">
      <w:trPr>
        <w:jc w:val="center"/>
      </w:trPr>
      <w:tc>
        <w:tcPr>
          <w:tcW w:w="7301" w:type="dxa"/>
          <w:gridSpan w:val="3"/>
        </w:tcPr>
        <w:p w14:paraId="76A5E24C" w14:textId="77777777" w:rsidR="006C275E" w:rsidRDefault="006C275E">
          <w:pPr>
            <w:pStyle w:val="HeaderEven"/>
            <w:jc w:val="right"/>
            <w:rPr>
              <w:b/>
            </w:rPr>
          </w:pPr>
        </w:p>
      </w:tc>
    </w:tr>
    <w:tr w:rsidR="006C275E" w14:paraId="5411B174" w14:textId="77777777">
      <w:trPr>
        <w:jc w:val="center"/>
      </w:trPr>
      <w:tc>
        <w:tcPr>
          <w:tcW w:w="6600" w:type="dxa"/>
          <w:gridSpan w:val="2"/>
          <w:tcBorders>
            <w:bottom w:val="single" w:sz="4" w:space="0" w:color="auto"/>
          </w:tcBorders>
        </w:tcPr>
        <w:p w14:paraId="4EFACFEF" w14:textId="0A8787AF" w:rsidR="006C275E" w:rsidRDefault="006C275E">
          <w:pPr>
            <w:pStyle w:val="HeaderOdd6"/>
          </w:pPr>
          <w:r>
            <w:rPr>
              <w:noProof/>
            </w:rPr>
            <w:fldChar w:fldCharType="begin"/>
          </w:r>
          <w:r>
            <w:rPr>
              <w:noProof/>
            </w:rPr>
            <w:instrText xml:space="preserve"> STYLEREF charTableText \*charformat </w:instrText>
          </w:r>
          <w:r>
            <w:rPr>
              <w:noProof/>
            </w:rPr>
            <w:fldChar w:fldCharType="separate"/>
          </w:r>
          <w:r w:rsidR="00D63E7C">
            <w:rPr>
              <w:noProof/>
            </w:rPr>
            <w:t>Expired transitional or validating provisions</w:t>
          </w:r>
          <w:r>
            <w:rPr>
              <w:noProof/>
            </w:rPr>
            <w:fldChar w:fldCharType="end"/>
          </w:r>
        </w:p>
      </w:tc>
      <w:tc>
        <w:tcPr>
          <w:tcW w:w="700" w:type="dxa"/>
          <w:tcBorders>
            <w:bottom w:val="single" w:sz="4" w:space="0" w:color="auto"/>
          </w:tcBorders>
        </w:tcPr>
        <w:p w14:paraId="0707DF64" w14:textId="4E7459DD" w:rsidR="006C275E" w:rsidRDefault="006C275E">
          <w:pPr>
            <w:pStyle w:val="HeaderOdd6"/>
          </w:pPr>
          <w:r>
            <w:rPr>
              <w:noProof/>
            </w:rPr>
            <w:fldChar w:fldCharType="begin"/>
          </w:r>
          <w:r>
            <w:rPr>
              <w:noProof/>
            </w:rPr>
            <w:instrText xml:space="preserve"> STYLEREF charTableNo \*charformat </w:instrText>
          </w:r>
          <w:r>
            <w:rPr>
              <w:noProof/>
            </w:rPr>
            <w:fldChar w:fldCharType="separate"/>
          </w:r>
          <w:r w:rsidR="00D63E7C">
            <w:rPr>
              <w:noProof/>
            </w:rPr>
            <w:t>6</w:t>
          </w:r>
          <w:r>
            <w:rPr>
              <w:noProof/>
            </w:rPr>
            <w:fldChar w:fldCharType="end"/>
          </w:r>
        </w:p>
      </w:tc>
    </w:tr>
  </w:tbl>
  <w:p w14:paraId="45D19CD6" w14:textId="77777777" w:rsidR="006C275E" w:rsidRDefault="006C27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4CE7" w14:textId="77777777" w:rsidR="0031505F" w:rsidRDefault="003150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C4E3" w14:textId="77777777" w:rsidR="0031505F" w:rsidRDefault="003150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3EC5" w14:textId="77777777" w:rsidR="0031505F" w:rsidRDefault="003150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8CDD" w14:textId="77777777" w:rsidR="0031505F" w:rsidRDefault="00315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B47A" w14:textId="77777777" w:rsidR="006C275E" w:rsidRDefault="006C2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E5B9" w14:textId="77777777" w:rsidR="006C275E" w:rsidRDefault="006C27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C275E" w14:paraId="349FED01" w14:textId="77777777">
      <w:tc>
        <w:tcPr>
          <w:tcW w:w="900" w:type="pct"/>
        </w:tcPr>
        <w:p w14:paraId="0227E597" w14:textId="77777777" w:rsidR="006C275E" w:rsidRDefault="006C275E">
          <w:pPr>
            <w:pStyle w:val="HeaderEven"/>
          </w:pPr>
        </w:p>
      </w:tc>
      <w:tc>
        <w:tcPr>
          <w:tcW w:w="4100" w:type="pct"/>
        </w:tcPr>
        <w:p w14:paraId="4F9F7D8A" w14:textId="77777777" w:rsidR="006C275E" w:rsidRDefault="006C275E">
          <w:pPr>
            <w:pStyle w:val="HeaderEven"/>
          </w:pPr>
        </w:p>
      </w:tc>
    </w:tr>
    <w:tr w:rsidR="006C275E" w14:paraId="11F62179" w14:textId="77777777">
      <w:tc>
        <w:tcPr>
          <w:tcW w:w="4100" w:type="pct"/>
          <w:gridSpan w:val="2"/>
          <w:tcBorders>
            <w:bottom w:val="single" w:sz="4" w:space="0" w:color="auto"/>
          </w:tcBorders>
        </w:tcPr>
        <w:p w14:paraId="76540FFC" w14:textId="22D95ED7" w:rsidR="006C275E" w:rsidRDefault="009A0104">
          <w:pPr>
            <w:pStyle w:val="HeaderEven6"/>
          </w:pPr>
          <w:fldSimple w:instr=" STYLEREF charContents \* MERGEFORMAT ">
            <w:r w:rsidR="00D63E7C">
              <w:rPr>
                <w:noProof/>
              </w:rPr>
              <w:t>Contents</w:t>
            </w:r>
          </w:fldSimple>
        </w:p>
      </w:tc>
    </w:tr>
  </w:tbl>
  <w:p w14:paraId="2A6EDA3A" w14:textId="1E47B43A" w:rsidR="006C275E" w:rsidRDefault="006C275E">
    <w:pPr>
      <w:pStyle w:val="N-9pt"/>
    </w:pPr>
    <w:r>
      <w:tab/>
    </w:r>
    <w:fldSimple w:instr=" STYLEREF charPage \* MERGEFORMAT ">
      <w:r w:rsidR="00D63E7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C275E" w14:paraId="7A3322A3" w14:textId="77777777">
      <w:tc>
        <w:tcPr>
          <w:tcW w:w="4100" w:type="pct"/>
        </w:tcPr>
        <w:p w14:paraId="709FBDA7" w14:textId="77777777" w:rsidR="006C275E" w:rsidRDefault="006C275E">
          <w:pPr>
            <w:pStyle w:val="HeaderOdd"/>
          </w:pPr>
        </w:p>
      </w:tc>
      <w:tc>
        <w:tcPr>
          <w:tcW w:w="900" w:type="pct"/>
        </w:tcPr>
        <w:p w14:paraId="3B3BA4EE" w14:textId="77777777" w:rsidR="006C275E" w:rsidRDefault="006C275E">
          <w:pPr>
            <w:pStyle w:val="HeaderOdd"/>
          </w:pPr>
        </w:p>
      </w:tc>
    </w:tr>
    <w:tr w:rsidR="006C275E" w14:paraId="154B8F3F" w14:textId="77777777">
      <w:tc>
        <w:tcPr>
          <w:tcW w:w="900" w:type="pct"/>
          <w:gridSpan w:val="2"/>
          <w:tcBorders>
            <w:bottom w:val="single" w:sz="4" w:space="0" w:color="auto"/>
          </w:tcBorders>
        </w:tcPr>
        <w:p w14:paraId="16C4C1CD" w14:textId="58407608" w:rsidR="006C275E" w:rsidRDefault="009A0104">
          <w:pPr>
            <w:pStyle w:val="HeaderOdd6"/>
          </w:pPr>
          <w:fldSimple w:instr=" STYLEREF charContents \* MERGEFORMAT ">
            <w:r w:rsidR="00D63E7C">
              <w:rPr>
                <w:noProof/>
              </w:rPr>
              <w:t>Contents</w:t>
            </w:r>
          </w:fldSimple>
        </w:p>
      </w:tc>
    </w:tr>
  </w:tbl>
  <w:p w14:paraId="0EC31917" w14:textId="745E49AC" w:rsidR="006C275E" w:rsidRDefault="006C275E">
    <w:pPr>
      <w:pStyle w:val="N-9pt"/>
    </w:pPr>
    <w:r>
      <w:tab/>
    </w:r>
    <w:fldSimple w:instr=" STYLEREF charPage \* MERGEFORMAT ">
      <w:r w:rsidR="00D63E7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6C275E" w14:paraId="4DBEDC48" w14:textId="77777777" w:rsidTr="00D86897">
      <w:tc>
        <w:tcPr>
          <w:tcW w:w="1701" w:type="dxa"/>
        </w:tcPr>
        <w:p w14:paraId="6D11C46E" w14:textId="2C5A13AB" w:rsidR="006C275E" w:rsidRDefault="006C275E">
          <w:pPr>
            <w:pStyle w:val="HeaderEven"/>
            <w:rPr>
              <w:b/>
            </w:rPr>
          </w:pPr>
          <w:r>
            <w:rPr>
              <w:b/>
            </w:rPr>
            <w:fldChar w:fldCharType="begin"/>
          </w:r>
          <w:r>
            <w:rPr>
              <w:b/>
            </w:rPr>
            <w:instrText xml:space="preserve"> STYLEREF CharPartNo \*charformat </w:instrText>
          </w:r>
          <w:r>
            <w:rPr>
              <w:b/>
            </w:rPr>
            <w:fldChar w:fldCharType="separate"/>
          </w:r>
          <w:r w:rsidR="00D63E7C">
            <w:rPr>
              <w:b/>
              <w:noProof/>
            </w:rPr>
            <w:t>Part 10</w:t>
          </w:r>
          <w:r>
            <w:rPr>
              <w:b/>
            </w:rPr>
            <w:fldChar w:fldCharType="end"/>
          </w:r>
        </w:p>
      </w:tc>
      <w:tc>
        <w:tcPr>
          <w:tcW w:w="6320" w:type="dxa"/>
        </w:tcPr>
        <w:p w14:paraId="5DA994D0" w14:textId="2D8B52EC" w:rsidR="006C275E" w:rsidRDefault="006C275E">
          <w:pPr>
            <w:pStyle w:val="HeaderEven"/>
          </w:pPr>
          <w:r>
            <w:rPr>
              <w:noProof/>
            </w:rPr>
            <w:fldChar w:fldCharType="begin"/>
          </w:r>
          <w:r>
            <w:rPr>
              <w:noProof/>
            </w:rPr>
            <w:instrText xml:space="preserve"> STYLEREF CharPartText \*charformat </w:instrText>
          </w:r>
          <w:r>
            <w:rPr>
              <w:noProof/>
            </w:rPr>
            <w:fldChar w:fldCharType="separate"/>
          </w:r>
          <w:r w:rsidR="00D63E7C">
            <w:rPr>
              <w:noProof/>
            </w:rPr>
            <w:t>Miscellaneous</w:t>
          </w:r>
          <w:r>
            <w:rPr>
              <w:noProof/>
            </w:rPr>
            <w:fldChar w:fldCharType="end"/>
          </w:r>
        </w:p>
      </w:tc>
    </w:tr>
    <w:tr w:rsidR="006C275E" w14:paraId="7B4395B5" w14:textId="77777777" w:rsidTr="00D86897">
      <w:tc>
        <w:tcPr>
          <w:tcW w:w="1701" w:type="dxa"/>
        </w:tcPr>
        <w:p w14:paraId="2E15A580" w14:textId="6B34EA52" w:rsidR="006C275E" w:rsidRDefault="006C275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F7AF632" w14:textId="03FF89A2" w:rsidR="006C275E" w:rsidRDefault="006C275E">
          <w:pPr>
            <w:pStyle w:val="HeaderEven"/>
          </w:pPr>
          <w:r>
            <w:fldChar w:fldCharType="begin"/>
          </w:r>
          <w:r>
            <w:instrText xml:space="preserve"> STYLEREF CharDivText \*charformat </w:instrText>
          </w:r>
          <w:r>
            <w:fldChar w:fldCharType="end"/>
          </w:r>
        </w:p>
      </w:tc>
    </w:tr>
    <w:tr w:rsidR="006C275E" w14:paraId="428FE9DC" w14:textId="77777777" w:rsidTr="00D86897">
      <w:trPr>
        <w:cantSplit/>
      </w:trPr>
      <w:tc>
        <w:tcPr>
          <w:tcW w:w="1701" w:type="dxa"/>
          <w:gridSpan w:val="2"/>
          <w:tcBorders>
            <w:bottom w:val="single" w:sz="4" w:space="0" w:color="auto"/>
          </w:tcBorders>
        </w:tcPr>
        <w:p w14:paraId="6AD32DC6" w14:textId="76D931C8" w:rsidR="006C275E" w:rsidRDefault="006C275E">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D63E7C">
            <w:rPr>
              <w:noProof/>
            </w:rPr>
            <w:t>102</w:t>
          </w:r>
          <w:r>
            <w:rPr>
              <w:noProof/>
            </w:rPr>
            <w:fldChar w:fldCharType="end"/>
          </w:r>
        </w:p>
      </w:tc>
    </w:tr>
  </w:tbl>
  <w:p w14:paraId="260B6A2D" w14:textId="77777777" w:rsidR="006C275E" w:rsidRDefault="006C27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6C275E" w14:paraId="74CB62E7" w14:textId="77777777" w:rsidTr="00D86897">
      <w:tc>
        <w:tcPr>
          <w:tcW w:w="6320" w:type="dxa"/>
        </w:tcPr>
        <w:p w14:paraId="37CA4559" w14:textId="10407DD9" w:rsidR="006C275E" w:rsidRDefault="006C275E">
          <w:pPr>
            <w:pStyle w:val="HeaderEven"/>
            <w:jc w:val="right"/>
          </w:pPr>
          <w:r>
            <w:rPr>
              <w:noProof/>
            </w:rPr>
            <w:fldChar w:fldCharType="begin"/>
          </w:r>
          <w:r>
            <w:rPr>
              <w:noProof/>
            </w:rPr>
            <w:instrText xml:space="preserve"> STYLEREF CharPartText \*charformat </w:instrText>
          </w:r>
          <w:r>
            <w:rPr>
              <w:noProof/>
            </w:rPr>
            <w:fldChar w:fldCharType="separate"/>
          </w:r>
          <w:r w:rsidR="00D63E7C">
            <w:rPr>
              <w:noProof/>
            </w:rPr>
            <w:t>Miscellaneous</w:t>
          </w:r>
          <w:r>
            <w:rPr>
              <w:noProof/>
            </w:rPr>
            <w:fldChar w:fldCharType="end"/>
          </w:r>
        </w:p>
      </w:tc>
      <w:tc>
        <w:tcPr>
          <w:tcW w:w="1701" w:type="dxa"/>
        </w:tcPr>
        <w:p w14:paraId="65D34358" w14:textId="54FD2BA2" w:rsidR="006C275E" w:rsidRDefault="006C275E">
          <w:pPr>
            <w:pStyle w:val="HeaderEven"/>
            <w:jc w:val="right"/>
            <w:rPr>
              <w:b/>
            </w:rPr>
          </w:pPr>
          <w:r>
            <w:rPr>
              <w:b/>
            </w:rPr>
            <w:fldChar w:fldCharType="begin"/>
          </w:r>
          <w:r>
            <w:rPr>
              <w:b/>
            </w:rPr>
            <w:instrText xml:space="preserve"> STYLEREF CharPartNo \*charformat </w:instrText>
          </w:r>
          <w:r>
            <w:rPr>
              <w:b/>
            </w:rPr>
            <w:fldChar w:fldCharType="separate"/>
          </w:r>
          <w:r w:rsidR="00D63E7C">
            <w:rPr>
              <w:b/>
              <w:noProof/>
            </w:rPr>
            <w:t>Part 10</w:t>
          </w:r>
          <w:r>
            <w:rPr>
              <w:b/>
            </w:rPr>
            <w:fldChar w:fldCharType="end"/>
          </w:r>
        </w:p>
      </w:tc>
    </w:tr>
    <w:tr w:rsidR="006C275E" w14:paraId="5CC35D0F" w14:textId="77777777" w:rsidTr="00D86897">
      <w:tc>
        <w:tcPr>
          <w:tcW w:w="6320" w:type="dxa"/>
        </w:tcPr>
        <w:p w14:paraId="399E3340" w14:textId="366D727F" w:rsidR="006C275E" w:rsidRDefault="006C275E">
          <w:pPr>
            <w:pStyle w:val="HeaderEven"/>
            <w:jc w:val="right"/>
          </w:pPr>
          <w:r>
            <w:fldChar w:fldCharType="begin"/>
          </w:r>
          <w:r>
            <w:instrText xml:space="preserve"> STYLEREF CharDivText \*charformat </w:instrText>
          </w:r>
          <w:r>
            <w:fldChar w:fldCharType="end"/>
          </w:r>
        </w:p>
      </w:tc>
      <w:tc>
        <w:tcPr>
          <w:tcW w:w="1701" w:type="dxa"/>
        </w:tcPr>
        <w:p w14:paraId="0520F77E" w14:textId="449F5186" w:rsidR="006C275E" w:rsidRDefault="006C275E">
          <w:pPr>
            <w:pStyle w:val="HeaderEven"/>
            <w:jc w:val="right"/>
            <w:rPr>
              <w:b/>
            </w:rPr>
          </w:pPr>
          <w:r>
            <w:rPr>
              <w:b/>
            </w:rPr>
            <w:fldChar w:fldCharType="begin"/>
          </w:r>
          <w:r>
            <w:rPr>
              <w:b/>
            </w:rPr>
            <w:instrText xml:space="preserve"> STYLEREF CharDivNo \*charformat </w:instrText>
          </w:r>
          <w:r>
            <w:rPr>
              <w:b/>
            </w:rPr>
            <w:fldChar w:fldCharType="end"/>
          </w:r>
        </w:p>
      </w:tc>
    </w:tr>
    <w:tr w:rsidR="006C275E" w14:paraId="26368A6E" w14:textId="77777777" w:rsidTr="00D86897">
      <w:trPr>
        <w:cantSplit/>
      </w:trPr>
      <w:tc>
        <w:tcPr>
          <w:tcW w:w="1701" w:type="dxa"/>
          <w:gridSpan w:val="2"/>
          <w:tcBorders>
            <w:bottom w:val="single" w:sz="4" w:space="0" w:color="auto"/>
          </w:tcBorders>
        </w:tcPr>
        <w:p w14:paraId="4DD602CE" w14:textId="47BC3595" w:rsidR="006C275E" w:rsidRDefault="006C275E">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D63E7C">
            <w:rPr>
              <w:noProof/>
            </w:rPr>
            <w:t>103</w:t>
          </w:r>
          <w:r>
            <w:rPr>
              <w:noProof/>
            </w:rPr>
            <w:fldChar w:fldCharType="end"/>
          </w:r>
        </w:p>
      </w:tc>
    </w:tr>
  </w:tbl>
  <w:p w14:paraId="15695F87" w14:textId="77777777" w:rsidR="006C275E" w:rsidRDefault="006C27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C275E" w:rsidRPr="00CB3D59" w14:paraId="75ED112C" w14:textId="77777777">
      <w:trPr>
        <w:jc w:val="center"/>
      </w:trPr>
      <w:tc>
        <w:tcPr>
          <w:tcW w:w="1560" w:type="dxa"/>
        </w:tcPr>
        <w:p w14:paraId="4C98ADE7" w14:textId="033CF2DC" w:rsidR="006C275E" w:rsidRPr="00F02A14" w:rsidRDefault="006C275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63E7C">
            <w:rPr>
              <w:rFonts w:cs="Arial"/>
              <w:b/>
              <w:noProof/>
              <w:szCs w:val="18"/>
            </w:rPr>
            <w:t>Schedule 1</w:t>
          </w:r>
          <w:r w:rsidRPr="00F02A14">
            <w:rPr>
              <w:rFonts w:cs="Arial"/>
              <w:b/>
              <w:szCs w:val="18"/>
            </w:rPr>
            <w:fldChar w:fldCharType="end"/>
          </w:r>
        </w:p>
      </w:tc>
      <w:tc>
        <w:tcPr>
          <w:tcW w:w="5741" w:type="dxa"/>
        </w:tcPr>
        <w:p w14:paraId="1854527C" w14:textId="5B6806E8" w:rsidR="006C275E" w:rsidRPr="00F02A14" w:rsidRDefault="006C275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63E7C">
            <w:rPr>
              <w:rFonts w:cs="Arial"/>
              <w:noProof/>
              <w:szCs w:val="18"/>
            </w:rPr>
            <w:t>Oath or affirmation of office</w:t>
          </w:r>
          <w:r w:rsidRPr="00F02A14">
            <w:rPr>
              <w:rFonts w:cs="Arial"/>
              <w:szCs w:val="18"/>
            </w:rPr>
            <w:fldChar w:fldCharType="end"/>
          </w:r>
        </w:p>
      </w:tc>
    </w:tr>
    <w:tr w:rsidR="006C275E" w:rsidRPr="00CB3D59" w14:paraId="2B5BA492" w14:textId="77777777">
      <w:trPr>
        <w:jc w:val="center"/>
      </w:trPr>
      <w:tc>
        <w:tcPr>
          <w:tcW w:w="1560" w:type="dxa"/>
        </w:tcPr>
        <w:p w14:paraId="22B8B2AE" w14:textId="199BBF8A" w:rsidR="006C275E" w:rsidRPr="00F02A14" w:rsidRDefault="006C275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63E7C">
            <w:rPr>
              <w:rFonts w:cs="Arial"/>
              <w:b/>
              <w:noProof/>
              <w:szCs w:val="18"/>
            </w:rPr>
            <w:t>Part 1.1</w:t>
          </w:r>
          <w:r w:rsidRPr="00F02A14">
            <w:rPr>
              <w:rFonts w:cs="Arial"/>
              <w:b/>
              <w:szCs w:val="18"/>
            </w:rPr>
            <w:fldChar w:fldCharType="end"/>
          </w:r>
        </w:p>
      </w:tc>
      <w:tc>
        <w:tcPr>
          <w:tcW w:w="5741" w:type="dxa"/>
        </w:tcPr>
        <w:p w14:paraId="22AB940E" w14:textId="023E6EA0" w:rsidR="006C275E" w:rsidRPr="00F02A14" w:rsidRDefault="006C275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C275E" w:rsidRPr="00CB3D59" w14:paraId="2953CEBF" w14:textId="77777777">
      <w:trPr>
        <w:jc w:val="center"/>
      </w:trPr>
      <w:tc>
        <w:tcPr>
          <w:tcW w:w="7296" w:type="dxa"/>
          <w:gridSpan w:val="2"/>
          <w:tcBorders>
            <w:bottom w:val="single" w:sz="4" w:space="0" w:color="auto"/>
          </w:tcBorders>
        </w:tcPr>
        <w:p w14:paraId="75C53374" w14:textId="77777777" w:rsidR="006C275E" w:rsidRPr="00783A18" w:rsidRDefault="006C275E" w:rsidP="00783A18">
          <w:pPr>
            <w:pStyle w:val="HeaderEven6"/>
            <w:spacing w:before="0" w:after="0"/>
            <w:rPr>
              <w:rFonts w:ascii="Times New Roman" w:hAnsi="Times New Roman"/>
              <w:sz w:val="24"/>
              <w:szCs w:val="24"/>
            </w:rPr>
          </w:pPr>
        </w:p>
      </w:tc>
    </w:tr>
  </w:tbl>
  <w:p w14:paraId="0F2F348E" w14:textId="77777777" w:rsidR="006C275E" w:rsidRDefault="006C27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C275E" w:rsidRPr="00CB3D59" w14:paraId="4B68D3B0" w14:textId="77777777">
      <w:trPr>
        <w:jc w:val="center"/>
      </w:trPr>
      <w:tc>
        <w:tcPr>
          <w:tcW w:w="5741" w:type="dxa"/>
        </w:tcPr>
        <w:p w14:paraId="13D25257" w14:textId="5495E5AC" w:rsidR="006C275E" w:rsidRPr="00F02A14" w:rsidRDefault="006C275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63E7C">
            <w:rPr>
              <w:rFonts w:cs="Arial"/>
              <w:noProof/>
              <w:szCs w:val="18"/>
            </w:rPr>
            <w:t>Oath or affirmation of office</w:t>
          </w:r>
          <w:r w:rsidRPr="00F02A14">
            <w:rPr>
              <w:rFonts w:cs="Arial"/>
              <w:szCs w:val="18"/>
            </w:rPr>
            <w:fldChar w:fldCharType="end"/>
          </w:r>
        </w:p>
      </w:tc>
      <w:tc>
        <w:tcPr>
          <w:tcW w:w="1560" w:type="dxa"/>
        </w:tcPr>
        <w:p w14:paraId="06AD8F8D" w14:textId="234147B7" w:rsidR="006C275E" w:rsidRPr="00F02A14" w:rsidRDefault="006C275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63E7C">
            <w:rPr>
              <w:rFonts w:cs="Arial"/>
              <w:b/>
              <w:noProof/>
              <w:szCs w:val="18"/>
            </w:rPr>
            <w:t>Schedule 1</w:t>
          </w:r>
          <w:r w:rsidRPr="00F02A14">
            <w:rPr>
              <w:rFonts w:cs="Arial"/>
              <w:b/>
              <w:szCs w:val="18"/>
            </w:rPr>
            <w:fldChar w:fldCharType="end"/>
          </w:r>
        </w:p>
      </w:tc>
    </w:tr>
    <w:tr w:rsidR="006C275E" w:rsidRPr="00CB3D59" w14:paraId="37781A8A" w14:textId="77777777">
      <w:trPr>
        <w:jc w:val="center"/>
      </w:trPr>
      <w:tc>
        <w:tcPr>
          <w:tcW w:w="5741" w:type="dxa"/>
        </w:tcPr>
        <w:p w14:paraId="0F8DDB03" w14:textId="46806560" w:rsidR="006C275E" w:rsidRPr="00F02A14" w:rsidRDefault="006C275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017ADEC" w14:textId="7CF112B2" w:rsidR="006C275E" w:rsidRPr="00F02A14" w:rsidRDefault="006C275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63E7C">
            <w:rPr>
              <w:rFonts w:cs="Arial"/>
              <w:b/>
              <w:noProof/>
              <w:szCs w:val="18"/>
            </w:rPr>
            <w:t>Part 1.2</w:t>
          </w:r>
          <w:r w:rsidRPr="00F02A14">
            <w:rPr>
              <w:rFonts w:cs="Arial"/>
              <w:b/>
              <w:szCs w:val="18"/>
            </w:rPr>
            <w:fldChar w:fldCharType="end"/>
          </w:r>
        </w:p>
      </w:tc>
    </w:tr>
    <w:tr w:rsidR="006C275E" w:rsidRPr="00CB3D59" w14:paraId="0E981AC1" w14:textId="77777777">
      <w:trPr>
        <w:jc w:val="center"/>
      </w:trPr>
      <w:tc>
        <w:tcPr>
          <w:tcW w:w="7296" w:type="dxa"/>
          <w:gridSpan w:val="2"/>
          <w:tcBorders>
            <w:bottom w:val="single" w:sz="4" w:space="0" w:color="auto"/>
          </w:tcBorders>
        </w:tcPr>
        <w:p w14:paraId="159EF7E0" w14:textId="77777777" w:rsidR="006C275E" w:rsidRPr="00783A18" w:rsidRDefault="006C275E" w:rsidP="00783A18">
          <w:pPr>
            <w:pStyle w:val="HeaderOdd6"/>
            <w:spacing w:before="0" w:after="0"/>
            <w:jc w:val="left"/>
            <w:rPr>
              <w:rFonts w:ascii="Times New Roman" w:hAnsi="Times New Roman"/>
              <w:sz w:val="24"/>
              <w:szCs w:val="24"/>
            </w:rPr>
          </w:pPr>
        </w:p>
      </w:tc>
    </w:tr>
  </w:tbl>
  <w:p w14:paraId="7C471170" w14:textId="77777777" w:rsidR="006C275E" w:rsidRDefault="006C2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name w:val="Lower"/>
    <w:lvl w:ilvl="0" w:tplc="BF4C7D64">
      <w:start w:val="1"/>
      <w:numFmt w:val="bullet"/>
      <w:pStyle w:val="TableBullet"/>
      <w:lvlText w:val=""/>
      <w:lvlJc w:val="left"/>
      <w:pPr>
        <w:ind w:left="720" w:hanging="360"/>
      </w:pPr>
      <w:rPr>
        <w:rFonts w:ascii="Symbol" w:hAnsi="Symbol" w:hint="default"/>
      </w:rPr>
    </w:lvl>
    <w:lvl w:ilvl="1" w:tplc="CD82800C" w:tentative="1">
      <w:start w:val="1"/>
      <w:numFmt w:val="bullet"/>
      <w:lvlText w:val="o"/>
      <w:lvlJc w:val="left"/>
      <w:pPr>
        <w:ind w:left="1440" w:hanging="360"/>
      </w:pPr>
      <w:rPr>
        <w:rFonts w:ascii="Courier New" w:hAnsi="Courier New" w:cs="Courier New" w:hint="default"/>
      </w:rPr>
    </w:lvl>
    <w:lvl w:ilvl="2" w:tplc="DCF2C296" w:tentative="1">
      <w:start w:val="1"/>
      <w:numFmt w:val="bullet"/>
      <w:lvlText w:val=""/>
      <w:lvlJc w:val="left"/>
      <w:pPr>
        <w:ind w:left="2160" w:hanging="360"/>
      </w:pPr>
      <w:rPr>
        <w:rFonts w:ascii="Wingdings" w:hAnsi="Wingdings" w:hint="default"/>
      </w:rPr>
    </w:lvl>
    <w:lvl w:ilvl="3" w:tplc="71C28ACC" w:tentative="1">
      <w:start w:val="1"/>
      <w:numFmt w:val="bullet"/>
      <w:lvlText w:val=""/>
      <w:lvlJc w:val="left"/>
      <w:pPr>
        <w:ind w:left="2880" w:hanging="360"/>
      </w:pPr>
      <w:rPr>
        <w:rFonts w:ascii="Symbol" w:hAnsi="Symbol" w:hint="default"/>
      </w:rPr>
    </w:lvl>
    <w:lvl w:ilvl="4" w:tplc="29727096" w:tentative="1">
      <w:start w:val="1"/>
      <w:numFmt w:val="bullet"/>
      <w:lvlText w:val="o"/>
      <w:lvlJc w:val="left"/>
      <w:pPr>
        <w:ind w:left="3600" w:hanging="360"/>
      </w:pPr>
      <w:rPr>
        <w:rFonts w:ascii="Courier New" w:hAnsi="Courier New" w:cs="Courier New" w:hint="default"/>
      </w:rPr>
    </w:lvl>
    <w:lvl w:ilvl="5" w:tplc="BDD41768" w:tentative="1">
      <w:start w:val="1"/>
      <w:numFmt w:val="bullet"/>
      <w:lvlText w:val=""/>
      <w:lvlJc w:val="left"/>
      <w:pPr>
        <w:ind w:left="4320" w:hanging="360"/>
      </w:pPr>
      <w:rPr>
        <w:rFonts w:ascii="Wingdings" w:hAnsi="Wingdings" w:hint="default"/>
      </w:rPr>
    </w:lvl>
    <w:lvl w:ilvl="6" w:tplc="72EC4BA8" w:tentative="1">
      <w:start w:val="1"/>
      <w:numFmt w:val="bullet"/>
      <w:lvlText w:val=""/>
      <w:lvlJc w:val="left"/>
      <w:pPr>
        <w:ind w:left="5040" w:hanging="360"/>
      </w:pPr>
      <w:rPr>
        <w:rFonts w:ascii="Symbol" w:hAnsi="Symbol" w:hint="default"/>
      </w:rPr>
    </w:lvl>
    <w:lvl w:ilvl="7" w:tplc="C8784BB2" w:tentative="1">
      <w:start w:val="1"/>
      <w:numFmt w:val="bullet"/>
      <w:lvlText w:val="o"/>
      <w:lvlJc w:val="left"/>
      <w:pPr>
        <w:ind w:left="5760" w:hanging="360"/>
      </w:pPr>
      <w:rPr>
        <w:rFonts w:ascii="Courier New" w:hAnsi="Courier New" w:cs="Courier New" w:hint="default"/>
      </w:rPr>
    </w:lvl>
    <w:lvl w:ilvl="8" w:tplc="7554A4A4"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9CB5BD1"/>
    <w:multiLevelType w:val="singleLevel"/>
    <w:tmpl w:val="DCA65E0E"/>
    <w:name w:val="SchClause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2BB411E"/>
    <w:multiLevelType w:val="singleLevel"/>
    <w:tmpl w:val="3BD482AC"/>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3A52E758">
      <w:start w:val="1"/>
      <w:numFmt w:val="decimal"/>
      <w:pStyle w:val="TableNumbered"/>
      <w:suff w:val="space"/>
      <w:lvlText w:val="%1"/>
      <w:lvlJc w:val="left"/>
      <w:pPr>
        <w:ind w:left="360" w:hanging="360"/>
      </w:pPr>
      <w:rPr>
        <w:rFonts w:hint="default"/>
      </w:rPr>
    </w:lvl>
    <w:lvl w:ilvl="1" w:tplc="D5ACB2F8" w:tentative="1">
      <w:start w:val="1"/>
      <w:numFmt w:val="lowerLetter"/>
      <w:lvlText w:val="%2."/>
      <w:lvlJc w:val="left"/>
      <w:pPr>
        <w:ind w:left="1440" w:hanging="360"/>
      </w:pPr>
    </w:lvl>
    <w:lvl w:ilvl="2" w:tplc="65387E48" w:tentative="1">
      <w:start w:val="1"/>
      <w:numFmt w:val="lowerRoman"/>
      <w:lvlText w:val="%3."/>
      <w:lvlJc w:val="right"/>
      <w:pPr>
        <w:ind w:left="2160" w:hanging="180"/>
      </w:pPr>
    </w:lvl>
    <w:lvl w:ilvl="3" w:tplc="0B227E50" w:tentative="1">
      <w:start w:val="1"/>
      <w:numFmt w:val="decimal"/>
      <w:lvlText w:val="%4."/>
      <w:lvlJc w:val="left"/>
      <w:pPr>
        <w:ind w:left="2880" w:hanging="360"/>
      </w:pPr>
    </w:lvl>
    <w:lvl w:ilvl="4" w:tplc="3D5C7B4C" w:tentative="1">
      <w:start w:val="1"/>
      <w:numFmt w:val="lowerLetter"/>
      <w:lvlText w:val="%5."/>
      <w:lvlJc w:val="left"/>
      <w:pPr>
        <w:ind w:left="3600" w:hanging="360"/>
      </w:pPr>
    </w:lvl>
    <w:lvl w:ilvl="5" w:tplc="9850B9EE" w:tentative="1">
      <w:start w:val="1"/>
      <w:numFmt w:val="lowerRoman"/>
      <w:lvlText w:val="%6."/>
      <w:lvlJc w:val="right"/>
      <w:pPr>
        <w:ind w:left="4320" w:hanging="180"/>
      </w:pPr>
    </w:lvl>
    <w:lvl w:ilvl="6" w:tplc="5C80EFD6" w:tentative="1">
      <w:start w:val="1"/>
      <w:numFmt w:val="decimal"/>
      <w:lvlText w:val="%7."/>
      <w:lvlJc w:val="left"/>
      <w:pPr>
        <w:ind w:left="5040" w:hanging="360"/>
      </w:pPr>
    </w:lvl>
    <w:lvl w:ilvl="7" w:tplc="AA8097E6" w:tentative="1">
      <w:start w:val="1"/>
      <w:numFmt w:val="lowerLetter"/>
      <w:lvlText w:val="%8."/>
      <w:lvlJc w:val="left"/>
      <w:pPr>
        <w:ind w:left="5760" w:hanging="360"/>
      </w:pPr>
    </w:lvl>
    <w:lvl w:ilvl="8" w:tplc="E5AC97EE" w:tentative="1">
      <w:start w:val="1"/>
      <w:numFmt w:val="lowerRoman"/>
      <w:lvlText w:val="%9."/>
      <w:lvlJc w:val="right"/>
      <w:pPr>
        <w:ind w:left="6480" w:hanging="180"/>
      </w:pPr>
    </w:lvl>
  </w:abstractNum>
  <w:num w:numId="1" w16cid:durableId="1800146649">
    <w:abstractNumId w:val="9"/>
  </w:num>
  <w:num w:numId="2" w16cid:durableId="1687250379">
    <w:abstractNumId w:val="7"/>
  </w:num>
  <w:num w:numId="3" w16cid:durableId="1590432234">
    <w:abstractNumId w:val="6"/>
  </w:num>
  <w:num w:numId="4" w16cid:durableId="387802366">
    <w:abstractNumId w:val="4"/>
  </w:num>
  <w:num w:numId="5" w16cid:durableId="617107407">
    <w:abstractNumId w:val="8"/>
  </w:num>
  <w:num w:numId="6" w16cid:durableId="997154359">
    <w:abstractNumId w:val="3"/>
  </w:num>
  <w:num w:numId="7" w16cid:durableId="939683783">
    <w:abstractNumId w:val="2"/>
  </w:num>
  <w:num w:numId="8" w16cid:durableId="1323434087">
    <w:abstractNumId w:val="1"/>
  </w:num>
  <w:num w:numId="9" w16cid:durableId="951788750">
    <w:abstractNumId w:val="0"/>
  </w:num>
  <w:num w:numId="10" w16cid:durableId="1791048840">
    <w:abstractNumId w:val="18"/>
  </w:num>
  <w:num w:numId="11" w16cid:durableId="875197959">
    <w:abstractNumId w:val="27"/>
  </w:num>
  <w:num w:numId="12" w16cid:durableId="174728087">
    <w:abstractNumId w:val="25"/>
    <w:lvlOverride w:ilvl="0">
      <w:startOverride w:val="1"/>
    </w:lvlOverride>
  </w:num>
  <w:num w:numId="13" w16cid:durableId="863056825">
    <w:abstractNumId w:val="14"/>
  </w:num>
  <w:num w:numId="14" w16cid:durableId="155345520">
    <w:abstractNumId w:val="22"/>
  </w:num>
  <w:num w:numId="15" w16cid:durableId="337388508">
    <w:abstractNumId w:val="29"/>
  </w:num>
  <w:num w:numId="16" w16cid:durableId="529728198">
    <w:abstractNumId w:val="5"/>
  </w:num>
  <w:num w:numId="17" w16cid:durableId="505747097">
    <w:abstractNumId w:val="26"/>
  </w:num>
  <w:num w:numId="18" w16cid:durableId="973411062">
    <w:abstractNumId w:val="28"/>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1C"/>
    <w:rsid w:val="00003851"/>
    <w:rsid w:val="00010603"/>
    <w:rsid w:val="000125FC"/>
    <w:rsid w:val="0002515B"/>
    <w:rsid w:val="00027BF3"/>
    <w:rsid w:val="00030A46"/>
    <w:rsid w:val="00031162"/>
    <w:rsid w:val="00033EEB"/>
    <w:rsid w:val="000371DE"/>
    <w:rsid w:val="0004526E"/>
    <w:rsid w:val="00055536"/>
    <w:rsid w:val="0006047B"/>
    <w:rsid w:val="000621D2"/>
    <w:rsid w:val="00062F48"/>
    <w:rsid w:val="000677DA"/>
    <w:rsid w:val="00067A15"/>
    <w:rsid w:val="000715AD"/>
    <w:rsid w:val="0007357D"/>
    <w:rsid w:val="00083AB7"/>
    <w:rsid w:val="00087D30"/>
    <w:rsid w:val="000909DD"/>
    <w:rsid w:val="000964D2"/>
    <w:rsid w:val="00097E17"/>
    <w:rsid w:val="000A0C40"/>
    <w:rsid w:val="000A3453"/>
    <w:rsid w:val="000B179F"/>
    <w:rsid w:val="000B5AE0"/>
    <w:rsid w:val="000B71DC"/>
    <w:rsid w:val="000C2603"/>
    <w:rsid w:val="000C2DB1"/>
    <w:rsid w:val="000C490E"/>
    <w:rsid w:val="000C7670"/>
    <w:rsid w:val="000D14B4"/>
    <w:rsid w:val="000D4AAB"/>
    <w:rsid w:val="000E756E"/>
    <w:rsid w:val="000F0C76"/>
    <w:rsid w:val="000F15B6"/>
    <w:rsid w:val="000F1FD3"/>
    <w:rsid w:val="000F217E"/>
    <w:rsid w:val="000F30D0"/>
    <w:rsid w:val="001109C3"/>
    <w:rsid w:val="00110D23"/>
    <w:rsid w:val="00114631"/>
    <w:rsid w:val="00122369"/>
    <w:rsid w:val="00122AF3"/>
    <w:rsid w:val="001231AD"/>
    <w:rsid w:val="00126986"/>
    <w:rsid w:val="0013069A"/>
    <w:rsid w:val="001311C7"/>
    <w:rsid w:val="00132EE8"/>
    <w:rsid w:val="0013315B"/>
    <w:rsid w:val="00133ED1"/>
    <w:rsid w:val="001401CB"/>
    <w:rsid w:val="00142CB1"/>
    <w:rsid w:val="00146D93"/>
    <w:rsid w:val="00150620"/>
    <w:rsid w:val="0015088A"/>
    <w:rsid w:val="00151209"/>
    <w:rsid w:val="00151987"/>
    <w:rsid w:val="001538F3"/>
    <w:rsid w:val="00154CD7"/>
    <w:rsid w:val="00157399"/>
    <w:rsid w:val="001645CD"/>
    <w:rsid w:val="001662EA"/>
    <w:rsid w:val="001714F1"/>
    <w:rsid w:val="0017646C"/>
    <w:rsid w:val="00190C2A"/>
    <w:rsid w:val="001969A1"/>
    <w:rsid w:val="001973BB"/>
    <w:rsid w:val="001A1444"/>
    <w:rsid w:val="001A3BD0"/>
    <w:rsid w:val="001A44E9"/>
    <w:rsid w:val="001A53C6"/>
    <w:rsid w:val="001C622B"/>
    <w:rsid w:val="001C76FA"/>
    <w:rsid w:val="001D7279"/>
    <w:rsid w:val="001D798C"/>
    <w:rsid w:val="001E1CC5"/>
    <w:rsid w:val="001F11BA"/>
    <w:rsid w:val="00206E4D"/>
    <w:rsid w:val="002076C3"/>
    <w:rsid w:val="00220A85"/>
    <w:rsid w:val="00221384"/>
    <w:rsid w:val="00224CEC"/>
    <w:rsid w:val="002335AB"/>
    <w:rsid w:val="00235FFA"/>
    <w:rsid w:val="00242659"/>
    <w:rsid w:val="00243C4C"/>
    <w:rsid w:val="002459DE"/>
    <w:rsid w:val="0024670E"/>
    <w:rsid w:val="00246D3B"/>
    <w:rsid w:val="00247F30"/>
    <w:rsid w:val="00251CAB"/>
    <w:rsid w:val="00254BB6"/>
    <w:rsid w:val="00262E66"/>
    <w:rsid w:val="00264343"/>
    <w:rsid w:val="00264F0B"/>
    <w:rsid w:val="00265F1D"/>
    <w:rsid w:val="002660FE"/>
    <w:rsid w:val="00267490"/>
    <w:rsid w:val="0028081B"/>
    <w:rsid w:val="00282394"/>
    <w:rsid w:val="002906DE"/>
    <w:rsid w:val="002A32DD"/>
    <w:rsid w:val="002A5619"/>
    <w:rsid w:val="002B2FA9"/>
    <w:rsid w:val="002B7B04"/>
    <w:rsid w:val="002C071C"/>
    <w:rsid w:val="002C4113"/>
    <w:rsid w:val="002C6048"/>
    <w:rsid w:val="002C65B6"/>
    <w:rsid w:val="002E3739"/>
    <w:rsid w:val="002E4943"/>
    <w:rsid w:val="002E6D3D"/>
    <w:rsid w:val="002F4CE6"/>
    <w:rsid w:val="002F61FC"/>
    <w:rsid w:val="003018CA"/>
    <w:rsid w:val="00304A30"/>
    <w:rsid w:val="00307D11"/>
    <w:rsid w:val="003132AE"/>
    <w:rsid w:val="0031505F"/>
    <w:rsid w:val="00315460"/>
    <w:rsid w:val="003155FF"/>
    <w:rsid w:val="00316E45"/>
    <w:rsid w:val="00317D26"/>
    <w:rsid w:val="00320F2C"/>
    <w:rsid w:val="003262CA"/>
    <w:rsid w:val="00330F51"/>
    <w:rsid w:val="0033481F"/>
    <w:rsid w:val="00337335"/>
    <w:rsid w:val="00344D80"/>
    <w:rsid w:val="003502A9"/>
    <w:rsid w:val="00351CFB"/>
    <w:rsid w:val="00363AB2"/>
    <w:rsid w:val="0036458F"/>
    <w:rsid w:val="0036492F"/>
    <w:rsid w:val="00365EA2"/>
    <w:rsid w:val="00370878"/>
    <w:rsid w:val="00375FC9"/>
    <w:rsid w:val="00377A39"/>
    <w:rsid w:val="00381796"/>
    <w:rsid w:val="00381A51"/>
    <w:rsid w:val="0038305C"/>
    <w:rsid w:val="003902A2"/>
    <w:rsid w:val="00392F80"/>
    <w:rsid w:val="00397925"/>
    <w:rsid w:val="003A537E"/>
    <w:rsid w:val="003A6B24"/>
    <w:rsid w:val="003A6FDA"/>
    <w:rsid w:val="003B10EF"/>
    <w:rsid w:val="003B322A"/>
    <w:rsid w:val="003C118A"/>
    <w:rsid w:val="003C431A"/>
    <w:rsid w:val="003C577B"/>
    <w:rsid w:val="003D0115"/>
    <w:rsid w:val="003D0349"/>
    <w:rsid w:val="003D063A"/>
    <w:rsid w:val="003E1BEA"/>
    <w:rsid w:val="003E306B"/>
    <w:rsid w:val="003E59D8"/>
    <w:rsid w:val="003F47B6"/>
    <w:rsid w:val="003F4B66"/>
    <w:rsid w:val="003F67C3"/>
    <w:rsid w:val="00400DBE"/>
    <w:rsid w:val="00404BA3"/>
    <w:rsid w:val="00405732"/>
    <w:rsid w:val="00410E2D"/>
    <w:rsid w:val="00415E41"/>
    <w:rsid w:val="0041725F"/>
    <w:rsid w:val="004200D6"/>
    <w:rsid w:val="00424441"/>
    <w:rsid w:val="00432983"/>
    <w:rsid w:val="004339E2"/>
    <w:rsid w:val="004342CD"/>
    <w:rsid w:val="00440121"/>
    <w:rsid w:val="00444726"/>
    <w:rsid w:val="00451AF2"/>
    <w:rsid w:val="00455626"/>
    <w:rsid w:val="00463960"/>
    <w:rsid w:val="00464637"/>
    <w:rsid w:val="00467181"/>
    <w:rsid w:val="004709BF"/>
    <w:rsid w:val="00472161"/>
    <w:rsid w:val="00472E16"/>
    <w:rsid w:val="00473DDB"/>
    <w:rsid w:val="004745E3"/>
    <w:rsid w:val="004813BD"/>
    <w:rsid w:val="004835F7"/>
    <w:rsid w:val="00485317"/>
    <w:rsid w:val="00487E8B"/>
    <w:rsid w:val="004A5501"/>
    <w:rsid w:val="004B0141"/>
    <w:rsid w:val="004B04C7"/>
    <w:rsid w:val="004B15D0"/>
    <w:rsid w:val="004B62CB"/>
    <w:rsid w:val="004B7229"/>
    <w:rsid w:val="004C40A1"/>
    <w:rsid w:val="004C7CE4"/>
    <w:rsid w:val="004D2093"/>
    <w:rsid w:val="004D30BB"/>
    <w:rsid w:val="004D66E8"/>
    <w:rsid w:val="004E178D"/>
    <w:rsid w:val="004E29E0"/>
    <w:rsid w:val="004E7E5B"/>
    <w:rsid w:val="004F0C37"/>
    <w:rsid w:val="004F451F"/>
    <w:rsid w:val="004F4AC9"/>
    <w:rsid w:val="004F5DDB"/>
    <w:rsid w:val="005040F8"/>
    <w:rsid w:val="00506CD3"/>
    <w:rsid w:val="00511201"/>
    <w:rsid w:val="00513EAD"/>
    <w:rsid w:val="00516A0E"/>
    <w:rsid w:val="005235CA"/>
    <w:rsid w:val="005243F7"/>
    <w:rsid w:val="005248F2"/>
    <w:rsid w:val="00525647"/>
    <w:rsid w:val="005262CA"/>
    <w:rsid w:val="00530A9F"/>
    <w:rsid w:val="00546EF4"/>
    <w:rsid w:val="00552883"/>
    <w:rsid w:val="00556709"/>
    <w:rsid w:val="00566B63"/>
    <w:rsid w:val="00570D82"/>
    <w:rsid w:val="00572573"/>
    <w:rsid w:val="005751E8"/>
    <w:rsid w:val="0058224C"/>
    <w:rsid w:val="005A392F"/>
    <w:rsid w:val="005A5F0B"/>
    <w:rsid w:val="005A653D"/>
    <w:rsid w:val="005B1732"/>
    <w:rsid w:val="005B3E3F"/>
    <w:rsid w:val="005B5E55"/>
    <w:rsid w:val="005B76FA"/>
    <w:rsid w:val="005C1D7A"/>
    <w:rsid w:val="005C3CB9"/>
    <w:rsid w:val="005D4399"/>
    <w:rsid w:val="005E23C4"/>
    <w:rsid w:val="005F5D30"/>
    <w:rsid w:val="00600949"/>
    <w:rsid w:val="00601479"/>
    <w:rsid w:val="00601CF1"/>
    <w:rsid w:val="006102A5"/>
    <w:rsid w:val="0061102D"/>
    <w:rsid w:val="00612179"/>
    <w:rsid w:val="00620B09"/>
    <w:rsid w:val="00640F2A"/>
    <w:rsid w:val="00643BA9"/>
    <w:rsid w:val="006461D4"/>
    <w:rsid w:val="006520E1"/>
    <w:rsid w:val="00656BBA"/>
    <w:rsid w:val="0066394C"/>
    <w:rsid w:val="00665356"/>
    <w:rsid w:val="00675D98"/>
    <w:rsid w:val="00676A4F"/>
    <w:rsid w:val="00691733"/>
    <w:rsid w:val="006958B1"/>
    <w:rsid w:val="00695961"/>
    <w:rsid w:val="006A3005"/>
    <w:rsid w:val="006A4B78"/>
    <w:rsid w:val="006A719F"/>
    <w:rsid w:val="006B26FA"/>
    <w:rsid w:val="006B71F9"/>
    <w:rsid w:val="006C0A3C"/>
    <w:rsid w:val="006C275E"/>
    <w:rsid w:val="006C4B0C"/>
    <w:rsid w:val="006C5FF4"/>
    <w:rsid w:val="006D004B"/>
    <w:rsid w:val="006D207F"/>
    <w:rsid w:val="006D46A2"/>
    <w:rsid w:val="006D66AB"/>
    <w:rsid w:val="006D67DB"/>
    <w:rsid w:val="006D682F"/>
    <w:rsid w:val="006E22FD"/>
    <w:rsid w:val="006E34AB"/>
    <w:rsid w:val="006F277B"/>
    <w:rsid w:val="006F45EF"/>
    <w:rsid w:val="006F5290"/>
    <w:rsid w:val="006F6A28"/>
    <w:rsid w:val="006F76FF"/>
    <w:rsid w:val="00700439"/>
    <w:rsid w:val="00704DA1"/>
    <w:rsid w:val="00715D22"/>
    <w:rsid w:val="007168BA"/>
    <w:rsid w:val="007237DC"/>
    <w:rsid w:val="00723E68"/>
    <w:rsid w:val="00724C05"/>
    <w:rsid w:val="0072655B"/>
    <w:rsid w:val="0074168B"/>
    <w:rsid w:val="00746C02"/>
    <w:rsid w:val="00747628"/>
    <w:rsid w:val="00750398"/>
    <w:rsid w:val="00752562"/>
    <w:rsid w:val="007577E8"/>
    <w:rsid w:val="00763676"/>
    <w:rsid w:val="00774424"/>
    <w:rsid w:val="00784909"/>
    <w:rsid w:val="007A029C"/>
    <w:rsid w:val="007A5B02"/>
    <w:rsid w:val="007B0ED0"/>
    <w:rsid w:val="007B2533"/>
    <w:rsid w:val="007B51DF"/>
    <w:rsid w:val="007C025D"/>
    <w:rsid w:val="007C252C"/>
    <w:rsid w:val="007C2667"/>
    <w:rsid w:val="007C57EC"/>
    <w:rsid w:val="007C5AFC"/>
    <w:rsid w:val="007C60A8"/>
    <w:rsid w:val="007D4285"/>
    <w:rsid w:val="007E71EE"/>
    <w:rsid w:val="007F0262"/>
    <w:rsid w:val="007F064E"/>
    <w:rsid w:val="007F6640"/>
    <w:rsid w:val="00801965"/>
    <w:rsid w:val="00801C44"/>
    <w:rsid w:val="008132B0"/>
    <w:rsid w:val="0081441D"/>
    <w:rsid w:val="00821C0F"/>
    <w:rsid w:val="00824447"/>
    <w:rsid w:val="00833E59"/>
    <w:rsid w:val="008411A6"/>
    <w:rsid w:val="00845877"/>
    <w:rsid w:val="008513F2"/>
    <w:rsid w:val="00852147"/>
    <w:rsid w:val="008541AA"/>
    <w:rsid w:val="00861848"/>
    <w:rsid w:val="00862193"/>
    <w:rsid w:val="008657F1"/>
    <w:rsid w:val="00866F76"/>
    <w:rsid w:val="0087024C"/>
    <w:rsid w:val="00871376"/>
    <w:rsid w:val="0087371E"/>
    <w:rsid w:val="0087496A"/>
    <w:rsid w:val="00876B3C"/>
    <w:rsid w:val="008829C8"/>
    <w:rsid w:val="00885388"/>
    <w:rsid w:val="008866CB"/>
    <w:rsid w:val="008868F7"/>
    <w:rsid w:val="00886912"/>
    <w:rsid w:val="00890032"/>
    <w:rsid w:val="00891254"/>
    <w:rsid w:val="00893F3D"/>
    <w:rsid w:val="008A2B34"/>
    <w:rsid w:val="008A56D2"/>
    <w:rsid w:val="008A5CB9"/>
    <w:rsid w:val="008A6A07"/>
    <w:rsid w:val="008A7A55"/>
    <w:rsid w:val="008B1976"/>
    <w:rsid w:val="008B423C"/>
    <w:rsid w:val="008B7AF7"/>
    <w:rsid w:val="008D12DF"/>
    <w:rsid w:val="008D483E"/>
    <w:rsid w:val="008E1201"/>
    <w:rsid w:val="008E4364"/>
    <w:rsid w:val="008F2F81"/>
    <w:rsid w:val="008F4173"/>
    <w:rsid w:val="008F6FBF"/>
    <w:rsid w:val="008F7279"/>
    <w:rsid w:val="00900071"/>
    <w:rsid w:val="0090433D"/>
    <w:rsid w:val="00906C58"/>
    <w:rsid w:val="009071AF"/>
    <w:rsid w:val="00907C1D"/>
    <w:rsid w:val="00916826"/>
    <w:rsid w:val="009203C5"/>
    <w:rsid w:val="00921BD7"/>
    <w:rsid w:val="00924755"/>
    <w:rsid w:val="00926CDD"/>
    <w:rsid w:val="009363B0"/>
    <w:rsid w:val="0094185F"/>
    <w:rsid w:val="00941F9F"/>
    <w:rsid w:val="00944B46"/>
    <w:rsid w:val="0095025E"/>
    <w:rsid w:val="00952585"/>
    <w:rsid w:val="009543EB"/>
    <w:rsid w:val="00962E43"/>
    <w:rsid w:val="00962E54"/>
    <w:rsid w:val="00964AFB"/>
    <w:rsid w:val="009676EB"/>
    <w:rsid w:val="009761CB"/>
    <w:rsid w:val="00976A3A"/>
    <w:rsid w:val="009805D4"/>
    <w:rsid w:val="00981B29"/>
    <w:rsid w:val="00985701"/>
    <w:rsid w:val="0099131B"/>
    <w:rsid w:val="00992D0C"/>
    <w:rsid w:val="0099306E"/>
    <w:rsid w:val="00993533"/>
    <w:rsid w:val="00993826"/>
    <w:rsid w:val="00996652"/>
    <w:rsid w:val="009A0104"/>
    <w:rsid w:val="009A37C7"/>
    <w:rsid w:val="009B0189"/>
    <w:rsid w:val="009C75EB"/>
    <w:rsid w:val="009D3209"/>
    <w:rsid w:val="009D798E"/>
    <w:rsid w:val="009E0590"/>
    <w:rsid w:val="009E3E6A"/>
    <w:rsid w:val="009E44AC"/>
    <w:rsid w:val="009E4525"/>
    <w:rsid w:val="009F1718"/>
    <w:rsid w:val="009F43A7"/>
    <w:rsid w:val="009F572D"/>
    <w:rsid w:val="009F6719"/>
    <w:rsid w:val="00A03BD0"/>
    <w:rsid w:val="00A0486E"/>
    <w:rsid w:val="00A053F9"/>
    <w:rsid w:val="00A10F57"/>
    <w:rsid w:val="00A1481D"/>
    <w:rsid w:val="00A20AFD"/>
    <w:rsid w:val="00A24C1C"/>
    <w:rsid w:val="00A2598A"/>
    <w:rsid w:val="00A32D97"/>
    <w:rsid w:val="00A330A3"/>
    <w:rsid w:val="00A35EBD"/>
    <w:rsid w:val="00A37B67"/>
    <w:rsid w:val="00A4071A"/>
    <w:rsid w:val="00A42137"/>
    <w:rsid w:val="00A44251"/>
    <w:rsid w:val="00A44BE2"/>
    <w:rsid w:val="00A4796F"/>
    <w:rsid w:val="00A55ADC"/>
    <w:rsid w:val="00A57B56"/>
    <w:rsid w:val="00A6500F"/>
    <w:rsid w:val="00A71BA5"/>
    <w:rsid w:val="00A74693"/>
    <w:rsid w:val="00A76506"/>
    <w:rsid w:val="00A80E35"/>
    <w:rsid w:val="00A817FE"/>
    <w:rsid w:val="00A8596C"/>
    <w:rsid w:val="00A93153"/>
    <w:rsid w:val="00A9488B"/>
    <w:rsid w:val="00A9614B"/>
    <w:rsid w:val="00A97164"/>
    <w:rsid w:val="00A977DD"/>
    <w:rsid w:val="00AA0C1C"/>
    <w:rsid w:val="00AA25DB"/>
    <w:rsid w:val="00AA2D20"/>
    <w:rsid w:val="00AA321D"/>
    <w:rsid w:val="00AA39EB"/>
    <w:rsid w:val="00AB1E84"/>
    <w:rsid w:val="00AB2D23"/>
    <w:rsid w:val="00AB4DDE"/>
    <w:rsid w:val="00AB71C8"/>
    <w:rsid w:val="00AD03AF"/>
    <w:rsid w:val="00AE2B2A"/>
    <w:rsid w:val="00AE4D73"/>
    <w:rsid w:val="00AE5AFE"/>
    <w:rsid w:val="00AE6CCA"/>
    <w:rsid w:val="00AE73D7"/>
    <w:rsid w:val="00AF175E"/>
    <w:rsid w:val="00AF18E8"/>
    <w:rsid w:val="00AF46F0"/>
    <w:rsid w:val="00B00924"/>
    <w:rsid w:val="00B0411B"/>
    <w:rsid w:val="00B0596F"/>
    <w:rsid w:val="00B07223"/>
    <w:rsid w:val="00B12C78"/>
    <w:rsid w:val="00B138D2"/>
    <w:rsid w:val="00B13E91"/>
    <w:rsid w:val="00B16441"/>
    <w:rsid w:val="00B16CDA"/>
    <w:rsid w:val="00B17194"/>
    <w:rsid w:val="00B179C5"/>
    <w:rsid w:val="00B17A0F"/>
    <w:rsid w:val="00B17C0D"/>
    <w:rsid w:val="00B217CE"/>
    <w:rsid w:val="00B31F3A"/>
    <w:rsid w:val="00B32832"/>
    <w:rsid w:val="00B35C16"/>
    <w:rsid w:val="00B37BDB"/>
    <w:rsid w:val="00B41B4B"/>
    <w:rsid w:val="00B4230C"/>
    <w:rsid w:val="00B5447F"/>
    <w:rsid w:val="00B55147"/>
    <w:rsid w:val="00B56B61"/>
    <w:rsid w:val="00B65F8B"/>
    <w:rsid w:val="00B70AD2"/>
    <w:rsid w:val="00B74BE2"/>
    <w:rsid w:val="00B817D2"/>
    <w:rsid w:val="00B83005"/>
    <w:rsid w:val="00B9067C"/>
    <w:rsid w:val="00B94B25"/>
    <w:rsid w:val="00B9657D"/>
    <w:rsid w:val="00B96B0C"/>
    <w:rsid w:val="00B96BEF"/>
    <w:rsid w:val="00BA0949"/>
    <w:rsid w:val="00BA384D"/>
    <w:rsid w:val="00BA6F2B"/>
    <w:rsid w:val="00BB1009"/>
    <w:rsid w:val="00BB3CDC"/>
    <w:rsid w:val="00BB5360"/>
    <w:rsid w:val="00BB54B3"/>
    <w:rsid w:val="00BD0887"/>
    <w:rsid w:val="00BD09F5"/>
    <w:rsid w:val="00BD205D"/>
    <w:rsid w:val="00BE384C"/>
    <w:rsid w:val="00BF371E"/>
    <w:rsid w:val="00BF4345"/>
    <w:rsid w:val="00C0084E"/>
    <w:rsid w:val="00C0296D"/>
    <w:rsid w:val="00C074BC"/>
    <w:rsid w:val="00C12C8E"/>
    <w:rsid w:val="00C226AC"/>
    <w:rsid w:val="00C30022"/>
    <w:rsid w:val="00C312D9"/>
    <w:rsid w:val="00C31A4D"/>
    <w:rsid w:val="00C36634"/>
    <w:rsid w:val="00C3747C"/>
    <w:rsid w:val="00C4227E"/>
    <w:rsid w:val="00C47DEE"/>
    <w:rsid w:val="00C50AA3"/>
    <w:rsid w:val="00C56B7F"/>
    <w:rsid w:val="00C5795A"/>
    <w:rsid w:val="00C8002E"/>
    <w:rsid w:val="00C8340D"/>
    <w:rsid w:val="00C836CB"/>
    <w:rsid w:val="00C854A1"/>
    <w:rsid w:val="00C90D59"/>
    <w:rsid w:val="00C91AFD"/>
    <w:rsid w:val="00C9379D"/>
    <w:rsid w:val="00CB31D2"/>
    <w:rsid w:val="00CB3A16"/>
    <w:rsid w:val="00CC3761"/>
    <w:rsid w:val="00CC3AFF"/>
    <w:rsid w:val="00CC4B5D"/>
    <w:rsid w:val="00CC5F8E"/>
    <w:rsid w:val="00CC7175"/>
    <w:rsid w:val="00CC7328"/>
    <w:rsid w:val="00CD4653"/>
    <w:rsid w:val="00CD5603"/>
    <w:rsid w:val="00CE1214"/>
    <w:rsid w:val="00CE18BF"/>
    <w:rsid w:val="00CF5D52"/>
    <w:rsid w:val="00CF7AE6"/>
    <w:rsid w:val="00D0274C"/>
    <w:rsid w:val="00D232C5"/>
    <w:rsid w:val="00D32C21"/>
    <w:rsid w:val="00D334B9"/>
    <w:rsid w:val="00D3526B"/>
    <w:rsid w:val="00D35752"/>
    <w:rsid w:val="00D44429"/>
    <w:rsid w:val="00D47A3D"/>
    <w:rsid w:val="00D51B40"/>
    <w:rsid w:val="00D524CF"/>
    <w:rsid w:val="00D52CF9"/>
    <w:rsid w:val="00D63E7C"/>
    <w:rsid w:val="00D71717"/>
    <w:rsid w:val="00D72A94"/>
    <w:rsid w:val="00D760FC"/>
    <w:rsid w:val="00D80751"/>
    <w:rsid w:val="00D81D9C"/>
    <w:rsid w:val="00D827C1"/>
    <w:rsid w:val="00D83316"/>
    <w:rsid w:val="00DA2922"/>
    <w:rsid w:val="00DA3E04"/>
    <w:rsid w:val="00DA4702"/>
    <w:rsid w:val="00DA51E8"/>
    <w:rsid w:val="00DB6B12"/>
    <w:rsid w:val="00DC19B0"/>
    <w:rsid w:val="00DC2999"/>
    <w:rsid w:val="00DC726C"/>
    <w:rsid w:val="00DD2357"/>
    <w:rsid w:val="00DD299E"/>
    <w:rsid w:val="00DD56B1"/>
    <w:rsid w:val="00DD5C7A"/>
    <w:rsid w:val="00DD6EF5"/>
    <w:rsid w:val="00DE08D6"/>
    <w:rsid w:val="00DE1AF3"/>
    <w:rsid w:val="00DF1138"/>
    <w:rsid w:val="00DF1A24"/>
    <w:rsid w:val="00DF2316"/>
    <w:rsid w:val="00DF3E0E"/>
    <w:rsid w:val="00E0283B"/>
    <w:rsid w:val="00E035BB"/>
    <w:rsid w:val="00E105C5"/>
    <w:rsid w:val="00E13347"/>
    <w:rsid w:val="00E1498F"/>
    <w:rsid w:val="00E23E80"/>
    <w:rsid w:val="00E30858"/>
    <w:rsid w:val="00E3544A"/>
    <w:rsid w:val="00E35476"/>
    <w:rsid w:val="00E363C8"/>
    <w:rsid w:val="00E41159"/>
    <w:rsid w:val="00E416D4"/>
    <w:rsid w:val="00E42EBE"/>
    <w:rsid w:val="00E45139"/>
    <w:rsid w:val="00E45D9E"/>
    <w:rsid w:val="00E4616B"/>
    <w:rsid w:val="00E46C39"/>
    <w:rsid w:val="00E47AB0"/>
    <w:rsid w:val="00E50D3F"/>
    <w:rsid w:val="00E52927"/>
    <w:rsid w:val="00E5566F"/>
    <w:rsid w:val="00E57FEB"/>
    <w:rsid w:val="00E62D59"/>
    <w:rsid w:val="00E672E3"/>
    <w:rsid w:val="00E67375"/>
    <w:rsid w:val="00E6757D"/>
    <w:rsid w:val="00E705C4"/>
    <w:rsid w:val="00E74666"/>
    <w:rsid w:val="00E8597F"/>
    <w:rsid w:val="00E87E92"/>
    <w:rsid w:val="00E924C4"/>
    <w:rsid w:val="00E97A45"/>
    <w:rsid w:val="00EA416C"/>
    <w:rsid w:val="00EA4DB8"/>
    <w:rsid w:val="00EB0DDF"/>
    <w:rsid w:val="00EB1BDD"/>
    <w:rsid w:val="00EC2C96"/>
    <w:rsid w:val="00EC3399"/>
    <w:rsid w:val="00EC4D95"/>
    <w:rsid w:val="00EC4E59"/>
    <w:rsid w:val="00EC7A45"/>
    <w:rsid w:val="00ED4DE4"/>
    <w:rsid w:val="00ED565D"/>
    <w:rsid w:val="00ED6D5E"/>
    <w:rsid w:val="00EE2B44"/>
    <w:rsid w:val="00EE6A1E"/>
    <w:rsid w:val="00EF03F7"/>
    <w:rsid w:val="00EF4308"/>
    <w:rsid w:val="00EF6F75"/>
    <w:rsid w:val="00EF709A"/>
    <w:rsid w:val="00F00741"/>
    <w:rsid w:val="00F10D1C"/>
    <w:rsid w:val="00F13CCC"/>
    <w:rsid w:val="00F16E46"/>
    <w:rsid w:val="00F17234"/>
    <w:rsid w:val="00F2175B"/>
    <w:rsid w:val="00F231FA"/>
    <w:rsid w:val="00F2375E"/>
    <w:rsid w:val="00F26F07"/>
    <w:rsid w:val="00F309B1"/>
    <w:rsid w:val="00F310B9"/>
    <w:rsid w:val="00F43CCF"/>
    <w:rsid w:val="00F44121"/>
    <w:rsid w:val="00F532E4"/>
    <w:rsid w:val="00F569BF"/>
    <w:rsid w:val="00F56E80"/>
    <w:rsid w:val="00F61E07"/>
    <w:rsid w:val="00F63349"/>
    <w:rsid w:val="00F64719"/>
    <w:rsid w:val="00F65783"/>
    <w:rsid w:val="00F70843"/>
    <w:rsid w:val="00F72DF3"/>
    <w:rsid w:val="00F811B6"/>
    <w:rsid w:val="00F83959"/>
    <w:rsid w:val="00F901CA"/>
    <w:rsid w:val="00F902D7"/>
    <w:rsid w:val="00F927AB"/>
    <w:rsid w:val="00FA040F"/>
    <w:rsid w:val="00FA3139"/>
    <w:rsid w:val="00FA3FD6"/>
    <w:rsid w:val="00FB1037"/>
    <w:rsid w:val="00FB34B8"/>
    <w:rsid w:val="00FB5A92"/>
    <w:rsid w:val="00FC2D8D"/>
    <w:rsid w:val="00FD241B"/>
    <w:rsid w:val="00FD5C0D"/>
    <w:rsid w:val="00FE0571"/>
    <w:rsid w:val="00FF5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08C8EC0"/>
  <w15:docId w15:val="{5468D205-2E7E-4AC5-94A9-7D26FE7E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048"/>
    <w:pPr>
      <w:tabs>
        <w:tab w:val="left" w:pos="0"/>
      </w:tabs>
    </w:pPr>
    <w:rPr>
      <w:sz w:val="24"/>
      <w:lang w:eastAsia="en-US"/>
    </w:rPr>
  </w:style>
  <w:style w:type="paragraph" w:styleId="Heading1">
    <w:name w:val="heading 1"/>
    <w:basedOn w:val="Normal"/>
    <w:next w:val="Normal"/>
    <w:qFormat/>
    <w:rsid w:val="002C604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C604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C6048"/>
    <w:pPr>
      <w:keepNext/>
      <w:spacing w:before="140"/>
      <w:outlineLvl w:val="2"/>
    </w:pPr>
    <w:rPr>
      <w:b/>
    </w:rPr>
  </w:style>
  <w:style w:type="paragraph" w:styleId="Heading4">
    <w:name w:val="heading 4"/>
    <w:basedOn w:val="Normal"/>
    <w:next w:val="Normal"/>
    <w:qFormat/>
    <w:rsid w:val="002C6048"/>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C604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C6048"/>
  </w:style>
  <w:style w:type="paragraph" w:customStyle="1" w:styleId="00ClientCover">
    <w:name w:val="00ClientCover"/>
    <w:basedOn w:val="Normal"/>
    <w:rsid w:val="002C6048"/>
  </w:style>
  <w:style w:type="paragraph" w:customStyle="1" w:styleId="02Text">
    <w:name w:val="02Text"/>
    <w:basedOn w:val="Normal"/>
    <w:rsid w:val="002C6048"/>
  </w:style>
  <w:style w:type="paragraph" w:customStyle="1" w:styleId="BillBasic">
    <w:name w:val="BillBasic"/>
    <w:rsid w:val="002C6048"/>
    <w:pPr>
      <w:spacing w:before="140"/>
      <w:jc w:val="both"/>
    </w:pPr>
    <w:rPr>
      <w:sz w:val="24"/>
      <w:lang w:eastAsia="en-US"/>
    </w:rPr>
  </w:style>
  <w:style w:type="paragraph" w:styleId="Header">
    <w:name w:val="header"/>
    <w:basedOn w:val="Normal"/>
    <w:link w:val="HeaderChar"/>
    <w:rsid w:val="002C6048"/>
    <w:pPr>
      <w:tabs>
        <w:tab w:val="center" w:pos="4153"/>
        <w:tab w:val="right" w:pos="8306"/>
      </w:tabs>
    </w:pPr>
  </w:style>
  <w:style w:type="paragraph" w:styleId="Footer">
    <w:name w:val="footer"/>
    <w:basedOn w:val="Normal"/>
    <w:link w:val="FooterChar"/>
    <w:rsid w:val="002C6048"/>
    <w:pPr>
      <w:spacing w:before="120" w:line="240" w:lineRule="exact"/>
    </w:pPr>
    <w:rPr>
      <w:rFonts w:ascii="Arial" w:hAnsi="Arial"/>
      <w:sz w:val="18"/>
    </w:rPr>
  </w:style>
  <w:style w:type="paragraph" w:customStyle="1" w:styleId="Billname">
    <w:name w:val="Billname"/>
    <w:basedOn w:val="Normal"/>
    <w:rsid w:val="002C6048"/>
    <w:pPr>
      <w:spacing w:before="1220"/>
    </w:pPr>
    <w:rPr>
      <w:rFonts w:ascii="Arial" w:hAnsi="Arial"/>
      <w:b/>
      <w:sz w:val="40"/>
    </w:rPr>
  </w:style>
  <w:style w:type="paragraph" w:customStyle="1" w:styleId="BillBasicHeading">
    <w:name w:val="BillBasicHeading"/>
    <w:basedOn w:val="BillBasic"/>
    <w:rsid w:val="002C6048"/>
    <w:pPr>
      <w:keepNext/>
      <w:tabs>
        <w:tab w:val="left" w:pos="2600"/>
      </w:tabs>
      <w:jc w:val="left"/>
    </w:pPr>
    <w:rPr>
      <w:rFonts w:ascii="Arial" w:hAnsi="Arial"/>
      <w:b/>
    </w:rPr>
  </w:style>
  <w:style w:type="paragraph" w:customStyle="1" w:styleId="draft">
    <w:name w:val="draft"/>
    <w:basedOn w:val="Normal"/>
    <w:rsid w:val="002C604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2C6048"/>
    <w:pPr>
      <w:tabs>
        <w:tab w:val="center" w:pos="3160"/>
      </w:tabs>
      <w:spacing w:after="60"/>
    </w:pPr>
    <w:rPr>
      <w:sz w:val="216"/>
    </w:rPr>
  </w:style>
  <w:style w:type="paragraph" w:customStyle="1" w:styleId="Amain">
    <w:name w:val="A main"/>
    <w:basedOn w:val="BillBasic"/>
    <w:link w:val="AmainChar"/>
    <w:rsid w:val="002C6048"/>
    <w:pPr>
      <w:tabs>
        <w:tab w:val="right" w:pos="900"/>
        <w:tab w:val="left" w:pos="1100"/>
      </w:tabs>
      <w:ind w:left="1100" w:hanging="1100"/>
      <w:outlineLvl w:val="5"/>
    </w:pPr>
  </w:style>
  <w:style w:type="paragraph" w:customStyle="1" w:styleId="Amainreturn">
    <w:name w:val="A main return"/>
    <w:basedOn w:val="BillBasic"/>
    <w:link w:val="AmainreturnChar"/>
    <w:rsid w:val="002C6048"/>
    <w:pPr>
      <w:ind w:left="1100"/>
    </w:pPr>
  </w:style>
  <w:style w:type="paragraph" w:customStyle="1" w:styleId="Apara">
    <w:name w:val="A para"/>
    <w:basedOn w:val="BillBasic"/>
    <w:rsid w:val="002C6048"/>
    <w:pPr>
      <w:tabs>
        <w:tab w:val="right" w:pos="1400"/>
        <w:tab w:val="left" w:pos="1600"/>
      </w:tabs>
      <w:ind w:left="1600" w:hanging="1600"/>
      <w:outlineLvl w:val="6"/>
    </w:pPr>
  </w:style>
  <w:style w:type="paragraph" w:customStyle="1" w:styleId="Asubpara">
    <w:name w:val="A subpara"/>
    <w:basedOn w:val="BillBasic"/>
    <w:rsid w:val="002C6048"/>
    <w:pPr>
      <w:tabs>
        <w:tab w:val="right" w:pos="1900"/>
        <w:tab w:val="left" w:pos="2100"/>
      </w:tabs>
      <w:ind w:left="2100" w:hanging="2100"/>
      <w:outlineLvl w:val="7"/>
    </w:pPr>
  </w:style>
  <w:style w:type="paragraph" w:customStyle="1" w:styleId="Asubsubpara">
    <w:name w:val="A subsubpara"/>
    <w:basedOn w:val="BillBasic"/>
    <w:rsid w:val="002C6048"/>
    <w:pPr>
      <w:tabs>
        <w:tab w:val="right" w:pos="2400"/>
        <w:tab w:val="left" w:pos="2600"/>
      </w:tabs>
      <w:ind w:left="2600" w:hanging="2600"/>
      <w:outlineLvl w:val="8"/>
    </w:pPr>
  </w:style>
  <w:style w:type="paragraph" w:customStyle="1" w:styleId="aDef">
    <w:name w:val="aDef"/>
    <w:basedOn w:val="BillBasic"/>
    <w:link w:val="aDefChar"/>
    <w:rsid w:val="002C6048"/>
    <w:pPr>
      <w:ind w:left="1100"/>
    </w:pPr>
  </w:style>
  <w:style w:type="paragraph" w:customStyle="1" w:styleId="aExamHead">
    <w:name w:val="aExam Head"/>
    <w:basedOn w:val="BillBasicHeading"/>
    <w:next w:val="aExam"/>
    <w:rsid w:val="002C6048"/>
    <w:pPr>
      <w:tabs>
        <w:tab w:val="clear" w:pos="2600"/>
      </w:tabs>
      <w:ind w:left="1100"/>
    </w:pPr>
    <w:rPr>
      <w:sz w:val="18"/>
    </w:rPr>
  </w:style>
  <w:style w:type="paragraph" w:customStyle="1" w:styleId="aExam">
    <w:name w:val="aExam"/>
    <w:basedOn w:val="aNoteSymb"/>
    <w:rsid w:val="002C6048"/>
    <w:pPr>
      <w:spacing w:before="60"/>
      <w:ind w:left="1100" w:firstLine="0"/>
    </w:pPr>
  </w:style>
  <w:style w:type="paragraph" w:customStyle="1" w:styleId="aNote">
    <w:name w:val="aNote"/>
    <w:basedOn w:val="BillBasic"/>
    <w:link w:val="aNoteChar"/>
    <w:rsid w:val="002C6048"/>
    <w:pPr>
      <w:ind w:left="1900" w:hanging="800"/>
    </w:pPr>
    <w:rPr>
      <w:sz w:val="20"/>
    </w:rPr>
  </w:style>
  <w:style w:type="paragraph" w:customStyle="1" w:styleId="HeaderEven">
    <w:name w:val="HeaderEven"/>
    <w:basedOn w:val="Normal"/>
    <w:rsid w:val="002C6048"/>
    <w:rPr>
      <w:rFonts w:ascii="Arial" w:hAnsi="Arial"/>
      <w:sz w:val="18"/>
    </w:rPr>
  </w:style>
  <w:style w:type="paragraph" w:customStyle="1" w:styleId="HeaderEven6">
    <w:name w:val="HeaderEven6"/>
    <w:basedOn w:val="HeaderEven"/>
    <w:rsid w:val="002C6048"/>
    <w:pPr>
      <w:spacing w:before="120" w:after="60"/>
    </w:pPr>
  </w:style>
  <w:style w:type="paragraph" w:customStyle="1" w:styleId="HeaderOdd6">
    <w:name w:val="HeaderOdd6"/>
    <w:basedOn w:val="HeaderEven6"/>
    <w:rsid w:val="002C6048"/>
    <w:pPr>
      <w:jc w:val="right"/>
    </w:pPr>
  </w:style>
  <w:style w:type="paragraph" w:customStyle="1" w:styleId="HeaderOdd">
    <w:name w:val="HeaderOdd"/>
    <w:basedOn w:val="HeaderEven"/>
    <w:rsid w:val="002C6048"/>
    <w:pPr>
      <w:jc w:val="right"/>
    </w:pPr>
  </w:style>
  <w:style w:type="paragraph" w:customStyle="1" w:styleId="BillNo">
    <w:name w:val="BillNo"/>
    <w:basedOn w:val="BillBasicHeading"/>
    <w:rsid w:val="002C6048"/>
    <w:pPr>
      <w:keepNext w:val="0"/>
      <w:spacing w:before="240"/>
      <w:jc w:val="both"/>
    </w:pPr>
  </w:style>
  <w:style w:type="paragraph" w:customStyle="1" w:styleId="N-TOCheading">
    <w:name w:val="N-TOCheading"/>
    <w:basedOn w:val="BillBasicHeading"/>
    <w:next w:val="N-9pt"/>
    <w:rsid w:val="002C6048"/>
    <w:pPr>
      <w:pBdr>
        <w:bottom w:val="single" w:sz="4" w:space="1" w:color="auto"/>
      </w:pBdr>
      <w:spacing w:before="800"/>
    </w:pPr>
    <w:rPr>
      <w:sz w:val="32"/>
    </w:rPr>
  </w:style>
  <w:style w:type="paragraph" w:customStyle="1" w:styleId="N-9pt">
    <w:name w:val="N-9pt"/>
    <w:basedOn w:val="BillBasic"/>
    <w:next w:val="BillBasic"/>
    <w:rsid w:val="002C6048"/>
    <w:pPr>
      <w:keepNext/>
      <w:tabs>
        <w:tab w:val="right" w:pos="7707"/>
      </w:tabs>
      <w:spacing w:before="120"/>
    </w:pPr>
    <w:rPr>
      <w:rFonts w:ascii="Arial" w:hAnsi="Arial"/>
      <w:sz w:val="18"/>
    </w:rPr>
  </w:style>
  <w:style w:type="paragraph" w:customStyle="1" w:styleId="N-14pt">
    <w:name w:val="N-14pt"/>
    <w:basedOn w:val="BillBasic"/>
    <w:rsid w:val="002C6048"/>
    <w:pPr>
      <w:spacing w:before="0"/>
    </w:pPr>
    <w:rPr>
      <w:b/>
      <w:sz w:val="28"/>
    </w:rPr>
  </w:style>
  <w:style w:type="paragraph" w:customStyle="1" w:styleId="N-16pt">
    <w:name w:val="N-16pt"/>
    <w:basedOn w:val="BillBasic"/>
    <w:rsid w:val="002C6048"/>
    <w:pPr>
      <w:spacing w:before="800"/>
    </w:pPr>
    <w:rPr>
      <w:b/>
      <w:sz w:val="32"/>
    </w:rPr>
  </w:style>
  <w:style w:type="paragraph" w:customStyle="1" w:styleId="N-line3">
    <w:name w:val="N-line3"/>
    <w:basedOn w:val="BillBasic"/>
    <w:next w:val="BillBasic"/>
    <w:rsid w:val="002C6048"/>
    <w:pPr>
      <w:pBdr>
        <w:bottom w:val="single" w:sz="12" w:space="1" w:color="auto"/>
      </w:pBdr>
      <w:spacing w:before="60"/>
    </w:pPr>
  </w:style>
  <w:style w:type="paragraph" w:customStyle="1" w:styleId="EnactingWords">
    <w:name w:val="EnactingWords"/>
    <w:basedOn w:val="BillBasic"/>
    <w:rsid w:val="002C6048"/>
    <w:pPr>
      <w:spacing w:before="120"/>
    </w:pPr>
  </w:style>
  <w:style w:type="paragraph" w:customStyle="1" w:styleId="Comment">
    <w:name w:val="Comment"/>
    <w:basedOn w:val="BillBasic"/>
    <w:rsid w:val="002C6048"/>
    <w:pPr>
      <w:tabs>
        <w:tab w:val="left" w:pos="1800"/>
      </w:tabs>
      <w:ind w:left="1300"/>
      <w:jc w:val="left"/>
    </w:pPr>
    <w:rPr>
      <w:b/>
      <w:sz w:val="18"/>
    </w:rPr>
  </w:style>
  <w:style w:type="paragraph" w:customStyle="1" w:styleId="FooterInfo">
    <w:name w:val="FooterInfo"/>
    <w:basedOn w:val="Normal"/>
    <w:rsid w:val="002C6048"/>
    <w:pPr>
      <w:tabs>
        <w:tab w:val="right" w:pos="7707"/>
      </w:tabs>
    </w:pPr>
    <w:rPr>
      <w:rFonts w:ascii="Arial" w:hAnsi="Arial"/>
      <w:sz w:val="18"/>
    </w:rPr>
  </w:style>
  <w:style w:type="paragraph" w:customStyle="1" w:styleId="AH1Chapter">
    <w:name w:val="A H1 Chapter"/>
    <w:basedOn w:val="BillBasicHeading"/>
    <w:next w:val="AH2Part"/>
    <w:rsid w:val="002C6048"/>
    <w:pPr>
      <w:spacing w:before="320"/>
      <w:ind w:left="2600" w:hanging="2600"/>
      <w:outlineLvl w:val="0"/>
    </w:pPr>
    <w:rPr>
      <w:sz w:val="34"/>
    </w:rPr>
  </w:style>
  <w:style w:type="paragraph" w:customStyle="1" w:styleId="AH2Part">
    <w:name w:val="A H2 Part"/>
    <w:basedOn w:val="BillBasicHeading"/>
    <w:next w:val="AH3Div"/>
    <w:rsid w:val="002C6048"/>
    <w:pPr>
      <w:spacing w:before="380"/>
      <w:ind w:left="2600" w:hanging="2600"/>
      <w:outlineLvl w:val="1"/>
    </w:pPr>
    <w:rPr>
      <w:sz w:val="32"/>
    </w:rPr>
  </w:style>
  <w:style w:type="paragraph" w:customStyle="1" w:styleId="AH3Div">
    <w:name w:val="A H3 Div"/>
    <w:basedOn w:val="BillBasicHeading"/>
    <w:next w:val="AH5Sec"/>
    <w:rsid w:val="002C6048"/>
    <w:pPr>
      <w:spacing w:before="240"/>
      <w:ind w:left="2600" w:hanging="2600"/>
      <w:outlineLvl w:val="2"/>
    </w:pPr>
    <w:rPr>
      <w:sz w:val="28"/>
    </w:rPr>
  </w:style>
  <w:style w:type="paragraph" w:customStyle="1" w:styleId="AH5Sec">
    <w:name w:val="A H5 Sec"/>
    <w:basedOn w:val="BillBasicHeading"/>
    <w:next w:val="Amain"/>
    <w:link w:val="AH5SecChar"/>
    <w:rsid w:val="002C6048"/>
    <w:pPr>
      <w:tabs>
        <w:tab w:val="clear" w:pos="2600"/>
        <w:tab w:val="left" w:pos="1100"/>
      </w:tabs>
      <w:spacing w:before="240"/>
      <w:ind w:left="1100" w:hanging="1100"/>
      <w:outlineLvl w:val="4"/>
    </w:pPr>
  </w:style>
  <w:style w:type="paragraph" w:customStyle="1" w:styleId="AH4SubDiv">
    <w:name w:val="A H4 SubDiv"/>
    <w:basedOn w:val="BillBasicHeading"/>
    <w:next w:val="AH5Sec"/>
    <w:rsid w:val="002C6048"/>
    <w:pPr>
      <w:spacing w:before="240"/>
      <w:ind w:left="2600" w:hanging="2600"/>
      <w:outlineLvl w:val="3"/>
    </w:pPr>
    <w:rPr>
      <w:sz w:val="26"/>
    </w:rPr>
  </w:style>
  <w:style w:type="paragraph" w:customStyle="1" w:styleId="Sched-heading">
    <w:name w:val="Sched-heading"/>
    <w:basedOn w:val="BillBasicHeading"/>
    <w:next w:val="refSymb"/>
    <w:rsid w:val="002C6048"/>
    <w:pPr>
      <w:spacing w:before="380"/>
      <w:ind w:left="2600" w:hanging="2600"/>
      <w:outlineLvl w:val="0"/>
    </w:pPr>
    <w:rPr>
      <w:sz w:val="34"/>
    </w:rPr>
  </w:style>
  <w:style w:type="paragraph" w:customStyle="1" w:styleId="ref">
    <w:name w:val="ref"/>
    <w:basedOn w:val="BillBasic"/>
    <w:next w:val="Normal"/>
    <w:rsid w:val="002C6048"/>
    <w:pPr>
      <w:spacing w:before="60"/>
    </w:pPr>
    <w:rPr>
      <w:sz w:val="18"/>
    </w:rPr>
  </w:style>
  <w:style w:type="paragraph" w:customStyle="1" w:styleId="Sched-Part">
    <w:name w:val="Sched-Part"/>
    <w:basedOn w:val="BillBasicHeading"/>
    <w:next w:val="Sched-Form"/>
    <w:rsid w:val="002C6048"/>
    <w:pPr>
      <w:spacing w:before="380"/>
      <w:ind w:left="2600" w:hanging="2600"/>
      <w:outlineLvl w:val="1"/>
    </w:pPr>
    <w:rPr>
      <w:sz w:val="32"/>
    </w:rPr>
  </w:style>
  <w:style w:type="paragraph" w:customStyle="1" w:styleId="Sched-Form">
    <w:name w:val="Sched-Form"/>
    <w:basedOn w:val="BillBasicHeading"/>
    <w:next w:val="Schclauseheading"/>
    <w:rsid w:val="002C604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C604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C6048"/>
    <w:pPr>
      <w:spacing w:before="320"/>
      <w:ind w:left="2600" w:hanging="2600"/>
      <w:jc w:val="both"/>
      <w:outlineLvl w:val="0"/>
    </w:pPr>
    <w:rPr>
      <w:sz w:val="34"/>
    </w:rPr>
  </w:style>
  <w:style w:type="paragraph" w:customStyle="1" w:styleId="Sched-Form-18Space">
    <w:name w:val="Sched-Form-18Space"/>
    <w:basedOn w:val="Normal"/>
    <w:rsid w:val="002C6048"/>
    <w:pPr>
      <w:spacing w:before="360" w:after="60"/>
    </w:pPr>
    <w:rPr>
      <w:sz w:val="22"/>
    </w:rPr>
  </w:style>
  <w:style w:type="paragraph" w:customStyle="1" w:styleId="Endnote1">
    <w:name w:val="Endnote1"/>
    <w:basedOn w:val="BillBasic"/>
    <w:next w:val="Normal"/>
    <w:rsid w:val="002C6048"/>
    <w:pPr>
      <w:keepNext/>
      <w:tabs>
        <w:tab w:val="left" w:pos="400"/>
      </w:tabs>
      <w:spacing w:before="0"/>
      <w:jc w:val="left"/>
    </w:pPr>
    <w:rPr>
      <w:rFonts w:ascii="Arial" w:hAnsi="Arial"/>
      <w:b/>
      <w:sz w:val="28"/>
    </w:rPr>
  </w:style>
  <w:style w:type="paragraph" w:customStyle="1" w:styleId="Endnote2">
    <w:name w:val="Endnote2"/>
    <w:basedOn w:val="Normal"/>
    <w:rsid w:val="002C6048"/>
    <w:pPr>
      <w:keepNext/>
      <w:tabs>
        <w:tab w:val="left" w:pos="1100"/>
      </w:tabs>
      <w:spacing w:before="360"/>
    </w:pPr>
    <w:rPr>
      <w:rFonts w:ascii="Arial" w:hAnsi="Arial"/>
      <w:b/>
    </w:rPr>
  </w:style>
  <w:style w:type="paragraph" w:customStyle="1" w:styleId="AH1ChapterSymb">
    <w:name w:val="A H1 Chapter Symb"/>
    <w:basedOn w:val="AH1Chapter"/>
    <w:next w:val="AH2Part"/>
    <w:rsid w:val="002C6048"/>
    <w:pPr>
      <w:tabs>
        <w:tab w:val="clear" w:pos="2600"/>
        <w:tab w:val="left" w:pos="0"/>
      </w:tabs>
      <w:ind w:left="2480" w:hanging="2960"/>
    </w:pPr>
  </w:style>
  <w:style w:type="paragraph" w:customStyle="1" w:styleId="IH1Chap">
    <w:name w:val="I H1 Chap"/>
    <w:basedOn w:val="BillBasicHeading"/>
    <w:next w:val="Normal"/>
    <w:rsid w:val="002C6048"/>
    <w:pPr>
      <w:spacing w:before="320"/>
      <w:ind w:left="2600" w:hanging="2600"/>
    </w:pPr>
    <w:rPr>
      <w:sz w:val="34"/>
    </w:rPr>
  </w:style>
  <w:style w:type="paragraph" w:customStyle="1" w:styleId="IH2Part">
    <w:name w:val="I H2 Part"/>
    <w:basedOn w:val="BillBasicHeading"/>
    <w:next w:val="Normal"/>
    <w:rsid w:val="002C6048"/>
    <w:pPr>
      <w:spacing w:before="380"/>
      <w:ind w:left="2600" w:hanging="2600"/>
    </w:pPr>
    <w:rPr>
      <w:sz w:val="32"/>
    </w:rPr>
  </w:style>
  <w:style w:type="paragraph" w:customStyle="1" w:styleId="IH3Div">
    <w:name w:val="I H3 Div"/>
    <w:basedOn w:val="BillBasicHeading"/>
    <w:next w:val="Normal"/>
    <w:rsid w:val="002C6048"/>
    <w:pPr>
      <w:spacing w:before="240"/>
      <w:ind w:left="2600" w:hanging="2600"/>
    </w:pPr>
    <w:rPr>
      <w:sz w:val="28"/>
    </w:rPr>
  </w:style>
  <w:style w:type="paragraph" w:customStyle="1" w:styleId="IH5Sec">
    <w:name w:val="I H5 Sec"/>
    <w:basedOn w:val="BillBasicHeading"/>
    <w:next w:val="Normal"/>
    <w:rsid w:val="002C6048"/>
    <w:pPr>
      <w:tabs>
        <w:tab w:val="clear" w:pos="2600"/>
        <w:tab w:val="left" w:pos="1100"/>
      </w:tabs>
      <w:spacing w:before="240"/>
      <w:ind w:left="1100" w:hanging="1100"/>
    </w:pPr>
  </w:style>
  <w:style w:type="paragraph" w:customStyle="1" w:styleId="IMain">
    <w:name w:val="I Main"/>
    <w:basedOn w:val="Amain"/>
    <w:rsid w:val="002C6048"/>
  </w:style>
  <w:style w:type="paragraph" w:customStyle="1" w:styleId="IH4SubDiv">
    <w:name w:val="I H4 SubDiv"/>
    <w:basedOn w:val="BillBasicHeading"/>
    <w:next w:val="Normal"/>
    <w:rsid w:val="002C6048"/>
    <w:pPr>
      <w:spacing w:before="240"/>
      <w:ind w:left="2600" w:hanging="2600"/>
      <w:jc w:val="both"/>
    </w:pPr>
    <w:rPr>
      <w:sz w:val="26"/>
    </w:rPr>
  </w:style>
  <w:style w:type="character" w:styleId="LineNumber">
    <w:name w:val="line number"/>
    <w:basedOn w:val="DefaultParagraphFont"/>
    <w:rsid w:val="002C6048"/>
    <w:rPr>
      <w:rFonts w:ascii="Arial" w:hAnsi="Arial"/>
      <w:sz w:val="16"/>
    </w:rPr>
  </w:style>
  <w:style w:type="paragraph" w:customStyle="1" w:styleId="PageBreak">
    <w:name w:val="PageBreak"/>
    <w:basedOn w:val="Normal"/>
    <w:rsid w:val="002C6048"/>
    <w:rPr>
      <w:sz w:val="4"/>
    </w:rPr>
  </w:style>
  <w:style w:type="paragraph" w:customStyle="1" w:styleId="04Dictionary">
    <w:name w:val="04Dictionary"/>
    <w:basedOn w:val="Normal"/>
    <w:rsid w:val="002C6048"/>
  </w:style>
  <w:style w:type="paragraph" w:customStyle="1" w:styleId="N-line1">
    <w:name w:val="N-line1"/>
    <w:basedOn w:val="BillBasic"/>
    <w:rsid w:val="002C6048"/>
    <w:pPr>
      <w:pBdr>
        <w:bottom w:val="single" w:sz="4" w:space="0" w:color="auto"/>
      </w:pBdr>
      <w:spacing w:before="100"/>
      <w:ind w:left="2980" w:right="3020"/>
      <w:jc w:val="center"/>
    </w:pPr>
  </w:style>
  <w:style w:type="paragraph" w:customStyle="1" w:styleId="N-line2">
    <w:name w:val="N-line2"/>
    <w:basedOn w:val="Normal"/>
    <w:rsid w:val="002C6048"/>
    <w:pPr>
      <w:pBdr>
        <w:bottom w:val="single" w:sz="8" w:space="0" w:color="auto"/>
      </w:pBdr>
    </w:pPr>
  </w:style>
  <w:style w:type="paragraph" w:customStyle="1" w:styleId="EndNote">
    <w:name w:val="EndNote"/>
    <w:basedOn w:val="BillBasicHeading"/>
    <w:rsid w:val="002C6048"/>
    <w:pPr>
      <w:keepNext w:val="0"/>
      <w:tabs>
        <w:tab w:val="clear" w:pos="2600"/>
        <w:tab w:val="left" w:pos="1100"/>
      </w:tabs>
      <w:spacing w:before="160"/>
      <w:ind w:left="1100" w:hanging="1100"/>
      <w:jc w:val="both"/>
    </w:pPr>
  </w:style>
  <w:style w:type="paragraph" w:customStyle="1" w:styleId="EndnotesAbbrev">
    <w:name w:val="EndnotesAbbrev"/>
    <w:basedOn w:val="Normal"/>
    <w:rsid w:val="002C6048"/>
    <w:pPr>
      <w:spacing w:before="20"/>
    </w:pPr>
    <w:rPr>
      <w:rFonts w:ascii="Arial" w:hAnsi="Arial"/>
      <w:color w:val="000000"/>
      <w:sz w:val="16"/>
    </w:rPr>
  </w:style>
  <w:style w:type="paragraph" w:customStyle="1" w:styleId="PenaltyHeading">
    <w:name w:val="PenaltyHeading"/>
    <w:basedOn w:val="Normal"/>
    <w:rsid w:val="002C6048"/>
    <w:pPr>
      <w:tabs>
        <w:tab w:val="left" w:pos="1100"/>
      </w:tabs>
      <w:spacing w:before="120"/>
      <w:ind w:left="1100" w:hanging="1100"/>
    </w:pPr>
    <w:rPr>
      <w:rFonts w:ascii="Arial" w:hAnsi="Arial"/>
      <w:b/>
      <w:sz w:val="20"/>
    </w:rPr>
  </w:style>
  <w:style w:type="paragraph" w:customStyle="1" w:styleId="05EndNote">
    <w:name w:val="05EndNote"/>
    <w:basedOn w:val="Normal"/>
    <w:rsid w:val="002C6048"/>
  </w:style>
  <w:style w:type="paragraph" w:customStyle="1" w:styleId="03Schedule">
    <w:name w:val="03Schedule"/>
    <w:basedOn w:val="Normal"/>
    <w:rsid w:val="002C6048"/>
  </w:style>
  <w:style w:type="paragraph" w:customStyle="1" w:styleId="ISched-heading">
    <w:name w:val="I Sched-heading"/>
    <w:basedOn w:val="BillBasicHeading"/>
    <w:next w:val="Normal"/>
    <w:rsid w:val="002C6048"/>
    <w:pPr>
      <w:spacing w:before="320"/>
      <w:ind w:left="2600" w:hanging="2600"/>
    </w:pPr>
    <w:rPr>
      <w:sz w:val="34"/>
    </w:rPr>
  </w:style>
  <w:style w:type="paragraph" w:customStyle="1" w:styleId="ISched-Part">
    <w:name w:val="I Sched-Part"/>
    <w:basedOn w:val="BillBasicHeading"/>
    <w:rsid w:val="002C6048"/>
    <w:pPr>
      <w:spacing w:before="380"/>
      <w:ind w:left="2600" w:hanging="2600"/>
    </w:pPr>
    <w:rPr>
      <w:sz w:val="32"/>
    </w:rPr>
  </w:style>
  <w:style w:type="paragraph" w:customStyle="1" w:styleId="ISched-form">
    <w:name w:val="I Sched-form"/>
    <w:basedOn w:val="BillBasicHeading"/>
    <w:rsid w:val="002C6048"/>
    <w:pPr>
      <w:tabs>
        <w:tab w:val="right" w:pos="7200"/>
      </w:tabs>
      <w:spacing w:before="240"/>
      <w:ind w:left="2600" w:hanging="2600"/>
    </w:pPr>
    <w:rPr>
      <w:sz w:val="28"/>
    </w:rPr>
  </w:style>
  <w:style w:type="paragraph" w:customStyle="1" w:styleId="ISchclauseheading">
    <w:name w:val="I Sch clause heading"/>
    <w:basedOn w:val="BillBasic"/>
    <w:rsid w:val="002C6048"/>
    <w:pPr>
      <w:keepNext/>
      <w:tabs>
        <w:tab w:val="left" w:pos="1100"/>
      </w:tabs>
      <w:spacing w:before="240"/>
      <w:ind w:left="1100" w:hanging="1100"/>
      <w:jc w:val="left"/>
    </w:pPr>
    <w:rPr>
      <w:rFonts w:ascii="Arial" w:hAnsi="Arial"/>
      <w:b/>
    </w:rPr>
  </w:style>
  <w:style w:type="paragraph" w:customStyle="1" w:styleId="Ipara">
    <w:name w:val="I para"/>
    <w:basedOn w:val="Apara"/>
    <w:rsid w:val="002C6048"/>
    <w:pPr>
      <w:outlineLvl w:val="9"/>
    </w:pPr>
  </w:style>
  <w:style w:type="paragraph" w:customStyle="1" w:styleId="Isubpara">
    <w:name w:val="I subpara"/>
    <w:basedOn w:val="Asubpara"/>
    <w:rsid w:val="002C604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C6048"/>
    <w:pPr>
      <w:tabs>
        <w:tab w:val="clear" w:pos="2400"/>
        <w:tab w:val="clear" w:pos="2600"/>
        <w:tab w:val="right" w:pos="2460"/>
        <w:tab w:val="left" w:pos="2660"/>
      </w:tabs>
      <w:ind w:left="2660" w:hanging="2660"/>
    </w:pPr>
  </w:style>
  <w:style w:type="character" w:customStyle="1" w:styleId="CharSectNo">
    <w:name w:val="CharSectNo"/>
    <w:basedOn w:val="DefaultParagraphFont"/>
    <w:rsid w:val="002C6048"/>
  </w:style>
  <w:style w:type="character" w:customStyle="1" w:styleId="CharDivNo">
    <w:name w:val="CharDivNo"/>
    <w:basedOn w:val="DefaultParagraphFont"/>
    <w:rsid w:val="002C6048"/>
  </w:style>
  <w:style w:type="character" w:customStyle="1" w:styleId="CharDivText">
    <w:name w:val="CharDivText"/>
    <w:basedOn w:val="DefaultParagraphFont"/>
    <w:rsid w:val="002C6048"/>
  </w:style>
  <w:style w:type="character" w:customStyle="1" w:styleId="CharPartNo">
    <w:name w:val="CharPartNo"/>
    <w:basedOn w:val="DefaultParagraphFont"/>
    <w:rsid w:val="002C6048"/>
  </w:style>
  <w:style w:type="paragraph" w:customStyle="1" w:styleId="Placeholder">
    <w:name w:val="Placeholder"/>
    <w:basedOn w:val="Normal"/>
    <w:rsid w:val="002C6048"/>
    <w:rPr>
      <w:sz w:val="10"/>
    </w:rPr>
  </w:style>
  <w:style w:type="paragraph" w:styleId="PlainText">
    <w:name w:val="Plain Text"/>
    <w:basedOn w:val="Normal"/>
    <w:rsid w:val="002C6048"/>
    <w:rPr>
      <w:rFonts w:ascii="Courier New" w:hAnsi="Courier New"/>
      <w:sz w:val="20"/>
    </w:rPr>
  </w:style>
  <w:style w:type="character" w:customStyle="1" w:styleId="CharChapNo">
    <w:name w:val="CharChapNo"/>
    <w:basedOn w:val="DefaultParagraphFont"/>
    <w:rsid w:val="002C6048"/>
  </w:style>
  <w:style w:type="character" w:customStyle="1" w:styleId="CharChapText">
    <w:name w:val="CharChapText"/>
    <w:basedOn w:val="DefaultParagraphFont"/>
    <w:rsid w:val="002C6048"/>
  </w:style>
  <w:style w:type="character" w:customStyle="1" w:styleId="CharPartText">
    <w:name w:val="CharPartText"/>
    <w:basedOn w:val="DefaultParagraphFont"/>
    <w:rsid w:val="002C6048"/>
  </w:style>
  <w:style w:type="paragraph" w:styleId="TOC1">
    <w:name w:val="toc 1"/>
    <w:basedOn w:val="Normal"/>
    <w:next w:val="Normal"/>
    <w:autoRedefine/>
    <w:uiPriority w:val="39"/>
    <w:rsid w:val="002C604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C604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C604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C604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C604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C6048"/>
  </w:style>
  <w:style w:type="paragraph" w:customStyle="1" w:styleId="RepubNo">
    <w:name w:val="RepubNo"/>
    <w:basedOn w:val="BillBasicHeading"/>
    <w:rsid w:val="002C6048"/>
    <w:pPr>
      <w:keepNext w:val="0"/>
      <w:spacing w:before="600"/>
      <w:jc w:val="both"/>
    </w:pPr>
    <w:rPr>
      <w:sz w:val="26"/>
    </w:rPr>
  </w:style>
  <w:style w:type="paragraph" w:styleId="Signature">
    <w:name w:val="Signature"/>
    <w:basedOn w:val="Normal"/>
    <w:rsid w:val="002C6048"/>
    <w:pPr>
      <w:ind w:left="4252"/>
    </w:pPr>
  </w:style>
  <w:style w:type="paragraph" w:customStyle="1" w:styleId="direction">
    <w:name w:val="direction"/>
    <w:basedOn w:val="BillBasic"/>
    <w:next w:val="AmainreturnSymb"/>
    <w:rsid w:val="002C6048"/>
    <w:pPr>
      <w:ind w:left="1100"/>
    </w:pPr>
    <w:rPr>
      <w:i/>
    </w:rPr>
  </w:style>
  <w:style w:type="paragraph" w:customStyle="1" w:styleId="ActNo">
    <w:name w:val="ActNo"/>
    <w:basedOn w:val="BillBasicHeading"/>
    <w:rsid w:val="002C6048"/>
    <w:pPr>
      <w:keepNext w:val="0"/>
      <w:tabs>
        <w:tab w:val="clear" w:pos="2600"/>
      </w:tabs>
      <w:spacing w:before="220"/>
    </w:pPr>
  </w:style>
  <w:style w:type="paragraph" w:customStyle="1" w:styleId="aParaNote">
    <w:name w:val="aParaNote"/>
    <w:basedOn w:val="BillBasic"/>
    <w:rsid w:val="002C6048"/>
    <w:pPr>
      <w:ind w:left="2840" w:hanging="1240"/>
    </w:pPr>
    <w:rPr>
      <w:sz w:val="20"/>
    </w:rPr>
  </w:style>
  <w:style w:type="paragraph" w:customStyle="1" w:styleId="aExamNum">
    <w:name w:val="aExamNum"/>
    <w:basedOn w:val="aExam"/>
    <w:rsid w:val="002C6048"/>
    <w:pPr>
      <w:ind w:left="1500" w:hanging="400"/>
    </w:pPr>
  </w:style>
  <w:style w:type="paragraph" w:customStyle="1" w:styleId="ShadedSchClause">
    <w:name w:val="Shaded Sch Clause"/>
    <w:basedOn w:val="Schclauseheading"/>
    <w:next w:val="direction"/>
    <w:rsid w:val="002C6048"/>
    <w:pPr>
      <w:shd w:val="pct25" w:color="auto" w:fill="auto"/>
      <w:outlineLvl w:val="3"/>
    </w:pPr>
  </w:style>
  <w:style w:type="paragraph" w:styleId="TOC7">
    <w:name w:val="toc 7"/>
    <w:basedOn w:val="TOC2"/>
    <w:next w:val="Normal"/>
    <w:autoRedefine/>
    <w:uiPriority w:val="39"/>
    <w:rsid w:val="002C6048"/>
    <w:pPr>
      <w:keepNext w:val="0"/>
      <w:spacing w:before="120"/>
    </w:pPr>
    <w:rPr>
      <w:sz w:val="20"/>
    </w:rPr>
  </w:style>
  <w:style w:type="paragraph" w:customStyle="1" w:styleId="Minister">
    <w:name w:val="Minister"/>
    <w:basedOn w:val="BillBasic"/>
    <w:rsid w:val="002C6048"/>
    <w:pPr>
      <w:spacing w:before="640"/>
      <w:jc w:val="right"/>
    </w:pPr>
    <w:rPr>
      <w:caps/>
    </w:rPr>
  </w:style>
  <w:style w:type="paragraph" w:customStyle="1" w:styleId="DateLine">
    <w:name w:val="DateLine"/>
    <w:basedOn w:val="BillBasic"/>
    <w:rsid w:val="002C6048"/>
    <w:pPr>
      <w:tabs>
        <w:tab w:val="left" w:pos="4320"/>
      </w:tabs>
    </w:pPr>
  </w:style>
  <w:style w:type="paragraph" w:customStyle="1" w:styleId="madeunder">
    <w:name w:val="made under"/>
    <w:basedOn w:val="BillBasic"/>
    <w:rsid w:val="002C6048"/>
    <w:pPr>
      <w:spacing w:before="240"/>
    </w:pPr>
  </w:style>
  <w:style w:type="paragraph" w:customStyle="1" w:styleId="NewAct">
    <w:name w:val="New Act"/>
    <w:basedOn w:val="Normal"/>
    <w:next w:val="Actdetails"/>
    <w:link w:val="NewActChar"/>
    <w:rsid w:val="002C6048"/>
    <w:pPr>
      <w:keepNext/>
      <w:spacing w:before="180"/>
      <w:ind w:left="1100"/>
    </w:pPr>
    <w:rPr>
      <w:rFonts w:ascii="Arial" w:hAnsi="Arial"/>
      <w:b/>
      <w:sz w:val="20"/>
    </w:rPr>
  </w:style>
  <w:style w:type="paragraph" w:customStyle="1" w:styleId="Actdetails">
    <w:name w:val="Act details"/>
    <w:basedOn w:val="Normal"/>
    <w:rsid w:val="002C6048"/>
    <w:pPr>
      <w:spacing w:before="20"/>
      <w:ind w:left="1400"/>
    </w:pPr>
    <w:rPr>
      <w:rFonts w:ascii="Arial" w:hAnsi="Arial"/>
      <w:sz w:val="20"/>
    </w:rPr>
  </w:style>
  <w:style w:type="paragraph" w:customStyle="1" w:styleId="EndNoteText">
    <w:name w:val="EndNoteText"/>
    <w:basedOn w:val="BillBasic"/>
    <w:rsid w:val="002C6048"/>
    <w:pPr>
      <w:tabs>
        <w:tab w:val="left" w:pos="700"/>
        <w:tab w:val="right" w:pos="6160"/>
      </w:tabs>
      <w:spacing w:before="80"/>
      <w:ind w:left="700" w:hanging="700"/>
    </w:pPr>
    <w:rPr>
      <w:sz w:val="20"/>
    </w:rPr>
  </w:style>
  <w:style w:type="paragraph" w:customStyle="1" w:styleId="BillBasicItalics">
    <w:name w:val="BillBasicItalics"/>
    <w:basedOn w:val="BillBasic"/>
    <w:rsid w:val="002C6048"/>
    <w:rPr>
      <w:i/>
    </w:rPr>
  </w:style>
  <w:style w:type="paragraph" w:customStyle="1" w:styleId="00SigningPage">
    <w:name w:val="00SigningPage"/>
    <w:basedOn w:val="Normal"/>
    <w:rsid w:val="002C6048"/>
  </w:style>
  <w:style w:type="paragraph" w:customStyle="1" w:styleId="Aparareturn">
    <w:name w:val="A para return"/>
    <w:basedOn w:val="BillBasic"/>
    <w:rsid w:val="002C6048"/>
    <w:pPr>
      <w:ind w:left="1600"/>
    </w:pPr>
  </w:style>
  <w:style w:type="paragraph" w:customStyle="1" w:styleId="Asubparareturn">
    <w:name w:val="A subpara return"/>
    <w:basedOn w:val="BillBasic"/>
    <w:rsid w:val="002C6048"/>
    <w:pPr>
      <w:ind w:left="2100"/>
    </w:pPr>
  </w:style>
  <w:style w:type="paragraph" w:customStyle="1" w:styleId="CommentNum">
    <w:name w:val="CommentNum"/>
    <w:basedOn w:val="Comment"/>
    <w:rsid w:val="002C6048"/>
    <w:pPr>
      <w:ind w:left="1800" w:hanging="1800"/>
    </w:pPr>
  </w:style>
  <w:style w:type="paragraph" w:styleId="TOC8">
    <w:name w:val="toc 8"/>
    <w:basedOn w:val="TOC3"/>
    <w:next w:val="Normal"/>
    <w:autoRedefine/>
    <w:uiPriority w:val="39"/>
    <w:rsid w:val="002C6048"/>
    <w:pPr>
      <w:keepNext w:val="0"/>
      <w:spacing w:before="120"/>
    </w:pPr>
  </w:style>
  <w:style w:type="paragraph" w:customStyle="1" w:styleId="Amainbullet">
    <w:name w:val="A main bullet"/>
    <w:basedOn w:val="BillBasic"/>
    <w:rsid w:val="002C6048"/>
    <w:pPr>
      <w:spacing w:before="60"/>
      <w:ind w:left="1500" w:hanging="400"/>
    </w:pPr>
  </w:style>
  <w:style w:type="paragraph" w:customStyle="1" w:styleId="Aparabullet">
    <w:name w:val="A para bullet"/>
    <w:basedOn w:val="BillBasic"/>
    <w:rsid w:val="002C6048"/>
    <w:pPr>
      <w:spacing w:before="60"/>
      <w:ind w:left="2000" w:hanging="400"/>
    </w:pPr>
  </w:style>
  <w:style w:type="paragraph" w:customStyle="1" w:styleId="Asubparabullet">
    <w:name w:val="A subpara bullet"/>
    <w:basedOn w:val="BillBasic"/>
    <w:rsid w:val="002C6048"/>
    <w:pPr>
      <w:spacing w:before="60"/>
      <w:ind w:left="2540" w:hanging="400"/>
    </w:pPr>
  </w:style>
  <w:style w:type="paragraph" w:customStyle="1" w:styleId="aDefpara">
    <w:name w:val="aDef para"/>
    <w:basedOn w:val="Apara"/>
    <w:rsid w:val="002C6048"/>
  </w:style>
  <w:style w:type="paragraph" w:customStyle="1" w:styleId="aDefsubpara">
    <w:name w:val="aDef subpara"/>
    <w:basedOn w:val="Asubpara"/>
    <w:rsid w:val="002C6048"/>
  </w:style>
  <w:style w:type="paragraph" w:customStyle="1" w:styleId="BillFor">
    <w:name w:val="BillFor"/>
    <w:basedOn w:val="BillBasicHeading"/>
    <w:rsid w:val="002C6048"/>
    <w:pPr>
      <w:keepNext w:val="0"/>
      <w:spacing w:before="320"/>
      <w:jc w:val="both"/>
    </w:pPr>
    <w:rPr>
      <w:sz w:val="28"/>
    </w:rPr>
  </w:style>
  <w:style w:type="paragraph" w:customStyle="1" w:styleId="EnactingWordsRules">
    <w:name w:val="EnactingWordsRules"/>
    <w:basedOn w:val="EnactingWords"/>
    <w:rsid w:val="002C6048"/>
    <w:pPr>
      <w:spacing w:before="240"/>
    </w:pPr>
  </w:style>
  <w:style w:type="paragraph" w:customStyle="1" w:styleId="Formula">
    <w:name w:val="Formula"/>
    <w:basedOn w:val="BillBasic"/>
    <w:rsid w:val="002C6048"/>
    <w:pPr>
      <w:spacing w:line="260" w:lineRule="atLeast"/>
      <w:jc w:val="center"/>
    </w:pPr>
  </w:style>
  <w:style w:type="paragraph" w:customStyle="1" w:styleId="Idefpara">
    <w:name w:val="I def para"/>
    <w:basedOn w:val="Ipara"/>
    <w:rsid w:val="002C6048"/>
  </w:style>
  <w:style w:type="paragraph" w:customStyle="1" w:styleId="Idefsubpara">
    <w:name w:val="I def subpara"/>
    <w:basedOn w:val="Isubpara"/>
    <w:rsid w:val="002C6048"/>
  </w:style>
  <w:style w:type="paragraph" w:customStyle="1" w:styleId="Judges">
    <w:name w:val="Judges"/>
    <w:basedOn w:val="Minister"/>
    <w:rsid w:val="002C6048"/>
    <w:pPr>
      <w:spacing w:before="180"/>
    </w:pPr>
  </w:style>
  <w:style w:type="paragraph" w:customStyle="1" w:styleId="CoverInForce">
    <w:name w:val="CoverInForce"/>
    <w:basedOn w:val="BillBasicHeading"/>
    <w:rsid w:val="002C6048"/>
    <w:pPr>
      <w:keepNext w:val="0"/>
      <w:spacing w:before="400"/>
    </w:pPr>
    <w:rPr>
      <w:b w:val="0"/>
    </w:rPr>
  </w:style>
  <w:style w:type="paragraph" w:customStyle="1" w:styleId="LongTitle">
    <w:name w:val="LongTitle"/>
    <w:basedOn w:val="BillBasic"/>
    <w:rsid w:val="002C6048"/>
    <w:pPr>
      <w:spacing w:before="300"/>
    </w:pPr>
  </w:style>
  <w:style w:type="paragraph" w:styleId="Subtitle">
    <w:name w:val="Subtitle"/>
    <w:basedOn w:val="Normal"/>
    <w:qFormat/>
    <w:rsid w:val="002C6048"/>
    <w:pPr>
      <w:spacing w:after="60"/>
      <w:jc w:val="center"/>
      <w:outlineLvl w:val="1"/>
    </w:pPr>
    <w:rPr>
      <w:rFonts w:ascii="Arial" w:hAnsi="Arial"/>
    </w:rPr>
  </w:style>
  <w:style w:type="paragraph" w:customStyle="1" w:styleId="CoverActName">
    <w:name w:val="CoverActName"/>
    <w:basedOn w:val="BillBasicHeading"/>
    <w:rsid w:val="002C6048"/>
    <w:pPr>
      <w:keepNext w:val="0"/>
      <w:spacing w:before="260"/>
    </w:pPr>
  </w:style>
  <w:style w:type="paragraph" w:customStyle="1" w:styleId="FormRule">
    <w:name w:val="FormRule"/>
    <w:basedOn w:val="Normal"/>
    <w:rsid w:val="002C6048"/>
    <w:pPr>
      <w:pBdr>
        <w:top w:val="single" w:sz="4" w:space="1" w:color="auto"/>
      </w:pBdr>
      <w:spacing w:before="160" w:after="40"/>
      <w:ind w:left="3220" w:right="3260"/>
    </w:pPr>
    <w:rPr>
      <w:sz w:val="8"/>
    </w:rPr>
  </w:style>
  <w:style w:type="paragraph" w:customStyle="1" w:styleId="Notified">
    <w:name w:val="Notified"/>
    <w:basedOn w:val="BillBasic"/>
    <w:rsid w:val="002C6048"/>
    <w:pPr>
      <w:spacing w:before="360"/>
      <w:jc w:val="right"/>
    </w:pPr>
    <w:rPr>
      <w:i/>
    </w:rPr>
  </w:style>
  <w:style w:type="paragraph" w:customStyle="1" w:styleId="IDict-Heading">
    <w:name w:val="I Dict-Heading"/>
    <w:basedOn w:val="BillBasicHeading"/>
    <w:rsid w:val="002C6048"/>
    <w:pPr>
      <w:spacing w:before="320"/>
      <w:ind w:left="2600" w:hanging="2600"/>
      <w:jc w:val="both"/>
    </w:pPr>
    <w:rPr>
      <w:sz w:val="34"/>
    </w:rPr>
  </w:style>
  <w:style w:type="paragraph" w:customStyle="1" w:styleId="03ScheduleLandscape">
    <w:name w:val="03ScheduleLandscape"/>
    <w:basedOn w:val="Normal"/>
    <w:rsid w:val="002C6048"/>
  </w:style>
  <w:style w:type="paragraph" w:customStyle="1" w:styleId="aNoteBullet">
    <w:name w:val="aNoteBullet"/>
    <w:basedOn w:val="aNoteSymb"/>
    <w:rsid w:val="002C6048"/>
    <w:pPr>
      <w:tabs>
        <w:tab w:val="left" w:pos="2200"/>
      </w:tabs>
      <w:spacing w:before="60"/>
      <w:ind w:left="2600" w:hanging="700"/>
    </w:pPr>
  </w:style>
  <w:style w:type="paragraph" w:customStyle="1" w:styleId="aParaNoteBullet">
    <w:name w:val="aParaNoteBullet"/>
    <w:basedOn w:val="aParaNote"/>
    <w:rsid w:val="002C6048"/>
    <w:pPr>
      <w:tabs>
        <w:tab w:val="left" w:pos="2700"/>
      </w:tabs>
      <w:spacing w:before="60"/>
      <w:ind w:left="3100" w:hanging="700"/>
    </w:pPr>
  </w:style>
  <w:style w:type="paragraph" w:customStyle="1" w:styleId="SchSubClause">
    <w:name w:val="Sch SubClause"/>
    <w:basedOn w:val="Schclauseheading"/>
    <w:rsid w:val="002C6048"/>
    <w:rPr>
      <w:b w:val="0"/>
    </w:rPr>
  </w:style>
  <w:style w:type="paragraph" w:customStyle="1" w:styleId="Asamby">
    <w:name w:val="As am by"/>
    <w:basedOn w:val="Normal"/>
    <w:next w:val="Normal"/>
    <w:rsid w:val="002C6048"/>
    <w:pPr>
      <w:spacing w:before="240"/>
      <w:ind w:left="1100"/>
    </w:pPr>
    <w:rPr>
      <w:rFonts w:ascii="Arial" w:hAnsi="Arial"/>
      <w:sz w:val="20"/>
    </w:rPr>
  </w:style>
  <w:style w:type="paragraph" w:customStyle="1" w:styleId="AmdtsEntries">
    <w:name w:val="AmdtsEntries"/>
    <w:basedOn w:val="BillBasicHeading"/>
    <w:rsid w:val="002C604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C6048"/>
    <w:pPr>
      <w:tabs>
        <w:tab w:val="clear" w:pos="2600"/>
        <w:tab w:val="left" w:pos="0"/>
      </w:tabs>
      <w:ind w:left="2480" w:hanging="2960"/>
    </w:pPr>
  </w:style>
  <w:style w:type="character" w:customStyle="1" w:styleId="charBold">
    <w:name w:val="charBold"/>
    <w:basedOn w:val="DefaultParagraphFont"/>
    <w:rsid w:val="002C6048"/>
    <w:rPr>
      <w:b/>
    </w:rPr>
  </w:style>
  <w:style w:type="paragraph" w:customStyle="1" w:styleId="AmdtsEntryHd">
    <w:name w:val="AmdtsEntryHd"/>
    <w:basedOn w:val="BillBasicHeading"/>
    <w:next w:val="AmdtsEntries"/>
    <w:rsid w:val="002C6048"/>
    <w:pPr>
      <w:tabs>
        <w:tab w:val="clear" w:pos="2600"/>
      </w:tabs>
      <w:spacing w:before="120"/>
      <w:ind w:left="1100"/>
    </w:pPr>
    <w:rPr>
      <w:sz w:val="18"/>
    </w:rPr>
  </w:style>
  <w:style w:type="paragraph" w:customStyle="1" w:styleId="EndNoteParas">
    <w:name w:val="EndNoteParas"/>
    <w:basedOn w:val="EndNoteTextEPS"/>
    <w:rsid w:val="002C6048"/>
    <w:pPr>
      <w:tabs>
        <w:tab w:val="right" w:pos="1432"/>
      </w:tabs>
      <w:ind w:left="1840" w:hanging="1840"/>
    </w:pPr>
  </w:style>
  <w:style w:type="paragraph" w:customStyle="1" w:styleId="EndNoteTextEPS">
    <w:name w:val="EndNoteTextEPS"/>
    <w:basedOn w:val="Normal"/>
    <w:rsid w:val="002C6048"/>
    <w:pPr>
      <w:spacing w:before="60"/>
      <w:ind w:left="1100"/>
      <w:jc w:val="both"/>
    </w:pPr>
    <w:rPr>
      <w:sz w:val="20"/>
    </w:rPr>
  </w:style>
  <w:style w:type="paragraph" w:customStyle="1" w:styleId="NewReg">
    <w:name w:val="New Reg"/>
    <w:basedOn w:val="NewAct"/>
    <w:next w:val="Actdetails"/>
    <w:rsid w:val="002C6048"/>
  </w:style>
  <w:style w:type="paragraph" w:customStyle="1" w:styleId="aExamPara">
    <w:name w:val="aExamPara"/>
    <w:basedOn w:val="aExam"/>
    <w:rsid w:val="002C6048"/>
    <w:pPr>
      <w:tabs>
        <w:tab w:val="right" w:pos="1720"/>
        <w:tab w:val="left" w:pos="2000"/>
        <w:tab w:val="left" w:pos="2300"/>
      </w:tabs>
      <w:ind w:left="2400" w:hanging="1300"/>
    </w:pPr>
  </w:style>
  <w:style w:type="paragraph" w:customStyle="1" w:styleId="Endnote3">
    <w:name w:val="Endnote3"/>
    <w:basedOn w:val="Normal"/>
    <w:rsid w:val="002C604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C6048"/>
  </w:style>
  <w:style w:type="character" w:customStyle="1" w:styleId="charTableText">
    <w:name w:val="charTableText"/>
    <w:basedOn w:val="DefaultParagraphFont"/>
    <w:rsid w:val="002C6048"/>
  </w:style>
  <w:style w:type="paragraph" w:customStyle="1" w:styleId="TLegEntries">
    <w:name w:val="TLegEntries"/>
    <w:basedOn w:val="Normal"/>
    <w:rsid w:val="002C604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C6048"/>
    <w:pPr>
      <w:tabs>
        <w:tab w:val="clear" w:pos="2600"/>
        <w:tab w:val="left" w:leader="dot" w:pos="2700"/>
      </w:tabs>
      <w:ind w:left="2700" w:hanging="2000"/>
    </w:pPr>
    <w:rPr>
      <w:sz w:val="18"/>
    </w:rPr>
  </w:style>
  <w:style w:type="character" w:customStyle="1" w:styleId="charItals">
    <w:name w:val="charItals"/>
    <w:basedOn w:val="DefaultParagraphFont"/>
    <w:rsid w:val="002C6048"/>
    <w:rPr>
      <w:i/>
    </w:rPr>
  </w:style>
  <w:style w:type="character" w:customStyle="1" w:styleId="charBoldItals">
    <w:name w:val="charBoldItals"/>
    <w:basedOn w:val="DefaultParagraphFont"/>
    <w:rsid w:val="002C6048"/>
    <w:rPr>
      <w:b/>
      <w:i/>
    </w:rPr>
  </w:style>
  <w:style w:type="character" w:customStyle="1" w:styleId="charUnderline">
    <w:name w:val="charUnderline"/>
    <w:basedOn w:val="DefaultParagraphFont"/>
    <w:rsid w:val="002C6048"/>
    <w:rPr>
      <w:u w:val="single"/>
    </w:rPr>
  </w:style>
  <w:style w:type="paragraph" w:customStyle="1" w:styleId="CoverText">
    <w:name w:val="CoverText"/>
    <w:basedOn w:val="Normal"/>
    <w:uiPriority w:val="99"/>
    <w:rsid w:val="002C6048"/>
    <w:pPr>
      <w:spacing w:before="100"/>
      <w:jc w:val="both"/>
    </w:pPr>
    <w:rPr>
      <w:sz w:val="20"/>
    </w:rPr>
  </w:style>
  <w:style w:type="paragraph" w:customStyle="1" w:styleId="CoverHeading">
    <w:name w:val="CoverHeading"/>
    <w:basedOn w:val="Normal"/>
    <w:rsid w:val="002C6048"/>
    <w:rPr>
      <w:rFonts w:ascii="Arial" w:hAnsi="Arial"/>
      <w:b/>
    </w:rPr>
  </w:style>
  <w:style w:type="paragraph" w:customStyle="1" w:styleId="TableHd">
    <w:name w:val="TableHd"/>
    <w:basedOn w:val="Normal"/>
    <w:rsid w:val="002C6048"/>
    <w:pPr>
      <w:keepNext/>
      <w:spacing w:before="300"/>
      <w:ind w:left="1200" w:hanging="1200"/>
    </w:pPr>
    <w:rPr>
      <w:rFonts w:ascii="Arial" w:hAnsi="Arial"/>
      <w:b/>
      <w:sz w:val="20"/>
    </w:rPr>
  </w:style>
  <w:style w:type="paragraph" w:customStyle="1" w:styleId="OldAmdt2ndLine">
    <w:name w:val="OldAmdt2ndLine"/>
    <w:basedOn w:val="OldAmdtsEntries"/>
    <w:rsid w:val="002C6048"/>
    <w:pPr>
      <w:tabs>
        <w:tab w:val="left" w:pos="2700"/>
      </w:tabs>
      <w:spacing w:before="0"/>
    </w:pPr>
  </w:style>
  <w:style w:type="paragraph" w:customStyle="1" w:styleId="EarlierRepubEntries">
    <w:name w:val="EarlierRepubEntries"/>
    <w:basedOn w:val="Normal"/>
    <w:rsid w:val="002C6048"/>
    <w:pPr>
      <w:spacing w:before="60" w:after="60"/>
    </w:pPr>
    <w:rPr>
      <w:rFonts w:ascii="Arial" w:hAnsi="Arial"/>
      <w:sz w:val="18"/>
    </w:rPr>
  </w:style>
  <w:style w:type="paragraph" w:customStyle="1" w:styleId="RenumProvEntries">
    <w:name w:val="RenumProvEntries"/>
    <w:basedOn w:val="Normal"/>
    <w:rsid w:val="002C6048"/>
    <w:pPr>
      <w:spacing w:before="60"/>
    </w:pPr>
    <w:rPr>
      <w:rFonts w:ascii="Arial" w:hAnsi="Arial"/>
      <w:sz w:val="20"/>
    </w:rPr>
  </w:style>
  <w:style w:type="paragraph" w:customStyle="1" w:styleId="aExamNumText">
    <w:name w:val="aExamNumText"/>
    <w:basedOn w:val="aExam"/>
    <w:rsid w:val="002C6048"/>
    <w:pPr>
      <w:ind w:left="1500"/>
    </w:pPr>
  </w:style>
  <w:style w:type="paragraph" w:customStyle="1" w:styleId="aNotePara">
    <w:name w:val="aNotePara"/>
    <w:basedOn w:val="aNote"/>
    <w:rsid w:val="002C6048"/>
    <w:pPr>
      <w:tabs>
        <w:tab w:val="right" w:pos="2140"/>
        <w:tab w:val="left" w:pos="2400"/>
      </w:tabs>
      <w:spacing w:before="60"/>
      <w:ind w:left="2400" w:hanging="1300"/>
    </w:pPr>
  </w:style>
  <w:style w:type="paragraph" w:customStyle="1" w:styleId="aParaNotePara">
    <w:name w:val="aParaNotePara"/>
    <w:basedOn w:val="aNoteParaSymb"/>
    <w:rsid w:val="002C6048"/>
    <w:pPr>
      <w:tabs>
        <w:tab w:val="clear" w:pos="2140"/>
        <w:tab w:val="clear" w:pos="2400"/>
        <w:tab w:val="right" w:pos="2644"/>
      </w:tabs>
      <w:ind w:left="3320" w:hanging="1720"/>
    </w:pPr>
  </w:style>
  <w:style w:type="paragraph" w:customStyle="1" w:styleId="aExamBullet">
    <w:name w:val="aExamBullet"/>
    <w:basedOn w:val="aExam"/>
    <w:rsid w:val="002C6048"/>
    <w:pPr>
      <w:tabs>
        <w:tab w:val="left" w:pos="1500"/>
        <w:tab w:val="left" w:pos="2300"/>
      </w:tabs>
      <w:ind w:left="1900" w:hanging="800"/>
    </w:pPr>
  </w:style>
  <w:style w:type="paragraph" w:customStyle="1" w:styleId="CoverSubHdg">
    <w:name w:val="CoverSubHdg"/>
    <w:basedOn w:val="CoverHeading"/>
    <w:rsid w:val="002C6048"/>
    <w:pPr>
      <w:spacing w:before="120"/>
    </w:pPr>
    <w:rPr>
      <w:sz w:val="20"/>
    </w:rPr>
  </w:style>
  <w:style w:type="paragraph" w:customStyle="1" w:styleId="CoverTextPara">
    <w:name w:val="CoverTextPara"/>
    <w:basedOn w:val="CoverText"/>
    <w:rsid w:val="002C6048"/>
    <w:pPr>
      <w:tabs>
        <w:tab w:val="right" w:pos="600"/>
        <w:tab w:val="left" w:pos="840"/>
      </w:tabs>
      <w:ind w:left="840" w:hanging="840"/>
    </w:pPr>
  </w:style>
  <w:style w:type="paragraph" w:customStyle="1" w:styleId="AH5SecSymb">
    <w:name w:val="A H5 Sec Symb"/>
    <w:basedOn w:val="AH5Sec"/>
    <w:next w:val="Amain"/>
    <w:rsid w:val="002C6048"/>
    <w:pPr>
      <w:tabs>
        <w:tab w:val="clear" w:pos="1100"/>
        <w:tab w:val="left" w:pos="0"/>
      </w:tabs>
      <w:ind w:hanging="1580"/>
    </w:pPr>
  </w:style>
  <w:style w:type="character" w:customStyle="1" w:styleId="charSymb">
    <w:name w:val="charSymb"/>
    <w:basedOn w:val="DefaultParagraphFont"/>
    <w:rsid w:val="002C6048"/>
    <w:rPr>
      <w:rFonts w:ascii="Arial" w:hAnsi="Arial"/>
      <w:sz w:val="24"/>
      <w:bdr w:val="single" w:sz="4" w:space="0" w:color="auto"/>
    </w:rPr>
  </w:style>
  <w:style w:type="paragraph" w:customStyle="1" w:styleId="AH3DivSymb">
    <w:name w:val="A H3 Div Symb"/>
    <w:basedOn w:val="AH3Div"/>
    <w:next w:val="AH5Sec"/>
    <w:rsid w:val="002C6048"/>
    <w:pPr>
      <w:tabs>
        <w:tab w:val="clear" w:pos="2600"/>
        <w:tab w:val="left" w:pos="0"/>
      </w:tabs>
      <w:ind w:left="2480" w:hanging="2960"/>
    </w:pPr>
  </w:style>
  <w:style w:type="paragraph" w:customStyle="1" w:styleId="AH4SubDivSymb">
    <w:name w:val="A H4 SubDiv Symb"/>
    <w:basedOn w:val="AH4SubDiv"/>
    <w:next w:val="AH5Sec"/>
    <w:rsid w:val="002C6048"/>
    <w:pPr>
      <w:tabs>
        <w:tab w:val="clear" w:pos="2600"/>
        <w:tab w:val="left" w:pos="0"/>
      </w:tabs>
      <w:ind w:left="2480" w:hanging="2960"/>
    </w:pPr>
  </w:style>
  <w:style w:type="paragraph" w:customStyle="1" w:styleId="Dict-HeadingSymb">
    <w:name w:val="Dict-Heading Symb"/>
    <w:basedOn w:val="Dict-Heading"/>
    <w:rsid w:val="002C6048"/>
    <w:pPr>
      <w:tabs>
        <w:tab w:val="left" w:pos="0"/>
      </w:tabs>
      <w:ind w:left="2480" w:hanging="2960"/>
    </w:pPr>
  </w:style>
  <w:style w:type="paragraph" w:customStyle="1" w:styleId="Sched-headingSymb">
    <w:name w:val="Sched-heading Symb"/>
    <w:basedOn w:val="Sched-heading"/>
    <w:rsid w:val="002C6048"/>
    <w:pPr>
      <w:tabs>
        <w:tab w:val="left" w:pos="0"/>
      </w:tabs>
      <w:ind w:left="2480" w:hanging="2960"/>
    </w:pPr>
  </w:style>
  <w:style w:type="paragraph" w:customStyle="1" w:styleId="Sched-PartSymb">
    <w:name w:val="Sched-Part Symb"/>
    <w:basedOn w:val="Sched-Part"/>
    <w:rsid w:val="002C6048"/>
    <w:pPr>
      <w:tabs>
        <w:tab w:val="left" w:pos="0"/>
      </w:tabs>
      <w:ind w:left="2480" w:hanging="2960"/>
    </w:pPr>
  </w:style>
  <w:style w:type="paragraph" w:customStyle="1" w:styleId="Sched-FormSymb">
    <w:name w:val="Sched-Form Symb"/>
    <w:basedOn w:val="Sched-Form"/>
    <w:rsid w:val="002C6048"/>
    <w:pPr>
      <w:tabs>
        <w:tab w:val="left" w:pos="0"/>
      </w:tabs>
      <w:ind w:left="2480" w:hanging="2960"/>
    </w:pPr>
  </w:style>
  <w:style w:type="paragraph" w:customStyle="1" w:styleId="SchclauseheadingSymb">
    <w:name w:val="Sch clause heading Symb"/>
    <w:basedOn w:val="Schclauseheading"/>
    <w:rsid w:val="002C6048"/>
    <w:pPr>
      <w:tabs>
        <w:tab w:val="left" w:pos="0"/>
      </w:tabs>
      <w:ind w:left="980" w:hanging="1460"/>
    </w:pPr>
  </w:style>
  <w:style w:type="paragraph" w:customStyle="1" w:styleId="TLegAsAmBy">
    <w:name w:val="TLegAsAmBy"/>
    <w:basedOn w:val="TLegEntries"/>
    <w:rsid w:val="002C6048"/>
    <w:pPr>
      <w:ind w:firstLine="0"/>
    </w:pPr>
    <w:rPr>
      <w:b/>
    </w:rPr>
  </w:style>
  <w:style w:type="paragraph" w:customStyle="1" w:styleId="MinisterWord">
    <w:name w:val="MinisterWord"/>
    <w:basedOn w:val="Normal"/>
    <w:rsid w:val="002C6048"/>
    <w:pPr>
      <w:spacing w:before="60"/>
      <w:jc w:val="right"/>
    </w:pPr>
  </w:style>
  <w:style w:type="paragraph" w:customStyle="1" w:styleId="TableColHd">
    <w:name w:val="TableColHd"/>
    <w:basedOn w:val="Normal"/>
    <w:rsid w:val="002C6048"/>
    <w:pPr>
      <w:keepNext/>
      <w:spacing w:after="60"/>
    </w:pPr>
    <w:rPr>
      <w:rFonts w:ascii="Arial" w:hAnsi="Arial"/>
      <w:b/>
      <w:sz w:val="18"/>
    </w:rPr>
  </w:style>
  <w:style w:type="paragraph" w:customStyle="1" w:styleId="00Spine">
    <w:name w:val="00Spine"/>
    <w:basedOn w:val="Normal"/>
    <w:rsid w:val="002C6048"/>
  </w:style>
  <w:style w:type="paragraph" w:customStyle="1" w:styleId="AuthorisedBlock">
    <w:name w:val="AuthorisedBlock"/>
    <w:basedOn w:val="Normal"/>
    <w:rsid w:val="002C6048"/>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2C6048"/>
    <w:pPr>
      <w:ind w:left="1920" w:right="600"/>
    </w:pPr>
  </w:style>
  <w:style w:type="paragraph" w:customStyle="1" w:styleId="AmdtsEntriesDefL2">
    <w:name w:val="AmdtsEntriesDefL2"/>
    <w:basedOn w:val="Normal"/>
    <w:rsid w:val="002C6048"/>
    <w:pPr>
      <w:tabs>
        <w:tab w:val="left" w:pos="3000"/>
      </w:tabs>
      <w:ind w:left="3100" w:hanging="2000"/>
    </w:pPr>
    <w:rPr>
      <w:rFonts w:ascii="Arial" w:hAnsi="Arial"/>
      <w:sz w:val="18"/>
    </w:rPr>
  </w:style>
  <w:style w:type="paragraph" w:customStyle="1" w:styleId="PenaltyPara">
    <w:name w:val="PenaltyPara"/>
    <w:basedOn w:val="Normal"/>
    <w:rsid w:val="002C6048"/>
    <w:pPr>
      <w:tabs>
        <w:tab w:val="right" w:pos="1360"/>
      </w:tabs>
      <w:spacing w:before="60"/>
      <w:ind w:left="1600" w:hanging="1600"/>
      <w:jc w:val="both"/>
    </w:pPr>
  </w:style>
  <w:style w:type="paragraph" w:customStyle="1" w:styleId="06Copyright">
    <w:name w:val="06Copyright"/>
    <w:basedOn w:val="Normal"/>
    <w:rsid w:val="002C6048"/>
  </w:style>
  <w:style w:type="paragraph" w:customStyle="1" w:styleId="AFHdg">
    <w:name w:val="AFHdg"/>
    <w:basedOn w:val="BillBasicHeading"/>
    <w:rsid w:val="002C6048"/>
    <w:rPr>
      <w:b w:val="0"/>
      <w:sz w:val="32"/>
    </w:rPr>
  </w:style>
  <w:style w:type="paragraph" w:customStyle="1" w:styleId="LegHistNote">
    <w:name w:val="LegHistNote"/>
    <w:basedOn w:val="Actdetails"/>
    <w:rsid w:val="002C6048"/>
    <w:pPr>
      <w:spacing w:before="60"/>
      <w:ind w:left="2700" w:right="-60" w:hanging="1300"/>
    </w:pPr>
    <w:rPr>
      <w:sz w:val="18"/>
    </w:rPr>
  </w:style>
  <w:style w:type="paragraph" w:customStyle="1" w:styleId="MH1Chapter">
    <w:name w:val="M H1 Chapter"/>
    <w:basedOn w:val="AH1Chapter"/>
    <w:rsid w:val="002C6048"/>
    <w:pPr>
      <w:tabs>
        <w:tab w:val="clear" w:pos="2600"/>
        <w:tab w:val="left" w:pos="2720"/>
      </w:tabs>
      <w:ind w:left="4000" w:hanging="3300"/>
    </w:pPr>
  </w:style>
  <w:style w:type="paragraph" w:customStyle="1" w:styleId="ModH1Chapter">
    <w:name w:val="Mod H1 Chapter"/>
    <w:basedOn w:val="IH1ChapSymb"/>
    <w:rsid w:val="002C6048"/>
    <w:pPr>
      <w:tabs>
        <w:tab w:val="clear" w:pos="2600"/>
        <w:tab w:val="left" w:pos="3300"/>
      </w:tabs>
      <w:ind w:left="3300"/>
    </w:pPr>
  </w:style>
  <w:style w:type="paragraph" w:customStyle="1" w:styleId="ModH2Part">
    <w:name w:val="Mod H2 Part"/>
    <w:basedOn w:val="IH2PartSymb"/>
    <w:rsid w:val="002C6048"/>
    <w:pPr>
      <w:tabs>
        <w:tab w:val="clear" w:pos="2600"/>
        <w:tab w:val="left" w:pos="3300"/>
      </w:tabs>
      <w:ind w:left="3300"/>
    </w:pPr>
  </w:style>
  <w:style w:type="paragraph" w:customStyle="1" w:styleId="ModH3Div">
    <w:name w:val="Mod H3 Div"/>
    <w:basedOn w:val="IH3DivSymb"/>
    <w:rsid w:val="002C6048"/>
    <w:pPr>
      <w:tabs>
        <w:tab w:val="clear" w:pos="2600"/>
        <w:tab w:val="left" w:pos="3300"/>
      </w:tabs>
      <w:ind w:left="3300"/>
    </w:pPr>
  </w:style>
  <w:style w:type="paragraph" w:customStyle="1" w:styleId="ModH4SubDiv">
    <w:name w:val="Mod H4 SubDiv"/>
    <w:basedOn w:val="IH4SubDivSymb"/>
    <w:rsid w:val="002C6048"/>
    <w:pPr>
      <w:tabs>
        <w:tab w:val="clear" w:pos="2600"/>
        <w:tab w:val="left" w:pos="3300"/>
      </w:tabs>
      <w:ind w:left="3300"/>
    </w:pPr>
  </w:style>
  <w:style w:type="paragraph" w:customStyle="1" w:styleId="ModH5Sec">
    <w:name w:val="Mod H5 Sec"/>
    <w:basedOn w:val="IH5SecSymb"/>
    <w:rsid w:val="002C6048"/>
    <w:pPr>
      <w:tabs>
        <w:tab w:val="clear" w:pos="1100"/>
        <w:tab w:val="left" w:pos="1800"/>
      </w:tabs>
      <w:ind w:left="2200"/>
    </w:pPr>
  </w:style>
  <w:style w:type="paragraph" w:customStyle="1" w:styleId="Modmain">
    <w:name w:val="Mod main"/>
    <w:basedOn w:val="Amain"/>
    <w:rsid w:val="002C6048"/>
    <w:pPr>
      <w:tabs>
        <w:tab w:val="clear" w:pos="900"/>
        <w:tab w:val="clear" w:pos="1100"/>
        <w:tab w:val="right" w:pos="1600"/>
        <w:tab w:val="left" w:pos="1800"/>
      </w:tabs>
      <w:ind w:left="2200"/>
    </w:pPr>
  </w:style>
  <w:style w:type="paragraph" w:customStyle="1" w:styleId="Modpara">
    <w:name w:val="Mod para"/>
    <w:basedOn w:val="BillBasic"/>
    <w:rsid w:val="002C6048"/>
    <w:pPr>
      <w:tabs>
        <w:tab w:val="right" w:pos="2100"/>
        <w:tab w:val="left" w:pos="2300"/>
      </w:tabs>
      <w:ind w:left="2700" w:hanging="1600"/>
      <w:outlineLvl w:val="6"/>
    </w:pPr>
  </w:style>
  <w:style w:type="paragraph" w:customStyle="1" w:styleId="Modsubpara">
    <w:name w:val="Mod subpara"/>
    <w:basedOn w:val="Asubpara"/>
    <w:rsid w:val="002C6048"/>
    <w:pPr>
      <w:tabs>
        <w:tab w:val="clear" w:pos="1900"/>
        <w:tab w:val="clear" w:pos="2100"/>
        <w:tab w:val="right" w:pos="2640"/>
        <w:tab w:val="left" w:pos="2840"/>
      </w:tabs>
      <w:ind w:left="3240" w:hanging="2140"/>
    </w:pPr>
  </w:style>
  <w:style w:type="paragraph" w:customStyle="1" w:styleId="Modsubsubpara">
    <w:name w:val="Mod subsubpara"/>
    <w:basedOn w:val="AsubsubparaSymb"/>
    <w:rsid w:val="002C6048"/>
    <w:pPr>
      <w:tabs>
        <w:tab w:val="clear" w:pos="2400"/>
        <w:tab w:val="clear" w:pos="2600"/>
        <w:tab w:val="right" w:pos="3160"/>
        <w:tab w:val="left" w:pos="3360"/>
      </w:tabs>
      <w:ind w:left="3760" w:hanging="2660"/>
    </w:pPr>
  </w:style>
  <w:style w:type="paragraph" w:customStyle="1" w:styleId="Modmainreturn">
    <w:name w:val="Mod main return"/>
    <w:basedOn w:val="AmainreturnSymb"/>
    <w:rsid w:val="002C6048"/>
    <w:pPr>
      <w:ind w:left="1800"/>
    </w:pPr>
  </w:style>
  <w:style w:type="paragraph" w:customStyle="1" w:styleId="Modparareturn">
    <w:name w:val="Mod para return"/>
    <w:basedOn w:val="AparareturnSymb"/>
    <w:rsid w:val="002C6048"/>
    <w:pPr>
      <w:ind w:left="2300"/>
    </w:pPr>
  </w:style>
  <w:style w:type="paragraph" w:customStyle="1" w:styleId="Modsubparareturn">
    <w:name w:val="Mod subpara return"/>
    <w:basedOn w:val="AsubparareturnSymb"/>
    <w:rsid w:val="002C6048"/>
    <w:pPr>
      <w:ind w:left="3040"/>
    </w:pPr>
  </w:style>
  <w:style w:type="paragraph" w:customStyle="1" w:styleId="Modref">
    <w:name w:val="Mod ref"/>
    <w:basedOn w:val="refSymb"/>
    <w:rsid w:val="002C6048"/>
    <w:pPr>
      <w:ind w:left="1100"/>
    </w:pPr>
  </w:style>
  <w:style w:type="paragraph" w:customStyle="1" w:styleId="ModaNote">
    <w:name w:val="Mod aNote"/>
    <w:basedOn w:val="aNoteSymb"/>
    <w:rsid w:val="002C6048"/>
    <w:pPr>
      <w:tabs>
        <w:tab w:val="left" w:pos="2600"/>
      </w:tabs>
      <w:ind w:left="2600"/>
    </w:pPr>
  </w:style>
  <w:style w:type="paragraph" w:customStyle="1" w:styleId="ModNote">
    <w:name w:val="Mod Note"/>
    <w:basedOn w:val="aNoteSymb"/>
    <w:rsid w:val="002C6048"/>
    <w:pPr>
      <w:tabs>
        <w:tab w:val="left" w:pos="2600"/>
      </w:tabs>
      <w:ind w:left="2600"/>
    </w:pPr>
  </w:style>
  <w:style w:type="paragraph" w:customStyle="1" w:styleId="ApprFormHd">
    <w:name w:val="ApprFormHd"/>
    <w:basedOn w:val="Sched-heading"/>
    <w:rsid w:val="002C6048"/>
    <w:pPr>
      <w:ind w:left="0" w:firstLine="0"/>
    </w:pPr>
  </w:style>
  <w:style w:type="paragraph" w:customStyle="1" w:styleId="Status">
    <w:name w:val="Status"/>
    <w:basedOn w:val="Normal"/>
    <w:rsid w:val="002C6048"/>
    <w:pPr>
      <w:spacing w:before="280"/>
      <w:jc w:val="center"/>
    </w:pPr>
    <w:rPr>
      <w:rFonts w:ascii="Arial" w:hAnsi="Arial"/>
      <w:sz w:val="14"/>
    </w:rPr>
  </w:style>
  <w:style w:type="paragraph" w:styleId="ListBullet">
    <w:name w:val="List Bullet"/>
    <w:basedOn w:val="Normal"/>
    <w:autoRedefine/>
    <w:rsid w:val="00400DBE"/>
    <w:pPr>
      <w:numPr>
        <w:numId w:val="1"/>
      </w:numPr>
      <w:spacing w:before="80" w:after="60"/>
      <w:jc w:val="both"/>
    </w:pPr>
  </w:style>
  <w:style w:type="paragraph" w:styleId="ListBullet2">
    <w:name w:val="List Bullet 2"/>
    <w:basedOn w:val="Normal"/>
    <w:autoRedefine/>
    <w:rsid w:val="00400DBE"/>
    <w:pPr>
      <w:numPr>
        <w:numId w:val="2"/>
      </w:numPr>
      <w:spacing w:before="80" w:after="60"/>
      <w:jc w:val="both"/>
    </w:pPr>
  </w:style>
  <w:style w:type="paragraph" w:styleId="ListBullet3">
    <w:name w:val="List Bullet 3"/>
    <w:basedOn w:val="Normal"/>
    <w:autoRedefine/>
    <w:rsid w:val="00400DBE"/>
    <w:pPr>
      <w:numPr>
        <w:numId w:val="3"/>
      </w:numPr>
      <w:spacing w:before="80" w:after="60"/>
      <w:jc w:val="both"/>
    </w:pPr>
  </w:style>
  <w:style w:type="paragraph" w:styleId="ListBullet5">
    <w:name w:val="List Bullet 5"/>
    <w:basedOn w:val="Normal"/>
    <w:autoRedefine/>
    <w:rsid w:val="00400DBE"/>
    <w:pPr>
      <w:numPr>
        <w:numId w:val="4"/>
      </w:numPr>
      <w:spacing w:before="80" w:after="60"/>
      <w:jc w:val="both"/>
    </w:pPr>
  </w:style>
  <w:style w:type="paragraph" w:styleId="ListNumber">
    <w:name w:val="List Number"/>
    <w:basedOn w:val="Normal"/>
    <w:rsid w:val="00400DBE"/>
    <w:pPr>
      <w:numPr>
        <w:numId w:val="5"/>
      </w:numPr>
      <w:spacing w:before="80" w:after="60"/>
      <w:jc w:val="both"/>
    </w:pPr>
  </w:style>
  <w:style w:type="paragraph" w:styleId="ListNumber2">
    <w:name w:val="List Number 2"/>
    <w:basedOn w:val="Normal"/>
    <w:rsid w:val="00400DBE"/>
    <w:pPr>
      <w:numPr>
        <w:numId w:val="6"/>
      </w:numPr>
      <w:spacing w:before="80" w:after="60"/>
      <w:jc w:val="both"/>
    </w:pPr>
  </w:style>
  <w:style w:type="paragraph" w:styleId="ListNumber3">
    <w:name w:val="List Number 3"/>
    <w:basedOn w:val="Normal"/>
    <w:rsid w:val="00400DBE"/>
    <w:pPr>
      <w:numPr>
        <w:numId w:val="7"/>
      </w:numPr>
      <w:spacing w:before="80" w:after="60"/>
      <w:jc w:val="both"/>
    </w:pPr>
  </w:style>
  <w:style w:type="paragraph" w:styleId="ListNumber4">
    <w:name w:val="List Number 4"/>
    <w:basedOn w:val="Normal"/>
    <w:rsid w:val="00400DBE"/>
    <w:pPr>
      <w:numPr>
        <w:numId w:val="8"/>
      </w:numPr>
      <w:spacing w:before="80" w:after="60"/>
      <w:jc w:val="both"/>
    </w:pPr>
  </w:style>
  <w:style w:type="paragraph" w:styleId="ListNumber5">
    <w:name w:val="List Number 5"/>
    <w:basedOn w:val="Normal"/>
    <w:rsid w:val="00400DBE"/>
    <w:pPr>
      <w:numPr>
        <w:numId w:val="9"/>
      </w:numPr>
      <w:spacing w:before="80" w:after="60"/>
      <w:jc w:val="both"/>
    </w:pPr>
  </w:style>
  <w:style w:type="paragraph" w:customStyle="1" w:styleId="Actbullet">
    <w:name w:val="Act bullet"/>
    <w:basedOn w:val="Normal"/>
    <w:uiPriority w:val="99"/>
    <w:rsid w:val="002C6048"/>
    <w:pPr>
      <w:numPr>
        <w:numId w:val="17"/>
      </w:numPr>
      <w:tabs>
        <w:tab w:val="left" w:pos="900"/>
      </w:tabs>
      <w:spacing w:before="20"/>
      <w:ind w:right="-60"/>
    </w:pPr>
    <w:rPr>
      <w:rFonts w:ascii="Arial" w:hAnsi="Arial"/>
      <w:sz w:val="18"/>
    </w:rPr>
  </w:style>
  <w:style w:type="paragraph" w:customStyle="1" w:styleId="Letterhead">
    <w:name w:val="Letterhead"/>
    <w:rsid w:val="00400DBE"/>
    <w:pPr>
      <w:widowControl w:val="0"/>
      <w:spacing w:after="180"/>
      <w:jc w:val="right"/>
    </w:pPr>
    <w:rPr>
      <w:rFonts w:ascii="Arial" w:hAnsi="Arial"/>
      <w:sz w:val="32"/>
      <w:lang w:eastAsia="en-US"/>
    </w:rPr>
  </w:style>
  <w:style w:type="paragraph" w:customStyle="1" w:styleId="Billcrest0">
    <w:name w:val="Billcrest"/>
    <w:basedOn w:val="Normal"/>
    <w:rsid w:val="002C6048"/>
    <w:pPr>
      <w:spacing w:after="60"/>
      <w:ind w:left="2800"/>
    </w:pPr>
    <w:rPr>
      <w:rFonts w:ascii="ACTCrest" w:hAnsi="ACTCrest"/>
      <w:sz w:val="216"/>
    </w:rPr>
  </w:style>
  <w:style w:type="paragraph" w:customStyle="1" w:styleId="IH5Div">
    <w:name w:val="I H5 Div"/>
    <w:basedOn w:val="AH2Div"/>
    <w:rsid w:val="00400DBE"/>
  </w:style>
  <w:style w:type="paragraph" w:customStyle="1" w:styleId="AH2Div">
    <w:name w:val="A H2 Div"/>
    <w:basedOn w:val="BillBasic0"/>
    <w:next w:val="Normal"/>
    <w:rsid w:val="00400DBE"/>
    <w:pPr>
      <w:keepNext/>
      <w:spacing w:before="180"/>
      <w:jc w:val="center"/>
      <w:outlineLvl w:val="2"/>
    </w:pPr>
    <w:rPr>
      <w:b/>
      <w:i/>
    </w:rPr>
  </w:style>
  <w:style w:type="paragraph" w:customStyle="1" w:styleId="BillBasic0">
    <w:name w:val="Bill Basic"/>
    <w:rsid w:val="00400DBE"/>
    <w:pPr>
      <w:spacing w:before="80" w:after="60"/>
      <w:jc w:val="both"/>
    </w:pPr>
    <w:rPr>
      <w:sz w:val="24"/>
      <w:lang w:eastAsia="en-US"/>
    </w:rPr>
  </w:style>
  <w:style w:type="character" w:styleId="FollowedHyperlink">
    <w:name w:val="FollowedHyperlink"/>
    <w:basedOn w:val="DefaultParagraphFont"/>
    <w:rsid w:val="00400DBE"/>
    <w:rPr>
      <w:color w:val="800080"/>
      <w:u w:val="single"/>
    </w:rPr>
  </w:style>
  <w:style w:type="paragraph" w:styleId="Index7">
    <w:name w:val="index 7"/>
    <w:basedOn w:val="Normal"/>
    <w:next w:val="Normal"/>
    <w:autoRedefine/>
    <w:semiHidden/>
    <w:rsid w:val="00400DBE"/>
    <w:pPr>
      <w:spacing w:before="80" w:after="60"/>
      <w:ind w:left="1680" w:hanging="240"/>
      <w:jc w:val="both"/>
    </w:pPr>
  </w:style>
  <w:style w:type="paragraph" w:styleId="EnvelopeReturn">
    <w:name w:val="envelope return"/>
    <w:basedOn w:val="Normal"/>
    <w:rsid w:val="00400DBE"/>
    <w:pPr>
      <w:spacing w:before="80" w:after="60"/>
      <w:jc w:val="both"/>
    </w:pPr>
    <w:rPr>
      <w:rFonts w:ascii="Arial" w:hAnsi="Arial"/>
    </w:rPr>
  </w:style>
  <w:style w:type="paragraph" w:styleId="Index8">
    <w:name w:val="index 8"/>
    <w:basedOn w:val="Normal"/>
    <w:next w:val="Normal"/>
    <w:autoRedefine/>
    <w:semiHidden/>
    <w:rsid w:val="00400DBE"/>
    <w:pPr>
      <w:spacing w:before="80" w:after="60"/>
      <w:ind w:left="1920" w:hanging="240"/>
      <w:jc w:val="both"/>
    </w:pPr>
  </w:style>
  <w:style w:type="paragraph" w:customStyle="1" w:styleId="IH6sec">
    <w:name w:val="I H6 sec"/>
    <w:aliases w:val="H6"/>
    <w:basedOn w:val="AH3sec"/>
    <w:next w:val="Amain"/>
    <w:rsid w:val="00400DBE"/>
    <w:pPr>
      <w:spacing w:after="0"/>
      <w:jc w:val="left"/>
    </w:pPr>
  </w:style>
  <w:style w:type="paragraph" w:customStyle="1" w:styleId="AH3sec">
    <w:name w:val="A H3 sec"/>
    <w:basedOn w:val="BillBasic0"/>
    <w:next w:val="Normal"/>
    <w:rsid w:val="00400DBE"/>
    <w:pPr>
      <w:keepNext/>
      <w:spacing w:before="180"/>
      <w:ind w:left="700" w:hanging="700"/>
      <w:outlineLvl w:val="4"/>
    </w:pPr>
    <w:rPr>
      <w:b/>
    </w:rPr>
  </w:style>
  <w:style w:type="paragraph" w:customStyle="1" w:styleId="aExamhead0">
    <w:name w:val="aExam head"/>
    <w:basedOn w:val="BillBasic0"/>
    <w:next w:val="Normal"/>
    <w:rsid w:val="00400DBE"/>
    <w:pPr>
      <w:keepNext/>
    </w:pPr>
    <w:rPr>
      <w:i/>
    </w:rPr>
  </w:style>
  <w:style w:type="paragraph" w:styleId="Date">
    <w:name w:val="Date"/>
    <w:basedOn w:val="Normal"/>
    <w:next w:val="Normal"/>
    <w:rsid w:val="00400DBE"/>
    <w:pPr>
      <w:spacing w:before="80" w:after="60"/>
      <w:jc w:val="both"/>
    </w:pPr>
  </w:style>
  <w:style w:type="paragraph" w:customStyle="1" w:styleId="Sched-name">
    <w:name w:val="Sched-name"/>
    <w:basedOn w:val="BillBasic0"/>
    <w:rsid w:val="00400DBE"/>
    <w:pPr>
      <w:keepNext/>
      <w:tabs>
        <w:tab w:val="center" w:pos="3600"/>
        <w:tab w:val="right" w:pos="7200"/>
      </w:tabs>
      <w:spacing w:before="160"/>
      <w:jc w:val="left"/>
    </w:pPr>
    <w:rPr>
      <w:caps/>
    </w:rPr>
  </w:style>
  <w:style w:type="paragraph" w:styleId="BlockText">
    <w:name w:val="Block Text"/>
    <w:basedOn w:val="Normal"/>
    <w:rsid w:val="00400DBE"/>
    <w:pPr>
      <w:spacing w:before="80" w:after="120"/>
      <w:ind w:left="1440" w:right="1440"/>
      <w:jc w:val="both"/>
    </w:pPr>
  </w:style>
  <w:style w:type="paragraph" w:styleId="BodyTextFirstIndent2">
    <w:name w:val="Body Text First Indent 2"/>
    <w:basedOn w:val="BodyText"/>
    <w:rsid w:val="00400DBE"/>
    <w:pPr>
      <w:ind w:left="283" w:firstLine="210"/>
    </w:pPr>
  </w:style>
  <w:style w:type="paragraph" w:styleId="BodyText">
    <w:name w:val="Body Text"/>
    <w:basedOn w:val="Normal"/>
    <w:rsid w:val="00400DBE"/>
    <w:pPr>
      <w:spacing w:before="80" w:after="120"/>
      <w:jc w:val="both"/>
    </w:pPr>
  </w:style>
  <w:style w:type="paragraph" w:styleId="BodyText2">
    <w:name w:val="Body Text 2"/>
    <w:basedOn w:val="Normal"/>
    <w:rsid w:val="00400DBE"/>
    <w:pPr>
      <w:spacing w:before="80" w:after="120" w:line="480" w:lineRule="auto"/>
      <w:jc w:val="both"/>
    </w:pPr>
  </w:style>
  <w:style w:type="paragraph" w:styleId="Closing">
    <w:name w:val="Closing"/>
    <w:basedOn w:val="Normal"/>
    <w:rsid w:val="00400DBE"/>
    <w:pPr>
      <w:spacing w:before="80" w:after="60"/>
      <w:ind w:left="4252"/>
      <w:jc w:val="both"/>
    </w:pPr>
  </w:style>
  <w:style w:type="character" w:styleId="Hyperlink">
    <w:name w:val="Hyperlink"/>
    <w:basedOn w:val="DefaultParagraphFont"/>
    <w:uiPriority w:val="99"/>
    <w:unhideWhenUsed/>
    <w:rsid w:val="002C6048"/>
    <w:rPr>
      <w:color w:val="0000FF" w:themeColor="hyperlink"/>
      <w:u w:val="single"/>
    </w:rPr>
  </w:style>
  <w:style w:type="paragraph" w:styleId="ListContinue5">
    <w:name w:val="List Continue 5"/>
    <w:basedOn w:val="Normal"/>
    <w:rsid w:val="00400DBE"/>
    <w:pPr>
      <w:spacing w:before="80" w:after="120"/>
      <w:ind w:left="1415"/>
      <w:jc w:val="both"/>
    </w:pPr>
  </w:style>
  <w:style w:type="character" w:styleId="PageNumber">
    <w:name w:val="page number"/>
    <w:basedOn w:val="DefaultParagraphFont"/>
    <w:rsid w:val="002C6048"/>
  </w:style>
  <w:style w:type="paragraph" w:customStyle="1" w:styleId="aindent">
    <w:name w:val="a indent"/>
    <w:aliases w:val="a ind"/>
    <w:basedOn w:val="Normal"/>
    <w:rsid w:val="00400DBE"/>
    <w:pPr>
      <w:tabs>
        <w:tab w:val="right" w:pos="700"/>
      </w:tabs>
      <w:spacing w:before="60" w:after="80"/>
      <w:ind w:left="900" w:hanging="900"/>
    </w:pPr>
    <w:rPr>
      <w:rFonts w:ascii="Times" w:hAnsi="Times"/>
    </w:rPr>
  </w:style>
  <w:style w:type="paragraph" w:customStyle="1" w:styleId="EarlierRepubHdg">
    <w:name w:val="EarlierRepubHdg"/>
    <w:basedOn w:val="Normal"/>
    <w:rsid w:val="002C6048"/>
    <w:pPr>
      <w:keepNext/>
    </w:pPr>
    <w:rPr>
      <w:rFonts w:ascii="Arial" w:hAnsi="Arial"/>
      <w:b/>
      <w:sz w:val="20"/>
    </w:rPr>
  </w:style>
  <w:style w:type="paragraph" w:customStyle="1" w:styleId="RenumProvHdg">
    <w:name w:val="RenumProvHdg"/>
    <w:basedOn w:val="Normal"/>
    <w:rsid w:val="002C6048"/>
    <w:rPr>
      <w:rFonts w:ascii="Arial" w:hAnsi="Arial"/>
      <w:b/>
      <w:sz w:val="22"/>
    </w:rPr>
  </w:style>
  <w:style w:type="paragraph" w:customStyle="1" w:styleId="RenumProvHeader">
    <w:name w:val="RenumProvHeader"/>
    <w:basedOn w:val="Normal"/>
    <w:rsid w:val="002C6048"/>
    <w:rPr>
      <w:rFonts w:ascii="Arial" w:hAnsi="Arial"/>
      <w:b/>
      <w:sz w:val="22"/>
    </w:rPr>
  </w:style>
  <w:style w:type="paragraph" w:customStyle="1" w:styleId="RenumTableHdg">
    <w:name w:val="RenumTableHdg"/>
    <w:basedOn w:val="Normal"/>
    <w:rsid w:val="002C6048"/>
    <w:pPr>
      <w:spacing w:before="120"/>
    </w:pPr>
    <w:rPr>
      <w:rFonts w:ascii="Arial" w:hAnsi="Arial"/>
      <w:b/>
      <w:sz w:val="20"/>
    </w:rPr>
  </w:style>
  <w:style w:type="paragraph" w:customStyle="1" w:styleId="EPSCoverTop">
    <w:name w:val="EPSCoverTop"/>
    <w:basedOn w:val="Normal"/>
    <w:rsid w:val="002C6048"/>
    <w:pPr>
      <w:jc w:val="right"/>
    </w:pPr>
    <w:rPr>
      <w:rFonts w:ascii="Arial" w:hAnsi="Arial"/>
      <w:sz w:val="20"/>
    </w:rPr>
  </w:style>
  <w:style w:type="paragraph" w:customStyle="1" w:styleId="AmainSymb">
    <w:name w:val="A main Symb"/>
    <w:basedOn w:val="Amain"/>
    <w:rsid w:val="002C6048"/>
    <w:pPr>
      <w:tabs>
        <w:tab w:val="left" w:pos="0"/>
      </w:tabs>
      <w:ind w:left="1120" w:hanging="1600"/>
    </w:pPr>
  </w:style>
  <w:style w:type="paragraph" w:customStyle="1" w:styleId="AparaSymb">
    <w:name w:val="A para Symb"/>
    <w:basedOn w:val="Apara"/>
    <w:rsid w:val="002C6048"/>
    <w:pPr>
      <w:tabs>
        <w:tab w:val="right" w:pos="0"/>
      </w:tabs>
      <w:ind w:hanging="2080"/>
    </w:pPr>
  </w:style>
  <w:style w:type="paragraph" w:customStyle="1" w:styleId="AsubparaSymb">
    <w:name w:val="A subpara Symb"/>
    <w:basedOn w:val="Asubpara"/>
    <w:rsid w:val="002C6048"/>
    <w:pPr>
      <w:tabs>
        <w:tab w:val="left" w:pos="0"/>
      </w:tabs>
      <w:ind w:left="2098" w:hanging="2580"/>
    </w:pPr>
  </w:style>
  <w:style w:type="paragraph" w:customStyle="1" w:styleId="TableText">
    <w:name w:val="TableText"/>
    <w:basedOn w:val="Normal"/>
    <w:rsid w:val="002C6048"/>
    <w:pPr>
      <w:spacing w:before="60" w:after="60"/>
    </w:pPr>
  </w:style>
  <w:style w:type="paragraph" w:customStyle="1" w:styleId="tablepara">
    <w:name w:val="table para"/>
    <w:basedOn w:val="Normal"/>
    <w:rsid w:val="002C6048"/>
    <w:pPr>
      <w:tabs>
        <w:tab w:val="right" w:pos="800"/>
        <w:tab w:val="left" w:pos="1100"/>
      </w:tabs>
      <w:spacing w:before="80" w:after="60"/>
      <w:ind w:left="1100" w:hanging="1100"/>
    </w:pPr>
  </w:style>
  <w:style w:type="paragraph" w:customStyle="1" w:styleId="tablesubpara">
    <w:name w:val="table subpara"/>
    <w:basedOn w:val="Normal"/>
    <w:rsid w:val="002C6048"/>
    <w:pPr>
      <w:tabs>
        <w:tab w:val="right" w:pos="1500"/>
        <w:tab w:val="left" w:pos="1800"/>
      </w:tabs>
      <w:spacing w:before="80" w:after="60"/>
      <w:ind w:left="1800" w:hanging="1800"/>
    </w:pPr>
  </w:style>
  <w:style w:type="paragraph" w:customStyle="1" w:styleId="RenumProvSubsectEntries">
    <w:name w:val="RenumProvSubsectEntries"/>
    <w:basedOn w:val="RenumProvEntries"/>
    <w:rsid w:val="002C6048"/>
    <w:pPr>
      <w:ind w:left="252"/>
    </w:pPr>
  </w:style>
  <w:style w:type="paragraph" w:customStyle="1" w:styleId="IshadedSchClause">
    <w:name w:val="I shaded Sch Clause"/>
    <w:basedOn w:val="IshadedH5Sec"/>
    <w:rsid w:val="002C6048"/>
  </w:style>
  <w:style w:type="paragraph" w:customStyle="1" w:styleId="IshadedH5Sec">
    <w:name w:val="I shaded H5 Sec"/>
    <w:basedOn w:val="AH5Sec"/>
    <w:rsid w:val="002C6048"/>
    <w:pPr>
      <w:shd w:val="pct25" w:color="auto" w:fill="auto"/>
      <w:outlineLvl w:val="9"/>
    </w:pPr>
  </w:style>
  <w:style w:type="paragraph" w:customStyle="1" w:styleId="Endnote4">
    <w:name w:val="Endnote4"/>
    <w:basedOn w:val="Endnote2"/>
    <w:rsid w:val="002C604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C6048"/>
    <w:pPr>
      <w:keepNext/>
      <w:tabs>
        <w:tab w:val="clear" w:pos="900"/>
        <w:tab w:val="clear" w:pos="1100"/>
      </w:tabs>
      <w:spacing w:before="300"/>
      <w:ind w:left="0" w:firstLine="0"/>
      <w:outlineLvl w:val="9"/>
    </w:pPr>
    <w:rPr>
      <w:i/>
    </w:rPr>
  </w:style>
  <w:style w:type="paragraph" w:customStyle="1" w:styleId="Penalty">
    <w:name w:val="Penalty"/>
    <w:basedOn w:val="Amainreturn"/>
    <w:rsid w:val="002C6048"/>
  </w:style>
  <w:style w:type="paragraph" w:customStyle="1" w:styleId="LongTitleSymb">
    <w:name w:val="LongTitleSymb"/>
    <w:basedOn w:val="LongTitle"/>
    <w:rsid w:val="002C6048"/>
    <w:pPr>
      <w:ind w:hanging="480"/>
    </w:pPr>
  </w:style>
  <w:style w:type="paragraph" w:customStyle="1" w:styleId="EffectiveDate">
    <w:name w:val="EffectiveDate"/>
    <w:basedOn w:val="Normal"/>
    <w:rsid w:val="002C6048"/>
    <w:pPr>
      <w:spacing w:before="120"/>
    </w:pPr>
    <w:rPr>
      <w:rFonts w:ascii="Arial" w:hAnsi="Arial"/>
      <w:b/>
      <w:sz w:val="26"/>
    </w:rPr>
  </w:style>
  <w:style w:type="paragraph" w:customStyle="1" w:styleId="aNoteText">
    <w:name w:val="aNoteText"/>
    <w:basedOn w:val="aNoteSymb"/>
    <w:rsid w:val="002C6048"/>
    <w:pPr>
      <w:spacing w:before="60"/>
      <w:ind w:firstLine="0"/>
    </w:pPr>
  </w:style>
  <w:style w:type="paragraph" w:customStyle="1" w:styleId="02TextLandscape">
    <w:name w:val="02TextLandscape"/>
    <w:basedOn w:val="Normal"/>
    <w:rsid w:val="002C6048"/>
  </w:style>
  <w:style w:type="paragraph" w:customStyle="1" w:styleId="05Endnote0">
    <w:name w:val="05Endnote"/>
    <w:basedOn w:val="Normal"/>
    <w:rsid w:val="002C6048"/>
  </w:style>
  <w:style w:type="paragraph" w:customStyle="1" w:styleId="AmdtEntries">
    <w:name w:val="AmdtEntries"/>
    <w:basedOn w:val="BillBasicHeading"/>
    <w:rsid w:val="002C6048"/>
    <w:pPr>
      <w:keepNext w:val="0"/>
      <w:tabs>
        <w:tab w:val="clear" w:pos="2600"/>
      </w:tabs>
      <w:spacing w:before="0"/>
      <w:ind w:left="3200" w:hanging="2100"/>
    </w:pPr>
    <w:rPr>
      <w:sz w:val="18"/>
    </w:rPr>
  </w:style>
  <w:style w:type="paragraph" w:customStyle="1" w:styleId="AmdtEntriesDefL2">
    <w:name w:val="AmdtEntriesDefL2"/>
    <w:basedOn w:val="AmdtEntries"/>
    <w:rsid w:val="002C6048"/>
    <w:pPr>
      <w:tabs>
        <w:tab w:val="left" w:pos="3000"/>
      </w:tabs>
      <w:ind w:left="3600" w:hanging="2500"/>
    </w:pPr>
  </w:style>
  <w:style w:type="character" w:customStyle="1" w:styleId="charContents">
    <w:name w:val="charContents"/>
    <w:basedOn w:val="DefaultParagraphFont"/>
    <w:rsid w:val="002C6048"/>
  </w:style>
  <w:style w:type="character" w:customStyle="1" w:styleId="charPage">
    <w:name w:val="charPage"/>
    <w:basedOn w:val="DefaultParagraphFont"/>
    <w:rsid w:val="002C6048"/>
  </w:style>
  <w:style w:type="paragraph" w:customStyle="1" w:styleId="FooterInfoCentre">
    <w:name w:val="FooterInfoCentre"/>
    <w:basedOn w:val="FooterInfo"/>
    <w:rsid w:val="002C6048"/>
    <w:pPr>
      <w:spacing w:before="60"/>
      <w:jc w:val="center"/>
    </w:pPr>
  </w:style>
  <w:style w:type="paragraph" w:styleId="MacroText">
    <w:name w:val="macro"/>
    <w:semiHidden/>
    <w:rsid w:val="002C60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C6048"/>
    <w:pPr>
      <w:spacing w:before="60"/>
      <w:ind w:left="1100"/>
      <w:jc w:val="both"/>
    </w:pPr>
    <w:rPr>
      <w:sz w:val="20"/>
    </w:rPr>
  </w:style>
  <w:style w:type="paragraph" w:customStyle="1" w:styleId="aExamHdgss">
    <w:name w:val="aExamHdgss"/>
    <w:basedOn w:val="BillBasicHeading"/>
    <w:next w:val="Normal"/>
    <w:rsid w:val="002C6048"/>
    <w:pPr>
      <w:tabs>
        <w:tab w:val="clear" w:pos="2600"/>
      </w:tabs>
      <w:ind w:left="1100"/>
    </w:pPr>
    <w:rPr>
      <w:sz w:val="18"/>
    </w:rPr>
  </w:style>
  <w:style w:type="paragraph" w:customStyle="1" w:styleId="aExamss">
    <w:name w:val="aExamss"/>
    <w:basedOn w:val="aNoteSymb"/>
    <w:rsid w:val="002C6048"/>
    <w:pPr>
      <w:spacing w:before="60"/>
      <w:ind w:left="1100" w:firstLine="0"/>
    </w:pPr>
  </w:style>
  <w:style w:type="paragraph" w:customStyle="1" w:styleId="aExamINumss">
    <w:name w:val="aExamINumss"/>
    <w:basedOn w:val="aExamss"/>
    <w:rsid w:val="002C6048"/>
    <w:pPr>
      <w:tabs>
        <w:tab w:val="left" w:pos="1500"/>
      </w:tabs>
      <w:ind w:left="1500" w:hanging="400"/>
    </w:pPr>
  </w:style>
  <w:style w:type="paragraph" w:customStyle="1" w:styleId="aExamNumTextss">
    <w:name w:val="aExamNumTextss"/>
    <w:basedOn w:val="aExamss"/>
    <w:rsid w:val="002C6048"/>
    <w:pPr>
      <w:ind w:left="1500"/>
    </w:pPr>
  </w:style>
  <w:style w:type="paragraph" w:customStyle="1" w:styleId="AExamIPara">
    <w:name w:val="AExamIPara"/>
    <w:basedOn w:val="aExam"/>
    <w:rsid w:val="002C6048"/>
    <w:pPr>
      <w:tabs>
        <w:tab w:val="right" w:pos="1720"/>
        <w:tab w:val="left" w:pos="2000"/>
      </w:tabs>
      <w:ind w:left="2000" w:hanging="900"/>
    </w:pPr>
  </w:style>
  <w:style w:type="paragraph" w:customStyle="1" w:styleId="aNoteTextss">
    <w:name w:val="aNoteTextss"/>
    <w:basedOn w:val="Normal"/>
    <w:rsid w:val="002C6048"/>
    <w:pPr>
      <w:spacing w:before="60"/>
      <w:ind w:left="1900"/>
      <w:jc w:val="both"/>
    </w:pPr>
    <w:rPr>
      <w:sz w:val="20"/>
    </w:rPr>
  </w:style>
  <w:style w:type="paragraph" w:customStyle="1" w:styleId="aNoteParass">
    <w:name w:val="aNoteParass"/>
    <w:basedOn w:val="Normal"/>
    <w:rsid w:val="002C604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C6048"/>
    <w:pPr>
      <w:ind w:left="1600"/>
    </w:pPr>
  </w:style>
  <w:style w:type="paragraph" w:customStyle="1" w:styleId="aExampar">
    <w:name w:val="aExampar"/>
    <w:basedOn w:val="aExamss"/>
    <w:rsid w:val="002C6048"/>
    <w:pPr>
      <w:ind w:left="1600"/>
    </w:pPr>
  </w:style>
  <w:style w:type="paragraph" w:customStyle="1" w:styleId="aNotepar">
    <w:name w:val="aNotepar"/>
    <w:basedOn w:val="BillBasic"/>
    <w:next w:val="Normal"/>
    <w:rsid w:val="002C6048"/>
    <w:pPr>
      <w:ind w:left="2400" w:hanging="800"/>
    </w:pPr>
    <w:rPr>
      <w:sz w:val="20"/>
    </w:rPr>
  </w:style>
  <w:style w:type="paragraph" w:customStyle="1" w:styleId="aNoteTextpar">
    <w:name w:val="aNoteTextpar"/>
    <w:basedOn w:val="aNotepar"/>
    <w:rsid w:val="002C6048"/>
    <w:pPr>
      <w:spacing w:before="60"/>
      <w:ind w:firstLine="0"/>
    </w:pPr>
  </w:style>
  <w:style w:type="paragraph" w:customStyle="1" w:styleId="aNoteParapar">
    <w:name w:val="aNoteParapar"/>
    <w:basedOn w:val="aNotepar"/>
    <w:rsid w:val="002C6048"/>
    <w:pPr>
      <w:tabs>
        <w:tab w:val="right" w:pos="2640"/>
      </w:tabs>
      <w:spacing w:before="60"/>
      <w:ind w:left="2920" w:hanging="1320"/>
    </w:pPr>
  </w:style>
  <w:style w:type="paragraph" w:customStyle="1" w:styleId="aExamHdgsubpar">
    <w:name w:val="aExamHdgsubpar"/>
    <w:basedOn w:val="aExamHdgss"/>
    <w:next w:val="Normal"/>
    <w:rsid w:val="002C6048"/>
    <w:pPr>
      <w:ind w:left="2140"/>
    </w:pPr>
  </w:style>
  <w:style w:type="paragraph" w:customStyle="1" w:styleId="aExamsubpar">
    <w:name w:val="aExamsubpar"/>
    <w:basedOn w:val="aExamss"/>
    <w:rsid w:val="002C6048"/>
    <w:pPr>
      <w:ind w:left="2140"/>
    </w:pPr>
  </w:style>
  <w:style w:type="paragraph" w:customStyle="1" w:styleId="aNotesubpar">
    <w:name w:val="aNotesubpar"/>
    <w:basedOn w:val="BillBasic"/>
    <w:next w:val="Normal"/>
    <w:rsid w:val="002C6048"/>
    <w:pPr>
      <w:ind w:left="2940" w:hanging="800"/>
    </w:pPr>
    <w:rPr>
      <w:sz w:val="20"/>
    </w:rPr>
  </w:style>
  <w:style w:type="paragraph" w:customStyle="1" w:styleId="aNoteTextsubpar">
    <w:name w:val="aNoteTextsubpar"/>
    <w:basedOn w:val="aNotesubpar"/>
    <w:rsid w:val="002C6048"/>
    <w:pPr>
      <w:spacing w:before="60"/>
      <w:ind w:firstLine="0"/>
    </w:pPr>
  </w:style>
  <w:style w:type="paragraph" w:customStyle="1" w:styleId="aExamBulletss">
    <w:name w:val="aExamBulletss"/>
    <w:basedOn w:val="aExamss"/>
    <w:rsid w:val="002C6048"/>
    <w:pPr>
      <w:ind w:left="1500" w:hanging="400"/>
    </w:pPr>
  </w:style>
  <w:style w:type="paragraph" w:customStyle="1" w:styleId="aNoteBulletss">
    <w:name w:val="aNoteBulletss"/>
    <w:basedOn w:val="Normal"/>
    <w:rsid w:val="002C6048"/>
    <w:pPr>
      <w:spacing w:before="60"/>
      <w:ind w:left="2300" w:hanging="400"/>
      <w:jc w:val="both"/>
    </w:pPr>
    <w:rPr>
      <w:sz w:val="20"/>
    </w:rPr>
  </w:style>
  <w:style w:type="paragraph" w:customStyle="1" w:styleId="aExamBulletpar">
    <w:name w:val="aExamBulletpar"/>
    <w:basedOn w:val="aExampar"/>
    <w:rsid w:val="002C6048"/>
    <w:pPr>
      <w:ind w:left="2000" w:hanging="400"/>
    </w:pPr>
  </w:style>
  <w:style w:type="paragraph" w:customStyle="1" w:styleId="aNoteBulletpar">
    <w:name w:val="aNoteBulletpar"/>
    <w:basedOn w:val="aNotepar"/>
    <w:rsid w:val="002C6048"/>
    <w:pPr>
      <w:spacing w:before="60"/>
      <w:ind w:left="2800" w:hanging="400"/>
    </w:pPr>
  </w:style>
  <w:style w:type="paragraph" w:customStyle="1" w:styleId="aExplanHeading">
    <w:name w:val="aExplanHeading"/>
    <w:basedOn w:val="BillBasicHeading"/>
    <w:next w:val="Normal"/>
    <w:rsid w:val="002C6048"/>
    <w:rPr>
      <w:rFonts w:ascii="Arial (W1)" w:hAnsi="Arial (W1)"/>
      <w:sz w:val="18"/>
    </w:rPr>
  </w:style>
  <w:style w:type="paragraph" w:customStyle="1" w:styleId="EndNoteHeading">
    <w:name w:val="EndNoteHeading"/>
    <w:basedOn w:val="BillBasicHeading"/>
    <w:rsid w:val="002C6048"/>
    <w:pPr>
      <w:tabs>
        <w:tab w:val="left" w:pos="700"/>
      </w:tabs>
      <w:spacing w:before="160"/>
      <w:ind w:left="700" w:hanging="700"/>
    </w:pPr>
    <w:rPr>
      <w:rFonts w:ascii="Arial (W1)" w:hAnsi="Arial (W1)"/>
    </w:rPr>
  </w:style>
  <w:style w:type="paragraph" w:customStyle="1" w:styleId="aExplanBullet">
    <w:name w:val="aExplanBullet"/>
    <w:basedOn w:val="Normal"/>
    <w:rsid w:val="002C6048"/>
    <w:pPr>
      <w:spacing w:before="140"/>
      <w:ind w:left="400" w:hanging="400"/>
      <w:jc w:val="both"/>
    </w:pPr>
    <w:rPr>
      <w:snapToGrid w:val="0"/>
      <w:sz w:val="20"/>
    </w:rPr>
  </w:style>
  <w:style w:type="paragraph" w:customStyle="1" w:styleId="DetailsNo">
    <w:name w:val="Details No"/>
    <w:basedOn w:val="Actdetails"/>
    <w:uiPriority w:val="99"/>
    <w:rsid w:val="002C6048"/>
    <w:pPr>
      <w:ind w:left="0"/>
    </w:pPr>
    <w:rPr>
      <w:sz w:val="18"/>
    </w:rPr>
  </w:style>
  <w:style w:type="paragraph" w:customStyle="1" w:styleId="Actdetailsnote">
    <w:name w:val="Act details note"/>
    <w:basedOn w:val="Actdetails"/>
    <w:uiPriority w:val="99"/>
    <w:rsid w:val="002C6048"/>
    <w:pPr>
      <w:ind w:left="1620" w:right="-60" w:hanging="720"/>
    </w:pPr>
    <w:rPr>
      <w:sz w:val="18"/>
    </w:rPr>
  </w:style>
  <w:style w:type="paragraph" w:customStyle="1" w:styleId="SchAmain">
    <w:name w:val="Sch A main"/>
    <w:basedOn w:val="Amain"/>
    <w:rsid w:val="002C6048"/>
  </w:style>
  <w:style w:type="paragraph" w:customStyle="1" w:styleId="SchApara">
    <w:name w:val="Sch A para"/>
    <w:basedOn w:val="Apara"/>
    <w:rsid w:val="002C6048"/>
  </w:style>
  <w:style w:type="paragraph" w:customStyle="1" w:styleId="SchAsubpara">
    <w:name w:val="Sch A subpara"/>
    <w:basedOn w:val="Asubpara"/>
    <w:rsid w:val="002C6048"/>
  </w:style>
  <w:style w:type="paragraph" w:customStyle="1" w:styleId="SchAsubsubpara">
    <w:name w:val="Sch A subsubpara"/>
    <w:basedOn w:val="Asubsubpara"/>
    <w:rsid w:val="002C6048"/>
  </w:style>
  <w:style w:type="paragraph" w:customStyle="1" w:styleId="TOCOL1">
    <w:name w:val="TOCOL 1"/>
    <w:basedOn w:val="TOC1"/>
    <w:rsid w:val="002C6048"/>
  </w:style>
  <w:style w:type="paragraph" w:customStyle="1" w:styleId="TOCOL2">
    <w:name w:val="TOCOL 2"/>
    <w:basedOn w:val="TOC2"/>
    <w:rsid w:val="002C6048"/>
    <w:pPr>
      <w:keepNext w:val="0"/>
    </w:pPr>
  </w:style>
  <w:style w:type="paragraph" w:customStyle="1" w:styleId="TOCOL3">
    <w:name w:val="TOCOL 3"/>
    <w:basedOn w:val="TOC3"/>
    <w:rsid w:val="002C6048"/>
    <w:pPr>
      <w:keepNext w:val="0"/>
    </w:pPr>
  </w:style>
  <w:style w:type="paragraph" w:customStyle="1" w:styleId="TOCOL4">
    <w:name w:val="TOCOL 4"/>
    <w:basedOn w:val="TOC4"/>
    <w:rsid w:val="002C6048"/>
    <w:pPr>
      <w:keepNext w:val="0"/>
    </w:pPr>
  </w:style>
  <w:style w:type="paragraph" w:customStyle="1" w:styleId="TOCOL5">
    <w:name w:val="TOCOL 5"/>
    <w:basedOn w:val="TOC5"/>
    <w:rsid w:val="002C6048"/>
    <w:pPr>
      <w:tabs>
        <w:tab w:val="left" w:pos="400"/>
      </w:tabs>
    </w:pPr>
  </w:style>
  <w:style w:type="paragraph" w:customStyle="1" w:styleId="TOCOL6">
    <w:name w:val="TOCOL 6"/>
    <w:basedOn w:val="TOC6"/>
    <w:rsid w:val="002C6048"/>
    <w:pPr>
      <w:keepNext w:val="0"/>
    </w:pPr>
  </w:style>
  <w:style w:type="paragraph" w:customStyle="1" w:styleId="TOCOL7">
    <w:name w:val="TOCOL 7"/>
    <w:basedOn w:val="TOC7"/>
    <w:rsid w:val="002C6048"/>
  </w:style>
  <w:style w:type="paragraph" w:customStyle="1" w:styleId="TOCOL8">
    <w:name w:val="TOCOL 8"/>
    <w:basedOn w:val="TOC8"/>
    <w:rsid w:val="002C6048"/>
  </w:style>
  <w:style w:type="paragraph" w:customStyle="1" w:styleId="TOCOL9">
    <w:name w:val="TOCOL 9"/>
    <w:basedOn w:val="TOC9"/>
    <w:rsid w:val="002C6048"/>
    <w:pPr>
      <w:ind w:right="0"/>
    </w:pPr>
  </w:style>
  <w:style w:type="paragraph" w:customStyle="1" w:styleId="TOC10">
    <w:name w:val="TOC 10"/>
    <w:basedOn w:val="TOC5"/>
    <w:rsid w:val="002C6048"/>
    <w:rPr>
      <w:szCs w:val="24"/>
    </w:rPr>
  </w:style>
  <w:style w:type="character" w:customStyle="1" w:styleId="charNotBold">
    <w:name w:val="charNotBold"/>
    <w:basedOn w:val="DefaultParagraphFont"/>
    <w:rsid w:val="002C6048"/>
    <w:rPr>
      <w:rFonts w:ascii="Arial" w:hAnsi="Arial"/>
      <w:sz w:val="20"/>
    </w:rPr>
  </w:style>
  <w:style w:type="paragraph" w:customStyle="1" w:styleId="Billname1">
    <w:name w:val="Billname1"/>
    <w:basedOn w:val="Normal"/>
    <w:rsid w:val="002C604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C6048"/>
    <w:rPr>
      <w:rFonts w:ascii="Tahoma" w:hAnsi="Tahoma" w:cs="Tahoma"/>
      <w:sz w:val="16"/>
      <w:szCs w:val="16"/>
    </w:rPr>
  </w:style>
  <w:style w:type="character" w:customStyle="1" w:styleId="BalloonTextChar">
    <w:name w:val="Balloon Text Char"/>
    <w:basedOn w:val="DefaultParagraphFont"/>
    <w:link w:val="BalloonText"/>
    <w:uiPriority w:val="99"/>
    <w:rsid w:val="002C6048"/>
    <w:rPr>
      <w:rFonts w:ascii="Tahoma" w:hAnsi="Tahoma" w:cs="Tahoma"/>
      <w:sz w:val="16"/>
      <w:szCs w:val="16"/>
      <w:lang w:eastAsia="en-US"/>
    </w:rPr>
  </w:style>
  <w:style w:type="character" w:customStyle="1" w:styleId="FooterChar">
    <w:name w:val="Footer Char"/>
    <w:basedOn w:val="DefaultParagraphFont"/>
    <w:link w:val="Footer"/>
    <w:rsid w:val="002C6048"/>
    <w:rPr>
      <w:rFonts w:ascii="Arial" w:hAnsi="Arial"/>
      <w:sz w:val="18"/>
      <w:lang w:eastAsia="en-US"/>
    </w:rPr>
  </w:style>
  <w:style w:type="character" w:customStyle="1" w:styleId="aDefChar">
    <w:name w:val="aDef Char"/>
    <w:basedOn w:val="DefaultParagraphFont"/>
    <w:link w:val="aDef"/>
    <w:locked/>
    <w:rsid w:val="00BB3CDC"/>
    <w:rPr>
      <w:sz w:val="24"/>
      <w:lang w:eastAsia="en-US"/>
    </w:rPr>
  </w:style>
  <w:style w:type="character" w:customStyle="1" w:styleId="aNoteChar">
    <w:name w:val="aNote Char"/>
    <w:basedOn w:val="DefaultParagraphFont"/>
    <w:link w:val="aNote"/>
    <w:locked/>
    <w:rsid w:val="00110D23"/>
    <w:rPr>
      <w:lang w:eastAsia="en-US"/>
    </w:rPr>
  </w:style>
  <w:style w:type="paragraph" w:customStyle="1" w:styleId="TablePara10">
    <w:name w:val="TablePara10"/>
    <w:basedOn w:val="tablepara"/>
    <w:rsid w:val="002C604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C604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C6048"/>
    <w:rPr>
      <w:sz w:val="20"/>
    </w:rPr>
  </w:style>
  <w:style w:type="paragraph" w:customStyle="1" w:styleId="aExamINumpar">
    <w:name w:val="aExamINumpar"/>
    <w:basedOn w:val="aExampar"/>
    <w:rsid w:val="002C6048"/>
    <w:pPr>
      <w:tabs>
        <w:tab w:val="left" w:pos="2000"/>
      </w:tabs>
      <w:ind w:left="2000" w:hanging="400"/>
    </w:pPr>
  </w:style>
  <w:style w:type="paragraph" w:customStyle="1" w:styleId="ShadedSchClauseSymb">
    <w:name w:val="Shaded Sch Clause Symb"/>
    <w:basedOn w:val="ShadedSchClause"/>
    <w:rsid w:val="002C6048"/>
    <w:pPr>
      <w:tabs>
        <w:tab w:val="left" w:pos="0"/>
      </w:tabs>
      <w:ind w:left="975" w:hanging="1457"/>
    </w:pPr>
  </w:style>
  <w:style w:type="paragraph" w:customStyle="1" w:styleId="CoverTextBullet">
    <w:name w:val="CoverTextBullet"/>
    <w:basedOn w:val="CoverText"/>
    <w:qFormat/>
    <w:rsid w:val="002C6048"/>
    <w:pPr>
      <w:numPr>
        <w:numId w:val="10"/>
      </w:numPr>
    </w:pPr>
    <w:rPr>
      <w:color w:val="000000"/>
    </w:rPr>
  </w:style>
  <w:style w:type="character" w:customStyle="1" w:styleId="Heading3Char">
    <w:name w:val="Heading 3 Char"/>
    <w:aliases w:val="h3 Char,sec Char"/>
    <w:basedOn w:val="DefaultParagraphFont"/>
    <w:link w:val="Heading3"/>
    <w:rsid w:val="002C6048"/>
    <w:rPr>
      <w:b/>
      <w:sz w:val="24"/>
      <w:lang w:eastAsia="en-US"/>
    </w:rPr>
  </w:style>
  <w:style w:type="paragraph" w:customStyle="1" w:styleId="01aPreamble">
    <w:name w:val="01aPreamble"/>
    <w:basedOn w:val="Normal"/>
    <w:qFormat/>
    <w:rsid w:val="002C6048"/>
  </w:style>
  <w:style w:type="paragraph" w:customStyle="1" w:styleId="TableBullet">
    <w:name w:val="TableBullet"/>
    <w:basedOn w:val="TableText10"/>
    <w:qFormat/>
    <w:rsid w:val="002C6048"/>
    <w:pPr>
      <w:numPr>
        <w:numId w:val="14"/>
      </w:numPr>
    </w:pPr>
  </w:style>
  <w:style w:type="paragraph" w:customStyle="1" w:styleId="TableNumbered">
    <w:name w:val="TableNumbered"/>
    <w:basedOn w:val="TableText10"/>
    <w:qFormat/>
    <w:rsid w:val="002C6048"/>
    <w:pPr>
      <w:numPr>
        <w:numId w:val="15"/>
      </w:numPr>
    </w:pPr>
  </w:style>
  <w:style w:type="character" w:customStyle="1" w:styleId="charCitHyperlinkItal">
    <w:name w:val="charCitHyperlinkItal"/>
    <w:basedOn w:val="Hyperlink"/>
    <w:uiPriority w:val="1"/>
    <w:rsid w:val="002C6048"/>
    <w:rPr>
      <w:i/>
      <w:color w:val="0000FF" w:themeColor="hyperlink"/>
      <w:u w:val="none"/>
    </w:rPr>
  </w:style>
  <w:style w:type="character" w:customStyle="1" w:styleId="charCitHyperlinkAbbrev">
    <w:name w:val="charCitHyperlinkAbbrev"/>
    <w:basedOn w:val="Hyperlink"/>
    <w:uiPriority w:val="1"/>
    <w:rsid w:val="002C6048"/>
    <w:rPr>
      <w:color w:val="0000FF" w:themeColor="hyperlink"/>
      <w:u w:val="none"/>
    </w:rPr>
  </w:style>
  <w:style w:type="paragraph" w:customStyle="1" w:styleId="parainpara">
    <w:name w:val="para in para"/>
    <w:rsid w:val="002C6048"/>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2C6048"/>
    <w:rPr>
      <w:sz w:val="20"/>
    </w:rPr>
  </w:style>
  <w:style w:type="paragraph" w:customStyle="1" w:styleId="ISchMain">
    <w:name w:val="I Sch Main"/>
    <w:basedOn w:val="BillBasic"/>
    <w:rsid w:val="002C6048"/>
    <w:pPr>
      <w:tabs>
        <w:tab w:val="right" w:pos="900"/>
        <w:tab w:val="left" w:pos="1100"/>
      </w:tabs>
      <w:ind w:left="1100" w:hanging="1100"/>
    </w:pPr>
  </w:style>
  <w:style w:type="paragraph" w:customStyle="1" w:styleId="ISchpara">
    <w:name w:val="I Sch para"/>
    <w:basedOn w:val="BillBasic"/>
    <w:rsid w:val="002C6048"/>
    <w:pPr>
      <w:tabs>
        <w:tab w:val="right" w:pos="1400"/>
        <w:tab w:val="left" w:pos="1600"/>
      </w:tabs>
      <w:ind w:left="1600" w:hanging="1600"/>
    </w:pPr>
  </w:style>
  <w:style w:type="paragraph" w:customStyle="1" w:styleId="ISchsubpara">
    <w:name w:val="I Sch subpara"/>
    <w:basedOn w:val="BillBasic"/>
    <w:rsid w:val="002C6048"/>
    <w:pPr>
      <w:tabs>
        <w:tab w:val="right" w:pos="1940"/>
        <w:tab w:val="left" w:pos="2140"/>
      </w:tabs>
      <w:ind w:left="2140" w:hanging="2140"/>
    </w:pPr>
  </w:style>
  <w:style w:type="paragraph" w:customStyle="1" w:styleId="ISchsubsubpara">
    <w:name w:val="I Sch subsubpara"/>
    <w:basedOn w:val="BillBasic"/>
    <w:rsid w:val="002C6048"/>
    <w:pPr>
      <w:tabs>
        <w:tab w:val="right" w:pos="2460"/>
        <w:tab w:val="left" w:pos="2660"/>
      </w:tabs>
      <w:ind w:left="2660" w:hanging="2660"/>
    </w:pPr>
  </w:style>
  <w:style w:type="paragraph" w:customStyle="1" w:styleId="AssectheadingSymb">
    <w:name w:val="A ssect heading Symb"/>
    <w:basedOn w:val="Amain"/>
    <w:rsid w:val="002C604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C6048"/>
    <w:pPr>
      <w:tabs>
        <w:tab w:val="left" w:pos="0"/>
        <w:tab w:val="right" w:pos="2400"/>
        <w:tab w:val="left" w:pos="2600"/>
      </w:tabs>
      <w:ind w:left="2602" w:hanging="3084"/>
      <w:outlineLvl w:val="8"/>
    </w:pPr>
  </w:style>
  <w:style w:type="paragraph" w:customStyle="1" w:styleId="AmainreturnSymb">
    <w:name w:val="A main return Symb"/>
    <w:basedOn w:val="BillBasic"/>
    <w:rsid w:val="002C6048"/>
    <w:pPr>
      <w:tabs>
        <w:tab w:val="left" w:pos="1582"/>
      </w:tabs>
      <w:ind w:left="1100" w:hanging="1582"/>
    </w:pPr>
  </w:style>
  <w:style w:type="paragraph" w:customStyle="1" w:styleId="AparareturnSymb">
    <w:name w:val="A para return Symb"/>
    <w:basedOn w:val="BillBasic"/>
    <w:rsid w:val="002C6048"/>
    <w:pPr>
      <w:tabs>
        <w:tab w:val="left" w:pos="2081"/>
      </w:tabs>
      <w:ind w:left="1599" w:hanging="2081"/>
    </w:pPr>
  </w:style>
  <w:style w:type="paragraph" w:customStyle="1" w:styleId="AsubparareturnSymb">
    <w:name w:val="A subpara return Symb"/>
    <w:basedOn w:val="BillBasic"/>
    <w:rsid w:val="002C6048"/>
    <w:pPr>
      <w:tabs>
        <w:tab w:val="left" w:pos="2580"/>
      </w:tabs>
      <w:ind w:left="2098" w:hanging="2580"/>
    </w:pPr>
  </w:style>
  <w:style w:type="paragraph" w:customStyle="1" w:styleId="aDefSymb">
    <w:name w:val="aDef Symb"/>
    <w:basedOn w:val="BillBasic"/>
    <w:rsid w:val="002C6048"/>
    <w:pPr>
      <w:tabs>
        <w:tab w:val="left" w:pos="1582"/>
      </w:tabs>
      <w:ind w:left="1100" w:hanging="1582"/>
    </w:pPr>
  </w:style>
  <w:style w:type="paragraph" w:customStyle="1" w:styleId="aDefparaSymb">
    <w:name w:val="aDef para Symb"/>
    <w:basedOn w:val="Apara"/>
    <w:rsid w:val="002C6048"/>
    <w:pPr>
      <w:tabs>
        <w:tab w:val="clear" w:pos="1600"/>
        <w:tab w:val="left" w:pos="0"/>
        <w:tab w:val="left" w:pos="1599"/>
      </w:tabs>
      <w:ind w:left="1599" w:hanging="2081"/>
    </w:pPr>
  </w:style>
  <w:style w:type="paragraph" w:customStyle="1" w:styleId="aDefsubparaSymb">
    <w:name w:val="aDef subpara Symb"/>
    <w:basedOn w:val="Asubpara"/>
    <w:rsid w:val="002C6048"/>
    <w:pPr>
      <w:tabs>
        <w:tab w:val="left" w:pos="0"/>
      </w:tabs>
      <w:ind w:left="2098" w:hanging="2580"/>
    </w:pPr>
  </w:style>
  <w:style w:type="paragraph" w:customStyle="1" w:styleId="SchAmainSymb">
    <w:name w:val="Sch A main Symb"/>
    <w:basedOn w:val="Amain"/>
    <w:rsid w:val="002C6048"/>
    <w:pPr>
      <w:tabs>
        <w:tab w:val="left" w:pos="0"/>
      </w:tabs>
      <w:ind w:hanging="1580"/>
    </w:pPr>
  </w:style>
  <w:style w:type="paragraph" w:customStyle="1" w:styleId="SchAparaSymb">
    <w:name w:val="Sch A para Symb"/>
    <w:basedOn w:val="Apara"/>
    <w:rsid w:val="002C6048"/>
    <w:pPr>
      <w:tabs>
        <w:tab w:val="left" w:pos="0"/>
      </w:tabs>
      <w:ind w:hanging="2080"/>
    </w:pPr>
  </w:style>
  <w:style w:type="paragraph" w:customStyle="1" w:styleId="SchAsubparaSymb">
    <w:name w:val="Sch A subpara Symb"/>
    <w:basedOn w:val="Asubpara"/>
    <w:rsid w:val="002C6048"/>
    <w:pPr>
      <w:tabs>
        <w:tab w:val="left" w:pos="0"/>
      </w:tabs>
      <w:ind w:hanging="2580"/>
    </w:pPr>
  </w:style>
  <w:style w:type="paragraph" w:customStyle="1" w:styleId="SchAsubsubparaSymb">
    <w:name w:val="Sch A subsubpara Symb"/>
    <w:basedOn w:val="AsubsubparaSymb"/>
    <w:rsid w:val="002C6048"/>
  </w:style>
  <w:style w:type="paragraph" w:customStyle="1" w:styleId="refSymb">
    <w:name w:val="ref Symb"/>
    <w:basedOn w:val="BillBasic"/>
    <w:next w:val="Normal"/>
    <w:rsid w:val="002C6048"/>
    <w:pPr>
      <w:tabs>
        <w:tab w:val="left" w:pos="-480"/>
      </w:tabs>
      <w:spacing w:before="60"/>
      <w:ind w:hanging="480"/>
    </w:pPr>
    <w:rPr>
      <w:sz w:val="18"/>
    </w:rPr>
  </w:style>
  <w:style w:type="paragraph" w:customStyle="1" w:styleId="IshadedH5SecSymb">
    <w:name w:val="I shaded H5 Sec Symb"/>
    <w:basedOn w:val="AH5Sec"/>
    <w:rsid w:val="002C604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C6048"/>
    <w:pPr>
      <w:tabs>
        <w:tab w:val="clear" w:pos="-1580"/>
      </w:tabs>
      <w:ind w:left="975" w:hanging="1457"/>
    </w:pPr>
  </w:style>
  <w:style w:type="paragraph" w:customStyle="1" w:styleId="IH1ChapSymb">
    <w:name w:val="I H1 Chap Symb"/>
    <w:basedOn w:val="BillBasicHeading"/>
    <w:next w:val="Normal"/>
    <w:rsid w:val="002C604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C604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C604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C604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C6048"/>
    <w:pPr>
      <w:tabs>
        <w:tab w:val="clear" w:pos="2600"/>
        <w:tab w:val="left" w:pos="-1580"/>
        <w:tab w:val="left" w:pos="0"/>
        <w:tab w:val="left" w:pos="1100"/>
      </w:tabs>
      <w:spacing w:before="240"/>
      <w:ind w:left="1100" w:hanging="1580"/>
    </w:pPr>
  </w:style>
  <w:style w:type="paragraph" w:customStyle="1" w:styleId="IMainSymb">
    <w:name w:val="I Main Symb"/>
    <w:basedOn w:val="Amain"/>
    <w:rsid w:val="002C6048"/>
    <w:pPr>
      <w:tabs>
        <w:tab w:val="left" w:pos="0"/>
      </w:tabs>
      <w:ind w:hanging="1580"/>
    </w:pPr>
  </w:style>
  <w:style w:type="paragraph" w:customStyle="1" w:styleId="IparaSymb">
    <w:name w:val="I para Symb"/>
    <w:basedOn w:val="Apara"/>
    <w:rsid w:val="002C6048"/>
    <w:pPr>
      <w:tabs>
        <w:tab w:val="left" w:pos="0"/>
      </w:tabs>
      <w:ind w:hanging="2080"/>
      <w:outlineLvl w:val="9"/>
    </w:pPr>
  </w:style>
  <w:style w:type="paragraph" w:customStyle="1" w:styleId="IsubparaSymb">
    <w:name w:val="I subpara Symb"/>
    <w:basedOn w:val="Asubpara"/>
    <w:rsid w:val="002C604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C6048"/>
    <w:pPr>
      <w:tabs>
        <w:tab w:val="clear" w:pos="2400"/>
        <w:tab w:val="clear" w:pos="2600"/>
        <w:tab w:val="right" w:pos="2460"/>
        <w:tab w:val="left" w:pos="2660"/>
      </w:tabs>
      <w:ind w:left="2660" w:hanging="3140"/>
    </w:pPr>
  </w:style>
  <w:style w:type="paragraph" w:customStyle="1" w:styleId="IdefparaSymb">
    <w:name w:val="I def para Symb"/>
    <w:basedOn w:val="IparaSymb"/>
    <w:rsid w:val="002C6048"/>
    <w:pPr>
      <w:ind w:left="1599" w:hanging="2081"/>
    </w:pPr>
  </w:style>
  <w:style w:type="paragraph" w:customStyle="1" w:styleId="IdefsubparaSymb">
    <w:name w:val="I def subpara Symb"/>
    <w:basedOn w:val="IsubparaSymb"/>
    <w:rsid w:val="002C6048"/>
    <w:pPr>
      <w:ind w:left="2138"/>
    </w:pPr>
  </w:style>
  <w:style w:type="paragraph" w:customStyle="1" w:styleId="ISched-headingSymb">
    <w:name w:val="I Sched-heading Symb"/>
    <w:basedOn w:val="BillBasicHeading"/>
    <w:next w:val="Normal"/>
    <w:rsid w:val="002C6048"/>
    <w:pPr>
      <w:tabs>
        <w:tab w:val="left" w:pos="-3080"/>
        <w:tab w:val="left" w:pos="0"/>
      </w:tabs>
      <w:spacing w:before="320"/>
      <w:ind w:left="2600" w:hanging="3080"/>
    </w:pPr>
    <w:rPr>
      <w:sz w:val="34"/>
    </w:rPr>
  </w:style>
  <w:style w:type="paragraph" w:customStyle="1" w:styleId="ISched-PartSymb">
    <w:name w:val="I Sched-Part Symb"/>
    <w:basedOn w:val="BillBasicHeading"/>
    <w:rsid w:val="002C6048"/>
    <w:pPr>
      <w:tabs>
        <w:tab w:val="left" w:pos="-3080"/>
        <w:tab w:val="left" w:pos="0"/>
      </w:tabs>
      <w:spacing w:before="380"/>
      <w:ind w:left="2600" w:hanging="3080"/>
    </w:pPr>
    <w:rPr>
      <w:sz w:val="32"/>
    </w:rPr>
  </w:style>
  <w:style w:type="paragraph" w:customStyle="1" w:styleId="ISched-formSymb">
    <w:name w:val="I Sched-form Symb"/>
    <w:basedOn w:val="BillBasicHeading"/>
    <w:rsid w:val="002C604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C604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C604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C6048"/>
    <w:pPr>
      <w:tabs>
        <w:tab w:val="left" w:pos="1100"/>
      </w:tabs>
      <w:spacing w:before="60"/>
      <w:ind w:left="1500" w:hanging="1986"/>
    </w:pPr>
  </w:style>
  <w:style w:type="paragraph" w:customStyle="1" w:styleId="aExamHdgssSymb">
    <w:name w:val="aExamHdgss Symb"/>
    <w:basedOn w:val="BillBasicHeading"/>
    <w:next w:val="Normal"/>
    <w:rsid w:val="002C6048"/>
    <w:pPr>
      <w:tabs>
        <w:tab w:val="clear" w:pos="2600"/>
        <w:tab w:val="left" w:pos="1582"/>
      </w:tabs>
      <w:ind w:left="1100" w:hanging="1582"/>
    </w:pPr>
    <w:rPr>
      <w:sz w:val="18"/>
    </w:rPr>
  </w:style>
  <w:style w:type="paragraph" w:customStyle="1" w:styleId="aExamssSymb">
    <w:name w:val="aExamss Symb"/>
    <w:basedOn w:val="aNote"/>
    <w:rsid w:val="002C6048"/>
    <w:pPr>
      <w:tabs>
        <w:tab w:val="left" w:pos="1582"/>
      </w:tabs>
      <w:spacing w:before="60"/>
      <w:ind w:left="1100" w:hanging="1582"/>
    </w:pPr>
  </w:style>
  <w:style w:type="paragraph" w:customStyle="1" w:styleId="aExamINumssSymb">
    <w:name w:val="aExamINumss Symb"/>
    <w:basedOn w:val="aExamssSymb"/>
    <w:rsid w:val="002C6048"/>
    <w:pPr>
      <w:tabs>
        <w:tab w:val="left" w:pos="1100"/>
      </w:tabs>
      <w:ind w:left="1500" w:hanging="1986"/>
    </w:pPr>
  </w:style>
  <w:style w:type="paragraph" w:customStyle="1" w:styleId="aExamNumTextssSymb">
    <w:name w:val="aExamNumTextss Symb"/>
    <w:basedOn w:val="aExamssSymb"/>
    <w:rsid w:val="002C6048"/>
    <w:pPr>
      <w:tabs>
        <w:tab w:val="clear" w:pos="1582"/>
        <w:tab w:val="left" w:pos="1985"/>
      </w:tabs>
      <w:ind w:left="1503" w:hanging="1985"/>
    </w:pPr>
  </w:style>
  <w:style w:type="paragraph" w:customStyle="1" w:styleId="AExamIParaSymb">
    <w:name w:val="AExamIPara Symb"/>
    <w:basedOn w:val="aExam"/>
    <w:rsid w:val="002C6048"/>
    <w:pPr>
      <w:tabs>
        <w:tab w:val="right" w:pos="1718"/>
      </w:tabs>
      <w:ind w:left="1984" w:hanging="2466"/>
    </w:pPr>
  </w:style>
  <w:style w:type="paragraph" w:customStyle="1" w:styleId="aExamBulletssSymb">
    <w:name w:val="aExamBulletss Symb"/>
    <w:basedOn w:val="aExamssSymb"/>
    <w:rsid w:val="002C6048"/>
    <w:pPr>
      <w:tabs>
        <w:tab w:val="left" w:pos="1100"/>
      </w:tabs>
      <w:ind w:left="1500" w:hanging="1986"/>
    </w:pPr>
  </w:style>
  <w:style w:type="paragraph" w:customStyle="1" w:styleId="aNoteSymb">
    <w:name w:val="aNote Symb"/>
    <w:basedOn w:val="BillBasic"/>
    <w:rsid w:val="002C6048"/>
    <w:pPr>
      <w:tabs>
        <w:tab w:val="left" w:pos="1100"/>
        <w:tab w:val="left" w:pos="2381"/>
      </w:tabs>
      <w:ind w:left="1899" w:hanging="2381"/>
    </w:pPr>
    <w:rPr>
      <w:sz w:val="20"/>
    </w:rPr>
  </w:style>
  <w:style w:type="paragraph" w:customStyle="1" w:styleId="aNoteTextssSymb">
    <w:name w:val="aNoteTextss Symb"/>
    <w:basedOn w:val="Normal"/>
    <w:rsid w:val="002C6048"/>
    <w:pPr>
      <w:tabs>
        <w:tab w:val="clear" w:pos="0"/>
        <w:tab w:val="left" w:pos="1418"/>
      </w:tabs>
      <w:spacing w:before="60"/>
      <w:ind w:left="1417" w:hanging="1899"/>
      <w:jc w:val="both"/>
    </w:pPr>
    <w:rPr>
      <w:sz w:val="20"/>
    </w:rPr>
  </w:style>
  <w:style w:type="paragraph" w:customStyle="1" w:styleId="aNoteParaSymb">
    <w:name w:val="aNotePara Symb"/>
    <w:basedOn w:val="aNoteSymb"/>
    <w:rsid w:val="002C604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C604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C6048"/>
    <w:pPr>
      <w:tabs>
        <w:tab w:val="left" w:pos="1616"/>
        <w:tab w:val="left" w:pos="2495"/>
      </w:tabs>
      <w:spacing w:before="60"/>
      <w:ind w:left="2013" w:hanging="2495"/>
    </w:pPr>
  </w:style>
  <w:style w:type="paragraph" w:customStyle="1" w:styleId="aExamHdgparSymb">
    <w:name w:val="aExamHdgpar Symb"/>
    <w:basedOn w:val="aExamHdgssSymb"/>
    <w:next w:val="Normal"/>
    <w:rsid w:val="002C6048"/>
    <w:pPr>
      <w:tabs>
        <w:tab w:val="clear" w:pos="1582"/>
        <w:tab w:val="left" w:pos="1599"/>
      </w:tabs>
      <w:ind w:left="1599" w:hanging="2081"/>
    </w:pPr>
  </w:style>
  <w:style w:type="paragraph" w:customStyle="1" w:styleId="aExamparSymb">
    <w:name w:val="aExampar Symb"/>
    <w:basedOn w:val="aExamssSymb"/>
    <w:rsid w:val="002C6048"/>
    <w:pPr>
      <w:tabs>
        <w:tab w:val="clear" w:pos="1582"/>
        <w:tab w:val="left" w:pos="1599"/>
      </w:tabs>
      <w:ind w:left="1599" w:hanging="2081"/>
    </w:pPr>
  </w:style>
  <w:style w:type="paragraph" w:customStyle="1" w:styleId="aExamINumparSymb">
    <w:name w:val="aExamINumpar Symb"/>
    <w:basedOn w:val="aExamparSymb"/>
    <w:rsid w:val="002C6048"/>
    <w:pPr>
      <w:tabs>
        <w:tab w:val="left" w:pos="2000"/>
      </w:tabs>
      <w:ind w:left="2041" w:hanging="2495"/>
    </w:pPr>
  </w:style>
  <w:style w:type="paragraph" w:customStyle="1" w:styleId="aExamBulletparSymb">
    <w:name w:val="aExamBulletpar Symb"/>
    <w:basedOn w:val="aExamparSymb"/>
    <w:rsid w:val="002C6048"/>
    <w:pPr>
      <w:tabs>
        <w:tab w:val="clear" w:pos="1599"/>
        <w:tab w:val="left" w:pos="1616"/>
        <w:tab w:val="left" w:pos="2495"/>
      </w:tabs>
      <w:ind w:left="2013" w:hanging="2495"/>
    </w:pPr>
  </w:style>
  <w:style w:type="paragraph" w:customStyle="1" w:styleId="aNoteparSymb">
    <w:name w:val="aNotepar Symb"/>
    <w:basedOn w:val="BillBasic"/>
    <w:next w:val="Normal"/>
    <w:rsid w:val="002C6048"/>
    <w:pPr>
      <w:tabs>
        <w:tab w:val="left" w:pos="1599"/>
        <w:tab w:val="left" w:pos="2398"/>
      </w:tabs>
      <w:ind w:left="2410" w:hanging="2892"/>
    </w:pPr>
    <w:rPr>
      <w:sz w:val="20"/>
    </w:rPr>
  </w:style>
  <w:style w:type="paragraph" w:customStyle="1" w:styleId="aNoteTextparSymb">
    <w:name w:val="aNoteTextpar Symb"/>
    <w:basedOn w:val="aNoteparSymb"/>
    <w:rsid w:val="002C6048"/>
    <w:pPr>
      <w:tabs>
        <w:tab w:val="clear" w:pos="1599"/>
        <w:tab w:val="clear" w:pos="2398"/>
        <w:tab w:val="left" w:pos="2880"/>
      </w:tabs>
      <w:spacing w:before="60"/>
      <w:ind w:left="2398" w:hanging="2880"/>
    </w:pPr>
  </w:style>
  <w:style w:type="paragraph" w:customStyle="1" w:styleId="aNoteParaparSymb">
    <w:name w:val="aNoteParapar Symb"/>
    <w:basedOn w:val="aNoteparSymb"/>
    <w:rsid w:val="002C6048"/>
    <w:pPr>
      <w:tabs>
        <w:tab w:val="right" w:pos="2640"/>
      </w:tabs>
      <w:spacing w:before="60"/>
      <w:ind w:left="2920" w:hanging="3402"/>
    </w:pPr>
  </w:style>
  <w:style w:type="paragraph" w:customStyle="1" w:styleId="aNoteBulletparSymb">
    <w:name w:val="aNoteBulletpar Symb"/>
    <w:basedOn w:val="aNoteparSymb"/>
    <w:rsid w:val="002C6048"/>
    <w:pPr>
      <w:tabs>
        <w:tab w:val="clear" w:pos="1599"/>
        <w:tab w:val="left" w:pos="3289"/>
      </w:tabs>
      <w:spacing w:before="60"/>
      <w:ind w:left="2807" w:hanging="3289"/>
    </w:pPr>
  </w:style>
  <w:style w:type="paragraph" w:customStyle="1" w:styleId="AsubparabulletSymb">
    <w:name w:val="A subpara bullet Symb"/>
    <w:basedOn w:val="BillBasic"/>
    <w:rsid w:val="002C6048"/>
    <w:pPr>
      <w:tabs>
        <w:tab w:val="left" w:pos="2138"/>
        <w:tab w:val="left" w:pos="3005"/>
      </w:tabs>
      <w:spacing w:before="60"/>
      <w:ind w:left="2523" w:hanging="3005"/>
    </w:pPr>
  </w:style>
  <w:style w:type="paragraph" w:customStyle="1" w:styleId="aExamHdgsubparSymb">
    <w:name w:val="aExamHdgsubpar Symb"/>
    <w:basedOn w:val="aExamHdgssSymb"/>
    <w:next w:val="Normal"/>
    <w:rsid w:val="002C6048"/>
    <w:pPr>
      <w:tabs>
        <w:tab w:val="clear" w:pos="1582"/>
        <w:tab w:val="left" w:pos="2620"/>
      </w:tabs>
      <w:ind w:left="2138" w:hanging="2620"/>
    </w:pPr>
  </w:style>
  <w:style w:type="paragraph" w:customStyle="1" w:styleId="aExamsubparSymb">
    <w:name w:val="aExamsubpar Symb"/>
    <w:basedOn w:val="aExamssSymb"/>
    <w:rsid w:val="002C6048"/>
    <w:pPr>
      <w:tabs>
        <w:tab w:val="clear" w:pos="1582"/>
        <w:tab w:val="left" w:pos="2620"/>
      </w:tabs>
      <w:ind w:left="2138" w:hanging="2620"/>
    </w:pPr>
  </w:style>
  <w:style w:type="paragraph" w:customStyle="1" w:styleId="aNotesubparSymb">
    <w:name w:val="aNotesubpar Symb"/>
    <w:basedOn w:val="BillBasic"/>
    <w:next w:val="Normal"/>
    <w:rsid w:val="002C6048"/>
    <w:pPr>
      <w:tabs>
        <w:tab w:val="left" w:pos="2138"/>
        <w:tab w:val="left" w:pos="2937"/>
      </w:tabs>
      <w:ind w:left="2455" w:hanging="2937"/>
    </w:pPr>
    <w:rPr>
      <w:sz w:val="20"/>
    </w:rPr>
  </w:style>
  <w:style w:type="paragraph" w:customStyle="1" w:styleId="aNoteTextsubparSymb">
    <w:name w:val="aNoteTextsubpar Symb"/>
    <w:basedOn w:val="aNotesubparSymb"/>
    <w:rsid w:val="002C6048"/>
    <w:pPr>
      <w:tabs>
        <w:tab w:val="clear" w:pos="2138"/>
        <w:tab w:val="clear" w:pos="2937"/>
        <w:tab w:val="left" w:pos="2943"/>
      </w:tabs>
      <w:spacing w:before="60"/>
      <w:ind w:left="2943" w:hanging="3425"/>
    </w:pPr>
  </w:style>
  <w:style w:type="paragraph" w:customStyle="1" w:styleId="PenaltySymb">
    <w:name w:val="Penalty Symb"/>
    <w:basedOn w:val="AmainreturnSymb"/>
    <w:rsid w:val="002C6048"/>
  </w:style>
  <w:style w:type="paragraph" w:customStyle="1" w:styleId="PenaltyParaSymb">
    <w:name w:val="PenaltyPara Symb"/>
    <w:basedOn w:val="Normal"/>
    <w:rsid w:val="002C6048"/>
    <w:pPr>
      <w:tabs>
        <w:tab w:val="right" w:pos="1360"/>
      </w:tabs>
      <w:spacing w:before="60"/>
      <w:ind w:left="1599" w:hanging="2081"/>
      <w:jc w:val="both"/>
    </w:pPr>
  </w:style>
  <w:style w:type="paragraph" w:customStyle="1" w:styleId="FormulaSymb">
    <w:name w:val="Formula Symb"/>
    <w:basedOn w:val="BillBasic"/>
    <w:rsid w:val="002C6048"/>
    <w:pPr>
      <w:tabs>
        <w:tab w:val="left" w:pos="-480"/>
      </w:tabs>
      <w:spacing w:line="260" w:lineRule="atLeast"/>
      <w:ind w:hanging="480"/>
      <w:jc w:val="center"/>
    </w:pPr>
  </w:style>
  <w:style w:type="paragraph" w:customStyle="1" w:styleId="NormalSymb">
    <w:name w:val="Normal Symb"/>
    <w:basedOn w:val="Normal"/>
    <w:qFormat/>
    <w:rsid w:val="002C6048"/>
    <w:pPr>
      <w:ind w:hanging="482"/>
    </w:pPr>
  </w:style>
  <w:style w:type="character" w:styleId="PlaceholderText">
    <w:name w:val="Placeholder Text"/>
    <w:basedOn w:val="DefaultParagraphFont"/>
    <w:uiPriority w:val="99"/>
    <w:semiHidden/>
    <w:rsid w:val="002C6048"/>
    <w:rPr>
      <w:color w:val="808080"/>
    </w:rPr>
  </w:style>
  <w:style w:type="character" w:customStyle="1" w:styleId="AmainreturnChar">
    <w:name w:val="A main return Char"/>
    <w:basedOn w:val="DefaultParagraphFont"/>
    <w:link w:val="Amainreturn"/>
    <w:locked/>
    <w:rsid w:val="00CE1214"/>
    <w:rPr>
      <w:sz w:val="24"/>
      <w:lang w:eastAsia="en-US"/>
    </w:rPr>
  </w:style>
  <w:style w:type="character" w:customStyle="1" w:styleId="NewActChar">
    <w:name w:val="New Act Char"/>
    <w:basedOn w:val="DefaultParagraphFont"/>
    <w:link w:val="NewAct"/>
    <w:rsid w:val="005B76FA"/>
    <w:rPr>
      <w:rFonts w:ascii="Arial" w:hAnsi="Arial"/>
      <w:b/>
      <w:lang w:eastAsia="en-US"/>
    </w:rPr>
  </w:style>
  <w:style w:type="character" w:customStyle="1" w:styleId="AmainChar">
    <w:name w:val="A main Char"/>
    <w:basedOn w:val="DefaultParagraphFont"/>
    <w:link w:val="Amain"/>
    <w:locked/>
    <w:rsid w:val="00752562"/>
    <w:rPr>
      <w:sz w:val="24"/>
      <w:lang w:eastAsia="en-US"/>
    </w:rPr>
  </w:style>
  <w:style w:type="character" w:customStyle="1" w:styleId="AH5SecChar">
    <w:name w:val="A H5 Sec Char"/>
    <w:basedOn w:val="DefaultParagraphFont"/>
    <w:link w:val="AH5Sec"/>
    <w:locked/>
    <w:rsid w:val="0094185F"/>
    <w:rPr>
      <w:rFonts w:ascii="Arial" w:hAnsi="Arial"/>
      <w:b/>
      <w:sz w:val="24"/>
      <w:lang w:eastAsia="en-US"/>
    </w:rPr>
  </w:style>
  <w:style w:type="character" w:styleId="UnresolvedMention">
    <w:name w:val="Unresolved Mention"/>
    <w:basedOn w:val="DefaultParagraphFont"/>
    <w:uiPriority w:val="99"/>
    <w:semiHidden/>
    <w:unhideWhenUsed/>
    <w:rsid w:val="008F7279"/>
    <w:rPr>
      <w:color w:val="605E5C"/>
      <w:shd w:val="clear" w:color="auto" w:fill="E1DFDD"/>
    </w:rPr>
  </w:style>
  <w:style w:type="character" w:customStyle="1" w:styleId="HeaderChar">
    <w:name w:val="Header Char"/>
    <w:basedOn w:val="DefaultParagraphFont"/>
    <w:link w:val="Header"/>
    <w:rsid w:val="009F171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0" TargetMode="External"/><Relationship Id="rId21" Type="http://schemas.openxmlformats.org/officeDocument/2006/relationships/header" Target="header3.xml"/><Relationship Id="rId324" Type="http://schemas.openxmlformats.org/officeDocument/2006/relationships/hyperlink" Target="http://www.legislation.act.gov.au/a/2015-10" TargetMode="External"/><Relationship Id="rId531" Type="http://schemas.openxmlformats.org/officeDocument/2006/relationships/hyperlink" Target="http://www.legislation.act.gov.au/a/2011-3" TargetMode="External"/><Relationship Id="rId170" Type="http://schemas.openxmlformats.org/officeDocument/2006/relationships/hyperlink" Target="http://www.legislation.act.gov.au/a/2015-52/default.asp" TargetMode="External"/><Relationship Id="rId268" Type="http://schemas.openxmlformats.org/officeDocument/2006/relationships/hyperlink" Target="http://www.legislation.act.gov.au/a/2011-3" TargetMode="External"/><Relationship Id="rId475" Type="http://schemas.openxmlformats.org/officeDocument/2006/relationships/hyperlink" Target="http://www.legislation.act.gov.au/a/1998-54"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cn/2012-3/default.asp" TargetMode="External"/><Relationship Id="rId335" Type="http://schemas.openxmlformats.org/officeDocument/2006/relationships/hyperlink" Target="http://www.legislation.act.gov.au/a/2006-42" TargetMode="External"/><Relationship Id="rId542" Type="http://schemas.openxmlformats.org/officeDocument/2006/relationships/hyperlink" Target="http://www.legislation.act.gov.au/a/2013-45" TargetMode="External"/><Relationship Id="rId181" Type="http://schemas.openxmlformats.org/officeDocument/2006/relationships/hyperlink" Target="http://www.legislation.act.gov.au/a/2015-52/default.asp" TargetMode="External"/><Relationship Id="rId402" Type="http://schemas.openxmlformats.org/officeDocument/2006/relationships/hyperlink" Target="http://www.legislation.act.gov.au/a/2000-1" TargetMode="External"/><Relationship Id="rId279" Type="http://schemas.openxmlformats.org/officeDocument/2006/relationships/hyperlink" Target="http://www.legislation.act.gov.au/a/2011-3" TargetMode="External"/><Relationship Id="rId486" Type="http://schemas.openxmlformats.org/officeDocument/2006/relationships/hyperlink" Target="http://www.legislation.act.gov.au/a/2001-6" TargetMode="External"/><Relationship Id="rId43" Type="http://schemas.openxmlformats.org/officeDocument/2006/relationships/hyperlink" Target="http://www.legislation.act.gov.au/a/1956-14" TargetMode="External"/><Relationship Id="rId139" Type="http://schemas.openxmlformats.org/officeDocument/2006/relationships/hyperlink" Target="http://www.legislation.act.gov.au/a/2014-51/default.asp" TargetMode="External"/><Relationship Id="rId346" Type="http://schemas.openxmlformats.org/officeDocument/2006/relationships/hyperlink" Target="http://www.legislation.act.gov.au/a/2020-32/" TargetMode="External"/><Relationship Id="rId553" Type="http://schemas.openxmlformats.org/officeDocument/2006/relationships/hyperlink" Target="http://www.legislation.act.gov.au/a/2015-33/default.asp" TargetMode="External"/><Relationship Id="rId192" Type="http://schemas.openxmlformats.org/officeDocument/2006/relationships/hyperlink" Target="http://www.legislation.act.gov.au/a/2007-16" TargetMode="External"/><Relationship Id="rId206" Type="http://schemas.openxmlformats.org/officeDocument/2006/relationships/hyperlink" Target="http://www.legislation.act.gov.au/a/2001-44" TargetMode="External"/><Relationship Id="rId413" Type="http://schemas.openxmlformats.org/officeDocument/2006/relationships/hyperlink" Target="http://www.legislation.act.gov.au/a/2001-6" TargetMode="External"/><Relationship Id="rId497" Type="http://schemas.openxmlformats.org/officeDocument/2006/relationships/hyperlink" Target="http://www.legislation.act.gov.au/a/2004-15" TargetMode="External"/><Relationship Id="rId357" Type="http://schemas.openxmlformats.org/officeDocument/2006/relationships/hyperlink" Target="http://www.legislation.act.gov.au/a/2005-53" TargetMode="External"/><Relationship Id="rId54" Type="http://schemas.openxmlformats.org/officeDocument/2006/relationships/hyperlink" Target="http://www.legislation.act.gov.au/a/2002-51" TargetMode="External"/><Relationship Id="rId217" Type="http://schemas.openxmlformats.org/officeDocument/2006/relationships/hyperlink" Target="http://www.legislation.act.gov.au/a/2006-42" TargetMode="External"/><Relationship Id="rId564" Type="http://schemas.openxmlformats.org/officeDocument/2006/relationships/hyperlink" Target="http://www.legislation.act.gov.au/a/2017-5/default.asp" TargetMode="External"/><Relationship Id="rId424" Type="http://schemas.openxmlformats.org/officeDocument/2006/relationships/hyperlink" Target="http://www.legislation.act.gov.au/a/2011-52" TargetMode="External"/><Relationship Id="rId270" Type="http://schemas.openxmlformats.org/officeDocument/2006/relationships/hyperlink" Target="http://www.legislation.act.gov.au/a/2011-3"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12-21" TargetMode="External"/><Relationship Id="rId368" Type="http://schemas.openxmlformats.org/officeDocument/2006/relationships/hyperlink" Target="http://www.legislation.act.gov.au/a/2006-55" TargetMode="External"/><Relationship Id="rId575" Type="http://schemas.openxmlformats.org/officeDocument/2006/relationships/hyperlink" Target="http://www.legislation.act.gov.au/a/2021-13/" TargetMode="External"/><Relationship Id="rId228" Type="http://schemas.openxmlformats.org/officeDocument/2006/relationships/hyperlink" Target="http://www.legislation.act.gov.au/a/2011-3" TargetMode="External"/><Relationship Id="rId435" Type="http://schemas.openxmlformats.org/officeDocument/2006/relationships/hyperlink" Target="http://www.legislation.act.gov.au/a/2015-10" TargetMode="External"/><Relationship Id="rId281" Type="http://schemas.openxmlformats.org/officeDocument/2006/relationships/hyperlink" Target="http://www.legislation.act.gov.au/a/2020-32/" TargetMode="External"/><Relationship Id="rId502" Type="http://schemas.openxmlformats.org/officeDocument/2006/relationships/hyperlink" Target="http://www.legislation.act.gov.au/a/2004-60"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5-52/default.asp" TargetMode="External"/><Relationship Id="rId379" Type="http://schemas.openxmlformats.org/officeDocument/2006/relationships/hyperlink" Target="http://www.legislation.act.gov.au/a/2000-1" TargetMode="External"/><Relationship Id="rId586" Type="http://schemas.openxmlformats.org/officeDocument/2006/relationships/header" Target="header16.xml"/><Relationship Id="rId7" Type="http://schemas.openxmlformats.org/officeDocument/2006/relationships/endnotes" Target="endnotes.xml"/><Relationship Id="rId239" Type="http://schemas.openxmlformats.org/officeDocument/2006/relationships/hyperlink" Target="http://www.legislation.act.gov.au/a/2017-38/default.asp" TargetMode="External"/><Relationship Id="rId446" Type="http://schemas.openxmlformats.org/officeDocument/2006/relationships/hyperlink" Target="http://www.legislation.act.gov.au/a/2020-32/" TargetMode="External"/><Relationship Id="rId292" Type="http://schemas.openxmlformats.org/officeDocument/2006/relationships/hyperlink" Target="http://www.legislation.act.gov.au/a/2020-32/" TargetMode="External"/><Relationship Id="rId306" Type="http://schemas.openxmlformats.org/officeDocument/2006/relationships/hyperlink" Target="http://www.legislation.act.gov.au/a/2011-3"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1998-67" TargetMode="External"/><Relationship Id="rId110" Type="http://schemas.openxmlformats.org/officeDocument/2006/relationships/hyperlink" Target="http://www.legislation.act.gov.au/a/2005-60" TargetMode="External"/><Relationship Id="rId348" Type="http://schemas.openxmlformats.org/officeDocument/2006/relationships/hyperlink" Target="http://www.legislation.act.gov.au/a/2011-36" TargetMode="External"/><Relationship Id="rId513" Type="http://schemas.openxmlformats.org/officeDocument/2006/relationships/hyperlink" Target="http://www.legislation.act.gov.au/a/2006-23" TargetMode="External"/><Relationship Id="rId555" Type="http://schemas.openxmlformats.org/officeDocument/2006/relationships/hyperlink" Target="http://www.legislation.act.gov.au/a/2015-52" TargetMode="External"/><Relationship Id="rId152" Type="http://schemas.openxmlformats.org/officeDocument/2006/relationships/hyperlink" Target="http://www.legislation.act.gov.au/a/2005-60" TargetMode="External"/><Relationship Id="rId194" Type="http://schemas.openxmlformats.org/officeDocument/2006/relationships/hyperlink" Target="http://www.legislation.act.gov.au/a/2003-11" TargetMode="External"/><Relationship Id="rId208" Type="http://schemas.openxmlformats.org/officeDocument/2006/relationships/hyperlink" Target="http://www.legislation.act.gov.au/a/2014-17" TargetMode="External"/><Relationship Id="rId415" Type="http://schemas.openxmlformats.org/officeDocument/2006/relationships/hyperlink" Target="http://www.legislation.act.gov.au/a/2005-60" TargetMode="External"/><Relationship Id="rId457" Type="http://schemas.openxmlformats.org/officeDocument/2006/relationships/hyperlink" Target="http://www.legislation.act.gov.au/a/2011-36" TargetMode="External"/><Relationship Id="rId261" Type="http://schemas.openxmlformats.org/officeDocument/2006/relationships/hyperlink" Target="http://www.legislation.act.gov.au/a/2005-53" TargetMode="External"/><Relationship Id="rId499" Type="http://schemas.openxmlformats.org/officeDocument/2006/relationships/hyperlink" Target="http://www.legislation.act.gov.au/a/2004-15"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4-59" TargetMode="External"/><Relationship Id="rId317" Type="http://schemas.openxmlformats.org/officeDocument/2006/relationships/hyperlink" Target="http://www.legislation.act.gov.au/a/2015-10" TargetMode="External"/><Relationship Id="rId359" Type="http://schemas.openxmlformats.org/officeDocument/2006/relationships/hyperlink" Target="http://www.legislation.act.gov.au/a/2005-53" TargetMode="External"/><Relationship Id="rId524" Type="http://schemas.openxmlformats.org/officeDocument/2006/relationships/hyperlink" Target="http://www.legislation.act.gov.au/a/2008-20" TargetMode="External"/><Relationship Id="rId566" Type="http://schemas.openxmlformats.org/officeDocument/2006/relationships/hyperlink" Target="http://www.legislation.act.gov.au/a/2017-38/default.asp" TargetMode="External"/><Relationship Id="rId98" Type="http://schemas.openxmlformats.org/officeDocument/2006/relationships/hyperlink" Target="http://www.legislation.act.gov.au/a/2003-14" TargetMode="External"/><Relationship Id="rId121" Type="http://schemas.openxmlformats.org/officeDocument/2006/relationships/hyperlink" Target="http://www.legislation.act.gov.au/cn/2008-17/default.asp" TargetMode="External"/><Relationship Id="rId163" Type="http://schemas.openxmlformats.org/officeDocument/2006/relationships/hyperlink" Target="http://www.legislation.act.gov.au/a/1997-96" TargetMode="External"/><Relationship Id="rId219" Type="http://schemas.openxmlformats.org/officeDocument/2006/relationships/hyperlink" Target="http://www.legislation.act.gov.au/a/2018-9/default.asp" TargetMode="External"/><Relationship Id="rId370" Type="http://schemas.openxmlformats.org/officeDocument/2006/relationships/hyperlink" Target="http://www.legislation.act.gov.au/a/2011-36" TargetMode="External"/><Relationship Id="rId426" Type="http://schemas.openxmlformats.org/officeDocument/2006/relationships/hyperlink" Target="http://www.legislation.act.gov.au/a/2011-52" TargetMode="External"/><Relationship Id="rId230" Type="http://schemas.openxmlformats.org/officeDocument/2006/relationships/hyperlink" Target="http://www.legislation.act.gov.au/a/2021-13/" TargetMode="External"/><Relationship Id="rId468" Type="http://schemas.openxmlformats.org/officeDocument/2006/relationships/hyperlink" Target="http://www.legislation.act.gov.au/a/2005-60" TargetMode="External"/><Relationship Id="rId25" Type="http://schemas.openxmlformats.org/officeDocument/2006/relationships/footer" Target="footer4.xml"/><Relationship Id="rId67" Type="http://schemas.openxmlformats.org/officeDocument/2006/relationships/header" Target="header7.xml"/><Relationship Id="rId272" Type="http://schemas.openxmlformats.org/officeDocument/2006/relationships/hyperlink" Target="http://www.legislation.act.gov.au/a/2011-36" TargetMode="External"/><Relationship Id="rId328" Type="http://schemas.openxmlformats.org/officeDocument/2006/relationships/hyperlink" Target="http://www.legislation.act.gov.au/a/2020-32/" TargetMode="External"/><Relationship Id="rId535" Type="http://schemas.openxmlformats.org/officeDocument/2006/relationships/hyperlink" Target="http://www.legislation.act.gov.au/a/2011-52" TargetMode="External"/><Relationship Id="rId577" Type="http://schemas.openxmlformats.org/officeDocument/2006/relationships/hyperlink" Target="http://www.legislation.act.gov.au/a/2001-14" TargetMode="External"/><Relationship Id="rId132" Type="http://schemas.openxmlformats.org/officeDocument/2006/relationships/hyperlink" Target="http://www.legislation.act.gov.au/a/2013-45" TargetMode="External"/><Relationship Id="rId174" Type="http://schemas.openxmlformats.org/officeDocument/2006/relationships/hyperlink" Target="http://www.legislation.act.gov.au/a/2008-20" TargetMode="External"/><Relationship Id="rId381" Type="http://schemas.openxmlformats.org/officeDocument/2006/relationships/hyperlink" Target="http://www.legislation.act.gov.au/a/2013-45" TargetMode="External"/><Relationship Id="rId241" Type="http://schemas.openxmlformats.org/officeDocument/2006/relationships/hyperlink" Target="http://www.legislation.act.gov.au/a/2020-32/" TargetMode="External"/><Relationship Id="rId437" Type="http://schemas.openxmlformats.org/officeDocument/2006/relationships/hyperlink" Target="http://www.legislation.act.gov.au/a/2015-10" TargetMode="External"/><Relationship Id="rId479" Type="http://schemas.openxmlformats.org/officeDocument/2006/relationships/hyperlink" Target="http://www.legislation.act.gov.au/a/1999-31" TargetMode="External"/><Relationship Id="rId36" Type="http://schemas.openxmlformats.org/officeDocument/2006/relationships/hyperlink" Target="http://www.legislation.act.gov.au/a/2005-58" TargetMode="External"/><Relationship Id="rId283" Type="http://schemas.openxmlformats.org/officeDocument/2006/relationships/hyperlink" Target="http://www.legislation.act.gov.au/a/2020-32/" TargetMode="External"/><Relationship Id="rId339" Type="http://schemas.openxmlformats.org/officeDocument/2006/relationships/hyperlink" Target="http://www.legislation.act.gov.au/a/2020-32/" TargetMode="External"/><Relationship Id="rId490" Type="http://schemas.openxmlformats.org/officeDocument/2006/relationships/hyperlink" Target="http://www.legislation.act.gov.au/a/2002-11" TargetMode="External"/><Relationship Id="rId504" Type="http://schemas.openxmlformats.org/officeDocument/2006/relationships/hyperlink" Target="http://www.legislation.act.gov.au/a/2005-20" TargetMode="External"/><Relationship Id="rId546" Type="http://schemas.openxmlformats.org/officeDocument/2006/relationships/hyperlink" Target="http://www.legislation.act.gov.au/a/2014-17/default.asp"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2004-39" TargetMode="External"/><Relationship Id="rId143" Type="http://schemas.openxmlformats.org/officeDocument/2006/relationships/hyperlink" Target="http://www.legislation.act.gov.au/a/2016-37" TargetMode="External"/><Relationship Id="rId185" Type="http://schemas.openxmlformats.org/officeDocument/2006/relationships/hyperlink" Target="http://www.legislation.act.gov.au/a/2011-36" TargetMode="External"/><Relationship Id="rId350" Type="http://schemas.openxmlformats.org/officeDocument/2006/relationships/hyperlink" Target="http://www.legislation.act.gov.au/a/2020-32/" TargetMode="External"/><Relationship Id="rId406" Type="http://schemas.openxmlformats.org/officeDocument/2006/relationships/hyperlink" Target="http://www.legislation.act.gov.au/a/2006-42" TargetMode="External"/><Relationship Id="rId588" Type="http://schemas.openxmlformats.org/officeDocument/2006/relationships/header" Target="header17.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8-9/default.asp" TargetMode="External"/><Relationship Id="rId392" Type="http://schemas.openxmlformats.org/officeDocument/2006/relationships/hyperlink" Target="http://www.legislation.act.gov.au/a/2013-20" TargetMode="External"/><Relationship Id="rId448" Type="http://schemas.openxmlformats.org/officeDocument/2006/relationships/hyperlink" Target="http://www.legislation.act.gov.au/a/2006-23" TargetMode="External"/><Relationship Id="rId252" Type="http://schemas.openxmlformats.org/officeDocument/2006/relationships/hyperlink" Target="http://www.legislation.act.gov.au/a/2005-54" TargetMode="External"/><Relationship Id="rId294" Type="http://schemas.openxmlformats.org/officeDocument/2006/relationships/hyperlink" Target="http://www.legislation.act.gov.au/a/2011-3" TargetMode="External"/><Relationship Id="rId308" Type="http://schemas.openxmlformats.org/officeDocument/2006/relationships/hyperlink" Target="http://www.legislation.act.gov.au/a/2011-36" TargetMode="External"/><Relationship Id="rId515" Type="http://schemas.openxmlformats.org/officeDocument/2006/relationships/hyperlink" Target="http://www.legislation.act.gov.au/a/2006-42"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1999-31" TargetMode="External"/><Relationship Id="rId112" Type="http://schemas.openxmlformats.org/officeDocument/2006/relationships/hyperlink" Target="http://www.legislation.act.gov.au/a/2005-59" TargetMode="External"/><Relationship Id="rId154" Type="http://schemas.openxmlformats.org/officeDocument/2006/relationships/hyperlink" Target="http://www.legislation.act.gov.au/a/2005-60" TargetMode="External"/><Relationship Id="rId361" Type="http://schemas.openxmlformats.org/officeDocument/2006/relationships/hyperlink" Target="http://www.legislation.act.gov.au/a/2005-53" TargetMode="External"/><Relationship Id="rId557" Type="http://schemas.openxmlformats.org/officeDocument/2006/relationships/hyperlink" Target="http://www.legislation.act.gov.au/a/2015-38/default.asp" TargetMode="External"/><Relationship Id="rId196" Type="http://schemas.openxmlformats.org/officeDocument/2006/relationships/hyperlink" Target="http://www.legislation.act.gov.au/a/2011-36" TargetMode="External"/><Relationship Id="rId417" Type="http://schemas.openxmlformats.org/officeDocument/2006/relationships/hyperlink" Target="http://www.legislation.act.gov.au/a/2006-42" TargetMode="External"/><Relationship Id="rId459" Type="http://schemas.openxmlformats.org/officeDocument/2006/relationships/hyperlink" Target="http://www.legislation.act.gov.au/a/2005-6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42" TargetMode="External"/><Relationship Id="rId263" Type="http://schemas.openxmlformats.org/officeDocument/2006/relationships/hyperlink" Target="http://www.legislation.act.gov.au/a/2004-60" TargetMode="External"/><Relationship Id="rId319" Type="http://schemas.openxmlformats.org/officeDocument/2006/relationships/hyperlink" Target="http://www.legislation.act.gov.au/a/2015-10" TargetMode="External"/><Relationship Id="rId470" Type="http://schemas.openxmlformats.org/officeDocument/2006/relationships/hyperlink" Target="http://www.legislation.act.gov.au/a/2006-23" TargetMode="External"/><Relationship Id="rId526" Type="http://schemas.openxmlformats.org/officeDocument/2006/relationships/hyperlink" Target="http://www.legislation.act.gov.au/a/2009-20"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9-20" TargetMode="External"/><Relationship Id="rId330" Type="http://schemas.openxmlformats.org/officeDocument/2006/relationships/hyperlink" Target="http://www.legislation.act.gov.au/a/2011-52" TargetMode="External"/><Relationship Id="rId568" Type="http://schemas.openxmlformats.org/officeDocument/2006/relationships/hyperlink" Target="http://www.legislation.act.gov.au/a/2018-9/default.asp" TargetMode="External"/><Relationship Id="rId165" Type="http://schemas.openxmlformats.org/officeDocument/2006/relationships/hyperlink" Target="http://www.legislation.act.gov.au/a/2003-14" TargetMode="External"/><Relationship Id="rId372" Type="http://schemas.openxmlformats.org/officeDocument/2006/relationships/hyperlink" Target="http://www.legislation.act.gov.au/a/2000-1" TargetMode="External"/><Relationship Id="rId428" Type="http://schemas.openxmlformats.org/officeDocument/2006/relationships/hyperlink" Target="http://www.legislation.act.gov.au/a/2005-60" TargetMode="External"/><Relationship Id="rId232" Type="http://schemas.openxmlformats.org/officeDocument/2006/relationships/hyperlink" Target="http://www.legislation.act.gov.au/a/2018-9/default.asp" TargetMode="External"/><Relationship Id="rId274" Type="http://schemas.openxmlformats.org/officeDocument/2006/relationships/hyperlink" Target="http://www.legislation.act.gov.au/a/2005-53" TargetMode="External"/><Relationship Id="rId481" Type="http://schemas.openxmlformats.org/officeDocument/2006/relationships/hyperlink" Target="http://www.legislation.act.gov.au/a/1999-64" TargetMode="External"/><Relationship Id="rId27" Type="http://schemas.openxmlformats.org/officeDocument/2006/relationships/footer" Target="footer6.xml"/><Relationship Id="rId69" Type="http://schemas.openxmlformats.org/officeDocument/2006/relationships/footer" Target="footer8.xml"/><Relationship Id="rId134" Type="http://schemas.openxmlformats.org/officeDocument/2006/relationships/hyperlink" Target="http://www.legislation.act.gov.au/a/2014-17" TargetMode="External"/><Relationship Id="rId537" Type="http://schemas.openxmlformats.org/officeDocument/2006/relationships/hyperlink" Target="http://www.legislation.act.gov.au/a/2011-36" TargetMode="External"/><Relationship Id="rId579" Type="http://schemas.openxmlformats.org/officeDocument/2006/relationships/header" Target="header13.xml"/><Relationship Id="rId80" Type="http://schemas.openxmlformats.org/officeDocument/2006/relationships/header" Target="header10.xml"/><Relationship Id="rId176" Type="http://schemas.openxmlformats.org/officeDocument/2006/relationships/hyperlink" Target="http://www.legislation.act.gov.au/a/2016-4/default.asp" TargetMode="External"/><Relationship Id="rId341" Type="http://schemas.openxmlformats.org/officeDocument/2006/relationships/hyperlink" Target="http://www.legislation.act.gov.au/a/2020-32/" TargetMode="External"/><Relationship Id="rId383" Type="http://schemas.openxmlformats.org/officeDocument/2006/relationships/hyperlink" Target="http://www.legislation.act.gov.au/a/2015-52/default.asp" TargetMode="External"/><Relationship Id="rId439" Type="http://schemas.openxmlformats.org/officeDocument/2006/relationships/hyperlink" Target="http://www.legislation.act.gov.au/a/1999-31" TargetMode="External"/><Relationship Id="rId590" Type="http://schemas.openxmlformats.org/officeDocument/2006/relationships/fontTable" Target="fontTable.xml"/><Relationship Id="rId201" Type="http://schemas.openxmlformats.org/officeDocument/2006/relationships/hyperlink" Target="http://www.legislation.act.gov.au/a/2020-32/" TargetMode="External"/><Relationship Id="rId243" Type="http://schemas.openxmlformats.org/officeDocument/2006/relationships/hyperlink" Target="http://www.legislation.act.gov.au/a/2015-33" TargetMode="External"/><Relationship Id="rId285" Type="http://schemas.openxmlformats.org/officeDocument/2006/relationships/hyperlink" Target="http://www.legislation.act.gov.au/a/2011-3" TargetMode="External"/><Relationship Id="rId450" Type="http://schemas.openxmlformats.org/officeDocument/2006/relationships/hyperlink" Target="http://www.legislation.act.gov.au/a/2005-54" TargetMode="External"/><Relationship Id="rId506" Type="http://schemas.openxmlformats.org/officeDocument/2006/relationships/hyperlink" Target="http://www.legislation.act.gov.au/a/2004-39" TargetMode="External"/><Relationship Id="rId38" Type="http://schemas.openxmlformats.org/officeDocument/2006/relationships/hyperlink" Target="http://www.legislation.act.gov.au/a/1994-85" TargetMode="External"/><Relationship Id="rId103" Type="http://schemas.openxmlformats.org/officeDocument/2006/relationships/hyperlink" Target="http://www.legislation.act.gov.au/cn/2005-11/default.asp" TargetMode="External"/><Relationship Id="rId310" Type="http://schemas.openxmlformats.org/officeDocument/2006/relationships/hyperlink" Target="http://www.legislation.act.gov.au/a/2015-10" TargetMode="External"/><Relationship Id="rId492" Type="http://schemas.openxmlformats.org/officeDocument/2006/relationships/hyperlink" Target="http://www.legislation.act.gov.au/a/2002-11" TargetMode="External"/><Relationship Id="rId548" Type="http://schemas.openxmlformats.org/officeDocument/2006/relationships/hyperlink" Target="http://www.legislation.act.gov.au/a/2015-10/default.asp" TargetMode="External"/><Relationship Id="rId91" Type="http://schemas.openxmlformats.org/officeDocument/2006/relationships/hyperlink" Target="http://www.legislation.act.gov.au/a/2000-1" TargetMode="External"/><Relationship Id="rId145" Type="http://schemas.openxmlformats.org/officeDocument/2006/relationships/hyperlink" Target="http://www.legislation.act.gov.au/a/2017-38/default.asp" TargetMode="External"/><Relationship Id="rId187" Type="http://schemas.openxmlformats.org/officeDocument/2006/relationships/hyperlink" Target="http://www.legislation.act.gov.au/a/2011-3" TargetMode="External"/><Relationship Id="rId352" Type="http://schemas.openxmlformats.org/officeDocument/2006/relationships/hyperlink" Target="http://www.legislation.act.gov.au/a/2020-32/" TargetMode="External"/><Relationship Id="rId394" Type="http://schemas.openxmlformats.org/officeDocument/2006/relationships/hyperlink" Target="http://www.legislation.act.gov.au/a/2015-52/default.asp" TargetMode="External"/><Relationship Id="rId408" Type="http://schemas.openxmlformats.org/officeDocument/2006/relationships/hyperlink" Target="http://www.legislation.act.gov.au/a/2015-52/default.asp" TargetMode="External"/><Relationship Id="rId212" Type="http://schemas.openxmlformats.org/officeDocument/2006/relationships/hyperlink" Target="http://www.legislation.act.gov.au/a/2018-9/default.asp" TargetMode="External"/><Relationship Id="rId254" Type="http://schemas.openxmlformats.org/officeDocument/2006/relationships/hyperlink" Target="http://www.legislation.act.gov.au/a/1999-22" TargetMode="External"/><Relationship Id="rId49" Type="http://schemas.openxmlformats.org/officeDocument/2006/relationships/hyperlink" Target="http://www.legislation.act.gov.au/a/1991-34" TargetMode="External"/><Relationship Id="rId114" Type="http://schemas.openxmlformats.org/officeDocument/2006/relationships/hyperlink" Target="http://www.legislation.act.gov.au/a/2006-42" TargetMode="External"/><Relationship Id="rId296" Type="http://schemas.openxmlformats.org/officeDocument/2006/relationships/hyperlink" Target="http://www.legislation.act.gov.au/a/2011-36" TargetMode="External"/><Relationship Id="rId461" Type="http://schemas.openxmlformats.org/officeDocument/2006/relationships/hyperlink" Target="http://www.legislation.act.gov.au/a/2012-21" TargetMode="External"/><Relationship Id="rId517" Type="http://schemas.openxmlformats.org/officeDocument/2006/relationships/hyperlink" Target="http://www.legislation.act.gov.au/a/2006-55" TargetMode="External"/><Relationship Id="rId559" Type="http://schemas.openxmlformats.org/officeDocument/2006/relationships/hyperlink" Target="http://www.legislation.act.gov.au/a/2016-4"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5-60" TargetMode="External"/><Relationship Id="rId198" Type="http://schemas.openxmlformats.org/officeDocument/2006/relationships/hyperlink" Target="http://www.legislation.act.gov.au/a/2015-10" TargetMode="External"/><Relationship Id="rId321" Type="http://schemas.openxmlformats.org/officeDocument/2006/relationships/hyperlink" Target="http://www.legislation.act.gov.au/a/2015-10" TargetMode="External"/><Relationship Id="rId363" Type="http://schemas.openxmlformats.org/officeDocument/2006/relationships/hyperlink" Target="http://www.legislation.act.gov.au/a/2005-53" TargetMode="External"/><Relationship Id="rId419" Type="http://schemas.openxmlformats.org/officeDocument/2006/relationships/hyperlink" Target="http://www.legislation.act.gov.au/a/2011-3" TargetMode="External"/><Relationship Id="rId570" Type="http://schemas.openxmlformats.org/officeDocument/2006/relationships/hyperlink" Target="http://www.legislation.act.gov.au/a/2019-17/default.asp" TargetMode="External"/><Relationship Id="rId223" Type="http://schemas.openxmlformats.org/officeDocument/2006/relationships/hyperlink" Target="http://www.legislation.act.gov.au/a/2011-3" TargetMode="External"/><Relationship Id="rId430" Type="http://schemas.openxmlformats.org/officeDocument/2006/relationships/hyperlink" Target="http://www.legislation.act.gov.au/a/2012-21" TargetMode="External"/><Relationship Id="rId18" Type="http://schemas.openxmlformats.org/officeDocument/2006/relationships/header" Target="header2.xml"/><Relationship Id="rId265" Type="http://schemas.openxmlformats.org/officeDocument/2006/relationships/hyperlink" Target="http://www.legislation.act.gov.au/a/2011-3" TargetMode="External"/><Relationship Id="rId472" Type="http://schemas.openxmlformats.org/officeDocument/2006/relationships/hyperlink" Target="http://www.legislation.act.gov.au/a/2011-52" TargetMode="External"/><Relationship Id="rId528" Type="http://schemas.openxmlformats.org/officeDocument/2006/relationships/hyperlink" Target="http://www.legislation.act.gov.au/a/2010-40" TargetMode="External"/><Relationship Id="rId125" Type="http://schemas.openxmlformats.org/officeDocument/2006/relationships/hyperlink" Target="http://www.legislation.act.gov.au/a/2011-3" TargetMode="External"/><Relationship Id="rId167" Type="http://schemas.openxmlformats.org/officeDocument/2006/relationships/hyperlink" Target="http://www.legislation.act.gov.au/a/2005-54" TargetMode="External"/><Relationship Id="rId332" Type="http://schemas.openxmlformats.org/officeDocument/2006/relationships/hyperlink" Target="http://www.legislation.act.gov.au/a/2020-32/" TargetMode="External"/><Relationship Id="rId374" Type="http://schemas.openxmlformats.org/officeDocument/2006/relationships/hyperlink" Target="http://www.legislation.act.gov.au/a/2000-1" TargetMode="External"/><Relationship Id="rId581" Type="http://schemas.openxmlformats.org/officeDocument/2006/relationships/footer" Target="footer15.xml"/><Relationship Id="rId71" Type="http://schemas.openxmlformats.org/officeDocument/2006/relationships/header" Target="header8.xml"/><Relationship Id="rId234" Type="http://schemas.openxmlformats.org/officeDocument/2006/relationships/hyperlink" Target="http://www.legislation.act.gov.au/a/201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5-20" TargetMode="External"/><Relationship Id="rId441" Type="http://schemas.openxmlformats.org/officeDocument/2006/relationships/hyperlink" Target="http://www.legislation.act.gov.au/a/2004-60" TargetMode="External"/><Relationship Id="rId483" Type="http://schemas.openxmlformats.org/officeDocument/2006/relationships/hyperlink" Target="http://www.legislation.act.gov.au/a/2000-17" TargetMode="External"/><Relationship Id="rId539" Type="http://schemas.openxmlformats.org/officeDocument/2006/relationships/hyperlink" Target="http://www.legislation.act.gov.au/a/2012-21" TargetMode="External"/><Relationship Id="rId40" Type="http://schemas.openxmlformats.org/officeDocument/2006/relationships/hyperlink" Target="http://www.legislation.act.gov.au/a/2008-19" TargetMode="External"/><Relationship Id="rId136" Type="http://schemas.openxmlformats.org/officeDocument/2006/relationships/hyperlink" Target="http://www.legislation.act.gov.au/a/2015-11" TargetMode="External"/><Relationship Id="rId178" Type="http://schemas.openxmlformats.org/officeDocument/2006/relationships/hyperlink" Target="http://www.legislation.act.gov.au/a/2006-23" TargetMode="External"/><Relationship Id="rId301" Type="http://schemas.openxmlformats.org/officeDocument/2006/relationships/hyperlink" Target="http://www.legislation.act.gov.au/a/2011-3" TargetMode="External"/><Relationship Id="rId343" Type="http://schemas.openxmlformats.org/officeDocument/2006/relationships/hyperlink" Target="http://www.legislation.act.gov.au/a/2011-52" TargetMode="External"/><Relationship Id="rId550" Type="http://schemas.openxmlformats.org/officeDocument/2006/relationships/hyperlink" Target="http://www.legislation.act.gov.au/a/2015-11" TargetMode="External"/><Relationship Id="rId82" Type="http://schemas.openxmlformats.org/officeDocument/2006/relationships/footer" Target="footer12.xml"/><Relationship Id="rId203" Type="http://schemas.openxmlformats.org/officeDocument/2006/relationships/hyperlink" Target="http://www.legislation.act.gov.au/a/2014-17" TargetMode="External"/><Relationship Id="rId385" Type="http://schemas.openxmlformats.org/officeDocument/2006/relationships/hyperlink" Target="http://www.legislation.act.gov.au/a/2020-32/" TargetMode="External"/><Relationship Id="rId245" Type="http://schemas.openxmlformats.org/officeDocument/2006/relationships/hyperlink" Target="http://www.legislation.act.gov.au/a/2006-42" TargetMode="External"/><Relationship Id="rId287" Type="http://schemas.openxmlformats.org/officeDocument/2006/relationships/hyperlink" Target="http://www.legislation.act.gov.au/a/2011-36" TargetMode="External"/><Relationship Id="rId410" Type="http://schemas.openxmlformats.org/officeDocument/2006/relationships/hyperlink" Target="http://www.legislation.act.gov.au/a/2006-42" TargetMode="External"/><Relationship Id="rId452" Type="http://schemas.openxmlformats.org/officeDocument/2006/relationships/hyperlink" Target="http://www.legislation.act.gov.au/a/2005-60" TargetMode="External"/><Relationship Id="rId494" Type="http://schemas.openxmlformats.org/officeDocument/2006/relationships/hyperlink" Target="http://www.legislation.act.gov.au/a/2003-14" TargetMode="External"/><Relationship Id="rId508" Type="http://schemas.openxmlformats.org/officeDocument/2006/relationships/hyperlink" Target="http://www.legislation.act.gov.au/a/2005-53" TargetMode="External"/><Relationship Id="rId105" Type="http://schemas.openxmlformats.org/officeDocument/2006/relationships/hyperlink" Target="http://www.legislation.act.gov.au/a/2004-59" TargetMode="External"/><Relationship Id="rId147" Type="http://schemas.openxmlformats.org/officeDocument/2006/relationships/hyperlink" Target="http://www.legislation.act.gov.au/a/2019-17/default.asp" TargetMode="External"/><Relationship Id="rId312" Type="http://schemas.openxmlformats.org/officeDocument/2006/relationships/hyperlink" Target="http://www.legislation.act.gov.au/a/2015-10" TargetMode="External"/><Relationship Id="rId354" Type="http://schemas.openxmlformats.org/officeDocument/2006/relationships/hyperlink" Target="http://www.legislation.act.gov.au/a/2005-53" TargetMode="External"/><Relationship Id="rId51" Type="http://schemas.openxmlformats.org/officeDocument/2006/relationships/hyperlink" Target="http://www.legislation.act.gov.au/a/2002-51" TargetMode="External"/><Relationship Id="rId93" Type="http://schemas.openxmlformats.org/officeDocument/2006/relationships/hyperlink" Target="http://www.legislation.act.gov.au/a/2001-6" TargetMode="External"/><Relationship Id="rId189" Type="http://schemas.openxmlformats.org/officeDocument/2006/relationships/hyperlink" Target="http://www.legislation.act.gov.au/a/2020-32/" TargetMode="External"/><Relationship Id="rId396" Type="http://schemas.openxmlformats.org/officeDocument/2006/relationships/hyperlink" Target="http://www.legislation.act.gov.au/a/2001-44" TargetMode="External"/><Relationship Id="rId561" Type="http://schemas.openxmlformats.org/officeDocument/2006/relationships/hyperlink" Target="http://www.legislation.act.gov.au/a/2016-37" TargetMode="External"/><Relationship Id="rId214" Type="http://schemas.openxmlformats.org/officeDocument/2006/relationships/hyperlink" Target="http://www.legislation.act.gov.au/a/2018-9/default.asp" TargetMode="External"/><Relationship Id="rId256" Type="http://schemas.openxmlformats.org/officeDocument/2006/relationships/hyperlink" Target="http://www.legislation.act.gov.au/a/2003-48" TargetMode="External"/><Relationship Id="rId298" Type="http://schemas.openxmlformats.org/officeDocument/2006/relationships/hyperlink" Target="http://www.legislation.act.gov.au/a/2011-3" TargetMode="External"/><Relationship Id="rId421" Type="http://schemas.openxmlformats.org/officeDocument/2006/relationships/hyperlink" Target="http://www.legislation.act.gov.au/a/2011-36" TargetMode="External"/><Relationship Id="rId463" Type="http://schemas.openxmlformats.org/officeDocument/2006/relationships/hyperlink" Target="http://www.legislation.act.gov.au/a/2020-32/" TargetMode="External"/><Relationship Id="rId519" Type="http://schemas.openxmlformats.org/officeDocument/2006/relationships/hyperlink" Target="http://www.legislation.act.gov.au/a/2007-16" TargetMode="External"/><Relationship Id="rId116" Type="http://schemas.openxmlformats.org/officeDocument/2006/relationships/hyperlink" Target="http://www.legislation.act.gov.au/a/2007-16" TargetMode="External"/><Relationship Id="rId158" Type="http://schemas.openxmlformats.org/officeDocument/2006/relationships/hyperlink" Target="http://www.legislation.act.gov.au/a/2005-20" TargetMode="External"/><Relationship Id="rId323" Type="http://schemas.openxmlformats.org/officeDocument/2006/relationships/hyperlink" Target="http://www.legislation.act.gov.au/a/2018-9/default.asp" TargetMode="External"/><Relationship Id="rId530" Type="http://schemas.openxmlformats.org/officeDocument/2006/relationships/hyperlink" Target="http://www.legislation.act.gov.au/a/2011-3" TargetMode="External"/><Relationship Id="rId20" Type="http://schemas.openxmlformats.org/officeDocument/2006/relationships/footer" Target="footer2.xm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05-53" TargetMode="External"/><Relationship Id="rId572" Type="http://schemas.openxmlformats.org/officeDocument/2006/relationships/hyperlink" Target="https://www.legislation.act.gov.au/a/2019-42/" TargetMode="External"/><Relationship Id="rId225" Type="http://schemas.openxmlformats.org/officeDocument/2006/relationships/hyperlink" Target="http://www.legislation.act.gov.au/a/2011-3" TargetMode="External"/><Relationship Id="rId267" Type="http://schemas.openxmlformats.org/officeDocument/2006/relationships/hyperlink" Target="http://www.legislation.act.gov.au/a/2004-60" TargetMode="External"/><Relationship Id="rId432" Type="http://schemas.openxmlformats.org/officeDocument/2006/relationships/hyperlink" Target="http://www.legislation.act.gov.au/a/2015-38" TargetMode="External"/><Relationship Id="rId474" Type="http://schemas.openxmlformats.org/officeDocument/2006/relationships/hyperlink" Target="http://www.legislation.act.gov.au/a/1997-96" TargetMode="External"/><Relationship Id="rId127" Type="http://schemas.openxmlformats.org/officeDocument/2006/relationships/hyperlink" Target="http://www.legislation.act.gov.au/a/2011-36" TargetMode="External"/><Relationship Id="rId31" Type="http://schemas.openxmlformats.org/officeDocument/2006/relationships/hyperlink" Target="http://www.legislation.act.gov.au/a/2001-14" TargetMode="External"/><Relationship Id="rId73" Type="http://schemas.openxmlformats.org/officeDocument/2006/relationships/footer" Target="footer10.xml"/><Relationship Id="rId169" Type="http://schemas.openxmlformats.org/officeDocument/2006/relationships/hyperlink" Target="http://www.legislation.act.gov.au/a/2011-36" TargetMode="External"/><Relationship Id="rId334" Type="http://schemas.openxmlformats.org/officeDocument/2006/relationships/hyperlink" Target="http://www.legislation.act.gov.au/a/2020-32/" TargetMode="External"/><Relationship Id="rId376" Type="http://schemas.openxmlformats.org/officeDocument/2006/relationships/hyperlink" Target="http://www.legislation.act.gov.au/a/2000-1" TargetMode="External"/><Relationship Id="rId541" Type="http://schemas.openxmlformats.org/officeDocument/2006/relationships/hyperlink" Target="http://www.legislation.act.gov.au/a/2013-20" TargetMode="External"/><Relationship Id="rId583" Type="http://schemas.openxmlformats.org/officeDocument/2006/relationships/header" Target="header15.xml"/><Relationship Id="rId4" Type="http://schemas.openxmlformats.org/officeDocument/2006/relationships/settings" Target="settings.xml"/><Relationship Id="rId180" Type="http://schemas.openxmlformats.org/officeDocument/2006/relationships/hyperlink" Target="http://www.legislation.act.gov.au/a/2011-22" TargetMode="External"/><Relationship Id="rId236" Type="http://schemas.openxmlformats.org/officeDocument/2006/relationships/hyperlink" Target="http://www.legislation.act.gov.au/a/2011-3" TargetMode="External"/><Relationship Id="rId278" Type="http://schemas.openxmlformats.org/officeDocument/2006/relationships/hyperlink" Target="http://www.legislation.act.gov.au/a/2015-11" TargetMode="External"/><Relationship Id="rId401" Type="http://schemas.openxmlformats.org/officeDocument/2006/relationships/hyperlink" Target="http://www.legislation.act.gov.au/a/2006-42" TargetMode="External"/><Relationship Id="rId443" Type="http://schemas.openxmlformats.org/officeDocument/2006/relationships/hyperlink" Target="http://www.legislation.act.gov.au/a/2005-60" TargetMode="External"/><Relationship Id="rId303" Type="http://schemas.openxmlformats.org/officeDocument/2006/relationships/hyperlink" Target="http://www.legislation.act.gov.au/a/2011-3" TargetMode="External"/><Relationship Id="rId485" Type="http://schemas.openxmlformats.org/officeDocument/2006/relationships/hyperlink" Target="http://www.legislation.act.gov.au/a/2001-6" TargetMode="External"/><Relationship Id="rId42" Type="http://schemas.openxmlformats.org/officeDocument/2006/relationships/hyperlink" Target="http://www.legislation.act.gov.au/a/1994-85"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5-38/" TargetMode="External"/><Relationship Id="rId345" Type="http://schemas.openxmlformats.org/officeDocument/2006/relationships/hyperlink" Target="http://www.legislation.act.gov.au/a/2016-37/default.asp" TargetMode="External"/><Relationship Id="rId387" Type="http://schemas.openxmlformats.org/officeDocument/2006/relationships/hyperlink" Target="http://www.legislation.act.gov.au/a/2001-44" TargetMode="External"/><Relationship Id="rId510" Type="http://schemas.openxmlformats.org/officeDocument/2006/relationships/hyperlink" Target="http://www.legislation.act.gov.au/a/2005-54" TargetMode="External"/><Relationship Id="rId552" Type="http://schemas.openxmlformats.org/officeDocument/2006/relationships/hyperlink" Target="http://www.legislation.act.gov.au/a/2015-33/default.asp" TargetMode="External"/><Relationship Id="rId191" Type="http://schemas.openxmlformats.org/officeDocument/2006/relationships/hyperlink" Target="http://www.legislation.act.gov.au/a/2006-42" TargetMode="External"/><Relationship Id="rId205" Type="http://schemas.openxmlformats.org/officeDocument/2006/relationships/hyperlink" Target="http://www.legislation.act.gov.au/a/2001-44" TargetMode="External"/><Relationship Id="rId247" Type="http://schemas.openxmlformats.org/officeDocument/2006/relationships/hyperlink" Target="http://www.legislation.act.gov.au/a/2007-16" TargetMode="External"/><Relationship Id="rId412" Type="http://schemas.openxmlformats.org/officeDocument/2006/relationships/hyperlink" Target="http://www.legislation.act.gov.au/a/2001-6" TargetMode="External"/><Relationship Id="rId107" Type="http://schemas.openxmlformats.org/officeDocument/2006/relationships/hyperlink" Target="http://www.legislation.act.gov.au/a/2005-20" TargetMode="External"/><Relationship Id="rId289" Type="http://schemas.openxmlformats.org/officeDocument/2006/relationships/hyperlink" Target="http://www.legislation.act.gov.au/a/2016-37/default.asp" TargetMode="External"/><Relationship Id="rId454" Type="http://schemas.openxmlformats.org/officeDocument/2006/relationships/hyperlink" Target="http://www.legislation.act.gov.au/a/2003-14" TargetMode="External"/><Relationship Id="rId496" Type="http://schemas.openxmlformats.org/officeDocument/2006/relationships/hyperlink" Target="http://www.legislation.act.gov.au/a/2003-1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20-32" TargetMode="External"/><Relationship Id="rId314" Type="http://schemas.openxmlformats.org/officeDocument/2006/relationships/hyperlink" Target="http://www.legislation.act.gov.au/a/2015-10" TargetMode="External"/><Relationship Id="rId356" Type="http://schemas.openxmlformats.org/officeDocument/2006/relationships/hyperlink" Target="http://www.legislation.act.gov.au/a/1998-54" TargetMode="External"/><Relationship Id="rId398" Type="http://schemas.openxmlformats.org/officeDocument/2006/relationships/hyperlink" Target="http://www.legislation.act.gov.au/a/2006-42" TargetMode="External"/><Relationship Id="rId521" Type="http://schemas.openxmlformats.org/officeDocument/2006/relationships/hyperlink" Target="http://www.legislation.act.gov.au/a/2008-20" TargetMode="External"/><Relationship Id="rId563" Type="http://schemas.openxmlformats.org/officeDocument/2006/relationships/hyperlink" Target="http://www.legislation.act.gov.au/a/2017-5/default.asp" TargetMode="External"/><Relationship Id="rId95" Type="http://schemas.openxmlformats.org/officeDocument/2006/relationships/hyperlink" Target="http://www.legislation.act.gov.au/a/2001-54" TargetMode="External"/><Relationship Id="rId160" Type="http://schemas.openxmlformats.org/officeDocument/2006/relationships/hyperlink" Target="http://www.legislation.act.gov.au/a/2005-60" TargetMode="External"/><Relationship Id="rId216" Type="http://schemas.openxmlformats.org/officeDocument/2006/relationships/hyperlink" Target="http://www.legislation.act.gov.au/a/2018-9/default.asp" TargetMode="External"/><Relationship Id="rId423" Type="http://schemas.openxmlformats.org/officeDocument/2006/relationships/hyperlink" Target="http://www.legislation.act.gov.au/a/2015-33" TargetMode="External"/><Relationship Id="rId258" Type="http://schemas.openxmlformats.org/officeDocument/2006/relationships/hyperlink" Target="http://www.legislation.act.gov.au/a/2018-9/default.asp" TargetMode="External"/><Relationship Id="rId465" Type="http://schemas.openxmlformats.org/officeDocument/2006/relationships/hyperlink" Target="http://www.legislation.act.gov.au/a/2015-38"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19" TargetMode="External"/><Relationship Id="rId325" Type="http://schemas.openxmlformats.org/officeDocument/2006/relationships/hyperlink" Target="http://www.legislation.act.gov.au/a/2018-9/default.asp" TargetMode="External"/><Relationship Id="rId367" Type="http://schemas.openxmlformats.org/officeDocument/2006/relationships/hyperlink" Target="http://www.legislation.act.gov.au/a/2005-53" TargetMode="External"/><Relationship Id="rId532" Type="http://schemas.openxmlformats.org/officeDocument/2006/relationships/hyperlink" Target="http://www.legislation.act.gov.au/a/2011-22" TargetMode="External"/><Relationship Id="rId574" Type="http://schemas.openxmlformats.org/officeDocument/2006/relationships/hyperlink" Target="http://www.legislation.act.gov.au/a/2020-32/" TargetMode="External"/><Relationship Id="rId171" Type="http://schemas.openxmlformats.org/officeDocument/2006/relationships/hyperlink" Target="http://www.legislation.act.gov.au/a/2020-32/" TargetMode="External"/><Relationship Id="rId227" Type="http://schemas.openxmlformats.org/officeDocument/2006/relationships/hyperlink" Target="http://www.legislation.act.gov.au/a/2006-42" TargetMode="External"/><Relationship Id="rId269" Type="http://schemas.openxmlformats.org/officeDocument/2006/relationships/hyperlink" Target="http://www.legislation.act.gov.au/a/2005-53" TargetMode="External"/><Relationship Id="rId434" Type="http://schemas.openxmlformats.org/officeDocument/2006/relationships/hyperlink" Target="http://www.legislation.act.gov.au/a/2015-10" TargetMode="External"/><Relationship Id="rId476" Type="http://schemas.openxmlformats.org/officeDocument/2006/relationships/hyperlink" Target="http://www.legislation.act.gov.au/a/1998-67" TargetMode="External"/><Relationship Id="rId33" Type="http://schemas.openxmlformats.org/officeDocument/2006/relationships/hyperlink" Target="http://www.legislation.act.gov.au/a/2015-38" TargetMode="External"/><Relationship Id="rId129" Type="http://schemas.openxmlformats.org/officeDocument/2006/relationships/hyperlink" Target="http://www.legislation.act.gov.au/a/2011-52" TargetMode="External"/><Relationship Id="rId280" Type="http://schemas.openxmlformats.org/officeDocument/2006/relationships/hyperlink" Target="http://www.legislation.act.gov.au/a/2011-36" TargetMode="External"/><Relationship Id="rId336" Type="http://schemas.openxmlformats.org/officeDocument/2006/relationships/hyperlink" Target="http://www.legislation.act.gov.au/a/2007-16" TargetMode="External"/><Relationship Id="rId501" Type="http://schemas.openxmlformats.org/officeDocument/2006/relationships/hyperlink" Target="http://www.legislation.act.gov.au/a/2004-60" TargetMode="External"/><Relationship Id="rId543" Type="http://schemas.openxmlformats.org/officeDocument/2006/relationships/hyperlink" Target="http://www.legislation.act.gov.au/a/2013-45"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5-38" TargetMode="External"/><Relationship Id="rId182" Type="http://schemas.openxmlformats.org/officeDocument/2006/relationships/hyperlink" Target="http://www.legislation.act.gov.au/a/2011-3" TargetMode="External"/><Relationship Id="rId378" Type="http://schemas.openxmlformats.org/officeDocument/2006/relationships/hyperlink" Target="http://www.legislation.act.gov.au/a/2000-1" TargetMode="External"/><Relationship Id="rId403" Type="http://schemas.openxmlformats.org/officeDocument/2006/relationships/hyperlink" Target="http://www.legislation.act.gov.au/a/2006-42" TargetMode="External"/><Relationship Id="rId585" Type="http://schemas.openxmlformats.org/officeDocument/2006/relationships/footer" Target="footer17.xml"/><Relationship Id="rId6" Type="http://schemas.openxmlformats.org/officeDocument/2006/relationships/footnotes" Target="footnotes.xml"/><Relationship Id="rId238" Type="http://schemas.openxmlformats.org/officeDocument/2006/relationships/hyperlink" Target="http://www.legislation.act.gov.au/a/2011-36" TargetMode="External"/><Relationship Id="rId445" Type="http://schemas.openxmlformats.org/officeDocument/2006/relationships/hyperlink" Target="http://www.legislation.act.gov.au/a/2005-60" TargetMode="External"/><Relationship Id="rId487" Type="http://schemas.openxmlformats.org/officeDocument/2006/relationships/hyperlink" Target="http://www.legislation.act.gov.au/a/2001-54" TargetMode="External"/><Relationship Id="rId291" Type="http://schemas.openxmlformats.org/officeDocument/2006/relationships/hyperlink" Target="http://www.legislation.act.gov.au/a/2019-17/default.asp" TargetMode="External"/><Relationship Id="rId305" Type="http://schemas.openxmlformats.org/officeDocument/2006/relationships/hyperlink" Target="http://www.legislation.act.gov.au/a/2005-54" TargetMode="External"/><Relationship Id="rId347" Type="http://schemas.openxmlformats.org/officeDocument/2006/relationships/hyperlink" Target="http://www.legislation.act.gov.au/a/2005-53" TargetMode="External"/><Relationship Id="rId512" Type="http://schemas.openxmlformats.org/officeDocument/2006/relationships/hyperlink" Target="http://www.legislation.act.gov.au/a/2005-60"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1998-54" TargetMode="External"/><Relationship Id="rId151" Type="http://schemas.openxmlformats.org/officeDocument/2006/relationships/hyperlink" Target="http://www.legislation.act.gov.au/a/2011-36" TargetMode="External"/><Relationship Id="rId389" Type="http://schemas.openxmlformats.org/officeDocument/2006/relationships/hyperlink" Target="http://www.legislation.act.gov.au/a/2005-60" TargetMode="External"/><Relationship Id="rId554" Type="http://schemas.openxmlformats.org/officeDocument/2006/relationships/hyperlink" Target="http://www.legislation.act.gov.au/a/2015-52" TargetMode="External"/><Relationship Id="rId193" Type="http://schemas.openxmlformats.org/officeDocument/2006/relationships/hyperlink" Target="http://www.legislation.act.gov.au/a/2013-45" TargetMode="External"/><Relationship Id="rId207" Type="http://schemas.openxmlformats.org/officeDocument/2006/relationships/hyperlink" Target="http://www.legislation.act.gov.au/a/2004-60" TargetMode="External"/><Relationship Id="rId249" Type="http://schemas.openxmlformats.org/officeDocument/2006/relationships/hyperlink" Target="http://www.legislation.act.gov.au/a/2020-32/" TargetMode="External"/><Relationship Id="rId414" Type="http://schemas.openxmlformats.org/officeDocument/2006/relationships/hyperlink" Target="http://www.legislation.act.gov.au/a/2001-44" TargetMode="External"/><Relationship Id="rId456" Type="http://schemas.openxmlformats.org/officeDocument/2006/relationships/hyperlink" Target="http://www.legislation.act.gov.au/a/2011-52" TargetMode="External"/><Relationship Id="rId498" Type="http://schemas.openxmlformats.org/officeDocument/2006/relationships/hyperlink" Target="http://www.legislation.act.gov.au/a/2004-1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5-54" TargetMode="External"/><Relationship Id="rId260" Type="http://schemas.openxmlformats.org/officeDocument/2006/relationships/hyperlink" Target="http://www.legislation.act.gov.au/a/2004-60" TargetMode="External"/><Relationship Id="rId316" Type="http://schemas.openxmlformats.org/officeDocument/2006/relationships/hyperlink" Target="http://www.legislation.act.gov.au/a/2018-9/default.asp" TargetMode="External"/><Relationship Id="rId523" Type="http://schemas.openxmlformats.org/officeDocument/2006/relationships/hyperlink" Target="http://www.legislation.act.gov.au/a/2008-20" TargetMode="External"/><Relationship Id="rId55" Type="http://schemas.openxmlformats.org/officeDocument/2006/relationships/hyperlink" Target="http://www.legislation.act.gov.au/a/1930-21" TargetMode="External"/><Relationship Id="rId97" Type="http://schemas.openxmlformats.org/officeDocument/2006/relationships/hyperlink" Target="http://www.legislation.act.gov.au/a/2003-11" TargetMode="External"/><Relationship Id="rId120" Type="http://schemas.openxmlformats.org/officeDocument/2006/relationships/hyperlink" Target="http://www.legislation.act.gov.au/a/2008-19" TargetMode="External"/><Relationship Id="rId358" Type="http://schemas.openxmlformats.org/officeDocument/2006/relationships/hyperlink" Target="http://www.legislation.act.gov.au/a/1998-54" TargetMode="External"/><Relationship Id="rId565" Type="http://schemas.openxmlformats.org/officeDocument/2006/relationships/hyperlink" Target="http://www.legislation.act.gov.au/a/2017-38/default.asp" TargetMode="External"/><Relationship Id="rId162" Type="http://schemas.openxmlformats.org/officeDocument/2006/relationships/hyperlink" Target="http://www.legislation.act.gov.au/a/2004-60" TargetMode="External"/><Relationship Id="rId218" Type="http://schemas.openxmlformats.org/officeDocument/2006/relationships/hyperlink" Target="http://www.legislation.act.gov.au/a/2006-42" TargetMode="External"/><Relationship Id="rId425" Type="http://schemas.openxmlformats.org/officeDocument/2006/relationships/hyperlink" Target="http://www.legislation.act.gov.au/a/2005-60" TargetMode="External"/><Relationship Id="rId467" Type="http://schemas.openxmlformats.org/officeDocument/2006/relationships/hyperlink" Target="http://www.legislation.act.gov.au/a/2014-1" TargetMode="External"/><Relationship Id="rId271" Type="http://schemas.openxmlformats.org/officeDocument/2006/relationships/hyperlink" Target="http://www.legislation.act.gov.au/a/2011-36" TargetMode="External"/><Relationship Id="rId24" Type="http://schemas.openxmlformats.org/officeDocument/2006/relationships/header" Target="header5.xml"/><Relationship Id="rId66" Type="http://schemas.openxmlformats.org/officeDocument/2006/relationships/header" Target="header6.xml"/><Relationship Id="rId131" Type="http://schemas.openxmlformats.org/officeDocument/2006/relationships/hyperlink" Target="http://www.legislation.act.gov.au/a/2013-20" TargetMode="External"/><Relationship Id="rId327" Type="http://schemas.openxmlformats.org/officeDocument/2006/relationships/hyperlink" Target="http://www.legislation.act.gov.au/a/2011-52"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11-52" TargetMode="External"/><Relationship Id="rId576" Type="http://schemas.openxmlformats.org/officeDocument/2006/relationships/hyperlink" Target="http://www.legislation.act.gov.au/a/2021-13/" TargetMode="External"/><Relationship Id="rId173" Type="http://schemas.openxmlformats.org/officeDocument/2006/relationships/hyperlink" Target="http://www.legislation.act.gov.au/a/2006-23" TargetMode="External"/><Relationship Id="rId229" Type="http://schemas.openxmlformats.org/officeDocument/2006/relationships/hyperlink" Target="http://www.legislation.act.gov.au/a/2018-9/default.asp" TargetMode="External"/><Relationship Id="rId380" Type="http://schemas.openxmlformats.org/officeDocument/2006/relationships/hyperlink" Target="http://www.legislation.act.gov.au/a/2004-60" TargetMode="External"/><Relationship Id="rId436" Type="http://schemas.openxmlformats.org/officeDocument/2006/relationships/hyperlink" Target="http://www.legislation.act.gov.au/a/2015-10" TargetMode="External"/><Relationship Id="rId240" Type="http://schemas.openxmlformats.org/officeDocument/2006/relationships/hyperlink" Target="http://www.legislation.act.gov.au/a/2020-32/" TargetMode="External"/><Relationship Id="rId478" Type="http://schemas.openxmlformats.org/officeDocument/2006/relationships/hyperlink" Target="http://www.legislation.act.gov.au/a/1999-22" TargetMode="External"/><Relationship Id="rId35" Type="http://schemas.openxmlformats.org/officeDocument/2006/relationships/hyperlink" Target="http://www.legislation.act.gov.au/a/2005-58" TargetMode="External"/><Relationship Id="rId77" Type="http://schemas.openxmlformats.org/officeDocument/2006/relationships/hyperlink" Target="http://www.legislation.act.gov.au/a/2015-38/default.asp" TargetMode="External"/><Relationship Id="rId100" Type="http://schemas.openxmlformats.org/officeDocument/2006/relationships/hyperlink" Target="http://www.legislation.act.gov.au/a/2004-15" TargetMode="External"/><Relationship Id="rId282" Type="http://schemas.openxmlformats.org/officeDocument/2006/relationships/hyperlink" Target="http://www.legislation.act.gov.au/a/2011-3" TargetMode="External"/><Relationship Id="rId338" Type="http://schemas.openxmlformats.org/officeDocument/2006/relationships/hyperlink" Target="http://www.legislation.act.gov.au/a/2011-36" TargetMode="External"/><Relationship Id="rId503" Type="http://schemas.openxmlformats.org/officeDocument/2006/relationships/hyperlink" Target="http://www.legislation.act.gov.au/a/2005-20" TargetMode="External"/><Relationship Id="rId545" Type="http://schemas.openxmlformats.org/officeDocument/2006/relationships/hyperlink" Target="http://www.legislation.act.gov.au/a/2014-1/default.asp" TargetMode="External"/><Relationship Id="rId587" Type="http://schemas.openxmlformats.org/officeDocument/2006/relationships/footer" Target="footer18.xml"/><Relationship Id="rId8" Type="http://schemas.openxmlformats.org/officeDocument/2006/relationships/image" Target="media/image1.png"/><Relationship Id="rId142" Type="http://schemas.openxmlformats.org/officeDocument/2006/relationships/hyperlink" Target="http://www.legislation.act.gov.au/a/2016-4/default.asp" TargetMode="External"/><Relationship Id="rId184" Type="http://schemas.openxmlformats.org/officeDocument/2006/relationships/hyperlink" Target="http://www.legislation.act.gov.au/a/2011-3" TargetMode="External"/><Relationship Id="rId391" Type="http://schemas.openxmlformats.org/officeDocument/2006/relationships/hyperlink" Target="http://www.legislation.act.gov.au/a/2011-36" TargetMode="External"/><Relationship Id="rId405" Type="http://schemas.openxmlformats.org/officeDocument/2006/relationships/hyperlink" Target="http://www.legislation.act.gov.au/a/2006-42" TargetMode="External"/><Relationship Id="rId447" Type="http://schemas.openxmlformats.org/officeDocument/2006/relationships/hyperlink" Target="http://www.legislation.act.gov.au/a/2005-60" TargetMode="External"/><Relationship Id="rId251" Type="http://schemas.openxmlformats.org/officeDocument/2006/relationships/hyperlink" Target="http://www.legislation.act.gov.au/a/2011-36" TargetMode="External"/><Relationship Id="rId489" Type="http://schemas.openxmlformats.org/officeDocument/2006/relationships/hyperlink" Target="http://www.legislation.act.gov.au/a/2001-54" TargetMode="External"/><Relationship Id="rId46" Type="http://schemas.openxmlformats.org/officeDocument/2006/relationships/hyperlink" Target="http://www.legislation.act.gov.au/a/1956-14" TargetMode="External"/><Relationship Id="rId293" Type="http://schemas.openxmlformats.org/officeDocument/2006/relationships/hyperlink" Target="http://www.legislation.act.gov.au/a/2001-54" TargetMode="External"/><Relationship Id="rId307" Type="http://schemas.openxmlformats.org/officeDocument/2006/relationships/hyperlink" Target="http://www.legislation.act.gov.au/a/2011-36" TargetMode="External"/><Relationship Id="rId349" Type="http://schemas.openxmlformats.org/officeDocument/2006/relationships/hyperlink" Target="http://www.legislation.act.gov.au/a/2005-54" TargetMode="External"/><Relationship Id="rId514" Type="http://schemas.openxmlformats.org/officeDocument/2006/relationships/hyperlink" Target="http://www.legislation.act.gov.au/a/2006-23" TargetMode="External"/><Relationship Id="rId556" Type="http://schemas.openxmlformats.org/officeDocument/2006/relationships/hyperlink" Target="http://www.legislation.act.gov.au/a/2015-52" TargetMode="External"/><Relationship Id="rId88" Type="http://schemas.openxmlformats.org/officeDocument/2006/relationships/hyperlink" Target="http://www.legislation.act.gov.au/a/1999-22" TargetMode="External"/><Relationship Id="rId111" Type="http://schemas.openxmlformats.org/officeDocument/2006/relationships/hyperlink" Target="http://www.legislation.act.gov.au/a/2006-23" TargetMode="External"/><Relationship Id="rId153" Type="http://schemas.openxmlformats.org/officeDocument/2006/relationships/hyperlink" Target="http://www.legislation.act.gov.au/a/2005-60" TargetMode="External"/><Relationship Id="rId195" Type="http://schemas.openxmlformats.org/officeDocument/2006/relationships/hyperlink" Target="http://www.legislation.act.gov.au/a/2006-42" TargetMode="External"/><Relationship Id="rId209" Type="http://schemas.openxmlformats.org/officeDocument/2006/relationships/hyperlink" Target="http://www.legislation.act.gov.au/a/2011-3" TargetMode="External"/><Relationship Id="rId360" Type="http://schemas.openxmlformats.org/officeDocument/2006/relationships/hyperlink" Target="http://www.legislation.act.gov.au/a/2005-54" TargetMode="External"/><Relationship Id="rId416" Type="http://schemas.openxmlformats.org/officeDocument/2006/relationships/hyperlink" Target="http://www.legislation.act.gov.au/a/2006-23" TargetMode="External"/><Relationship Id="rId220" Type="http://schemas.openxmlformats.org/officeDocument/2006/relationships/hyperlink" Target="http://www.legislation.act.gov.au/a/2006-42" TargetMode="External"/><Relationship Id="rId458" Type="http://schemas.openxmlformats.org/officeDocument/2006/relationships/hyperlink" Target="http://www.legislation.act.gov.au/a/2005-6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7-112" TargetMode="External"/><Relationship Id="rId262" Type="http://schemas.openxmlformats.org/officeDocument/2006/relationships/hyperlink" Target="http://www.legislation.act.gov.au/a/2004-60" TargetMode="External"/><Relationship Id="rId318" Type="http://schemas.openxmlformats.org/officeDocument/2006/relationships/hyperlink" Target="http://www.legislation.act.gov.au/a/2018-9/default.asp" TargetMode="External"/><Relationship Id="rId525" Type="http://schemas.openxmlformats.org/officeDocument/2006/relationships/hyperlink" Target="http://www.legislation.act.gov.au/a/2009-20" TargetMode="External"/><Relationship Id="rId567" Type="http://schemas.openxmlformats.org/officeDocument/2006/relationships/hyperlink" Target="http://www.legislation.act.gov.au/a/2018-9/default.asp" TargetMode="External"/><Relationship Id="rId99" Type="http://schemas.openxmlformats.org/officeDocument/2006/relationships/hyperlink" Target="http://www.legislation.act.gov.au/a/2003-48" TargetMode="External"/><Relationship Id="rId122" Type="http://schemas.openxmlformats.org/officeDocument/2006/relationships/hyperlink" Target="http://www.legislation.act.gov.au/cn/2008-13/default.asp" TargetMode="External"/><Relationship Id="rId164" Type="http://schemas.openxmlformats.org/officeDocument/2006/relationships/hyperlink" Target="http://www.legislation.act.gov.au/a/2004-39" TargetMode="External"/><Relationship Id="rId371" Type="http://schemas.openxmlformats.org/officeDocument/2006/relationships/hyperlink" Target="http://www.legislation.act.gov.au/a/2011-36" TargetMode="External"/><Relationship Id="rId427" Type="http://schemas.openxmlformats.org/officeDocument/2006/relationships/hyperlink" Target="http://www.legislation.act.gov.au/a/2018-9/default.asp" TargetMode="External"/><Relationship Id="rId469" Type="http://schemas.openxmlformats.org/officeDocument/2006/relationships/hyperlink" Target="http://www.legislation.act.gov.au/a/2005-60" TargetMode="External"/><Relationship Id="rId26" Type="http://schemas.openxmlformats.org/officeDocument/2006/relationships/footer" Target="footer5.xml"/><Relationship Id="rId231" Type="http://schemas.openxmlformats.org/officeDocument/2006/relationships/hyperlink" Target="http://www.legislation.act.gov.au/a/2014-1" TargetMode="External"/><Relationship Id="rId273" Type="http://schemas.openxmlformats.org/officeDocument/2006/relationships/hyperlink" Target="http://www.legislation.act.gov.au/a/2004-60" TargetMode="External"/><Relationship Id="rId329" Type="http://schemas.openxmlformats.org/officeDocument/2006/relationships/hyperlink" Target="http://www.legislation.act.gov.au/a/2006-42" TargetMode="External"/><Relationship Id="rId480" Type="http://schemas.openxmlformats.org/officeDocument/2006/relationships/hyperlink" Target="http://www.legislation.act.gov.au/a/2000-17" TargetMode="External"/><Relationship Id="rId536" Type="http://schemas.openxmlformats.org/officeDocument/2006/relationships/hyperlink" Target="http://www.legislation.act.gov.au/a/2011-52" TargetMode="External"/><Relationship Id="rId68" Type="http://schemas.openxmlformats.org/officeDocument/2006/relationships/footer" Target="footer7.xml"/><Relationship Id="rId133" Type="http://schemas.openxmlformats.org/officeDocument/2006/relationships/hyperlink" Target="http://www.legislation.act.gov.au/a/2014-1" TargetMode="External"/><Relationship Id="rId175" Type="http://schemas.openxmlformats.org/officeDocument/2006/relationships/hyperlink" Target="http://www.legislation.act.gov.au/a/2015-38" TargetMode="External"/><Relationship Id="rId340" Type="http://schemas.openxmlformats.org/officeDocument/2006/relationships/hyperlink" Target="http://www.legislation.act.gov.au/a/2020-32/" TargetMode="External"/><Relationship Id="rId578" Type="http://schemas.openxmlformats.org/officeDocument/2006/relationships/header" Target="header12.xml"/><Relationship Id="rId200" Type="http://schemas.openxmlformats.org/officeDocument/2006/relationships/hyperlink" Target="http://www.legislation.act.gov.au/a/2017-38/default.asp" TargetMode="External"/><Relationship Id="rId382" Type="http://schemas.openxmlformats.org/officeDocument/2006/relationships/hyperlink" Target="http://www.legislation.act.gov.au/a/2006-55" TargetMode="External"/><Relationship Id="rId438" Type="http://schemas.openxmlformats.org/officeDocument/2006/relationships/hyperlink" Target="http://www.legislation.act.gov.au/a/2005-60" TargetMode="External"/><Relationship Id="rId242" Type="http://schemas.openxmlformats.org/officeDocument/2006/relationships/hyperlink" Target="http://www.legislation.act.gov.au/a/2009-20" TargetMode="External"/><Relationship Id="rId284" Type="http://schemas.openxmlformats.org/officeDocument/2006/relationships/hyperlink" Target="http://www.legislation.act.gov.au/a/2011-3" TargetMode="External"/><Relationship Id="rId491" Type="http://schemas.openxmlformats.org/officeDocument/2006/relationships/hyperlink" Target="http://www.legislation.act.gov.au/a/2002-11" TargetMode="External"/><Relationship Id="rId505" Type="http://schemas.openxmlformats.org/officeDocument/2006/relationships/hyperlink" Target="http://www.legislation.act.gov.au/a/2005-20" TargetMode="External"/><Relationship Id="rId37" Type="http://schemas.openxmlformats.org/officeDocument/2006/relationships/hyperlink" Target="http://www.legislation.act.gov.au/a/2008-19" TargetMode="External"/><Relationship Id="rId79" Type="http://schemas.openxmlformats.org/officeDocument/2006/relationships/hyperlink" Target="http://www.legislation.act.gov.au/a/2015-38/default.asp" TargetMode="External"/><Relationship Id="rId102" Type="http://schemas.openxmlformats.org/officeDocument/2006/relationships/hyperlink" Target="http://www.legislation.act.gov.au/a/2004-38" TargetMode="External"/><Relationship Id="rId144" Type="http://schemas.openxmlformats.org/officeDocument/2006/relationships/hyperlink" Target="http://www.legislation.act.gov.au/a/2017-5/default.asp" TargetMode="External"/><Relationship Id="rId547" Type="http://schemas.openxmlformats.org/officeDocument/2006/relationships/hyperlink" Target="http://www.legislation.act.gov.au/a/2014-17/default.asp" TargetMode="External"/><Relationship Id="rId589" Type="http://schemas.openxmlformats.org/officeDocument/2006/relationships/footer" Target="footer19.xml"/><Relationship Id="rId90" Type="http://schemas.openxmlformats.org/officeDocument/2006/relationships/hyperlink" Target="http://www.legislation.act.gov.au/a/1999-64" TargetMode="External"/><Relationship Id="rId186" Type="http://schemas.openxmlformats.org/officeDocument/2006/relationships/hyperlink" Target="http://www.legislation.act.gov.au/a/2006-42" TargetMode="External"/><Relationship Id="rId351" Type="http://schemas.openxmlformats.org/officeDocument/2006/relationships/hyperlink" Target="http://www.legislation.act.gov.au/a/2005-54" TargetMode="External"/><Relationship Id="rId393" Type="http://schemas.openxmlformats.org/officeDocument/2006/relationships/hyperlink" Target="http://www.legislation.act.gov.au/a/2014-17" TargetMode="External"/><Relationship Id="rId407" Type="http://schemas.openxmlformats.org/officeDocument/2006/relationships/hyperlink" Target="http://www.legislation.act.gov.au/a/2006-42" TargetMode="External"/><Relationship Id="rId449" Type="http://schemas.openxmlformats.org/officeDocument/2006/relationships/hyperlink" Target="http://www.legislation.act.gov.au/a/2005-60" TargetMode="External"/><Relationship Id="rId211" Type="http://schemas.openxmlformats.org/officeDocument/2006/relationships/hyperlink" Target="http://www.legislation.act.gov.au/a/2015-10" TargetMode="External"/><Relationship Id="rId253" Type="http://schemas.openxmlformats.org/officeDocument/2006/relationships/hyperlink" Target="http://www.legislation.act.gov.au/a/2006-42" TargetMode="External"/><Relationship Id="rId295" Type="http://schemas.openxmlformats.org/officeDocument/2006/relationships/hyperlink" Target="http://www.legislation.act.gov.au/a/2011-36" TargetMode="External"/><Relationship Id="rId309" Type="http://schemas.openxmlformats.org/officeDocument/2006/relationships/hyperlink" Target="http://www.legislation.act.gov.au/a/2015-10" TargetMode="External"/><Relationship Id="rId460" Type="http://schemas.openxmlformats.org/officeDocument/2006/relationships/hyperlink" Target="http://www.legislation.act.gov.au/a/2011-36" TargetMode="External"/><Relationship Id="rId516" Type="http://schemas.openxmlformats.org/officeDocument/2006/relationships/hyperlink" Target="http://www.legislation.act.gov.au/a/2006-42"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5-58" TargetMode="External"/><Relationship Id="rId320" Type="http://schemas.openxmlformats.org/officeDocument/2006/relationships/hyperlink" Target="http://www.legislation.act.gov.au/a/2018-9/default.asp" TargetMode="External"/><Relationship Id="rId558" Type="http://schemas.openxmlformats.org/officeDocument/2006/relationships/hyperlink" Target="http://www.legislation.act.gov.au/a/2016-4" TargetMode="External"/><Relationship Id="rId155" Type="http://schemas.openxmlformats.org/officeDocument/2006/relationships/hyperlink" Target="http://www.legislation.act.gov.au/a/2006-23" TargetMode="External"/><Relationship Id="rId197" Type="http://schemas.openxmlformats.org/officeDocument/2006/relationships/hyperlink" Target="http://www.legislation.act.gov.au/a/2014-1" TargetMode="External"/><Relationship Id="rId362" Type="http://schemas.openxmlformats.org/officeDocument/2006/relationships/hyperlink" Target="http://www.legislation.act.gov.au/a/2004-60" TargetMode="External"/><Relationship Id="rId418" Type="http://schemas.openxmlformats.org/officeDocument/2006/relationships/hyperlink" Target="http://www.legislation.act.gov.au/a/2009-20" TargetMode="External"/><Relationship Id="rId222" Type="http://schemas.openxmlformats.org/officeDocument/2006/relationships/hyperlink" Target="http://www.legislation.act.gov.au/a/2006-42" TargetMode="External"/><Relationship Id="rId264" Type="http://schemas.openxmlformats.org/officeDocument/2006/relationships/hyperlink" Target="http://www.legislation.act.gov.au/a/2005-53" TargetMode="External"/><Relationship Id="rId471" Type="http://schemas.openxmlformats.org/officeDocument/2006/relationships/hyperlink" Target="http://www.legislation.act.gov.au/a/2005-60"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10-40" TargetMode="External"/><Relationship Id="rId527" Type="http://schemas.openxmlformats.org/officeDocument/2006/relationships/hyperlink" Target="http://www.legislation.act.gov.au/a/2010-40" TargetMode="External"/><Relationship Id="rId569" Type="http://schemas.openxmlformats.org/officeDocument/2006/relationships/hyperlink" Target="http://www.legislation.act.gov.au/a/2019-17/default.asp" TargetMode="External"/><Relationship Id="rId70" Type="http://schemas.openxmlformats.org/officeDocument/2006/relationships/footer" Target="footer9.xml"/><Relationship Id="rId166" Type="http://schemas.openxmlformats.org/officeDocument/2006/relationships/hyperlink" Target="http://www.legislation.act.gov.au/a/2005-54" TargetMode="External"/><Relationship Id="rId331" Type="http://schemas.openxmlformats.org/officeDocument/2006/relationships/hyperlink" Target="http://www.legislation.act.gov.au/a/2020-32/" TargetMode="External"/><Relationship Id="rId373" Type="http://schemas.openxmlformats.org/officeDocument/2006/relationships/hyperlink" Target="http://www.legislation.act.gov.au/a/2000-1" TargetMode="External"/><Relationship Id="rId429" Type="http://schemas.openxmlformats.org/officeDocument/2006/relationships/hyperlink" Target="http://www.legislation.act.gov.au/a/2005-60" TargetMode="External"/><Relationship Id="rId580" Type="http://schemas.openxmlformats.org/officeDocument/2006/relationships/footer" Target="footer14.xml"/><Relationship Id="rId1" Type="http://schemas.openxmlformats.org/officeDocument/2006/relationships/customXml" Target="../customXml/item1.xml"/><Relationship Id="rId233" Type="http://schemas.openxmlformats.org/officeDocument/2006/relationships/hyperlink" Target="http://www.legislation.act.gov.au/a/2018-9/default.asp" TargetMode="External"/><Relationship Id="rId440" Type="http://schemas.openxmlformats.org/officeDocument/2006/relationships/hyperlink" Target="http://www.legislation.act.gov.au/a/1999-6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60" TargetMode="External"/><Relationship Id="rId300" Type="http://schemas.openxmlformats.org/officeDocument/2006/relationships/hyperlink" Target="http://www.legislation.act.gov.au/a/2011-3" TargetMode="External"/><Relationship Id="rId482" Type="http://schemas.openxmlformats.org/officeDocument/2006/relationships/hyperlink" Target="http://www.legislation.act.gov.au/a/2000-17" TargetMode="External"/><Relationship Id="rId538" Type="http://schemas.openxmlformats.org/officeDocument/2006/relationships/hyperlink" Target="http://www.legislation.act.gov.au/a/2012-21" TargetMode="External"/><Relationship Id="rId81" Type="http://schemas.openxmlformats.org/officeDocument/2006/relationships/header" Target="header11.xml"/><Relationship Id="rId135" Type="http://schemas.openxmlformats.org/officeDocument/2006/relationships/hyperlink" Target="http://www.legislation.act.gov.au/a/2015-10" TargetMode="External"/><Relationship Id="rId177" Type="http://schemas.openxmlformats.org/officeDocument/2006/relationships/hyperlink" Target="http://www.legislation.act.gov.au/a/2020-32/" TargetMode="External"/><Relationship Id="rId342" Type="http://schemas.openxmlformats.org/officeDocument/2006/relationships/hyperlink" Target="http://www.legislation.act.gov.au/a/2011-3" TargetMode="External"/><Relationship Id="rId384" Type="http://schemas.openxmlformats.org/officeDocument/2006/relationships/hyperlink" Target="http://www.legislation.act.gov.au/a/2005-54" TargetMode="External"/><Relationship Id="rId591" Type="http://schemas.openxmlformats.org/officeDocument/2006/relationships/theme" Target="theme/theme1.xml"/><Relationship Id="rId202" Type="http://schemas.openxmlformats.org/officeDocument/2006/relationships/hyperlink" Target="http://www.legislation.act.gov.au/a/2001-44" TargetMode="External"/><Relationship Id="rId244" Type="http://schemas.openxmlformats.org/officeDocument/2006/relationships/hyperlink" Target="http://www.legislation.act.gov.au/a/2020-32/" TargetMode="External"/><Relationship Id="rId39" Type="http://schemas.openxmlformats.org/officeDocument/2006/relationships/hyperlink" Target="http://www.legislation.act.gov.au/a/1994-85" TargetMode="External"/><Relationship Id="rId286" Type="http://schemas.openxmlformats.org/officeDocument/2006/relationships/hyperlink" Target="http://www.legislation.act.gov.au/a/2011-36" TargetMode="External"/><Relationship Id="rId451" Type="http://schemas.openxmlformats.org/officeDocument/2006/relationships/hyperlink" Target="http://www.legislation.act.gov.au/a/2005-60" TargetMode="External"/><Relationship Id="rId493" Type="http://schemas.openxmlformats.org/officeDocument/2006/relationships/hyperlink" Target="http://www.legislation.act.gov.au/a/2003-14" TargetMode="External"/><Relationship Id="rId507" Type="http://schemas.openxmlformats.org/officeDocument/2006/relationships/hyperlink" Target="http://www.legislation.act.gov.au/a/2005-54" TargetMode="External"/><Relationship Id="rId549" Type="http://schemas.openxmlformats.org/officeDocument/2006/relationships/hyperlink" Target="http://www.legislation.act.gov.au/a/2015-10/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4-60" TargetMode="External"/><Relationship Id="rId146" Type="http://schemas.openxmlformats.org/officeDocument/2006/relationships/hyperlink" Target="http://www.legislation.act.gov.au/a/2018-9/default.asp" TargetMode="External"/><Relationship Id="rId188" Type="http://schemas.openxmlformats.org/officeDocument/2006/relationships/hyperlink" Target="http://www.legislation.act.gov.au/a/2011-36" TargetMode="External"/><Relationship Id="rId311" Type="http://schemas.openxmlformats.org/officeDocument/2006/relationships/hyperlink" Target="http://www.legislation.act.gov.au/a/2015-10" TargetMode="External"/><Relationship Id="rId353" Type="http://schemas.openxmlformats.org/officeDocument/2006/relationships/hyperlink" Target="http://www.legislation.act.gov.au/a/2004-60" TargetMode="External"/><Relationship Id="rId395" Type="http://schemas.openxmlformats.org/officeDocument/2006/relationships/hyperlink" Target="http://www.legislation.act.gov.au/a/2020-32/" TargetMode="External"/><Relationship Id="rId409" Type="http://schemas.openxmlformats.org/officeDocument/2006/relationships/hyperlink" Target="http://www.legislation.act.gov.au/a/2015-52/default.asp" TargetMode="External"/><Relationship Id="rId560" Type="http://schemas.openxmlformats.org/officeDocument/2006/relationships/hyperlink" Target="http://www.legislation.act.gov.au/a/2016-37" TargetMode="External"/><Relationship Id="rId92" Type="http://schemas.openxmlformats.org/officeDocument/2006/relationships/hyperlink" Target="http://www.legislation.act.gov.au/a/2000-17" TargetMode="External"/><Relationship Id="rId213" Type="http://schemas.openxmlformats.org/officeDocument/2006/relationships/hyperlink" Target="http://www.legislation.act.gov.au/a/2018-9/default.asp" TargetMode="External"/><Relationship Id="rId420" Type="http://schemas.openxmlformats.org/officeDocument/2006/relationships/hyperlink" Target="http://www.legislation.act.gov.au/a/2011-22" TargetMode="External"/><Relationship Id="rId255" Type="http://schemas.openxmlformats.org/officeDocument/2006/relationships/hyperlink" Target="http://www.legislation.act.gov.au/a/2000-17" TargetMode="External"/><Relationship Id="rId297" Type="http://schemas.openxmlformats.org/officeDocument/2006/relationships/hyperlink" Target="http://www.legislation.act.gov.au/a/2007-16" TargetMode="External"/><Relationship Id="rId462" Type="http://schemas.openxmlformats.org/officeDocument/2006/relationships/hyperlink" Target="http://www.legislation.act.gov.au/a/2019-42" TargetMode="External"/><Relationship Id="rId518" Type="http://schemas.openxmlformats.org/officeDocument/2006/relationships/hyperlink" Target="http://www.legislation.act.gov.au/a/2006-55" TargetMode="External"/><Relationship Id="rId115" Type="http://schemas.openxmlformats.org/officeDocument/2006/relationships/hyperlink" Target="http://www.legislation.act.gov.au/a/2006-55" TargetMode="External"/><Relationship Id="rId157" Type="http://schemas.openxmlformats.org/officeDocument/2006/relationships/hyperlink" Target="http://www.legislation.act.gov.au/a/1999-64" TargetMode="External"/><Relationship Id="rId322" Type="http://schemas.openxmlformats.org/officeDocument/2006/relationships/hyperlink" Target="http://www.legislation.act.gov.au/a/2015-10" TargetMode="External"/><Relationship Id="rId364" Type="http://schemas.openxmlformats.org/officeDocument/2006/relationships/hyperlink" Target="http://www.legislation.act.gov.au/a/2005-53" TargetMode="External"/><Relationship Id="rId61" Type="http://schemas.openxmlformats.org/officeDocument/2006/relationships/hyperlink" Target="http://www.legislation.act.gov.au/a/2002-51" TargetMode="External"/><Relationship Id="rId199" Type="http://schemas.openxmlformats.org/officeDocument/2006/relationships/hyperlink" Target="http://www.legislation.act.gov.au/a/2015-52/default.asp" TargetMode="External"/><Relationship Id="rId571" Type="http://schemas.openxmlformats.org/officeDocument/2006/relationships/hyperlink" Target="https://www.legislation.act.gov.au/a/2019-42/" TargetMode="External"/><Relationship Id="rId19" Type="http://schemas.openxmlformats.org/officeDocument/2006/relationships/footer" Target="footer1.xml"/><Relationship Id="rId224" Type="http://schemas.openxmlformats.org/officeDocument/2006/relationships/hyperlink" Target="http://www.legislation.act.gov.au/a/2020-32/" TargetMode="External"/><Relationship Id="rId266" Type="http://schemas.openxmlformats.org/officeDocument/2006/relationships/hyperlink" Target="http://www.legislation.act.gov.au/a/1998-67" TargetMode="External"/><Relationship Id="rId431" Type="http://schemas.openxmlformats.org/officeDocument/2006/relationships/hyperlink" Target="http://www.legislation.act.gov.au/a/2006-23" TargetMode="External"/><Relationship Id="rId473" Type="http://schemas.openxmlformats.org/officeDocument/2006/relationships/hyperlink" Target="http://www.legislation.act.gov.au/a/1998-67" TargetMode="External"/><Relationship Id="rId529" Type="http://schemas.openxmlformats.org/officeDocument/2006/relationships/hyperlink" Target="http://www.legislation.act.gov.au/a/2011-3"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11-22" TargetMode="External"/><Relationship Id="rId168" Type="http://schemas.openxmlformats.org/officeDocument/2006/relationships/hyperlink" Target="http://www.legislation.act.gov.au/a/2011-36" TargetMode="External"/><Relationship Id="rId333" Type="http://schemas.openxmlformats.org/officeDocument/2006/relationships/hyperlink" Target="http://www.legislation.act.gov.au/a/2006-42" TargetMode="External"/><Relationship Id="rId540" Type="http://schemas.openxmlformats.org/officeDocument/2006/relationships/hyperlink" Target="http://www.legislation.act.gov.au/a/2013-20" TargetMode="External"/><Relationship Id="rId72" Type="http://schemas.openxmlformats.org/officeDocument/2006/relationships/header" Target="header9.xml"/><Relationship Id="rId375" Type="http://schemas.openxmlformats.org/officeDocument/2006/relationships/hyperlink" Target="http://www.legislation.act.gov.au/a/2013-45" TargetMode="External"/><Relationship Id="rId582" Type="http://schemas.openxmlformats.org/officeDocument/2006/relationships/header" Target="header14.xml"/><Relationship Id="rId3" Type="http://schemas.openxmlformats.org/officeDocument/2006/relationships/styles" Target="styles.xml"/><Relationship Id="rId235" Type="http://schemas.openxmlformats.org/officeDocument/2006/relationships/hyperlink" Target="http://www.legislation.act.gov.au/a/2006-42" TargetMode="External"/><Relationship Id="rId277" Type="http://schemas.openxmlformats.org/officeDocument/2006/relationships/hyperlink" Target="http://www.legislation.act.gov.au/a/2011-36" TargetMode="External"/><Relationship Id="rId400" Type="http://schemas.openxmlformats.org/officeDocument/2006/relationships/hyperlink" Target="http://www.legislation.act.gov.au/a/2006-42" TargetMode="External"/><Relationship Id="rId442" Type="http://schemas.openxmlformats.org/officeDocument/2006/relationships/hyperlink" Target="http://www.legislation.act.gov.au/a/2005-20" TargetMode="External"/><Relationship Id="rId484" Type="http://schemas.openxmlformats.org/officeDocument/2006/relationships/hyperlink" Target="http://www.legislation.act.gov.au/a/2000-1" TargetMode="External"/><Relationship Id="rId137" Type="http://schemas.openxmlformats.org/officeDocument/2006/relationships/hyperlink" Target="http://www.legislation.act.gov.au/a/2015-33/default.asp" TargetMode="External"/><Relationship Id="rId302" Type="http://schemas.openxmlformats.org/officeDocument/2006/relationships/hyperlink" Target="http://www.legislation.act.gov.au/a/2004-60" TargetMode="External"/><Relationship Id="rId344" Type="http://schemas.openxmlformats.org/officeDocument/2006/relationships/hyperlink" Target="http://www.legislation.act.gov.au/a/2020-32/" TargetMode="External"/><Relationship Id="rId41" Type="http://schemas.openxmlformats.org/officeDocument/2006/relationships/hyperlink" Target="http://www.legislation.act.gov.au/a/1933-34" TargetMode="External"/><Relationship Id="rId83" Type="http://schemas.openxmlformats.org/officeDocument/2006/relationships/footer" Target="footer13.xml"/><Relationship Id="rId179" Type="http://schemas.openxmlformats.org/officeDocument/2006/relationships/hyperlink" Target="http://www.legislation.act.gov.au/a/2008-20" TargetMode="External"/><Relationship Id="rId386" Type="http://schemas.openxmlformats.org/officeDocument/2006/relationships/hyperlink" Target="http://www.legislation.act.gov.au/a/2020-32/" TargetMode="External"/><Relationship Id="rId551" Type="http://schemas.openxmlformats.org/officeDocument/2006/relationships/hyperlink" Target="http://www.legislation.act.gov.au/a/2015-11" TargetMode="External"/><Relationship Id="rId190" Type="http://schemas.openxmlformats.org/officeDocument/2006/relationships/hyperlink" Target="http://www.legislation.act.gov.au/a/2001-6" TargetMode="External"/><Relationship Id="rId204" Type="http://schemas.openxmlformats.org/officeDocument/2006/relationships/hyperlink" Target="http://www.legislation.act.gov.au/a/2018-9/default.asp" TargetMode="External"/><Relationship Id="rId246" Type="http://schemas.openxmlformats.org/officeDocument/2006/relationships/hyperlink" Target="http://www.legislation.act.gov.au/a/2006-42" TargetMode="External"/><Relationship Id="rId288" Type="http://schemas.openxmlformats.org/officeDocument/2006/relationships/hyperlink" Target="http://www.legislation.act.gov.au/a/2013-45" TargetMode="External"/><Relationship Id="rId411" Type="http://schemas.openxmlformats.org/officeDocument/2006/relationships/hyperlink" Target="http://www.legislation.act.gov.au/a/2001-6" TargetMode="External"/><Relationship Id="rId453" Type="http://schemas.openxmlformats.org/officeDocument/2006/relationships/hyperlink" Target="http://www.legislation.act.gov.au/a/2015-10" TargetMode="External"/><Relationship Id="rId509" Type="http://schemas.openxmlformats.org/officeDocument/2006/relationships/hyperlink" Target="http://www.legislation.act.gov.au/a/2005-54" TargetMode="External"/><Relationship Id="rId106" Type="http://schemas.openxmlformats.org/officeDocument/2006/relationships/hyperlink" Target="http://www.legislation.act.gov.au/cn/2004-29/default.asp" TargetMode="External"/><Relationship Id="rId313" Type="http://schemas.openxmlformats.org/officeDocument/2006/relationships/hyperlink" Target="http://www.legislation.act.gov.au/a/2015-10" TargetMode="External"/><Relationship Id="rId495" Type="http://schemas.openxmlformats.org/officeDocument/2006/relationships/hyperlink" Target="http://www.legislation.act.gov.au/a/2003-14"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30-21" TargetMode="External"/><Relationship Id="rId94" Type="http://schemas.openxmlformats.org/officeDocument/2006/relationships/hyperlink" Target="http://www.legislation.act.gov.au/a/2001-44" TargetMode="External"/><Relationship Id="rId148" Type="http://schemas.openxmlformats.org/officeDocument/2006/relationships/hyperlink" Target="http://www.legislation.act.gov.au/a/2019-42" TargetMode="External"/><Relationship Id="rId355" Type="http://schemas.openxmlformats.org/officeDocument/2006/relationships/hyperlink" Target="http://www.legislation.act.gov.au/a/2005-53" TargetMode="External"/><Relationship Id="rId397" Type="http://schemas.openxmlformats.org/officeDocument/2006/relationships/hyperlink" Target="http://www.legislation.act.gov.au/a/2006-42" TargetMode="External"/><Relationship Id="rId520" Type="http://schemas.openxmlformats.org/officeDocument/2006/relationships/hyperlink" Target="http://www.legislation.act.gov.au/a/2007-16" TargetMode="External"/><Relationship Id="rId562" Type="http://schemas.openxmlformats.org/officeDocument/2006/relationships/hyperlink" Target="http://www.legislation.act.gov.au/a/2016-37" TargetMode="External"/><Relationship Id="rId215" Type="http://schemas.openxmlformats.org/officeDocument/2006/relationships/hyperlink" Target="http://www.legislation.act.gov.au/a/2011-3" TargetMode="External"/><Relationship Id="rId257" Type="http://schemas.openxmlformats.org/officeDocument/2006/relationships/hyperlink" Target="http://www.legislation.act.gov.au/a/2010-40" TargetMode="External"/><Relationship Id="rId422" Type="http://schemas.openxmlformats.org/officeDocument/2006/relationships/hyperlink" Target="http://www.legislation.act.gov.au/a/2013-45" TargetMode="External"/><Relationship Id="rId464" Type="http://schemas.openxmlformats.org/officeDocument/2006/relationships/hyperlink" Target="http://www.legislation.act.gov.au/a/2006-23" TargetMode="External"/><Relationship Id="rId299" Type="http://schemas.openxmlformats.org/officeDocument/2006/relationships/hyperlink" Target="http://www.legislation.act.gov.au/a/2006-42" TargetMode="External"/><Relationship Id="rId63" Type="http://schemas.openxmlformats.org/officeDocument/2006/relationships/hyperlink" Target="http://www.legislation.act.gov.au/sl/2006-29" TargetMode="External"/><Relationship Id="rId159" Type="http://schemas.openxmlformats.org/officeDocument/2006/relationships/hyperlink" Target="http://www.legislation.act.gov.au/a/2005-60" TargetMode="External"/><Relationship Id="rId366" Type="http://schemas.openxmlformats.org/officeDocument/2006/relationships/hyperlink" Target="http://www.legislation.act.gov.au/a/2005-53" TargetMode="External"/><Relationship Id="rId573" Type="http://schemas.openxmlformats.org/officeDocument/2006/relationships/hyperlink" Target="http://www.legislation.act.gov.au/a/2020-32/" TargetMode="External"/><Relationship Id="rId226" Type="http://schemas.openxmlformats.org/officeDocument/2006/relationships/hyperlink" Target="http://www.legislation.act.gov.au/a/2006-42" TargetMode="External"/><Relationship Id="rId433" Type="http://schemas.openxmlformats.org/officeDocument/2006/relationships/hyperlink" Target="http://www.legislation.act.gov.au/a/2005-60" TargetMode="External"/><Relationship Id="rId74" Type="http://schemas.openxmlformats.org/officeDocument/2006/relationships/footer" Target="footer11.xml"/><Relationship Id="rId377" Type="http://schemas.openxmlformats.org/officeDocument/2006/relationships/hyperlink" Target="http://www.legislation.act.gov.au/a/2000-1" TargetMode="External"/><Relationship Id="rId500" Type="http://schemas.openxmlformats.org/officeDocument/2006/relationships/hyperlink" Target="http://www.legislation.act.gov.au/a/2003-48" TargetMode="External"/><Relationship Id="rId584" Type="http://schemas.openxmlformats.org/officeDocument/2006/relationships/footer" Target="footer16.xml"/><Relationship Id="rId5" Type="http://schemas.openxmlformats.org/officeDocument/2006/relationships/webSettings" Target="webSettings.xml"/><Relationship Id="rId237" Type="http://schemas.openxmlformats.org/officeDocument/2006/relationships/hyperlink" Target="http://www.legislation.act.gov.au/a/2018-9/default.asp" TargetMode="External"/><Relationship Id="rId444" Type="http://schemas.openxmlformats.org/officeDocument/2006/relationships/hyperlink" Target="http://www.legislation.act.gov.au/a/2006-23" TargetMode="External"/><Relationship Id="rId290" Type="http://schemas.openxmlformats.org/officeDocument/2006/relationships/hyperlink" Target="http://www.legislation.act.gov.au/a/2017-5/default.asp" TargetMode="External"/><Relationship Id="rId304" Type="http://schemas.openxmlformats.org/officeDocument/2006/relationships/hyperlink" Target="http://www.legislation.act.gov.au/a/2011-36" TargetMode="External"/><Relationship Id="rId388" Type="http://schemas.openxmlformats.org/officeDocument/2006/relationships/hyperlink" Target="http://www.legislation.act.gov.au/a/2004-60" TargetMode="External"/><Relationship Id="rId511" Type="http://schemas.openxmlformats.org/officeDocument/2006/relationships/hyperlink" Target="http://www.legislation.act.gov.au/a/2005-60" TargetMode="External"/><Relationship Id="rId85" Type="http://schemas.openxmlformats.org/officeDocument/2006/relationships/hyperlink" Target="http://www.legislation.act.gov.au/a/1997-96" TargetMode="External"/><Relationship Id="rId150" Type="http://schemas.openxmlformats.org/officeDocument/2006/relationships/hyperlink" Target="http://www.legislation.act.gov.au/a/2021-13/" TargetMode="External"/><Relationship Id="rId248" Type="http://schemas.openxmlformats.org/officeDocument/2006/relationships/hyperlink" Target="http://www.legislation.act.gov.au/a/2011-36" TargetMode="External"/><Relationship Id="rId455" Type="http://schemas.openxmlformats.org/officeDocument/2006/relationships/hyperlink" Target="http://www.legislation.act.gov.au/a/2005-6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3" TargetMode="External"/><Relationship Id="rId315" Type="http://schemas.openxmlformats.org/officeDocument/2006/relationships/hyperlink" Target="http://www.legislation.act.gov.au/a/2015-10" TargetMode="External"/><Relationship Id="rId522" Type="http://schemas.openxmlformats.org/officeDocument/2006/relationships/hyperlink" Target="http://www.legislation.act.gov.au/a/2008-20" TargetMode="External"/><Relationship Id="rId96" Type="http://schemas.openxmlformats.org/officeDocument/2006/relationships/hyperlink" Target="http://www.legislation.act.gov.au/a/2002-11" TargetMode="External"/><Relationship Id="rId161" Type="http://schemas.openxmlformats.org/officeDocument/2006/relationships/hyperlink" Target="http://www.legislation.act.gov.au/a/2006-23" TargetMode="External"/><Relationship Id="rId399" Type="http://schemas.openxmlformats.org/officeDocument/2006/relationships/hyperlink" Target="http://www.legislation.act.gov.au/a/2006-42" TargetMode="External"/><Relationship Id="rId259" Type="http://schemas.openxmlformats.org/officeDocument/2006/relationships/hyperlink" Target="http://www.legislation.act.gov.au/a/2004-60" TargetMode="External"/><Relationship Id="rId466" Type="http://schemas.openxmlformats.org/officeDocument/2006/relationships/hyperlink" Target="http://www.legislation.act.gov.au/a/2005-60" TargetMode="External"/><Relationship Id="rId23" Type="http://schemas.openxmlformats.org/officeDocument/2006/relationships/header" Target="header4.xml"/><Relationship Id="rId119" Type="http://schemas.openxmlformats.org/officeDocument/2006/relationships/hyperlink" Target="http://www.legislation.act.gov.au/cn/2008-13/default.asp" TargetMode="External"/><Relationship Id="rId326" Type="http://schemas.openxmlformats.org/officeDocument/2006/relationships/hyperlink" Target="http://www.legislation.act.gov.au/a/2020-32/" TargetMode="External"/><Relationship Id="rId533" Type="http://schemas.openxmlformats.org/officeDocument/2006/relationships/hyperlink" Target="http://www.legislation.act.gov.au/a/2011-22" TargetMode="External"/><Relationship Id="rId172" Type="http://schemas.openxmlformats.org/officeDocument/2006/relationships/hyperlink" Target="http://www.legislation.act.gov.au/a/2020-32/" TargetMode="External"/><Relationship Id="rId477" Type="http://schemas.openxmlformats.org/officeDocument/2006/relationships/hyperlink" Target="http://www.legislation.act.gov.au/a/1999-31" TargetMode="External"/><Relationship Id="rId337" Type="http://schemas.openxmlformats.org/officeDocument/2006/relationships/hyperlink" Target="http://www.legislation.act.gov.au/a/2011-3" TargetMode="External"/><Relationship Id="rId34" Type="http://schemas.openxmlformats.org/officeDocument/2006/relationships/hyperlink" Target="http://www.legislation.act.gov.au/a/1900-40" TargetMode="External"/><Relationship Id="rId544" Type="http://schemas.openxmlformats.org/officeDocument/2006/relationships/hyperlink" Target="http://www.legislation.act.gov.au/a/2014-1/default.asp" TargetMode="External"/><Relationship Id="rId183" Type="http://schemas.openxmlformats.org/officeDocument/2006/relationships/hyperlink" Target="http://www.legislation.act.gov.au/a/2011-36" TargetMode="External"/><Relationship Id="rId390" Type="http://schemas.openxmlformats.org/officeDocument/2006/relationships/hyperlink" Target="http://www.legislation.act.gov.au/a/2002-11" TargetMode="External"/><Relationship Id="rId404" Type="http://schemas.openxmlformats.org/officeDocument/2006/relationships/hyperlink" Target="http://www.legislation.act.gov.au/a/2000-1" TargetMode="External"/><Relationship Id="rId250" Type="http://schemas.openxmlformats.org/officeDocument/2006/relationships/hyperlink" Target="http://www.legislation.act.gov.au/a/2011-36" TargetMode="External"/><Relationship Id="rId488" Type="http://schemas.openxmlformats.org/officeDocument/2006/relationships/hyperlink" Target="http://www.legislation.act.gov.au/a/20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6E5A-D9D1-4BB8-B8A5-ED2FFD2B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24494</Words>
  <Characters>114669</Characters>
  <Application>Microsoft Office Word</Application>
  <DocSecurity>0</DocSecurity>
  <Lines>3385</Lines>
  <Paragraphs>2113</Paragraphs>
  <ScaleCrop>false</ScaleCrop>
  <HeadingPairs>
    <vt:vector size="2" baseType="variant">
      <vt:variant>
        <vt:lpstr>Title</vt:lpstr>
      </vt:variant>
      <vt:variant>
        <vt:i4>1</vt:i4>
      </vt:variant>
    </vt:vector>
  </HeadingPairs>
  <TitlesOfParts>
    <vt:vector size="1" baseType="lpstr">
      <vt:lpstr>Coroners Act 1997</vt:lpstr>
    </vt:vector>
  </TitlesOfParts>
  <Manager>Section</Manager>
  <Company>Section</Company>
  <LinksUpToDate>false</LinksUpToDate>
  <CharactersWithSpaces>138049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Coroners Act 1997</dc:title>
  <dc:creator>Thompsons</dc:creator>
  <cp:keywords>R49</cp:keywords>
  <dc:description/>
  <cp:lastModifiedBy>PCODCS</cp:lastModifiedBy>
  <cp:revision>4</cp:revision>
  <cp:lastPrinted>2021-01-19T03:18:00Z</cp:lastPrinted>
  <dcterms:created xsi:type="dcterms:W3CDTF">2025-10-31T04:25:00Z</dcterms:created>
  <dcterms:modified xsi:type="dcterms:W3CDTF">2025-10-31T04:25:00Z</dcterms:modified>
  <cp:category>R49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5</vt:lpwstr>
  </property>
  <property fmtid="{D5CDD505-2E9C-101B-9397-08002B2CF9AE}" pid="3" name="Check">
    <vt:lpwstr> </vt:lpwstr>
  </property>
  <property fmtid="{D5CDD505-2E9C-101B-9397-08002B2CF9AE}" pid="4" name="Status">
    <vt:lpwstr> </vt:lpwstr>
  </property>
  <property fmtid="{D5CDD505-2E9C-101B-9397-08002B2CF9AE}" pid="5" name="RepubDt">
    <vt:lpwstr>26/09/22</vt:lpwstr>
  </property>
  <property fmtid="{D5CDD505-2E9C-101B-9397-08002B2CF9AE}" pid="6" name="Eff">
    <vt:lpwstr>Effective:  </vt:lpwstr>
  </property>
  <property fmtid="{D5CDD505-2E9C-101B-9397-08002B2CF9AE}" pid="7" name="StartDt">
    <vt:lpwstr>26/09/22</vt:lpwstr>
  </property>
  <property fmtid="{D5CDD505-2E9C-101B-9397-08002B2CF9AE}" pid="8" name="EndDt">
    <vt:lpwstr>-02/11/25</vt:lpwstr>
  </property>
  <property fmtid="{D5CDD505-2E9C-101B-9397-08002B2CF9AE}" pid="9" name="DMSID">
    <vt:lpwstr>9802710</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2025-10-22T21:48:08Z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db2a6c1b-2e53-427c-9c50-dda1cbf4adea</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