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footer26.xml" ContentType="application/vnd.openxmlformats-officedocument.wordprocessingml.footer+xml"/>
  <Override PartName="/word/header23.xml" ContentType="application/vnd.openxmlformats-officedocument.wordprocessingml.header+xml"/>
  <Override PartName="/word/footer2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01F822" w14:textId="77777777" w:rsidR="00701CF6" w:rsidRDefault="00701CF6" w:rsidP="00701CF6">
      <w:pPr>
        <w:jc w:val="center"/>
      </w:pPr>
      <w:bookmarkStart w:id="0" w:name="_Hlk53990020"/>
      <w:r>
        <w:rPr>
          <w:noProof/>
          <w:lang w:eastAsia="en-AU"/>
        </w:rPr>
        <w:drawing>
          <wp:inline distT="0" distB="0" distL="0" distR="0" wp14:anchorId="5BB0A0C6" wp14:editId="2214AB8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990C84" w14:textId="77777777" w:rsidR="00701CF6" w:rsidRDefault="00701CF6" w:rsidP="00701CF6">
      <w:pPr>
        <w:jc w:val="center"/>
        <w:rPr>
          <w:rFonts w:ascii="Arial" w:hAnsi="Arial"/>
        </w:rPr>
      </w:pPr>
      <w:r>
        <w:rPr>
          <w:rFonts w:ascii="Arial" w:hAnsi="Arial"/>
        </w:rPr>
        <w:t>Australian Capital Territory</w:t>
      </w:r>
    </w:p>
    <w:p w14:paraId="7E81E776" w14:textId="7B877F1B" w:rsidR="00701CF6" w:rsidRDefault="00DF09A9" w:rsidP="00701CF6">
      <w:pPr>
        <w:pStyle w:val="Billname1"/>
      </w:pPr>
      <w:r>
        <w:fldChar w:fldCharType="begin"/>
      </w:r>
      <w:r>
        <w:instrText xml:space="preserve"> REF Citation \*charformat </w:instrText>
      </w:r>
      <w:r>
        <w:fldChar w:fldCharType="separate"/>
      </w:r>
      <w:r w:rsidR="003F0915">
        <w:t>Residential Tenancies Act 1997</w:t>
      </w:r>
      <w:r>
        <w:fldChar w:fldCharType="end"/>
      </w:r>
      <w:r w:rsidR="00701CF6">
        <w:t xml:space="preserve">    </w:t>
      </w:r>
    </w:p>
    <w:p w14:paraId="58998CF5" w14:textId="4D892F2C" w:rsidR="00701CF6" w:rsidRDefault="00A10A95" w:rsidP="00701CF6">
      <w:pPr>
        <w:pStyle w:val="ActNo"/>
      </w:pPr>
      <w:bookmarkStart w:id="1" w:name="LawNo"/>
      <w:r>
        <w:t>A1997-84</w:t>
      </w:r>
      <w:bookmarkEnd w:id="1"/>
    </w:p>
    <w:p w14:paraId="15C16CD9" w14:textId="1F5004C1" w:rsidR="00701CF6" w:rsidRDefault="00701CF6" w:rsidP="00701CF6">
      <w:pPr>
        <w:pStyle w:val="RepubNo"/>
      </w:pPr>
      <w:r>
        <w:t xml:space="preserve">Republication No </w:t>
      </w:r>
      <w:bookmarkStart w:id="2" w:name="RepubNo"/>
      <w:r w:rsidR="00A10A95">
        <w:t>77</w:t>
      </w:r>
      <w:bookmarkEnd w:id="2"/>
    </w:p>
    <w:p w14:paraId="38796C24" w14:textId="3A632259" w:rsidR="00701CF6" w:rsidRDefault="00701CF6" w:rsidP="00701CF6">
      <w:pPr>
        <w:pStyle w:val="EffectiveDate"/>
      </w:pPr>
      <w:r>
        <w:t xml:space="preserve">Effective:  </w:t>
      </w:r>
      <w:bookmarkStart w:id="3" w:name="EffectiveDate"/>
      <w:r w:rsidR="00A10A95">
        <w:t>12 December 2023</w:t>
      </w:r>
      <w:bookmarkEnd w:id="3"/>
      <w:r w:rsidR="00544FC1">
        <w:t xml:space="preserve"> – </w:t>
      </w:r>
      <w:bookmarkStart w:id="4" w:name="EndEffDate"/>
      <w:r w:rsidR="00A10A95">
        <w:t>9 December 2024</w:t>
      </w:r>
      <w:bookmarkEnd w:id="4"/>
    </w:p>
    <w:p w14:paraId="25367A78" w14:textId="0EAA75F9" w:rsidR="00701CF6" w:rsidRDefault="00701CF6" w:rsidP="00701CF6">
      <w:pPr>
        <w:pStyle w:val="CoverInForce"/>
      </w:pPr>
      <w:r>
        <w:t xml:space="preserve">Republication date: </w:t>
      </w:r>
      <w:bookmarkStart w:id="5" w:name="InForceDate"/>
      <w:r w:rsidR="00A10A95">
        <w:t>12 December 2023</w:t>
      </w:r>
      <w:bookmarkEnd w:id="5"/>
    </w:p>
    <w:p w14:paraId="2C2B4C0D" w14:textId="3D82EAFA" w:rsidR="00701CF6" w:rsidRDefault="00701CF6" w:rsidP="008C49FB">
      <w:pPr>
        <w:pStyle w:val="CoverInForce"/>
      </w:pPr>
      <w:r>
        <w:t xml:space="preserve">Last amendment made by </w:t>
      </w:r>
      <w:bookmarkStart w:id="6" w:name="LastAmdt"/>
      <w:r w:rsidRPr="00701CF6">
        <w:rPr>
          <w:rStyle w:val="charCitHyperlinkAbbrev"/>
        </w:rPr>
        <w:fldChar w:fldCharType="begin"/>
      </w:r>
      <w:r w:rsidR="00A10A95">
        <w:rPr>
          <w:rStyle w:val="charCitHyperlinkAbbrev"/>
        </w:rPr>
        <w:instrText>HYPERLINK "http://www.legislation.act.gov.au/a/2023-57/" \o "Justice and Community Safety Legislation Amendment Act 2023 (No 3)"</w:instrText>
      </w:r>
      <w:r w:rsidRPr="00701CF6">
        <w:rPr>
          <w:rStyle w:val="charCitHyperlinkAbbrev"/>
        </w:rPr>
      </w:r>
      <w:r w:rsidRPr="00701CF6">
        <w:rPr>
          <w:rStyle w:val="charCitHyperlinkAbbrev"/>
        </w:rPr>
        <w:fldChar w:fldCharType="separate"/>
      </w:r>
      <w:r w:rsidR="00A10A95">
        <w:rPr>
          <w:rStyle w:val="charCitHyperlinkAbbrev"/>
        </w:rPr>
        <w:t>A2023</w:t>
      </w:r>
      <w:r w:rsidR="00A10A95">
        <w:rPr>
          <w:rStyle w:val="charCitHyperlinkAbbrev"/>
        </w:rPr>
        <w:noBreakHyphen/>
        <w:t>57</w:t>
      </w:r>
      <w:r w:rsidRPr="00701CF6">
        <w:rPr>
          <w:rStyle w:val="charCitHyperlinkAbbrev"/>
        </w:rPr>
        <w:fldChar w:fldCharType="end"/>
      </w:r>
      <w:bookmarkEnd w:id="6"/>
    </w:p>
    <w:p w14:paraId="14115A8E" w14:textId="77777777" w:rsidR="00701CF6" w:rsidRDefault="00701CF6" w:rsidP="00701CF6">
      <w:pPr>
        <w:spacing w:after="240"/>
        <w:rPr>
          <w:rFonts w:ascii="Arial" w:hAnsi="Arial"/>
        </w:rPr>
      </w:pPr>
    </w:p>
    <w:p w14:paraId="78CBA62A" w14:textId="77777777" w:rsidR="00701CF6" w:rsidRPr="00101B4C" w:rsidRDefault="00701CF6" w:rsidP="00701CF6">
      <w:pPr>
        <w:pStyle w:val="PageBreak"/>
      </w:pPr>
      <w:r w:rsidRPr="00101B4C">
        <w:br w:type="page"/>
      </w:r>
    </w:p>
    <w:bookmarkEnd w:id="0"/>
    <w:p w14:paraId="37B29C62" w14:textId="77777777" w:rsidR="00701CF6" w:rsidRDefault="00701CF6" w:rsidP="00701CF6">
      <w:pPr>
        <w:pStyle w:val="CoverHeading"/>
      </w:pPr>
      <w:r>
        <w:lastRenderedPageBreak/>
        <w:t>About this republication</w:t>
      </w:r>
    </w:p>
    <w:p w14:paraId="5A2630A5" w14:textId="77777777" w:rsidR="00701CF6" w:rsidRDefault="00701CF6" w:rsidP="00701CF6">
      <w:pPr>
        <w:pStyle w:val="CoverSubHdg"/>
      </w:pPr>
      <w:r>
        <w:t>The republished law</w:t>
      </w:r>
    </w:p>
    <w:p w14:paraId="06250A01" w14:textId="5A0958FD" w:rsidR="00701CF6" w:rsidRDefault="00701CF6" w:rsidP="00701CF6">
      <w:pPr>
        <w:pStyle w:val="CoverText"/>
      </w:pPr>
      <w:r>
        <w:t xml:space="preserve">This is a republication of the </w:t>
      </w:r>
      <w:r w:rsidRPr="00A10A95">
        <w:rPr>
          <w:i/>
        </w:rPr>
        <w:fldChar w:fldCharType="begin"/>
      </w:r>
      <w:r w:rsidRPr="00A10A95">
        <w:rPr>
          <w:i/>
        </w:rPr>
        <w:instrText xml:space="preserve"> REF citation *\charformat  \* MERGEFORMAT </w:instrText>
      </w:r>
      <w:r w:rsidRPr="00A10A95">
        <w:rPr>
          <w:i/>
        </w:rPr>
        <w:fldChar w:fldCharType="separate"/>
      </w:r>
      <w:r w:rsidR="003F0915" w:rsidRPr="003F0915">
        <w:rPr>
          <w:i/>
        </w:rPr>
        <w:t>Residential Tenancies Act 1997</w:t>
      </w:r>
      <w:r w:rsidRPr="00A10A9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F09A9">
        <w:fldChar w:fldCharType="begin"/>
      </w:r>
      <w:r w:rsidR="00DF09A9">
        <w:instrText xml:space="preserve"> REF InForceDate *\charformat </w:instrText>
      </w:r>
      <w:r w:rsidR="00DF09A9">
        <w:fldChar w:fldCharType="separate"/>
      </w:r>
      <w:r w:rsidR="003F0915">
        <w:t>12 December 2023</w:t>
      </w:r>
      <w:r w:rsidR="00DF09A9">
        <w:fldChar w:fldCharType="end"/>
      </w:r>
      <w:r w:rsidRPr="0074598E">
        <w:rPr>
          <w:rStyle w:val="charItals"/>
        </w:rPr>
        <w:t xml:space="preserve">.  </w:t>
      </w:r>
      <w:r>
        <w:t xml:space="preserve">It also includes any commencement, amendment, repeal or expiry affecting this republished law to </w:t>
      </w:r>
      <w:r w:rsidR="00DF09A9">
        <w:fldChar w:fldCharType="begin"/>
      </w:r>
      <w:r w:rsidR="00DF09A9">
        <w:instrText xml:space="preserve"> REF EffectiveDate *\charformat </w:instrText>
      </w:r>
      <w:r w:rsidR="00DF09A9">
        <w:fldChar w:fldCharType="separate"/>
      </w:r>
      <w:r w:rsidR="003F0915">
        <w:t>12 December 2023</w:t>
      </w:r>
      <w:r w:rsidR="00DF09A9">
        <w:fldChar w:fldCharType="end"/>
      </w:r>
      <w:r>
        <w:t xml:space="preserve">.  </w:t>
      </w:r>
    </w:p>
    <w:p w14:paraId="55FD7698" w14:textId="77777777" w:rsidR="00701CF6" w:rsidRDefault="00701CF6" w:rsidP="00701CF6">
      <w:pPr>
        <w:pStyle w:val="CoverText"/>
      </w:pPr>
      <w:r>
        <w:t xml:space="preserve">The legislation history and amendment history of the republished law are set out in endnotes 3 and 4. </w:t>
      </w:r>
    </w:p>
    <w:p w14:paraId="77BB81D4" w14:textId="77777777" w:rsidR="00701CF6" w:rsidRDefault="00701CF6" w:rsidP="00701CF6">
      <w:pPr>
        <w:pStyle w:val="CoverSubHdg"/>
      </w:pPr>
      <w:r>
        <w:t>Kinds of republications</w:t>
      </w:r>
    </w:p>
    <w:p w14:paraId="6F708F55" w14:textId="45A69D3D" w:rsidR="00701CF6" w:rsidRDefault="00701CF6" w:rsidP="00701CF6">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4C37B0AE" w14:textId="0C8C24C0" w:rsidR="00701CF6" w:rsidRDefault="00701CF6" w:rsidP="00701CF6">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F81E658" w14:textId="77777777" w:rsidR="00701CF6" w:rsidRDefault="00701CF6" w:rsidP="00701CF6">
      <w:pPr>
        <w:pStyle w:val="CoverTextBullet"/>
        <w:ind w:left="357" w:hanging="357"/>
      </w:pPr>
      <w:r>
        <w:t>unauthorised republications.</w:t>
      </w:r>
    </w:p>
    <w:p w14:paraId="056E7D5D" w14:textId="77777777" w:rsidR="00701CF6" w:rsidRDefault="00701CF6" w:rsidP="00701CF6">
      <w:pPr>
        <w:pStyle w:val="CoverText"/>
      </w:pPr>
      <w:r>
        <w:t>The status of this republication appears on the bottom of each page.</w:t>
      </w:r>
    </w:p>
    <w:p w14:paraId="7ACBFF85" w14:textId="77777777" w:rsidR="00701CF6" w:rsidRDefault="00701CF6" w:rsidP="00701CF6">
      <w:pPr>
        <w:pStyle w:val="CoverSubHdg"/>
      </w:pPr>
      <w:r>
        <w:t>Editorial changes</w:t>
      </w:r>
    </w:p>
    <w:p w14:paraId="7F168DFE" w14:textId="4AFEA991" w:rsidR="00701CF6" w:rsidRDefault="00701CF6" w:rsidP="00701CF6">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F525312" w14:textId="660E970C" w:rsidR="00701CF6" w:rsidRDefault="007E5C60" w:rsidP="00701CF6">
      <w:pPr>
        <w:pStyle w:val="CoverText"/>
      </w:pPr>
      <w:r>
        <w:t>This republication</w:t>
      </w:r>
      <w:r w:rsidR="0020392A">
        <w:t xml:space="preserve"> </w:t>
      </w:r>
      <w:r>
        <w:t>include</w:t>
      </w:r>
      <w:r w:rsidR="00595AEF">
        <w:t>s</w:t>
      </w:r>
      <w:r>
        <w:t xml:space="preserve"> amendments</w:t>
      </w:r>
      <w:r w:rsidR="00701CF6">
        <w:t xml:space="preserve"> made under part 11.3 (see endnote 1).</w:t>
      </w:r>
    </w:p>
    <w:p w14:paraId="34498E84" w14:textId="77777777" w:rsidR="00701CF6" w:rsidRDefault="00701CF6" w:rsidP="00701CF6">
      <w:pPr>
        <w:pStyle w:val="CoverSubHdg"/>
      </w:pPr>
      <w:r>
        <w:t>Uncommenced provisions and amendments</w:t>
      </w:r>
    </w:p>
    <w:p w14:paraId="04ED218B" w14:textId="15010763" w:rsidR="00701CF6" w:rsidRDefault="00701CF6" w:rsidP="00701C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82C7ED5" w14:textId="77777777" w:rsidR="00701CF6" w:rsidRDefault="00701CF6" w:rsidP="00701CF6">
      <w:pPr>
        <w:pStyle w:val="CoverSubHdg"/>
      </w:pPr>
      <w:r>
        <w:t>Modifications</w:t>
      </w:r>
    </w:p>
    <w:p w14:paraId="7E0A60BB" w14:textId="0345C68A" w:rsidR="00701CF6" w:rsidRDefault="00701CF6" w:rsidP="00701C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F2DDE57" w14:textId="77777777" w:rsidR="00701CF6" w:rsidRDefault="00701CF6" w:rsidP="00701CF6">
      <w:pPr>
        <w:pStyle w:val="CoverSubHdg"/>
      </w:pPr>
      <w:r>
        <w:t>Penalties</w:t>
      </w:r>
    </w:p>
    <w:p w14:paraId="4DB7ABE9" w14:textId="36B586F9" w:rsidR="00701CF6" w:rsidRPr="003765DF" w:rsidRDefault="00701CF6" w:rsidP="00701CF6">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A4AF0AC" w14:textId="77777777" w:rsidR="00701CF6" w:rsidRDefault="00701CF6" w:rsidP="00701CF6">
      <w:pPr>
        <w:pStyle w:val="00SigningPage"/>
        <w:sectPr w:rsidR="00701CF6" w:rsidSect="00701CF6">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7FFC6F5" w14:textId="77777777" w:rsidR="00701CF6" w:rsidRDefault="00701CF6" w:rsidP="00701CF6">
      <w:pPr>
        <w:jc w:val="center"/>
      </w:pPr>
      <w:r>
        <w:rPr>
          <w:noProof/>
          <w:lang w:eastAsia="en-AU"/>
        </w:rPr>
        <w:lastRenderedPageBreak/>
        <w:drawing>
          <wp:inline distT="0" distB="0" distL="0" distR="0" wp14:anchorId="0E042E50" wp14:editId="51715A4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8081FE" w14:textId="77777777" w:rsidR="00701CF6" w:rsidRDefault="00701CF6" w:rsidP="00701CF6">
      <w:pPr>
        <w:jc w:val="center"/>
        <w:rPr>
          <w:rFonts w:ascii="Arial" w:hAnsi="Arial"/>
        </w:rPr>
      </w:pPr>
      <w:r>
        <w:rPr>
          <w:rFonts w:ascii="Arial" w:hAnsi="Arial"/>
        </w:rPr>
        <w:t>Australian Capital Territory</w:t>
      </w:r>
    </w:p>
    <w:p w14:paraId="6F07B0B5" w14:textId="2459167F" w:rsidR="00701CF6" w:rsidRDefault="00DF09A9" w:rsidP="00701CF6">
      <w:pPr>
        <w:pStyle w:val="Billname"/>
      </w:pPr>
      <w:r>
        <w:fldChar w:fldCharType="begin"/>
      </w:r>
      <w:r>
        <w:instrText xml:space="preserve"> REF Citation \*charformat  \* MERGEFORMAT </w:instrText>
      </w:r>
      <w:r>
        <w:fldChar w:fldCharType="separate"/>
      </w:r>
      <w:r w:rsidR="003F0915">
        <w:t>Residential Tenancies Act 1997</w:t>
      </w:r>
      <w:r>
        <w:fldChar w:fldCharType="end"/>
      </w:r>
    </w:p>
    <w:p w14:paraId="1512FBE1" w14:textId="77777777" w:rsidR="00701CF6" w:rsidRDefault="00701CF6" w:rsidP="00701CF6">
      <w:pPr>
        <w:pStyle w:val="ActNo"/>
      </w:pPr>
    </w:p>
    <w:p w14:paraId="14559E6A" w14:textId="77777777" w:rsidR="00701CF6" w:rsidRDefault="00701CF6" w:rsidP="00701CF6">
      <w:pPr>
        <w:pStyle w:val="Placeholder"/>
      </w:pPr>
      <w:r>
        <w:rPr>
          <w:rStyle w:val="charContents"/>
          <w:sz w:val="16"/>
        </w:rPr>
        <w:t xml:space="preserve">  </w:t>
      </w:r>
      <w:r>
        <w:rPr>
          <w:rStyle w:val="charPage"/>
        </w:rPr>
        <w:t xml:space="preserve">  </w:t>
      </w:r>
    </w:p>
    <w:p w14:paraId="33AAFA69" w14:textId="77777777" w:rsidR="00701CF6" w:rsidRDefault="00701CF6" w:rsidP="00701CF6">
      <w:pPr>
        <w:pStyle w:val="N-TOCheading"/>
      </w:pPr>
      <w:r>
        <w:rPr>
          <w:rStyle w:val="charContents"/>
        </w:rPr>
        <w:t>Contents</w:t>
      </w:r>
    </w:p>
    <w:p w14:paraId="415566EF" w14:textId="77777777" w:rsidR="00701CF6" w:rsidRDefault="00701CF6" w:rsidP="00701CF6">
      <w:pPr>
        <w:pStyle w:val="N-9pt"/>
      </w:pPr>
      <w:r>
        <w:tab/>
      </w:r>
      <w:r>
        <w:rPr>
          <w:rStyle w:val="charPage"/>
        </w:rPr>
        <w:t>Page</w:t>
      </w:r>
    </w:p>
    <w:p w14:paraId="6DCF1CB8" w14:textId="7E58F44F" w:rsidR="00073869" w:rsidRDefault="00073869">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685929" w:history="1">
        <w:r w:rsidRPr="00376882">
          <w:t>Part 1</w:t>
        </w:r>
        <w:r>
          <w:rPr>
            <w:rFonts w:asciiTheme="minorHAnsi" w:eastAsiaTheme="minorEastAsia" w:hAnsiTheme="minorHAnsi" w:cstheme="minorBidi"/>
            <w:b w:val="0"/>
            <w:kern w:val="2"/>
            <w:sz w:val="22"/>
            <w:szCs w:val="22"/>
            <w:lang w:eastAsia="en-AU"/>
            <w14:ligatures w14:val="standardContextual"/>
          </w:rPr>
          <w:tab/>
        </w:r>
        <w:r w:rsidRPr="00376882">
          <w:t>Preliminary</w:t>
        </w:r>
        <w:r w:rsidRPr="00073869">
          <w:rPr>
            <w:vanish/>
          </w:rPr>
          <w:tab/>
        </w:r>
        <w:r w:rsidRPr="00073869">
          <w:rPr>
            <w:vanish/>
          </w:rPr>
          <w:fldChar w:fldCharType="begin"/>
        </w:r>
        <w:r w:rsidRPr="00073869">
          <w:rPr>
            <w:vanish/>
          </w:rPr>
          <w:instrText xml:space="preserve"> PAGEREF _Toc152685929 \h </w:instrText>
        </w:r>
        <w:r w:rsidRPr="00073869">
          <w:rPr>
            <w:vanish/>
          </w:rPr>
        </w:r>
        <w:r w:rsidRPr="00073869">
          <w:rPr>
            <w:vanish/>
          </w:rPr>
          <w:fldChar w:fldCharType="separate"/>
        </w:r>
        <w:r w:rsidR="003F0915">
          <w:rPr>
            <w:vanish/>
          </w:rPr>
          <w:t>2</w:t>
        </w:r>
        <w:r w:rsidRPr="00073869">
          <w:rPr>
            <w:vanish/>
          </w:rPr>
          <w:fldChar w:fldCharType="end"/>
        </w:r>
      </w:hyperlink>
    </w:p>
    <w:p w14:paraId="3D8DA1C0" w14:textId="33629AE8"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30" w:history="1">
        <w:r w:rsidRPr="00376882">
          <w:t>1</w:t>
        </w:r>
        <w:r>
          <w:rPr>
            <w:rFonts w:asciiTheme="minorHAnsi" w:eastAsiaTheme="minorEastAsia" w:hAnsiTheme="minorHAnsi" w:cstheme="minorBidi"/>
            <w:kern w:val="2"/>
            <w:sz w:val="22"/>
            <w:szCs w:val="22"/>
            <w:lang w:eastAsia="en-AU"/>
            <w14:ligatures w14:val="standardContextual"/>
          </w:rPr>
          <w:tab/>
        </w:r>
        <w:r w:rsidRPr="00376882">
          <w:t>Name of Act</w:t>
        </w:r>
        <w:r>
          <w:tab/>
        </w:r>
        <w:r>
          <w:fldChar w:fldCharType="begin"/>
        </w:r>
        <w:r>
          <w:instrText xml:space="preserve"> PAGEREF _Toc152685930 \h </w:instrText>
        </w:r>
        <w:r>
          <w:fldChar w:fldCharType="separate"/>
        </w:r>
        <w:r w:rsidR="003F0915">
          <w:t>2</w:t>
        </w:r>
        <w:r>
          <w:fldChar w:fldCharType="end"/>
        </w:r>
      </w:hyperlink>
    </w:p>
    <w:p w14:paraId="7D831398" w14:textId="0A04E220"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31" w:history="1">
        <w:r w:rsidRPr="00376882">
          <w:t>2</w:t>
        </w:r>
        <w:r>
          <w:rPr>
            <w:rFonts w:asciiTheme="minorHAnsi" w:eastAsiaTheme="minorEastAsia" w:hAnsiTheme="minorHAnsi" w:cstheme="minorBidi"/>
            <w:kern w:val="2"/>
            <w:sz w:val="22"/>
            <w:szCs w:val="22"/>
            <w:lang w:eastAsia="en-AU"/>
            <w14:ligatures w14:val="standardContextual"/>
          </w:rPr>
          <w:tab/>
        </w:r>
        <w:r w:rsidRPr="00376882">
          <w:t>Dictionary</w:t>
        </w:r>
        <w:r>
          <w:tab/>
        </w:r>
        <w:r>
          <w:fldChar w:fldCharType="begin"/>
        </w:r>
        <w:r>
          <w:instrText xml:space="preserve"> PAGEREF _Toc152685931 \h </w:instrText>
        </w:r>
        <w:r>
          <w:fldChar w:fldCharType="separate"/>
        </w:r>
        <w:r w:rsidR="003F0915">
          <w:t>2</w:t>
        </w:r>
        <w:r>
          <w:fldChar w:fldCharType="end"/>
        </w:r>
      </w:hyperlink>
    </w:p>
    <w:p w14:paraId="2893AE0C" w14:textId="71430924"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32" w:history="1">
        <w:r w:rsidRPr="00376882">
          <w:t>3</w:t>
        </w:r>
        <w:r>
          <w:rPr>
            <w:rFonts w:asciiTheme="minorHAnsi" w:eastAsiaTheme="minorEastAsia" w:hAnsiTheme="minorHAnsi" w:cstheme="minorBidi"/>
            <w:kern w:val="2"/>
            <w:sz w:val="22"/>
            <w:szCs w:val="22"/>
            <w:lang w:eastAsia="en-AU"/>
            <w14:ligatures w14:val="standardContextual"/>
          </w:rPr>
          <w:tab/>
        </w:r>
        <w:r w:rsidRPr="00376882">
          <w:t>Notes</w:t>
        </w:r>
        <w:r>
          <w:tab/>
        </w:r>
        <w:r>
          <w:fldChar w:fldCharType="begin"/>
        </w:r>
        <w:r>
          <w:instrText xml:space="preserve"> PAGEREF _Toc152685932 \h </w:instrText>
        </w:r>
        <w:r>
          <w:fldChar w:fldCharType="separate"/>
        </w:r>
        <w:r w:rsidR="003F0915">
          <w:t>2</w:t>
        </w:r>
        <w:r>
          <w:fldChar w:fldCharType="end"/>
        </w:r>
      </w:hyperlink>
    </w:p>
    <w:p w14:paraId="4488D7B4" w14:textId="6F4DE64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33" w:history="1">
        <w:r w:rsidRPr="00376882">
          <w:t>3A</w:t>
        </w:r>
        <w:r>
          <w:rPr>
            <w:rFonts w:asciiTheme="minorHAnsi" w:eastAsiaTheme="minorEastAsia" w:hAnsiTheme="minorHAnsi" w:cstheme="minorBidi"/>
            <w:kern w:val="2"/>
            <w:sz w:val="22"/>
            <w:szCs w:val="22"/>
            <w:lang w:eastAsia="en-AU"/>
            <w14:ligatures w14:val="standardContextual"/>
          </w:rPr>
          <w:tab/>
        </w:r>
        <w:r w:rsidRPr="00376882">
          <w:t>Offences against Act—application of Criminal Code etc</w:t>
        </w:r>
        <w:r>
          <w:tab/>
        </w:r>
        <w:r>
          <w:fldChar w:fldCharType="begin"/>
        </w:r>
        <w:r>
          <w:instrText xml:space="preserve"> PAGEREF _Toc152685933 \h </w:instrText>
        </w:r>
        <w:r>
          <w:fldChar w:fldCharType="separate"/>
        </w:r>
        <w:r w:rsidR="003F0915">
          <w:t>3</w:t>
        </w:r>
        <w:r>
          <w:fldChar w:fldCharType="end"/>
        </w:r>
      </w:hyperlink>
    </w:p>
    <w:p w14:paraId="50C7E9F5" w14:textId="09208654"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34" w:history="1">
        <w:r w:rsidRPr="00376882">
          <w:t>4</w:t>
        </w:r>
        <w:r>
          <w:rPr>
            <w:rFonts w:asciiTheme="minorHAnsi" w:eastAsiaTheme="minorEastAsia" w:hAnsiTheme="minorHAnsi" w:cstheme="minorBidi"/>
            <w:kern w:val="2"/>
            <w:sz w:val="22"/>
            <w:szCs w:val="22"/>
            <w:lang w:eastAsia="en-AU"/>
            <w14:ligatures w14:val="standardContextual"/>
          </w:rPr>
          <w:tab/>
        </w:r>
        <w:r w:rsidRPr="00376882">
          <w:t>Application of Act</w:t>
        </w:r>
        <w:r>
          <w:tab/>
        </w:r>
        <w:r>
          <w:fldChar w:fldCharType="begin"/>
        </w:r>
        <w:r>
          <w:instrText xml:space="preserve"> PAGEREF _Toc152685934 \h </w:instrText>
        </w:r>
        <w:r>
          <w:fldChar w:fldCharType="separate"/>
        </w:r>
        <w:r w:rsidR="003F0915">
          <w:t>3</w:t>
        </w:r>
        <w:r>
          <w:fldChar w:fldCharType="end"/>
        </w:r>
      </w:hyperlink>
    </w:p>
    <w:p w14:paraId="2067467B" w14:textId="746A46BF"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35" w:history="1">
        <w:r w:rsidRPr="00376882">
          <w:t>4A</w:t>
        </w:r>
        <w:r>
          <w:rPr>
            <w:rFonts w:asciiTheme="minorHAnsi" w:eastAsiaTheme="minorEastAsia" w:hAnsiTheme="minorHAnsi" w:cstheme="minorBidi"/>
            <w:kern w:val="2"/>
            <w:sz w:val="22"/>
            <w:szCs w:val="22"/>
            <w:lang w:eastAsia="en-AU"/>
            <w14:ligatures w14:val="standardContextual"/>
          </w:rPr>
          <w:tab/>
        </w:r>
        <w:r w:rsidRPr="00376882">
          <w:t>Objects of Act</w:t>
        </w:r>
        <w:r>
          <w:tab/>
        </w:r>
        <w:r>
          <w:fldChar w:fldCharType="begin"/>
        </w:r>
        <w:r>
          <w:instrText xml:space="preserve"> PAGEREF _Toc152685935 \h </w:instrText>
        </w:r>
        <w:r>
          <w:fldChar w:fldCharType="separate"/>
        </w:r>
        <w:r w:rsidR="003F0915">
          <w:t>3</w:t>
        </w:r>
        <w:r>
          <w:fldChar w:fldCharType="end"/>
        </w:r>
      </w:hyperlink>
    </w:p>
    <w:p w14:paraId="3507946E" w14:textId="62617304" w:rsidR="00073869" w:rsidRDefault="003C1FA2">
      <w:pPr>
        <w:pStyle w:val="TOC2"/>
        <w:rPr>
          <w:rFonts w:asciiTheme="minorHAnsi" w:eastAsiaTheme="minorEastAsia" w:hAnsiTheme="minorHAnsi" w:cstheme="minorBidi"/>
          <w:b w:val="0"/>
          <w:kern w:val="2"/>
          <w:sz w:val="22"/>
          <w:szCs w:val="22"/>
          <w:lang w:eastAsia="en-AU"/>
          <w14:ligatures w14:val="standardContextual"/>
        </w:rPr>
      </w:pPr>
      <w:hyperlink w:anchor="_Toc152685936" w:history="1">
        <w:r w:rsidR="00073869" w:rsidRPr="00376882">
          <w:t>Part 1A</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Meaning of residential tenancy agreement</w:t>
        </w:r>
        <w:r w:rsidR="00073869" w:rsidRPr="00073869">
          <w:rPr>
            <w:vanish/>
          </w:rPr>
          <w:tab/>
        </w:r>
        <w:r w:rsidR="00073869" w:rsidRPr="00073869">
          <w:rPr>
            <w:vanish/>
          </w:rPr>
          <w:fldChar w:fldCharType="begin"/>
        </w:r>
        <w:r w:rsidR="00073869" w:rsidRPr="00073869">
          <w:rPr>
            <w:vanish/>
          </w:rPr>
          <w:instrText xml:space="preserve"> PAGEREF _Toc152685936 \h </w:instrText>
        </w:r>
        <w:r w:rsidR="00073869" w:rsidRPr="00073869">
          <w:rPr>
            <w:vanish/>
          </w:rPr>
        </w:r>
        <w:r w:rsidR="00073869" w:rsidRPr="00073869">
          <w:rPr>
            <w:vanish/>
          </w:rPr>
          <w:fldChar w:fldCharType="separate"/>
        </w:r>
        <w:r w:rsidR="003F0915">
          <w:rPr>
            <w:vanish/>
          </w:rPr>
          <w:t>5</w:t>
        </w:r>
        <w:r w:rsidR="00073869" w:rsidRPr="00073869">
          <w:rPr>
            <w:vanish/>
          </w:rPr>
          <w:fldChar w:fldCharType="end"/>
        </w:r>
      </w:hyperlink>
    </w:p>
    <w:p w14:paraId="7ED61F31" w14:textId="0FA6B268"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37" w:history="1">
        <w:r w:rsidRPr="00376882">
          <w:t>5</w:t>
        </w:r>
        <w:r>
          <w:rPr>
            <w:rFonts w:asciiTheme="minorHAnsi" w:eastAsiaTheme="minorEastAsia" w:hAnsiTheme="minorHAnsi" w:cstheme="minorBidi"/>
            <w:kern w:val="2"/>
            <w:sz w:val="22"/>
            <w:szCs w:val="22"/>
            <w:lang w:eastAsia="en-AU"/>
            <w14:ligatures w14:val="standardContextual"/>
          </w:rPr>
          <w:tab/>
        </w:r>
        <w:r w:rsidRPr="00376882">
          <w:t xml:space="preserve">Who is a </w:t>
        </w:r>
        <w:r w:rsidRPr="00376882">
          <w:rPr>
            <w:i/>
          </w:rPr>
          <w:t>lessor</w:t>
        </w:r>
        <w:r w:rsidRPr="00376882">
          <w:t>?</w:t>
        </w:r>
        <w:r>
          <w:tab/>
        </w:r>
        <w:r>
          <w:fldChar w:fldCharType="begin"/>
        </w:r>
        <w:r>
          <w:instrText xml:space="preserve"> PAGEREF _Toc152685937 \h </w:instrText>
        </w:r>
        <w:r>
          <w:fldChar w:fldCharType="separate"/>
        </w:r>
        <w:r w:rsidR="003F0915">
          <w:t>5</w:t>
        </w:r>
        <w:r>
          <w:fldChar w:fldCharType="end"/>
        </w:r>
      </w:hyperlink>
    </w:p>
    <w:p w14:paraId="777795D4" w14:textId="75BCA9EA"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38" w:history="1">
        <w:r w:rsidRPr="00376882">
          <w:t>6</w:t>
        </w:r>
        <w:r>
          <w:rPr>
            <w:rFonts w:asciiTheme="minorHAnsi" w:eastAsiaTheme="minorEastAsia" w:hAnsiTheme="minorHAnsi" w:cstheme="minorBidi"/>
            <w:kern w:val="2"/>
            <w:sz w:val="22"/>
            <w:szCs w:val="22"/>
            <w:lang w:eastAsia="en-AU"/>
            <w14:ligatures w14:val="standardContextual"/>
          </w:rPr>
          <w:tab/>
        </w:r>
        <w:r w:rsidRPr="00376882">
          <w:t xml:space="preserve">Who is a </w:t>
        </w:r>
        <w:r w:rsidRPr="00376882">
          <w:rPr>
            <w:i/>
          </w:rPr>
          <w:t>tenant</w:t>
        </w:r>
        <w:r w:rsidRPr="00376882">
          <w:t>?</w:t>
        </w:r>
        <w:r>
          <w:tab/>
        </w:r>
        <w:r>
          <w:fldChar w:fldCharType="begin"/>
        </w:r>
        <w:r>
          <w:instrText xml:space="preserve"> PAGEREF _Toc152685938 \h </w:instrText>
        </w:r>
        <w:r>
          <w:fldChar w:fldCharType="separate"/>
        </w:r>
        <w:r w:rsidR="003F0915">
          <w:t>5</w:t>
        </w:r>
        <w:r>
          <w:fldChar w:fldCharType="end"/>
        </w:r>
      </w:hyperlink>
    </w:p>
    <w:p w14:paraId="41BBF01C" w14:textId="615C8F9B"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39" w:history="1">
        <w:r w:rsidRPr="00376882">
          <w:t>6AA</w:t>
        </w:r>
        <w:r>
          <w:rPr>
            <w:rFonts w:asciiTheme="minorHAnsi" w:eastAsiaTheme="minorEastAsia" w:hAnsiTheme="minorHAnsi" w:cstheme="minorBidi"/>
            <w:kern w:val="2"/>
            <w:sz w:val="22"/>
            <w:szCs w:val="22"/>
            <w:lang w:eastAsia="en-AU"/>
            <w14:ligatures w14:val="standardContextual"/>
          </w:rPr>
          <w:tab/>
        </w:r>
        <w:r w:rsidRPr="00376882">
          <w:t xml:space="preserve">Who is a </w:t>
        </w:r>
        <w:r w:rsidRPr="00376882">
          <w:rPr>
            <w:i/>
          </w:rPr>
          <w:t>co-tenant</w:t>
        </w:r>
        <w:r w:rsidRPr="00376882">
          <w:t>?</w:t>
        </w:r>
        <w:r>
          <w:tab/>
        </w:r>
        <w:r>
          <w:fldChar w:fldCharType="begin"/>
        </w:r>
        <w:r>
          <w:instrText xml:space="preserve"> PAGEREF _Toc152685939 \h </w:instrText>
        </w:r>
        <w:r>
          <w:fldChar w:fldCharType="separate"/>
        </w:r>
        <w:r w:rsidR="003F0915">
          <w:t>5</w:t>
        </w:r>
        <w:r>
          <w:fldChar w:fldCharType="end"/>
        </w:r>
      </w:hyperlink>
    </w:p>
    <w:p w14:paraId="61F73305" w14:textId="3067B8BA"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40" w:history="1">
        <w:r w:rsidRPr="00376882">
          <w:t>6A</w:t>
        </w:r>
        <w:r>
          <w:rPr>
            <w:rFonts w:asciiTheme="minorHAnsi" w:eastAsiaTheme="minorEastAsia" w:hAnsiTheme="minorHAnsi" w:cstheme="minorBidi"/>
            <w:kern w:val="2"/>
            <w:sz w:val="22"/>
            <w:szCs w:val="22"/>
            <w:lang w:eastAsia="en-AU"/>
            <w14:ligatures w14:val="standardContextual"/>
          </w:rPr>
          <w:tab/>
        </w:r>
        <w:r w:rsidRPr="00376882">
          <w:t xml:space="preserve">What is a </w:t>
        </w:r>
        <w:r w:rsidRPr="00376882">
          <w:rPr>
            <w:i/>
          </w:rPr>
          <w:t>residential tenancy agreement</w:t>
        </w:r>
        <w:r w:rsidRPr="00376882">
          <w:t>?</w:t>
        </w:r>
        <w:r>
          <w:tab/>
        </w:r>
        <w:r>
          <w:fldChar w:fldCharType="begin"/>
        </w:r>
        <w:r>
          <w:instrText xml:space="preserve"> PAGEREF _Toc152685940 \h </w:instrText>
        </w:r>
        <w:r>
          <w:fldChar w:fldCharType="separate"/>
        </w:r>
        <w:r w:rsidR="003F0915">
          <w:t>5</w:t>
        </w:r>
        <w:r>
          <w:fldChar w:fldCharType="end"/>
        </w:r>
      </w:hyperlink>
    </w:p>
    <w:p w14:paraId="636D2047" w14:textId="644FA6C2"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41" w:history="1">
        <w:r w:rsidRPr="00376882">
          <w:t>6B</w:t>
        </w:r>
        <w:r>
          <w:rPr>
            <w:rFonts w:asciiTheme="minorHAnsi" w:eastAsiaTheme="minorEastAsia" w:hAnsiTheme="minorHAnsi" w:cstheme="minorBidi"/>
            <w:kern w:val="2"/>
            <w:sz w:val="22"/>
            <w:szCs w:val="22"/>
            <w:lang w:eastAsia="en-AU"/>
            <w14:ligatures w14:val="standardContextual"/>
          </w:rPr>
          <w:tab/>
        </w:r>
        <w:r w:rsidRPr="00376882">
          <w:t>Residential tenancy agreement if agreement written and says it is residential tenancy agreement</w:t>
        </w:r>
        <w:r>
          <w:tab/>
        </w:r>
        <w:r>
          <w:fldChar w:fldCharType="begin"/>
        </w:r>
        <w:r>
          <w:instrText xml:space="preserve"> PAGEREF _Toc152685941 \h </w:instrText>
        </w:r>
        <w:r>
          <w:fldChar w:fldCharType="separate"/>
        </w:r>
        <w:r w:rsidR="003F0915">
          <w:t>6</w:t>
        </w:r>
        <w:r>
          <w:fldChar w:fldCharType="end"/>
        </w:r>
      </w:hyperlink>
    </w:p>
    <w:p w14:paraId="6C7C3F59" w14:textId="34EF42D5"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42" w:history="1">
        <w:r w:rsidRPr="00376882">
          <w:t>6C</w:t>
        </w:r>
        <w:r>
          <w:rPr>
            <w:rFonts w:asciiTheme="minorHAnsi" w:eastAsiaTheme="minorEastAsia" w:hAnsiTheme="minorHAnsi" w:cstheme="minorBidi"/>
            <w:kern w:val="2"/>
            <w:sz w:val="22"/>
            <w:szCs w:val="22"/>
            <w:lang w:eastAsia="en-AU"/>
            <w14:ligatures w14:val="standardContextual"/>
          </w:rPr>
          <w:tab/>
        </w:r>
        <w:r w:rsidRPr="00376882">
          <w:t>Residential tenancy agreement if agreement part of employment</w:t>
        </w:r>
        <w:r>
          <w:tab/>
        </w:r>
        <w:r>
          <w:fldChar w:fldCharType="begin"/>
        </w:r>
        <w:r>
          <w:instrText xml:space="preserve"> PAGEREF _Toc152685942 \h </w:instrText>
        </w:r>
        <w:r>
          <w:fldChar w:fldCharType="separate"/>
        </w:r>
        <w:r w:rsidR="003F0915">
          <w:t>6</w:t>
        </w:r>
        <w:r>
          <w:fldChar w:fldCharType="end"/>
        </w:r>
      </w:hyperlink>
    </w:p>
    <w:p w14:paraId="75972753" w14:textId="2DA2464B" w:rsidR="00073869" w:rsidRDefault="0007386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685943" w:history="1">
        <w:r w:rsidRPr="00376882">
          <w:t>6D</w:t>
        </w:r>
        <w:r>
          <w:rPr>
            <w:rFonts w:asciiTheme="minorHAnsi" w:eastAsiaTheme="minorEastAsia" w:hAnsiTheme="minorHAnsi" w:cstheme="minorBidi"/>
            <w:kern w:val="2"/>
            <w:sz w:val="22"/>
            <w:szCs w:val="22"/>
            <w:lang w:eastAsia="en-AU"/>
            <w14:ligatures w14:val="standardContextual"/>
          </w:rPr>
          <w:tab/>
        </w:r>
        <w:r w:rsidRPr="00376882">
          <w:t>Certain kinds of agreements not residential tenancy agreements</w:t>
        </w:r>
        <w:r>
          <w:tab/>
        </w:r>
        <w:r>
          <w:fldChar w:fldCharType="begin"/>
        </w:r>
        <w:r>
          <w:instrText xml:space="preserve"> PAGEREF _Toc152685943 \h </w:instrText>
        </w:r>
        <w:r>
          <w:fldChar w:fldCharType="separate"/>
        </w:r>
        <w:r w:rsidR="003F0915">
          <w:t>7</w:t>
        </w:r>
        <w:r>
          <w:fldChar w:fldCharType="end"/>
        </w:r>
      </w:hyperlink>
    </w:p>
    <w:p w14:paraId="42CC8DDE" w14:textId="3209C77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44" w:history="1">
        <w:r w:rsidRPr="00376882">
          <w:t>6E</w:t>
        </w:r>
        <w:r>
          <w:rPr>
            <w:rFonts w:asciiTheme="minorHAnsi" w:eastAsiaTheme="minorEastAsia" w:hAnsiTheme="minorHAnsi" w:cstheme="minorBidi"/>
            <w:kern w:val="2"/>
            <w:sz w:val="22"/>
            <w:szCs w:val="22"/>
            <w:lang w:eastAsia="en-AU"/>
            <w14:ligatures w14:val="standardContextual"/>
          </w:rPr>
          <w:tab/>
        </w:r>
        <w:r w:rsidRPr="00376882">
          <w:t>Certain people given right of occupation not tenants</w:t>
        </w:r>
        <w:r>
          <w:tab/>
        </w:r>
        <w:r>
          <w:fldChar w:fldCharType="begin"/>
        </w:r>
        <w:r>
          <w:instrText xml:space="preserve"> PAGEREF _Toc152685944 \h </w:instrText>
        </w:r>
        <w:r>
          <w:fldChar w:fldCharType="separate"/>
        </w:r>
        <w:r w:rsidR="003F0915">
          <w:t>7</w:t>
        </w:r>
        <w:r>
          <w:fldChar w:fldCharType="end"/>
        </w:r>
      </w:hyperlink>
    </w:p>
    <w:p w14:paraId="3C6B5B16" w14:textId="0BE3FD5E"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45" w:history="1">
        <w:r w:rsidRPr="00376882">
          <w:t>7</w:t>
        </w:r>
        <w:r>
          <w:rPr>
            <w:rFonts w:asciiTheme="minorHAnsi" w:eastAsiaTheme="minorEastAsia" w:hAnsiTheme="minorHAnsi" w:cstheme="minorBidi"/>
            <w:kern w:val="2"/>
            <w:sz w:val="22"/>
            <w:szCs w:val="22"/>
            <w:lang w:eastAsia="en-AU"/>
            <w14:ligatures w14:val="standardContextual"/>
          </w:rPr>
          <w:tab/>
        </w:r>
        <w:r w:rsidRPr="00376882">
          <w:t>When does residential tenancy agreement start?</w:t>
        </w:r>
        <w:r>
          <w:tab/>
        </w:r>
        <w:r>
          <w:fldChar w:fldCharType="begin"/>
        </w:r>
        <w:r>
          <w:instrText xml:space="preserve"> PAGEREF _Toc152685945 \h </w:instrText>
        </w:r>
        <w:r>
          <w:fldChar w:fldCharType="separate"/>
        </w:r>
        <w:r w:rsidR="003F0915">
          <w:t>8</w:t>
        </w:r>
        <w:r>
          <w:fldChar w:fldCharType="end"/>
        </w:r>
      </w:hyperlink>
    </w:p>
    <w:p w14:paraId="7D9221DF" w14:textId="24B1E6DC" w:rsidR="00073869" w:rsidRDefault="003C1FA2">
      <w:pPr>
        <w:pStyle w:val="TOC2"/>
        <w:rPr>
          <w:rFonts w:asciiTheme="minorHAnsi" w:eastAsiaTheme="minorEastAsia" w:hAnsiTheme="minorHAnsi" w:cstheme="minorBidi"/>
          <w:b w:val="0"/>
          <w:kern w:val="2"/>
          <w:sz w:val="22"/>
          <w:szCs w:val="22"/>
          <w:lang w:eastAsia="en-AU"/>
          <w14:ligatures w14:val="standardContextual"/>
        </w:rPr>
      </w:pPr>
      <w:hyperlink w:anchor="_Toc152685946" w:history="1">
        <w:r w:rsidR="00073869" w:rsidRPr="00376882">
          <w:t>Part 2</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Residential tenancy agreements</w:t>
        </w:r>
        <w:r w:rsidR="00073869" w:rsidRPr="00073869">
          <w:rPr>
            <w:vanish/>
          </w:rPr>
          <w:tab/>
        </w:r>
        <w:r w:rsidR="00073869" w:rsidRPr="00073869">
          <w:rPr>
            <w:vanish/>
          </w:rPr>
          <w:fldChar w:fldCharType="begin"/>
        </w:r>
        <w:r w:rsidR="00073869" w:rsidRPr="00073869">
          <w:rPr>
            <w:vanish/>
          </w:rPr>
          <w:instrText xml:space="preserve"> PAGEREF _Toc152685946 \h </w:instrText>
        </w:r>
        <w:r w:rsidR="00073869" w:rsidRPr="00073869">
          <w:rPr>
            <w:vanish/>
          </w:rPr>
        </w:r>
        <w:r w:rsidR="00073869" w:rsidRPr="00073869">
          <w:rPr>
            <w:vanish/>
          </w:rPr>
          <w:fldChar w:fldCharType="separate"/>
        </w:r>
        <w:r w:rsidR="003F0915">
          <w:rPr>
            <w:vanish/>
          </w:rPr>
          <w:t>9</w:t>
        </w:r>
        <w:r w:rsidR="00073869" w:rsidRPr="00073869">
          <w:rPr>
            <w:vanish/>
          </w:rPr>
          <w:fldChar w:fldCharType="end"/>
        </w:r>
      </w:hyperlink>
    </w:p>
    <w:p w14:paraId="6A2A61C5" w14:textId="5B8330C4"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5947" w:history="1">
        <w:r w:rsidR="00073869" w:rsidRPr="00376882">
          <w:t>Division 2.1</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Terms of agreement</w:t>
        </w:r>
        <w:r w:rsidR="00073869" w:rsidRPr="00073869">
          <w:rPr>
            <w:vanish/>
          </w:rPr>
          <w:tab/>
        </w:r>
        <w:r w:rsidR="00073869" w:rsidRPr="00073869">
          <w:rPr>
            <w:vanish/>
          </w:rPr>
          <w:fldChar w:fldCharType="begin"/>
        </w:r>
        <w:r w:rsidR="00073869" w:rsidRPr="00073869">
          <w:rPr>
            <w:vanish/>
          </w:rPr>
          <w:instrText xml:space="preserve"> PAGEREF _Toc152685947 \h </w:instrText>
        </w:r>
        <w:r w:rsidR="00073869" w:rsidRPr="00073869">
          <w:rPr>
            <w:vanish/>
          </w:rPr>
        </w:r>
        <w:r w:rsidR="00073869" w:rsidRPr="00073869">
          <w:rPr>
            <w:vanish/>
          </w:rPr>
          <w:fldChar w:fldCharType="separate"/>
        </w:r>
        <w:r w:rsidR="003F0915">
          <w:rPr>
            <w:vanish/>
          </w:rPr>
          <w:t>9</w:t>
        </w:r>
        <w:r w:rsidR="00073869" w:rsidRPr="00073869">
          <w:rPr>
            <w:vanish/>
          </w:rPr>
          <w:fldChar w:fldCharType="end"/>
        </w:r>
      </w:hyperlink>
    </w:p>
    <w:p w14:paraId="76F5A2D9" w14:textId="768B711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48" w:history="1">
        <w:r w:rsidRPr="00376882">
          <w:t>8</w:t>
        </w:r>
        <w:r>
          <w:rPr>
            <w:rFonts w:asciiTheme="minorHAnsi" w:eastAsiaTheme="minorEastAsia" w:hAnsiTheme="minorHAnsi" w:cstheme="minorBidi"/>
            <w:kern w:val="2"/>
            <w:sz w:val="22"/>
            <w:szCs w:val="22"/>
            <w:lang w:eastAsia="en-AU"/>
            <w14:ligatures w14:val="standardContextual"/>
          </w:rPr>
          <w:tab/>
        </w:r>
        <w:r w:rsidRPr="00376882">
          <w:t>Terms included in residential tenancy agreements</w:t>
        </w:r>
        <w:r>
          <w:tab/>
        </w:r>
        <w:r>
          <w:fldChar w:fldCharType="begin"/>
        </w:r>
        <w:r>
          <w:instrText xml:space="preserve"> PAGEREF _Toc152685948 \h </w:instrText>
        </w:r>
        <w:r>
          <w:fldChar w:fldCharType="separate"/>
        </w:r>
        <w:r w:rsidR="003F0915">
          <w:t>9</w:t>
        </w:r>
        <w:r>
          <w:fldChar w:fldCharType="end"/>
        </w:r>
      </w:hyperlink>
    </w:p>
    <w:p w14:paraId="48754855" w14:textId="1B474419"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49" w:history="1">
        <w:r w:rsidRPr="00376882">
          <w:t>9</w:t>
        </w:r>
        <w:r>
          <w:rPr>
            <w:rFonts w:asciiTheme="minorHAnsi" w:eastAsiaTheme="minorEastAsia" w:hAnsiTheme="minorHAnsi" w:cstheme="minorBidi"/>
            <w:kern w:val="2"/>
            <w:sz w:val="22"/>
            <w:szCs w:val="22"/>
            <w:lang w:eastAsia="en-AU"/>
            <w14:ligatures w14:val="standardContextual"/>
          </w:rPr>
          <w:tab/>
        </w:r>
        <w:r w:rsidRPr="00376882">
          <w:t>Inconsistent tenancy terms void</w:t>
        </w:r>
        <w:r>
          <w:tab/>
        </w:r>
        <w:r>
          <w:fldChar w:fldCharType="begin"/>
        </w:r>
        <w:r>
          <w:instrText xml:space="preserve"> PAGEREF _Toc152685949 \h </w:instrText>
        </w:r>
        <w:r>
          <w:fldChar w:fldCharType="separate"/>
        </w:r>
        <w:r w:rsidR="003F0915">
          <w:t>11</w:t>
        </w:r>
        <w:r>
          <w:fldChar w:fldCharType="end"/>
        </w:r>
      </w:hyperlink>
    </w:p>
    <w:p w14:paraId="5664B520" w14:textId="4C533C81"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50" w:history="1">
        <w:r w:rsidRPr="00376882">
          <w:t>10</w:t>
        </w:r>
        <w:r>
          <w:rPr>
            <w:rFonts w:asciiTheme="minorHAnsi" w:eastAsiaTheme="minorEastAsia" w:hAnsiTheme="minorHAnsi" w:cstheme="minorBidi"/>
            <w:kern w:val="2"/>
            <w:sz w:val="22"/>
            <w:szCs w:val="22"/>
            <w:lang w:eastAsia="en-AU"/>
            <w14:ligatures w14:val="standardContextual"/>
          </w:rPr>
          <w:tab/>
        </w:r>
        <w:r w:rsidRPr="00376882">
          <w:t>Endorsement of inconsistent tenancy terms by ACAT</w:t>
        </w:r>
        <w:r>
          <w:tab/>
        </w:r>
        <w:r>
          <w:fldChar w:fldCharType="begin"/>
        </w:r>
        <w:r>
          <w:instrText xml:space="preserve"> PAGEREF _Toc152685950 \h </w:instrText>
        </w:r>
        <w:r>
          <w:fldChar w:fldCharType="separate"/>
        </w:r>
        <w:r w:rsidR="003F0915">
          <w:t>11</w:t>
        </w:r>
        <w:r>
          <w:fldChar w:fldCharType="end"/>
        </w:r>
      </w:hyperlink>
    </w:p>
    <w:p w14:paraId="70857B11" w14:textId="7BC87D0F"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5951" w:history="1">
        <w:r w:rsidR="00073869" w:rsidRPr="00376882">
          <w:t>Division 2.2</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Precontractual obligations</w:t>
        </w:r>
        <w:r w:rsidR="00073869" w:rsidRPr="00073869">
          <w:rPr>
            <w:vanish/>
          </w:rPr>
          <w:tab/>
        </w:r>
        <w:r w:rsidR="00073869" w:rsidRPr="00073869">
          <w:rPr>
            <w:vanish/>
          </w:rPr>
          <w:fldChar w:fldCharType="begin"/>
        </w:r>
        <w:r w:rsidR="00073869" w:rsidRPr="00073869">
          <w:rPr>
            <w:vanish/>
          </w:rPr>
          <w:instrText xml:space="preserve"> PAGEREF _Toc152685951 \h </w:instrText>
        </w:r>
        <w:r w:rsidR="00073869" w:rsidRPr="00073869">
          <w:rPr>
            <w:vanish/>
          </w:rPr>
        </w:r>
        <w:r w:rsidR="00073869" w:rsidRPr="00073869">
          <w:rPr>
            <w:vanish/>
          </w:rPr>
          <w:fldChar w:fldCharType="separate"/>
        </w:r>
        <w:r w:rsidR="003F0915">
          <w:rPr>
            <w:vanish/>
          </w:rPr>
          <w:t>12</w:t>
        </w:r>
        <w:r w:rsidR="00073869" w:rsidRPr="00073869">
          <w:rPr>
            <w:vanish/>
          </w:rPr>
          <w:fldChar w:fldCharType="end"/>
        </w:r>
      </w:hyperlink>
    </w:p>
    <w:p w14:paraId="4BCF3156" w14:textId="58033199"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52" w:history="1">
        <w:r w:rsidRPr="00376882">
          <w:t>10A</w:t>
        </w:r>
        <w:r>
          <w:rPr>
            <w:rFonts w:asciiTheme="minorHAnsi" w:eastAsiaTheme="minorEastAsia" w:hAnsiTheme="minorHAnsi" w:cstheme="minorBidi"/>
            <w:kern w:val="2"/>
            <w:sz w:val="22"/>
            <w:szCs w:val="22"/>
            <w:lang w:eastAsia="en-AU"/>
            <w14:ligatures w14:val="standardContextual"/>
          </w:rPr>
          <w:tab/>
        </w:r>
        <w:r w:rsidRPr="00376882">
          <w:t xml:space="preserve">Meaning of </w:t>
        </w:r>
        <w:r w:rsidRPr="00376882">
          <w:rPr>
            <w:i/>
          </w:rPr>
          <w:t>publish</w:t>
        </w:r>
        <w:r w:rsidRPr="00376882">
          <w:t>—div 2.2</w:t>
        </w:r>
        <w:r>
          <w:tab/>
        </w:r>
        <w:r>
          <w:fldChar w:fldCharType="begin"/>
        </w:r>
        <w:r>
          <w:instrText xml:space="preserve"> PAGEREF _Toc152685952 \h </w:instrText>
        </w:r>
        <w:r>
          <w:fldChar w:fldCharType="separate"/>
        </w:r>
        <w:r w:rsidR="003F0915">
          <w:t>12</w:t>
        </w:r>
        <w:r>
          <w:fldChar w:fldCharType="end"/>
        </w:r>
      </w:hyperlink>
    </w:p>
    <w:p w14:paraId="66A49B50" w14:textId="401FFC2F"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53" w:history="1">
        <w:r w:rsidRPr="00376882">
          <w:t>11</w:t>
        </w:r>
        <w:r>
          <w:rPr>
            <w:rFonts w:asciiTheme="minorHAnsi" w:eastAsiaTheme="minorEastAsia" w:hAnsiTheme="minorHAnsi" w:cstheme="minorBidi"/>
            <w:kern w:val="2"/>
            <w:sz w:val="22"/>
            <w:szCs w:val="22"/>
            <w:lang w:eastAsia="en-AU"/>
            <w14:ligatures w14:val="standardContextual"/>
          </w:rPr>
          <w:tab/>
        </w:r>
        <w:r w:rsidRPr="00376882">
          <w:t>Compliance</w:t>
        </w:r>
        <w:r>
          <w:tab/>
        </w:r>
        <w:r>
          <w:fldChar w:fldCharType="begin"/>
        </w:r>
        <w:r>
          <w:instrText xml:space="preserve"> PAGEREF _Toc152685953 \h </w:instrText>
        </w:r>
        <w:r>
          <w:fldChar w:fldCharType="separate"/>
        </w:r>
        <w:r w:rsidR="003F0915">
          <w:t>13</w:t>
        </w:r>
        <w:r>
          <w:fldChar w:fldCharType="end"/>
        </w:r>
      </w:hyperlink>
    </w:p>
    <w:p w14:paraId="53E73B8E" w14:textId="4A7E38DA"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54" w:history="1">
        <w:r w:rsidRPr="00376882">
          <w:t>11A</w:t>
        </w:r>
        <w:r>
          <w:rPr>
            <w:rFonts w:asciiTheme="minorHAnsi" w:eastAsiaTheme="minorEastAsia" w:hAnsiTheme="minorHAnsi" w:cstheme="minorBidi"/>
            <w:kern w:val="2"/>
            <w:sz w:val="22"/>
            <w:szCs w:val="22"/>
            <w:lang w:eastAsia="en-AU"/>
            <w14:ligatures w14:val="standardContextual"/>
          </w:rPr>
          <w:tab/>
        </w:r>
        <w:r w:rsidRPr="00376882">
          <w:t>Energy efficiency rating—advertising</w:t>
        </w:r>
        <w:r>
          <w:tab/>
        </w:r>
        <w:r>
          <w:fldChar w:fldCharType="begin"/>
        </w:r>
        <w:r>
          <w:instrText xml:space="preserve"> PAGEREF _Toc152685954 \h </w:instrText>
        </w:r>
        <w:r>
          <w:fldChar w:fldCharType="separate"/>
        </w:r>
        <w:r w:rsidR="003F0915">
          <w:t>13</w:t>
        </w:r>
        <w:r>
          <w:fldChar w:fldCharType="end"/>
        </w:r>
      </w:hyperlink>
    </w:p>
    <w:p w14:paraId="68E49B36" w14:textId="59E8F871"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55" w:history="1">
        <w:r w:rsidRPr="00376882">
          <w:t>11AA</w:t>
        </w:r>
        <w:r>
          <w:rPr>
            <w:rFonts w:asciiTheme="minorHAnsi" w:eastAsiaTheme="minorEastAsia" w:hAnsiTheme="minorHAnsi" w:cstheme="minorBidi"/>
            <w:kern w:val="2"/>
            <w:sz w:val="22"/>
            <w:szCs w:val="22"/>
            <w:lang w:eastAsia="en-AU"/>
            <w14:ligatures w14:val="standardContextual"/>
          </w:rPr>
          <w:tab/>
        </w:r>
        <w:r w:rsidRPr="00376882">
          <w:t>Certain special conditions must be advertised</w:t>
        </w:r>
        <w:r>
          <w:tab/>
        </w:r>
        <w:r>
          <w:fldChar w:fldCharType="begin"/>
        </w:r>
        <w:r>
          <w:instrText xml:space="preserve"> PAGEREF _Toc152685955 \h </w:instrText>
        </w:r>
        <w:r>
          <w:fldChar w:fldCharType="separate"/>
        </w:r>
        <w:r w:rsidR="003F0915">
          <w:t>14</w:t>
        </w:r>
        <w:r>
          <w:fldChar w:fldCharType="end"/>
        </w:r>
      </w:hyperlink>
    </w:p>
    <w:p w14:paraId="252364A6" w14:textId="57CB9BAF"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56" w:history="1">
        <w:r w:rsidRPr="00376882">
          <w:t>11AAA</w:t>
        </w:r>
        <w:r>
          <w:rPr>
            <w:rFonts w:asciiTheme="minorHAnsi" w:eastAsiaTheme="minorEastAsia" w:hAnsiTheme="minorHAnsi" w:cstheme="minorBidi"/>
            <w:kern w:val="2"/>
            <w:sz w:val="22"/>
            <w:szCs w:val="22"/>
            <w:lang w:eastAsia="en-AU"/>
            <w14:ligatures w14:val="standardContextual"/>
          </w:rPr>
          <w:tab/>
        </w:r>
        <w:r w:rsidRPr="00376882">
          <w:rPr>
            <w:lang w:eastAsia="en-AU"/>
          </w:rPr>
          <w:t>Adaptable housing—advertising</w:t>
        </w:r>
        <w:r>
          <w:tab/>
        </w:r>
        <w:r>
          <w:fldChar w:fldCharType="begin"/>
        </w:r>
        <w:r>
          <w:instrText xml:space="preserve"> PAGEREF _Toc152685956 \h </w:instrText>
        </w:r>
        <w:r>
          <w:fldChar w:fldCharType="separate"/>
        </w:r>
        <w:r w:rsidR="003F0915">
          <w:t>15</w:t>
        </w:r>
        <w:r>
          <w:fldChar w:fldCharType="end"/>
        </w:r>
      </w:hyperlink>
    </w:p>
    <w:p w14:paraId="59D8FBB6" w14:textId="6CFAF06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57" w:history="1">
        <w:r w:rsidRPr="00376882">
          <w:t>11AB</w:t>
        </w:r>
        <w:r>
          <w:rPr>
            <w:rFonts w:asciiTheme="minorHAnsi" w:eastAsiaTheme="minorEastAsia" w:hAnsiTheme="minorHAnsi" w:cstheme="minorBidi"/>
            <w:kern w:val="2"/>
            <w:sz w:val="22"/>
            <w:szCs w:val="22"/>
            <w:lang w:eastAsia="en-AU"/>
            <w14:ligatures w14:val="standardContextual"/>
          </w:rPr>
          <w:tab/>
        </w:r>
        <w:r w:rsidRPr="00376882">
          <w:t>Minimum housing standards—advertising and disclosure</w:t>
        </w:r>
        <w:r>
          <w:tab/>
        </w:r>
        <w:r>
          <w:fldChar w:fldCharType="begin"/>
        </w:r>
        <w:r>
          <w:instrText xml:space="preserve"> PAGEREF _Toc152685957 \h </w:instrText>
        </w:r>
        <w:r>
          <w:fldChar w:fldCharType="separate"/>
        </w:r>
        <w:r w:rsidR="003F0915">
          <w:t>15</w:t>
        </w:r>
        <w:r>
          <w:fldChar w:fldCharType="end"/>
        </w:r>
      </w:hyperlink>
    </w:p>
    <w:p w14:paraId="743D52ED" w14:textId="26489B84"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58" w:history="1">
        <w:r w:rsidRPr="00376882">
          <w:t>11AC</w:t>
        </w:r>
        <w:r>
          <w:rPr>
            <w:rFonts w:asciiTheme="minorHAnsi" w:eastAsiaTheme="minorEastAsia" w:hAnsiTheme="minorHAnsi" w:cstheme="minorBidi"/>
            <w:kern w:val="2"/>
            <w:sz w:val="22"/>
            <w:szCs w:val="22"/>
            <w:lang w:eastAsia="en-AU"/>
            <w14:ligatures w14:val="standardContextual"/>
          </w:rPr>
          <w:tab/>
        </w:r>
        <w:r w:rsidRPr="00376882">
          <w:t>Lessor or agent must advertise rental rate for premises</w:t>
        </w:r>
        <w:r>
          <w:tab/>
        </w:r>
        <w:r>
          <w:fldChar w:fldCharType="begin"/>
        </w:r>
        <w:r>
          <w:instrText xml:space="preserve"> PAGEREF _Toc152685958 \h </w:instrText>
        </w:r>
        <w:r>
          <w:fldChar w:fldCharType="separate"/>
        </w:r>
        <w:r w:rsidR="003F0915">
          <w:t>16</w:t>
        </w:r>
        <w:r>
          <w:fldChar w:fldCharType="end"/>
        </w:r>
      </w:hyperlink>
    </w:p>
    <w:p w14:paraId="6FA337D2" w14:textId="7E61A658"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59" w:history="1">
        <w:r w:rsidRPr="00376882">
          <w:t>11AD</w:t>
        </w:r>
        <w:r>
          <w:rPr>
            <w:rFonts w:asciiTheme="minorHAnsi" w:eastAsiaTheme="minorEastAsia" w:hAnsiTheme="minorHAnsi" w:cstheme="minorBidi"/>
            <w:kern w:val="2"/>
            <w:sz w:val="22"/>
            <w:szCs w:val="22"/>
            <w:lang w:eastAsia="en-AU"/>
            <w14:ligatures w14:val="standardContextual"/>
          </w:rPr>
          <w:tab/>
        </w:r>
        <w:r w:rsidRPr="00376882">
          <w:t>Lessor or agent must not solicit rent bidding</w:t>
        </w:r>
        <w:r>
          <w:tab/>
        </w:r>
        <w:r>
          <w:fldChar w:fldCharType="begin"/>
        </w:r>
        <w:r>
          <w:instrText xml:space="preserve"> PAGEREF _Toc152685959 \h </w:instrText>
        </w:r>
        <w:r>
          <w:fldChar w:fldCharType="separate"/>
        </w:r>
        <w:r w:rsidR="003F0915">
          <w:t>17</w:t>
        </w:r>
        <w:r>
          <w:fldChar w:fldCharType="end"/>
        </w:r>
      </w:hyperlink>
    </w:p>
    <w:p w14:paraId="63A15884" w14:textId="7365066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60" w:history="1">
        <w:r w:rsidRPr="00376882">
          <w:t>11B</w:t>
        </w:r>
        <w:r>
          <w:rPr>
            <w:rFonts w:asciiTheme="minorHAnsi" w:eastAsiaTheme="minorEastAsia" w:hAnsiTheme="minorHAnsi" w:cstheme="minorBidi"/>
            <w:kern w:val="2"/>
            <w:sz w:val="22"/>
            <w:szCs w:val="22"/>
            <w:lang w:eastAsia="en-AU"/>
            <w14:ligatures w14:val="standardContextual"/>
          </w:rPr>
          <w:tab/>
        </w:r>
        <w:r w:rsidRPr="00376882">
          <w:t>Smoke alarms</w:t>
        </w:r>
        <w:r>
          <w:tab/>
        </w:r>
        <w:r>
          <w:fldChar w:fldCharType="begin"/>
        </w:r>
        <w:r>
          <w:instrText xml:space="preserve"> PAGEREF _Toc152685960 \h </w:instrText>
        </w:r>
        <w:r>
          <w:fldChar w:fldCharType="separate"/>
        </w:r>
        <w:r w:rsidR="003F0915">
          <w:t>17</w:t>
        </w:r>
        <w:r>
          <w:fldChar w:fldCharType="end"/>
        </w:r>
      </w:hyperlink>
    </w:p>
    <w:p w14:paraId="3FCDA914" w14:textId="795B511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61" w:history="1">
        <w:r w:rsidRPr="00376882">
          <w:t>12</w:t>
        </w:r>
        <w:r>
          <w:rPr>
            <w:rFonts w:asciiTheme="minorHAnsi" w:eastAsiaTheme="minorEastAsia" w:hAnsiTheme="minorHAnsi" w:cstheme="minorBidi"/>
            <w:kern w:val="2"/>
            <w:sz w:val="22"/>
            <w:szCs w:val="22"/>
            <w:lang w:eastAsia="en-AU"/>
            <w14:ligatures w14:val="standardContextual"/>
          </w:rPr>
          <w:tab/>
        </w:r>
        <w:r w:rsidRPr="00376882">
          <w:t>Lessor’s obligations</w:t>
        </w:r>
        <w:r>
          <w:tab/>
        </w:r>
        <w:r>
          <w:fldChar w:fldCharType="begin"/>
        </w:r>
        <w:r>
          <w:instrText xml:space="preserve"> PAGEREF _Toc152685961 \h </w:instrText>
        </w:r>
        <w:r>
          <w:fldChar w:fldCharType="separate"/>
        </w:r>
        <w:r w:rsidR="003F0915">
          <w:t>18</w:t>
        </w:r>
        <w:r>
          <w:fldChar w:fldCharType="end"/>
        </w:r>
      </w:hyperlink>
    </w:p>
    <w:p w14:paraId="4FDC3809" w14:textId="1FF8F2D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62" w:history="1">
        <w:r w:rsidRPr="00376882">
          <w:t>13</w:t>
        </w:r>
        <w:r>
          <w:rPr>
            <w:rFonts w:asciiTheme="minorHAnsi" w:eastAsiaTheme="minorEastAsia" w:hAnsiTheme="minorHAnsi" w:cstheme="minorBidi"/>
            <w:kern w:val="2"/>
            <w:sz w:val="22"/>
            <w:szCs w:val="22"/>
            <w:lang w:eastAsia="en-AU"/>
            <w14:ligatures w14:val="standardContextual"/>
          </w:rPr>
          <w:tab/>
        </w:r>
        <w:r w:rsidRPr="00376882">
          <w:t>Tenant’s obligations</w:t>
        </w:r>
        <w:r>
          <w:tab/>
        </w:r>
        <w:r>
          <w:fldChar w:fldCharType="begin"/>
        </w:r>
        <w:r>
          <w:instrText xml:space="preserve"> PAGEREF _Toc152685962 \h </w:instrText>
        </w:r>
        <w:r>
          <w:fldChar w:fldCharType="separate"/>
        </w:r>
        <w:r w:rsidR="003F0915">
          <w:t>20</w:t>
        </w:r>
        <w:r>
          <w:fldChar w:fldCharType="end"/>
        </w:r>
      </w:hyperlink>
    </w:p>
    <w:p w14:paraId="4E5E8DF5" w14:textId="21F9CEC2"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63" w:history="1">
        <w:r w:rsidRPr="00376882">
          <w:t>14</w:t>
        </w:r>
        <w:r>
          <w:rPr>
            <w:rFonts w:asciiTheme="minorHAnsi" w:eastAsiaTheme="minorEastAsia" w:hAnsiTheme="minorHAnsi" w:cstheme="minorBidi"/>
            <w:kern w:val="2"/>
            <w:sz w:val="22"/>
            <w:szCs w:val="22"/>
            <w:lang w:eastAsia="en-AU"/>
            <w14:ligatures w14:val="standardContextual"/>
          </w:rPr>
          <w:tab/>
        </w:r>
        <w:r w:rsidRPr="00376882">
          <w:t>Agent’s obligations</w:t>
        </w:r>
        <w:r>
          <w:tab/>
        </w:r>
        <w:r>
          <w:fldChar w:fldCharType="begin"/>
        </w:r>
        <w:r>
          <w:instrText xml:space="preserve"> PAGEREF _Toc152685963 \h </w:instrText>
        </w:r>
        <w:r>
          <w:fldChar w:fldCharType="separate"/>
        </w:r>
        <w:r w:rsidR="003F0915">
          <w:t>21</w:t>
        </w:r>
        <w:r>
          <w:fldChar w:fldCharType="end"/>
        </w:r>
      </w:hyperlink>
    </w:p>
    <w:p w14:paraId="1C78BDEF" w14:textId="372360FD"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5964" w:history="1">
        <w:r w:rsidR="00073869" w:rsidRPr="00376882">
          <w:t>Division 2.3</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Consideration</w:t>
        </w:r>
        <w:r w:rsidR="00073869" w:rsidRPr="00073869">
          <w:rPr>
            <w:vanish/>
          </w:rPr>
          <w:tab/>
        </w:r>
        <w:r w:rsidR="00073869" w:rsidRPr="00073869">
          <w:rPr>
            <w:vanish/>
          </w:rPr>
          <w:fldChar w:fldCharType="begin"/>
        </w:r>
        <w:r w:rsidR="00073869" w:rsidRPr="00073869">
          <w:rPr>
            <w:vanish/>
          </w:rPr>
          <w:instrText xml:space="preserve"> PAGEREF _Toc152685964 \h </w:instrText>
        </w:r>
        <w:r w:rsidR="00073869" w:rsidRPr="00073869">
          <w:rPr>
            <w:vanish/>
          </w:rPr>
        </w:r>
        <w:r w:rsidR="00073869" w:rsidRPr="00073869">
          <w:rPr>
            <w:vanish/>
          </w:rPr>
          <w:fldChar w:fldCharType="separate"/>
        </w:r>
        <w:r w:rsidR="003F0915">
          <w:rPr>
            <w:vanish/>
          </w:rPr>
          <w:t>21</w:t>
        </w:r>
        <w:r w:rsidR="00073869" w:rsidRPr="00073869">
          <w:rPr>
            <w:vanish/>
          </w:rPr>
          <w:fldChar w:fldCharType="end"/>
        </w:r>
      </w:hyperlink>
    </w:p>
    <w:p w14:paraId="5F1B29B4" w14:textId="40B6381A"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65" w:history="1">
        <w:r w:rsidRPr="00376882">
          <w:t>15</w:t>
        </w:r>
        <w:r>
          <w:rPr>
            <w:rFonts w:asciiTheme="minorHAnsi" w:eastAsiaTheme="minorEastAsia" w:hAnsiTheme="minorHAnsi" w:cstheme="minorBidi"/>
            <w:kern w:val="2"/>
            <w:sz w:val="22"/>
            <w:szCs w:val="22"/>
            <w:lang w:eastAsia="en-AU"/>
            <w14:ligatures w14:val="standardContextual"/>
          </w:rPr>
          <w:tab/>
        </w:r>
        <w:r w:rsidRPr="00376882">
          <w:t>Rent or a bond only</w:t>
        </w:r>
        <w:r>
          <w:tab/>
        </w:r>
        <w:r>
          <w:fldChar w:fldCharType="begin"/>
        </w:r>
        <w:r>
          <w:instrText xml:space="preserve"> PAGEREF _Toc152685965 \h </w:instrText>
        </w:r>
        <w:r>
          <w:fldChar w:fldCharType="separate"/>
        </w:r>
        <w:r w:rsidR="003F0915">
          <w:t>21</w:t>
        </w:r>
        <w:r>
          <w:fldChar w:fldCharType="end"/>
        </w:r>
      </w:hyperlink>
    </w:p>
    <w:p w14:paraId="301BBADA" w14:textId="40F9A1D3"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66" w:history="1">
        <w:r w:rsidRPr="00376882">
          <w:t>16</w:t>
        </w:r>
        <w:r>
          <w:rPr>
            <w:rFonts w:asciiTheme="minorHAnsi" w:eastAsiaTheme="minorEastAsia" w:hAnsiTheme="minorHAnsi" w:cstheme="minorBidi"/>
            <w:kern w:val="2"/>
            <w:sz w:val="22"/>
            <w:szCs w:val="22"/>
            <w:lang w:eastAsia="en-AU"/>
            <w14:ligatures w14:val="standardContextual"/>
          </w:rPr>
          <w:tab/>
        </w:r>
        <w:r w:rsidRPr="00376882">
          <w:t>Alternative to a bond—guarantee or indemnity</w:t>
        </w:r>
        <w:r>
          <w:tab/>
        </w:r>
        <w:r>
          <w:fldChar w:fldCharType="begin"/>
        </w:r>
        <w:r>
          <w:instrText xml:space="preserve"> PAGEREF _Toc152685966 \h </w:instrText>
        </w:r>
        <w:r>
          <w:fldChar w:fldCharType="separate"/>
        </w:r>
        <w:r w:rsidR="003F0915">
          <w:t>23</w:t>
        </w:r>
        <w:r>
          <w:fldChar w:fldCharType="end"/>
        </w:r>
      </w:hyperlink>
    </w:p>
    <w:p w14:paraId="32DC1C95" w14:textId="46C744D0"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67" w:history="1">
        <w:r w:rsidRPr="00376882">
          <w:t>18</w:t>
        </w:r>
        <w:r>
          <w:rPr>
            <w:rFonts w:asciiTheme="minorHAnsi" w:eastAsiaTheme="minorEastAsia" w:hAnsiTheme="minorHAnsi" w:cstheme="minorBidi"/>
            <w:kern w:val="2"/>
            <w:sz w:val="22"/>
            <w:szCs w:val="22"/>
            <w:lang w:eastAsia="en-AU"/>
            <w14:ligatures w14:val="standardContextual"/>
          </w:rPr>
          <w:tab/>
        </w:r>
        <w:r w:rsidRPr="00376882">
          <w:t>Holding deposits</w:t>
        </w:r>
        <w:r>
          <w:tab/>
        </w:r>
        <w:r>
          <w:fldChar w:fldCharType="begin"/>
        </w:r>
        <w:r>
          <w:instrText xml:space="preserve"> PAGEREF _Toc152685967 \h </w:instrText>
        </w:r>
        <w:r>
          <w:fldChar w:fldCharType="separate"/>
        </w:r>
        <w:r w:rsidR="003F0915">
          <w:t>23</w:t>
        </w:r>
        <w:r>
          <w:fldChar w:fldCharType="end"/>
        </w:r>
      </w:hyperlink>
    </w:p>
    <w:p w14:paraId="41413C5F" w14:textId="419C9610"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5968" w:history="1">
        <w:r w:rsidR="00073869" w:rsidRPr="00376882">
          <w:t>Division 2.4</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Lessor’s obligations on signing agreement</w:t>
        </w:r>
        <w:r w:rsidR="00073869" w:rsidRPr="00073869">
          <w:rPr>
            <w:vanish/>
          </w:rPr>
          <w:tab/>
        </w:r>
        <w:r w:rsidR="00073869" w:rsidRPr="00073869">
          <w:rPr>
            <w:vanish/>
          </w:rPr>
          <w:fldChar w:fldCharType="begin"/>
        </w:r>
        <w:r w:rsidR="00073869" w:rsidRPr="00073869">
          <w:rPr>
            <w:vanish/>
          </w:rPr>
          <w:instrText xml:space="preserve"> PAGEREF _Toc152685968 \h </w:instrText>
        </w:r>
        <w:r w:rsidR="00073869" w:rsidRPr="00073869">
          <w:rPr>
            <w:vanish/>
          </w:rPr>
        </w:r>
        <w:r w:rsidR="00073869" w:rsidRPr="00073869">
          <w:rPr>
            <w:vanish/>
          </w:rPr>
          <w:fldChar w:fldCharType="separate"/>
        </w:r>
        <w:r w:rsidR="003F0915">
          <w:rPr>
            <w:vanish/>
          </w:rPr>
          <w:t>24</w:t>
        </w:r>
        <w:r w:rsidR="00073869" w:rsidRPr="00073869">
          <w:rPr>
            <w:vanish/>
          </w:rPr>
          <w:fldChar w:fldCharType="end"/>
        </w:r>
      </w:hyperlink>
    </w:p>
    <w:p w14:paraId="7EB5E3D9" w14:textId="6128C023"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69" w:history="1">
        <w:r w:rsidRPr="00376882">
          <w:t>19</w:t>
        </w:r>
        <w:r>
          <w:rPr>
            <w:rFonts w:asciiTheme="minorHAnsi" w:eastAsiaTheme="minorEastAsia" w:hAnsiTheme="minorHAnsi" w:cstheme="minorBidi"/>
            <w:kern w:val="2"/>
            <w:sz w:val="22"/>
            <w:szCs w:val="22"/>
            <w:lang w:eastAsia="en-AU"/>
            <w14:ligatures w14:val="standardContextual"/>
          </w:rPr>
          <w:tab/>
        </w:r>
        <w:r w:rsidRPr="00376882">
          <w:t>Copy of agreement to be given to tenant</w:t>
        </w:r>
        <w:r>
          <w:tab/>
        </w:r>
        <w:r>
          <w:fldChar w:fldCharType="begin"/>
        </w:r>
        <w:r>
          <w:instrText xml:space="preserve"> PAGEREF _Toc152685969 \h </w:instrText>
        </w:r>
        <w:r>
          <w:fldChar w:fldCharType="separate"/>
        </w:r>
        <w:r w:rsidR="003F0915">
          <w:t>24</w:t>
        </w:r>
        <w:r>
          <w:fldChar w:fldCharType="end"/>
        </w:r>
      </w:hyperlink>
    </w:p>
    <w:p w14:paraId="22F2E5C8" w14:textId="16874D0D"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5970" w:history="1">
        <w:r w:rsidR="00073869" w:rsidRPr="00376882">
          <w:t>Division 2.5</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Minimum housing standards</w:t>
        </w:r>
        <w:r w:rsidR="00073869" w:rsidRPr="00073869">
          <w:rPr>
            <w:vanish/>
          </w:rPr>
          <w:tab/>
        </w:r>
        <w:r w:rsidR="00073869" w:rsidRPr="00073869">
          <w:rPr>
            <w:vanish/>
          </w:rPr>
          <w:fldChar w:fldCharType="begin"/>
        </w:r>
        <w:r w:rsidR="00073869" w:rsidRPr="00073869">
          <w:rPr>
            <w:vanish/>
          </w:rPr>
          <w:instrText xml:space="preserve"> PAGEREF _Toc152685970 \h </w:instrText>
        </w:r>
        <w:r w:rsidR="00073869" w:rsidRPr="00073869">
          <w:rPr>
            <w:vanish/>
          </w:rPr>
        </w:r>
        <w:r w:rsidR="00073869" w:rsidRPr="00073869">
          <w:rPr>
            <w:vanish/>
          </w:rPr>
          <w:fldChar w:fldCharType="separate"/>
        </w:r>
        <w:r w:rsidR="003F0915">
          <w:rPr>
            <w:vanish/>
          </w:rPr>
          <w:t>24</w:t>
        </w:r>
        <w:r w:rsidR="00073869" w:rsidRPr="00073869">
          <w:rPr>
            <w:vanish/>
          </w:rPr>
          <w:fldChar w:fldCharType="end"/>
        </w:r>
      </w:hyperlink>
    </w:p>
    <w:p w14:paraId="5B65FD80" w14:textId="462EFA1A"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71" w:history="1">
        <w:r w:rsidRPr="00376882">
          <w:t>19A</w:t>
        </w:r>
        <w:r>
          <w:rPr>
            <w:rFonts w:asciiTheme="minorHAnsi" w:eastAsiaTheme="minorEastAsia" w:hAnsiTheme="minorHAnsi" w:cstheme="minorBidi"/>
            <w:kern w:val="2"/>
            <w:sz w:val="22"/>
            <w:szCs w:val="22"/>
            <w:lang w:eastAsia="en-AU"/>
            <w14:ligatures w14:val="standardContextual"/>
          </w:rPr>
          <w:tab/>
        </w:r>
        <w:r w:rsidRPr="00376882">
          <w:t>Minimum housing standards</w:t>
        </w:r>
        <w:r>
          <w:tab/>
        </w:r>
        <w:r>
          <w:fldChar w:fldCharType="begin"/>
        </w:r>
        <w:r>
          <w:instrText xml:space="preserve"> PAGEREF _Toc152685971 \h </w:instrText>
        </w:r>
        <w:r>
          <w:fldChar w:fldCharType="separate"/>
        </w:r>
        <w:r w:rsidR="003F0915">
          <w:t>24</w:t>
        </w:r>
        <w:r>
          <w:fldChar w:fldCharType="end"/>
        </w:r>
      </w:hyperlink>
    </w:p>
    <w:p w14:paraId="72BAFB27" w14:textId="607F5FB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72" w:history="1">
        <w:r w:rsidRPr="00376882">
          <w:t>19B</w:t>
        </w:r>
        <w:r>
          <w:rPr>
            <w:rFonts w:asciiTheme="minorHAnsi" w:eastAsiaTheme="minorEastAsia" w:hAnsiTheme="minorHAnsi" w:cstheme="minorBidi"/>
            <w:kern w:val="2"/>
            <w:sz w:val="22"/>
            <w:szCs w:val="22"/>
            <w:lang w:eastAsia="en-AU"/>
            <w14:ligatures w14:val="standardContextual"/>
          </w:rPr>
          <w:tab/>
        </w:r>
        <w:r w:rsidRPr="00376882">
          <w:t>Lessor’s obligations about minimum housing standards</w:t>
        </w:r>
        <w:r>
          <w:tab/>
        </w:r>
        <w:r>
          <w:fldChar w:fldCharType="begin"/>
        </w:r>
        <w:r>
          <w:instrText xml:space="preserve"> PAGEREF _Toc152685972 \h </w:instrText>
        </w:r>
        <w:r>
          <w:fldChar w:fldCharType="separate"/>
        </w:r>
        <w:r w:rsidR="003F0915">
          <w:t>25</w:t>
        </w:r>
        <w:r>
          <w:fldChar w:fldCharType="end"/>
        </w:r>
      </w:hyperlink>
    </w:p>
    <w:p w14:paraId="0A41F757" w14:textId="4CB6431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73" w:history="1">
        <w:r w:rsidRPr="00376882">
          <w:t>19C</w:t>
        </w:r>
        <w:r>
          <w:rPr>
            <w:rFonts w:asciiTheme="minorHAnsi" w:eastAsiaTheme="minorEastAsia" w:hAnsiTheme="minorHAnsi" w:cstheme="minorBidi"/>
            <w:kern w:val="2"/>
            <w:sz w:val="22"/>
            <w:szCs w:val="22"/>
            <w:lang w:eastAsia="en-AU"/>
            <w14:ligatures w14:val="standardContextual"/>
          </w:rPr>
          <w:tab/>
        </w:r>
        <w:r w:rsidRPr="00376882">
          <w:t>Lessor must keep records about minimum housing standards</w:t>
        </w:r>
        <w:r>
          <w:tab/>
        </w:r>
        <w:r>
          <w:fldChar w:fldCharType="begin"/>
        </w:r>
        <w:r>
          <w:instrText xml:space="preserve"> PAGEREF _Toc152685973 \h </w:instrText>
        </w:r>
        <w:r>
          <w:fldChar w:fldCharType="separate"/>
        </w:r>
        <w:r w:rsidR="003F0915">
          <w:t>25</w:t>
        </w:r>
        <w:r>
          <w:fldChar w:fldCharType="end"/>
        </w:r>
      </w:hyperlink>
    </w:p>
    <w:p w14:paraId="1FBA74F0" w14:textId="13D242EB" w:rsidR="00073869" w:rsidRDefault="003C1FA2">
      <w:pPr>
        <w:pStyle w:val="TOC2"/>
        <w:rPr>
          <w:rFonts w:asciiTheme="minorHAnsi" w:eastAsiaTheme="minorEastAsia" w:hAnsiTheme="minorHAnsi" w:cstheme="minorBidi"/>
          <w:b w:val="0"/>
          <w:kern w:val="2"/>
          <w:sz w:val="22"/>
          <w:szCs w:val="22"/>
          <w:lang w:eastAsia="en-AU"/>
          <w14:ligatures w14:val="standardContextual"/>
        </w:rPr>
      </w:pPr>
      <w:hyperlink w:anchor="_Toc152685974" w:history="1">
        <w:r w:rsidR="00073869" w:rsidRPr="00376882">
          <w:t>Part 3</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Bonds</w:t>
        </w:r>
        <w:r w:rsidR="00073869" w:rsidRPr="00073869">
          <w:rPr>
            <w:vanish/>
          </w:rPr>
          <w:tab/>
        </w:r>
        <w:r w:rsidR="00073869" w:rsidRPr="00073869">
          <w:rPr>
            <w:vanish/>
          </w:rPr>
          <w:fldChar w:fldCharType="begin"/>
        </w:r>
        <w:r w:rsidR="00073869" w:rsidRPr="00073869">
          <w:rPr>
            <w:vanish/>
          </w:rPr>
          <w:instrText xml:space="preserve"> PAGEREF _Toc152685974 \h </w:instrText>
        </w:r>
        <w:r w:rsidR="00073869" w:rsidRPr="00073869">
          <w:rPr>
            <w:vanish/>
          </w:rPr>
        </w:r>
        <w:r w:rsidR="00073869" w:rsidRPr="00073869">
          <w:rPr>
            <w:vanish/>
          </w:rPr>
          <w:fldChar w:fldCharType="separate"/>
        </w:r>
        <w:r w:rsidR="003F0915">
          <w:rPr>
            <w:vanish/>
          </w:rPr>
          <w:t>26</w:t>
        </w:r>
        <w:r w:rsidR="00073869" w:rsidRPr="00073869">
          <w:rPr>
            <w:vanish/>
          </w:rPr>
          <w:fldChar w:fldCharType="end"/>
        </w:r>
      </w:hyperlink>
    </w:p>
    <w:p w14:paraId="4F24D4BB" w14:textId="68D30996"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5975" w:history="1">
        <w:r w:rsidR="00073869" w:rsidRPr="00376882">
          <w:t>Division 3.1</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Payment of bonds</w:t>
        </w:r>
        <w:r w:rsidR="00073869" w:rsidRPr="00073869">
          <w:rPr>
            <w:vanish/>
          </w:rPr>
          <w:tab/>
        </w:r>
        <w:r w:rsidR="00073869" w:rsidRPr="00073869">
          <w:rPr>
            <w:vanish/>
          </w:rPr>
          <w:fldChar w:fldCharType="begin"/>
        </w:r>
        <w:r w:rsidR="00073869" w:rsidRPr="00073869">
          <w:rPr>
            <w:vanish/>
          </w:rPr>
          <w:instrText xml:space="preserve"> PAGEREF _Toc152685975 \h </w:instrText>
        </w:r>
        <w:r w:rsidR="00073869" w:rsidRPr="00073869">
          <w:rPr>
            <w:vanish/>
          </w:rPr>
        </w:r>
        <w:r w:rsidR="00073869" w:rsidRPr="00073869">
          <w:rPr>
            <w:vanish/>
          </w:rPr>
          <w:fldChar w:fldCharType="separate"/>
        </w:r>
        <w:r w:rsidR="003F0915">
          <w:rPr>
            <w:vanish/>
          </w:rPr>
          <w:t>26</w:t>
        </w:r>
        <w:r w:rsidR="00073869" w:rsidRPr="00073869">
          <w:rPr>
            <w:vanish/>
          </w:rPr>
          <w:fldChar w:fldCharType="end"/>
        </w:r>
      </w:hyperlink>
    </w:p>
    <w:p w14:paraId="5301F6F4" w14:textId="7940361E"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76" w:history="1">
        <w:r w:rsidRPr="00376882">
          <w:t>20</w:t>
        </w:r>
        <w:r>
          <w:rPr>
            <w:rFonts w:asciiTheme="minorHAnsi" w:eastAsiaTheme="minorEastAsia" w:hAnsiTheme="minorHAnsi" w:cstheme="minorBidi"/>
            <w:kern w:val="2"/>
            <w:sz w:val="22"/>
            <w:szCs w:val="22"/>
            <w:lang w:eastAsia="en-AU"/>
            <w14:ligatures w14:val="standardContextual"/>
          </w:rPr>
          <w:tab/>
        </w:r>
        <w:r w:rsidRPr="00376882">
          <w:t>Maximum amount payable</w:t>
        </w:r>
        <w:r>
          <w:tab/>
        </w:r>
        <w:r>
          <w:fldChar w:fldCharType="begin"/>
        </w:r>
        <w:r>
          <w:instrText xml:space="preserve"> PAGEREF _Toc152685976 \h </w:instrText>
        </w:r>
        <w:r>
          <w:fldChar w:fldCharType="separate"/>
        </w:r>
        <w:r w:rsidR="003F0915">
          <w:t>26</w:t>
        </w:r>
        <w:r>
          <w:fldChar w:fldCharType="end"/>
        </w:r>
      </w:hyperlink>
    </w:p>
    <w:p w14:paraId="0D6BD37F" w14:textId="3C1CA28A"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77" w:history="1">
        <w:r w:rsidRPr="00376882">
          <w:t>21</w:t>
        </w:r>
        <w:r>
          <w:rPr>
            <w:rFonts w:asciiTheme="minorHAnsi" w:eastAsiaTheme="minorEastAsia" w:hAnsiTheme="minorHAnsi" w:cstheme="minorBidi"/>
            <w:kern w:val="2"/>
            <w:sz w:val="22"/>
            <w:szCs w:val="22"/>
            <w:lang w:eastAsia="en-AU"/>
            <w14:ligatures w14:val="standardContextual"/>
          </w:rPr>
          <w:tab/>
        </w:r>
        <w:r w:rsidRPr="00376882">
          <w:t>Only 1 bond per residential tenancy agreement</w:t>
        </w:r>
        <w:r>
          <w:tab/>
        </w:r>
        <w:r>
          <w:fldChar w:fldCharType="begin"/>
        </w:r>
        <w:r>
          <w:instrText xml:space="preserve"> PAGEREF _Toc152685977 \h </w:instrText>
        </w:r>
        <w:r>
          <w:fldChar w:fldCharType="separate"/>
        </w:r>
        <w:r w:rsidR="003F0915">
          <w:t>26</w:t>
        </w:r>
        <w:r>
          <w:fldChar w:fldCharType="end"/>
        </w:r>
      </w:hyperlink>
    </w:p>
    <w:p w14:paraId="7C9D7557" w14:textId="6C467A62"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78" w:history="1">
        <w:r w:rsidRPr="00376882">
          <w:t>22</w:t>
        </w:r>
        <w:r>
          <w:rPr>
            <w:rFonts w:asciiTheme="minorHAnsi" w:eastAsiaTheme="minorEastAsia" w:hAnsiTheme="minorHAnsi" w:cstheme="minorBidi"/>
            <w:kern w:val="2"/>
            <w:sz w:val="22"/>
            <w:szCs w:val="22"/>
            <w:lang w:eastAsia="en-AU"/>
            <w14:ligatures w14:val="standardContextual"/>
          </w:rPr>
          <w:tab/>
        </w:r>
        <w:r w:rsidRPr="00376882">
          <w:t>Successive residential tenancy agreements</w:t>
        </w:r>
        <w:r>
          <w:tab/>
        </w:r>
        <w:r>
          <w:fldChar w:fldCharType="begin"/>
        </w:r>
        <w:r>
          <w:instrText xml:space="preserve"> PAGEREF _Toc152685978 \h </w:instrText>
        </w:r>
        <w:r>
          <w:fldChar w:fldCharType="separate"/>
        </w:r>
        <w:r w:rsidR="003F0915">
          <w:t>26</w:t>
        </w:r>
        <w:r>
          <w:fldChar w:fldCharType="end"/>
        </w:r>
      </w:hyperlink>
    </w:p>
    <w:p w14:paraId="3FAB9260" w14:textId="35CD05EB"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5979" w:history="1">
        <w:r w:rsidR="00073869" w:rsidRPr="00376882">
          <w:t>Division 3.2</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Depositing bond</w:t>
        </w:r>
        <w:r w:rsidR="00073869" w:rsidRPr="00073869">
          <w:rPr>
            <w:vanish/>
          </w:rPr>
          <w:tab/>
        </w:r>
        <w:r w:rsidR="00073869" w:rsidRPr="00073869">
          <w:rPr>
            <w:vanish/>
          </w:rPr>
          <w:fldChar w:fldCharType="begin"/>
        </w:r>
        <w:r w:rsidR="00073869" w:rsidRPr="00073869">
          <w:rPr>
            <w:vanish/>
          </w:rPr>
          <w:instrText xml:space="preserve"> PAGEREF _Toc152685979 \h </w:instrText>
        </w:r>
        <w:r w:rsidR="00073869" w:rsidRPr="00073869">
          <w:rPr>
            <w:vanish/>
          </w:rPr>
        </w:r>
        <w:r w:rsidR="00073869" w:rsidRPr="00073869">
          <w:rPr>
            <w:vanish/>
          </w:rPr>
          <w:fldChar w:fldCharType="separate"/>
        </w:r>
        <w:r w:rsidR="003F0915">
          <w:rPr>
            <w:vanish/>
          </w:rPr>
          <w:t>27</w:t>
        </w:r>
        <w:r w:rsidR="00073869" w:rsidRPr="00073869">
          <w:rPr>
            <w:vanish/>
          </w:rPr>
          <w:fldChar w:fldCharType="end"/>
        </w:r>
      </w:hyperlink>
    </w:p>
    <w:p w14:paraId="341B4BCF" w14:textId="70A333E8"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80" w:history="1">
        <w:r w:rsidRPr="00376882">
          <w:t>23</w:t>
        </w:r>
        <w:r>
          <w:rPr>
            <w:rFonts w:asciiTheme="minorHAnsi" w:eastAsiaTheme="minorEastAsia" w:hAnsiTheme="minorHAnsi" w:cstheme="minorBidi"/>
            <w:kern w:val="2"/>
            <w:sz w:val="22"/>
            <w:szCs w:val="22"/>
            <w:lang w:eastAsia="en-AU"/>
            <w14:ligatures w14:val="standardContextual"/>
          </w:rPr>
          <w:tab/>
        </w:r>
        <w:r w:rsidRPr="00376882">
          <w:t>Deposit of bond by lessor</w:t>
        </w:r>
        <w:r>
          <w:tab/>
        </w:r>
        <w:r>
          <w:fldChar w:fldCharType="begin"/>
        </w:r>
        <w:r>
          <w:instrText xml:space="preserve"> PAGEREF _Toc152685980 \h </w:instrText>
        </w:r>
        <w:r>
          <w:fldChar w:fldCharType="separate"/>
        </w:r>
        <w:r w:rsidR="003F0915">
          <w:t>27</w:t>
        </w:r>
        <w:r>
          <w:fldChar w:fldCharType="end"/>
        </w:r>
      </w:hyperlink>
    </w:p>
    <w:p w14:paraId="1638235C" w14:textId="0BC95CA9"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81" w:history="1">
        <w:r w:rsidRPr="00376882">
          <w:t>24</w:t>
        </w:r>
        <w:r>
          <w:rPr>
            <w:rFonts w:asciiTheme="minorHAnsi" w:eastAsiaTheme="minorEastAsia" w:hAnsiTheme="minorHAnsi" w:cstheme="minorBidi"/>
            <w:kern w:val="2"/>
            <w:sz w:val="22"/>
            <w:szCs w:val="22"/>
            <w:lang w:eastAsia="en-AU"/>
            <w14:ligatures w14:val="standardContextual"/>
          </w:rPr>
          <w:tab/>
        </w:r>
        <w:r w:rsidRPr="00376882">
          <w:t>Deposit of bond by tenant</w:t>
        </w:r>
        <w:r>
          <w:tab/>
        </w:r>
        <w:r>
          <w:fldChar w:fldCharType="begin"/>
        </w:r>
        <w:r>
          <w:instrText xml:space="preserve"> PAGEREF _Toc152685981 \h </w:instrText>
        </w:r>
        <w:r>
          <w:fldChar w:fldCharType="separate"/>
        </w:r>
        <w:r w:rsidR="003F0915">
          <w:t>28</w:t>
        </w:r>
        <w:r>
          <w:fldChar w:fldCharType="end"/>
        </w:r>
      </w:hyperlink>
    </w:p>
    <w:p w14:paraId="02B14E20" w14:textId="397BF86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82" w:history="1">
        <w:r w:rsidRPr="00376882">
          <w:t>25</w:t>
        </w:r>
        <w:r>
          <w:rPr>
            <w:rFonts w:asciiTheme="minorHAnsi" w:eastAsiaTheme="minorEastAsia" w:hAnsiTheme="minorHAnsi" w:cstheme="minorBidi"/>
            <w:kern w:val="2"/>
            <w:sz w:val="22"/>
            <w:szCs w:val="22"/>
            <w:lang w:eastAsia="en-AU"/>
            <w14:ligatures w14:val="standardContextual"/>
          </w:rPr>
          <w:tab/>
        </w:r>
        <w:r w:rsidRPr="00376882">
          <w:t>Notice about deposit</w:t>
        </w:r>
        <w:r>
          <w:tab/>
        </w:r>
        <w:r>
          <w:fldChar w:fldCharType="begin"/>
        </w:r>
        <w:r>
          <w:instrText xml:space="preserve"> PAGEREF _Toc152685982 \h </w:instrText>
        </w:r>
        <w:r>
          <w:fldChar w:fldCharType="separate"/>
        </w:r>
        <w:r w:rsidR="003F0915">
          <w:t>28</w:t>
        </w:r>
        <w:r>
          <w:fldChar w:fldCharType="end"/>
        </w:r>
      </w:hyperlink>
    </w:p>
    <w:p w14:paraId="670EE2F6" w14:textId="7A0FAB76"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83" w:history="1">
        <w:r w:rsidRPr="00376882">
          <w:t>26</w:t>
        </w:r>
        <w:r>
          <w:rPr>
            <w:rFonts w:asciiTheme="minorHAnsi" w:eastAsiaTheme="minorEastAsia" w:hAnsiTheme="minorHAnsi" w:cstheme="minorBidi"/>
            <w:kern w:val="2"/>
            <w:sz w:val="22"/>
            <w:szCs w:val="22"/>
            <w:lang w:eastAsia="en-AU"/>
            <w14:ligatures w14:val="standardContextual"/>
          </w:rPr>
          <w:tab/>
        </w:r>
        <w:r w:rsidRPr="00376882">
          <w:t>Acknowledgment of receipt of bond money</w:t>
        </w:r>
        <w:r>
          <w:tab/>
        </w:r>
        <w:r>
          <w:fldChar w:fldCharType="begin"/>
        </w:r>
        <w:r>
          <w:instrText xml:space="preserve"> PAGEREF _Toc152685983 \h </w:instrText>
        </w:r>
        <w:r>
          <w:fldChar w:fldCharType="separate"/>
        </w:r>
        <w:r w:rsidR="003F0915">
          <w:t>29</w:t>
        </w:r>
        <w:r>
          <w:fldChar w:fldCharType="end"/>
        </w:r>
      </w:hyperlink>
    </w:p>
    <w:p w14:paraId="4125E032" w14:textId="1A66274B"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84" w:history="1">
        <w:r w:rsidRPr="00376882">
          <w:t>27</w:t>
        </w:r>
        <w:r>
          <w:rPr>
            <w:rFonts w:asciiTheme="minorHAnsi" w:eastAsiaTheme="minorEastAsia" w:hAnsiTheme="minorHAnsi" w:cstheme="minorBidi"/>
            <w:kern w:val="2"/>
            <w:sz w:val="22"/>
            <w:szCs w:val="22"/>
            <w:lang w:eastAsia="en-AU"/>
            <w14:ligatures w14:val="standardContextual"/>
          </w:rPr>
          <w:tab/>
        </w:r>
        <w:r w:rsidRPr="00376882">
          <w:t>Payment of bond money into trust account</w:t>
        </w:r>
        <w:r>
          <w:tab/>
        </w:r>
        <w:r>
          <w:fldChar w:fldCharType="begin"/>
        </w:r>
        <w:r>
          <w:instrText xml:space="preserve"> PAGEREF _Toc152685984 \h </w:instrText>
        </w:r>
        <w:r>
          <w:fldChar w:fldCharType="separate"/>
        </w:r>
        <w:r w:rsidR="003F0915">
          <w:t>29</w:t>
        </w:r>
        <w:r>
          <w:fldChar w:fldCharType="end"/>
        </w:r>
      </w:hyperlink>
    </w:p>
    <w:p w14:paraId="6516AD10" w14:textId="005B5B32"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85" w:history="1">
        <w:r w:rsidRPr="00376882">
          <w:t>28</w:t>
        </w:r>
        <w:r>
          <w:rPr>
            <w:rFonts w:asciiTheme="minorHAnsi" w:eastAsiaTheme="minorEastAsia" w:hAnsiTheme="minorHAnsi" w:cstheme="minorBidi"/>
            <w:kern w:val="2"/>
            <w:sz w:val="22"/>
            <w:szCs w:val="22"/>
            <w:lang w:eastAsia="en-AU"/>
            <w14:ligatures w14:val="standardContextual"/>
          </w:rPr>
          <w:tab/>
        </w:r>
        <w:r w:rsidRPr="00376882">
          <w:t>Interest on amounts in trust account</w:t>
        </w:r>
        <w:r>
          <w:tab/>
        </w:r>
        <w:r>
          <w:fldChar w:fldCharType="begin"/>
        </w:r>
        <w:r>
          <w:instrText xml:space="preserve"> PAGEREF _Toc152685985 \h </w:instrText>
        </w:r>
        <w:r>
          <w:fldChar w:fldCharType="separate"/>
        </w:r>
        <w:r w:rsidR="003F0915">
          <w:t>29</w:t>
        </w:r>
        <w:r>
          <w:fldChar w:fldCharType="end"/>
        </w:r>
      </w:hyperlink>
    </w:p>
    <w:p w14:paraId="31FA22EB" w14:textId="13E9ACD5"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5986" w:history="1">
        <w:r w:rsidR="00073869" w:rsidRPr="00376882">
          <w:t>Division 3.3</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Condition of premises and deductions from bond</w:t>
        </w:r>
        <w:r w:rsidR="00073869" w:rsidRPr="00073869">
          <w:rPr>
            <w:vanish/>
          </w:rPr>
          <w:tab/>
        </w:r>
        <w:r w:rsidR="00073869" w:rsidRPr="00073869">
          <w:rPr>
            <w:vanish/>
          </w:rPr>
          <w:fldChar w:fldCharType="begin"/>
        </w:r>
        <w:r w:rsidR="00073869" w:rsidRPr="00073869">
          <w:rPr>
            <w:vanish/>
          </w:rPr>
          <w:instrText xml:space="preserve"> PAGEREF _Toc152685986 \h </w:instrText>
        </w:r>
        <w:r w:rsidR="00073869" w:rsidRPr="00073869">
          <w:rPr>
            <w:vanish/>
          </w:rPr>
        </w:r>
        <w:r w:rsidR="00073869" w:rsidRPr="00073869">
          <w:rPr>
            <w:vanish/>
          </w:rPr>
          <w:fldChar w:fldCharType="separate"/>
        </w:r>
        <w:r w:rsidR="003F0915">
          <w:rPr>
            <w:vanish/>
          </w:rPr>
          <w:t>31</w:t>
        </w:r>
        <w:r w:rsidR="00073869" w:rsidRPr="00073869">
          <w:rPr>
            <w:vanish/>
          </w:rPr>
          <w:fldChar w:fldCharType="end"/>
        </w:r>
      </w:hyperlink>
    </w:p>
    <w:p w14:paraId="641A5E9F" w14:textId="4640826E"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87" w:history="1">
        <w:r w:rsidRPr="00376882">
          <w:t>29</w:t>
        </w:r>
        <w:r>
          <w:rPr>
            <w:rFonts w:asciiTheme="minorHAnsi" w:eastAsiaTheme="minorEastAsia" w:hAnsiTheme="minorHAnsi" w:cstheme="minorBidi"/>
            <w:kern w:val="2"/>
            <w:sz w:val="22"/>
            <w:szCs w:val="22"/>
            <w:lang w:eastAsia="en-AU"/>
            <w14:ligatures w14:val="standardContextual"/>
          </w:rPr>
          <w:tab/>
        </w:r>
        <w:r w:rsidRPr="00376882">
          <w:t>Condition report—start of tenancy</w:t>
        </w:r>
        <w:r>
          <w:tab/>
        </w:r>
        <w:r>
          <w:fldChar w:fldCharType="begin"/>
        </w:r>
        <w:r>
          <w:instrText xml:space="preserve"> PAGEREF _Toc152685987 \h </w:instrText>
        </w:r>
        <w:r>
          <w:fldChar w:fldCharType="separate"/>
        </w:r>
        <w:r w:rsidR="003F0915">
          <w:t>31</w:t>
        </w:r>
        <w:r>
          <w:fldChar w:fldCharType="end"/>
        </w:r>
      </w:hyperlink>
    </w:p>
    <w:p w14:paraId="62ACDE04" w14:textId="79730EF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88" w:history="1">
        <w:r w:rsidRPr="00376882">
          <w:t>30</w:t>
        </w:r>
        <w:r>
          <w:rPr>
            <w:rFonts w:asciiTheme="minorHAnsi" w:eastAsiaTheme="minorEastAsia" w:hAnsiTheme="minorHAnsi" w:cstheme="minorBidi"/>
            <w:kern w:val="2"/>
            <w:sz w:val="22"/>
            <w:szCs w:val="22"/>
            <w:lang w:eastAsia="en-AU"/>
            <w14:ligatures w14:val="standardContextual"/>
          </w:rPr>
          <w:tab/>
        </w:r>
        <w:r w:rsidRPr="00376882">
          <w:t>Evidence of condition of premises</w:t>
        </w:r>
        <w:r>
          <w:tab/>
        </w:r>
        <w:r>
          <w:fldChar w:fldCharType="begin"/>
        </w:r>
        <w:r>
          <w:instrText xml:space="preserve"> PAGEREF _Toc152685988 \h </w:instrText>
        </w:r>
        <w:r>
          <w:fldChar w:fldCharType="separate"/>
        </w:r>
        <w:r w:rsidR="003F0915">
          <w:t>31</w:t>
        </w:r>
        <w:r>
          <w:fldChar w:fldCharType="end"/>
        </w:r>
      </w:hyperlink>
    </w:p>
    <w:p w14:paraId="1CCE1AA5" w14:textId="256D3759"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89" w:history="1">
        <w:r w:rsidRPr="00376882">
          <w:t>30A</w:t>
        </w:r>
        <w:r>
          <w:rPr>
            <w:rFonts w:asciiTheme="minorHAnsi" w:eastAsiaTheme="minorEastAsia" w:hAnsiTheme="minorHAnsi" w:cstheme="minorBidi"/>
            <w:kern w:val="2"/>
            <w:sz w:val="22"/>
            <w:szCs w:val="22"/>
            <w:lang w:eastAsia="en-AU"/>
            <w14:ligatures w14:val="standardContextual"/>
          </w:rPr>
          <w:tab/>
        </w:r>
        <w:r w:rsidRPr="00376882">
          <w:t>Final inspection and condition report—end of tenancy</w:t>
        </w:r>
        <w:r>
          <w:tab/>
        </w:r>
        <w:r>
          <w:fldChar w:fldCharType="begin"/>
        </w:r>
        <w:r>
          <w:instrText xml:space="preserve"> PAGEREF _Toc152685989 \h </w:instrText>
        </w:r>
        <w:r>
          <w:fldChar w:fldCharType="separate"/>
        </w:r>
        <w:r w:rsidR="003F0915">
          <w:t>32</w:t>
        </w:r>
        <w:r>
          <w:fldChar w:fldCharType="end"/>
        </w:r>
      </w:hyperlink>
    </w:p>
    <w:p w14:paraId="29E0E197" w14:textId="76413B8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90" w:history="1">
        <w:r w:rsidRPr="00376882">
          <w:t>31</w:t>
        </w:r>
        <w:r>
          <w:rPr>
            <w:rFonts w:asciiTheme="minorHAnsi" w:eastAsiaTheme="minorEastAsia" w:hAnsiTheme="minorHAnsi" w:cstheme="minorBidi"/>
            <w:kern w:val="2"/>
            <w:sz w:val="22"/>
            <w:szCs w:val="22"/>
            <w:lang w:eastAsia="en-AU"/>
            <w14:ligatures w14:val="standardContextual"/>
          </w:rPr>
          <w:tab/>
        </w:r>
        <w:r w:rsidRPr="00376882">
          <w:t>Deductions from bond</w:t>
        </w:r>
        <w:r>
          <w:tab/>
        </w:r>
        <w:r>
          <w:fldChar w:fldCharType="begin"/>
        </w:r>
        <w:r>
          <w:instrText xml:space="preserve"> PAGEREF _Toc152685990 \h </w:instrText>
        </w:r>
        <w:r>
          <w:fldChar w:fldCharType="separate"/>
        </w:r>
        <w:r w:rsidR="003F0915">
          <w:t>32</w:t>
        </w:r>
        <w:r>
          <w:fldChar w:fldCharType="end"/>
        </w:r>
      </w:hyperlink>
    </w:p>
    <w:p w14:paraId="333B39CB" w14:textId="29A7F404"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5991" w:history="1">
        <w:r w:rsidR="00073869" w:rsidRPr="00376882">
          <w:t>Division 3.4</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Release of bond money</w:t>
        </w:r>
        <w:r w:rsidR="00073869" w:rsidRPr="00073869">
          <w:rPr>
            <w:vanish/>
          </w:rPr>
          <w:tab/>
        </w:r>
        <w:r w:rsidR="00073869" w:rsidRPr="00073869">
          <w:rPr>
            <w:vanish/>
          </w:rPr>
          <w:fldChar w:fldCharType="begin"/>
        </w:r>
        <w:r w:rsidR="00073869" w:rsidRPr="00073869">
          <w:rPr>
            <w:vanish/>
          </w:rPr>
          <w:instrText xml:space="preserve"> PAGEREF _Toc152685991 \h </w:instrText>
        </w:r>
        <w:r w:rsidR="00073869" w:rsidRPr="00073869">
          <w:rPr>
            <w:vanish/>
          </w:rPr>
        </w:r>
        <w:r w:rsidR="00073869" w:rsidRPr="00073869">
          <w:rPr>
            <w:vanish/>
          </w:rPr>
          <w:fldChar w:fldCharType="separate"/>
        </w:r>
        <w:r w:rsidR="003F0915">
          <w:rPr>
            <w:vanish/>
          </w:rPr>
          <w:t>33</w:t>
        </w:r>
        <w:r w:rsidR="00073869" w:rsidRPr="00073869">
          <w:rPr>
            <w:vanish/>
          </w:rPr>
          <w:fldChar w:fldCharType="end"/>
        </w:r>
      </w:hyperlink>
    </w:p>
    <w:p w14:paraId="0224F5B8" w14:textId="09AE715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92" w:history="1">
        <w:r w:rsidRPr="00376882">
          <w:t>32</w:t>
        </w:r>
        <w:r>
          <w:rPr>
            <w:rFonts w:asciiTheme="minorHAnsi" w:eastAsiaTheme="minorEastAsia" w:hAnsiTheme="minorHAnsi" w:cstheme="minorBidi"/>
            <w:kern w:val="2"/>
            <w:sz w:val="22"/>
            <w:szCs w:val="22"/>
            <w:lang w:eastAsia="en-AU"/>
            <w14:ligatures w14:val="standardContextual"/>
          </w:rPr>
          <w:tab/>
        </w:r>
        <w:r w:rsidRPr="00376882">
          <w:t>Definitions—div 3.4</w:t>
        </w:r>
        <w:r>
          <w:tab/>
        </w:r>
        <w:r>
          <w:fldChar w:fldCharType="begin"/>
        </w:r>
        <w:r>
          <w:instrText xml:space="preserve"> PAGEREF _Toc152685992 \h </w:instrText>
        </w:r>
        <w:r>
          <w:fldChar w:fldCharType="separate"/>
        </w:r>
        <w:r w:rsidR="003F0915">
          <w:t>33</w:t>
        </w:r>
        <w:r>
          <w:fldChar w:fldCharType="end"/>
        </w:r>
      </w:hyperlink>
    </w:p>
    <w:p w14:paraId="5EF34692" w14:textId="1CED3766"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93" w:history="1">
        <w:r w:rsidRPr="00376882">
          <w:t>33</w:t>
        </w:r>
        <w:r>
          <w:rPr>
            <w:rFonts w:asciiTheme="minorHAnsi" w:eastAsiaTheme="minorEastAsia" w:hAnsiTheme="minorHAnsi" w:cstheme="minorBidi"/>
            <w:kern w:val="2"/>
            <w:sz w:val="22"/>
            <w:szCs w:val="22"/>
            <w:lang w:eastAsia="en-AU"/>
            <w14:ligatures w14:val="standardContextual"/>
          </w:rPr>
          <w:tab/>
        </w:r>
        <w:r w:rsidRPr="00376882">
          <w:t>Bond release application—general</w:t>
        </w:r>
        <w:r>
          <w:tab/>
        </w:r>
        <w:r>
          <w:fldChar w:fldCharType="begin"/>
        </w:r>
        <w:r>
          <w:instrText xml:space="preserve"> PAGEREF _Toc152685993 \h </w:instrText>
        </w:r>
        <w:r>
          <w:fldChar w:fldCharType="separate"/>
        </w:r>
        <w:r w:rsidR="003F0915">
          <w:t>33</w:t>
        </w:r>
        <w:r>
          <w:fldChar w:fldCharType="end"/>
        </w:r>
      </w:hyperlink>
    </w:p>
    <w:p w14:paraId="35E727C2" w14:textId="74695554"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94" w:history="1">
        <w:r w:rsidRPr="00376882">
          <w:t>34</w:t>
        </w:r>
        <w:r>
          <w:rPr>
            <w:rFonts w:asciiTheme="minorHAnsi" w:eastAsiaTheme="minorEastAsia" w:hAnsiTheme="minorHAnsi" w:cstheme="minorBidi"/>
            <w:kern w:val="2"/>
            <w:sz w:val="22"/>
            <w:szCs w:val="22"/>
            <w:lang w:eastAsia="en-AU"/>
            <w14:ligatures w14:val="standardContextual"/>
          </w:rPr>
          <w:tab/>
        </w:r>
        <w:r w:rsidRPr="00376882">
          <w:t>Bond release application—lessor’s obligations</w:t>
        </w:r>
        <w:r>
          <w:tab/>
        </w:r>
        <w:r>
          <w:fldChar w:fldCharType="begin"/>
        </w:r>
        <w:r>
          <w:instrText xml:space="preserve"> PAGEREF _Toc152685994 \h </w:instrText>
        </w:r>
        <w:r>
          <w:fldChar w:fldCharType="separate"/>
        </w:r>
        <w:r w:rsidR="003F0915">
          <w:t>34</w:t>
        </w:r>
        <w:r>
          <w:fldChar w:fldCharType="end"/>
        </w:r>
      </w:hyperlink>
    </w:p>
    <w:p w14:paraId="7FED0A59" w14:textId="1C5E26B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95" w:history="1">
        <w:r w:rsidRPr="00376882">
          <w:t>34A</w:t>
        </w:r>
        <w:r>
          <w:rPr>
            <w:rFonts w:asciiTheme="minorHAnsi" w:eastAsiaTheme="minorEastAsia" w:hAnsiTheme="minorHAnsi" w:cstheme="minorBidi"/>
            <w:kern w:val="2"/>
            <w:sz w:val="22"/>
            <w:szCs w:val="22"/>
            <w:lang w:eastAsia="en-AU"/>
            <w14:ligatures w14:val="standardContextual"/>
          </w:rPr>
          <w:tab/>
        </w:r>
        <w:r w:rsidRPr="00376882">
          <w:t>Bond release application—joint application</w:t>
        </w:r>
        <w:r>
          <w:tab/>
        </w:r>
        <w:r>
          <w:fldChar w:fldCharType="begin"/>
        </w:r>
        <w:r>
          <w:instrText xml:space="preserve"> PAGEREF _Toc152685995 \h </w:instrText>
        </w:r>
        <w:r>
          <w:fldChar w:fldCharType="separate"/>
        </w:r>
        <w:r w:rsidR="003F0915">
          <w:t>35</w:t>
        </w:r>
        <w:r>
          <w:fldChar w:fldCharType="end"/>
        </w:r>
      </w:hyperlink>
    </w:p>
    <w:p w14:paraId="43B30679" w14:textId="1467E4BA"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96" w:history="1">
        <w:r w:rsidRPr="00376882">
          <w:t>34B</w:t>
        </w:r>
        <w:r>
          <w:rPr>
            <w:rFonts w:asciiTheme="minorHAnsi" w:eastAsiaTheme="minorEastAsia" w:hAnsiTheme="minorHAnsi" w:cstheme="minorBidi"/>
            <w:kern w:val="2"/>
            <w:sz w:val="22"/>
            <w:szCs w:val="22"/>
            <w:lang w:eastAsia="en-AU"/>
            <w14:ligatures w14:val="standardContextual"/>
          </w:rPr>
          <w:tab/>
        </w:r>
        <w:r w:rsidRPr="00376882">
          <w:t>Bond release application—application by tenant</w:t>
        </w:r>
        <w:r>
          <w:tab/>
        </w:r>
        <w:r>
          <w:fldChar w:fldCharType="begin"/>
        </w:r>
        <w:r>
          <w:instrText xml:space="preserve"> PAGEREF _Toc152685996 \h </w:instrText>
        </w:r>
        <w:r>
          <w:fldChar w:fldCharType="separate"/>
        </w:r>
        <w:r w:rsidR="003F0915">
          <w:t>35</w:t>
        </w:r>
        <w:r>
          <w:fldChar w:fldCharType="end"/>
        </w:r>
      </w:hyperlink>
    </w:p>
    <w:p w14:paraId="460C1976" w14:textId="6FEA97E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97" w:history="1">
        <w:r w:rsidRPr="00376882">
          <w:t>34C</w:t>
        </w:r>
        <w:r>
          <w:rPr>
            <w:rFonts w:asciiTheme="minorHAnsi" w:eastAsiaTheme="minorEastAsia" w:hAnsiTheme="minorHAnsi" w:cstheme="minorBidi"/>
            <w:kern w:val="2"/>
            <w:sz w:val="22"/>
            <w:szCs w:val="22"/>
            <w:lang w:eastAsia="en-AU"/>
            <w14:ligatures w14:val="standardContextual"/>
          </w:rPr>
          <w:tab/>
        </w:r>
        <w:r w:rsidRPr="00376882">
          <w:t>Bond release application—application by lessor</w:t>
        </w:r>
        <w:r>
          <w:tab/>
        </w:r>
        <w:r>
          <w:fldChar w:fldCharType="begin"/>
        </w:r>
        <w:r>
          <w:instrText xml:space="preserve"> PAGEREF _Toc152685997 \h </w:instrText>
        </w:r>
        <w:r>
          <w:fldChar w:fldCharType="separate"/>
        </w:r>
        <w:r w:rsidR="003F0915">
          <w:t>36</w:t>
        </w:r>
        <w:r>
          <w:fldChar w:fldCharType="end"/>
        </w:r>
      </w:hyperlink>
    </w:p>
    <w:p w14:paraId="5939A4F9" w14:textId="5D22DB6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98" w:history="1">
        <w:r w:rsidRPr="00376882">
          <w:t>34D</w:t>
        </w:r>
        <w:r>
          <w:rPr>
            <w:rFonts w:asciiTheme="minorHAnsi" w:eastAsiaTheme="minorEastAsia" w:hAnsiTheme="minorHAnsi" w:cstheme="minorBidi"/>
            <w:kern w:val="2"/>
            <w:sz w:val="22"/>
            <w:szCs w:val="22"/>
            <w:lang w:eastAsia="en-AU"/>
            <w14:ligatures w14:val="standardContextual"/>
          </w:rPr>
          <w:tab/>
        </w:r>
        <w:r w:rsidRPr="00376882">
          <w:t>Bond release application before end of agreement</w:t>
        </w:r>
        <w:r>
          <w:tab/>
        </w:r>
        <w:r>
          <w:fldChar w:fldCharType="begin"/>
        </w:r>
        <w:r>
          <w:instrText xml:space="preserve"> PAGEREF _Toc152685998 \h </w:instrText>
        </w:r>
        <w:r>
          <w:fldChar w:fldCharType="separate"/>
        </w:r>
        <w:r w:rsidR="003F0915">
          <w:t>37</w:t>
        </w:r>
        <w:r>
          <w:fldChar w:fldCharType="end"/>
        </w:r>
      </w:hyperlink>
    </w:p>
    <w:p w14:paraId="137ACDE2" w14:textId="07EF5441"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5999" w:history="1">
        <w:r w:rsidRPr="00376882">
          <w:t>34E</w:t>
        </w:r>
        <w:r>
          <w:rPr>
            <w:rFonts w:asciiTheme="minorHAnsi" w:eastAsiaTheme="minorEastAsia" w:hAnsiTheme="minorHAnsi" w:cstheme="minorBidi"/>
            <w:kern w:val="2"/>
            <w:sz w:val="22"/>
            <w:szCs w:val="22"/>
            <w:lang w:eastAsia="en-AU"/>
            <w14:ligatures w14:val="standardContextual"/>
          </w:rPr>
          <w:tab/>
        </w:r>
        <w:r w:rsidRPr="00376882">
          <w:t>Bond release application—ACAT order</w:t>
        </w:r>
        <w:r>
          <w:tab/>
        </w:r>
        <w:r>
          <w:fldChar w:fldCharType="begin"/>
        </w:r>
        <w:r>
          <w:instrText xml:space="preserve"> PAGEREF _Toc152685999 \h </w:instrText>
        </w:r>
        <w:r>
          <w:fldChar w:fldCharType="separate"/>
        </w:r>
        <w:r w:rsidR="003F0915">
          <w:t>38</w:t>
        </w:r>
        <w:r>
          <w:fldChar w:fldCharType="end"/>
        </w:r>
      </w:hyperlink>
    </w:p>
    <w:p w14:paraId="69392061" w14:textId="6F4ECD36"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00" w:history="1">
        <w:r w:rsidRPr="00376882">
          <w:t>34F</w:t>
        </w:r>
        <w:r>
          <w:rPr>
            <w:rFonts w:asciiTheme="minorHAnsi" w:eastAsiaTheme="minorEastAsia" w:hAnsiTheme="minorHAnsi" w:cstheme="minorBidi"/>
            <w:kern w:val="2"/>
            <w:sz w:val="22"/>
            <w:szCs w:val="22"/>
            <w:lang w:eastAsia="en-AU"/>
            <w14:ligatures w14:val="standardContextual"/>
          </w:rPr>
          <w:tab/>
        </w:r>
        <w:r w:rsidRPr="00376882">
          <w:t>Bond release application—discrepancy in named tenant</w:t>
        </w:r>
        <w:r>
          <w:tab/>
        </w:r>
        <w:r>
          <w:fldChar w:fldCharType="begin"/>
        </w:r>
        <w:r>
          <w:instrText xml:space="preserve"> PAGEREF _Toc152686000 \h </w:instrText>
        </w:r>
        <w:r>
          <w:fldChar w:fldCharType="separate"/>
        </w:r>
        <w:r w:rsidR="003F0915">
          <w:t>39</w:t>
        </w:r>
        <w:r>
          <w:fldChar w:fldCharType="end"/>
        </w:r>
      </w:hyperlink>
    </w:p>
    <w:p w14:paraId="4F9C1BCE" w14:textId="2E812826"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01" w:history="1">
        <w:r w:rsidRPr="00376882">
          <w:t>35</w:t>
        </w:r>
        <w:r>
          <w:rPr>
            <w:rFonts w:asciiTheme="minorHAnsi" w:eastAsiaTheme="minorEastAsia" w:hAnsiTheme="minorHAnsi" w:cstheme="minorBidi"/>
            <w:kern w:val="2"/>
            <w:sz w:val="22"/>
            <w:szCs w:val="22"/>
            <w:lang w:eastAsia="en-AU"/>
            <w14:ligatures w14:val="standardContextual"/>
          </w:rPr>
          <w:tab/>
        </w:r>
        <w:r w:rsidRPr="00376882">
          <w:t>Disputes about all or part of bond</w:t>
        </w:r>
        <w:r>
          <w:tab/>
        </w:r>
        <w:r>
          <w:fldChar w:fldCharType="begin"/>
        </w:r>
        <w:r>
          <w:instrText xml:space="preserve"> PAGEREF _Toc152686001 \h </w:instrText>
        </w:r>
        <w:r>
          <w:fldChar w:fldCharType="separate"/>
        </w:r>
        <w:r w:rsidR="003F0915">
          <w:t>39</w:t>
        </w:r>
        <w:r>
          <w:fldChar w:fldCharType="end"/>
        </w:r>
      </w:hyperlink>
    </w:p>
    <w:p w14:paraId="32E37D43" w14:textId="171DE62D" w:rsidR="00073869" w:rsidRDefault="003C1FA2">
      <w:pPr>
        <w:pStyle w:val="TOC2"/>
        <w:rPr>
          <w:rFonts w:asciiTheme="minorHAnsi" w:eastAsiaTheme="minorEastAsia" w:hAnsiTheme="minorHAnsi" w:cstheme="minorBidi"/>
          <w:b w:val="0"/>
          <w:kern w:val="2"/>
          <w:sz w:val="22"/>
          <w:szCs w:val="22"/>
          <w:lang w:eastAsia="en-AU"/>
          <w14:ligatures w14:val="standardContextual"/>
        </w:rPr>
      </w:pPr>
      <w:hyperlink w:anchor="_Toc152686002" w:history="1">
        <w:r w:rsidR="00073869" w:rsidRPr="00376882">
          <w:t>Part 3A</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Co-tenancies</w:t>
        </w:r>
        <w:r w:rsidR="00073869" w:rsidRPr="00073869">
          <w:rPr>
            <w:vanish/>
          </w:rPr>
          <w:tab/>
        </w:r>
        <w:r w:rsidR="00073869" w:rsidRPr="00073869">
          <w:rPr>
            <w:vanish/>
          </w:rPr>
          <w:fldChar w:fldCharType="begin"/>
        </w:r>
        <w:r w:rsidR="00073869" w:rsidRPr="00073869">
          <w:rPr>
            <w:vanish/>
          </w:rPr>
          <w:instrText xml:space="preserve"> PAGEREF _Toc152686002 \h </w:instrText>
        </w:r>
        <w:r w:rsidR="00073869" w:rsidRPr="00073869">
          <w:rPr>
            <w:vanish/>
          </w:rPr>
        </w:r>
        <w:r w:rsidR="00073869" w:rsidRPr="00073869">
          <w:rPr>
            <w:vanish/>
          </w:rPr>
          <w:fldChar w:fldCharType="separate"/>
        </w:r>
        <w:r w:rsidR="003F0915">
          <w:rPr>
            <w:vanish/>
          </w:rPr>
          <w:t>41</w:t>
        </w:r>
        <w:r w:rsidR="00073869" w:rsidRPr="00073869">
          <w:rPr>
            <w:vanish/>
          </w:rPr>
          <w:fldChar w:fldCharType="end"/>
        </w:r>
      </w:hyperlink>
    </w:p>
    <w:p w14:paraId="5C493B7F" w14:textId="44A6D7E2"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03" w:history="1">
        <w:r w:rsidRPr="00376882">
          <w:t>35A</w:t>
        </w:r>
        <w:r>
          <w:rPr>
            <w:rFonts w:asciiTheme="minorHAnsi" w:eastAsiaTheme="minorEastAsia" w:hAnsiTheme="minorHAnsi" w:cstheme="minorBidi"/>
            <w:kern w:val="2"/>
            <w:sz w:val="22"/>
            <w:szCs w:val="22"/>
            <w:lang w:eastAsia="en-AU"/>
            <w14:ligatures w14:val="standardContextual"/>
          </w:rPr>
          <w:tab/>
        </w:r>
        <w:r w:rsidRPr="00376882">
          <w:t>Co-tenant may leave residential tenancy agreement</w:t>
        </w:r>
        <w:r>
          <w:tab/>
        </w:r>
        <w:r>
          <w:fldChar w:fldCharType="begin"/>
        </w:r>
        <w:r>
          <w:instrText xml:space="preserve"> PAGEREF _Toc152686003 \h </w:instrText>
        </w:r>
        <w:r>
          <w:fldChar w:fldCharType="separate"/>
        </w:r>
        <w:r w:rsidR="003F0915">
          <w:t>41</w:t>
        </w:r>
        <w:r>
          <w:fldChar w:fldCharType="end"/>
        </w:r>
      </w:hyperlink>
    </w:p>
    <w:p w14:paraId="007C4DE8" w14:textId="12DA768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04" w:history="1">
        <w:r w:rsidRPr="00376882">
          <w:t>35B</w:t>
        </w:r>
        <w:r>
          <w:rPr>
            <w:rFonts w:asciiTheme="minorHAnsi" w:eastAsiaTheme="minorEastAsia" w:hAnsiTheme="minorHAnsi" w:cstheme="minorBidi"/>
            <w:kern w:val="2"/>
            <w:sz w:val="22"/>
            <w:szCs w:val="22"/>
            <w:lang w:eastAsia="en-AU"/>
            <w14:ligatures w14:val="standardContextual"/>
          </w:rPr>
          <w:tab/>
        </w:r>
        <w:r w:rsidRPr="00376882">
          <w:t xml:space="preserve">Repayment of bond to </w:t>
        </w:r>
        <w:r w:rsidRPr="00376882">
          <w:rPr>
            <w:lang w:val="en" w:eastAsia="en-AU"/>
          </w:rPr>
          <w:t>leaving</w:t>
        </w:r>
        <w:r w:rsidRPr="00376882">
          <w:t xml:space="preserve"> co-tenant</w:t>
        </w:r>
        <w:r>
          <w:tab/>
        </w:r>
        <w:r>
          <w:fldChar w:fldCharType="begin"/>
        </w:r>
        <w:r>
          <w:instrText xml:space="preserve"> PAGEREF _Toc152686004 \h </w:instrText>
        </w:r>
        <w:r>
          <w:fldChar w:fldCharType="separate"/>
        </w:r>
        <w:r w:rsidR="003F0915">
          <w:t>42</w:t>
        </w:r>
        <w:r>
          <w:fldChar w:fldCharType="end"/>
        </w:r>
      </w:hyperlink>
    </w:p>
    <w:p w14:paraId="3BC57DCC" w14:textId="40D0ACA3"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05" w:history="1">
        <w:r w:rsidRPr="00376882">
          <w:t>35C</w:t>
        </w:r>
        <w:r>
          <w:rPr>
            <w:rFonts w:asciiTheme="minorHAnsi" w:eastAsiaTheme="minorEastAsia" w:hAnsiTheme="minorHAnsi" w:cstheme="minorBidi"/>
            <w:kern w:val="2"/>
            <w:sz w:val="22"/>
            <w:szCs w:val="22"/>
            <w:lang w:eastAsia="en-AU"/>
            <w14:ligatures w14:val="standardContextual"/>
          </w:rPr>
          <w:tab/>
        </w:r>
        <w:r w:rsidRPr="00376882">
          <w:t>Becoming a co-tenant under existing residential tenancy agreement—generally</w:t>
        </w:r>
        <w:r>
          <w:tab/>
        </w:r>
        <w:r>
          <w:fldChar w:fldCharType="begin"/>
        </w:r>
        <w:r>
          <w:instrText xml:space="preserve"> PAGEREF _Toc152686005 \h </w:instrText>
        </w:r>
        <w:r>
          <w:fldChar w:fldCharType="separate"/>
        </w:r>
        <w:r w:rsidR="003F0915">
          <w:t>43</w:t>
        </w:r>
        <w:r>
          <w:fldChar w:fldCharType="end"/>
        </w:r>
      </w:hyperlink>
    </w:p>
    <w:p w14:paraId="2277BDA6" w14:textId="4A7536C8"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06" w:history="1">
        <w:r w:rsidRPr="00376882">
          <w:t>35D</w:t>
        </w:r>
        <w:r>
          <w:rPr>
            <w:rFonts w:asciiTheme="minorHAnsi" w:eastAsiaTheme="minorEastAsia" w:hAnsiTheme="minorHAnsi" w:cstheme="minorBidi"/>
            <w:kern w:val="2"/>
            <w:sz w:val="22"/>
            <w:szCs w:val="22"/>
            <w:lang w:eastAsia="en-AU"/>
            <w14:ligatures w14:val="standardContextual"/>
          </w:rPr>
          <w:tab/>
        </w:r>
        <w:r w:rsidRPr="00376882">
          <w:t>Co-tenancy on application to ACAT</w:t>
        </w:r>
        <w:r>
          <w:tab/>
        </w:r>
        <w:r>
          <w:fldChar w:fldCharType="begin"/>
        </w:r>
        <w:r>
          <w:instrText xml:space="preserve"> PAGEREF _Toc152686006 \h </w:instrText>
        </w:r>
        <w:r>
          <w:fldChar w:fldCharType="separate"/>
        </w:r>
        <w:r w:rsidR="003F0915">
          <w:t>45</w:t>
        </w:r>
        <w:r>
          <w:fldChar w:fldCharType="end"/>
        </w:r>
      </w:hyperlink>
    </w:p>
    <w:p w14:paraId="66B353A2" w14:textId="4962433E" w:rsidR="00073869" w:rsidRDefault="0007386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686007" w:history="1">
        <w:r w:rsidRPr="00376882">
          <w:t>35E</w:t>
        </w:r>
        <w:r>
          <w:rPr>
            <w:rFonts w:asciiTheme="minorHAnsi" w:eastAsiaTheme="minorEastAsia" w:hAnsiTheme="minorHAnsi" w:cstheme="minorBidi"/>
            <w:kern w:val="2"/>
            <w:sz w:val="22"/>
            <w:szCs w:val="22"/>
            <w:lang w:eastAsia="en-AU"/>
            <w14:ligatures w14:val="standardContextual"/>
          </w:rPr>
          <w:tab/>
        </w:r>
        <w:r w:rsidRPr="00376882">
          <w:t>Becoming a co-tenant under existing residential tenancy agreement—social housing dwelling and crisis accommodation</w:t>
        </w:r>
        <w:r>
          <w:tab/>
        </w:r>
        <w:r>
          <w:fldChar w:fldCharType="begin"/>
        </w:r>
        <w:r>
          <w:instrText xml:space="preserve"> PAGEREF _Toc152686007 \h </w:instrText>
        </w:r>
        <w:r>
          <w:fldChar w:fldCharType="separate"/>
        </w:r>
        <w:r w:rsidR="003F0915">
          <w:t>47</w:t>
        </w:r>
        <w:r>
          <w:fldChar w:fldCharType="end"/>
        </w:r>
      </w:hyperlink>
    </w:p>
    <w:p w14:paraId="089C4EE3" w14:textId="465423E6"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08" w:history="1">
        <w:r w:rsidRPr="00376882">
          <w:t>35F</w:t>
        </w:r>
        <w:r>
          <w:rPr>
            <w:rFonts w:asciiTheme="minorHAnsi" w:eastAsiaTheme="minorEastAsia" w:hAnsiTheme="minorHAnsi" w:cstheme="minorBidi"/>
            <w:kern w:val="2"/>
            <w:sz w:val="22"/>
            <w:szCs w:val="22"/>
            <w:lang w:eastAsia="en-AU"/>
            <w14:ligatures w14:val="standardContextual"/>
          </w:rPr>
          <w:tab/>
        </w:r>
        <w:r w:rsidRPr="00376882">
          <w:t>Payment of bond by new co-tenant</w:t>
        </w:r>
        <w:r>
          <w:tab/>
        </w:r>
        <w:r>
          <w:fldChar w:fldCharType="begin"/>
        </w:r>
        <w:r>
          <w:instrText xml:space="preserve"> PAGEREF _Toc152686008 \h </w:instrText>
        </w:r>
        <w:r>
          <w:fldChar w:fldCharType="separate"/>
        </w:r>
        <w:r w:rsidR="003F0915">
          <w:t>47</w:t>
        </w:r>
        <w:r>
          <w:fldChar w:fldCharType="end"/>
        </w:r>
      </w:hyperlink>
    </w:p>
    <w:p w14:paraId="6F8B168E" w14:textId="053BA058"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09" w:history="1">
        <w:r w:rsidRPr="00376882">
          <w:t>35G</w:t>
        </w:r>
        <w:r>
          <w:rPr>
            <w:rFonts w:asciiTheme="minorHAnsi" w:eastAsiaTheme="minorEastAsia" w:hAnsiTheme="minorHAnsi" w:cstheme="minorBidi"/>
            <w:kern w:val="2"/>
            <w:sz w:val="22"/>
            <w:szCs w:val="22"/>
            <w:lang w:eastAsia="en-AU"/>
            <w14:ligatures w14:val="standardContextual"/>
          </w:rPr>
          <w:tab/>
        </w:r>
        <w:r w:rsidRPr="00376882">
          <w:t>ACAT orders—co-tenancy matters</w:t>
        </w:r>
        <w:r>
          <w:tab/>
        </w:r>
        <w:r>
          <w:fldChar w:fldCharType="begin"/>
        </w:r>
        <w:r>
          <w:instrText xml:space="preserve"> PAGEREF _Toc152686009 \h </w:instrText>
        </w:r>
        <w:r>
          <w:fldChar w:fldCharType="separate"/>
        </w:r>
        <w:r w:rsidR="003F0915">
          <w:t>48</w:t>
        </w:r>
        <w:r>
          <w:fldChar w:fldCharType="end"/>
        </w:r>
      </w:hyperlink>
    </w:p>
    <w:p w14:paraId="45ED395A" w14:textId="491E0F0A" w:rsidR="00073869" w:rsidRDefault="003C1FA2">
      <w:pPr>
        <w:pStyle w:val="TOC2"/>
        <w:rPr>
          <w:rFonts w:asciiTheme="minorHAnsi" w:eastAsiaTheme="minorEastAsia" w:hAnsiTheme="minorHAnsi" w:cstheme="minorBidi"/>
          <w:b w:val="0"/>
          <w:kern w:val="2"/>
          <w:sz w:val="22"/>
          <w:szCs w:val="22"/>
          <w:lang w:eastAsia="en-AU"/>
          <w14:ligatures w14:val="standardContextual"/>
        </w:rPr>
      </w:pPr>
      <w:hyperlink w:anchor="_Toc152686010" w:history="1">
        <w:r w:rsidR="00073869" w:rsidRPr="00376882">
          <w:t>Part 4</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Termination of residential tenancy agreements</w:t>
        </w:r>
        <w:r w:rsidR="00073869" w:rsidRPr="00073869">
          <w:rPr>
            <w:vanish/>
          </w:rPr>
          <w:tab/>
        </w:r>
        <w:r w:rsidR="00073869" w:rsidRPr="00073869">
          <w:rPr>
            <w:vanish/>
          </w:rPr>
          <w:fldChar w:fldCharType="begin"/>
        </w:r>
        <w:r w:rsidR="00073869" w:rsidRPr="00073869">
          <w:rPr>
            <w:vanish/>
          </w:rPr>
          <w:instrText xml:space="preserve"> PAGEREF _Toc152686010 \h </w:instrText>
        </w:r>
        <w:r w:rsidR="00073869" w:rsidRPr="00073869">
          <w:rPr>
            <w:vanish/>
          </w:rPr>
        </w:r>
        <w:r w:rsidR="00073869" w:rsidRPr="00073869">
          <w:rPr>
            <w:vanish/>
          </w:rPr>
          <w:fldChar w:fldCharType="separate"/>
        </w:r>
        <w:r w:rsidR="003F0915">
          <w:rPr>
            <w:vanish/>
          </w:rPr>
          <w:t>50</w:t>
        </w:r>
        <w:r w:rsidR="00073869" w:rsidRPr="00073869">
          <w:rPr>
            <w:vanish/>
          </w:rPr>
          <w:fldChar w:fldCharType="end"/>
        </w:r>
      </w:hyperlink>
    </w:p>
    <w:p w14:paraId="38BDFD99" w14:textId="5495B4FC"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011" w:history="1">
        <w:r w:rsidR="00073869" w:rsidRPr="00376882">
          <w:t>Division 4.1</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General</w:t>
        </w:r>
        <w:r w:rsidR="00073869" w:rsidRPr="00073869">
          <w:rPr>
            <w:vanish/>
          </w:rPr>
          <w:tab/>
        </w:r>
        <w:r w:rsidR="00073869" w:rsidRPr="00073869">
          <w:rPr>
            <w:vanish/>
          </w:rPr>
          <w:fldChar w:fldCharType="begin"/>
        </w:r>
        <w:r w:rsidR="00073869" w:rsidRPr="00073869">
          <w:rPr>
            <w:vanish/>
          </w:rPr>
          <w:instrText xml:space="preserve"> PAGEREF _Toc152686011 \h </w:instrText>
        </w:r>
        <w:r w:rsidR="00073869" w:rsidRPr="00073869">
          <w:rPr>
            <w:vanish/>
          </w:rPr>
        </w:r>
        <w:r w:rsidR="00073869" w:rsidRPr="00073869">
          <w:rPr>
            <w:vanish/>
          </w:rPr>
          <w:fldChar w:fldCharType="separate"/>
        </w:r>
        <w:r w:rsidR="003F0915">
          <w:rPr>
            <w:vanish/>
          </w:rPr>
          <w:t>50</w:t>
        </w:r>
        <w:r w:rsidR="00073869" w:rsidRPr="00073869">
          <w:rPr>
            <w:vanish/>
          </w:rPr>
          <w:fldChar w:fldCharType="end"/>
        </w:r>
      </w:hyperlink>
    </w:p>
    <w:p w14:paraId="6BB6B07E" w14:textId="68DE0F40"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12" w:history="1">
        <w:r w:rsidRPr="00376882">
          <w:t>36</w:t>
        </w:r>
        <w:r>
          <w:rPr>
            <w:rFonts w:asciiTheme="minorHAnsi" w:eastAsiaTheme="minorEastAsia" w:hAnsiTheme="minorHAnsi" w:cstheme="minorBidi"/>
            <w:kern w:val="2"/>
            <w:sz w:val="22"/>
            <w:szCs w:val="22"/>
            <w:lang w:eastAsia="en-AU"/>
            <w14:ligatures w14:val="standardContextual"/>
          </w:rPr>
          <w:tab/>
        </w:r>
        <w:r w:rsidRPr="00376882">
          <w:t>Termination</w:t>
        </w:r>
        <w:r>
          <w:tab/>
        </w:r>
        <w:r>
          <w:fldChar w:fldCharType="begin"/>
        </w:r>
        <w:r>
          <w:instrText xml:space="preserve"> PAGEREF _Toc152686012 \h </w:instrText>
        </w:r>
        <w:r>
          <w:fldChar w:fldCharType="separate"/>
        </w:r>
        <w:r w:rsidR="003F0915">
          <w:t>50</w:t>
        </w:r>
        <w:r>
          <w:fldChar w:fldCharType="end"/>
        </w:r>
      </w:hyperlink>
    </w:p>
    <w:p w14:paraId="5A9DD0C7" w14:textId="121A7789"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13" w:history="1">
        <w:r w:rsidRPr="00376882">
          <w:t>37</w:t>
        </w:r>
        <w:r>
          <w:rPr>
            <w:rFonts w:asciiTheme="minorHAnsi" w:eastAsiaTheme="minorEastAsia" w:hAnsiTheme="minorHAnsi" w:cstheme="minorBidi"/>
            <w:kern w:val="2"/>
            <w:sz w:val="22"/>
            <w:szCs w:val="22"/>
            <w:lang w:eastAsia="en-AU"/>
            <w14:ligatures w14:val="standardContextual"/>
          </w:rPr>
          <w:tab/>
        </w:r>
        <w:r w:rsidRPr="00376882">
          <w:t>Entry for eviction purposes</w:t>
        </w:r>
        <w:r>
          <w:tab/>
        </w:r>
        <w:r>
          <w:fldChar w:fldCharType="begin"/>
        </w:r>
        <w:r>
          <w:instrText xml:space="preserve"> PAGEREF _Toc152686013 \h </w:instrText>
        </w:r>
        <w:r>
          <w:fldChar w:fldCharType="separate"/>
        </w:r>
        <w:r w:rsidR="003F0915">
          <w:t>52</w:t>
        </w:r>
        <w:r>
          <w:fldChar w:fldCharType="end"/>
        </w:r>
      </w:hyperlink>
    </w:p>
    <w:p w14:paraId="735F37A2" w14:textId="317DC63A"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14" w:history="1">
        <w:r w:rsidRPr="00376882">
          <w:t>38</w:t>
        </w:r>
        <w:r>
          <w:rPr>
            <w:rFonts w:asciiTheme="minorHAnsi" w:eastAsiaTheme="minorEastAsia" w:hAnsiTheme="minorHAnsi" w:cstheme="minorBidi"/>
            <w:kern w:val="2"/>
            <w:sz w:val="22"/>
            <w:szCs w:val="22"/>
            <w:lang w:eastAsia="en-AU"/>
            <w14:ligatures w14:val="standardContextual"/>
          </w:rPr>
          <w:tab/>
        </w:r>
        <w:r w:rsidRPr="00376882">
          <w:t>General duty to mitigate</w:t>
        </w:r>
        <w:r>
          <w:tab/>
        </w:r>
        <w:r>
          <w:fldChar w:fldCharType="begin"/>
        </w:r>
        <w:r>
          <w:instrText xml:space="preserve"> PAGEREF _Toc152686014 \h </w:instrText>
        </w:r>
        <w:r>
          <w:fldChar w:fldCharType="separate"/>
        </w:r>
        <w:r w:rsidR="003F0915">
          <w:t>52</w:t>
        </w:r>
        <w:r>
          <w:fldChar w:fldCharType="end"/>
        </w:r>
      </w:hyperlink>
    </w:p>
    <w:p w14:paraId="26E63DC9" w14:textId="00746B6B"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15" w:history="1">
        <w:r w:rsidRPr="00376882">
          <w:t>39</w:t>
        </w:r>
        <w:r>
          <w:rPr>
            <w:rFonts w:asciiTheme="minorHAnsi" w:eastAsiaTheme="minorEastAsia" w:hAnsiTheme="minorHAnsi" w:cstheme="minorBidi"/>
            <w:kern w:val="2"/>
            <w:sz w:val="22"/>
            <w:szCs w:val="22"/>
            <w:lang w:eastAsia="en-AU"/>
            <w14:ligatures w14:val="standardContextual"/>
          </w:rPr>
          <w:tab/>
        </w:r>
        <w:r w:rsidRPr="00376882">
          <w:t>Content of termination and possession orders</w:t>
        </w:r>
        <w:r>
          <w:tab/>
        </w:r>
        <w:r>
          <w:fldChar w:fldCharType="begin"/>
        </w:r>
        <w:r>
          <w:instrText xml:space="preserve"> PAGEREF _Toc152686015 \h </w:instrText>
        </w:r>
        <w:r>
          <w:fldChar w:fldCharType="separate"/>
        </w:r>
        <w:r w:rsidR="003F0915">
          <w:t>53</w:t>
        </w:r>
        <w:r>
          <w:fldChar w:fldCharType="end"/>
        </w:r>
      </w:hyperlink>
    </w:p>
    <w:p w14:paraId="69DD0C47" w14:textId="2F333EB3"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016" w:history="1">
        <w:r w:rsidR="00073869" w:rsidRPr="00376882">
          <w:t>Division 4.2</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Warrants for eviction</w:t>
        </w:r>
        <w:r w:rsidR="00073869" w:rsidRPr="00073869">
          <w:rPr>
            <w:vanish/>
          </w:rPr>
          <w:tab/>
        </w:r>
        <w:r w:rsidR="00073869" w:rsidRPr="00073869">
          <w:rPr>
            <w:vanish/>
          </w:rPr>
          <w:fldChar w:fldCharType="begin"/>
        </w:r>
        <w:r w:rsidR="00073869" w:rsidRPr="00073869">
          <w:rPr>
            <w:vanish/>
          </w:rPr>
          <w:instrText xml:space="preserve"> PAGEREF _Toc152686016 \h </w:instrText>
        </w:r>
        <w:r w:rsidR="00073869" w:rsidRPr="00073869">
          <w:rPr>
            <w:vanish/>
          </w:rPr>
        </w:r>
        <w:r w:rsidR="00073869" w:rsidRPr="00073869">
          <w:rPr>
            <w:vanish/>
          </w:rPr>
          <w:fldChar w:fldCharType="separate"/>
        </w:r>
        <w:r w:rsidR="003F0915">
          <w:rPr>
            <w:vanish/>
          </w:rPr>
          <w:t>53</w:t>
        </w:r>
        <w:r w:rsidR="00073869" w:rsidRPr="00073869">
          <w:rPr>
            <w:vanish/>
          </w:rPr>
          <w:fldChar w:fldCharType="end"/>
        </w:r>
      </w:hyperlink>
    </w:p>
    <w:p w14:paraId="602CEBD7" w14:textId="3EA44BEE"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17" w:history="1">
        <w:r w:rsidRPr="00376882">
          <w:t>40</w:t>
        </w:r>
        <w:r>
          <w:rPr>
            <w:rFonts w:asciiTheme="minorHAnsi" w:eastAsiaTheme="minorEastAsia" w:hAnsiTheme="minorHAnsi" w:cstheme="minorBidi"/>
            <w:kern w:val="2"/>
            <w:sz w:val="22"/>
            <w:szCs w:val="22"/>
            <w:lang w:eastAsia="en-AU"/>
            <w14:ligatures w14:val="standardContextual"/>
          </w:rPr>
          <w:tab/>
        </w:r>
        <w:r w:rsidRPr="00376882">
          <w:t>Content of warrant</w:t>
        </w:r>
        <w:r>
          <w:tab/>
        </w:r>
        <w:r>
          <w:fldChar w:fldCharType="begin"/>
        </w:r>
        <w:r>
          <w:instrText xml:space="preserve"> PAGEREF _Toc152686017 \h </w:instrText>
        </w:r>
        <w:r>
          <w:fldChar w:fldCharType="separate"/>
        </w:r>
        <w:r w:rsidR="003F0915">
          <w:t>53</w:t>
        </w:r>
        <w:r>
          <w:fldChar w:fldCharType="end"/>
        </w:r>
      </w:hyperlink>
    </w:p>
    <w:p w14:paraId="36606E19" w14:textId="55692F11"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18" w:history="1">
        <w:r w:rsidRPr="00376882">
          <w:t>41</w:t>
        </w:r>
        <w:r>
          <w:rPr>
            <w:rFonts w:asciiTheme="minorHAnsi" w:eastAsiaTheme="minorEastAsia" w:hAnsiTheme="minorHAnsi" w:cstheme="minorBidi"/>
            <w:kern w:val="2"/>
            <w:sz w:val="22"/>
            <w:szCs w:val="22"/>
            <w:lang w:eastAsia="en-AU"/>
            <w14:ligatures w14:val="standardContextual"/>
          </w:rPr>
          <w:tab/>
        </w:r>
        <w:r w:rsidRPr="00376882">
          <w:t>Warrant—termination and possession order</w:t>
        </w:r>
        <w:r>
          <w:tab/>
        </w:r>
        <w:r>
          <w:fldChar w:fldCharType="begin"/>
        </w:r>
        <w:r>
          <w:instrText xml:space="preserve"> PAGEREF _Toc152686018 \h </w:instrText>
        </w:r>
        <w:r>
          <w:fldChar w:fldCharType="separate"/>
        </w:r>
        <w:r w:rsidR="003F0915">
          <w:t>54</w:t>
        </w:r>
        <w:r>
          <w:fldChar w:fldCharType="end"/>
        </w:r>
      </w:hyperlink>
    </w:p>
    <w:p w14:paraId="2C6C8A80" w14:textId="57CC5441"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019" w:history="1">
        <w:r w:rsidR="00073869" w:rsidRPr="00376882">
          <w:t>Division 4.3</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Termination initiated by tenant</w:t>
        </w:r>
        <w:r w:rsidR="00073869" w:rsidRPr="00073869">
          <w:rPr>
            <w:vanish/>
          </w:rPr>
          <w:tab/>
        </w:r>
        <w:r w:rsidR="00073869" w:rsidRPr="00073869">
          <w:rPr>
            <w:vanish/>
          </w:rPr>
          <w:fldChar w:fldCharType="begin"/>
        </w:r>
        <w:r w:rsidR="00073869" w:rsidRPr="00073869">
          <w:rPr>
            <w:vanish/>
          </w:rPr>
          <w:instrText xml:space="preserve"> PAGEREF _Toc152686019 \h </w:instrText>
        </w:r>
        <w:r w:rsidR="00073869" w:rsidRPr="00073869">
          <w:rPr>
            <w:vanish/>
          </w:rPr>
        </w:r>
        <w:r w:rsidR="00073869" w:rsidRPr="00073869">
          <w:rPr>
            <w:vanish/>
          </w:rPr>
          <w:fldChar w:fldCharType="separate"/>
        </w:r>
        <w:r w:rsidR="003F0915">
          <w:rPr>
            <w:vanish/>
          </w:rPr>
          <w:t>54</w:t>
        </w:r>
        <w:r w:rsidR="00073869" w:rsidRPr="00073869">
          <w:rPr>
            <w:vanish/>
          </w:rPr>
          <w:fldChar w:fldCharType="end"/>
        </w:r>
      </w:hyperlink>
    </w:p>
    <w:p w14:paraId="5B0A2D09" w14:textId="1B55628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20" w:history="1">
        <w:r w:rsidRPr="00376882">
          <w:t>43</w:t>
        </w:r>
        <w:r>
          <w:rPr>
            <w:rFonts w:asciiTheme="minorHAnsi" w:eastAsiaTheme="minorEastAsia" w:hAnsiTheme="minorHAnsi" w:cstheme="minorBidi"/>
            <w:kern w:val="2"/>
            <w:sz w:val="22"/>
            <w:szCs w:val="22"/>
            <w:lang w:eastAsia="en-AU"/>
            <w14:ligatures w14:val="standardContextual"/>
          </w:rPr>
          <w:tab/>
        </w:r>
        <w:r w:rsidRPr="00376882">
          <w:t>Breach of standard residential tenancy terms</w:t>
        </w:r>
        <w:r>
          <w:tab/>
        </w:r>
        <w:r>
          <w:fldChar w:fldCharType="begin"/>
        </w:r>
        <w:r>
          <w:instrText xml:space="preserve"> PAGEREF _Toc152686020 \h </w:instrText>
        </w:r>
        <w:r>
          <w:fldChar w:fldCharType="separate"/>
        </w:r>
        <w:r w:rsidR="003F0915">
          <w:t>54</w:t>
        </w:r>
        <w:r>
          <w:fldChar w:fldCharType="end"/>
        </w:r>
      </w:hyperlink>
    </w:p>
    <w:p w14:paraId="306E989F" w14:textId="785BEF78"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21" w:history="1">
        <w:r w:rsidRPr="00376882">
          <w:t>44</w:t>
        </w:r>
        <w:r>
          <w:rPr>
            <w:rFonts w:asciiTheme="minorHAnsi" w:eastAsiaTheme="minorEastAsia" w:hAnsiTheme="minorHAnsi" w:cstheme="minorBidi"/>
            <w:kern w:val="2"/>
            <w:sz w:val="22"/>
            <w:szCs w:val="22"/>
            <w:lang w:eastAsia="en-AU"/>
            <w14:ligatures w14:val="standardContextual"/>
          </w:rPr>
          <w:tab/>
        </w:r>
        <w:r w:rsidRPr="00376882">
          <w:t>Significant hardship</w:t>
        </w:r>
        <w:r>
          <w:tab/>
        </w:r>
        <w:r>
          <w:fldChar w:fldCharType="begin"/>
        </w:r>
        <w:r>
          <w:instrText xml:space="preserve"> PAGEREF _Toc152686021 \h </w:instrText>
        </w:r>
        <w:r>
          <w:fldChar w:fldCharType="separate"/>
        </w:r>
        <w:r w:rsidR="003F0915">
          <w:t>55</w:t>
        </w:r>
        <w:r>
          <w:fldChar w:fldCharType="end"/>
        </w:r>
      </w:hyperlink>
    </w:p>
    <w:p w14:paraId="1DE1EA40" w14:textId="36924348"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22" w:history="1">
        <w:r w:rsidRPr="00376882">
          <w:t>45</w:t>
        </w:r>
        <w:r>
          <w:rPr>
            <w:rFonts w:asciiTheme="minorHAnsi" w:eastAsiaTheme="minorEastAsia" w:hAnsiTheme="minorHAnsi" w:cstheme="minorBidi"/>
            <w:kern w:val="2"/>
            <w:sz w:val="22"/>
            <w:szCs w:val="22"/>
            <w:lang w:eastAsia="en-AU"/>
            <w14:ligatures w14:val="standardContextual"/>
          </w:rPr>
          <w:tab/>
        </w:r>
        <w:r w:rsidRPr="00376882">
          <w:t>Damage, injury or intention to damage or injure</w:t>
        </w:r>
        <w:r>
          <w:tab/>
        </w:r>
        <w:r>
          <w:fldChar w:fldCharType="begin"/>
        </w:r>
        <w:r>
          <w:instrText xml:space="preserve"> PAGEREF _Toc152686022 \h </w:instrText>
        </w:r>
        <w:r>
          <w:fldChar w:fldCharType="separate"/>
        </w:r>
        <w:r w:rsidR="003F0915">
          <w:t>57</w:t>
        </w:r>
        <w:r>
          <w:fldChar w:fldCharType="end"/>
        </w:r>
      </w:hyperlink>
    </w:p>
    <w:p w14:paraId="7EE44E98" w14:textId="2617D0E3"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23" w:history="1">
        <w:r w:rsidRPr="00376882">
          <w:t>45A</w:t>
        </w:r>
        <w:r>
          <w:rPr>
            <w:rFonts w:asciiTheme="minorHAnsi" w:eastAsiaTheme="minorEastAsia" w:hAnsiTheme="minorHAnsi" w:cstheme="minorBidi"/>
            <w:kern w:val="2"/>
            <w:sz w:val="22"/>
            <w:szCs w:val="22"/>
            <w:lang w:eastAsia="en-AU"/>
            <w14:ligatures w14:val="standardContextual"/>
          </w:rPr>
          <w:tab/>
        </w:r>
        <w:r w:rsidRPr="00376882">
          <w:t>Threats, harassment, intimidation or abuse by lessor etc</w:t>
        </w:r>
        <w:r>
          <w:tab/>
        </w:r>
        <w:r>
          <w:fldChar w:fldCharType="begin"/>
        </w:r>
        <w:r>
          <w:instrText xml:space="preserve"> PAGEREF _Toc152686023 \h </w:instrText>
        </w:r>
        <w:r>
          <w:fldChar w:fldCharType="separate"/>
        </w:r>
        <w:r w:rsidR="003F0915">
          <w:t>57</w:t>
        </w:r>
        <w:r>
          <w:fldChar w:fldCharType="end"/>
        </w:r>
      </w:hyperlink>
    </w:p>
    <w:p w14:paraId="17A82A03" w14:textId="7B3CC2D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24" w:history="1">
        <w:r w:rsidRPr="00376882">
          <w:t>46</w:t>
        </w:r>
        <w:r>
          <w:rPr>
            <w:rFonts w:asciiTheme="minorHAnsi" w:eastAsiaTheme="minorEastAsia" w:hAnsiTheme="minorHAnsi" w:cstheme="minorBidi"/>
            <w:kern w:val="2"/>
            <w:sz w:val="22"/>
            <w:szCs w:val="22"/>
            <w:lang w:eastAsia="en-AU"/>
            <w14:ligatures w14:val="standardContextual"/>
          </w:rPr>
          <w:tab/>
        </w:r>
        <w:r w:rsidRPr="00376882">
          <w:t>False or misleading statements</w:t>
        </w:r>
        <w:r>
          <w:tab/>
        </w:r>
        <w:r>
          <w:fldChar w:fldCharType="begin"/>
        </w:r>
        <w:r>
          <w:instrText xml:space="preserve"> PAGEREF _Toc152686024 \h </w:instrText>
        </w:r>
        <w:r>
          <w:fldChar w:fldCharType="separate"/>
        </w:r>
        <w:r w:rsidR="003F0915">
          <w:t>59</w:t>
        </w:r>
        <w:r>
          <w:fldChar w:fldCharType="end"/>
        </w:r>
      </w:hyperlink>
    </w:p>
    <w:p w14:paraId="29607442" w14:textId="3928926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25" w:history="1">
        <w:r w:rsidRPr="00376882">
          <w:t>46AA</w:t>
        </w:r>
        <w:r>
          <w:rPr>
            <w:rFonts w:asciiTheme="minorHAnsi" w:eastAsiaTheme="minorEastAsia" w:hAnsiTheme="minorHAnsi" w:cstheme="minorBidi"/>
            <w:kern w:val="2"/>
            <w:sz w:val="22"/>
            <w:szCs w:val="22"/>
            <w:lang w:eastAsia="en-AU"/>
            <w14:ligatures w14:val="standardContextual"/>
          </w:rPr>
          <w:tab/>
        </w:r>
        <w:r w:rsidRPr="00376882">
          <w:t>Termination of agreement for failure to comply with minimum housing standards</w:t>
        </w:r>
        <w:r>
          <w:tab/>
        </w:r>
        <w:r>
          <w:fldChar w:fldCharType="begin"/>
        </w:r>
        <w:r>
          <w:instrText xml:space="preserve"> PAGEREF _Toc152686025 \h </w:instrText>
        </w:r>
        <w:r>
          <w:fldChar w:fldCharType="separate"/>
        </w:r>
        <w:r w:rsidR="003F0915">
          <w:t>59</w:t>
        </w:r>
        <w:r>
          <w:fldChar w:fldCharType="end"/>
        </w:r>
      </w:hyperlink>
    </w:p>
    <w:p w14:paraId="7458C02B" w14:textId="60BDFF51"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26" w:history="1">
        <w:r w:rsidRPr="00376882">
          <w:t>46A</w:t>
        </w:r>
        <w:r>
          <w:rPr>
            <w:rFonts w:asciiTheme="minorHAnsi" w:eastAsiaTheme="minorEastAsia" w:hAnsiTheme="minorHAnsi" w:cstheme="minorBidi"/>
            <w:kern w:val="2"/>
            <w:sz w:val="22"/>
            <w:szCs w:val="22"/>
            <w:lang w:eastAsia="en-AU"/>
            <w14:ligatures w14:val="standardContextual"/>
          </w:rPr>
          <w:tab/>
        </w:r>
        <w:r w:rsidRPr="00376882">
          <w:t>Termination of agreement for aged care or social housing needs</w:t>
        </w:r>
        <w:r>
          <w:tab/>
        </w:r>
        <w:r>
          <w:fldChar w:fldCharType="begin"/>
        </w:r>
        <w:r>
          <w:instrText xml:space="preserve"> PAGEREF _Toc152686026 \h </w:instrText>
        </w:r>
        <w:r>
          <w:fldChar w:fldCharType="separate"/>
        </w:r>
        <w:r w:rsidR="003F0915">
          <w:t>60</w:t>
        </w:r>
        <w:r>
          <w:fldChar w:fldCharType="end"/>
        </w:r>
      </w:hyperlink>
    </w:p>
    <w:p w14:paraId="0BD13AAB" w14:textId="42C57E96"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27" w:history="1">
        <w:r w:rsidRPr="00376882">
          <w:t>46B</w:t>
        </w:r>
        <w:r>
          <w:rPr>
            <w:rFonts w:asciiTheme="minorHAnsi" w:eastAsiaTheme="minorEastAsia" w:hAnsiTheme="minorHAnsi" w:cstheme="minorBidi"/>
            <w:kern w:val="2"/>
            <w:sz w:val="22"/>
            <w:szCs w:val="22"/>
            <w:lang w:eastAsia="en-AU"/>
            <w14:ligatures w14:val="standardContextual"/>
          </w:rPr>
          <w:tab/>
        </w:r>
        <w:r w:rsidRPr="00376882">
          <w:t>Termination of fixed term agreements if premises for sale</w:t>
        </w:r>
        <w:r>
          <w:tab/>
        </w:r>
        <w:r>
          <w:fldChar w:fldCharType="begin"/>
        </w:r>
        <w:r>
          <w:instrText xml:space="preserve"> PAGEREF _Toc152686027 \h </w:instrText>
        </w:r>
        <w:r>
          <w:fldChar w:fldCharType="separate"/>
        </w:r>
        <w:r w:rsidR="003F0915">
          <w:t>61</w:t>
        </w:r>
        <w:r>
          <w:fldChar w:fldCharType="end"/>
        </w:r>
      </w:hyperlink>
    </w:p>
    <w:p w14:paraId="74C46E23" w14:textId="48F4704B"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028" w:history="1">
        <w:r w:rsidR="00073869" w:rsidRPr="00376882">
          <w:t>Division 4.4</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Termination initiated by lessor</w:t>
        </w:r>
        <w:r w:rsidR="00073869" w:rsidRPr="00073869">
          <w:rPr>
            <w:vanish/>
          </w:rPr>
          <w:tab/>
        </w:r>
        <w:r w:rsidR="00073869" w:rsidRPr="00073869">
          <w:rPr>
            <w:vanish/>
          </w:rPr>
          <w:fldChar w:fldCharType="begin"/>
        </w:r>
        <w:r w:rsidR="00073869" w:rsidRPr="00073869">
          <w:rPr>
            <w:vanish/>
          </w:rPr>
          <w:instrText xml:space="preserve"> PAGEREF _Toc152686028 \h </w:instrText>
        </w:r>
        <w:r w:rsidR="00073869" w:rsidRPr="00073869">
          <w:rPr>
            <w:vanish/>
          </w:rPr>
        </w:r>
        <w:r w:rsidR="00073869" w:rsidRPr="00073869">
          <w:rPr>
            <w:vanish/>
          </w:rPr>
          <w:fldChar w:fldCharType="separate"/>
        </w:r>
        <w:r w:rsidR="003F0915">
          <w:rPr>
            <w:vanish/>
          </w:rPr>
          <w:t>61</w:t>
        </w:r>
        <w:r w:rsidR="00073869" w:rsidRPr="00073869">
          <w:rPr>
            <w:vanish/>
          </w:rPr>
          <w:fldChar w:fldCharType="end"/>
        </w:r>
      </w:hyperlink>
    </w:p>
    <w:p w14:paraId="2EC22183" w14:textId="71DFDB36"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29" w:history="1">
        <w:r w:rsidRPr="00376882">
          <w:t>47</w:t>
        </w:r>
        <w:r>
          <w:rPr>
            <w:rFonts w:asciiTheme="minorHAnsi" w:eastAsiaTheme="minorEastAsia" w:hAnsiTheme="minorHAnsi" w:cstheme="minorBidi"/>
            <w:kern w:val="2"/>
            <w:sz w:val="22"/>
            <w:szCs w:val="22"/>
            <w:lang w:eastAsia="en-AU"/>
            <w14:ligatures w14:val="standardContextual"/>
          </w:rPr>
          <w:tab/>
        </w:r>
        <w:r w:rsidRPr="00376882">
          <w:t>No breach of standard residential tenancy terms</w:t>
        </w:r>
        <w:r>
          <w:tab/>
        </w:r>
        <w:r>
          <w:fldChar w:fldCharType="begin"/>
        </w:r>
        <w:r>
          <w:instrText xml:space="preserve"> PAGEREF _Toc152686029 \h </w:instrText>
        </w:r>
        <w:r>
          <w:fldChar w:fldCharType="separate"/>
        </w:r>
        <w:r w:rsidR="003F0915">
          <w:t>61</w:t>
        </w:r>
        <w:r>
          <w:fldChar w:fldCharType="end"/>
        </w:r>
      </w:hyperlink>
    </w:p>
    <w:p w14:paraId="688C6E89" w14:textId="4154044E"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30" w:history="1">
        <w:r w:rsidRPr="00376882">
          <w:t>48</w:t>
        </w:r>
        <w:r>
          <w:rPr>
            <w:rFonts w:asciiTheme="minorHAnsi" w:eastAsiaTheme="minorEastAsia" w:hAnsiTheme="minorHAnsi" w:cstheme="minorBidi"/>
            <w:kern w:val="2"/>
            <w:sz w:val="22"/>
            <w:szCs w:val="22"/>
            <w:lang w:eastAsia="en-AU"/>
            <w14:ligatures w14:val="standardContextual"/>
          </w:rPr>
          <w:tab/>
        </w:r>
        <w:r w:rsidRPr="00376882">
          <w:t>Certain breaches of standard residential tenancy terms</w:t>
        </w:r>
        <w:r>
          <w:tab/>
        </w:r>
        <w:r>
          <w:fldChar w:fldCharType="begin"/>
        </w:r>
        <w:r>
          <w:instrText xml:space="preserve"> PAGEREF _Toc152686030 \h </w:instrText>
        </w:r>
        <w:r>
          <w:fldChar w:fldCharType="separate"/>
        </w:r>
        <w:r w:rsidR="003F0915">
          <w:t>64</w:t>
        </w:r>
        <w:r>
          <w:fldChar w:fldCharType="end"/>
        </w:r>
      </w:hyperlink>
    </w:p>
    <w:p w14:paraId="6E7976B4" w14:textId="28C442F1"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31" w:history="1">
        <w:r w:rsidRPr="00376882">
          <w:t>49</w:t>
        </w:r>
        <w:r>
          <w:rPr>
            <w:rFonts w:asciiTheme="minorHAnsi" w:eastAsiaTheme="minorEastAsia" w:hAnsiTheme="minorHAnsi" w:cstheme="minorBidi"/>
            <w:kern w:val="2"/>
            <w:sz w:val="22"/>
            <w:szCs w:val="22"/>
            <w:lang w:eastAsia="en-AU"/>
            <w14:ligatures w14:val="standardContextual"/>
          </w:rPr>
          <w:tab/>
        </w:r>
        <w:r w:rsidRPr="00376882">
          <w:t>Failure to pay rent—termination and possession order</w:t>
        </w:r>
        <w:r>
          <w:tab/>
        </w:r>
        <w:r>
          <w:fldChar w:fldCharType="begin"/>
        </w:r>
        <w:r>
          <w:instrText xml:space="preserve"> PAGEREF _Toc152686031 \h </w:instrText>
        </w:r>
        <w:r>
          <w:fldChar w:fldCharType="separate"/>
        </w:r>
        <w:r w:rsidR="003F0915">
          <w:t>66</w:t>
        </w:r>
        <w:r>
          <w:fldChar w:fldCharType="end"/>
        </w:r>
      </w:hyperlink>
    </w:p>
    <w:p w14:paraId="44CBB7AC" w14:textId="215D3218"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32" w:history="1">
        <w:r w:rsidRPr="00376882">
          <w:t>49A</w:t>
        </w:r>
        <w:r>
          <w:rPr>
            <w:rFonts w:asciiTheme="minorHAnsi" w:eastAsiaTheme="minorEastAsia" w:hAnsiTheme="minorHAnsi" w:cstheme="minorBidi"/>
            <w:kern w:val="2"/>
            <w:sz w:val="22"/>
            <w:szCs w:val="22"/>
            <w:lang w:eastAsia="en-AU"/>
            <w14:ligatures w14:val="standardContextual"/>
          </w:rPr>
          <w:tab/>
        </w:r>
        <w:r w:rsidRPr="00376882">
          <w:t>Failure to pay rent—payment order</w:t>
        </w:r>
        <w:r>
          <w:tab/>
        </w:r>
        <w:r>
          <w:fldChar w:fldCharType="begin"/>
        </w:r>
        <w:r>
          <w:instrText xml:space="preserve"> PAGEREF _Toc152686032 \h </w:instrText>
        </w:r>
        <w:r>
          <w:fldChar w:fldCharType="separate"/>
        </w:r>
        <w:r w:rsidR="003F0915">
          <w:t>67</w:t>
        </w:r>
        <w:r>
          <w:fldChar w:fldCharType="end"/>
        </w:r>
      </w:hyperlink>
    </w:p>
    <w:p w14:paraId="56522B0F" w14:textId="0413B632"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33" w:history="1">
        <w:r w:rsidRPr="00376882">
          <w:t>49B</w:t>
        </w:r>
        <w:r>
          <w:rPr>
            <w:rFonts w:asciiTheme="minorHAnsi" w:eastAsiaTheme="minorEastAsia" w:hAnsiTheme="minorHAnsi" w:cstheme="minorBidi"/>
            <w:kern w:val="2"/>
            <w:sz w:val="22"/>
            <w:szCs w:val="22"/>
            <w:lang w:eastAsia="en-AU"/>
            <w14:ligatures w14:val="standardContextual"/>
          </w:rPr>
          <w:tab/>
        </w:r>
        <w:r w:rsidRPr="00376882">
          <w:t>Failure to comply with payment order</w:t>
        </w:r>
        <w:r>
          <w:tab/>
        </w:r>
        <w:r>
          <w:fldChar w:fldCharType="begin"/>
        </w:r>
        <w:r>
          <w:instrText xml:space="preserve"> PAGEREF _Toc152686033 \h </w:instrText>
        </w:r>
        <w:r>
          <w:fldChar w:fldCharType="separate"/>
        </w:r>
        <w:r w:rsidR="003F0915">
          <w:t>68</w:t>
        </w:r>
        <w:r>
          <w:fldChar w:fldCharType="end"/>
        </w:r>
      </w:hyperlink>
    </w:p>
    <w:p w14:paraId="294AB5AB" w14:textId="6896FBE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34" w:history="1">
        <w:r w:rsidRPr="00376882">
          <w:t>49C</w:t>
        </w:r>
        <w:r>
          <w:rPr>
            <w:rFonts w:asciiTheme="minorHAnsi" w:eastAsiaTheme="minorEastAsia" w:hAnsiTheme="minorHAnsi" w:cstheme="minorBidi"/>
            <w:kern w:val="2"/>
            <w:sz w:val="22"/>
            <w:szCs w:val="22"/>
            <w:lang w:eastAsia="en-AU"/>
            <w14:ligatures w14:val="standardContextual"/>
          </w:rPr>
          <w:tab/>
        </w:r>
        <w:r w:rsidRPr="00376882">
          <w:t>Hearing of application—failure to comply with payment order</w:t>
        </w:r>
        <w:r>
          <w:tab/>
        </w:r>
        <w:r>
          <w:fldChar w:fldCharType="begin"/>
        </w:r>
        <w:r>
          <w:instrText xml:space="preserve"> PAGEREF _Toc152686034 \h </w:instrText>
        </w:r>
        <w:r>
          <w:fldChar w:fldCharType="separate"/>
        </w:r>
        <w:r w:rsidR="003F0915">
          <w:t>69</w:t>
        </w:r>
        <w:r>
          <w:fldChar w:fldCharType="end"/>
        </w:r>
      </w:hyperlink>
    </w:p>
    <w:p w14:paraId="32282515" w14:textId="719CBF23"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35" w:history="1">
        <w:r w:rsidRPr="00376882">
          <w:t>50</w:t>
        </w:r>
        <w:r>
          <w:rPr>
            <w:rFonts w:asciiTheme="minorHAnsi" w:eastAsiaTheme="minorEastAsia" w:hAnsiTheme="minorHAnsi" w:cstheme="minorBidi"/>
            <w:kern w:val="2"/>
            <w:sz w:val="22"/>
            <w:szCs w:val="22"/>
            <w:lang w:eastAsia="en-AU"/>
            <w14:ligatures w14:val="standardContextual"/>
          </w:rPr>
          <w:tab/>
        </w:r>
        <w:r w:rsidRPr="00376882">
          <w:t>Significant hardship</w:t>
        </w:r>
        <w:r>
          <w:tab/>
        </w:r>
        <w:r>
          <w:fldChar w:fldCharType="begin"/>
        </w:r>
        <w:r>
          <w:instrText xml:space="preserve"> PAGEREF _Toc152686035 \h </w:instrText>
        </w:r>
        <w:r>
          <w:fldChar w:fldCharType="separate"/>
        </w:r>
        <w:r w:rsidR="003F0915">
          <w:t>70</w:t>
        </w:r>
        <w:r>
          <w:fldChar w:fldCharType="end"/>
        </w:r>
      </w:hyperlink>
    </w:p>
    <w:p w14:paraId="492366CD" w14:textId="06ED366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36" w:history="1">
        <w:r w:rsidRPr="00376882">
          <w:t>51</w:t>
        </w:r>
        <w:r>
          <w:rPr>
            <w:rFonts w:asciiTheme="minorHAnsi" w:eastAsiaTheme="minorEastAsia" w:hAnsiTheme="minorHAnsi" w:cstheme="minorBidi"/>
            <w:kern w:val="2"/>
            <w:sz w:val="22"/>
            <w:szCs w:val="22"/>
            <w:lang w:eastAsia="en-AU"/>
            <w14:ligatures w14:val="standardContextual"/>
          </w:rPr>
          <w:tab/>
        </w:r>
        <w:r w:rsidRPr="00376882">
          <w:t>Damage, injury or intention to damage or injure</w:t>
        </w:r>
        <w:r>
          <w:tab/>
        </w:r>
        <w:r>
          <w:fldChar w:fldCharType="begin"/>
        </w:r>
        <w:r>
          <w:instrText xml:space="preserve"> PAGEREF _Toc152686036 \h </w:instrText>
        </w:r>
        <w:r>
          <w:fldChar w:fldCharType="separate"/>
        </w:r>
        <w:r w:rsidR="003F0915">
          <w:t>72</w:t>
        </w:r>
        <w:r>
          <w:fldChar w:fldCharType="end"/>
        </w:r>
      </w:hyperlink>
    </w:p>
    <w:p w14:paraId="6E2BADF2" w14:textId="04789D4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37" w:history="1">
        <w:r w:rsidRPr="00376882">
          <w:t>51A</w:t>
        </w:r>
        <w:r>
          <w:rPr>
            <w:rFonts w:asciiTheme="minorHAnsi" w:eastAsiaTheme="minorEastAsia" w:hAnsiTheme="minorHAnsi" w:cstheme="minorBidi"/>
            <w:kern w:val="2"/>
            <w:sz w:val="22"/>
            <w:szCs w:val="22"/>
            <w:lang w:eastAsia="en-AU"/>
            <w14:ligatures w14:val="standardContextual"/>
          </w:rPr>
          <w:tab/>
        </w:r>
        <w:r w:rsidRPr="00376882">
          <w:t>Threats, harassment, intimidation or abuse by tenant</w:t>
        </w:r>
        <w:r>
          <w:tab/>
        </w:r>
        <w:r>
          <w:fldChar w:fldCharType="begin"/>
        </w:r>
        <w:r>
          <w:instrText xml:space="preserve"> PAGEREF _Toc152686037 \h </w:instrText>
        </w:r>
        <w:r>
          <w:fldChar w:fldCharType="separate"/>
        </w:r>
        <w:r w:rsidR="003F0915">
          <w:t>72</w:t>
        </w:r>
        <w:r>
          <w:fldChar w:fldCharType="end"/>
        </w:r>
      </w:hyperlink>
    </w:p>
    <w:p w14:paraId="1CBD1733" w14:textId="4DCA182D" w:rsidR="00073869" w:rsidRDefault="0007386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686038" w:history="1">
        <w:r w:rsidRPr="00376882">
          <w:t>52</w:t>
        </w:r>
        <w:r>
          <w:rPr>
            <w:rFonts w:asciiTheme="minorHAnsi" w:eastAsiaTheme="minorEastAsia" w:hAnsiTheme="minorHAnsi" w:cstheme="minorBidi"/>
            <w:kern w:val="2"/>
            <w:sz w:val="22"/>
            <w:szCs w:val="22"/>
            <w:lang w:eastAsia="en-AU"/>
            <w14:ligatures w14:val="standardContextual"/>
          </w:rPr>
          <w:tab/>
        </w:r>
        <w:r w:rsidRPr="00376882">
          <w:t>False or misleading statements</w:t>
        </w:r>
        <w:r>
          <w:tab/>
        </w:r>
        <w:r>
          <w:fldChar w:fldCharType="begin"/>
        </w:r>
        <w:r>
          <w:instrText xml:space="preserve"> PAGEREF _Toc152686038 \h </w:instrText>
        </w:r>
        <w:r>
          <w:fldChar w:fldCharType="separate"/>
        </w:r>
        <w:r w:rsidR="003F0915">
          <w:t>74</w:t>
        </w:r>
        <w:r>
          <w:fldChar w:fldCharType="end"/>
        </w:r>
      </w:hyperlink>
    </w:p>
    <w:p w14:paraId="1D2FC3CA" w14:textId="2A32C3A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39" w:history="1">
        <w:r w:rsidRPr="00376882">
          <w:t>53</w:t>
        </w:r>
        <w:r>
          <w:rPr>
            <w:rFonts w:asciiTheme="minorHAnsi" w:eastAsiaTheme="minorEastAsia" w:hAnsiTheme="minorHAnsi" w:cstheme="minorBidi"/>
            <w:kern w:val="2"/>
            <w:sz w:val="22"/>
            <w:szCs w:val="22"/>
            <w:lang w:eastAsia="en-AU"/>
            <w14:ligatures w14:val="standardContextual"/>
          </w:rPr>
          <w:tab/>
        </w:r>
        <w:r w:rsidRPr="00376882">
          <w:t>Employer-provided accommodation</w:t>
        </w:r>
        <w:r>
          <w:tab/>
        </w:r>
        <w:r>
          <w:fldChar w:fldCharType="begin"/>
        </w:r>
        <w:r>
          <w:instrText xml:space="preserve"> PAGEREF _Toc152686039 \h </w:instrText>
        </w:r>
        <w:r>
          <w:fldChar w:fldCharType="separate"/>
        </w:r>
        <w:r w:rsidR="003F0915">
          <w:t>75</w:t>
        </w:r>
        <w:r>
          <w:fldChar w:fldCharType="end"/>
        </w:r>
      </w:hyperlink>
    </w:p>
    <w:p w14:paraId="4C76E211" w14:textId="45AFCF5F"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40" w:history="1">
        <w:r w:rsidRPr="00376882">
          <w:t>54</w:t>
        </w:r>
        <w:r>
          <w:rPr>
            <w:rFonts w:asciiTheme="minorHAnsi" w:eastAsiaTheme="minorEastAsia" w:hAnsiTheme="minorHAnsi" w:cstheme="minorBidi"/>
            <w:kern w:val="2"/>
            <w:sz w:val="22"/>
            <w:szCs w:val="22"/>
            <w:lang w:eastAsia="en-AU"/>
            <w14:ligatures w14:val="standardContextual"/>
          </w:rPr>
          <w:tab/>
        </w:r>
        <w:r w:rsidRPr="00376882">
          <w:t>Purported co-tenancy, assignment or subletting</w:t>
        </w:r>
        <w:r>
          <w:tab/>
        </w:r>
        <w:r>
          <w:fldChar w:fldCharType="begin"/>
        </w:r>
        <w:r>
          <w:instrText xml:space="preserve"> PAGEREF _Toc152686040 \h </w:instrText>
        </w:r>
        <w:r>
          <w:fldChar w:fldCharType="separate"/>
        </w:r>
        <w:r w:rsidR="003F0915">
          <w:t>76</w:t>
        </w:r>
        <w:r>
          <w:fldChar w:fldCharType="end"/>
        </w:r>
      </w:hyperlink>
    </w:p>
    <w:p w14:paraId="07CB7D2C" w14:textId="4A4DCB81"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41" w:history="1">
        <w:r w:rsidRPr="00376882">
          <w:t>55</w:t>
        </w:r>
        <w:r>
          <w:rPr>
            <w:rFonts w:asciiTheme="minorHAnsi" w:eastAsiaTheme="minorEastAsia" w:hAnsiTheme="minorHAnsi" w:cstheme="minorBidi"/>
            <w:kern w:val="2"/>
            <w:sz w:val="22"/>
            <w:szCs w:val="22"/>
            <w:lang w:eastAsia="en-AU"/>
            <w14:ligatures w14:val="standardContextual"/>
          </w:rPr>
          <w:tab/>
        </w:r>
        <w:r w:rsidRPr="00376882">
          <w:t>Repudiation without vacation</w:t>
        </w:r>
        <w:r>
          <w:tab/>
        </w:r>
        <w:r>
          <w:fldChar w:fldCharType="begin"/>
        </w:r>
        <w:r>
          <w:instrText xml:space="preserve"> PAGEREF _Toc152686041 \h </w:instrText>
        </w:r>
        <w:r>
          <w:fldChar w:fldCharType="separate"/>
        </w:r>
        <w:r w:rsidR="003F0915">
          <w:t>77</w:t>
        </w:r>
        <w:r>
          <w:fldChar w:fldCharType="end"/>
        </w:r>
      </w:hyperlink>
    </w:p>
    <w:p w14:paraId="248DB00B" w14:textId="22BA468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42" w:history="1">
        <w:r w:rsidRPr="00376882">
          <w:t>55A</w:t>
        </w:r>
        <w:r>
          <w:rPr>
            <w:rFonts w:asciiTheme="minorHAnsi" w:eastAsiaTheme="minorEastAsia" w:hAnsiTheme="minorHAnsi" w:cstheme="minorBidi"/>
            <w:kern w:val="2"/>
            <w:sz w:val="22"/>
            <w:szCs w:val="22"/>
            <w:lang w:eastAsia="en-AU"/>
            <w14:ligatures w14:val="standardContextual"/>
          </w:rPr>
          <w:tab/>
        </w:r>
        <w:r w:rsidRPr="00376882">
          <w:t>Affected residential premises</w:t>
        </w:r>
        <w:r>
          <w:tab/>
        </w:r>
        <w:r>
          <w:fldChar w:fldCharType="begin"/>
        </w:r>
        <w:r>
          <w:instrText xml:space="preserve"> PAGEREF _Toc152686042 \h </w:instrText>
        </w:r>
        <w:r>
          <w:fldChar w:fldCharType="separate"/>
        </w:r>
        <w:r w:rsidR="003F0915">
          <w:t>77</w:t>
        </w:r>
        <w:r>
          <w:fldChar w:fldCharType="end"/>
        </w:r>
      </w:hyperlink>
    </w:p>
    <w:p w14:paraId="6AA74C2B" w14:textId="08F11025"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43" w:history="1">
        <w:r w:rsidRPr="00376882">
          <w:t>55B</w:t>
        </w:r>
        <w:r>
          <w:rPr>
            <w:rFonts w:asciiTheme="minorHAnsi" w:eastAsiaTheme="minorEastAsia" w:hAnsiTheme="minorHAnsi" w:cstheme="minorBidi"/>
            <w:kern w:val="2"/>
            <w:sz w:val="22"/>
            <w:szCs w:val="22"/>
            <w:lang w:eastAsia="en-AU"/>
            <w14:ligatures w14:val="standardContextual"/>
          </w:rPr>
          <w:tab/>
        </w:r>
        <w:r w:rsidRPr="00376882">
          <w:t>Eligible impacted property</w:t>
        </w:r>
        <w:r>
          <w:tab/>
        </w:r>
        <w:r>
          <w:fldChar w:fldCharType="begin"/>
        </w:r>
        <w:r>
          <w:instrText xml:space="preserve"> PAGEREF _Toc152686043 \h </w:instrText>
        </w:r>
        <w:r>
          <w:fldChar w:fldCharType="separate"/>
        </w:r>
        <w:r w:rsidR="003F0915">
          <w:t>78</w:t>
        </w:r>
        <w:r>
          <w:fldChar w:fldCharType="end"/>
        </w:r>
      </w:hyperlink>
    </w:p>
    <w:p w14:paraId="2F21F3F9" w14:textId="5BC8C77F"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44" w:history="1">
        <w:r w:rsidRPr="00376882">
          <w:t>56</w:t>
        </w:r>
        <w:r>
          <w:rPr>
            <w:rFonts w:asciiTheme="minorHAnsi" w:eastAsiaTheme="minorEastAsia" w:hAnsiTheme="minorHAnsi" w:cstheme="minorBidi"/>
            <w:kern w:val="2"/>
            <w:sz w:val="22"/>
            <w:szCs w:val="22"/>
            <w:lang w:eastAsia="en-AU"/>
            <w14:ligatures w14:val="standardContextual"/>
          </w:rPr>
          <w:tab/>
        </w:r>
        <w:r w:rsidRPr="00376882">
          <w:t>Compensation to lessor</w:t>
        </w:r>
        <w:r>
          <w:tab/>
        </w:r>
        <w:r>
          <w:fldChar w:fldCharType="begin"/>
        </w:r>
        <w:r>
          <w:instrText xml:space="preserve"> PAGEREF _Toc152686044 \h </w:instrText>
        </w:r>
        <w:r>
          <w:fldChar w:fldCharType="separate"/>
        </w:r>
        <w:r w:rsidR="003F0915">
          <w:t>79</w:t>
        </w:r>
        <w:r>
          <w:fldChar w:fldCharType="end"/>
        </w:r>
      </w:hyperlink>
    </w:p>
    <w:p w14:paraId="449975F1" w14:textId="346FA139"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45" w:history="1">
        <w:r w:rsidRPr="00376882">
          <w:t>57</w:t>
        </w:r>
        <w:r>
          <w:rPr>
            <w:rFonts w:asciiTheme="minorHAnsi" w:eastAsiaTheme="minorEastAsia" w:hAnsiTheme="minorHAnsi" w:cstheme="minorBidi"/>
            <w:kern w:val="2"/>
            <w:sz w:val="22"/>
            <w:szCs w:val="22"/>
            <w:lang w:eastAsia="en-AU"/>
            <w14:ligatures w14:val="standardContextual"/>
          </w:rPr>
          <w:tab/>
        </w:r>
        <w:r w:rsidRPr="00376882">
          <w:t>Retaliatory applications</w:t>
        </w:r>
        <w:r>
          <w:tab/>
        </w:r>
        <w:r>
          <w:fldChar w:fldCharType="begin"/>
        </w:r>
        <w:r>
          <w:instrText xml:space="preserve"> PAGEREF _Toc152686045 \h </w:instrText>
        </w:r>
        <w:r>
          <w:fldChar w:fldCharType="separate"/>
        </w:r>
        <w:r w:rsidR="003F0915">
          <w:t>79</w:t>
        </w:r>
        <w:r>
          <w:fldChar w:fldCharType="end"/>
        </w:r>
      </w:hyperlink>
    </w:p>
    <w:p w14:paraId="4E4E7A43" w14:textId="273900D9"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046" w:history="1">
        <w:r w:rsidR="00073869" w:rsidRPr="00376882">
          <w:t>Division 4.5</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Defective termination notices</w:t>
        </w:r>
        <w:r w:rsidR="00073869" w:rsidRPr="00073869">
          <w:rPr>
            <w:vanish/>
          </w:rPr>
          <w:tab/>
        </w:r>
        <w:r w:rsidR="00073869" w:rsidRPr="00073869">
          <w:rPr>
            <w:vanish/>
          </w:rPr>
          <w:fldChar w:fldCharType="begin"/>
        </w:r>
        <w:r w:rsidR="00073869" w:rsidRPr="00073869">
          <w:rPr>
            <w:vanish/>
          </w:rPr>
          <w:instrText xml:space="preserve"> PAGEREF _Toc152686046 \h </w:instrText>
        </w:r>
        <w:r w:rsidR="00073869" w:rsidRPr="00073869">
          <w:rPr>
            <w:vanish/>
          </w:rPr>
        </w:r>
        <w:r w:rsidR="00073869" w:rsidRPr="00073869">
          <w:rPr>
            <w:vanish/>
          </w:rPr>
          <w:fldChar w:fldCharType="separate"/>
        </w:r>
        <w:r w:rsidR="003F0915">
          <w:rPr>
            <w:vanish/>
          </w:rPr>
          <w:t>80</w:t>
        </w:r>
        <w:r w:rsidR="00073869" w:rsidRPr="00073869">
          <w:rPr>
            <w:vanish/>
          </w:rPr>
          <w:fldChar w:fldCharType="end"/>
        </w:r>
      </w:hyperlink>
    </w:p>
    <w:p w14:paraId="33B542C5" w14:textId="7F85B009"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47" w:history="1">
        <w:r w:rsidRPr="00376882">
          <w:t>58</w:t>
        </w:r>
        <w:r>
          <w:rPr>
            <w:rFonts w:asciiTheme="minorHAnsi" w:eastAsiaTheme="minorEastAsia" w:hAnsiTheme="minorHAnsi" w:cstheme="minorBidi"/>
            <w:kern w:val="2"/>
            <w:sz w:val="22"/>
            <w:szCs w:val="22"/>
            <w:lang w:eastAsia="en-AU"/>
            <w14:ligatures w14:val="standardContextual"/>
          </w:rPr>
          <w:tab/>
        </w:r>
        <w:r w:rsidRPr="00376882">
          <w:t>Lessor’s defective termination notice if tenant vacates</w:t>
        </w:r>
        <w:r>
          <w:tab/>
        </w:r>
        <w:r>
          <w:fldChar w:fldCharType="begin"/>
        </w:r>
        <w:r>
          <w:instrText xml:space="preserve"> PAGEREF _Toc152686047 \h </w:instrText>
        </w:r>
        <w:r>
          <w:fldChar w:fldCharType="separate"/>
        </w:r>
        <w:r w:rsidR="003F0915">
          <w:t>80</w:t>
        </w:r>
        <w:r>
          <w:fldChar w:fldCharType="end"/>
        </w:r>
      </w:hyperlink>
    </w:p>
    <w:p w14:paraId="4BCF3EA8" w14:textId="0F4A8C5F"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48" w:history="1">
        <w:r w:rsidRPr="00376882">
          <w:t>59</w:t>
        </w:r>
        <w:r>
          <w:rPr>
            <w:rFonts w:asciiTheme="minorHAnsi" w:eastAsiaTheme="minorEastAsia" w:hAnsiTheme="minorHAnsi" w:cstheme="minorBidi"/>
            <w:kern w:val="2"/>
            <w:sz w:val="22"/>
            <w:szCs w:val="22"/>
            <w:lang w:eastAsia="en-AU"/>
            <w14:ligatures w14:val="standardContextual"/>
          </w:rPr>
          <w:tab/>
        </w:r>
        <w:r w:rsidRPr="00376882">
          <w:t>Lessor’s defective termination notice if tenant does not vacate</w:t>
        </w:r>
        <w:r>
          <w:tab/>
        </w:r>
        <w:r>
          <w:fldChar w:fldCharType="begin"/>
        </w:r>
        <w:r>
          <w:instrText xml:space="preserve"> PAGEREF _Toc152686048 \h </w:instrText>
        </w:r>
        <w:r>
          <w:fldChar w:fldCharType="separate"/>
        </w:r>
        <w:r w:rsidR="003F0915">
          <w:t>81</w:t>
        </w:r>
        <w:r>
          <w:fldChar w:fldCharType="end"/>
        </w:r>
      </w:hyperlink>
    </w:p>
    <w:p w14:paraId="68A38A9F" w14:textId="7B2ADED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49" w:history="1">
        <w:r w:rsidRPr="00376882">
          <w:t>60</w:t>
        </w:r>
        <w:r>
          <w:rPr>
            <w:rFonts w:asciiTheme="minorHAnsi" w:eastAsiaTheme="minorEastAsia" w:hAnsiTheme="minorHAnsi" w:cstheme="minorBidi"/>
            <w:kern w:val="2"/>
            <w:sz w:val="22"/>
            <w:szCs w:val="22"/>
            <w:lang w:eastAsia="en-AU"/>
            <w14:ligatures w14:val="standardContextual"/>
          </w:rPr>
          <w:tab/>
        </w:r>
        <w:r w:rsidRPr="00376882">
          <w:t>Tenant’s defective termination notice</w:t>
        </w:r>
        <w:r>
          <w:tab/>
        </w:r>
        <w:r>
          <w:fldChar w:fldCharType="begin"/>
        </w:r>
        <w:r>
          <w:instrText xml:space="preserve"> PAGEREF _Toc152686049 \h </w:instrText>
        </w:r>
        <w:r>
          <w:fldChar w:fldCharType="separate"/>
        </w:r>
        <w:r w:rsidR="003F0915">
          <w:t>82</w:t>
        </w:r>
        <w:r>
          <w:fldChar w:fldCharType="end"/>
        </w:r>
      </w:hyperlink>
    </w:p>
    <w:p w14:paraId="6509DC90" w14:textId="2A706E10"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050" w:history="1">
        <w:r w:rsidR="00073869" w:rsidRPr="00376882">
          <w:t>Division 4.6</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Abandonment of premises</w:t>
        </w:r>
        <w:r w:rsidR="00073869" w:rsidRPr="00073869">
          <w:rPr>
            <w:vanish/>
          </w:rPr>
          <w:tab/>
        </w:r>
        <w:r w:rsidR="00073869" w:rsidRPr="00073869">
          <w:rPr>
            <w:vanish/>
          </w:rPr>
          <w:fldChar w:fldCharType="begin"/>
        </w:r>
        <w:r w:rsidR="00073869" w:rsidRPr="00073869">
          <w:rPr>
            <w:vanish/>
          </w:rPr>
          <w:instrText xml:space="preserve"> PAGEREF _Toc152686050 \h </w:instrText>
        </w:r>
        <w:r w:rsidR="00073869" w:rsidRPr="00073869">
          <w:rPr>
            <w:vanish/>
          </w:rPr>
        </w:r>
        <w:r w:rsidR="00073869" w:rsidRPr="00073869">
          <w:rPr>
            <w:vanish/>
          </w:rPr>
          <w:fldChar w:fldCharType="separate"/>
        </w:r>
        <w:r w:rsidR="003F0915">
          <w:rPr>
            <w:vanish/>
          </w:rPr>
          <w:t>82</w:t>
        </w:r>
        <w:r w:rsidR="00073869" w:rsidRPr="00073869">
          <w:rPr>
            <w:vanish/>
          </w:rPr>
          <w:fldChar w:fldCharType="end"/>
        </w:r>
      </w:hyperlink>
    </w:p>
    <w:p w14:paraId="465F623E" w14:textId="76A6747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51" w:history="1">
        <w:r w:rsidRPr="00376882">
          <w:t>61</w:t>
        </w:r>
        <w:r>
          <w:rPr>
            <w:rFonts w:asciiTheme="minorHAnsi" w:eastAsiaTheme="minorEastAsia" w:hAnsiTheme="minorHAnsi" w:cstheme="minorBidi"/>
            <w:kern w:val="2"/>
            <w:sz w:val="22"/>
            <w:szCs w:val="22"/>
            <w:lang w:eastAsia="en-AU"/>
            <w14:ligatures w14:val="standardContextual"/>
          </w:rPr>
          <w:tab/>
        </w:r>
        <w:r w:rsidRPr="00376882">
          <w:t>Effect of abandonment</w:t>
        </w:r>
        <w:r>
          <w:tab/>
        </w:r>
        <w:r>
          <w:fldChar w:fldCharType="begin"/>
        </w:r>
        <w:r>
          <w:instrText xml:space="preserve"> PAGEREF _Toc152686051 \h </w:instrText>
        </w:r>
        <w:r>
          <w:fldChar w:fldCharType="separate"/>
        </w:r>
        <w:r w:rsidR="003F0915">
          <w:t>82</w:t>
        </w:r>
        <w:r>
          <w:fldChar w:fldCharType="end"/>
        </w:r>
      </w:hyperlink>
    </w:p>
    <w:p w14:paraId="5448CDDF" w14:textId="0F98CC5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52" w:history="1">
        <w:r w:rsidRPr="00376882">
          <w:t>61A</w:t>
        </w:r>
        <w:r>
          <w:rPr>
            <w:rFonts w:asciiTheme="minorHAnsi" w:eastAsiaTheme="minorEastAsia" w:hAnsiTheme="minorHAnsi" w:cstheme="minorBidi"/>
            <w:kern w:val="2"/>
            <w:sz w:val="22"/>
            <w:szCs w:val="22"/>
            <w:lang w:eastAsia="en-AU"/>
            <w14:ligatures w14:val="standardContextual"/>
          </w:rPr>
          <w:tab/>
        </w:r>
        <w:r w:rsidRPr="00376882">
          <w:t>Lessor may enter premises to confirm abandonment</w:t>
        </w:r>
        <w:r>
          <w:tab/>
        </w:r>
        <w:r>
          <w:fldChar w:fldCharType="begin"/>
        </w:r>
        <w:r>
          <w:instrText xml:space="preserve"> PAGEREF _Toc152686052 \h </w:instrText>
        </w:r>
        <w:r>
          <w:fldChar w:fldCharType="separate"/>
        </w:r>
        <w:r w:rsidR="003F0915">
          <w:t>83</w:t>
        </w:r>
        <w:r>
          <w:fldChar w:fldCharType="end"/>
        </w:r>
      </w:hyperlink>
    </w:p>
    <w:p w14:paraId="080ECCB1" w14:textId="2F572A90"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53" w:history="1">
        <w:r w:rsidRPr="00376882">
          <w:t>62</w:t>
        </w:r>
        <w:r>
          <w:rPr>
            <w:rFonts w:asciiTheme="minorHAnsi" w:eastAsiaTheme="minorEastAsia" w:hAnsiTheme="minorHAnsi" w:cstheme="minorBidi"/>
            <w:kern w:val="2"/>
            <w:sz w:val="22"/>
            <w:szCs w:val="22"/>
            <w:lang w:eastAsia="en-AU"/>
            <w14:ligatures w14:val="standardContextual"/>
          </w:rPr>
          <w:tab/>
        </w:r>
        <w:r w:rsidRPr="00376882">
          <w:t>Abandonment during fixed term</w:t>
        </w:r>
        <w:r>
          <w:tab/>
        </w:r>
        <w:r>
          <w:fldChar w:fldCharType="begin"/>
        </w:r>
        <w:r>
          <w:instrText xml:space="preserve"> PAGEREF _Toc152686053 \h </w:instrText>
        </w:r>
        <w:r>
          <w:fldChar w:fldCharType="separate"/>
        </w:r>
        <w:r w:rsidR="003F0915">
          <w:t>83</w:t>
        </w:r>
        <w:r>
          <w:fldChar w:fldCharType="end"/>
        </w:r>
      </w:hyperlink>
    </w:p>
    <w:p w14:paraId="3ACF4C43" w14:textId="0848874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54" w:history="1">
        <w:r w:rsidRPr="00376882">
          <w:t>63</w:t>
        </w:r>
        <w:r>
          <w:rPr>
            <w:rFonts w:asciiTheme="minorHAnsi" w:eastAsiaTheme="minorEastAsia" w:hAnsiTheme="minorHAnsi" w:cstheme="minorBidi"/>
            <w:kern w:val="2"/>
            <w:sz w:val="22"/>
            <w:szCs w:val="22"/>
            <w:lang w:eastAsia="en-AU"/>
            <w14:ligatures w14:val="standardContextual"/>
          </w:rPr>
          <w:tab/>
        </w:r>
        <w:r w:rsidRPr="00376882">
          <w:t>Abandonment during periodic agreement</w:t>
        </w:r>
        <w:r>
          <w:tab/>
        </w:r>
        <w:r>
          <w:fldChar w:fldCharType="begin"/>
        </w:r>
        <w:r>
          <w:instrText xml:space="preserve"> PAGEREF _Toc152686054 \h </w:instrText>
        </w:r>
        <w:r>
          <w:fldChar w:fldCharType="separate"/>
        </w:r>
        <w:r w:rsidR="003F0915">
          <w:t>84</w:t>
        </w:r>
        <w:r>
          <w:fldChar w:fldCharType="end"/>
        </w:r>
      </w:hyperlink>
    </w:p>
    <w:p w14:paraId="3DAD7564" w14:textId="12FEF5E7"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055" w:history="1">
        <w:r w:rsidR="00073869" w:rsidRPr="00376882">
          <w:t>Division 4.7</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Miscellaneous</w:t>
        </w:r>
        <w:r w:rsidR="00073869" w:rsidRPr="00073869">
          <w:rPr>
            <w:vanish/>
          </w:rPr>
          <w:tab/>
        </w:r>
        <w:r w:rsidR="00073869" w:rsidRPr="00073869">
          <w:rPr>
            <w:vanish/>
          </w:rPr>
          <w:fldChar w:fldCharType="begin"/>
        </w:r>
        <w:r w:rsidR="00073869" w:rsidRPr="00073869">
          <w:rPr>
            <w:vanish/>
          </w:rPr>
          <w:instrText xml:space="preserve"> PAGEREF _Toc152686055 \h </w:instrText>
        </w:r>
        <w:r w:rsidR="00073869" w:rsidRPr="00073869">
          <w:rPr>
            <w:vanish/>
          </w:rPr>
        </w:r>
        <w:r w:rsidR="00073869" w:rsidRPr="00073869">
          <w:rPr>
            <w:vanish/>
          </w:rPr>
          <w:fldChar w:fldCharType="separate"/>
        </w:r>
        <w:r w:rsidR="003F0915">
          <w:rPr>
            <w:vanish/>
          </w:rPr>
          <w:t>85</w:t>
        </w:r>
        <w:r w:rsidR="00073869" w:rsidRPr="00073869">
          <w:rPr>
            <w:vanish/>
          </w:rPr>
          <w:fldChar w:fldCharType="end"/>
        </w:r>
      </w:hyperlink>
    </w:p>
    <w:p w14:paraId="427D4902" w14:textId="4265963A"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56" w:history="1">
        <w:r w:rsidRPr="00376882">
          <w:t>64</w:t>
        </w:r>
        <w:r>
          <w:rPr>
            <w:rFonts w:asciiTheme="minorHAnsi" w:eastAsiaTheme="minorEastAsia" w:hAnsiTheme="minorHAnsi" w:cstheme="minorBidi"/>
            <w:kern w:val="2"/>
            <w:sz w:val="22"/>
            <w:szCs w:val="22"/>
            <w:lang w:eastAsia="en-AU"/>
            <w14:ligatures w14:val="standardContextual"/>
          </w:rPr>
          <w:tab/>
        </w:r>
        <w:r w:rsidRPr="00376882">
          <w:t>Successor in title to lessor</w:t>
        </w:r>
        <w:r>
          <w:tab/>
        </w:r>
        <w:r>
          <w:fldChar w:fldCharType="begin"/>
        </w:r>
        <w:r>
          <w:instrText xml:space="preserve"> PAGEREF _Toc152686056 \h </w:instrText>
        </w:r>
        <w:r>
          <w:fldChar w:fldCharType="separate"/>
        </w:r>
        <w:r w:rsidR="003F0915">
          <w:t>85</w:t>
        </w:r>
        <w:r>
          <w:fldChar w:fldCharType="end"/>
        </w:r>
      </w:hyperlink>
    </w:p>
    <w:p w14:paraId="5B6696BC" w14:textId="2924FB82"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57" w:history="1">
        <w:r w:rsidRPr="00376882">
          <w:t>64AA</w:t>
        </w:r>
        <w:r>
          <w:rPr>
            <w:rFonts w:asciiTheme="minorHAnsi" w:eastAsiaTheme="minorEastAsia" w:hAnsiTheme="minorHAnsi" w:cstheme="minorBidi"/>
            <w:kern w:val="2"/>
            <w:sz w:val="22"/>
            <w:szCs w:val="22"/>
            <w:lang w:eastAsia="en-AU"/>
            <w14:ligatures w14:val="standardContextual"/>
          </w:rPr>
          <w:tab/>
        </w:r>
        <w:r w:rsidRPr="00376882">
          <w:t>Termination—affected residential premises</w:t>
        </w:r>
        <w:r>
          <w:tab/>
        </w:r>
        <w:r>
          <w:fldChar w:fldCharType="begin"/>
        </w:r>
        <w:r>
          <w:instrText xml:space="preserve"> PAGEREF _Toc152686057 \h </w:instrText>
        </w:r>
        <w:r>
          <w:fldChar w:fldCharType="separate"/>
        </w:r>
        <w:r w:rsidR="003F0915">
          <w:t>86</w:t>
        </w:r>
        <w:r>
          <w:fldChar w:fldCharType="end"/>
        </w:r>
      </w:hyperlink>
    </w:p>
    <w:p w14:paraId="09B18F4E" w14:textId="07F3A33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58" w:history="1">
        <w:r w:rsidRPr="00376882">
          <w:t>64AB</w:t>
        </w:r>
        <w:r>
          <w:rPr>
            <w:rFonts w:asciiTheme="minorHAnsi" w:eastAsiaTheme="minorEastAsia" w:hAnsiTheme="minorHAnsi" w:cstheme="minorBidi"/>
            <w:kern w:val="2"/>
            <w:sz w:val="22"/>
            <w:szCs w:val="22"/>
            <w:lang w:eastAsia="en-AU"/>
            <w14:ligatures w14:val="standardContextual"/>
          </w:rPr>
          <w:tab/>
        </w:r>
        <w:r w:rsidRPr="00376882">
          <w:t>Termination—eligible impacted property</w:t>
        </w:r>
        <w:r>
          <w:tab/>
        </w:r>
        <w:r>
          <w:fldChar w:fldCharType="begin"/>
        </w:r>
        <w:r>
          <w:instrText xml:space="preserve"> PAGEREF _Toc152686058 \h </w:instrText>
        </w:r>
        <w:r>
          <w:fldChar w:fldCharType="separate"/>
        </w:r>
        <w:r w:rsidR="003F0915">
          <w:t>86</w:t>
        </w:r>
        <w:r>
          <w:fldChar w:fldCharType="end"/>
        </w:r>
      </w:hyperlink>
    </w:p>
    <w:p w14:paraId="7BD3511D" w14:textId="6A75A1CB"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59" w:history="1">
        <w:r w:rsidRPr="00376882">
          <w:t>64AC</w:t>
        </w:r>
        <w:r>
          <w:rPr>
            <w:rFonts w:asciiTheme="minorHAnsi" w:eastAsiaTheme="minorEastAsia" w:hAnsiTheme="minorHAnsi" w:cstheme="minorBidi"/>
            <w:kern w:val="2"/>
            <w:sz w:val="22"/>
            <w:szCs w:val="22"/>
            <w:lang w:eastAsia="en-AU"/>
            <w14:ligatures w14:val="standardContextual"/>
          </w:rPr>
          <w:tab/>
        </w:r>
        <w:r w:rsidRPr="00376882">
          <w:t>No new residential tenancy agreements etc for affected residential premises</w:t>
        </w:r>
        <w:r>
          <w:tab/>
        </w:r>
        <w:r>
          <w:fldChar w:fldCharType="begin"/>
        </w:r>
        <w:r>
          <w:instrText xml:space="preserve"> PAGEREF _Toc152686059 \h </w:instrText>
        </w:r>
        <w:r>
          <w:fldChar w:fldCharType="separate"/>
        </w:r>
        <w:r w:rsidR="003F0915">
          <w:t>87</w:t>
        </w:r>
        <w:r>
          <w:fldChar w:fldCharType="end"/>
        </w:r>
      </w:hyperlink>
    </w:p>
    <w:p w14:paraId="74DBC50F" w14:textId="4D198664"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60" w:history="1">
        <w:r w:rsidRPr="00376882">
          <w:t>64AD</w:t>
        </w:r>
        <w:r>
          <w:rPr>
            <w:rFonts w:asciiTheme="minorHAnsi" w:eastAsiaTheme="minorEastAsia" w:hAnsiTheme="minorHAnsi" w:cstheme="minorBidi"/>
            <w:kern w:val="2"/>
            <w:sz w:val="22"/>
            <w:szCs w:val="22"/>
            <w:lang w:eastAsia="en-AU"/>
            <w14:ligatures w14:val="standardContextual"/>
          </w:rPr>
          <w:tab/>
        </w:r>
        <w:r w:rsidRPr="00376882">
          <w:t>Disallowing retaliatory notices to vacate</w:t>
        </w:r>
        <w:r>
          <w:tab/>
        </w:r>
        <w:r>
          <w:fldChar w:fldCharType="begin"/>
        </w:r>
        <w:r>
          <w:instrText xml:space="preserve"> PAGEREF _Toc152686060 \h </w:instrText>
        </w:r>
        <w:r>
          <w:fldChar w:fldCharType="separate"/>
        </w:r>
        <w:r w:rsidR="003F0915">
          <w:t>87</w:t>
        </w:r>
        <w:r>
          <w:fldChar w:fldCharType="end"/>
        </w:r>
      </w:hyperlink>
    </w:p>
    <w:p w14:paraId="2E23D6A6" w14:textId="66DF8420" w:rsidR="00073869" w:rsidRDefault="003C1FA2">
      <w:pPr>
        <w:pStyle w:val="TOC2"/>
        <w:rPr>
          <w:rFonts w:asciiTheme="minorHAnsi" w:eastAsiaTheme="minorEastAsia" w:hAnsiTheme="minorHAnsi" w:cstheme="minorBidi"/>
          <w:b w:val="0"/>
          <w:kern w:val="2"/>
          <w:sz w:val="22"/>
          <w:szCs w:val="22"/>
          <w:lang w:eastAsia="en-AU"/>
          <w14:ligatures w14:val="standardContextual"/>
        </w:rPr>
      </w:pPr>
      <w:hyperlink w:anchor="_Toc152686061" w:history="1">
        <w:r w:rsidR="00073869" w:rsidRPr="00376882">
          <w:t>Part 5</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Rental rate increases</w:t>
        </w:r>
        <w:r w:rsidR="00073869" w:rsidRPr="00073869">
          <w:rPr>
            <w:vanish/>
          </w:rPr>
          <w:tab/>
        </w:r>
        <w:r w:rsidR="00073869" w:rsidRPr="00073869">
          <w:rPr>
            <w:vanish/>
          </w:rPr>
          <w:fldChar w:fldCharType="begin"/>
        </w:r>
        <w:r w:rsidR="00073869" w:rsidRPr="00073869">
          <w:rPr>
            <w:vanish/>
          </w:rPr>
          <w:instrText xml:space="preserve"> PAGEREF _Toc152686061 \h </w:instrText>
        </w:r>
        <w:r w:rsidR="00073869" w:rsidRPr="00073869">
          <w:rPr>
            <w:vanish/>
          </w:rPr>
        </w:r>
        <w:r w:rsidR="00073869" w:rsidRPr="00073869">
          <w:rPr>
            <w:vanish/>
          </w:rPr>
          <w:fldChar w:fldCharType="separate"/>
        </w:r>
        <w:r w:rsidR="003F0915">
          <w:rPr>
            <w:vanish/>
          </w:rPr>
          <w:t>89</w:t>
        </w:r>
        <w:r w:rsidR="00073869" w:rsidRPr="00073869">
          <w:rPr>
            <w:vanish/>
          </w:rPr>
          <w:fldChar w:fldCharType="end"/>
        </w:r>
      </w:hyperlink>
    </w:p>
    <w:p w14:paraId="2FEE5E12" w14:textId="798EB8B1"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62" w:history="1">
        <w:r w:rsidRPr="00376882">
          <w:t>64A</w:t>
        </w:r>
        <w:r>
          <w:rPr>
            <w:rFonts w:asciiTheme="minorHAnsi" w:eastAsiaTheme="minorEastAsia" w:hAnsiTheme="minorHAnsi" w:cstheme="minorBidi"/>
            <w:kern w:val="2"/>
            <w:sz w:val="22"/>
            <w:szCs w:val="22"/>
            <w:lang w:eastAsia="en-AU"/>
            <w14:ligatures w14:val="standardContextual"/>
          </w:rPr>
          <w:tab/>
        </w:r>
        <w:r w:rsidRPr="00376882">
          <w:t>Standard residential tenancy term—increase in rent</w:t>
        </w:r>
        <w:r>
          <w:tab/>
        </w:r>
        <w:r>
          <w:fldChar w:fldCharType="begin"/>
        </w:r>
        <w:r>
          <w:instrText xml:space="preserve"> PAGEREF _Toc152686062 \h </w:instrText>
        </w:r>
        <w:r>
          <w:fldChar w:fldCharType="separate"/>
        </w:r>
        <w:r w:rsidR="003F0915">
          <w:t>89</w:t>
        </w:r>
        <w:r>
          <w:fldChar w:fldCharType="end"/>
        </w:r>
      </w:hyperlink>
    </w:p>
    <w:p w14:paraId="669BA21E" w14:textId="605AEB5E"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63" w:history="1">
        <w:r w:rsidRPr="00376882">
          <w:t>64B</w:t>
        </w:r>
        <w:r>
          <w:rPr>
            <w:rFonts w:asciiTheme="minorHAnsi" w:eastAsiaTheme="minorEastAsia" w:hAnsiTheme="minorHAnsi" w:cstheme="minorBidi"/>
            <w:kern w:val="2"/>
            <w:sz w:val="22"/>
            <w:szCs w:val="22"/>
            <w:lang w:eastAsia="en-AU"/>
            <w14:ligatures w14:val="standardContextual"/>
          </w:rPr>
          <w:tab/>
        </w:r>
        <w:r w:rsidRPr="00376882">
          <w:t>Limitation on rent increases</w:t>
        </w:r>
        <w:r>
          <w:tab/>
        </w:r>
        <w:r>
          <w:fldChar w:fldCharType="begin"/>
        </w:r>
        <w:r>
          <w:instrText xml:space="preserve"> PAGEREF _Toc152686063 \h </w:instrText>
        </w:r>
        <w:r>
          <w:fldChar w:fldCharType="separate"/>
        </w:r>
        <w:r w:rsidR="003F0915">
          <w:t>89</w:t>
        </w:r>
        <w:r>
          <w:fldChar w:fldCharType="end"/>
        </w:r>
      </w:hyperlink>
    </w:p>
    <w:p w14:paraId="7BA740F8" w14:textId="2E331E5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64" w:history="1">
        <w:r w:rsidRPr="00376882">
          <w:t>64C</w:t>
        </w:r>
        <w:r>
          <w:rPr>
            <w:rFonts w:asciiTheme="minorHAnsi" w:eastAsiaTheme="minorEastAsia" w:hAnsiTheme="minorHAnsi" w:cstheme="minorBidi"/>
            <w:kern w:val="2"/>
            <w:sz w:val="22"/>
            <w:szCs w:val="22"/>
            <w:lang w:eastAsia="en-AU"/>
            <w14:ligatures w14:val="standardContextual"/>
          </w:rPr>
          <w:tab/>
        </w:r>
        <w:r w:rsidRPr="00376882">
          <w:t>Tenant may apply for review</w:t>
        </w:r>
        <w:r>
          <w:tab/>
        </w:r>
        <w:r>
          <w:fldChar w:fldCharType="begin"/>
        </w:r>
        <w:r>
          <w:instrText xml:space="preserve"> PAGEREF _Toc152686064 \h </w:instrText>
        </w:r>
        <w:r>
          <w:fldChar w:fldCharType="separate"/>
        </w:r>
        <w:r w:rsidR="003F0915">
          <w:t>90</w:t>
        </w:r>
        <w:r>
          <w:fldChar w:fldCharType="end"/>
        </w:r>
      </w:hyperlink>
    </w:p>
    <w:p w14:paraId="5A7475C2" w14:textId="1E1DEE1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65" w:history="1">
        <w:r w:rsidRPr="00376882">
          <w:t>65</w:t>
        </w:r>
        <w:r>
          <w:rPr>
            <w:rFonts w:asciiTheme="minorHAnsi" w:eastAsiaTheme="minorEastAsia" w:hAnsiTheme="minorHAnsi" w:cstheme="minorBidi"/>
            <w:kern w:val="2"/>
            <w:sz w:val="22"/>
            <w:szCs w:val="22"/>
            <w:lang w:eastAsia="en-AU"/>
            <w14:ligatures w14:val="standardContextual"/>
          </w:rPr>
          <w:tab/>
        </w:r>
        <w:r w:rsidRPr="00376882">
          <w:t>Waiver of notice requirements</w:t>
        </w:r>
        <w:r>
          <w:tab/>
        </w:r>
        <w:r>
          <w:fldChar w:fldCharType="begin"/>
        </w:r>
        <w:r>
          <w:instrText xml:space="preserve"> PAGEREF _Toc152686065 \h </w:instrText>
        </w:r>
        <w:r>
          <w:fldChar w:fldCharType="separate"/>
        </w:r>
        <w:r w:rsidR="003F0915">
          <w:t>90</w:t>
        </w:r>
        <w:r>
          <w:fldChar w:fldCharType="end"/>
        </w:r>
      </w:hyperlink>
    </w:p>
    <w:p w14:paraId="40D6837F" w14:textId="197FA640"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66" w:history="1">
        <w:r w:rsidRPr="00376882">
          <w:t>66</w:t>
        </w:r>
        <w:r>
          <w:rPr>
            <w:rFonts w:asciiTheme="minorHAnsi" w:eastAsiaTheme="minorEastAsia" w:hAnsiTheme="minorHAnsi" w:cstheme="minorBidi"/>
            <w:kern w:val="2"/>
            <w:sz w:val="22"/>
            <w:szCs w:val="22"/>
            <w:lang w:eastAsia="en-AU"/>
            <w14:ligatures w14:val="standardContextual"/>
          </w:rPr>
          <w:tab/>
        </w:r>
        <w:r w:rsidRPr="00376882">
          <w:t>Freezing rents</w:t>
        </w:r>
        <w:r>
          <w:tab/>
        </w:r>
        <w:r>
          <w:fldChar w:fldCharType="begin"/>
        </w:r>
        <w:r>
          <w:instrText xml:space="preserve"> PAGEREF _Toc152686066 \h </w:instrText>
        </w:r>
        <w:r>
          <w:fldChar w:fldCharType="separate"/>
        </w:r>
        <w:r w:rsidR="003F0915">
          <w:t>91</w:t>
        </w:r>
        <w:r>
          <w:fldChar w:fldCharType="end"/>
        </w:r>
      </w:hyperlink>
    </w:p>
    <w:p w14:paraId="007F67D2" w14:textId="11528F62"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67" w:history="1">
        <w:r w:rsidRPr="00376882">
          <w:t>68</w:t>
        </w:r>
        <w:r>
          <w:rPr>
            <w:rFonts w:asciiTheme="minorHAnsi" w:eastAsiaTheme="minorEastAsia" w:hAnsiTheme="minorHAnsi" w:cstheme="minorBidi"/>
            <w:kern w:val="2"/>
            <w:sz w:val="22"/>
            <w:szCs w:val="22"/>
            <w:lang w:eastAsia="en-AU"/>
            <w14:ligatures w14:val="standardContextual"/>
          </w:rPr>
          <w:tab/>
        </w:r>
        <w:r w:rsidRPr="00376882">
          <w:t>Guideline for orders</w:t>
        </w:r>
        <w:r>
          <w:tab/>
        </w:r>
        <w:r>
          <w:fldChar w:fldCharType="begin"/>
        </w:r>
        <w:r>
          <w:instrText xml:space="preserve"> PAGEREF _Toc152686067 \h </w:instrText>
        </w:r>
        <w:r>
          <w:fldChar w:fldCharType="separate"/>
        </w:r>
        <w:r w:rsidR="003F0915">
          <w:t>91</w:t>
        </w:r>
        <w:r>
          <w:fldChar w:fldCharType="end"/>
        </w:r>
      </w:hyperlink>
    </w:p>
    <w:p w14:paraId="32BE9E1C" w14:textId="1C4AD971"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68" w:history="1">
        <w:r w:rsidRPr="00376882">
          <w:t>68A</w:t>
        </w:r>
        <w:r>
          <w:rPr>
            <w:rFonts w:asciiTheme="minorHAnsi" w:eastAsiaTheme="minorEastAsia" w:hAnsiTheme="minorHAnsi" w:cstheme="minorBidi"/>
            <w:kern w:val="2"/>
            <w:sz w:val="22"/>
            <w:szCs w:val="22"/>
            <w:lang w:eastAsia="en-AU"/>
            <w14:ligatures w14:val="standardContextual"/>
          </w:rPr>
          <w:tab/>
        </w:r>
        <w:r w:rsidRPr="00376882">
          <w:t>Orders</w:t>
        </w:r>
        <w:r>
          <w:tab/>
        </w:r>
        <w:r>
          <w:fldChar w:fldCharType="begin"/>
        </w:r>
        <w:r>
          <w:instrText xml:space="preserve"> PAGEREF _Toc152686068 \h </w:instrText>
        </w:r>
        <w:r>
          <w:fldChar w:fldCharType="separate"/>
        </w:r>
        <w:r w:rsidR="003F0915">
          <w:t>92</w:t>
        </w:r>
        <w:r>
          <w:fldChar w:fldCharType="end"/>
        </w:r>
      </w:hyperlink>
    </w:p>
    <w:p w14:paraId="55C46234" w14:textId="25AA790E"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69" w:history="1">
        <w:r w:rsidRPr="00376882">
          <w:t>69</w:t>
        </w:r>
        <w:r>
          <w:rPr>
            <w:rFonts w:asciiTheme="minorHAnsi" w:eastAsiaTheme="minorEastAsia" w:hAnsiTheme="minorHAnsi" w:cstheme="minorBidi"/>
            <w:kern w:val="2"/>
            <w:sz w:val="22"/>
            <w:szCs w:val="22"/>
            <w:lang w:eastAsia="en-AU"/>
            <w14:ligatures w14:val="standardContextual"/>
          </w:rPr>
          <w:tab/>
        </w:r>
        <w:r w:rsidRPr="00376882">
          <w:t>Effect of orders</w:t>
        </w:r>
        <w:r>
          <w:tab/>
        </w:r>
        <w:r>
          <w:fldChar w:fldCharType="begin"/>
        </w:r>
        <w:r>
          <w:instrText xml:space="preserve"> PAGEREF _Toc152686069 \h </w:instrText>
        </w:r>
        <w:r>
          <w:fldChar w:fldCharType="separate"/>
        </w:r>
        <w:r w:rsidR="003F0915">
          <w:t>92</w:t>
        </w:r>
        <w:r>
          <w:fldChar w:fldCharType="end"/>
        </w:r>
      </w:hyperlink>
    </w:p>
    <w:p w14:paraId="69F8358C" w14:textId="5CF7547B"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70" w:history="1">
        <w:r w:rsidRPr="00376882">
          <w:t>70</w:t>
        </w:r>
        <w:r>
          <w:rPr>
            <w:rFonts w:asciiTheme="minorHAnsi" w:eastAsiaTheme="minorEastAsia" w:hAnsiTheme="minorHAnsi" w:cstheme="minorBidi"/>
            <w:kern w:val="2"/>
            <w:sz w:val="22"/>
            <w:szCs w:val="22"/>
            <w:lang w:eastAsia="en-AU"/>
            <w14:ligatures w14:val="standardContextual"/>
          </w:rPr>
          <w:tab/>
        </w:r>
        <w:r w:rsidRPr="00376882">
          <w:t>Further increases</w:t>
        </w:r>
        <w:r>
          <w:tab/>
        </w:r>
        <w:r>
          <w:fldChar w:fldCharType="begin"/>
        </w:r>
        <w:r>
          <w:instrText xml:space="preserve"> PAGEREF _Toc152686070 \h </w:instrText>
        </w:r>
        <w:r>
          <w:fldChar w:fldCharType="separate"/>
        </w:r>
        <w:r w:rsidR="003F0915">
          <w:t>93</w:t>
        </w:r>
        <w:r>
          <w:fldChar w:fldCharType="end"/>
        </w:r>
      </w:hyperlink>
    </w:p>
    <w:p w14:paraId="722B3D7C" w14:textId="0766F59D" w:rsidR="00073869" w:rsidRDefault="0007386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686071" w:history="1">
        <w:r w:rsidRPr="00376882">
          <w:t>71</w:t>
        </w:r>
        <w:r>
          <w:rPr>
            <w:rFonts w:asciiTheme="minorHAnsi" w:eastAsiaTheme="minorEastAsia" w:hAnsiTheme="minorHAnsi" w:cstheme="minorBidi"/>
            <w:kern w:val="2"/>
            <w:sz w:val="22"/>
            <w:szCs w:val="22"/>
            <w:lang w:eastAsia="en-AU"/>
            <w14:ligatures w14:val="standardContextual"/>
          </w:rPr>
          <w:tab/>
        </w:r>
        <w:r w:rsidRPr="00376882">
          <w:t>Reduction of existing rent</w:t>
        </w:r>
        <w:r>
          <w:tab/>
        </w:r>
        <w:r>
          <w:fldChar w:fldCharType="begin"/>
        </w:r>
        <w:r>
          <w:instrText xml:space="preserve"> PAGEREF _Toc152686071 \h </w:instrText>
        </w:r>
        <w:r>
          <w:fldChar w:fldCharType="separate"/>
        </w:r>
        <w:r w:rsidR="003F0915">
          <w:t>93</w:t>
        </w:r>
        <w:r>
          <w:fldChar w:fldCharType="end"/>
        </w:r>
      </w:hyperlink>
    </w:p>
    <w:p w14:paraId="7FE2A106" w14:textId="0D68DC05"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72" w:history="1">
        <w:r w:rsidRPr="00376882">
          <w:t>71AAA</w:t>
        </w:r>
        <w:r>
          <w:rPr>
            <w:rFonts w:asciiTheme="minorHAnsi" w:eastAsiaTheme="minorEastAsia" w:hAnsiTheme="minorHAnsi" w:cstheme="minorBidi"/>
            <w:kern w:val="2"/>
            <w:sz w:val="22"/>
            <w:szCs w:val="22"/>
            <w:lang w:eastAsia="en-AU"/>
            <w14:ligatures w14:val="standardContextual"/>
          </w:rPr>
          <w:tab/>
        </w:r>
        <w:r w:rsidRPr="00376882">
          <w:t>Rent reduction for lessor’s failure to comply with a minimum housing standard</w:t>
        </w:r>
        <w:r>
          <w:tab/>
        </w:r>
        <w:r>
          <w:fldChar w:fldCharType="begin"/>
        </w:r>
        <w:r>
          <w:instrText xml:space="preserve"> PAGEREF _Toc152686072 \h </w:instrText>
        </w:r>
        <w:r>
          <w:fldChar w:fldCharType="separate"/>
        </w:r>
        <w:r w:rsidR="003F0915">
          <w:t>94</w:t>
        </w:r>
        <w:r>
          <w:fldChar w:fldCharType="end"/>
        </w:r>
      </w:hyperlink>
    </w:p>
    <w:p w14:paraId="3448616F" w14:textId="763245FB" w:rsidR="00073869" w:rsidRDefault="003C1FA2">
      <w:pPr>
        <w:pStyle w:val="TOC2"/>
        <w:rPr>
          <w:rFonts w:asciiTheme="minorHAnsi" w:eastAsiaTheme="minorEastAsia" w:hAnsiTheme="minorHAnsi" w:cstheme="minorBidi"/>
          <w:b w:val="0"/>
          <w:kern w:val="2"/>
          <w:sz w:val="22"/>
          <w:szCs w:val="22"/>
          <w:lang w:eastAsia="en-AU"/>
          <w14:ligatures w14:val="standardContextual"/>
        </w:rPr>
      </w:pPr>
      <w:hyperlink w:anchor="_Toc152686073" w:history="1">
        <w:r w:rsidR="00073869" w:rsidRPr="00376882">
          <w:t>Part 5AA</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Lessor’s consent in certain matters</w:t>
        </w:r>
        <w:r w:rsidR="00073869" w:rsidRPr="00073869">
          <w:rPr>
            <w:vanish/>
          </w:rPr>
          <w:tab/>
        </w:r>
        <w:r w:rsidR="00073869" w:rsidRPr="00073869">
          <w:rPr>
            <w:vanish/>
          </w:rPr>
          <w:fldChar w:fldCharType="begin"/>
        </w:r>
        <w:r w:rsidR="00073869" w:rsidRPr="00073869">
          <w:rPr>
            <w:vanish/>
          </w:rPr>
          <w:instrText xml:space="preserve"> PAGEREF _Toc152686073 \h </w:instrText>
        </w:r>
        <w:r w:rsidR="00073869" w:rsidRPr="00073869">
          <w:rPr>
            <w:vanish/>
          </w:rPr>
        </w:r>
        <w:r w:rsidR="00073869" w:rsidRPr="00073869">
          <w:rPr>
            <w:vanish/>
          </w:rPr>
          <w:fldChar w:fldCharType="separate"/>
        </w:r>
        <w:r w:rsidR="003F0915">
          <w:rPr>
            <w:vanish/>
          </w:rPr>
          <w:t>96</w:t>
        </w:r>
        <w:r w:rsidR="00073869" w:rsidRPr="00073869">
          <w:rPr>
            <w:vanish/>
          </w:rPr>
          <w:fldChar w:fldCharType="end"/>
        </w:r>
      </w:hyperlink>
    </w:p>
    <w:p w14:paraId="57CEBBB6" w14:textId="76B15EF6"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74" w:history="1">
        <w:r w:rsidRPr="00376882">
          <w:t>71AA</w:t>
        </w:r>
        <w:r>
          <w:rPr>
            <w:rFonts w:asciiTheme="minorHAnsi" w:eastAsiaTheme="minorEastAsia" w:hAnsiTheme="minorHAnsi" w:cstheme="minorBidi"/>
            <w:kern w:val="2"/>
            <w:sz w:val="22"/>
            <w:szCs w:val="22"/>
            <w:lang w:eastAsia="en-AU"/>
            <w14:ligatures w14:val="standardContextual"/>
          </w:rPr>
          <w:tab/>
        </w:r>
        <w:r w:rsidRPr="00376882">
          <w:t>Definitions—pt 5AA</w:t>
        </w:r>
        <w:r>
          <w:tab/>
        </w:r>
        <w:r>
          <w:fldChar w:fldCharType="begin"/>
        </w:r>
        <w:r>
          <w:instrText xml:space="preserve"> PAGEREF _Toc152686074 \h </w:instrText>
        </w:r>
        <w:r>
          <w:fldChar w:fldCharType="separate"/>
        </w:r>
        <w:r w:rsidR="003F0915">
          <w:t>96</w:t>
        </w:r>
        <w:r>
          <w:fldChar w:fldCharType="end"/>
        </w:r>
      </w:hyperlink>
    </w:p>
    <w:p w14:paraId="31040D89" w14:textId="4898D100"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75" w:history="1">
        <w:r w:rsidRPr="00376882">
          <w:t>71AB</w:t>
        </w:r>
        <w:r>
          <w:rPr>
            <w:rFonts w:asciiTheme="minorHAnsi" w:eastAsiaTheme="minorEastAsia" w:hAnsiTheme="minorHAnsi" w:cstheme="minorBidi"/>
            <w:kern w:val="2"/>
            <w:sz w:val="22"/>
            <w:szCs w:val="22"/>
            <w:lang w:eastAsia="en-AU"/>
            <w14:ligatures w14:val="standardContextual"/>
          </w:rPr>
          <w:tab/>
        </w:r>
        <w:r w:rsidRPr="00376882">
          <w:t>Process for tenant seeking consent—modifications generally</w:t>
        </w:r>
        <w:r>
          <w:tab/>
        </w:r>
        <w:r>
          <w:fldChar w:fldCharType="begin"/>
        </w:r>
        <w:r>
          <w:instrText xml:space="preserve"> PAGEREF _Toc152686075 \h </w:instrText>
        </w:r>
        <w:r>
          <w:fldChar w:fldCharType="separate"/>
        </w:r>
        <w:r w:rsidR="003F0915">
          <w:t>97</w:t>
        </w:r>
        <w:r>
          <w:fldChar w:fldCharType="end"/>
        </w:r>
      </w:hyperlink>
    </w:p>
    <w:p w14:paraId="03880123" w14:textId="04EF3F26"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76" w:history="1">
        <w:r w:rsidRPr="00376882">
          <w:t>71AC</w:t>
        </w:r>
        <w:r>
          <w:rPr>
            <w:rFonts w:asciiTheme="minorHAnsi" w:eastAsiaTheme="minorEastAsia" w:hAnsiTheme="minorHAnsi" w:cstheme="minorBidi"/>
            <w:kern w:val="2"/>
            <w:sz w:val="22"/>
            <w:szCs w:val="22"/>
            <w:lang w:eastAsia="en-AU"/>
            <w14:ligatures w14:val="standardContextual"/>
          </w:rPr>
          <w:tab/>
        </w:r>
        <w:r w:rsidRPr="00376882">
          <w:t>Lessor to apply to ACAT for refusal—special modifications</w:t>
        </w:r>
        <w:r>
          <w:tab/>
        </w:r>
        <w:r>
          <w:fldChar w:fldCharType="begin"/>
        </w:r>
        <w:r>
          <w:instrText xml:space="preserve"> PAGEREF _Toc152686076 \h </w:instrText>
        </w:r>
        <w:r>
          <w:fldChar w:fldCharType="separate"/>
        </w:r>
        <w:r w:rsidR="003F0915">
          <w:t>98</w:t>
        </w:r>
        <w:r>
          <w:fldChar w:fldCharType="end"/>
        </w:r>
      </w:hyperlink>
    </w:p>
    <w:p w14:paraId="13A05051" w14:textId="4BD2456E"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77" w:history="1">
        <w:r w:rsidRPr="00376882">
          <w:t>71AD</w:t>
        </w:r>
        <w:r>
          <w:rPr>
            <w:rFonts w:asciiTheme="minorHAnsi" w:eastAsiaTheme="minorEastAsia" w:hAnsiTheme="minorHAnsi" w:cstheme="minorBidi"/>
            <w:kern w:val="2"/>
            <w:sz w:val="22"/>
            <w:szCs w:val="22"/>
            <w:lang w:eastAsia="en-AU"/>
            <w14:ligatures w14:val="standardContextual"/>
          </w:rPr>
          <w:tab/>
        </w:r>
        <w:r w:rsidRPr="00376882">
          <w:t>Tenant may apply to ACAT for review of refusal—other modifications</w:t>
        </w:r>
        <w:r>
          <w:tab/>
        </w:r>
        <w:r>
          <w:fldChar w:fldCharType="begin"/>
        </w:r>
        <w:r>
          <w:instrText xml:space="preserve"> PAGEREF _Toc152686077 \h </w:instrText>
        </w:r>
        <w:r>
          <w:fldChar w:fldCharType="separate"/>
        </w:r>
        <w:r w:rsidR="003F0915">
          <w:t>98</w:t>
        </w:r>
        <w:r>
          <w:fldChar w:fldCharType="end"/>
        </w:r>
      </w:hyperlink>
    </w:p>
    <w:p w14:paraId="0835FA89" w14:textId="0D945A4A"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78" w:history="1">
        <w:r w:rsidRPr="00376882">
          <w:t>71AE</w:t>
        </w:r>
        <w:r>
          <w:rPr>
            <w:rFonts w:asciiTheme="minorHAnsi" w:eastAsiaTheme="minorEastAsia" w:hAnsiTheme="minorHAnsi" w:cstheme="minorBidi"/>
            <w:kern w:val="2"/>
            <w:sz w:val="22"/>
            <w:szCs w:val="22"/>
            <w:lang w:eastAsia="en-AU"/>
            <w14:ligatures w14:val="standardContextual"/>
          </w:rPr>
          <w:tab/>
        </w:r>
        <w:r w:rsidRPr="00376882">
          <w:t>Process for tenant seeking consent—animals</w:t>
        </w:r>
        <w:r>
          <w:tab/>
        </w:r>
        <w:r>
          <w:fldChar w:fldCharType="begin"/>
        </w:r>
        <w:r>
          <w:instrText xml:space="preserve"> PAGEREF _Toc152686078 \h </w:instrText>
        </w:r>
        <w:r>
          <w:fldChar w:fldCharType="separate"/>
        </w:r>
        <w:r w:rsidR="003F0915">
          <w:t>100</w:t>
        </w:r>
        <w:r>
          <w:fldChar w:fldCharType="end"/>
        </w:r>
      </w:hyperlink>
    </w:p>
    <w:p w14:paraId="19D91BB6" w14:textId="5B06C561"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79" w:history="1">
        <w:r w:rsidRPr="00376882">
          <w:t>71AF</w:t>
        </w:r>
        <w:r>
          <w:rPr>
            <w:rFonts w:asciiTheme="minorHAnsi" w:eastAsiaTheme="minorEastAsia" w:hAnsiTheme="minorHAnsi" w:cstheme="minorBidi"/>
            <w:kern w:val="2"/>
            <w:sz w:val="22"/>
            <w:szCs w:val="22"/>
            <w:lang w:eastAsia="en-AU"/>
            <w14:ligatures w14:val="standardContextual"/>
          </w:rPr>
          <w:tab/>
        </w:r>
        <w:r w:rsidRPr="00376882">
          <w:t>Lessor to apply to ACAT for refusal—animals</w:t>
        </w:r>
        <w:r>
          <w:tab/>
        </w:r>
        <w:r>
          <w:fldChar w:fldCharType="begin"/>
        </w:r>
        <w:r>
          <w:instrText xml:space="preserve"> PAGEREF _Toc152686079 \h </w:instrText>
        </w:r>
        <w:r>
          <w:fldChar w:fldCharType="separate"/>
        </w:r>
        <w:r w:rsidR="003F0915">
          <w:t>100</w:t>
        </w:r>
        <w:r>
          <w:fldChar w:fldCharType="end"/>
        </w:r>
      </w:hyperlink>
    </w:p>
    <w:p w14:paraId="3908C299" w14:textId="4B05FC6A"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80" w:history="1">
        <w:r w:rsidRPr="00376882">
          <w:t>71AG</w:t>
        </w:r>
        <w:r>
          <w:rPr>
            <w:rFonts w:asciiTheme="minorHAnsi" w:eastAsiaTheme="minorEastAsia" w:hAnsiTheme="minorHAnsi" w:cstheme="minorBidi"/>
            <w:kern w:val="2"/>
            <w:sz w:val="22"/>
            <w:szCs w:val="22"/>
            <w:lang w:eastAsia="en-AU"/>
            <w14:ligatures w14:val="standardContextual"/>
          </w:rPr>
          <w:tab/>
        </w:r>
        <w:r w:rsidRPr="00376882">
          <w:t>Limitation on lessor’s liability</w:t>
        </w:r>
        <w:r>
          <w:tab/>
        </w:r>
        <w:r>
          <w:fldChar w:fldCharType="begin"/>
        </w:r>
        <w:r>
          <w:instrText xml:space="preserve"> PAGEREF _Toc152686080 \h </w:instrText>
        </w:r>
        <w:r>
          <w:fldChar w:fldCharType="separate"/>
        </w:r>
        <w:r w:rsidR="003F0915">
          <w:t>101</w:t>
        </w:r>
        <w:r>
          <w:fldChar w:fldCharType="end"/>
        </w:r>
      </w:hyperlink>
    </w:p>
    <w:p w14:paraId="201E4B3D" w14:textId="76C30DCC" w:rsidR="00073869" w:rsidRDefault="003C1FA2">
      <w:pPr>
        <w:pStyle w:val="TOC2"/>
        <w:rPr>
          <w:rFonts w:asciiTheme="minorHAnsi" w:eastAsiaTheme="minorEastAsia" w:hAnsiTheme="minorHAnsi" w:cstheme="minorBidi"/>
          <w:b w:val="0"/>
          <w:kern w:val="2"/>
          <w:sz w:val="22"/>
          <w:szCs w:val="22"/>
          <w:lang w:eastAsia="en-AU"/>
          <w14:ligatures w14:val="standardContextual"/>
        </w:rPr>
      </w:pPr>
      <w:hyperlink w:anchor="_Toc152686081" w:history="1">
        <w:r w:rsidR="00073869" w:rsidRPr="00376882">
          <w:t>Part 5A</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Occupancy agreements</w:t>
        </w:r>
        <w:r w:rsidR="00073869" w:rsidRPr="00073869">
          <w:rPr>
            <w:vanish/>
          </w:rPr>
          <w:tab/>
        </w:r>
        <w:r w:rsidR="00073869" w:rsidRPr="00073869">
          <w:rPr>
            <w:vanish/>
          </w:rPr>
          <w:fldChar w:fldCharType="begin"/>
        </w:r>
        <w:r w:rsidR="00073869" w:rsidRPr="00073869">
          <w:rPr>
            <w:vanish/>
          </w:rPr>
          <w:instrText xml:space="preserve"> PAGEREF _Toc152686081 \h </w:instrText>
        </w:r>
        <w:r w:rsidR="00073869" w:rsidRPr="00073869">
          <w:rPr>
            <w:vanish/>
          </w:rPr>
        </w:r>
        <w:r w:rsidR="00073869" w:rsidRPr="00073869">
          <w:rPr>
            <w:vanish/>
          </w:rPr>
          <w:fldChar w:fldCharType="separate"/>
        </w:r>
        <w:r w:rsidR="003F0915">
          <w:rPr>
            <w:vanish/>
          </w:rPr>
          <w:t>102</w:t>
        </w:r>
        <w:r w:rsidR="00073869" w:rsidRPr="00073869">
          <w:rPr>
            <w:vanish/>
          </w:rPr>
          <w:fldChar w:fldCharType="end"/>
        </w:r>
      </w:hyperlink>
    </w:p>
    <w:p w14:paraId="45392CF7" w14:textId="267DD81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82" w:history="1">
        <w:r w:rsidRPr="00376882">
          <w:t>71A</w:t>
        </w:r>
        <w:r>
          <w:rPr>
            <w:rFonts w:asciiTheme="minorHAnsi" w:eastAsiaTheme="minorEastAsia" w:hAnsiTheme="minorHAnsi" w:cstheme="minorBidi"/>
            <w:kern w:val="2"/>
            <w:sz w:val="22"/>
            <w:szCs w:val="22"/>
            <w:lang w:eastAsia="en-AU"/>
            <w14:ligatures w14:val="standardContextual"/>
          </w:rPr>
          <w:tab/>
        </w:r>
        <w:r w:rsidRPr="00376882">
          <w:t xml:space="preserve">Who is a </w:t>
        </w:r>
        <w:r w:rsidRPr="00376882">
          <w:rPr>
            <w:i/>
          </w:rPr>
          <w:t>grantor</w:t>
        </w:r>
        <w:r w:rsidRPr="00376882">
          <w:t>?</w:t>
        </w:r>
        <w:r>
          <w:tab/>
        </w:r>
        <w:r>
          <w:fldChar w:fldCharType="begin"/>
        </w:r>
        <w:r>
          <w:instrText xml:space="preserve"> PAGEREF _Toc152686082 \h </w:instrText>
        </w:r>
        <w:r>
          <w:fldChar w:fldCharType="separate"/>
        </w:r>
        <w:r w:rsidR="003F0915">
          <w:t>102</w:t>
        </w:r>
        <w:r>
          <w:fldChar w:fldCharType="end"/>
        </w:r>
      </w:hyperlink>
    </w:p>
    <w:p w14:paraId="3D7ED659" w14:textId="34D97E5A"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83" w:history="1">
        <w:r w:rsidRPr="00376882">
          <w:t>71B</w:t>
        </w:r>
        <w:r>
          <w:rPr>
            <w:rFonts w:asciiTheme="minorHAnsi" w:eastAsiaTheme="minorEastAsia" w:hAnsiTheme="minorHAnsi" w:cstheme="minorBidi"/>
            <w:kern w:val="2"/>
            <w:sz w:val="22"/>
            <w:szCs w:val="22"/>
            <w:lang w:eastAsia="en-AU"/>
            <w14:ligatures w14:val="standardContextual"/>
          </w:rPr>
          <w:tab/>
        </w:r>
        <w:r w:rsidRPr="00376882">
          <w:t xml:space="preserve">Who is an </w:t>
        </w:r>
        <w:r w:rsidRPr="00376882">
          <w:rPr>
            <w:i/>
          </w:rPr>
          <w:t>occupant</w:t>
        </w:r>
        <w:r w:rsidRPr="00376882">
          <w:t>?</w:t>
        </w:r>
        <w:r>
          <w:tab/>
        </w:r>
        <w:r>
          <w:fldChar w:fldCharType="begin"/>
        </w:r>
        <w:r>
          <w:instrText xml:space="preserve"> PAGEREF _Toc152686083 \h </w:instrText>
        </w:r>
        <w:r>
          <w:fldChar w:fldCharType="separate"/>
        </w:r>
        <w:r w:rsidR="003F0915">
          <w:t>102</w:t>
        </w:r>
        <w:r>
          <w:fldChar w:fldCharType="end"/>
        </w:r>
      </w:hyperlink>
    </w:p>
    <w:p w14:paraId="45F1ED46" w14:textId="192DB75F"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84" w:history="1">
        <w:r w:rsidRPr="00376882">
          <w:t>71C</w:t>
        </w:r>
        <w:r>
          <w:rPr>
            <w:rFonts w:asciiTheme="minorHAnsi" w:eastAsiaTheme="minorEastAsia" w:hAnsiTheme="minorHAnsi" w:cstheme="minorBidi"/>
            <w:kern w:val="2"/>
            <w:sz w:val="22"/>
            <w:szCs w:val="22"/>
            <w:lang w:eastAsia="en-AU"/>
            <w14:ligatures w14:val="standardContextual"/>
          </w:rPr>
          <w:tab/>
        </w:r>
        <w:r w:rsidRPr="00376882">
          <w:t xml:space="preserve">What is an </w:t>
        </w:r>
        <w:r w:rsidRPr="00376882">
          <w:rPr>
            <w:i/>
          </w:rPr>
          <w:t>occupancy agreement</w:t>
        </w:r>
        <w:r w:rsidRPr="00376882">
          <w:t>?</w:t>
        </w:r>
        <w:r>
          <w:tab/>
        </w:r>
        <w:r>
          <w:fldChar w:fldCharType="begin"/>
        </w:r>
        <w:r>
          <w:instrText xml:space="preserve"> PAGEREF _Toc152686084 \h </w:instrText>
        </w:r>
        <w:r>
          <w:fldChar w:fldCharType="separate"/>
        </w:r>
        <w:r w:rsidR="003F0915">
          <w:t>102</w:t>
        </w:r>
        <w:r>
          <w:fldChar w:fldCharType="end"/>
        </w:r>
      </w:hyperlink>
    </w:p>
    <w:p w14:paraId="6D286135" w14:textId="41394FA6"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85" w:history="1">
        <w:r w:rsidRPr="00376882">
          <w:t>71CA</w:t>
        </w:r>
        <w:r>
          <w:rPr>
            <w:rFonts w:asciiTheme="minorHAnsi" w:eastAsiaTheme="minorEastAsia" w:hAnsiTheme="minorHAnsi" w:cstheme="minorBidi"/>
            <w:kern w:val="2"/>
            <w:sz w:val="22"/>
            <w:szCs w:val="22"/>
            <w:lang w:eastAsia="en-AU"/>
            <w14:ligatures w14:val="standardContextual"/>
          </w:rPr>
          <w:tab/>
        </w:r>
        <w:r w:rsidRPr="00376882">
          <w:t>Certain types of agreements not occupancy agreements</w:t>
        </w:r>
        <w:r>
          <w:tab/>
        </w:r>
        <w:r>
          <w:fldChar w:fldCharType="begin"/>
        </w:r>
        <w:r>
          <w:instrText xml:space="preserve"> PAGEREF _Toc152686085 \h </w:instrText>
        </w:r>
        <w:r>
          <w:fldChar w:fldCharType="separate"/>
        </w:r>
        <w:r w:rsidR="003F0915">
          <w:t>105</w:t>
        </w:r>
        <w:r>
          <w:fldChar w:fldCharType="end"/>
        </w:r>
      </w:hyperlink>
    </w:p>
    <w:p w14:paraId="412612BC" w14:textId="1611A41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86" w:history="1">
        <w:r w:rsidRPr="00376882">
          <w:t>71CB</w:t>
        </w:r>
        <w:r>
          <w:rPr>
            <w:rFonts w:asciiTheme="minorHAnsi" w:eastAsiaTheme="minorEastAsia" w:hAnsiTheme="minorHAnsi" w:cstheme="minorBidi"/>
            <w:kern w:val="2"/>
            <w:sz w:val="22"/>
            <w:szCs w:val="22"/>
            <w:lang w:eastAsia="en-AU"/>
            <w14:ligatures w14:val="standardContextual"/>
          </w:rPr>
          <w:tab/>
        </w:r>
        <w:r w:rsidRPr="00376882">
          <w:t>Occupancy agreement—smoke alarms</w:t>
        </w:r>
        <w:r>
          <w:tab/>
        </w:r>
        <w:r>
          <w:fldChar w:fldCharType="begin"/>
        </w:r>
        <w:r>
          <w:instrText xml:space="preserve"> PAGEREF _Toc152686086 \h </w:instrText>
        </w:r>
        <w:r>
          <w:fldChar w:fldCharType="separate"/>
        </w:r>
        <w:r w:rsidR="003F0915">
          <w:t>105</w:t>
        </w:r>
        <w:r>
          <w:fldChar w:fldCharType="end"/>
        </w:r>
      </w:hyperlink>
    </w:p>
    <w:p w14:paraId="6CA98019" w14:textId="227821FB"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87" w:history="1">
        <w:r w:rsidRPr="00376882">
          <w:t>71D</w:t>
        </w:r>
        <w:r>
          <w:rPr>
            <w:rFonts w:asciiTheme="minorHAnsi" w:eastAsiaTheme="minorEastAsia" w:hAnsiTheme="minorHAnsi" w:cstheme="minorBidi"/>
            <w:kern w:val="2"/>
            <w:sz w:val="22"/>
            <w:szCs w:val="22"/>
            <w:lang w:eastAsia="en-AU"/>
            <w14:ligatures w14:val="standardContextual"/>
          </w:rPr>
          <w:tab/>
        </w:r>
        <w:r w:rsidRPr="00376882">
          <w:t>When does an occupancy start and end?</w:t>
        </w:r>
        <w:r>
          <w:tab/>
        </w:r>
        <w:r>
          <w:fldChar w:fldCharType="begin"/>
        </w:r>
        <w:r>
          <w:instrText xml:space="preserve"> PAGEREF _Toc152686087 \h </w:instrText>
        </w:r>
        <w:r>
          <w:fldChar w:fldCharType="separate"/>
        </w:r>
        <w:r w:rsidR="003F0915">
          <w:t>106</w:t>
        </w:r>
        <w:r>
          <w:fldChar w:fldCharType="end"/>
        </w:r>
      </w:hyperlink>
    </w:p>
    <w:p w14:paraId="3DA43C10" w14:textId="3F92A89A"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88" w:history="1">
        <w:r w:rsidRPr="00376882">
          <w:t>71E</w:t>
        </w:r>
        <w:r>
          <w:rPr>
            <w:rFonts w:asciiTheme="minorHAnsi" w:eastAsiaTheme="minorEastAsia" w:hAnsiTheme="minorHAnsi" w:cstheme="minorBidi"/>
            <w:kern w:val="2"/>
            <w:sz w:val="22"/>
            <w:szCs w:val="22"/>
            <w:lang w:eastAsia="en-AU"/>
            <w14:ligatures w14:val="standardContextual"/>
          </w:rPr>
          <w:tab/>
        </w:r>
        <w:r w:rsidRPr="00376882">
          <w:t>Application of occupancy principles</w:t>
        </w:r>
        <w:r>
          <w:tab/>
        </w:r>
        <w:r>
          <w:fldChar w:fldCharType="begin"/>
        </w:r>
        <w:r>
          <w:instrText xml:space="preserve"> PAGEREF _Toc152686088 \h </w:instrText>
        </w:r>
        <w:r>
          <w:fldChar w:fldCharType="separate"/>
        </w:r>
        <w:r w:rsidR="003F0915">
          <w:t>107</w:t>
        </w:r>
        <w:r>
          <w:fldChar w:fldCharType="end"/>
        </w:r>
      </w:hyperlink>
    </w:p>
    <w:p w14:paraId="60A10AC0" w14:textId="225AC689"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89" w:history="1">
        <w:r w:rsidRPr="00376882">
          <w:t>71EA</w:t>
        </w:r>
        <w:r>
          <w:rPr>
            <w:rFonts w:asciiTheme="minorHAnsi" w:eastAsiaTheme="minorEastAsia" w:hAnsiTheme="minorHAnsi" w:cstheme="minorBidi"/>
            <w:kern w:val="2"/>
            <w:sz w:val="22"/>
            <w:szCs w:val="22"/>
            <w:lang w:eastAsia="en-AU"/>
            <w14:ligatures w14:val="standardContextual"/>
          </w:rPr>
          <w:tab/>
        </w:r>
        <w:r w:rsidRPr="00376882">
          <w:t>Occupancy principles</w:t>
        </w:r>
        <w:r>
          <w:tab/>
        </w:r>
        <w:r>
          <w:fldChar w:fldCharType="begin"/>
        </w:r>
        <w:r>
          <w:instrText xml:space="preserve"> PAGEREF _Toc152686089 \h </w:instrText>
        </w:r>
        <w:r>
          <w:fldChar w:fldCharType="separate"/>
        </w:r>
        <w:r w:rsidR="003F0915">
          <w:t>107</w:t>
        </w:r>
        <w:r>
          <w:fldChar w:fldCharType="end"/>
        </w:r>
      </w:hyperlink>
    </w:p>
    <w:p w14:paraId="1D2658E5" w14:textId="5E9B7766"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90" w:history="1">
        <w:r w:rsidRPr="00376882">
          <w:t>71EB</w:t>
        </w:r>
        <w:r>
          <w:rPr>
            <w:rFonts w:asciiTheme="minorHAnsi" w:eastAsiaTheme="minorEastAsia" w:hAnsiTheme="minorHAnsi" w:cstheme="minorBidi"/>
            <w:kern w:val="2"/>
            <w:sz w:val="22"/>
            <w:szCs w:val="22"/>
            <w:lang w:eastAsia="en-AU"/>
            <w14:ligatures w14:val="standardContextual"/>
          </w:rPr>
          <w:tab/>
        </w:r>
        <w:r w:rsidRPr="00376882">
          <w:t>Condition report</w:t>
        </w:r>
        <w:r>
          <w:tab/>
        </w:r>
        <w:r>
          <w:fldChar w:fldCharType="begin"/>
        </w:r>
        <w:r>
          <w:instrText xml:space="preserve"> PAGEREF _Toc152686090 \h </w:instrText>
        </w:r>
        <w:r>
          <w:fldChar w:fldCharType="separate"/>
        </w:r>
        <w:r w:rsidR="003F0915">
          <w:t>110</w:t>
        </w:r>
        <w:r>
          <w:fldChar w:fldCharType="end"/>
        </w:r>
      </w:hyperlink>
    </w:p>
    <w:p w14:paraId="632D074E" w14:textId="4F700E33"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91" w:history="1">
        <w:r w:rsidRPr="00376882">
          <w:t>71EC</w:t>
        </w:r>
        <w:r>
          <w:rPr>
            <w:rFonts w:asciiTheme="minorHAnsi" w:eastAsiaTheme="minorEastAsia" w:hAnsiTheme="minorHAnsi" w:cstheme="minorBidi"/>
            <w:kern w:val="2"/>
            <w:sz w:val="22"/>
            <w:szCs w:val="22"/>
            <w:lang w:eastAsia="en-AU"/>
            <w14:ligatures w14:val="standardContextual"/>
          </w:rPr>
          <w:tab/>
        </w:r>
        <w:r w:rsidRPr="00376882">
          <w:t>Payment of security deposit</w:t>
        </w:r>
        <w:r>
          <w:tab/>
        </w:r>
        <w:r>
          <w:fldChar w:fldCharType="begin"/>
        </w:r>
        <w:r>
          <w:instrText xml:space="preserve"> PAGEREF _Toc152686091 \h </w:instrText>
        </w:r>
        <w:r>
          <w:fldChar w:fldCharType="separate"/>
        </w:r>
        <w:r w:rsidR="003F0915">
          <w:t>110</w:t>
        </w:r>
        <w:r>
          <w:fldChar w:fldCharType="end"/>
        </w:r>
      </w:hyperlink>
    </w:p>
    <w:p w14:paraId="517E2B6E" w14:textId="1E03E9B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92" w:history="1">
        <w:r w:rsidRPr="00376882">
          <w:t>71ED</w:t>
        </w:r>
        <w:r>
          <w:rPr>
            <w:rFonts w:asciiTheme="minorHAnsi" w:eastAsiaTheme="minorEastAsia" w:hAnsiTheme="minorHAnsi" w:cstheme="minorBidi"/>
            <w:kern w:val="2"/>
            <w:sz w:val="22"/>
            <w:szCs w:val="22"/>
            <w:lang w:eastAsia="en-AU"/>
            <w14:ligatures w14:val="standardContextual"/>
          </w:rPr>
          <w:tab/>
        </w:r>
        <w:r w:rsidRPr="00376882">
          <w:t>Security deposit must be lodged with Territory</w:t>
        </w:r>
        <w:r>
          <w:tab/>
        </w:r>
        <w:r>
          <w:fldChar w:fldCharType="begin"/>
        </w:r>
        <w:r>
          <w:instrText xml:space="preserve"> PAGEREF _Toc152686092 \h </w:instrText>
        </w:r>
        <w:r>
          <w:fldChar w:fldCharType="separate"/>
        </w:r>
        <w:r w:rsidR="003F0915">
          <w:t>112</w:t>
        </w:r>
        <w:r>
          <w:fldChar w:fldCharType="end"/>
        </w:r>
      </w:hyperlink>
    </w:p>
    <w:p w14:paraId="7054EA9B" w14:textId="33BC531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93" w:history="1">
        <w:r w:rsidRPr="00376882">
          <w:t>71EE</w:t>
        </w:r>
        <w:r>
          <w:rPr>
            <w:rFonts w:asciiTheme="minorHAnsi" w:eastAsiaTheme="minorEastAsia" w:hAnsiTheme="minorHAnsi" w:cstheme="minorBidi"/>
            <w:kern w:val="2"/>
            <w:sz w:val="22"/>
            <w:szCs w:val="22"/>
            <w:lang w:eastAsia="en-AU"/>
            <w14:ligatures w14:val="standardContextual"/>
          </w:rPr>
          <w:tab/>
        </w:r>
        <w:r w:rsidRPr="00376882">
          <w:t>Deductions from security deposit</w:t>
        </w:r>
        <w:r>
          <w:tab/>
        </w:r>
        <w:r>
          <w:fldChar w:fldCharType="begin"/>
        </w:r>
        <w:r>
          <w:instrText xml:space="preserve"> PAGEREF _Toc152686093 \h </w:instrText>
        </w:r>
        <w:r>
          <w:fldChar w:fldCharType="separate"/>
        </w:r>
        <w:r w:rsidR="003F0915">
          <w:t>113</w:t>
        </w:r>
        <w:r>
          <w:fldChar w:fldCharType="end"/>
        </w:r>
      </w:hyperlink>
    </w:p>
    <w:p w14:paraId="04B93FBD" w14:textId="5C56F4D1"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94" w:history="1">
        <w:r w:rsidRPr="00376882">
          <w:t>71EF</w:t>
        </w:r>
        <w:r>
          <w:rPr>
            <w:rFonts w:asciiTheme="minorHAnsi" w:eastAsiaTheme="minorEastAsia" w:hAnsiTheme="minorHAnsi" w:cstheme="minorBidi"/>
            <w:kern w:val="2"/>
            <w:sz w:val="22"/>
            <w:szCs w:val="22"/>
            <w:lang w:eastAsia="en-AU"/>
            <w14:ligatures w14:val="standardContextual"/>
          </w:rPr>
          <w:tab/>
        </w:r>
        <w:r w:rsidRPr="00376882">
          <w:t>Receipts for certain payments</w:t>
        </w:r>
        <w:r>
          <w:tab/>
        </w:r>
        <w:r>
          <w:fldChar w:fldCharType="begin"/>
        </w:r>
        <w:r>
          <w:instrText xml:space="preserve"> PAGEREF _Toc152686094 \h </w:instrText>
        </w:r>
        <w:r>
          <w:fldChar w:fldCharType="separate"/>
        </w:r>
        <w:r w:rsidR="003F0915">
          <w:t>113</w:t>
        </w:r>
        <w:r>
          <w:fldChar w:fldCharType="end"/>
        </w:r>
      </w:hyperlink>
    </w:p>
    <w:p w14:paraId="51CED9DA" w14:textId="2F7C955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95" w:history="1">
        <w:r w:rsidRPr="00376882">
          <w:t>71EG</w:t>
        </w:r>
        <w:r>
          <w:rPr>
            <w:rFonts w:asciiTheme="minorHAnsi" w:eastAsiaTheme="minorEastAsia" w:hAnsiTheme="minorHAnsi" w:cstheme="minorBidi"/>
            <w:kern w:val="2"/>
            <w:sz w:val="22"/>
            <w:szCs w:val="22"/>
            <w:lang w:eastAsia="en-AU"/>
            <w14:ligatures w14:val="standardContextual"/>
          </w:rPr>
          <w:tab/>
        </w:r>
        <w:r w:rsidRPr="00376882">
          <w:t>Occupancy rules, fees, charges and penalties</w:t>
        </w:r>
        <w:r>
          <w:tab/>
        </w:r>
        <w:r>
          <w:fldChar w:fldCharType="begin"/>
        </w:r>
        <w:r>
          <w:instrText xml:space="preserve"> PAGEREF _Toc152686095 \h </w:instrText>
        </w:r>
        <w:r>
          <w:fldChar w:fldCharType="separate"/>
        </w:r>
        <w:r w:rsidR="003F0915">
          <w:t>114</w:t>
        </w:r>
        <w:r>
          <w:fldChar w:fldCharType="end"/>
        </w:r>
      </w:hyperlink>
    </w:p>
    <w:p w14:paraId="07884FC6" w14:textId="6C18D16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96" w:history="1">
        <w:r w:rsidRPr="00376882">
          <w:t>71EH</w:t>
        </w:r>
        <w:r>
          <w:rPr>
            <w:rFonts w:asciiTheme="minorHAnsi" w:eastAsiaTheme="minorEastAsia" w:hAnsiTheme="minorHAnsi" w:cstheme="minorBidi"/>
            <w:kern w:val="2"/>
            <w:sz w:val="22"/>
            <w:szCs w:val="22"/>
            <w:lang w:eastAsia="en-AU"/>
            <w14:ligatures w14:val="standardContextual"/>
          </w:rPr>
          <w:tab/>
        </w:r>
        <w:r w:rsidRPr="00376882">
          <w:t>Occupant’s access to occupancy premises</w:t>
        </w:r>
        <w:r>
          <w:tab/>
        </w:r>
        <w:r>
          <w:fldChar w:fldCharType="begin"/>
        </w:r>
        <w:r>
          <w:instrText xml:space="preserve"> PAGEREF _Toc152686096 \h </w:instrText>
        </w:r>
        <w:r>
          <w:fldChar w:fldCharType="separate"/>
        </w:r>
        <w:r w:rsidR="003F0915">
          <w:t>115</w:t>
        </w:r>
        <w:r>
          <w:fldChar w:fldCharType="end"/>
        </w:r>
      </w:hyperlink>
    </w:p>
    <w:p w14:paraId="13690EA9" w14:textId="735BC98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97" w:history="1">
        <w:r w:rsidRPr="00376882">
          <w:t>71EI</w:t>
        </w:r>
        <w:r>
          <w:rPr>
            <w:rFonts w:asciiTheme="minorHAnsi" w:eastAsiaTheme="minorEastAsia" w:hAnsiTheme="minorHAnsi" w:cstheme="minorBidi"/>
            <w:kern w:val="2"/>
            <w:sz w:val="22"/>
            <w:szCs w:val="22"/>
            <w:lang w:eastAsia="en-AU"/>
            <w14:ligatures w14:val="standardContextual"/>
          </w:rPr>
          <w:tab/>
        </w:r>
        <w:r w:rsidRPr="00376882">
          <w:t>Information about dispute resolution processes</w:t>
        </w:r>
        <w:r>
          <w:tab/>
        </w:r>
        <w:r>
          <w:fldChar w:fldCharType="begin"/>
        </w:r>
        <w:r>
          <w:instrText xml:space="preserve"> PAGEREF _Toc152686097 \h </w:instrText>
        </w:r>
        <w:r>
          <w:fldChar w:fldCharType="separate"/>
        </w:r>
        <w:r w:rsidR="003F0915">
          <w:t>116</w:t>
        </w:r>
        <w:r>
          <w:fldChar w:fldCharType="end"/>
        </w:r>
      </w:hyperlink>
    </w:p>
    <w:p w14:paraId="406437EB" w14:textId="113F799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98" w:history="1">
        <w:r w:rsidRPr="00376882">
          <w:t>71EJ</w:t>
        </w:r>
        <w:r>
          <w:rPr>
            <w:rFonts w:asciiTheme="minorHAnsi" w:eastAsiaTheme="minorEastAsia" w:hAnsiTheme="minorHAnsi" w:cstheme="minorBidi"/>
            <w:kern w:val="2"/>
            <w:sz w:val="22"/>
            <w:szCs w:val="22"/>
            <w:lang w:eastAsia="en-AU"/>
            <w14:ligatures w14:val="standardContextual"/>
          </w:rPr>
          <w:tab/>
        </w:r>
        <w:r w:rsidRPr="00376882">
          <w:t>Entry by grantor to occupancy premises</w:t>
        </w:r>
        <w:r>
          <w:tab/>
        </w:r>
        <w:r>
          <w:fldChar w:fldCharType="begin"/>
        </w:r>
        <w:r>
          <w:instrText xml:space="preserve"> PAGEREF _Toc152686098 \h </w:instrText>
        </w:r>
        <w:r>
          <w:fldChar w:fldCharType="separate"/>
        </w:r>
        <w:r w:rsidR="003F0915">
          <w:t>116</w:t>
        </w:r>
        <w:r>
          <w:fldChar w:fldCharType="end"/>
        </w:r>
      </w:hyperlink>
    </w:p>
    <w:p w14:paraId="5FC219FF" w14:textId="26589962"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099" w:history="1">
        <w:r w:rsidRPr="00376882">
          <w:t>71EK</w:t>
        </w:r>
        <w:r>
          <w:rPr>
            <w:rFonts w:asciiTheme="minorHAnsi" w:eastAsiaTheme="minorEastAsia" w:hAnsiTheme="minorHAnsi" w:cstheme="minorBidi"/>
            <w:kern w:val="2"/>
            <w:sz w:val="22"/>
            <w:szCs w:val="22"/>
            <w:lang w:eastAsia="en-AU"/>
            <w14:ligatures w14:val="standardContextual"/>
          </w:rPr>
          <w:tab/>
        </w:r>
        <w:r w:rsidRPr="00376882">
          <w:t>Termination of occupancy agreement</w:t>
        </w:r>
        <w:r>
          <w:tab/>
        </w:r>
        <w:r>
          <w:fldChar w:fldCharType="begin"/>
        </w:r>
        <w:r>
          <w:instrText xml:space="preserve"> PAGEREF _Toc152686099 \h </w:instrText>
        </w:r>
        <w:r>
          <w:fldChar w:fldCharType="separate"/>
        </w:r>
        <w:r w:rsidR="003F0915">
          <w:t>118</w:t>
        </w:r>
        <w:r>
          <w:fldChar w:fldCharType="end"/>
        </w:r>
      </w:hyperlink>
    </w:p>
    <w:p w14:paraId="346C2D7E" w14:textId="0A14C50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00" w:history="1">
        <w:r w:rsidRPr="00376882">
          <w:t>71EL</w:t>
        </w:r>
        <w:r>
          <w:rPr>
            <w:rFonts w:asciiTheme="minorHAnsi" w:eastAsiaTheme="minorEastAsia" w:hAnsiTheme="minorHAnsi" w:cstheme="minorBidi"/>
            <w:kern w:val="2"/>
            <w:sz w:val="22"/>
            <w:szCs w:val="22"/>
            <w:lang w:eastAsia="en-AU"/>
            <w14:ligatures w14:val="standardContextual"/>
          </w:rPr>
          <w:tab/>
        </w:r>
        <w:r w:rsidRPr="00376882">
          <w:t>Warrant for eviction—vacant possession order</w:t>
        </w:r>
        <w:r>
          <w:tab/>
        </w:r>
        <w:r>
          <w:fldChar w:fldCharType="begin"/>
        </w:r>
        <w:r>
          <w:instrText xml:space="preserve"> PAGEREF _Toc152686100 \h </w:instrText>
        </w:r>
        <w:r>
          <w:fldChar w:fldCharType="separate"/>
        </w:r>
        <w:r w:rsidR="003F0915">
          <w:t>119</w:t>
        </w:r>
        <w:r>
          <w:fldChar w:fldCharType="end"/>
        </w:r>
      </w:hyperlink>
    </w:p>
    <w:p w14:paraId="351A1D28" w14:textId="22DA1DB8"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01" w:history="1">
        <w:r w:rsidRPr="00376882">
          <w:t>71EM</w:t>
        </w:r>
        <w:r>
          <w:rPr>
            <w:rFonts w:asciiTheme="minorHAnsi" w:eastAsiaTheme="minorEastAsia" w:hAnsiTheme="minorHAnsi" w:cstheme="minorBidi"/>
            <w:kern w:val="2"/>
            <w:sz w:val="22"/>
            <w:szCs w:val="22"/>
            <w:lang w:eastAsia="en-AU"/>
            <w14:ligatures w14:val="standardContextual"/>
          </w:rPr>
          <w:tab/>
        </w:r>
        <w:r w:rsidRPr="00376882">
          <w:t>Occupancy agreement—abandonment of premises</w:t>
        </w:r>
        <w:r>
          <w:tab/>
        </w:r>
        <w:r>
          <w:fldChar w:fldCharType="begin"/>
        </w:r>
        <w:r>
          <w:instrText xml:space="preserve"> PAGEREF _Toc152686101 \h </w:instrText>
        </w:r>
        <w:r>
          <w:fldChar w:fldCharType="separate"/>
        </w:r>
        <w:r w:rsidR="003F0915">
          <w:t>120</w:t>
        </w:r>
        <w:r>
          <w:fldChar w:fldCharType="end"/>
        </w:r>
      </w:hyperlink>
    </w:p>
    <w:p w14:paraId="45DD4DF7" w14:textId="54921DF4"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02" w:history="1">
        <w:r w:rsidRPr="00376882">
          <w:t>71F</w:t>
        </w:r>
        <w:r>
          <w:rPr>
            <w:rFonts w:asciiTheme="minorHAnsi" w:eastAsiaTheme="minorEastAsia" w:hAnsiTheme="minorHAnsi" w:cstheme="minorBidi"/>
            <w:kern w:val="2"/>
            <w:sz w:val="22"/>
            <w:szCs w:val="22"/>
            <w:lang w:eastAsia="en-AU"/>
            <w14:ligatures w14:val="standardContextual"/>
          </w:rPr>
          <w:tab/>
        </w:r>
        <w:r w:rsidRPr="00376882">
          <w:t>Regulations about occupancy agreements</w:t>
        </w:r>
        <w:r>
          <w:tab/>
        </w:r>
        <w:r>
          <w:fldChar w:fldCharType="begin"/>
        </w:r>
        <w:r>
          <w:instrText xml:space="preserve"> PAGEREF _Toc152686102 \h </w:instrText>
        </w:r>
        <w:r>
          <w:fldChar w:fldCharType="separate"/>
        </w:r>
        <w:r w:rsidR="003F0915">
          <w:t>120</w:t>
        </w:r>
        <w:r>
          <w:fldChar w:fldCharType="end"/>
        </w:r>
      </w:hyperlink>
    </w:p>
    <w:p w14:paraId="5604CCAE" w14:textId="7A02879E" w:rsidR="00073869" w:rsidRDefault="003C1FA2">
      <w:pPr>
        <w:pStyle w:val="TOC2"/>
        <w:rPr>
          <w:rFonts w:asciiTheme="minorHAnsi" w:eastAsiaTheme="minorEastAsia" w:hAnsiTheme="minorHAnsi" w:cstheme="minorBidi"/>
          <w:b w:val="0"/>
          <w:kern w:val="2"/>
          <w:sz w:val="22"/>
          <w:szCs w:val="22"/>
          <w:lang w:eastAsia="en-AU"/>
          <w14:ligatures w14:val="standardContextual"/>
        </w:rPr>
      </w:pPr>
      <w:hyperlink w:anchor="_Toc152686103" w:history="1">
        <w:r w:rsidR="00073869" w:rsidRPr="00376882">
          <w:t>Part 5B</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Residential parks</w:t>
        </w:r>
        <w:r w:rsidR="00073869" w:rsidRPr="00073869">
          <w:rPr>
            <w:vanish/>
          </w:rPr>
          <w:tab/>
        </w:r>
        <w:r w:rsidR="00073869" w:rsidRPr="00073869">
          <w:rPr>
            <w:vanish/>
          </w:rPr>
          <w:fldChar w:fldCharType="begin"/>
        </w:r>
        <w:r w:rsidR="00073869" w:rsidRPr="00073869">
          <w:rPr>
            <w:vanish/>
          </w:rPr>
          <w:instrText xml:space="preserve"> PAGEREF _Toc152686103 \h </w:instrText>
        </w:r>
        <w:r w:rsidR="00073869" w:rsidRPr="00073869">
          <w:rPr>
            <w:vanish/>
          </w:rPr>
        </w:r>
        <w:r w:rsidR="00073869" w:rsidRPr="00073869">
          <w:rPr>
            <w:vanish/>
          </w:rPr>
          <w:fldChar w:fldCharType="separate"/>
        </w:r>
        <w:r w:rsidR="003F0915">
          <w:rPr>
            <w:vanish/>
          </w:rPr>
          <w:t>121</w:t>
        </w:r>
        <w:r w:rsidR="00073869" w:rsidRPr="00073869">
          <w:rPr>
            <w:vanish/>
          </w:rPr>
          <w:fldChar w:fldCharType="end"/>
        </w:r>
      </w:hyperlink>
    </w:p>
    <w:p w14:paraId="112D01C9" w14:textId="770ACC67"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104" w:history="1">
        <w:r w:rsidR="00073869" w:rsidRPr="00376882">
          <w:t>Division 5B.1</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Definitions—pt 5B</w:t>
        </w:r>
        <w:r w:rsidR="00073869" w:rsidRPr="00073869">
          <w:rPr>
            <w:vanish/>
          </w:rPr>
          <w:tab/>
        </w:r>
        <w:r w:rsidR="00073869" w:rsidRPr="00073869">
          <w:rPr>
            <w:vanish/>
          </w:rPr>
          <w:fldChar w:fldCharType="begin"/>
        </w:r>
        <w:r w:rsidR="00073869" w:rsidRPr="00073869">
          <w:rPr>
            <w:vanish/>
          </w:rPr>
          <w:instrText xml:space="preserve"> PAGEREF _Toc152686104 \h </w:instrText>
        </w:r>
        <w:r w:rsidR="00073869" w:rsidRPr="00073869">
          <w:rPr>
            <w:vanish/>
          </w:rPr>
        </w:r>
        <w:r w:rsidR="00073869" w:rsidRPr="00073869">
          <w:rPr>
            <w:vanish/>
          </w:rPr>
          <w:fldChar w:fldCharType="separate"/>
        </w:r>
        <w:r w:rsidR="003F0915">
          <w:rPr>
            <w:vanish/>
          </w:rPr>
          <w:t>121</w:t>
        </w:r>
        <w:r w:rsidR="00073869" w:rsidRPr="00073869">
          <w:rPr>
            <w:vanish/>
          </w:rPr>
          <w:fldChar w:fldCharType="end"/>
        </w:r>
      </w:hyperlink>
    </w:p>
    <w:p w14:paraId="06AA35F1" w14:textId="4FC20F88"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05" w:history="1">
        <w:r w:rsidRPr="00376882">
          <w:t>71H</w:t>
        </w:r>
        <w:r>
          <w:rPr>
            <w:rFonts w:asciiTheme="minorHAnsi" w:eastAsiaTheme="minorEastAsia" w:hAnsiTheme="minorHAnsi" w:cstheme="minorBidi"/>
            <w:kern w:val="2"/>
            <w:sz w:val="22"/>
            <w:szCs w:val="22"/>
            <w:lang w:eastAsia="en-AU"/>
            <w14:ligatures w14:val="standardContextual"/>
          </w:rPr>
          <w:tab/>
        </w:r>
        <w:r w:rsidRPr="00376882">
          <w:t>Definitions—pt 5B</w:t>
        </w:r>
        <w:r>
          <w:tab/>
        </w:r>
        <w:r>
          <w:fldChar w:fldCharType="begin"/>
        </w:r>
        <w:r>
          <w:instrText xml:space="preserve"> PAGEREF _Toc152686105 \h </w:instrText>
        </w:r>
        <w:r>
          <w:fldChar w:fldCharType="separate"/>
        </w:r>
        <w:r w:rsidR="003F0915">
          <w:t>121</w:t>
        </w:r>
        <w:r>
          <w:fldChar w:fldCharType="end"/>
        </w:r>
      </w:hyperlink>
    </w:p>
    <w:p w14:paraId="4AE421B0" w14:textId="2124616F"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106" w:history="1">
        <w:r w:rsidR="00073869" w:rsidRPr="00376882">
          <w:t>Division 5B.2</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Shared park facilities</w:t>
        </w:r>
        <w:r w:rsidR="00073869" w:rsidRPr="00073869">
          <w:rPr>
            <w:vanish/>
          </w:rPr>
          <w:tab/>
        </w:r>
        <w:r w:rsidR="00073869" w:rsidRPr="00073869">
          <w:rPr>
            <w:vanish/>
          </w:rPr>
          <w:fldChar w:fldCharType="begin"/>
        </w:r>
        <w:r w:rsidR="00073869" w:rsidRPr="00073869">
          <w:rPr>
            <w:vanish/>
          </w:rPr>
          <w:instrText xml:space="preserve"> PAGEREF _Toc152686106 \h </w:instrText>
        </w:r>
        <w:r w:rsidR="00073869" w:rsidRPr="00073869">
          <w:rPr>
            <w:vanish/>
          </w:rPr>
        </w:r>
        <w:r w:rsidR="00073869" w:rsidRPr="00073869">
          <w:rPr>
            <w:vanish/>
          </w:rPr>
          <w:fldChar w:fldCharType="separate"/>
        </w:r>
        <w:r w:rsidR="003F0915">
          <w:rPr>
            <w:vanish/>
          </w:rPr>
          <w:t>121</w:t>
        </w:r>
        <w:r w:rsidR="00073869" w:rsidRPr="00073869">
          <w:rPr>
            <w:vanish/>
          </w:rPr>
          <w:fldChar w:fldCharType="end"/>
        </w:r>
      </w:hyperlink>
    </w:p>
    <w:p w14:paraId="2CED2D30" w14:textId="67B56888"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07" w:history="1">
        <w:r w:rsidRPr="00376882">
          <w:t>71I</w:t>
        </w:r>
        <w:r>
          <w:rPr>
            <w:rFonts w:asciiTheme="minorHAnsi" w:eastAsiaTheme="minorEastAsia" w:hAnsiTheme="minorHAnsi" w:cstheme="minorBidi"/>
            <w:kern w:val="2"/>
            <w:sz w:val="22"/>
            <w:szCs w:val="22"/>
            <w:lang w:eastAsia="en-AU"/>
            <w14:ligatures w14:val="standardContextual"/>
          </w:rPr>
          <w:tab/>
        </w:r>
        <w:r w:rsidRPr="00376882">
          <w:t>Access to shared park facilities</w:t>
        </w:r>
        <w:r>
          <w:tab/>
        </w:r>
        <w:r>
          <w:fldChar w:fldCharType="begin"/>
        </w:r>
        <w:r>
          <w:instrText xml:space="preserve"> PAGEREF _Toc152686107 \h </w:instrText>
        </w:r>
        <w:r>
          <w:fldChar w:fldCharType="separate"/>
        </w:r>
        <w:r w:rsidR="003F0915">
          <w:t>121</w:t>
        </w:r>
        <w:r>
          <w:fldChar w:fldCharType="end"/>
        </w:r>
      </w:hyperlink>
    </w:p>
    <w:p w14:paraId="21EB5285" w14:textId="6ACD2C75"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108" w:history="1">
        <w:r w:rsidR="00073869" w:rsidRPr="00376882">
          <w:t>Division 5B.3</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Assignment of interests</w:t>
        </w:r>
        <w:r w:rsidR="00073869" w:rsidRPr="00073869">
          <w:rPr>
            <w:vanish/>
          </w:rPr>
          <w:tab/>
        </w:r>
        <w:r w:rsidR="00073869" w:rsidRPr="00073869">
          <w:rPr>
            <w:vanish/>
          </w:rPr>
          <w:fldChar w:fldCharType="begin"/>
        </w:r>
        <w:r w:rsidR="00073869" w:rsidRPr="00073869">
          <w:rPr>
            <w:vanish/>
          </w:rPr>
          <w:instrText xml:space="preserve"> PAGEREF _Toc152686108 \h </w:instrText>
        </w:r>
        <w:r w:rsidR="00073869" w:rsidRPr="00073869">
          <w:rPr>
            <w:vanish/>
          </w:rPr>
        </w:r>
        <w:r w:rsidR="00073869" w:rsidRPr="00073869">
          <w:rPr>
            <w:vanish/>
          </w:rPr>
          <w:fldChar w:fldCharType="separate"/>
        </w:r>
        <w:r w:rsidR="003F0915">
          <w:rPr>
            <w:vanish/>
          </w:rPr>
          <w:t>122</w:t>
        </w:r>
        <w:r w:rsidR="00073869" w:rsidRPr="00073869">
          <w:rPr>
            <w:vanish/>
          </w:rPr>
          <w:fldChar w:fldCharType="end"/>
        </w:r>
      </w:hyperlink>
    </w:p>
    <w:p w14:paraId="5BC9881D" w14:textId="3627D8C9"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09" w:history="1">
        <w:r w:rsidRPr="00376882">
          <w:t>71J</w:t>
        </w:r>
        <w:r>
          <w:rPr>
            <w:rFonts w:asciiTheme="minorHAnsi" w:eastAsiaTheme="minorEastAsia" w:hAnsiTheme="minorHAnsi" w:cstheme="minorBidi"/>
            <w:kern w:val="2"/>
            <w:sz w:val="22"/>
            <w:szCs w:val="22"/>
            <w:lang w:eastAsia="en-AU"/>
            <w14:ligatures w14:val="standardContextual"/>
          </w:rPr>
          <w:tab/>
        </w:r>
        <w:r w:rsidRPr="00376882">
          <w:t>Definitions—div 5B.3</w:t>
        </w:r>
        <w:r>
          <w:tab/>
        </w:r>
        <w:r>
          <w:fldChar w:fldCharType="begin"/>
        </w:r>
        <w:r>
          <w:instrText xml:space="preserve"> PAGEREF _Toc152686109 \h </w:instrText>
        </w:r>
        <w:r>
          <w:fldChar w:fldCharType="separate"/>
        </w:r>
        <w:r w:rsidR="003F0915">
          <w:t>122</w:t>
        </w:r>
        <w:r>
          <w:fldChar w:fldCharType="end"/>
        </w:r>
      </w:hyperlink>
    </w:p>
    <w:p w14:paraId="5D77AB88" w14:textId="2758B079"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10" w:history="1">
        <w:r w:rsidRPr="00376882">
          <w:t>71K</w:t>
        </w:r>
        <w:r>
          <w:rPr>
            <w:rFonts w:asciiTheme="minorHAnsi" w:eastAsiaTheme="minorEastAsia" w:hAnsiTheme="minorHAnsi" w:cstheme="minorBidi"/>
            <w:kern w:val="2"/>
            <w:sz w:val="22"/>
            <w:szCs w:val="22"/>
            <w:lang w:eastAsia="en-AU"/>
            <w14:ligatures w14:val="standardContextual"/>
          </w:rPr>
          <w:tab/>
        </w:r>
        <w:r w:rsidRPr="00376882">
          <w:t>Assignment in residential park permitted with consent</w:t>
        </w:r>
        <w:r>
          <w:tab/>
        </w:r>
        <w:r>
          <w:fldChar w:fldCharType="begin"/>
        </w:r>
        <w:r>
          <w:instrText xml:space="preserve"> PAGEREF _Toc152686110 \h </w:instrText>
        </w:r>
        <w:r>
          <w:fldChar w:fldCharType="separate"/>
        </w:r>
        <w:r w:rsidR="003F0915">
          <w:t>122</w:t>
        </w:r>
        <w:r>
          <w:fldChar w:fldCharType="end"/>
        </w:r>
      </w:hyperlink>
    </w:p>
    <w:p w14:paraId="52FC68EE" w14:textId="1715092B"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11" w:history="1">
        <w:r w:rsidRPr="00376882">
          <w:t>71L</w:t>
        </w:r>
        <w:r>
          <w:rPr>
            <w:rFonts w:asciiTheme="minorHAnsi" w:eastAsiaTheme="minorEastAsia" w:hAnsiTheme="minorHAnsi" w:cstheme="minorBidi"/>
            <w:kern w:val="2"/>
            <w:sz w:val="22"/>
            <w:szCs w:val="22"/>
            <w:lang w:eastAsia="en-AU"/>
            <w14:ligatures w14:val="standardContextual"/>
          </w:rPr>
          <w:tab/>
        </w:r>
        <w:r w:rsidRPr="00376882">
          <w:t>Consent to assignment</w:t>
        </w:r>
        <w:r>
          <w:tab/>
        </w:r>
        <w:r>
          <w:fldChar w:fldCharType="begin"/>
        </w:r>
        <w:r>
          <w:instrText xml:space="preserve"> PAGEREF _Toc152686111 \h </w:instrText>
        </w:r>
        <w:r>
          <w:fldChar w:fldCharType="separate"/>
        </w:r>
        <w:r w:rsidR="003F0915">
          <w:t>122</w:t>
        </w:r>
        <w:r>
          <w:fldChar w:fldCharType="end"/>
        </w:r>
      </w:hyperlink>
    </w:p>
    <w:p w14:paraId="38525B36" w14:textId="4ABE2A5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12" w:history="1">
        <w:r w:rsidRPr="00376882">
          <w:t>71M</w:t>
        </w:r>
        <w:r>
          <w:rPr>
            <w:rFonts w:asciiTheme="minorHAnsi" w:eastAsiaTheme="minorEastAsia" w:hAnsiTheme="minorHAnsi" w:cstheme="minorBidi"/>
            <w:kern w:val="2"/>
            <w:sz w:val="22"/>
            <w:szCs w:val="22"/>
            <w:lang w:eastAsia="en-AU"/>
            <w14:ligatures w14:val="standardContextual"/>
          </w:rPr>
          <w:tab/>
        </w:r>
        <w:r w:rsidRPr="00376882">
          <w:t>Effect of assignment</w:t>
        </w:r>
        <w:r>
          <w:tab/>
        </w:r>
        <w:r>
          <w:fldChar w:fldCharType="begin"/>
        </w:r>
        <w:r>
          <w:instrText xml:space="preserve"> PAGEREF _Toc152686112 \h </w:instrText>
        </w:r>
        <w:r>
          <w:fldChar w:fldCharType="separate"/>
        </w:r>
        <w:r w:rsidR="003F0915">
          <w:t>123</w:t>
        </w:r>
        <w:r>
          <w:fldChar w:fldCharType="end"/>
        </w:r>
      </w:hyperlink>
    </w:p>
    <w:p w14:paraId="4A81FDE9" w14:textId="3F6CE482"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113" w:history="1">
        <w:r w:rsidR="00073869" w:rsidRPr="00376882">
          <w:t>Division 5B.4</w:t>
        </w:r>
        <w:r w:rsidR="00073869">
          <w:rPr>
            <w:rFonts w:asciiTheme="minorHAnsi" w:eastAsiaTheme="minorEastAsia" w:hAnsiTheme="minorHAnsi" w:cstheme="minorBidi"/>
            <w:b w:val="0"/>
            <w:kern w:val="2"/>
            <w:sz w:val="22"/>
            <w:szCs w:val="22"/>
            <w:lang w:eastAsia="en-AU"/>
            <w14:ligatures w14:val="standardContextual"/>
          </w:rPr>
          <w:tab/>
        </w:r>
        <w:r w:rsidR="00073869" w:rsidRPr="00376882">
          <w:rPr>
            <w:lang w:eastAsia="en-AU"/>
          </w:rPr>
          <w:t>Sale of manufactured homes and mobile homes</w:t>
        </w:r>
        <w:r w:rsidR="00073869" w:rsidRPr="00073869">
          <w:rPr>
            <w:vanish/>
          </w:rPr>
          <w:tab/>
        </w:r>
        <w:r w:rsidR="00073869" w:rsidRPr="00073869">
          <w:rPr>
            <w:vanish/>
          </w:rPr>
          <w:fldChar w:fldCharType="begin"/>
        </w:r>
        <w:r w:rsidR="00073869" w:rsidRPr="00073869">
          <w:rPr>
            <w:vanish/>
          </w:rPr>
          <w:instrText xml:space="preserve"> PAGEREF _Toc152686113 \h </w:instrText>
        </w:r>
        <w:r w:rsidR="00073869" w:rsidRPr="00073869">
          <w:rPr>
            <w:vanish/>
          </w:rPr>
        </w:r>
        <w:r w:rsidR="00073869" w:rsidRPr="00073869">
          <w:rPr>
            <w:vanish/>
          </w:rPr>
          <w:fldChar w:fldCharType="separate"/>
        </w:r>
        <w:r w:rsidR="003F0915">
          <w:rPr>
            <w:vanish/>
          </w:rPr>
          <w:t>123</w:t>
        </w:r>
        <w:r w:rsidR="00073869" w:rsidRPr="00073869">
          <w:rPr>
            <w:vanish/>
          </w:rPr>
          <w:fldChar w:fldCharType="end"/>
        </w:r>
      </w:hyperlink>
    </w:p>
    <w:p w14:paraId="77F69E92" w14:textId="6D64BD80"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14" w:history="1">
        <w:r w:rsidRPr="00376882">
          <w:t>71N</w:t>
        </w:r>
        <w:r>
          <w:rPr>
            <w:rFonts w:asciiTheme="minorHAnsi" w:eastAsiaTheme="minorEastAsia" w:hAnsiTheme="minorHAnsi" w:cstheme="minorBidi"/>
            <w:kern w:val="2"/>
            <w:sz w:val="22"/>
            <w:szCs w:val="22"/>
            <w:lang w:eastAsia="en-AU"/>
            <w14:ligatures w14:val="standardContextual"/>
          </w:rPr>
          <w:tab/>
        </w:r>
        <w:r w:rsidRPr="00376882">
          <w:t>Sale of home located on residential park site</w:t>
        </w:r>
        <w:r>
          <w:tab/>
        </w:r>
        <w:r>
          <w:fldChar w:fldCharType="begin"/>
        </w:r>
        <w:r>
          <w:instrText xml:space="preserve"> PAGEREF _Toc152686114 \h </w:instrText>
        </w:r>
        <w:r>
          <w:fldChar w:fldCharType="separate"/>
        </w:r>
        <w:r w:rsidR="003F0915">
          <w:t>123</w:t>
        </w:r>
        <w:r>
          <w:fldChar w:fldCharType="end"/>
        </w:r>
      </w:hyperlink>
    </w:p>
    <w:p w14:paraId="4B2E3974" w14:textId="734515E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15" w:history="1">
        <w:r w:rsidRPr="00376882">
          <w:t>71O</w:t>
        </w:r>
        <w:r>
          <w:rPr>
            <w:rFonts w:asciiTheme="minorHAnsi" w:eastAsiaTheme="minorEastAsia" w:hAnsiTheme="minorHAnsi" w:cstheme="minorBidi"/>
            <w:kern w:val="2"/>
            <w:sz w:val="22"/>
            <w:szCs w:val="22"/>
            <w:lang w:eastAsia="en-AU"/>
            <w14:ligatures w14:val="standardContextual"/>
          </w:rPr>
          <w:tab/>
        </w:r>
        <w:r w:rsidRPr="00376882">
          <w:t>Home to be removed from park if no site agreement once sold</w:t>
        </w:r>
        <w:r>
          <w:tab/>
        </w:r>
        <w:r>
          <w:fldChar w:fldCharType="begin"/>
        </w:r>
        <w:r>
          <w:instrText xml:space="preserve"> PAGEREF _Toc152686115 \h </w:instrText>
        </w:r>
        <w:r>
          <w:fldChar w:fldCharType="separate"/>
        </w:r>
        <w:r w:rsidR="003F0915">
          <w:t>124</w:t>
        </w:r>
        <w:r>
          <w:fldChar w:fldCharType="end"/>
        </w:r>
      </w:hyperlink>
    </w:p>
    <w:p w14:paraId="475EFF11" w14:textId="42D97FC6" w:rsidR="00073869" w:rsidRDefault="003C1FA2">
      <w:pPr>
        <w:pStyle w:val="TOC2"/>
        <w:rPr>
          <w:rFonts w:asciiTheme="minorHAnsi" w:eastAsiaTheme="minorEastAsia" w:hAnsiTheme="minorHAnsi" w:cstheme="minorBidi"/>
          <w:b w:val="0"/>
          <w:kern w:val="2"/>
          <w:sz w:val="22"/>
          <w:szCs w:val="22"/>
          <w:lang w:eastAsia="en-AU"/>
          <w14:ligatures w14:val="standardContextual"/>
        </w:rPr>
      </w:pPr>
      <w:hyperlink w:anchor="_Toc152686116" w:history="1">
        <w:r w:rsidR="00073869" w:rsidRPr="00376882">
          <w:t>Part 6</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Resolution of residential tenancy and occupancy disputes</w:t>
        </w:r>
        <w:r w:rsidR="00073869" w:rsidRPr="00073869">
          <w:rPr>
            <w:vanish/>
          </w:rPr>
          <w:tab/>
        </w:r>
        <w:r w:rsidR="00073869" w:rsidRPr="00073869">
          <w:rPr>
            <w:vanish/>
          </w:rPr>
          <w:fldChar w:fldCharType="begin"/>
        </w:r>
        <w:r w:rsidR="00073869" w:rsidRPr="00073869">
          <w:rPr>
            <w:vanish/>
          </w:rPr>
          <w:instrText xml:space="preserve"> PAGEREF _Toc152686116 \h </w:instrText>
        </w:r>
        <w:r w:rsidR="00073869" w:rsidRPr="00073869">
          <w:rPr>
            <w:vanish/>
          </w:rPr>
        </w:r>
        <w:r w:rsidR="00073869" w:rsidRPr="00073869">
          <w:rPr>
            <w:vanish/>
          </w:rPr>
          <w:fldChar w:fldCharType="separate"/>
        </w:r>
        <w:r w:rsidR="003F0915">
          <w:rPr>
            <w:vanish/>
          </w:rPr>
          <w:t>126</w:t>
        </w:r>
        <w:r w:rsidR="00073869" w:rsidRPr="00073869">
          <w:rPr>
            <w:vanish/>
          </w:rPr>
          <w:fldChar w:fldCharType="end"/>
        </w:r>
      </w:hyperlink>
    </w:p>
    <w:p w14:paraId="226C068B" w14:textId="64048D66"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117" w:history="1">
        <w:r w:rsidR="00073869" w:rsidRPr="00376882">
          <w:t>Division 6.1</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Important concepts</w:t>
        </w:r>
        <w:r w:rsidR="00073869" w:rsidRPr="00073869">
          <w:rPr>
            <w:vanish/>
          </w:rPr>
          <w:tab/>
        </w:r>
        <w:r w:rsidR="00073869" w:rsidRPr="00073869">
          <w:rPr>
            <w:vanish/>
          </w:rPr>
          <w:fldChar w:fldCharType="begin"/>
        </w:r>
        <w:r w:rsidR="00073869" w:rsidRPr="00073869">
          <w:rPr>
            <w:vanish/>
          </w:rPr>
          <w:instrText xml:space="preserve"> PAGEREF _Toc152686117 \h </w:instrText>
        </w:r>
        <w:r w:rsidR="00073869" w:rsidRPr="00073869">
          <w:rPr>
            <w:vanish/>
          </w:rPr>
        </w:r>
        <w:r w:rsidR="00073869" w:rsidRPr="00073869">
          <w:rPr>
            <w:vanish/>
          </w:rPr>
          <w:fldChar w:fldCharType="separate"/>
        </w:r>
        <w:r w:rsidR="003F0915">
          <w:rPr>
            <w:vanish/>
          </w:rPr>
          <w:t>126</w:t>
        </w:r>
        <w:r w:rsidR="00073869" w:rsidRPr="00073869">
          <w:rPr>
            <w:vanish/>
          </w:rPr>
          <w:fldChar w:fldCharType="end"/>
        </w:r>
      </w:hyperlink>
    </w:p>
    <w:p w14:paraId="2543D465" w14:textId="3FB2B269"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18" w:history="1">
        <w:r w:rsidRPr="00376882">
          <w:t>72</w:t>
        </w:r>
        <w:r>
          <w:rPr>
            <w:rFonts w:asciiTheme="minorHAnsi" w:eastAsiaTheme="minorEastAsia" w:hAnsiTheme="minorHAnsi" w:cstheme="minorBidi"/>
            <w:kern w:val="2"/>
            <w:sz w:val="22"/>
            <w:szCs w:val="22"/>
            <w:lang w:eastAsia="en-AU"/>
            <w14:ligatures w14:val="standardContextual"/>
          </w:rPr>
          <w:tab/>
        </w:r>
        <w:r w:rsidRPr="00376882">
          <w:t xml:space="preserve">Meaning of </w:t>
        </w:r>
        <w:r w:rsidRPr="00376882">
          <w:rPr>
            <w:i/>
          </w:rPr>
          <w:t>tenancy dispute</w:t>
        </w:r>
        <w:r>
          <w:tab/>
        </w:r>
        <w:r>
          <w:fldChar w:fldCharType="begin"/>
        </w:r>
        <w:r>
          <w:instrText xml:space="preserve"> PAGEREF _Toc152686118 \h </w:instrText>
        </w:r>
        <w:r>
          <w:fldChar w:fldCharType="separate"/>
        </w:r>
        <w:r w:rsidR="003F0915">
          <w:t>126</w:t>
        </w:r>
        <w:r>
          <w:fldChar w:fldCharType="end"/>
        </w:r>
      </w:hyperlink>
    </w:p>
    <w:p w14:paraId="3637EEA0" w14:textId="2683019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19" w:history="1">
        <w:r w:rsidRPr="00376882">
          <w:t>73</w:t>
        </w:r>
        <w:r>
          <w:rPr>
            <w:rFonts w:asciiTheme="minorHAnsi" w:eastAsiaTheme="minorEastAsia" w:hAnsiTheme="minorHAnsi" w:cstheme="minorBidi"/>
            <w:kern w:val="2"/>
            <w:sz w:val="22"/>
            <w:szCs w:val="22"/>
            <w:lang w:eastAsia="en-AU"/>
            <w14:ligatures w14:val="standardContextual"/>
          </w:rPr>
          <w:tab/>
        </w:r>
        <w:r w:rsidRPr="00376882">
          <w:t xml:space="preserve">Meaning of </w:t>
        </w:r>
        <w:r w:rsidRPr="00376882">
          <w:rPr>
            <w:i/>
          </w:rPr>
          <w:t>occupancy dispute</w:t>
        </w:r>
        <w:r>
          <w:tab/>
        </w:r>
        <w:r>
          <w:fldChar w:fldCharType="begin"/>
        </w:r>
        <w:r>
          <w:instrText xml:space="preserve"> PAGEREF _Toc152686119 \h </w:instrText>
        </w:r>
        <w:r>
          <w:fldChar w:fldCharType="separate"/>
        </w:r>
        <w:r w:rsidR="003F0915">
          <w:t>126</w:t>
        </w:r>
        <w:r>
          <w:fldChar w:fldCharType="end"/>
        </w:r>
      </w:hyperlink>
    </w:p>
    <w:p w14:paraId="1ACA31FD" w14:textId="385B960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20" w:history="1">
        <w:r w:rsidRPr="00376882">
          <w:t>74</w:t>
        </w:r>
        <w:r>
          <w:rPr>
            <w:rFonts w:asciiTheme="minorHAnsi" w:eastAsiaTheme="minorEastAsia" w:hAnsiTheme="minorHAnsi" w:cstheme="minorBidi"/>
            <w:kern w:val="2"/>
            <w:sz w:val="22"/>
            <w:szCs w:val="22"/>
            <w:lang w:eastAsia="en-AU"/>
            <w14:ligatures w14:val="standardContextual"/>
          </w:rPr>
          <w:tab/>
        </w:r>
        <w:r w:rsidRPr="00376882">
          <w:t>Other options for dispute resolution</w:t>
        </w:r>
        <w:r>
          <w:tab/>
        </w:r>
        <w:r>
          <w:fldChar w:fldCharType="begin"/>
        </w:r>
        <w:r>
          <w:instrText xml:space="preserve"> PAGEREF _Toc152686120 \h </w:instrText>
        </w:r>
        <w:r>
          <w:fldChar w:fldCharType="separate"/>
        </w:r>
        <w:r w:rsidR="003F0915">
          <w:t>127</w:t>
        </w:r>
        <w:r>
          <w:fldChar w:fldCharType="end"/>
        </w:r>
      </w:hyperlink>
    </w:p>
    <w:p w14:paraId="59EC83C9" w14:textId="4B530240"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121" w:history="1">
        <w:r w:rsidR="00073869" w:rsidRPr="00376882">
          <w:t>Division 6.2</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Action by registrar</w:t>
        </w:r>
        <w:r w:rsidR="00073869" w:rsidRPr="00073869">
          <w:rPr>
            <w:vanish/>
          </w:rPr>
          <w:tab/>
        </w:r>
        <w:r w:rsidR="00073869" w:rsidRPr="00073869">
          <w:rPr>
            <w:vanish/>
          </w:rPr>
          <w:fldChar w:fldCharType="begin"/>
        </w:r>
        <w:r w:rsidR="00073869" w:rsidRPr="00073869">
          <w:rPr>
            <w:vanish/>
          </w:rPr>
          <w:instrText xml:space="preserve"> PAGEREF _Toc152686121 \h </w:instrText>
        </w:r>
        <w:r w:rsidR="00073869" w:rsidRPr="00073869">
          <w:rPr>
            <w:vanish/>
          </w:rPr>
        </w:r>
        <w:r w:rsidR="00073869" w:rsidRPr="00073869">
          <w:rPr>
            <w:vanish/>
          </w:rPr>
          <w:fldChar w:fldCharType="separate"/>
        </w:r>
        <w:r w:rsidR="003F0915">
          <w:rPr>
            <w:vanish/>
          </w:rPr>
          <w:t>127</w:t>
        </w:r>
        <w:r w:rsidR="00073869" w:rsidRPr="00073869">
          <w:rPr>
            <w:vanish/>
          </w:rPr>
          <w:fldChar w:fldCharType="end"/>
        </w:r>
      </w:hyperlink>
    </w:p>
    <w:p w14:paraId="61889DCB" w14:textId="223AE770"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22" w:history="1">
        <w:r w:rsidRPr="00376882">
          <w:t>75</w:t>
        </w:r>
        <w:r>
          <w:rPr>
            <w:rFonts w:asciiTheme="minorHAnsi" w:eastAsiaTheme="minorEastAsia" w:hAnsiTheme="minorHAnsi" w:cstheme="minorBidi"/>
            <w:kern w:val="2"/>
            <w:sz w:val="22"/>
            <w:szCs w:val="22"/>
            <w:lang w:eastAsia="en-AU"/>
            <w14:ligatures w14:val="standardContextual"/>
          </w:rPr>
          <w:tab/>
        </w:r>
        <w:r w:rsidRPr="00376882">
          <w:t>Assistance with inquiries about residential tenancy and occupancy agreements</w:t>
        </w:r>
        <w:r>
          <w:tab/>
        </w:r>
        <w:r>
          <w:fldChar w:fldCharType="begin"/>
        </w:r>
        <w:r>
          <w:instrText xml:space="preserve"> PAGEREF _Toc152686122 \h </w:instrText>
        </w:r>
        <w:r>
          <w:fldChar w:fldCharType="separate"/>
        </w:r>
        <w:r w:rsidR="003F0915">
          <w:t>127</w:t>
        </w:r>
        <w:r>
          <w:fldChar w:fldCharType="end"/>
        </w:r>
      </w:hyperlink>
    </w:p>
    <w:p w14:paraId="511A648A" w14:textId="61A46086"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123" w:history="1">
        <w:r w:rsidR="00073869" w:rsidRPr="00376882">
          <w:t>Division 6.3</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Jurisdiction of ACAT—this Act, standard residential tenancy terms and standard occupancy terms</w:t>
        </w:r>
        <w:r w:rsidR="00073869" w:rsidRPr="00073869">
          <w:rPr>
            <w:vanish/>
          </w:rPr>
          <w:tab/>
        </w:r>
        <w:r w:rsidR="00073869" w:rsidRPr="00073869">
          <w:rPr>
            <w:vanish/>
          </w:rPr>
          <w:fldChar w:fldCharType="begin"/>
        </w:r>
        <w:r w:rsidR="00073869" w:rsidRPr="00073869">
          <w:rPr>
            <w:vanish/>
          </w:rPr>
          <w:instrText xml:space="preserve"> PAGEREF _Toc152686123 \h </w:instrText>
        </w:r>
        <w:r w:rsidR="00073869" w:rsidRPr="00073869">
          <w:rPr>
            <w:vanish/>
          </w:rPr>
        </w:r>
        <w:r w:rsidR="00073869" w:rsidRPr="00073869">
          <w:rPr>
            <w:vanish/>
          </w:rPr>
          <w:fldChar w:fldCharType="separate"/>
        </w:r>
        <w:r w:rsidR="003F0915">
          <w:rPr>
            <w:vanish/>
          </w:rPr>
          <w:t>128</w:t>
        </w:r>
        <w:r w:rsidR="00073869" w:rsidRPr="00073869">
          <w:rPr>
            <w:vanish/>
          </w:rPr>
          <w:fldChar w:fldCharType="end"/>
        </w:r>
      </w:hyperlink>
    </w:p>
    <w:p w14:paraId="7C8FDC45" w14:textId="4D238AD5"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24" w:history="1">
        <w:r w:rsidRPr="00376882">
          <w:t>76</w:t>
        </w:r>
        <w:r>
          <w:rPr>
            <w:rFonts w:asciiTheme="minorHAnsi" w:eastAsiaTheme="minorEastAsia" w:hAnsiTheme="minorHAnsi" w:cstheme="minorBidi"/>
            <w:kern w:val="2"/>
            <w:sz w:val="22"/>
            <w:szCs w:val="22"/>
            <w:lang w:eastAsia="en-AU"/>
            <w14:ligatures w14:val="standardContextual"/>
          </w:rPr>
          <w:tab/>
        </w:r>
        <w:r w:rsidRPr="00376882">
          <w:t>Jurisdiction of ACAT under this Act etc</w:t>
        </w:r>
        <w:r>
          <w:tab/>
        </w:r>
        <w:r>
          <w:fldChar w:fldCharType="begin"/>
        </w:r>
        <w:r>
          <w:instrText xml:space="preserve"> PAGEREF _Toc152686124 \h </w:instrText>
        </w:r>
        <w:r>
          <w:fldChar w:fldCharType="separate"/>
        </w:r>
        <w:r w:rsidR="003F0915">
          <w:t>128</w:t>
        </w:r>
        <w:r>
          <w:fldChar w:fldCharType="end"/>
        </w:r>
      </w:hyperlink>
    </w:p>
    <w:p w14:paraId="3602309D" w14:textId="0F93CF25"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25" w:history="1">
        <w:r w:rsidRPr="00376882">
          <w:t>77</w:t>
        </w:r>
        <w:r>
          <w:rPr>
            <w:rFonts w:asciiTheme="minorHAnsi" w:eastAsiaTheme="minorEastAsia" w:hAnsiTheme="minorHAnsi" w:cstheme="minorBidi"/>
            <w:kern w:val="2"/>
            <w:sz w:val="22"/>
            <w:szCs w:val="22"/>
            <w:lang w:eastAsia="en-AU"/>
            <w14:ligatures w14:val="standardContextual"/>
          </w:rPr>
          <w:tab/>
        </w:r>
        <w:r w:rsidRPr="00376882">
          <w:t>Saving of court jurisdiction</w:t>
        </w:r>
        <w:r>
          <w:tab/>
        </w:r>
        <w:r>
          <w:fldChar w:fldCharType="begin"/>
        </w:r>
        <w:r>
          <w:instrText xml:space="preserve"> PAGEREF _Toc152686125 \h </w:instrText>
        </w:r>
        <w:r>
          <w:fldChar w:fldCharType="separate"/>
        </w:r>
        <w:r w:rsidR="003F0915">
          <w:t>129</w:t>
        </w:r>
        <w:r>
          <w:fldChar w:fldCharType="end"/>
        </w:r>
      </w:hyperlink>
    </w:p>
    <w:p w14:paraId="0D0FC018" w14:textId="0F967D15"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26" w:history="1">
        <w:r w:rsidRPr="00376882">
          <w:t>78</w:t>
        </w:r>
        <w:r>
          <w:rPr>
            <w:rFonts w:asciiTheme="minorHAnsi" w:eastAsiaTheme="minorEastAsia" w:hAnsiTheme="minorHAnsi" w:cstheme="minorBidi"/>
            <w:kern w:val="2"/>
            <w:sz w:val="22"/>
            <w:szCs w:val="22"/>
            <w:lang w:eastAsia="en-AU"/>
            <w14:ligatures w14:val="standardContextual"/>
          </w:rPr>
          <w:tab/>
        </w:r>
        <w:r w:rsidRPr="00376882">
          <w:t>Extended jurisdiction of ACAT with agreement of parties</w:t>
        </w:r>
        <w:r>
          <w:tab/>
        </w:r>
        <w:r>
          <w:fldChar w:fldCharType="begin"/>
        </w:r>
        <w:r>
          <w:instrText xml:space="preserve"> PAGEREF _Toc152686126 \h </w:instrText>
        </w:r>
        <w:r>
          <w:fldChar w:fldCharType="separate"/>
        </w:r>
        <w:r w:rsidR="003F0915">
          <w:t>129</w:t>
        </w:r>
        <w:r>
          <w:fldChar w:fldCharType="end"/>
        </w:r>
      </w:hyperlink>
    </w:p>
    <w:p w14:paraId="30491004" w14:textId="2B5E920E"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127" w:history="1">
        <w:r w:rsidR="00073869" w:rsidRPr="00376882">
          <w:t>Division 6.4</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Applications to ACAT</w:t>
        </w:r>
        <w:r w:rsidR="00073869" w:rsidRPr="00073869">
          <w:rPr>
            <w:vanish/>
          </w:rPr>
          <w:tab/>
        </w:r>
        <w:r w:rsidR="00073869" w:rsidRPr="00073869">
          <w:rPr>
            <w:vanish/>
          </w:rPr>
          <w:fldChar w:fldCharType="begin"/>
        </w:r>
        <w:r w:rsidR="00073869" w:rsidRPr="00073869">
          <w:rPr>
            <w:vanish/>
          </w:rPr>
          <w:instrText xml:space="preserve"> PAGEREF _Toc152686127 \h </w:instrText>
        </w:r>
        <w:r w:rsidR="00073869" w:rsidRPr="00073869">
          <w:rPr>
            <w:vanish/>
          </w:rPr>
        </w:r>
        <w:r w:rsidR="00073869" w:rsidRPr="00073869">
          <w:rPr>
            <w:vanish/>
          </w:rPr>
          <w:fldChar w:fldCharType="separate"/>
        </w:r>
        <w:r w:rsidR="003F0915">
          <w:rPr>
            <w:vanish/>
          </w:rPr>
          <w:t>131</w:t>
        </w:r>
        <w:r w:rsidR="00073869" w:rsidRPr="00073869">
          <w:rPr>
            <w:vanish/>
          </w:rPr>
          <w:fldChar w:fldCharType="end"/>
        </w:r>
      </w:hyperlink>
    </w:p>
    <w:p w14:paraId="7DF8453D" w14:textId="4FA88823"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28" w:history="1">
        <w:r w:rsidRPr="00376882">
          <w:t>79</w:t>
        </w:r>
        <w:r>
          <w:rPr>
            <w:rFonts w:asciiTheme="minorHAnsi" w:eastAsiaTheme="minorEastAsia" w:hAnsiTheme="minorHAnsi" w:cstheme="minorBidi"/>
            <w:kern w:val="2"/>
            <w:sz w:val="22"/>
            <w:szCs w:val="22"/>
            <w:lang w:eastAsia="en-AU"/>
            <w14:ligatures w14:val="standardContextual"/>
          </w:rPr>
          <w:tab/>
        </w:r>
        <w:r w:rsidRPr="00376882">
          <w:t>Who may apply to ACAT?</w:t>
        </w:r>
        <w:r>
          <w:tab/>
        </w:r>
        <w:r>
          <w:fldChar w:fldCharType="begin"/>
        </w:r>
        <w:r>
          <w:instrText xml:space="preserve"> PAGEREF _Toc152686128 \h </w:instrText>
        </w:r>
        <w:r>
          <w:fldChar w:fldCharType="separate"/>
        </w:r>
        <w:r w:rsidR="003F0915">
          <w:t>131</w:t>
        </w:r>
        <w:r>
          <w:fldChar w:fldCharType="end"/>
        </w:r>
      </w:hyperlink>
    </w:p>
    <w:p w14:paraId="3885228E" w14:textId="5D3F5FD4"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29" w:history="1">
        <w:r w:rsidRPr="00376882">
          <w:t>80</w:t>
        </w:r>
        <w:r>
          <w:rPr>
            <w:rFonts w:asciiTheme="minorHAnsi" w:eastAsiaTheme="minorEastAsia" w:hAnsiTheme="minorHAnsi" w:cstheme="minorBidi"/>
            <w:kern w:val="2"/>
            <w:sz w:val="22"/>
            <w:szCs w:val="22"/>
            <w:lang w:eastAsia="en-AU"/>
            <w14:ligatures w14:val="standardContextual"/>
          </w:rPr>
          <w:tab/>
        </w:r>
        <w:r w:rsidRPr="00376882">
          <w:t>Applications to ACAT by children—application of this Act etc</w:t>
        </w:r>
        <w:r>
          <w:tab/>
        </w:r>
        <w:r>
          <w:fldChar w:fldCharType="begin"/>
        </w:r>
        <w:r>
          <w:instrText xml:space="preserve"> PAGEREF _Toc152686129 \h </w:instrText>
        </w:r>
        <w:r>
          <w:fldChar w:fldCharType="separate"/>
        </w:r>
        <w:r w:rsidR="003F0915">
          <w:t>131</w:t>
        </w:r>
        <w:r>
          <w:fldChar w:fldCharType="end"/>
        </w:r>
      </w:hyperlink>
    </w:p>
    <w:p w14:paraId="668B82EA" w14:textId="25244FA5"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130" w:history="1">
        <w:r w:rsidR="00073869" w:rsidRPr="00376882">
          <w:t>Division 6.5</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Powers and decisions of ACAT</w:t>
        </w:r>
        <w:r w:rsidR="00073869" w:rsidRPr="00073869">
          <w:rPr>
            <w:vanish/>
          </w:rPr>
          <w:tab/>
        </w:r>
        <w:r w:rsidR="00073869" w:rsidRPr="00073869">
          <w:rPr>
            <w:vanish/>
          </w:rPr>
          <w:fldChar w:fldCharType="begin"/>
        </w:r>
        <w:r w:rsidR="00073869" w:rsidRPr="00073869">
          <w:rPr>
            <w:vanish/>
          </w:rPr>
          <w:instrText xml:space="preserve"> PAGEREF _Toc152686130 \h </w:instrText>
        </w:r>
        <w:r w:rsidR="00073869" w:rsidRPr="00073869">
          <w:rPr>
            <w:vanish/>
          </w:rPr>
        </w:r>
        <w:r w:rsidR="00073869" w:rsidRPr="00073869">
          <w:rPr>
            <w:vanish/>
          </w:rPr>
          <w:fldChar w:fldCharType="separate"/>
        </w:r>
        <w:r w:rsidR="003F0915">
          <w:rPr>
            <w:vanish/>
          </w:rPr>
          <w:t>131</w:t>
        </w:r>
        <w:r w:rsidR="00073869" w:rsidRPr="00073869">
          <w:rPr>
            <w:vanish/>
          </w:rPr>
          <w:fldChar w:fldCharType="end"/>
        </w:r>
      </w:hyperlink>
    </w:p>
    <w:p w14:paraId="112A4957" w14:textId="52141F76"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31" w:history="1">
        <w:r w:rsidRPr="00376882">
          <w:t>81</w:t>
        </w:r>
        <w:r>
          <w:rPr>
            <w:rFonts w:asciiTheme="minorHAnsi" w:eastAsiaTheme="minorEastAsia" w:hAnsiTheme="minorHAnsi" w:cstheme="minorBidi"/>
            <w:kern w:val="2"/>
            <w:sz w:val="22"/>
            <w:szCs w:val="22"/>
            <w:lang w:eastAsia="en-AU"/>
            <w14:ligatures w14:val="standardContextual"/>
          </w:rPr>
          <w:tab/>
        </w:r>
        <w:r w:rsidRPr="00376882">
          <w:t>ACAT to assist parties to tenancy and occupancy disputes</w:t>
        </w:r>
        <w:r>
          <w:tab/>
        </w:r>
        <w:r>
          <w:fldChar w:fldCharType="begin"/>
        </w:r>
        <w:r>
          <w:instrText xml:space="preserve"> PAGEREF _Toc152686131 \h </w:instrText>
        </w:r>
        <w:r>
          <w:fldChar w:fldCharType="separate"/>
        </w:r>
        <w:r w:rsidR="003F0915">
          <w:t>131</w:t>
        </w:r>
        <w:r>
          <w:fldChar w:fldCharType="end"/>
        </w:r>
      </w:hyperlink>
    </w:p>
    <w:p w14:paraId="1E4C4B86" w14:textId="21EB328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32" w:history="1">
        <w:r w:rsidRPr="00376882">
          <w:t>82</w:t>
        </w:r>
        <w:r>
          <w:rPr>
            <w:rFonts w:asciiTheme="minorHAnsi" w:eastAsiaTheme="minorEastAsia" w:hAnsiTheme="minorHAnsi" w:cstheme="minorBidi"/>
            <w:kern w:val="2"/>
            <w:sz w:val="22"/>
            <w:szCs w:val="22"/>
            <w:lang w:eastAsia="en-AU"/>
            <w14:ligatures w14:val="standardContextual"/>
          </w:rPr>
          <w:tab/>
        </w:r>
        <w:r w:rsidRPr="00376882">
          <w:t>Disputes about agreements no longer in force</w:t>
        </w:r>
        <w:r>
          <w:tab/>
        </w:r>
        <w:r>
          <w:fldChar w:fldCharType="begin"/>
        </w:r>
        <w:r>
          <w:instrText xml:space="preserve"> PAGEREF _Toc152686132 \h </w:instrText>
        </w:r>
        <w:r>
          <w:fldChar w:fldCharType="separate"/>
        </w:r>
        <w:r w:rsidR="003F0915">
          <w:t>131</w:t>
        </w:r>
        <w:r>
          <w:fldChar w:fldCharType="end"/>
        </w:r>
      </w:hyperlink>
    </w:p>
    <w:p w14:paraId="6FFA2101" w14:textId="6C7B9C60" w:rsidR="00073869" w:rsidRDefault="00073869">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686133" w:history="1">
        <w:r w:rsidRPr="00376882">
          <w:t>83</w:t>
        </w:r>
        <w:r>
          <w:rPr>
            <w:rFonts w:asciiTheme="minorHAnsi" w:eastAsiaTheme="minorEastAsia" w:hAnsiTheme="minorHAnsi" w:cstheme="minorBidi"/>
            <w:kern w:val="2"/>
            <w:sz w:val="22"/>
            <w:szCs w:val="22"/>
            <w:lang w:eastAsia="en-AU"/>
            <w14:ligatures w14:val="standardContextual"/>
          </w:rPr>
          <w:tab/>
        </w:r>
        <w:r w:rsidRPr="00376882">
          <w:t>Orders by ACAT</w:t>
        </w:r>
        <w:r>
          <w:tab/>
        </w:r>
        <w:r>
          <w:fldChar w:fldCharType="begin"/>
        </w:r>
        <w:r>
          <w:instrText xml:space="preserve"> PAGEREF _Toc152686133 \h </w:instrText>
        </w:r>
        <w:r>
          <w:fldChar w:fldCharType="separate"/>
        </w:r>
        <w:r w:rsidR="003F0915">
          <w:t>132</w:t>
        </w:r>
        <w:r>
          <w:fldChar w:fldCharType="end"/>
        </w:r>
      </w:hyperlink>
    </w:p>
    <w:p w14:paraId="69D10E95" w14:textId="4751D4D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34" w:history="1">
        <w:r w:rsidRPr="00376882">
          <w:t>84</w:t>
        </w:r>
        <w:r>
          <w:rPr>
            <w:rFonts w:asciiTheme="minorHAnsi" w:eastAsiaTheme="minorEastAsia" w:hAnsiTheme="minorHAnsi" w:cstheme="minorBidi"/>
            <w:kern w:val="2"/>
            <w:sz w:val="22"/>
            <w:szCs w:val="22"/>
            <w:lang w:eastAsia="en-AU"/>
            <w14:ligatures w14:val="standardContextual"/>
          </w:rPr>
          <w:tab/>
        </w:r>
        <w:r w:rsidRPr="00376882">
          <w:t>Notice of intention to vacate—award of compensation</w:t>
        </w:r>
        <w:r>
          <w:tab/>
        </w:r>
        <w:r>
          <w:fldChar w:fldCharType="begin"/>
        </w:r>
        <w:r>
          <w:instrText xml:space="preserve"> PAGEREF _Toc152686134 \h </w:instrText>
        </w:r>
        <w:r>
          <w:fldChar w:fldCharType="separate"/>
        </w:r>
        <w:r w:rsidR="003F0915">
          <w:t>134</w:t>
        </w:r>
        <w:r>
          <w:fldChar w:fldCharType="end"/>
        </w:r>
      </w:hyperlink>
    </w:p>
    <w:p w14:paraId="142967A3" w14:textId="371464F7"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135" w:history="1">
        <w:r w:rsidR="00073869" w:rsidRPr="00376882">
          <w:t>Division 6.5A</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Powers and decisions of ACAT—protection orders</w:t>
        </w:r>
        <w:r w:rsidR="00073869" w:rsidRPr="00073869">
          <w:rPr>
            <w:vanish/>
          </w:rPr>
          <w:tab/>
        </w:r>
        <w:r w:rsidR="00073869" w:rsidRPr="00073869">
          <w:rPr>
            <w:vanish/>
          </w:rPr>
          <w:fldChar w:fldCharType="begin"/>
        </w:r>
        <w:r w:rsidR="00073869" w:rsidRPr="00073869">
          <w:rPr>
            <w:vanish/>
          </w:rPr>
          <w:instrText xml:space="preserve"> PAGEREF _Toc152686135 \h </w:instrText>
        </w:r>
        <w:r w:rsidR="00073869" w:rsidRPr="00073869">
          <w:rPr>
            <w:vanish/>
          </w:rPr>
        </w:r>
        <w:r w:rsidR="00073869" w:rsidRPr="00073869">
          <w:rPr>
            <w:vanish/>
          </w:rPr>
          <w:fldChar w:fldCharType="separate"/>
        </w:r>
        <w:r w:rsidR="003F0915">
          <w:rPr>
            <w:vanish/>
          </w:rPr>
          <w:t>135</w:t>
        </w:r>
        <w:r w:rsidR="00073869" w:rsidRPr="00073869">
          <w:rPr>
            <w:vanish/>
          </w:rPr>
          <w:fldChar w:fldCharType="end"/>
        </w:r>
      </w:hyperlink>
    </w:p>
    <w:p w14:paraId="13799536" w14:textId="3618E08A"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36" w:history="1">
        <w:r w:rsidRPr="00376882">
          <w:t>85</w:t>
        </w:r>
        <w:r>
          <w:rPr>
            <w:rFonts w:asciiTheme="minorHAnsi" w:eastAsiaTheme="minorEastAsia" w:hAnsiTheme="minorHAnsi" w:cstheme="minorBidi"/>
            <w:kern w:val="2"/>
            <w:sz w:val="22"/>
            <w:szCs w:val="22"/>
            <w:lang w:eastAsia="en-AU"/>
            <w14:ligatures w14:val="standardContextual"/>
          </w:rPr>
          <w:tab/>
        </w:r>
        <w:r w:rsidRPr="00376882">
          <w:t>Definitions—div 6.5A</w:t>
        </w:r>
        <w:r>
          <w:tab/>
        </w:r>
        <w:r>
          <w:fldChar w:fldCharType="begin"/>
        </w:r>
        <w:r>
          <w:instrText xml:space="preserve"> PAGEREF _Toc152686136 \h </w:instrText>
        </w:r>
        <w:r>
          <w:fldChar w:fldCharType="separate"/>
        </w:r>
        <w:r w:rsidR="003F0915">
          <w:t>135</w:t>
        </w:r>
        <w:r>
          <w:fldChar w:fldCharType="end"/>
        </w:r>
      </w:hyperlink>
    </w:p>
    <w:p w14:paraId="3A5DE68D" w14:textId="0403C3E9"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37" w:history="1">
        <w:r w:rsidRPr="00376882">
          <w:t>85A</w:t>
        </w:r>
        <w:r>
          <w:rPr>
            <w:rFonts w:asciiTheme="minorHAnsi" w:eastAsiaTheme="minorEastAsia" w:hAnsiTheme="minorHAnsi" w:cstheme="minorBidi"/>
            <w:kern w:val="2"/>
            <w:sz w:val="22"/>
            <w:szCs w:val="22"/>
            <w:lang w:eastAsia="en-AU"/>
            <w14:ligatures w14:val="standardContextual"/>
          </w:rPr>
          <w:tab/>
        </w:r>
        <w:r w:rsidRPr="00376882">
          <w:t>New tenancy agreement—family violence and protection orders</w:t>
        </w:r>
        <w:r>
          <w:tab/>
        </w:r>
        <w:r>
          <w:fldChar w:fldCharType="begin"/>
        </w:r>
        <w:r>
          <w:instrText xml:space="preserve"> PAGEREF _Toc152686137 \h </w:instrText>
        </w:r>
        <w:r>
          <w:fldChar w:fldCharType="separate"/>
        </w:r>
        <w:r w:rsidR="003F0915">
          <w:t>136</w:t>
        </w:r>
        <w:r>
          <w:fldChar w:fldCharType="end"/>
        </w:r>
      </w:hyperlink>
    </w:p>
    <w:p w14:paraId="3F626FF6" w14:textId="2F63407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38" w:history="1">
        <w:r w:rsidRPr="00376882">
          <w:t>85B</w:t>
        </w:r>
        <w:r>
          <w:rPr>
            <w:rFonts w:asciiTheme="minorHAnsi" w:eastAsiaTheme="minorEastAsia" w:hAnsiTheme="minorHAnsi" w:cstheme="minorBidi"/>
            <w:kern w:val="2"/>
            <w:sz w:val="22"/>
            <w:szCs w:val="22"/>
            <w:lang w:eastAsia="en-AU"/>
            <w14:ligatures w14:val="standardContextual"/>
          </w:rPr>
          <w:tab/>
        </w:r>
        <w:r w:rsidRPr="00376882">
          <w:t>Applications under s 85A—ACAT orders</w:t>
        </w:r>
        <w:r>
          <w:tab/>
        </w:r>
        <w:r>
          <w:fldChar w:fldCharType="begin"/>
        </w:r>
        <w:r>
          <w:instrText xml:space="preserve"> PAGEREF _Toc152686138 \h </w:instrText>
        </w:r>
        <w:r>
          <w:fldChar w:fldCharType="separate"/>
        </w:r>
        <w:r w:rsidR="003F0915">
          <w:t>137</w:t>
        </w:r>
        <w:r>
          <w:fldChar w:fldCharType="end"/>
        </w:r>
      </w:hyperlink>
    </w:p>
    <w:p w14:paraId="3E6E07CF" w14:textId="32449671" w:rsidR="00073869" w:rsidRDefault="003C1FA2">
      <w:pPr>
        <w:pStyle w:val="TOC3"/>
        <w:rPr>
          <w:rFonts w:asciiTheme="minorHAnsi" w:eastAsiaTheme="minorEastAsia" w:hAnsiTheme="minorHAnsi" w:cstheme="minorBidi"/>
          <w:b w:val="0"/>
          <w:kern w:val="2"/>
          <w:sz w:val="22"/>
          <w:szCs w:val="22"/>
          <w:lang w:eastAsia="en-AU"/>
          <w14:ligatures w14:val="standardContextual"/>
        </w:rPr>
      </w:pPr>
      <w:hyperlink w:anchor="_Toc152686139" w:history="1">
        <w:r w:rsidR="00073869" w:rsidRPr="00376882">
          <w:t>Division 6.6</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Enforcement of ACAT orders</w:t>
        </w:r>
        <w:r w:rsidR="00073869" w:rsidRPr="00073869">
          <w:rPr>
            <w:vanish/>
          </w:rPr>
          <w:tab/>
        </w:r>
        <w:r w:rsidR="00073869" w:rsidRPr="00073869">
          <w:rPr>
            <w:vanish/>
          </w:rPr>
          <w:fldChar w:fldCharType="begin"/>
        </w:r>
        <w:r w:rsidR="00073869" w:rsidRPr="00073869">
          <w:rPr>
            <w:vanish/>
          </w:rPr>
          <w:instrText xml:space="preserve"> PAGEREF _Toc152686139 \h </w:instrText>
        </w:r>
        <w:r w:rsidR="00073869" w:rsidRPr="00073869">
          <w:rPr>
            <w:vanish/>
          </w:rPr>
        </w:r>
        <w:r w:rsidR="00073869" w:rsidRPr="00073869">
          <w:rPr>
            <w:vanish/>
          </w:rPr>
          <w:fldChar w:fldCharType="separate"/>
        </w:r>
        <w:r w:rsidR="003F0915">
          <w:rPr>
            <w:vanish/>
          </w:rPr>
          <w:t>139</w:t>
        </w:r>
        <w:r w:rsidR="00073869" w:rsidRPr="00073869">
          <w:rPr>
            <w:vanish/>
          </w:rPr>
          <w:fldChar w:fldCharType="end"/>
        </w:r>
      </w:hyperlink>
    </w:p>
    <w:p w14:paraId="1E2E6911" w14:textId="355A1580"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40" w:history="1">
        <w:r w:rsidRPr="00376882">
          <w:t>86</w:t>
        </w:r>
        <w:r>
          <w:rPr>
            <w:rFonts w:asciiTheme="minorHAnsi" w:eastAsiaTheme="minorEastAsia" w:hAnsiTheme="minorHAnsi" w:cstheme="minorBidi"/>
            <w:kern w:val="2"/>
            <w:sz w:val="22"/>
            <w:szCs w:val="22"/>
            <w:lang w:eastAsia="en-AU"/>
            <w14:ligatures w14:val="standardContextual"/>
          </w:rPr>
          <w:tab/>
        </w:r>
        <w:r w:rsidRPr="00376882">
          <w:t>Failure to comply with ACAT orders</w:t>
        </w:r>
        <w:r>
          <w:tab/>
        </w:r>
        <w:r>
          <w:fldChar w:fldCharType="begin"/>
        </w:r>
        <w:r>
          <w:instrText xml:space="preserve"> PAGEREF _Toc152686140 \h </w:instrText>
        </w:r>
        <w:r>
          <w:fldChar w:fldCharType="separate"/>
        </w:r>
        <w:r w:rsidR="003F0915">
          <w:t>139</w:t>
        </w:r>
        <w:r>
          <w:fldChar w:fldCharType="end"/>
        </w:r>
      </w:hyperlink>
    </w:p>
    <w:p w14:paraId="758174FC" w14:textId="37D3417D" w:rsidR="00073869" w:rsidRDefault="003C1FA2">
      <w:pPr>
        <w:pStyle w:val="TOC2"/>
        <w:rPr>
          <w:rFonts w:asciiTheme="minorHAnsi" w:eastAsiaTheme="minorEastAsia" w:hAnsiTheme="minorHAnsi" w:cstheme="minorBidi"/>
          <w:b w:val="0"/>
          <w:kern w:val="2"/>
          <w:sz w:val="22"/>
          <w:szCs w:val="22"/>
          <w:lang w:eastAsia="en-AU"/>
          <w14:ligatures w14:val="standardContextual"/>
        </w:rPr>
      </w:pPr>
      <w:hyperlink w:anchor="_Toc152686141" w:history="1">
        <w:r w:rsidR="00073869" w:rsidRPr="00376882">
          <w:t>Part 7</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Residential tenancy databases</w:t>
        </w:r>
        <w:r w:rsidR="00073869" w:rsidRPr="00073869">
          <w:rPr>
            <w:vanish/>
          </w:rPr>
          <w:tab/>
        </w:r>
        <w:r w:rsidR="00073869" w:rsidRPr="00073869">
          <w:rPr>
            <w:vanish/>
          </w:rPr>
          <w:fldChar w:fldCharType="begin"/>
        </w:r>
        <w:r w:rsidR="00073869" w:rsidRPr="00073869">
          <w:rPr>
            <w:vanish/>
          </w:rPr>
          <w:instrText xml:space="preserve"> PAGEREF _Toc152686141 \h </w:instrText>
        </w:r>
        <w:r w:rsidR="00073869" w:rsidRPr="00073869">
          <w:rPr>
            <w:vanish/>
          </w:rPr>
        </w:r>
        <w:r w:rsidR="00073869" w:rsidRPr="00073869">
          <w:rPr>
            <w:vanish/>
          </w:rPr>
          <w:fldChar w:fldCharType="separate"/>
        </w:r>
        <w:r w:rsidR="003F0915">
          <w:rPr>
            <w:vanish/>
          </w:rPr>
          <w:t>141</w:t>
        </w:r>
        <w:r w:rsidR="00073869" w:rsidRPr="00073869">
          <w:rPr>
            <w:vanish/>
          </w:rPr>
          <w:fldChar w:fldCharType="end"/>
        </w:r>
      </w:hyperlink>
    </w:p>
    <w:p w14:paraId="0271D027" w14:textId="40C436E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42" w:history="1">
        <w:r w:rsidRPr="00376882">
          <w:t>87</w:t>
        </w:r>
        <w:r>
          <w:rPr>
            <w:rFonts w:asciiTheme="minorHAnsi" w:eastAsiaTheme="minorEastAsia" w:hAnsiTheme="minorHAnsi" w:cstheme="minorBidi"/>
            <w:kern w:val="2"/>
            <w:sz w:val="22"/>
            <w:szCs w:val="22"/>
            <w:lang w:eastAsia="en-AU"/>
            <w14:ligatures w14:val="standardContextual"/>
          </w:rPr>
          <w:tab/>
        </w:r>
        <w:r w:rsidRPr="00376882">
          <w:rPr>
            <w:lang w:eastAsia="en-AU"/>
          </w:rPr>
          <w:t>Definitions—pt 7</w:t>
        </w:r>
        <w:r>
          <w:tab/>
        </w:r>
        <w:r>
          <w:fldChar w:fldCharType="begin"/>
        </w:r>
        <w:r>
          <w:instrText xml:space="preserve"> PAGEREF _Toc152686142 \h </w:instrText>
        </w:r>
        <w:r>
          <w:fldChar w:fldCharType="separate"/>
        </w:r>
        <w:r w:rsidR="003F0915">
          <w:t>141</w:t>
        </w:r>
        <w:r>
          <w:fldChar w:fldCharType="end"/>
        </w:r>
      </w:hyperlink>
    </w:p>
    <w:p w14:paraId="634B0B28" w14:textId="2CEAE40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43" w:history="1">
        <w:r w:rsidRPr="00376882">
          <w:t>88</w:t>
        </w:r>
        <w:r>
          <w:rPr>
            <w:rFonts w:asciiTheme="minorHAnsi" w:eastAsiaTheme="minorEastAsia" w:hAnsiTheme="minorHAnsi" w:cstheme="minorBidi"/>
            <w:kern w:val="2"/>
            <w:sz w:val="22"/>
            <w:szCs w:val="22"/>
            <w:lang w:eastAsia="en-AU"/>
            <w14:ligatures w14:val="standardContextual"/>
          </w:rPr>
          <w:tab/>
        </w:r>
        <w:r w:rsidRPr="00376882">
          <w:rPr>
            <w:lang w:eastAsia="en-AU"/>
          </w:rPr>
          <w:t>Application—pt 7</w:t>
        </w:r>
        <w:r>
          <w:tab/>
        </w:r>
        <w:r>
          <w:fldChar w:fldCharType="begin"/>
        </w:r>
        <w:r>
          <w:instrText xml:space="preserve"> PAGEREF _Toc152686143 \h </w:instrText>
        </w:r>
        <w:r>
          <w:fldChar w:fldCharType="separate"/>
        </w:r>
        <w:r w:rsidR="003F0915">
          <w:t>143</w:t>
        </w:r>
        <w:r>
          <w:fldChar w:fldCharType="end"/>
        </w:r>
      </w:hyperlink>
    </w:p>
    <w:p w14:paraId="50F7F711" w14:textId="1E09BC6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44" w:history="1">
        <w:r w:rsidRPr="00376882">
          <w:t>89</w:t>
        </w:r>
        <w:r>
          <w:rPr>
            <w:rFonts w:asciiTheme="minorHAnsi" w:eastAsiaTheme="minorEastAsia" w:hAnsiTheme="minorHAnsi" w:cstheme="minorBidi"/>
            <w:kern w:val="2"/>
            <w:sz w:val="22"/>
            <w:szCs w:val="22"/>
            <w:lang w:eastAsia="en-AU"/>
            <w14:ligatures w14:val="standardContextual"/>
          </w:rPr>
          <w:tab/>
        </w:r>
        <w:r w:rsidRPr="00376882">
          <w:t>Notice of usual use of database</w:t>
        </w:r>
        <w:r>
          <w:tab/>
        </w:r>
        <w:r>
          <w:fldChar w:fldCharType="begin"/>
        </w:r>
        <w:r>
          <w:instrText xml:space="preserve"> PAGEREF _Toc152686144 \h </w:instrText>
        </w:r>
        <w:r>
          <w:fldChar w:fldCharType="separate"/>
        </w:r>
        <w:r w:rsidR="003F0915">
          <w:t>143</w:t>
        </w:r>
        <w:r>
          <w:fldChar w:fldCharType="end"/>
        </w:r>
      </w:hyperlink>
    </w:p>
    <w:p w14:paraId="53CE297B" w14:textId="6603FFC4"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45" w:history="1">
        <w:r w:rsidRPr="00376882">
          <w:t>90</w:t>
        </w:r>
        <w:r>
          <w:rPr>
            <w:rFonts w:asciiTheme="minorHAnsi" w:eastAsiaTheme="minorEastAsia" w:hAnsiTheme="minorHAnsi" w:cstheme="minorBidi"/>
            <w:kern w:val="2"/>
            <w:sz w:val="22"/>
            <w:szCs w:val="22"/>
            <w:lang w:eastAsia="en-AU"/>
            <w14:ligatures w14:val="standardContextual"/>
          </w:rPr>
          <w:tab/>
        </w:r>
        <w:r w:rsidRPr="00376882">
          <w:t>Notice of listing if database used</w:t>
        </w:r>
        <w:r>
          <w:tab/>
        </w:r>
        <w:r>
          <w:fldChar w:fldCharType="begin"/>
        </w:r>
        <w:r>
          <w:instrText xml:space="preserve"> PAGEREF _Toc152686145 \h </w:instrText>
        </w:r>
        <w:r>
          <w:fldChar w:fldCharType="separate"/>
        </w:r>
        <w:r w:rsidR="003F0915">
          <w:t>144</w:t>
        </w:r>
        <w:r>
          <w:fldChar w:fldCharType="end"/>
        </w:r>
      </w:hyperlink>
    </w:p>
    <w:p w14:paraId="271A3983" w14:textId="4ACEE8D0"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46" w:history="1">
        <w:r w:rsidRPr="00376882">
          <w:t>91</w:t>
        </w:r>
        <w:r>
          <w:rPr>
            <w:rFonts w:asciiTheme="minorHAnsi" w:eastAsiaTheme="minorEastAsia" w:hAnsiTheme="minorHAnsi" w:cstheme="minorBidi"/>
            <w:kern w:val="2"/>
            <w:sz w:val="22"/>
            <w:szCs w:val="22"/>
            <w:lang w:eastAsia="en-AU"/>
            <w14:ligatures w14:val="standardContextual"/>
          </w:rPr>
          <w:tab/>
        </w:r>
        <w:r w:rsidRPr="00376882">
          <w:t>Listing can be made only for certain breaches by certain people</w:t>
        </w:r>
        <w:r>
          <w:tab/>
        </w:r>
        <w:r>
          <w:fldChar w:fldCharType="begin"/>
        </w:r>
        <w:r>
          <w:instrText xml:space="preserve"> PAGEREF _Toc152686146 \h </w:instrText>
        </w:r>
        <w:r>
          <w:fldChar w:fldCharType="separate"/>
        </w:r>
        <w:r w:rsidR="003F0915">
          <w:t>145</w:t>
        </w:r>
        <w:r>
          <w:fldChar w:fldCharType="end"/>
        </w:r>
      </w:hyperlink>
    </w:p>
    <w:p w14:paraId="341D2AA9" w14:textId="213D8B5E"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47" w:history="1">
        <w:r w:rsidRPr="00376882">
          <w:t>92</w:t>
        </w:r>
        <w:r>
          <w:rPr>
            <w:rFonts w:asciiTheme="minorHAnsi" w:eastAsiaTheme="minorEastAsia" w:hAnsiTheme="minorHAnsi" w:cstheme="minorBidi"/>
            <w:kern w:val="2"/>
            <w:sz w:val="22"/>
            <w:szCs w:val="22"/>
            <w:lang w:eastAsia="en-AU"/>
            <w14:ligatures w14:val="standardContextual"/>
          </w:rPr>
          <w:tab/>
        </w:r>
        <w:r w:rsidRPr="00376882">
          <w:rPr>
            <w:lang w:eastAsia="en-AU"/>
          </w:rPr>
          <w:t>Further restriction on listing</w:t>
        </w:r>
        <w:r>
          <w:tab/>
        </w:r>
        <w:r>
          <w:fldChar w:fldCharType="begin"/>
        </w:r>
        <w:r>
          <w:instrText xml:space="preserve"> PAGEREF _Toc152686147 \h </w:instrText>
        </w:r>
        <w:r>
          <w:fldChar w:fldCharType="separate"/>
        </w:r>
        <w:r w:rsidR="003F0915">
          <w:t>146</w:t>
        </w:r>
        <w:r>
          <w:fldChar w:fldCharType="end"/>
        </w:r>
      </w:hyperlink>
    </w:p>
    <w:p w14:paraId="5DFA6797" w14:textId="0C68A1F9"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48" w:history="1">
        <w:r w:rsidRPr="00376882">
          <w:t>93</w:t>
        </w:r>
        <w:r>
          <w:rPr>
            <w:rFonts w:asciiTheme="minorHAnsi" w:eastAsiaTheme="minorEastAsia" w:hAnsiTheme="minorHAnsi" w:cstheme="minorBidi"/>
            <w:kern w:val="2"/>
            <w:sz w:val="22"/>
            <w:szCs w:val="22"/>
            <w:lang w:eastAsia="en-AU"/>
            <w14:ligatures w14:val="standardContextual"/>
          </w:rPr>
          <w:tab/>
        </w:r>
        <w:r w:rsidRPr="00376882">
          <w:rPr>
            <w:lang w:eastAsia="en-AU"/>
          </w:rPr>
          <w:t>Ensuring quality of listing—lessor’s or agent’s obligation</w:t>
        </w:r>
        <w:r>
          <w:tab/>
        </w:r>
        <w:r>
          <w:fldChar w:fldCharType="begin"/>
        </w:r>
        <w:r>
          <w:instrText xml:space="preserve"> PAGEREF _Toc152686148 \h </w:instrText>
        </w:r>
        <w:r>
          <w:fldChar w:fldCharType="separate"/>
        </w:r>
        <w:r w:rsidR="003F0915">
          <w:t>146</w:t>
        </w:r>
        <w:r>
          <w:fldChar w:fldCharType="end"/>
        </w:r>
      </w:hyperlink>
    </w:p>
    <w:p w14:paraId="6A64EFA8" w14:textId="60E579E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49" w:history="1">
        <w:r w:rsidRPr="00376882">
          <w:t>94</w:t>
        </w:r>
        <w:r>
          <w:rPr>
            <w:rFonts w:asciiTheme="minorHAnsi" w:eastAsiaTheme="minorEastAsia" w:hAnsiTheme="minorHAnsi" w:cstheme="minorBidi"/>
            <w:kern w:val="2"/>
            <w:sz w:val="22"/>
            <w:szCs w:val="22"/>
            <w:lang w:eastAsia="en-AU"/>
            <w14:ligatures w14:val="standardContextual"/>
          </w:rPr>
          <w:tab/>
        </w:r>
        <w:r w:rsidRPr="00376882">
          <w:rPr>
            <w:lang w:eastAsia="en-AU"/>
          </w:rPr>
          <w:t>Ensuring quality of listing—database operator’s obligation</w:t>
        </w:r>
        <w:r>
          <w:tab/>
        </w:r>
        <w:r>
          <w:fldChar w:fldCharType="begin"/>
        </w:r>
        <w:r>
          <w:instrText xml:space="preserve"> PAGEREF _Toc152686149 \h </w:instrText>
        </w:r>
        <w:r>
          <w:fldChar w:fldCharType="separate"/>
        </w:r>
        <w:r w:rsidR="003F0915">
          <w:t>147</w:t>
        </w:r>
        <w:r>
          <w:fldChar w:fldCharType="end"/>
        </w:r>
      </w:hyperlink>
    </w:p>
    <w:p w14:paraId="3D4AFE23" w14:textId="7D90A351"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50" w:history="1">
        <w:r w:rsidRPr="00376882">
          <w:t>95</w:t>
        </w:r>
        <w:r>
          <w:rPr>
            <w:rFonts w:asciiTheme="minorHAnsi" w:eastAsiaTheme="minorEastAsia" w:hAnsiTheme="minorHAnsi" w:cstheme="minorBidi"/>
            <w:kern w:val="2"/>
            <w:sz w:val="22"/>
            <w:szCs w:val="22"/>
            <w:lang w:eastAsia="en-AU"/>
            <w14:ligatures w14:val="standardContextual"/>
          </w:rPr>
          <w:tab/>
        </w:r>
        <w:r w:rsidRPr="00376882">
          <w:rPr>
            <w:lang w:eastAsia="en-AU"/>
          </w:rPr>
          <w:t>Providing copy of personal information listed</w:t>
        </w:r>
        <w:r>
          <w:tab/>
        </w:r>
        <w:r>
          <w:fldChar w:fldCharType="begin"/>
        </w:r>
        <w:r>
          <w:instrText xml:space="preserve"> PAGEREF _Toc152686150 \h </w:instrText>
        </w:r>
        <w:r>
          <w:fldChar w:fldCharType="separate"/>
        </w:r>
        <w:r w:rsidR="003F0915">
          <w:t>148</w:t>
        </w:r>
        <w:r>
          <w:fldChar w:fldCharType="end"/>
        </w:r>
      </w:hyperlink>
    </w:p>
    <w:p w14:paraId="01045318" w14:textId="26DA28B6"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51" w:history="1">
        <w:r w:rsidRPr="00376882">
          <w:t>96</w:t>
        </w:r>
        <w:r>
          <w:rPr>
            <w:rFonts w:asciiTheme="minorHAnsi" w:eastAsiaTheme="minorEastAsia" w:hAnsiTheme="minorHAnsi" w:cstheme="minorBidi"/>
            <w:kern w:val="2"/>
            <w:sz w:val="22"/>
            <w:szCs w:val="22"/>
            <w:lang w:eastAsia="en-AU"/>
            <w14:ligatures w14:val="standardContextual"/>
          </w:rPr>
          <w:tab/>
        </w:r>
        <w:r w:rsidRPr="00376882">
          <w:rPr>
            <w:lang w:eastAsia="en-AU"/>
          </w:rPr>
          <w:t>Notifying relevant non-parties of tribunal order about listing</w:t>
        </w:r>
        <w:r>
          <w:tab/>
        </w:r>
        <w:r>
          <w:fldChar w:fldCharType="begin"/>
        </w:r>
        <w:r>
          <w:instrText xml:space="preserve"> PAGEREF _Toc152686151 \h </w:instrText>
        </w:r>
        <w:r>
          <w:fldChar w:fldCharType="separate"/>
        </w:r>
        <w:r w:rsidR="003F0915">
          <w:t>149</w:t>
        </w:r>
        <w:r>
          <w:fldChar w:fldCharType="end"/>
        </w:r>
      </w:hyperlink>
    </w:p>
    <w:p w14:paraId="1DF4730C" w14:textId="52A9B03B"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52" w:history="1">
        <w:r w:rsidRPr="00376882">
          <w:t>97</w:t>
        </w:r>
        <w:r>
          <w:rPr>
            <w:rFonts w:asciiTheme="minorHAnsi" w:eastAsiaTheme="minorEastAsia" w:hAnsiTheme="minorHAnsi" w:cstheme="minorBidi"/>
            <w:kern w:val="2"/>
            <w:sz w:val="22"/>
            <w:szCs w:val="22"/>
            <w:lang w:eastAsia="en-AU"/>
            <w14:ligatures w14:val="standardContextual"/>
          </w:rPr>
          <w:tab/>
        </w:r>
        <w:r w:rsidRPr="00376882">
          <w:rPr>
            <w:lang w:eastAsia="en-AU"/>
          </w:rPr>
          <w:t>Keeping personal information listed</w:t>
        </w:r>
        <w:r>
          <w:tab/>
        </w:r>
        <w:r>
          <w:fldChar w:fldCharType="begin"/>
        </w:r>
        <w:r>
          <w:instrText xml:space="preserve"> PAGEREF _Toc152686152 \h </w:instrText>
        </w:r>
        <w:r>
          <w:fldChar w:fldCharType="separate"/>
        </w:r>
        <w:r w:rsidR="003F0915">
          <w:t>149</w:t>
        </w:r>
        <w:r>
          <w:fldChar w:fldCharType="end"/>
        </w:r>
      </w:hyperlink>
    </w:p>
    <w:p w14:paraId="45EE5718" w14:textId="762C68BB"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53" w:history="1">
        <w:r w:rsidRPr="00376882">
          <w:t>98</w:t>
        </w:r>
        <w:r>
          <w:rPr>
            <w:rFonts w:asciiTheme="minorHAnsi" w:eastAsiaTheme="minorEastAsia" w:hAnsiTheme="minorHAnsi" w:cstheme="minorBidi"/>
            <w:kern w:val="2"/>
            <w:sz w:val="22"/>
            <w:szCs w:val="22"/>
            <w:lang w:eastAsia="en-AU"/>
            <w14:ligatures w14:val="standardContextual"/>
          </w:rPr>
          <w:tab/>
        </w:r>
        <w:r w:rsidRPr="00376882">
          <w:rPr>
            <w:lang w:eastAsia="en-AU"/>
          </w:rPr>
          <w:t>Application to ACAT about contravention</w:t>
        </w:r>
        <w:r>
          <w:tab/>
        </w:r>
        <w:r>
          <w:fldChar w:fldCharType="begin"/>
        </w:r>
        <w:r>
          <w:instrText xml:space="preserve"> PAGEREF _Toc152686153 \h </w:instrText>
        </w:r>
        <w:r>
          <w:fldChar w:fldCharType="separate"/>
        </w:r>
        <w:r w:rsidR="003F0915">
          <w:t>150</w:t>
        </w:r>
        <w:r>
          <w:fldChar w:fldCharType="end"/>
        </w:r>
      </w:hyperlink>
    </w:p>
    <w:p w14:paraId="639020DA" w14:textId="4B02C050"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54" w:history="1">
        <w:r w:rsidRPr="00376882">
          <w:t>99</w:t>
        </w:r>
        <w:r>
          <w:rPr>
            <w:rFonts w:asciiTheme="minorHAnsi" w:eastAsiaTheme="minorEastAsia" w:hAnsiTheme="minorHAnsi" w:cstheme="minorBidi"/>
            <w:kern w:val="2"/>
            <w:sz w:val="22"/>
            <w:szCs w:val="22"/>
            <w:lang w:eastAsia="en-AU"/>
            <w14:ligatures w14:val="standardContextual"/>
          </w:rPr>
          <w:tab/>
        </w:r>
        <w:r w:rsidRPr="00376882">
          <w:rPr>
            <w:lang w:eastAsia="en-AU"/>
          </w:rPr>
          <w:t xml:space="preserve">Application to ACAT about certain personal information listed in residential tenancy </w:t>
        </w:r>
        <w:r w:rsidRPr="00376882">
          <w:rPr>
            <w:rFonts w:cs="Arial"/>
            <w:bCs/>
            <w:lang w:eastAsia="en-AU"/>
          </w:rPr>
          <w:t>database</w:t>
        </w:r>
        <w:r>
          <w:tab/>
        </w:r>
        <w:r>
          <w:fldChar w:fldCharType="begin"/>
        </w:r>
        <w:r>
          <w:instrText xml:space="preserve"> PAGEREF _Toc152686154 \h </w:instrText>
        </w:r>
        <w:r>
          <w:fldChar w:fldCharType="separate"/>
        </w:r>
        <w:r w:rsidR="003F0915">
          <w:t>151</w:t>
        </w:r>
        <w:r>
          <w:fldChar w:fldCharType="end"/>
        </w:r>
      </w:hyperlink>
    </w:p>
    <w:p w14:paraId="2B49275C" w14:textId="29B31032"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55" w:history="1">
        <w:r w:rsidRPr="00376882">
          <w:t>100</w:t>
        </w:r>
        <w:r>
          <w:rPr>
            <w:rFonts w:asciiTheme="minorHAnsi" w:eastAsiaTheme="minorEastAsia" w:hAnsiTheme="minorHAnsi" w:cstheme="minorBidi"/>
            <w:kern w:val="2"/>
            <w:sz w:val="22"/>
            <w:szCs w:val="22"/>
            <w:lang w:eastAsia="en-AU"/>
            <w14:ligatures w14:val="standardContextual"/>
          </w:rPr>
          <w:tab/>
        </w:r>
        <w:r w:rsidRPr="00376882">
          <w:rPr>
            <w:lang w:eastAsia="en-AU"/>
          </w:rPr>
          <w:t xml:space="preserve">Application to ACAT about proposed listing of </w:t>
        </w:r>
        <w:r w:rsidRPr="00376882">
          <w:rPr>
            <w:rFonts w:cs="Arial"/>
            <w:bCs/>
            <w:lang w:eastAsia="en-AU"/>
          </w:rPr>
          <w:t>personal information</w:t>
        </w:r>
        <w:r>
          <w:tab/>
        </w:r>
        <w:r>
          <w:fldChar w:fldCharType="begin"/>
        </w:r>
        <w:r>
          <w:instrText xml:space="preserve"> PAGEREF _Toc152686155 \h </w:instrText>
        </w:r>
        <w:r>
          <w:fldChar w:fldCharType="separate"/>
        </w:r>
        <w:r w:rsidR="003F0915">
          <w:t>152</w:t>
        </w:r>
        <w:r>
          <w:fldChar w:fldCharType="end"/>
        </w:r>
      </w:hyperlink>
    </w:p>
    <w:p w14:paraId="3077B7EF" w14:textId="1A1286BD"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56" w:history="1">
        <w:r w:rsidRPr="00376882">
          <w:t>101</w:t>
        </w:r>
        <w:r>
          <w:rPr>
            <w:rFonts w:asciiTheme="minorHAnsi" w:eastAsiaTheme="minorEastAsia" w:hAnsiTheme="minorHAnsi" w:cstheme="minorBidi"/>
            <w:kern w:val="2"/>
            <w:sz w:val="22"/>
            <w:szCs w:val="22"/>
            <w:lang w:eastAsia="en-AU"/>
            <w14:ligatures w14:val="standardContextual"/>
          </w:rPr>
          <w:tab/>
        </w:r>
        <w:r w:rsidRPr="00376882">
          <w:rPr>
            <w:lang w:eastAsia="en-AU"/>
          </w:rPr>
          <w:t>Order for compensation</w:t>
        </w:r>
        <w:r>
          <w:tab/>
        </w:r>
        <w:r>
          <w:fldChar w:fldCharType="begin"/>
        </w:r>
        <w:r>
          <w:instrText xml:space="preserve"> PAGEREF _Toc152686156 \h </w:instrText>
        </w:r>
        <w:r>
          <w:fldChar w:fldCharType="separate"/>
        </w:r>
        <w:r w:rsidR="003F0915">
          <w:t>152</w:t>
        </w:r>
        <w:r>
          <w:fldChar w:fldCharType="end"/>
        </w:r>
      </w:hyperlink>
    </w:p>
    <w:p w14:paraId="7BD8188C" w14:textId="2F123169" w:rsidR="00073869" w:rsidRDefault="003C1FA2">
      <w:pPr>
        <w:pStyle w:val="TOC2"/>
        <w:rPr>
          <w:rFonts w:asciiTheme="minorHAnsi" w:eastAsiaTheme="minorEastAsia" w:hAnsiTheme="minorHAnsi" w:cstheme="minorBidi"/>
          <w:b w:val="0"/>
          <w:kern w:val="2"/>
          <w:sz w:val="22"/>
          <w:szCs w:val="22"/>
          <w:lang w:eastAsia="en-AU"/>
          <w14:ligatures w14:val="standardContextual"/>
        </w:rPr>
      </w:pPr>
      <w:hyperlink w:anchor="_Toc152686157" w:history="1">
        <w:r w:rsidR="00073869" w:rsidRPr="00376882">
          <w:t>Part 8</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Registration of standard guarantee contract for commercial guarantee</w:t>
        </w:r>
        <w:r w:rsidR="00073869" w:rsidRPr="00073869">
          <w:rPr>
            <w:vanish/>
          </w:rPr>
          <w:tab/>
        </w:r>
        <w:r w:rsidR="00073869" w:rsidRPr="00073869">
          <w:rPr>
            <w:vanish/>
          </w:rPr>
          <w:fldChar w:fldCharType="begin"/>
        </w:r>
        <w:r w:rsidR="00073869" w:rsidRPr="00073869">
          <w:rPr>
            <w:vanish/>
          </w:rPr>
          <w:instrText xml:space="preserve"> PAGEREF _Toc152686157 \h </w:instrText>
        </w:r>
        <w:r w:rsidR="00073869" w:rsidRPr="00073869">
          <w:rPr>
            <w:vanish/>
          </w:rPr>
        </w:r>
        <w:r w:rsidR="00073869" w:rsidRPr="00073869">
          <w:rPr>
            <w:vanish/>
          </w:rPr>
          <w:fldChar w:fldCharType="separate"/>
        </w:r>
        <w:r w:rsidR="003F0915">
          <w:rPr>
            <w:vanish/>
          </w:rPr>
          <w:t>154</w:t>
        </w:r>
        <w:r w:rsidR="00073869" w:rsidRPr="00073869">
          <w:rPr>
            <w:vanish/>
          </w:rPr>
          <w:fldChar w:fldCharType="end"/>
        </w:r>
      </w:hyperlink>
    </w:p>
    <w:p w14:paraId="2C32B310" w14:textId="382A26D1"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58" w:history="1">
        <w:r w:rsidRPr="00376882">
          <w:t>102</w:t>
        </w:r>
        <w:r>
          <w:rPr>
            <w:rFonts w:asciiTheme="minorHAnsi" w:eastAsiaTheme="minorEastAsia" w:hAnsiTheme="minorHAnsi" w:cstheme="minorBidi"/>
            <w:kern w:val="2"/>
            <w:sz w:val="22"/>
            <w:szCs w:val="22"/>
            <w:lang w:eastAsia="en-AU"/>
            <w14:ligatures w14:val="standardContextual"/>
          </w:rPr>
          <w:tab/>
        </w:r>
        <w:r w:rsidRPr="00376882">
          <w:t xml:space="preserve">Meaning of </w:t>
        </w:r>
        <w:r w:rsidRPr="00376882">
          <w:rPr>
            <w:i/>
          </w:rPr>
          <w:t xml:space="preserve">commercial guarantee </w:t>
        </w:r>
        <w:r w:rsidRPr="00376882">
          <w:t>and</w:t>
        </w:r>
        <w:r w:rsidRPr="00376882">
          <w:rPr>
            <w:i/>
          </w:rPr>
          <w:t xml:space="preserve"> standard guarantee</w:t>
        </w:r>
        <w:r w:rsidRPr="00376882">
          <w:t xml:space="preserve"> </w:t>
        </w:r>
        <w:r w:rsidRPr="00376882">
          <w:rPr>
            <w:i/>
          </w:rPr>
          <w:t>contract</w:t>
        </w:r>
        <w:r>
          <w:tab/>
        </w:r>
        <w:r>
          <w:fldChar w:fldCharType="begin"/>
        </w:r>
        <w:r>
          <w:instrText xml:space="preserve"> PAGEREF _Toc152686158 \h </w:instrText>
        </w:r>
        <w:r>
          <w:fldChar w:fldCharType="separate"/>
        </w:r>
        <w:r w:rsidR="003F0915">
          <w:t>154</w:t>
        </w:r>
        <w:r>
          <w:fldChar w:fldCharType="end"/>
        </w:r>
      </w:hyperlink>
    </w:p>
    <w:p w14:paraId="300C3E90" w14:textId="77BCD0AF"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59" w:history="1">
        <w:r w:rsidRPr="00376882">
          <w:t>103</w:t>
        </w:r>
        <w:r>
          <w:rPr>
            <w:rFonts w:asciiTheme="minorHAnsi" w:eastAsiaTheme="minorEastAsia" w:hAnsiTheme="minorHAnsi" w:cstheme="minorBidi"/>
            <w:kern w:val="2"/>
            <w:sz w:val="22"/>
            <w:szCs w:val="22"/>
            <w:lang w:eastAsia="en-AU"/>
            <w14:ligatures w14:val="standardContextual"/>
          </w:rPr>
          <w:tab/>
        </w:r>
        <w:r w:rsidRPr="00376882">
          <w:t>Application for registration of standard guarantee contract</w:t>
        </w:r>
        <w:r>
          <w:tab/>
        </w:r>
        <w:r>
          <w:fldChar w:fldCharType="begin"/>
        </w:r>
        <w:r>
          <w:instrText xml:space="preserve"> PAGEREF _Toc152686159 \h </w:instrText>
        </w:r>
        <w:r>
          <w:fldChar w:fldCharType="separate"/>
        </w:r>
        <w:r w:rsidR="003F0915">
          <w:t>154</w:t>
        </w:r>
        <w:r>
          <w:fldChar w:fldCharType="end"/>
        </w:r>
      </w:hyperlink>
    </w:p>
    <w:p w14:paraId="60C8D44E" w14:textId="3CEC55DF"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60" w:history="1">
        <w:r w:rsidRPr="00376882">
          <w:t>104</w:t>
        </w:r>
        <w:r>
          <w:rPr>
            <w:rFonts w:asciiTheme="minorHAnsi" w:eastAsiaTheme="minorEastAsia" w:hAnsiTheme="minorHAnsi" w:cstheme="minorBidi"/>
            <w:kern w:val="2"/>
            <w:sz w:val="22"/>
            <w:szCs w:val="22"/>
            <w:lang w:eastAsia="en-AU"/>
            <w14:ligatures w14:val="standardContextual"/>
          </w:rPr>
          <w:tab/>
        </w:r>
        <w:r w:rsidRPr="00376882">
          <w:t>Commissioner must decide application</w:t>
        </w:r>
        <w:r>
          <w:tab/>
        </w:r>
        <w:r>
          <w:fldChar w:fldCharType="begin"/>
        </w:r>
        <w:r>
          <w:instrText xml:space="preserve"> PAGEREF _Toc152686160 \h </w:instrText>
        </w:r>
        <w:r>
          <w:fldChar w:fldCharType="separate"/>
        </w:r>
        <w:r w:rsidR="003F0915">
          <w:t>155</w:t>
        </w:r>
        <w:r>
          <w:fldChar w:fldCharType="end"/>
        </w:r>
      </w:hyperlink>
    </w:p>
    <w:p w14:paraId="1385A4CE" w14:textId="187C2458"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61" w:history="1">
        <w:r w:rsidRPr="00376882">
          <w:t>105</w:t>
        </w:r>
        <w:r>
          <w:rPr>
            <w:rFonts w:asciiTheme="minorHAnsi" w:eastAsiaTheme="minorEastAsia" w:hAnsiTheme="minorHAnsi" w:cstheme="minorBidi"/>
            <w:kern w:val="2"/>
            <w:sz w:val="22"/>
            <w:szCs w:val="22"/>
            <w:lang w:eastAsia="en-AU"/>
            <w14:ligatures w14:val="standardContextual"/>
          </w:rPr>
          <w:tab/>
        </w:r>
        <w:r w:rsidRPr="00376882">
          <w:t>Register of standard guarantee contracts</w:t>
        </w:r>
        <w:r>
          <w:tab/>
        </w:r>
        <w:r>
          <w:fldChar w:fldCharType="begin"/>
        </w:r>
        <w:r>
          <w:instrText xml:space="preserve"> PAGEREF _Toc152686161 \h </w:instrText>
        </w:r>
        <w:r>
          <w:fldChar w:fldCharType="separate"/>
        </w:r>
        <w:r w:rsidR="003F0915">
          <w:t>156</w:t>
        </w:r>
        <w:r>
          <w:fldChar w:fldCharType="end"/>
        </w:r>
      </w:hyperlink>
    </w:p>
    <w:p w14:paraId="09103EF7" w14:textId="077B7B14"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62" w:history="1">
        <w:r w:rsidRPr="00376882">
          <w:t>106</w:t>
        </w:r>
        <w:r>
          <w:rPr>
            <w:rFonts w:asciiTheme="minorHAnsi" w:eastAsiaTheme="minorEastAsia" w:hAnsiTheme="minorHAnsi" w:cstheme="minorBidi"/>
            <w:kern w:val="2"/>
            <w:sz w:val="22"/>
            <w:szCs w:val="22"/>
            <w:lang w:eastAsia="en-AU"/>
            <w14:ligatures w14:val="standardContextual"/>
          </w:rPr>
          <w:tab/>
        </w:r>
        <w:r w:rsidRPr="00376882">
          <w:t>Relationship to Australian Consumer Law (ACT)</w:t>
        </w:r>
        <w:r>
          <w:tab/>
        </w:r>
        <w:r>
          <w:fldChar w:fldCharType="begin"/>
        </w:r>
        <w:r>
          <w:instrText xml:space="preserve"> PAGEREF _Toc152686162 \h </w:instrText>
        </w:r>
        <w:r>
          <w:fldChar w:fldCharType="separate"/>
        </w:r>
        <w:r w:rsidR="003F0915">
          <w:t>156</w:t>
        </w:r>
        <w:r>
          <w:fldChar w:fldCharType="end"/>
        </w:r>
      </w:hyperlink>
    </w:p>
    <w:p w14:paraId="4F4C522F" w14:textId="43E51798" w:rsidR="00073869" w:rsidRDefault="003C1FA2">
      <w:pPr>
        <w:pStyle w:val="TOC2"/>
        <w:rPr>
          <w:rFonts w:asciiTheme="minorHAnsi" w:eastAsiaTheme="minorEastAsia" w:hAnsiTheme="minorHAnsi" w:cstheme="minorBidi"/>
          <w:b w:val="0"/>
          <w:kern w:val="2"/>
          <w:sz w:val="22"/>
          <w:szCs w:val="22"/>
          <w:lang w:eastAsia="en-AU"/>
          <w14:ligatures w14:val="standardContextual"/>
        </w:rPr>
      </w:pPr>
      <w:hyperlink w:anchor="_Toc152686163" w:history="1">
        <w:r w:rsidR="00073869" w:rsidRPr="00376882">
          <w:t>Part 9</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Miscellaneous</w:t>
        </w:r>
        <w:r w:rsidR="00073869" w:rsidRPr="00073869">
          <w:rPr>
            <w:vanish/>
          </w:rPr>
          <w:tab/>
        </w:r>
        <w:r w:rsidR="00073869" w:rsidRPr="00073869">
          <w:rPr>
            <w:vanish/>
          </w:rPr>
          <w:fldChar w:fldCharType="begin"/>
        </w:r>
        <w:r w:rsidR="00073869" w:rsidRPr="00073869">
          <w:rPr>
            <w:vanish/>
          </w:rPr>
          <w:instrText xml:space="preserve"> PAGEREF _Toc152686163 \h </w:instrText>
        </w:r>
        <w:r w:rsidR="00073869" w:rsidRPr="00073869">
          <w:rPr>
            <w:vanish/>
          </w:rPr>
        </w:r>
        <w:r w:rsidR="00073869" w:rsidRPr="00073869">
          <w:rPr>
            <w:vanish/>
          </w:rPr>
          <w:fldChar w:fldCharType="separate"/>
        </w:r>
        <w:r w:rsidR="003F0915">
          <w:rPr>
            <w:vanish/>
          </w:rPr>
          <w:t>157</w:t>
        </w:r>
        <w:r w:rsidR="00073869" w:rsidRPr="00073869">
          <w:rPr>
            <w:vanish/>
          </w:rPr>
          <w:fldChar w:fldCharType="end"/>
        </w:r>
      </w:hyperlink>
    </w:p>
    <w:p w14:paraId="3DF9C7B7" w14:textId="637A5C9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64" w:history="1">
        <w:r w:rsidRPr="00376882">
          <w:t>126</w:t>
        </w:r>
        <w:r>
          <w:rPr>
            <w:rFonts w:asciiTheme="minorHAnsi" w:eastAsiaTheme="minorEastAsia" w:hAnsiTheme="minorHAnsi" w:cstheme="minorBidi"/>
            <w:kern w:val="2"/>
            <w:sz w:val="22"/>
            <w:szCs w:val="22"/>
            <w:lang w:eastAsia="en-AU"/>
            <w14:ligatures w14:val="standardContextual"/>
          </w:rPr>
          <w:tab/>
        </w:r>
        <w:r w:rsidRPr="00376882">
          <w:t>Declared crisis accommodation provider</w:t>
        </w:r>
        <w:r>
          <w:tab/>
        </w:r>
        <w:r>
          <w:fldChar w:fldCharType="begin"/>
        </w:r>
        <w:r>
          <w:instrText xml:space="preserve"> PAGEREF _Toc152686164 \h </w:instrText>
        </w:r>
        <w:r>
          <w:fldChar w:fldCharType="separate"/>
        </w:r>
        <w:r w:rsidR="003F0915">
          <w:t>157</w:t>
        </w:r>
        <w:r>
          <w:fldChar w:fldCharType="end"/>
        </w:r>
      </w:hyperlink>
    </w:p>
    <w:p w14:paraId="326F8DE0" w14:textId="79E3F317"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65" w:history="1">
        <w:r w:rsidRPr="00376882">
          <w:t>127</w:t>
        </w:r>
        <w:r>
          <w:rPr>
            <w:rFonts w:asciiTheme="minorHAnsi" w:eastAsiaTheme="minorEastAsia" w:hAnsiTheme="minorHAnsi" w:cstheme="minorBidi"/>
            <w:kern w:val="2"/>
            <w:sz w:val="22"/>
            <w:szCs w:val="22"/>
            <w:lang w:eastAsia="en-AU"/>
            <w14:ligatures w14:val="standardContextual"/>
          </w:rPr>
          <w:tab/>
        </w:r>
        <w:r w:rsidRPr="00376882">
          <w:t>Death of co-tenant</w:t>
        </w:r>
        <w:r>
          <w:tab/>
        </w:r>
        <w:r>
          <w:fldChar w:fldCharType="begin"/>
        </w:r>
        <w:r>
          <w:instrText xml:space="preserve"> PAGEREF _Toc152686165 \h </w:instrText>
        </w:r>
        <w:r>
          <w:fldChar w:fldCharType="separate"/>
        </w:r>
        <w:r w:rsidR="003F0915">
          <w:t>157</w:t>
        </w:r>
        <w:r>
          <w:fldChar w:fldCharType="end"/>
        </w:r>
      </w:hyperlink>
    </w:p>
    <w:p w14:paraId="7CA28E68" w14:textId="605EE701"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66" w:history="1">
        <w:r w:rsidRPr="00376882">
          <w:t>127A</w:t>
        </w:r>
        <w:r>
          <w:rPr>
            <w:rFonts w:asciiTheme="minorHAnsi" w:eastAsiaTheme="minorEastAsia" w:hAnsiTheme="minorHAnsi" w:cstheme="minorBidi"/>
            <w:kern w:val="2"/>
            <w:sz w:val="22"/>
            <w:szCs w:val="22"/>
            <w:lang w:eastAsia="en-AU"/>
            <w14:ligatures w14:val="standardContextual"/>
          </w:rPr>
          <w:tab/>
        </w:r>
        <w:r w:rsidRPr="00376882">
          <w:t>Transfer of public housing under will</w:t>
        </w:r>
        <w:r>
          <w:tab/>
        </w:r>
        <w:r>
          <w:fldChar w:fldCharType="begin"/>
        </w:r>
        <w:r>
          <w:instrText xml:space="preserve"> PAGEREF _Toc152686166 \h </w:instrText>
        </w:r>
        <w:r>
          <w:fldChar w:fldCharType="separate"/>
        </w:r>
        <w:r w:rsidR="003F0915">
          <w:t>157</w:t>
        </w:r>
        <w:r>
          <w:fldChar w:fldCharType="end"/>
        </w:r>
      </w:hyperlink>
    </w:p>
    <w:p w14:paraId="033E294A" w14:textId="6A597B01"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67" w:history="1">
        <w:r w:rsidRPr="00376882">
          <w:t>128</w:t>
        </w:r>
        <w:r>
          <w:rPr>
            <w:rFonts w:asciiTheme="minorHAnsi" w:eastAsiaTheme="minorEastAsia" w:hAnsiTheme="minorHAnsi" w:cstheme="minorBidi"/>
            <w:kern w:val="2"/>
            <w:sz w:val="22"/>
            <w:szCs w:val="22"/>
            <w:lang w:eastAsia="en-AU"/>
            <w14:ligatures w14:val="standardContextual"/>
          </w:rPr>
          <w:tab/>
        </w:r>
        <w:r w:rsidRPr="00376882">
          <w:t>Purported co-tenancy, assignment or subletting</w:t>
        </w:r>
        <w:r>
          <w:tab/>
        </w:r>
        <w:r>
          <w:fldChar w:fldCharType="begin"/>
        </w:r>
        <w:r>
          <w:instrText xml:space="preserve"> PAGEREF _Toc152686167 \h </w:instrText>
        </w:r>
        <w:r>
          <w:fldChar w:fldCharType="separate"/>
        </w:r>
        <w:r w:rsidR="003F0915">
          <w:t>158</w:t>
        </w:r>
        <w:r>
          <w:fldChar w:fldCharType="end"/>
        </w:r>
      </w:hyperlink>
    </w:p>
    <w:p w14:paraId="02C2B8F4" w14:textId="6358F6BB"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68" w:history="1">
        <w:r w:rsidRPr="00376882">
          <w:t>131</w:t>
        </w:r>
        <w:r>
          <w:rPr>
            <w:rFonts w:asciiTheme="minorHAnsi" w:eastAsiaTheme="minorEastAsia" w:hAnsiTheme="minorHAnsi" w:cstheme="minorBidi"/>
            <w:kern w:val="2"/>
            <w:sz w:val="22"/>
            <w:szCs w:val="22"/>
            <w:lang w:eastAsia="en-AU"/>
            <w14:ligatures w14:val="standardContextual"/>
          </w:rPr>
          <w:tab/>
        </w:r>
        <w:r w:rsidRPr="00376882">
          <w:t>Proceedings by children</w:t>
        </w:r>
        <w:r>
          <w:tab/>
        </w:r>
        <w:r>
          <w:fldChar w:fldCharType="begin"/>
        </w:r>
        <w:r>
          <w:instrText xml:space="preserve"> PAGEREF _Toc152686168 \h </w:instrText>
        </w:r>
        <w:r>
          <w:fldChar w:fldCharType="separate"/>
        </w:r>
        <w:r w:rsidR="003F0915">
          <w:t>158</w:t>
        </w:r>
        <w:r>
          <w:fldChar w:fldCharType="end"/>
        </w:r>
      </w:hyperlink>
    </w:p>
    <w:p w14:paraId="033E1D8C" w14:textId="55ADC288"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69" w:history="1">
        <w:r w:rsidRPr="00376882">
          <w:t>132</w:t>
        </w:r>
        <w:r>
          <w:rPr>
            <w:rFonts w:asciiTheme="minorHAnsi" w:eastAsiaTheme="minorEastAsia" w:hAnsiTheme="minorHAnsi" w:cstheme="minorBidi"/>
            <w:kern w:val="2"/>
            <w:sz w:val="22"/>
            <w:szCs w:val="22"/>
            <w:lang w:eastAsia="en-AU"/>
            <w14:ligatures w14:val="standardContextual"/>
          </w:rPr>
          <w:tab/>
        </w:r>
        <w:r w:rsidRPr="00376882">
          <w:t>Enforcing agreements by or against children</w:t>
        </w:r>
        <w:r>
          <w:tab/>
        </w:r>
        <w:r>
          <w:fldChar w:fldCharType="begin"/>
        </w:r>
        <w:r>
          <w:instrText xml:space="preserve"> PAGEREF _Toc152686169 \h </w:instrText>
        </w:r>
        <w:r>
          <w:fldChar w:fldCharType="separate"/>
        </w:r>
        <w:r w:rsidR="003F0915">
          <w:t>159</w:t>
        </w:r>
        <w:r>
          <w:fldChar w:fldCharType="end"/>
        </w:r>
      </w:hyperlink>
    </w:p>
    <w:p w14:paraId="0100311E" w14:textId="1D24D3BB"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70" w:history="1">
        <w:r w:rsidRPr="00376882">
          <w:t>133</w:t>
        </w:r>
        <w:r>
          <w:rPr>
            <w:rFonts w:asciiTheme="minorHAnsi" w:eastAsiaTheme="minorEastAsia" w:hAnsiTheme="minorHAnsi" w:cstheme="minorBidi"/>
            <w:kern w:val="2"/>
            <w:sz w:val="22"/>
            <w:szCs w:val="22"/>
            <w:lang w:eastAsia="en-AU"/>
            <w14:ligatures w14:val="standardContextual"/>
          </w:rPr>
          <w:tab/>
        </w:r>
        <w:r w:rsidRPr="00376882">
          <w:t>Approved forms—Minister</w:t>
        </w:r>
        <w:r>
          <w:tab/>
        </w:r>
        <w:r>
          <w:fldChar w:fldCharType="begin"/>
        </w:r>
        <w:r>
          <w:instrText xml:space="preserve"> PAGEREF _Toc152686170 \h </w:instrText>
        </w:r>
        <w:r>
          <w:fldChar w:fldCharType="separate"/>
        </w:r>
        <w:r w:rsidR="003F0915">
          <w:t>159</w:t>
        </w:r>
        <w:r>
          <w:fldChar w:fldCharType="end"/>
        </w:r>
      </w:hyperlink>
    </w:p>
    <w:p w14:paraId="7F68ECA8" w14:textId="26067045"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71" w:history="1">
        <w:r w:rsidRPr="00376882">
          <w:t>134</w:t>
        </w:r>
        <w:r>
          <w:rPr>
            <w:rFonts w:asciiTheme="minorHAnsi" w:eastAsiaTheme="minorEastAsia" w:hAnsiTheme="minorHAnsi" w:cstheme="minorBidi"/>
            <w:kern w:val="2"/>
            <w:sz w:val="22"/>
            <w:szCs w:val="22"/>
            <w:lang w:eastAsia="en-AU"/>
            <w14:ligatures w14:val="standardContextual"/>
          </w:rPr>
          <w:tab/>
        </w:r>
        <w:r w:rsidRPr="00376882">
          <w:t>Determination of fees</w:t>
        </w:r>
        <w:r>
          <w:tab/>
        </w:r>
        <w:r>
          <w:fldChar w:fldCharType="begin"/>
        </w:r>
        <w:r>
          <w:instrText xml:space="preserve"> PAGEREF _Toc152686171 \h </w:instrText>
        </w:r>
        <w:r>
          <w:fldChar w:fldCharType="separate"/>
        </w:r>
        <w:r w:rsidR="003F0915">
          <w:t>159</w:t>
        </w:r>
        <w:r>
          <w:fldChar w:fldCharType="end"/>
        </w:r>
      </w:hyperlink>
    </w:p>
    <w:p w14:paraId="774BD8D9" w14:textId="52B810B8"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72" w:history="1">
        <w:r w:rsidRPr="00376882">
          <w:t>136</w:t>
        </w:r>
        <w:r>
          <w:rPr>
            <w:rFonts w:asciiTheme="minorHAnsi" w:eastAsiaTheme="minorEastAsia" w:hAnsiTheme="minorHAnsi" w:cstheme="minorBidi"/>
            <w:kern w:val="2"/>
            <w:sz w:val="22"/>
            <w:szCs w:val="22"/>
            <w:lang w:eastAsia="en-AU"/>
            <w14:ligatures w14:val="standardContextual"/>
          </w:rPr>
          <w:tab/>
        </w:r>
        <w:r w:rsidRPr="00376882">
          <w:t>Regulation-making power</w:t>
        </w:r>
        <w:r>
          <w:tab/>
        </w:r>
        <w:r>
          <w:fldChar w:fldCharType="begin"/>
        </w:r>
        <w:r>
          <w:instrText xml:space="preserve"> PAGEREF _Toc152686172 \h </w:instrText>
        </w:r>
        <w:r>
          <w:fldChar w:fldCharType="separate"/>
        </w:r>
        <w:r w:rsidR="003F0915">
          <w:t>159</w:t>
        </w:r>
        <w:r>
          <w:fldChar w:fldCharType="end"/>
        </w:r>
      </w:hyperlink>
    </w:p>
    <w:p w14:paraId="33CAF94A" w14:textId="56D9A206" w:rsidR="00073869" w:rsidRDefault="003C1FA2">
      <w:pPr>
        <w:pStyle w:val="TOC2"/>
        <w:rPr>
          <w:rFonts w:asciiTheme="minorHAnsi" w:eastAsiaTheme="minorEastAsia" w:hAnsiTheme="minorHAnsi" w:cstheme="minorBidi"/>
          <w:b w:val="0"/>
          <w:kern w:val="2"/>
          <w:sz w:val="22"/>
          <w:szCs w:val="22"/>
          <w:lang w:eastAsia="en-AU"/>
          <w14:ligatures w14:val="standardContextual"/>
        </w:rPr>
      </w:pPr>
      <w:hyperlink w:anchor="_Toc152686173" w:history="1">
        <w:r w:rsidR="00073869" w:rsidRPr="00376882">
          <w:t>Part 19</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Transitional—Residential Tenancies Legislation Amendment Act 2023</w:t>
        </w:r>
        <w:r w:rsidR="00073869" w:rsidRPr="00073869">
          <w:rPr>
            <w:vanish/>
          </w:rPr>
          <w:tab/>
        </w:r>
        <w:r w:rsidR="00073869" w:rsidRPr="00073869">
          <w:rPr>
            <w:vanish/>
          </w:rPr>
          <w:fldChar w:fldCharType="begin"/>
        </w:r>
        <w:r w:rsidR="00073869" w:rsidRPr="00073869">
          <w:rPr>
            <w:vanish/>
          </w:rPr>
          <w:instrText xml:space="preserve"> PAGEREF _Toc152686173 \h </w:instrText>
        </w:r>
        <w:r w:rsidR="00073869" w:rsidRPr="00073869">
          <w:rPr>
            <w:vanish/>
          </w:rPr>
        </w:r>
        <w:r w:rsidR="00073869" w:rsidRPr="00073869">
          <w:rPr>
            <w:vanish/>
          </w:rPr>
          <w:fldChar w:fldCharType="separate"/>
        </w:r>
        <w:r w:rsidR="003F0915">
          <w:rPr>
            <w:vanish/>
          </w:rPr>
          <w:t>161</w:t>
        </w:r>
        <w:r w:rsidR="00073869" w:rsidRPr="00073869">
          <w:rPr>
            <w:vanish/>
          </w:rPr>
          <w:fldChar w:fldCharType="end"/>
        </w:r>
      </w:hyperlink>
    </w:p>
    <w:p w14:paraId="0CCA5A7C" w14:textId="19E84AE4"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74" w:history="1">
        <w:r w:rsidRPr="00376882">
          <w:t>163</w:t>
        </w:r>
        <w:r>
          <w:rPr>
            <w:rFonts w:asciiTheme="minorHAnsi" w:eastAsiaTheme="minorEastAsia" w:hAnsiTheme="minorHAnsi" w:cstheme="minorBidi"/>
            <w:kern w:val="2"/>
            <w:sz w:val="22"/>
            <w:szCs w:val="22"/>
            <w:lang w:eastAsia="en-AU"/>
            <w14:ligatures w14:val="standardContextual"/>
          </w:rPr>
          <w:tab/>
        </w:r>
        <w:r w:rsidRPr="00376882">
          <w:t>Notice to vacate served before commencement day continues in force</w:t>
        </w:r>
        <w:r>
          <w:tab/>
        </w:r>
        <w:r>
          <w:fldChar w:fldCharType="begin"/>
        </w:r>
        <w:r>
          <w:instrText xml:space="preserve"> PAGEREF _Toc152686174 \h </w:instrText>
        </w:r>
        <w:r>
          <w:fldChar w:fldCharType="separate"/>
        </w:r>
        <w:r w:rsidR="003F0915">
          <w:t>161</w:t>
        </w:r>
        <w:r>
          <w:fldChar w:fldCharType="end"/>
        </w:r>
      </w:hyperlink>
    </w:p>
    <w:p w14:paraId="49FE0F47" w14:textId="26AF0BF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75" w:history="1">
        <w:r w:rsidRPr="00376882">
          <w:t>163A</w:t>
        </w:r>
        <w:r>
          <w:rPr>
            <w:rFonts w:asciiTheme="minorHAnsi" w:eastAsiaTheme="minorEastAsia" w:hAnsiTheme="minorHAnsi" w:cstheme="minorBidi"/>
            <w:kern w:val="2"/>
            <w:sz w:val="22"/>
            <w:szCs w:val="22"/>
            <w:lang w:eastAsia="en-AU"/>
            <w14:ligatures w14:val="standardContextual"/>
          </w:rPr>
          <w:tab/>
        </w:r>
        <w:r w:rsidRPr="00376882">
          <w:t>Fixed term agreement entered into before commencement day</w:t>
        </w:r>
        <w:r>
          <w:tab/>
        </w:r>
        <w:r>
          <w:fldChar w:fldCharType="begin"/>
        </w:r>
        <w:r>
          <w:instrText xml:space="preserve"> PAGEREF _Toc152686175 \h </w:instrText>
        </w:r>
        <w:r>
          <w:fldChar w:fldCharType="separate"/>
        </w:r>
        <w:r w:rsidR="003F0915">
          <w:t>161</w:t>
        </w:r>
        <w:r>
          <w:fldChar w:fldCharType="end"/>
        </w:r>
      </w:hyperlink>
    </w:p>
    <w:p w14:paraId="329CF488" w14:textId="782BCFA2"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76" w:history="1">
        <w:r w:rsidRPr="00376882">
          <w:t>164</w:t>
        </w:r>
        <w:r>
          <w:rPr>
            <w:rFonts w:asciiTheme="minorHAnsi" w:eastAsiaTheme="minorEastAsia" w:hAnsiTheme="minorHAnsi" w:cstheme="minorBidi"/>
            <w:kern w:val="2"/>
            <w:sz w:val="22"/>
            <w:szCs w:val="22"/>
            <w:lang w:eastAsia="en-AU"/>
            <w14:ligatures w14:val="standardContextual"/>
          </w:rPr>
          <w:tab/>
        </w:r>
        <w:r w:rsidRPr="00376882">
          <w:t>Expiry—pt 19</w:t>
        </w:r>
        <w:r>
          <w:tab/>
        </w:r>
        <w:r>
          <w:fldChar w:fldCharType="begin"/>
        </w:r>
        <w:r>
          <w:instrText xml:space="preserve"> PAGEREF _Toc152686176 \h </w:instrText>
        </w:r>
        <w:r>
          <w:fldChar w:fldCharType="separate"/>
        </w:r>
        <w:r w:rsidR="003F0915">
          <w:t>162</w:t>
        </w:r>
        <w:r>
          <w:fldChar w:fldCharType="end"/>
        </w:r>
      </w:hyperlink>
    </w:p>
    <w:p w14:paraId="4A5DC1CC" w14:textId="3F32C09D" w:rsidR="00073869" w:rsidRDefault="003C1FA2">
      <w:pPr>
        <w:pStyle w:val="TOC6"/>
        <w:rPr>
          <w:rFonts w:asciiTheme="minorHAnsi" w:eastAsiaTheme="minorEastAsia" w:hAnsiTheme="minorHAnsi" w:cstheme="minorBidi"/>
          <w:b w:val="0"/>
          <w:kern w:val="2"/>
          <w:sz w:val="22"/>
          <w:szCs w:val="22"/>
          <w:lang w:eastAsia="en-AU"/>
          <w14:ligatures w14:val="standardContextual"/>
        </w:rPr>
      </w:pPr>
      <w:hyperlink w:anchor="_Toc152686177" w:history="1">
        <w:r w:rsidR="00073869" w:rsidRPr="00376882">
          <w:t>Schedule 1</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Standard residential tenancy terms</w:t>
        </w:r>
        <w:r w:rsidR="00073869">
          <w:tab/>
        </w:r>
        <w:r w:rsidR="00073869" w:rsidRPr="00073869">
          <w:rPr>
            <w:b w:val="0"/>
            <w:sz w:val="20"/>
          </w:rPr>
          <w:fldChar w:fldCharType="begin"/>
        </w:r>
        <w:r w:rsidR="00073869" w:rsidRPr="00073869">
          <w:rPr>
            <w:b w:val="0"/>
            <w:sz w:val="20"/>
          </w:rPr>
          <w:instrText xml:space="preserve"> PAGEREF _Toc152686177 \h </w:instrText>
        </w:r>
        <w:r w:rsidR="00073869" w:rsidRPr="00073869">
          <w:rPr>
            <w:b w:val="0"/>
            <w:sz w:val="20"/>
          </w:rPr>
        </w:r>
        <w:r w:rsidR="00073869" w:rsidRPr="00073869">
          <w:rPr>
            <w:b w:val="0"/>
            <w:sz w:val="20"/>
          </w:rPr>
          <w:fldChar w:fldCharType="separate"/>
        </w:r>
        <w:r w:rsidR="003F0915">
          <w:rPr>
            <w:b w:val="0"/>
            <w:sz w:val="20"/>
          </w:rPr>
          <w:t>163</w:t>
        </w:r>
        <w:r w:rsidR="00073869" w:rsidRPr="00073869">
          <w:rPr>
            <w:b w:val="0"/>
            <w:sz w:val="20"/>
          </w:rPr>
          <w:fldChar w:fldCharType="end"/>
        </w:r>
      </w:hyperlink>
    </w:p>
    <w:p w14:paraId="09E09863" w14:textId="18DAD7D5" w:rsidR="00073869" w:rsidRDefault="003C1FA2">
      <w:pPr>
        <w:pStyle w:val="TOC6"/>
        <w:rPr>
          <w:rFonts w:asciiTheme="minorHAnsi" w:eastAsiaTheme="minorEastAsia" w:hAnsiTheme="minorHAnsi" w:cstheme="minorBidi"/>
          <w:b w:val="0"/>
          <w:kern w:val="2"/>
          <w:sz w:val="22"/>
          <w:szCs w:val="22"/>
          <w:lang w:eastAsia="en-AU"/>
          <w14:ligatures w14:val="standardContextual"/>
        </w:rPr>
      </w:pPr>
      <w:hyperlink w:anchor="_Toc152686178" w:history="1">
        <w:r w:rsidR="00073869" w:rsidRPr="00376882">
          <w:t>Schedule 2</w:t>
        </w:r>
        <w:r w:rsidR="00073869">
          <w:rPr>
            <w:rFonts w:asciiTheme="minorHAnsi" w:eastAsiaTheme="minorEastAsia" w:hAnsiTheme="minorHAnsi" w:cstheme="minorBidi"/>
            <w:b w:val="0"/>
            <w:kern w:val="2"/>
            <w:sz w:val="22"/>
            <w:szCs w:val="22"/>
            <w:lang w:eastAsia="en-AU"/>
            <w14:ligatures w14:val="standardContextual"/>
          </w:rPr>
          <w:tab/>
        </w:r>
        <w:r w:rsidR="00073869" w:rsidRPr="00376882">
          <w:t>Additional terms for certain residential tenancy agreements</w:t>
        </w:r>
        <w:r w:rsidR="00073869">
          <w:tab/>
        </w:r>
        <w:r w:rsidR="00073869" w:rsidRPr="00073869">
          <w:rPr>
            <w:b w:val="0"/>
            <w:sz w:val="20"/>
          </w:rPr>
          <w:fldChar w:fldCharType="begin"/>
        </w:r>
        <w:r w:rsidR="00073869" w:rsidRPr="00073869">
          <w:rPr>
            <w:b w:val="0"/>
            <w:sz w:val="20"/>
          </w:rPr>
          <w:instrText xml:space="preserve"> PAGEREF _Toc152686178 \h </w:instrText>
        </w:r>
        <w:r w:rsidR="00073869" w:rsidRPr="00073869">
          <w:rPr>
            <w:b w:val="0"/>
            <w:sz w:val="20"/>
          </w:rPr>
        </w:r>
        <w:r w:rsidR="00073869" w:rsidRPr="00073869">
          <w:rPr>
            <w:b w:val="0"/>
            <w:sz w:val="20"/>
          </w:rPr>
          <w:fldChar w:fldCharType="separate"/>
        </w:r>
        <w:r w:rsidR="003F0915">
          <w:rPr>
            <w:b w:val="0"/>
            <w:sz w:val="20"/>
          </w:rPr>
          <w:t>192</w:t>
        </w:r>
        <w:r w:rsidR="00073869" w:rsidRPr="00073869">
          <w:rPr>
            <w:b w:val="0"/>
            <w:sz w:val="20"/>
          </w:rPr>
          <w:fldChar w:fldCharType="end"/>
        </w:r>
      </w:hyperlink>
    </w:p>
    <w:p w14:paraId="0842C950" w14:textId="6734E169" w:rsidR="00073869" w:rsidRDefault="003C1FA2">
      <w:pPr>
        <w:pStyle w:val="TOC6"/>
        <w:rPr>
          <w:rFonts w:asciiTheme="minorHAnsi" w:eastAsiaTheme="minorEastAsia" w:hAnsiTheme="minorHAnsi" w:cstheme="minorBidi"/>
          <w:b w:val="0"/>
          <w:kern w:val="2"/>
          <w:sz w:val="22"/>
          <w:szCs w:val="22"/>
          <w:lang w:eastAsia="en-AU"/>
          <w14:ligatures w14:val="standardContextual"/>
        </w:rPr>
      </w:pPr>
      <w:hyperlink w:anchor="_Toc152686179" w:history="1">
        <w:r w:rsidR="00073869" w:rsidRPr="00376882">
          <w:t>Dictionary</w:t>
        </w:r>
        <w:r w:rsidR="00073869">
          <w:tab/>
        </w:r>
        <w:r w:rsidR="00073869">
          <w:tab/>
        </w:r>
        <w:r w:rsidR="00073869" w:rsidRPr="00073869">
          <w:rPr>
            <w:b w:val="0"/>
            <w:sz w:val="20"/>
          </w:rPr>
          <w:fldChar w:fldCharType="begin"/>
        </w:r>
        <w:r w:rsidR="00073869" w:rsidRPr="00073869">
          <w:rPr>
            <w:b w:val="0"/>
            <w:sz w:val="20"/>
          </w:rPr>
          <w:instrText xml:space="preserve"> PAGEREF _Toc152686179 \h </w:instrText>
        </w:r>
        <w:r w:rsidR="00073869" w:rsidRPr="00073869">
          <w:rPr>
            <w:b w:val="0"/>
            <w:sz w:val="20"/>
          </w:rPr>
        </w:r>
        <w:r w:rsidR="00073869" w:rsidRPr="00073869">
          <w:rPr>
            <w:b w:val="0"/>
            <w:sz w:val="20"/>
          </w:rPr>
          <w:fldChar w:fldCharType="separate"/>
        </w:r>
        <w:r w:rsidR="003F0915">
          <w:rPr>
            <w:b w:val="0"/>
            <w:sz w:val="20"/>
          </w:rPr>
          <w:t>209</w:t>
        </w:r>
        <w:r w:rsidR="00073869" w:rsidRPr="00073869">
          <w:rPr>
            <w:b w:val="0"/>
            <w:sz w:val="20"/>
          </w:rPr>
          <w:fldChar w:fldCharType="end"/>
        </w:r>
      </w:hyperlink>
    </w:p>
    <w:p w14:paraId="0531B026" w14:textId="3A4CE87F" w:rsidR="00073869" w:rsidRDefault="003C1FA2" w:rsidP="00073869">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686180" w:history="1">
        <w:r w:rsidR="00073869">
          <w:t>Endnotes</w:t>
        </w:r>
        <w:r w:rsidR="00073869" w:rsidRPr="00073869">
          <w:rPr>
            <w:vanish/>
          </w:rPr>
          <w:tab/>
        </w:r>
        <w:r w:rsidR="00073869">
          <w:rPr>
            <w:vanish/>
          </w:rPr>
          <w:tab/>
        </w:r>
        <w:r w:rsidR="00073869" w:rsidRPr="00073869">
          <w:rPr>
            <w:b w:val="0"/>
            <w:vanish/>
          </w:rPr>
          <w:fldChar w:fldCharType="begin"/>
        </w:r>
        <w:r w:rsidR="00073869" w:rsidRPr="00073869">
          <w:rPr>
            <w:b w:val="0"/>
            <w:vanish/>
          </w:rPr>
          <w:instrText xml:space="preserve"> PAGEREF _Toc152686180 \h </w:instrText>
        </w:r>
        <w:r w:rsidR="00073869" w:rsidRPr="00073869">
          <w:rPr>
            <w:b w:val="0"/>
            <w:vanish/>
          </w:rPr>
        </w:r>
        <w:r w:rsidR="00073869" w:rsidRPr="00073869">
          <w:rPr>
            <w:b w:val="0"/>
            <w:vanish/>
          </w:rPr>
          <w:fldChar w:fldCharType="separate"/>
        </w:r>
        <w:r w:rsidR="003F0915">
          <w:rPr>
            <w:b w:val="0"/>
            <w:vanish/>
          </w:rPr>
          <w:t>216</w:t>
        </w:r>
        <w:r w:rsidR="00073869" w:rsidRPr="00073869">
          <w:rPr>
            <w:b w:val="0"/>
            <w:vanish/>
          </w:rPr>
          <w:fldChar w:fldCharType="end"/>
        </w:r>
      </w:hyperlink>
    </w:p>
    <w:p w14:paraId="5E3F4A1D" w14:textId="696D485B"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81" w:history="1">
        <w:r w:rsidRPr="00376882">
          <w:t>1</w:t>
        </w:r>
        <w:r>
          <w:rPr>
            <w:rFonts w:asciiTheme="minorHAnsi" w:eastAsiaTheme="minorEastAsia" w:hAnsiTheme="minorHAnsi" w:cstheme="minorBidi"/>
            <w:kern w:val="2"/>
            <w:sz w:val="22"/>
            <w:szCs w:val="22"/>
            <w:lang w:eastAsia="en-AU"/>
            <w14:ligatures w14:val="standardContextual"/>
          </w:rPr>
          <w:tab/>
        </w:r>
        <w:r w:rsidRPr="00376882">
          <w:t>About the endnotes</w:t>
        </w:r>
        <w:r>
          <w:tab/>
        </w:r>
        <w:r>
          <w:fldChar w:fldCharType="begin"/>
        </w:r>
        <w:r>
          <w:instrText xml:space="preserve"> PAGEREF _Toc152686181 \h </w:instrText>
        </w:r>
        <w:r>
          <w:fldChar w:fldCharType="separate"/>
        </w:r>
        <w:r w:rsidR="003F0915">
          <w:t>216</w:t>
        </w:r>
        <w:r>
          <w:fldChar w:fldCharType="end"/>
        </w:r>
      </w:hyperlink>
    </w:p>
    <w:p w14:paraId="3D0B3019" w14:textId="555CCB0F"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82" w:history="1">
        <w:r w:rsidRPr="00376882">
          <w:t>2</w:t>
        </w:r>
        <w:r>
          <w:rPr>
            <w:rFonts w:asciiTheme="minorHAnsi" w:eastAsiaTheme="minorEastAsia" w:hAnsiTheme="minorHAnsi" w:cstheme="minorBidi"/>
            <w:kern w:val="2"/>
            <w:sz w:val="22"/>
            <w:szCs w:val="22"/>
            <w:lang w:eastAsia="en-AU"/>
            <w14:ligatures w14:val="standardContextual"/>
          </w:rPr>
          <w:tab/>
        </w:r>
        <w:r w:rsidRPr="00376882">
          <w:t>Abbreviation key</w:t>
        </w:r>
        <w:r>
          <w:tab/>
        </w:r>
        <w:r>
          <w:fldChar w:fldCharType="begin"/>
        </w:r>
        <w:r>
          <w:instrText xml:space="preserve"> PAGEREF _Toc152686182 \h </w:instrText>
        </w:r>
        <w:r>
          <w:fldChar w:fldCharType="separate"/>
        </w:r>
        <w:r w:rsidR="003F0915">
          <w:t>216</w:t>
        </w:r>
        <w:r>
          <w:fldChar w:fldCharType="end"/>
        </w:r>
      </w:hyperlink>
    </w:p>
    <w:p w14:paraId="714108B2" w14:textId="3290195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83" w:history="1">
        <w:r w:rsidRPr="00376882">
          <w:t>3</w:t>
        </w:r>
        <w:r>
          <w:rPr>
            <w:rFonts w:asciiTheme="minorHAnsi" w:eastAsiaTheme="minorEastAsia" w:hAnsiTheme="minorHAnsi" w:cstheme="minorBidi"/>
            <w:kern w:val="2"/>
            <w:sz w:val="22"/>
            <w:szCs w:val="22"/>
            <w:lang w:eastAsia="en-AU"/>
            <w14:ligatures w14:val="standardContextual"/>
          </w:rPr>
          <w:tab/>
        </w:r>
        <w:r w:rsidRPr="00376882">
          <w:t>Legislation history</w:t>
        </w:r>
        <w:r>
          <w:tab/>
        </w:r>
        <w:r>
          <w:fldChar w:fldCharType="begin"/>
        </w:r>
        <w:r>
          <w:instrText xml:space="preserve"> PAGEREF _Toc152686183 \h </w:instrText>
        </w:r>
        <w:r>
          <w:fldChar w:fldCharType="separate"/>
        </w:r>
        <w:r w:rsidR="003F0915">
          <w:t>217</w:t>
        </w:r>
        <w:r>
          <w:fldChar w:fldCharType="end"/>
        </w:r>
      </w:hyperlink>
    </w:p>
    <w:p w14:paraId="66F777CB" w14:textId="6D6B07A2"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84" w:history="1">
        <w:r w:rsidRPr="00376882">
          <w:t>4</w:t>
        </w:r>
        <w:r>
          <w:rPr>
            <w:rFonts w:asciiTheme="minorHAnsi" w:eastAsiaTheme="minorEastAsia" w:hAnsiTheme="minorHAnsi" w:cstheme="minorBidi"/>
            <w:kern w:val="2"/>
            <w:sz w:val="22"/>
            <w:szCs w:val="22"/>
            <w:lang w:eastAsia="en-AU"/>
            <w14:ligatures w14:val="standardContextual"/>
          </w:rPr>
          <w:tab/>
        </w:r>
        <w:r w:rsidRPr="00376882">
          <w:t>Amendment history</w:t>
        </w:r>
        <w:r>
          <w:tab/>
        </w:r>
        <w:r>
          <w:fldChar w:fldCharType="begin"/>
        </w:r>
        <w:r>
          <w:instrText xml:space="preserve"> PAGEREF _Toc152686184 \h </w:instrText>
        </w:r>
        <w:r>
          <w:fldChar w:fldCharType="separate"/>
        </w:r>
        <w:r w:rsidR="003F0915">
          <w:t>228</w:t>
        </w:r>
        <w:r>
          <w:fldChar w:fldCharType="end"/>
        </w:r>
      </w:hyperlink>
    </w:p>
    <w:p w14:paraId="3EBB8C93" w14:textId="0967D1CC"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85" w:history="1">
        <w:r w:rsidRPr="00376882">
          <w:t>5</w:t>
        </w:r>
        <w:r>
          <w:rPr>
            <w:rFonts w:asciiTheme="minorHAnsi" w:eastAsiaTheme="minorEastAsia" w:hAnsiTheme="minorHAnsi" w:cstheme="minorBidi"/>
            <w:kern w:val="2"/>
            <w:sz w:val="22"/>
            <w:szCs w:val="22"/>
            <w:lang w:eastAsia="en-AU"/>
            <w14:ligatures w14:val="standardContextual"/>
          </w:rPr>
          <w:tab/>
        </w:r>
        <w:r w:rsidRPr="00376882">
          <w:t>Earlier republications</w:t>
        </w:r>
        <w:r>
          <w:tab/>
        </w:r>
        <w:r>
          <w:fldChar w:fldCharType="begin"/>
        </w:r>
        <w:r>
          <w:instrText xml:space="preserve"> PAGEREF _Toc152686185 \h </w:instrText>
        </w:r>
        <w:r>
          <w:fldChar w:fldCharType="separate"/>
        </w:r>
        <w:r w:rsidR="003F0915">
          <w:t>259</w:t>
        </w:r>
        <w:r>
          <w:fldChar w:fldCharType="end"/>
        </w:r>
      </w:hyperlink>
    </w:p>
    <w:p w14:paraId="3C0CB779" w14:textId="50D81BCF" w:rsidR="00073869" w:rsidRDefault="00073869">
      <w:pPr>
        <w:pStyle w:val="TOC5"/>
        <w:rPr>
          <w:rFonts w:asciiTheme="minorHAnsi" w:eastAsiaTheme="minorEastAsia" w:hAnsiTheme="minorHAnsi" w:cstheme="minorBidi"/>
          <w:kern w:val="2"/>
          <w:sz w:val="22"/>
          <w:szCs w:val="22"/>
          <w:lang w:eastAsia="en-AU"/>
          <w14:ligatures w14:val="standardContextual"/>
        </w:rPr>
      </w:pPr>
      <w:r>
        <w:tab/>
      </w:r>
      <w:hyperlink w:anchor="_Toc152686186" w:history="1">
        <w:r w:rsidRPr="00376882">
          <w:t>6</w:t>
        </w:r>
        <w:r>
          <w:rPr>
            <w:rFonts w:asciiTheme="minorHAnsi" w:eastAsiaTheme="minorEastAsia" w:hAnsiTheme="minorHAnsi" w:cstheme="minorBidi"/>
            <w:kern w:val="2"/>
            <w:sz w:val="22"/>
            <w:szCs w:val="22"/>
            <w:lang w:eastAsia="en-AU"/>
            <w14:ligatures w14:val="standardContextual"/>
          </w:rPr>
          <w:tab/>
        </w:r>
        <w:r w:rsidRPr="00376882">
          <w:t>Expired transitional or validating provisions</w:t>
        </w:r>
        <w:r>
          <w:tab/>
        </w:r>
        <w:r>
          <w:fldChar w:fldCharType="begin"/>
        </w:r>
        <w:r>
          <w:instrText xml:space="preserve"> PAGEREF _Toc152686186 \h </w:instrText>
        </w:r>
        <w:r>
          <w:fldChar w:fldCharType="separate"/>
        </w:r>
        <w:r w:rsidR="003F0915">
          <w:t>266</w:t>
        </w:r>
        <w:r>
          <w:fldChar w:fldCharType="end"/>
        </w:r>
      </w:hyperlink>
    </w:p>
    <w:p w14:paraId="3E173CC6" w14:textId="4EE76F27" w:rsidR="00701CF6" w:rsidRDefault="00073869" w:rsidP="00701CF6">
      <w:pPr>
        <w:pStyle w:val="BillBasic0"/>
      </w:pPr>
      <w:r>
        <w:fldChar w:fldCharType="end"/>
      </w:r>
    </w:p>
    <w:p w14:paraId="1C835C30" w14:textId="77777777" w:rsidR="00701CF6" w:rsidRDefault="00701CF6" w:rsidP="00701CF6">
      <w:pPr>
        <w:pStyle w:val="01Contents"/>
        <w:sectPr w:rsidR="00701CF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6746943" w14:textId="77777777" w:rsidR="00701CF6" w:rsidRDefault="00701CF6" w:rsidP="00701CF6">
      <w:pPr>
        <w:jc w:val="center"/>
      </w:pPr>
      <w:r>
        <w:rPr>
          <w:noProof/>
          <w:lang w:eastAsia="en-AU"/>
        </w:rPr>
        <w:lastRenderedPageBreak/>
        <w:drawing>
          <wp:inline distT="0" distB="0" distL="0" distR="0" wp14:anchorId="04A02305" wp14:editId="0E6C1B2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F728A5" w14:textId="77777777" w:rsidR="00701CF6" w:rsidRDefault="00701CF6" w:rsidP="00701CF6">
      <w:pPr>
        <w:jc w:val="center"/>
        <w:rPr>
          <w:rFonts w:ascii="Arial" w:hAnsi="Arial"/>
        </w:rPr>
      </w:pPr>
      <w:r>
        <w:rPr>
          <w:rFonts w:ascii="Arial" w:hAnsi="Arial"/>
        </w:rPr>
        <w:t>Australian Capital Territory</w:t>
      </w:r>
    </w:p>
    <w:p w14:paraId="26DF4525" w14:textId="389D3285" w:rsidR="00701CF6" w:rsidRDefault="00A10A95" w:rsidP="00701CF6">
      <w:pPr>
        <w:pStyle w:val="Billname"/>
      </w:pPr>
      <w:bookmarkStart w:id="7" w:name="Citation"/>
      <w:r>
        <w:t>Residential Tenancies Act 1997</w:t>
      </w:r>
      <w:bookmarkEnd w:id="7"/>
    </w:p>
    <w:p w14:paraId="5E6C5203" w14:textId="77777777" w:rsidR="00701CF6" w:rsidRDefault="00701CF6" w:rsidP="00701CF6">
      <w:pPr>
        <w:pStyle w:val="ActNo"/>
      </w:pPr>
    </w:p>
    <w:p w14:paraId="7C93386B" w14:textId="77777777" w:rsidR="00701CF6" w:rsidRDefault="00701CF6" w:rsidP="00701CF6">
      <w:pPr>
        <w:pStyle w:val="N-line3"/>
      </w:pPr>
    </w:p>
    <w:p w14:paraId="36E86053" w14:textId="77777777" w:rsidR="00701CF6" w:rsidRDefault="00701CF6" w:rsidP="00701CF6">
      <w:pPr>
        <w:pStyle w:val="LongTitle"/>
      </w:pPr>
      <w:r>
        <w:t>An Act relating to residential tenancies and occupancy agreements</w:t>
      </w:r>
    </w:p>
    <w:p w14:paraId="0BC428F2" w14:textId="77777777" w:rsidR="00701CF6" w:rsidRDefault="00701CF6" w:rsidP="00701CF6">
      <w:pPr>
        <w:pStyle w:val="N-line3"/>
      </w:pPr>
    </w:p>
    <w:p w14:paraId="7F6388C1" w14:textId="77777777" w:rsidR="00701CF6" w:rsidRDefault="00701CF6" w:rsidP="00701CF6">
      <w:pPr>
        <w:pStyle w:val="Placeholder"/>
      </w:pPr>
      <w:r>
        <w:rPr>
          <w:rStyle w:val="charContents"/>
          <w:sz w:val="16"/>
        </w:rPr>
        <w:t xml:space="preserve">  </w:t>
      </w:r>
      <w:r>
        <w:rPr>
          <w:rStyle w:val="charPage"/>
        </w:rPr>
        <w:t xml:space="preserve">  </w:t>
      </w:r>
    </w:p>
    <w:p w14:paraId="288240D6" w14:textId="77777777" w:rsidR="00701CF6" w:rsidRDefault="00701CF6" w:rsidP="00701CF6">
      <w:pPr>
        <w:pStyle w:val="Placeholder"/>
      </w:pPr>
      <w:r>
        <w:rPr>
          <w:rStyle w:val="CharChapNo"/>
        </w:rPr>
        <w:t xml:space="preserve">  </w:t>
      </w:r>
      <w:r>
        <w:rPr>
          <w:rStyle w:val="CharChapText"/>
        </w:rPr>
        <w:t xml:space="preserve">  </w:t>
      </w:r>
    </w:p>
    <w:p w14:paraId="27FE1ACD" w14:textId="77777777" w:rsidR="00701CF6" w:rsidRDefault="00701CF6" w:rsidP="00701CF6">
      <w:pPr>
        <w:pStyle w:val="Placeholder"/>
      </w:pPr>
      <w:r>
        <w:rPr>
          <w:rStyle w:val="CharPartNo"/>
        </w:rPr>
        <w:t xml:space="preserve">  </w:t>
      </w:r>
      <w:r>
        <w:rPr>
          <w:rStyle w:val="CharPartText"/>
        </w:rPr>
        <w:t xml:space="preserve">  </w:t>
      </w:r>
    </w:p>
    <w:p w14:paraId="5A56E1C5" w14:textId="77777777" w:rsidR="00701CF6" w:rsidRDefault="00701CF6" w:rsidP="00701CF6">
      <w:pPr>
        <w:pStyle w:val="Placeholder"/>
      </w:pPr>
      <w:r>
        <w:rPr>
          <w:rStyle w:val="CharDivNo"/>
        </w:rPr>
        <w:t xml:space="preserve">  </w:t>
      </w:r>
      <w:r>
        <w:rPr>
          <w:rStyle w:val="CharDivText"/>
        </w:rPr>
        <w:t xml:space="preserve">  </w:t>
      </w:r>
    </w:p>
    <w:p w14:paraId="52201E5A" w14:textId="77777777" w:rsidR="00701CF6" w:rsidRPr="00CA74E4" w:rsidRDefault="00701CF6" w:rsidP="00701CF6">
      <w:pPr>
        <w:pStyle w:val="PageBreak"/>
      </w:pPr>
      <w:r w:rsidRPr="00CA74E4">
        <w:br w:type="page"/>
      </w:r>
    </w:p>
    <w:p w14:paraId="35395017" w14:textId="77777777" w:rsidR="00450C28" w:rsidRPr="0095341C" w:rsidRDefault="00450C28">
      <w:pPr>
        <w:pStyle w:val="AH2Part"/>
      </w:pPr>
      <w:bookmarkStart w:id="8" w:name="_Toc152685929"/>
      <w:r w:rsidRPr="0095341C">
        <w:rPr>
          <w:rStyle w:val="CharPartNo"/>
        </w:rPr>
        <w:lastRenderedPageBreak/>
        <w:t>Part 1</w:t>
      </w:r>
      <w:r>
        <w:tab/>
      </w:r>
      <w:r w:rsidRPr="0095341C">
        <w:rPr>
          <w:rStyle w:val="CharPartText"/>
        </w:rPr>
        <w:t>Preliminary</w:t>
      </w:r>
      <w:bookmarkEnd w:id="8"/>
    </w:p>
    <w:p w14:paraId="72C263AF" w14:textId="77777777" w:rsidR="00450C28" w:rsidRDefault="00450C28">
      <w:pPr>
        <w:pStyle w:val="Placeholder"/>
      </w:pPr>
      <w:r>
        <w:rPr>
          <w:rStyle w:val="CharDivNo"/>
        </w:rPr>
        <w:t xml:space="preserve">  </w:t>
      </w:r>
      <w:r>
        <w:rPr>
          <w:rStyle w:val="CharDivText"/>
        </w:rPr>
        <w:t xml:space="preserve">  </w:t>
      </w:r>
    </w:p>
    <w:p w14:paraId="26772EE8" w14:textId="77777777" w:rsidR="00450C28" w:rsidRDefault="00450C28">
      <w:pPr>
        <w:pStyle w:val="AH5Sec"/>
      </w:pPr>
      <w:bookmarkStart w:id="9" w:name="_Toc152685930"/>
      <w:r w:rsidRPr="0095341C">
        <w:rPr>
          <w:rStyle w:val="CharSectNo"/>
        </w:rPr>
        <w:t>1</w:t>
      </w:r>
      <w:r>
        <w:tab/>
        <w:t>Name of Act</w:t>
      </w:r>
      <w:bookmarkEnd w:id="9"/>
    </w:p>
    <w:p w14:paraId="454F3759" w14:textId="77777777" w:rsidR="00450C28" w:rsidRPr="009D74E7" w:rsidRDefault="00450C28">
      <w:pPr>
        <w:pStyle w:val="Amainreturn"/>
      </w:pPr>
      <w:r>
        <w:t xml:space="preserve">This Act is the </w:t>
      </w:r>
      <w:r>
        <w:rPr>
          <w:rStyle w:val="charItals"/>
        </w:rPr>
        <w:t>Residential Tenancies Act 1997</w:t>
      </w:r>
      <w:r w:rsidRPr="009D74E7">
        <w:t>.</w:t>
      </w:r>
    </w:p>
    <w:p w14:paraId="0B0B2C99" w14:textId="77777777" w:rsidR="00450C28" w:rsidRDefault="00450C28">
      <w:pPr>
        <w:pStyle w:val="AH5Sec"/>
      </w:pPr>
      <w:bookmarkStart w:id="10" w:name="_Toc152685931"/>
      <w:r w:rsidRPr="0095341C">
        <w:rPr>
          <w:rStyle w:val="CharSectNo"/>
        </w:rPr>
        <w:t>2</w:t>
      </w:r>
      <w:r>
        <w:tab/>
        <w:t>Dictionary</w:t>
      </w:r>
      <w:bookmarkEnd w:id="10"/>
    </w:p>
    <w:p w14:paraId="46BAA633" w14:textId="77777777" w:rsidR="00450C28" w:rsidRDefault="00450C28">
      <w:pPr>
        <w:pStyle w:val="Amainreturn"/>
        <w:keepNext/>
      </w:pPr>
      <w:r>
        <w:t>The dictionary at the end of this Act is part of this Act.</w:t>
      </w:r>
    </w:p>
    <w:p w14:paraId="0186CA59" w14:textId="77777777"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2B0D6750" w14:textId="2A666845"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8"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14:paraId="3C413DA2" w14:textId="5C5CA275"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9D74E7" w:rsidRPr="009D74E7">
          <w:rPr>
            <w:rStyle w:val="charCitHyperlinkAbbrev"/>
          </w:rPr>
          <w:t>Legislation Act</w:t>
        </w:r>
      </w:hyperlink>
      <w:r>
        <w:t>, s 155 and s 156 (1)).</w:t>
      </w:r>
    </w:p>
    <w:p w14:paraId="2DE63F77" w14:textId="77777777" w:rsidR="00450C28" w:rsidRDefault="00450C28">
      <w:pPr>
        <w:pStyle w:val="AH5Sec"/>
      </w:pPr>
      <w:bookmarkStart w:id="11" w:name="_Toc152685932"/>
      <w:r w:rsidRPr="0095341C">
        <w:rPr>
          <w:rStyle w:val="CharSectNo"/>
        </w:rPr>
        <w:t>3</w:t>
      </w:r>
      <w:r>
        <w:tab/>
        <w:t>Notes</w:t>
      </w:r>
      <w:bookmarkEnd w:id="11"/>
    </w:p>
    <w:p w14:paraId="751D7EA9" w14:textId="77777777" w:rsidR="00450C28" w:rsidRDefault="00450C28">
      <w:pPr>
        <w:pStyle w:val="Amainreturn"/>
        <w:keepNext/>
      </w:pPr>
      <w:r>
        <w:t>A note included in this Act is explanatory and is not part of this Act.</w:t>
      </w:r>
    </w:p>
    <w:p w14:paraId="07910FB6" w14:textId="417A25CF" w:rsidR="00450C28" w:rsidRDefault="00450C28">
      <w:pPr>
        <w:pStyle w:val="aNote"/>
      </w:pPr>
      <w:r w:rsidRPr="009D74E7">
        <w:rPr>
          <w:rStyle w:val="charItals"/>
        </w:rPr>
        <w:t>Note</w:t>
      </w:r>
      <w:r w:rsidRPr="009D74E7">
        <w:rPr>
          <w:rStyle w:val="charItals"/>
        </w:rPr>
        <w:tab/>
      </w:r>
      <w:r>
        <w:t xml:space="preserve">See the </w:t>
      </w:r>
      <w:hyperlink r:id="rId30" w:tooltip="A2001-14" w:history="1">
        <w:r w:rsidR="009D74E7" w:rsidRPr="009D74E7">
          <w:rPr>
            <w:rStyle w:val="charCitHyperlinkAbbrev"/>
          </w:rPr>
          <w:t>Legislation Act</w:t>
        </w:r>
      </w:hyperlink>
      <w:r>
        <w:t>, s 127 (1), (4) and (5) for the legal status of notes.</w:t>
      </w:r>
    </w:p>
    <w:p w14:paraId="63146566" w14:textId="77777777" w:rsidR="00450C28" w:rsidRDefault="00450C28">
      <w:pPr>
        <w:pStyle w:val="AH5Sec"/>
      </w:pPr>
      <w:bookmarkStart w:id="12" w:name="_Toc152685933"/>
      <w:r w:rsidRPr="0095341C">
        <w:rPr>
          <w:rStyle w:val="CharSectNo"/>
        </w:rPr>
        <w:lastRenderedPageBreak/>
        <w:t>3A</w:t>
      </w:r>
      <w:r>
        <w:tab/>
        <w:t>Offences against Act—application of Criminal Code etc</w:t>
      </w:r>
      <w:bookmarkEnd w:id="12"/>
    </w:p>
    <w:p w14:paraId="2082E14F" w14:textId="77777777" w:rsidR="00450C28" w:rsidRDefault="00450C28">
      <w:pPr>
        <w:pStyle w:val="Amainreturn"/>
        <w:keepNext/>
      </w:pPr>
      <w:r>
        <w:t xml:space="preserve">Other legislation applies in relation to offences against this Act. </w:t>
      </w:r>
    </w:p>
    <w:p w14:paraId="580A52B6" w14:textId="77777777" w:rsidR="00450C28" w:rsidRDefault="00450C28">
      <w:pPr>
        <w:pStyle w:val="aNote"/>
        <w:keepNext/>
      </w:pPr>
      <w:r>
        <w:rPr>
          <w:rStyle w:val="charItals"/>
        </w:rPr>
        <w:t>Note 1</w:t>
      </w:r>
      <w:r>
        <w:tab/>
      </w:r>
      <w:r w:rsidRPr="009D74E7">
        <w:rPr>
          <w:rStyle w:val="charItals"/>
        </w:rPr>
        <w:t>Criminal Code</w:t>
      </w:r>
    </w:p>
    <w:p w14:paraId="1F14071B" w14:textId="2DC0A7C6" w:rsidR="00450C28" w:rsidRDefault="00450C28">
      <w:pPr>
        <w:pStyle w:val="aNote"/>
        <w:keepNext/>
        <w:spacing w:before="20"/>
        <w:ind w:firstLine="0"/>
      </w:pPr>
      <w:r>
        <w:t xml:space="preserve">The </w:t>
      </w:r>
      <w:hyperlink r:id="rId31" w:tooltip="A2002-51" w:history="1">
        <w:r w:rsidR="009D74E7" w:rsidRPr="009D74E7">
          <w:rPr>
            <w:rStyle w:val="charCitHyperlinkAbbrev"/>
          </w:rPr>
          <w:t>Criminal Code</w:t>
        </w:r>
      </w:hyperlink>
      <w:r>
        <w:t xml:space="preserve">, ch 2 applies to all offences against this Act (see Code, pt 2.1).  </w:t>
      </w:r>
    </w:p>
    <w:p w14:paraId="5E615B5E" w14:textId="77777777"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14:paraId="57FB06B4" w14:textId="77777777"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14:paraId="543D1443" w14:textId="0639F1A9" w:rsidR="00450C28" w:rsidRDefault="00450C28">
      <w:pPr>
        <w:pStyle w:val="aNoteTextss"/>
      </w:pPr>
      <w:r>
        <w:t xml:space="preserve">The </w:t>
      </w:r>
      <w:hyperlink r:id="rId32" w:tooltip="A2001-14" w:history="1">
        <w:r w:rsidR="009D74E7" w:rsidRPr="009D74E7">
          <w:rPr>
            <w:rStyle w:val="charCitHyperlinkAbbrev"/>
          </w:rPr>
          <w:t>Legislation Act</w:t>
        </w:r>
      </w:hyperlink>
      <w:r>
        <w:t>, s 133 deals with the meaning of offence penalties that are expressed in penalty units.</w:t>
      </w:r>
    </w:p>
    <w:p w14:paraId="463F2542" w14:textId="77777777" w:rsidR="00450C28" w:rsidRDefault="00450C28">
      <w:pPr>
        <w:pStyle w:val="AH5Sec"/>
      </w:pPr>
      <w:bookmarkStart w:id="13" w:name="_Toc152685934"/>
      <w:r w:rsidRPr="0095341C">
        <w:rPr>
          <w:rStyle w:val="CharSectNo"/>
        </w:rPr>
        <w:t>4</w:t>
      </w:r>
      <w:r>
        <w:tab/>
        <w:t>Application of Act</w:t>
      </w:r>
      <w:bookmarkEnd w:id="13"/>
    </w:p>
    <w:p w14:paraId="7F85236C" w14:textId="77777777" w:rsidR="00450C28" w:rsidRDefault="00450C28">
      <w:pPr>
        <w:pStyle w:val="Amainreturn"/>
      </w:pPr>
      <w:r>
        <w:t>This Act does not apply in relation to—</w:t>
      </w:r>
    </w:p>
    <w:p w14:paraId="31ACED42" w14:textId="179554F1"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3" w:tooltip="Act 1997 No 112 (Cwlth)" w:history="1">
        <w:r w:rsidR="009E09CD" w:rsidRPr="009E09CD">
          <w:rPr>
            <w:rStyle w:val="charCitHyperlinkItal"/>
          </w:rPr>
          <w:t>Aged Care Act 1997</w:t>
        </w:r>
      </w:hyperlink>
      <w:r w:rsidR="005668E7" w:rsidRPr="009E09CD">
        <w:t xml:space="preserve"> </w:t>
      </w:r>
      <w:r w:rsidR="005668E7" w:rsidRPr="00D97824">
        <w:t>(Cwlth); or</w:t>
      </w:r>
    </w:p>
    <w:p w14:paraId="5216BCBD" w14:textId="77777777" w:rsidR="00450C28" w:rsidRDefault="00DB5B9E">
      <w:pPr>
        <w:pStyle w:val="Apara"/>
        <w:keepNext/>
      </w:pPr>
      <w:r>
        <w:tab/>
        <w:t>(b</w:t>
      </w:r>
      <w:r w:rsidR="00450C28">
        <w:t>)</w:t>
      </w:r>
      <w:r w:rsidR="00450C28">
        <w:tab/>
        <w:t>premises prescribed by regulation.</w:t>
      </w:r>
    </w:p>
    <w:p w14:paraId="4D538E9A" w14:textId="2E570E13"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4" w:tooltip="A2001-14" w:history="1">
        <w:r w:rsidR="009D74E7" w:rsidRPr="009D74E7">
          <w:rPr>
            <w:rStyle w:val="charCitHyperlinkAbbrev"/>
          </w:rPr>
          <w:t>Legislation Act</w:t>
        </w:r>
      </w:hyperlink>
      <w:r>
        <w:rPr>
          <w:snapToGrid w:val="0"/>
        </w:rPr>
        <w:t>, s 104).</w:t>
      </w:r>
    </w:p>
    <w:p w14:paraId="19929206" w14:textId="7A7120EE" w:rsidR="005668E7" w:rsidRDefault="005668E7" w:rsidP="005668E7">
      <w:pPr>
        <w:pStyle w:val="aNote"/>
      </w:pPr>
      <w:r w:rsidRPr="009D74E7">
        <w:rPr>
          <w:rStyle w:val="charItals"/>
        </w:rPr>
        <w:t>Note 2</w:t>
      </w:r>
      <w:r w:rsidRPr="009D74E7">
        <w:rPr>
          <w:rStyle w:val="charItals"/>
        </w:rPr>
        <w:tab/>
      </w:r>
      <w:r w:rsidRPr="00D97824">
        <w:t xml:space="preserve">The </w:t>
      </w:r>
      <w:hyperlink r:id="rId35" w:tooltip="Act 1997 No 112 (Cwlth)" w:history="1">
        <w:r w:rsidR="009E09CD" w:rsidRPr="009E09CD">
          <w:rPr>
            <w:rStyle w:val="charCitHyperlinkItal"/>
          </w:rPr>
          <w:t>Aged Care Act 1997</w:t>
        </w:r>
      </w:hyperlink>
      <w:r w:rsidRPr="00D97824">
        <w:t xml:space="preserve"> (Cwlth) is accessible at </w:t>
      </w:r>
      <w:hyperlink r:id="rId36" w:history="1">
        <w:r w:rsidR="00632BF9">
          <w:rPr>
            <w:rStyle w:val="charCitHyperlinkAbbrev"/>
          </w:rPr>
          <w:t>www.legislation.gov.au</w:t>
        </w:r>
      </w:hyperlink>
      <w:r w:rsidR="00964FAC">
        <w:t>.</w:t>
      </w:r>
    </w:p>
    <w:p w14:paraId="25F49190" w14:textId="77777777" w:rsidR="002B1929" w:rsidRPr="0085558E" w:rsidRDefault="002B1929" w:rsidP="002B1929">
      <w:pPr>
        <w:pStyle w:val="AH5Sec"/>
      </w:pPr>
      <w:bookmarkStart w:id="14" w:name="_Toc152685935"/>
      <w:r w:rsidRPr="0095341C">
        <w:rPr>
          <w:rStyle w:val="CharSectNo"/>
        </w:rPr>
        <w:t>4A</w:t>
      </w:r>
      <w:r w:rsidRPr="0085558E">
        <w:tab/>
        <w:t>Objects of Act</w:t>
      </w:r>
      <w:bookmarkEnd w:id="14"/>
    </w:p>
    <w:p w14:paraId="32810067" w14:textId="77777777" w:rsidR="002B1929" w:rsidRPr="0085558E" w:rsidRDefault="002B1929" w:rsidP="002B1929">
      <w:pPr>
        <w:pStyle w:val="Amainreturn"/>
      </w:pPr>
      <w:r w:rsidRPr="0085558E">
        <w:t>In recognition of the importance of stable and secure housing for people in the ACT community, the main objects of this Act are to—</w:t>
      </w:r>
    </w:p>
    <w:p w14:paraId="19F94703" w14:textId="77777777" w:rsidR="002B1929" w:rsidRPr="0085558E" w:rsidRDefault="002B1929" w:rsidP="002B1929">
      <w:pPr>
        <w:pStyle w:val="Apara"/>
      </w:pPr>
      <w:r w:rsidRPr="0085558E">
        <w:tab/>
        <w:t>(a)</w:t>
      </w:r>
      <w:r w:rsidRPr="0085558E">
        <w:tab/>
        <w:t>define the rights and obligations of tenants and lessors under residential tenancy agreements; and</w:t>
      </w:r>
    </w:p>
    <w:p w14:paraId="0B25FE88" w14:textId="77777777" w:rsidR="002B1929" w:rsidRPr="0085558E" w:rsidRDefault="002B1929" w:rsidP="002B1929">
      <w:pPr>
        <w:pStyle w:val="Apara"/>
      </w:pPr>
      <w:r w:rsidRPr="0085558E">
        <w:tab/>
        <w:t>(b)</w:t>
      </w:r>
      <w:r w:rsidRPr="0085558E">
        <w:tab/>
        <w:t>set out minimum contractual requirements for occupancy agreements; and</w:t>
      </w:r>
    </w:p>
    <w:p w14:paraId="4BA262F9" w14:textId="77777777" w:rsidR="002B1929" w:rsidRPr="0085558E" w:rsidRDefault="002B1929" w:rsidP="002B1929">
      <w:pPr>
        <w:pStyle w:val="Apara"/>
      </w:pPr>
      <w:r w:rsidRPr="0085558E">
        <w:lastRenderedPageBreak/>
        <w:tab/>
        <w:t>(c)</w:t>
      </w:r>
      <w:r w:rsidRPr="0085558E">
        <w:tab/>
        <w:t>enable prospective tenants and occupants to make informed choices; and</w:t>
      </w:r>
    </w:p>
    <w:p w14:paraId="2FBBD3CF" w14:textId="77777777" w:rsidR="002B1929" w:rsidRPr="0085558E" w:rsidRDefault="002B1929" w:rsidP="002B1929">
      <w:pPr>
        <w:pStyle w:val="Apara"/>
      </w:pPr>
      <w:r w:rsidRPr="0085558E">
        <w:tab/>
        <w:t>(d)</w:t>
      </w:r>
      <w:r w:rsidRPr="0085558E">
        <w:tab/>
        <w:t>ensure that parties to residential tenancy agreements and occupancy agreements can easily access suitable, low cost, informal and timely ways to enforce their rights under those agreements; and</w:t>
      </w:r>
    </w:p>
    <w:p w14:paraId="53B96E83" w14:textId="77777777" w:rsidR="002B1929" w:rsidRPr="0085558E" w:rsidRDefault="002B1929" w:rsidP="002B1929">
      <w:pPr>
        <w:pStyle w:val="Apara"/>
      </w:pPr>
      <w:r w:rsidRPr="0085558E">
        <w:tab/>
        <w:t>(e)</w:t>
      </w:r>
      <w:r w:rsidRPr="0085558E">
        <w:tab/>
        <w:t>protect parties to residential tenancy agreements and occupancy agreements from unfair practices; and</w:t>
      </w:r>
    </w:p>
    <w:p w14:paraId="6E7AB7B5" w14:textId="7DB5DA0F" w:rsidR="002B1929" w:rsidRPr="00964FAC" w:rsidRDefault="002B1929" w:rsidP="002B1929">
      <w:pPr>
        <w:pStyle w:val="Apara"/>
      </w:pPr>
      <w:r w:rsidRPr="0085558E">
        <w:tab/>
        <w:t>(f)</w:t>
      </w:r>
      <w:r w:rsidRPr="0085558E">
        <w:tab/>
        <w:t>facilitate the availability of stable and secure housing in the ACT.</w:t>
      </w:r>
    </w:p>
    <w:p w14:paraId="26F8AF1F" w14:textId="77777777" w:rsidR="00450C28" w:rsidRDefault="00450C28">
      <w:pPr>
        <w:pStyle w:val="PageBreak"/>
      </w:pPr>
      <w:r>
        <w:br w:type="page"/>
      </w:r>
    </w:p>
    <w:p w14:paraId="2D6301EB" w14:textId="77777777" w:rsidR="00450C28" w:rsidRPr="0095341C" w:rsidRDefault="00450C28">
      <w:pPr>
        <w:pStyle w:val="AH2Part"/>
      </w:pPr>
      <w:bookmarkStart w:id="15" w:name="_Toc152685936"/>
      <w:r w:rsidRPr="0095341C">
        <w:rPr>
          <w:rStyle w:val="CharPartNo"/>
        </w:rPr>
        <w:lastRenderedPageBreak/>
        <w:t>Part 1A</w:t>
      </w:r>
      <w:r>
        <w:tab/>
      </w:r>
      <w:r w:rsidRPr="0095341C">
        <w:rPr>
          <w:rStyle w:val="CharPartText"/>
        </w:rPr>
        <w:t>Meaning of residential tenancy agreement</w:t>
      </w:r>
      <w:bookmarkEnd w:id="15"/>
    </w:p>
    <w:p w14:paraId="4A4D5D0D" w14:textId="77777777" w:rsidR="00450C28" w:rsidRDefault="00450C28">
      <w:pPr>
        <w:pStyle w:val="AH5Sec"/>
      </w:pPr>
      <w:bookmarkStart w:id="16" w:name="_Toc152685937"/>
      <w:r w:rsidRPr="0095341C">
        <w:rPr>
          <w:rStyle w:val="CharSectNo"/>
        </w:rPr>
        <w:t>5</w:t>
      </w:r>
      <w:r>
        <w:tab/>
        <w:t xml:space="preserve">Who is a </w:t>
      </w:r>
      <w:r w:rsidRPr="009D74E7">
        <w:rPr>
          <w:rStyle w:val="charItals"/>
        </w:rPr>
        <w:t>lessor</w:t>
      </w:r>
      <w:r>
        <w:t>?</w:t>
      </w:r>
      <w:bookmarkEnd w:id="16"/>
    </w:p>
    <w:p w14:paraId="14F79CE8" w14:textId="77777777"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14:paraId="7A4B3A4F" w14:textId="77777777" w:rsidR="00450C28" w:rsidRDefault="00450C28">
      <w:pPr>
        <w:pStyle w:val="Amain"/>
      </w:pPr>
      <w:r>
        <w:tab/>
        <w:t>(2)</w:t>
      </w:r>
      <w:r>
        <w:tab/>
      </w:r>
      <w:r w:rsidRPr="009D74E7">
        <w:rPr>
          <w:rStyle w:val="charBoldItals"/>
        </w:rPr>
        <w:t>Lessor</w:t>
      </w:r>
      <w:r>
        <w:t xml:space="preserve"> includes a prospective lessor.</w:t>
      </w:r>
    </w:p>
    <w:p w14:paraId="3308D439" w14:textId="77777777" w:rsidR="00450C28" w:rsidRDefault="00450C28">
      <w:pPr>
        <w:pStyle w:val="AH5Sec"/>
      </w:pPr>
      <w:bookmarkStart w:id="17" w:name="_Toc152685938"/>
      <w:r w:rsidRPr="0095341C">
        <w:rPr>
          <w:rStyle w:val="CharSectNo"/>
        </w:rPr>
        <w:t>6</w:t>
      </w:r>
      <w:r>
        <w:tab/>
        <w:t xml:space="preserve">Who is a </w:t>
      </w:r>
      <w:r w:rsidRPr="009D74E7">
        <w:rPr>
          <w:rStyle w:val="charItals"/>
        </w:rPr>
        <w:t>tenant</w:t>
      </w:r>
      <w:r>
        <w:t>?</w:t>
      </w:r>
      <w:bookmarkEnd w:id="17"/>
    </w:p>
    <w:p w14:paraId="74C25B5B" w14:textId="77777777"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14:paraId="5F37AB4A" w14:textId="77777777" w:rsidR="00450C28" w:rsidRDefault="00450C28">
      <w:pPr>
        <w:pStyle w:val="Amain"/>
      </w:pPr>
      <w:r>
        <w:tab/>
        <w:t>(2)</w:t>
      </w:r>
      <w:r>
        <w:tab/>
      </w:r>
      <w:r w:rsidRPr="009D74E7">
        <w:rPr>
          <w:rStyle w:val="charBoldItals"/>
        </w:rPr>
        <w:t>Tenant</w:t>
      </w:r>
      <w:r>
        <w:t xml:space="preserve"> includes a prospective tenant.</w:t>
      </w:r>
    </w:p>
    <w:p w14:paraId="2702314C" w14:textId="77777777" w:rsidR="002B1929" w:rsidRPr="0085558E" w:rsidRDefault="002B1929" w:rsidP="002B1929">
      <w:pPr>
        <w:pStyle w:val="AH5Sec"/>
      </w:pPr>
      <w:bookmarkStart w:id="18" w:name="_Toc152685939"/>
      <w:r w:rsidRPr="0095341C">
        <w:rPr>
          <w:rStyle w:val="CharSectNo"/>
        </w:rPr>
        <w:t>6AA</w:t>
      </w:r>
      <w:r w:rsidRPr="0085558E">
        <w:tab/>
        <w:t xml:space="preserve">Who is a </w:t>
      </w:r>
      <w:r w:rsidRPr="0085558E">
        <w:rPr>
          <w:rStyle w:val="charItals"/>
        </w:rPr>
        <w:t>co-tenant</w:t>
      </w:r>
      <w:r w:rsidRPr="0085558E">
        <w:t>?</w:t>
      </w:r>
      <w:bookmarkEnd w:id="18"/>
    </w:p>
    <w:p w14:paraId="1A29EC08" w14:textId="77777777" w:rsidR="002B1929" w:rsidRPr="0085558E" w:rsidRDefault="002B1929" w:rsidP="002B1929">
      <w:pPr>
        <w:pStyle w:val="Amainreturn"/>
        <w:keepNext/>
      </w:pPr>
      <w:r w:rsidRPr="0085558E">
        <w:t xml:space="preserve">A person is a </w:t>
      </w:r>
      <w:r w:rsidRPr="0085558E">
        <w:rPr>
          <w:rStyle w:val="charBoldItals"/>
        </w:rPr>
        <w:t>co-tenant</w:t>
      </w:r>
      <w:r w:rsidRPr="0085558E">
        <w:t xml:space="preserve"> under a residential tenancy agreement if the person is 1 of 2 or more tenants under the agreement.</w:t>
      </w:r>
    </w:p>
    <w:p w14:paraId="5550A3F4" w14:textId="77777777" w:rsidR="002B1929" w:rsidRPr="0085558E" w:rsidRDefault="002B1929" w:rsidP="002B1929">
      <w:pPr>
        <w:pStyle w:val="aNote"/>
      </w:pPr>
      <w:r w:rsidRPr="0085558E">
        <w:rPr>
          <w:rStyle w:val="charItals"/>
        </w:rPr>
        <w:t>Note</w:t>
      </w:r>
      <w:r w:rsidRPr="0085558E">
        <w:rPr>
          <w:rStyle w:val="charItals"/>
        </w:rPr>
        <w:tab/>
      </w:r>
      <w:r w:rsidRPr="0085558E">
        <w:t xml:space="preserve">Section 35C sets out how a person can become a new co-tenant under an existing residential tenancy agreement. </w:t>
      </w:r>
    </w:p>
    <w:p w14:paraId="75B33230" w14:textId="77777777" w:rsidR="00450C28" w:rsidRDefault="00450C28">
      <w:pPr>
        <w:pStyle w:val="AH5Sec"/>
      </w:pPr>
      <w:bookmarkStart w:id="19" w:name="_Toc152685940"/>
      <w:r w:rsidRPr="0095341C">
        <w:rPr>
          <w:rStyle w:val="CharSectNo"/>
        </w:rPr>
        <w:t>6A</w:t>
      </w:r>
      <w:r>
        <w:tab/>
        <w:t xml:space="preserve">What is a </w:t>
      </w:r>
      <w:r w:rsidRPr="009D74E7">
        <w:rPr>
          <w:rStyle w:val="charItals"/>
        </w:rPr>
        <w:t>residential tenancy agreement</w:t>
      </w:r>
      <w:r>
        <w:t>?</w:t>
      </w:r>
      <w:bookmarkEnd w:id="19"/>
    </w:p>
    <w:p w14:paraId="052502B3" w14:textId="77777777" w:rsidR="002B1929" w:rsidRPr="0085558E" w:rsidRDefault="002B1929" w:rsidP="002B1929">
      <w:pPr>
        <w:pStyle w:val="Amain"/>
      </w:pPr>
      <w:r w:rsidRPr="0085558E">
        <w:tab/>
        <w:t>(1)</w:t>
      </w:r>
      <w:r w:rsidRPr="0085558E">
        <w:tab/>
        <w:t xml:space="preserve">An agreement is a </w:t>
      </w:r>
      <w:r w:rsidRPr="0085558E">
        <w:rPr>
          <w:rStyle w:val="charBoldItals"/>
        </w:rPr>
        <w:t>residential tenancy agreement</w:t>
      </w:r>
      <w:r w:rsidRPr="0085558E">
        <w:t xml:space="preserve"> if—</w:t>
      </w:r>
    </w:p>
    <w:p w14:paraId="77E544EC" w14:textId="77777777" w:rsidR="002B1929" w:rsidRPr="0085558E" w:rsidRDefault="002B1929" w:rsidP="002B1929">
      <w:pPr>
        <w:pStyle w:val="Apara"/>
      </w:pPr>
      <w:r w:rsidRPr="0085558E">
        <w:tab/>
        <w:t>(a)</w:t>
      </w:r>
      <w:r w:rsidRPr="0085558E">
        <w:tab/>
        <w:t>under the agreement—</w:t>
      </w:r>
    </w:p>
    <w:p w14:paraId="3191FEE8" w14:textId="77777777" w:rsidR="002B1929" w:rsidRPr="0085558E" w:rsidRDefault="002B1929" w:rsidP="002B1929">
      <w:pPr>
        <w:pStyle w:val="Asubpara"/>
      </w:pPr>
      <w:r w:rsidRPr="0085558E">
        <w:tab/>
        <w:t>(i)</w:t>
      </w:r>
      <w:r w:rsidRPr="0085558E">
        <w:tab/>
        <w:t xml:space="preserve">a person gives someone else (the </w:t>
      </w:r>
      <w:r w:rsidRPr="0085558E">
        <w:rPr>
          <w:rStyle w:val="charBoldItals"/>
        </w:rPr>
        <w:t>tenant</w:t>
      </w:r>
      <w:r w:rsidRPr="0085558E">
        <w:t>) a right to occupy stated premises; and</w:t>
      </w:r>
    </w:p>
    <w:p w14:paraId="48ECD6C8" w14:textId="77777777" w:rsidR="002B1929" w:rsidRPr="0085558E" w:rsidRDefault="002B1929" w:rsidP="002B1929">
      <w:pPr>
        <w:pStyle w:val="Asubpara"/>
      </w:pPr>
      <w:r w:rsidRPr="0085558E">
        <w:tab/>
        <w:t>(ii)</w:t>
      </w:r>
      <w:r w:rsidRPr="0085558E">
        <w:tab/>
        <w:t>the premises are for the tenant to use as a home (whether or not together with other people); and</w:t>
      </w:r>
    </w:p>
    <w:p w14:paraId="40F8A1F4" w14:textId="77777777" w:rsidR="002B1929" w:rsidRPr="0085558E" w:rsidRDefault="002B1929" w:rsidP="002B1929">
      <w:pPr>
        <w:pStyle w:val="Asubpara"/>
      </w:pPr>
      <w:r w:rsidRPr="0085558E">
        <w:tab/>
        <w:t>(iii)</w:t>
      </w:r>
      <w:r w:rsidRPr="0085558E">
        <w:tab/>
        <w:t>the right is given for value; and</w:t>
      </w:r>
    </w:p>
    <w:p w14:paraId="1D69EBAE" w14:textId="77777777" w:rsidR="002B1929" w:rsidRPr="0085558E" w:rsidRDefault="002B1929" w:rsidP="002B1929">
      <w:pPr>
        <w:pStyle w:val="Apara"/>
      </w:pPr>
      <w:r w:rsidRPr="0085558E">
        <w:tab/>
        <w:t>(b)</w:t>
      </w:r>
      <w:r w:rsidRPr="0085558E">
        <w:tab/>
        <w:t>the agreement is not an occupancy agreement under section 71C.</w:t>
      </w:r>
    </w:p>
    <w:p w14:paraId="090D8268" w14:textId="77777777" w:rsidR="00450C28" w:rsidRDefault="00450C28">
      <w:pPr>
        <w:pStyle w:val="Amain"/>
      </w:pPr>
      <w:r>
        <w:lastRenderedPageBreak/>
        <w:tab/>
        <w:t>(2)</w:t>
      </w:r>
      <w:r>
        <w:tab/>
        <w:t>The agreement may be—</w:t>
      </w:r>
    </w:p>
    <w:p w14:paraId="66509131" w14:textId="77777777" w:rsidR="00450C28" w:rsidRDefault="00450C28">
      <w:pPr>
        <w:pStyle w:val="Apara"/>
      </w:pPr>
      <w:r>
        <w:tab/>
        <w:t>(a)</w:t>
      </w:r>
      <w:r>
        <w:tab/>
        <w:t>express or implied; or</w:t>
      </w:r>
    </w:p>
    <w:p w14:paraId="3BDEF498" w14:textId="77777777" w:rsidR="00450C28" w:rsidRDefault="00450C28">
      <w:pPr>
        <w:pStyle w:val="Apara"/>
      </w:pPr>
      <w:r>
        <w:tab/>
        <w:t>(b)</w:t>
      </w:r>
      <w:r>
        <w:tab/>
        <w:t>in writing, oral, or partly in writing and partly oral.</w:t>
      </w:r>
    </w:p>
    <w:p w14:paraId="735A455B" w14:textId="77777777" w:rsidR="00450C28" w:rsidRDefault="00450C28">
      <w:pPr>
        <w:pStyle w:val="Amain"/>
      </w:pPr>
      <w:r>
        <w:tab/>
        <w:t>(3)</w:t>
      </w:r>
      <w:r>
        <w:tab/>
        <w:t>The right to occupy may be—</w:t>
      </w:r>
    </w:p>
    <w:p w14:paraId="6923A19A" w14:textId="77777777" w:rsidR="00450C28" w:rsidRDefault="00450C28">
      <w:pPr>
        <w:pStyle w:val="Apara"/>
      </w:pPr>
      <w:r>
        <w:tab/>
        <w:t>(a)</w:t>
      </w:r>
      <w:r>
        <w:tab/>
        <w:t>exclusive or not exclusive; and</w:t>
      </w:r>
    </w:p>
    <w:p w14:paraId="16FB805E" w14:textId="77777777" w:rsidR="00450C28" w:rsidRDefault="00450C28">
      <w:pPr>
        <w:pStyle w:val="Apara"/>
      </w:pPr>
      <w:r>
        <w:tab/>
        <w:t>(b)</w:t>
      </w:r>
      <w:r>
        <w:tab/>
        <w:t>given with a right to use facilities, furniture or goods.</w:t>
      </w:r>
    </w:p>
    <w:p w14:paraId="49784D72" w14:textId="77777777" w:rsidR="00450C28" w:rsidRDefault="00450C28">
      <w:pPr>
        <w:pStyle w:val="Amain"/>
      </w:pPr>
      <w:r>
        <w:tab/>
        <w:t>(4)</w:t>
      </w:r>
      <w:r>
        <w:tab/>
        <w:t>This section is subject to the following sections:</w:t>
      </w:r>
    </w:p>
    <w:p w14:paraId="273FEA34" w14:textId="77777777"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14:paraId="5A0893EC" w14:textId="4F462B08"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r w:rsidR="00D50B86">
        <w:t>.</w:t>
      </w:r>
    </w:p>
    <w:p w14:paraId="5732B224" w14:textId="77777777" w:rsidR="00450C28" w:rsidRDefault="00450C28">
      <w:pPr>
        <w:pStyle w:val="AH5Sec"/>
      </w:pPr>
      <w:bookmarkStart w:id="20" w:name="_Toc152685941"/>
      <w:r w:rsidRPr="0095341C">
        <w:rPr>
          <w:rStyle w:val="CharSectNo"/>
        </w:rPr>
        <w:t>6B</w:t>
      </w:r>
      <w:r>
        <w:tab/>
        <w:t>Residential tenancy agreement if agreement written and says it is residential tenancy agreement</w:t>
      </w:r>
      <w:bookmarkEnd w:id="20"/>
    </w:p>
    <w:p w14:paraId="4EE8F25C" w14:textId="77777777" w:rsidR="00450C28" w:rsidRDefault="00450C28">
      <w:pPr>
        <w:pStyle w:val="Amainreturn"/>
      </w:pPr>
      <w:r>
        <w:t>Despite section 6A (4), an agreement is a residential tenancy agreement if it—</w:t>
      </w:r>
    </w:p>
    <w:p w14:paraId="59A680BF" w14:textId="77777777" w:rsidR="00450C28" w:rsidRDefault="00450C28">
      <w:pPr>
        <w:pStyle w:val="Apara"/>
      </w:pPr>
      <w:r>
        <w:tab/>
        <w:t>(a)</w:t>
      </w:r>
      <w:r>
        <w:tab/>
        <w:t>complies with section 6A (1) to (3); and</w:t>
      </w:r>
    </w:p>
    <w:p w14:paraId="63A60A9B" w14:textId="77777777" w:rsidR="00450C28" w:rsidRDefault="00450C28">
      <w:pPr>
        <w:pStyle w:val="Apara"/>
      </w:pPr>
      <w:r>
        <w:tab/>
        <w:t>(b)</w:t>
      </w:r>
      <w:r>
        <w:tab/>
        <w:t>is in writing; and</w:t>
      </w:r>
    </w:p>
    <w:p w14:paraId="73F1D9BC" w14:textId="77777777" w:rsidR="00450C28" w:rsidRDefault="00450C28">
      <w:pPr>
        <w:pStyle w:val="Apara"/>
      </w:pPr>
      <w:r>
        <w:tab/>
        <w:t>(c)</w:t>
      </w:r>
      <w:r>
        <w:tab/>
        <w:t>expressly states that it is a residential tenancy agreement.</w:t>
      </w:r>
    </w:p>
    <w:p w14:paraId="203B040D" w14:textId="77777777" w:rsidR="00450C28" w:rsidRDefault="00450C28">
      <w:pPr>
        <w:pStyle w:val="AH5Sec"/>
      </w:pPr>
      <w:bookmarkStart w:id="21" w:name="_Toc152685942"/>
      <w:r w:rsidRPr="0095341C">
        <w:rPr>
          <w:rStyle w:val="CharSectNo"/>
        </w:rPr>
        <w:t>6C</w:t>
      </w:r>
      <w:r>
        <w:tab/>
        <w:t>Residential tenancy agreement if agreement part of employment</w:t>
      </w:r>
      <w:bookmarkEnd w:id="21"/>
    </w:p>
    <w:p w14:paraId="131718DA" w14:textId="77777777"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14:paraId="78212A86" w14:textId="77777777" w:rsidR="00450C28" w:rsidRDefault="00450C28">
      <w:pPr>
        <w:pStyle w:val="AH5Sec"/>
      </w:pPr>
      <w:bookmarkStart w:id="22" w:name="_Toc152685943"/>
      <w:r w:rsidRPr="0095341C">
        <w:rPr>
          <w:rStyle w:val="CharSectNo"/>
        </w:rPr>
        <w:lastRenderedPageBreak/>
        <w:t>6D</w:t>
      </w:r>
      <w:r>
        <w:tab/>
        <w:t>Certain kinds of agreements not residential tenancy agreements</w:t>
      </w:r>
      <w:bookmarkEnd w:id="22"/>
    </w:p>
    <w:p w14:paraId="2B6953E3" w14:textId="77777777" w:rsidR="00450C28" w:rsidRDefault="00450C28" w:rsidP="00F02C8F">
      <w:pPr>
        <w:pStyle w:val="Amain"/>
        <w:keepNext/>
      </w:pPr>
      <w:r>
        <w:tab/>
        <w:t>(1)</w:t>
      </w:r>
      <w:r>
        <w:tab/>
        <w:t>A residential tenancy agreement does not include an agreement—</w:t>
      </w:r>
    </w:p>
    <w:p w14:paraId="02C3F307" w14:textId="77777777" w:rsidR="00450C28" w:rsidRDefault="00450C28">
      <w:pPr>
        <w:pStyle w:val="Apara"/>
      </w:pPr>
      <w:r>
        <w:tab/>
        <w:t>(a)</w:t>
      </w:r>
      <w:r>
        <w:tab/>
        <w:t>arising under a mortgage entered into honestly in relation to the premises; or</w:t>
      </w:r>
    </w:p>
    <w:p w14:paraId="324EF290" w14:textId="77777777" w:rsidR="00450C28" w:rsidRDefault="00450C28" w:rsidP="005512C2">
      <w:pPr>
        <w:pStyle w:val="Apara"/>
        <w:keepNext/>
      </w:pPr>
      <w:r>
        <w:tab/>
        <w:t>(b)</w:t>
      </w:r>
      <w:r>
        <w:tab/>
        <w:t>arising under a scheme if—</w:t>
      </w:r>
    </w:p>
    <w:p w14:paraId="19BC5FCD" w14:textId="77777777" w:rsidR="00450C28" w:rsidRDefault="00450C28">
      <w:pPr>
        <w:pStyle w:val="Asubpara"/>
      </w:pPr>
      <w:r>
        <w:tab/>
        <w:t>(i)</w:t>
      </w:r>
      <w:r>
        <w:tab/>
        <w:t>a group of adjacent premises is owned by a company; and</w:t>
      </w:r>
    </w:p>
    <w:p w14:paraId="6AB3EBA6" w14:textId="77777777" w:rsidR="00450C28" w:rsidRDefault="00450C28">
      <w:pPr>
        <w:pStyle w:val="Asubpara"/>
      </w:pPr>
      <w:r>
        <w:tab/>
        <w:t>(ii)</w:t>
      </w:r>
      <w:r>
        <w:tab/>
        <w:t>the tenants who have rights to occupy the adjacent premises are people who jointly have a controlling interest in the company; or</w:t>
      </w:r>
    </w:p>
    <w:p w14:paraId="136437A4" w14:textId="77777777" w:rsidR="00450C28" w:rsidRDefault="00450C28">
      <w:pPr>
        <w:pStyle w:val="Apara"/>
      </w:pPr>
      <w:r>
        <w:tab/>
        <w:t>(c)</w:t>
      </w:r>
      <w:r>
        <w:tab/>
        <w:t>entered into honestly to provide a right to occupy the premises for a holiday; or</w:t>
      </w:r>
    </w:p>
    <w:p w14:paraId="06B75D7B" w14:textId="77777777" w:rsidR="00450C28" w:rsidRDefault="00450C28">
      <w:pPr>
        <w:pStyle w:val="Apara"/>
      </w:pPr>
      <w:r>
        <w:tab/>
        <w:t>(d)</w:t>
      </w:r>
      <w:r>
        <w:tab/>
        <w:t>prescribed by regulation.</w:t>
      </w:r>
    </w:p>
    <w:p w14:paraId="4389F56D" w14:textId="77777777" w:rsidR="00450C28" w:rsidRDefault="00450C28">
      <w:pPr>
        <w:pStyle w:val="Amain"/>
      </w:pPr>
      <w:r>
        <w:tab/>
        <w:t>(2)</w:t>
      </w:r>
      <w:r>
        <w:tab/>
        <w:t>This section is subject to the following sections:</w:t>
      </w:r>
    </w:p>
    <w:p w14:paraId="1E9923DA"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74012015"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A38C72D" w14:textId="77777777" w:rsidR="00450C28" w:rsidRDefault="00450C28">
      <w:pPr>
        <w:pStyle w:val="AH5Sec"/>
      </w:pPr>
      <w:bookmarkStart w:id="23" w:name="_Toc152685944"/>
      <w:r w:rsidRPr="0095341C">
        <w:rPr>
          <w:rStyle w:val="CharSectNo"/>
        </w:rPr>
        <w:t>6E</w:t>
      </w:r>
      <w:r>
        <w:tab/>
        <w:t>Certain people given right of occupation not tenants</w:t>
      </w:r>
      <w:bookmarkEnd w:id="23"/>
    </w:p>
    <w:p w14:paraId="1F3E0BCD" w14:textId="77777777" w:rsidR="00450C28" w:rsidRDefault="00450C28">
      <w:pPr>
        <w:pStyle w:val="Amain"/>
      </w:pPr>
      <w:r>
        <w:tab/>
        <w:t>(1)</w:t>
      </w:r>
      <w:r>
        <w:tab/>
        <w:t>A residential tenancy agreement does not include an agreement for the right to occupy premises if the person given the right of occupation is—</w:t>
      </w:r>
    </w:p>
    <w:p w14:paraId="2A577404" w14:textId="77777777" w:rsidR="00450C28" w:rsidRDefault="00450C28">
      <w:pPr>
        <w:pStyle w:val="Apara"/>
      </w:pPr>
      <w:r>
        <w:tab/>
        <w:t>(a)</w:t>
      </w:r>
      <w:r>
        <w:tab/>
        <w:t>a party to an agreement entered into honestly for the sale or purchase of the premises; or</w:t>
      </w:r>
    </w:p>
    <w:p w14:paraId="4801F970" w14:textId="73D63F0E" w:rsidR="00450C28" w:rsidRDefault="00450C28">
      <w:pPr>
        <w:pStyle w:val="Apara"/>
      </w:pPr>
      <w:r>
        <w:tab/>
        <w:t>(</w:t>
      </w:r>
      <w:r w:rsidR="00A450A7">
        <w:t>b</w:t>
      </w:r>
      <w:r>
        <w:t>)</w:t>
      </w:r>
      <w:r>
        <w:tab/>
        <w:t>a person prescribed by regulation.</w:t>
      </w:r>
    </w:p>
    <w:p w14:paraId="0ECB1309" w14:textId="77777777" w:rsidR="00450C28" w:rsidRDefault="00450C28" w:rsidP="00F02C8F">
      <w:pPr>
        <w:pStyle w:val="Amain"/>
        <w:keepNext/>
      </w:pPr>
      <w:r>
        <w:lastRenderedPageBreak/>
        <w:tab/>
        <w:t>(2)</w:t>
      </w:r>
      <w:r>
        <w:tab/>
        <w:t>This section is subject to the following sections:</w:t>
      </w:r>
    </w:p>
    <w:p w14:paraId="1FA5EF7A" w14:textId="77777777" w:rsidR="00450C28" w:rsidRDefault="00450C28" w:rsidP="00F02C8F">
      <w:pPr>
        <w:pStyle w:val="Amainbullet"/>
        <w:keepNex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3BE0DF6E"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99A3716" w14:textId="77777777" w:rsidR="00450C28" w:rsidRDefault="00450C28">
      <w:pPr>
        <w:pStyle w:val="AH5Sec"/>
      </w:pPr>
      <w:bookmarkStart w:id="24" w:name="_Toc152685945"/>
      <w:r w:rsidRPr="0095341C">
        <w:rPr>
          <w:rStyle w:val="CharSectNo"/>
        </w:rPr>
        <w:t>7</w:t>
      </w:r>
      <w:r>
        <w:tab/>
        <w:t>When does residential tenancy agreement start?</w:t>
      </w:r>
      <w:bookmarkEnd w:id="24"/>
    </w:p>
    <w:p w14:paraId="5C403A75" w14:textId="77777777" w:rsidR="00450C28" w:rsidRDefault="00450C28">
      <w:pPr>
        <w:pStyle w:val="Amainreturn"/>
        <w:keepNext/>
      </w:pPr>
      <w:r>
        <w:t>A residential tenancy agreement starts on the earliest of the following days:</w:t>
      </w:r>
    </w:p>
    <w:p w14:paraId="270F70D3" w14:textId="77777777" w:rsidR="00450C28" w:rsidRDefault="00450C28">
      <w:pPr>
        <w:pStyle w:val="Apara"/>
      </w:pPr>
      <w:r>
        <w:tab/>
        <w:t>(a)</w:t>
      </w:r>
      <w:r>
        <w:tab/>
        <w:t>the day stated in the agreement;</w:t>
      </w:r>
    </w:p>
    <w:p w14:paraId="16680BB9" w14:textId="77777777" w:rsidR="00450C28" w:rsidRDefault="00450C28">
      <w:pPr>
        <w:pStyle w:val="Apara"/>
      </w:pPr>
      <w:r>
        <w:tab/>
        <w:t>(b)</w:t>
      </w:r>
      <w:r>
        <w:tab/>
        <w:t>the 1st day both parties have signed the agreement and received a copy signed by the other;</w:t>
      </w:r>
    </w:p>
    <w:p w14:paraId="30966D1C" w14:textId="77777777" w:rsidR="00450C28" w:rsidRDefault="00450C28">
      <w:pPr>
        <w:pStyle w:val="Apara"/>
      </w:pPr>
      <w:r>
        <w:tab/>
        <w:t>(c)</w:t>
      </w:r>
      <w:r>
        <w:tab/>
        <w:t>the day the tenant takes possession of the premises;</w:t>
      </w:r>
    </w:p>
    <w:p w14:paraId="15E487CB" w14:textId="77777777" w:rsidR="00450C28" w:rsidRDefault="00450C28">
      <w:pPr>
        <w:pStyle w:val="Apara"/>
      </w:pPr>
      <w:r>
        <w:tab/>
        <w:t>(d)</w:t>
      </w:r>
      <w:r>
        <w:tab/>
        <w:t>the 1st day the lessor receives rent from the tenant.</w:t>
      </w:r>
    </w:p>
    <w:p w14:paraId="7B3A2832" w14:textId="77777777" w:rsidR="00450C28" w:rsidRDefault="00450C28">
      <w:pPr>
        <w:pStyle w:val="PageBreak"/>
      </w:pPr>
      <w:r>
        <w:br w:type="page"/>
      </w:r>
    </w:p>
    <w:p w14:paraId="012501E0" w14:textId="77777777" w:rsidR="00450C28" w:rsidRPr="0095341C" w:rsidRDefault="00450C28">
      <w:pPr>
        <w:pStyle w:val="AH2Part"/>
      </w:pPr>
      <w:bookmarkStart w:id="25" w:name="_Toc152685946"/>
      <w:r w:rsidRPr="0095341C">
        <w:rPr>
          <w:rStyle w:val="CharPartNo"/>
        </w:rPr>
        <w:lastRenderedPageBreak/>
        <w:t>Part 2</w:t>
      </w:r>
      <w:r>
        <w:tab/>
      </w:r>
      <w:r w:rsidRPr="0095341C">
        <w:rPr>
          <w:rStyle w:val="CharPartText"/>
        </w:rPr>
        <w:t>Residential tenancy agreements</w:t>
      </w:r>
      <w:bookmarkEnd w:id="25"/>
    </w:p>
    <w:p w14:paraId="03C59DA9" w14:textId="77777777" w:rsidR="00450C28" w:rsidRPr="0095341C" w:rsidRDefault="00450C28">
      <w:pPr>
        <w:pStyle w:val="AH3Div"/>
      </w:pPr>
      <w:bookmarkStart w:id="26" w:name="_Toc152685947"/>
      <w:r w:rsidRPr="0095341C">
        <w:rPr>
          <w:rStyle w:val="CharDivNo"/>
        </w:rPr>
        <w:t>Division 2.1</w:t>
      </w:r>
      <w:r>
        <w:tab/>
      </w:r>
      <w:r w:rsidRPr="0095341C">
        <w:rPr>
          <w:rStyle w:val="CharDivText"/>
        </w:rPr>
        <w:t>Terms of agreement</w:t>
      </w:r>
      <w:bookmarkEnd w:id="26"/>
    </w:p>
    <w:p w14:paraId="6E1C7F35" w14:textId="77777777" w:rsidR="00F91411" w:rsidRPr="00614D8B" w:rsidRDefault="00F91411" w:rsidP="00F91411">
      <w:pPr>
        <w:pStyle w:val="AH5Sec"/>
      </w:pPr>
      <w:bookmarkStart w:id="27" w:name="_Toc152685948"/>
      <w:r w:rsidRPr="0095341C">
        <w:rPr>
          <w:rStyle w:val="CharSectNo"/>
        </w:rPr>
        <w:t>8</w:t>
      </w:r>
      <w:r w:rsidRPr="00614D8B">
        <w:tab/>
        <w:t>Terms included in residential tenancy agreements</w:t>
      </w:r>
      <w:bookmarkEnd w:id="27"/>
    </w:p>
    <w:p w14:paraId="564909D1" w14:textId="77777777" w:rsidR="00F91411" w:rsidRPr="00614D8B" w:rsidRDefault="00F91411" w:rsidP="00F91411">
      <w:pPr>
        <w:pStyle w:val="Amain"/>
        <w:rPr>
          <w:lang w:eastAsia="en-AU"/>
        </w:rPr>
      </w:pPr>
      <w:r w:rsidRPr="00614D8B">
        <w:tab/>
        <w:t>(1)</w:t>
      </w:r>
      <w:r w:rsidRPr="00614D8B">
        <w:tab/>
        <w:t>A residential tenancy agreement for premises—</w:t>
      </w:r>
    </w:p>
    <w:p w14:paraId="4B0A709D" w14:textId="77777777" w:rsidR="00F91411" w:rsidRPr="00614D8B" w:rsidRDefault="00F91411" w:rsidP="00F91411">
      <w:pPr>
        <w:pStyle w:val="Apara"/>
      </w:pPr>
      <w:r w:rsidRPr="00614D8B">
        <w:tab/>
        <w:t>(a)</w:t>
      </w:r>
      <w:r w:rsidRPr="00614D8B">
        <w:tab/>
        <w:t>is taken to contain the standard residential tenancy terms set out in schedule</w:t>
      </w:r>
      <w:r>
        <w:t xml:space="preserve"> </w:t>
      </w:r>
      <w:r w:rsidRPr="00614D8B">
        <w:t>1—</w:t>
      </w:r>
    </w:p>
    <w:p w14:paraId="6A8F2122" w14:textId="77777777" w:rsidR="00F91411" w:rsidRPr="00614D8B" w:rsidRDefault="00F91411" w:rsidP="00F91411">
      <w:pPr>
        <w:pStyle w:val="Asubpara"/>
      </w:pPr>
      <w:r w:rsidRPr="00614D8B">
        <w:tab/>
        <w:t>(i)</w:t>
      </w:r>
      <w:r w:rsidRPr="00614D8B">
        <w:tab/>
        <w:t>for a fixed term agreement—as in force on the day the parties enter into the agreement; or</w:t>
      </w:r>
    </w:p>
    <w:p w14:paraId="0FF6F6FD" w14:textId="77777777" w:rsidR="00F91411" w:rsidRPr="00614D8B" w:rsidRDefault="00F91411" w:rsidP="00F91411">
      <w:pPr>
        <w:pStyle w:val="Asubpara"/>
      </w:pPr>
      <w:r w:rsidRPr="00614D8B">
        <w:tab/>
        <w:t>(ii)</w:t>
      </w:r>
      <w:r w:rsidRPr="00614D8B">
        <w:tab/>
        <w:t>for a periodic agreement—as in force from time to time; and</w:t>
      </w:r>
    </w:p>
    <w:p w14:paraId="106DEF07" w14:textId="77777777" w:rsidR="00F91411" w:rsidRPr="00614D8B" w:rsidRDefault="00F91411" w:rsidP="00F91411">
      <w:pPr>
        <w:pStyle w:val="Apara"/>
      </w:pPr>
      <w:r w:rsidRPr="00614D8B">
        <w:tab/>
        <w:t>(b)</w:t>
      </w:r>
      <w:r w:rsidRPr="00614D8B">
        <w:tab/>
        <w:t>is taken to contain</w:t>
      </w:r>
      <w:r w:rsidRPr="00614D8B">
        <w:rPr>
          <w:color w:val="000000"/>
          <w:shd w:val="clear" w:color="auto" w:fill="FFFFFF"/>
        </w:rPr>
        <w:t xml:space="preserve"> the public housing termination clauses if</w:t>
      </w:r>
      <w:r w:rsidRPr="00614D8B">
        <w:t xml:space="preserve"> the lessor is the housing commissioner; and</w:t>
      </w:r>
    </w:p>
    <w:p w14:paraId="64778BF9" w14:textId="0B70F36F" w:rsidR="00F91411" w:rsidRPr="00614D8B" w:rsidRDefault="00F91411" w:rsidP="00F91411">
      <w:pPr>
        <w:pStyle w:val="Apara"/>
        <w:rPr>
          <w:color w:val="000000"/>
          <w:shd w:val="clear" w:color="auto" w:fill="FFFFFF"/>
        </w:rPr>
      </w:pPr>
      <w:r w:rsidRPr="00614D8B">
        <w:tab/>
        <w:t>(c)</w:t>
      </w:r>
      <w:r w:rsidRPr="00614D8B">
        <w:tab/>
        <w:t>is taken to contain</w:t>
      </w:r>
      <w:r w:rsidRPr="00614D8B">
        <w:rPr>
          <w:color w:val="000000"/>
          <w:shd w:val="clear" w:color="auto" w:fill="FFFFFF"/>
        </w:rPr>
        <w:t xml:space="preserve"> the temporary housing assistance termination clause</w:t>
      </w:r>
      <w:r w:rsidR="00034F5F">
        <w:rPr>
          <w:color w:val="000000"/>
          <w:shd w:val="clear" w:color="auto" w:fill="FFFFFF"/>
        </w:rPr>
        <w:t>s</w:t>
      </w:r>
      <w:r w:rsidRPr="00614D8B">
        <w:rPr>
          <w:color w:val="000000"/>
          <w:shd w:val="clear" w:color="auto" w:fill="FFFFFF"/>
        </w:rPr>
        <w:t xml:space="preserve"> if</w:t>
      </w:r>
      <w:r w:rsidRPr="00614D8B">
        <w:t>—</w:t>
      </w:r>
    </w:p>
    <w:p w14:paraId="5941C4A5" w14:textId="77777777" w:rsidR="00F91411" w:rsidRPr="00614D8B" w:rsidRDefault="00F91411" w:rsidP="00F91411">
      <w:pPr>
        <w:pStyle w:val="Asubpara"/>
      </w:pPr>
      <w:r w:rsidRPr="00614D8B">
        <w:tab/>
        <w:t>(i)</w:t>
      </w:r>
      <w:r w:rsidRPr="00614D8B">
        <w:tab/>
        <w:t>the lessor is the housing commissioner; and</w:t>
      </w:r>
    </w:p>
    <w:p w14:paraId="4B21CB14" w14:textId="77777777" w:rsidR="00F91411" w:rsidRPr="00614D8B" w:rsidRDefault="00F91411" w:rsidP="00F91411">
      <w:pPr>
        <w:pStyle w:val="Asubpara"/>
        <w:rPr>
          <w:shd w:val="clear" w:color="auto" w:fill="FFFFFF"/>
        </w:rPr>
      </w:pPr>
      <w:r w:rsidRPr="00614D8B">
        <w:rPr>
          <w:shd w:val="clear" w:color="auto" w:fill="FFFFFF"/>
        </w:rPr>
        <w:tab/>
        <w:t>(ii)</w:t>
      </w:r>
      <w:r w:rsidRPr="00614D8B">
        <w:rPr>
          <w:shd w:val="clear" w:color="auto" w:fill="FFFFFF"/>
        </w:rPr>
        <w:tab/>
        <w:t>the tenant is receiving temporary housing assistance for the premises; and</w:t>
      </w:r>
    </w:p>
    <w:p w14:paraId="6A788FA3" w14:textId="77777777" w:rsidR="00F91411" w:rsidRPr="00614D8B" w:rsidRDefault="00F91411" w:rsidP="00F91411">
      <w:pPr>
        <w:pStyle w:val="Apara"/>
      </w:pPr>
      <w:r w:rsidRPr="00614D8B">
        <w:rPr>
          <w:shd w:val="clear" w:color="auto" w:fill="FFFFFF"/>
        </w:rPr>
        <w:tab/>
        <w:t>(d)</w:t>
      </w:r>
      <w:r w:rsidRPr="00614D8B">
        <w:rPr>
          <w:shd w:val="clear" w:color="auto" w:fill="FFFFFF"/>
        </w:rPr>
        <w:tab/>
      </w:r>
      <w:r w:rsidRPr="00614D8B">
        <w:t>is taken to contain</w:t>
      </w:r>
      <w:r w:rsidRPr="00614D8B">
        <w:rPr>
          <w:shd w:val="clear" w:color="auto" w:fill="FFFFFF"/>
        </w:rPr>
        <w:t xml:space="preserve"> the community housing provider termination clause if</w:t>
      </w:r>
      <w:r w:rsidRPr="00614D8B">
        <w:t>—</w:t>
      </w:r>
    </w:p>
    <w:p w14:paraId="2E2B4418" w14:textId="77777777" w:rsidR="00F91411" w:rsidRPr="00614D8B" w:rsidRDefault="00F91411" w:rsidP="00F91411">
      <w:pPr>
        <w:pStyle w:val="Asubpara"/>
        <w:rPr>
          <w:shd w:val="clear" w:color="auto" w:fill="FFFFFF"/>
        </w:rPr>
      </w:pPr>
      <w:r w:rsidRPr="00614D8B">
        <w:tab/>
        <w:t>(i)</w:t>
      </w:r>
      <w:r w:rsidRPr="00614D8B">
        <w:tab/>
      </w:r>
      <w:r w:rsidRPr="00614D8B">
        <w:rPr>
          <w:shd w:val="clear" w:color="auto" w:fill="FFFFFF"/>
        </w:rPr>
        <w:t>the lessor is a registered community housing provider; and</w:t>
      </w:r>
    </w:p>
    <w:p w14:paraId="4CE02B6D" w14:textId="77777777" w:rsidR="00F91411" w:rsidRPr="00614D8B" w:rsidRDefault="00F91411" w:rsidP="00F91411">
      <w:pPr>
        <w:pStyle w:val="Asubpara"/>
        <w:rPr>
          <w:color w:val="000000"/>
          <w:shd w:val="clear" w:color="auto" w:fill="FFFFFF"/>
        </w:rPr>
      </w:pPr>
      <w:r w:rsidRPr="00614D8B">
        <w:tab/>
        <w:t>(ii)</w:t>
      </w:r>
      <w:r w:rsidRPr="00614D8B">
        <w:tab/>
      </w:r>
      <w:r w:rsidRPr="00614D8B">
        <w:rPr>
          <w:shd w:val="clear" w:color="auto" w:fill="FFFFFF"/>
        </w:rPr>
        <w:t>the premises are owned by another person; and</w:t>
      </w:r>
    </w:p>
    <w:p w14:paraId="4EEEE537" w14:textId="77777777" w:rsidR="00F91411" w:rsidRPr="00614D8B" w:rsidRDefault="00F91411" w:rsidP="00F91411">
      <w:pPr>
        <w:pStyle w:val="Asubpara"/>
        <w:rPr>
          <w:shd w:val="clear" w:color="auto" w:fill="FFFFFF"/>
        </w:rPr>
      </w:pPr>
      <w:r w:rsidRPr="00614D8B">
        <w:tab/>
        <w:t>(iii)</w:t>
      </w:r>
      <w:r w:rsidRPr="00614D8B">
        <w:tab/>
      </w:r>
      <w:r w:rsidRPr="00614D8B">
        <w:rPr>
          <w:shd w:val="clear" w:color="auto" w:fill="FFFFFF"/>
        </w:rPr>
        <w:t>the registered community housing provider leases the premises to the tenant under an agreement with the owner; and</w:t>
      </w:r>
    </w:p>
    <w:p w14:paraId="3DDC490B" w14:textId="77777777" w:rsidR="00F91411" w:rsidRPr="00614D8B" w:rsidRDefault="00F91411" w:rsidP="00ED5BC5">
      <w:pPr>
        <w:pStyle w:val="Apara"/>
        <w:keepNext/>
        <w:rPr>
          <w:shd w:val="clear" w:color="auto" w:fill="FFFFFF"/>
        </w:rPr>
      </w:pPr>
      <w:r w:rsidRPr="00614D8B">
        <w:lastRenderedPageBreak/>
        <w:tab/>
        <w:t>(e)</w:t>
      </w:r>
      <w:r w:rsidRPr="00614D8B">
        <w:tab/>
        <w:t>is taken to contain</w:t>
      </w:r>
      <w:r w:rsidRPr="00614D8B">
        <w:rPr>
          <w:color w:val="000000"/>
          <w:shd w:val="clear" w:color="auto" w:fill="FFFFFF"/>
        </w:rPr>
        <w:t xml:space="preserve"> the subsidised accommodation clauses if—</w:t>
      </w:r>
    </w:p>
    <w:p w14:paraId="46EB1193" w14:textId="77777777" w:rsidR="00F91411" w:rsidRPr="00614D8B" w:rsidRDefault="00F91411" w:rsidP="00ED5BC5">
      <w:pPr>
        <w:pStyle w:val="aDefsubpara"/>
        <w:keepNext/>
      </w:pPr>
      <w:r w:rsidRPr="00614D8B">
        <w:tab/>
        <w:t>(i)</w:t>
      </w:r>
      <w:r w:rsidRPr="00614D8B">
        <w:tab/>
        <w:t>either—</w:t>
      </w:r>
    </w:p>
    <w:p w14:paraId="430E016E" w14:textId="77777777" w:rsidR="00F91411" w:rsidRPr="00614D8B" w:rsidRDefault="00F91411" w:rsidP="00F91411">
      <w:pPr>
        <w:pStyle w:val="Asubsubpara"/>
      </w:pPr>
      <w:r w:rsidRPr="00676192">
        <w:tab/>
        <w:t>(A)</w:t>
      </w:r>
      <w:r w:rsidRPr="00676192">
        <w:tab/>
        <w:t xml:space="preserve">the lessor or an entity acting on the lessor’s behalf </w:t>
      </w:r>
      <w:r w:rsidRPr="00614D8B">
        <w:t>is a registered community housing provider; or</w:t>
      </w:r>
    </w:p>
    <w:p w14:paraId="0B59A850" w14:textId="77777777" w:rsidR="00F91411" w:rsidRPr="00676192" w:rsidRDefault="00F91411" w:rsidP="00F91411">
      <w:pPr>
        <w:pStyle w:val="Asubsubpara"/>
      </w:pPr>
      <w:r w:rsidRPr="00676192">
        <w:tab/>
        <w:t>(B)</w:t>
      </w:r>
      <w:r w:rsidRPr="00676192">
        <w:tab/>
        <w:t>the lessor or the owner of the premises receives government funding or assistance to provide the premises to the tenant; and</w:t>
      </w:r>
    </w:p>
    <w:p w14:paraId="099AC641" w14:textId="77777777" w:rsidR="00F91411" w:rsidRPr="00614D8B" w:rsidRDefault="00F91411" w:rsidP="00F91411">
      <w:pPr>
        <w:pStyle w:val="Asubpara"/>
        <w:rPr>
          <w:shd w:val="clear" w:color="auto" w:fill="FFFFFF"/>
        </w:rPr>
      </w:pPr>
      <w:r w:rsidRPr="00614D8B">
        <w:tab/>
        <w:t>(ii)</w:t>
      </w:r>
      <w:r w:rsidRPr="00614D8B">
        <w:tab/>
      </w:r>
      <w:r w:rsidRPr="00614D8B">
        <w:rPr>
          <w:color w:val="000000"/>
          <w:shd w:val="clear" w:color="auto" w:fill="FFFFFF"/>
        </w:rPr>
        <w:t>paragraphs</w:t>
      </w:r>
      <w:r>
        <w:rPr>
          <w:color w:val="000000"/>
          <w:shd w:val="clear" w:color="auto" w:fill="FFFFFF"/>
        </w:rPr>
        <w:t xml:space="preserve"> </w:t>
      </w:r>
      <w:r w:rsidRPr="00614D8B">
        <w:rPr>
          <w:color w:val="000000"/>
          <w:shd w:val="clear" w:color="auto" w:fill="FFFFFF"/>
        </w:rPr>
        <w:t>(b)</w:t>
      </w:r>
      <w:r>
        <w:rPr>
          <w:color w:val="000000"/>
          <w:shd w:val="clear" w:color="auto" w:fill="FFFFFF"/>
        </w:rPr>
        <w:t xml:space="preserve"> </w:t>
      </w:r>
      <w:r w:rsidRPr="00614D8B">
        <w:rPr>
          <w:color w:val="000000"/>
          <w:shd w:val="clear" w:color="auto" w:fill="FFFFFF"/>
        </w:rPr>
        <w:t>or</w:t>
      </w:r>
      <w:r>
        <w:rPr>
          <w:color w:val="000000"/>
          <w:shd w:val="clear" w:color="auto" w:fill="FFFFFF"/>
        </w:rPr>
        <w:t xml:space="preserve"> </w:t>
      </w:r>
      <w:r w:rsidRPr="00614D8B">
        <w:rPr>
          <w:color w:val="000000"/>
          <w:shd w:val="clear" w:color="auto" w:fill="FFFFFF"/>
        </w:rPr>
        <w:t>(c)</w:t>
      </w:r>
      <w:r>
        <w:rPr>
          <w:color w:val="000000"/>
          <w:shd w:val="clear" w:color="auto" w:fill="FFFFFF"/>
        </w:rPr>
        <w:t xml:space="preserve"> </w:t>
      </w:r>
      <w:r w:rsidRPr="00614D8B">
        <w:rPr>
          <w:color w:val="000000"/>
          <w:shd w:val="clear" w:color="auto" w:fill="FFFFFF"/>
        </w:rPr>
        <w:t>(ii) do not apply; and</w:t>
      </w:r>
    </w:p>
    <w:p w14:paraId="11B46024" w14:textId="77777777" w:rsidR="00F91411" w:rsidRPr="00614D8B" w:rsidRDefault="00F91411" w:rsidP="00F91411">
      <w:pPr>
        <w:pStyle w:val="Apara"/>
      </w:pPr>
      <w:r w:rsidRPr="00614D8B">
        <w:tab/>
        <w:t>(f)</w:t>
      </w:r>
      <w:r w:rsidRPr="00614D8B">
        <w:tab/>
        <w:t>is taken to contain the posting termination clause if the lessor and tenant agree to the clause being included; and</w:t>
      </w:r>
    </w:p>
    <w:p w14:paraId="4FD90537" w14:textId="77777777" w:rsidR="00F91411" w:rsidRPr="00614D8B" w:rsidRDefault="00F91411" w:rsidP="00F91411">
      <w:pPr>
        <w:pStyle w:val="Apara"/>
      </w:pPr>
      <w:r w:rsidRPr="00614D8B">
        <w:tab/>
        <w:t>(g)</w:t>
      </w:r>
      <w:r w:rsidRPr="00614D8B">
        <w:tab/>
        <w:t>is taken to contain the break lease fee clause if—</w:t>
      </w:r>
    </w:p>
    <w:p w14:paraId="53A9FB67" w14:textId="77777777" w:rsidR="00F91411" w:rsidRPr="00614D8B" w:rsidRDefault="00F91411" w:rsidP="00F91411">
      <w:pPr>
        <w:pStyle w:val="Asubpara"/>
      </w:pPr>
      <w:r w:rsidRPr="00614D8B">
        <w:tab/>
        <w:t>(i)</w:t>
      </w:r>
      <w:r w:rsidRPr="00614D8B">
        <w:tab/>
        <w:t xml:space="preserve">the agreement is a fixed term agreement; and </w:t>
      </w:r>
    </w:p>
    <w:p w14:paraId="3B1E71E4" w14:textId="77777777" w:rsidR="00F91411" w:rsidRPr="00614D8B" w:rsidRDefault="00F91411" w:rsidP="00F91411">
      <w:pPr>
        <w:pStyle w:val="Asubpara"/>
      </w:pPr>
      <w:r w:rsidRPr="00614D8B">
        <w:tab/>
        <w:t>(ii)</w:t>
      </w:r>
      <w:r w:rsidRPr="00614D8B">
        <w:tab/>
        <w:t>the lessor and tenant agree to the clause being included; and</w:t>
      </w:r>
    </w:p>
    <w:p w14:paraId="1A03F8A5" w14:textId="77777777" w:rsidR="00F91411" w:rsidRPr="00614D8B" w:rsidRDefault="00F91411" w:rsidP="00F91411">
      <w:pPr>
        <w:pStyle w:val="Apara"/>
      </w:pPr>
      <w:r w:rsidRPr="00614D8B">
        <w:tab/>
        <w:t>(h)</w:t>
      </w:r>
      <w:r w:rsidRPr="00614D8B">
        <w:tab/>
        <w:t>may contain any other term—</w:t>
      </w:r>
    </w:p>
    <w:p w14:paraId="256689FD" w14:textId="77777777" w:rsidR="00F91411" w:rsidRPr="00614D8B" w:rsidRDefault="00F91411" w:rsidP="00F91411">
      <w:pPr>
        <w:pStyle w:val="Asubpara"/>
      </w:pPr>
      <w:r w:rsidRPr="00614D8B">
        <w:tab/>
        <w:t>(i)</w:t>
      </w:r>
      <w:r w:rsidRPr="00614D8B">
        <w:tab/>
        <w:t>that is consistent with the standard residential tenancy terms; or</w:t>
      </w:r>
    </w:p>
    <w:p w14:paraId="69C883A7" w14:textId="77777777" w:rsidR="00F91411" w:rsidRPr="00614D8B" w:rsidRDefault="00F91411" w:rsidP="00F91411">
      <w:pPr>
        <w:pStyle w:val="Asubpara"/>
      </w:pPr>
      <w:r w:rsidRPr="00614D8B">
        <w:tab/>
        <w:t>(ii)</w:t>
      </w:r>
      <w:r w:rsidRPr="00614D8B">
        <w:tab/>
        <w:t>that is inconsistent with a standard residential tenancy term if the term has been endorsed by the ACAT under section</w:t>
      </w:r>
      <w:r>
        <w:t> </w:t>
      </w:r>
      <w:r w:rsidRPr="00614D8B">
        <w:t>10.</w:t>
      </w:r>
    </w:p>
    <w:p w14:paraId="4C6F8837" w14:textId="77777777" w:rsidR="00F91411" w:rsidRPr="00614D8B" w:rsidRDefault="00F91411" w:rsidP="00F91411">
      <w:pPr>
        <w:pStyle w:val="aExamHdgss"/>
      </w:pPr>
      <w:r w:rsidRPr="00614D8B">
        <w:t>Examples—par (e) (i) (B)</w:t>
      </w:r>
    </w:p>
    <w:p w14:paraId="6DC98B0E" w14:textId="77777777" w:rsidR="00F91411" w:rsidRPr="00614D8B" w:rsidRDefault="00F91411" w:rsidP="00F91411">
      <w:pPr>
        <w:pStyle w:val="aExamINumss"/>
      </w:pPr>
      <w:r w:rsidRPr="00614D8B">
        <w:t>1</w:t>
      </w:r>
      <w:r w:rsidRPr="00614D8B">
        <w:tab/>
        <w:t>affordable housing provided or managed by a community housing provider</w:t>
      </w:r>
    </w:p>
    <w:p w14:paraId="67E8998F" w14:textId="77777777" w:rsidR="00F91411" w:rsidRPr="00614D8B" w:rsidRDefault="00F91411" w:rsidP="00F91411">
      <w:pPr>
        <w:pStyle w:val="aExamINumss"/>
      </w:pPr>
      <w:r w:rsidRPr="00614D8B">
        <w:t>2</w:t>
      </w:r>
      <w:r w:rsidRPr="00614D8B">
        <w:tab/>
        <w:t>accommodation provided in accordance with the National Rental Affordability Scheme</w:t>
      </w:r>
    </w:p>
    <w:p w14:paraId="6157FE5B" w14:textId="77777777" w:rsidR="00F91411" w:rsidRPr="00614D8B" w:rsidRDefault="00F91411" w:rsidP="00F91411">
      <w:pPr>
        <w:pStyle w:val="aExamINumss"/>
      </w:pPr>
      <w:r w:rsidRPr="00614D8B">
        <w:t>3</w:t>
      </w:r>
      <w:r w:rsidRPr="00614D8B">
        <w:tab/>
        <w:t>specialist disability accommodation</w:t>
      </w:r>
    </w:p>
    <w:p w14:paraId="07C5C91F" w14:textId="77777777" w:rsidR="00F91411" w:rsidRPr="00614D8B" w:rsidRDefault="00F91411" w:rsidP="00F91411">
      <w:pPr>
        <w:pStyle w:val="Amain"/>
      </w:pPr>
      <w:r w:rsidRPr="00614D8B">
        <w:tab/>
        <w:t>(2)</w:t>
      </w:r>
      <w:r w:rsidRPr="00614D8B">
        <w:tab/>
        <w:t>Despite subsection (1) (a) (i), an amendment of this Act (other than an amendment to the standard residential tenancy terms) that affects the operation of the standard residential tenancy terms applies to a fixed term agreement.</w:t>
      </w:r>
    </w:p>
    <w:p w14:paraId="49C1587E" w14:textId="77777777" w:rsidR="00F91411" w:rsidRPr="00614D8B" w:rsidRDefault="00F91411" w:rsidP="00F91411">
      <w:pPr>
        <w:pStyle w:val="Amain"/>
      </w:pPr>
      <w:r w:rsidRPr="00614D8B">
        <w:lastRenderedPageBreak/>
        <w:tab/>
        <w:t>(3)</w:t>
      </w:r>
      <w:r w:rsidRPr="00614D8B">
        <w:tab/>
        <w:t>To remove any doubt, subsection (1) (a) (ii) applies to a periodic agreement that commences on the expiry of a fixed term agreement.</w:t>
      </w:r>
    </w:p>
    <w:p w14:paraId="196CB663" w14:textId="77777777" w:rsidR="00F91411" w:rsidRPr="00614D8B" w:rsidRDefault="00F91411" w:rsidP="00F91411">
      <w:pPr>
        <w:pStyle w:val="Amain"/>
      </w:pPr>
      <w:r w:rsidRPr="00614D8B">
        <w:tab/>
        <w:t>(4)</w:t>
      </w:r>
      <w:r w:rsidRPr="00614D8B">
        <w:tab/>
        <w:t>In this section:</w:t>
      </w:r>
    </w:p>
    <w:p w14:paraId="7A9DBAEB" w14:textId="77777777" w:rsidR="00F91411" w:rsidRPr="00614D8B" w:rsidRDefault="00F91411" w:rsidP="00F91411">
      <w:pPr>
        <w:pStyle w:val="aDef"/>
      </w:pPr>
      <w:r w:rsidRPr="00614D8B">
        <w:rPr>
          <w:rStyle w:val="charBoldItals"/>
        </w:rPr>
        <w:t>break lease fee clause</w:t>
      </w:r>
      <w:r w:rsidRPr="00614D8B">
        <w:t xml:space="preserve"> means the clause in schedule</w:t>
      </w:r>
      <w:r>
        <w:t xml:space="preserve"> </w:t>
      </w:r>
      <w:r w:rsidRPr="00614D8B">
        <w:t>2, section</w:t>
      </w:r>
      <w:r>
        <w:t xml:space="preserve"> </w:t>
      </w:r>
      <w:r w:rsidRPr="00614D8B">
        <w:t>2.1.</w:t>
      </w:r>
    </w:p>
    <w:p w14:paraId="1018CA1A" w14:textId="77777777" w:rsidR="00F91411" w:rsidRPr="00614D8B" w:rsidRDefault="00F91411" w:rsidP="00F91411">
      <w:pPr>
        <w:pStyle w:val="aDef"/>
      </w:pPr>
      <w:r w:rsidRPr="00614D8B">
        <w:rPr>
          <w:rStyle w:val="charBoldItals"/>
        </w:rPr>
        <w:t>community housing provider termination clause</w:t>
      </w:r>
      <w:r w:rsidRPr="00614D8B">
        <w:t xml:space="preserve"> means the clause in schedule</w:t>
      </w:r>
      <w:r>
        <w:t xml:space="preserve"> </w:t>
      </w:r>
      <w:r w:rsidRPr="00614D8B">
        <w:t>2, section 2.3.</w:t>
      </w:r>
    </w:p>
    <w:p w14:paraId="220DFD52" w14:textId="77777777" w:rsidR="00F91411" w:rsidRPr="00614D8B" w:rsidRDefault="00F91411" w:rsidP="00F91411">
      <w:pPr>
        <w:pStyle w:val="aDef"/>
      </w:pPr>
      <w:r w:rsidRPr="00614D8B">
        <w:rPr>
          <w:rStyle w:val="charBoldItals"/>
        </w:rPr>
        <w:t>posting termination clause</w:t>
      </w:r>
      <w:r w:rsidRPr="00614D8B">
        <w:t xml:space="preserve"> means the clause in schedule</w:t>
      </w:r>
      <w:r>
        <w:t> </w:t>
      </w:r>
      <w:r w:rsidRPr="00614D8B">
        <w:t>2, section</w:t>
      </w:r>
      <w:r>
        <w:t> </w:t>
      </w:r>
      <w:r w:rsidRPr="00614D8B">
        <w:t>2.2.</w:t>
      </w:r>
    </w:p>
    <w:p w14:paraId="0DBBFD45" w14:textId="51F4B930" w:rsidR="00F91411" w:rsidRPr="00614D8B" w:rsidRDefault="00F91411" w:rsidP="00F91411">
      <w:pPr>
        <w:pStyle w:val="aDef"/>
      </w:pPr>
      <w:r w:rsidRPr="00614D8B">
        <w:rPr>
          <w:rStyle w:val="charBoldItals"/>
        </w:rPr>
        <w:t>public housing termination clauses</w:t>
      </w:r>
      <w:r w:rsidRPr="00614D8B">
        <w:t xml:space="preserve"> means the clauses in schedule</w:t>
      </w:r>
      <w:r>
        <w:t> </w:t>
      </w:r>
      <w:r w:rsidRPr="00614D8B">
        <w:t>2, section</w:t>
      </w:r>
      <w:r>
        <w:t xml:space="preserve"> </w:t>
      </w:r>
      <w:r w:rsidRPr="00614D8B">
        <w:t>2.4.</w:t>
      </w:r>
    </w:p>
    <w:p w14:paraId="7FF008AB" w14:textId="0BBD5AF6" w:rsidR="00F91411" w:rsidRPr="00614D8B" w:rsidRDefault="00F91411" w:rsidP="00F91411">
      <w:pPr>
        <w:pStyle w:val="aDef"/>
      </w:pPr>
      <w:r w:rsidRPr="00614D8B">
        <w:rPr>
          <w:rStyle w:val="charBoldItals"/>
        </w:rPr>
        <w:t>subsidised accommodation clauses</w:t>
      </w:r>
      <w:r w:rsidRPr="00614D8B">
        <w:t xml:space="preserve"> means the clauses in schedule</w:t>
      </w:r>
      <w:r>
        <w:t> </w:t>
      </w:r>
      <w:r w:rsidRPr="00614D8B">
        <w:t>2, section</w:t>
      </w:r>
      <w:r>
        <w:t xml:space="preserve"> </w:t>
      </w:r>
      <w:r w:rsidRPr="00614D8B">
        <w:t>2.6.</w:t>
      </w:r>
    </w:p>
    <w:p w14:paraId="368988B3" w14:textId="20F25CCE" w:rsidR="00F91411" w:rsidRPr="00614D8B" w:rsidRDefault="00034F5F" w:rsidP="00F91411">
      <w:pPr>
        <w:pStyle w:val="aDef"/>
      </w:pPr>
      <w:r w:rsidRPr="00366459">
        <w:rPr>
          <w:rStyle w:val="charBoldItals"/>
        </w:rPr>
        <w:t>temporary housing assistance termination clauses</w:t>
      </w:r>
      <w:r w:rsidRPr="00971578">
        <w:t xml:space="preserve"> means the clauses in schedule 2, section 2.5.</w:t>
      </w:r>
    </w:p>
    <w:p w14:paraId="6B16D649" w14:textId="77777777" w:rsidR="00450C28" w:rsidRDefault="00450C28">
      <w:pPr>
        <w:pStyle w:val="AH5Sec"/>
      </w:pPr>
      <w:bookmarkStart w:id="28" w:name="_Toc152685949"/>
      <w:r w:rsidRPr="0095341C">
        <w:rPr>
          <w:rStyle w:val="CharSectNo"/>
        </w:rPr>
        <w:t>9</w:t>
      </w:r>
      <w:r>
        <w:tab/>
        <w:t>Inconsistent tenancy terms void</w:t>
      </w:r>
      <w:bookmarkEnd w:id="28"/>
    </w:p>
    <w:p w14:paraId="6627A8E0" w14:textId="77777777" w:rsidR="00450C28" w:rsidRDefault="00450C28">
      <w:pPr>
        <w:pStyle w:val="Amain"/>
      </w:pPr>
      <w:r>
        <w:tab/>
        <w:t>(1)</w:t>
      </w:r>
      <w:r>
        <w:tab/>
        <w:t>A term of a residential tenancy agreement is void if—</w:t>
      </w:r>
    </w:p>
    <w:p w14:paraId="1A868B0B" w14:textId="77777777" w:rsidR="00450C28" w:rsidRDefault="00450C28">
      <w:pPr>
        <w:pStyle w:val="Apara"/>
      </w:pPr>
      <w:r>
        <w:tab/>
        <w:t>(a)</w:t>
      </w:r>
      <w:r>
        <w:tab/>
        <w:t>it is inconsistent with a standard residential tenancy term; and</w:t>
      </w:r>
    </w:p>
    <w:p w14:paraId="3690ED87" w14:textId="77777777" w:rsidR="00450C28" w:rsidRDefault="00450C28">
      <w:pPr>
        <w:pStyle w:val="Apara"/>
      </w:pPr>
      <w:r>
        <w:tab/>
        <w:t>(b)</w:t>
      </w:r>
      <w:r>
        <w:tab/>
        <w:t xml:space="preserve">it has not been endorsed by the </w:t>
      </w:r>
      <w:r w:rsidR="009026B3">
        <w:t>ACAT</w:t>
      </w:r>
      <w:r>
        <w:t xml:space="preserve"> under section 10.</w:t>
      </w:r>
    </w:p>
    <w:p w14:paraId="70F52749" w14:textId="77777777"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14:paraId="07F11428" w14:textId="77777777" w:rsidR="00450C28" w:rsidRDefault="00450C28">
      <w:pPr>
        <w:pStyle w:val="AH5Sec"/>
      </w:pPr>
      <w:bookmarkStart w:id="29" w:name="_Toc152685950"/>
      <w:r w:rsidRPr="0095341C">
        <w:rPr>
          <w:rStyle w:val="CharSectNo"/>
        </w:rPr>
        <w:t>10</w:t>
      </w:r>
      <w:r>
        <w:tab/>
        <w:t xml:space="preserve">Endorsement of inconsistent tenancy terms by </w:t>
      </w:r>
      <w:r w:rsidR="009026B3">
        <w:t>ACAT</w:t>
      </w:r>
      <w:bookmarkEnd w:id="29"/>
    </w:p>
    <w:p w14:paraId="469F0717" w14:textId="77777777"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14:paraId="5DDFDEE9" w14:textId="77777777" w:rsidR="00450C28" w:rsidRDefault="00450C28" w:rsidP="00ED5BC5">
      <w:pPr>
        <w:pStyle w:val="Amain"/>
        <w:keepNext/>
      </w:pPr>
      <w:r>
        <w:lastRenderedPageBreak/>
        <w:tab/>
        <w:t>(2)</w:t>
      </w:r>
      <w:r>
        <w:tab/>
        <w:t xml:space="preserve">If the parties apply for endorsement of the inconsistent term, the </w:t>
      </w:r>
      <w:r w:rsidR="009026B3">
        <w:t>ACAT</w:t>
      </w:r>
      <w:r>
        <w:t xml:space="preserve"> must do 1 of the following:</w:t>
      </w:r>
    </w:p>
    <w:p w14:paraId="70777D83" w14:textId="77777777" w:rsidR="00450C28" w:rsidRDefault="00450C28">
      <w:pPr>
        <w:pStyle w:val="Apara"/>
      </w:pPr>
      <w:r>
        <w:tab/>
        <w:t>(a)</w:t>
      </w:r>
      <w:r>
        <w:tab/>
        <w:t>endorse the inconsistent term;</w:t>
      </w:r>
    </w:p>
    <w:p w14:paraId="331707DF" w14:textId="77777777" w:rsidR="00450C28" w:rsidRDefault="00450C28">
      <w:pPr>
        <w:pStyle w:val="Apara"/>
      </w:pPr>
      <w:r>
        <w:tab/>
        <w:t>(b)</w:t>
      </w:r>
      <w:r>
        <w:tab/>
        <w:t>substitute the equivalent standard residential tenancy term for the inconsistent term.</w:t>
      </w:r>
    </w:p>
    <w:p w14:paraId="1595C477" w14:textId="77777777" w:rsidR="00450C28" w:rsidRDefault="00450C28">
      <w:pPr>
        <w:pStyle w:val="Amain"/>
      </w:pPr>
      <w:r>
        <w:tab/>
        <w:t>(3)</w:t>
      </w:r>
      <w:r>
        <w:tab/>
        <w:t xml:space="preserve">In making a decision under subsection (2), the </w:t>
      </w:r>
      <w:r w:rsidR="009026B3">
        <w:t>ACAT</w:t>
      </w:r>
      <w:r>
        <w:t xml:space="preserve"> must consider—</w:t>
      </w:r>
    </w:p>
    <w:p w14:paraId="2D9EC387" w14:textId="77777777" w:rsidR="00450C28" w:rsidRDefault="00450C28">
      <w:pPr>
        <w:pStyle w:val="Apara"/>
      </w:pPr>
      <w:r>
        <w:tab/>
        <w:t>(a)</w:t>
      </w:r>
      <w:r>
        <w:tab/>
        <w:t>the criteria determined under subsection (6); and</w:t>
      </w:r>
    </w:p>
    <w:p w14:paraId="3EBFD1A8" w14:textId="77777777" w:rsidR="00450C28" w:rsidRDefault="00450C28">
      <w:pPr>
        <w:pStyle w:val="Apara"/>
      </w:pPr>
      <w:r>
        <w:tab/>
        <w:t>(b)</w:t>
      </w:r>
      <w:r>
        <w:tab/>
        <w:t>whether the inclusion of the inconsistent term in the residential tenancy agreement was obtained by fraud or undue influence.</w:t>
      </w:r>
    </w:p>
    <w:p w14:paraId="5FDAFC09" w14:textId="77777777"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14:paraId="6F03D596" w14:textId="77777777"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14:paraId="0125C00D" w14:textId="77777777" w:rsidR="00450C28" w:rsidRDefault="00450C28">
      <w:pPr>
        <w:pStyle w:val="Amain"/>
      </w:pPr>
      <w:r>
        <w:tab/>
        <w:t>(6)</w:t>
      </w:r>
      <w:r>
        <w:tab/>
        <w:t>The Minister may determine criteria for subsection (3) (a).</w:t>
      </w:r>
    </w:p>
    <w:p w14:paraId="20455D36" w14:textId="77777777" w:rsidR="00450C28" w:rsidRDefault="00450C28">
      <w:pPr>
        <w:pStyle w:val="Amain"/>
        <w:keepNext/>
      </w:pPr>
      <w:r>
        <w:tab/>
        <w:t>(7)</w:t>
      </w:r>
      <w:r>
        <w:tab/>
        <w:t>A determination is a disallowable instrument.</w:t>
      </w:r>
    </w:p>
    <w:p w14:paraId="201593B9" w14:textId="3B00FED6"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7" w:tooltip="A2001-14" w:history="1">
        <w:r w:rsidR="009D74E7" w:rsidRPr="009D74E7">
          <w:rPr>
            <w:rStyle w:val="charCitHyperlinkAbbrev"/>
          </w:rPr>
          <w:t>Legislation Act</w:t>
        </w:r>
      </w:hyperlink>
      <w:r>
        <w:t>.</w:t>
      </w:r>
    </w:p>
    <w:p w14:paraId="76D0DA89" w14:textId="77777777" w:rsidR="00450C28" w:rsidRPr="0095341C" w:rsidRDefault="00450C28">
      <w:pPr>
        <w:pStyle w:val="AH3Div"/>
      </w:pPr>
      <w:bookmarkStart w:id="30" w:name="_Toc152685951"/>
      <w:r w:rsidRPr="0095341C">
        <w:rPr>
          <w:rStyle w:val="CharDivNo"/>
        </w:rPr>
        <w:t>Division 2.2</w:t>
      </w:r>
      <w:r>
        <w:tab/>
      </w:r>
      <w:r w:rsidRPr="0095341C">
        <w:rPr>
          <w:rStyle w:val="CharDivText"/>
        </w:rPr>
        <w:t>Precontractual obligations</w:t>
      </w:r>
      <w:bookmarkEnd w:id="30"/>
    </w:p>
    <w:p w14:paraId="0AA28B17" w14:textId="77777777" w:rsidR="00F91411" w:rsidRPr="00614D8B" w:rsidRDefault="00F91411" w:rsidP="00F91411">
      <w:pPr>
        <w:pStyle w:val="AH5Sec"/>
      </w:pPr>
      <w:bookmarkStart w:id="31" w:name="_Toc152685952"/>
      <w:r w:rsidRPr="0095341C">
        <w:rPr>
          <w:rStyle w:val="CharSectNo"/>
        </w:rPr>
        <w:t>10A</w:t>
      </w:r>
      <w:r w:rsidRPr="00614D8B">
        <w:tab/>
        <w:t xml:space="preserve">Meaning of </w:t>
      </w:r>
      <w:r w:rsidRPr="00614D8B">
        <w:rPr>
          <w:rStyle w:val="charItals"/>
        </w:rPr>
        <w:t>publish</w:t>
      </w:r>
      <w:r w:rsidRPr="00614D8B">
        <w:t>—div 2.2</w:t>
      </w:r>
      <w:bookmarkEnd w:id="31"/>
    </w:p>
    <w:p w14:paraId="18BEB1DF" w14:textId="77777777" w:rsidR="00F91411" w:rsidRPr="00614D8B" w:rsidRDefault="00F91411" w:rsidP="00F91411">
      <w:pPr>
        <w:pStyle w:val="Amainreturn"/>
      </w:pPr>
      <w:r w:rsidRPr="00614D8B">
        <w:t>In this division:</w:t>
      </w:r>
    </w:p>
    <w:p w14:paraId="66BA7A8C" w14:textId="77777777" w:rsidR="00F91411" w:rsidRPr="00614D8B" w:rsidRDefault="00F91411" w:rsidP="00F91411">
      <w:pPr>
        <w:pStyle w:val="aDef"/>
      </w:pPr>
      <w:r w:rsidRPr="00614D8B">
        <w:rPr>
          <w:rStyle w:val="charBoldItals"/>
        </w:rPr>
        <w:t>publish</w:t>
      </w:r>
      <w:r w:rsidRPr="00614D8B">
        <w:t xml:space="preserve"> </w:t>
      </w:r>
      <w:r w:rsidRPr="00614D8B">
        <w:rPr>
          <w:color w:val="000000"/>
          <w:shd w:val="clear" w:color="auto" w:fill="FFFFFF"/>
        </w:rPr>
        <w:t>means communicate or distribute information in a way or to an extent that makes it available to, or likely to come to the notice of, the public or a section of the public.</w:t>
      </w:r>
    </w:p>
    <w:p w14:paraId="455CB66A" w14:textId="77777777" w:rsidR="00450C28" w:rsidRDefault="00450C28">
      <w:pPr>
        <w:pStyle w:val="AH5Sec"/>
      </w:pPr>
      <w:bookmarkStart w:id="32" w:name="_Toc152685953"/>
      <w:r w:rsidRPr="0095341C">
        <w:rPr>
          <w:rStyle w:val="CharSectNo"/>
        </w:rPr>
        <w:lastRenderedPageBreak/>
        <w:t>11</w:t>
      </w:r>
      <w:r>
        <w:tab/>
        <w:t>Compliance</w:t>
      </w:r>
      <w:bookmarkEnd w:id="32"/>
    </w:p>
    <w:p w14:paraId="10CECD50" w14:textId="1EE7CCF6" w:rsidR="00450C28" w:rsidRDefault="00450C28">
      <w:pPr>
        <w:pStyle w:val="Amain"/>
      </w:pPr>
      <w:r>
        <w:tab/>
        <w:t>(1)</w:t>
      </w:r>
      <w:r>
        <w:tab/>
        <w:t xml:space="preserve">A lessor or tenant, or the agent of a lessor or tenant, must comply with </w:t>
      </w:r>
      <w:r w:rsidR="00BC1F46" w:rsidRPr="004F7C1A">
        <w:rPr>
          <w:color w:val="000000"/>
        </w:rPr>
        <w:t>their</w:t>
      </w:r>
      <w:r w:rsidR="00BC1F46">
        <w:rPr>
          <w:color w:val="000000"/>
        </w:rPr>
        <w:t xml:space="preserve"> </w:t>
      </w:r>
      <w:r>
        <w:t>obligations under this division before the residential tenancy agreement commences.</w:t>
      </w:r>
    </w:p>
    <w:p w14:paraId="68A73081" w14:textId="77777777"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14:paraId="70FCB8C6" w14:textId="77777777" w:rsidR="00450C28" w:rsidRDefault="00450C28">
      <w:pPr>
        <w:pStyle w:val="AH5Sec"/>
        <w:rPr>
          <w:rStyle w:val="charBold"/>
        </w:rPr>
      </w:pPr>
      <w:bookmarkStart w:id="33" w:name="_Toc152685954"/>
      <w:r w:rsidRPr="0095341C">
        <w:rPr>
          <w:rStyle w:val="CharSectNo"/>
        </w:rPr>
        <w:t>11A</w:t>
      </w:r>
      <w:r>
        <w:tab/>
        <w:t>Energy efficiency rating—advertising</w:t>
      </w:r>
      <w:bookmarkEnd w:id="33"/>
    </w:p>
    <w:p w14:paraId="2A49840F" w14:textId="77777777" w:rsidR="00450C28" w:rsidRDefault="00450C28">
      <w:pPr>
        <w:pStyle w:val="Amain"/>
        <w:keepNext/>
      </w:pPr>
      <w:r>
        <w:tab/>
        <w:t>(1)</w:t>
      </w:r>
      <w:r>
        <w:tab/>
        <w:t>A person commits an offence if—</w:t>
      </w:r>
    </w:p>
    <w:p w14:paraId="615BFE4D" w14:textId="77777777" w:rsidR="00450C28" w:rsidRDefault="00450C28">
      <w:pPr>
        <w:pStyle w:val="Apara"/>
      </w:pPr>
      <w:r>
        <w:tab/>
        <w:t>(a)</w:t>
      </w:r>
      <w:r>
        <w:tab/>
        <w:t>the person publishes an advertisement for the lease of premises; and</w:t>
      </w:r>
    </w:p>
    <w:p w14:paraId="2137BB6C" w14:textId="77777777" w:rsidR="005955DC" w:rsidRPr="00E56DA5" w:rsidRDefault="005955DC" w:rsidP="005955DC">
      <w:pPr>
        <w:pStyle w:val="Apara"/>
      </w:pPr>
      <w:r w:rsidRPr="00E56DA5">
        <w:tab/>
        <w:t>(b)</w:t>
      </w:r>
      <w:r w:rsidRPr="00E56DA5">
        <w:tab/>
        <w:t>the advertisement does not contain—</w:t>
      </w:r>
    </w:p>
    <w:p w14:paraId="721DE3D7" w14:textId="77777777"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14:paraId="7FBAA57D" w14:textId="77777777" w:rsidR="005955DC" w:rsidRPr="00E56DA5" w:rsidRDefault="005955DC" w:rsidP="005955DC">
      <w:pPr>
        <w:pStyle w:val="Asubpara"/>
      </w:pPr>
      <w:r w:rsidRPr="00E56DA5">
        <w:tab/>
        <w:t>(ii)</w:t>
      </w:r>
      <w:r w:rsidRPr="00E56DA5">
        <w:tab/>
        <w:t>if there is no existing energy efficiency rating statement for the habitable part of the premises—a statement to that effect.</w:t>
      </w:r>
    </w:p>
    <w:p w14:paraId="366BAC50" w14:textId="77777777" w:rsidR="00450C28" w:rsidRDefault="00450C28">
      <w:pPr>
        <w:pStyle w:val="Penalty"/>
        <w:keepNext/>
      </w:pPr>
      <w:r>
        <w:t>Maximum penalty:  5 penalty units.</w:t>
      </w:r>
    </w:p>
    <w:p w14:paraId="5BBE554C" w14:textId="77777777" w:rsidR="00450C28" w:rsidRDefault="00450C28">
      <w:pPr>
        <w:pStyle w:val="Amain"/>
      </w:pPr>
      <w:r>
        <w:tab/>
        <w:t>(2)</w:t>
      </w:r>
      <w:r>
        <w:tab/>
        <w:t>Subsection (1) does not apply if the person has a reasonable excuse.</w:t>
      </w:r>
    </w:p>
    <w:p w14:paraId="2FDB3574" w14:textId="77777777" w:rsidR="00450C28" w:rsidRDefault="00450C28">
      <w:pPr>
        <w:pStyle w:val="Amain"/>
        <w:keepNext/>
      </w:pPr>
      <w:r>
        <w:tab/>
        <w:t>(3)</w:t>
      </w:r>
      <w:r>
        <w:tab/>
        <w:t>A person commits an offence if—</w:t>
      </w:r>
    </w:p>
    <w:p w14:paraId="079E6BC0" w14:textId="77777777" w:rsidR="00450C28" w:rsidRDefault="00450C28">
      <w:pPr>
        <w:pStyle w:val="Apara"/>
      </w:pPr>
      <w:r>
        <w:tab/>
        <w:t>(a)</w:t>
      </w:r>
      <w:r>
        <w:tab/>
        <w:t>the person publishes an advertisement for the lease of premises; and</w:t>
      </w:r>
    </w:p>
    <w:p w14:paraId="63985899" w14:textId="77777777" w:rsidR="00450C28" w:rsidRDefault="00450C28">
      <w:pPr>
        <w:pStyle w:val="Apara"/>
      </w:pPr>
      <w:r>
        <w:tab/>
        <w:t>(b)</w:t>
      </w:r>
      <w:r>
        <w:tab/>
        <w:t>the advertisement includes a statement of the energy efficiency rating of the habitable part of the premises; and</w:t>
      </w:r>
    </w:p>
    <w:p w14:paraId="668BDA18" w14:textId="77777777" w:rsidR="00450C28" w:rsidRDefault="00450C28">
      <w:pPr>
        <w:pStyle w:val="Apara"/>
        <w:keepNext/>
      </w:pPr>
      <w:r>
        <w:lastRenderedPageBreak/>
        <w:tab/>
        <w:t>(c)</w:t>
      </w:r>
      <w:r>
        <w:tab/>
        <w:t>the statement is false or misleading.</w:t>
      </w:r>
    </w:p>
    <w:p w14:paraId="1E3AB5DE" w14:textId="77777777" w:rsidR="00450C28" w:rsidRDefault="00450C28">
      <w:pPr>
        <w:pStyle w:val="Penalty"/>
        <w:keepNext/>
      </w:pPr>
      <w:r>
        <w:t>Maximum penalty:  5 penalty units.</w:t>
      </w:r>
    </w:p>
    <w:p w14:paraId="4D5FD5BF" w14:textId="77777777" w:rsidR="00450C28" w:rsidRDefault="00450C28">
      <w:pPr>
        <w:pStyle w:val="Amain"/>
      </w:pPr>
      <w:r>
        <w:tab/>
        <w:t>(4)</w:t>
      </w:r>
      <w:r>
        <w:tab/>
        <w:t>Subsection (3) does not apply if the person has a reasonable excuse.</w:t>
      </w:r>
    </w:p>
    <w:p w14:paraId="7097E0E4" w14:textId="77777777" w:rsidR="00450C28" w:rsidRDefault="00450C28">
      <w:pPr>
        <w:pStyle w:val="Amain"/>
      </w:pPr>
      <w:r>
        <w:tab/>
        <w:t>(5)</w:t>
      </w:r>
      <w:r>
        <w:tab/>
        <w:t>Also, subsection (3) (c) does not apply if the statement is not false or misleading in a material particular.</w:t>
      </w:r>
    </w:p>
    <w:p w14:paraId="0D9B893C" w14:textId="77777777" w:rsidR="00450C28" w:rsidRDefault="00450C28">
      <w:pPr>
        <w:pStyle w:val="Amain"/>
      </w:pPr>
      <w:r>
        <w:tab/>
        <w:t>(6)</w:t>
      </w:r>
      <w:r>
        <w:tab/>
        <w:t>An offence against this section is a strict liability offence.</w:t>
      </w:r>
    </w:p>
    <w:p w14:paraId="5A792793" w14:textId="77777777" w:rsidR="00414F10" w:rsidRPr="00604238" w:rsidRDefault="00414F10" w:rsidP="001403E0">
      <w:pPr>
        <w:pStyle w:val="AH5Sec"/>
      </w:pPr>
      <w:bookmarkStart w:id="34" w:name="_Toc152685955"/>
      <w:r w:rsidRPr="0095341C">
        <w:rPr>
          <w:rStyle w:val="CharSectNo"/>
        </w:rPr>
        <w:t>11AA</w:t>
      </w:r>
      <w:r w:rsidRPr="00604238">
        <w:tab/>
        <w:t>Certain special conditions must be advertised</w:t>
      </w:r>
      <w:bookmarkEnd w:id="34"/>
    </w:p>
    <w:p w14:paraId="74F01D06" w14:textId="77777777" w:rsidR="00414F10" w:rsidRPr="00604238" w:rsidRDefault="00414F10" w:rsidP="001403E0">
      <w:pPr>
        <w:pStyle w:val="Amainreturn"/>
        <w:keepNext/>
      </w:pPr>
      <w:r w:rsidRPr="00604238">
        <w:t>A person commits an offence if—</w:t>
      </w:r>
    </w:p>
    <w:p w14:paraId="3A965B3A" w14:textId="77777777" w:rsidR="00414F10" w:rsidRPr="00604238" w:rsidRDefault="00414F10" w:rsidP="00414F10">
      <w:pPr>
        <w:pStyle w:val="Apara"/>
      </w:pPr>
      <w:r w:rsidRPr="00604238">
        <w:tab/>
        <w:t>(a)</w:t>
      </w:r>
      <w:r w:rsidRPr="00604238">
        <w:tab/>
        <w:t>the person publishes an advertisement for the lease of residential premises; and</w:t>
      </w:r>
    </w:p>
    <w:p w14:paraId="35369737" w14:textId="77777777" w:rsidR="00414F10" w:rsidRPr="00604238" w:rsidRDefault="00414F10" w:rsidP="00C22BF1">
      <w:pPr>
        <w:pStyle w:val="Apara"/>
        <w:keepNext/>
      </w:pPr>
      <w:r w:rsidRPr="00604238">
        <w:tab/>
        <w:t>(b)</w:t>
      </w:r>
      <w:r w:rsidRPr="00604238">
        <w:tab/>
        <w:t>the proposed residential tenancy agreement for the premises—</w:t>
      </w:r>
    </w:p>
    <w:p w14:paraId="0A53D5FA" w14:textId="77777777"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14:paraId="4D4485C0" w14:textId="77777777" w:rsidR="00414F10" w:rsidRPr="00604238" w:rsidRDefault="00414F10" w:rsidP="00414F10">
      <w:pPr>
        <w:pStyle w:val="Asubpara"/>
      </w:pPr>
      <w:r w:rsidRPr="00604238">
        <w:tab/>
        <w:t>(ii)</w:t>
      </w:r>
      <w:r w:rsidRPr="00604238">
        <w:tab/>
        <w:t>requires the lessor’s consent to keep an animal on the premises; and</w:t>
      </w:r>
    </w:p>
    <w:p w14:paraId="58CBFDDA" w14:textId="77777777" w:rsidR="00414F10" w:rsidRPr="00604238" w:rsidRDefault="00414F10" w:rsidP="00414F10">
      <w:pPr>
        <w:pStyle w:val="Apara"/>
      </w:pPr>
      <w:r w:rsidRPr="00604238">
        <w:tab/>
        <w:t>(c)</w:t>
      </w:r>
      <w:r w:rsidRPr="00604238">
        <w:tab/>
        <w:t>the advertisement does not—</w:t>
      </w:r>
    </w:p>
    <w:p w14:paraId="24D66BA3" w14:textId="77777777" w:rsidR="00414F10" w:rsidRPr="00604238" w:rsidRDefault="00414F10" w:rsidP="00414F10">
      <w:pPr>
        <w:pStyle w:val="Asubpara"/>
      </w:pPr>
      <w:r w:rsidRPr="00604238">
        <w:tab/>
        <w:t>(i)</w:t>
      </w:r>
      <w:r w:rsidRPr="00604238">
        <w:tab/>
        <w:t>if paragraph (b) (i) applies—state that the term applies; and</w:t>
      </w:r>
    </w:p>
    <w:p w14:paraId="50EC2514" w14:textId="77777777" w:rsidR="00414F10" w:rsidRPr="00604238" w:rsidRDefault="00414F10" w:rsidP="00414F10">
      <w:pPr>
        <w:pStyle w:val="Asubpara"/>
      </w:pPr>
      <w:r w:rsidRPr="00604238">
        <w:tab/>
        <w:t>(ii)</w:t>
      </w:r>
      <w:r w:rsidRPr="00604238">
        <w:tab/>
        <w:t>if paragraph (b) (ii) applies—</w:t>
      </w:r>
    </w:p>
    <w:p w14:paraId="0E575A71" w14:textId="77777777" w:rsidR="00414F10" w:rsidRPr="00604238" w:rsidRDefault="00414F10" w:rsidP="00414F10">
      <w:pPr>
        <w:pStyle w:val="Asubsubpara"/>
      </w:pPr>
      <w:r w:rsidRPr="00604238">
        <w:tab/>
        <w:t>(A)</w:t>
      </w:r>
      <w:r w:rsidRPr="00604238">
        <w:tab/>
        <w:t>state that consent is required; and</w:t>
      </w:r>
    </w:p>
    <w:p w14:paraId="4835634A" w14:textId="77777777"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14:paraId="432ED73D" w14:textId="77777777" w:rsidR="00414F10" w:rsidRPr="00604238" w:rsidRDefault="00414F10" w:rsidP="00414F10">
      <w:pPr>
        <w:pStyle w:val="Penalty"/>
      </w:pPr>
      <w:r w:rsidRPr="00604238">
        <w:t xml:space="preserve">Maximum penalty:  5 penalty units. </w:t>
      </w:r>
    </w:p>
    <w:p w14:paraId="3765A77A" w14:textId="77777777" w:rsidR="00E019D4" w:rsidRPr="00445AD0" w:rsidRDefault="00E019D4" w:rsidP="00E019D4">
      <w:pPr>
        <w:pStyle w:val="AH5Sec"/>
        <w:rPr>
          <w:lang w:eastAsia="en-AU"/>
        </w:rPr>
      </w:pPr>
      <w:bookmarkStart w:id="35" w:name="_Toc152685956"/>
      <w:r w:rsidRPr="0095341C">
        <w:rPr>
          <w:rStyle w:val="CharSectNo"/>
        </w:rPr>
        <w:lastRenderedPageBreak/>
        <w:t>11AAA</w:t>
      </w:r>
      <w:r w:rsidRPr="00445AD0">
        <w:rPr>
          <w:lang w:eastAsia="en-AU"/>
        </w:rPr>
        <w:tab/>
        <w:t>Adaptable housing—advertising</w:t>
      </w:r>
      <w:bookmarkEnd w:id="35"/>
    </w:p>
    <w:p w14:paraId="51D6BDE0" w14:textId="77777777" w:rsidR="00E019D4" w:rsidRPr="00445AD0" w:rsidRDefault="00E019D4" w:rsidP="00ED5BC5">
      <w:pPr>
        <w:pStyle w:val="Amain"/>
        <w:keepNext/>
        <w:rPr>
          <w:lang w:eastAsia="en-AU"/>
        </w:rPr>
      </w:pPr>
      <w:r w:rsidRPr="00445AD0">
        <w:rPr>
          <w:lang w:eastAsia="en-AU"/>
        </w:rPr>
        <w:tab/>
        <w:t>(1)</w:t>
      </w:r>
      <w:r w:rsidRPr="00445AD0">
        <w:rPr>
          <w:lang w:eastAsia="en-AU"/>
        </w:rPr>
        <w:tab/>
        <w:t>A person commits an offence if—</w:t>
      </w:r>
    </w:p>
    <w:p w14:paraId="363F09F3" w14:textId="089A6C82" w:rsidR="00E019D4" w:rsidRPr="00445AD0" w:rsidRDefault="00E019D4" w:rsidP="00E019D4">
      <w:pPr>
        <w:pStyle w:val="Apara"/>
        <w:rPr>
          <w:lang w:eastAsia="en-AU"/>
        </w:rPr>
      </w:pPr>
      <w:r w:rsidRPr="00445AD0">
        <w:rPr>
          <w:lang w:eastAsia="en-AU"/>
        </w:rPr>
        <w:tab/>
        <w:t>(a)</w:t>
      </w:r>
      <w:r w:rsidRPr="00445AD0">
        <w:rPr>
          <w:lang w:eastAsia="en-AU"/>
        </w:rPr>
        <w:tab/>
        <w:t xml:space="preserve">the person publishes an advertisement for the lease of </w:t>
      </w:r>
      <w:r w:rsidRPr="00C954BE">
        <w:t>premises</w:t>
      </w:r>
      <w:r w:rsidRPr="00445AD0">
        <w:rPr>
          <w:lang w:eastAsia="en-AU"/>
        </w:rPr>
        <w:t>; and</w:t>
      </w:r>
    </w:p>
    <w:p w14:paraId="2B6D855F" w14:textId="23560621" w:rsidR="00E019D4" w:rsidRPr="00445AD0" w:rsidRDefault="00E019D4" w:rsidP="00E019D4">
      <w:pPr>
        <w:pStyle w:val="Apara"/>
        <w:rPr>
          <w:lang w:eastAsia="en-AU"/>
        </w:rPr>
      </w:pPr>
      <w:r w:rsidRPr="00445AD0">
        <w:rPr>
          <w:lang w:eastAsia="en-AU"/>
        </w:rPr>
        <w:tab/>
        <w:t>(b)</w:t>
      </w:r>
      <w:r w:rsidRPr="00445AD0">
        <w:rPr>
          <w:lang w:eastAsia="en-AU"/>
        </w:rPr>
        <w:tab/>
        <w:t xml:space="preserve">the </w:t>
      </w:r>
      <w:r w:rsidRPr="00C954BE">
        <w:t>premises are</w:t>
      </w:r>
      <w:r w:rsidRPr="00445AD0">
        <w:rPr>
          <w:lang w:eastAsia="en-AU"/>
        </w:rPr>
        <w:t xml:space="preserve"> an adaptable housing dwelling; and</w:t>
      </w:r>
    </w:p>
    <w:p w14:paraId="23A25C0A" w14:textId="2E8F5656" w:rsidR="00E019D4" w:rsidRPr="00445AD0" w:rsidRDefault="00E019D4" w:rsidP="00E019D4">
      <w:pPr>
        <w:pStyle w:val="Apara"/>
        <w:rPr>
          <w:lang w:eastAsia="en-AU"/>
        </w:rPr>
      </w:pPr>
      <w:r w:rsidRPr="00445AD0">
        <w:rPr>
          <w:lang w:eastAsia="en-AU"/>
        </w:rPr>
        <w:tab/>
        <w:t>(c)</w:t>
      </w:r>
      <w:r w:rsidRPr="00445AD0">
        <w:rPr>
          <w:lang w:eastAsia="en-AU"/>
        </w:rPr>
        <w:tab/>
        <w:t xml:space="preserve">the advertisement does not contain a statement that the </w:t>
      </w:r>
      <w:r w:rsidRPr="00C954BE">
        <w:t>premises are</w:t>
      </w:r>
      <w:r w:rsidRPr="00445AD0">
        <w:rPr>
          <w:lang w:eastAsia="en-AU"/>
        </w:rPr>
        <w:t xml:space="preserve"> an adaptable housing dwelling.</w:t>
      </w:r>
    </w:p>
    <w:p w14:paraId="26B1ACE6" w14:textId="77777777" w:rsidR="00E019D4" w:rsidRPr="00445AD0" w:rsidRDefault="00E019D4" w:rsidP="00E019D4">
      <w:pPr>
        <w:pStyle w:val="Penalty"/>
        <w:rPr>
          <w:lang w:eastAsia="en-AU"/>
        </w:rPr>
      </w:pPr>
      <w:r w:rsidRPr="00445AD0">
        <w:rPr>
          <w:lang w:eastAsia="en-AU"/>
        </w:rPr>
        <w:t>Maximum penalty:  5 penalty units.</w:t>
      </w:r>
    </w:p>
    <w:p w14:paraId="0942AF0D" w14:textId="77777777" w:rsidR="00E019D4" w:rsidRPr="00445AD0" w:rsidRDefault="00E019D4" w:rsidP="003E469A">
      <w:pPr>
        <w:pStyle w:val="Amain"/>
        <w:keepNext/>
      </w:pPr>
      <w:r w:rsidRPr="00445AD0">
        <w:rPr>
          <w:lang w:eastAsia="en-AU"/>
        </w:rPr>
        <w:tab/>
        <w:t>(2)</w:t>
      </w:r>
      <w:r w:rsidRPr="00445AD0">
        <w:rPr>
          <w:lang w:eastAsia="en-AU"/>
        </w:rPr>
        <w:tab/>
        <w:t>An offence against subsection (1) is a strict liability offence.</w:t>
      </w:r>
    </w:p>
    <w:p w14:paraId="17DF6C04" w14:textId="77777777" w:rsidR="00E019D4" w:rsidRPr="00C954BE" w:rsidRDefault="00E019D4" w:rsidP="003E469A">
      <w:pPr>
        <w:pStyle w:val="Amain"/>
        <w:keepNext/>
      </w:pPr>
      <w:r w:rsidRPr="00C954BE">
        <w:tab/>
        <w:t>(3)</w:t>
      </w:r>
      <w:r w:rsidRPr="00C954BE">
        <w:tab/>
        <w:t>In this section:</w:t>
      </w:r>
    </w:p>
    <w:p w14:paraId="713FA6BF" w14:textId="3422EFA4" w:rsidR="00E019D4" w:rsidRPr="00C954BE" w:rsidRDefault="00E019D4" w:rsidP="00E019D4">
      <w:pPr>
        <w:pStyle w:val="aDef"/>
      </w:pPr>
      <w:r w:rsidRPr="00C954BE">
        <w:rPr>
          <w:rStyle w:val="charBoldItals"/>
        </w:rPr>
        <w:t>adaptable housing dwelling</w:t>
      </w:r>
      <w:r w:rsidRPr="00C954BE">
        <w:t>—</w:t>
      </w:r>
      <w:r w:rsidRPr="00C954BE">
        <w:rPr>
          <w:bCs/>
          <w:iCs/>
        </w:rPr>
        <w:t xml:space="preserve">see the </w:t>
      </w:r>
      <w:hyperlink r:id="rId38" w:tooltip="A2003-40" w:history="1">
        <w:r w:rsidRPr="00C954BE">
          <w:rPr>
            <w:rStyle w:val="charCitHyperlinkItal"/>
          </w:rPr>
          <w:t>Civil Law (Sale of Residential Property) Act 2003</w:t>
        </w:r>
      </w:hyperlink>
      <w:r w:rsidRPr="00C954BE">
        <w:rPr>
          <w:bCs/>
          <w:iCs/>
        </w:rPr>
        <w:t>, dictionary.</w:t>
      </w:r>
    </w:p>
    <w:p w14:paraId="4A472083" w14:textId="77777777" w:rsidR="00F91411" w:rsidRPr="00614D8B" w:rsidRDefault="00F91411" w:rsidP="00F91411">
      <w:pPr>
        <w:pStyle w:val="AH5Sec"/>
      </w:pPr>
      <w:bookmarkStart w:id="36" w:name="_Toc152685957"/>
      <w:r w:rsidRPr="0095341C">
        <w:rPr>
          <w:rStyle w:val="CharSectNo"/>
        </w:rPr>
        <w:t>11AB</w:t>
      </w:r>
      <w:r w:rsidRPr="00614D8B">
        <w:tab/>
        <w:t>Minimum housing standards—advertising and disclosure</w:t>
      </w:r>
      <w:bookmarkEnd w:id="36"/>
    </w:p>
    <w:p w14:paraId="25B7204D" w14:textId="77777777" w:rsidR="00F91411" w:rsidRPr="00614D8B" w:rsidRDefault="00F91411" w:rsidP="00F91411">
      <w:pPr>
        <w:pStyle w:val="Amain"/>
      </w:pPr>
      <w:r w:rsidRPr="00614D8B">
        <w:tab/>
        <w:t>(1)</w:t>
      </w:r>
      <w:r w:rsidRPr="00614D8B">
        <w:tab/>
        <w:t>A person commits an offence if—</w:t>
      </w:r>
    </w:p>
    <w:p w14:paraId="7D5EF439" w14:textId="77777777" w:rsidR="00F91411" w:rsidRPr="00614D8B" w:rsidRDefault="00F91411" w:rsidP="00F91411">
      <w:pPr>
        <w:pStyle w:val="Apara"/>
      </w:pPr>
      <w:r w:rsidRPr="00614D8B">
        <w:tab/>
        <w:t>(a)</w:t>
      </w:r>
      <w:r w:rsidRPr="00614D8B">
        <w:tab/>
        <w:t>the person publishes an advertisement for the lease of residential premises; and</w:t>
      </w:r>
    </w:p>
    <w:p w14:paraId="3ECC2F22" w14:textId="77777777" w:rsidR="00F91411" w:rsidRPr="00614D8B" w:rsidRDefault="00F91411" w:rsidP="00F91411">
      <w:pPr>
        <w:pStyle w:val="Apara"/>
      </w:pPr>
      <w:r w:rsidRPr="00614D8B">
        <w:tab/>
        <w:t>(b)</w:t>
      </w:r>
      <w:r w:rsidRPr="00614D8B">
        <w:tab/>
        <w:t>the advertisement does not contain—</w:t>
      </w:r>
    </w:p>
    <w:p w14:paraId="3A391214" w14:textId="77777777" w:rsidR="00F91411" w:rsidRPr="00614D8B" w:rsidRDefault="00F91411" w:rsidP="00F91411">
      <w:pPr>
        <w:pStyle w:val="Asubpara"/>
      </w:pPr>
      <w:r w:rsidRPr="00614D8B">
        <w:tab/>
        <w:t>(i)</w:t>
      </w:r>
      <w:r w:rsidRPr="00614D8B">
        <w:tab/>
        <w:t>a statement about whether the premises comply with the minimum housing standards; or</w:t>
      </w:r>
    </w:p>
    <w:p w14:paraId="3A77643B" w14:textId="77777777" w:rsidR="00F91411" w:rsidRPr="00614D8B" w:rsidRDefault="00F91411" w:rsidP="00F91411">
      <w:pPr>
        <w:pStyle w:val="Asubpara"/>
      </w:pPr>
      <w:r w:rsidRPr="00614D8B">
        <w:tab/>
        <w:t>(ii)</w:t>
      </w:r>
      <w:r w:rsidRPr="00614D8B">
        <w:tab/>
        <w:t>if the premises are exempt from complying with a minimum housing standard—a statement that the premises are exempt.</w:t>
      </w:r>
    </w:p>
    <w:p w14:paraId="114CF28B" w14:textId="77777777" w:rsidR="00F91411" w:rsidRPr="00614D8B" w:rsidRDefault="00F91411" w:rsidP="00F91411">
      <w:pPr>
        <w:pStyle w:val="penalty0"/>
        <w:shd w:val="clear" w:color="auto" w:fill="FFFFFF"/>
        <w:spacing w:before="140" w:beforeAutospacing="0" w:after="0" w:afterAutospacing="0"/>
        <w:ind w:left="1100"/>
        <w:jc w:val="both"/>
        <w:rPr>
          <w:color w:val="000000"/>
        </w:rPr>
      </w:pPr>
      <w:r w:rsidRPr="00614D8B">
        <w:rPr>
          <w:color w:val="000000"/>
        </w:rPr>
        <w:t>Maximum penalty:  5 penalty units.</w:t>
      </w:r>
    </w:p>
    <w:p w14:paraId="5001806F" w14:textId="77777777" w:rsidR="00F91411" w:rsidRPr="00614D8B" w:rsidRDefault="00F91411" w:rsidP="00F91411">
      <w:pPr>
        <w:pStyle w:val="Amain"/>
        <w:rPr>
          <w:shd w:val="clear" w:color="auto" w:fill="FFFFFF"/>
        </w:rPr>
      </w:pPr>
      <w:r w:rsidRPr="00614D8B">
        <w:rPr>
          <w:shd w:val="clear" w:color="auto" w:fill="FFFFFF"/>
        </w:rPr>
        <w:tab/>
        <w:t>(2)</w:t>
      </w:r>
      <w:r w:rsidRPr="00614D8B">
        <w:rPr>
          <w:shd w:val="clear" w:color="auto" w:fill="FFFFFF"/>
        </w:rPr>
        <w:tab/>
        <w:t>Subsection (1) does not apply if the person has a reasonable excuse.</w:t>
      </w:r>
    </w:p>
    <w:p w14:paraId="64A8F62B" w14:textId="1070BE4C" w:rsidR="00F91411" w:rsidRPr="00614D8B" w:rsidRDefault="00F91411" w:rsidP="00F91411">
      <w:pPr>
        <w:pStyle w:val="aNote"/>
      </w:pPr>
      <w:r w:rsidRPr="00614D8B">
        <w:rPr>
          <w:rStyle w:val="charItals"/>
        </w:rPr>
        <w:t>Note</w:t>
      </w:r>
      <w:r w:rsidRPr="00614D8B">
        <w:rPr>
          <w:rStyle w:val="charItals"/>
        </w:rPr>
        <w:tab/>
      </w:r>
      <w:r w:rsidRPr="00614D8B">
        <w:t xml:space="preserve">The defendant has an evidential burden in relation to the matters mentioned in ss (2), (4) and (5) (see </w:t>
      </w:r>
      <w:hyperlink r:id="rId39" w:tooltip="A2002-51" w:history="1">
        <w:r w:rsidRPr="00C03236">
          <w:rPr>
            <w:rStyle w:val="charCitHyperlinkAbbrev"/>
          </w:rPr>
          <w:t>Criminal Code</w:t>
        </w:r>
      </w:hyperlink>
      <w:r w:rsidRPr="00614D8B">
        <w:t>, s</w:t>
      </w:r>
      <w:r>
        <w:t xml:space="preserve"> </w:t>
      </w:r>
      <w:r w:rsidRPr="00614D8B">
        <w:t>58).</w:t>
      </w:r>
    </w:p>
    <w:p w14:paraId="40F8B347" w14:textId="77777777" w:rsidR="00F91411" w:rsidRPr="00614D8B" w:rsidRDefault="00F91411" w:rsidP="00676192">
      <w:pPr>
        <w:pStyle w:val="Amain"/>
        <w:keepNext/>
        <w:rPr>
          <w:lang w:eastAsia="en-AU"/>
        </w:rPr>
      </w:pPr>
      <w:r w:rsidRPr="00614D8B">
        <w:lastRenderedPageBreak/>
        <w:tab/>
        <w:t>(3)</w:t>
      </w:r>
      <w:r w:rsidRPr="00614D8B">
        <w:tab/>
        <w:t>A person commits an offence if—</w:t>
      </w:r>
    </w:p>
    <w:p w14:paraId="2002749A" w14:textId="77777777" w:rsidR="00F91411" w:rsidRPr="00614D8B" w:rsidRDefault="00F91411" w:rsidP="00F91411">
      <w:pPr>
        <w:pStyle w:val="Apara"/>
      </w:pPr>
      <w:r w:rsidRPr="00614D8B">
        <w:tab/>
        <w:t>(a)</w:t>
      </w:r>
      <w:r w:rsidRPr="00614D8B">
        <w:tab/>
        <w:t>the person publishes an advertisement for the lease of residential premises; and</w:t>
      </w:r>
    </w:p>
    <w:p w14:paraId="193FE834" w14:textId="77777777" w:rsidR="00F91411" w:rsidRPr="00614D8B" w:rsidRDefault="00F91411" w:rsidP="00F91411">
      <w:pPr>
        <w:pStyle w:val="Apara"/>
      </w:pPr>
      <w:r w:rsidRPr="00614D8B">
        <w:tab/>
        <w:t>(b)</w:t>
      </w:r>
      <w:r w:rsidRPr="00614D8B">
        <w:tab/>
        <w:t>the advertisement includes a statement about the premises complying with the minimum housing standards; and</w:t>
      </w:r>
    </w:p>
    <w:p w14:paraId="43BBC578" w14:textId="77777777" w:rsidR="00F91411" w:rsidRPr="00614D8B" w:rsidRDefault="00F91411" w:rsidP="00F91411">
      <w:pPr>
        <w:pStyle w:val="Apara"/>
      </w:pPr>
      <w:r w:rsidRPr="00614D8B">
        <w:tab/>
        <w:t>(c)</w:t>
      </w:r>
      <w:r w:rsidRPr="00614D8B">
        <w:tab/>
        <w:t>the statement is false or misleading.</w:t>
      </w:r>
    </w:p>
    <w:p w14:paraId="15935760" w14:textId="77777777" w:rsidR="00F91411" w:rsidRPr="00614D8B" w:rsidRDefault="00F91411" w:rsidP="00F91411">
      <w:pPr>
        <w:pStyle w:val="penalty0"/>
        <w:shd w:val="clear" w:color="auto" w:fill="FFFFFF"/>
        <w:spacing w:before="140" w:beforeAutospacing="0" w:after="0" w:afterAutospacing="0"/>
        <w:ind w:left="1100"/>
        <w:jc w:val="both"/>
        <w:rPr>
          <w:color w:val="000000"/>
        </w:rPr>
      </w:pPr>
      <w:r w:rsidRPr="00614D8B">
        <w:rPr>
          <w:color w:val="000000"/>
        </w:rPr>
        <w:t>Maximum penalty:  5 penalty units.</w:t>
      </w:r>
    </w:p>
    <w:p w14:paraId="508BBBFD" w14:textId="77777777" w:rsidR="00F91411" w:rsidRPr="00614D8B" w:rsidRDefault="00F91411" w:rsidP="00F91411">
      <w:pPr>
        <w:pStyle w:val="Amain"/>
        <w:rPr>
          <w:lang w:eastAsia="en-AU"/>
        </w:rPr>
      </w:pPr>
      <w:r w:rsidRPr="00614D8B">
        <w:tab/>
        <w:t>(4)</w:t>
      </w:r>
      <w:r w:rsidRPr="00614D8B">
        <w:tab/>
        <w:t>Subsection (3) does not apply if the person has a reasonable excuse.</w:t>
      </w:r>
    </w:p>
    <w:p w14:paraId="1BB7C901" w14:textId="77777777" w:rsidR="00F91411" w:rsidRPr="00614D8B" w:rsidRDefault="00F91411" w:rsidP="00F91411">
      <w:pPr>
        <w:pStyle w:val="Amain"/>
      </w:pPr>
      <w:r w:rsidRPr="00614D8B">
        <w:tab/>
        <w:t>(5)</w:t>
      </w:r>
      <w:r w:rsidRPr="00614D8B">
        <w:tab/>
        <w:t>Also, subsection</w:t>
      </w:r>
      <w:r>
        <w:t xml:space="preserve"> </w:t>
      </w:r>
      <w:r w:rsidRPr="00614D8B">
        <w:t>(3)</w:t>
      </w:r>
      <w:r>
        <w:t xml:space="preserve"> </w:t>
      </w:r>
      <w:r w:rsidRPr="00614D8B">
        <w:t>(c) does not apply if the statement is not false or misleading in a material particular.</w:t>
      </w:r>
    </w:p>
    <w:p w14:paraId="74A6FB02" w14:textId="77777777" w:rsidR="00F91411" w:rsidRPr="00614D8B" w:rsidRDefault="00F91411" w:rsidP="00F91411">
      <w:pPr>
        <w:pStyle w:val="Amain"/>
      </w:pPr>
      <w:r w:rsidRPr="00614D8B">
        <w:tab/>
        <w:t>(6)</w:t>
      </w:r>
      <w:r w:rsidRPr="00614D8B">
        <w:tab/>
        <w:t>An offence against this section is a strict liability offence.</w:t>
      </w:r>
    </w:p>
    <w:p w14:paraId="47046D5D" w14:textId="77777777" w:rsidR="00F91411" w:rsidRPr="00614D8B" w:rsidRDefault="00F91411" w:rsidP="00F91411">
      <w:pPr>
        <w:pStyle w:val="AH5Sec"/>
      </w:pPr>
      <w:bookmarkStart w:id="37" w:name="_Toc152685958"/>
      <w:r w:rsidRPr="0095341C">
        <w:rPr>
          <w:rStyle w:val="CharSectNo"/>
        </w:rPr>
        <w:t>11AC</w:t>
      </w:r>
      <w:r w:rsidRPr="00614D8B">
        <w:tab/>
        <w:t>Lessor or agent must advertise rental rate for premises</w:t>
      </w:r>
      <w:bookmarkEnd w:id="37"/>
    </w:p>
    <w:p w14:paraId="0FE458F6" w14:textId="77777777" w:rsidR="00F91411" w:rsidRPr="00614D8B" w:rsidRDefault="00F91411" w:rsidP="00F91411">
      <w:pPr>
        <w:pStyle w:val="Amain"/>
      </w:pPr>
      <w:r w:rsidRPr="00614D8B">
        <w:tab/>
        <w:t>(1)</w:t>
      </w:r>
      <w:r w:rsidRPr="00614D8B">
        <w:tab/>
        <w:t>A person commits an offence if—</w:t>
      </w:r>
    </w:p>
    <w:p w14:paraId="4635967B" w14:textId="77777777" w:rsidR="00F91411" w:rsidRPr="00614D8B" w:rsidRDefault="00F91411" w:rsidP="00F91411">
      <w:pPr>
        <w:pStyle w:val="Apara"/>
      </w:pPr>
      <w:r w:rsidRPr="00614D8B">
        <w:tab/>
        <w:t>(a)</w:t>
      </w:r>
      <w:r w:rsidRPr="00614D8B">
        <w:tab/>
        <w:t>the person publishes an advertisement for the lease of residential premises; and</w:t>
      </w:r>
    </w:p>
    <w:p w14:paraId="10DAC09B" w14:textId="77777777" w:rsidR="00F91411" w:rsidRPr="00614D8B" w:rsidRDefault="00F91411" w:rsidP="00F91411">
      <w:pPr>
        <w:pStyle w:val="Apara"/>
      </w:pPr>
      <w:r w:rsidRPr="00614D8B">
        <w:tab/>
        <w:t>(b)</w:t>
      </w:r>
      <w:r w:rsidRPr="00614D8B">
        <w:tab/>
        <w:t>the advertisement does not state the rental rate payable for the premises.</w:t>
      </w:r>
    </w:p>
    <w:p w14:paraId="331BBE92" w14:textId="77777777" w:rsidR="00F91411" w:rsidRPr="00614D8B" w:rsidRDefault="00F91411" w:rsidP="00F91411">
      <w:pPr>
        <w:pStyle w:val="penalty0"/>
        <w:shd w:val="clear" w:color="auto" w:fill="FFFFFF"/>
        <w:spacing w:before="140" w:beforeAutospacing="0" w:after="0" w:afterAutospacing="0"/>
        <w:ind w:left="1100"/>
        <w:jc w:val="both"/>
        <w:rPr>
          <w:color w:val="000000"/>
        </w:rPr>
      </w:pPr>
      <w:r w:rsidRPr="00614D8B">
        <w:rPr>
          <w:color w:val="000000"/>
        </w:rPr>
        <w:t>Maximum penalty:  5 penalty units.</w:t>
      </w:r>
    </w:p>
    <w:p w14:paraId="4A6AACB9" w14:textId="77777777" w:rsidR="00F91411" w:rsidRPr="00614D8B" w:rsidRDefault="00F91411" w:rsidP="00F91411">
      <w:pPr>
        <w:pStyle w:val="Amain"/>
      </w:pPr>
      <w:r w:rsidRPr="00614D8B">
        <w:tab/>
        <w:t>(2)</w:t>
      </w:r>
      <w:r w:rsidRPr="00614D8B">
        <w:tab/>
        <w:t>An offence against this section is a strict liability offence.</w:t>
      </w:r>
    </w:p>
    <w:p w14:paraId="79710C32" w14:textId="77777777" w:rsidR="00F91411" w:rsidRPr="00614D8B" w:rsidRDefault="00F91411" w:rsidP="00F91411">
      <w:pPr>
        <w:pStyle w:val="Amain"/>
      </w:pPr>
      <w:r w:rsidRPr="00614D8B">
        <w:tab/>
        <w:t>(3)</w:t>
      </w:r>
      <w:r w:rsidRPr="00614D8B">
        <w:tab/>
        <w:t>In this section:</w:t>
      </w:r>
    </w:p>
    <w:p w14:paraId="00EDD5F3" w14:textId="77777777" w:rsidR="00F91411" w:rsidRPr="00614D8B" w:rsidRDefault="00F91411" w:rsidP="00F91411">
      <w:pPr>
        <w:pStyle w:val="aDef"/>
      </w:pPr>
      <w:r w:rsidRPr="00C03236">
        <w:rPr>
          <w:rStyle w:val="charBoldItals"/>
        </w:rPr>
        <w:t>inclusion</w:t>
      </w:r>
      <w:r w:rsidRPr="00614D8B">
        <w:t>, in relation to premises, means property or a right or entitlement that relates to the premises.</w:t>
      </w:r>
    </w:p>
    <w:p w14:paraId="3F358173" w14:textId="77777777" w:rsidR="00F91411" w:rsidRPr="00614D8B" w:rsidRDefault="00F91411" w:rsidP="00F91411">
      <w:pPr>
        <w:pStyle w:val="aExamHdgss"/>
      </w:pPr>
      <w:r w:rsidRPr="00614D8B">
        <w:t>Examples—optional extras</w:t>
      </w:r>
    </w:p>
    <w:p w14:paraId="02B3FF22" w14:textId="77777777" w:rsidR="00F91411" w:rsidRPr="00614D8B" w:rsidRDefault="00F91411" w:rsidP="00F91411">
      <w:pPr>
        <w:pStyle w:val="aExamss"/>
      </w:pPr>
      <w:r w:rsidRPr="00614D8B">
        <w:t>access to a basement car park, partial or full furnishing of the premises</w:t>
      </w:r>
    </w:p>
    <w:p w14:paraId="4E4F7EF0" w14:textId="77777777" w:rsidR="00F91411" w:rsidRPr="00614D8B" w:rsidRDefault="00F91411" w:rsidP="00ED5BC5">
      <w:pPr>
        <w:pStyle w:val="aDef"/>
        <w:keepNext/>
      </w:pPr>
      <w:r w:rsidRPr="00614D8B">
        <w:rPr>
          <w:rStyle w:val="charBoldItals"/>
        </w:rPr>
        <w:lastRenderedPageBreak/>
        <w:t>rental rate</w:t>
      </w:r>
      <w:r w:rsidRPr="00614D8B">
        <w:t>—</w:t>
      </w:r>
    </w:p>
    <w:p w14:paraId="5AC590E2" w14:textId="77777777" w:rsidR="00F91411" w:rsidRPr="00614D8B" w:rsidRDefault="00F91411" w:rsidP="00ED5BC5">
      <w:pPr>
        <w:pStyle w:val="aDefpara"/>
        <w:keepNext/>
      </w:pPr>
      <w:r w:rsidRPr="00614D8B">
        <w:tab/>
        <w:t>(a)</w:t>
      </w:r>
      <w:r w:rsidRPr="00614D8B">
        <w:tab/>
        <w:t>means—</w:t>
      </w:r>
    </w:p>
    <w:p w14:paraId="68541AD2" w14:textId="77777777" w:rsidR="00F91411" w:rsidRPr="00614D8B" w:rsidRDefault="00F91411" w:rsidP="00F91411">
      <w:pPr>
        <w:pStyle w:val="aDefsubpara"/>
      </w:pPr>
      <w:r w:rsidRPr="00614D8B">
        <w:tab/>
        <w:t>(i)</w:t>
      </w:r>
      <w:r w:rsidRPr="00614D8B">
        <w:tab/>
        <w:t xml:space="preserve">a single amount; or </w:t>
      </w:r>
    </w:p>
    <w:p w14:paraId="7D95D9A1" w14:textId="77777777" w:rsidR="00F91411" w:rsidRPr="00614D8B" w:rsidRDefault="00F91411" w:rsidP="00F91411">
      <w:pPr>
        <w:pStyle w:val="aDefsubpara"/>
      </w:pPr>
      <w:r w:rsidRPr="00614D8B">
        <w:tab/>
        <w:t>(ii)</w:t>
      </w:r>
      <w:r w:rsidRPr="00614D8B">
        <w:tab/>
        <w:t>2 or more single amounts if each single amount relates to an inclusion offered by a lessor and which a tenant may accept to be included under the lease; but</w:t>
      </w:r>
    </w:p>
    <w:p w14:paraId="78CAF28A" w14:textId="77777777" w:rsidR="00F91411" w:rsidRPr="00614D8B" w:rsidRDefault="00F91411" w:rsidP="00F91411">
      <w:pPr>
        <w:pStyle w:val="aDefpara"/>
      </w:pPr>
      <w:r w:rsidRPr="00614D8B">
        <w:tab/>
        <w:t>(b)</w:t>
      </w:r>
      <w:r w:rsidRPr="00614D8B">
        <w:tab/>
        <w:t>does not include a range of amounts or a minimum or maximum amount.</w:t>
      </w:r>
    </w:p>
    <w:p w14:paraId="1CC79E7B" w14:textId="77777777" w:rsidR="00F91411" w:rsidRPr="00614D8B" w:rsidRDefault="00F91411" w:rsidP="00F91411">
      <w:pPr>
        <w:pStyle w:val="AH5Sec"/>
      </w:pPr>
      <w:bookmarkStart w:id="38" w:name="_Toc152685959"/>
      <w:r w:rsidRPr="0095341C">
        <w:rPr>
          <w:rStyle w:val="CharSectNo"/>
        </w:rPr>
        <w:t>11AD</w:t>
      </w:r>
      <w:r w:rsidRPr="00614D8B">
        <w:tab/>
        <w:t>Lessor or agent must not solicit rent bidding</w:t>
      </w:r>
      <w:bookmarkEnd w:id="38"/>
    </w:p>
    <w:p w14:paraId="3117A263" w14:textId="77777777" w:rsidR="00F91411" w:rsidRPr="00614D8B" w:rsidRDefault="00F91411" w:rsidP="00F91411">
      <w:pPr>
        <w:pStyle w:val="Amain"/>
      </w:pPr>
      <w:r w:rsidRPr="00614D8B">
        <w:tab/>
        <w:t>(1)</w:t>
      </w:r>
      <w:r w:rsidRPr="00614D8B">
        <w:tab/>
        <w:t>A person commits an offence if the person solicits or invites a tenant to offer a rental rate for premises that is higher than the advertised rental rate for the premises.</w:t>
      </w:r>
    </w:p>
    <w:p w14:paraId="72BD714D" w14:textId="77777777" w:rsidR="00F91411" w:rsidRPr="00614D8B" w:rsidRDefault="00F91411" w:rsidP="00F91411">
      <w:pPr>
        <w:pStyle w:val="Penalty"/>
      </w:pPr>
      <w:r w:rsidRPr="00614D8B">
        <w:t>Maximum penalty:  20 penalty units.</w:t>
      </w:r>
    </w:p>
    <w:p w14:paraId="68B07FCC" w14:textId="77777777" w:rsidR="00F91411" w:rsidRPr="00614D8B" w:rsidRDefault="00F91411" w:rsidP="00F91411">
      <w:pPr>
        <w:pStyle w:val="Amain"/>
      </w:pPr>
      <w:r w:rsidRPr="00614D8B">
        <w:tab/>
        <w:t>(2)</w:t>
      </w:r>
      <w:r w:rsidRPr="00614D8B">
        <w:tab/>
        <w:t>However, subsection (1) does not prevent a lessor from accepting an offer from a tenant for a higher rental rate than the advertised rental rate if the offer was made by the tenant without solicitation or invitation from the lessor or another person.</w:t>
      </w:r>
    </w:p>
    <w:p w14:paraId="56239371" w14:textId="77777777" w:rsidR="00F91411" w:rsidRPr="00614D8B" w:rsidRDefault="00F91411" w:rsidP="00F91411">
      <w:pPr>
        <w:pStyle w:val="Amain"/>
      </w:pPr>
      <w:r w:rsidRPr="00614D8B">
        <w:tab/>
        <w:t>(3)</w:t>
      </w:r>
      <w:r w:rsidRPr="00614D8B">
        <w:tab/>
        <w:t>An offence against this section is a strict liability offence.</w:t>
      </w:r>
    </w:p>
    <w:p w14:paraId="77041254" w14:textId="77777777" w:rsidR="005955DC" w:rsidRPr="00E56DA5" w:rsidRDefault="005955DC" w:rsidP="005955DC">
      <w:pPr>
        <w:pStyle w:val="AH5Sec"/>
      </w:pPr>
      <w:bookmarkStart w:id="39" w:name="_Toc152685960"/>
      <w:r w:rsidRPr="0095341C">
        <w:rPr>
          <w:rStyle w:val="CharSectNo"/>
        </w:rPr>
        <w:t>11B</w:t>
      </w:r>
      <w:r w:rsidRPr="00E56DA5">
        <w:tab/>
        <w:t>Smoke alarms</w:t>
      </w:r>
      <w:bookmarkEnd w:id="39"/>
    </w:p>
    <w:p w14:paraId="7240122E" w14:textId="77777777"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14:paraId="1F065DAF" w14:textId="77777777" w:rsidR="005955DC" w:rsidRPr="00E56DA5" w:rsidRDefault="005955DC" w:rsidP="005955DC">
      <w:pPr>
        <w:pStyle w:val="Apara"/>
      </w:pPr>
      <w:r w:rsidRPr="00E56DA5">
        <w:tab/>
        <w:t>(a)</w:t>
      </w:r>
      <w:r w:rsidRPr="00E56DA5">
        <w:tab/>
        <w:t>smoke alarms are installed at the premises; and</w:t>
      </w:r>
    </w:p>
    <w:p w14:paraId="5244B680" w14:textId="77777777"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14:paraId="311A219F" w14:textId="6D9DFFCF"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40" w:tooltip="A2004-11" w:history="1">
        <w:r w:rsidRPr="001B6AD9">
          <w:rPr>
            <w:rStyle w:val="charCitHyperlinkItal"/>
          </w:rPr>
          <w:t>Building Act 2004</w:t>
        </w:r>
      </w:hyperlink>
      <w:r w:rsidRPr="001B6AD9">
        <w:t>.</w:t>
      </w:r>
    </w:p>
    <w:p w14:paraId="5288916D" w14:textId="77777777" w:rsidR="00595AC1" w:rsidRPr="001B6AD9" w:rsidRDefault="00595AC1" w:rsidP="00595AC1">
      <w:pPr>
        <w:pStyle w:val="Amain"/>
      </w:pPr>
      <w:r w:rsidRPr="001B6AD9">
        <w:lastRenderedPageBreak/>
        <w:tab/>
        <w:t>(2)</w:t>
      </w:r>
      <w:r w:rsidRPr="001B6AD9">
        <w:tab/>
        <w:t>A regulation made for subsection (1) may apply, adopt or incorporate a law or instrument as in force from time to time.</w:t>
      </w:r>
    </w:p>
    <w:p w14:paraId="5C3FD312" w14:textId="77777777" w:rsidR="00450C28" w:rsidRDefault="00450C28">
      <w:pPr>
        <w:pStyle w:val="AH5Sec"/>
      </w:pPr>
      <w:bookmarkStart w:id="40" w:name="_Toc152685961"/>
      <w:r w:rsidRPr="0095341C">
        <w:rPr>
          <w:rStyle w:val="CharSectNo"/>
        </w:rPr>
        <w:t>12</w:t>
      </w:r>
      <w:r w:rsidRPr="00C7689A">
        <w:tab/>
      </w:r>
      <w:r>
        <w:t>Lessor’s obligations</w:t>
      </w:r>
      <w:bookmarkEnd w:id="40"/>
    </w:p>
    <w:p w14:paraId="17913687" w14:textId="77777777"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14:paraId="38E59C7B" w14:textId="77777777"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14:paraId="5BB0E071" w14:textId="77777777" w:rsidR="00450C28" w:rsidRDefault="00450C28">
      <w:pPr>
        <w:pStyle w:val="Amain"/>
      </w:pPr>
      <w:r>
        <w:tab/>
        <w:t>(3)</w:t>
      </w:r>
      <w:r>
        <w:tab/>
        <w:t>The lessor must provide the tenant with the following information:</w:t>
      </w:r>
    </w:p>
    <w:p w14:paraId="2B9F2D03" w14:textId="77777777" w:rsidR="00450C28" w:rsidRDefault="00450C28">
      <w:pPr>
        <w:pStyle w:val="Apara"/>
      </w:pPr>
      <w:r>
        <w:tab/>
        <w:t>(a)</w:t>
      </w:r>
      <w:r>
        <w:tab/>
        <w:t>the lessor’s full name;</w:t>
      </w:r>
    </w:p>
    <w:p w14:paraId="148E9D64" w14:textId="77777777" w:rsidR="00450C28" w:rsidRDefault="00450C28" w:rsidP="003E469A">
      <w:pPr>
        <w:pStyle w:val="Apara"/>
        <w:keepNext/>
      </w:pPr>
      <w:r>
        <w:tab/>
        <w:t>(b)</w:t>
      </w:r>
      <w:r>
        <w:tab/>
        <w:t>an address for service on the lessor and at which the lessor can be contacted by the tenant;</w:t>
      </w:r>
    </w:p>
    <w:p w14:paraId="3E38BBE0" w14:textId="77777777" w:rsidR="00450C28" w:rsidRDefault="00450C28">
      <w:pPr>
        <w:pStyle w:val="Apara"/>
      </w:pPr>
      <w:r>
        <w:tab/>
        <w:t>(c)</w:t>
      </w:r>
      <w:r>
        <w:tab/>
        <w:t>for the premises that are the subject of the proposed residential tenancy agreement—</w:t>
      </w:r>
    </w:p>
    <w:p w14:paraId="218C6335" w14:textId="77777777" w:rsidR="00450C28" w:rsidRDefault="00450C28">
      <w:pPr>
        <w:pStyle w:val="Asubpara"/>
      </w:pPr>
      <w:r>
        <w:tab/>
        <w:t>(i)</w:t>
      </w:r>
      <w:r>
        <w:tab/>
        <w:t>a copy of an energy efficiency rating statement (if any) for the habitable part of the premises; or</w:t>
      </w:r>
    </w:p>
    <w:p w14:paraId="21C6B223" w14:textId="77777777" w:rsidR="00450C28" w:rsidRDefault="00450C28" w:rsidP="00E40B25">
      <w:pPr>
        <w:pStyle w:val="Asubpara"/>
        <w:keepNext/>
      </w:pPr>
      <w:r>
        <w:tab/>
        <w:t>(ii)</w:t>
      </w:r>
      <w:r>
        <w:tab/>
        <w:t>a copy of a fresh energy efficiency rating statement for the habitable part of the premises if—</w:t>
      </w:r>
    </w:p>
    <w:p w14:paraId="5EAC9FEF" w14:textId="761A97EC" w:rsidR="00450C28" w:rsidRDefault="00450C28" w:rsidP="00E40B25">
      <w:pPr>
        <w:pStyle w:val="Asubsubpara"/>
        <w:keepLines/>
      </w:pPr>
      <w:r>
        <w:tab/>
        <w:t>(A)</w:t>
      </w:r>
      <w:r>
        <w:tab/>
        <w:t xml:space="preserve">building work under the </w:t>
      </w:r>
      <w:hyperlink r:id="rId41"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14:paraId="1F808F02" w14:textId="77777777" w:rsidR="00450C28" w:rsidRDefault="00450C28">
      <w:pPr>
        <w:pStyle w:val="Asubsubpara"/>
      </w:pPr>
      <w:r>
        <w:tab/>
        <w:t>(B)</w:t>
      </w:r>
      <w:r>
        <w:tab/>
        <w:t>before the building work was carried out, an energy efficiency rating statement had been prepared for the habitable part of the premises;</w:t>
      </w:r>
    </w:p>
    <w:p w14:paraId="21FB0AE2" w14:textId="77777777" w:rsidR="00450C28" w:rsidRDefault="00450C28" w:rsidP="001403E0">
      <w:pPr>
        <w:pStyle w:val="Apara"/>
        <w:keepLines/>
      </w:pPr>
      <w:r>
        <w:lastRenderedPageBreak/>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14:paraId="36DD3AB2" w14:textId="77777777" w:rsidR="00450C28" w:rsidRDefault="00450C28">
      <w:pPr>
        <w:pStyle w:val="Apara"/>
      </w:pPr>
      <w:r>
        <w:tab/>
        <w:t>(e)</w:t>
      </w:r>
      <w:r>
        <w:tab/>
        <w:t>if there is an asbestos assessment report for the premises and the lessor can obtain a copy of the report after taking reasonable steps—a copy of the report;</w:t>
      </w:r>
    </w:p>
    <w:p w14:paraId="60219A26" w14:textId="261A4617"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r w:rsidR="00C7689A">
        <w:t>;</w:t>
      </w:r>
    </w:p>
    <w:p w14:paraId="7A439B6A" w14:textId="77777777" w:rsidR="00C7689A" w:rsidRPr="00614D8B" w:rsidRDefault="00C7689A" w:rsidP="00C7689A">
      <w:pPr>
        <w:pStyle w:val="Apara"/>
      </w:pPr>
      <w:r w:rsidRPr="00614D8B">
        <w:tab/>
        <w:t>(g)</w:t>
      </w:r>
      <w:r w:rsidRPr="00614D8B">
        <w:tab/>
        <w:t>a written statement that contains the following information:</w:t>
      </w:r>
    </w:p>
    <w:p w14:paraId="0EAE38E8" w14:textId="77777777" w:rsidR="00C7689A" w:rsidRPr="00614D8B" w:rsidRDefault="00C7689A" w:rsidP="00C7689A">
      <w:pPr>
        <w:pStyle w:val="Asubpara"/>
      </w:pPr>
      <w:r w:rsidRPr="00614D8B">
        <w:tab/>
        <w:t>(i)</w:t>
      </w:r>
      <w:r w:rsidRPr="00614D8B">
        <w:tab/>
        <w:t>if the premises are required to comply with a minimum housing standard—</w:t>
      </w:r>
    </w:p>
    <w:p w14:paraId="4CC9D873" w14:textId="77777777" w:rsidR="00C7689A" w:rsidRPr="00614D8B" w:rsidRDefault="00C7689A" w:rsidP="00C7689A">
      <w:pPr>
        <w:pStyle w:val="Asubsubpara"/>
      </w:pPr>
      <w:r w:rsidRPr="00614D8B">
        <w:tab/>
        <w:t>(A)</w:t>
      </w:r>
      <w:r w:rsidRPr="00614D8B">
        <w:tab/>
        <w:t>a statement about whether the premises comply; and</w:t>
      </w:r>
    </w:p>
    <w:p w14:paraId="76818825" w14:textId="77777777" w:rsidR="00C7689A" w:rsidRPr="00614D8B" w:rsidRDefault="00C7689A" w:rsidP="00C7689A">
      <w:pPr>
        <w:pStyle w:val="Asubsubpara"/>
      </w:pPr>
      <w:r w:rsidRPr="00614D8B">
        <w:tab/>
        <w:t>(B)</w:t>
      </w:r>
      <w:r w:rsidRPr="00614D8B">
        <w:tab/>
        <w:t>if the premises do not comply with the standard—the reason why the premises do not comply and the proposed compliance date that the premises must comply with the standard;</w:t>
      </w:r>
    </w:p>
    <w:p w14:paraId="6250E182" w14:textId="77777777" w:rsidR="00C7689A" w:rsidRPr="00614D8B" w:rsidRDefault="00C7689A" w:rsidP="00C7689A">
      <w:pPr>
        <w:pStyle w:val="Asubpara"/>
      </w:pPr>
      <w:r w:rsidRPr="00614D8B">
        <w:tab/>
        <w:t>(ii)</w:t>
      </w:r>
      <w:r w:rsidRPr="00614D8B">
        <w:tab/>
        <w:t>if the premises are exempt from complying with a minimum housing standard—the reason for the exemption;</w:t>
      </w:r>
    </w:p>
    <w:p w14:paraId="53E831FC" w14:textId="2D6DBD29" w:rsidR="00C7689A" w:rsidRDefault="00C7689A" w:rsidP="00C7689A">
      <w:pPr>
        <w:pStyle w:val="Apara"/>
      </w:pPr>
      <w:r w:rsidRPr="00614D8B">
        <w:tab/>
        <w:t>(h)</w:t>
      </w:r>
      <w:r w:rsidRPr="00614D8B">
        <w:tab/>
        <w:t>if the tenant asks—a copy of any record required to be kept by the lessor in accordance with section</w:t>
      </w:r>
      <w:r>
        <w:t xml:space="preserve"> </w:t>
      </w:r>
      <w:r w:rsidRPr="00614D8B">
        <w:t>19C (Lessor must keep records about minimum housing standards)</w:t>
      </w:r>
      <w:r>
        <w:t>;</w:t>
      </w:r>
    </w:p>
    <w:p w14:paraId="5CAF0041" w14:textId="0A3B046E" w:rsidR="00267B2F" w:rsidRPr="00614D8B" w:rsidRDefault="00267B2F" w:rsidP="00267B2F">
      <w:pPr>
        <w:pStyle w:val="Apara"/>
      </w:pPr>
      <w:r w:rsidRPr="00971578">
        <w:tab/>
        <w:t>(</w:t>
      </w:r>
      <w:r>
        <w:t>i</w:t>
      </w:r>
      <w:r w:rsidRPr="00971578">
        <w:t>)</w:t>
      </w:r>
      <w:r w:rsidRPr="00971578">
        <w:tab/>
        <w:t>if section 8</w:t>
      </w:r>
      <w:r>
        <w:t xml:space="preserve"> </w:t>
      </w:r>
      <w:r w:rsidRPr="00971578">
        <w:t>(1)</w:t>
      </w:r>
      <w:r>
        <w:t xml:space="preserve"> </w:t>
      </w:r>
      <w:r w:rsidRPr="00971578">
        <w:t>(c) applies—a statement explaining that the lessor can terminate the agreement on 26 weeks notice if the tenant does not apply for ongoing housing assistance within 6 weeks after the start of the temporary housing assistance;</w:t>
      </w:r>
    </w:p>
    <w:p w14:paraId="0FE9189A" w14:textId="536CB707" w:rsidR="00C7689A" w:rsidRPr="00614D8B" w:rsidRDefault="00C7689A" w:rsidP="00C7689A">
      <w:pPr>
        <w:pStyle w:val="Apara"/>
      </w:pPr>
      <w:r w:rsidRPr="00614D8B">
        <w:lastRenderedPageBreak/>
        <w:tab/>
        <w:t>(</w:t>
      </w:r>
      <w:r w:rsidR="0023314B">
        <w:t>j</w:t>
      </w:r>
      <w:r w:rsidRPr="00614D8B">
        <w:t>)</w:t>
      </w:r>
      <w:r w:rsidRPr="00614D8B">
        <w:tab/>
        <w:t>if section</w:t>
      </w:r>
      <w:r>
        <w:t xml:space="preserve"> </w:t>
      </w:r>
      <w:r w:rsidRPr="00614D8B">
        <w:t>8</w:t>
      </w:r>
      <w:r>
        <w:t xml:space="preserve"> </w:t>
      </w:r>
      <w:r w:rsidRPr="00614D8B">
        <w:t>(1)</w:t>
      </w:r>
      <w:r>
        <w:t xml:space="preserve"> </w:t>
      </w:r>
      <w:r w:rsidRPr="00614D8B">
        <w:t>(e) applies—a copy of any subsidised accommodation eligibility requirements.</w:t>
      </w:r>
    </w:p>
    <w:p w14:paraId="04239BB2" w14:textId="77777777" w:rsidR="00450C28" w:rsidRDefault="00450C28">
      <w:pPr>
        <w:pStyle w:val="Amain"/>
        <w:keepNext/>
      </w:pPr>
      <w:r>
        <w:tab/>
        <w:t>(4)</w:t>
      </w:r>
      <w:r>
        <w:tab/>
        <w:t>In this section:</w:t>
      </w:r>
    </w:p>
    <w:p w14:paraId="03C85893" w14:textId="2FACB858" w:rsidR="008473B4" w:rsidRPr="00DA6837" w:rsidRDefault="008473B4" w:rsidP="008473B4">
      <w:pPr>
        <w:pStyle w:val="aDef"/>
        <w:rPr>
          <w:color w:val="000000"/>
        </w:rPr>
      </w:pPr>
      <w:r w:rsidRPr="00DA6837">
        <w:rPr>
          <w:rStyle w:val="charBoldItals"/>
        </w:rPr>
        <w:t xml:space="preserve">asbestos advice </w:t>
      </w:r>
      <w:r w:rsidRPr="00DA6837">
        <w:rPr>
          <w:bCs/>
          <w:iCs/>
          <w:color w:val="000000"/>
        </w:rPr>
        <w:t xml:space="preserve">means an advice notified under the </w:t>
      </w:r>
      <w:hyperlink r:id="rId42" w:tooltip="A2004-7" w:history="1">
        <w:r w:rsidRPr="00DA6837">
          <w:rPr>
            <w:rStyle w:val="charCitHyperlinkItal"/>
          </w:rPr>
          <w:t>Dangerous Substances Act 2004</w:t>
        </w:r>
      </w:hyperlink>
      <w:r w:rsidRPr="00DA6837">
        <w:rPr>
          <w:bCs/>
          <w:iCs/>
          <w:color w:val="000000"/>
        </w:rPr>
        <w:t>, section 47M.</w:t>
      </w:r>
    </w:p>
    <w:p w14:paraId="7CDBE294" w14:textId="0C518987" w:rsidR="009B222A" w:rsidRPr="00552242" w:rsidRDefault="009B222A" w:rsidP="009B222A">
      <w:pPr>
        <w:pStyle w:val="aDef"/>
      </w:pPr>
      <w:r w:rsidRPr="009D74E7">
        <w:rPr>
          <w:rStyle w:val="charBoldItals"/>
        </w:rPr>
        <w:t>asbestos assessment report</w:t>
      </w:r>
      <w:r w:rsidRPr="00552242">
        <w:t xml:space="preserve">, for premises—see the </w:t>
      </w:r>
      <w:hyperlink r:id="rId43" w:tooltip="A2004-7" w:history="1">
        <w:r w:rsidR="009D74E7" w:rsidRPr="009D74E7">
          <w:rPr>
            <w:rStyle w:val="charCitHyperlinkItal"/>
          </w:rPr>
          <w:t>Dangerous Substances Act 2004</w:t>
        </w:r>
      </w:hyperlink>
      <w:r w:rsidRPr="00552242">
        <w:t>, section 47K.</w:t>
      </w:r>
    </w:p>
    <w:p w14:paraId="1A903922" w14:textId="77777777" w:rsidR="00450C28" w:rsidRDefault="00450C28">
      <w:pPr>
        <w:pStyle w:val="aDef"/>
      </w:pPr>
      <w:r>
        <w:rPr>
          <w:rStyle w:val="charBoldItals"/>
        </w:rPr>
        <w:t>declared crisis accommodation provider</w:t>
      </w:r>
      <w:r>
        <w:t xml:space="preserve"> means a crisis accommodation provider declared under section 126.</w:t>
      </w:r>
    </w:p>
    <w:p w14:paraId="41FC5464" w14:textId="77777777" w:rsidR="00C7689A" w:rsidRPr="00614D8B" w:rsidRDefault="00C7689A" w:rsidP="00C7689A">
      <w:pPr>
        <w:pStyle w:val="aDef"/>
      </w:pPr>
      <w:r w:rsidRPr="00614D8B">
        <w:rPr>
          <w:rStyle w:val="charBoldItals"/>
        </w:rPr>
        <w:t>proposed compliance date</w:t>
      </w:r>
      <w:r w:rsidRPr="00614D8B">
        <w:t>, in relation to premises that do not comply with a minimum housing standard, means—</w:t>
      </w:r>
    </w:p>
    <w:p w14:paraId="083E6423" w14:textId="77777777" w:rsidR="00C7689A" w:rsidRPr="00614D8B" w:rsidRDefault="00C7689A" w:rsidP="00783D1B">
      <w:pPr>
        <w:pStyle w:val="aDefpara"/>
      </w:pPr>
      <w:r w:rsidRPr="00614D8B">
        <w:tab/>
        <w:t>(a)</w:t>
      </w:r>
      <w:r w:rsidRPr="00614D8B">
        <w:tab/>
        <w:t>if a regulation prescribes a period in which the premises must comply—the end of the period; or</w:t>
      </w:r>
    </w:p>
    <w:p w14:paraId="5C944417" w14:textId="77777777" w:rsidR="00C7689A" w:rsidRPr="00614D8B" w:rsidRDefault="00C7689A" w:rsidP="00783D1B">
      <w:pPr>
        <w:pStyle w:val="aDefpara"/>
      </w:pPr>
      <w:r w:rsidRPr="00614D8B">
        <w:tab/>
        <w:t>(b)</w:t>
      </w:r>
      <w:r w:rsidRPr="00614D8B">
        <w:tab/>
        <w:t>in any other case—1 month after the day the residential tenancy agreement for the premises is entered into.</w:t>
      </w:r>
    </w:p>
    <w:p w14:paraId="12EC789B" w14:textId="77777777" w:rsidR="00783D1B" w:rsidRPr="00614D8B" w:rsidRDefault="00783D1B" w:rsidP="00783D1B">
      <w:pPr>
        <w:pStyle w:val="aDef"/>
      </w:pPr>
      <w:r w:rsidRPr="00C03236">
        <w:rPr>
          <w:rStyle w:val="charBoldItals"/>
        </w:rPr>
        <w:t>subsidised accommodation eligibility requirements</w:t>
      </w:r>
      <w:r w:rsidRPr="00614D8B">
        <w:t>, in relation to premises under a residential tenancy agreement, means any rule or requirement against which—</w:t>
      </w:r>
    </w:p>
    <w:p w14:paraId="14DB8E8E" w14:textId="77777777" w:rsidR="00783D1B" w:rsidRPr="00614D8B" w:rsidRDefault="00783D1B" w:rsidP="00783D1B">
      <w:pPr>
        <w:pStyle w:val="aDefpara"/>
      </w:pPr>
      <w:r w:rsidRPr="00614D8B">
        <w:tab/>
        <w:t>(a)</w:t>
      </w:r>
      <w:r w:rsidRPr="00614D8B">
        <w:tab/>
        <w:t>the tenant’s eligibility to live in the premises will be assessable during the tenancy; or</w:t>
      </w:r>
    </w:p>
    <w:p w14:paraId="45F8928F" w14:textId="77777777" w:rsidR="00783D1B" w:rsidRPr="00614D8B" w:rsidRDefault="00783D1B" w:rsidP="00783D1B">
      <w:pPr>
        <w:pStyle w:val="aDefpara"/>
      </w:pPr>
      <w:r w:rsidRPr="00614D8B">
        <w:tab/>
        <w:t>(b)</w:t>
      </w:r>
      <w:r w:rsidRPr="00614D8B">
        <w:tab/>
        <w:t>the lessor’s or owner’s eligibility to receive the government funding or assistance in relation to the premises will be assessable during the tenancy.</w:t>
      </w:r>
    </w:p>
    <w:p w14:paraId="29ECA073" w14:textId="77777777" w:rsidR="00450C28" w:rsidRDefault="00450C28">
      <w:pPr>
        <w:pStyle w:val="AH5Sec"/>
      </w:pPr>
      <w:bookmarkStart w:id="41" w:name="_Toc152685962"/>
      <w:r w:rsidRPr="0095341C">
        <w:rPr>
          <w:rStyle w:val="CharSectNo"/>
        </w:rPr>
        <w:t>13</w:t>
      </w:r>
      <w:r>
        <w:tab/>
        <w:t>Tenant’s obligations</w:t>
      </w:r>
      <w:bookmarkEnd w:id="41"/>
    </w:p>
    <w:p w14:paraId="75D4201C" w14:textId="77777777" w:rsidR="00450C28" w:rsidRDefault="00450C28">
      <w:pPr>
        <w:pStyle w:val="Amainreturn"/>
      </w:pPr>
      <w:r>
        <w:t>The tenant must provide the lessor with the tenant’s full name.</w:t>
      </w:r>
    </w:p>
    <w:p w14:paraId="65E0C52F" w14:textId="77777777" w:rsidR="00450C28" w:rsidRDefault="00450C28">
      <w:pPr>
        <w:pStyle w:val="AH5Sec"/>
      </w:pPr>
      <w:bookmarkStart w:id="42" w:name="_Toc152685963"/>
      <w:r w:rsidRPr="0095341C">
        <w:rPr>
          <w:rStyle w:val="CharSectNo"/>
        </w:rPr>
        <w:lastRenderedPageBreak/>
        <w:t>14</w:t>
      </w:r>
      <w:r>
        <w:tab/>
        <w:t>Agent’s obligations</w:t>
      </w:r>
      <w:bookmarkEnd w:id="42"/>
    </w:p>
    <w:p w14:paraId="7AF99561" w14:textId="77777777" w:rsidR="00450C28" w:rsidRDefault="00450C28">
      <w:pPr>
        <w:pStyle w:val="Amainreturn"/>
      </w:pPr>
      <w:r>
        <w:t>The agent of a lessor or tenant must provide the tenant or lessor, as the case requires, with the following information:</w:t>
      </w:r>
    </w:p>
    <w:p w14:paraId="53E4AD5D" w14:textId="77777777" w:rsidR="00450C28" w:rsidRDefault="00450C28">
      <w:pPr>
        <w:pStyle w:val="Apara"/>
      </w:pPr>
      <w:r>
        <w:tab/>
        <w:t>(a)</w:t>
      </w:r>
      <w:r>
        <w:tab/>
        <w:t>the agent’s full name;</w:t>
      </w:r>
    </w:p>
    <w:p w14:paraId="06DB9DD5" w14:textId="33F2707A" w:rsidR="00450C28" w:rsidRDefault="00450C28">
      <w:pPr>
        <w:pStyle w:val="Apara"/>
      </w:pPr>
      <w:r>
        <w:tab/>
        <w:t>(b)</w:t>
      </w:r>
      <w:r>
        <w:tab/>
        <w:t xml:space="preserve">the fact that </w:t>
      </w:r>
      <w:r w:rsidR="00734858" w:rsidRPr="004F7C1A">
        <w:rPr>
          <w:color w:val="000000"/>
        </w:rPr>
        <w:t>they are</w:t>
      </w:r>
      <w:r w:rsidR="00734858">
        <w:rPr>
          <w:color w:val="000000"/>
        </w:rPr>
        <w:t xml:space="preserve"> </w:t>
      </w:r>
      <w:r>
        <w:t>the agent of the lessor or tenant;</w:t>
      </w:r>
    </w:p>
    <w:p w14:paraId="3242AE13" w14:textId="77777777" w:rsidR="00450C28" w:rsidRDefault="00450C28">
      <w:pPr>
        <w:pStyle w:val="Apara"/>
      </w:pPr>
      <w:r>
        <w:tab/>
        <w:t>(c)</w:t>
      </w:r>
      <w:r>
        <w:tab/>
        <w:t>if the agent is a company—the name of a company employee who can be contacted in relation to the residential tenancy agreement.</w:t>
      </w:r>
    </w:p>
    <w:p w14:paraId="431CE37F" w14:textId="77777777" w:rsidR="00450C28" w:rsidRPr="0095341C" w:rsidRDefault="00450C28">
      <w:pPr>
        <w:pStyle w:val="AH3Div"/>
      </w:pPr>
      <w:bookmarkStart w:id="43" w:name="_Toc152685964"/>
      <w:r w:rsidRPr="0095341C">
        <w:rPr>
          <w:rStyle w:val="CharDivNo"/>
        </w:rPr>
        <w:t>Division 2.3</w:t>
      </w:r>
      <w:r>
        <w:tab/>
      </w:r>
      <w:r w:rsidRPr="0095341C">
        <w:rPr>
          <w:rStyle w:val="CharDivText"/>
        </w:rPr>
        <w:t>Consideration</w:t>
      </w:r>
      <w:bookmarkEnd w:id="43"/>
    </w:p>
    <w:p w14:paraId="46505BBF" w14:textId="77777777" w:rsidR="00450C28" w:rsidRDefault="00450C28">
      <w:pPr>
        <w:pStyle w:val="AH5Sec"/>
      </w:pPr>
      <w:bookmarkStart w:id="44" w:name="_Toc152685965"/>
      <w:r w:rsidRPr="0095341C">
        <w:rPr>
          <w:rStyle w:val="CharSectNo"/>
        </w:rPr>
        <w:t>15</w:t>
      </w:r>
      <w:r>
        <w:tab/>
        <w:t>Rent or a bond only</w:t>
      </w:r>
      <w:bookmarkEnd w:id="44"/>
    </w:p>
    <w:p w14:paraId="13DC9BB6" w14:textId="77777777" w:rsidR="00450C28" w:rsidRDefault="00450C28" w:rsidP="009E09CD">
      <w:pPr>
        <w:pStyle w:val="Amain"/>
        <w:keepNext/>
      </w:pPr>
      <w:r>
        <w:tab/>
        <w:t>(1)</w:t>
      </w:r>
      <w:r>
        <w:tab/>
        <w:t>In consideration for giving a tenant a right to occupy premises, a lessor may only require or accept rent or a bond.</w:t>
      </w:r>
    </w:p>
    <w:p w14:paraId="114E491F" w14:textId="77777777" w:rsidR="00450C28" w:rsidRDefault="00450C28" w:rsidP="00AC4E9F">
      <w:pPr>
        <w:pStyle w:val="Amain"/>
        <w:keepNext/>
      </w:pPr>
      <w:r>
        <w:tab/>
        <w:t>(2)</w:t>
      </w:r>
      <w:r>
        <w:tab/>
        <w:t>A lessor must not require or accept any consideration for—</w:t>
      </w:r>
    </w:p>
    <w:p w14:paraId="0357DFFD" w14:textId="77777777" w:rsidR="00450C28" w:rsidRDefault="00450C28">
      <w:pPr>
        <w:pStyle w:val="Apara"/>
      </w:pPr>
      <w:r>
        <w:tab/>
        <w:t>(a)</w:t>
      </w:r>
      <w:r>
        <w:tab/>
        <w:t>agreeing to enter into, extend or renew a residential tenancy agreement; or</w:t>
      </w:r>
    </w:p>
    <w:p w14:paraId="4FE0A1ED" w14:textId="5FE126FB" w:rsidR="000B5CE1" w:rsidRPr="0085558E" w:rsidRDefault="000B5CE1" w:rsidP="000B5CE1">
      <w:pPr>
        <w:pStyle w:val="Apara"/>
      </w:pPr>
      <w:r w:rsidRPr="0085558E">
        <w:tab/>
        <w:t>(</w:t>
      </w:r>
      <w:r w:rsidR="00A450A7">
        <w:t>b</w:t>
      </w:r>
      <w:r w:rsidRPr="0085558E">
        <w:t>)</w:t>
      </w:r>
      <w:r w:rsidRPr="0085558E">
        <w:tab/>
        <w:t>consenting to a co-tenant leaving a residential tenancy agreement under section 35A; or</w:t>
      </w:r>
    </w:p>
    <w:p w14:paraId="77B0D9AA" w14:textId="34BE2F0F" w:rsidR="000B5CE1" w:rsidRPr="0085558E" w:rsidRDefault="000B5CE1" w:rsidP="000B5CE1">
      <w:pPr>
        <w:pStyle w:val="Apara"/>
      </w:pPr>
      <w:r w:rsidRPr="0085558E">
        <w:tab/>
        <w:t>(</w:t>
      </w:r>
      <w:r w:rsidR="00A450A7">
        <w:t>c</w:t>
      </w:r>
      <w:r w:rsidRPr="0085558E">
        <w:t>)</w:t>
      </w:r>
      <w:r w:rsidRPr="0085558E">
        <w:tab/>
        <w:t>consenting to a person becoming a co-tenant under section 35C; or</w:t>
      </w:r>
    </w:p>
    <w:p w14:paraId="5D38A973" w14:textId="532CE7C9" w:rsidR="00450C28" w:rsidRDefault="00450C28">
      <w:pPr>
        <w:pStyle w:val="Apara"/>
      </w:pPr>
      <w:r>
        <w:tab/>
        <w:t>(</w:t>
      </w:r>
      <w:r w:rsidR="00A450A7">
        <w:t>d</w:t>
      </w:r>
      <w:r>
        <w:t>)</w:t>
      </w:r>
      <w:r>
        <w:tab/>
        <w:t>agreeing to the assignment or transfer of a tenant’s rights and obligations under a residential tenancy agreement; or</w:t>
      </w:r>
    </w:p>
    <w:p w14:paraId="61C997FD" w14:textId="3CB63157" w:rsidR="00450C28" w:rsidRDefault="00450C28">
      <w:pPr>
        <w:pStyle w:val="Apara"/>
      </w:pPr>
      <w:r>
        <w:tab/>
        <w:t>(</w:t>
      </w:r>
      <w:r w:rsidR="00A450A7">
        <w:t>e</w:t>
      </w:r>
      <w:r>
        <w:t>)</w:t>
      </w:r>
      <w:r>
        <w:tab/>
        <w:t>consenting to a tenant entering into, extending or renewing a residential tenancy agreement with a subtenant; or</w:t>
      </w:r>
    </w:p>
    <w:p w14:paraId="0DD89E61" w14:textId="1A463CE2" w:rsidR="00450C28" w:rsidRDefault="00450C28">
      <w:pPr>
        <w:pStyle w:val="Apara"/>
      </w:pPr>
      <w:r>
        <w:tab/>
        <w:t>(</w:t>
      </w:r>
      <w:r w:rsidR="00A450A7">
        <w:t>f</w:t>
      </w:r>
      <w:r>
        <w:t>)</w:t>
      </w:r>
      <w:r>
        <w:tab/>
        <w:t>vacating premises; or</w:t>
      </w:r>
    </w:p>
    <w:p w14:paraId="4A409E11" w14:textId="5B6FC7C1" w:rsidR="00450C28" w:rsidRDefault="00450C28">
      <w:pPr>
        <w:pStyle w:val="Apara"/>
      </w:pPr>
      <w:r>
        <w:tab/>
        <w:t>(</w:t>
      </w:r>
      <w:r w:rsidR="00A450A7">
        <w:t>g</w:t>
      </w:r>
      <w:r>
        <w:t>)</w:t>
      </w:r>
      <w:r>
        <w:tab/>
        <w:t>giving a tenant a key to premises; or</w:t>
      </w:r>
    </w:p>
    <w:p w14:paraId="2BFCE02C" w14:textId="299C9E88" w:rsidR="00450C28" w:rsidRDefault="00450C28">
      <w:pPr>
        <w:pStyle w:val="Apara"/>
      </w:pPr>
      <w:r>
        <w:lastRenderedPageBreak/>
        <w:tab/>
        <w:t>(</w:t>
      </w:r>
      <w:r w:rsidR="00A450A7">
        <w:t>h</w:t>
      </w:r>
      <w:r>
        <w:t>)</w:t>
      </w:r>
      <w:r>
        <w:tab/>
        <w:t>informing a tenant about the availability of premises for occupation under a residential tenancy agreement.</w:t>
      </w:r>
    </w:p>
    <w:p w14:paraId="1F30C457" w14:textId="77777777" w:rsidR="00450C28" w:rsidRDefault="00450C28">
      <w:pPr>
        <w:pStyle w:val="Amain"/>
      </w:pPr>
      <w:r>
        <w:tab/>
        <w:t>(3)</w:t>
      </w:r>
      <w:r>
        <w:tab/>
        <w:t>For subsection (1), a requirement that a tenant make alterations, improvements or repairs to the premises is taken to be consideration.</w:t>
      </w:r>
    </w:p>
    <w:p w14:paraId="2CE8F49B" w14:textId="77777777"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14:paraId="7FFC9E38" w14:textId="77777777"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14:paraId="194EC83A" w14:textId="77777777"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14:paraId="7E641289" w14:textId="77777777" w:rsidR="00450C28" w:rsidRDefault="00450C28">
      <w:pPr>
        <w:pStyle w:val="Amain"/>
      </w:pPr>
      <w:r>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14:paraId="60281E2F" w14:textId="77777777"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14:paraId="7E1ADA32" w14:textId="77777777" w:rsidR="00450C28" w:rsidRDefault="00450C28">
      <w:pPr>
        <w:pStyle w:val="Apara"/>
      </w:pPr>
      <w:r>
        <w:tab/>
        <w:t>(a)</w:t>
      </w:r>
      <w:r>
        <w:tab/>
        <w:t>the commissioner and the tenant agreeing to the tenant repaying the outstanding amount over a period of time longer than the period set out in the term; or</w:t>
      </w:r>
    </w:p>
    <w:p w14:paraId="6731AA4C" w14:textId="77777777" w:rsidR="00450C28" w:rsidRDefault="00450C28">
      <w:pPr>
        <w:pStyle w:val="Apara"/>
      </w:pPr>
      <w:r>
        <w:tab/>
        <w:t>(b)</w:t>
      </w:r>
      <w:r>
        <w:tab/>
        <w:t>the commissioner from taking action against the tenant in relation to the outstanding amount.</w:t>
      </w:r>
    </w:p>
    <w:p w14:paraId="775F0271" w14:textId="77777777" w:rsidR="002154C4" w:rsidRPr="00582D10" w:rsidRDefault="002154C4" w:rsidP="002154C4">
      <w:pPr>
        <w:pStyle w:val="Amain"/>
      </w:pPr>
      <w:r w:rsidRPr="00582D10">
        <w:tab/>
        <w:t>(7)</w:t>
      </w:r>
      <w:r w:rsidRPr="00582D10">
        <w:tab/>
        <w:t>In this section:</w:t>
      </w:r>
    </w:p>
    <w:p w14:paraId="12EDAB47"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42D090F1" w14:textId="77777777" w:rsidR="00450C28" w:rsidRDefault="00450C28">
      <w:pPr>
        <w:pStyle w:val="AH5Sec"/>
      </w:pPr>
      <w:bookmarkStart w:id="45" w:name="_Toc152685966"/>
      <w:r w:rsidRPr="0095341C">
        <w:rPr>
          <w:rStyle w:val="CharSectNo"/>
        </w:rPr>
        <w:lastRenderedPageBreak/>
        <w:t>16</w:t>
      </w:r>
      <w:r>
        <w:tab/>
        <w:t>Alternative to a bond—guarantee or indemnity</w:t>
      </w:r>
      <w:bookmarkEnd w:id="45"/>
    </w:p>
    <w:p w14:paraId="565558B2" w14:textId="77777777"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14:paraId="23389B21" w14:textId="77777777" w:rsidR="002154C4" w:rsidRPr="00582D10" w:rsidRDefault="002154C4" w:rsidP="002154C4">
      <w:pPr>
        <w:pStyle w:val="Amain"/>
      </w:pPr>
      <w:r w:rsidRPr="00582D10">
        <w:tab/>
        <w:t>(2)</w:t>
      </w:r>
      <w:r w:rsidRPr="00582D10">
        <w:tab/>
        <w:t>A guarantee or an indemnity under subsection (1) is only enforceable against the guarantor or indemnifier—</w:t>
      </w:r>
    </w:p>
    <w:p w14:paraId="4DA3FB22" w14:textId="77777777"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14:paraId="26E61F65" w14:textId="77777777"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14:paraId="654F2993" w14:textId="77777777" w:rsidR="002154C4" w:rsidRPr="00582D10" w:rsidRDefault="002154C4" w:rsidP="002154C4">
      <w:pPr>
        <w:pStyle w:val="Amain"/>
      </w:pPr>
      <w:r w:rsidRPr="00582D10">
        <w:tab/>
        <w:t>(3)</w:t>
      </w:r>
      <w:r w:rsidRPr="00582D10">
        <w:tab/>
        <w:t>A term of a commercial guarantee, in relation to a residential tenancy agreement, that is inconsistent with, or is in addition to, a registered standard guarantee contract is void.</w:t>
      </w:r>
    </w:p>
    <w:p w14:paraId="28FADBF9" w14:textId="77777777"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14:paraId="3AD5A4B1" w14:textId="77777777"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14:paraId="311BEDD9" w14:textId="77777777" w:rsidR="002154C4" w:rsidRPr="00582D10" w:rsidRDefault="002154C4" w:rsidP="002154C4">
      <w:pPr>
        <w:pStyle w:val="Amain"/>
      </w:pPr>
      <w:r w:rsidRPr="00582D10">
        <w:tab/>
        <w:t>(6)</w:t>
      </w:r>
      <w:r w:rsidRPr="00582D10">
        <w:tab/>
        <w:t>In this section:</w:t>
      </w:r>
    </w:p>
    <w:p w14:paraId="1780659E"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33C71253" w14:textId="77777777" w:rsidR="00450C28" w:rsidRDefault="00450C28">
      <w:pPr>
        <w:pStyle w:val="AH5Sec"/>
      </w:pPr>
      <w:bookmarkStart w:id="46" w:name="_Toc152685967"/>
      <w:r w:rsidRPr="0095341C">
        <w:rPr>
          <w:rStyle w:val="CharSectNo"/>
        </w:rPr>
        <w:t>18</w:t>
      </w:r>
      <w:r>
        <w:tab/>
        <w:t>Holding deposits</w:t>
      </w:r>
      <w:bookmarkEnd w:id="46"/>
    </w:p>
    <w:p w14:paraId="7716CF45" w14:textId="77777777" w:rsidR="00450C28" w:rsidRDefault="00450C28">
      <w:pPr>
        <w:pStyle w:val="Amain"/>
      </w:pPr>
      <w:r>
        <w:tab/>
        <w:t>(1)</w:t>
      </w:r>
      <w:r>
        <w:tab/>
        <w:t>A lessor must not require or accept a holding deposit.</w:t>
      </w:r>
    </w:p>
    <w:p w14:paraId="411A7118" w14:textId="77777777"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14:paraId="2E717645" w14:textId="77777777" w:rsidR="00450C28" w:rsidRDefault="00450C28">
      <w:pPr>
        <w:pStyle w:val="Amain"/>
        <w:keepNext/>
      </w:pPr>
      <w:r>
        <w:lastRenderedPageBreak/>
        <w:tab/>
        <w:t>(3)</w:t>
      </w:r>
      <w:r>
        <w:tab/>
        <w:t>In this section:</w:t>
      </w:r>
    </w:p>
    <w:p w14:paraId="51D2F2A8" w14:textId="77777777"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14:paraId="24B3FCB6" w14:textId="77777777" w:rsidR="00450C28" w:rsidRPr="0095341C" w:rsidRDefault="00450C28">
      <w:pPr>
        <w:pStyle w:val="AH3Div"/>
      </w:pPr>
      <w:bookmarkStart w:id="47" w:name="_Toc152685968"/>
      <w:r w:rsidRPr="0095341C">
        <w:rPr>
          <w:rStyle w:val="CharDivNo"/>
        </w:rPr>
        <w:t>Division 2.4</w:t>
      </w:r>
      <w:r>
        <w:tab/>
      </w:r>
      <w:r w:rsidRPr="0095341C">
        <w:rPr>
          <w:rStyle w:val="CharDivText"/>
        </w:rPr>
        <w:t>Lessor’s obligations on signing agreement</w:t>
      </w:r>
      <w:bookmarkEnd w:id="47"/>
    </w:p>
    <w:p w14:paraId="27F29840" w14:textId="77777777" w:rsidR="00450C28" w:rsidRDefault="00450C28">
      <w:pPr>
        <w:pStyle w:val="AH5Sec"/>
      </w:pPr>
      <w:bookmarkStart w:id="48" w:name="_Toc152685969"/>
      <w:r w:rsidRPr="0095341C">
        <w:rPr>
          <w:rStyle w:val="CharSectNo"/>
        </w:rPr>
        <w:t>19</w:t>
      </w:r>
      <w:r>
        <w:tab/>
        <w:t>Copy of agreement to be given to tenant</w:t>
      </w:r>
      <w:bookmarkEnd w:id="48"/>
    </w:p>
    <w:p w14:paraId="20C7A9B1" w14:textId="77777777" w:rsidR="00450C28" w:rsidRDefault="00450C28">
      <w:pPr>
        <w:pStyle w:val="Amain"/>
      </w:pPr>
      <w:r>
        <w:tab/>
        <w:t>(1)</w:t>
      </w:r>
      <w:r>
        <w:tab/>
        <w:t>After a residential tenancy agreement has been signed by both parties to the agreement, the lessor must give the tenant a copy of the signed agreement.</w:t>
      </w:r>
    </w:p>
    <w:p w14:paraId="26C5A7FF" w14:textId="77777777"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14:paraId="164046C8" w14:textId="77777777" w:rsidR="00783D1B" w:rsidRPr="0095341C" w:rsidRDefault="00783D1B" w:rsidP="00783D1B">
      <w:pPr>
        <w:pStyle w:val="AH3Div"/>
      </w:pPr>
      <w:bookmarkStart w:id="49" w:name="_Toc152685970"/>
      <w:r w:rsidRPr="0095341C">
        <w:rPr>
          <w:rStyle w:val="CharDivNo"/>
        </w:rPr>
        <w:t>Division 2.5</w:t>
      </w:r>
      <w:r w:rsidRPr="00614D8B">
        <w:tab/>
      </w:r>
      <w:r w:rsidRPr="0095341C">
        <w:rPr>
          <w:rStyle w:val="CharDivText"/>
        </w:rPr>
        <w:t>Minimum housing standards</w:t>
      </w:r>
      <w:bookmarkEnd w:id="49"/>
    </w:p>
    <w:p w14:paraId="3AE818A2" w14:textId="77777777" w:rsidR="00783D1B" w:rsidRPr="00614D8B" w:rsidRDefault="00783D1B" w:rsidP="00783D1B">
      <w:pPr>
        <w:pStyle w:val="AH5Sec"/>
      </w:pPr>
      <w:bookmarkStart w:id="50" w:name="_Toc152685971"/>
      <w:r w:rsidRPr="0095341C">
        <w:rPr>
          <w:rStyle w:val="CharSectNo"/>
        </w:rPr>
        <w:t>19A</w:t>
      </w:r>
      <w:r w:rsidRPr="00614D8B">
        <w:tab/>
        <w:t>Minimum housing standards</w:t>
      </w:r>
      <w:bookmarkEnd w:id="50"/>
    </w:p>
    <w:p w14:paraId="7505DE9B" w14:textId="77777777" w:rsidR="00783D1B" w:rsidRPr="00614D8B" w:rsidRDefault="00783D1B" w:rsidP="00783D1B">
      <w:pPr>
        <w:pStyle w:val="Amain"/>
      </w:pPr>
      <w:r w:rsidRPr="00614D8B">
        <w:tab/>
        <w:t>(1)</w:t>
      </w:r>
      <w:r w:rsidRPr="00614D8B">
        <w:tab/>
        <w:t>A regulation may prescribe minimum standards for premises made available for occupation under a residential tenancy agreement (the</w:t>
      </w:r>
      <w:r>
        <w:t> </w:t>
      </w:r>
      <w:r w:rsidRPr="00614D8B">
        <w:rPr>
          <w:rStyle w:val="charBoldItals"/>
        </w:rPr>
        <w:t>minimum housing standards</w:t>
      </w:r>
      <w:r w:rsidRPr="00614D8B">
        <w:t>), including in relation to the following matters:</w:t>
      </w:r>
    </w:p>
    <w:p w14:paraId="7D39E5C1" w14:textId="77777777" w:rsidR="00783D1B" w:rsidRPr="00614D8B" w:rsidRDefault="00783D1B" w:rsidP="00783D1B">
      <w:pPr>
        <w:pStyle w:val="Apara"/>
      </w:pPr>
      <w:r w:rsidRPr="00614D8B">
        <w:tab/>
        <w:t>(a)</w:t>
      </w:r>
      <w:r w:rsidRPr="00614D8B">
        <w:tab/>
        <w:t xml:space="preserve">physical accessibility; </w:t>
      </w:r>
    </w:p>
    <w:p w14:paraId="31300A49" w14:textId="77777777" w:rsidR="00783D1B" w:rsidRPr="00614D8B" w:rsidRDefault="00783D1B" w:rsidP="00783D1B">
      <w:pPr>
        <w:pStyle w:val="Apara"/>
      </w:pPr>
      <w:r w:rsidRPr="00614D8B">
        <w:tab/>
        <w:t>(b)</w:t>
      </w:r>
      <w:r w:rsidRPr="00614D8B">
        <w:tab/>
        <w:t>energy efficiency;</w:t>
      </w:r>
    </w:p>
    <w:p w14:paraId="1B075F06" w14:textId="77777777" w:rsidR="00783D1B" w:rsidRPr="00614D8B" w:rsidRDefault="00783D1B" w:rsidP="00783D1B">
      <w:pPr>
        <w:pStyle w:val="Apara"/>
      </w:pPr>
      <w:r w:rsidRPr="00614D8B">
        <w:tab/>
        <w:t>(c)</w:t>
      </w:r>
      <w:r w:rsidRPr="00614D8B">
        <w:tab/>
        <w:t>safety and security;</w:t>
      </w:r>
    </w:p>
    <w:p w14:paraId="04D52E1E" w14:textId="77777777" w:rsidR="00783D1B" w:rsidRPr="00614D8B" w:rsidRDefault="00783D1B" w:rsidP="00783D1B">
      <w:pPr>
        <w:pStyle w:val="Apara"/>
      </w:pPr>
      <w:r w:rsidRPr="00614D8B">
        <w:tab/>
        <w:t>(d)</w:t>
      </w:r>
      <w:r w:rsidRPr="00614D8B">
        <w:tab/>
        <w:t>sanitation;</w:t>
      </w:r>
    </w:p>
    <w:p w14:paraId="0156EC93" w14:textId="77777777" w:rsidR="00783D1B" w:rsidRPr="00614D8B" w:rsidRDefault="00783D1B" w:rsidP="00783D1B">
      <w:pPr>
        <w:pStyle w:val="Apara"/>
      </w:pPr>
      <w:r w:rsidRPr="00614D8B">
        <w:tab/>
        <w:t>(e)</w:t>
      </w:r>
      <w:r w:rsidRPr="00614D8B">
        <w:tab/>
        <w:t>amenity.</w:t>
      </w:r>
    </w:p>
    <w:p w14:paraId="7EBE754D" w14:textId="77777777" w:rsidR="00783D1B" w:rsidRPr="00614D8B" w:rsidRDefault="00783D1B" w:rsidP="00783D1B">
      <w:pPr>
        <w:pStyle w:val="Amain"/>
      </w:pPr>
      <w:r w:rsidRPr="00614D8B">
        <w:lastRenderedPageBreak/>
        <w:tab/>
        <w:t>(2)</w:t>
      </w:r>
      <w:r w:rsidRPr="00614D8B">
        <w:tab/>
        <w:t>A regulation made for subsection (1) may apply, adopt or incorporate a law or instrument as in force from time to time.</w:t>
      </w:r>
    </w:p>
    <w:p w14:paraId="6BA70A20" w14:textId="70D96CDD" w:rsidR="00783D1B" w:rsidRPr="00614D8B" w:rsidRDefault="00783D1B" w:rsidP="00783D1B">
      <w:pPr>
        <w:pStyle w:val="aNote"/>
        <w:rPr>
          <w:snapToGrid w:val="0"/>
        </w:rPr>
      </w:pPr>
      <w:r w:rsidRPr="00614D8B">
        <w:rPr>
          <w:rStyle w:val="charItals"/>
        </w:rPr>
        <w:t>Note</w:t>
      </w:r>
      <w:r w:rsidRPr="00614D8B">
        <w:rPr>
          <w:i/>
          <w:snapToGrid w:val="0"/>
        </w:rPr>
        <w:tab/>
      </w:r>
      <w:r w:rsidRPr="00614D8B">
        <w:rPr>
          <w:snapToGrid w:val="0"/>
        </w:rPr>
        <w:t xml:space="preserve">The text of an applied, adopted or incorporated law or instrument, whether applied as in force from time to time or at a particular time, is taken to be a notifiable instrument if the operation of the </w:t>
      </w:r>
      <w:hyperlink r:id="rId44" w:tooltip="A2001-14" w:history="1">
        <w:r w:rsidRPr="00C03236">
          <w:rPr>
            <w:rStyle w:val="charCitHyperlinkAbbrev"/>
          </w:rPr>
          <w:t>Legislation Act</w:t>
        </w:r>
      </w:hyperlink>
      <w:r w:rsidRPr="00614D8B">
        <w:t xml:space="preserve">, </w:t>
      </w:r>
      <w:r w:rsidRPr="00614D8B">
        <w:rPr>
          <w:snapToGrid w:val="0"/>
        </w:rPr>
        <w:t>s 47 (5) or (6) is not disapplied (see s 47 (7)).</w:t>
      </w:r>
    </w:p>
    <w:p w14:paraId="023C5C73" w14:textId="77777777" w:rsidR="00783D1B" w:rsidRPr="00614D8B" w:rsidRDefault="00783D1B" w:rsidP="00783D1B">
      <w:pPr>
        <w:pStyle w:val="AH5Sec"/>
      </w:pPr>
      <w:bookmarkStart w:id="51" w:name="_Toc152685972"/>
      <w:r w:rsidRPr="0095341C">
        <w:rPr>
          <w:rStyle w:val="CharSectNo"/>
        </w:rPr>
        <w:t>19B</w:t>
      </w:r>
      <w:r w:rsidRPr="00614D8B">
        <w:tab/>
        <w:t>Lessor’s obligations about minimum housing standards</w:t>
      </w:r>
      <w:bookmarkEnd w:id="51"/>
    </w:p>
    <w:p w14:paraId="60B34DC4" w14:textId="77777777" w:rsidR="00783D1B" w:rsidRPr="00614D8B" w:rsidRDefault="00783D1B" w:rsidP="00783D1B">
      <w:pPr>
        <w:pStyle w:val="Amain"/>
      </w:pPr>
      <w:r w:rsidRPr="00614D8B">
        <w:tab/>
        <w:t>(1)</w:t>
      </w:r>
      <w:r w:rsidRPr="00614D8B">
        <w:tab/>
        <w:t>A lessor must ensure that premises made available for occupation under a residential tenancy agreement comply with the minimum housing standards applying to the premises not later than the proposed compliance date mentioned in section 12 (4).</w:t>
      </w:r>
    </w:p>
    <w:p w14:paraId="59BB3591" w14:textId="77777777" w:rsidR="00783D1B" w:rsidRPr="00614D8B" w:rsidRDefault="00783D1B" w:rsidP="00783D1B">
      <w:pPr>
        <w:pStyle w:val="Amain"/>
      </w:pPr>
      <w:r w:rsidRPr="00614D8B">
        <w:tab/>
        <w:t>(2)</w:t>
      </w:r>
      <w:r w:rsidRPr="00614D8B">
        <w:tab/>
        <w:t>If, after entering into a residential tenancy agreement, the lessor becomes aware that the premises do not comply, or no longer comply, with a minimum housing standard applying to the premises, the lessor must ensure the premises comply with the standard as soon as practicable after becoming aware of the noncompliance.</w:t>
      </w:r>
    </w:p>
    <w:p w14:paraId="7E02D297" w14:textId="77777777" w:rsidR="00783D1B" w:rsidRPr="00614D8B" w:rsidRDefault="00783D1B" w:rsidP="00783D1B">
      <w:pPr>
        <w:pStyle w:val="AH5Sec"/>
      </w:pPr>
      <w:bookmarkStart w:id="52" w:name="_Toc152685973"/>
      <w:r w:rsidRPr="0095341C">
        <w:rPr>
          <w:rStyle w:val="CharSectNo"/>
        </w:rPr>
        <w:t>19C</w:t>
      </w:r>
      <w:r w:rsidRPr="00614D8B">
        <w:tab/>
        <w:t>Lessor must keep records about minimum housing standards</w:t>
      </w:r>
      <w:bookmarkEnd w:id="52"/>
    </w:p>
    <w:p w14:paraId="4D55DFAB" w14:textId="77777777" w:rsidR="00783D1B" w:rsidRPr="00614D8B" w:rsidRDefault="00783D1B" w:rsidP="00783D1B">
      <w:pPr>
        <w:pStyle w:val="Amainreturn"/>
      </w:pPr>
      <w:r w:rsidRPr="00614D8B">
        <w:t>A lessor must keep the following records for premises made available for occupation under a residential tenancy agreement:</w:t>
      </w:r>
    </w:p>
    <w:p w14:paraId="727283DA" w14:textId="77777777" w:rsidR="00783D1B" w:rsidRPr="00614D8B" w:rsidRDefault="00783D1B" w:rsidP="00783D1B">
      <w:pPr>
        <w:pStyle w:val="Apara"/>
      </w:pPr>
      <w:r w:rsidRPr="00614D8B">
        <w:tab/>
        <w:t>(a)</w:t>
      </w:r>
      <w:r w:rsidRPr="00614D8B">
        <w:tab/>
        <w:t>if the premises are required to comply with a minimum housing standard—evidence that the premises comply;</w:t>
      </w:r>
    </w:p>
    <w:p w14:paraId="2E392F24" w14:textId="77777777" w:rsidR="00783D1B" w:rsidRPr="00614D8B" w:rsidRDefault="00783D1B" w:rsidP="00783D1B">
      <w:pPr>
        <w:pStyle w:val="Apara"/>
      </w:pPr>
      <w:r w:rsidRPr="00614D8B">
        <w:tab/>
        <w:t>(b)</w:t>
      </w:r>
      <w:r w:rsidRPr="00614D8B">
        <w:tab/>
        <w:t>if the premises are exempt from complying with a minimum housing standard—evidence supporting the exemption;</w:t>
      </w:r>
    </w:p>
    <w:p w14:paraId="62D2561D" w14:textId="77777777" w:rsidR="00783D1B" w:rsidRPr="00614D8B" w:rsidRDefault="00783D1B" w:rsidP="00783D1B">
      <w:pPr>
        <w:pStyle w:val="Apara"/>
      </w:pPr>
      <w:r w:rsidRPr="00614D8B">
        <w:tab/>
        <w:t>(c)</w:t>
      </w:r>
      <w:r w:rsidRPr="00614D8B">
        <w:tab/>
        <w:t>any other record prescribed by regulation.</w:t>
      </w:r>
    </w:p>
    <w:p w14:paraId="07CA9A10" w14:textId="77777777" w:rsidR="00450C28" w:rsidRDefault="00450C28">
      <w:pPr>
        <w:pStyle w:val="PageBreak"/>
      </w:pPr>
      <w:r>
        <w:br w:type="page"/>
      </w:r>
    </w:p>
    <w:p w14:paraId="028502AD" w14:textId="77777777" w:rsidR="00450C28" w:rsidRPr="0095341C" w:rsidRDefault="00450C28">
      <w:pPr>
        <w:pStyle w:val="AH2Part"/>
      </w:pPr>
      <w:bookmarkStart w:id="53" w:name="_Toc152685974"/>
      <w:r w:rsidRPr="0095341C">
        <w:rPr>
          <w:rStyle w:val="CharPartNo"/>
        </w:rPr>
        <w:lastRenderedPageBreak/>
        <w:t>Part 3</w:t>
      </w:r>
      <w:r>
        <w:tab/>
      </w:r>
      <w:r w:rsidRPr="0095341C">
        <w:rPr>
          <w:rStyle w:val="CharPartText"/>
        </w:rPr>
        <w:t>Bonds</w:t>
      </w:r>
      <w:bookmarkEnd w:id="53"/>
    </w:p>
    <w:p w14:paraId="43C4566D" w14:textId="77777777" w:rsidR="00450C28" w:rsidRPr="0095341C" w:rsidRDefault="00450C28">
      <w:pPr>
        <w:pStyle w:val="AH3Div"/>
      </w:pPr>
      <w:bookmarkStart w:id="54" w:name="_Toc152685975"/>
      <w:r w:rsidRPr="0095341C">
        <w:rPr>
          <w:rStyle w:val="CharDivNo"/>
        </w:rPr>
        <w:t>Division 3.1</w:t>
      </w:r>
      <w:r>
        <w:tab/>
      </w:r>
      <w:r w:rsidRPr="0095341C">
        <w:rPr>
          <w:rStyle w:val="CharDivText"/>
        </w:rPr>
        <w:t>Payment of bonds</w:t>
      </w:r>
      <w:bookmarkEnd w:id="54"/>
    </w:p>
    <w:p w14:paraId="5E347A8D" w14:textId="77777777" w:rsidR="00450C28" w:rsidRDefault="00450C28">
      <w:pPr>
        <w:pStyle w:val="AH5Sec"/>
      </w:pPr>
      <w:bookmarkStart w:id="55" w:name="_Toc152685976"/>
      <w:r w:rsidRPr="0095341C">
        <w:rPr>
          <w:rStyle w:val="CharSectNo"/>
        </w:rPr>
        <w:t>20</w:t>
      </w:r>
      <w:r>
        <w:tab/>
        <w:t>Maximum amount payable</w:t>
      </w:r>
      <w:bookmarkEnd w:id="55"/>
    </w:p>
    <w:p w14:paraId="1E4E53BC" w14:textId="77777777" w:rsidR="00450C28" w:rsidRDefault="00450C28">
      <w:pPr>
        <w:pStyle w:val="Amainreturn"/>
      </w:pPr>
      <w:r>
        <w:t>A lessor may only require or accept as a bond an amount of not more than the first 4 weeks of rent payable under the residential tenancy agreement.</w:t>
      </w:r>
    </w:p>
    <w:p w14:paraId="3DEF04FA" w14:textId="77777777" w:rsidR="00450C28" w:rsidRDefault="00450C28">
      <w:pPr>
        <w:pStyle w:val="AH5Sec"/>
      </w:pPr>
      <w:bookmarkStart w:id="56" w:name="_Toc152685977"/>
      <w:r w:rsidRPr="0095341C">
        <w:rPr>
          <w:rStyle w:val="CharSectNo"/>
        </w:rPr>
        <w:t>21</w:t>
      </w:r>
      <w:r>
        <w:tab/>
        <w:t>Only 1 bond per residential tenancy agreement</w:t>
      </w:r>
      <w:bookmarkEnd w:id="56"/>
    </w:p>
    <w:p w14:paraId="159EAEB5" w14:textId="77777777" w:rsidR="00450C28" w:rsidRDefault="00450C28">
      <w:pPr>
        <w:pStyle w:val="Amainreturn"/>
      </w:pPr>
      <w:r>
        <w:t>A lessor may only require or accept 1 bond in relation to a residential tenancy agreement.</w:t>
      </w:r>
    </w:p>
    <w:p w14:paraId="03A11EF6" w14:textId="77777777" w:rsidR="00450C28" w:rsidRDefault="00450C28">
      <w:pPr>
        <w:pStyle w:val="AH5Sec"/>
      </w:pPr>
      <w:bookmarkStart w:id="57" w:name="_Toc152685978"/>
      <w:r w:rsidRPr="0095341C">
        <w:rPr>
          <w:rStyle w:val="CharSectNo"/>
        </w:rPr>
        <w:t>22</w:t>
      </w:r>
      <w:r>
        <w:tab/>
        <w:t>Successive residential tenancy agreements</w:t>
      </w:r>
      <w:bookmarkEnd w:id="57"/>
    </w:p>
    <w:p w14:paraId="572D889A" w14:textId="77777777" w:rsidR="00450C28" w:rsidRDefault="00450C28">
      <w:pPr>
        <w:pStyle w:val="Amainreturn"/>
      </w:pPr>
      <w:r>
        <w:t>If—</w:t>
      </w:r>
    </w:p>
    <w:p w14:paraId="08DE4F7E" w14:textId="77777777"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14:paraId="539C5C8E" w14:textId="77777777"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14:paraId="30978DE0" w14:textId="77777777"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14:paraId="412A9F7E" w14:textId="77777777" w:rsidR="00450C28" w:rsidRPr="0095341C" w:rsidRDefault="00450C28">
      <w:pPr>
        <w:pStyle w:val="AH3Div"/>
      </w:pPr>
      <w:bookmarkStart w:id="58" w:name="_Toc152685979"/>
      <w:r w:rsidRPr="0095341C">
        <w:rPr>
          <w:rStyle w:val="CharDivNo"/>
        </w:rPr>
        <w:lastRenderedPageBreak/>
        <w:t>Division 3.2</w:t>
      </w:r>
      <w:r>
        <w:tab/>
      </w:r>
      <w:r w:rsidRPr="0095341C">
        <w:rPr>
          <w:rStyle w:val="CharDivText"/>
        </w:rPr>
        <w:t>Depositing bond</w:t>
      </w:r>
      <w:bookmarkEnd w:id="58"/>
    </w:p>
    <w:p w14:paraId="1B358BCD" w14:textId="77777777" w:rsidR="00450C28" w:rsidRDefault="00450C28">
      <w:pPr>
        <w:pStyle w:val="AH5Sec"/>
      </w:pPr>
      <w:bookmarkStart w:id="59" w:name="_Toc152685980"/>
      <w:r w:rsidRPr="0095341C">
        <w:rPr>
          <w:rStyle w:val="CharSectNo"/>
        </w:rPr>
        <w:t>23</w:t>
      </w:r>
      <w:r>
        <w:tab/>
        <w:t>Deposit of bond by lessor</w:t>
      </w:r>
      <w:bookmarkEnd w:id="59"/>
    </w:p>
    <w:p w14:paraId="704107F1" w14:textId="77777777" w:rsidR="00450C28" w:rsidRDefault="00450C28" w:rsidP="00E40B25">
      <w:pPr>
        <w:pStyle w:val="Amain"/>
        <w:keepNext/>
      </w:pPr>
      <w:r>
        <w:tab/>
        <w:t>(1)</w:t>
      </w:r>
      <w:r>
        <w:tab/>
        <w:t>The tenant must pay the bond to the lessor.</w:t>
      </w:r>
    </w:p>
    <w:p w14:paraId="09DAABE7" w14:textId="77777777" w:rsidR="00450C28" w:rsidRDefault="00450C28">
      <w:pPr>
        <w:pStyle w:val="Amain"/>
      </w:pPr>
      <w:r>
        <w:tab/>
        <w:t>(2)</w:t>
      </w:r>
      <w:r>
        <w:tab/>
        <w:t>Subsection (1) does not apply if the lessor and tenant agree that the tenant will deposit the bond with the Territory.</w:t>
      </w:r>
    </w:p>
    <w:p w14:paraId="2501806E" w14:textId="77777777" w:rsidR="00450C28" w:rsidRDefault="00450C28">
      <w:pPr>
        <w:pStyle w:val="Amain"/>
      </w:pPr>
      <w:r>
        <w:tab/>
        <w:t>(3)</w:t>
      </w:r>
      <w:r>
        <w:tab/>
        <w:t>If the tenant pays the bond to the lessor and not to the lessor’s agent, the lessor must, before the prescribed period ends, deposit with the Territory—</w:t>
      </w:r>
    </w:p>
    <w:p w14:paraId="45A8C8B0" w14:textId="77777777" w:rsidR="00450C28" w:rsidRDefault="00450C28">
      <w:pPr>
        <w:pStyle w:val="Apara"/>
      </w:pPr>
      <w:r>
        <w:tab/>
        <w:t>(a)</w:t>
      </w:r>
      <w:r>
        <w:tab/>
        <w:t>the amount of the bond; and</w:t>
      </w:r>
    </w:p>
    <w:p w14:paraId="7727E1C6" w14:textId="77777777" w:rsidR="00450C28" w:rsidRDefault="00450C28">
      <w:pPr>
        <w:pStyle w:val="Apara"/>
        <w:keepNext/>
      </w:pPr>
      <w:r>
        <w:tab/>
        <w:t>(b)</w:t>
      </w:r>
      <w:r>
        <w:tab/>
        <w:t>a notice in accordance with section 25.</w:t>
      </w:r>
    </w:p>
    <w:p w14:paraId="500D60F7" w14:textId="77777777" w:rsidR="00450C28" w:rsidRDefault="00450C28">
      <w:pPr>
        <w:pStyle w:val="Penalty"/>
        <w:keepNext/>
      </w:pPr>
      <w:r>
        <w:t>Maximum penalty:  20 penalty units.</w:t>
      </w:r>
    </w:p>
    <w:p w14:paraId="2C4DBD45" w14:textId="77777777" w:rsidR="00450C28" w:rsidRDefault="00450C28">
      <w:pPr>
        <w:pStyle w:val="Amain"/>
      </w:pPr>
      <w:r>
        <w:tab/>
        <w:t>(4)</w:t>
      </w:r>
      <w:r>
        <w:tab/>
        <w:t>If the tenant pays the bond to the lessor’s agent, the agent must, before the prescribed period ends, deposit with the Territory—</w:t>
      </w:r>
    </w:p>
    <w:p w14:paraId="3D62DC3B" w14:textId="77777777" w:rsidR="00450C28" w:rsidRDefault="00450C28">
      <w:pPr>
        <w:pStyle w:val="Apara"/>
      </w:pPr>
      <w:r>
        <w:tab/>
        <w:t>(a)</w:t>
      </w:r>
      <w:r>
        <w:tab/>
        <w:t>the amount of the bond; and</w:t>
      </w:r>
    </w:p>
    <w:p w14:paraId="14A786F2" w14:textId="77777777" w:rsidR="00450C28" w:rsidRDefault="00450C28">
      <w:pPr>
        <w:pStyle w:val="Apara"/>
        <w:keepNext/>
      </w:pPr>
      <w:r>
        <w:tab/>
        <w:t>(b)</w:t>
      </w:r>
      <w:r>
        <w:tab/>
        <w:t>a notice in accordance with section 25.</w:t>
      </w:r>
    </w:p>
    <w:p w14:paraId="79F0BEA3" w14:textId="77777777" w:rsidR="00450C28" w:rsidRDefault="00450C28">
      <w:pPr>
        <w:pStyle w:val="Penalty"/>
        <w:keepNext/>
      </w:pPr>
      <w:r>
        <w:t>Maximum penalty:  20 penalty units.</w:t>
      </w:r>
    </w:p>
    <w:p w14:paraId="23CE736B" w14:textId="77777777" w:rsidR="00450C28" w:rsidRDefault="00450C28">
      <w:pPr>
        <w:pStyle w:val="Amain"/>
      </w:pPr>
      <w:r>
        <w:tab/>
        <w:t>(5)</w:t>
      </w:r>
      <w:r>
        <w:tab/>
        <w:t>An offence against this section is a strict liability offence.</w:t>
      </w:r>
    </w:p>
    <w:p w14:paraId="422EA19E" w14:textId="77777777" w:rsidR="00450C28" w:rsidRDefault="00450C28">
      <w:pPr>
        <w:pStyle w:val="Amain"/>
      </w:pPr>
      <w:r>
        <w:tab/>
        <w:t>(6)</w:t>
      </w:r>
      <w:r>
        <w:tab/>
        <w:t>In this section:</w:t>
      </w:r>
    </w:p>
    <w:p w14:paraId="11FB0AC2" w14:textId="77777777" w:rsidR="00450C28" w:rsidRDefault="00450C28">
      <w:pPr>
        <w:pStyle w:val="aDef"/>
        <w:keepNext/>
      </w:pPr>
      <w:r>
        <w:rPr>
          <w:rStyle w:val="charBoldItals"/>
        </w:rPr>
        <w:t>prescribed period</w:t>
      </w:r>
      <w:r>
        <w:t xml:space="preserve"> means—</w:t>
      </w:r>
    </w:p>
    <w:p w14:paraId="66D87E94" w14:textId="77777777" w:rsidR="00450C28" w:rsidRDefault="00450C28">
      <w:pPr>
        <w:pStyle w:val="aDefpara"/>
      </w:pPr>
      <w:r>
        <w:tab/>
        <w:t>(a)</w:t>
      </w:r>
      <w:r>
        <w:tab/>
        <w:t>2 weeks after the day the lessor receives the bond; or</w:t>
      </w:r>
    </w:p>
    <w:p w14:paraId="1A7CE642" w14:textId="77777777" w:rsidR="00450C28" w:rsidRDefault="00450C28">
      <w:pPr>
        <w:pStyle w:val="aDefpara"/>
      </w:pPr>
      <w:r>
        <w:tab/>
        <w:t>(b)</w:t>
      </w:r>
      <w:r>
        <w:tab/>
        <w:t>if another period is prescribed by regulation—the prescribed period.</w:t>
      </w:r>
    </w:p>
    <w:p w14:paraId="449A3A6F" w14:textId="77777777" w:rsidR="00E16BB0" w:rsidRPr="00582D10" w:rsidRDefault="00E16BB0" w:rsidP="00E16BB0">
      <w:pPr>
        <w:pStyle w:val="AH5Sec"/>
      </w:pPr>
      <w:bookmarkStart w:id="60" w:name="_Toc152685981"/>
      <w:r w:rsidRPr="0095341C">
        <w:rPr>
          <w:rStyle w:val="CharSectNo"/>
        </w:rPr>
        <w:lastRenderedPageBreak/>
        <w:t>24</w:t>
      </w:r>
      <w:r w:rsidRPr="00582D10">
        <w:tab/>
        <w:t>Deposit of bond by tenant</w:t>
      </w:r>
      <w:bookmarkEnd w:id="60"/>
    </w:p>
    <w:p w14:paraId="6BC08099" w14:textId="77777777" w:rsidR="00E16BB0" w:rsidRPr="00582D10" w:rsidRDefault="00E16BB0" w:rsidP="00060B75">
      <w:pPr>
        <w:pStyle w:val="Amain"/>
        <w:keepNext/>
      </w:pPr>
      <w:r w:rsidRPr="00582D10">
        <w:tab/>
        <w:t>(1)</w:t>
      </w:r>
      <w:r w:rsidRPr="00582D10">
        <w:tab/>
        <w:t>If the lessor and the tenant agree to the tenant depositing the bond with the Territory—</w:t>
      </w:r>
    </w:p>
    <w:p w14:paraId="53126A56" w14:textId="77777777" w:rsidR="00E16BB0" w:rsidRPr="00582D10" w:rsidRDefault="00E16BB0" w:rsidP="00E16BB0">
      <w:pPr>
        <w:pStyle w:val="Apara"/>
      </w:pPr>
      <w:r w:rsidRPr="00582D10">
        <w:tab/>
        <w:t>(a)</w:t>
      </w:r>
      <w:r w:rsidRPr="00582D10">
        <w:tab/>
        <w:t>the tenant must deposit with the Territory the amount of the bond; and</w:t>
      </w:r>
    </w:p>
    <w:p w14:paraId="04864FB8" w14:textId="77777777" w:rsidR="00E16BB0" w:rsidRPr="00582D10" w:rsidRDefault="00E16BB0" w:rsidP="00E16BB0">
      <w:pPr>
        <w:pStyle w:val="Apara"/>
      </w:pPr>
      <w:r w:rsidRPr="00582D10">
        <w:tab/>
        <w:t>(b)</w:t>
      </w:r>
      <w:r w:rsidRPr="00582D10">
        <w:tab/>
        <w:t>the tenant, or the lessor on the tenant’s behalf, must lodge a notice in accordance with section 25.</w:t>
      </w:r>
    </w:p>
    <w:p w14:paraId="2FACFD97" w14:textId="77777777"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14:paraId="1A896918" w14:textId="77777777" w:rsidR="00E16BB0" w:rsidRPr="00582D10" w:rsidRDefault="00E16BB0" w:rsidP="00E16BB0">
      <w:pPr>
        <w:pStyle w:val="Apara"/>
      </w:pPr>
      <w:r w:rsidRPr="00582D10">
        <w:tab/>
        <w:t>(a)</w:t>
      </w:r>
      <w:r w:rsidRPr="00582D10">
        <w:tab/>
        <w:t>the tenant gives the lessor evidence that the bond has been deposited; or</w:t>
      </w:r>
    </w:p>
    <w:p w14:paraId="24916C07" w14:textId="77777777" w:rsidR="00E16BB0" w:rsidRPr="00582D10" w:rsidRDefault="00E16BB0" w:rsidP="00E16BB0">
      <w:pPr>
        <w:pStyle w:val="Apara"/>
      </w:pPr>
      <w:r w:rsidRPr="00582D10">
        <w:tab/>
        <w:t>(b)</w:t>
      </w:r>
      <w:r w:rsidRPr="00582D10">
        <w:tab/>
        <w:t>the Territory gives the lessor written notice that the bond has been deposited.</w:t>
      </w:r>
    </w:p>
    <w:p w14:paraId="79EA05C2" w14:textId="02AFEE3C"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5"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21EBCCAE" w14:textId="77777777" w:rsidR="0009379C" w:rsidRPr="00582D10" w:rsidRDefault="0009379C" w:rsidP="0009379C">
      <w:pPr>
        <w:pStyle w:val="AH5Sec"/>
      </w:pPr>
      <w:bookmarkStart w:id="61" w:name="_Toc152685982"/>
      <w:r w:rsidRPr="0095341C">
        <w:rPr>
          <w:rStyle w:val="CharSectNo"/>
        </w:rPr>
        <w:t>25</w:t>
      </w:r>
      <w:r w:rsidRPr="00582D10">
        <w:tab/>
        <w:t>Notice about deposit</w:t>
      </w:r>
      <w:bookmarkEnd w:id="61"/>
    </w:p>
    <w:p w14:paraId="6E17E395" w14:textId="77777777" w:rsidR="00450C28" w:rsidRDefault="00E85279">
      <w:pPr>
        <w:pStyle w:val="Amainreturn"/>
      </w:pPr>
      <w:r>
        <w:t>A notice under section 23 (3</w:t>
      </w:r>
      <w:r w:rsidR="00980188">
        <w:t>) (b)</w:t>
      </w:r>
      <w:r w:rsidR="00980188" w:rsidRPr="00582D10">
        <w:t>, section 24 (1) (b) or section 26</w:t>
      </w:r>
      <w:r w:rsidR="00450C28">
        <w:t xml:space="preserve"> must specify—</w:t>
      </w:r>
    </w:p>
    <w:p w14:paraId="2582CA0F" w14:textId="77777777" w:rsidR="00450C28" w:rsidRDefault="00450C28">
      <w:pPr>
        <w:pStyle w:val="Apara"/>
      </w:pPr>
      <w:r>
        <w:tab/>
        <w:t>(a)</w:t>
      </w:r>
      <w:r>
        <w:tab/>
        <w:t>the names of and addresses for service on the lessor and the tenant; and</w:t>
      </w:r>
    </w:p>
    <w:p w14:paraId="258E6FE7" w14:textId="77777777" w:rsidR="00450C28" w:rsidRDefault="00450C28">
      <w:pPr>
        <w:pStyle w:val="Apara"/>
      </w:pPr>
      <w:r>
        <w:tab/>
        <w:t>(b)</w:t>
      </w:r>
      <w:r>
        <w:tab/>
        <w:t>the address of the premises that are the subject of the residential tenancy agreement; and</w:t>
      </w:r>
    </w:p>
    <w:p w14:paraId="6467AB36" w14:textId="77777777" w:rsidR="00450C28" w:rsidRDefault="00450C28">
      <w:pPr>
        <w:pStyle w:val="Apara"/>
      </w:pPr>
      <w:r>
        <w:tab/>
        <w:t>(c)</w:t>
      </w:r>
      <w:r>
        <w:tab/>
        <w:t>the rent payable under the residential tenancy agreement; and</w:t>
      </w:r>
    </w:p>
    <w:p w14:paraId="78201C97" w14:textId="77777777" w:rsidR="00450C28" w:rsidRDefault="00450C28">
      <w:pPr>
        <w:pStyle w:val="Apara"/>
        <w:keepNext/>
      </w:pPr>
      <w:r>
        <w:tab/>
        <w:t>(d)</w:t>
      </w:r>
      <w:r>
        <w:tab/>
        <w:t>the amount of bond being deposited.</w:t>
      </w:r>
    </w:p>
    <w:p w14:paraId="02F5D53B" w14:textId="77777777"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14:paraId="2C01DC07" w14:textId="77777777" w:rsidR="00B938D0" w:rsidRPr="00582D10" w:rsidRDefault="00B938D0" w:rsidP="00B938D0">
      <w:pPr>
        <w:pStyle w:val="AH5Sec"/>
      </w:pPr>
      <w:bookmarkStart w:id="62" w:name="_Toc152685983"/>
      <w:r w:rsidRPr="0095341C">
        <w:rPr>
          <w:rStyle w:val="CharSectNo"/>
        </w:rPr>
        <w:lastRenderedPageBreak/>
        <w:t>26</w:t>
      </w:r>
      <w:r w:rsidRPr="00582D10">
        <w:tab/>
        <w:t>Acknowledgment of receipt of bond money</w:t>
      </w:r>
      <w:bookmarkEnd w:id="62"/>
    </w:p>
    <w:p w14:paraId="5E62B6BC" w14:textId="77777777" w:rsidR="00B938D0" w:rsidRPr="00582D10" w:rsidRDefault="00B938D0" w:rsidP="00B938D0">
      <w:pPr>
        <w:pStyle w:val="Amainreturn"/>
      </w:pPr>
      <w:r w:rsidRPr="00582D10">
        <w:t>If the Territory accepts an amount of bond, the Territory must—</w:t>
      </w:r>
    </w:p>
    <w:p w14:paraId="0C093200" w14:textId="77777777" w:rsidR="00B938D0" w:rsidRPr="00582D10" w:rsidRDefault="00B938D0" w:rsidP="00B938D0">
      <w:pPr>
        <w:pStyle w:val="Apara"/>
      </w:pPr>
      <w:r w:rsidRPr="00582D10">
        <w:tab/>
        <w:t>(a)</w:t>
      </w:r>
      <w:r w:rsidRPr="00582D10">
        <w:tab/>
        <w:t>if the tenant deposited the bond—give the tenant a receipt for the amount; and</w:t>
      </w:r>
    </w:p>
    <w:p w14:paraId="57CFEC76" w14:textId="77777777" w:rsidR="00B938D0" w:rsidRPr="00582D10" w:rsidRDefault="00B938D0" w:rsidP="00B938D0">
      <w:pPr>
        <w:pStyle w:val="Apara"/>
      </w:pPr>
      <w:r w:rsidRPr="00582D10">
        <w:tab/>
        <w:t>(b)</w:t>
      </w:r>
      <w:r w:rsidRPr="00582D10">
        <w:tab/>
        <w:t>give the tenant and lessor a notice in accordance with section 25.</w:t>
      </w:r>
    </w:p>
    <w:p w14:paraId="5EAF4920" w14:textId="3CA60821"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6"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14:paraId="05953DCD" w14:textId="77777777" w:rsidR="00450C28" w:rsidRDefault="00450C28">
      <w:pPr>
        <w:pStyle w:val="AH5Sec"/>
      </w:pPr>
      <w:bookmarkStart w:id="63" w:name="_Toc152685984"/>
      <w:r w:rsidRPr="0095341C">
        <w:rPr>
          <w:rStyle w:val="CharSectNo"/>
        </w:rPr>
        <w:t>27</w:t>
      </w:r>
      <w:r>
        <w:tab/>
        <w:t>Payment of bond money into trust account</w:t>
      </w:r>
      <w:bookmarkEnd w:id="63"/>
    </w:p>
    <w:p w14:paraId="49708789" w14:textId="77777777" w:rsidR="00450C28" w:rsidRDefault="00450C28">
      <w:pPr>
        <w:pStyle w:val="Amain"/>
      </w:pPr>
      <w:r>
        <w:tab/>
        <w:t>(1)</w:t>
      </w:r>
      <w:r>
        <w:tab/>
        <w:t>The Territory must pay all bond money received by it under this part to the credit of the trust account.</w:t>
      </w:r>
    </w:p>
    <w:p w14:paraId="711B4631" w14:textId="77777777" w:rsidR="008D7F92" w:rsidRPr="00971578" w:rsidRDefault="00450C28" w:rsidP="008D7F92">
      <w:pPr>
        <w:pStyle w:val="Amain"/>
      </w:pPr>
      <w:r>
        <w:tab/>
        <w:t>(2)</w:t>
      </w:r>
      <w:r>
        <w:tab/>
        <w:t xml:space="preserve">Subject to any order of the </w:t>
      </w:r>
      <w:r w:rsidR="009026B3">
        <w:t>ACAT</w:t>
      </w:r>
      <w:r>
        <w:t xml:space="preserve">, an amount paid to the credit of the trust account in accordance with subsection (1) must be applied only in the payment of bond money in accordance with </w:t>
      </w:r>
      <w:r w:rsidR="008D7F92" w:rsidRPr="00971578">
        <w:t>the following sections:</w:t>
      </w:r>
    </w:p>
    <w:p w14:paraId="3E60CCE6" w14:textId="77777777" w:rsidR="008D7F92" w:rsidRPr="00971578" w:rsidRDefault="008D7F92" w:rsidP="008D7F92">
      <w:pPr>
        <w:pStyle w:val="Apara"/>
      </w:pPr>
      <w:r w:rsidRPr="00971578">
        <w:tab/>
        <w:t>(a)</w:t>
      </w:r>
      <w:r w:rsidRPr="00971578">
        <w:tab/>
        <w:t>34A</w:t>
      </w:r>
      <w:r>
        <w:t xml:space="preserve"> </w:t>
      </w:r>
      <w:r w:rsidRPr="00971578">
        <w:t>(3);</w:t>
      </w:r>
    </w:p>
    <w:p w14:paraId="22A15A37" w14:textId="77777777" w:rsidR="008D7F92" w:rsidRPr="00971578" w:rsidRDefault="008D7F92" w:rsidP="008D7F92">
      <w:pPr>
        <w:pStyle w:val="Apara"/>
      </w:pPr>
      <w:r w:rsidRPr="00971578">
        <w:tab/>
        <w:t>(b)</w:t>
      </w:r>
      <w:r w:rsidRPr="00971578">
        <w:tab/>
        <w:t>34B</w:t>
      </w:r>
      <w:r>
        <w:t xml:space="preserve"> </w:t>
      </w:r>
      <w:r w:rsidRPr="00971578">
        <w:t>(2);</w:t>
      </w:r>
    </w:p>
    <w:p w14:paraId="230EAE79" w14:textId="77777777" w:rsidR="008D7F92" w:rsidRPr="00971578" w:rsidRDefault="008D7F92" w:rsidP="008D7F92">
      <w:pPr>
        <w:pStyle w:val="Apara"/>
      </w:pPr>
      <w:r w:rsidRPr="00971578">
        <w:tab/>
        <w:t>(c)</w:t>
      </w:r>
      <w:r w:rsidRPr="00971578">
        <w:tab/>
        <w:t>34C</w:t>
      </w:r>
      <w:r>
        <w:t xml:space="preserve"> </w:t>
      </w:r>
      <w:r w:rsidRPr="00971578">
        <w:t>(2);</w:t>
      </w:r>
    </w:p>
    <w:p w14:paraId="05481E2B" w14:textId="77777777" w:rsidR="008D7F92" w:rsidRPr="00971578" w:rsidRDefault="008D7F92" w:rsidP="008D7F92">
      <w:pPr>
        <w:pStyle w:val="Apara"/>
      </w:pPr>
      <w:r w:rsidRPr="00971578">
        <w:tab/>
        <w:t>(d)</w:t>
      </w:r>
      <w:r w:rsidRPr="00971578">
        <w:tab/>
        <w:t>34D (2) and (3);</w:t>
      </w:r>
    </w:p>
    <w:p w14:paraId="3ABA12AA" w14:textId="77777777" w:rsidR="008D7F92" w:rsidRPr="00971578" w:rsidRDefault="008D7F92" w:rsidP="008D7F92">
      <w:pPr>
        <w:pStyle w:val="Apara"/>
      </w:pPr>
      <w:r w:rsidRPr="00971578">
        <w:tab/>
        <w:t>(e)</w:t>
      </w:r>
      <w:r w:rsidRPr="00971578">
        <w:tab/>
        <w:t>34E</w:t>
      </w:r>
      <w:r>
        <w:t xml:space="preserve"> </w:t>
      </w:r>
      <w:r w:rsidRPr="00971578">
        <w:t>(2);</w:t>
      </w:r>
    </w:p>
    <w:p w14:paraId="2FA6ACD7" w14:textId="5305FA05" w:rsidR="008D7F92" w:rsidRDefault="008D7F92" w:rsidP="008D7F92">
      <w:pPr>
        <w:pStyle w:val="Apara"/>
      </w:pPr>
      <w:r w:rsidRPr="00971578">
        <w:tab/>
        <w:t>(f)</w:t>
      </w:r>
      <w:r w:rsidRPr="00971578">
        <w:tab/>
        <w:t>35</w:t>
      </w:r>
      <w:r>
        <w:t xml:space="preserve"> </w:t>
      </w:r>
      <w:r w:rsidRPr="00971578">
        <w:t>(5).</w:t>
      </w:r>
    </w:p>
    <w:p w14:paraId="6241DC3D" w14:textId="77777777" w:rsidR="0039698F" w:rsidRDefault="0039698F" w:rsidP="0039698F">
      <w:pPr>
        <w:pStyle w:val="AH5Sec"/>
      </w:pPr>
      <w:bookmarkStart w:id="64" w:name="_Toc152685985"/>
      <w:r w:rsidRPr="0095341C">
        <w:rPr>
          <w:rStyle w:val="CharSectNo"/>
        </w:rPr>
        <w:t>28</w:t>
      </w:r>
      <w:r>
        <w:tab/>
        <w:t>Interest on amounts in trust account</w:t>
      </w:r>
      <w:bookmarkEnd w:id="64"/>
    </w:p>
    <w:p w14:paraId="13AAE834" w14:textId="77777777" w:rsidR="0039698F" w:rsidRDefault="0039698F" w:rsidP="0039698F">
      <w:pPr>
        <w:pStyle w:val="Amain"/>
      </w:pPr>
      <w:r>
        <w:tab/>
        <w:t>(1)</w:t>
      </w:r>
      <w:r>
        <w:tab/>
        <w:t>This section applies to interest from the investment of any amount paid to the credit of the trust account under this part.</w:t>
      </w:r>
    </w:p>
    <w:p w14:paraId="1E9AD6C7" w14:textId="77777777" w:rsidR="0039698F" w:rsidRDefault="0039698F" w:rsidP="0095341C">
      <w:pPr>
        <w:pStyle w:val="Amain"/>
        <w:keepNext/>
      </w:pPr>
      <w:r>
        <w:lastRenderedPageBreak/>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14:paraId="352E5980" w14:textId="3D0FB473" w:rsidR="0039698F" w:rsidRDefault="0039698F" w:rsidP="0039698F">
      <w:pPr>
        <w:pStyle w:val="aNote"/>
      </w:pPr>
      <w:r w:rsidRPr="009D74E7">
        <w:rPr>
          <w:rStyle w:val="charItals"/>
        </w:rPr>
        <w:t>Note</w:t>
      </w:r>
      <w:r w:rsidRPr="009D74E7">
        <w:rPr>
          <w:rStyle w:val="charItals"/>
        </w:rPr>
        <w:tab/>
      </w:r>
      <w:r>
        <w:t xml:space="preserve">The </w:t>
      </w:r>
      <w:hyperlink r:id="rId47" w:tooltip="A2008-35" w:history="1">
        <w:r w:rsidR="009D74E7" w:rsidRPr="009D74E7">
          <w:rPr>
            <w:rStyle w:val="charCitHyperlinkItal"/>
          </w:rPr>
          <w:t>ACT Civil and Administrative Tribunal Act 2008</w:t>
        </w:r>
      </w:hyperlink>
      <w:r>
        <w:t>, s 115C sets out how amounts paid into the ACAT trust account may be used.</w:t>
      </w:r>
    </w:p>
    <w:p w14:paraId="4E2C48BC" w14:textId="77777777"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14:paraId="13EF27D8" w14:textId="77777777" w:rsidR="0039698F" w:rsidRDefault="0039698F" w:rsidP="0039698F">
      <w:pPr>
        <w:pStyle w:val="Amain"/>
      </w:pPr>
      <w:r>
        <w:tab/>
        <w:t>(4)</w:t>
      </w:r>
      <w:r>
        <w:tab/>
        <w:t>Interest paid into the interest trust account may be applied for the following purposes:</w:t>
      </w:r>
    </w:p>
    <w:p w14:paraId="58D85140" w14:textId="77777777" w:rsidR="0039698F" w:rsidRDefault="0039698F" w:rsidP="0039698F">
      <w:pPr>
        <w:pStyle w:val="Apara"/>
      </w:pPr>
      <w:r>
        <w:tab/>
        <w:t>(a)</w:t>
      </w:r>
      <w:r>
        <w:tab/>
        <w:t>providing lessor and tenant information programs;</w:t>
      </w:r>
    </w:p>
    <w:p w14:paraId="7DB1DE89" w14:textId="77777777" w:rsidR="0039698F" w:rsidRDefault="0039698F" w:rsidP="0039698F">
      <w:pPr>
        <w:pStyle w:val="Apara"/>
      </w:pPr>
      <w:r>
        <w:tab/>
        <w:t>(b)</w:t>
      </w:r>
      <w:r>
        <w:tab/>
        <w:t>providing dispute resolution services for residential tenancy disputes;</w:t>
      </w:r>
    </w:p>
    <w:p w14:paraId="2BB32941" w14:textId="77777777" w:rsidR="0039698F" w:rsidRDefault="0039698F" w:rsidP="0039698F">
      <w:pPr>
        <w:pStyle w:val="Apara"/>
      </w:pPr>
      <w:r>
        <w:tab/>
        <w:t>(c)</w:t>
      </w:r>
      <w:r>
        <w:tab/>
        <w:t>facilitating assistance in the provision of residential accommodation, whether or not the accommodation is provided under this Act;</w:t>
      </w:r>
    </w:p>
    <w:p w14:paraId="13426348" w14:textId="77777777" w:rsidR="0039698F" w:rsidRDefault="0039698F" w:rsidP="0039698F">
      <w:pPr>
        <w:pStyle w:val="Apara"/>
      </w:pPr>
      <w:r>
        <w:tab/>
        <w:t>(d)</w:t>
      </w:r>
      <w:r>
        <w:tab/>
        <w:t>researching issues of concern to lessors and tenants;</w:t>
      </w:r>
    </w:p>
    <w:p w14:paraId="74E76B43" w14:textId="77777777" w:rsidR="0039698F" w:rsidRDefault="0039698F" w:rsidP="0039698F">
      <w:pPr>
        <w:pStyle w:val="Apara"/>
      </w:pPr>
      <w:r>
        <w:tab/>
        <w:t>(e)</w:t>
      </w:r>
      <w:r>
        <w:tab/>
        <w:t>reimbursing the costs incurred by the commissioner in instituting, defending or taking over proceedings in relation to tenancy disputes;</w:t>
      </w:r>
    </w:p>
    <w:p w14:paraId="6D0AECB0" w14:textId="77777777" w:rsidR="0039698F" w:rsidRDefault="0039698F" w:rsidP="0039698F">
      <w:pPr>
        <w:pStyle w:val="Apara"/>
      </w:pPr>
      <w:r>
        <w:tab/>
        <w:t>(f)</w:t>
      </w:r>
      <w:r>
        <w:tab/>
        <w:t>reimbursing the Territory the cost of administering this Act.</w:t>
      </w:r>
    </w:p>
    <w:p w14:paraId="572705CF" w14:textId="77777777" w:rsidR="0039698F" w:rsidRDefault="0039698F" w:rsidP="0039698F">
      <w:pPr>
        <w:pStyle w:val="Amain"/>
      </w:pPr>
      <w:r>
        <w:tab/>
        <w:t>(5)</w:t>
      </w:r>
      <w:r>
        <w:tab/>
        <w:t>In this section:</w:t>
      </w:r>
    </w:p>
    <w:p w14:paraId="0F16C95E" w14:textId="40CD3B0E" w:rsidR="0039698F" w:rsidRDefault="0039698F" w:rsidP="0039698F">
      <w:pPr>
        <w:pStyle w:val="aDef"/>
      </w:pPr>
      <w:r>
        <w:rPr>
          <w:rStyle w:val="charBoldItals"/>
        </w:rPr>
        <w:t>interest</w:t>
      </w:r>
      <w:r>
        <w:t xml:space="preserve">—see the </w:t>
      </w:r>
      <w:hyperlink r:id="rId48" w:tooltip="A1996-22" w:history="1">
        <w:r w:rsidR="009D74E7" w:rsidRPr="009D74E7">
          <w:rPr>
            <w:rStyle w:val="charCitHyperlinkItal"/>
          </w:rPr>
          <w:t>Financial Management Act 1996</w:t>
        </w:r>
      </w:hyperlink>
      <w:r>
        <w:t>, dictionary</w:t>
      </w:r>
      <w:r>
        <w:rPr>
          <w:rStyle w:val="charItals"/>
        </w:rPr>
        <w:t>.</w:t>
      </w:r>
    </w:p>
    <w:p w14:paraId="7837D597" w14:textId="110620BD"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9" w:tooltip="A1996-22" w:history="1">
        <w:r w:rsidR="009D74E7" w:rsidRPr="009D74E7">
          <w:rPr>
            <w:rStyle w:val="charCitHyperlinkItal"/>
          </w:rPr>
          <w:t>Financial Management Act 1996</w:t>
        </w:r>
      </w:hyperlink>
      <w:r w:rsidRPr="009D74E7">
        <w:t>,</w:t>
      </w:r>
      <w:r>
        <w:t xml:space="preserve"> section 51.</w:t>
      </w:r>
    </w:p>
    <w:p w14:paraId="1109F5C6" w14:textId="77777777" w:rsidR="00450C28" w:rsidRPr="0095341C" w:rsidRDefault="00450C28">
      <w:pPr>
        <w:pStyle w:val="AH3Div"/>
      </w:pPr>
      <w:bookmarkStart w:id="65" w:name="_Toc152685986"/>
      <w:r w:rsidRPr="0095341C">
        <w:rPr>
          <w:rStyle w:val="CharDivNo"/>
        </w:rPr>
        <w:lastRenderedPageBreak/>
        <w:t>Division 3.3</w:t>
      </w:r>
      <w:r>
        <w:tab/>
      </w:r>
      <w:r w:rsidRPr="0095341C">
        <w:rPr>
          <w:rStyle w:val="CharDivText"/>
        </w:rPr>
        <w:t>Condition of premises and deductions from bond</w:t>
      </w:r>
      <w:bookmarkEnd w:id="65"/>
    </w:p>
    <w:p w14:paraId="46266068" w14:textId="77777777" w:rsidR="00450C28" w:rsidRDefault="00E742D8">
      <w:pPr>
        <w:pStyle w:val="AH5Sec"/>
      </w:pPr>
      <w:bookmarkStart w:id="66" w:name="_Toc152685987"/>
      <w:r w:rsidRPr="0095341C">
        <w:rPr>
          <w:rStyle w:val="CharSectNo"/>
        </w:rPr>
        <w:t>29</w:t>
      </w:r>
      <w:r w:rsidRPr="00E56DA5">
        <w:tab/>
        <w:t>Condition report—start of tenancy</w:t>
      </w:r>
      <w:bookmarkEnd w:id="66"/>
    </w:p>
    <w:p w14:paraId="494D4774" w14:textId="77777777"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14:paraId="34BB0688" w14:textId="77777777" w:rsidR="00450C28" w:rsidRDefault="00450C28">
      <w:pPr>
        <w:pStyle w:val="Amain"/>
      </w:pPr>
      <w:r>
        <w:tab/>
        <w:t>(2)</w:t>
      </w:r>
      <w:r>
        <w:tab/>
        <w:t>A report under subsection (1) must be signed by the lessor.</w:t>
      </w:r>
    </w:p>
    <w:p w14:paraId="05F65DA3" w14:textId="77777777" w:rsidR="00450C28" w:rsidRDefault="00450C28">
      <w:pPr>
        <w:pStyle w:val="Amain"/>
      </w:pPr>
      <w:r>
        <w:tab/>
        <w:t>(3)</w:t>
      </w:r>
      <w:r>
        <w:tab/>
        <w:t>The tenant must, within 2 weeks after receiving the copies of the report mentioned in subsection (1), return 1 copy to the lessor, either—</w:t>
      </w:r>
    </w:p>
    <w:p w14:paraId="5772DB9A" w14:textId="77777777" w:rsidR="00450C28" w:rsidRDefault="00450C28">
      <w:pPr>
        <w:pStyle w:val="Apara"/>
      </w:pPr>
      <w:r>
        <w:tab/>
        <w:t>(a)</w:t>
      </w:r>
      <w:r>
        <w:tab/>
        <w:t>signed by the tenant; or</w:t>
      </w:r>
    </w:p>
    <w:p w14:paraId="6C5F9549" w14:textId="77777777" w:rsidR="00450C28" w:rsidRDefault="00450C28">
      <w:pPr>
        <w:pStyle w:val="Apara"/>
      </w:pPr>
      <w:r>
        <w:tab/>
        <w:t>(b)</w:t>
      </w:r>
      <w:r>
        <w:tab/>
        <w:t>endorsed with a statement, signed by the tenant, indicating whether the tenant agrees or disagrees with the whole of the report or with specified parts of it.</w:t>
      </w:r>
    </w:p>
    <w:p w14:paraId="29EEF267" w14:textId="77777777" w:rsidR="00450C28" w:rsidRDefault="00450C28">
      <w:pPr>
        <w:pStyle w:val="Amain"/>
      </w:pPr>
      <w:r>
        <w:tab/>
        <w:t>(4)</w:t>
      </w:r>
      <w:r>
        <w:tab/>
        <w:t>If the tenant returns the copy signed but without further endorsement, the tenant is taken to have agreed with the whole of the report.</w:t>
      </w:r>
    </w:p>
    <w:p w14:paraId="4ED62E03" w14:textId="77777777" w:rsidR="00450C28" w:rsidRDefault="00450C28">
      <w:pPr>
        <w:pStyle w:val="Amain"/>
      </w:pPr>
      <w:r>
        <w:tab/>
        <w:t>(5)</w:t>
      </w:r>
      <w:r>
        <w:tab/>
        <w:t>To remove any doubt, a condition report for premises may, but need not, contain a list of items at the premises, other than goods leased with the premises.</w:t>
      </w:r>
    </w:p>
    <w:p w14:paraId="09B005B4" w14:textId="77777777" w:rsidR="00450C28" w:rsidRDefault="00450C28">
      <w:pPr>
        <w:pStyle w:val="AH5Sec"/>
      </w:pPr>
      <w:bookmarkStart w:id="67" w:name="_Toc152685988"/>
      <w:r w:rsidRPr="0095341C">
        <w:rPr>
          <w:rStyle w:val="CharSectNo"/>
        </w:rPr>
        <w:t>30</w:t>
      </w:r>
      <w:r>
        <w:tab/>
        <w:t>Evidence of condition of premises</w:t>
      </w:r>
      <w:bookmarkEnd w:id="67"/>
    </w:p>
    <w:p w14:paraId="40D79159" w14:textId="77777777"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14:paraId="28EFDDB3" w14:textId="77777777" w:rsidR="00450C28" w:rsidRDefault="00450C28" w:rsidP="0095341C">
      <w:pPr>
        <w:pStyle w:val="Amain"/>
        <w:keepLines/>
      </w:pPr>
      <w:r>
        <w:lastRenderedPageBreak/>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14:paraId="1518D1C1" w14:textId="77777777"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14:paraId="743395A7" w14:textId="77777777" w:rsidR="00E742D8" w:rsidRPr="00E56DA5" w:rsidRDefault="00E742D8" w:rsidP="00E742D8">
      <w:pPr>
        <w:pStyle w:val="AH5Sec"/>
      </w:pPr>
      <w:bookmarkStart w:id="68" w:name="_Toc152685989"/>
      <w:r w:rsidRPr="0095341C">
        <w:rPr>
          <w:rStyle w:val="CharSectNo"/>
        </w:rPr>
        <w:t>30A</w:t>
      </w:r>
      <w:r w:rsidRPr="00E56DA5">
        <w:tab/>
        <w:t>Final inspection and condition report—end of tenancy</w:t>
      </w:r>
      <w:bookmarkEnd w:id="68"/>
    </w:p>
    <w:p w14:paraId="7A011EE0" w14:textId="77777777"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14:paraId="180A7748" w14:textId="77777777" w:rsidR="00E742D8" w:rsidRPr="00E56DA5" w:rsidRDefault="00E742D8" w:rsidP="00E742D8">
      <w:pPr>
        <w:pStyle w:val="Amain"/>
      </w:pPr>
      <w:r w:rsidRPr="00E56DA5">
        <w:tab/>
        <w:t>(2)</w:t>
      </w:r>
      <w:r w:rsidRPr="00E56DA5">
        <w:tab/>
        <w:t>The lessor must, together with the tenant, complete and sign a condition report based on the inspection.</w:t>
      </w:r>
    </w:p>
    <w:p w14:paraId="648EBB07" w14:textId="77777777" w:rsidR="00E742D8" w:rsidRPr="00E56DA5" w:rsidRDefault="00E742D8" w:rsidP="00E742D8">
      <w:pPr>
        <w:pStyle w:val="Amain"/>
      </w:pPr>
      <w:r w:rsidRPr="00E56DA5">
        <w:tab/>
        <w:t>(3)</w:t>
      </w:r>
      <w:r w:rsidRPr="00E56DA5">
        <w:tab/>
        <w:t>However, a party may complete and sign the condition report in the absence of the other party if the party has given the other party a reasonable opportunity to be present when the report is completed and signed.</w:t>
      </w:r>
    </w:p>
    <w:p w14:paraId="52A9EC62" w14:textId="77777777" w:rsidR="00450C28" w:rsidRDefault="00450C28">
      <w:pPr>
        <w:pStyle w:val="AH5Sec"/>
      </w:pPr>
      <w:bookmarkStart w:id="69" w:name="_Toc152685990"/>
      <w:r w:rsidRPr="0095341C">
        <w:rPr>
          <w:rStyle w:val="CharSectNo"/>
        </w:rPr>
        <w:t>31</w:t>
      </w:r>
      <w:r>
        <w:tab/>
        <w:t>Deductions from bond</w:t>
      </w:r>
      <w:bookmarkEnd w:id="69"/>
    </w:p>
    <w:p w14:paraId="5BDE5A92" w14:textId="77777777" w:rsidR="00450C28" w:rsidRDefault="00450C28">
      <w:pPr>
        <w:pStyle w:val="Amainreturn"/>
      </w:pPr>
      <w:r>
        <w:t>A lessor is entitled to deduct from the bond paid under the residential tenancy agreement any of the following:</w:t>
      </w:r>
    </w:p>
    <w:p w14:paraId="7C456D40" w14:textId="77777777"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14:paraId="0E7D24C4" w14:textId="77777777"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14:paraId="71F8380F" w14:textId="77777777" w:rsidR="00450C28" w:rsidRDefault="00E742D8">
      <w:pPr>
        <w:pStyle w:val="Apara"/>
      </w:pPr>
      <w:r>
        <w:lastRenderedPageBreak/>
        <w:tab/>
        <w:t>(c</w:t>
      </w:r>
      <w:r w:rsidR="00450C28">
        <w:t>)</w:t>
      </w:r>
      <w:r w:rsidR="00450C28">
        <w:tab/>
        <w:t>any rent owing and payable under the residential tenancy agreement at the time the agreement terminates or is terminated;</w:t>
      </w:r>
    </w:p>
    <w:p w14:paraId="5A8B94E1" w14:textId="77777777"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14:paraId="37DB5847" w14:textId="77777777" w:rsidR="004B4389" w:rsidRPr="00591A0F" w:rsidRDefault="004B4389" w:rsidP="004B4389">
      <w:pPr>
        <w:pStyle w:val="aExamHdgpar"/>
      </w:pPr>
      <w:r w:rsidRPr="00591A0F">
        <w:t>Examples—fuel</w:t>
      </w:r>
    </w:p>
    <w:p w14:paraId="74D65BC7"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14:paraId="5E8BE624"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14:paraId="3808CEDE"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14:paraId="44F4E1AE" w14:textId="77777777"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14:paraId="0182B18C" w14:textId="77777777"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14:paraId="0DE1F977" w14:textId="77777777" w:rsidR="00450C28" w:rsidRPr="0095341C" w:rsidRDefault="00450C28">
      <w:pPr>
        <w:pStyle w:val="AH3Div"/>
      </w:pPr>
      <w:bookmarkStart w:id="70" w:name="_Toc152685991"/>
      <w:r w:rsidRPr="0095341C">
        <w:rPr>
          <w:rStyle w:val="CharDivNo"/>
        </w:rPr>
        <w:t>Division 3.4</w:t>
      </w:r>
      <w:r>
        <w:tab/>
      </w:r>
      <w:r w:rsidRPr="0095341C">
        <w:rPr>
          <w:rStyle w:val="CharDivText"/>
        </w:rPr>
        <w:t>Release of bond money</w:t>
      </w:r>
      <w:bookmarkEnd w:id="70"/>
    </w:p>
    <w:p w14:paraId="312C0726" w14:textId="77777777" w:rsidR="00F256E2" w:rsidRPr="00E56DA5" w:rsidRDefault="00F256E2" w:rsidP="00F256E2">
      <w:pPr>
        <w:pStyle w:val="AH5Sec"/>
      </w:pPr>
      <w:bookmarkStart w:id="71" w:name="_Toc152685992"/>
      <w:r w:rsidRPr="0095341C">
        <w:rPr>
          <w:rStyle w:val="CharSectNo"/>
        </w:rPr>
        <w:t>32</w:t>
      </w:r>
      <w:r w:rsidRPr="00E56DA5">
        <w:tab/>
        <w:t>Definitions—div 3.4</w:t>
      </w:r>
      <w:bookmarkEnd w:id="71"/>
    </w:p>
    <w:p w14:paraId="011B15A3" w14:textId="77777777" w:rsidR="00F256E2" w:rsidRPr="00E56DA5" w:rsidRDefault="00F256E2" w:rsidP="00F256E2">
      <w:pPr>
        <w:pStyle w:val="Amainreturn"/>
        <w:keepNext/>
      </w:pPr>
      <w:r w:rsidRPr="00E56DA5">
        <w:t>In this division:</w:t>
      </w:r>
    </w:p>
    <w:p w14:paraId="0719BB5D" w14:textId="77777777"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14:paraId="01358FE8" w14:textId="77777777" w:rsidR="00F256E2" w:rsidRPr="00E56DA5" w:rsidRDefault="00F256E2" w:rsidP="00F256E2">
      <w:pPr>
        <w:pStyle w:val="AH5Sec"/>
      </w:pPr>
      <w:bookmarkStart w:id="72" w:name="_Toc152685993"/>
      <w:r w:rsidRPr="0095341C">
        <w:rPr>
          <w:rStyle w:val="CharSectNo"/>
        </w:rPr>
        <w:t>33</w:t>
      </w:r>
      <w:r w:rsidRPr="00E56DA5">
        <w:tab/>
        <w:t>Bond release application—general</w:t>
      </w:r>
      <w:bookmarkEnd w:id="72"/>
    </w:p>
    <w:p w14:paraId="7EDE6595" w14:textId="77777777" w:rsidR="00F256E2" w:rsidRPr="00E56DA5" w:rsidRDefault="00F256E2" w:rsidP="00F256E2">
      <w:pPr>
        <w:pStyle w:val="Amain"/>
      </w:pPr>
      <w:r w:rsidRPr="00E56DA5">
        <w:tab/>
        <w:t>(1)</w:t>
      </w:r>
      <w:r w:rsidRPr="00E56DA5">
        <w:tab/>
        <w:t>A bond release application may be made after the termination of a residential tenancy agreement by—</w:t>
      </w:r>
    </w:p>
    <w:p w14:paraId="34EC0F13" w14:textId="77777777" w:rsidR="00F256E2" w:rsidRPr="00E56DA5" w:rsidRDefault="00F256E2" w:rsidP="00F256E2">
      <w:pPr>
        <w:pStyle w:val="Apara"/>
      </w:pPr>
      <w:r w:rsidRPr="00E56DA5">
        <w:tab/>
        <w:t>(a)</w:t>
      </w:r>
      <w:r w:rsidRPr="00E56DA5">
        <w:tab/>
        <w:t>the tenant and lessor jointly, under section 34A (Bond release application—joint application); or</w:t>
      </w:r>
    </w:p>
    <w:p w14:paraId="5F0B1A5A" w14:textId="77777777" w:rsidR="00F256E2" w:rsidRPr="00E56DA5" w:rsidRDefault="00F256E2" w:rsidP="00F256E2">
      <w:pPr>
        <w:pStyle w:val="Apara"/>
      </w:pPr>
      <w:r w:rsidRPr="00E56DA5">
        <w:lastRenderedPageBreak/>
        <w:tab/>
        <w:t>(b)</w:t>
      </w:r>
      <w:r w:rsidRPr="00E56DA5">
        <w:tab/>
        <w:t>the tenant, under section 34B (Bond release application—application by tenant); or</w:t>
      </w:r>
    </w:p>
    <w:p w14:paraId="47FECF5A" w14:textId="77777777" w:rsidR="00F256E2" w:rsidRPr="00E56DA5" w:rsidRDefault="00F256E2" w:rsidP="00F256E2">
      <w:pPr>
        <w:pStyle w:val="Apara"/>
      </w:pPr>
      <w:r w:rsidRPr="00E56DA5">
        <w:tab/>
        <w:t>(c)</w:t>
      </w:r>
      <w:r w:rsidRPr="00E56DA5">
        <w:tab/>
        <w:t>the lessor, under section 34C (Bond release application—application by lessor).</w:t>
      </w:r>
    </w:p>
    <w:p w14:paraId="156595AD"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752BC97D" w14:textId="77777777"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14:paraId="2BDDB0BB" w14:textId="77777777"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14:paraId="72D1B432" w14:textId="77777777" w:rsidR="00F256E2" w:rsidRPr="00E56DA5" w:rsidRDefault="00F256E2" w:rsidP="00F256E2">
      <w:pPr>
        <w:pStyle w:val="AH5Sec"/>
      </w:pPr>
      <w:bookmarkStart w:id="73" w:name="_Toc152685994"/>
      <w:r w:rsidRPr="0095341C">
        <w:rPr>
          <w:rStyle w:val="CharSectNo"/>
        </w:rPr>
        <w:t>34</w:t>
      </w:r>
      <w:r w:rsidRPr="00E56DA5">
        <w:tab/>
        <w:t>Bond release application—lessor’s obligations</w:t>
      </w:r>
      <w:bookmarkEnd w:id="73"/>
    </w:p>
    <w:p w14:paraId="71FAE031" w14:textId="77777777" w:rsidR="00F256E2" w:rsidRPr="00E56DA5" w:rsidRDefault="00F256E2" w:rsidP="00BF5A2E">
      <w:pPr>
        <w:pStyle w:val="Amain"/>
        <w:keepNext/>
      </w:pPr>
      <w:r w:rsidRPr="00E56DA5">
        <w:tab/>
        <w:t>(1)</w:t>
      </w:r>
      <w:r w:rsidRPr="00E56DA5">
        <w:tab/>
        <w:t>If a residential tenancy agreement is terminated, the lessor must give the tenant—</w:t>
      </w:r>
    </w:p>
    <w:p w14:paraId="4077A5B9" w14:textId="77777777" w:rsidR="00F256E2" w:rsidRPr="00E56DA5" w:rsidRDefault="00F256E2" w:rsidP="00F256E2">
      <w:pPr>
        <w:pStyle w:val="Apara"/>
      </w:pPr>
      <w:r w:rsidRPr="00E56DA5">
        <w:tab/>
        <w:t>(a)</w:t>
      </w:r>
      <w:r w:rsidRPr="00E56DA5">
        <w:tab/>
        <w:t>a bond release application form signed by the lessor; and</w:t>
      </w:r>
    </w:p>
    <w:p w14:paraId="491D6FAA" w14:textId="77777777" w:rsidR="00F256E2" w:rsidRPr="00E56DA5" w:rsidRDefault="00F256E2" w:rsidP="008504EE">
      <w:pPr>
        <w:pStyle w:val="Apara"/>
        <w:keepNext/>
      </w:pPr>
      <w:r w:rsidRPr="00E56DA5">
        <w:tab/>
        <w:t>(b)</w:t>
      </w:r>
      <w:r w:rsidRPr="00E56DA5">
        <w:tab/>
        <w:t>if the application includes a claim by the lessor for a deduction from the bond—</w:t>
      </w:r>
    </w:p>
    <w:p w14:paraId="0951B536" w14:textId="77777777" w:rsidR="00F256E2" w:rsidRPr="00E56DA5" w:rsidRDefault="00F256E2" w:rsidP="00F256E2">
      <w:pPr>
        <w:pStyle w:val="Asubpara"/>
      </w:pPr>
      <w:r w:rsidRPr="00E56DA5">
        <w:tab/>
        <w:t>(i)</w:t>
      </w:r>
      <w:r w:rsidRPr="00E56DA5">
        <w:tab/>
        <w:t>a written statement of the reasons for the deduction; and</w:t>
      </w:r>
    </w:p>
    <w:p w14:paraId="1EA1940A" w14:textId="77777777"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14:paraId="37B8F8AF" w14:textId="77777777" w:rsidR="00F256E2" w:rsidRPr="00E56DA5" w:rsidRDefault="00F256E2" w:rsidP="00F256E2">
      <w:pPr>
        <w:pStyle w:val="Amain"/>
      </w:pPr>
      <w:r w:rsidRPr="00E56DA5">
        <w:tab/>
        <w:t>(2)</w:t>
      </w:r>
      <w:r w:rsidRPr="00E56DA5">
        <w:tab/>
        <w:t>The lessor must give the signed bond release application to the tenant—</w:t>
      </w:r>
    </w:p>
    <w:p w14:paraId="4E291C21" w14:textId="77777777"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14:paraId="1A28ED91" w14:textId="77777777" w:rsidR="00F256E2" w:rsidRPr="00E56DA5" w:rsidRDefault="00F256E2" w:rsidP="00F256E2">
      <w:pPr>
        <w:pStyle w:val="Apara"/>
      </w:pPr>
      <w:r w:rsidRPr="00E56DA5">
        <w:tab/>
        <w:t>(b)</w:t>
      </w:r>
      <w:r w:rsidRPr="00E56DA5">
        <w:tab/>
        <w:t>in any other case—3 working days after the day the residential tenancy agreement is terminated.</w:t>
      </w:r>
    </w:p>
    <w:p w14:paraId="665F5724" w14:textId="77777777" w:rsidR="00F13539" w:rsidRPr="0085558E" w:rsidRDefault="00F13539" w:rsidP="00F13539">
      <w:pPr>
        <w:pStyle w:val="Amain"/>
      </w:pPr>
      <w:r w:rsidRPr="0085558E">
        <w:lastRenderedPageBreak/>
        <w:tab/>
        <w:t>(3)</w:t>
      </w:r>
      <w:r w:rsidRPr="0085558E">
        <w:tab/>
        <w:t>If there are 1 or more co-tenants, the lessor’s obligation under subsection (1) is satisfied if the lessor gives the bond release application form to 1 of the co-tenants.</w:t>
      </w:r>
    </w:p>
    <w:p w14:paraId="2F2E8368" w14:textId="77777777" w:rsidR="00F256E2" w:rsidRPr="00E56DA5" w:rsidRDefault="00F256E2" w:rsidP="00F256E2">
      <w:pPr>
        <w:pStyle w:val="AH5Sec"/>
      </w:pPr>
      <w:bookmarkStart w:id="74" w:name="_Toc152685995"/>
      <w:r w:rsidRPr="0095341C">
        <w:rPr>
          <w:rStyle w:val="CharSectNo"/>
        </w:rPr>
        <w:t>34A</w:t>
      </w:r>
      <w:r w:rsidRPr="00E56DA5">
        <w:tab/>
        <w:t>Bond release application—joint application</w:t>
      </w:r>
      <w:bookmarkEnd w:id="74"/>
    </w:p>
    <w:p w14:paraId="2673FB4F" w14:textId="77777777" w:rsidR="00F256E2" w:rsidRPr="00E56DA5" w:rsidRDefault="00F256E2" w:rsidP="00F256E2">
      <w:pPr>
        <w:pStyle w:val="Amain"/>
      </w:pPr>
      <w:r w:rsidRPr="00E56DA5">
        <w:tab/>
        <w:t>(1)</w:t>
      </w:r>
      <w:r w:rsidRPr="00E56DA5">
        <w:tab/>
        <w:t>This section applies if—</w:t>
      </w:r>
    </w:p>
    <w:p w14:paraId="4A7CC6F6" w14:textId="77777777"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14:paraId="6A7199EA" w14:textId="77777777" w:rsidR="00F13539" w:rsidRPr="0085558E" w:rsidRDefault="00F13539" w:rsidP="00F13539">
      <w:pPr>
        <w:pStyle w:val="Apara"/>
      </w:pPr>
      <w:r w:rsidRPr="0085558E">
        <w:tab/>
        <w:t>(b)</w:t>
      </w:r>
      <w:r w:rsidRPr="0085558E">
        <w:tab/>
        <w:t>the tenant or, if there are co-tenants, each co-tenant signs the form.</w:t>
      </w:r>
    </w:p>
    <w:p w14:paraId="32A74617" w14:textId="77777777" w:rsidR="00F256E2" w:rsidRPr="00E56DA5" w:rsidRDefault="00F256E2" w:rsidP="00F256E2">
      <w:pPr>
        <w:pStyle w:val="Amain"/>
      </w:pPr>
      <w:r w:rsidRPr="00E56DA5">
        <w:tab/>
        <w:t>(2)</w:t>
      </w:r>
      <w:r w:rsidRPr="00E56DA5">
        <w:tab/>
        <w:t>The lessor or tenant may give the signed application to the Territory.</w:t>
      </w:r>
    </w:p>
    <w:p w14:paraId="5638A6C9" w14:textId="77777777" w:rsidR="00F256E2" w:rsidRPr="00E56DA5" w:rsidRDefault="00F256E2" w:rsidP="00BF5A2E">
      <w:pPr>
        <w:pStyle w:val="Amain"/>
        <w:keepNext/>
      </w:pPr>
      <w:r w:rsidRPr="00E56DA5">
        <w:tab/>
        <w:t>(3)</w:t>
      </w:r>
      <w:r w:rsidRPr="00E56DA5">
        <w:tab/>
        <w:t>On receiving the signed application, the Territory must pay out of the trust account—</w:t>
      </w:r>
    </w:p>
    <w:p w14:paraId="56636355" w14:textId="549586BD" w:rsidR="00F256E2" w:rsidRPr="00E56DA5" w:rsidRDefault="00F256E2" w:rsidP="00F256E2">
      <w:pPr>
        <w:pStyle w:val="Apara"/>
      </w:pPr>
      <w:r w:rsidRPr="00E56DA5">
        <w:tab/>
        <w:t>(a)</w:t>
      </w:r>
      <w:r w:rsidRPr="00E56DA5">
        <w:tab/>
        <w:t xml:space="preserve">to the tenant or, </w:t>
      </w:r>
      <w:r w:rsidR="00F13539" w:rsidRPr="0085558E">
        <w:t>if there are co-tenants, the co-tenants</w:t>
      </w:r>
      <w:r w:rsidRPr="00E56DA5">
        <w:t>—the amount claimed as the bond in the application, less any amount claimed by the lessor as a deduction from the bond; and</w:t>
      </w:r>
    </w:p>
    <w:p w14:paraId="3DE68673" w14:textId="77777777" w:rsidR="00F256E2" w:rsidRPr="00E56DA5" w:rsidRDefault="00F256E2" w:rsidP="00F256E2">
      <w:pPr>
        <w:pStyle w:val="Apara"/>
      </w:pPr>
      <w:r w:rsidRPr="00E56DA5">
        <w:tab/>
        <w:t>(b)</w:t>
      </w:r>
      <w:r w:rsidRPr="00E56DA5">
        <w:tab/>
        <w:t>to the lessor—any amount claimed as a deduction.</w:t>
      </w:r>
    </w:p>
    <w:p w14:paraId="4FC0CA0F" w14:textId="77777777" w:rsidR="00F256E2" w:rsidRPr="00E56DA5" w:rsidRDefault="00F256E2" w:rsidP="00F256E2">
      <w:pPr>
        <w:pStyle w:val="Amain"/>
      </w:pPr>
      <w:r w:rsidRPr="00E56DA5">
        <w:tab/>
        <w:t>(4)</w:t>
      </w:r>
      <w:r w:rsidRPr="00E56DA5">
        <w:tab/>
        <w:t>The amount paid out of the trust account must not exceed the amount of bond paid into the trust account in relation to the residential tenancy agreement.</w:t>
      </w:r>
    </w:p>
    <w:p w14:paraId="32148AF3" w14:textId="77777777" w:rsidR="00F256E2" w:rsidRPr="00E56DA5" w:rsidRDefault="00F256E2" w:rsidP="00F256E2">
      <w:pPr>
        <w:pStyle w:val="AH5Sec"/>
      </w:pPr>
      <w:bookmarkStart w:id="75" w:name="_Toc152685996"/>
      <w:r w:rsidRPr="0095341C">
        <w:rPr>
          <w:rStyle w:val="CharSectNo"/>
        </w:rPr>
        <w:t>34B</w:t>
      </w:r>
      <w:r w:rsidRPr="00E56DA5">
        <w:tab/>
        <w:t>Bond release application—application by tenant</w:t>
      </w:r>
      <w:bookmarkEnd w:id="75"/>
    </w:p>
    <w:p w14:paraId="59235C86" w14:textId="77777777" w:rsidR="00F256E2" w:rsidRPr="00E56DA5" w:rsidRDefault="00F256E2" w:rsidP="00F256E2">
      <w:pPr>
        <w:pStyle w:val="Amain"/>
      </w:pPr>
      <w:r w:rsidRPr="00E56DA5">
        <w:tab/>
        <w:t>(1)</w:t>
      </w:r>
      <w:r w:rsidRPr="00E56DA5">
        <w:tab/>
        <w:t>A tenant may make a bond release application to the Territory if—</w:t>
      </w:r>
    </w:p>
    <w:p w14:paraId="3CA16F20" w14:textId="77777777"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14:paraId="1830EE6D" w14:textId="77777777" w:rsidR="00F256E2" w:rsidRPr="00E56DA5" w:rsidRDefault="00F256E2" w:rsidP="00F256E2">
      <w:pPr>
        <w:pStyle w:val="Apara"/>
      </w:pPr>
      <w:r w:rsidRPr="00E56DA5">
        <w:tab/>
        <w:t>(b)</w:t>
      </w:r>
      <w:r w:rsidRPr="00E56DA5">
        <w:tab/>
        <w:t>the tenant has received a bond release application form under section 34 and has not signed the form; or</w:t>
      </w:r>
    </w:p>
    <w:p w14:paraId="6CED93F6" w14:textId="77777777" w:rsidR="00F13539" w:rsidRPr="0085558E" w:rsidRDefault="00F13539" w:rsidP="00F13539">
      <w:pPr>
        <w:pStyle w:val="Apara"/>
      </w:pPr>
      <w:r w:rsidRPr="0085558E">
        <w:lastRenderedPageBreak/>
        <w:tab/>
        <w:t>(c)</w:t>
      </w:r>
      <w:r w:rsidRPr="0085558E">
        <w:tab/>
        <w:t>if there are co-tenants—</w:t>
      </w:r>
    </w:p>
    <w:p w14:paraId="7152440B" w14:textId="77777777" w:rsidR="00F13539" w:rsidRPr="0085558E" w:rsidRDefault="00F13539" w:rsidP="00F13539">
      <w:pPr>
        <w:pStyle w:val="Asubpara"/>
      </w:pPr>
      <w:r w:rsidRPr="0085558E">
        <w:tab/>
        <w:t>(i)</w:t>
      </w:r>
      <w:r w:rsidRPr="0085558E">
        <w:tab/>
        <w:t>at least 1 of the co-tenants has received a bond release application form from the lessor under section 34; and</w:t>
      </w:r>
    </w:p>
    <w:p w14:paraId="7C09479D" w14:textId="77777777" w:rsidR="00F13539" w:rsidRPr="0085558E" w:rsidRDefault="00F13539" w:rsidP="00F13539">
      <w:pPr>
        <w:pStyle w:val="Asubpara"/>
      </w:pPr>
      <w:r w:rsidRPr="0085558E">
        <w:tab/>
        <w:t>(ii)</w:t>
      </w:r>
      <w:r w:rsidRPr="0085558E">
        <w:tab/>
        <w:t>the co-tenant making the application has signed the form; but</w:t>
      </w:r>
    </w:p>
    <w:p w14:paraId="0B0D485A" w14:textId="77777777" w:rsidR="00F13539" w:rsidRPr="0085558E" w:rsidRDefault="00F13539" w:rsidP="00F13539">
      <w:pPr>
        <w:pStyle w:val="Asubpara"/>
      </w:pPr>
      <w:r w:rsidRPr="0085558E">
        <w:tab/>
        <w:t>(iii)</w:t>
      </w:r>
      <w:r w:rsidRPr="0085558E">
        <w:tab/>
        <w:t>at least 1 co-tenant has not signed the form.</w:t>
      </w:r>
    </w:p>
    <w:p w14:paraId="6B8A1973" w14:textId="77777777" w:rsidR="00F256E2" w:rsidRPr="00E56DA5" w:rsidRDefault="00F256E2" w:rsidP="00F256E2">
      <w:pPr>
        <w:pStyle w:val="Amain"/>
      </w:pPr>
      <w:r w:rsidRPr="00E56DA5">
        <w:tab/>
        <w:t>(2)</w:t>
      </w:r>
      <w:r w:rsidRPr="00E56DA5">
        <w:tab/>
        <w:t>On receiving a bond release application from the tenant, the Territory must—</w:t>
      </w:r>
    </w:p>
    <w:p w14:paraId="2BFF3AF4" w14:textId="147D1F7E"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xml:space="preserve">) to the lessor and </w:t>
      </w:r>
      <w:r w:rsidR="00540457" w:rsidRPr="0085558E">
        <w:t>each co-tenant</w:t>
      </w:r>
      <w:r w:rsidRPr="00E56DA5">
        <w:t xml:space="preserve"> who has not signed the application (other than the applicant); and</w:t>
      </w:r>
    </w:p>
    <w:p w14:paraId="798564F3" w14:textId="77777777" w:rsidR="00F256E2" w:rsidRPr="00E56DA5" w:rsidRDefault="00F256E2" w:rsidP="00BF5A2E">
      <w:pPr>
        <w:pStyle w:val="Apara"/>
        <w:keepLines/>
      </w:pPr>
      <w:r w:rsidRPr="00E56DA5">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14:paraId="0D7EB4F8"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50F136C7" w14:textId="77777777" w:rsidR="00F256E2" w:rsidRPr="00E56DA5" w:rsidRDefault="00F256E2" w:rsidP="00F256E2">
      <w:pPr>
        <w:pStyle w:val="AH5Sec"/>
      </w:pPr>
      <w:bookmarkStart w:id="76" w:name="_Toc152685997"/>
      <w:r w:rsidRPr="0095341C">
        <w:rPr>
          <w:rStyle w:val="CharSectNo"/>
        </w:rPr>
        <w:t>34C</w:t>
      </w:r>
      <w:r w:rsidRPr="00E56DA5">
        <w:tab/>
        <w:t>Bond release application—application by lessor</w:t>
      </w:r>
      <w:bookmarkEnd w:id="76"/>
    </w:p>
    <w:p w14:paraId="50CF6255" w14:textId="77777777" w:rsidR="00F256E2" w:rsidRPr="00E56DA5" w:rsidRDefault="00F256E2" w:rsidP="00F256E2">
      <w:pPr>
        <w:pStyle w:val="Amain"/>
      </w:pPr>
      <w:r w:rsidRPr="00E56DA5">
        <w:tab/>
        <w:t>(1)</w:t>
      </w:r>
      <w:r w:rsidRPr="00E56DA5">
        <w:tab/>
        <w:t>A lessor may make a bond release application to the Territory—</w:t>
      </w:r>
    </w:p>
    <w:p w14:paraId="3EFC4240" w14:textId="77777777" w:rsidR="00F256E2" w:rsidRPr="00E56DA5" w:rsidRDefault="00F256E2" w:rsidP="00F256E2">
      <w:pPr>
        <w:pStyle w:val="Apara"/>
      </w:pPr>
      <w:r w:rsidRPr="00E56DA5">
        <w:tab/>
        <w:t>(a)</w:t>
      </w:r>
      <w:r w:rsidRPr="00E56DA5">
        <w:tab/>
        <w:t>if—</w:t>
      </w:r>
    </w:p>
    <w:p w14:paraId="6E867640" w14:textId="77777777"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14:paraId="37736FC2" w14:textId="77777777"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14:paraId="62933EB7" w14:textId="77777777" w:rsidR="00F256E2" w:rsidRPr="00E56DA5" w:rsidRDefault="00F256E2" w:rsidP="00F256E2">
      <w:pPr>
        <w:pStyle w:val="Apara"/>
      </w:pPr>
      <w:r w:rsidRPr="00E56DA5">
        <w:lastRenderedPageBreak/>
        <w:tab/>
        <w:t>(b)</w:t>
      </w:r>
      <w:r w:rsidRPr="00E56DA5">
        <w:tab/>
        <w:t xml:space="preserve">if, despite taking reasonable steps to do so, the lessor has been unable to give a bond release application form to a tenant under section 34. </w:t>
      </w:r>
    </w:p>
    <w:p w14:paraId="45D9D922" w14:textId="77777777" w:rsidR="00F256E2" w:rsidRPr="00E56DA5" w:rsidRDefault="00F256E2" w:rsidP="002F23A1">
      <w:pPr>
        <w:pStyle w:val="Amain"/>
        <w:keepNext/>
      </w:pPr>
      <w:r w:rsidRPr="00E56DA5">
        <w:tab/>
        <w:t>(2)</w:t>
      </w:r>
      <w:r w:rsidRPr="00E56DA5">
        <w:tab/>
        <w:t>On receiving a bond release application from the lessor, the Territory must—</w:t>
      </w:r>
    </w:p>
    <w:p w14:paraId="516BC158"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14:paraId="2DE53E90" w14:textId="77777777"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14:paraId="4E9DDBE0"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1908F7BE" w14:textId="77777777" w:rsidR="00F256E2" w:rsidRPr="00E56DA5" w:rsidRDefault="00F256E2" w:rsidP="00F256E2">
      <w:pPr>
        <w:pStyle w:val="AH5Sec"/>
      </w:pPr>
      <w:bookmarkStart w:id="77" w:name="_Toc152685998"/>
      <w:r w:rsidRPr="0095341C">
        <w:rPr>
          <w:rStyle w:val="CharSectNo"/>
        </w:rPr>
        <w:t>34D</w:t>
      </w:r>
      <w:r w:rsidRPr="00E56DA5">
        <w:tab/>
        <w:t>Bond release application before end of agreement</w:t>
      </w:r>
      <w:bookmarkEnd w:id="77"/>
    </w:p>
    <w:p w14:paraId="081505EC" w14:textId="77777777" w:rsidR="00F256E2" w:rsidRPr="00E56DA5" w:rsidRDefault="00F256E2" w:rsidP="00F256E2">
      <w:pPr>
        <w:pStyle w:val="Amain"/>
      </w:pPr>
      <w:r w:rsidRPr="00E56DA5">
        <w:tab/>
        <w:t>(1)</w:t>
      </w:r>
      <w:r w:rsidRPr="00E56DA5">
        <w:tab/>
        <w:t>A bond release application may be made before the termination of a residential tenancy agreement if it is—</w:t>
      </w:r>
    </w:p>
    <w:p w14:paraId="2990F6AB" w14:textId="77777777" w:rsidR="00F256E2" w:rsidRPr="00E56DA5" w:rsidRDefault="00F256E2" w:rsidP="00F256E2">
      <w:pPr>
        <w:pStyle w:val="Apara"/>
      </w:pPr>
      <w:r w:rsidRPr="00E56DA5">
        <w:tab/>
        <w:t>(a)</w:t>
      </w:r>
      <w:r w:rsidRPr="00E56DA5">
        <w:tab/>
        <w:t>made by the tenant and lessor jointly; or</w:t>
      </w:r>
    </w:p>
    <w:p w14:paraId="3953BFFC" w14:textId="77777777" w:rsidR="00F256E2" w:rsidRPr="00E56DA5" w:rsidRDefault="00F256E2" w:rsidP="00F256E2">
      <w:pPr>
        <w:pStyle w:val="Apara"/>
      </w:pPr>
      <w:r w:rsidRPr="00E56DA5">
        <w:tab/>
        <w:t>(b)</w:t>
      </w:r>
      <w:r w:rsidRPr="00E56DA5">
        <w:tab/>
        <w:t>made by the lessor for payment to the tenant, or by the tenant for payment to the lessor, of the total amount of the bond paid under the agreement; or</w:t>
      </w:r>
    </w:p>
    <w:p w14:paraId="5CF8F36C" w14:textId="77777777"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14:paraId="559F5E02"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5DE66285" w14:textId="77777777"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14:paraId="6A5E6274" w14:textId="77777777" w:rsidR="00F256E2" w:rsidRPr="00E56DA5" w:rsidRDefault="00F256E2" w:rsidP="002F23A1">
      <w:pPr>
        <w:pStyle w:val="Amain"/>
        <w:keepNext/>
      </w:pPr>
      <w:r w:rsidRPr="00E56DA5">
        <w:lastRenderedPageBreak/>
        <w:tab/>
        <w:t>(2)</w:t>
      </w:r>
      <w:r w:rsidRPr="00E56DA5">
        <w:tab/>
        <w:t>On receiving an application under subsection (1) (a), the Territory must pay out of the trust account—</w:t>
      </w:r>
    </w:p>
    <w:p w14:paraId="41F3E9B0" w14:textId="77777777"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14:paraId="4558CDD8" w14:textId="77777777" w:rsidR="00F256E2" w:rsidRPr="00E56DA5" w:rsidRDefault="00F256E2" w:rsidP="00F256E2">
      <w:pPr>
        <w:pStyle w:val="Apara"/>
      </w:pPr>
      <w:r w:rsidRPr="00E56DA5">
        <w:tab/>
        <w:t>(b)</w:t>
      </w:r>
      <w:r w:rsidRPr="00E56DA5">
        <w:tab/>
        <w:t>to the lessor—any amount claimed as a deduction;</w:t>
      </w:r>
    </w:p>
    <w:p w14:paraId="7ADDA730" w14:textId="77777777"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14:paraId="2463E6D5" w14:textId="77777777"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14:paraId="279B3FBD" w14:textId="77777777" w:rsidR="00F256E2" w:rsidRPr="00E56DA5" w:rsidRDefault="00F256E2" w:rsidP="00F256E2">
      <w:pPr>
        <w:pStyle w:val="AH5Sec"/>
      </w:pPr>
      <w:bookmarkStart w:id="78" w:name="_Toc152685999"/>
      <w:r w:rsidRPr="0095341C">
        <w:rPr>
          <w:rStyle w:val="CharSectNo"/>
        </w:rPr>
        <w:t>34E</w:t>
      </w:r>
      <w:r w:rsidRPr="00E56DA5">
        <w:tab/>
        <w:t>Bond release application—ACAT order</w:t>
      </w:r>
      <w:bookmarkEnd w:id="78"/>
    </w:p>
    <w:p w14:paraId="09E8FEA5" w14:textId="77777777"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14:paraId="4A7DB045" w14:textId="77777777" w:rsidR="00F256E2" w:rsidRPr="00E56DA5" w:rsidRDefault="00F256E2" w:rsidP="00F256E2">
      <w:pPr>
        <w:pStyle w:val="aNote"/>
      </w:pPr>
      <w:r w:rsidRPr="00E56DA5">
        <w:rPr>
          <w:rStyle w:val="charItals"/>
        </w:rPr>
        <w:t>Note</w:t>
      </w:r>
      <w:r w:rsidRPr="00E56DA5">
        <w:tab/>
        <w:t>If a form is approved under s 133 for this provision, the form must be used.</w:t>
      </w:r>
    </w:p>
    <w:p w14:paraId="52E026F9" w14:textId="77777777" w:rsidR="00F256E2" w:rsidRPr="00E56DA5" w:rsidRDefault="00F256E2" w:rsidP="008504EE">
      <w:pPr>
        <w:pStyle w:val="Amain"/>
        <w:keepNext/>
      </w:pPr>
      <w:r w:rsidRPr="00E56DA5">
        <w:tab/>
        <w:t>(2)</w:t>
      </w:r>
      <w:r w:rsidRPr="00E56DA5">
        <w:tab/>
        <w:t>On receiving the application, the Territory must—</w:t>
      </w:r>
    </w:p>
    <w:p w14:paraId="7C440B79"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14:paraId="59792C2C" w14:textId="77777777" w:rsidR="00F256E2" w:rsidRPr="00E56DA5" w:rsidRDefault="00F256E2" w:rsidP="00F256E2">
      <w:pPr>
        <w:pStyle w:val="Apara"/>
      </w:pPr>
      <w:r w:rsidRPr="00E56DA5">
        <w:tab/>
        <w:t>(b)</w:t>
      </w:r>
      <w:r w:rsidRPr="00E56DA5">
        <w:tab/>
        <w:t>pay out of the trust account an amount of bond in accordance with the application.</w:t>
      </w:r>
    </w:p>
    <w:p w14:paraId="18A080B5"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5817AA1B" w14:textId="77777777" w:rsidR="00364676" w:rsidRPr="0085558E" w:rsidRDefault="00364676" w:rsidP="00364676">
      <w:pPr>
        <w:pStyle w:val="AH5Sec"/>
      </w:pPr>
      <w:bookmarkStart w:id="79" w:name="_Toc152686000"/>
      <w:r w:rsidRPr="0095341C">
        <w:rPr>
          <w:rStyle w:val="CharSectNo"/>
        </w:rPr>
        <w:lastRenderedPageBreak/>
        <w:t>34F</w:t>
      </w:r>
      <w:r w:rsidRPr="0085558E">
        <w:tab/>
        <w:t>Bond release application—discrepancy in named tenant</w:t>
      </w:r>
      <w:bookmarkEnd w:id="79"/>
    </w:p>
    <w:p w14:paraId="1EE5AB2C" w14:textId="77777777" w:rsidR="00364676" w:rsidRPr="0085558E" w:rsidRDefault="00364676" w:rsidP="00364676">
      <w:pPr>
        <w:pStyle w:val="Amain"/>
      </w:pPr>
      <w:r w:rsidRPr="0085558E">
        <w:tab/>
        <w:t>(1)</w:t>
      </w:r>
      <w:r w:rsidRPr="0085558E">
        <w:tab/>
        <w:t>This section applies if—</w:t>
      </w:r>
    </w:p>
    <w:p w14:paraId="6BE476E5" w14:textId="77777777" w:rsidR="00364676" w:rsidRPr="0085558E" w:rsidRDefault="00364676" w:rsidP="00364676">
      <w:pPr>
        <w:pStyle w:val="Apara"/>
      </w:pPr>
      <w:r w:rsidRPr="0085558E">
        <w:tab/>
        <w:t>(a)</w:t>
      </w:r>
      <w:r w:rsidRPr="0085558E">
        <w:tab/>
        <w:t>a lessor or tenant makes a bond release application to the Territory in relation to a residential tenancy agreement; and</w:t>
      </w:r>
    </w:p>
    <w:p w14:paraId="36B22D12" w14:textId="77777777" w:rsidR="00364676" w:rsidRPr="0085558E" w:rsidRDefault="00364676" w:rsidP="00364676">
      <w:pPr>
        <w:pStyle w:val="Apara"/>
      </w:pPr>
      <w:r w:rsidRPr="0085558E">
        <w:tab/>
        <w:t>(b)</w:t>
      </w:r>
      <w:r w:rsidRPr="0085558E">
        <w:tab/>
        <w:t>the name of a tenant in the bond release application does not match the name of the tenant that has been notified to the Territory under—</w:t>
      </w:r>
    </w:p>
    <w:p w14:paraId="6C77EB5F" w14:textId="77777777" w:rsidR="00364676" w:rsidRPr="0085558E" w:rsidRDefault="00364676" w:rsidP="00364676">
      <w:pPr>
        <w:pStyle w:val="Asubpara"/>
      </w:pPr>
      <w:r w:rsidRPr="0085558E">
        <w:tab/>
        <w:t>(i)</w:t>
      </w:r>
      <w:r w:rsidRPr="0085558E">
        <w:tab/>
        <w:t>section 23 (3) (b) (Deposit of bond by lessor); or</w:t>
      </w:r>
    </w:p>
    <w:p w14:paraId="4F8D8190" w14:textId="77777777" w:rsidR="00364676" w:rsidRPr="0085558E" w:rsidRDefault="00364676" w:rsidP="00364676">
      <w:pPr>
        <w:pStyle w:val="Asubpara"/>
      </w:pPr>
      <w:r w:rsidRPr="0085558E">
        <w:tab/>
        <w:t>(ii)</w:t>
      </w:r>
      <w:r w:rsidRPr="0085558E">
        <w:tab/>
        <w:t>section 24 (1) (b) (Deposit of bond by tenant); or</w:t>
      </w:r>
    </w:p>
    <w:p w14:paraId="02B05A71" w14:textId="77777777" w:rsidR="00364676" w:rsidRPr="0085558E" w:rsidRDefault="00364676" w:rsidP="00364676">
      <w:pPr>
        <w:pStyle w:val="Asubpara"/>
      </w:pPr>
      <w:r w:rsidRPr="0085558E">
        <w:tab/>
        <w:t>(iii)</w:t>
      </w:r>
      <w:r w:rsidRPr="0085558E">
        <w:tab/>
        <w:t xml:space="preserve">section 35B (2) (b) (Repayment of bond to </w:t>
      </w:r>
      <w:r w:rsidRPr="0085558E">
        <w:rPr>
          <w:lang w:val="en" w:eastAsia="en-AU"/>
        </w:rPr>
        <w:t>leaving</w:t>
      </w:r>
      <w:r w:rsidRPr="0085558E">
        <w:t xml:space="preserve"> co</w:t>
      </w:r>
      <w:r w:rsidRPr="0085558E">
        <w:noBreakHyphen/>
        <w:t>tenant); or</w:t>
      </w:r>
    </w:p>
    <w:p w14:paraId="428A4E75" w14:textId="77777777" w:rsidR="00364676" w:rsidRPr="0085558E" w:rsidRDefault="00364676" w:rsidP="00364676">
      <w:pPr>
        <w:pStyle w:val="Asubpara"/>
      </w:pPr>
      <w:r w:rsidRPr="0085558E">
        <w:tab/>
        <w:t>(iv)</w:t>
      </w:r>
      <w:r w:rsidRPr="0085558E">
        <w:tab/>
        <w:t>section 35F (2) (b) (Payment of bond by new co-tenant).</w:t>
      </w:r>
    </w:p>
    <w:p w14:paraId="4EF0BB31" w14:textId="77777777" w:rsidR="00364676" w:rsidRPr="0085558E" w:rsidRDefault="00364676" w:rsidP="00364676">
      <w:pPr>
        <w:pStyle w:val="Amain"/>
      </w:pPr>
      <w:r w:rsidRPr="0085558E">
        <w:tab/>
        <w:t>(2)</w:t>
      </w:r>
      <w:r w:rsidRPr="0085558E">
        <w:tab/>
        <w:t>The Territory may refer the bond release application to the ACAT.</w:t>
      </w:r>
    </w:p>
    <w:p w14:paraId="044A2BBC" w14:textId="77777777" w:rsidR="00364676" w:rsidRPr="0085558E" w:rsidRDefault="00364676" w:rsidP="00364676">
      <w:pPr>
        <w:pStyle w:val="Amain"/>
      </w:pPr>
      <w:r w:rsidRPr="0085558E">
        <w:tab/>
        <w:t>(3)</w:t>
      </w:r>
      <w:r w:rsidRPr="0085558E">
        <w:tab/>
        <w:t>If a bond release application is referred to the ACAT, the ACAT must—</w:t>
      </w:r>
    </w:p>
    <w:p w14:paraId="2C7C721C" w14:textId="77777777" w:rsidR="00364676" w:rsidRPr="0085558E" w:rsidRDefault="00364676" w:rsidP="00364676">
      <w:pPr>
        <w:pStyle w:val="Apara"/>
      </w:pPr>
      <w:r w:rsidRPr="0085558E">
        <w:tab/>
        <w:t>(a)</w:t>
      </w:r>
      <w:r w:rsidRPr="0085558E">
        <w:tab/>
        <w:t>decide who is entitled to receive the released bond; and</w:t>
      </w:r>
    </w:p>
    <w:p w14:paraId="3D327975" w14:textId="77777777" w:rsidR="00364676" w:rsidRPr="0085558E" w:rsidRDefault="00364676" w:rsidP="00364676">
      <w:pPr>
        <w:pStyle w:val="Apara"/>
      </w:pPr>
      <w:r w:rsidRPr="0085558E">
        <w:tab/>
        <w:t>(b)</w:t>
      </w:r>
      <w:r w:rsidRPr="0085558E">
        <w:tab/>
        <w:t>make an order directing the Territory to release the bond in accordance with the decision.</w:t>
      </w:r>
    </w:p>
    <w:p w14:paraId="607668BB" w14:textId="77777777" w:rsidR="0034684F" w:rsidRDefault="0034684F" w:rsidP="0034684F">
      <w:pPr>
        <w:pStyle w:val="AH5Sec"/>
      </w:pPr>
      <w:bookmarkStart w:id="80" w:name="_Toc152686001"/>
      <w:r w:rsidRPr="0095341C">
        <w:rPr>
          <w:rStyle w:val="CharSectNo"/>
        </w:rPr>
        <w:t>35</w:t>
      </w:r>
      <w:r>
        <w:tab/>
        <w:t>Disputes about all or part of bond</w:t>
      </w:r>
      <w:bookmarkEnd w:id="80"/>
    </w:p>
    <w:p w14:paraId="399CCAFD" w14:textId="77777777" w:rsidR="0034684F" w:rsidRDefault="0034684F" w:rsidP="0034684F">
      <w:pPr>
        <w:pStyle w:val="Amain"/>
      </w:pPr>
      <w:r>
        <w:tab/>
        <w:t>(1)</w:t>
      </w:r>
      <w:r>
        <w:tab/>
        <w:t>This section applies if—</w:t>
      </w:r>
    </w:p>
    <w:p w14:paraId="4F242BD1" w14:textId="77777777"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14:paraId="39B1DDF2" w14:textId="77777777" w:rsidR="0034684F" w:rsidRDefault="0034684F" w:rsidP="00AC4E9F">
      <w:pPr>
        <w:pStyle w:val="Apara"/>
        <w:keepNext/>
        <w:keepLines/>
      </w:pPr>
      <w:r>
        <w:lastRenderedPageBreak/>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14:paraId="779C71C4" w14:textId="77777777" w:rsidR="0034684F" w:rsidRDefault="0034684F" w:rsidP="0034684F">
      <w:pPr>
        <w:pStyle w:val="Amain"/>
      </w:pPr>
      <w:r>
        <w:tab/>
        <w:t>(2)</w:t>
      </w:r>
      <w:r>
        <w:tab/>
        <w:t>The Territory must refer the application and notice of dispute to the ACAT as a tenancy dispute.</w:t>
      </w:r>
    </w:p>
    <w:p w14:paraId="47C558C6" w14:textId="77777777" w:rsidR="00C936D5" w:rsidRPr="006A0235" w:rsidRDefault="00C936D5" w:rsidP="00C936D5">
      <w:pPr>
        <w:pStyle w:val="Amain"/>
      </w:pPr>
      <w:r w:rsidRPr="006A0235">
        <w:tab/>
        <w:t>(</w:t>
      </w:r>
      <w:r>
        <w:t>3</w:t>
      </w:r>
      <w:r w:rsidRPr="006A0235">
        <w:t>)</w:t>
      </w:r>
      <w:r w:rsidRPr="006A0235">
        <w:tab/>
        <w:t>The referral of the application and notice of dispute is taken to be an application to the ACAT about a tenancy dispute.</w:t>
      </w:r>
    </w:p>
    <w:p w14:paraId="78EB8569" w14:textId="77777777" w:rsidR="0034684F" w:rsidRDefault="0034684F" w:rsidP="0034684F">
      <w:pPr>
        <w:pStyle w:val="Amain"/>
      </w:pPr>
      <w:r>
        <w:tab/>
        <w:t>(</w:t>
      </w:r>
      <w:r w:rsidR="00C936D5">
        <w:t>4</w:t>
      </w:r>
      <w:r>
        <w:t>)</w:t>
      </w:r>
      <w:r>
        <w:tab/>
        <w:t>However, the Territory need not refer the application and notice of dispute to the ACAT if the application is in accordance with an order of the ACAT stating that an amount is to be paid from an amount of bond.</w:t>
      </w:r>
    </w:p>
    <w:p w14:paraId="7E69F30B" w14:textId="77777777" w:rsidR="0034684F" w:rsidRDefault="0034684F" w:rsidP="00E671FD">
      <w:pPr>
        <w:pStyle w:val="Amain"/>
        <w:keepLines/>
      </w:pPr>
      <w:r>
        <w:tab/>
        <w:t>(</w:t>
      </w:r>
      <w:r w:rsidR="00C936D5">
        <w:t>5</w:t>
      </w:r>
      <w:r>
        <w:t>)</w:t>
      </w:r>
      <w:r>
        <w:tab/>
        <w:t>If a notice of dispute relates to only part of an amount of bond claimed, the Territory must, before referring the application and notice of dispute to the ACAT, release the amount of the bond that is not in dispute to the appropriate person.</w:t>
      </w:r>
    </w:p>
    <w:p w14:paraId="419DEE66" w14:textId="77777777" w:rsidR="00450C28" w:rsidRDefault="00450C28">
      <w:pPr>
        <w:pStyle w:val="PageBreak"/>
      </w:pPr>
      <w:r>
        <w:br w:type="page"/>
      </w:r>
    </w:p>
    <w:p w14:paraId="16FCACD1" w14:textId="3A36E970" w:rsidR="00364676" w:rsidRPr="0095341C" w:rsidRDefault="00364676" w:rsidP="00364676">
      <w:pPr>
        <w:pStyle w:val="AH2Part"/>
      </w:pPr>
      <w:bookmarkStart w:id="81" w:name="_Toc152686002"/>
      <w:r w:rsidRPr="0095341C">
        <w:rPr>
          <w:rStyle w:val="CharPartNo"/>
        </w:rPr>
        <w:lastRenderedPageBreak/>
        <w:t>Part 3A</w:t>
      </w:r>
      <w:r w:rsidRPr="0085558E">
        <w:tab/>
      </w:r>
      <w:r w:rsidRPr="0095341C">
        <w:rPr>
          <w:rStyle w:val="CharPartText"/>
        </w:rPr>
        <w:t>Co-tenancies</w:t>
      </w:r>
      <w:bookmarkEnd w:id="81"/>
    </w:p>
    <w:p w14:paraId="29AE3E85" w14:textId="77777777" w:rsidR="00D91DFE" w:rsidRDefault="00D91DFE" w:rsidP="00D91DFE">
      <w:pPr>
        <w:pStyle w:val="Placeholder"/>
        <w:suppressLineNumbers/>
      </w:pPr>
      <w:r>
        <w:rPr>
          <w:rStyle w:val="CharDivNo"/>
        </w:rPr>
        <w:t xml:space="preserve">  </w:t>
      </w:r>
      <w:r>
        <w:rPr>
          <w:rStyle w:val="CharDivText"/>
        </w:rPr>
        <w:t xml:space="preserve">  </w:t>
      </w:r>
    </w:p>
    <w:p w14:paraId="767E85E5" w14:textId="77777777" w:rsidR="00364676" w:rsidRPr="0085558E" w:rsidRDefault="00364676" w:rsidP="00364676">
      <w:pPr>
        <w:pStyle w:val="AH5Sec"/>
      </w:pPr>
      <w:bookmarkStart w:id="82" w:name="_Toc152686003"/>
      <w:r w:rsidRPr="0095341C">
        <w:rPr>
          <w:rStyle w:val="CharSectNo"/>
        </w:rPr>
        <w:t>35A</w:t>
      </w:r>
      <w:r w:rsidRPr="0085558E">
        <w:tab/>
        <w:t>Co-tenant may leave residential tenancy agreement</w:t>
      </w:r>
      <w:bookmarkEnd w:id="82"/>
    </w:p>
    <w:p w14:paraId="6EE39654" w14:textId="77777777" w:rsidR="00364676" w:rsidRPr="0085558E" w:rsidRDefault="00364676" w:rsidP="00364676">
      <w:pPr>
        <w:pStyle w:val="Amain"/>
      </w:pPr>
      <w:r w:rsidRPr="0085558E">
        <w:tab/>
        <w:t>(1)</w:t>
      </w:r>
      <w:r w:rsidRPr="0085558E">
        <w:tab/>
        <w:t xml:space="preserve">A co-tenant (the </w:t>
      </w:r>
      <w:r w:rsidRPr="0085558E">
        <w:rPr>
          <w:rStyle w:val="charBoldItals"/>
        </w:rPr>
        <w:t>leaving co-tenant</w:t>
      </w:r>
      <w:r w:rsidRPr="0085558E">
        <w:t>) may stop being a party to a residential tenancy agreement only—</w:t>
      </w:r>
    </w:p>
    <w:p w14:paraId="2C0B0356" w14:textId="77777777" w:rsidR="00364676" w:rsidRPr="0085558E" w:rsidRDefault="00364676" w:rsidP="00364676">
      <w:pPr>
        <w:pStyle w:val="Apara"/>
      </w:pPr>
      <w:r w:rsidRPr="0085558E">
        <w:tab/>
        <w:t>(a)</w:t>
      </w:r>
      <w:r w:rsidRPr="0085558E">
        <w:tab/>
        <w:t>with the consent of the lessor and each remaining co-tenant under the agreement; or</w:t>
      </w:r>
    </w:p>
    <w:p w14:paraId="3D8BC698" w14:textId="77777777" w:rsidR="00364676" w:rsidRPr="0085558E" w:rsidRDefault="00364676" w:rsidP="00364676">
      <w:pPr>
        <w:pStyle w:val="Apara"/>
      </w:pPr>
      <w:r w:rsidRPr="0085558E">
        <w:tab/>
        <w:t>(b)</w:t>
      </w:r>
      <w:r w:rsidRPr="0085558E">
        <w:tab/>
        <w:t>by order of the ACAT under section 35G (1) (a) or (d).</w:t>
      </w:r>
    </w:p>
    <w:p w14:paraId="364E9295" w14:textId="77777777" w:rsidR="00364676" w:rsidRPr="0085558E" w:rsidRDefault="00364676" w:rsidP="00364676">
      <w:pPr>
        <w:pStyle w:val="Amain"/>
      </w:pPr>
      <w:r w:rsidRPr="0085558E">
        <w:tab/>
        <w:t>(2)</w:t>
      </w:r>
      <w:r w:rsidRPr="0085558E">
        <w:tab/>
        <w:t>For subsection (1) (a), the leaving co-tenant must seek the consent of the lessor and each remaining co-tenant—</w:t>
      </w:r>
    </w:p>
    <w:p w14:paraId="7F5A1E0A" w14:textId="77777777" w:rsidR="00364676" w:rsidRPr="0085558E" w:rsidRDefault="00364676" w:rsidP="00364676">
      <w:pPr>
        <w:pStyle w:val="Apara"/>
      </w:pPr>
      <w:r w:rsidRPr="0085558E">
        <w:tab/>
        <w:t>(a)</w:t>
      </w:r>
      <w:r w:rsidRPr="0085558E">
        <w:tab/>
        <w:t xml:space="preserve">by notice in writing (the </w:t>
      </w:r>
      <w:r w:rsidRPr="0085558E">
        <w:rPr>
          <w:rStyle w:val="charBoldItals"/>
        </w:rPr>
        <w:t>consent application</w:t>
      </w:r>
      <w:r w:rsidRPr="0085558E">
        <w:t>); and</w:t>
      </w:r>
    </w:p>
    <w:p w14:paraId="3F3F6383" w14:textId="77777777" w:rsidR="00364676" w:rsidRPr="0085558E" w:rsidRDefault="00364676" w:rsidP="00364676">
      <w:pPr>
        <w:pStyle w:val="Apara"/>
      </w:pPr>
      <w:r w:rsidRPr="0085558E">
        <w:tab/>
        <w:t>(b)</w:t>
      </w:r>
      <w:r w:rsidRPr="0085558E">
        <w:tab/>
        <w:t xml:space="preserve">at least 21 days before the day the leaving co-tenant intends to stop being a party to the residential tenancy agreement (the </w:t>
      </w:r>
      <w:r w:rsidRPr="0085558E">
        <w:rPr>
          <w:rStyle w:val="charBoldItals"/>
        </w:rPr>
        <w:t>proposed</w:t>
      </w:r>
      <w:r w:rsidRPr="0085558E">
        <w:t xml:space="preserve"> </w:t>
      </w:r>
      <w:r w:rsidRPr="0085558E">
        <w:rPr>
          <w:rStyle w:val="charBoldItals"/>
        </w:rPr>
        <w:t>leaving day</w:t>
      </w:r>
      <w:r w:rsidRPr="0085558E">
        <w:t>).</w:t>
      </w:r>
    </w:p>
    <w:p w14:paraId="7DD9786B" w14:textId="77777777" w:rsidR="00364676" w:rsidRPr="0085558E" w:rsidRDefault="00364676" w:rsidP="00364676">
      <w:pPr>
        <w:pStyle w:val="Amain"/>
      </w:pPr>
      <w:r w:rsidRPr="0085558E">
        <w:tab/>
        <w:t>(3)</w:t>
      </w:r>
      <w:r w:rsidRPr="0085558E">
        <w:tab/>
        <w:t>The lessor and each remaining co-tenant—</w:t>
      </w:r>
    </w:p>
    <w:p w14:paraId="1AEDAD4A" w14:textId="77777777" w:rsidR="00364676" w:rsidRPr="0085558E" w:rsidRDefault="00364676" w:rsidP="00364676">
      <w:pPr>
        <w:pStyle w:val="Apara"/>
      </w:pPr>
      <w:r w:rsidRPr="0085558E">
        <w:tab/>
        <w:t>(a)</w:t>
      </w:r>
      <w:r w:rsidRPr="0085558E">
        <w:tab/>
        <w:t>if the proposed leaving day is during the term of a fixed term agreement—may refuse consent whether or not it is reasonable to do so; but</w:t>
      </w:r>
    </w:p>
    <w:p w14:paraId="2B1DB2A5" w14:textId="77777777" w:rsidR="00364676" w:rsidRPr="0085558E" w:rsidRDefault="00364676" w:rsidP="00364676">
      <w:pPr>
        <w:pStyle w:val="Apara"/>
      </w:pPr>
      <w:r w:rsidRPr="0085558E">
        <w:tab/>
        <w:t>(b)</w:t>
      </w:r>
      <w:r w:rsidRPr="0085558E">
        <w:tab/>
        <w:t>if the residential tenancy agreement is a periodic agreement on the proposed leaving day—must not unreasonably refuse consent.</w:t>
      </w:r>
    </w:p>
    <w:p w14:paraId="2D5B37B6" w14:textId="77777777" w:rsidR="00364676" w:rsidRPr="0085558E" w:rsidRDefault="00364676" w:rsidP="00364676">
      <w:pPr>
        <w:pStyle w:val="Amain"/>
      </w:pPr>
      <w:r w:rsidRPr="0085558E">
        <w:tab/>
        <w:t>(4)</w:t>
      </w:r>
      <w:r w:rsidRPr="0085558E">
        <w:tab/>
        <w:t>For subsection (1) (a), the lessor and a remaining co-tenant is taken to consent if—</w:t>
      </w:r>
    </w:p>
    <w:p w14:paraId="1F751DCE" w14:textId="77777777" w:rsidR="00364676" w:rsidRPr="0085558E" w:rsidRDefault="00364676" w:rsidP="00364676">
      <w:pPr>
        <w:pStyle w:val="Apara"/>
      </w:pPr>
      <w:r w:rsidRPr="0085558E">
        <w:tab/>
        <w:t>(a)</w:t>
      </w:r>
      <w:r w:rsidRPr="0085558E">
        <w:tab/>
        <w:t>they do not respond to the leaving co</w:t>
      </w:r>
      <w:r w:rsidRPr="0085558E">
        <w:noBreakHyphen/>
        <w:t>tenant within 21 days after receiving the consent application; and</w:t>
      </w:r>
    </w:p>
    <w:p w14:paraId="6B0535C2" w14:textId="41FB4574" w:rsidR="00364676" w:rsidRPr="0085558E" w:rsidRDefault="00364676" w:rsidP="00364676">
      <w:pPr>
        <w:pStyle w:val="Apara"/>
      </w:pPr>
      <w:r w:rsidRPr="0085558E">
        <w:tab/>
        <w:t>(b)</w:t>
      </w:r>
      <w:r w:rsidRPr="0085558E">
        <w:tab/>
        <w:t>in the circumstances mentioned in subsection (3) (b)—they do not apply to the ACAT, within 21 days after receiving the consent application, for an order under section 35G (1) (b) or (2) to refuse consent.</w:t>
      </w:r>
    </w:p>
    <w:p w14:paraId="41EC5015" w14:textId="77777777" w:rsidR="00364676" w:rsidRPr="0085558E" w:rsidRDefault="00364676" w:rsidP="00364676">
      <w:pPr>
        <w:pStyle w:val="Amain"/>
      </w:pPr>
      <w:r w:rsidRPr="0085558E">
        <w:lastRenderedPageBreak/>
        <w:tab/>
        <w:t>(5)</w:t>
      </w:r>
      <w:r w:rsidRPr="0085558E">
        <w:tab/>
        <w:t>If consent is given to the leaving co-tenant stopping being a party to a residential tenancy agreement—</w:t>
      </w:r>
    </w:p>
    <w:p w14:paraId="21C9122B" w14:textId="77777777" w:rsidR="00364676" w:rsidRPr="0085558E" w:rsidRDefault="00364676" w:rsidP="00364676">
      <w:pPr>
        <w:pStyle w:val="Apara"/>
      </w:pPr>
      <w:r w:rsidRPr="0085558E">
        <w:tab/>
        <w:t>(a)</w:t>
      </w:r>
      <w:r w:rsidRPr="0085558E">
        <w:tab/>
        <w:t>the agreement continues between the lessor and the remaining co-tenants; and</w:t>
      </w:r>
    </w:p>
    <w:p w14:paraId="39CABB9C" w14:textId="77777777" w:rsidR="00364676" w:rsidRPr="0085558E" w:rsidRDefault="00364676" w:rsidP="00364676">
      <w:pPr>
        <w:pStyle w:val="Apara"/>
      </w:pPr>
      <w:r w:rsidRPr="0085558E">
        <w:tab/>
        <w:t>(b)</w:t>
      </w:r>
      <w:r w:rsidRPr="0085558E">
        <w:tab/>
        <w:t>the leaving co-tenant’s rights and obligations under the agreement end.</w:t>
      </w:r>
    </w:p>
    <w:p w14:paraId="318C2E28" w14:textId="77777777" w:rsidR="00364676" w:rsidRPr="0085558E" w:rsidRDefault="00364676" w:rsidP="00364676">
      <w:pPr>
        <w:pStyle w:val="Amain"/>
      </w:pPr>
      <w:r w:rsidRPr="0085558E">
        <w:tab/>
        <w:t>(6)</w:t>
      </w:r>
      <w:r w:rsidRPr="0085558E">
        <w:tab/>
        <w:t>For subsection (5), a co-tenant stops being a party to a residential tenancy agreement on—</w:t>
      </w:r>
    </w:p>
    <w:p w14:paraId="69D3903E" w14:textId="77777777" w:rsidR="00364676" w:rsidRPr="0085558E" w:rsidRDefault="00364676" w:rsidP="00364676">
      <w:pPr>
        <w:pStyle w:val="Apara"/>
      </w:pPr>
      <w:r w:rsidRPr="0085558E">
        <w:tab/>
        <w:t>(a)</w:t>
      </w:r>
      <w:r w:rsidRPr="0085558E">
        <w:tab/>
        <w:t>the proposed leaving day or any other day agreed between the parties; or</w:t>
      </w:r>
    </w:p>
    <w:p w14:paraId="745180F3" w14:textId="77777777" w:rsidR="00364676" w:rsidRPr="0085558E" w:rsidRDefault="00364676" w:rsidP="00364676">
      <w:pPr>
        <w:pStyle w:val="Apara"/>
      </w:pPr>
      <w:r w:rsidRPr="0085558E">
        <w:tab/>
        <w:t>(b)</w:t>
      </w:r>
      <w:r w:rsidRPr="0085558E">
        <w:tab/>
        <w:t>if the ACAT makes an order mentioned in subsection (1) (b)—the day stated in the order.</w:t>
      </w:r>
    </w:p>
    <w:p w14:paraId="75CCCFBA" w14:textId="77777777" w:rsidR="00364676" w:rsidRPr="0085558E" w:rsidRDefault="00364676" w:rsidP="00364676">
      <w:pPr>
        <w:pStyle w:val="AH5Sec"/>
      </w:pPr>
      <w:bookmarkStart w:id="83" w:name="_Toc152686004"/>
      <w:r w:rsidRPr="0095341C">
        <w:rPr>
          <w:rStyle w:val="CharSectNo"/>
        </w:rPr>
        <w:t>35B</w:t>
      </w:r>
      <w:r w:rsidRPr="0085558E">
        <w:tab/>
        <w:t xml:space="preserve">Repayment of bond to </w:t>
      </w:r>
      <w:r w:rsidRPr="0085558E">
        <w:rPr>
          <w:lang w:val="en" w:eastAsia="en-AU"/>
        </w:rPr>
        <w:t>leaving</w:t>
      </w:r>
      <w:r w:rsidRPr="0085558E">
        <w:t xml:space="preserve"> co-tenant</w:t>
      </w:r>
      <w:bookmarkEnd w:id="83"/>
    </w:p>
    <w:p w14:paraId="4D4A10AD" w14:textId="77777777" w:rsidR="00364676" w:rsidRPr="0085558E" w:rsidRDefault="00364676" w:rsidP="00364676">
      <w:pPr>
        <w:pStyle w:val="Amain"/>
      </w:pPr>
      <w:r w:rsidRPr="0085558E">
        <w:tab/>
        <w:t>(1)</w:t>
      </w:r>
      <w:r w:rsidRPr="0085558E">
        <w:tab/>
        <w:t>This section applies if—</w:t>
      </w:r>
    </w:p>
    <w:p w14:paraId="2D6E8B4D" w14:textId="77777777" w:rsidR="00364676" w:rsidRPr="0085558E" w:rsidRDefault="00364676" w:rsidP="00364676">
      <w:pPr>
        <w:pStyle w:val="Apara"/>
      </w:pPr>
      <w:r w:rsidRPr="0085558E">
        <w:tab/>
        <w:t>(a)</w:t>
      </w:r>
      <w:r w:rsidRPr="0085558E">
        <w:tab/>
        <w:t xml:space="preserve">a co-tenant (the </w:t>
      </w:r>
      <w:r w:rsidRPr="0085558E">
        <w:rPr>
          <w:rStyle w:val="charBoldItals"/>
        </w:rPr>
        <w:t>leaving co-tenant</w:t>
      </w:r>
      <w:r w:rsidRPr="0085558E">
        <w:t>) stops being a party to a residential tenancy agreement—</w:t>
      </w:r>
    </w:p>
    <w:p w14:paraId="04E2C345" w14:textId="77777777" w:rsidR="00364676" w:rsidRPr="0085558E" w:rsidRDefault="00364676" w:rsidP="00364676">
      <w:pPr>
        <w:pStyle w:val="Asubpara"/>
      </w:pPr>
      <w:r w:rsidRPr="0085558E">
        <w:tab/>
        <w:t>(i)</w:t>
      </w:r>
      <w:r w:rsidRPr="0085558E">
        <w:tab/>
        <w:t>under section 35A; or</w:t>
      </w:r>
    </w:p>
    <w:p w14:paraId="0A69EDAF" w14:textId="77777777" w:rsidR="00364676" w:rsidRPr="0085558E" w:rsidRDefault="00364676" w:rsidP="00364676">
      <w:pPr>
        <w:pStyle w:val="Asubpara"/>
      </w:pPr>
      <w:r w:rsidRPr="0085558E">
        <w:tab/>
        <w:t>(ii)</w:t>
      </w:r>
      <w:r w:rsidRPr="0085558E">
        <w:tab/>
        <w:t>because of an ACAT order under section 35G (1) (a), (c) (ii) or (d); and</w:t>
      </w:r>
    </w:p>
    <w:p w14:paraId="1CD00E38" w14:textId="77777777" w:rsidR="00364676" w:rsidRPr="0085558E" w:rsidRDefault="00364676" w:rsidP="00364676">
      <w:pPr>
        <w:pStyle w:val="Apara"/>
      </w:pPr>
      <w:r w:rsidRPr="0085558E">
        <w:tab/>
        <w:t>(b)</w:t>
      </w:r>
      <w:r w:rsidRPr="0085558E">
        <w:tab/>
        <w:t>a bond is held in relation to the agreement; and</w:t>
      </w:r>
    </w:p>
    <w:p w14:paraId="74BE444C" w14:textId="77777777" w:rsidR="00364676" w:rsidRPr="0085558E" w:rsidRDefault="00364676" w:rsidP="00364676">
      <w:pPr>
        <w:pStyle w:val="Apara"/>
      </w:pPr>
      <w:r w:rsidRPr="0085558E">
        <w:tab/>
        <w:t>(c)</w:t>
      </w:r>
      <w:r w:rsidRPr="0085558E">
        <w:tab/>
        <w:t>the leaving co-tenant paid some or all of the bond in relation to the agreement; and</w:t>
      </w:r>
    </w:p>
    <w:p w14:paraId="424EFC2A" w14:textId="77777777" w:rsidR="00364676" w:rsidRPr="0085558E" w:rsidRDefault="00364676" w:rsidP="00364676">
      <w:pPr>
        <w:pStyle w:val="Apara"/>
      </w:pPr>
      <w:r w:rsidRPr="0085558E">
        <w:tab/>
        <w:t>(d)</w:t>
      </w:r>
      <w:r w:rsidRPr="0085558E">
        <w:tab/>
        <w:t>1 or more of the remaining co-tenants continue to be a party to the agreement.</w:t>
      </w:r>
    </w:p>
    <w:p w14:paraId="6B2CA81A" w14:textId="77777777" w:rsidR="00364676" w:rsidRPr="0085558E" w:rsidRDefault="00364676" w:rsidP="00F02C8F">
      <w:pPr>
        <w:pStyle w:val="Amain"/>
        <w:keepNext/>
        <w:rPr>
          <w:lang w:val="en" w:eastAsia="en-AU"/>
        </w:rPr>
      </w:pPr>
      <w:r w:rsidRPr="0085558E">
        <w:lastRenderedPageBreak/>
        <w:tab/>
        <w:t>(2)</w:t>
      </w:r>
      <w:r w:rsidRPr="0085558E">
        <w:tab/>
      </w:r>
      <w:r w:rsidRPr="0085558E">
        <w:rPr>
          <w:color w:val="000000"/>
          <w:szCs w:val="24"/>
          <w:lang w:val="en" w:eastAsia="en-AU"/>
        </w:rPr>
        <w:t>The remaining co-tenants must, not more than 14 days after the day the leaving co</w:t>
      </w:r>
      <w:r w:rsidRPr="0085558E">
        <w:rPr>
          <w:color w:val="000000"/>
          <w:szCs w:val="24"/>
          <w:lang w:val="en" w:eastAsia="en-AU"/>
        </w:rPr>
        <w:noBreakHyphen/>
        <w:t>tenant stops being a party to the residential tenancy agreement—</w:t>
      </w:r>
    </w:p>
    <w:p w14:paraId="2B39ED46" w14:textId="77777777" w:rsidR="00364676" w:rsidRPr="0085558E" w:rsidRDefault="00364676" w:rsidP="00364676">
      <w:pPr>
        <w:pStyle w:val="Apara"/>
        <w:rPr>
          <w:lang w:val="en" w:eastAsia="en-AU"/>
        </w:rPr>
      </w:pPr>
      <w:r w:rsidRPr="0085558E">
        <w:rPr>
          <w:lang w:val="en" w:eastAsia="en-AU"/>
        </w:rPr>
        <w:tab/>
        <w:t>(a)</w:t>
      </w:r>
      <w:r w:rsidRPr="0085558E">
        <w:rPr>
          <w:lang w:val="en" w:eastAsia="en-AU"/>
        </w:rPr>
        <w:tab/>
        <w:t>pay to the leaving co</w:t>
      </w:r>
      <w:r w:rsidRPr="0085558E">
        <w:rPr>
          <w:lang w:val="en" w:eastAsia="en-AU"/>
        </w:rPr>
        <w:noBreakHyphen/>
        <w:t>tenant an amount equal to the bond paid by the leaving co-tenant under the agreement; and</w:t>
      </w:r>
    </w:p>
    <w:p w14:paraId="68506BC5"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notify the Territory that the leaving co-tenant has been paid under paragraph (a).</w:t>
      </w:r>
    </w:p>
    <w:p w14:paraId="7043607F" w14:textId="77777777" w:rsidR="00364676" w:rsidRPr="0085558E" w:rsidRDefault="00364676" w:rsidP="00364676">
      <w:pPr>
        <w:pStyle w:val="Amain"/>
        <w:rPr>
          <w:lang w:val="en" w:eastAsia="en-AU"/>
        </w:rPr>
      </w:pPr>
      <w:r w:rsidRPr="0085558E">
        <w:tab/>
        <w:t>(3)</w:t>
      </w:r>
      <w:r w:rsidRPr="0085558E">
        <w:tab/>
      </w:r>
      <w:r w:rsidRPr="0085558E">
        <w:rPr>
          <w:color w:val="000000"/>
          <w:szCs w:val="24"/>
          <w:lang w:val="en" w:eastAsia="en-AU"/>
        </w:rPr>
        <w:t>The remaining co-tenants may deduct from that amount</w:t>
      </w:r>
      <w:r w:rsidRPr="0085558E">
        <w:t>—</w:t>
      </w:r>
    </w:p>
    <w:p w14:paraId="63D9D29C" w14:textId="77777777" w:rsidR="00364676" w:rsidRPr="0085558E" w:rsidRDefault="00364676" w:rsidP="00364676">
      <w:pPr>
        <w:pStyle w:val="Apara"/>
        <w:rPr>
          <w:lang w:val="en" w:eastAsia="en-AU"/>
        </w:rPr>
      </w:pPr>
      <w:r w:rsidRPr="0085558E">
        <w:rPr>
          <w:lang w:val="en" w:eastAsia="en-AU"/>
        </w:rPr>
        <w:tab/>
        <w:t>(a)</w:t>
      </w:r>
      <w:r w:rsidRPr="0085558E">
        <w:rPr>
          <w:lang w:val="en" w:eastAsia="en-AU"/>
        </w:rPr>
        <w:tab/>
        <w:t>any portion of rent unpaid by the leaving co-tenant; and</w:t>
      </w:r>
    </w:p>
    <w:p w14:paraId="367188DC"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other reasonable costs in relation to the premises.</w:t>
      </w:r>
    </w:p>
    <w:p w14:paraId="3C9C1FC3" w14:textId="77777777" w:rsidR="00364676" w:rsidRPr="0085558E" w:rsidRDefault="00364676" w:rsidP="00364676">
      <w:pPr>
        <w:pStyle w:val="aExamHdgpar"/>
      </w:pPr>
      <w:r w:rsidRPr="0085558E">
        <w:t>Example—reasonable costs</w:t>
      </w:r>
    </w:p>
    <w:p w14:paraId="4C7B4C63" w14:textId="77777777" w:rsidR="00364676" w:rsidRPr="0085558E" w:rsidRDefault="00364676" w:rsidP="00364676">
      <w:pPr>
        <w:pStyle w:val="aExampar"/>
      </w:pPr>
      <w:r w:rsidRPr="0085558E">
        <w:t xml:space="preserve">for damage caused to the premises by the leaving co-tenant </w:t>
      </w:r>
    </w:p>
    <w:p w14:paraId="312E55EC" w14:textId="77777777" w:rsidR="00364676" w:rsidRPr="0085558E" w:rsidRDefault="00364676" w:rsidP="00364676">
      <w:pPr>
        <w:pStyle w:val="Amain"/>
        <w:rPr>
          <w:lang w:val="en" w:eastAsia="en-AU"/>
        </w:rPr>
      </w:pPr>
      <w:r w:rsidRPr="0085558E">
        <w:tab/>
        <w:t>(4)</w:t>
      </w:r>
      <w:r w:rsidRPr="0085558E">
        <w:tab/>
      </w:r>
      <w:r w:rsidRPr="0085558E">
        <w:rPr>
          <w:color w:val="000000"/>
          <w:szCs w:val="24"/>
          <w:lang w:val="en" w:eastAsia="en-AU"/>
        </w:rPr>
        <w:t xml:space="preserve">A </w:t>
      </w:r>
      <w:r w:rsidRPr="0085558E">
        <w:rPr>
          <w:lang w:val="en" w:eastAsia="en-AU"/>
        </w:rPr>
        <w:t>leaving</w:t>
      </w:r>
      <w:r w:rsidRPr="0085558E">
        <w:rPr>
          <w:color w:val="000000"/>
          <w:szCs w:val="24"/>
          <w:lang w:val="en" w:eastAsia="en-AU"/>
        </w:rPr>
        <w:t xml:space="preserve"> co-tenant is not entitled to payment of any other amount of the bond under the residential tenancy agreement.</w:t>
      </w:r>
    </w:p>
    <w:p w14:paraId="59A2FE0C" w14:textId="77777777" w:rsidR="00364676" w:rsidRPr="0085558E" w:rsidRDefault="00364676" w:rsidP="00364676">
      <w:pPr>
        <w:pStyle w:val="Amain"/>
        <w:rPr>
          <w:lang w:val="en" w:eastAsia="en-AU"/>
        </w:rPr>
      </w:pPr>
      <w:r w:rsidRPr="0085558E">
        <w:tab/>
        <w:t>(5)</w:t>
      </w:r>
      <w:r w:rsidRPr="0085558E">
        <w:tab/>
      </w:r>
      <w:r w:rsidRPr="0085558E">
        <w:rPr>
          <w:lang w:val="en" w:eastAsia="en-AU"/>
        </w:rPr>
        <w:t>Subsection (2) does not apply if the amount that may be deducted under subsection (3) is more than the amount of the bond paid by the leaving co-tenant.</w:t>
      </w:r>
    </w:p>
    <w:p w14:paraId="5CF8FEDB" w14:textId="77777777" w:rsidR="00364676" w:rsidRPr="0085558E" w:rsidRDefault="00364676" w:rsidP="00364676">
      <w:pPr>
        <w:pStyle w:val="Amain"/>
        <w:rPr>
          <w:lang w:val="en" w:eastAsia="en-AU"/>
        </w:rPr>
      </w:pPr>
      <w:r w:rsidRPr="0085558E">
        <w:rPr>
          <w:lang w:val="en" w:eastAsia="en-AU"/>
        </w:rPr>
        <w:tab/>
        <w:t>(6)</w:t>
      </w:r>
      <w:r w:rsidRPr="0085558E">
        <w:rPr>
          <w:lang w:val="en" w:eastAsia="en-AU"/>
        </w:rPr>
        <w:tab/>
        <w:t>A leaving co-tenant may apply to the ACAT for resolution of a dispute in relation to subsection (2) or (3) as a tenancy dispute even if the leaving co-tenant has stopped being a party to the residential tenancy agreement.</w:t>
      </w:r>
    </w:p>
    <w:p w14:paraId="5755F1FF" w14:textId="4ED3EFEA" w:rsidR="00364676" w:rsidRPr="0085558E" w:rsidRDefault="00364676" w:rsidP="00364676">
      <w:pPr>
        <w:pStyle w:val="aNote"/>
        <w:rPr>
          <w:lang w:val="en" w:eastAsia="en-AU"/>
        </w:rPr>
      </w:pPr>
      <w:r w:rsidRPr="0085558E">
        <w:rPr>
          <w:rStyle w:val="charItals"/>
        </w:rPr>
        <w:t>Note</w:t>
      </w:r>
      <w:r w:rsidRPr="0085558E">
        <w:rPr>
          <w:rStyle w:val="charItals"/>
        </w:rPr>
        <w:tab/>
      </w:r>
      <w:r w:rsidRPr="0085558E">
        <w:rPr>
          <w:lang w:val="en" w:eastAsia="en-AU"/>
        </w:rPr>
        <w:t>The ACAT may make orders requiring the payment of an amount to a person—see s 83</w:t>
      </w:r>
      <w:r w:rsidR="00984BD0">
        <w:rPr>
          <w:lang w:val="en" w:eastAsia="en-AU"/>
        </w:rPr>
        <w:t xml:space="preserve"> (1)</w:t>
      </w:r>
      <w:r w:rsidRPr="0085558E">
        <w:rPr>
          <w:lang w:val="en" w:eastAsia="en-AU"/>
        </w:rPr>
        <w:t xml:space="preserve"> (c).</w:t>
      </w:r>
    </w:p>
    <w:p w14:paraId="1731A6B2" w14:textId="77777777" w:rsidR="00364676" w:rsidRPr="0085558E" w:rsidRDefault="00364676" w:rsidP="00364676">
      <w:pPr>
        <w:pStyle w:val="AH5Sec"/>
      </w:pPr>
      <w:bookmarkStart w:id="84" w:name="_Toc152686005"/>
      <w:r w:rsidRPr="0095341C">
        <w:rPr>
          <w:rStyle w:val="CharSectNo"/>
        </w:rPr>
        <w:t>35C</w:t>
      </w:r>
      <w:r w:rsidRPr="0085558E">
        <w:tab/>
        <w:t>Becoming a co-tenant under existing residential tenancy agreement—generally</w:t>
      </w:r>
      <w:bookmarkEnd w:id="84"/>
    </w:p>
    <w:p w14:paraId="66D4B315" w14:textId="77777777" w:rsidR="00364676" w:rsidRPr="0085558E" w:rsidRDefault="00364676" w:rsidP="00364676">
      <w:pPr>
        <w:pStyle w:val="Amain"/>
      </w:pPr>
      <w:r w:rsidRPr="0085558E">
        <w:tab/>
        <w:t>(1)</w:t>
      </w:r>
      <w:r w:rsidRPr="0085558E">
        <w:tab/>
        <w:t>This section applies if—</w:t>
      </w:r>
    </w:p>
    <w:p w14:paraId="08E72438" w14:textId="77777777" w:rsidR="00364676" w:rsidRPr="0085558E" w:rsidRDefault="00364676" w:rsidP="00364676">
      <w:pPr>
        <w:pStyle w:val="Apara"/>
      </w:pPr>
      <w:r w:rsidRPr="0085558E">
        <w:tab/>
        <w:t>(a)</w:t>
      </w:r>
      <w:r w:rsidRPr="0085558E">
        <w:tab/>
        <w:t xml:space="preserve">a tenant under a residential tenancy agreement (an </w:t>
      </w:r>
      <w:r w:rsidRPr="0085558E">
        <w:rPr>
          <w:rStyle w:val="charBoldItals"/>
        </w:rPr>
        <w:t>existing tenant</w:t>
      </w:r>
      <w:r w:rsidRPr="0085558E">
        <w:t xml:space="preserve">) wants another person (a </w:t>
      </w:r>
      <w:r w:rsidRPr="0085558E">
        <w:rPr>
          <w:rStyle w:val="charBoldItals"/>
        </w:rPr>
        <w:t>new person</w:t>
      </w:r>
      <w:r w:rsidRPr="0085558E">
        <w:t>) to become a co</w:t>
      </w:r>
      <w:r w:rsidRPr="0085558E">
        <w:noBreakHyphen/>
        <w:t>tenant under the agreement; and</w:t>
      </w:r>
    </w:p>
    <w:p w14:paraId="266527ED" w14:textId="77777777" w:rsidR="00364676" w:rsidRPr="0085558E" w:rsidRDefault="00364676" w:rsidP="00364676">
      <w:pPr>
        <w:pStyle w:val="Apara"/>
      </w:pPr>
      <w:r w:rsidRPr="0085558E">
        <w:lastRenderedPageBreak/>
        <w:tab/>
        <w:t>(b)</w:t>
      </w:r>
      <w:r w:rsidRPr="0085558E">
        <w:tab/>
        <w:t xml:space="preserve">the premises are not a social housing dwelling or crisis accommodation. </w:t>
      </w:r>
    </w:p>
    <w:p w14:paraId="11B96FB0" w14:textId="77777777" w:rsidR="00364676" w:rsidRPr="0085558E" w:rsidRDefault="00364676" w:rsidP="00364676">
      <w:pPr>
        <w:pStyle w:val="Amain"/>
      </w:pPr>
      <w:r w:rsidRPr="0085558E">
        <w:tab/>
        <w:t>(2)</w:t>
      </w:r>
      <w:r w:rsidRPr="0085558E">
        <w:tab/>
        <w:t>To remove any doubt, this section does not apply to the grant by an existing tenant of a sub-tenancy or a bare licence to occupy the premises.</w:t>
      </w:r>
    </w:p>
    <w:p w14:paraId="11FE7C72" w14:textId="77777777" w:rsidR="00364676" w:rsidRPr="0085558E" w:rsidRDefault="00364676" w:rsidP="00364676">
      <w:pPr>
        <w:pStyle w:val="aExamHdgss"/>
      </w:pPr>
      <w:r w:rsidRPr="0085558E">
        <w:t>Example—bare licence</w:t>
      </w:r>
    </w:p>
    <w:p w14:paraId="6AF8DC28" w14:textId="77777777" w:rsidR="00364676" w:rsidRPr="0085558E" w:rsidRDefault="00364676" w:rsidP="00364676">
      <w:pPr>
        <w:pStyle w:val="aExamss"/>
      </w:pPr>
      <w:r w:rsidRPr="0085558E">
        <w:t xml:space="preserve">Ollie is a tenant in a house under a residential tenancy agreement. Ollie’s brother, Loki, is going overseas and needs a place to stay for 2 weeks. Ollie has said that Loki could stay in the spare room until he goes. </w:t>
      </w:r>
    </w:p>
    <w:p w14:paraId="6822D3F4" w14:textId="77777777" w:rsidR="00364676" w:rsidRPr="0085558E" w:rsidRDefault="00364676" w:rsidP="00364676">
      <w:pPr>
        <w:pStyle w:val="Amain"/>
      </w:pPr>
      <w:r w:rsidRPr="0085558E">
        <w:tab/>
        <w:t>(3)</w:t>
      </w:r>
      <w:r w:rsidRPr="0085558E">
        <w:tab/>
        <w:t>The new person may only become a co-tenant under the residential tenancy agreement—</w:t>
      </w:r>
    </w:p>
    <w:p w14:paraId="1B2A275C" w14:textId="77777777" w:rsidR="00364676" w:rsidRPr="0085558E" w:rsidRDefault="00364676" w:rsidP="00364676">
      <w:pPr>
        <w:pStyle w:val="Apara"/>
      </w:pPr>
      <w:r w:rsidRPr="0085558E">
        <w:tab/>
        <w:t>(a)</w:t>
      </w:r>
      <w:r w:rsidRPr="0085558E">
        <w:tab/>
        <w:t>if the existing tenant obtains the consent of the lessor and any other existing tenant; or</w:t>
      </w:r>
    </w:p>
    <w:p w14:paraId="3B34C798" w14:textId="77777777" w:rsidR="00364676" w:rsidRPr="0085558E" w:rsidRDefault="00364676" w:rsidP="00364676">
      <w:pPr>
        <w:pStyle w:val="Apara"/>
      </w:pPr>
      <w:r w:rsidRPr="0085558E">
        <w:tab/>
        <w:t>(b)</w:t>
      </w:r>
      <w:r w:rsidRPr="0085558E">
        <w:tab/>
        <w:t>if the existing tenant makes an application to the ACAT under section 35D.</w:t>
      </w:r>
    </w:p>
    <w:p w14:paraId="72D9DD85" w14:textId="77777777" w:rsidR="00364676" w:rsidRPr="0085558E" w:rsidRDefault="00364676" w:rsidP="00364676">
      <w:pPr>
        <w:pStyle w:val="Amain"/>
      </w:pPr>
      <w:r w:rsidRPr="0085558E">
        <w:tab/>
        <w:t>(4)</w:t>
      </w:r>
      <w:r w:rsidRPr="0085558E">
        <w:tab/>
        <w:t>For subsection (3) (a), the existing tenant must seek the consent of the lessor and any other existing tenant—</w:t>
      </w:r>
    </w:p>
    <w:p w14:paraId="2B142636" w14:textId="77777777" w:rsidR="00364676" w:rsidRPr="0085558E" w:rsidRDefault="00364676" w:rsidP="00364676">
      <w:pPr>
        <w:pStyle w:val="Apara"/>
      </w:pPr>
      <w:r w:rsidRPr="0085558E">
        <w:tab/>
        <w:t>(a)</w:t>
      </w:r>
      <w:r w:rsidRPr="0085558E">
        <w:tab/>
        <w:t xml:space="preserve">by notice in writing (the </w:t>
      </w:r>
      <w:r w:rsidRPr="0085558E">
        <w:rPr>
          <w:rStyle w:val="charBoldItals"/>
        </w:rPr>
        <w:t>consent application</w:t>
      </w:r>
      <w:r w:rsidRPr="0085558E">
        <w:t>); and</w:t>
      </w:r>
    </w:p>
    <w:p w14:paraId="3F0AB8DD" w14:textId="77777777" w:rsidR="00364676" w:rsidRPr="0085558E" w:rsidRDefault="00364676" w:rsidP="00364676">
      <w:pPr>
        <w:pStyle w:val="Apara"/>
      </w:pPr>
      <w:r w:rsidRPr="0085558E">
        <w:tab/>
        <w:t>(b)</w:t>
      </w:r>
      <w:r w:rsidRPr="0085558E">
        <w:tab/>
        <w:t xml:space="preserve">at least 14 days before the day it is proposed the new person will become a co-tenant under the residential tenancy agreement (the </w:t>
      </w:r>
      <w:r w:rsidRPr="0085558E">
        <w:rPr>
          <w:rStyle w:val="charBoldItals"/>
        </w:rPr>
        <w:t>proposed</w:t>
      </w:r>
      <w:r w:rsidRPr="0085558E">
        <w:t xml:space="preserve"> </w:t>
      </w:r>
      <w:r w:rsidRPr="0085558E">
        <w:rPr>
          <w:rStyle w:val="charBoldItals"/>
        </w:rPr>
        <w:t>joining day</w:t>
      </w:r>
      <w:r w:rsidRPr="0085558E">
        <w:t>).</w:t>
      </w:r>
    </w:p>
    <w:p w14:paraId="1962C88F" w14:textId="77777777" w:rsidR="00364676" w:rsidRPr="0085558E" w:rsidRDefault="00364676" w:rsidP="00364676">
      <w:pPr>
        <w:pStyle w:val="Amain"/>
      </w:pPr>
      <w:r w:rsidRPr="0085558E">
        <w:tab/>
        <w:t>(5)</w:t>
      </w:r>
      <w:r w:rsidRPr="0085558E">
        <w:tab/>
        <w:t>The lessor must—</w:t>
      </w:r>
    </w:p>
    <w:p w14:paraId="7DB4DA5B" w14:textId="77777777" w:rsidR="00364676" w:rsidRPr="0085558E" w:rsidRDefault="00364676" w:rsidP="00364676">
      <w:pPr>
        <w:pStyle w:val="Apara"/>
      </w:pPr>
      <w:r w:rsidRPr="0085558E">
        <w:tab/>
        <w:t>(a)</w:t>
      </w:r>
      <w:r w:rsidRPr="0085558E">
        <w:tab/>
        <w:t>not unreasonably refuse consent; and</w:t>
      </w:r>
    </w:p>
    <w:p w14:paraId="1E29CF0B" w14:textId="77777777" w:rsidR="00364676" w:rsidRPr="0085558E" w:rsidRDefault="00364676" w:rsidP="00364676">
      <w:pPr>
        <w:pStyle w:val="Apara"/>
      </w:pPr>
      <w:r w:rsidRPr="0085558E">
        <w:tab/>
        <w:t>(b)</w:t>
      </w:r>
      <w:r w:rsidRPr="0085558E">
        <w:tab/>
        <w:t>if the lessor refuses consent—tell the existing tenant and the new person, in writing, the reason for refusing consent.</w:t>
      </w:r>
    </w:p>
    <w:p w14:paraId="44F8A7BF" w14:textId="77777777" w:rsidR="00364676" w:rsidRPr="0085558E" w:rsidRDefault="00364676" w:rsidP="00364676">
      <w:pPr>
        <w:pStyle w:val="Amain"/>
      </w:pPr>
      <w:r w:rsidRPr="0085558E">
        <w:tab/>
        <w:t>(6)</w:t>
      </w:r>
      <w:r w:rsidRPr="0085558E">
        <w:tab/>
        <w:t>For subsection (3) (a), the lessor and any other existing tenant are taken to consent if they do not respond within 14 days after receiving the consent application.</w:t>
      </w:r>
    </w:p>
    <w:p w14:paraId="1248208F" w14:textId="77777777" w:rsidR="00364676" w:rsidRPr="0085558E" w:rsidRDefault="00364676" w:rsidP="00364676">
      <w:pPr>
        <w:pStyle w:val="Amain"/>
      </w:pPr>
      <w:r w:rsidRPr="0085558E">
        <w:lastRenderedPageBreak/>
        <w:tab/>
        <w:t>(7)</w:t>
      </w:r>
      <w:r w:rsidRPr="0085558E">
        <w:tab/>
        <w:t>If consent is given to the new person becoming a co-tenant under the residential tenancy agreement—</w:t>
      </w:r>
    </w:p>
    <w:p w14:paraId="7415BD14" w14:textId="77777777" w:rsidR="00364676" w:rsidRPr="0085558E" w:rsidRDefault="00364676" w:rsidP="00364676">
      <w:pPr>
        <w:pStyle w:val="Apara"/>
      </w:pPr>
      <w:r w:rsidRPr="0085558E">
        <w:tab/>
        <w:t>(a)</w:t>
      </w:r>
      <w:r w:rsidRPr="0085558E">
        <w:tab/>
        <w:t>the agreement continues with the new person becoming a co</w:t>
      </w:r>
      <w:r w:rsidRPr="0085558E">
        <w:noBreakHyphen/>
        <w:t>tenant with the existing tenants; and</w:t>
      </w:r>
    </w:p>
    <w:p w14:paraId="01038BC6" w14:textId="77777777" w:rsidR="00364676" w:rsidRPr="0085558E" w:rsidRDefault="00364676" w:rsidP="00364676">
      <w:pPr>
        <w:pStyle w:val="Apara"/>
      </w:pPr>
      <w:r w:rsidRPr="0085558E">
        <w:tab/>
        <w:t>(b)</w:t>
      </w:r>
      <w:r w:rsidRPr="0085558E">
        <w:tab/>
        <w:t>the existing tenants must give the new person a copy of the condition report for the premises not later than the day after they become a co-tenant.</w:t>
      </w:r>
    </w:p>
    <w:p w14:paraId="0015E6CD" w14:textId="77777777" w:rsidR="00364676" w:rsidRPr="0085558E" w:rsidRDefault="00364676" w:rsidP="00364676">
      <w:pPr>
        <w:pStyle w:val="Amain"/>
      </w:pPr>
      <w:r w:rsidRPr="0085558E">
        <w:tab/>
        <w:t>(8)</w:t>
      </w:r>
      <w:r w:rsidRPr="0085558E">
        <w:tab/>
        <w:t>For subsection (7), the new person becomes a co-tenant on the proposed joining day or any other day agreed between the parties.</w:t>
      </w:r>
    </w:p>
    <w:p w14:paraId="6343FEF8" w14:textId="77777777" w:rsidR="00364676" w:rsidRPr="0085558E" w:rsidRDefault="00364676" w:rsidP="00364676">
      <w:pPr>
        <w:pStyle w:val="AH5Sec"/>
      </w:pPr>
      <w:bookmarkStart w:id="85" w:name="_Toc152686006"/>
      <w:r w:rsidRPr="0095341C">
        <w:rPr>
          <w:rStyle w:val="CharSectNo"/>
        </w:rPr>
        <w:t>35D</w:t>
      </w:r>
      <w:r w:rsidRPr="0085558E">
        <w:tab/>
        <w:t>Co-tenancy on application to ACAT</w:t>
      </w:r>
      <w:bookmarkEnd w:id="85"/>
    </w:p>
    <w:p w14:paraId="429953C9" w14:textId="77777777" w:rsidR="00364676" w:rsidRPr="0085558E" w:rsidRDefault="00364676" w:rsidP="00364676">
      <w:pPr>
        <w:pStyle w:val="Amain"/>
      </w:pPr>
      <w:r w:rsidRPr="0085558E">
        <w:tab/>
        <w:t>(1)</w:t>
      </w:r>
      <w:r w:rsidRPr="0085558E">
        <w:tab/>
        <w:t>This section applies if—</w:t>
      </w:r>
    </w:p>
    <w:p w14:paraId="0F3011A0" w14:textId="77777777" w:rsidR="00364676" w:rsidRPr="0085558E" w:rsidRDefault="00364676" w:rsidP="00364676">
      <w:pPr>
        <w:pStyle w:val="Apara"/>
      </w:pPr>
      <w:r w:rsidRPr="0085558E">
        <w:tab/>
        <w:t>(a)</w:t>
      </w:r>
      <w:r w:rsidRPr="0085558E">
        <w:tab/>
        <w:t>an existing tenant has made a consent application for a new person to become a co-tenant under a residential tenancy agreement; and</w:t>
      </w:r>
    </w:p>
    <w:p w14:paraId="4220E52A" w14:textId="77777777" w:rsidR="00364676" w:rsidRPr="0085558E" w:rsidRDefault="00364676" w:rsidP="00364676">
      <w:pPr>
        <w:pStyle w:val="Apara"/>
      </w:pPr>
      <w:r w:rsidRPr="0085558E">
        <w:tab/>
        <w:t>(b)</w:t>
      </w:r>
      <w:r w:rsidRPr="0085558E">
        <w:tab/>
        <w:t>the lessor has refused consent under section 35C; and</w:t>
      </w:r>
    </w:p>
    <w:p w14:paraId="03046563" w14:textId="77777777" w:rsidR="00364676" w:rsidRPr="0085558E" w:rsidRDefault="00364676" w:rsidP="00364676">
      <w:pPr>
        <w:pStyle w:val="Apara"/>
      </w:pPr>
      <w:r w:rsidRPr="0085558E">
        <w:tab/>
        <w:t>(c)</w:t>
      </w:r>
      <w:r w:rsidRPr="0085558E">
        <w:tab/>
        <w:t>no other existing tenant has refused consent under section 35C.</w:t>
      </w:r>
    </w:p>
    <w:p w14:paraId="5AB2345F" w14:textId="77777777" w:rsidR="00364676" w:rsidRPr="0085558E" w:rsidRDefault="00364676" w:rsidP="00364676">
      <w:pPr>
        <w:pStyle w:val="Amain"/>
      </w:pPr>
      <w:r w:rsidRPr="0085558E">
        <w:tab/>
        <w:t>(2)</w:t>
      </w:r>
      <w:r w:rsidRPr="0085558E">
        <w:tab/>
        <w:t xml:space="preserve">The existing tenant may apply to the ACAT for a declaration under section 35G (1) (c) (i) that the lessor’s refusal to consent was unreasonable (a </w:t>
      </w:r>
      <w:r w:rsidRPr="0085558E">
        <w:rPr>
          <w:rStyle w:val="charBoldItals"/>
        </w:rPr>
        <w:t>declaration application</w:t>
      </w:r>
      <w:r w:rsidRPr="0085558E">
        <w:t>).</w:t>
      </w:r>
    </w:p>
    <w:p w14:paraId="018FFD34" w14:textId="77777777" w:rsidR="00364676" w:rsidRPr="0085558E" w:rsidRDefault="00364676" w:rsidP="00364676">
      <w:pPr>
        <w:pStyle w:val="Amain"/>
      </w:pPr>
      <w:r w:rsidRPr="0085558E">
        <w:tab/>
        <w:t>(3)</w:t>
      </w:r>
      <w:r w:rsidRPr="0085558E">
        <w:tab/>
        <w:t>If the existing tenant makes a declaration application—</w:t>
      </w:r>
    </w:p>
    <w:p w14:paraId="0BF17276" w14:textId="77777777" w:rsidR="00364676" w:rsidRPr="0085558E" w:rsidRDefault="00364676" w:rsidP="00364676">
      <w:pPr>
        <w:pStyle w:val="Apara"/>
      </w:pPr>
      <w:r w:rsidRPr="0085558E">
        <w:tab/>
        <w:t>(a)</w:t>
      </w:r>
      <w:r w:rsidRPr="0085558E">
        <w:tab/>
        <w:t>the new person becomes a co-tenant under the residential tenancy agreement on the day the application is made; and</w:t>
      </w:r>
    </w:p>
    <w:p w14:paraId="48C0BFAE" w14:textId="77777777" w:rsidR="00364676" w:rsidRPr="0085558E" w:rsidRDefault="00364676" w:rsidP="00364676">
      <w:pPr>
        <w:pStyle w:val="Apara"/>
      </w:pPr>
      <w:r w:rsidRPr="0085558E">
        <w:tab/>
        <w:t>(b)</w:t>
      </w:r>
      <w:r w:rsidRPr="0085558E">
        <w:tab/>
        <w:t>the agreement continues with the new person becoming a co</w:t>
      </w:r>
      <w:r w:rsidRPr="0085558E">
        <w:noBreakHyphen/>
        <w:t>tenant with the existing tenants; and</w:t>
      </w:r>
    </w:p>
    <w:p w14:paraId="25865F00" w14:textId="77777777" w:rsidR="00364676" w:rsidRPr="0085558E" w:rsidRDefault="00364676" w:rsidP="00F02C8F">
      <w:pPr>
        <w:pStyle w:val="Apara"/>
        <w:keepNext/>
      </w:pPr>
      <w:r w:rsidRPr="0085558E">
        <w:lastRenderedPageBreak/>
        <w:tab/>
        <w:t>(c)</w:t>
      </w:r>
      <w:r w:rsidRPr="0085558E">
        <w:tab/>
        <w:t>the existing tenants must give the new person a copy of the condition report for the premises not later than the day after they become a co-tenant.</w:t>
      </w:r>
    </w:p>
    <w:p w14:paraId="2EF74AA2" w14:textId="77777777" w:rsidR="00364676" w:rsidRPr="0085558E" w:rsidRDefault="00364676" w:rsidP="00364676">
      <w:pPr>
        <w:pStyle w:val="aNote"/>
      </w:pPr>
      <w:r w:rsidRPr="0085558E">
        <w:rPr>
          <w:rStyle w:val="charItals"/>
        </w:rPr>
        <w:t>Note</w:t>
      </w:r>
      <w:r w:rsidRPr="0085558E">
        <w:rPr>
          <w:rStyle w:val="charItals"/>
        </w:rPr>
        <w:tab/>
      </w:r>
      <w:r w:rsidRPr="0085558E">
        <w:rPr>
          <w:iCs/>
        </w:rPr>
        <w:t>T</w:t>
      </w:r>
      <w:r w:rsidRPr="0085558E">
        <w:t>he ACAT may subsequently order that the new person stop being a co</w:t>
      </w:r>
      <w:r w:rsidRPr="0085558E">
        <w:noBreakHyphen/>
        <w:t>tenant under the residential tenancy agreement (see s 35G (1) (c) (ii)).</w:t>
      </w:r>
    </w:p>
    <w:p w14:paraId="5FF6F534" w14:textId="77777777" w:rsidR="00364676" w:rsidRPr="0085558E" w:rsidRDefault="00364676" w:rsidP="00364676">
      <w:pPr>
        <w:pStyle w:val="Amain"/>
      </w:pPr>
      <w:r w:rsidRPr="0085558E">
        <w:tab/>
        <w:t>(4)</w:t>
      </w:r>
      <w:r w:rsidRPr="0085558E">
        <w:tab/>
        <w:t>The lessor may make an application to the ACAT for an order under section 35G (1) (c) (ii) that the new person stop being a co-tenant under the residential tenancy agreement if—</w:t>
      </w:r>
    </w:p>
    <w:p w14:paraId="2029A941" w14:textId="77777777" w:rsidR="00364676" w:rsidRPr="0085558E" w:rsidRDefault="00364676" w:rsidP="00364676">
      <w:pPr>
        <w:pStyle w:val="Apara"/>
      </w:pPr>
      <w:r w:rsidRPr="0085558E">
        <w:tab/>
        <w:t>(a)</w:t>
      </w:r>
      <w:r w:rsidRPr="0085558E">
        <w:tab/>
        <w:t>the existing tenant has made a declaration application; and</w:t>
      </w:r>
    </w:p>
    <w:p w14:paraId="794EE286" w14:textId="77777777" w:rsidR="00364676" w:rsidRPr="0085558E" w:rsidRDefault="00364676" w:rsidP="00364676">
      <w:pPr>
        <w:pStyle w:val="Apara"/>
      </w:pPr>
      <w:r w:rsidRPr="0085558E">
        <w:tab/>
        <w:t>(b)</w:t>
      </w:r>
      <w:r w:rsidRPr="0085558E">
        <w:tab/>
        <w:t>the declaration application is—</w:t>
      </w:r>
    </w:p>
    <w:p w14:paraId="62552C8F" w14:textId="77777777" w:rsidR="00364676" w:rsidRPr="0085558E" w:rsidRDefault="00364676" w:rsidP="00364676">
      <w:pPr>
        <w:pStyle w:val="Asubpara"/>
      </w:pPr>
      <w:r w:rsidRPr="0085558E">
        <w:tab/>
        <w:t>(i)</w:t>
      </w:r>
      <w:r w:rsidRPr="0085558E">
        <w:tab/>
        <w:t>discontinued by the applicant; or</w:t>
      </w:r>
    </w:p>
    <w:p w14:paraId="789B49C8" w14:textId="77777777" w:rsidR="00364676" w:rsidRPr="0085558E" w:rsidRDefault="00364676" w:rsidP="00364676">
      <w:pPr>
        <w:pStyle w:val="Asubpara"/>
      </w:pPr>
      <w:r w:rsidRPr="0085558E">
        <w:tab/>
        <w:t>(ii)</w:t>
      </w:r>
      <w:r w:rsidRPr="0085558E">
        <w:tab/>
        <w:t xml:space="preserve">otherwise not yet decided by the ACAT. </w:t>
      </w:r>
    </w:p>
    <w:p w14:paraId="786A63B5" w14:textId="77777777" w:rsidR="00364676" w:rsidRPr="0085558E" w:rsidRDefault="00364676" w:rsidP="00364676">
      <w:pPr>
        <w:pStyle w:val="Amain"/>
      </w:pPr>
      <w:r w:rsidRPr="0085558E">
        <w:tab/>
        <w:t>(5)</w:t>
      </w:r>
      <w:r w:rsidRPr="0085558E">
        <w:tab/>
        <w:t>If the ACAT makes an order mentioned in section 35G (1) (c) (ii)—</w:t>
      </w:r>
    </w:p>
    <w:p w14:paraId="247FFFE1" w14:textId="77777777" w:rsidR="00364676" w:rsidRPr="0085558E" w:rsidRDefault="00364676" w:rsidP="00364676">
      <w:pPr>
        <w:pStyle w:val="Apara"/>
      </w:pPr>
      <w:r w:rsidRPr="0085558E">
        <w:tab/>
        <w:t>(a)</w:t>
      </w:r>
      <w:r w:rsidRPr="0085558E">
        <w:tab/>
        <w:t>the new person—</w:t>
      </w:r>
    </w:p>
    <w:p w14:paraId="5D882E95" w14:textId="77777777" w:rsidR="00364676" w:rsidRPr="0085558E" w:rsidRDefault="00364676" w:rsidP="00364676">
      <w:pPr>
        <w:pStyle w:val="Asubpara"/>
      </w:pPr>
      <w:r w:rsidRPr="0085558E">
        <w:tab/>
        <w:t>(i)</w:t>
      </w:r>
      <w:r w:rsidRPr="0085558E">
        <w:tab/>
        <w:t>stops being a party to the residential tenancy agreement on the day the order is made; and</w:t>
      </w:r>
    </w:p>
    <w:p w14:paraId="4C6FEDC8" w14:textId="77777777" w:rsidR="00364676" w:rsidRPr="0085558E" w:rsidRDefault="00364676" w:rsidP="00364676">
      <w:pPr>
        <w:pStyle w:val="Asubpara"/>
      </w:pPr>
      <w:r w:rsidRPr="0085558E">
        <w:tab/>
        <w:t>(ii)</w:t>
      </w:r>
      <w:r w:rsidRPr="0085558E">
        <w:tab/>
        <w:t>must leave the premises the subject of the residential tenancy agreement within 21 days after the order is made; and</w:t>
      </w:r>
    </w:p>
    <w:p w14:paraId="7D0201D2" w14:textId="77777777" w:rsidR="00364676" w:rsidRPr="0085558E" w:rsidRDefault="00364676" w:rsidP="00364676">
      <w:pPr>
        <w:pStyle w:val="Apara"/>
      </w:pPr>
      <w:r w:rsidRPr="0085558E">
        <w:tab/>
        <w:t>(b)</w:t>
      </w:r>
      <w:r w:rsidRPr="0085558E">
        <w:tab/>
        <w:t>the agreement continues between the lessor and the remaining co-tenants; and</w:t>
      </w:r>
    </w:p>
    <w:p w14:paraId="510CD245" w14:textId="77777777" w:rsidR="00364676" w:rsidRPr="0085558E" w:rsidRDefault="00364676" w:rsidP="00364676">
      <w:pPr>
        <w:pStyle w:val="Apara"/>
      </w:pPr>
      <w:r w:rsidRPr="0085558E">
        <w:tab/>
        <w:t>(c)</w:t>
      </w:r>
      <w:r w:rsidRPr="0085558E">
        <w:tab/>
        <w:t>the new person’s rights and obligations under the agreement end; and</w:t>
      </w:r>
    </w:p>
    <w:p w14:paraId="73EB7A01" w14:textId="77777777" w:rsidR="00364676" w:rsidRPr="0085558E" w:rsidRDefault="00364676" w:rsidP="00364676">
      <w:pPr>
        <w:pStyle w:val="Apara"/>
      </w:pPr>
      <w:r w:rsidRPr="0085558E">
        <w:tab/>
        <w:t>(d)</w:t>
      </w:r>
      <w:r w:rsidRPr="0085558E">
        <w:tab/>
        <w:t>section 35B applies to the new person as if the new person had stopped being a party to the agreement under section 35A.</w:t>
      </w:r>
    </w:p>
    <w:p w14:paraId="2BB46982" w14:textId="77777777" w:rsidR="00364676" w:rsidRPr="0085558E" w:rsidRDefault="00364676" w:rsidP="00F02C8F">
      <w:pPr>
        <w:pStyle w:val="Amain"/>
        <w:keepNext/>
      </w:pPr>
      <w:r w:rsidRPr="0085558E">
        <w:lastRenderedPageBreak/>
        <w:tab/>
        <w:t>(6)</w:t>
      </w:r>
      <w:r w:rsidRPr="0085558E">
        <w:tab/>
        <w:t>In this section:</w:t>
      </w:r>
    </w:p>
    <w:p w14:paraId="43405E7E" w14:textId="77777777" w:rsidR="00364676" w:rsidRPr="0085558E" w:rsidRDefault="00364676" w:rsidP="00364676">
      <w:pPr>
        <w:pStyle w:val="aDef"/>
        <w:keepNext/>
      </w:pPr>
      <w:r w:rsidRPr="0085558E">
        <w:rPr>
          <w:rStyle w:val="charBoldItals"/>
        </w:rPr>
        <w:t>consent application</w:t>
      </w:r>
      <w:r w:rsidRPr="0085558E">
        <w:t>—see section 35C (4) (a).</w:t>
      </w:r>
    </w:p>
    <w:p w14:paraId="1775DF71" w14:textId="77777777" w:rsidR="00364676" w:rsidRPr="0085558E" w:rsidRDefault="00364676" w:rsidP="00364676">
      <w:pPr>
        <w:pStyle w:val="aDef"/>
      </w:pPr>
      <w:r w:rsidRPr="0085558E">
        <w:rPr>
          <w:rStyle w:val="charBoldItals"/>
        </w:rPr>
        <w:t>existing tenant</w:t>
      </w:r>
      <w:r w:rsidRPr="0085558E">
        <w:t>—see section 35C (1) (a).</w:t>
      </w:r>
    </w:p>
    <w:p w14:paraId="2009B976" w14:textId="77777777" w:rsidR="00364676" w:rsidRPr="0085558E" w:rsidRDefault="00364676" w:rsidP="00364676">
      <w:pPr>
        <w:pStyle w:val="aDef"/>
      </w:pPr>
      <w:r w:rsidRPr="0085558E">
        <w:rPr>
          <w:rStyle w:val="charBoldItals"/>
        </w:rPr>
        <w:t>new person</w:t>
      </w:r>
      <w:r w:rsidRPr="0085558E">
        <w:t>—see section 35C (1) (a).</w:t>
      </w:r>
    </w:p>
    <w:p w14:paraId="301C9B51" w14:textId="77777777" w:rsidR="00364676" w:rsidRPr="0085558E" w:rsidRDefault="00364676" w:rsidP="00364676">
      <w:pPr>
        <w:pStyle w:val="AH5Sec"/>
      </w:pPr>
      <w:bookmarkStart w:id="86" w:name="_Toc152686007"/>
      <w:r w:rsidRPr="0095341C">
        <w:rPr>
          <w:rStyle w:val="CharSectNo"/>
        </w:rPr>
        <w:t>35E</w:t>
      </w:r>
      <w:r w:rsidRPr="0085558E">
        <w:tab/>
        <w:t>Becoming a co-tenant under existing residential tenancy agreement—social housing dwelling and crisis accommodation</w:t>
      </w:r>
      <w:bookmarkEnd w:id="86"/>
    </w:p>
    <w:p w14:paraId="547F35C9" w14:textId="77777777" w:rsidR="00364676" w:rsidRPr="0085558E" w:rsidRDefault="00364676" w:rsidP="00364676">
      <w:pPr>
        <w:pStyle w:val="Amain"/>
      </w:pPr>
      <w:r w:rsidRPr="0085558E">
        <w:tab/>
        <w:t>(1)</w:t>
      </w:r>
      <w:r w:rsidRPr="0085558E">
        <w:tab/>
        <w:t xml:space="preserve">This section applies if the lessor and each tenant (the </w:t>
      </w:r>
      <w:r w:rsidRPr="0085558E">
        <w:rPr>
          <w:rStyle w:val="charBoldItals"/>
        </w:rPr>
        <w:t>existing tenants</w:t>
      </w:r>
      <w:r w:rsidRPr="0085558E">
        <w:t>) under a residential tenancy agreement in relation to a social housing dwelling or crisis accommodation consent to another person becoming a co</w:t>
      </w:r>
      <w:r w:rsidRPr="0085558E">
        <w:noBreakHyphen/>
        <w:t>tenant under the agreement.</w:t>
      </w:r>
    </w:p>
    <w:p w14:paraId="2F3F452D" w14:textId="77777777" w:rsidR="00364676" w:rsidRPr="0085558E" w:rsidRDefault="00364676" w:rsidP="00364676">
      <w:pPr>
        <w:pStyle w:val="Amain"/>
      </w:pPr>
      <w:r w:rsidRPr="0085558E">
        <w:tab/>
        <w:t>(2)</w:t>
      </w:r>
      <w:r w:rsidRPr="0085558E">
        <w:tab/>
        <w:t>The residential tenancy agreement continues with the other person becoming a co</w:t>
      </w:r>
      <w:r w:rsidRPr="0085558E">
        <w:noBreakHyphen/>
        <w:t>tenant with the existing tenants.</w:t>
      </w:r>
    </w:p>
    <w:p w14:paraId="294D8B11" w14:textId="77777777" w:rsidR="00364676" w:rsidRPr="0085558E" w:rsidRDefault="00364676" w:rsidP="00364676">
      <w:pPr>
        <w:pStyle w:val="Amain"/>
      </w:pPr>
      <w:r w:rsidRPr="0085558E">
        <w:tab/>
        <w:t>(3)</w:t>
      </w:r>
      <w:r w:rsidRPr="0085558E">
        <w:tab/>
        <w:t>The existing tenants must give the other person a copy of the condition report for the premises not later than the day after they become a co-tenant.</w:t>
      </w:r>
    </w:p>
    <w:p w14:paraId="1EDCDC1A" w14:textId="77777777" w:rsidR="00364676" w:rsidRPr="0085558E" w:rsidRDefault="00364676" w:rsidP="00364676">
      <w:pPr>
        <w:pStyle w:val="Amain"/>
      </w:pPr>
      <w:r w:rsidRPr="0085558E">
        <w:tab/>
        <w:t>(4)</w:t>
      </w:r>
      <w:r w:rsidRPr="0085558E">
        <w:tab/>
        <w:t>For subsections (2) and (3), a person becomes a co-tenant on the day agreed between the parties.</w:t>
      </w:r>
    </w:p>
    <w:p w14:paraId="19F48B84" w14:textId="77777777" w:rsidR="00364676" w:rsidRPr="0085558E" w:rsidRDefault="00364676" w:rsidP="00364676">
      <w:pPr>
        <w:pStyle w:val="AH5Sec"/>
      </w:pPr>
      <w:bookmarkStart w:id="87" w:name="_Toc152686008"/>
      <w:r w:rsidRPr="0095341C">
        <w:rPr>
          <w:rStyle w:val="CharSectNo"/>
        </w:rPr>
        <w:t>35F</w:t>
      </w:r>
      <w:r w:rsidRPr="0085558E">
        <w:tab/>
        <w:t>Payment of bond by new co-tenant</w:t>
      </w:r>
      <w:bookmarkEnd w:id="87"/>
    </w:p>
    <w:p w14:paraId="55991806" w14:textId="77777777" w:rsidR="00364676" w:rsidRPr="0085558E" w:rsidRDefault="00364676" w:rsidP="00364676">
      <w:pPr>
        <w:pStyle w:val="Amain"/>
      </w:pPr>
      <w:r w:rsidRPr="0085558E">
        <w:tab/>
        <w:t>(1)</w:t>
      </w:r>
      <w:r w:rsidRPr="0085558E">
        <w:tab/>
        <w:t>This section applies if—</w:t>
      </w:r>
    </w:p>
    <w:p w14:paraId="6D3B8C8C" w14:textId="77777777" w:rsidR="00364676" w:rsidRPr="0085558E" w:rsidRDefault="00364676" w:rsidP="00364676">
      <w:pPr>
        <w:pStyle w:val="Apara"/>
      </w:pPr>
      <w:r w:rsidRPr="0085558E">
        <w:tab/>
        <w:t>(a)</w:t>
      </w:r>
      <w:r w:rsidRPr="0085558E">
        <w:tab/>
        <w:t xml:space="preserve">a person (the </w:t>
      </w:r>
      <w:r w:rsidRPr="0085558E">
        <w:rPr>
          <w:rStyle w:val="charBoldItals"/>
        </w:rPr>
        <w:t>new co-tenant</w:t>
      </w:r>
      <w:r w:rsidRPr="0085558E">
        <w:t>) becomes a new co-tenant under a residential tenancy agreement under section 35C, section 35D or section 35E; and</w:t>
      </w:r>
    </w:p>
    <w:p w14:paraId="208BC60E" w14:textId="77777777" w:rsidR="00364676" w:rsidRPr="0085558E" w:rsidRDefault="00364676" w:rsidP="00364676">
      <w:pPr>
        <w:pStyle w:val="Apara"/>
      </w:pPr>
      <w:r w:rsidRPr="0085558E">
        <w:tab/>
        <w:t>(b)</w:t>
      </w:r>
      <w:r w:rsidRPr="0085558E">
        <w:tab/>
        <w:t>a bond is held in relation to the agreement; and</w:t>
      </w:r>
    </w:p>
    <w:p w14:paraId="2D39CFD8" w14:textId="77777777" w:rsidR="00364676" w:rsidRPr="0085558E" w:rsidRDefault="00364676" w:rsidP="00364676">
      <w:pPr>
        <w:pStyle w:val="Apara"/>
      </w:pPr>
      <w:r w:rsidRPr="0085558E">
        <w:tab/>
        <w:t>(c)</w:t>
      </w:r>
      <w:r w:rsidRPr="0085558E">
        <w:tab/>
        <w:t xml:space="preserve">1 or more of the other co-tenants (the </w:t>
      </w:r>
      <w:r w:rsidRPr="0085558E">
        <w:rPr>
          <w:rStyle w:val="charBoldItals"/>
        </w:rPr>
        <w:t>other co-tenants</w:t>
      </w:r>
      <w:r w:rsidRPr="0085558E">
        <w:t>) continue to be a tenant under the agreement.</w:t>
      </w:r>
    </w:p>
    <w:p w14:paraId="1DE75342" w14:textId="77777777" w:rsidR="00364676" w:rsidRPr="0085558E" w:rsidRDefault="00364676" w:rsidP="00364676">
      <w:pPr>
        <w:pStyle w:val="Amain"/>
      </w:pPr>
      <w:r w:rsidRPr="0085558E">
        <w:lastRenderedPageBreak/>
        <w:tab/>
        <w:t>(2)</w:t>
      </w:r>
      <w:r w:rsidRPr="0085558E">
        <w:tab/>
        <w:t>The new co-tenant must, not more than 14 days after the day they become a co-tenant under the residential tenancy agreement—</w:t>
      </w:r>
    </w:p>
    <w:p w14:paraId="4E71D0E2" w14:textId="77777777" w:rsidR="00364676" w:rsidRPr="0085558E" w:rsidRDefault="00364676" w:rsidP="00364676">
      <w:pPr>
        <w:pStyle w:val="Apara"/>
      </w:pPr>
      <w:r w:rsidRPr="0085558E">
        <w:tab/>
        <w:t>(a)</w:t>
      </w:r>
      <w:r w:rsidRPr="0085558E">
        <w:tab/>
        <w:t>pay to the other co-tenants the new co-tenant’s share of the bond under the agreement; and</w:t>
      </w:r>
    </w:p>
    <w:p w14:paraId="7F6759FF"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notify the Territory that the new co-tenant has paid their share of the bond.</w:t>
      </w:r>
    </w:p>
    <w:p w14:paraId="3AF47B0E" w14:textId="77777777" w:rsidR="00364676" w:rsidRPr="0085558E" w:rsidRDefault="00364676" w:rsidP="00364676">
      <w:pPr>
        <w:pStyle w:val="AH5Sec"/>
      </w:pPr>
      <w:bookmarkStart w:id="88" w:name="_Toc152686009"/>
      <w:r w:rsidRPr="0095341C">
        <w:rPr>
          <w:rStyle w:val="CharSectNo"/>
        </w:rPr>
        <w:t>35G</w:t>
      </w:r>
      <w:r w:rsidRPr="0085558E">
        <w:tab/>
        <w:t>ACAT orders—co-tenancy matters</w:t>
      </w:r>
      <w:bookmarkEnd w:id="88"/>
    </w:p>
    <w:p w14:paraId="5021A5D2" w14:textId="77777777" w:rsidR="00364676" w:rsidRPr="0085558E" w:rsidRDefault="00364676" w:rsidP="00364676">
      <w:pPr>
        <w:pStyle w:val="Amain"/>
      </w:pPr>
      <w:r w:rsidRPr="0085558E">
        <w:tab/>
        <w:t>(1)</w:t>
      </w:r>
      <w:r w:rsidRPr="0085558E">
        <w:tab/>
        <w:t>On application by a co-tenant under a residential tenancy agreement, the ACAT may—</w:t>
      </w:r>
    </w:p>
    <w:p w14:paraId="35E34C0C" w14:textId="77777777" w:rsidR="00364676" w:rsidRPr="0085558E" w:rsidRDefault="00364676" w:rsidP="00364676">
      <w:pPr>
        <w:pStyle w:val="Apara"/>
      </w:pPr>
      <w:r w:rsidRPr="0085558E">
        <w:tab/>
        <w:t>(a)</w:t>
      </w:r>
      <w:r w:rsidRPr="0085558E">
        <w:tab/>
        <w:t>if consent required under section 35A (1) (a) is refused—order that a co-tenant may stop being a party to the agreement under section 35A; or</w:t>
      </w:r>
    </w:p>
    <w:p w14:paraId="6BE92B45" w14:textId="77777777" w:rsidR="00364676" w:rsidRPr="0085558E" w:rsidRDefault="00364676" w:rsidP="00364676">
      <w:pPr>
        <w:pStyle w:val="Apara"/>
      </w:pPr>
      <w:r w:rsidRPr="0085558E">
        <w:tab/>
        <w:t>(b)</w:t>
      </w:r>
      <w:r w:rsidRPr="0085558E">
        <w:tab/>
        <w:t>order that the co-tenant may refuse consent for a co-tenant to stop being a party to the agreement under section 35A; or</w:t>
      </w:r>
    </w:p>
    <w:p w14:paraId="6B2DD7C5" w14:textId="77777777" w:rsidR="00364676" w:rsidRPr="0085558E" w:rsidRDefault="00364676" w:rsidP="00364676">
      <w:pPr>
        <w:pStyle w:val="Apara"/>
      </w:pPr>
      <w:r w:rsidRPr="0085558E">
        <w:tab/>
        <w:t>(c)</w:t>
      </w:r>
      <w:r w:rsidRPr="0085558E">
        <w:tab/>
        <w:t>for an application made under section 35D—</w:t>
      </w:r>
    </w:p>
    <w:p w14:paraId="58BB9B5F" w14:textId="77777777" w:rsidR="00364676" w:rsidRPr="0085558E" w:rsidRDefault="00364676" w:rsidP="00364676">
      <w:pPr>
        <w:pStyle w:val="Asubpara"/>
      </w:pPr>
      <w:r w:rsidRPr="0085558E">
        <w:tab/>
        <w:t>(i)</w:t>
      </w:r>
      <w:r w:rsidRPr="0085558E">
        <w:tab/>
        <w:t>declare that the lessor’s refusal to consent to the new person becoming a co-tenant under the residential tenancy agreement was unreasonable; or</w:t>
      </w:r>
    </w:p>
    <w:p w14:paraId="304480A0" w14:textId="77777777" w:rsidR="00364676" w:rsidRPr="0085558E" w:rsidRDefault="00364676" w:rsidP="00364676">
      <w:pPr>
        <w:pStyle w:val="Asubpara"/>
      </w:pPr>
      <w:r w:rsidRPr="0085558E">
        <w:tab/>
        <w:t>(ii)</w:t>
      </w:r>
      <w:r w:rsidRPr="0085558E">
        <w:tab/>
        <w:t>order that the new person stop being a party to the residential tenancy agreement; or</w:t>
      </w:r>
    </w:p>
    <w:p w14:paraId="4F07504B" w14:textId="77777777" w:rsidR="00364676" w:rsidRPr="0085558E" w:rsidRDefault="00364676" w:rsidP="00364676">
      <w:pPr>
        <w:pStyle w:val="Apara"/>
        <w:rPr>
          <w:lang w:val="en" w:eastAsia="en-AU"/>
        </w:rPr>
      </w:pPr>
      <w:r w:rsidRPr="0085558E">
        <w:tab/>
        <w:t>(d)</w:t>
      </w:r>
      <w:r w:rsidRPr="0085558E">
        <w:tab/>
      </w:r>
      <w:r w:rsidRPr="0085558E">
        <w:rPr>
          <w:color w:val="000000"/>
          <w:szCs w:val="24"/>
          <w:lang w:val="en" w:eastAsia="en-AU"/>
        </w:rPr>
        <w:t>order that—</w:t>
      </w:r>
    </w:p>
    <w:p w14:paraId="66A022BD" w14:textId="77777777" w:rsidR="00364676" w:rsidRPr="0085558E" w:rsidRDefault="00364676" w:rsidP="00364676">
      <w:pPr>
        <w:pStyle w:val="Asubpara"/>
        <w:rPr>
          <w:lang w:val="en" w:eastAsia="en-AU"/>
        </w:rPr>
      </w:pPr>
      <w:r w:rsidRPr="0085558E">
        <w:rPr>
          <w:lang w:val="en" w:eastAsia="en-AU"/>
        </w:rPr>
        <w:tab/>
        <w:t>(i)</w:t>
      </w:r>
      <w:r w:rsidRPr="0085558E">
        <w:rPr>
          <w:lang w:val="en" w:eastAsia="en-AU"/>
        </w:rPr>
        <w:tab/>
        <w:t xml:space="preserve">a co-tenant must stop being a party to the agreement within a stated period (being a period </w:t>
      </w:r>
      <w:r w:rsidRPr="0085558E">
        <w:rPr>
          <w:color w:val="000000"/>
          <w:szCs w:val="24"/>
          <w:lang w:val="en" w:eastAsia="en-AU"/>
        </w:rPr>
        <w:t>not less than 3 weeks after the order is made)</w:t>
      </w:r>
      <w:r w:rsidRPr="0085558E">
        <w:rPr>
          <w:lang w:val="en" w:eastAsia="en-AU"/>
        </w:rPr>
        <w:t>; and</w:t>
      </w:r>
    </w:p>
    <w:p w14:paraId="2861902B" w14:textId="77777777" w:rsidR="00364676" w:rsidRPr="0085558E" w:rsidRDefault="00364676" w:rsidP="00364676">
      <w:pPr>
        <w:pStyle w:val="Asubpara"/>
      </w:pPr>
      <w:r w:rsidRPr="0085558E">
        <w:tab/>
        <w:t>(ii)</w:t>
      </w:r>
      <w:r w:rsidRPr="0085558E">
        <w:tab/>
        <w:t>the agreement continues between the lessor and the remaining co-tenants; and</w:t>
      </w:r>
    </w:p>
    <w:p w14:paraId="41E47D7D" w14:textId="77777777" w:rsidR="00364676" w:rsidRPr="0085558E" w:rsidRDefault="00364676" w:rsidP="00364676">
      <w:pPr>
        <w:pStyle w:val="Asubpara"/>
      </w:pPr>
      <w:r w:rsidRPr="0085558E">
        <w:tab/>
        <w:t>(iii)</w:t>
      </w:r>
      <w:r w:rsidRPr="0085558E">
        <w:tab/>
        <w:t>the co-tenant’s rights and obligations under the agreement end; or</w:t>
      </w:r>
    </w:p>
    <w:p w14:paraId="75AF0344" w14:textId="77777777" w:rsidR="00364676" w:rsidRPr="0085558E" w:rsidRDefault="00364676" w:rsidP="00072E76">
      <w:pPr>
        <w:pStyle w:val="Apara"/>
        <w:keepNext/>
        <w:rPr>
          <w:lang w:val="en" w:eastAsia="en-AU"/>
        </w:rPr>
      </w:pPr>
      <w:r w:rsidRPr="0085558E">
        <w:rPr>
          <w:lang w:val="en" w:eastAsia="en-AU"/>
        </w:rPr>
        <w:lastRenderedPageBreak/>
        <w:tab/>
        <w:t>(e)</w:t>
      </w:r>
      <w:r w:rsidRPr="0085558E">
        <w:rPr>
          <w:lang w:val="en" w:eastAsia="en-AU"/>
        </w:rPr>
        <w:tab/>
        <w:t xml:space="preserve">make any other </w:t>
      </w:r>
      <w:r w:rsidRPr="0085558E">
        <w:rPr>
          <w:color w:val="000000"/>
          <w:szCs w:val="24"/>
          <w:lang w:val="en" w:eastAsia="en-AU"/>
        </w:rPr>
        <w:t>order in relation to an order mentioned in paragraphs (a) to (d) that the ACAT considers appropriate.</w:t>
      </w:r>
    </w:p>
    <w:p w14:paraId="561D4642" w14:textId="77777777" w:rsidR="00364676" w:rsidRPr="0085558E" w:rsidRDefault="00364676" w:rsidP="00364676">
      <w:pPr>
        <w:pStyle w:val="aExamHdgss"/>
      </w:pPr>
      <w:r w:rsidRPr="0085558E">
        <w:t>Examples—par (e)</w:t>
      </w:r>
    </w:p>
    <w:p w14:paraId="3C1D23E0" w14:textId="77777777" w:rsidR="00364676" w:rsidRPr="0085558E" w:rsidRDefault="00364676" w:rsidP="00364676">
      <w:pPr>
        <w:pStyle w:val="aExamINum"/>
      </w:pPr>
      <w:r w:rsidRPr="0085558E">
        <w:t>1</w:t>
      </w:r>
      <w:r w:rsidRPr="0085558E">
        <w:tab/>
        <w:t>order for payment of a co-tenant’s share of utility costs</w:t>
      </w:r>
    </w:p>
    <w:p w14:paraId="44F6104E" w14:textId="77777777" w:rsidR="00364676" w:rsidRPr="0085558E" w:rsidRDefault="00364676" w:rsidP="00364676">
      <w:pPr>
        <w:pStyle w:val="aExamINum"/>
      </w:pPr>
      <w:r w:rsidRPr="0085558E">
        <w:t>2</w:t>
      </w:r>
      <w:r w:rsidRPr="0085558E">
        <w:tab/>
        <w:t>order for payment of reasonable costs for damage caused to premises by a co</w:t>
      </w:r>
      <w:r w:rsidRPr="0085558E">
        <w:noBreakHyphen/>
        <w:t xml:space="preserve">tenant </w:t>
      </w:r>
    </w:p>
    <w:p w14:paraId="2EDC6890" w14:textId="77777777" w:rsidR="00364676" w:rsidRPr="0085558E" w:rsidRDefault="00364676" w:rsidP="00364676">
      <w:pPr>
        <w:pStyle w:val="Amain"/>
      </w:pPr>
      <w:r w:rsidRPr="0085558E">
        <w:tab/>
        <w:t>(2)</w:t>
      </w:r>
      <w:r w:rsidRPr="0085558E">
        <w:tab/>
        <w:t>On application by a lessor under a residential tenancy agreement, the ACAT may order that the lessor may refuse consent for a co</w:t>
      </w:r>
      <w:r w:rsidRPr="0085558E">
        <w:noBreakHyphen/>
        <w:t>tenant to stop being a party to the agreement under section 35A (4) (b).</w:t>
      </w:r>
    </w:p>
    <w:p w14:paraId="58A42930" w14:textId="77777777" w:rsidR="00364676" w:rsidRPr="0085558E" w:rsidRDefault="00364676" w:rsidP="00364676">
      <w:pPr>
        <w:pStyle w:val="Amain"/>
      </w:pPr>
      <w:r w:rsidRPr="0085558E">
        <w:tab/>
        <w:t>(3)</w:t>
      </w:r>
      <w:r w:rsidRPr="0085558E">
        <w:tab/>
        <w:t xml:space="preserve">In making an order under subsection (1) (c), the ACAT must consider whether the lessor’s refusal to consent to the new person becoming a co-tenant under the residential tenancy agreement is reasonable in the circumstances, including having regard to the following: </w:t>
      </w:r>
    </w:p>
    <w:p w14:paraId="2CCCFE37" w14:textId="77777777" w:rsidR="00364676" w:rsidRPr="0085558E" w:rsidRDefault="00364676" w:rsidP="00364676">
      <w:pPr>
        <w:pStyle w:val="Apara"/>
      </w:pPr>
      <w:r w:rsidRPr="0085558E">
        <w:tab/>
        <w:t>(a)</w:t>
      </w:r>
      <w:r w:rsidRPr="0085558E">
        <w:tab/>
        <w:t>whether the premises would become overcrowded if the new person were to become a co</w:t>
      </w:r>
      <w:r w:rsidRPr="0085558E">
        <w:noBreakHyphen/>
        <w:t xml:space="preserve">tenant under the residential tenancy agreement; </w:t>
      </w:r>
    </w:p>
    <w:p w14:paraId="4F414D69" w14:textId="77777777" w:rsidR="00364676" w:rsidRPr="0085558E" w:rsidRDefault="00364676" w:rsidP="00364676">
      <w:pPr>
        <w:pStyle w:val="Apara"/>
      </w:pPr>
      <w:r w:rsidRPr="0085558E">
        <w:tab/>
        <w:t>(b)</w:t>
      </w:r>
      <w:r w:rsidRPr="0085558E">
        <w:tab/>
        <w:t xml:space="preserve">whether the new person is included on a residential tenancy database; </w:t>
      </w:r>
    </w:p>
    <w:p w14:paraId="17438F49" w14:textId="77777777" w:rsidR="00364676" w:rsidRPr="0085558E" w:rsidRDefault="00364676" w:rsidP="00364676">
      <w:pPr>
        <w:pStyle w:val="Apara"/>
      </w:pPr>
      <w:r w:rsidRPr="0085558E">
        <w:tab/>
        <w:t>(c)</w:t>
      </w:r>
      <w:r w:rsidRPr="0085558E">
        <w:tab/>
        <w:t xml:space="preserve">if the residential tenancy agreement is for a particular purpose—whether the new person meets the requirements of, or is suitable having regard to, the purpose of the residential tenancy agreement; </w:t>
      </w:r>
    </w:p>
    <w:p w14:paraId="15DCAAB4" w14:textId="77777777" w:rsidR="00364676" w:rsidRPr="0085558E" w:rsidRDefault="00364676" w:rsidP="00364676">
      <w:pPr>
        <w:pStyle w:val="Apara"/>
      </w:pPr>
      <w:r w:rsidRPr="0085558E">
        <w:tab/>
        <w:t>(d)</w:t>
      </w:r>
      <w:r w:rsidRPr="0085558E">
        <w:tab/>
        <w:t>if the residential tenancy agreement is an agreement mentioned in section 6C—whether the new person will not be occupying the premises under the terms and conditions of the person’s employment.</w:t>
      </w:r>
    </w:p>
    <w:p w14:paraId="4D8D844C" w14:textId="77777777" w:rsidR="00364676" w:rsidRPr="0085558E" w:rsidRDefault="00364676" w:rsidP="00364676">
      <w:pPr>
        <w:pStyle w:val="Amain"/>
      </w:pPr>
      <w:r w:rsidRPr="0085558E">
        <w:tab/>
        <w:t>(4)</w:t>
      </w:r>
      <w:r w:rsidRPr="0085558E">
        <w:tab/>
        <w:t>In this section:</w:t>
      </w:r>
    </w:p>
    <w:p w14:paraId="49192755" w14:textId="77777777" w:rsidR="00364676" w:rsidRPr="0085558E" w:rsidRDefault="00364676" w:rsidP="00364676">
      <w:pPr>
        <w:pStyle w:val="aDef"/>
      </w:pPr>
      <w:r w:rsidRPr="0085558E">
        <w:rPr>
          <w:rStyle w:val="charBoldItals"/>
        </w:rPr>
        <w:t>existing tenant</w:t>
      </w:r>
      <w:r w:rsidRPr="0085558E">
        <w:t>—see section 35C (1) (a).</w:t>
      </w:r>
    </w:p>
    <w:p w14:paraId="6506CBE8" w14:textId="77777777" w:rsidR="00364676" w:rsidRPr="0085558E" w:rsidRDefault="00364676" w:rsidP="00364676">
      <w:pPr>
        <w:pStyle w:val="aDef"/>
      </w:pPr>
      <w:r w:rsidRPr="0085558E">
        <w:rPr>
          <w:rStyle w:val="charBoldItals"/>
        </w:rPr>
        <w:t>new person</w:t>
      </w:r>
      <w:r w:rsidRPr="0085558E">
        <w:t>—see section 35C (1) (a).</w:t>
      </w:r>
    </w:p>
    <w:p w14:paraId="5D5A315F" w14:textId="77777777" w:rsidR="00364676" w:rsidRPr="00364676" w:rsidRDefault="00364676" w:rsidP="00364676">
      <w:pPr>
        <w:pStyle w:val="PageBreak"/>
      </w:pPr>
      <w:r w:rsidRPr="00364676">
        <w:br w:type="page"/>
      </w:r>
    </w:p>
    <w:p w14:paraId="62CF8D34" w14:textId="6A3A65A4" w:rsidR="00450C28" w:rsidRPr="0095341C" w:rsidRDefault="00450C28">
      <w:pPr>
        <w:pStyle w:val="AH2Part"/>
      </w:pPr>
      <w:bookmarkStart w:id="89" w:name="_Toc152686010"/>
      <w:r w:rsidRPr="0095341C">
        <w:rPr>
          <w:rStyle w:val="CharPartNo"/>
        </w:rPr>
        <w:lastRenderedPageBreak/>
        <w:t>Part 4</w:t>
      </w:r>
      <w:r>
        <w:tab/>
      </w:r>
      <w:r w:rsidRPr="0095341C">
        <w:rPr>
          <w:rStyle w:val="CharPartText"/>
        </w:rPr>
        <w:t>Termination of residential tenancy agreements</w:t>
      </w:r>
      <w:bookmarkEnd w:id="89"/>
    </w:p>
    <w:p w14:paraId="4F68EF0A" w14:textId="77777777" w:rsidR="00450C28" w:rsidRPr="0095341C" w:rsidRDefault="00450C28">
      <w:pPr>
        <w:pStyle w:val="AH3Div"/>
      </w:pPr>
      <w:bookmarkStart w:id="90" w:name="_Toc152686011"/>
      <w:r w:rsidRPr="0095341C">
        <w:rPr>
          <w:rStyle w:val="CharDivNo"/>
        </w:rPr>
        <w:t>Division 4.1</w:t>
      </w:r>
      <w:r>
        <w:tab/>
      </w:r>
      <w:r w:rsidRPr="0095341C">
        <w:rPr>
          <w:rStyle w:val="CharDivText"/>
        </w:rPr>
        <w:t>General</w:t>
      </w:r>
      <w:bookmarkEnd w:id="90"/>
    </w:p>
    <w:p w14:paraId="07A722BC" w14:textId="77777777" w:rsidR="00450C28" w:rsidRDefault="00450C28">
      <w:pPr>
        <w:pStyle w:val="AH5Sec"/>
      </w:pPr>
      <w:bookmarkStart w:id="91" w:name="_Toc152686012"/>
      <w:r w:rsidRPr="0095341C">
        <w:rPr>
          <w:rStyle w:val="CharSectNo"/>
        </w:rPr>
        <w:t>36</w:t>
      </w:r>
      <w:r>
        <w:tab/>
        <w:t>Termination</w:t>
      </w:r>
      <w:bookmarkEnd w:id="91"/>
    </w:p>
    <w:p w14:paraId="31EC4071" w14:textId="77777777"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14:paraId="4F710717" w14:textId="77777777" w:rsidR="00450C28" w:rsidRDefault="00450C28">
      <w:pPr>
        <w:pStyle w:val="Apara"/>
      </w:pPr>
      <w:r>
        <w:tab/>
        <w:t>(a)</w:t>
      </w:r>
      <w:r>
        <w:tab/>
        <w:t>if a fixed term agreement ends and the tenant vacates the premises on or after the end of the agreement;</w:t>
      </w:r>
    </w:p>
    <w:p w14:paraId="1ABF2184" w14:textId="77777777" w:rsidR="00783D1B" w:rsidRPr="00614D8B" w:rsidRDefault="00783D1B" w:rsidP="00783D1B">
      <w:pPr>
        <w:pStyle w:val="Apara"/>
      </w:pPr>
      <w:r w:rsidRPr="00614D8B">
        <w:tab/>
        <w:t>(b)</w:t>
      </w:r>
      <w:r w:rsidRPr="00614D8B">
        <w:tab/>
        <w:t>if a party serves a termination notice in accordance with the standard residential tenancy terms and the tenant vacates the premises in accordance with the notice;</w:t>
      </w:r>
    </w:p>
    <w:p w14:paraId="68A6EE83" w14:textId="77777777" w:rsidR="00BD1C5D" w:rsidRPr="006A0235" w:rsidRDefault="00BD1C5D" w:rsidP="00BD1C5D">
      <w:pPr>
        <w:pStyle w:val="Apara"/>
      </w:pPr>
      <w:r w:rsidRPr="006A0235">
        <w:tab/>
        <w:t>(</w:t>
      </w:r>
      <w:r w:rsidR="002B4B17">
        <w:t>c</w:t>
      </w:r>
      <w:r w:rsidRPr="006A0235">
        <w:t>)</w:t>
      </w:r>
      <w:r w:rsidRPr="006A0235">
        <w:tab/>
        <w:t>if a tenant terminates an agreement under section 46A because the tenant has accepted aged care or social housing accommodation;</w:t>
      </w:r>
    </w:p>
    <w:p w14:paraId="6719032F" w14:textId="77777777" w:rsidR="00450C28" w:rsidRDefault="00450C28">
      <w:pPr>
        <w:pStyle w:val="Apara"/>
      </w:pPr>
      <w:r>
        <w:tab/>
        <w:t>(</w:t>
      </w:r>
      <w:r w:rsidR="002B4B17">
        <w:t>d</w:t>
      </w:r>
      <w:r>
        <w:t>)</w:t>
      </w:r>
      <w:r>
        <w:tab/>
        <w:t xml:space="preserve">if the </w:t>
      </w:r>
      <w:r w:rsidR="009026B3">
        <w:t>ACAT</w:t>
      </w:r>
      <w:r>
        <w:t xml:space="preserve"> terminates an agreement under division 4.3</w:t>
      </w:r>
      <w:r w:rsidR="00F05F14" w:rsidRPr="002C6339">
        <w:t>, division 4.4 or division 6.5A</w:t>
      </w:r>
      <w:r>
        <w:t>;</w:t>
      </w:r>
    </w:p>
    <w:p w14:paraId="459C1BFC" w14:textId="77777777" w:rsidR="00450C28" w:rsidRDefault="00450C28">
      <w:pPr>
        <w:pStyle w:val="Apara"/>
      </w:pPr>
      <w:r>
        <w:tab/>
        <w:t>(</w:t>
      </w:r>
      <w:r w:rsidR="002B4B17">
        <w:t>e</w:t>
      </w:r>
      <w:r>
        <w:t>)</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14:paraId="10EA5A55" w14:textId="77777777" w:rsidR="00450C28" w:rsidRDefault="00450C28">
      <w:pPr>
        <w:pStyle w:val="Apara"/>
      </w:pPr>
      <w:r>
        <w:tab/>
        <w:t>(</w:t>
      </w:r>
      <w:r w:rsidR="002B4B17">
        <w:t>f</w:t>
      </w:r>
      <w:r>
        <w:t>)</w:t>
      </w:r>
      <w:r>
        <w:tab/>
        <w:t>if the tenant abandons the premises that are the subject of the agreement;</w:t>
      </w:r>
    </w:p>
    <w:p w14:paraId="099822CF" w14:textId="77777777" w:rsidR="00450C28" w:rsidRDefault="00450C28">
      <w:pPr>
        <w:pStyle w:val="Apara"/>
      </w:pPr>
      <w:r>
        <w:tab/>
        <w:t>(</w:t>
      </w:r>
      <w:r w:rsidR="002B4B17">
        <w:t>g</w:t>
      </w:r>
      <w:r>
        <w:t>)</w:t>
      </w:r>
      <w:r>
        <w:tab/>
        <w:t>if a person takes action in accordance with section 64;</w:t>
      </w:r>
    </w:p>
    <w:p w14:paraId="2C7C0DF5" w14:textId="77777777" w:rsidR="00450C28" w:rsidRDefault="00450C28">
      <w:pPr>
        <w:pStyle w:val="Apara"/>
      </w:pPr>
      <w:r>
        <w:tab/>
        <w:t>(</w:t>
      </w:r>
      <w:r w:rsidR="002B4B17">
        <w:t>h</w:t>
      </w:r>
      <w:r>
        <w:t>)</w:t>
      </w:r>
      <w:r>
        <w:tab/>
        <w:t>if the tenant and lessor agree in writing to terminate the agreement and the tenant vacates the premises in accordance with the agreement to terminate;</w:t>
      </w:r>
    </w:p>
    <w:p w14:paraId="2E3030AB" w14:textId="77777777" w:rsidR="00450C28" w:rsidRDefault="00450C28">
      <w:pPr>
        <w:pStyle w:val="Apara"/>
      </w:pPr>
      <w:r>
        <w:tab/>
        <w:t>(</w:t>
      </w:r>
      <w:r w:rsidR="002B4B17">
        <w:t>i</w:t>
      </w:r>
      <w:r>
        <w:t>)</w:t>
      </w:r>
      <w:r>
        <w:tab/>
        <w:t>if the tenant and the lessor are the same person;</w:t>
      </w:r>
    </w:p>
    <w:p w14:paraId="09C7E099" w14:textId="77777777" w:rsidR="00450C28" w:rsidRDefault="00450C28" w:rsidP="00786324">
      <w:pPr>
        <w:pStyle w:val="Apara"/>
        <w:keepNext/>
      </w:pPr>
      <w:r>
        <w:lastRenderedPageBreak/>
        <w:tab/>
        <w:t>(</w:t>
      </w:r>
      <w:r w:rsidR="00A70B8A">
        <w:t>j</w:t>
      </w:r>
      <w:r>
        <w:t>)</w:t>
      </w:r>
      <w:r>
        <w:tab/>
        <w:t>if—</w:t>
      </w:r>
    </w:p>
    <w:p w14:paraId="54000434" w14:textId="77777777" w:rsidR="00450C28" w:rsidRDefault="00450C28">
      <w:pPr>
        <w:pStyle w:val="Asubpara"/>
      </w:pPr>
      <w:r>
        <w:tab/>
        <w:t>(i)</w:t>
      </w:r>
      <w:r>
        <w:tab/>
        <w:t>a party to the agreement repudiates the agreement; and</w:t>
      </w:r>
    </w:p>
    <w:p w14:paraId="1FAE28B1" w14:textId="77777777" w:rsidR="00450C28" w:rsidRDefault="00450C28">
      <w:pPr>
        <w:pStyle w:val="Asubpara"/>
      </w:pPr>
      <w:r>
        <w:tab/>
        <w:t>(ii)</w:t>
      </w:r>
      <w:r>
        <w:tab/>
        <w:t>the other party accepts the repudiation; and</w:t>
      </w:r>
    </w:p>
    <w:p w14:paraId="775BD40E" w14:textId="77777777" w:rsidR="00450C28" w:rsidRDefault="00450C28">
      <w:pPr>
        <w:pStyle w:val="Asubpara"/>
      </w:pPr>
      <w:r>
        <w:tab/>
        <w:t>(iii)</w:t>
      </w:r>
      <w:r>
        <w:tab/>
        <w:t>the tenant vacates the premises;</w:t>
      </w:r>
    </w:p>
    <w:p w14:paraId="18E32169" w14:textId="77777777" w:rsidR="00450C28" w:rsidRDefault="00450C28">
      <w:pPr>
        <w:pStyle w:val="Apara"/>
      </w:pPr>
      <w:r>
        <w:tab/>
        <w:t>(k)</w:t>
      </w:r>
      <w:r>
        <w:tab/>
        <w:t>for crisis accommodation—if the lessor—</w:t>
      </w:r>
    </w:p>
    <w:p w14:paraId="5C858A97" w14:textId="77777777" w:rsidR="00450C28" w:rsidRDefault="00450C28">
      <w:pPr>
        <w:pStyle w:val="Asubpara"/>
      </w:pPr>
      <w:r>
        <w:tab/>
        <w:t>(i)</w:t>
      </w:r>
      <w:r>
        <w:tab/>
        <w:t>gives the tenant 4 weeks notice to terminate the agreement; and</w:t>
      </w:r>
    </w:p>
    <w:p w14:paraId="0A22ADB5" w14:textId="77777777" w:rsidR="00450C28" w:rsidRDefault="00450C28">
      <w:pPr>
        <w:pStyle w:val="Asubpara"/>
      </w:pPr>
      <w:r>
        <w:tab/>
        <w:t>(ii)</w:t>
      </w:r>
      <w:r>
        <w:tab/>
        <w:t>has given the tenant information about alternative accommodation; and</w:t>
      </w:r>
    </w:p>
    <w:p w14:paraId="6F6EACFA" w14:textId="77777777" w:rsidR="00450C28" w:rsidRDefault="00450C28">
      <w:pPr>
        <w:pStyle w:val="Asubpara"/>
      </w:pPr>
      <w:r>
        <w:tab/>
        <w:t>(iii)</w:t>
      </w:r>
      <w:r>
        <w:tab/>
        <w:t>needs the premises to use as crisis accommodation fo</w:t>
      </w:r>
      <w:r w:rsidR="003D61B6">
        <w:t>r someone other than the tenant;</w:t>
      </w:r>
    </w:p>
    <w:p w14:paraId="03EEE3D1" w14:textId="77777777"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14:paraId="7EA6791A" w14:textId="77777777"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380D2C7" w14:textId="77777777"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14:paraId="102311B5" w14:textId="56B07754"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50" w:tooltip="A2003-40" w:history="1">
        <w:r w:rsidRPr="00334717">
          <w:rPr>
            <w:rStyle w:val="charCitHyperlinkItal"/>
          </w:rPr>
          <w:t>Civil Law (Sale of Residential Property) Act 2003</w:t>
        </w:r>
      </w:hyperlink>
      <w:r w:rsidRPr="00667352">
        <w:t>, s 9A (1).</w:t>
      </w:r>
    </w:p>
    <w:p w14:paraId="2C6B186F" w14:textId="1FCAA8E0" w:rsidR="00F256E2" w:rsidRDefault="00F256E2" w:rsidP="00F256E2">
      <w:pPr>
        <w:pStyle w:val="Apara"/>
      </w:pPr>
      <w:r w:rsidRPr="00E56DA5">
        <w:tab/>
        <w:t>(n)</w:t>
      </w:r>
      <w:r w:rsidRPr="00E56DA5">
        <w:tab/>
        <w:t xml:space="preserve">if the agreement contains a </w:t>
      </w:r>
      <w:r w:rsidR="008431CB" w:rsidRPr="00614D8B">
        <w:t>posting termination clause</w:t>
      </w:r>
      <w:r w:rsidRPr="00E56DA5">
        <w:t>—a party to the agreement terminates the agreement in accordance with the clause.</w:t>
      </w:r>
    </w:p>
    <w:p w14:paraId="23951F56" w14:textId="77777777" w:rsidR="00F256E2" w:rsidRPr="00E56DA5" w:rsidRDefault="00F256E2" w:rsidP="00786324">
      <w:pPr>
        <w:pStyle w:val="Amain"/>
        <w:keepNext/>
      </w:pPr>
      <w:r w:rsidRPr="00E56DA5">
        <w:tab/>
        <w:t>(2)</w:t>
      </w:r>
      <w:r w:rsidRPr="00E56DA5">
        <w:tab/>
        <w:t xml:space="preserve">In this section: </w:t>
      </w:r>
    </w:p>
    <w:p w14:paraId="757F62DA" w14:textId="77777777" w:rsidR="008431CB" w:rsidRPr="00614D8B" w:rsidRDefault="008431CB" w:rsidP="008431CB">
      <w:pPr>
        <w:pStyle w:val="aDef"/>
      </w:pPr>
      <w:r w:rsidRPr="00614D8B">
        <w:rPr>
          <w:rStyle w:val="charBoldItals"/>
        </w:rPr>
        <w:t>posting termination clause</w:t>
      </w:r>
      <w:r w:rsidRPr="00614D8B">
        <w:t xml:space="preserve"> means the clause in schedule 2, section</w:t>
      </w:r>
      <w:r>
        <w:t> </w:t>
      </w:r>
      <w:r w:rsidRPr="00614D8B">
        <w:t>2.2.</w:t>
      </w:r>
    </w:p>
    <w:p w14:paraId="6A5C863E" w14:textId="77777777" w:rsidR="00450C28" w:rsidRDefault="00450C28">
      <w:pPr>
        <w:pStyle w:val="AH5Sec"/>
      </w:pPr>
      <w:bookmarkStart w:id="92" w:name="_Toc152686013"/>
      <w:r w:rsidRPr="0095341C">
        <w:rPr>
          <w:rStyle w:val="CharSectNo"/>
        </w:rPr>
        <w:lastRenderedPageBreak/>
        <w:t>37</w:t>
      </w:r>
      <w:r>
        <w:tab/>
        <w:t>Entry for eviction purposes</w:t>
      </w:r>
      <w:bookmarkEnd w:id="92"/>
    </w:p>
    <w:p w14:paraId="7A96F80C" w14:textId="77777777"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14:paraId="0CB6EA69" w14:textId="77777777" w:rsidR="00450C28" w:rsidRDefault="00450C28">
      <w:pPr>
        <w:pStyle w:val="Amain"/>
      </w:pPr>
      <w:r>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14:paraId="604B6FF8" w14:textId="77777777"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14:paraId="49137547" w14:textId="77777777"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14:paraId="0A870C1F" w14:textId="77777777" w:rsidR="00450C28" w:rsidRDefault="00450C28">
      <w:pPr>
        <w:pStyle w:val="Amain"/>
        <w:keepNext/>
      </w:pPr>
      <w:r>
        <w:tab/>
        <w:t>(5)</w:t>
      </w:r>
      <w:r>
        <w:tab/>
        <w:t>For this section, the following possession is prescribed:</w:t>
      </w:r>
    </w:p>
    <w:p w14:paraId="79E8C73E" w14:textId="77777777" w:rsidR="00450C28" w:rsidRDefault="00450C28" w:rsidP="00A60C8B">
      <w:pPr>
        <w:pStyle w:val="Apara"/>
        <w:keepNext/>
      </w:pPr>
      <w:r>
        <w:tab/>
        <w:t>(a)</w:t>
      </w:r>
      <w:r>
        <w:tab/>
        <w:t>possession under a residential tenancy agreement;</w:t>
      </w:r>
    </w:p>
    <w:p w14:paraId="72308863" w14:textId="77777777" w:rsidR="00450C28" w:rsidRDefault="00450C28">
      <w:pPr>
        <w:pStyle w:val="Apara"/>
      </w:pPr>
      <w:r>
        <w:tab/>
        <w:t>(b)</w:t>
      </w:r>
      <w:r>
        <w:tab/>
        <w:t>possession as a former tenant continuing to reside in the premises.</w:t>
      </w:r>
    </w:p>
    <w:p w14:paraId="4AED2956" w14:textId="77777777" w:rsidR="00F256E2" w:rsidRPr="00E56DA5" w:rsidRDefault="00F256E2" w:rsidP="00F256E2">
      <w:pPr>
        <w:pStyle w:val="Amain"/>
      </w:pPr>
      <w:r w:rsidRPr="00E56DA5">
        <w:tab/>
        <w:t>(6)</w:t>
      </w:r>
      <w:r w:rsidRPr="00E56DA5">
        <w:tab/>
        <w:t xml:space="preserve">This section is subject to section 61A (Lessor may enter premises to confirm abandonment). </w:t>
      </w:r>
    </w:p>
    <w:p w14:paraId="0757AD53" w14:textId="77777777" w:rsidR="00450C28" w:rsidRDefault="00450C28">
      <w:pPr>
        <w:pStyle w:val="AH5Sec"/>
      </w:pPr>
      <w:bookmarkStart w:id="93" w:name="_Toc152686014"/>
      <w:r w:rsidRPr="0095341C">
        <w:rPr>
          <w:rStyle w:val="CharSectNo"/>
        </w:rPr>
        <w:t>38</w:t>
      </w:r>
      <w:r>
        <w:tab/>
        <w:t>General duty to mitigate</w:t>
      </w:r>
      <w:bookmarkEnd w:id="93"/>
    </w:p>
    <w:p w14:paraId="49A0FDE7" w14:textId="77777777"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14:paraId="40395BF6" w14:textId="77777777" w:rsidR="00450C28" w:rsidRDefault="00450C28">
      <w:pPr>
        <w:pStyle w:val="AH5Sec"/>
      </w:pPr>
      <w:bookmarkStart w:id="94" w:name="_Toc152686015"/>
      <w:r w:rsidRPr="0095341C">
        <w:rPr>
          <w:rStyle w:val="CharSectNo"/>
        </w:rPr>
        <w:lastRenderedPageBreak/>
        <w:t>39</w:t>
      </w:r>
      <w:r>
        <w:tab/>
        <w:t>Content of termination and possession orders</w:t>
      </w:r>
      <w:bookmarkEnd w:id="94"/>
    </w:p>
    <w:p w14:paraId="7389CC6C" w14:textId="77777777" w:rsidR="00450C28" w:rsidRDefault="00450C28">
      <w:pPr>
        <w:pStyle w:val="Amain"/>
      </w:pPr>
      <w:r>
        <w:tab/>
        <w:t>(1)</w:t>
      </w:r>
      <w:r>
        <w:tab/>
        <w:t xml:space="preserve">If the </w:t>
      </w:r>
      <w:r w:rsidR="009026B3">
        <w:t>ACAT</w:t>
      </w:r>
      <w:r>
        <w:t xml:space="preserve"> makes a termination and possession order the order must specify the following:</w:t>
      </w:r>
    </w:p>
    <w:p w14:paraId="08744632" w14:textId="77777777" w:rsidR="00450C28" w:rsidRDefault="00450C28">
      <w:pPr>
        <w:pStyle w:val="Apara"/>
      </w:pPr>
      <w:r>
        <w:tab/>
        <w:t>(a)</w:t>
      </w:r>
      <w:r>
        <w:tab/>
        <w:t>the date the tenancy terminates;</w:t>
      </w:r>
    </w:p>
    <w:p w14:paraId="6FB5A27C" w14:textId="77777777" w:rsidR="00450C28" w:rsidRDefault="00450C28">
      <w:pPr>
        <w:pStyle w:val="Apara"/>
      </w:pPr>
      <w:r>
        <w:tab/>
        <w:t>(b)</w:t>
      </w:r>
      <w:r>
        <w:tab/>
        <w:t>that the tenant must vacate the premises on or before the date of termination;</w:t>
      </w:r>
    </w:p>
    <w:p w14:paraId="26276356" w14:textId="77777777" w:rsidR="00450C28" w:rsidRDefault="00450C28">
      <w:pPr>
        <w:pStyle w:val="Apara"/>
      </w:pPr>
      <w:r>
        <w:tab/>
        <w:t>(c)</w:t>
      </w:r>
      <w:r>
        <w:tab/>
        <w:t>either that, should the tenant fail to vacate the premises as specified—</w:t>
      </w:r>
    </w:p>
    <w:p w14:paraId="501AB07C" w14:textId="77777777" w:rsidR="00450C28" w:rsidRDefault="00450C28">
      <w:pPr>
        <w:pStyle w:val="Asubpara"/>
      </w:pPr>
      <w:r>
        <w:tab/>
        <w:t>(i)</w:t>
      </w:r>
      <w:r>
        <w:tab/>
        <w:t>the lessor may request the registrar to issue a warrant for the eviction of the former tenant; or</w:t>
      </w:r>
    </w:p>
    <w:p w14:paraId="2AF16183" w14:textId="77777777" w:rsidR="00450C28" w:rsidRDefault="00450C28">
      <w:pPr>
        <w:pStyle w:val="Asubpara"/>
      </w:pPr>
      <w:r>
        <w:tab/>
        <w:t>(ii)</w:t>
      </w:r>
      <w:r>
        <w:tab/>
        <w:t>the termination and possession order has effect as if it were a warrant for eviction.</w:t>
      </w:r>
    </w:p>
    <w:p w14:paraId="0936979D" w14:textId="77777777"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14:paraId="0E631E48" w14:textId="77777777" w:rsidR="00450C28" w:rsidRPr="0095341C" w:rsidRDefault="00450C28">
      <w:pPr>
        <w:pStyle w:val="AH3Div"/>
      </w:pPr>
      <w:bookmarkStart w:id="95" w:name="_Toc152686016"/>
      <w:r w:rsidRPr="0095341C">
        <w:rPr>
          <w:rStyle w:val="CharDivNo"/>
        </w:rPr>
        <w:t>Division 4.2</w:t>
      </w:r>
      <w:r>
        <w:tab/>
      </w:r>
      <w:r w:rsidRPr="0095341C">
        <w:rPr>
          <w:rStyle w:val="CharDivText"/>
        </w:rPr>
        <w:t>Warrants for eviction</w:t>
      </w:r>
      <w:bookmarkEnd w:id="95"/>
    </w:p>
    <w:p w14:paraId="0B8D6522" w14:textId="77777777" w:rsidR="00450C28" w:rsidRDefault="00450C28">
      <w:pPr>
        <w:pStyle w:val="AH5Sec"/>
      </w:pPr>
      <w:bookmarkStart w:id="96" w:name="_Toc152686017"/>
      <w:r w:rsidRPr="0095341C">
        <w:rPr>
          <w:rStyle w:val="CharSectNo"/>
        </w:rPr>
        <w:t>40</w:t>
      </w:r>
      <w:r>
        <w:tab/>
        <w:t>Content of warrant</w:t>
      </w:r>
      <w:bookmarkEnd w:id="96"/>
    </w:p>
    <w:p w14:paraId="4A6D8CF0" w14:textId="77777777" w:rsidR="00450C28" w:rsidRDefault="00450C28">
      <w:pPr>
        <w:pStyle w:val="Amain"/>
        <w:keepNext/>
      </w:pPr>
      <w:r>
        <w:tab/>
        <w:t>(1)</w:t>
      </w:r>
      <w:r>
        <w:tab/>
        <w:t>A warrant issued under this part must—</w:t>
      </w:r>
    </w:p>
    <w:p w14:paraId="67C4A6E1" w14:textId="77777777"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14:paraId="7E4301D1" w14:textId="77777777" w:rsidR="00450C28" w:rsidRDefault="00450C28">
      <w:pPr>
        <w:pStyle w:val="Apara"/>
      </w:pPr>
      <w:r>
        <w:tab/>
        <w:t>(b)</w:t>
      </w:r>
      <w:r>
        <w:tab/>
        <w:t>require a police officer to give the named person not less than 2 days notice of the proposed eviction.</w:t>
      </w:r>
    </w:p>
    <w:p w14:paraId="6BA9A755" w14:textId="77777777" w:rsidR="00450C28" w:rsidRDefault="00450C28">
      <w:pPr>
        <w:pStyle w:val="Amain"/>
      </w:pPr>
      <w:r>
        <w:tab/>
        <w:t>(2)</w:t>
      </w:r>
      <w:r>
        <w:tab/>
        <w:t>Subsection (1) (b) does not apply if the registrar believes on reasonable grounds that—</w:t>
      </w:r>
    </w:p>
    <w:p w14:paraId="6685642F" w14:textId="77777777" w:rsidR="00450C28" w:rsidRDefault="00450C28">
      <w:pPr>
        <w:pStyle w:val="Apara"/>
      </w:pPr>
      <w:r>
        <w:tab/>
        <w:t>(a)</w:t>
      </w:r>
      <w:r>
        <w:tab/>
        <w:t>there are exceptional circumstances; and</w:t>
      </w:r>
    </w:p>
    <w:p w14:paraId="2661461A" w14:textId="77777777" w:rsidR="00450C28" w:rsidRDefault="00450C28">
      <w:pPr>
        <w:pStyle w:val="Apara"/>
      </w:pPr>
      <w:r>
        <w:lastRenderedPageBreak/>
        <w:tab/>
        <w:t>(b)</w:t>
      </w:r>
      <w:r>
        <w:tab/>
        <w:t>it would be inappropriate to give the notice required by subsection (1) (b).</w:t>
      </w:r>
    </w:p>
    <w:p w14:paraId="7CCB23EA" w14:textId="77777777" w:rsidR="00450C28" w:rsidRDefault="00450C28">
      <w:pPr>
        <w:pStyle w:val="Amain"/>
      </w:pPr>
      <w:r>
        <w:tab/>
        <w:t>(3)</w:t>
      </w:r>
      <w:r>
        <w:tab/>
        <w:t>A regulation may prescribe what is, or is not, appropriate action to be taken under a warrant.</w:t>
      </w:r>
    </w:p>
    <w:p w14:paraId="182DCB5C" w14:textId="77777777" w:rsidR="00D81763" w:rsidRPr="00483A42" w:rsidRDefault="00D81763" w:rsidP="00D81763">
      <w:pPr>
        <w:pStyle w:val="AH5Sec"/>
      </w:pPr>
      <w:bookmarkStart w:id="97" w:name="_Toc152686018"/>
      <w:r w:rsidRPr="0095341C">
        <w:rPr>
          <w:rStyle w:val="CharSectNo"/>
        </w:rPr>
        <w:t>41</w:t>
      </w:r>
      <w:r w:rsidRPr="00483A42">
        <w:tab/>
        <w:t>Warrant—termination and possession order</w:t>
      </w:r>
      <w:bookmarkEnd w:id="97"/>
      <w:r w:rsidRPr="00483A42">
        <w:t xml:space="preserve"> </w:t>
      </w:r>
    </w:p>
    <w:p w14:paraId="2FDF4BEF" w14:textId="77777777" w:rsidR="00D81763" w:rsidRPr="00483A42" w:rsidRDefault="00D81763" w:rsidP="00D81763">
      <w:pPr>
        <w:pStyle w:val="Amainreturn"/>
      </w:pPr>
      <w:r w:rsidRPr="00483A42">
        <w:t>On application by a lessor, the registrar must issue a warrant for the eviction of a tenant if—</w:t>
      </w:r>
    </w:p>
    <w:p w14:paraId="2470DC8E" w14:textId="77777777" w:rsidR="00D81763" w:rsidRPr="00483A42" w:rsidRDefault="00D81763" w:rsidP="00D81763">
      <w:pPr>
        <w:pStyle w:val="Apara"/>
      </w:pPr>
      <w:r w:rsidRPr="00483A42">
        <w:tab/>
        <w:t>(a)</w:t>
      </w:r>
      <w:r w:rsidRPr="00483A42">
        <w:tab/>
        <w:t>the ACAT has made a termination and possession order in relation to the tenant; and</w:t>
      </w:r>
    </w:p>
    <w:p w14:paraId="18C9E710" w14:textId="77777777" w:rsidR="00D81763" w:rsidRPr="00483A42" w:rsidRDefault="00D81763" w:rsidP="00D81763">
      <w:pPr>
        <w:pStyle w:val="Apara"/>
      </w:pPr>
      <w:r w:rsidRPr="00483A42">
        <w:tab/>
        <w:t>(b)</w:t>
      </w:r>
      <w:r w:rsidRPr="00483A42">
        <w:tab/>
        <w:t>the tenant fails to vacate the premises in accordance with the order.</w:t>
      </w:r>
    </w:p>
    <w:p w14:paraId="14B2227D" w14:textId="77777777"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14:paraId="10E1C871" w14:textId="77777777" w:rsidR="00450C28" w:rsidRPr="0095341C" w:rsidRDefault="00450C28">
      <w:pPr>
        <w:pStyle w:val="AH3Div"/>
      </w:pPr>
      <w:bookmarkStart w:id="98" w:name="_Toc152686019"/>
      <w:r w:rsidRPr="0095341C">
        <w:rPr>
          <w:rStyle w:val="CharDivNo"/>
        </w:rPr>
        <w:t>Division 4.3</w:t>
      </w:r>
      <w:r>
        <w:tab/>
      </w:r>
      <w:r w:rsidRPr="0095341C">
        <w:rPr>
          <w:rStyle w:val="CharDivText"/>
        </w:rPr>
        <w:t>Termination initiated by tenant</w:t>
      </w:r>
      <w:bookmarkEnd w:id="98"/>
    </w:p>
    <w:p w14:paraId="40D33EEA" w14:textId="77777777" w:rsidR="00450C28" w:rsidRDefault="00450C28">
      <w:pPr>
        <w:pStyle w:val="AH5Sec"/>
      </w:pPr>
      <w:bookmarkStart w:id="99" w:name="_Toc152686020"/>
      <w:r w:rsidRPr="0095341C">
        <w:rPr>
          <w:rStyle w:val="CharSectNo"/>
        </w:rPr>
        <w:t>43</w:t>
      </w:r>
      <w:r>
        <w:tab/>
        <w:t>Breach of standard residential tenancy terms</w:t>
      </w:r>
      <w:bookmarkEnd w:id="99"/>
    </w:p>
    <w:p w14:paraId="032162C4" w14:textId="77777777"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14:paraId="32D69ED1" w14:textId="77777777" w:rsidR="00450C28" w:rsidRDefault="00450C28">
      <w:pPr>
        <w:pStyle w:val="Apara"/>
      </w:pPr>
      <w:r>
        <w:tab/>
        <w:t>(a)</w:t>
      </w:r>
      <w:r>
        <w:tab/>
        <w:t>the lessor has breached the standard residential tenancy terms; and</w:t>
      </w:r>
    </w:p>
    <w:p w14:paraId="6E9798CF" w14:textId="77777777"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14:paraId="48CE28B9" w14:textId="77777777" w:rsidR="00450C28" w:rsidRDefault="00450C28">
      <w:pPr>
        <w:pStyle w:val="Apara"/>
      </w:pPr>
      <w:r>
        <w:tab/>
        <w:t>(c)</w:t>
      </w:r>
      <w:r>
        <w:tab/>
        <w:t>the breach justifies the termination of the tenancy.</w:t>
      </w:r>
    </w:p>
    <w:p w14:paraId="27FD0DDC" w14:textId="77777777" w:rsidR="00450C28" w:rsidRDefault="00450C28">
      <w:pPr>
        <w:pStyle w:val="Amain"/>
      </w:pPr>
      <w:r>
        <w:tab/>
        <w:t>(2)</w:t>
      </w:r>
      <w:r>
        <w:tab/>
        <w:t>If—</w:t>
      </w:r>
    </w:p>
    <w:p w14:paraId="320983CB"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3211D88A" w14:textId="77777777" w:rsidR="00450C28" w:rsidRDefault="00450C28" w:rsidP="00E561BD">
      <w:pPr>
        <w:pStyle w:val="Apara"/>
        <w:keepNext/>
      </w:pPr>
      <w:r>
        <w:lastRenderedPageBreak/>
        <w:tab/>
        <w:t>(b)</w:t>
      </w:r>
      <w:r>
        <w:tab/>
        <w:t xml:space="preserve">the </w:t>
      </w:r>
      <w:r w:rsidR="009026B3">
        <w:t>ACAT</w:t>
      </w:r>
      <w:r>
        <w:t xml:space="preserve"> is satisfied that—</w:t>
      </w:r>
    </w:p>
    <w:p w14:paraId="71ACFF25" w14:textId="77777777" w:rsidR="00450C28" w:rsidRDefault="00450C28">
      <w:pPr>
        <w:pStyle w:val="Asubpara"/>
      </w:pPr>
      <w:r>
        <w:tab/>
        <w:t>(i)</w:t>
      </w:r>
      <w:r>
        <w:tab/>
        <w:t>the tenant would suffer significant hardship if the agreement were not terminated within 2 weeks after the making of the decision to terminate; and</w:t>
      </w:r>
    </w:p>
    <w:p w14:paraId="14C5268E" w14:textId="77777777" w:rsidR="00450C28" w:rsidRDefault="00450C28">
      <w:pPr>
        <w:pStyle w:val="Asubpara"/>
      </w:pPr>
      <w:r>
        <w:tab/>
        <w:t>(ii)</w:t>
      </w:r>
      <w:r>
        <w:tab/>
        <w:t>that hardship would be greater than the hardship the lessor would suffer if the tenancy were terminated within 2 weeks after that day;</w:t>
      </w:r>
    </w:p>
    <w:p w14:paraId="6A64CFA7" w14:textId="77777777"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14:paraId="387F311B" w14:textId="77777777" w:rsidR="00450C28" w:rsidRDefault="00450C28" w:rsidP="00D53A62">
      <w:pPr>
        <w:pStyle w:val="Amain"/>
        <w:keepNext/>
      </w:pPr>
      <w:r>
        <w:tab/>
        <w:t>(3)</w:t>
      </w:r>
      <w:r>
        <w:tab/>
        <w:t>If—</w:t>
      </w:r>
    </w:p>
    <w:p w14:paraId="028BA0D2"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41A53AC2" w14:textId="77777777"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14:paraId="7ACBED3B" w14:textId="77777777"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14:paraId="7C58EF95" w14:textId="77777777" w:rsidR="00450C28" w:rsidRDefault="00450C28">
      <w:pPr>
        <w:pStyle w:val="AH5Sec"/>
      </w:pPr>
      <w:bookmarkStart w:id="100" w:name="_Toc152686021"/>
      <w:r w:rsidRPr="0095341C">
        <w:rPr>
          <w:rStyle w:val="CharSectNo"/>
        </w:rPr>
        <w:t>44</w:t>
      </w:r>
      <w:r>
        <w:tab/>
        <w:t>Significant hardship</w:t>
      </w:r>
      <w:bookmarkEnd w:id="100"/>
    </w:p>
    <w:p w14:paraId="7AEC30C5" w14:textId="77777777"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14:paraId="5217E954" w14:textId="77777777" w:rsidR="00450C28" w:rsidRDefault="00450C28">
      <w:pPr>
        <w:pStyle w:val="Apara"/>
      </w:pPr>
      <w:r>
        <w:tab/>
        <w:t>(a)</w:t>
      </w:r>
      <w:r>
        <w:tab/>
        <w:t>the tenant would suffer significant hardship were the agreement to continue; and</w:t>
      </w:r>
    </w:p>
    <w:p w14:paraId="7A5F2DC7" w14:textId="77777777" w:rsidR="00450C28" w:rsidRDefault="00450C28" w:rsidP="00E561BD">
      <w:pPr>
        <w:pStyle w:val="Apara"/>
        <w:keepNext/>
      </w:pPr>
      <w:r>
        <w:lastRenderedPageBreak/>
        <w:tab/>
        <w:t>(b)</w:t>
      </w:r>
      <w:r>
        <w:tab/>
        <w:t>the level of hardship is such that it is appropriate and just to terminate the agreement during its fixed term.</w:t>
      </w:r>
    </w:p>
    <w:p w14:paraId="306C2B92" w14:textId="77777777" w:rsidR="00F256E2" w:rsidRPr="00E56DA5" w:rsidRDefault="00F256E2" w:rsidP="00F256E2">
      <w:pPr>
        <w:pStyle w:val="aExamHdgss"/>
      </w:pPr>
      <w:r w:rsidRPr="00E56DA5">
        <w:t>Example—significant hardship</w:t>
      </w:r>
    </w:p>
    <w:p w14:paraId="40D058AE" w14:textId="5E856F85" w:rsidR="00F256E2" w:rsidRPr="00E56DA5" w:rsidRDefault="00F256E2" w:rsidP="00E561BD">
      <w:pPr>
        <w:pStyle w:val="aExamss"/>
        <w:keepLines/>
      </w:pPr>
      <w:r w:rsidRPr="00E56DA5">
        <w:t xml:space="preserve">Chris and Jamie share premises under a residential tenancy agreement. The Magistrates Court makes an interim order under the </w:t>
      </w:r>
      <w:hyperlink r:id="rId51"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14:paraId="13E6E07B" w14:textId="77777777" w:rsidR="00450C28" w:rsidRDefault="00450C28" w:rsidP="00105881">
      <w:pPr>
        <w:pStyle w:val="Amain"/>
        <w:keepNext/>
      </w:pPr>
      <w:r>
        <w:tab/>
        <w:t>(2)</w:t>
      </w:r>
      <w:r>
        <w:tab/>
        <w:t>If—</w:t>
      </w:r>
    </w:p>
    <w:p w14:paraId="1B3E9D49"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4C24C1C0" w14:textId="77777777" w:rsidR="00450C28" w:rsidRDefault="00450C28" w:rsidP="00D53A62">
      <w:pPr>
        <w:pStyle w:val="Apara"/>
        <w:keepNext/>
      </w:pPr>
      <w:r>
        <w:tab/>
        <w:t>(b)</w:t>
      </w:r>
      <w:r>
        <w:tab/>
        <w:t xml:space="preserve">the </w:t>
      </w:r>
      <w:r w:rsidR="009026B3">
        <w:t>ACAT</w:t>
      </w:r>
      <w:r>
        <w:t xml:space="preserve"> is satisfied that—</w:t>
      </w:r>
    </w:p>
    <w:p w14:paraId="3929C07C" w14:textId="77777777" w:rsidR="00450C28" w:rsidRDefault="00450C28">
      <w:pPr>
        <w:pStyle w:val="Asubpara"/>
      </w:pPr>
      <w:r>
        <w:tab/>
        <w:t>(i)</w:t>
      </w:r>
      <w:r>
        <w:tab/>
        <w:t>the tenant would suffer significant hardship if the agreement were not terminated within 8 weeks after the making of the decision to terminate; and</w:t>
      </w:r>
    </w:p>
    <w:p w14:paraId="11CA37CE" w14:textId="77777777" w:rsidR="00450C28" w:rsidRDefault="00450C28">
      <w:pPr>
        <w:pStyle w:val="Asubpara"/>
      </w:pPr>
      <w:r>
        <w:tab/>
        <w:t>(ii)</w:t>
      </w:r>
      <w:r>
        <w:tab/>
        <w:t>that hardship would be greater than the hardship the lessor would suffer if the agreement were terminated within 8 weeks after that day;</w:t>
      </w:r>
    </w:p>
    <w:p w14:paraId="15CB9CC0" w14:textId="77777777" w:rsidR="00450C28" w:rsidRDefault="00450C28">
      <w:pPr>
        <w:pStyle w:val="Amainreturn"/>
        <w:keepNext/>
      </w:pPr>
      <w:r>
        <w:t xml:space="preserve">the </w:t>
      </w:r>
      <w:r w:rsidR="009026B3">
        <w:t>ACAT</w:t>
      </w:r>
      <w:r>
        <w:t xml:space="preserve"> must—</w:t>
      </w:r>
    </w:p>
    <w:p w14:paraId="3F492D18" w14:textId="77777777" w:rsidR="00450C28" w:rsidRDefault="00450C28">
      <w:pPr>
        <w:pStyle w:val="Apara"/>
      </w:pPr>
      <w:r>
        <w:tab/>
        <w:t>(c)</w:t>
      </w:r>
      <w:r>
        <w:tab/>
        <w:t>specify the day, less than 8 weeks after the making of the decision to terminate, when the termination is to happen; and</w:t>
      </w:r>
    </w:p>
    <w:p w14:paraId="7553C629" w14:textId="77777777" w:rsidR="00450C28" w:rsidRDefault="00450C28">
      <w:pPr>
        <w:pStyle w:val="Apara"/>
      </w:pPr>
      <w:r>
        <w:tab/>
        <w:t>(d)</w:t>
      </w:r>
      <w:r>
        <w:tab/>
        <w:t>give the lessor the notice of the proposed termination that is reasonable in the circumstances.</w:t>
      </w:r>
    </w:p>
    <w:p w14:paraId="29E607EF" w14:textId="77777777" w:rsidR="00450C28" w:rsidRDefault="00450C28" w:rsidP="00072670">
      <w:pPr>
        <w:pStyle w:val="Amain"/>
        <w:keepNext/>
      </w:pPr>
      <w:r>
        <w:tab/>
        <w:t>(3)</w:t>
      </w:r>
      <w:r>
        <w:tab/>
        <w:t>If—</w:t>
      </w:r>
    </w:p>
    <w:p w14:paraId="78CB2B2C"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25441E8A" w14:textId="77777777" w:rsidR="00450C28" w:rsidRDefault="00450C28" w:rsidP="006030E5">
      <w:pPr>
        <w:pStyle w:val="Apara"/>
        <w:keepNext/>
      </w:pPr>
      <w:r>
        <w:lastRenderedPageBreak/>
        <w:tab/>
        <w:t>(b)</w:t>
      </w:r>
      <w:r>
        <w:tab/>
        <w:t xml:space="preserve">the </w:t>
      </w:r>
      <w:r w:rsidR="009026B3">
        <w:t>ACAT</w:t>
      </w:r>
      <w:r>
        <w:t xml:space="preserve"> is not satisfied about the matters mentioned in subsection (2) (b);</w:t>
      </w:r>
    </w:p>
    <w:p w14:paraId="415448CF" w14:textId="77777777" w:rsidR="00450C28" w:rsidRDefault="00450C28" w:rsidP="00A60C8B">
      <w:pPr>
        <w:pStyle w:val="Amainreturn"/>
        <w:keepNext/>
      </w:pPr>
      <w:r>
        <w:t xml:space="preserve">the </w:t>
      </w:r>
      <w:r w:rsidR="009026B3">
        <w:t>ACAT</w:t>
      </w:r>
      <w:r>
        <w:t xml:space="preserve"> must—</w:t>
      </w:r>
    </w:p>
    <w:p w14:paraId="5979FB46"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37A9909C" w14:textId="77777777" w:rsidR="00450C28" w:rsidRDefault="00450C28">
      <w:pPr>
        <w:pStyle w:val="Apara"/>
      </w:pPr>
      <w:r>
        <w:tab/>
        <w:t>(d)</w:t>
      </w:r>
      <w:r>
        <w:tab/>
        <w:t>give the lessor not less than 8 weeks notice of the proposed termination.</w:t>
      </w:r>
    </w:p>
    <w:p w14:paraId="7F1D84E3" w14:textId="77777777" w:rsidR="00450C28" w:rsidRDefault="00450C28">
      <w:pPr>
        <w:pStyle w:val="AH5Sec"/>
      </w:pPr>
      <w:bookmarkStart w:id="101" w:name="_Toc152686022"/>
      <w:r w:rsidRPr="0095341C">
        <w:rPr>
          <w:rStyle w:val="CharSectNo"/>
        </w:rPr>
        <w:t>45</w:t>
      </w:r>
      <w:r>
        <w:tab/>
        <w:t>Damage, injury or intention to damage or injure</w:t>
      </w:r>
      <w:bookmarkEnd w:id="101"/>
    </w:p>
    <w:p w14:paraId="2A7FFEF6" w14:textId="77777777"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14:paraId="0B64FF02" w14:textId="77777777" w:rsidR="00450C28" w:rsidRDefault="00450C28">
      <w:pPr>
        <w:pStyle w:val="Apara"/>
      </w:pPr>
      <w:r>
        <w:tab/>
        <w:t>(a)</w:t>
      </w:r>
      <w:r>
        <w:tab/>
        <w:t>serious danger to the premises or to property of the tenant; or</w:t>
      </w:r>
    </w:p>
    <w:p w14:paraId="3C97A8D3" w14:textId="77777777" w:rsidR="00450C28" w:rsidRDefault="00450C28">
      <w:pPr>
        <w:pStyle w:val="Apara"/>
      </w:pPr>
      <w:r>
        <w:tab/>
        <w:t>(b)</w:t>
      </w:r>
      <w:r>
        <w:tab/>
        <w:t>injury to the tenant or a member of the tenant’s family.</w:t>
      </w:r>
    </w:p>
    <w:p w14:paraId="5BA04823" w14:textId="77777777" w:rsidR="008431CB" w:rsidRPr="00614D8B" w:rsidRDefault="008431CB" w:rsidP="008431CB">
      <w:pPr>
        <w:pStyle w:val="AH5Sec"/>
      </w:pPr>
      <w:bookmarkStart w:id="102" w:name="_Toc152686023"/>
      <w:r w:rsidRPr="0095341C">
        <w:rPr>
          <w:rStyle w:val="CharSectNo"/>
        </w:rPr>
        <w:t>45A</w:t>
      </w:r>
      <w:r w:rsidRPr="00614D8B">
        <w:tab/>
        <w:t>Threats, harassment, intimidation or abuse by lessor etc</w:t>
      </w:r>
      <w:bookmarkEnd w:id="102"/>
    </w:p>
    <w:p w14:paraId="2EFC54C9" w14:textId="77777777" w:rsidR="008431CB" w:rsidRPr="00614D8B" w:rsidRDefault="008431CB" w:rsidP="008431CB">
      <w:pPr>
        <w:pStyle w:val="Amain"/>
        <w:rPr>
          <w:shd w:val="clear" w:color="auto" w:fill="FFFFFF"/>
        </w:rPr>
      </w:pPr>
      <w:r w:rsidRPr="00614D8B">
        <w:tab/>
        <w:t>(1)</w:t>
      </w:r>
      <w:r w:rsidRPr="00614D8B">
        <w:tab/>
        <w:t>This section applies if a tenant believes that the lessor has</w:t>
      </w:r>
      <w:r w:rsidRPr="00614D8B">
        <w:rPr>
          <w:color w:val="000000"/>
          <w:shd w:val="clear" w:color="auto" w:fill="FFFFFF"/>
        </w:rPr>
        <w:t xml:space="preserve"> </w:t>
      </w:r>
      <w:r w:rsidRPr="00614D8B">
        <w:t>engaged in any of the following conduct against a tenant or related person</w:t>
      </w:r>
      <w:r w:rsidRPr="00614D8B">
        <w:rPr>
          <w:color w:val="000000"/>
          <w:shd w:val="clear" w:color="auto" w:fill="FFFFFF"/>
        </w:rPr>
        <w:t>:</w:t>
      </w:r>
    </w:p>
    <w:p w14:paraId="214D7658" w14:textId="77777777" w:rsidR="008431CB" w:rsidRPr="00614D8B" w:rsidRDefault="008431CB" w:rsidP="008431CB">
      <w:pPr>
        <w:pStyle w:val="Apara"/>
      </w:pPr>
      <w:r w:rsidRPr="00614D8B">
        <w:tab/>
        <w:t>(a)</w:t>
      </w:r>
      <w:r w:rsidRPr="00614D8B">
        <w:tab/>
        <w:t>conduct that is threatening, intimidating, harassing or abusive;</w:t>
      </w:r>
    </w:p>
    <w:p w14:paraId="33C1C0D9" w14:textId="77777777" w:rsidR="008431CB" w:rsidRPr="00614D8B" w:rsidRDefault="008431CB" w:rsidP="008431CB">
      <w:pPr>
        <w:pStyle w:val="Apara"/>
      </w:pPr>
      <w:r w:rsidRPr="00614D8B">
        <w:tab/>
        <w:t>(b)</w:t>
      </w:r>
      <w:r w:rsidRPr="00614D8B">
        <w:tab/>
        <w:t>conduct that the tenant or related person is reasonably likely to find threatening, intimidating, harassing or abusive.</w:t>
      </w:r>
    </w:p>
    <w:p w14:paraId="2B10051F" w14:textId="77777777" w:rsidR="008431CB" w:rsidRPr="00614D8B" w:rsidRDefault="008431CB" w:rsidP="008431CB">
      <w:pPr>
        <w:pStyle w:val="Amain"/>
      </w:pPr>
      <w:r w:rsidRPr="00614D8B">
        <w:tab/>
        <w:t>(2)</w:t>
      </w:r>
      <w:r w:rsidRPr="00614D8B">
        <w:tab/>
        <w:t>The tenant may apply to the ACAT for an order terminating the residential tenancy agreement.</w:t>
      </w:r>
    </w:p>
    <w:p w14:paraId="20A14A42" w14:textId="77777777" w:rsidR="008431CB" w:rsidRPr="00614D8B" w:rsidRDefault="008431CB" w:rsidP="008431CB">
      <w:pPr>
        <w:pStyle w:val="Amain"/>
      </w:pPr>
      <w:r w:rsidRPr="00614D8B">
        <w:tab/>
        <w:t>(3)</w:t>
      </w:r>
      <w:r w:rsidRPr="00614D8B">
        <w:tab/>
        <w:t>The tenant must, not later than 7 days before making an application under subsection (2), give the lessor written notice that includes the details of the conduct mentioned in subsection (1) that the tenant believes the lessor has engaged in.</w:t>
      </w:r>
    </w:p>
    <w:p w14:paraId="66AA9134" w14:textId="77777777" w:rsidR="008431CB" w:rsidRPr="00614D8B" w:rsidRDefault="008431CB" w:rsidP="008431CB">
      <w:pPr>
        <w:pStyle w:val="Amain"/>
      </w:pPr>
      <w:r w:rsidRPr="00614D8B">
        <w:lastRenderedPageBreak/>
        <w:tab/>
        <w:t>(4)</w:t>
      </w:r>
      <w:r w:rsidRPr="00614D8B">
        <w:tab/>
        <w:t>On receiving an application under subsection</w:t>
      </w:r>
      <w:r>
        <w:t xml:space="preserve"> </w:t>
      </w:r>
      <w:r w:rsidRPr="00614D8B">
        <w:t>(2), the registrar must list the hearing before the ACAT not earlier than 14</w:t>
      </w:r>
      <w:r>
        <w:t xml:space="preserve"> </w:t>
      </w:r>
      <w:r w:rsidRPr="00614D8B">
        <w:t>days after the day the tenant gives the lessor notice in accordance with subsection</w:t>
      </w:r>
      <w:r>
        <w:t> </w:t>
      </w:r>
      <w:r w:rsidRPr="00614D8B">
        <w:t>(3).</w:t>
      </w:r>
    </w:p>
    <w:p w14:paraId="38915FD1" w14:textId="77777777" w:rsidR="008431CB" w:rsidRPr="00614D8B" w:rsidRDefault="008431CB" w:rsidP="008431CB">
      <w:pPr>
        <w:pStyle w:val="Amain"/>
        <w:rPr>
          <w:color w:val="000000"/>
          <w:shd w:val="clear" w:color="auto" w:fill="FFFFFF"/>
        </w:rPr>
      </w:pPr>
      <w:r w:rsidRPr="00614D8B">
        <w:tab/>
        <w:t>(5)</w:t>
      </w:r>
      <w:r w:rsidRPr="00614D8B">
        <w:tab/>
        <w:t>The ACAT may</w:t>
      </w:r>
      <w:r w:rsidRPr="00614D8B">
        <w:rPr>
          <w:color w:val="000000"/>
          <w:shd w:val="clear" w:color="auto" w:fill="FFFFFF"/>
        </w:rPr>
        <w:t>—</w:t>
      </w:r>
    </w:p>
    <w:p w14:paraId="3C15AC4B" w14:textId="77777777" w:rsidR="008431CB" w:rsidRPr="00614D8B" w:rsidRDefault="008431CB" w:rsidP="008431CB">
      <w:pPr>
        <w:pStyle w:val="Apara"/>
      </w:pPr>
      <w:r w:rsidRPr="00614D8B">
        <w:tab/>
        <w:t>(a)</w:t>
      </w:r>
      <w:r w:rsidRPr="00614D8B">
        <w:tab/>
        <w:t>terminate a residential tenancy agreement if satisfied that</w:t>
      </w:r>
      <w:r w:rsidRPr="00614D8B">
        <w:rPr>
          <w:color w:val="000000"/>
          <w:shd w:val="clear" w:color="auto" w:fill="FFFFFF"/>
        </w:rPr>
        <w:t>—</w:t>
      </w:r>
    </w:p>
    <w:p w14:paraId="267F8B25" w14:textId="77777777" w:rsidR="008431CB" w:rsidRPr="00614D8B" w:rsidRDefault="008431CB" w:rsidP="008431CB">
      <w:pPr>
        <w:pStyle w:val="Asubpara"/>
        <w:rPr>
          <w:shd w:val="clear" w:color="auto" w:fill="FFFFFF"/>
        </w:rPr>
      </w:pPr>
      <w:r w:rsidRPr="00614D8B">
        <w:tab/>
        <w:t>(i)</w:t>
      </w:r>
      <w:r w:rsidRPr="00614D8B">
        <w:tab/>
        <w:t>the lessor has engaged in the conduct mentioned in subsection</w:t>
      </w:r>
      <w:r>
        <w:t xml:space="preserve"> </w:t>
      </w:r>
      <w:r w:rsidRPr="00614D8B">
        <w:t>(1); and</w:t>
      </w:r>
    </w:p>
    <w:p w14:paraId="0609D260" w14:textId="77777777" w:rsidR="008431CB" w:rsidRPr="00614D8B" w:rsidRDefault="008431CB" w:rsidP="008431CB">
      <w:pPr>
        <w:pStyle w:val="Asubpara"/>
        <w:rPr>
          <w:shd w:val="clear" w:color="auto" w:fill="FFFFFF"/>
        </w:rPr>
      </w:pPr>
      <w:r w:rsidRPr="00614D8B">
        <w:tab/>
        <w:t>(ii)</w:t>
      </w:r>
      <w:r w:rsidRPr="00614D8B">
        <w:tab/>
        <w:t>at least 14</w:t>
      </w:r>
      <w:r>
        <w:t xml:space="preserve"> </w:t>
      </w:r>
      <w:r w:rsidRPr="00614D8B">
        <w:t>days has passed since the tenant gave the lessor notice in accordance with subsection</w:t>
      </w:r>
      <w:r>
        <w:t xml:space="preserve"> </w:t>
      </w:r>
      <w:r w:rsidRPr="00614D8B">
        <w:t>(3); and</w:t>
      </w:r>
    </w:p>
    <w:p w14:paraId="41D86EBD" w14:textId="77777777" w:rsidR="008431CB" w:rsidRPr="00614D8B" w:rsidRDefault="008431CB" w:rsidP="008431CB">
      <w:pPr>
        <w:pStyle w:val="Asubpara"/>
      </w:pPr>
      <w:r w:rsidRPr="00614D8B">
        <w:tab/>
        <w:t>(iii)</w:t>
      </w:r>
      <w:r w:rsidRPr="00614D8B">
        <w:tab/>
        <w:t>it is appropriate to make the order; and</w:t>
      </w:r>
    </w:p>
    <w:p w14:paraId="271D158A" w14:textId="77777777" w:rsidR="008431CB" w:rsidRPr="00614D8B" w:rsidRDefault="008431CB" w:rsidP="008431CB">
      <w:pPr>
        <w:pStyle w:val="Apara"/>
      </w:pPr>
      <w:r w:rsidRPr="00614D8B">
        <w:tab/>
        <w:t>(b)</w:t>
      </w:r>
      <w:r w:rsidRPr="00614D8B">
        <w:tab/>
        <w:t>make any other order the ACAT considers appropriate.</w:t>
      </w:r>
    </w:p>
    <w:p w14:paraId="21D0108C" w14:textId="77777777" w:rsidR="008431CB" w:rsidRPr="00614D8B" w:rsidRDefault="008431CB" w:rsidP="008431CB">
      <w:pPr>
        <w:pStyle w:val="Amain"/>
      </w:pPr>
      <w:r w:rsidRPr="00614D8B">
        <w:tab/>
        <w:t>(6)</w:t>
      </w:r>
      <w:r w:rsidRPr="00614D8B">
        <w:tab/>
        <w:t>In deciding whether it is appropriate to terminate the agreement, the ACAT must take the following into account:</w:t>
      </w:r>
    </w:p>
    <w:p w14:paraId="4617944A" w14:textId="77777777" w:rsidR="008431CB" w:rsidRPr="00614D8B" w:rsidRDefault="008431CB" w:rsidP="008431CB">
      <w:pPr>
        <w:pStyle w:val="Apara"/>
      </w:pPr>
      <w:r w:rsidRPr="00614D8B">
        <w:tab/>
        <w:t>(a)</w:t>
      </w:r>
      <w:r w:rsidRPr="00614D8B">
        <w:tab/>
        <w:t>the nature, frequency and duration of the conduct;</w:t>
      </w:r>
    </w:p>
    <w:p w14:paraId="11A0B506" w14:textId="77777777" w:rsidR="008431CB" w:rsidRPr="00614D8B" w:rsidRDefault="008431CB" w:rsidP="008431CB">
      <w:pPr>
        <w:pStyle w:val="Apara"/>
      </w:pPr>
      <w:r w:rsidRPr="00614D8B">
        <w:tab/>
        <w:t>(b)</w:t>
      </w:r>
      <w:r w:rsidRPr="00614D8B">
        <w:tab/>
        <w:t>the circumstances of the conduct, including any behaviour of the tenant or related person;</w:t>
      </w:r>
    </w:p>
    <w:p w14:paraId="5D4D6E5C" w14:textId="77777777" w:rsidR="008431CB" w:rsidRPr="00614D8B" w:rsidRDefault="008431CB" w:rsidP="008431CB">
      <w:pPr>
        <w:pStyle w:val="Apara"/>
      </w:pPr>
      <w:r w:rsidRPr="00614D8B">
        <w:tab/>
        <w:t>(c)</w:t>
      </w:r>
      <w:r w:rsidRPr="00614D8B">
        <w:tab/>
        <w:t>whether the conduct is likely to continue;</w:t>
      </w:r>
    </w:p>
    <w:p w14:paraId="7E8FAEB0" w14:textId="77777777" w:rsidR="008431CB" w:rsidRPr="00614D8B" w:rsidRDefault="008431CB" w:rsidP="008431CB">
      <w:pPr>
        <w:pStyle w:val="Apara"/>
        <w:rPr>
          <w:shd w:val="clear" w:color="auto" w:fill="FFFFFF"/>
        </w:rPr>
      </w:pPr>
      <w:r w:rsidRPr="00614D8B">
        <w:tab/>
        <w:t>(d)</w:t>
      </w:r>
      <w:r w:rsidRPr="00614D8B">
        <w:tab/>
        <w:t xml:space="preserve">whether </w:t>
      </w:r>
      <w:r w:rsidRPr="00614D8B">
        <w:rPr>
          <w:shd w:val="clear" w:color="auto" w:fill="FFFFFF"/>
        </w:rPr>
        <w:t>the lessor has—</w:t>
      </w:r>
    </w:p>
    <w:p w14:paraId="692D8C06" w14:textId="77777777" w:rsidR="008431CB" w:rsidRPr="00614D8B" w:rsidRDefault="008431CB" w:rsidP="008431CB">
      <w:pPr>
        <w:pStyle w:val="Asubpara"/>
      </w:pPr>
      <w:r w:rsidRPr="00614D8B">
        <w:tab/>
        <w:t>(i)</w:t>
      </w:r>
      <w:r w:rsidRPr="00614D8B">
        <w:tab/>
      </w:r>
      <w:r w:rsidRPr="00614D8B">
        <w:rPr>
          <w:color w:val="000000"/>
          <w:shd w:val="clear" w:color="auto" w:fill="FFFFFF"/>
        </w:rPr>
        <w:t>stopped the conduct; or</w:t>
      </w:r>
    </w:p>
    <w:p w14:paraId="1361A636" w14:textId="77777777" w:rsidR="008431CB" w:rsidRPr="00614D8B" w:rsidRDefault="008431CB" w:rsidP="008431CB">
      <w:pPr>
        <w:pStyle w:val="Asubpara"/>
        <w:rPr>
          <w:color w:val="000000"/>
          <w:shd w:val="clear" w:color="auto" w:fill="FFFFFF"/>
        </w:rPr>
      </w:pPr>
      <w:r w:rsidRPr="00614D8B">
        <w:tab/>
        <w:t>(ii)</w:t>
      </w:r>
      <w:r w:rsidRPr="00614D8B">
        <w:tab/>
      </w:r>
      <w:r w:rsidRPr="00614D8B">
        <w:rPr>
          <w:color w:val="000000"/>
          <w:shd w:val="clear" w:color="auto" w:fill="FFFFFF"/>
        </w:rPr>
        <w:t>agreed to stop the conduct and is reasonably likely to stop the conduct in accordance with the agreement;</w:t>
      </w:r>
    </w:p>
    <w:p w14:paraId="24322BE7" w14:textId="77777777" w:rsidR="008431CB" w:rsidRPr="00614D8B" w:rsidRDefault="008431CB" w:rsidP="008431CB">
      <w:pPr>
        <w:pStyle w:val="Apara"/>
      </w:pPr>
      <w:r w:rsidRPr="00614D8B">
        <w:tab/>
        <w:t>(e)</w:t>
      </w:r>
      <w:r w:rsidRPr="00614D8B">
        <w:tab/>
        <w:t>any family violence order or protection order made against the lessor by the Magistrates Court;</w:t>
      </w:r>
    </w:p>
    <w:p w14:paraId="33CAFEEE" w14:textId="77777777" w:rsidR="008431CB" w:rsidRPr="00614D8B" w:rsidRDefault="008431CB" w:rsidP="00E915B6">
      <w:pPr>
        <w:pStyle w:val="Apara"/>
        <w:keepNext/>
      </w:pPr>
      <w:r w:rsidRPr="00614D8B">
        <w:lastRenderedPageBreak/>
        <w:tab/>
        <w:t>(f)</w:t>
      </w:r>
      <w:r w:rsidRPr="00614D8B">
        <w:tab/>
        <w:t>any order under a law of a State or a foreign country that has the same effect, or substantially the same effect, as an order mentioned in paragraph (e);</w:t>
      </w:r>
    </w:p>
    <w:p w14:paraId="0DA2CB47" w14:textId="5DDE6527" w:rsidR="008431CB" w:rsidRPr="00614D8B" w:rsidRDefault="008431CB" w:rsidP="008431CB">
      <w:pPr>
        <w:pStyle w:val="aNotepar"/>
        <w:rPr>
          <w:lang w:eastAsia="en-AU"/>
        </w:rPr>
      </w:pPr>
      <w:r w:rsidRPr="00C03236">
        <w:rPr>
          <w:rStyle w:val="charItals"/>
        </w:rPr>
        <w:t>Note</w:t>
      </w:r>
      <w:r w:rsidRPr="00C03236">
        <w:rPr>
          <w:rStyle w:val="charItals"/>
        </w:rPr>
        <w:tab/>
      </w:r>
      <w:r w:rsidRPr="00614D8B">
        <w:rPr>
          <w:rStyle w:val="charBoldItals"/>
        </w:rPr>
        <w:t>State</w:t>
      </w:r>
      <w:r w:rsidRPr="00614D8B">
        <w:t xml:space="preserve"> includes the Northern Territory (see </w:t>
      </w:r>
      <w:hyperlink r:id="rId52" w:tooltip="A2001-14" w:history="1">
        <w:r w:rsidRPr="00C03236">
          <w:rPr>
            <w:rStyle w:val="charCitHyperlinkAbbrev"/>
          </w:rPr>
          <w:t>Legislation Act</w:t>
        </w:r>
      </w:hyperlink>
      <w:r w:rsidRPr="00614D8B">
        <w:t>, dict, pt</w:t>
      </w:r>
      <w:r>
        <w:t> </w:t>
      </w:r>
      <w:r w:rsidRPr="00614D8B">
        <w:t>1).</w:t>
      </w:r>
    </w:p>
    <w:p w14:paraId="395D1BF7" w14:textId="77777777" w:rsidR="008431CB" w:rsidRPr="00614D8B" w:rsidRDefault="008431CB" w:rsidP="008431CB">
      <w:pPr>
        <w:pStyle w:val="Apara"/>
      </w:pPr>
      <w:r w:rsidRPr="00614D8B">
        <w:tab/>
        <w:t>(g)</w:t>
      </w:r>
      <w:r w:rsidRPr="00614D8B">
        <w:tab/>
        <w:t>the effect of the conduct on the tenant and any related person;</w:t>
      </w:r>
    </w:p>
    <w:p w14:paraId="44069CE9" w14:textId="77777777" w:rsidR="008431CB" w:rsidRPr="00614D8B" w:rsidRDefault="008431CB" w:rsidP="008431CB">
      <w:pPr>
        <w:pStyle w:val="Apara"/>
      </w:pPr>
      <w:r w:rsidRPr="00614D8B">
        <w:tab/>
        <w:t>(h)</w:t>
      </w:r>
      <w:r w:rsidRPr="00614D8B">
        <w:tab/>
        <w:t>whether any other order under this Act is reasonably available;</w:t>
      </w:r>
    </w:p>
    <w:p w14:paraId="4CBE69BD" w14:textId="77777777" w:rsidR="008431CB" w:rsidRPr="00614D8B" w:rsidRDefault="008431CB" w:rsidP="008431CB">
      <w:pPr>
        <w:pStyle w:val="aExamHdgpar"/>
      </w:pPr>
      <w:r w:rsidRPr="00614D8B">
        <w:t>Example</w:t>
      </w:r>
    </w:p>
    <w:p w14:paraId="3FEB625C" w14:textId="77777777" w:rsidR="008431CB" w:rsidRPr="00614D8B" w:rsidRDefault="008431CB" w:rsidP="008431CB">
      <w:pPr>
        <w:pStyle w:val="aExampar"/>
      </w:pPr>
      <w:r w:rsidRPr="00614D8B">
        <w:t>an order under s</w:t>
      </w:r>
      <w:r>
        <w:t xml:space="preserve"> </w:t>
      </w:r>
      <w:r w:rsidRPr="00614D8B">
        <w:t>83</w:t>
      </w:r>
    </w:p>
    <w:p w14:paraId="44293013" w14:textId="77777777" w:rsidR="008431CB" w:rsidRPr="00614D8B" w:rsidRDefault="008431CB" w:rsidP="008431CB">
      <w:pPr>
        <w:pStyle w:val="Apara"/>
      </w:pPr>
      <w:r w:rsidRPr="00614D8B">
        <w:tab/>
        <w:t>(i)</w:t>
      </w:r>
      <w:r w:rsidRPr="00614D8B">
        <w:tab/>
        <w:t>any other matter the ACAT considers relevant.</w:t>
      </w:r>
    </w:p>
    <w:p w14:paraId="7B261BC5" w14:textId="77777777" w:rsidR="008431CB" w:rsidRPr="00614D8B" w:rsidRDefault="008431CB" w:rsidP="008431CB">
      <w:pPr>
        <w:pStyle w:val="Amain"/>
      </w:pPr>
      <w:r w:rsidRPr="00614D8B">
        <w:tab/>
        <w:t>(7)</w:t>
      </w:r>
      <w:r w:rsidRPr="00614D8B">
        <w:tab/>
        <w:t>In this section:</w:t>
      </w:r>
    </w:p>
    <w:p w14:paraId="000450BA" w14:textId="77777777" w:rsidR="008431CB" w:rsidRPr="00614D8B" w:rsidRDefault="008431CB" w:rsidP="008431CB">
      <w:pPr>
        <w:pStyle w:val="aDef"/>
      </w:pPr>
      <w:r w:rsidRPr="00614D8B">
        <w:rPr>
          <w:rStyle w:val="charBoldItals"/>
        </w:rPr>
        <w:t>lessor</w:t>
      </w:r>
      <w:r w:rsidRPr="00614D8B">
        <w:t xml:space="preserve"> includes an agent or representative of the lessor.</w:t>
      </w:r>
    </w:p>
    <w:p w14:paraId="4099A24C" w14:textId="77777777" w:rsidR="008431CB" w:rsidRPr="00614D8B" w:rsidRDefault="008431CB" w:rsidP="008431CB">
      <w:pPr>
        <w:pStyle w:val="aDef"/>
      </w:pPr>
      <w:r w:rsidRPr="00614D8B">
        <w:rPr>
          <w:rStyle w:val="charBoldItals"/>
        </w:rPr>
        <w:t>related person</w:t>
      </w:r>
      <w:r w:rsidRPr="00614D8B">
        <w:t xml:space="preserve"> means</w:t>
      </w:r>
      <w:r w:rsidRPr="00614D8B">
        <w:rPr>
          <w:color w:val="000000"/>
          <w:shd w:val="clear" w:color="auto" w:fill="FFFFFF"/>
        </w:rPr>
        <w:t>—</w:t>
      </w:r>
    </w:p>
    <w:p w14:paraId="60F41653" w14:textId="77777777" w:rsidR="008431CB" w:rsidRPr="00614D8B" w:rsidRDefault="008431CB" w:rsidP="008431CB">
      <w:pPr>
        <w:pStyle w:val="aDefpara"/>
      </w:pPr>
      <w:r w:rsidRPr="00614D8B">
        <w:tab/>
        <w:t>(a)</w:t>
      </w:r>
      <w:r w:rsidRPr="00614D8B">
        <w:tab/>
        <w:t xml:space="preserve">a person who lives at the premises; or </w:t>
      </w:r>
    </w:p>
    <w:p w14:paraId="0F095841" w14:textId="77777777" w:rsidR="008431CB" w:rsidRPr="00614D8B" w:rsidRDefault="008431CB" w:rsidP="008431CB">
      <w:pPr>
        <w:pStyle w:val="aDefpara"/>
      </w:pPr>
      <w:r w:rsidRPr="00614D8B">
        <w:tab/>
        <w:t>(b)</w:t>
      </w:r>
      <w:r w:rsidRPr="00614D8B">
        <w:tab/>
        <w:t>a family member of the tenant.</w:t>
      </w:r>
    </w:p>
    <w:p w14:paraId="213469DD" w14:textId="77777777" w:rsidR="00450C28" w:rsidRDefault="00450C28">
      <w:pPr>
        <w:pStyle w:val="AH5Sec"/>
      </w:pPr>
      <w:bookmarkStart w:id="103" w:name="_Toc152686024"/>
      <w:r w:rsidRPr="0095341C">
        <w:rPr>
          <w:rStyle w:val="CharSectNo"/>
        </w:rPr>
        <w:t>46</w:t>
      </w:r>
      <w:r>
        <w:tab/>
        <w:t>False or misleading statements</w:t>
      </w:r>
      <w:bookmarkEnd w:id="103"/>
    </w:p>
    <w:p w14:paraId="72CE1A80" w14:textId="77777777"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14:paraId="50AA0DFD" w14:textId="77777777" w:rsidR="008431CB" w:rsidRPr="00614D8B" w:rsidRDefault="008431CB" w:rsidP="008431CB">
      <w:pPr>
        <w:pStyle w:val="AH5Sec"/>
      </w:pPr>
      <w:bookmarkStart w:id="104" w:name="_Toc152686025"/>
      <w:r w:rsidRPr="0095341C">
        <w:rPr>
          <w:rStyle w:val="CharSectNo"/>
        </w:rPr>
        <w:t>46AA</w:t>
      </w:r>
      <w:r w:rsidRPr="00614D8B">
        <w:tab/>
        <w:t>Termination of agreement for failure to comply with minimum housing standards</w:t>
      </w:r>
      <w:bookmarkEnd w:id="104"/>
    </w:p>
    <w:p w14:paraId="26E794F4" w14:textId="77777777" w:rsidR="008431CB" w:rsidRPr="00614D8B" w:rsidRDefault="008431CB" w:rsidP="008431CB">
      <w:pPr>
        <w:pStyle w:val="Amain"/>
      </w:pPr>
      <w:r w:rsidRPr="00614D8B">
        <w:tab/>
        <w:t>(1)</w:t>
      </w:r>
      <w:r w:rsidRPr="00614D8B">
        <w:tab/>
        <w:t>On application by a tenant, the ACAT may terminate a residential tenancy agreement if satisfied that the lessor has failed to comply with section 19B (Lessor’s obligations about minimum housing standards).</w:t>
      </w:r>
    </w:p>
    <w:p w14:paraId="1D4A19A7" w14:textId="77777777" w:rsidR="008431CB" w:rsidRPr="00614D8B" w:rsidRDefault="008431CB" w:rsidP="00E915B6">
      <w:pPr>
        <w:pStyle w:val="Amain"/>
        <w:keepLines/>
      </w:pPr>
      <w:r w:rsidRPr="00614D8B">
        <w:lastRenderedPageBreak/>
        <w:tab/>
        <w:t>(2)</w:t>
      </w:r>
      <w:r w:rsidRPr="00614D8B">
        <w:tab/>
        <w:t>However, the ACAT may refuse to terminate the agreement under subsection</w:t>
      </w:r>
      <w:r>
        <w:t xml:space="preserve"> </w:t>
      </w:r>
      <w:r w:rsidRPr="00614D8B">
        <w:t>(1) if the tenant has failed to provide the lessor with reasonable access in accordance with clause</w:t>
      </w:r>
      <w:r>
        <w:t xml:space="preserve"> </w:t>
      </w:r>
      <w:r w:rsidRPr="00614D8B">
        <w:t>82 of the standard residential tenancy terms.</w:t>
      </w:r>
    </w:p>
    <w:p w14:paraId="67DB8AD2" w14:textId="77777777" w:rsidR="00A70B8A" w:rsidRPr="006A0235" w:rsidRDefault="00A70B8A" w:rsidP="00A70B8A">
      <w:pPr>
        <w:pStyle w:val="AH5Sec"/>
      </w:pPr>
      <w:bookmarkStart w:id="105" w:name="_Toc152686026"/>
      <w:r w:rsidRPr="0095341C">
        <w:rPr>
          <w:rStyle w:val="CharSectNo"/>
        </w:rPr>
        <w:t>46A</w:t>
      </w:r>
      <w:r w:rsidRPr="006A0235">
        <w:tab/>
        <w:t>Termination of agreement for aged care or social housing needs</w:t>
      </w:r>
      <w:bookmarkEnd w:id="105"/>
    </w:p>
    <w:p w14:paraId="6C6990E6" w14:textId="77777777" w:rsidR="00A70B8A" w:rsidRPr="006A0235" w:rsidRDefault="00A70B8A" w:rsidP="00A70B8A">
      <w:pPr>
        <w:pStyle w:val="Amain"/>
      </w:pPr>
      <w:r w:rsidRPr="006A0235">
        <w:tab/>
        <w:t>(1)</w:t>
      </w:r>
      <w:r w:rsidRPr="006A0235">
        <w:tab/>
        <w:t>This section applies if a tenant under a residential tenancy agreement accepts accommodation in—</w:t>
      </w:r>
    </w:p>
    <w:p w14:paraId="28E8B600" w14:textId="77777777" w:rsidR="00A70B8A" w:rsidRPr="006A0235" w:rsidRDefault="00A70B8A" w:rsidP="00A70B8A">
      <w:pPr>
        <w:pStyle w:val="Apara"/>
      </w:pPr>
      <w:r w:rsidRPr="006A0235">
        <w:tab/>
        <w:t>(a)</w:t>
      </w:r>
      <w:r w:rsidRPr="006A0235">
        <w:tab/>
        <w:t>a residential aged care facility; or</w:t>
      </w:r>
    </w:p>
    <w:p w14:paraId="029AEDF4" w14:textId="77777777" w:rsidR="00A70B8A" w:rsidRPr="006A0235" w:rsidRDefault="00A70B8A" w:rsidP="00A70B8A">
      <w:pPr>
        <w:pStyle w:val="Apara"/>
      </w:pPr>
      <w:r w:rsidRPr="006A0235">
        <w:tab/>
        <w:t>(b)</w:t>
      </w:r>
      <w:r w:rsidRPr="006A0235">
        <w:tab/>
        <w:t>a social housing dwelling.</w:t>
      </w:r>
    </w:p>
    <w:p w14:paraId="0CA755DA" w14:textId="77777777" w:rsidR="00A70B8A" w:rsidRPr="006A0235" w:rsidRDefault="00A70B8A" w:rsidP="00A70B8A">
      <w:pPr>
        <w:pStyle w:val="Amain"/>
      </w:pPr>
      <w:r w:rsidRPr="006A0235">
        <w:tab/>
        <w:t>(2)</w:t>
      </w:r>
      <w:r w:rsidRPr="006A0235">
        <w:tab/>
        <w:t>The tenant may, by written notice to the lessor, terminate the agreement.</w:t>
      </w:r>
    </w:p>
    <w:p w14:paraId="0A95461F" w14:textId="77777777" w:rsidR="00A70B8A" w:rsidRPr="006A0235" w:rsidRDefault="00A70B8A" w:rsidP="00A70B8A">
      <w:pPr>
        <w:pStyle w:val="Amain"/>
      </w:pPr>
      <w:r w:rsidRPr="006A0235">
        <w:tab/>
        <w:t>(3)</w:t>
      </w:r>
      <w:r w:rsidRPr="006A0235">
        <w:tab/>
        <w:t>The tenant must give the lessor at least 14 days notice of the termination.</w:t>
      </w:r>
    </w:p>
    <w:p w14:paraId="1BAFC708" w14:textId="77777777" w:rsidR="00A70B8A" w:rsidRPr="006A0235" w:rsidRDefault="00A70B8A" w:rsidP="009D63F7">
      <w:pPr>
        <w:pStyle w:val="Amain"/>
        <w:keepNext/>
      </w:pPr>
      <w:r w:rsidRPr="006A0235">
        <w:tab/>
        <w:t>(4)</w:t>
      </w:r>
      <w:r w:rsidRPr="006A0235">
        <w:tab/>
        <w:t>The tenancy ends on the date stated in the notice.</w:t>
      </w:r>
    </w:p>
    <w:p w14:paraId="417335D5" w14:textId="77777777" w:rsidR="00A70B8A" w:rsidRPr="006A0235" w:rsidRDefault="00A70B8A" w:rsidP="00A70B8A">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3E5BD4">
        <w:t>5</w:t>
      </w:r>
      <w:r w:rsidRPr="006A0235">
        <w:t>)).</w:t>
      </w:r>
    </w:p>
    <w:p w14:paraId="7BE4FA9A" w14:textId="77777777" w:rsidR="00A70B8A" w:rsidRPr="006A0235" w:rsidRDefault="00A70B8A" w:rsidP="009D63F7">
      <w:pPr>
        <w:pStyle w:val="Amain"/>
        <w:keepNext/>
      </w:pPr>
      <w:r w:rsidRPr="006A0235">
        <w:tab/>
        <w:t>(5)</w:t>
      </w:r>
      <w:r w:rsidRPr="006A0235">
        <w:tab/>
        <w:t>In this section:</w:t>
      </w:r>
    </w:p>
    <w:p w14:paraId="6F786B22" w14:textId="760A9A0D" w:rsidR="00A70B8A" w:rsidRPr="006A0235" w:rsidRDefault="00A70B8A" w:rsidP="00E915B6">
      <w:pPr>
        <w:pStyle w:val="aDef"/>
        <w:keepLines/>
      </w:pPr>
      <w:r w:rsidRPr="006A0235">
        <w:rPr>
          <w:rStyle w:val="charBoldItals"/>
        </w:rPr>
        <w:t>residential aged care facility</w:t>
      </w:r>
      <w:r w:rsidRPr="006A0235">
        <w:t xml:space="preserve"> means a residential facility that provides residential care within the meaning of the </w:t>
      </w:r>
      <w:hyperlink r:id="rId53" w:tooltip="Act 1997 No 112 (Cwlth)" w:history="1">
        <w:r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14:paraId="08D6D197" w14:textId="77777777" w:rsidR="00F97EF6" w:rsidRPr="006A0235" w:rsidRDefault="00F97EF6" w:rsidP="00F97EF6">
      <w:pPr>
        <w:pStyle w:val="AH5Sec"/>
      </w:pPr>
      <w:bookmarkStart w:id="106" w:name="_Toc152686027"/>
      <w:r w:rsidRPr="0095341C">
        <w:rPr>
          <w:rStyle w:val="CharSectNo"/>
        </w:rPr>
        <w:lastRenderedPageBreak/>
        <w:t>46B</w:t>
      </w:r>
      <w:r w:rsidRPr="006A0235">
        <w:tab/>
        <w:t>Termination of fixed term agreements if premises for sale</w:t>
      </w:r>
      <w:bookmarkEnd w:id="106"/>
    </w:p>
    <w:p w14:paraId="3433453B" w14:textId="77777777" w:rsidR="00F97EF6" w:rsidRPr="006A0235" w:rsidRDefault="00F97EF6" w:rsidP="00E915B6">
      <w:pPr>
        <w:pStyle w:val="Amain"/>
        <w:keepNext/>
      </w:pPr>
      <w:r w:rsidRPr="006A0235">
        <w:tab/>
        <w:t>(1)</w:t>
      </w:r>
      <w:r w:rsidRPr="006A0235">
        <w:tab/>
        <w:t>This section applies in relation to a tenant of premises that are the subject of a fixed term agreement, if the lessor offers the premises for sale and—</w:t>
      </w:r>
    </w:p>
    <w:p w14:paraId="2DF3A4D4" w14:textId="77777777" w:rsidR="00F97EF6" w:rsidRPr="006A0235" w:rsidRDefault="00F97EF6" w:rsidP="00F97EF6">
      <w:pPr>
        <w:pStyle w:val="Apara"/>
      </w:pPr>
      <w:r w:rsidRPr="006A0235">
        <w:tab/>
        <w:t>(a)</w:t>
      </w:r>
      <w:r w:rsidRPr="006A0235">
        <w:tab/>
        <w:t>the sale offer is made within 6 months after the start of the agreement and the lessor did not disclose the intended sale before entering into the agreement; or</w:t>
      </w:r>
    </w:p>
    <w:p w14:paraId="77071BEC" w14:textId="77777777" w:rsidR="00F97EF6" w:rsidRPr="006A0235" w:rsidRDefault="00F97EF6" w:rsidP="006E63CA">
      <w:pPr>
        <w:pStyle w:val="Apara"/>
        <w:keepNext/>
      </w:pPr>
      <w:r w:rsidRPr="006A0235">
        <w:tab/>
        <w:t>(b)</w:t>
      </w:r>
      <w:r w:rsidRPr="006A0235">
        <w:tab/>
        <w:t xml:space="preserve">the lessor requires the tenant to permit access to the premises to allow inspections by a prospective buyer (a </w:t>
      </w:r>
      <w:r w:rsidRPr="006A0235">
        <w:rPr>
          <w:rStyle w:val="charBoldItals"/>
        </w:rPr>
        <w:t>buyer inspection request</w:t>
      </w:r>
      <w:r w:rsidRPr="006A0235">
        <w:t>) and—</w:t>
      </w:r>
    </w:p>
    <w:p w14:paraId="66C734CD" w14:textId="77777777" w:rsidR="00F97EF6" w:rsidRPr="006A0235" w:rsidRDefault="00F97EF6" w:rsidP="00F97EF6">
      <w:pPr>
        <w:pStyle w:val="Asubpara"/>
      </w:pPr>
      <w:r w:rsidRPr="006A0235">
        <w:tab/>
        <w:t>(i)</w:t>
      </w:r>
      <w:r w:rsidRPr="006A0235">
        <w:tab/>
        <w:t>the lessor makes more than 1 buyer inspection request; and</w:t>
      </w:r>
    </w:p>
    <w:p w14:paraId="03419749" w14:textId="77777777" w:rsidR="00F97EF6" w:rsidRPr="006A0235" w:rsidRDefault="00F97EF6" w:rsidP="00F97EF6">
      <w:pPr>
        <w:pStyle w:val="Asubpara"/>
      </w:pPr>
      <w:r w:rsidRPr="006A0235">
        <w:tab/>
        <w:t>(ii)</w:t>
      </w:r>
      <w:r w:rsidRPr="006A0235">
        <w:tab/>
        <w:t>a subsequent buyer inspection request is made more than 8 weeks after the day the lessor made the first buyer inspection request.</w:t>
      </w:r>
    </w:p>
    <w:p w14:paraId="065573D6" w14:textId="77777777" w:rsidR="00F97EF6" w:rsidRPr="006A0235" w:rsidRDefault="00F97EF6" w:rsidP="00F97EF6">
      <w:pPr>
        <w:pStyle w:val="Amain"/>
      </w:pPr>
      <w:r w:rsidRPr="006A0235">
        <w:tab/>
        <w:t>(2)</w:t>
      </w:r>
      <w:r w:rsidRPr="006A0235">
        <w:tab/>
        <w:t>The tenant may, by written notice to the lessor, terminate the agreement.</w:t>
      </w:r>
    </w:p>
    <w:p w14:paraId="17498195" w14:textId="77777777" w:rsidR="00F97EF6" w:rsidRPr="006A0235" w:rsidRDefault="00F97EF6" w:rsidP="00F97EF6">
      <w:pPr>
        <w:pStyle w:val="Amain"/>
      </w:pPr>
      <w:r w:rsidRPr="006A0235">
        <w:tab/>
        <w:t>(3)</w:t>
      </w:r>
      <w:r w:rsidRPr="006A0235">
        <w:tab/>
        <w:t>The tenant must give the lessor at least 14 days notice of the termination.</w:t>
      </w:r>
    </w:p>
    <w:p w14:paraId="79FCFB5F" w14:textId="77777777" w:rsidR="00F97EF6" w:rsidRPr="006A0235" w:rsidRDefault="00F97EF6" w:rsidP="00F97EF6">
      <w:pPr>
        <w:pStyle w:val="Amain"/>
      </w:pPr>
      <w:r w:rsidRPr="006A0235">
        <w:tab/>
        <w:t>(4)</w:t>
      </w:r>
      <w:r w:rsidRPr="006A0235">
        <w:tab/>
        <w:t>The tenancy ends on the date stated in the notice.</w:t>
      </w:r>
    </w:p>
    <w:p w14:paraId="79445CB0" w14:textId="77777777" w:rsidR="00F97EF6" w:rsidRPr="006A0235" w:rsidRDefault="00F97EF6" w:rsidP="00F97EF6">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E75D49">
        <w:t>5</w:t>
      </w:r>
      <w:r w:rsidRPr="006A0235">
        <w:t>)).</w:t>
      </w:r>
    </w:p>
    <w:p w14:paraId="4EA4C732" w14:textId="77777777" w:rsidR="00450C28" w:rsidRPr="0095341C" w:rsidRDefault="00450C28">
      <w:pPr>
        <w:pStyle w:val="AH3Div"/>
      </w:pPr>
      <w:bookmarkStart w:id="107" w:name="_Toc152686028"/>
      <w:r w:rsidRPr="0095341C">
        <w:rPr>
          <w:rStyle w:val="CharDivNo"/>
        </w:rPr>
        <w:t>Division 4.4</w:t>
      </w:r>
      <w:r>
        <w:tab/>
      </w:r>
      <w:r w:rsidRPr="0095341C">
        <w:rPr>
          <w:rStyle w:val="CharDivText"/>
        </w:rPr>
        <w:t>Termination initiated by lessor</w:t>
      </w:r>
      <w:bookmarkEnd w:id="107"/>
    </w:p>
    <w:p w14:paraId="7256FB15" w14:textId="77777777" w:rsidR="00AD3DA7" w:rsidRPr="00614D8B" w:rsidRDefault="00AD3DA7" w:rsidP="00AD3DA7">
      <w:pPr>
        <w:pStyle w:val="AH5Sec"/>
      </w:pPr>
      <w:bookmarkStart w:id="108" w:name="_Toc152686029"/>
      <w:r w:rsidRPr="0095341C">
        <w:rPr>
          <w:rStyle w:val="CharSectNo"/>
        </w:rPr>
        <w:t>47</w:t>
      </w:r>
      <w:r w:rsidRPr="00614D8B">
        <w:tab/>
        <w:t>No breach of standard residential tenancy terms</w:t>
      </w:r>
      <w:bookmarkEnd w:id="108"/>
    </w:p>
    <w:p w14:paraId="0DEB4028" w14:textId="77777777" w:rsidR="00AD3DA7" w:rsidRPr="00614D8B" w:rsidRDefault="00AD3DA7" w:rsidP="00AD3DA7">
      <w:pPr>
        <w:pStyle w:val="Amain"/>
        <w:rPr>
          <w:shd w:val="clear" w:color="auto" w:fill="FFFFFF"/>
        </w:rPr>
      </w:pPr>
      <w:r w:rsidRPr="00614D8B">
        <w:tab/>
        <w:t>(1)</w:t>
      </w:r>
      <w:r w:rsidRPr="00614D8B">
        <w:tab/>
        <w:t>On application by a lessor, the ACAT may make a termination and possession order if satisfied that</w:t>
      </w:r>
      <w:r w:rsidRPr="00614D8B">
        <w:rPr>
          <w:color w:val="000000"/>
          <w:shd w:val="clear" w:color="auto" w:fill="FFFFFF"/>
        </w:rPr>
        <w:t>—</w:t>
      </w:r>
    </w:p>
    <w:p w14:paraId="1508E4D3" w14:textId="77777777" w:rsidR="00AD3DA7" w:rsidRPr="00614D8B" w:rsidRDefault="00AD3DA7" w:rsidP="00AD3DA7">
      <w:pPr>
        <w:pStyle w:val="Apara"/>
      </w:pPr>
      <w:r w:rsidRPr="00614D8B">
        <w:tab/>
        <w:t>(a)</w:t>
      </w:r>
      <w:r w:rsidRPr="00614D8B">
        <w:tab/>
        <w:t>a ground for termination exists under the standard residential tenancy terms (other than for a breach of the standard residential tenancy terms); and</w:t>
      </w:r>
    </w:p>
    <w:p w14:paraId="113F1F2A" w14:textId="77777777" w:rsidR="00AD3DA7" w:rsidRPr="00614D8B" w:rsidRDefault="00AD3DA7" w:rsidP="00AD3DA7">
      <w:pPr>
        <w:pStyle w:val="Apara"/>
      </w:pPr>
      <w:r w:rsidRPr="00614D8B">
        <w:lastRenderedPageBreak/>
        <w:tab/>
        <w:t>(b)</w:t>
      </w:r>
      <w:r w:rsidRPr="00614D8B">
        <w:tab/>
        <w:t>the lessor has served a termination notice on the tenant based on that ground; and</w:t>
      </w:r>
    </w:p>
    <w:p w14:paraId="3D9B3DB0" w14:textId="77777777" w:rsidR="00AD3DA7" w:rsidRPr="00614D8B" w:rsidRDefault="00AD3DA7" w:rsidP="00AD3DA7">
      <w:pPr>
        <w:pStyle w:val="Apara"/>
      </w:pPr>
      <w:r w:rsidRPr="00614D8B">
        <w:tab/>
        <w:t>(c)</w:t>
      </w:r>
      <w:r w:rsidRPr="00614D8B">
        <w:tab/>
        <w:t>the tenant has not vacated the premises as required by the termination notice; and</w:t>
      </w:r>
    </w:p>
    <w:p w14:paraId="079A61F5" w14:textId="77777777" w:rsidR="00AD3DA7" w:rsidRPr="00614D8B" w:rsidRDefault="00AD3DA7" w:rsidP="006E63CA">
      <w:pPr>
        <w:pStyle w:val="Apara"/>
        <w:keepLines/>
        <w:rPr>
          <w:color w:val="000000"/>
          <w:shd w:val="clear" w:color="auto" w:fill="FFFFFF"/>
        </w:rPr>
      </w:pPr>
      <w:r w:rsidRPr="00614D8B">
        <w:tab/>
        <w:t>(d)</w:t>
      </w:r>
      <w:r w:rsidRPr="00614D8B">
        <w:tab/>
        <w:t>if the application relates to a termination notice served by the lessor in accordance with a community housing provider termination clause, public housing termination clause, subsidised accommodation clause or temporary housing assistance termination clause</w:t>
      </w:r>
      <w:r w:rsidRPr="00614D8B">
        <w:rPr>
          <w:color w:val="000000"/>
          <w:shd w:val="clear" w:color="auto" w:fill="FFFFFF"/>
        </w:rPr>
        <w:t>—the termination is reasonable and proportionate.</w:t>
      </w:r>
    </w:p>
    <w:p w14:paraId="48AC9F63" w14:textId="77777777" w:rsidR="00AD3DA7" w:rsidRPr="00614D8B" w:rsidRDefault="00AD3DA7" w:rsidP="00AD3DA7">
      <w:pPr>
        <w:pStyle w:val="Amain"/>
      </w:pPr>
      <w:r w:rsidRPr="00614D8B">
        <w:tab/>
        <w:t>(2)</w:t>
      </w:r>
      <w:r w:rsidRPr="00614D8B">
        <w:tab/>
        <w:t>If the ACAT makes a termination and possession order under subsection (1), the ACAT may suspend the operation of the termination and possession order for a stated period of not more than 3</w:t>
      </w:r>
      <w:r>
        <w:t xml:space="preserve"> </w:t>
      </w:r>
      <w:r w:rsidRPr="00614D8B">
        <w:t>weeks if satisfied that</w:t>
      </w:r>
      <w:r w:rsidRPr="00614D8B">
        <w:rPr>
          <w:color w:val="000000"/>
          <w:shd w:val="clear" w:color="auto" w:fill="FFFFFF"/>
        </w:rPr>
        <w:t>—</w:t>
      </w:r>
    </w:p>
    <w:p w14:paraId="216B7953" w14:textId="77777777" w:rsidR="00AD3DA7" w:rsidRPr="00614D8B" w:rsidRDefault="00AD3DA7" w:rsidP="00AD3DA7">
      <w:pPr>
        <w:pStyle w:val="Apara"/>
      </w:pPr>
      <w:r w:rsidRPr="00614D8B">
        <w:tab/>
        <w:t>(a)</w:t>
      </w:r>
      <w:r w:rsidRPr="00614D8B">
        <w:tab/>
        <w:t>the tenant would suffer significant hardship if the operation of the order was not suspended for the period; and</w:t>
      </w:r>
    </w:p>
    <w:p w14:paraId="331A2F42" w14:textId="77777777" w:rsidR="00AD3DA7" w:rsidRPr="00614D8B" w:rsidRDefault="00AD3DA7" w:rsidP="00AD3DA7">
      <w:pPr>
        <w:pStyle w:val="Apara"/>
      </w:pPr>
      <w:r w:rsidRPr="00614D8B">
        <w:tab/>
        <w:t>(b)</w:t>
      </w:r>
      <w:r w:rsidRPr="00614D8B">
        <w:tab/>
        <w:t>the tenant’s hardship would be greater than the hardship that would be suffered by the lessor if the operation of the order was not suspended for the period; and</w:t>
      </w:r>
    </w:p>
    <w:p w14:paraId="0E93C31B" w14:textId="77777777" w:rsidR="00AD3DA7" w:rsidRPr="00614D8B" w:rsidRDefault="00AD3DA7" w:rsidP="00AD3DA7">
      <w:pPr>
        <w:pStyle w:val="Apara"/>
      </w:pPr>
      <w:r w:rsidRPr="00614D8B">
        <w:tab/>
        <w:t>(c)</w:t>
      </w:r>
      <w:r w:rsidRPr="00614D8B">
        <w:tab/>
        <w:t>it is appropriate to suspend the operation of the order for the period.</w:t>
      </w:r>
    </w:p>
    <w:p w14:paraId="55B0AB43" w14:textId="77777777" w:rsidR="00AD3DA7" w:rsidRPr="00614D8B" w:rsidRDefault="00AD3DA7" w:rsidP="00AD3DA7">
      <w:pPr>
        <w:pStyle w:val="Amain"/>
      </w:pPr>
      <w:r w:rsidRPr="00614D8B">
        <w:tab/>
        <w:t>(3)</w:t>
      </w:r>
      <w:r w:rsidRPr="00614D8B">
        <w:tab/>
        <w:t>For subsection</w:t>
      </w:r>
      <w:r>
        <w:t xml:space="preserve"> </w:t>
      </w:r>
      <w:r w:rsidRPr="00614D8B">
        <w:t>(1)</w:t>
      </w:r>
      <w:r>
        <w:t xml:space="preserve"> </w:t>
      </w:r>
      <w:r w:rsidRPr="00614D8B">
        <w:t>(d), the ACAT must consider the following in deciding whether the termination is reasonable and proportionate:</w:t>
      </w:r>
    </w:p>
    <w:p w14:paraId="75A71BFA" w14:textId="77777777" w:rsidR="00AD3DA7" w:rsidRPr="00614D8B" w:rsidRDefault="00AD3DA7" w:rsidP="00AD3DA7">
      <w:pPr>
        <w:pStyle w:val="Apara"/>
      </w:pPr>
      <w:r w:rsidRPr="00614D8B">
        <w:tab/>
        <w:t>(a)</w:t>
      </w:r>
      <w:r w:rsidRPr="00614D8B">
        <w:tab/>
        <w:t>the history and length of the tenancy;</w:t>
      </w:r>
    </w:p>
    <w:p w14:paraId="26E94294" w14:textId="77777777" w:rsidR="00AD3DA7" w:rsidRPr="00614D8B" w:rsidRDefault="00AD3DA7" w:rsidP="00AD3DA7">
      <w:pPr>
        <w:pStyle w:val="Apara"/>
      </w:pPr>
      <w:r w:rsidRPr="00614D8B">
        <w:tab/>
        <w:t>(b)</w:t>
      </w:r>
      <w:r w:rsidRPr="00614D8B">
        <w:tab/>
        <w:t>the functions of the lessor in providing public or subsidised housing, including</w:t>
      </w:r>
      <w:r w:rsidRPr="00614D8B">
        <w:rPr>
          <w:color w:val="000000"/>
          <w:shd w:val="clear" w:color="auto" w:fill="FFFFFF"/>
        </w:rPr>
        <w:t>—</w:t>
      </w:r>
    </w:p>
    <w:p w14:paraId="5DABEBE0" w14:textId="0EBA736B" w:rsidR="00AD3DA7" w:rsidRPr="00614D8B" w:rsidRDefault="00AD3DA7" w:rsidP="00AD3DA7">
      <w:pPr>
        <w:pStyle w:val="Asubpara"/>
      </w:pPr>
      <w:r w:rsidRPr="00614D8B">
        <w:tab/>
        <w:t>(i)</w:t>
      </w:r>
      <w:r w:rsidRPr="00614D8B">
        <w:tab/>
        <w:t>if the lessor is the housing commissioner</w:t>
      </w:r>
      <w:r w:rsidRPr="00614D8B">
        <w:rPr>
          <w:shd w:val="clear" w:color="auto" w:fill="FFFFFF"/>
        </w:rPr>
        <w:t xml:space="preserve">—the objects of the </w:t>
      </w:r>
      <w:hyperlink r:id="rId54" w:tooltip="A2007-8" w:history="1">
        <w:r w:rsidRPr="00C03236">
          <w:rPr>
            <w:rStyle w:val="charCitHyperlinkItal"/>
          </w:rPr>
          <w:t>Housing Assistance Act 2007</w:t>
        </w:r>
      </w:hyperlink>
      <w:r w:rsidRPr="00614D8B">
        <w:rPr>
          <w:shd w:val="clear" w:color="auto" w:fill="FFFFFF"/>
        </w:rPr>
        <w:t xml:space="preserve"> and the commissioner’s functions under that Act; and</w:t>
      </w:r>
    </w:p>
    <w:p w14:paraId="2784CE7D" w14:textId="77777777" w:rsidR="00AD3DA7" w:rsidRPr="00614D8B" w:rsidRDefault="00AD3DA7" w:rsidP="00AD3DA7">
      <w:pPr>
        <w:pStyle w:val="Asubpara"/>
        <w:rPr>
          <w:shd w:val="clear" w:color="auto" w:fill="FFFFFF"/>
        </w:rPr>
      </w:pPr>
      <w:r w:rsidRPr="00614D8B">
        <w:lastRenderedPageBreak/>
        <w:tab/>
        <w:t>(ii)</w:t>
      </w:r>
      <w:r w:rsidRPr="00614D8B">
        <w:tab/>
      </w:r>
      <w:r w:rsidRPr="00614D8B">
        <w:rPr>
          <w:shd w:val="clear" w:color="auto" w:fill="FFFFFF"/>
        </w:rPr>
        <w:t>any funding requirements or contractual obligations on the lessor in relation to the provision of subsidised accommodation; and</w:t>
      </w:r>
    </w:p>
    <w:p w14:paraId="2CF24A48" w14:textId="77777777" w:rsidR="00AD3DA7" w:rsidRPr="00614D8B" w:rsidRDefault="00AD3DA7" w:rsidP="00AD3DA7">
      <w:pPr>
        <w:pStyle w:val="Asubpara"/>
      </w:pPr>
      <w:r w:rsidRPr="00614D8B">
        <w:rPr>
          <w:shd w:val="clear" w:color="auto" w:fill="FFFFFF"/>
        </w:rPr>
        <w:tab/>
        <w:t>(iii)</w:t>
      </w:r>
      <w:r w:rsidRPr="00614D8B">
        <w:rPr>
          <w:shd w:val="clear" w:color="auto" w:fill="FFFFFF"/>
        </w:rPr>
        <w:tab/>
        <w:t>the lessor’s interest in the efficient management of public or subsidised housing (including other premises) provided by the lessor; and</w:t>
      </w:r>
    </w:p>
    <w:p w14:paraId="661880D3" w14:textId="77777777" w:rsidR="00AD3DA7" w:rsidRPr="00614D8B" w:rsidRDefault="00AD3DA7" w:rsidP="00AD3DA7">
      <w:pPr>
        <w:pStyle w:val="Asubpara"/>
      </w:pPr>
      <w:r w:rsidRPr="00614D8B">
        <w:tab/>
        <w:t>(iv)</w:t>
      </w:r>
      <w:r w:rsidRPr="00614D8B">
        <w:tab/>
      </w:r>
      <w:r w:rsidRPr="00614D8B">
        <w:rPr>
          <w:shd w:val="clear" w:color="auto" w:fill="FFFFFF"/>
        </w:rPr>
        <w:t>the public interest in the efficient management and availability of public or subsidised housing; and</w:t>
      </w:r>
    </w:p>
    <w:p w14:paraId="5513023B" w14:textId="77777777" w:rsidR="00AD3DA7" w:rsidRPr="00614D8B" w:rsidRDefault="00AD3DA7" w:rsidP="00AD3DA7">
      <w:pPr>
        <w:pStyle w:val="Asubpara"/>
      </w:pPr>
      <w:r w:rsidRPr="00614D8B">
        <w:tab/>
        <w:t>(v)</w:t>
      </w:r>
      <w:r w:rsidRPr="00614D8B">
        <w:tab/>
        <w:t>the financial impact on the lessor or owner if the residential tenancy agreement is not terminated;</w:t>
      </w:r>
    </w:p>
    <w:p w14:paraId="55497AA2" w14:textId="77777777" w:rsidR="00AD3DA7" w:rsidRPr="00614D8B" w:rsidRDefault="00AD3DA7" w:rsidP="00AD3DA7">
      <w:pPr>
        <w:pStyle w:val="Apara"/>
      </w:pPr>
      <w:r w:rsidRPr="00614D8B">
        <w:tab/>
        <w:t>(c)</w:t>
      </w:r>
      <w:r w:rsidRPr="00614D8B">
        <w:tab/>
        <w:t>the conduct of the tenant and the lessor or owner in relation to matters that are relevant to the notice for termination being served on the tenant;</w:t>
      </w:r>
    </w:p>
    <w:p w14:paraId="7EF27396" w14:textId="77777777" w:rsidR="00AD3DA7" w:rsidRPr="00614D8B" w:rsidRDefault="00AD3DA7" w:rsidP="00AD3DA7">
      <w:pPr>
        <w:pStyle w:val="Apara"/>
        <w:rPr>
          <w:color w:val="000000"/>
          <w:shd w:val="clear" w:color="auto" w:fill="FFFFFF"/>
        </w:rPr>
      </w:pPr>
      <w:r w:rsidRPr="00614D8B">
        <w:tab/>
        <w:t>(d)</w:t>
      </w:r>
      <w:r w:rsidRPr="00614D8B">
        <w:tab/>
        <w:t>any hardship that the tenant will, or is likely to, suffer if the residential tenancy agreement is terminated, including</w:t>
      </w:r>
      <w:r w:rsidRPr="00614D8B">
        <w:rPr>
          <w:color w:val="000000"/>
          <w:shd w:val="clear" w:color="auto" w:fill="FFFFFF"/>
        </w:rPr>
        <w:t>—</w:t>
      </w:r>
    </w:p>
    <w:p w14:paraId="3649406C" w14:textId="77777777" w:rsidR="00AD3DA7" w:rsidRPr="00614D8B" w:rsidRDefault="00AD3DA7" w:rsidP="00AD3DA7">
      <w:pPr>
        <w:pStyle w:val="Asubpara"/>
        <w:rPr>
          <w:shd w:val="clear" w:color="auto" w:fill="FFFFFF"/>
        </w:rPr>
      </w:pPr>
      <w:r w:rsidRPr="00614D8B">
        <w:rPr>
          <w:shd w:val="clear" w:color="auto" w:fill="FFFFFF"/>
        </w:rPr>
        <w:tab/>
        <w:t>(i)</w:t>
      </w:r>
      <w:r w:rsidRPr="00614D8B">
        <w:rPr>
          <w:shd w:val="clear" w:color="auto" w:fill="FFFFFF"/>
        </w:rPr>
        <w:tab/>
        <w:t>financial hardship; and</w:t>
      </w:r>
    </w:p>
    <w:p w14:paraId="33393DAF" w14:textId="77777777" w:rsidR="00AD3DA7" w:rsidRPr="00614D8B" w:rsidRDefault="00AD3DA7" w:rsidP="00AD3DA7">
      <w:pPr>
        <w:pStyle w:val="Asubpara"/>
      </w:pPr>
      <w:r w:rsidRPr="00614D8B">
        <w:tab/>
        <w:t>(ii)</w:t>
      </w:r>
      <w:r w:rsidRPr="00614D8B">
        <w:tab/>
        <w:t>difficulties in finding suitable alternative premises; and</w:t>
      </w:r>
    </w:p>
    <w:p w14:paraId="3600433C" w14:textId="77777777" w:rsidR="00AD3DA7" w:rsidRPr="00614D8B" w:rsidRDefault="00AD3DA7" w:rsidP="00AD3DA7">
      <w:pPr>
        <w:pStyle w:val="Asubpara"/>
      </w:pPr>
      <w:r w:rsidRPr="00614D8B">
        <w:tab/>
        <w:t>(iii)</w:t>
      </w:r>
      <w:r w:rsidRPr="00614D8B">
        <w:tab/>
        <w:t>any risk of the tenant experiencing a prolonged period of homelessness; and</w:t>
      </w:r>
    </w:p>
    <w:p w14:paraId="43201469" w14:textId="77777777" w:rsidR="00AD3DA7" w:rsidRPr="00614D8B" w:rsidRDefault="00AD3DA7" w:rsidP="00AD3DA7">
      <w:pPr>
        <w:pStyle w:val="Asubpara"/>
      </w:pPr>
      <w:r w:rsidRPr="00614D8B">
        <w:tab/>
        <w:t>(iv)</w:t>
      </w:r>
      <w:r w:rsidRPr="00614D8B">
        <w:tab/>
        <w:t>impacts on the tenant’s physical or mental health;</w:t>
      </w:r>
    </w:p>
    <w:p w14:paraId="40BBE227" w14:textId="77777777" w:rsidR="00AD3DA7" w:rsidRPr="00614D8B" w:rsidRDefault="00AD3DA7" w:rsidP="00AD3DA7">
      <w:pPr>
        <w:pStyle w:val="Apara"/>
      </w:pPr>
      <w:r w:rsidRPr="00614D8B">
        <w:tab/>
        <w:t>(e)</w:t>
      </w:r>
      <w:r w:rsidRPr="00614D8B">
        <w:tab/>
        <w:t>any other matter the ACAT considers relevant.</w:t>
      </w:r>
    </w:p>
    <w:p w14:paraId="02DFBC20" w14:textId="77777777" w:rsidR="00AD3DA7" w:rsidRPr="00614D8B" w:rsidRDefault="00AD3DA7" w:rsidP="00AD3DA7">
      <w:pPr>
        <w:pStyle w:val="Amain"/>
      </w:pPr>
      <w:r w:rsidRPr="00614D8B">
        <w:tab/>
        <w:t>(4)</w:t>
      </w:r>
      <w:r w:rsidRPr="00614D8B">
        <w:tab/>
        <w:t>In considering whether to make an order under subsection (1), the ACAT must not</w:t>
      </w:r>
      <w:r w:rsidRPr="00614D8B">
        <w:rPr>
          <w:color w:val="000000"/>
          <w:shd w:val="clear" w:color="auto" w:fill="FFFFFF"/>
        </w:rPr>
        <w:t>—</w:t>
      </w:r>
    </w:p>
    <w:p w14:paraId="5C40D5D0" w14:textId="77777777" w:rsidR="00AD3DA7" w:rsidRPr="00614D8B" w:rsidRDefault="00AD3DA7" w:rsidP="00AD3DA7">
      <w:pPr>
        <w:pStyle w:val="Apara"/>
      </w:pPr>
      <w:r w:rsidRPr="00614D8B">
        <w:tab/>
        <w:t>(a)</w:t>
      </w:r>
      <w:r w:rsidRPr="00614D8B">
        <w:tab/>
        <w:t>if the application relates to a termination notice served by the lessor in accordance with a public housing termination clause requiring the tenant to transfer to another public housing dwelling</w:t>
      </w:r>
      <w:r w:rsidRPr="00614D8B">
        <w:rPr>
          <w:color w:val="000000"/>
          <w:shd w:val="clear" w:color="auto" w:fill="FFFFFF"/>
        </w:rPr>
        <w:t>—</w:t>
      </w:r>
      <w:r w:rsidRPr="00614D8B">
        <w:t>review the housing commissioner’s decision to require the tenant to transfer to another public housing dwelling; or</w:t>
      </w:r>
    </w:p>
    <w:p w14:paraId="3E5783A0" w14:textId="77777777" w:rsidR="00AD3DA7" w:rsidRPr="00614D8B" w:rsidRDefault="00AD3DA7" w:rsidP="006E63CA">
      <w:pPr>
        <w:pStyle w:val="Apara"/>
        <w:keepLines/>
      </w:pPr>
      <w:r w:rsidRPr="00614D8B">
        <w:lastRenderedPageBreak/>
        <w:tab/>
        <w:t>(b)</w:t>
      </w:r>
      <w:r w:rsidRPr="00614D8B">
        <w:tab/>
        <w:t>if the application relates to a termination notice served by the lessor in accordance with a public housing termination clause because the housing commissioner decides to stop giving housing assistance to the tenant</w:t>
      </w:r>
      <w:r w:rsidRPr="00614D8B">
        <w:rPr>
          <w:color w:val="000000"/>
          <w:shd w:val="clear" w:color="auto" w:fill="FFFFFF"/>
        </w:rPr>
        <w:t>—</w:t>
      </w:r>
      <w:r w:rsidRPr="00614D8B">
        <w:t>review the housing commissioner’s decision to stop giving housing assistance to the tenant.</w:t>
      </w:r>
    </w:p>
    <w:p w14:paraId="3E6173A8" w14:textId="3D6D171E" w:rsidR="00AD3DA7" w:rsidRPr="00614D8B" w:rsidRDefault="00AD3DA7" w:rsidP="00AD3DA7">
      <w:pPr>
        <w:pStyle w:val="Amain"/>
      </w:pPr>
      <w:r w:rsidRPr="00614D8B">
        <w:tab/>
        <w:t>(5)</w:t>
      </w:r>
      <w:r w:rsidRPr="00614D8B">
        <w:tab/>
        <w:t xml:space="preserve">To remove any doubt, subsection (4) does not limit the operation of the </w:t>
      </w:r>
      <w:hyperlink r:id="rId55" w:tooltip="A2004-5" w:history="1">
        <w:r w:rsidRPr="00C03236">
          <w:rPr>
            <w:rStyle w:val="charCitHyperlinkItal"/>
          </w:rPr>
          <w:t>Human Rights Act 2004</w:t>
        </w:r>
      </w:hyperlink>
      <w:r w:rsidRPr="00614D8B">
        <w:t>, section 40C (2) (b).</w:t>
      </w:r>
    </w:p>
    <w:p w14:paraId="027A02AA" w14:textId="77777777" w:rsidR="00A220ED" w:rsidRPr="00971578" w:rsidRDefault="00A220ED" w:rsidP="00A220ED">
      <w:pPr>
        <w:pStyle w:val="Amain"/>
      </w:pPr>
      <w:r w:rsidRPr="00971578">
        <w:tab/>
        <w:t>(6)</w:t>
      </w:r>
      <w:r w:rsidRPr="00971578">
        <w:tab/>
        <w:t>In this section:</w:t>
      </w:r>
    </w:p>
    <w:p w14:paraId="1DC4E85C" w14:textId="77777777" w:rsidR="00A220ED" w:rsidRPr="00971578" w:rsidRDefault="00A220ED" w:rsidP="00A220ED">
      <w:pPr>
        <w:pStyle w:val="aDef"/>
      </w:pPr>
      <w:r w:rsidRPr="00366459">
        <w:rPr>
          <w:rStyle w:val="charBoldItals"/>
        </w:rPr>
        <w:t>community housing provider termination clause</w:t>
      </w:r>
      <w:r w:rsidRPr="00971578">
        <w:t xml:space="preserve"> means the clause in schedule 2, section</w:t>
      </w:r>
      <w:r>
        <w:t xml:space="preserve"> </w:t>
      </w:r>
      <w:r w:rsidRPr="00971578">
        <w:t>2.3.</w:t>
      </w:r>
    </w:p>
    <w:p w14:paraId="2612D888" w14:textId="77777777" w:rsidR="00A220ED" w:rsidRPr="00971578" w:rsidRDefault="00A220ED" w:rsidP="00A220ED">
      <w:pPr>
        <w:pStyle w:val="aDef"/>
      </w:pPr>
      <w:r w:rsidRPr="00366459">
        <w:rPr>
          <w:rStyle w:val="charBoldItals"/>
        </w:rPr>
        <w:t>public housing termination clause</w:t>
      </w:r>
      <w:r w:rsidRPr="002B3BC8">
        <w:rPr>
          <w:color w:val="000000"/>
          <w:shd w:val="clear" w:color="auto" w:fill="FFFFFF"/>
        </w:rPr>
        <w:t xml:space="preserve"> m</w:t>
      </w:r>
      <w:r w:rsidRPr="00971578">
        <w:rPr>
          <w:color w:val="000000"/>
          <w:shd w:val="clear" w:color="auto" w:fill="FFFFFF"/>
        </w:rPr>
        <w:t>eans a clause in schedule 2, section 2.4.</w:t>
      </w:r>
    </w:p>
    <w:p w14:paraId="3C09B259" w14:textId="77777777" w:rsidR="00A220ED" w:rsidRPr="00971578" w:rsidRDefault="00A220ED" w:rsidP="00A220ED">
      <w:pPr>
        <w:pStyle w:val="aDef"/>
      </w:pPr>
      <w:r w:rsidRPr="00366459">
        <w:rPr>
          <w:rStyle w:val="charBoldItals"/>
        </w:rPr>
        <w:t>subsidised accommodation clause</w:t>
      </w:r>
      <w:r w:rsidRPr="00971578">
        <w:rPr>
          <w:color w:val="000000"/>
          <w:shd w:val="clear" w:color="auto" w:fill="FFFFFF"/>
        </w:rPr>
        <w:t xml:space="preserve"> means a clause in schedule 2, section 2.6.</w:t>
      </w:r>
    </w:p>
    <w:p w14:paraId="5B0BCB1C" w14:textId="77777777" w:rsidR="00A220ED" w:rsidRPr="00971578" w:rsidRDefault="00A220ED" w:rsidP="00A220ED">
      <w:pPr>
        <w:pStyle w:val="aDef"/>
      </w:pPr>
      <w:r w:rsidRPr="00366459">
        <w:rPr>
          <w:rStyle w:val="charBoldItals"/>
        </w:rPr>
        <w:t>temporary housing assistance termination clause</w:t>
      </w:r>
      <w:r w:rsidRPr="00971578">
        <w:t xml:space="preserve"> means a clause in schedule 2, section</w:t>
      </w:r>
      <w:r>
        <w:t xml:space="preserve"> </w:t>
      </w:r>
      <w:r w:rsidRPr="00971578">
        <w:t>2.5.</w:t>
      </w:r>
    </w:p>
    <w:p w14:paraId="27877F23" w14:textId="77777777" w:rsidR="00450C28" w:rsidRDefault="00450C28">
      <w:pPr>
        <w:pStyle w:val="AH5Sec"/>
      </w:pPr>
      <w:bookmarkStart w:id="109" w:name="_Toc152686030"/>
      <w:r w:rsidRPr="0095341C">
        <w:rPr>
          <w:rStyle w:val="CharSectNo"/>
        </w:rPr>
        <w:t>48</w:t>
      </w:r>
      <w:r>
        <w:tab/>
        <w:t>Certain breaches of standard residential tenancy terms</w:t>
      </w:r>
      <w:bookmarkEnd w:id="109"/>
    </w:p>
    <w:p w14:paraId="14251F3C"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14:paraId="6F2BF924" w14:textId="77777777" w:rsidR="00450C28" w:rsidRDefault="00450C28" w:rsidP="00072670">
      <w:pPr>
        <w:pStyle w:val="Apara"/>
        <w:keepNext/>
      </w:pPr>
      <w:r>
        <w:tab/>
        <w:t>(a)</w:t>
      </w:r>
      <w:r>
        <w:tab/>
        <w:t>satisfied that—</w:t>
      </w:r>
    </w:p>
    <w:p w14:paraId="0501CAB3" w14:textId="77777777" w:rsidR="00450C28" w:rsidRDefault="00450C28">
      <w:pPr>
        <w:pStyle w:val="Asubpara"/>
      </w:pPr>
      <w:r>
        <w:tab/>
        <w:t>(i)</w:t>
      </w:r>
      <w:r>
        <w:tab/>
        <w:t>the tenant has breached the standard residential tenancy terms (other than by failing to pay rent that has become payable); and</w:t>
      </w:r>
    </w:p>
    <w:p w14:paraId="30C9E8CE" w14:textId="77777777" w:rsidR="00450C28" w:rsidRDefault="00450C28">
      <w:pPr>
        <w:pStyle w:val="Asubpara"/>
      </w:pPr>
      <w:r>
        <w:tab/>
        <w:t>(ii)</w:t>
      </w:r>
      <w:r>
        <w:tab/>
        <w:t>the lessor has served a termination notice on the tenant based on the breach; and</w:t>
      </w:r>
    </w:p>
    <w:p w14:paraId="4CF4EE04" w14:textId="77777777" w:rsidR="00450C28" w:rsidRDefault="00450C28">
      <w:pPr>
        <w:pStyle w:val="Asubpara"/>
      </w:pPr>
      <w:r>
        <w:tab/>
        <w:t>(iii)</w:t>
      </w:r>
      <w:r>
        <w:tab/>
        <w:t>the tenant did not vacate the premises in accordance with the notice; and</w:t>
      </w:r>
    </w:p>
    <w:p w14:paraId="6B5BFEB8" w14:textId="77777777" w:rsidR="00450C28" w:rsidRDefault="00450C28">
      <w:pPr>
        <w:pStyle w:val="Asubpara"/>
      </w:pPr>
      <w:r>
        <w:lastRenderedPageBreak/>
        <w:tab/>
        <w:t>(iv)</w:t>
      </w:r>
      <w:r>
        <w:tab/>
        <w:t xml:space="preserve">the breach of the standard residential tenancy terms was not in accordance with a term of the residential tenancy agreement endorsed by the </w:t>
      </w:r>
      <w:r w:rsidR="000E3630">
        <w:t>ACAT</w:t>
      </w:r>
      <w:r>
        <w:t>; and</w:t>
      </w:r>
    </w:p>
    <w:p w14:paraId="4347CEEE" w14:textId="77777777" w:rsidR="00450C28" w:rsidRDefault="00450C28">
      <w:pPr>
        <w:pStyle w:val="Asubpara"/>
      </w:pPr>
      <w:r>
        <w:tab/>
        <w:t>(v)</w:t>
      </w:r>
      <w:r>
        <w:tab/>
        <w:t>the breach justifies the termination of the tenancy; or</w:t>
      </w:r>
    </w:p>
    <w:p w14:paraId="34DA647E" w14:textId="77777777" w:rsidR="00450C28" w:rsidRDefault="00450C28" w:rsidP="00336443">
      <w:pPr>
        <w:pStyle w:val="Apara"/>
        <w:keepNext/>
      </w:pPr>
      <w:r>
        <w:tab/>
        <w:t>(b)</w:t>
      </w:r>
      <w:r>
        <w:tab/>
        <w:t xml:space="preserve">the </w:t>
      </w:r>
      <w:r w:rsidR="000E3630">
        <w:t>ACAT</w:t>
      </w:r>
      <w:r>
        <w:t>—</w:t>
      </w:r>
    </w:p>
    <w:p w14:paraId="394DFC0F" w14:textId="5F1B9882" w:rsidR="00AB2708" w:rsidRPr="007F4055" w:rsidRDefault="00AB2708" w:rsidP="00AB2708">
      <w:pPr>
        <w:pStyle w:val="Asubpara"/>
      </w:pPr>
      <w:r w:rsidRPr="007F4055">
        <w:tab/>
        <w:t>(i)</w:t>
      </w:r>
      <w:r w:rsidRPr="007F4055">
        <w:tab/>
        <w:t xml:space="preserve">has made an order under </w:t>
      </w:r>
      <w:r w:rsidR="00734858" w:rsidRPr="004F7C1A">
        <w:rPr>
          <w:color w:val="000000"/>
        </w:rPr>
        <w:t>section 83 (1) (b)</w:t>
      </w:r>
      <w:r w:rsidRPr="007F4055">
        <w:t xml:space="preserve">; and </w:t>
      </w:r>
    </w:p>
    <w:p w14:paraId="7FCB8D75" w14:textId="77777777" w:rsidR="00450C28" w:rsidRDefault="00450C28">
      <w:pPr>
        <w:pStyle w:val="Asubpara"/>
      </w:pPr>
      <w:r>
        <w:tab/>
        <w:t>(ii)</w:t>
      </w:r>
      <w:r>
        <w:tab/>
        <w:t>is satisfied that the tenant has breached that order; and</w:t>
      </w:r>
    </w:p>
    <w:p w14:paraId="3EFEC2AE" w14:textId="77777777" w:rsidR="00450C28" w:rsidRDefault="00450C28">
      <w:pPr>
        <w:pStyle w:val="Asubpara"/>
      </w:pPr>
      <w:r>
        <w:tab/>
        <w:t>(iii)</w:t>
      </w:r>
      <w:r>
        <w:tab/>
        <w:t>is satisfied that the breach justifies the termination of the tenancy.</w:t>
      </w:r>
    </w:p>
    <w:p w14:paraId="4E7F6CBE" w14:textId="77777777" w:rsidR="00450C28" w:rsidRDefault="00450C28" w:rsidP="00E671FD">
      <w:pPr>
        <w:pStyle w:val="Amain"/>
        <w:keepNext/>
      </w:pPr>
      <w:r>
        <w:tab/>
        <w:t>(2)</w:t>
      </w:r>
      <w:r>
        <w:tab/>
        <w:t xml:space="preserve">The </w:t>
      </w:r>
      <w:r w:rsidR="000E3630">
        <w:t>ACAT</w:t>
      </w:r>
      <w:r>
        <w:t xml:space="preserve"> may, if satisfied that it is appropriate and just to do so in relation to an application mentioned in subsection (1)—</w:t>
      </w:r>
    </w:p>
    <w:p w14:paraId="097BA592" w14:textId="77777777" w:rsidR="00450C28" w:rsidRDefault="00450C28">
      <w:pPr>
        <w:pStyle w:val="Apara"/>
      </w:pPr>
      <w:r>
        <w:tab/>
        <w:t>(a)</w:t>
      </w:r>
      <w:r>
        <w:tab/>
        <w:t>refuse to make a termination and possession order if—</w:t>
      </w:r>
    </w:p>
    <w:p w14:paraId="678B7EC5" w14:textId="77777777" w:rsidR="00450C28" w:rsidRDefault="00450C28">
      <w:pPr>
        <w:pStyle w:val="Asubpara"/>
      </w:pPr>
      <w:r>
        <w:tab/>
        <w:t>(i)</w:t>
      </w:r>
      <w:r>
        <w:tab/>
        <w:t>the tenant has remedied the relevant breach; or</w:t>
      </w:r>
    </w:p>
    <w:p w14:paraId="6D8B3643" w14:textId="77777777" w:rsidR="00450C28" w:rsidRDefault="00450C28">
      <w:pPr>
        <w:pStyle w:val="Asubpara"/>
      </w:pPr>
      <w:r>
        <w:tab/>
        <w:t>(ii)</w:t>
      </w:r>
      <w:r>
        <w:tab/>
        <w:t>the tenant undertakes to remedy the breach within a reasonable specified period and is reasonably likely to do so; or</w:t>
      </w:r>
    </w:p>
    <w:p w14:paraId="10AD9B5C" w14:textId="77777777" w:rsidR="00450C28" w:rsidRDefault="00450C28">
      <w:pPr>
        <w:pStyle w:val="Apara"/>
      </w:pPr>
      <w:r>
        <w:tab/>
        <w:t>(b)</w:t>
      </w:r>
      <w:r>
        <w:tab/>
        <w:t>make a termination and possession order but suspend it for a period of no more than 3 weeks if satisfied that—</w:t>
      </w:r>
    </w:p>
    <w:p w14:paraId="6F2DC500" w14:textId="77777777" w:rsidR="00450C28" w:rsidRDefault="00450C28">
      <w:pPr>
        <w:pStyle w:val="Asubpara"/>
      </w:pPr>
      <w:r>
        <w:tab/>
        <w:t>(i)</w:t>
      </w:r>
      <w:r>
        <w:tab/>
        <w:t>were the order not suspended for a specified period of no more than 3 weeks the tenant would suffer significant hardship; and</w:t>
      </w:r>
    </w:p>
    <w:p w14:paraId="49EB9420" w14:textId="77777777" w:rsidR="00450C28" w:rsidRDefault="00450C28">
      <w:pPr>
        <w:pStyle w:val="Asubpara"/>
      </w:pPr>
      <w:r>
        <w:tab/>
        <w:t>(ii)</w:t>
      </w:r>
      <w:r>
        <w:tab/>
        <w:t>that hardship would be greater than the hardship that would be suffered by the lessor if the order were suspended for the specified period.</w:t>
      </w:r>
    </w:p>
    <w:p w14:paraId="6D9E64AB" w14:textId="77777777" w:rsidR="00336675" w:rsidRPr="006A0235" w:rsidRDefault="00336675" w:rsidP="006E63CA">
      <w:pPr>
        <w:pStyle w:val="Amain"/>
        <w:keepNext/>
      </w:pPr>
      <w:r w:rsidRPr="006A0235">
        <w:lastRenderedPageBreak/>
        <w:tab/>
        <w:t>(3)</w:t>
      </w:r>
      <w:r w:rsidRPr="006A0235">
        <w:tab/>
        <w:t>For subsection (1) (a) (i), if the application is about the use of premises for an illegal purpose, the ACAT must also be satisfied that—</w:t>
      </w:r>
    </w:p>
    <w:p w14:paraId="7088D42D" w14:textId="77777777" w:rsidR="00336675" w:rsidRPr="006A0235" w:rsidRDefault="00336675" w:rsidP="00336675">
      <w:pPr>
        <w:pStyle w:val="Apara"/>
      </w:pPr>
      <w:r w:rsidRPr="006A0235">
        <w:tab/>
        <w:t>(a)</w:t>
      </w:r>
      <w:r w:rsidRPr="006A0235">
        <w:tab/>
        <w:t>the tenant has used the premises, or permitted the premises to be used, for an illegal purpose; and</w:t>
      </w:r>
    </w:p>
    <w:p w14:paraId="4C40BD74" w14:textId="77777777" w:rsidR="00336675" w:rsidRPr="006A0235" w:rsidRDefault="00336675" w:rsidP="00336675">
      <w:pPr>
        <w:pStyle w:val="Apara"/>
      </w:pPr>
      <w:r w:rsidRPr="006A0235">
        <w:tab/>
        <w:t>(b)</w:t>
      </w:r>
      <w:r w:rsidRPr="006A0235">
        <w:tab/>
        <w:t>the illegal use justifies the termination of the tenancy.</w:t>
      </w:r>
    </w:p>
    <w:p w14:paraId="6AB0F5C3" w14:textId="77777777" w:rsidR="00336675" w:rsidRPr="006A0235" w:rsidRDefault="00336675" w:rsidP="00336443">
      <w:pPr>
        <w:pStyle w:val="Amain"/>
        <w:keepNext/>
      </w:pPr>
      <w:r w:rsidRPr="006A0235">
        <w:tab/>
        <w:t>(4)</w:t>
      </w:r>
      <w:r w:rsidRPr="006A0235">
        <w:tab/>
        <w:t>For subsection (3), the matters the ACAT may consider include the following:</w:t>
      </w:r>
    </w:p>
    <w:p w14:paraId="21D125E3" w14:textId="77777777" w:rsidR="00336675" w:rsidRPr="006A0235" w:rsidRDefault="00336675" w:rsidP="00336675">
      <w:pPr>
        <w:pStyle w:val="Apara"/>
      </w:pPr>
      <w:r w:rsidRPr="006A0235">
        <w:tab/>
        <w:t>(a)</w:t>
      </w:r>
      <w:r w:rsidRPr="006A0235">
        <w:tab/>
        <w:t>the nature of the illegal use;</w:t>
      </w:r>
    </w:p>
    <w:p w14:paraId="6FA74C74" w14:textId="77777777" w:rsidR="00336675" w:rsidRPr="006A0235" w:rsidRDefault="00336675" w:rsidP="00336675">
      <w:pPr>
        <w:pStyle w:val="Apara"/>
      </w:pPr>
      <w:r w:rsidRPr="006A0235">
        <w:tab/>
        <w:t>(b)</w:t>
      </w:r>
      <w:r w:rsidRPr="006A0235">
        <w:tab/>
        <w:t>any previous illegal use;</w:t>
      </w:r>
    </w:p>
    <w:p w14:paraId="002CF9ED" w14:textId="77777777" w:rsidR="00336675" w:rsidRPr="006A0235" w:rsidRDefault="00336675" w:rsidP="00336675">
      <w:pPr>
        <w:pStyle w:val="Apara"/>
      </w:pPr>
      <w:r w:rsidRPr="006A0235">
        <w:tab/>
        <w:t>(c)</w:t>
      </w:r>
      <w:r w:rsidRPr="006A0235">
        <w:tab/>
        <w:t>the previous history of the tenancy.</w:t>
      </w:r>
    </w:p>
    <w:p w14:paraId="587CAF45" w14:textId="77777777" w:rsidR="00D81763" w:rsidRPr="00483A42" w:rsidRDefault="00D81763" w:rsidP="00D81763">
      <w:pPr>
        <w:pStyle w:val="AH5Sec"/>
      </w:pPr>
      <w:bookmarkStart w:id="110" w:name="_Toc152686031"/>
      <w:r w:rsidRPr="0095341C">
        <w:rPr>
          <w:rStyle w:val="CharSectNo"/>
        </w:rPr>
        <w:t>49</w:t>
      </w:r>
      <w:r w:rsidRPr="00483A42">
        <w:tab/>
        <w:t>Failure to pay rent—termination and possession order</w:t>
      </w:r>
      <w:bookmarkEnd w:id="110"/>
    </w:p>
    <w:p w14:paraId="425CD06C" w14:textId="77777777" w:rsidR="00D81763" w:rsidRPr="00483A42" w:rsidRDefault="00D81763" w:rsidP="00D81763">
      <w:pPr>
        <w:pStyle w:val="Amain"/>
      </w:pPr>
      <w:r w:rsidRPr="00483A42">
        <w:tab/>
        <w:t>(1)</w:t>
      </w:r>
      <w:r w:rsidRPr="00483A42">
        <w:tab/>
        <w:t>This section applies if—</w:t>
      </w:r>
    </w:p>
    <w:p w14:paraId="7DB485BD" w14:textId="77777777" w:rsidR="00D81763" w:rsidRPr="00483A42" w:rsidRDefault="00D81763" w:rsidP="00D81763">
      <w:pPr>
        <w:pStyle w:val="Apara"/>
      </w:pPr>
      <w:r w:rsidRPr="00483A42">
        <w:tab/>
        <w:t>(a)</w:t>
      </w:r>
      <w:r w:rsidRPr="00483A42">
        <w:tab/>
        <w:t>a tenant has failed to pay rent that has become payable under a residential tenancy agreement; and</w:t>
      </w:r>
    </w:p>
    <w:p w14:paraId="117BA0F2" w14:textId="77777777" w:rsidR="00D81763" w:rsidRPr="00483A42" w:rsidRDefault="00D81763" w:rsidP="00D81763">
      <w:pPr>
        <w:pStyle w:val="Apara"/>
      </w:pPr>
      <w:r w:rsidRPr="00483A42">
        <w:tab/>
        <w:t>(b)</w:t>
      </w:r>
      <w:r w:rsidRPr="00483A42">
        <w:tab/>
        <w:t>the lessor has served a termination notice on the tenant because of the tenant’s failure to pay rent; and</w:t>
      </w:r>
    </w:p>
    <w:p w14:paraId="4EDA0C00" w14:textId="77777777" w:rsidR="00D81763" w:rsidRPr="00483A42" w:rsidRDefault="00D81763" w:rsidP="00D81763">
      <w:pPr>
        <w:pStyle w:val="Apara"/>
      </w:pPr>
      <w:r w:rsidRPr="00483A42">
        <w:tab/>
        <w:t>(c)</w:t>
      </w:r>
      <w:r w:rsidRPr="00483A42">
        <w:tab/>
        <w:t>the tenant has not vacated the premises in accordance with the notice.</w:t>
      </w:r>
    </w:p>
    <w:p w14:paraId="1E0B3CA9" w14:textId="77777777" w:rsidR="00D81763" w:rsidRPr="00483A42" w:rsidRDefault="00D81763" w:rsidP="00D81763">
      <w:pPr>
        <w:pStyle w:val="Amain"/>
      </w:pPr>
      <w:r w:rsidRPr="00483A42">
        <w:tab/>
        <w:t>(2)</w:t>
      </w:r>
      <w:r w:rsidRPr="00483A42">
        <w:tab/>
        <w:t>The lessor may apply to the ACAT for a termination and possession order.</w:t>
      </w:r>
    </w:p>
    <w:p w14:paraId="3022DF03" w14:textId="77777777" w:rsidR="00D81763" w:rsidRPr="00483A42" w:rsidRDefault="00D81763" w:rsidP="003F0101">
      <w:pPr>
        <w:pStyle w:val="Amain"/>
        <w:keepNext/>
      </w:pPr>
      <w:r w:rsidRPr="00483A42">
        <w:tab/>
        <w:t>(3)</w:t>
      </w:r>
      <w:r w:rsidRPr="00483A42">
        <w:tab/>
        <w:t>The ACAT may—</w:t>
      </w:r>
    </w:p>
    <w:p w14:paraId="44D231BC" w14:textId="77777777" w:rsidR="00D81763" w:rsidRPr="00483A42" w:rsidRDefault="00D81763" w:rsidP="00D81763">
      <w:pPr>
        <w:pStyle w:val="Apara"/>
      </w:pPr>
      <w:r w:rsidRPr="00483A42">
        <w:tab/>
        <w:t>(a)</w:t>
      </w:r>
      <w:r w:rsidRPr="00483A42">
        <w:tab/>
        <w:t>make a termination and possession order; or</w:t>
      </w:r>
    </w:p>
    <w:p w14:paraId="4ECAC340" w14:textId="77777777" w:rsidR="00D81763" w:rsidRPr="00483A42" w:rsidRDefault="00D81763" w:rsidP="00D81763">
      <w:pPr>
        <w:pStyle w:val="Apara"/>
      </w:pPr>
      <w:r w:rsidRPr="00483A42">
        <w:tab/>
        <w:t>(b)</w:t>
      </w:r>
      <w:r w:rsidRPr="00483A42">
        <w:tab/>
        <w:t xml:space="preserve">make a payment order; or </w:t>
      </w:r>
    </w:p>
    <w:p w14:paraId="53B152CE" w14:textId="77777777" w:rsidR="00D81763" w:rsidRPr="00483A42" w:rsidRDefault="00D81763" w:rsidP="006E63CA">
      <w:pPr>
        <w:pStyle w:val="Apara"/>
        <w:keepNext/>
      </w:pPr>
      <w:r w:rsidRPr="00483A42">
        <w:lastRenderedPageBreak/>
        <w:tab/>
        <w:t>(c)</w:t>
      </w:r>
      <w:r w:rsidRPr="00483A42">
        <w:tab/>
        <w:t>refuse to make a termination and possession order or payment order if—</w:t>
      </w:r>
    </w:p>
    <w:p w14:paraId="54C27988" w14:textId="77777777"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14:paraId="43BD484C" w14:textId="77777777" w:rsidR="00D81763" w:rsidRPr="00483A42" w:rsidRDefault="00D81763" w:rsidP="00D81763">
      <w:pPr>
        <w:pStyle w:val="Asubpara"/>
      </w:pPr>
      <w:r w:rsidRPr="00483A42">
        <w:tab/>
        <w:t>(ii)</w:t>
      </w:r>
      <w:r w:rsidRPr="00483A42">
        <w:tab/>
        <w:t>the ACAT considers it just and appropriate to do so.</w:t>
      </w:r>
    </w:p>
    <w:p w14:paraId="4F8B690B" w14:textId="77777777" w:rsidR="00D81763" w:rsidRPr="00483A42" w:rsidRDefault="00D81763" w:rsidP="00336443">
      <w:pPr>
        <w:pStyle w:val="Amain"/>
        <w:keepNext/>
      </w:pPr>
      <w:r w:rsidRPr="00483A42">
        <w:tab/>
        <w:t>(4)</w:t>
      </w:r>
      <w:r w:rsidRPr="00483A42">
        <w:tab/>
        <w:t>If the ACAT makes a termination and possession order, it may suspend the order for a stated period of not more than 3 weeks if satisfied that—</w:t>
      </w:r>
    </w:p>
    <w:p w14:paraId="3249B83E"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512DF5EB"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6B401894" w14:textId="77777777" w:rsidR="00D81763" w:rsidRPr="00483A42" w:rsidRDefault="00D81763" w:rsidP="00D81763">
      <w:pPr>
        <w:pStyle w:val="AH5Sec"/>
      </w:pPr>
      <w:bookmarkStart w:id="111" w:name="_Toc152686032"/>
      <w:r w:rsidRPr="0095341C">
        <w:rPr>
          <w:rStyle w:val="CharSectNo"/>
        </w:rPr>
        <w:t>49A</w:t>
      </w:r>
      <w:r w:rsidRPr="00483A42">
        <w:tab/>
        <w:t>Failure to pay rent—payment order</w:t>
      </w:r>
      <w:bookmarkEnd w:id="111"/>
    </w:p>
    <w:p w14:paraId="14FBC84D" w14:textId="77777777"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14:paraId="1A3FE00E" w14:textId="77777777" w:rsidR="00270B77" w:rsidRPr="006A0235" w:rsidRDefault="00270B77" w:rsidP="00270B77">
      <w:pPr>
        <w:pStyle w:val="Amain"/>
      </w:pPr>
      <w:r w:rsidRPr="006A0235">
        <w:tab/>
        <w:t>(2)</w:t>
      </w:r>
      <w:r w:rsidRPr="006A0235">
        <w:tab/>
        <w:t xml:space="preserve">Instead of making a termination and possession order, the ACAT may make an order (a </w:t>
      </w:r>
      <w:r w:rsidRPr="006A0235">
        <w:rPr>
          <w:rStyle w:val="charBoldItals"/>
        </w:rPr>
        <w:t>payment order</w:t>
      </w:r>
      <w:r w:rsidRPr="006A0235">
        <w:t>) requiring the tenant to pay 1 or both of the following:</w:t>
      </w:r>
    </w:p>
    <w:p w14:paraId="1F8347C3" w14:textId="77777777" w:rsidR="00270B77" w:rsidRPr="006A0235" w:rsidRDefault="00270B77" w:rsidP="00270B77">
      <w:pPr>
        <w:pStyle w:val="Apara"/>
      </w:pPr>
      <w:r w:rsidRPr="006A0235">
        <w:tab/>
        <w:t>(a)</w:t>
      </w:r>
      <w:r w:rsidRPr="006A0235">
        <w:tab/>
        <w:t>the rent, or a stated part of the rent, that has become payable;</w:t>
      </w:r>
    </w:p>
    <w:p w14:paraId="0A64D30B" w14:textId="77777777" w:rsidR="00270B77" w:rsidRPr="006A0235" w:rsidRDefault="00270B77" w:rsidP="00270B77">
      <w:pPr>
        <w:pStyle w:val="Apara"/>
      </w:pPr>
      <w:r w:rsidRPr="006A0235">
        <w:tab/>
        <w:t>(b)</w:t>
      </w:r>
      <w:r w:rsidRPr="006A0235">
        <w:tab/>
        <w:t>future rent as it becomes payable.</w:t>
      </w:r>
    </w:p>
    <w:p w14:paraId="5901003F" w14:textId="77777777" w:rsidR="00270B77" w:rsidRPr="006A0235" w:rsidRDefault="00270B77" w:rsidP="00270B77">
      <w:pPr>
        <w:pStyle w:val="Amain"/>
      </w:pPr>
      <w:r w:rsidRPr="006A0235">
        <w:tab/>
        <w:t>(3)</w:t>
      </w:r>
      <w:r w:rsidRPr="006A0235">
        <w:tab/>
        <w:t>The ACAT must not make a payment order unless satisfied—</w:t>
      </w:r>
    </w:p>
    <w:p w14:paraId="16735405" w14:textId="77777777" w:rsidR="00270B77" w:rsidRPr="006A0235" w:rsidRDefault="00270B77" w:rsidP="00270B77">
      <w:pPr>
        <w:pStyle w:val="Apara"/>
      </w:pPr>
      <w:r w:rsidRPr="006A0235">
        <w:tab/>
        <w:t>(a)</w:t>
      </w:r>
      <w:r w:rsidRPr="006A0235">
        <w:tab/>
        <w:t>the tenant is reasonably likely to make the payments required under the order; and</w:t>
      </w:r>
    </w:p>
    <w:p w14:paraId="78A5BE09" w14:textId="77777777" w:rsidR="00856132" w:rsidRPr="0085558E" w:rsidRDefault="00856132" w:rsidP="006E63CA">
      <w:pPr>
        <w:pStyle w:val="Apara"/>
        <w:keepNext/>
      </w:pPr>
      <w:r w:rsidRPr="0085558E">
        <w:lastRenderedPageBreak/>
        <w:tab/>
        <w:t>(b)</w:t>
      </w:r>
      <w:r w:rsidRPr="0085558E">
        <w:tab/>
        <w:t>if the payment order does not include a requirement to pay rent, or a stated part of rent, that has become payable as mentioned in subsection (2) (a)—</w:t>
      </w:r>
    </w:p>
    <w:p w14:paraId="097848B3" w14:textId="77777777" w:rsidR="00856132" w:rsidRPr="0085558E" w:rsidRDefault="00856132" w:rsidP="00856132">
      <w:pPr>
        <w:pStyle w:val="Asubpara"/>
      </w:pPr>
      <w:r w:rsidRPr="0085558E">
        <w:tab/>
        <w:t>(i)</w:t>
      </w:r>
      <w:r w:rsidRPr="0085558E">
        <w:tab/>
        <w:t>the lessor has made more than 2 applications for a termination and possession order under section 49 (2) in the 12</w:t>
      </w:r>
      <w:r w:rsidRPr="0085558E">
        <w:noBreakHyphen/>
        <w:t>month period immediately before the day the ACAT makes the order; and</w:t>
      </w:r>
    </w:p>
    <w:p w14:paraId="66899E04" w14:textId="77777777" w:rsidR="00856132" w:rsidRPr="0085558E" w:rsidRDefault="00856132" w:rsidP="00856132">
      <w:pPr>
        <w:pStyle w:val="Asubpara"/>
      </w:pPr>
      <w:r w:rsidRPr="0085558E">
        <w:tab/>
        <w:t>(ii)</w:t>
      </w:r>
      <w:r w:rsidRPr="0085558E">
        <w:tab/>
        <w:t>it is in the interests of justice to do so.</w:t>
      </w:r>
    </w:p>
    <w:p w14:paraId="31AD784E" w14:textId="77CFA7EF" w:rsidR="00D81763" w:rsidRPr="00483A42" w:rsidRDefault="00D81763" w:rsidP="00D81763">
      <w:pPr>
        <w:pStyle w:val="Amain"/>
      </w:pPr>
      <w:r w:rsidRPr="00483A42">
        <w:tab/>
        <w:t>(</w:t>
      </w:r>
      <w:r w:rsidR="00A16D76">
        <w:t>4</w:t>
      </w:r>
      <w:r w:rsidRPr="00483A42">
        <w:t>)</w:t>
      </w:r>
      <w:r w:rsidRPr="00483A42">
        <w:tab/>
        <w:t>If the ACAT makes a payment order for part of the rent that has become payable, the ACAT may also</w:t>
      </w:r>
      <w:r w:rsidR="00521E68">
        <w:t xml:space="preserve"> make an order under </w:t>
      </w:r>
      <w:r w:rsidR="00734858" w:rsidRPr="004F7C1A">
        <w:rPr>
          <w:color w:val="000000"/>
        </w:rPr>
        <w:t>section</w:t>
      </w:r>
      <w:r w:rsidR="00734858">
        <w:rPr>
          <w:color w:val="000000"/>
        </w:rPr>
        <w:t> </w:t>
      </w:r>
      <w:r w:rsidR="00734858" w:rsidRPr="004F7C1A">
        <w:rPr>
          <w:color w:val="000000"/>
        </w:rPr>
        <w:t>83</w:t>
      </w:r>
      <w:r w:rsidR="00734858">
        <w:rPr>
          <w:color w:val="000000"/>
        </w:rPr>
        <w:t> </w:t>
      </w:r>
      <w:r w:rsidR="00734858" w:rsidRPr="004F7C1A">
        <w:rPr>
          <w:color w:val="000000"/>
        </w:rPr>
        <w:t>(1) (c)</w:t>
      </w:r>
      <w:r w:rsidRPr="00483A42">
        <w:t xml:space="preserve"> for payment of the remaining part.</w:t>
      </w:r>
    </w:p>
    <w:p w14:paraId="66ED2399" w14:textId="77777777" w:rsidR="00D81763" w:rsidRPr="00483A42" w:rsidRDefault="00D81763" w:rsidP="00D81763">
      <w:pPr>
        <w:pStyle w:val="Amain"/>
      </w:pPr>
      <w:r w:rsidRPr="00483A42">
        <w:tab/>
        <w:t>(</w:t>
      </w:r>
      <w:r w:rsidR="00A16D76">
        <w:t>5</w:t>
      </w:r>
      <w:r w:rsidRPr="00483A42">
        <w:t>)</w:t>
      </w:r>
      <w:r w:rsidRPr="00483A42">
        <w:tab/>
        <w:t>A payment order—</w:t>
      </w:r>
    </w:p>
    <w:p w14:paraId="327B8790" w14:textId="77777777"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14:paraId="480C7721" w14:textId="77777777"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14:paraId="21430255" w14:textId="77777777" w:rsidR="00D81763" w:rsidRPr="00483A42" w:rsidRDefault="00D81763" w:rsidP="00D81763">
      <w:pPr>
        <w:pStyle w:val="Amain"/>
      </w:pPr>
      <w:r w:rsidRPr="00483A42">
        <w:tab/>
        <w:t>(</w:t>
      </w:r>
      <w:r w:rsidR="00A16D76">
        <w:t>6</w:t>
      </w:r>
      <w:r w:rsidRPr="00483A42">
        <w:t>)</w:t>
      </w:r>
      <w:r w:rsidRPr="00483A42">
        <w:tab/>
        <w:t>On application to the ACAT, an order under this section may be varied if—</w:t>
      </w:r>
    </w:p>
    <w:p w14:paraId="22BD4C73" w14:textId="77777777" w:rsidR="00D81763" w:rsidRPr="00483A42" w:rsidRDefault="00D81763" w:rsidP="00D81763">
      <w:pPr>
        <w:pStyle w:val="Apara"/>
      </w:pPr>
      <w:r w:rsidRPr="00483A42">
        <w:tab/>
        <w:t>(a)</w:t>
      </w:r>
      <w:r w:rsidRPr="00483A42">
        <w:tab/>
        <w:t>both parties agree to the variation; and</w:t>
      </w:r>
    </w:p>
    <w:p w14:paraId="532A9BE3" w14:textId="77777777" w:rsidR="00D81763" w:rsidRPr="00483A42" w:rsidRDefault="00D81763" w:rsidP="00D81763">
      <w:pPr>
        <w:pStyle w:val="Apara"/>
      </w:pPr>
      <w:r w:rsidRPr="00483A42">
        <w:tab/>
        <w:t>(b)</w:t>
      </w:r>
      <w:r w:rsidRPr="00483A42">
        <w:tab/>
        <w:t>the variation does not postpone the expiry date of the order; and</w:t>
      </w:r>
    </w:p>
    <w:p w14:paraId="24AB3194" w14:textId="77777777" w:rsidR="00D81763" w:rsidRPr="00483A42" w:rsidRDefault="00D81763" w:rsidP="00D81763">
      <w:pPr>
        <w:pStyle w:val="Apara"/>
      </w:pPr>
      <w:r w:rsidRPr="00483A42">
        <w:tab/>
        <w:t>(c)</w:t>
      </w:r>
      <w:r w:rsidRPr="00483A42">
        <w:tab/>
        <w:t>the ACAT considers it just and appropriate to vary the order.</w:t>
      </w:r>
    </w:p>
    <w:p w14:paraId="5699B3A3" w14:textId="77777777" w:rsidR="00D81763" w:rsidRPr="00483A42" w:rsidRDefault="00D81763" w:rsidP="00D81763">
      <w:pPr>
        <w:pStyle w:val="AH5Sec"/>
      </w:pPr>
      <w:bookmarkStart w:id="112" w:name="_Toc152686033"/>
      <w:r w:rsidRPr="0095341C">
        <w:rPr>
          <w:rStyle w:val="CharSectNo"/>
        </w:rPr>
        <w:t>49B</w:t>
      </w:r>
      <w:r w:rsidRPr="00483A42">
        <w:tab/>
        <w:t>Failure to comply with payment order</w:t>
      </w:r>
      <w:bookmarkEnd w:id="112"/>
      <w:r w:rsidRPr="00483A42">
        <w:t xml:space="preserve"> </w:t>
      </w:r>
    </w:p>
    <w:p w14:paraId="618D48E2" w14:textId="77777777" w:rsidR="00D81763" w:rsidRPr="00483A42" w:rsidRDefault="00D81763" w:rsidP="00D81763">
      <w:pPr>
        <w:pStyle w:val="Amain"/>
      </w:pPr>
      <w:r w:rsidRPr="00483A42">
        <w:tab/>
        <w:t>(1)</w:t>
      </w:r>
      <w:r w:rsidRPr="00483A42">
        <w:tab/>
        <w:t>This section applies if—</w:t>
      </w:r>
    </w:p>
    <w:p w14:paraId="0431E9AF" w14:textId="77777777" w:rsidR="00D81763" w:rsidRPr="00483A42" w:rsidRDefault="00D81763" w:rsidP="00D81763">
      <w:pPr>
        <w:pStyle w:val="Apara"/>
      </w:pPr>
      <w:r w:rsidRPr="00483A42">
        <w:tab/>
        <w:t>(a)</w:t>
      </w:r>
      <w:r w:rsidRPr="00483A42">
        <w:tab/>
        <w:t>the tenant has failed to comply with a payment order in the last 60 days; and</w:t>
      </w:r>
    </w:p>
    <w:p w14:paraId="09DEA16A" w14:textId="77777777" w:rsidR="00D81763" w:rsidRPr="00483A42" w:rsidRDefault="00D81763" w:rsidP="00E915B6">
      <w:pPr>
        <w:pStyle w:val="Apara"/>
        <w:keepNext/>
      </w:pPr>
      <w:r w:rsidRPr="00483A42">
        <w:lastRenderedPageBreak/>
        <w:tab/>
        <w:t>(b)</w:t>
      </w:r>
      <w:r w:rsidRPr="00483A42">
        <w:tab/>
        <w:t>the order has not expired; and</w:t>
      </w:r>
    </w:p>
    <w:p w14:paraId="3CE313E2" w14:textId="77777777" w:rsidR="00D81763" w:rsidRPr="00483A42" w:rsidRDefault="00D81763" w:rsidP="00D81763">
      <w:pPr>
        <w:pStyle w:val="Apara"/>
      </w:pPr>
      <w:r w:rsidRPr="00483A42">
        <w:tab/>
        <w:t>(c)</w:t>
      </w:r>
      <w:r w:rsidRPr="00483A42">
        <w:tab/>
        <w:t>the tenant continues to live at the premises.</w:t>
      </w:r>
    </w:p>
    <w:p w14:paraId="6E7E9DAA" w14:textId="77777777" w:rsidR="00D81763" w:rsidRPr="00483A42" w:rsidRDefault="00D81763" w:rsidP="00D81763">
      <w:pPr>
        <w:pStyle w:val="Amain"/>
      </w:pPr>
      <w:r w:rsidRPr="00483A42">
        <w:tab/>
        <w:t>(2)</w:t>
      </w:r>
      <w:r w:rsidRPr="00483A42">
        <w:tab/>
        <w:t>The lessor may apply to the registrar for a termination and possession order.</w:t>
      </w:r>
    </w:p>
    <w:p w14:paraId="0A73776D" w14:textId="77777777" w:rsidR="00D81763" w:rsidRPr="00483A42" w:rsidRDefault="00D81763" w:rsidP="00E561BD">
      <w:pPr>
        <w:pStyle w:val="Amain"/>
        <w:keepNext/>
      </w:pPr>
      <w:r w:rsidRPr="00483A42">
        <w:tab/>
        <w:t>(3)</w:t>
      </w:r>
      <w:r w:rsidRPr="00483A42">
        <w:tab/>
        <w:t>On receiving an application for a termination and possession order, the registrar must—</w:t>
      </w:r>
    </w:p>
    <w:p w14:paraId="0AB93D09" w14:textId="77777777"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14:paraId="7F672ABA" w14:textId="77777777" w:rsidR="00D81763" w:rsidRPr="00483A42" w:rsidRDefault="00D81763" w:rsidP="00336443">
      <w:pPr>
        <w:pStyle w:val="Apara"/>
        <w:keepNext/>
      </w:pPr>
      <w:r w:rsidRPr="00483A42">
        <w:tab/>
        <w:t>(b)</w:t>
      </w:r>
      <w:r w:rsidRPr="00483A42">
        <w:tab/>
        <w:t>give notice to the tenant stating—</w:t>
      </w:r>
    </w:p>
    <w:p w14:paraId="33DF2512" w14:textId="77777777" w:rsidR="00D81763" w:rsidRPr="00483A42" w:rsidRDefault="00D81763" w:rsidP="00D81763">
      <w:pPr>
        <w:pStyle w:val="Asubpara"/>
      </w:pPr>
      <w:r w:rsidRPr="00483A42">
        <w:tab/>
        <w:t>(i)</w:t>
      </w:r>
      <w:r w:rsidRPr="00483A42">
        <w:tab/>
        <w:t>that an application for a termination and possession order has been made; and</w:t>
      </w:r>
    </w:p>
    <w:p w14:paraId="129DF4FD" w14:textId="77777777" w:rsidR="00D81763" w:rsidRPr="00483A42" w:rsidRDefault="00D81763" w:rsidP="00D81763">
      <w:pPr>
        <w:pStyle w:val="Asubpara"/>
      </w:pPr>
      <w:r w:rsidRPr="00483A42">
        <w:tab/>
        <w:t>(ii)</w:t>
      </w:r>
      <w:r w:rsidRPr="00483A42">
        <w:tab/>
        <w:t>the time when, and the place where, the application is to be heard; and</w:t>
      </w:r>
    </w:p>
    <w:p w14:paraId="50CC5265" w14:textId="77777777"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14:paraId="4981C748" w14:textId="77777777" w:rsidR="00D81763" w:rsidRPr="00483A42" w:rsidRDefault="00D81763" w:rsidP="00D81763">
      <w:pPr>
        <w:pStyle w:val="Amain"/>
      </w:pPr>
      <w:r w:rsidRPr="00483A42">
        <w:tab/>
        <w:t>(4)</w:t>
      </w:r>
      <w:r w:rsidRPr="00483A42">
        <w:tab/>
        <w:t>If the lessor does not apply to the ACAT under subsection (2), the payment order, residential tenancy agreement and any debt under the residential tenancy agreement is not affected.</w:t>
      </w:r>
    </w:p>
    <w:p w14:paraId="12C6DFCA" w14:textId="77777777" w:rsidR="00D81763" w:rsidRPr="00483A42" w:rsidRDefault="00D81763" w:rsidP="00D81763">
      <w:pPr>
        <w:pStyle w:val="AH5Sec"/>
      </w:pPr>
      <w:bookmarkStart w:id="113" w:name="_Toc152686034"/>
      <w:r w:rsidRPr="0095341C">
        <w:rPr>
          <w:rStyle w:val="CharSectNo"/>
        </w:rPr>
        <w:t>49C</w:t>
      </w:r>
      <w:r w:rsidRPr="00483A42">
        <w:tab/>
        <w:t>Hearing of application—failure to comply with payment order</w:t>
      </w:r>
      <w:bookmarkEnd w:id="113"/>
      <w:r w:rsidRPr="00483A42">
        <w:t xml:space="preserve"> </w:t>
      </w:r>
    </w:p>
    <w:p w14:paraId="7283F88F" w14:textId="77777777"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14:paraId="4BE37E49" w14:textId="77777777" w:rsidR="00D81763" w:rsidRPr="00483A42" w:rsidRDefault="00D81763" w:rsidP="00D81763">
      <w:pPr>
        <w:pStyle w:val="Apara"/>
      </w:pPr>
      <w:r w:rsidRPr="00483A42">
        <w:tab/>
        <w:t>(a)</w:t>
      </w:r>
      <w:r w:rsidRPr="00483A42">
        <w:tab/>
        <w:t>make a termination and possession order; or</w:t>
      </w:r>
    </w:p>
    <w:p w14:paraId="71708591" w14:textId="77777777" w:rsidR="00D81763" w:rsidRPr="00483A42" w:rsidRDefault="00D81763" w:rsidP="00D81763">
      <w:pPr>
        <w:pStyle w:val="Apara"/>
      </w:pPr>
      <w:r w:rsidRPr="00483A42">
        <w:tab/>
        <w:t>(b)</w:t>
      </w:r>
      <w:r w:rsidRPr="00483A42">
        <w:tab/>
        <w:t>refuse to make a termination and possession order.</w:t>
      </w:r>
    </w:p>
    <w:p w14:paraId="04C0FDB8" w14:textId="77777777" w:rsidR="00D81763" w:rsidRPr="00483A42" w:rsidRDefault="00D81763" w:rsidP="00E915B6">
      <w:pPr>
        <w:pStyle w:val="Amain"/>
        <w:keepNext/>
      </w:pPr>
      <w:r w:rsidRPr="00483A42">
        <w:lastRenderedPageBreak/>
        <w:tab/>
        <w:t>(2)</w:t>
      </w:r>
      <w:r w:rsidRPr="00483A42">
        <w:tab/>
        <w:t>If the ACAT makes a termination and possession order, the ACAT—</w:t>
      </w:r>
    </w:p>
    <w:p w14:paraId="7AD24100" w14:textId="77777777" w:rsidR="00D81763" w:rsidRPr="00483A42" w:rsidRDefault="00D81763" w:rsidP="00D81763">
      <w:pPr>
        <w:pStyle w:val="Apara"/>
      </w:pPr>
      <w:r w:rsidRPr="00483A42">
        <w:tab/>
        <w:t>(a)</w:t>
      </w:r>
      <w:r w:rsidRPr="00483A42">
        <w:tab/>
        <w:t>must direct the registrar to issue a warrant for the eviction of the tenant; and</w:t>
      </w:r>
    </w:p>
    <w:p w14:paraId="6F148FF0" w14:textId="77777777" w:rsidR="00D81763" w:rsidRPr="00483A42" w:rsidRDefault="00D81763" w:rsidP="00D81763">
      <w:pPr>
        <w:pStyle w:val="Apara"/>
      </w:pPr>
      <w:r w:rsidRPr="00483A42">
        <w:tab/>
        <w:t>(b)</w:t>
      </w:r>
      <w:r w:rsidRPr="00483A42">
        <w:tab/>
        <w:t>may make an order to pay any unpaid rent that is payable.</w:t>
      </w:r>
    </w:p>
    <w:p w14:paraId="02E2DC9B" w14:textId="77777777" w:rsidR="00D81763" w:rsidRPr="00483A42" w:rsidRDefault="00D81763" w:rsidP="00E561BD">
      <w:pPr>
        <w:pStyle w:val="Amain"/>
        <w:keepNext/>
      </w:pPr>
      <w:r w:rsidRPr="00483A42">
        <w:tab/>
        <w:t>(3)</w:t>
      </w:r>
      <w:r w:rsidRPr="00483A42">
        <w:tab/>
        <w:t>If the ACAT refuses to make a termination and possession order, the ACAT may—</w:t>
      </w:r>
    </w:p>
    <w:p w14:paraId="5435E7DF" w14:textId="77777777" w:rsidR="00D81763" w:rsidRPr="00483A42" w:rsidRDefault="00D81763" w:rsidP="00D81763">
      <w:pPr>
        <w:pStyle w:val="Apara"/>
      </w:pPr>
      <w:r w:rsidRPr="00483A42">
        <w:tab/>
        <w:t>(a)</w:t>
      </w:r>
      <w:r w:rsidRPr="00483A42">
        <w:tab/>
        <w:t>confirm the payment order; or</w:t>
      </w:r>
    </w:p>
    <w:p w14:paraId="330D2D62" w14:textId="77777777" w:rsidR="00D81763" w:rsidRPr="00483A42" w:rsidRDefault="00D81763" w:rsidP="00D81763">
      <w:pPr>
        <w:pStyle w:val="Apara"/>
      </w:pPr>
      <w:r w:rsidRPr="00483A42">
        <w:tab/>
        <w:t>(b)</w:t>
      </w:r>
      <w:r w:rsidRPr="00483A42">
        <w:tab/>
        <w:t>make another payment order; or</w:t>
      </w:r>
    </w:p>
    <w:p w14:paraId="1B92CB24" w14:textId="77777777" w:rsidR="00D81763" w:rsidRPr="00483A42" w:rsidRDefault="00D81763" w:rsidP="00D81763">
      <w:pPr>
        <w:pStyle w:val="Apara"/>
      </w:pPr>
      <w:r w:rsidRPr="00483A42">
        <w:tab/>
        <w:t>(c)</w:t>
      </w:r>
      <w:r w:rsidRPr="00483A42">
        <w:tab/>
        <w:t>set aside the payment order.</w:t>
      </w:r>
    </w:p>
    <w:p w14:paraId="6987E2F1" w14:textId="77777777" w:rsidR="00D81763" w:rsidRPr="00483A42" w:rsidRDefault="00D81763" w:rsidP="003F0101">
      <w:pPr>
        <w:pStyle w:val="Amain"/>
        <w:keepNext/>
      </w:pPr>
      <w:r w:rsidRPr="00483A42">
        <w:tab/>
        <w:t>(4)</w:t>
      </w:r>
      <w:r w:rsidRPr="00483A42">
        <w:tab/>
        <w:t>If the ACAT makes a termination and possession order, it may suspend the order for a stated period of not more than 3 weeks if satisfied that—</w:t>
      </w:r>
    </w:p>
    <w:p w14:paraId="1D1A209A"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0E6180C0"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4D950032" w14:textId="77777777" w:rsidR="00450C28" w:rsidRDefault="00450C28">
      <w:pPr>
        <w:pStyle w:val="AH5Sec"/>
      </w:pPr>
      <w:bookmarkStart w:id="114" w:name="_Toc152686035"/>
      <w:r w:rsidRPr="0095341C">
        <w:rPr>
          <w:rStyle w:val="CharSectNo"/>
        </w:rPr>
        <w:t>50</w:t>
      </w:r>
      <w:r>
        <w:tab/>
        <w:t>Significant hardship</w:t>
      </w:r>
      <w:bookmarkEnd w:id="114"/>
    </w:p>
    <w:p w14:paraId="68354BB6" w14:textId="77777777"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14:paraId="5FA6853E" w14:textId="77777777" w:rsidR="00450C28" w:rsidRDefault="00450C28">
      <w:pPr>
        <w:pStyle w:val="Apara"/>
      </w:pPr>
      <w:r>
        <w:tab/>
        <w:t>(a)</w:t>
      </w:r>
      <w:r>
        <w:tab/>
        <w:t xml:space="preserve">the lessor would suffer significant hardship if the </w:t>
      </w:r>
      <w:r w:rsidR="000E3630">
        <w:t>ACAT</w:t>
      </w:r>
      <w:r>
        <w:t xml:space="preserve"> did not make the order; and</w:t>
      </w:r>
    </w:p>
    <w:p w14:paraId="12528C98" w14:textId="77777777" w:rsidR="00450C28" w:rsidRDefault="00450C28">
      <w:pPr>
        <w:pStyle w:val="Apara"/>
      </w:pPr>
      <w:r>
        <w:tab/>
        <w:t>(b)</w:t>
      </w:r>
      <w:r>
        <w:tab/>
        <w:t xml:space="preserve">that hardship would be greater than the hardship the tenant would suffer if the </w:t>
      </w:r>
      <w:r w:rsidR="000E3630">
        <w:t>ACAT</w:t>
      </w:r>
      <w:r>
        <w:t xml:space="preserve"> made the order.</w:t>
      </w:r>
    </w:p>
    <w:p w14:paraId="03E85A5F" w14:textId="77777777" w:rsidR="00450C28" w:rsidRDefault="00450C28" w:rsidP="00E915B6">
      <w:pPr>
        <w:pStyle w:val="Amain"/>
        <w:keepNext/>
      </w:pPr>
      <w:r>
        <w:lastRenderedPageBreak/>
        <w:tab/>
        <w:t>(2)</w:t>
      </w:r>
      <w:r>
        <w:tab/>
        <w:t>If—</w:t>
      </w:r>
    </w:p>
    <w:p w14:paraId="03DF9601" w14:textId="77777777" w:rsidR="00450C28" w:rsidRDefault="00450C28">
      <w:pPr>
        <w:pStyle w:val="Apara"/>
      </w:pPr>
      <w:r>
        <w:tab/>
        <w:t>(a)</w:t>
      </w:r>
      <w:r>
        <w:tab/>
        <w:t xml:space="preserve">the </w:t>
      </w:r>
      <w:r w:rsidR="000E3630">
        <w:t>ACAT</w:t>
      </w:r>
      <w:r>
        <w:t xml:space="preserve"> decides to terminate a residential tenancy agreement in accordance with this section; and</w:t>
      </w:r>
    </w:p>
    <w:p w14:paraId="338A4D46" w14:textId="77777777" w:rsidR="00450C28" w:rsidRDefault="00450C28">
      <w:pPr>
        <w:pStyle w:val="Apara"/>
      </w:pPr>
      <w:r>
        <w:tab/>
        <w:t>(b)</w:t>
      </w:r>
      <w:r>
        <w:tab/>
        <w:t xml:space="preserve">the </w:t>
      </w:r>
      <w:r w:rsidR="000E3630">
        <w:t>ACAT</w:t>
      </w:r>
      <w:r>
        <w:t xml:space="preserve"> is satisfied that—</w:t>
      </w:r>
    </w:p>
    <w:p w14:paraId="5BC35703" w14:textId="77777777" w:rsidR="00450C28" w:rsidRDefault="00450C28">
      <w:pPr>
        <w:pStyle w:val="Asubpara"/>
      </w:pPr>
      <w:r>
        <w:tab/>
        <w:t>(i)</w:t>
      </w:r>
      <w:r>
        <w:tab/>
        <w:t>the lessor would suffer significant hardship if the agreement were not terminated within 8 weeks after the making of the decision to terminate; and</w:t>
      </w:r>
    </w:p>
    <w:p w14:paraId="6FEDED19" w14:textId="77777777" w:rsidR="00450C28" w:rsidRDefault="00450C28" w:rsidP="00947786">
      <w:pPr>
        <w:pStyle w:val="Asubpara"/>
        <w:keepNext/>
      </w:pPr>
      <w:r>
        <w:tab/>
        <w:t>(ii)</w:t>
      </w:r>
      <w:r>
        <w:tab/>
        <w:t>that hardship would be greater than the hardship the tenant would suffer if the agreement were terminated within 8 weeks after that day;</w:t>
      </w:r>
    </w:p>
    <w:p w14:paraId="15ADBE36" w14:textId="77777777" w:rsidR="00450C28" w:rsidRDefault="00450C28" w:rsidP="003F0101">
      <w:pPr>
        <w:pStyle w:val="Amainreturn"/>
        <w:keepNext/>
      </w:pPr>
      <w:r>
        <w:t xml:space="preserve">the </w:t>
      </w:r>
      <w:r w:rsidR="000E3630">
        <w:t>ACAT</w:t>
      </w:r>
      <w:r>
        <w:t xml:space="preserve"> must—</w:t>
      </w:r>
    </w:p>
    <w:p w14:paraId="4566E746" w14:textId="77777777" w:rsidR="00450C28" w:rsidRDefault="00450C28">
      <w:pPr>
        <w:pStyle w:val="Apara"/>
      </w:pPr>
      <w:r>
        <w:tab/>
        <w:t>(c)</w:t>
      </w:r>
      <w:r>
        <w:tab/>
        <w:t>specify the day, less than 8 weeks after the making of the decision to terminate, when the termination is to happen; and</w:t>
      </w:r>
    </w:p>
    <w:p w14:paraId="17C3311D" w14:textId="77777777" w:rsidR="00450C28" w:rsidRDefault="00450C28">
      <w:pPr>
        <w:pStyle w:val="Apara"/>
      </w:pPr>
      <w:r>
        <w:tab/>
        <w:t>(d)</w:t>
      </w:r>
      <w:r>
        <w:tab/>
        <w:t>give the tenant the notice of the proposed termination that is reasonable in the circumstances.</w:t>
      </w:r>
    </w:p>
    <w:p w14:paraId="363FE05B" w14:textId="77777777" w:rsidR="00450C28" w:rsidRDefault="00450C28">
      <w:pPr>
        <w:pStyle w:val="Amain"/>
        <w:keepNext/>
      </w:pPr>
      <w:r>
        <w:tab/>
        <w:t>(3)</w:t>
      </w:r>
      <w:r>
        <w:tab/>
        <w:t>If—</w:t>
      </w:r>
    </w:p>
    <w:p w14:paraId="4B8ECD16" w14:textId="77777777"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14:paraId="405EB084" w14:textId="77777777" w:rsidR="00450C28" w:rsidRDefault="00450C28" w:rsidP="00D53A62">
      <w:pPr>
        <w:pStyle w:val="Apara"/>
        <w:keepNext/>
      </w:pPr>
      <w:r>
        <w:tab/>
        <w:t>(b)</w:t>
      </w:r>
      <w:r>
        <w:tab/>
        <w:t xml:space="preserve">the </w:t>
      </w:r>
      <w:r w:rsidR="000E3630">
        <w:t>ACAT</w:t>
      </w:r>
      <w:r>
        <w:t xml:space="preserve"> is not satisfied about the matters mentioned in subsection (2) (b);</w:t>
      </w:r>
    </w:p>
    <w:p w14:paraId="0BA68489" w14:textId="77777777" w:rsidR="00450C28" w:rsidRDefault="00450C28">
      <w:pPr>
        <w:pStyle w:val="Amainreturn"/>
      </w:pPr>
      <w:r>
        <w:t xml:space="preserve">the </w:t>
      </w:r>
      <w:r w:rsidR="000E3630">
        <w:t>ACAT</w:t>
      </w:r>
      <w:r>
        <w:t xml:space="preserve"> must—</w:t>
      </w:r>
    </w:p>
    <w:p w14:paraId="0E372150"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7405AD9C" w14:textId="77777777" w:rsidR="00450C28" w:rsidRDefault="00450C28">
      <w:pPr>
        <w:pStyle w:val="Apara"/>
      </w:pPr>
      <w:r>
        <w:tab/>
        <w:t>(d)</w:t>
      </w:r>
      <w:r>
        <w:tab/>
        <w:t>give the tenant no less than 8 weeks notice of the proposed termination.</w:t>
      </w:r>
    </w:p>
    <w:p w14:paraId="18E238AE" w14:textId="77777777" w:rsidR="00450C28" w:rsidRDefault="00450C28">
      <w:pPr>
        <w:pStyle w:val="AH5Sec"/>
      </w:pPr>
      <w:bookmarkStart w:id="115" w:name="_Toc152686036"/>
      <w:r w:rsidRPr="0095341C">
        <w:rPr>
          <w:rStyle w:val="CharSectNo"/>
        </w:rPr>
        <w:lastRenderedPageBreak/>
        <w:t>51</w:t>
      </w:r>
      <w:r>
        <w:tab/>
        <w:t>Damage, injury or intention to damage or injure</w:t>
      </w:r>
      <w:bookmarkEnd w:id="115"/>
    </w:p>
    <w:p w14:paraId="39A51A31" w14:textId="77777777" w:rsidR="00450C28" w:rsidRDefault="00450C28" w:rsidP="006E63CA">
      <w:pPr>
        <w:pStyle w:val="Amainreturn"/>
        <w:keepNext/>
        <w:keepLines/>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14:paraId="0DEA9F5F" w14:textId="77777777" w:rsidR="00450C28" w:rsidRDefault="00450C28">
      <w:pPr>
        <w:pStyle w:val="Apara"/>
      </w:pPr>
      <w:r>
        <w:tab/>
        <w:t>(a)</w:t>
      </w:r>
      <w:r>
        <w:tab/>
        <w:t>serious damage to the premises or to other property of the lessor; or</w:t>
      </w:r>
    </w:p>
    <w:p w14:paraId="7CF0C39E" w14:textId="77777777" w:rsidR="00450C28" w:rsidRDefault="00450C28">
      <w:pPr>
        <w:pStyle w:val="Apara"/>
      </w:pPr>
      <w:r>
        <w:tab/>
        <w:t>(b)</w:t>
      </w:r>
      <w:r>
        <w:tab/>
        <w:t>if the lessor is an individual—injury to the lessor or a member of the lessor’s family; or</w:t>
      </w:r>
    </w:p>
    <w:p w14:paraId="3B8D88DF" w14:textId="77777777" w:rsidR="00450C28" w:rsidRDefault="00450C28">
      <w:pPr>
        <w:pStyle w:val="Apara"/>
      </w:pPr>
      <w:r>
        <w:tab/>
        <w:t>(c)</w:t>
      </w:r>
      <w:r>
        <w:tab/>
        <w:t>if the lessor is a corporation—injury to a representative of the corporation or a member of a representative’s family; or</w:t>
      </w:r>
    </w:p>
    <w:p w14:paraId="3FC8B23F" w14:textId="77777777" w:rsidR="00450C28" w:rsidRDefault="00450C28">
      <w:pPr>
        <w:pStyle w:val="Apara"/>
      </w:pPr>
      <w:r>
        <w:tab/>
        <w:t>(d)</w:t>
      </w:r>
      <w:r>
        <w:tab/>
        <w:t>serious or continuous interference with the quiet enjoyment of nearby premises by an occupier of the premises.</w:t>
      </w:r>
    </w:p>
    <w:p w14:paraId="287A63D9" w14:textId="77777777" w:rsidR="00AD3DA7" w:rsidRPr="00614D8B" w:rsidRDefault="00AD3DA7" w:rsidP="00AD3DA7">
      <w:pPr>
        <w:pStyle w:val="AH5Sec"/>
      </w:pPr>
      <w:bookmarkStart w:id="116" w:name="_Toc152686037"/>
      <w:r w:rsidRPr="0095341C">
        <w:rPr>
          <w:rStyle w:val="CharSectNo"/>
        </w:rPr>
        <w:t>51A</w:t>
      </w:r>
      <w:r w:rsidRPr="00614D8B">
        <w:tab/>
        <w:t>Threats, harassment, intimidation or abuse by tenant</w:t>
      </w:r>
      <w:bookmarkEnd w:id="116"/>
    </w:p>
    <w:p w14:paraId="7A55403D" w14:textId="77777777" w:rsidR="00AD3DA7" w:rsidRPr="00614D8B" w:rsidRDefault="00AD3DA7" w:rsidP="00AD3DA7">
      <w:pPr>
        <w:pStyle w:val="Amain"/>
        <w:rPr>
          <w:shd w:val="clear" w:color="auto" w:fill="FFFFFF"/>
        </w:rPr>
      </w:pPr>
      <w:r w:rsidRPr="00614D8B">
        <w:tab/>
        <w:t>(1)</w:t>
      </w:r>
      <w:r w:rsidRPr="00614D8B">
        <w:tab/>
        <w:t>This section applies if a lessor believes that a tenant has</w:t>
      </w:r>
      <w:r w:rsidRPr="00614D8B">
        <w:rPr>
          <w:color w:val="000000"/>
          <w:shd w:val="clear" w:color="auto" w:fill="FFFFFF"/>
        </w:rPr>
        <w:t xml:space="preserve"> </w:t>
      </w:r>
      <w:r w:rsidRPr="00614D8B">
        <w:t>engaged in any of the following conduct against a lessor or related person</w:t>
      </w:r>
      <w:r w:rsidRPr="00614D8B">
        <w:rPr>
          <w:color w:val="000000"/>
          <w:shd w:val="clear" w:color="auto" w:fill="FFFFFF"/>
        </w:rPr>
        <w:t>:</w:t>
      </w:r>
    </w:p>
    <w:p w14:paraId="338E5E25" w14:textId="77777777" w:rsidR="00AD3DA7" w:rsidRPr="00614D8B" w:rsidRDefault="00AD3DA7" w:rsidP="00AD3DA7">
      <w:pPr>
        <w:pStyle w:val="Apara"/>
      </w:pPr>
      <w:r w:rsidRPr="00614D8B">
        <w:tab/>
        <w:t>(a)</w:t>
      </w:r>
      <w:r w:rsidRPr="00614D8B">
        <w:tab/>
        <w:t>conduct that is threatening, intimidating, harassing or abusive;</w:t>
      </w:r>
    </w:p>
    <w:p w14:paraId="77BE8030" w14:textId="77777777" w:rsidR="00AD3DA7" w:rsidRPr="00614D8B" w:rsidRDefault="00AD3DA7" w:rsidP="00AD3DA7">
      <w:pPr>
        <w:pStyle w:val="Apara"/>
      </w:pPr>
      <w:r w:rsidRPr="00614D8B">
        <w:tab/>
        <w:t>(b)</w:t>
      </w:r>
      <w:r w:rsidRPr="00614D8B">
        <w:tab/>
        <w:t>conduct that the lessor or related person is reasonably likely to find threatening, intimidating, harassing or abusive.</w:t>
      </w:r>
    </w:p>
    <w:p w14:paraId="6248ADF7" w14:textId="77777777" w:rsidR="00AD3DA7" w:rsidRPr="00614D8B" w:rsidRDefault="00AD3DA7" w:rsidP="00AD3DA7">
      <w:pPr>
        <w:pStyle w:val="Amain"/>
      </w:pPr>
      <w:r w:rsidRPr="00614D8B">
        <w:tab/>
        <w:t>(2)</w:t>
      </w:r>
      <w:r w:rsidRPr="00614D8B">
        <w:tab/>
        <w:t>The lessor may apply to the ACAT for a termination and possession order.</w:t>
      </w:r>
    </w:p>
    <w:p w14:paraId="1946D8BD" w14:textId="77777777" w:rsidR="00AD3DA7" w:rsidRPr="00614D8B" w:rsidRDefault="00AD3DA7" w:rsidP="00AD3DA7">
      <w:pPr>
        <w:pStyle w:val="Amain"/>
      </w:pPr>
      <w:r w:rsidRPr="00614D8B">
        <w:tab/>
        <w:t>(3)</w:t>
      </w:r>
      <w:r w:rsidRPr="00614D8B">
        <w:tab/>
        <w:t>The lessor must, not later than 14 days before making an application under subsection (2), give the tenant written notice that includes the details of the conduct mentioned in subsection (1) that the lessor believes the tenant has engaged in.</w:t>
      </w:r>
    </w:p>
    <w:p w14:paraId="4DF595BD" w14:textId="77777777" w:rsidR="00AD3DA7" w:rsidRPr="00614D8B" w:rsidRDefault="00AD3DA7" w:rsidP="00AD3DA7">
      <w:pPr>
        <w:pStyle w:val="Amain"/>
      </w:pPr>
      <w:r w:rsidRPr="00614D8B">
        <w:tab/>
        <w:t>(4)</w:t>
      </w:r>
      <w:r w:rsidRPr="00614D8B">
        <w:tab/>
        <w:t>On receiving an application for a termination and possession order, the registrar must list the hearing before the ACAT not earlier than 21</w:t>
      </w:r>
      <w:r>
        <w:t> </w:t>
      </w:r>
      <w:r w:rsidRPr="00614D8B">
        <w:t>days after the day the lessor gives the tenant notice in accordance with subsection</w:t>
      </w:r>
      <w:r>
        <w:t xml:space="preserve"> </w:t>
      </w:r>
      <w:r w:rsidRPr="00614D8B">
        <w:t>(3).</w:t>
      </w:r>
    </w:p>
    <w:p w14:paraId="617E4DA6" w14:textId="77777777" w:rsidR="00AD3DA7" w:rsidRPr="00614D8B" w:rsidRDefault="00AD3DA7" w:rsidP="00E915B6">
      <w:pPr>
        <w:pStyle w:val="Amain"/>
        <w:keepNext/>
        <w:rPr>
          <w:color w:val="000000"/>
          <w:shd w:val="clear" w:color="auto" w:fill="FFFFFF"/>
        </w:rPr>
      </w:pPr>
      <w:r w:rsidRPr="00614D8B">
        <w:lastRenderedPageBreak/>
        <w:tab/>
        <w:t>(5)</w:t>
      </w:r>
      <w:r w:rsidRPr="00614D8B">
        <w:tab/>
        <w:t>The ACAT may make</w:t>
      </w:r>
      <w:r w:rsidRPr="00614D8B">
        <w:rPr>
          <w:color w:val="000000"/>
          <w:shd w:val="clear" w:color="auto" w:fill="FFFFFF"/>
        </w:rPr>
        <w:t>—</w:t>
      </w:r>
    </w:p>
    <w:p w14:paraId="4575B8EA" w14:textId="77777777" w:rsidR="00AD3DA7" w:rsidRPr="00614D8B" w:rsidRDefault="00AD3DA7" w:rsidP="00AD3DA7">
      <w:pPr>
        <w:pStyle w:val="Apara"/>
      </w:pPr>
      <w:r w:rsidRPr="00614D8B">
        <w:tab/>
        <w:t>(a)</w:t>
      </w:r>
      <w:r w:rsidRPr="00614D8B">
        <w:tab/>
        <w:t>a termination and possession order if satisfied that</w:t>
      </w:r>
      <w:r w:rsidRPr="00614D8B">
        <w:rPr>
          <w:color w:val="000000"/>
          <w:shd w:val="clear" w:color="auto" w:fill="FFFFFF"/>
        </w:rPr>
        <w:t>—</w:t>
      </w:r>
    </w:p>
    <w:p w14:paraId="5043BA28" w14:textId="77777777" w:rsidR="00AD3DA7" w:rsidRPr="00614D8B" w:rsidRDefault="00AD3DA7" w:rsidP="00AD3DA7">
      <w:pPr>
        <w:pStyle w:val="Asubpara"/>
      </w:pPr>
      <w:r w:rsidRPr="00614D8B">
        <w:tab/>
        <w:t>(i)</w:t>
      </w:r>
      <w:r w:rsidRPr="00614D8B">
        <w:tab/>
        <w:t>the tenant has engaged in the conduct mentioned in subsection</w:t>
      </w:r>
      <w:r>
        <w:t xml:space="preserve"> </w:t>
      </w:r>
      <w:r w:rsidRPr="00614D8B">
        <w:t>(1); and</w:t>
      </w:r>
    </w:p>
    <w:p w14:paraId="51495F81" w14:textId="77777777" w:rsidR="00AD3DA7" w:rsidRPr="00614D8B" w:rsidRDefault="00AD3DA7" w:rsidP="00AD3DA7">
      <w:pPr>
        <w:pStyle w:val="Asubpara"/>
      </w:pPr>
      <w:r w:rsidRPr="00614D8B">
        <w:tab/>
        <w:t>(ii)</w:t>
      </w:r>
      <w:r w:rsidRPr="00614D8B">
        <w:tab/>
        <w:t>at least 21</w:t>
      </w:r>
      <w:r>
        <w:t xml:space="preserve"> </w:t>
      </w:r>
      <w:r w:rsidRPr="00614D8B">
        <w:t>days has passed since the lessor gave the tenant notice in accordance with subsection</w:t>
      </w:r>
      <w:r>
        <w:t xml:space="preserve"> </w:t>
      </w:r>
      <w:r w:rsidRPr="00614D8B">
        <w:t>(3); and</w:t>
      </w:r>
    </w:p>
    <w:p w14:paraId="06E1C2F1" w14:textId="77777777" w:rsidR="00AD3DA7" w:rsidRPr="00614D8B" w:rsidRDefault="00AD3DA7" w:rsidP="00AD3DA7">
      <w:pPr>
        <w:pStyle w:val="Asubpara"/>
      </w:pPr>
      <w:r w:rsidRPr="00614D8B">
        <w:tab/>
        <w:t>(iii)</w:t>
      </w:r>
      <w:r w:rsidRPr="00614D8B">
        <w:tab/>
        <w:t>it is appropriate to make the order; and</w:t>
      </w:r>
    </w:p>
    <w:p w14:paraId="1E003A52" w14:textId="77777777" w:rsidR="00AD3DA7" w:rsidRPr="00614D8B" w:rsidRDefault="00AD3DA7" w:rsidP="00AD3DA7">
      <w:pPr>
        <w:pStyle w:val="Apara"/>
      </w:pPr>
      <w:r w:rsidRPr="00614D8B">
        <w:tab/>
        <w:t>(b)</w:t>
      </w:r>
      <w:r w:rsidRPr="00614D8B">
        <w:tab/>
        <w:t>any other order the ACAT considers appropriate.</w:t>
      </w:r>
    </w:p>
    <w:p w14:paraId="09CA1A0F" w14:textId="77777777" w:rsidR="00AD3DA7" w:rsidRPr="00614D8B" w:rsidRDefault="00AD3DA7" w:rsidP="00AD3DA7">
      <w:pPr>
        <w:pStyle w:val="Amain"/>
      </w:pPr>
      <w:r w:rsidRPr="00614D8B">
        <w:tab/>
        <w:t>(6)</w:t>
      </w:r>
      <w:r w:rsidRPr="00614D8B">
        <w:tab/>
        <w:t>If the ACAT makes a termination and possession order under subsection (5) (a), the ACAT may suspend the operation of the termination and possession order for a stated period of not more than 21</w:t>
      </w:r>
      <w:r>
        <w:t> </w:t>
      </w:r>
      <w:r w:rsidRPr="00614D8B">
        <w:t>days if satisfied that</w:t>
      </w:r>
      <w:r w:rsidRPr="00614D8B">
        <w:rPr>
          <w:color w:val="000000"/>
          <w:shd w:val="clear" w:color="auto" w:fill="FFFFFF"/>
        </w:rPr>
        <w:t>—</w:t>
      </w:r>
    </w:p>
    <w:p w14:paraId="295662C1" w14:textId="77777777" w:rsidR="00AD3DA7" w:rsidRPr="00614D8B" w:rsidRDefault="00AD3DA7" w:rsidP="00AD3DA7">
      <w:pPr>
        <w:pStyle w:val="Apara"/>
      </w:pPr>
      <w:r w:rsidRPr="00614D8B">
        <w:tab/>
        <w:t>(a)</w:t>
      </w:r>
      <w:r w:rsidRPr="00614D8B">
        <w:tab/>
        <w:t>the tenant would suffer significant hardship if the operation of the order was not suspended for the period; and</w:t>
      </w:r>
    </w:p>
    <w:p w14:paraId="72174D84" w14:textId="77777777" w:rsidR="00AD3DA7" w:rsidRPr="00614D8B" w:rsidRDefault="00AD3DA7" w:rsidP="00AD3DA7">
      <w:pPr>
        <w:pStyle w:val="Apara"/>
      </w:pPr>
      <w:r w:rsidRPr="00614D8B">
        <w:tab/>
        <w:t>(b)</w:t>
      </w:r>
      <w:r w:rsidRPr="00614D8B">
        <w:tab/>
        <w:t>the tenant’s hardship would be greater than the hardship that would be suffered by the lessor if the operation of the order was not suspended for the period; and</w:t>
      </w:r>
    </w:p>
    <w:p w14:paraId="0305C521" w14:textId="77777777" w:rsidR="00AD3DA7" w:rsidRPr="00614D8B" w:rsidRDefault="00AD3DA7" w:rsidP="00AD3DA7">
      <w:pPr>
        <w:pStyle w:val="Apara"/>
      </w:pPr>
      <w:r w:rsidRPr="00614D8B">
        <w:tab/>
        <w:t>(c)</w:t>
      </w:r>
      <w:r w:rsidRPr="00614D8B">
        <w:tab/>
        <w:t>it is appropriate to suspend the operation of the order for the period.</w:t>
      </w:r>
    </w:p>
    <w:p w14:paraId="0F68465A" w14:textId="77777777" w:rsidR="00AD3DA7" w:rsidRPr="00614D8B" w:rsidRDefault="00AD3DA7" w:rsidP="00AD3DA7">
      <w:pPr>
        <w:pStyle w:val="Amain"/>
      </w:pPr>
      <w:r w:rsidRPr="00614D8B">
        <w:tab/>
        <w:t>(7)</w:t>
      </w:r>
      <w:r w:rsidRPr="00614D8B">
        <w:tab/>
        <w:t>In deciding whether it is appropriate to make a termination and possession order, the ACAT must take the following into account:</w:t>
      </w:r>
    </w:p>
    <w:p w14:paraId="2E5FA97D" w14:textId="77777777" w:rsidR="00AD3DA7" w:rsidRPr="00614D8B" w:rsidRDefault="00AD3DA7" w:rsidP="00AD3DA7">
      <w:pPr>
        <w:pStyle w:val="Apara"/>
      </w:pPr>
      <w:r w:rsidRPr="00614D8B">
        <w:tab/>
        <w:t>(a)</w:t>
      </w:r>
      <w:r w:rsidRPr="00614D8B">
        <w:tab/>
        <w:t>the nature, frequency and duration of the conduct;</w:t>
      </w:r>
    </w:p>
    <w:p w14:paraId="26F5F322" w14:textId="77777777" w:rsidR="00AD3DA7" w:rsidRPr="00614D8B" w:rsidRDefault="00AD3DA7" w:rsidP="00AD3DA7">
      <w:pPr>
        <w:pStyle w:val="Apara"/>
      </w:pPr>
      <w:r w:rsidRPr="00614D8B">
        <w:tab/>
        <w:t>(b)</w:t>
      </w:r>
      <w:r w:rsidRPr="00614D8B">
        <w:tab/>
        <w:t>the circumstances of the conduct, including any behaviour of the lessor or related person;</w:t>
      </w:r>
    </w:p>
    <w:p w14:paraId="447D2735" w14:textId="77777777" w:rsidR="00AD3DA7" w:rsidRPr="00614D8B" w:rsidRDefault="00AD3DA7" w:rsidP="00AD3DA7">
      <w:pPr>
        <w:pStyle w:val="Apara"/>
      </w:pPr>
      <w:r w:rsidRPr="00614D8B">
        <w:tab/>
        <w:t>(c)</w:t>
      </w:r>
      <w:r w:rsidRPr="00614D8B">
        <w:tab/>
        <w:t>whether the conduct is likely to continue;</w:t>
      </w:r>
    </w:p>
    <w:p w14:paraId="1055FD84" w14:textId="77777777" w:rsidR="00AD3DA7" w:rsidRPr="00614D8B" w:rsidRDefault="00AD3DA7" w:rsidP="00E915B6">
      <w:pPr>
        <w:pStyle w:val="Apara"/>
        <w:keepNext/>
        <w:rPr>
          <w:shd w:val="clear" w:color="auto" w:fill="FFFFFF"/>
        </w:rPr>
      </w:pPr>
      <w:r w:rsidRPr="00614D8B">
        <w:lastRenderedPageBreak/>
        <w:tab/>
        <w:t>(d)</w:t>
      </w:r>
      <w:r w:rsidRPr="00614D8B">
        <w:tab/>
        <w:t xml:space="preserve">whether </w:t>
      </w:r>
      <w:r w:rsidRPr="00614D8B">
        <w:rPr>
          <w:shd w:val="clear" w:color="auto" w:fill="FFFFFF"/>
        </w:rPr>
        <w:t>the tenant has—</w:t>
      </w:r>
    </w:p>
    <w:p w14:paraId="4DEB5B96" w14:textId="77777777" w:rsidR="00AD3DA7" w:rsidRPr="00614D8B" w:rsidRDefault="00AD3DA7" w:rsidP="00E915B6">
      <w:pPr>
        <w:pStyle w:val="Asubpara"/>
        <w:keepNext/>
      </w:pPr>
      <w:r w:rsidRPr="00614D8B">
        <w:tab/>
        <w:t>(i)</w:t>
      </w:r>
      <w:r w:rsidRPr="00614D8B">
        <w:tab/>
      </w:r>
      <w:r w:rsidRPr="00614D8B">
        <w:rPr>
          <w:color w:val="000000"/>
          <w:shd w:val="clear" w:color="auto" w:fill="FFFFFF"/>
        </w:rPr>
        <w:t>stopped the conduct; or</w:t>
      </w:r>
    </w:p>
    <w:p w14:paraId="592570E4" w14:textId="77777777" w:rsidR="00AD3DA7" w:rsidRPr="00614D8B" w:rsidRDefault="00AD3DA7" w:rsidP="00AD3DA7">
      <w:pPr>
        <w:pStyle w:val="Asubpara"/>
        <w:rPr>
          <w:color w:val="000000"/>
          <w:shd w:val="clear" w:color="auto" w:fill="FFFFFF"/>
        </w:rPr>
      </w:pPr>
      <w:r w:rsidRPr="00614D8B">
        <w:tab/>
        <w:t>(ii)</w:t>
      </w:r>
      <w:r w:rsidRPr="00614D8B">
        <w:tab/>
      </w:r>
      <w:r w:rsidRPr="00614D8B">
        <w:rPr>
          <w:color w:val="000000"/>
          <w:shd w:val="clear" w:color="auto" w:fill="FFFFFF"/>
        </w:rPr>
        <w:t>agreed to stop the conduct and is reasonably likely to stop the conduct in accordance with the agreement;</w:t>
      </w:r>
    </w:p>
    <w:p w14:paraId="0C68CE25" w14:textId="77777777" w:rsidR="00AD3DA7" w:rsidRPr="00614D8B" w:rsidRDefault="00AD3DA7" w:rsidP="00AD3DA7">
      <w:pPr>
        <w:pStyle w:val="Apara"/>
      </w:pPr>
      <w:r w:rsidRPr="00614D8B">
        <w:tab/>
        <w:t>(e)</w:t>
      </w:r>
      <w:r w:rsidRPr="00614D8B">
        <w:tab/>
        <w:t>any family violence order or protection order made against the tenant or another person living at the premises by the Magistrates Court;</w:t>
      </w:r>
    </w:p>
    <w:p w14:paraId="2BB929D3" w14:textId="77777777" w:rsidR="00AD3DA7" w:rsidRPr="00614D8B" w:rsidRDefault="00AD3DA7" w:rsidP="00AD3DA7">
      <w:pPr>
        <w:pStyle w:val="Apara"/>
      </w:pPr>
      <w:r w:rsidRPr="00614D8B">
        <w:tab/>
        <w:t>(f)</w:t>
      </w:r>
      <w:r w:rsidRPr="00614D8B">
        <w:tab/>
        <w:t>any order under a law of a State or a foreign country that has the same effect, or substantially the same effect, as an order mentioned in paragraph (</w:t>
      </w:r>
      <w:r>
        <w:t>e</w:t>
      </w:r>
      <w:r w:rsidRPr="00614D8B">
        <w:t>);</w:t>
      </w:r>
    </w:p>
    <w:p w14:paraId="798648F5" w14:textId="6DE970B4" w:rsidR="00AD3DA7" w:rsidRPr="00614D8B" w:rsidRDefault="00AD3DA7" w:rsidP="00AD3DA7">
      <w:pPr>
        <w:pStyle w:val="aNotepar"/>
        <w:rPr>
          <w:lang w:eastAsia="en-AU"/>
        </w:rPr>
      </w:pPr>
      <w:r w:rsidRPr="00C03236">
        <w:rPr>
          <w:rStyle w:val="charItals"/>
        </w:rPr>
        <w:t>Note</w:t>
      </w:r>
      <w:r w:rsidRPr="00C03236">
        <w:rPr>
          <w:rStyle w:val="charItals"/>
        </w:rPr>
        <w:tab/>
      </w:r>
      <w:r w:rsidRPr="00614D8B">
        <w:rPr>
          <w:rStyle w:val="charBoldItals"/>
        </w:rPr>
        <w:t>State</w:t>
      </w:r>
      <w:r w:rsidRPr="00614D8B">
        <w:t xml:space="preserve"> includes the Northern Territory (see </w:t>
      </w:r>
      <w:hyperlink r:id="rId56" w:tooltip="A2001-14" w:history="1">
        <w:r w:rsidRPr="00C03236">
          <w:rPr>
            <w:rStyle w:val="charCitHyperlinkAbbrev"/>
          </w:rPr>
          <w:t>Legislation Act</w:t>
        </w:r>
      </w:hyperlink>
      <w:r w:rsidRPr="00614D8B">
        <w:t>, dict, pt</w:t>
      </w:r>
      <w:r>
        <w:t> </w:t>
      </w:r>
      <w:r w:rsidRPr="00614D8B">
        <w:t>1).</w:t>
      </w:r>
    </w:p>
    <w:p w14:paraId="2FA9DFE2" w14:textId="77777777" w:rsidR="00AD3DA7" w:rsidRPr="00614D8B" w:rsidRDefault="00AD3DA7" w:rsidP="00AD3DA7">
      <w:pPr>
        <w:pStyle w:val="Apara"/>
      </w:pPr>
      <w:r w:rsidRPr="00614D8B">
        <w:tab/>
        <w:t>(g)</w:t>
      </w:r>
      <w:r w:rsidRPr="00614D8B">
        <w:tab/>
        <w:t>the effect of the conduct on the lessor;</w:t>
      </w:r>
    </w:p>
    <w:p w14:paraId="22FEA4C4" w14:textId="77777777" w:rsidR="00AD3DA7" w:rsidRPr="00614D8B" w:rsidRDefault="00AD3DA7" w:rsidP="00AD3DA7">
      <w:pPr>
        <w:pStyle w:val="Apara"/>
      </w:pPr>
      <w:r w:rsidRPr="00614D8B">
        <w:tab/>
        <w:t>(h)</w:t>
      </w:r>
      <w:r w:rsidRPr="00614D8B">
        <w:tab/>
        <w:t>whether any other order under this Act is reasonably available;</w:t>
      </w:r>
    </w:p>
    <w:p w14:paraId="1E03A781" w14:textId="77777777" w:rsidR="00AD3DA7" w:rsidRPr="00614D8B" w:rsidRDefault="00AD3DA7" w:rsidP="00AD3DA7">
      <w:pPr>
        <w:pStyle w:val="aExamHdgss"/>
        <w:ind w:left="1560"/>
      </w:pPr>
      <w:r w:rsidRPr="00614D8B">
        <w:t>Example</w:t>
      </w:r>
    </w:p>
    <w:p w14:paraId="0D3DD177" w14:textId="77777777" w:rsidR="00AD3DA7" w:rsidRPr="00614D8B" w:rsidRDefault="00AD3DA7" w:rsidP="00AD3DA7">
      <w:pPr>
        <w:pStyle w:val="aExamss"/>
        <w:ind w:left="1560"/>
      </w:pPr>
      <w:r w:rsidRPr="00614D8B">
        <w:t>an order under s</w:t>
      </w:r>
      <w:r>
        <w:t xml:space="preserve"> </w:t>
      </w:r>
      <w:r w:rsidRPr="00614D8B">
        <w:t>83</w:t>
      </w:r>
    </w:p>
    <w:p w14:paraId="17996E4B" w14:textId="77777777" w:rsidR="00AD3DA7" w:rsidRPr="00614D8B" w:rsidRDefault="00AD3DA7" w:rsidP="00AD3DA7">
      <w:pPr>
        <w:pStyle w:val="Apara"/>
      </w:pPr>
      <w:r w:rsidRPr="00614D8B">
        <w:tab/>
        <w:t>(i)</w:t>
      </w:r>
      <w:r w:rsidRPr="00614D8B">
        <w:tab/>
        <w:t>any other matter the ACAT considers relevant.</w:t>
      </w:r>
    </w:p>
    <w:p w14:paraId="7428DF3A" w14:textId="77777777" w:rsidR="00AD3DA7" w:rsidRPr="00614D8B" w:rsidRDefault="00AD3DA7" w:rsidP="00AD3DA7">
      <w:pPr>
        <w:pStyle w:val="Amain"/>
      </w:pPr>
      <w:r w:rsidRPr="00614D8B">
        <w:tab/>
        <w:t>(8)</w:t>
      </w:r>
      <w:r w:rsidRPr="00614D8B">
        <w:tab/>
        <w:t>In this section:</w:t>
      </w:r>
    </w:p>
    <w:p w14:paraId="5F08A5CF" w14:textId="77777777" w:rsidR="00AD3DA7" w:rsidRPr="00614D8B" w:rsidRDefault="00AD3DA7" w:rsidP="00AD3DA7">
      <w:pPr>
        <w:pStyle w:val="aDef"/>
      </w:pPr>
      <w:r w:rsidRPr="00614D8B">
        <w:rPr>
          <w:rStyle w:val="charBoldItals"/>
        </w:rPr>
        <w:t>related person</w:t>
      </w:r>
      <w:r w:rsidRPr="00614D8B">
        <w:t xml:space="preserve"> means</w:t>
      </w:r>
      <w:r w:rsidRPr="00614D8B">
        <w:rPr>
          <w:color w:val="000000"/>
          <w:shd w:val="clear" w:color="auto" w:fill="FFFFFF"/>
        </w:rPr>
        <w:t>—</w:t>
      </w:r>
    </w:p>
    <w:p w14:paraId="69CDEC36" w14:textId="77777777" w:rsidR="00AD3DA7" w:rsidRPr="00614D8B" w:rsidRDefault="00AD3DA7" w:rsidP="00AD3DA7">
      <w:pPr>
        <w:pStyle w:val="aDefpara"/>
      </w:pPr>
      <w:r w:rsidRPr="00614D8B">
        <w:tab/>
        <w:t>(a)</w:t>
      </w:r>
      <w:r w:rsidRPr="00614D8B">
        <w:tab/>
        <w:t>an agent or representative of the lessor; or</w:t>
      </w:r>
    </w:p>
    <w:p w14:paraId="1BEBB0AE" w14:textId="77777777" w:rsidR="00AD3DA7" w:rsidRPr="00614D8B" w:rsidRDefault="00AD3DA7" w:rsidP="00AD3DA7">
      <w:pPr>
        <w:pStyle w:val="aDefpara"/>
      </w:pPr>
      <w:r w:rsidRPr="00614D8B">
        <w:tab/>
        <w:t>(b)</w:t>
      </w:r>
      <w:r w:rsidRPr="00614D8B">
        <w:tab/>
        <w:t>a family member of the lessor.</w:t>
      </w:r>
    </w:p>
    <w:p w14:paraId="116AEF8F" w14:textId="77777777" w:rsidR="00450C28" w:rsidRDefault="00450C28">
      <w:pPr>
        <w:pStyle w:val="AH5Sec"/>
      </w:pPr>
      <w:bookmarkStart w:id="117" w:name="_Toc152686038"/>
      <w:r w:rsidRPr="0095341C">
        <w:rPr>
          <w:rStyle w:val="CharSectNo"/>
        </w:rPr>
        <w:t>52</w:t>
      </w:r>
      <w:r>
        <w:tab/>
        <w:t>False or misleading statements</w:t>
      </w:r>
      <w:bookmarkEnd w:id="117"/>
    </w:p>
    <w:p w14:paraId="4E74FE2A" w14:textId="77777777"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14:paraId="79477A74" w14:textId="77777777" w:rsidR="00450C28" w:rsidRDefault="00450C28">
      <w:pPr>
        <w:pStyle w:val="AH5Sec"/>
      </w:pPr>
      <w:bookmarkStart w:id="118" w:name="_Toc152686039"/>
      <w:r w:rsidRPr="0095341C">
        <w:rPr>
          <w:rStyle w:val="CharSectNo"/>
        </w:rPr>
        <w:lastRenderedPageBreak/>
        <w:t>53</w:t>
      </w:r>
      <w:r>
        <w:tab/>
        <w:t>Employer-provided accommodation</w:t>
      </w:r>
      <w:bookmarkEnd w:id="118"/>
    </w:p>
    <w:p w14:paraId="4631B53E"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7C02E429" w14:textId="77777777" w:rsidR="00450C28" w:rsidRDefault="00450C28">
      <w:pPr>
        <w:pStyle w:val="Apara"/>
      </w:pPr>
      <w:r>
        <w:tab/>
        <w:t>(a)</w:t>
      </w:r>
      <w:r>
        <w:tab/>
        <w:t>the residential tenancy agreement was entered into as part of a contract of employment; and</w:t>
      </w:r>
    </w:p>
    <w:p w14:paraId="15F7F487" w14:textId="77777777" w:rsidR="00450C28" w:rsidRDefault="00450C28">
      <w:pPr>
        <w:pStyle w:val="Apara"/>
      </w:pPr>
      <w:r>
        <w:tab/>
        <w:t>(b)</w:t>
      </w:r>
      <w:r>
        <w:tab/>
        <w:t>the tenant has, since the agreement was entered into, ceased to be employed by the lessor; and</w:t>
      </w:r>
    </w:p>
    <w:p w14:paraId="646CADCA" w14:textId="77777777" w:rsidR="00450C28" w:rsidRDefault="00450C28">
      <w:pPr>
        <w:pStyle w:val="Apara"/>
      </w:pPr>
      <w:r>
        <w:tab/>
        <w:t>(c)</w:t>
      </w:r>
      <w:r>
        <w:tab/>
        <w:t>the lessor requires the premises to accommodate another employee.</w:t>
      </w:r>
    </w:p>
    <w:p w14:paraId="38541AEA" w14:textId="77777777" w:rsidR="00450C28" w:rsidRDefault="00450C28">
      <w:pPr>
        <w:pStyle w:val="Amain"/>
      </w:pPr>
      <w:r>
        <w:tab/>
        <w:t>(2)</w:t>
      </w:r>
      <w:r>
        <w:tab/>
        <w:t>If a residential tenancy agreement is entered into between a university and—</w:t>
      </w:r>
    </w:p>
    <w:p w14:paraId="0D995881" w14:textId="77777777" w:rsidR="00450C28" w:rsidRDefault="00450C28">
      <w:pPr>
        <w:pStyle w:val="Apara"/>
      </w:pPr>
      <w:r>
        <w:tab/>
        <w:t>(a)</w:t>
      </w:r>
      <w:r>
        <w:tab/>
        <w:t>a visiting academic; or</w:t>
      </w:r>
    </w:p>
    <w:p w14:paraId="4EE50A01" w14:textId="77777777" w:rsidR="00450C28" w:rsidRDefault="00450C28">
      <w:pPr>
        <w:pStyle w:val="Apara"/>
      </w:pPr>
      <w:r>
        <w:tab/>
        <w:t>(b)</w:t>
      </w:r>
      <w:r>
        <w:tab/>
        <w:t>a staff member; or</w:t>
      </w:r>
    </w:p>
    <w:p w14:paraId="43BDAA98" w14:textId="77777777" w:rsidR="00450C28" w:rsidRDefault="00450C28">
      <w:pPr>
        <w:pStyle w:val="Apara"/>
      </w:pPr>
      <w:r>
        <w:tab/>
        <w:t>(c)</w:t>
      </w:r>
      <w:r>
        <w:tab/>
        <w:t>a contract employee; or</w:t>
      </w:r>
    </w:p>
    <w:p w14:paraId="5E466814" w14:textId="77777777" w:rsidR="00450C28" w:rsidRDefault="00450C28">
      <w:pPr>
        <w:pStyle w:val="Apara"/>
      </w:pPr>
      <w:r>
        <w:tab/>
        <w:t>(d)</w:t>
      </w:r>
      <w:r>
        <w:tab/>
        <w:t>a postgraduate student; or</w:t>
      </w:r>
    </w:p>
    <w:p w14:paraId="4E139F75" w14:textId="77777777" w:rsidR="00450C28" w:rsidRDefault="00450C28">
      <w:pPr>
        <w:pStyle w:val="Apara"/>
      </w:pPr>
      <w:r>
        <w:tab/>
        <w:t>(e)</w:t>
      </w:r>
      <w:r>
        <w:tab/>
        <w:t>an undergraduate student; or</w:t>
      </w:r>
    </w:p>
    <w:p w14:paraId="61D91D53" w14:textId="77777777" w:rsidR="00450C28" w:rsidRDefault="00450C28" w:rsidP="00256F51">
      <w:pPr>
        <w:pStyle w:val="Apara"/>
        <w:keepNext/>
      </w:pPr>
      <w:r>
        <w:tab/>
        <w:t>(f)</w:t>
      </w:r>
      <w:r>
        <w:tab/>
        <w:t>a person undertaking an approved course of study;</w:t>
      </w:r>
    </w:p>
    <w:p w14:paraId="6146E07A" w14:textId="77777777"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14:paraId="771E94AA" w14:textId="77777777"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14:paraId="1C4D8CB1" w14:textId="77777777" w:rsidR="00856132" w:rsidRPr="0085558E" w:rsidRDefault="00856132" w:rsidP="00856132">
      <w:pPr>
        <w:pStyle w:val="AH5Sec"/>
      </w:pPr>
      <w:bookmarkStart w:id="119" w:name="_Toc152686040"/>
      <w:r w:rsidRPr="0095341C">
        <w:rPr>
          <w:rStyle w:val="CharSectNo"/>
        </w:rPr>
        <w:lastRenderedPageBreak/>
        <w:t>54</w:t>
      </w:r>
      <w:r w:rsidRPr="0085558E">
        <w:tab/>
        <w:t>Purported co-tenancy, assignment or subletting</w:t>
      </w:r>
      <w:bookmarkEnd w:id="119"/>
    </w:p>
    <w:p w14:paraId="32682F23"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382C963E" w14:textId="77777777" w:rsidR="00856132" w:rsidRPr="0085558E" w:rsidRDefault="00856132" w:rsidP="00856132">
      <w:pPr>
        <w:pStyle w:val="Apara"/>
      </w:pPr>
      <w:r w:rsidRPr="0085558E">
        <w:tab/>
        <w:t>(a)</w:t>
      </w:r>
      <w:r w:rsidRPr="0085558E">
        <w:tab/>
        <w:t>the tenant purported, in contravention of the standard residential tenancy terms, to—</w:t>
      </w:r>
    </w:p>
    <w:p w14:paraId="218CA4D6" w14:textId="77777777" w:rsidR="00856132" w:rsidRPr="0085558E" w:rsidRDefault="00856132" w:rsidP="00856132">
      <w:pPr>
        <w:pStyle w:val="Asubpara"/>
      </w:pPr>
      <w:r w:rsidRPr="0085558E">
        <w:tab/>
        <w:t>(i)</w:t>
      </w:r>
      <w:r w:rsidRPr="0085558E">
        <w:tab/>
        <w:t>consent to a person to become a co-tenant; or</w:t>
      </w:r>
    </w:p>
    <w:p w14:paraId="2B9C7731" w14:textId="77777777" w:rsidR="00856132" w:rsidRPr="0085558E" w:rsidRDefault="00856132" w:rsidP="00856132">
      <w:pPr>
        <w:pStyle w:val="Asubpara"/>
      </w:pPr>
      <w:r w:rsidRPr="0085558E">
        <w:tab/>
        <w:t>(ii)</w:t>
      </w:r>
      <w:r w:rsidRPr="0085558E">
        <w:tab/>
        <w:t>assign or sublet the premises; and</w:t>
      </w:r>
    </w:p>
    <w:p w14:paraId="2BB42713" w14:textId="374F3188" w:rsidR="00450C28" w:rsidRDefault="00450C28">
      <w:pPr>
        <w:pStyle w:val="Apara"/>
      </w:pPr>
      <w:r>
        <w:tab/>
        <w:t>(b)</w:t>
      </w:r>
      <w:r>
        <w:tab/>
        <w:t>the purported</w:t>
      </w:r>
      <w:r w:rsidR="00856132">
        <w:t xml:space="preserve"> </w:t>
      </w:r>
      <w:r w:rsidR="00856132" w:rsidRPr="0085558E">
        <w:t>co-tenancy,</w:t>
      </w:r>
      <w:r>
        <w:t xml:space="preserve"> assignment or subletting was not in accordance with a term of the residential tenancy agreement endorsed by the </w:t>
      </w:r>
      <w:r w:rsidR="000E3630">
        <w:t>ACAT</w:t>
      </w:r>
      <w:r>
        <w:t>; and</w:t>
      </w:r>
    </w:p>
    <w:p w14:paraId="394BD8F2" w14:textId="31E498F1" w:rsidR="00450C28" w:rsidRDefault="00450C28">
      <w:pPr>
        <w:pStyle w:val="Apara"/>
      </w:pPr>
      <w:r>
        <w:tab/>
        <w:t>(c)</w:t>
      </w:r>
      <w:r>
        <w:tab/>
        <w:t>the lessor served a termination notice on the tenant on the basis of the purported</w:t>
      </w:r>
      <w:r w:rsidR="00856132">
        <w:t xml:space="preserve"> </w:t>
      </w:r>
      <w:r w:rsidR="00856132" w:rsidRPr="0085558E">
        <w:t>co-tenancy,</w:t>
      </w:r>
      <w:r>
        <w:t xml:space="preserve"> assignment or subletting; and</w:t>
      </w:r>
    </w:p>
    <w:p w14:paraId="2DCE9BF9" w14:textId="77777777" w:rsidR="00450C28" w:rsidRDefault="00450C28">
      <w:pPr>
        <w:pStyle w:val="Apara"/>
      </w:pPr>
      <w:r>
        <w:tab/>
        <w:t>(d)</w:t>
      </w:r>
      <w:r>
        <w:tab/>
        <w:t>the premises have not been vacated.</w:t>
      </w:r>
    </w:p>
    <w:p w14:paraId="6A42740C" w14:textId="77777777"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14:paraId="126AF356" w14:textId="3DA1E204" w:rsidR="00450C28" w:rsidRDefault="00450C28">
      <w:pPr>
        <w:pStyle w:val="Apara"/>
      </w:pPr>
      <w:r>
        <w:tab/>
        <w:t>(a)</w:t>
      </w:r>
      <w:r>
        <w:tab/>
        <w:t xml:space="preserve">if the purported </w:t>
      </w:r>
      <w:r w:rsidR="00856132" w:rsidRPr="0085558E">
        <w:t>co-tenant,</w:t>
      </w:r>
      <w:r w:rsidR="00856132">
        <w:t xml:space="preserve"> </w:t>
      </w:r>
      <w:r>
        <w:t>assignee or sublessee vacates the premises—refuse the application for a termination and possession order; or</w:t>
      </w:r>
    </w:p>
    <w:p w14:paraId="2C05F133" w14:textId="58100F69" w:rsidR="00450C28" w:rsidRDefault="00450C28" w:rsidP="00336443">
      <w:pPr>
        <w:pStyle w:val="Apara"/>
        <w:keepLines/>
      </w:pPr>
      <w:r>
        <w:tab/>
        <w:t>(b)</w:t>
      </w:r>
      <w:r>
        <w:tab/>
        <w:t xml:space="preserve">make a termination and possession order contingent on the failure of the purported </w:t>
      </w:r>
      <w:r w:rsidR="00F81694" w:rsidRPr="0085558E">
        <w:t>co-tenant,</w:t>
      </w:r>
      <w:r w:rsidR="00F81694">
        <w:t xml:space="preserve"> </w:t>
      </w:r>
      <w:r>
        <w:t xml:space="preserve">assignee or sublessee to vacate the premises by a day specified in the order, by which the purported </w:t>
      </w:r>
      <w:r w:rsidR="00F81694" w:rsidRPr="0085558E">
        <w:t>co-tenant,</w:t>
      </w:r>
      <w:r w:rsidR="00F81694">
        <w:t xml:space="preserve"> </w:t>
      </w:r>
      <w:r>
        <w:t>assignee or sublessee has undertaken to vacate the premises; or</w:t>
      </w:r>
    </w:p>
    <w:p w14:paraId="7B030BE3" w14:textId="77777777" w:rsidR="00450C28" w:rsidRDefault="00450C28" w:rsidP="00B32617">
      <w:pPr>
        <w:pStyle w:val="Apara"/>
        <w:keepNext/>
        <w:keepLines/>
      </w:pPr>
      <w:r>
        <w:lastRenderedPageBreak/>
        <w:tab/>
        <w:t>(c)</w:t>
      </w:r>
      <w:r>
        <w:tab/>
        <w:t>make a termination and possession order but suspend the operation of the order for a specified period of no more than 3 weeks from the date of making the order if—</w:t>
      </w:r>
    </w:p>
    <w:p w14:paraId="3EEC05EA" w14:textId="2D17B658" w:rsidR="00450C28" w:rsidRDefault="00450C28" w:rsidP="00B32617">
      <w:pPr>
        <w:pStyle w:val="Asubpara"/>
        <w:keepNext/>
        <w:keepLines/>
      </w:pPr>
      <w:r>
        <w:tab/>
        <w:t>(i)</w:t>
      </w:r>
      <w:r>
        <w:tab/>
        <w:t>the purported</w:t>
      </w:r>
      <w:r w:rsidR="00F81694">
        <w:t xml:space="preserve"> </w:t>
      </w:r>
      <w:r w:rsidR="00F81694" w:rsidRPr="0085558E">
        <w:t>co-tenant,</w:t>
      </w:r>
      <w:r>
        <w:t xml:space="preserve"> assignee or sublessee would suffer significant hardship if the </w:t>
      </w:r>
      <w:r w:rsidR="000E3630">
        <w:t>ACAT</w:t>
      </w:r>
      <w:r>
        <w:t xml:space="preserve"> made a termination and possession order that took effect within the specified period after the making of the order; and</w:t>
      </w:r>
    </w:p>
    <w:p w14:paraId="7FABC4FC" w14:textId="77777777"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14:paraId="7BB0F5B9" w14:textId="77777777" w:rsidR="00450C28" w:rsidRDefault="00450C28">
      <w:pPr>
        <w:pStyle w:val="AH5Sec"/>
      </w:pPr>
      <w:bookmarkStart w:id="120" w:name="_Toc152686041"/>
      <w:r w:rsidRPr="0095341C">
        <w:rPr>
          <w:rStyle w:val="CharSectNo"/>
        </w:rPr>
        <w:t>55</w:t>
      </w:r>
      <w:r>
        <w:tab/>
        <w:t>Repudiation without vacation</w:t>
      </w:r>
      <w:bookmarkEnd w:id="120"/>
    </w:p>
    <w:p w14:paraId="4ECFB5EA" w14:textId="77777777" w:rsidR="00450C28" w:rsidRDefault="00450C28">
      <w:pPr>
        <w:pStyle w:val="Amainreturn"/>
        <w:keepNext/>
      </w:pPr>
      <w:r>
        <w:t xml:space="preserve">On application by a lessor, the </w:t>
      </w:r>
      <w:r w:rsidR="000E3630">
        <w:t>ACAT</w:t>
      </w:r>
      <w:r>
        <w:t xml:space="preserve"> may make a termination and possession order if—</w:t>
      </w:r>
    </w:p>
    <w:p w14:paraId="1182A7A7" w14:textId="77777777" w:rsidR="00450C28" w:rsidRDefault="00450C28">
      <w:pPr>
        <w:pStyle w:val="Apara"/>
      </w:pPr>
      <w:r>
        <w:tab/>
        <w:t>(a)</w:t>
      </w:r>
      <w:r>
        <w:tab/>
        <w:t>the tenant repudiates the residential tenancy agreement in writing; and</w:t>
      </w:r>
    </w:p>
    <w:p w14:paraId="5C667CBF" w14:textId="77777777" w:rsidR="00450C28" w:rsidRDefault="00450C28">
      <w:pPr>
        <w:pStyle w:val="Apara"/>
      </w:pPr>
      <w:r>
        <w:tab/>
        <w:t>(b)</w:t>
      </w:r>
      <w:r>
        <w:tab/>
        <w:t>the lessor accepts the repudiation as proposed by the tenant; and</w:t>
      </w:r>
    </w:p>
    <w:p w14:paraId="62CC8560" w14:textId="77777777" w:rsidR="00450C28" w:rsidRDefault="00450C28">
      <w:pPr>
        <w:pStyle w:val="Apara"/>
      </w:pPr>
      <w:r>
        <w:tab/>
        <w:t>(c)</w:t>
      </w:r>
      <w:r>
        <w:tab/>
        <w:t>the tenant fails to vacate the premises on or before the date specified for vacation in the notice of repudiation.</w:t>
      </w:r>
    </w:p>
    <w:p w14:paraId="5B25937B" w14:textId="77777777" w:rsidR="003D61B6" w:rsidRPr="00E17C2E" w:rsidRDefault="003D61B6" w:rsidP="003D61B6">
      <w:pPr>
        <w:pStyle w:val="AH5Sec"/>
      </w:pPr>
      <w:bookmarkStart w:id="121" w:name="_Toc152686042"/>
      <w:r w:rsidRPr="0095341C">
        <w:rPr>
          <w:rStyle w:val="CharSectNo"/>
        </w:rPr>
        <w:t>55A</w:t>
      </w:r>
      <w:r w:rsidRPr="00E17C2E">
        <w:tab/>
        <w:t>Affected residential premises</w:t>
      </w:r>
      <w:bookmarkEnd w:id="121"/>
    </w:p>
    <w:p w14:paraId="4B97CD32" w14:textId="77777777" w:rsidR="003D61B6" w:rsidRPr="00E17C2E" w:rsidRDefault="003D61B6" w:rsidP="003D61B6">
      <w:pPr>
        <w:pStyle w:val="Amain"/>
      </w:pPr>
      <w:r w:rsidRPr="00E17C2E">
        <w:tab/>
        <w:t>(1)</w:t>
      </w:r>
      <w:r w:rsidRPr="00E17C2E">
        <w:tab/>
        <w:t>On application by a lessor, the ACAT may make a termination and possession order if satisfied that—</w:t>
      </w:r>
    </w:p>
    <w:p w14:paraId="19A7C624" w14:textId="77777777" w:rsidR="003D61B6" w:rsidRPr="00E17C2E" w:rsidRDefault="003D61B6" w:rsidP="003D61B6">
      <w:pPr>
        <w:pStyle w:val="Apara"/>
      </w:pPr>
      <w:r w:rsidRPr="00E17C2E">
        <w:tab/>
        <w:t>(a)</w:t>
      </w:r>
      <w:r w:rsidRPr="00E17C2E">
        <w:tab/>
        <w:t>the premises are affected residential premises; and</w:t>
      </w:r>
    </w:p>
    <w:p w14:paraId="546917C9" w14:textId="77777777"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EC26983" w14:textId="77777777"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14:paraId="6356AB37" w14:textId="77777777" w:rsidR="003D61B6" w:rsidRPr="00E17C2E" w:rsidRDefault="003D61B6" w:rsidP="003D61B6">
      <w:pPr>
        <w:pStyle w:val="Apara"/>
      </w:pPr>
      <w:r w:rsidRPr="00E17C2E">
        <w:tab/>
        <w:t>(c)</w:t>
      </w:r>
      <w:r w:rsidRPr="00E17C2E">
        <w:tab/>
        <w:t>the tenant has not vacated the premises as required by the notice.</w:t>
      </w:r>
    </w:p>
    <w:p w14:paraId="0EF35B03" w14:textId="77777777" w:rsidR="003D61B6" w:rsidRPr="00E17C2E" w:rsidRDefault="003D61B6" w:rsidP="00D53A62">
      <w:pPr>
        <w:pStyle w:val="Amain"/>
        <w:keepNext/>
      </w:pPr>
      <w:r w:rsidRPr="00E17C2E">
        <w:lastRenderedPageBreak/>
        <w:tab/>
        <w:t>(2)</w:t>
      </w:r>
      <w:r w:rsidRPr="00E17C2E">
        <w:tab/>
        <w:t>The ACAT may suspend the operation of the termination and possession order for a stated period of up to 3 weeks if satisfied that—</w:t>
      </w:r>
    </w:p>
    <w:p w14:paraId="28F74980" w14:textId="77777777"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14:paraId="31CB6AF3" w14:textId="77777777"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14:paraId="63D2AFA3" w14:textId="77777777" w:rsidR="00646ACD" w:rsidRPr="00667352" w:rsidRDefault="00646ACD" w:rsidP="00646ACD">
      <w:pPr>
        <w:pStyle w:val="AH5Sec"/>
      </w:pPr>
      <w:bookmarkStart w:id="122" w:name="_Toc152686043"/>
      <w:r w:rsidRPr="0095341C">
        <w:rPr>
          <w:rStyle w:val="CharSectNo"/>
        </w:rPr>
        <w:t>55B</w:t>
      </w:r>
      <w:r w:rsidRPr="00667352">
        <w:tab/>
        <w:t>Eligible impacted property</w:t>
      </w:r>
      <w:bookmarkEnd w:id="122"/>
    </w:p>
    <w:p w14:paraId="24A8E55F" w14:textId="77777777" w:rsidR="00646ACD" w:rsidRPr="00667352" w:rsidRDefault="00646ACD" w:rsidP="004B345E">
      <w:pPr>
        <w:pStyle w:val="Amain"/>
        <w:keepNext/>
      </w:pPr>
      <w:r w:rsidRPr="00667352">
        <w:tab/>
        <w:t>(1)</w:t>
      </w:r>
      <w:r w:rsidRPr="00667352">
        <w:tab/>
        <w:t>On application by a lessor, the ACAT may make a termination and possession order if satisfied that—</w:t>
      </w:r>
    </w:p>
    <w:p w14:paraId="7E74293A" w14:textId="77777777" w:rsidR="00646ACD" w:rsidRPr="00667352" w:rsidRDefault="00646ACD" w:rsidP="004B345E">
      <w:pPr>
        <w:pStyle w:val="Apara"/>
        <w:keepNext/>
      </w:pPr>
      <w:r w:rsidRPr="00667352">
        <w:tab/>
        <w:t>(a)</w:t>
      </w:r>
      <w:r w:rsidRPr="00667352">
        <w:tab/>
        <w:t>the premises are an eligible impacted property; and</w:t>
      </w:r>
    </w:p>
    <w:p w14:paraId="495E8D5B" w14:textId="1BC8DBB2"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7" w:tooltip="A2003-40" w:history="1">
        <w:r w:rsidRPr="00334717">
          <w:rPr>
            <w:rStyle w:val="charCitHyperlinkItal"/>
          </w:rPr>
          <w:t>Civil Law (Sale of Residential Property) Act 2003</w:t>
        </w:r>
      </w:hyperlink>
      <w:r w:rsidRPr="00667352">
        <w:t>, s 9A (1).</w:t>
      </w:r>
    </w:p>
    <w:p w14:paraId="4B61BC7E" w14:textId="77777777"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14:paraId="7F88FED8" w14:textId="77777777" w:rsidR="00646ACD" w:rsidRPr="00667352" w:rsidRDefault="00646ACD" w:rsidP="00646ACD">
      <w:pPr>
        <w:pStyle w:val="Apara"/>
      </w:pPr>
      <w:r w:rsidRPr="00667352">
        <w:tab/>
        <w:t>(c)</w:t>
      </w:r>
      <w:r w:rsidRPr="00667352">
        <w:tab/>
        <w:t>the tenant has not vacated the premises as required by the notice.</w:t>
      </w:r>
    </w:p>
    <w:p w14:paraId="45A592D7" w14:textId="77777777"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14:paraId="7BFF0B02" w14:textId="77777777" w:rsidR="00646ACD" w:rsidRPr="00667352" w:rsidRDefault="00646ACD" w:rsidP="00646ACD">
      <w:pPr>
        <w:pStyle w:val="Apara"/>
      </w:pPr>
      <w:r w:rsidRPr="00667352">
        <w:tab/>
        <w:t>(a)</w:t>
      </w:r>
      <w:r w:rsidRPr="00667352">
        <w:tab/>
        <w:t>the tenant would suffer significant hardship if the order were not suspended for the stated period; and</w:t>
      </w:r>
    </w:p>
    <w:p w14:paraId="025641D1" w14:textId="77777777"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14:paraId="4227AC98" w14:textId="77777777" w:rsidR="00450C28" w:rsidRDefault="00450C28">
      <w:pPr>
        <w:pStyle w:val="AH5Sec"/>
      </w:pPr>
      <w:bookmarkStart w:id="123" w:name="_Toc152686044"/>
      <w:r w:rsidRPr="0095341C">
        <w:rPr>
          <w:rStyle w:val="CharSectNo"/>
        </w:rPr>
        <w:lastRenderedPageBreak/>
        <w:t>56</w:t>
      </w:r>
      <w:r>
        <w:tab/>
        <w:t>Compensation to lessor</w:t>
      </w:r>
      <w:bookmarkEnd w:id="123"/>
    </w:p>
    <w:p w14:paraId="07150982" w14:textId="77777777"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14:paraId="4D1A72E1" w14:textId="77777777"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14:paraId="0AB5F37D" w14:textId="77777777" w:rsidR="00450C28" w:rsidRDefault="00450C28">
      <w:pPr>
        <w:pStyle w:val="Apara"/>
      </w:pPr>
      <w:r>
        <w:tab/>
        <w:t>(b)</w:t>
      </w:r>
      <w:r>
        <w:tab/>
        <w:t>an amount equal to the reasonable costs incurred by the applicant in applying for a warrant for eviction and having the warrant executed.</w:t>
      </w:r>
    </w:p>
    <w:p w14:paraId="1E409136" w14:textId="77777777" w:rsidR="00AD3DA7" w:rsidRPr="00614D8B" w:rsidRDefault="00AD3DA7" w:rsidP="00AD3DA7">
      <w:pPr>
        <w:pStyle w:val="AH5Sec"/>
      </w:pPr>
      <w:bookmarkStart w:id="124" w:name="_Toc152686045"/>
      <w:r w:rsidRPr="0095341C">
        <w:rPr>
          <w:rStyle w:val="CharSectNo"/>
        </w:rPr>
        <w:t>57</w:t>
      </w:r>
      <w:r w:rsidRPr="00614D8B">
        <w:tab/>
        <w:t>Retaliatory applications</w:t>
      </w:r>
      <w:bookmarkEnd w:id="124"/>
    </w:p>
    <w:p w14:paraId="2E0F8030" w14:textId="77777777" w:rsidR="00AD3DA7" w:rsidRPr="00614D8B" w:rsidRDefault="00AD3DA7" w:rsidP="00AD3DA7">
      <w:pPr>
        <w:pStyle w:val="Amain"/>
      </w:pPr>
      <w:r w:rsidRPr="00614D8B">
        <w:tab/>
        <w:t>(1)</w:t>
      </w:r>
      <w:r w:rsidRPr="00614D8B">
        <w:tab/>
        <w:t>This section applies if—</w:t>
      </w:r>
    </w:p>
    <w:p w14:paraId="23B5746D" w14:textId="77777777" w:rsidR="00AD3DA7" w:rsidRPr="00614D8B" w:rsidRDefault="00AD3DA7" w:rsidP="00AD3DA7">
      <w:pPr>
        <w:pStyle w:val="Apara"/>
      </w:pPr>
      <w:r w:rsidRPr="00614D8B">
        <w:tab/>
        <w:t>(a)</w:t>
      </w:r>
      <w:r w:rsidRPr="00614D8B">
        <w:tab/>
        <w:t>a lessor has applied for a termination and possession order under this part; and</w:t>
      </w:r>
    </w:p>
    <w:p w14:paraId="03403BEA" w14:textId="77777777" w:rsidR="00AD3DA7" w:rsidRPr="00614D8B" w:rsidRDefault="00AD3DA7" w:rsidP="00AD3DA7">
      <w:pPr>
        <w:pStyle w:val="Apara"/>
      </w:pPr>
      <w:r w:rsidRPr="00614D8B">
        <w:tab/>
        <w:t>(b)</w:t>
      </w:r>
      <w:r w:rsidRPr="00614D8B">
        <w:tab/>
        <w:t>the ACAT is satisfied that—</w:t>
      </w:r>
    </w:p>
    <w:p w14:paraId="524729F8" w14:textId="77777777" w:rsidR="00AD3DA7" w:rsidRPr="00614D8B" w:rsidRDefault="00AD3DA7" w:rsidP="00AD3DA7">
      <w:pPr>
        <w:pStyle w:val="Asubpara"/>
      </w:pPr>
      <w:r w:rsidRPr="00614D8B">
        <w:tab/>
        <w:t>(i)</w:t>
      </w:r>
      <w:r w:rsidRPr="00614D8B">
        <w:tab/>
        <w:t>1 or more of the following happened:</w:t>
      </w:r>
    </w:p>
    <w:p w14:paraId="0F21DE26" w14:textId="77777777" w:rsidR="00AD3DA7" w:rsidRPr="00614D8B" w:rsidRDefault="00AD3DA7" w:rsidP="00AD3DA7">
      <w:pPr>
        <w:pStyle w:val="Asubsubpara"/>
      </w:pPr>
      <w:r w:rsidRPr="00614D8B">
        <w:tab/>
        <w:t>(A)</w:t>
      </w:r>
      <w:r w:rsidRPr="00614D8B">
        <w:tab/>
        <w:t>the tenant applied to the ACAT for an order in relation to the lessor;</w:t>
      </w:r>
    </w:p>
    <w:p w14:paraId="21541420" w14:textId="77777777" w:rsidR="00AD3DA7" w:rsidRPr="00614D8B" w:rsidRDefault="00AD3DA7" w:rsidP="00AD3DA7">
      <w:pPr>
        <w:pStyle w:val="Asubsubpara"/>
      </w:pPr>
      <w:r w:rsidRPr="00614D8B">
        <w:tab/>
        <w:t>(B)</w:t>
      </w:r>
      <w:r w:rsidRPr="00614D8B">
        <w:tab/>
        <w:t>the tenant complained to a government entity in relation to the lessor;</w:t>
      </w:r>
    </w:p>
    <w:p w14:paraId="3194CB92" w14:textId="77777777" w:rsidR="00AD3DA7" w:rsidRPr="00614D8B" w:rsidRDefault="00AD3DA7" w:rsidP="00AD3DA7">
      <w:pPr>
        <w:pStyle w:val="Asubsubpara"/>
      </w:pPr>
      <w:r w:rsidRPr="00614D8B">
        <w:tab/>
        <w:t>(C)</w:t>
      </w:r>
      <w:r w:rsidRPr="00614D8B">
        <w:tab/>
        <w:t>the tenant took reasonable action to secure or enforce the tenant’s rights;</w:t>
      </w:r>
    </w:p>
    <w:p w14:paraId="34525F81" w14:textId="77777777" w:rsidR="00AD3DA7" w:rsidRPr="00614D8B" w:rsidRDefault="00AD3DA7" w:rsidP="00AD3DA7">
      <w:pPr>
        <w:pStyle w:val="aExamHdgpar"/>
        <w:ind w:left="2694"/>
      </w:pPr>
      <w:r w:rsidRPr="00614D8B">
        <w:t>Example</w:t>
      </w:r>
    </w:p>
    <w:p w14:paraId="5726ABEF" w14:textId="77777777" w:rsidR="00AD3DA7" w:rsidRPr="00614D8B" w:rsidRDefault="00AD3DA7" w:rsidP="00AD3DA7">
      <w:pPr>
        <w:pStyle w:val="aExamsubpar"/>
        <w:ind w:left="2674" w:firstLine="20"/>
      </w:pPr>
      <w:r w:rsidRPr="00614D8B">
        <w:t>the tenant sought legal advice or mediation</w:t>
      </w:r>
    </w:p>
    <w:p w14:paraId="019EC206" w14:textId="77777777" w:rsidR="00AD3DA7" w:rsidRPr="00614D8B" w:rsidRDefault="00AD3DA7" w:rsidP="00AD3DA7">
      <w:pPr>
        <w:pStyle w:val="Asubsubpara"/>
      </w:pPr>
      <w:r w:rsidRPr="00614D8B">
        <w:lastRenderedPageBreak/>
        <w:tab/>
        <w:t>(D)</w:t>
      </w:r>
      <w:r w:rsidRPr="00614D8B">
        <w:tab/>
        <w:t>the ACAT made an order in favour of the tenant against the lessor;</w:t>
      </w:r>
    </w:p>
    <w:p w14:paraId="42861D9F" w14:textId="77777777" w:rsidR="00AD3DA7" w:rsidRPr="00614D8B" w:rsidRDefault="00AD3DA7" w:rsidP="00AD3DA7">
      <w:pPr>
        <w:pStyle w:val="Asubsubpara"/>
      </w:pPr>
      <w:r w:rsidRPr="00614D8B">
        <w:tab/>
        <w:t>(E)</w:t>
      </w:r>
      <w:r w:rsidRPr="00614D8B">
        <w:tab/>
        <w:t>the tenant published information, or disclosed information that was published, about the premises, the residential tenancy agreement, or the lessor; and</w:t>
      </w:r>
    </w:p>
    <w:p w14:paraId="2E2B3481" w14:textId="77777777" w:rsidR="00AD3DA7" w:rsidRPr="00614D8B" w:rsidRDefault="00AD3DA7" w:rsidP="00AD3DA7">
      <w:pPr>
        <w:pStyle w:val="Asubpara"/>
      </w:pPr>
      <w:r w:rsidRPr="00614D8B">
        <w:tab/>
        <w:t>(ii)</w:t>
      </w:r>
      <w:r w:rsidRPr="00614D8B">
        <w:tab/>
        <w:t>for the event mentioned in subparagraph (i) (E)—the tenant did not, knowingly or recklessly, publish or disclose information that was false or misleading; and</w:t>
      </w:r>
    </w:p>
    <w:p w14:paraId="4A8A12B4" w14:textId="77777777" w:rsidR="00AD3DA7" w:rsidRPr="00614D8B" w:rsidRDefault="00AD3DA7" w:rsidP="00AD3DA7">
      <w:pPr>
        <w:pStyle w:val="Asubpara"/>
      </w:pPr>
      <w:r w:rsidRPr="00614D8B">
        <w:tab/>
        <w:t>(iii)</w:t>
      </w:r>
      <w:r w:rsidRPr="00614D8B">
        <w:tab/>
        <w:t>the lessor was motivated to apply for the termination and possession order because of an event mentioned in subparagraph (i).</w:t>
      </w:r>
    </w:p>
    <w:p w14:paraId="2DFC5510" w14:textId="77777777" w:rsidR="00AD3DA7" w:rsidRPr="00614D8B" w:rsidRDefault="00AD3DA7" w:rsidP="00AD3DA7">
      <w:pPr>
        <w:pStyle w:val="Amain"/>
      </w:pPr>
      <w:r w:rsidRPr="00614D8B">
        <w:tab/>
        <w:t>(2)</w:t>
      </w:r>
      <w:r w:rsidRPr="00614D8B">
        <w:tab/>
        <w:t>The ACAT must not make the termination and possession order.</w:t>
      </w:r>
    </w:p>
    <w:p w14:paraId="44582034" w14:textId="77777777" w:rsidR="00AD3DA7" w:rsidRPr="00614D8B" w:rsidRDefault="00AD3DA7" w:rsidP="00AD3DA7">
      <w:pPr>
        <w:pStyle w:val="Amain"/>
      </w:pPr>
      <w:r w:rsidRPr="00614D8B">
        <w:tab/>
        <w:t>(3)</w:t>
      </w:r>
      <w:r w:rsidRPr="00614D8B">
        <w:tab/>
        <w:t>In this section:</w:t>
      </w:r>
    </w:p>
    <w:p w14:paraId="03D8391F" w14:textId="77777777" w:rsidR="00AD3DA7" w:rsidRPr="00614D8B" w:rsidRDefault="00AD3DA7" w:rsidP="00AD3DA7">
      <w:pPr>
        <w:pStyle w:val="aDef"/>
      </w:pPr>
      <w:r w:rsidRPr="00614D8B">
        <w:rPr>
          <w:rStyle w:val="charBoldItals"/>
        </w:rPr>
        <w:t>information</w:t>
      </w:r>
      <w:r w:rsidRPr="00614D8B">
        <w:t xml:space="preserve"> includes an allegation, complaint or opinion.</w:t>
      </w:r>
    </w:p>
    <w:p w14:paraId="1913FFA7" w14:textId="77777777" w:rsidR="00AD3DA7" w:rsidRPr="00614D8B" w:rsidRDefault="00AD3DA7" w:rsidP="00AD3DA7">
      <w:pPr>
        <w:pStyle w:val="aDef"/>
      </w:pPr>
      <w:r w:rsidRPr="00614D8B">
        <w:rPr>
          <w:rStyle w:val="charBoldItals"/>
        </w:rPr>
        <w:t>publish</w:t>
      </w:r>
      <w:r w:rsidRPr="00614D8B">
        <w:t xml:space="preserve"> includes communicate.</w:t>
      </w:r>
    </w:p>
    <w:p w14:paraId="11C68326" w14:textId="77777777" w:rsidR="00450C28" w:rsidRPr="0095341C" w:rsidRDefault="00450C28">
      <w:pPr>
        <w:pStyle w:val="AH3Div"/>
      </w:pPr>
      <w:bookmarkStart w:id="125" w:name="_Toc152686046"/>
      <w:r w:rsidRPr="0095341C">
        <w:rPr>
          <w:rStyle w:val="CharDivNo"/>
        </w:rPr>
        <w:t>Division 4.5</w:t>
      </w:r>
      <w:r>
        <w:tab/>
      </w:r>
      <w:r w:rsidRPr="0095341C">
        <w:rPr>
          <w:rStyle w:val="CharDivText"/>
        </w:rPr>
        <w:t>Defective termination notices</w:t>
      </w:r>
      <w:bookmarkEnd w:id="125"/>
    </w:p>
    <w:p w14:paraId="75B34150" w14:textId="77777777" w:rsidR="000B27B3" w:rsidRPr="00614D8B" w:rsidRDefault="000B27B3" w:rsidP="000B27B3">
      <w:pPr>
        <w:pStyle w:val="AH5Sec"/>
      </w:pPr>
      <w:bookmarkStart w:id="126" w:name="_Toc152686047"/>
      <w:r w:rsidRPr="0095341C">
        <w:rPr>
          <w:rStyle w:val="CharSectNo"/>
        </w:rPr>
        <w:t>58</w:t>
      </w:r>
      <w:r w:rsidRPr="00614D8B">
        <w:tab/>
        <w:t>Lessor’s defective termination notice if tenant vacates</w:t>
      </w:r>
      <w:bookmarkEnd w:id="126"/>
    </w:p>
    <w:p w14:paraId="78DDA1E8" w14:textId="77777777" w:rsidR="000B27B3" w:rsidRPr="00614D8B" w:rsidRDefault="000B27B3" w:rsidP="000B27B3">
      <w:pPr>
        <w:pStyle w:val="Amain"/>
      </w:pPr>
      <w:r w:rsidRPr="00614D8B">
        <w:tab/>
        <w:t>(1)</w:t>
      </w:r>
      <w:r w:rsidRPr="00614D8B">
        <w:tab/>
      </w:r>
      <w:r w:rsidRPr="00614D8B">
        <w:rPr>
          <w:color w:val="000000"/>
        </w:rPr>
        <w:t>This section applies if—</w:t>
      </w:r>
    </w:p>
    <w:p w14:paraId="69992742" w14:textId="77777777" w:rsidR="000B27B3" w:rsidRPr="00614D8B" w:rsidRDefault="000B27B3" w:rsidP="000B27B3">
      <w:pPr>
        <w:pStyle w:val="Apara"/>
      </w:pPr>
      <w:r w:rsidRPr="00614D8B">
        <w:tab/>
        <w:t>(a)</w:t>
      </w:r>
      <w:r w:rsidRPr="00614D8B">
        <w:tab/>
        <w:t>the lessor purports to give a termination notice to a tenant; and</w:t>
      </w:r>
    </w:p>
    <w:p w14:paraId="3383F10F" w14:textId="77777777" w:rsidR="000B27B3" w:rsidRPr="00614D8B" w:rsidRDefault="000B27B3" w:rsidP="000B27B3">
      <w:pPr>
        <w:pStyle w:val="Apara"/>
      </w:pPr>
      <w:r w:rsidRPr="00614D8B">
        <w:tab/>
        <w:t>(b)</w:t>
      </w:r>
      <w:r w:rsidRPr="00614D8B">
        <w:tab/>
        <w:t>the notice is a defective termination notice; and</w:t>
      </w:r>
    </w:p>
    <w:p w14:paraId="67C39D5F" w14:textId="77777777" w:rsidR="000B27B3" w:rsidRPr="00614D8B" w:rsidRDefault="000B27B3" w:rsidP="000B27B3">
      <w:pPr>
        <w:pStyle w:val="Apara"/>
      </w:pPr>
      <w:r w:rsidRPr="00614D8B">
        <w:tab/>
        <w:t>(c)</w:t>
      </w:r>
      <w:r w:rsidRPr="00614D8B">
        <w:tab/>
        <w:t>the tenant vacates the premises in accordance with the defective termination notice.</w:t>
      </w:r>
    </w:p>
    <w:p w14:paraId="567925F2" w14:textId="77777777" w:rsidR="000B27B3" w:rsidRPr="00614D8B" w:rsidRDefault="000B27B3" w:rsidP="000B27B3">
      <w:pPr>
        <w:pStyle w:val="Amain"/>
      </w:pPr>
      <w:r w:rsidRPr="00614D8B">
        <w:tab/>
        <w:t>(2)</w:t>
      </w:r>
      <w:r w:rsidRPr="00614D8B">
        <w:tab/>
        <w:t>The residential tenancy agreement terminates on the day the tenant vacates the premises.</w:t>
      </w:r>
    </w:p>
    <w:p w14:paraId="00B185FE" w14:textId="77777777" w:rsidR="000B27B3" w:rsidRPr="00614D8B" w:rsidRDefault="000B27B3" w:rsidP="006E63CA">
      <w:pPr>
        <w:pStyle w:val="Amain"/>
        <w:keepLines/>
      </w:pPr>
      <w:r w:rsidRPr="00614D8B">
        <w:lastRenderedPageBreak/>
        <w:tab/>
        <w:t>(3)</w:t>
      </w:r>
      <w:r w:rsidRPr="00614D8B">
        <w:tab/>
        <w:t>If a tenant vacates premises in accordance with a defective termination notice (other than a notice that was defective because it was not given to the tenant in accordance with this Act), the former tenant may apply to the ACAT for either or both of the following orders:</w:t>
      </w:r>
    </w:p>
    <w:p w14:paraId="356E02EB" w14:textId="77777777" w:rsidR="000B27B3" w:rsidRPr="00614D8B" w:rsidRDefault="000B27B3" w:rsidP="000B27B3">
      <w:pPr>
        <w:pStyle w:val="Apara"/>
      </w:pPr>
      <w:r w:rsidRPr="00614D8B">
        <w:tab/>
        <w:t>(a)</w:t>
      </w:r>
      <w:r w:rsidRPr="00614D8B">
        <w:tab/>
        <w:t>an order for compensation for wrongful eviction;</w:t>
      </w:r>
    </w:p>
    <w:p w14:paraId="5872BA34" w14:textId="77777777" w:rsidR="000B27B3" w:rsidRPr="00614D8B" w:rsidRDefault="000B27B3" w:rsidP="000B27B3">
      <w:pPr>
        <w:pStyle w:val="Apara"/>
      </w:pPr>
      <w:r w:rsidRPr="00614D8B">
        <w:tab/>
        <w:t>(b)</w:t>
      </w:r>
      <w:r w:rsidRPr="00614D8B">
        <w:tab/>
        <w:t>an order for reinstatement as tenant in possession of the premises.</w:t>
      </w:r>
    </w:p>
    <w:p w14:paraId="445E311C" w14:textId="77777777" w:rsidR="000B27B3" w:rsidRPr="00614D8B" w:rsidRDefault="000B27B3" w:rsidP="000B27B3">
      <w:pPr>
        <w:pStyle w:val="Amain"/>
      </w:pPr>
      <w:r w:rsidRPr="00614D8B">
        <w:tab/>
        <w:t>(4)</w:t>
      </w:r>
      <w:r w:rsidRPr="00614D8B">
        <w:tab/>
        <w:t>The ACAT must not make an order mentioned in subsection (3) (b) unless satisfied that—</w:t>
      </w:r>
    </w:p>
    <w:p w14:paraId="6C8EDF4D" w14:textId="77777777" w:rsidR="000B27B3" w:rsidRPr="00614D8B" w:rsidRDefault="000B27B3" w:rsidP="000B27B3">
      <w:pPr>
        <w:pStyle w:val="Apara"/>
      </w:pPr>
      <w:r w:rsidRPr="00614D8B">
        <w:tab/>
        <w:t>(a)</w:t>
      </w:r>
      <w:r w:rsidRPr="00614D8B">
        <w:tab/>
        <w:t>the premises are vacant; and</w:t>
      </w:r>
    </w:p>
    <w:p w14:paraId="40198EE6" w14:textId="77777777" w:rsidR="000B27B3" w:rsidRPr="00614D8B" w:rsidRDefault="000B27B3" w:rsidP="000B27B3">
      <w:pPr>
        <w:pStyle w:val="Apara"/>
      </w:pPr>
      <w:r w:rsidRPr="00614D8B">
        <w:tab/>
        <w:t>(b)</w:t>
      </w:r>
      <w:r w:rsidRPr="00614D8B">
        <w:tab/>
        <w:t>the lessor has not entered into a residential tenancy agreement with another tenant; and</w:t>
      </w:r>
    </w:p>
    <w:p w14:paraId="2F8BE632" w14:textId="77777777" w:rsidR="000B27B3" w:rsidRPr="00614D8B" w:rsidRDefault="000B27B3" w:rsidP="000B27B3">
      <w:pPr>
        <w:pStyle w:val="Apara"/>
      </w:pPr>
      <w:r w:rsidRPr="00614D8B">
        <w:tab/>
        <w:t>(c)</w:t>
      </w:r>
      <w:r w:rsidRPr="00614D8B">
        <w:tab/>
        <w:t>it is appropriate to make the order.</w:t>
      </w:r>
    </w:p>
    <w:p w14:paraId="250AE16F" w14:textId="77777777" w:rsidR="000B27B3" w:rsidRPr="00614D8B" w:rsidRDefault="000B27B3" w:rsidP="000B27B3">
      <w:pPr>
        <w:pStyle w:val="AH5Sec"/>
      </w:pPr>
      <w:bookmarkStart w:id="127" w:name="_Toc152686048"/>
      <w:r w:rsidRPr="0095341C">
        <w:rPr>
          <w:rStyle w:val="CharSectNo"/>
        </w:rPr>
        <w:t>59</w:t>
      </w:r>
      <w:r w:rsidRPr="00614D8B">
        <w:tab/>
        <w:t>Lessor’s defective termination notice if tenant does not vacate</w:t>
      </w:r>
      <w:bookmarkEnd w:id="127"/>
    </w:p>
    <w:p w14:paraId="2D772DED" w14:textId="77777777" w:rsidR="000B27B3" w:rsidRPr="00614D8B" w:rsidRDefault="000B27B3" w:rsidP="000B27B3">
      <w:pPr>
        <w:pStyle w:val="Amain"/>
      </w:pPr>
      <w:r w:rsidRPr="00614D8B">
        <w:tab/>
        <w:t>(1)</w:t>
      </w:r>
      <w:r w:rsidRPr="00614D8B">
        <w:tab/>
        <w:t>This section applies if</w:t>
      </w:r>
      <w:r w:rsidRPr="00614D8B">
        <w:rPr>
          <w:color w:val="000000"/>
        </w:rPr>
        <w:t>—</w:t>
      </w:r>
    </w:p>
    <w:p w14:paraId="5029A554" w14:textId="77777777" w:rsidR="000B27B3" w:rsidRPr="00614D8B" w:rsidRDefault="000B27B3" w:rsidP="000B27B3">
      <w:pPr>
        <w:pStyle w:val="Apara"/>
      </w:pPr>
      <w:r w:rsidRPr="00614D8B">
        <w:tab/>
        <w:t>(a)</w:t>
      </w:r>
      <w:r w:rsidRPr="00614D8B">
        <w:tab/>
        <w:t>a lessor purports to give a termination notice to a tenant; and</w:t>
      </w:r>
    </w:p>
    <w:p w14:paraId="68B86540" w14:textId="77777777" w:rsidR="000B27B3" w:rsidRPr="00614D8B" w:rsidRDefault="000B27B3" w:rsidP="000B27B3">
      <w:pPr>
        <w:pStyle w:val="Apara"/>
      </w:pPr>
      <w:r w:rsidRPr="00614D8B">
        <w:tab/>
        <w:t>(b)</w:t>
      </w:r>
      <w:r w:rsidRPr="00614D8B">
        <w:tab/>
        <w:t>the notice is a defective termination notice for any reason, other than because it is not given in accordance with this Act.</w:t>
      </w:r>
    </w:p>
    <w:p w14:paraId="05112B02" w14:textId="77777777" w:rsidR="000B27B3" w:rsidRPr="00614D8B" w:rsidRDefault="000B27B3" w:rsidP="000B27B3">
      <w:pPr>
        <w:pStyle w:val="Amain"/>
      </w:pPr>
      <w:r w:rsidRPr="00614D8B">
        <w:tab/>
        <w:t>(2)</w:t>
      </w:r>
      <w:r w:rsidRPr="00614D8B">
        <w:tab/>
        <w:t>The lessor may apply to the ACAT for—</w:t>
      </w:r>
    </w:p>
    <w:p w14:paraId="7EABAEA2" w14:textId="77777777" w:rsidR="000B27B3" w:rsidRPr="00614D8B" w:rsidRDefault="000B27B3" w:rsidP="000B27B3">
      <w:pPr>
        <w:pStyle w:val="Apara"/>
      </w:pPr>
      <w:r w:rsidRPr="00614D8B">
        <w:tab/>
        <w:t>(a)</w:t>
      </w:r>
      <w:r w:rsidRPr="00614D8B">
        <w:tab/>
        <w:t>an order correcting the defect; and</w:t>
      </w:r>
    </w:p>
    <w:p w14:paraId="1B5784ED" w14:textId="77777777" w:rsidR="000B27B3" w:rsidRPr="00614D8B" w:rsidRDefault="000B27B3" w:rsidP="000B27B3">
      <w:pPr>
        <w:pStyle w:val="Apara"/>
      </w:pPr>
      <w:r w:rsidRPr="00614D8B">
        <w:tab/>
        <w:t>(b)</w:t>
      </w:r>
      <w:r w:rsidRPr="00614D8B">
        <w:tab/>
        <w:t>a termination and possession order.</w:t>
      </w:r>
    </w:p>
    <w:p w14:paraId="0793262F" w14:textId="77777777" w:rsidR="000B27B3" w:rsidRPr="00614D8B" w:rsidRDefault="000B27B3" w:rsidP="000B27B3">
      <w:pPr>
        <w:pStyle w:val="Amain"/>
      </w:pPr>
      <w:r w:rsidRPr="00614D8B">
        <w:tab/>
        <w:t>(3)</w:t>
      </w:r>
      <w:r w:rsidRPr="00614D8B">
        <w:tab/>
        <w:t>The ACAT must not make an order under subsection (2) unless satisfied that the defective termination notice did not, and is not likely to, place the tenant in a significantly worse position than the tenant would have been in had the notice not been a defective termination notice.</w:t>
      </w:r>
    </w:p>
    <w:p w14:paraId="332C8163" w14:textId="77777777" w:rsidR="000B27B3" w:rsidRPr="00614D8B" w:rsidRDefault="000B27B3" w:rsidP="000B27B3">
      <w:pPr>
        <w:pStyle w:val="AH5Sec"/>
      </w:pPr>
      <w:bookmarkStart w:id="128" w:name="_Toc152686049"/>
      <w:r w:rsidRPr="0095341C">
        <w:rPr>
          <w:rStyle w:val="CharSectNo"/>
        </w:rPr>
        <w:lastRenderedPageBreak/>
        <w:t>60</w:t>
      </w:r>
      <w:r w:rsidRPr="00614D8B">
        <w:tab/>
        <w:t>Tenant’s defective termination notice</w:t>
      </w:r>
      <w:bookmarkEnd w:id="128"/>
    </w:p>
    <w:p w14:paraId="4D6C822A" w14:textId="77777777" w:rsidR="000B27B3" w:rsidRPr="00614D8B" w:rsidRDefault="000B27B3" w:rsidP="000B27B3">
      <w:pPr>
        <w:pStyle w:val="Amain"/>
      </w:pPr>
      <w:r w:rsidRPr="00614D8B">
        <w:tab/>
        <w:t>(1)</w:t>
      </w:r>
      <w:r w:rsidRPr="00614D8B">
        <w:tab/>
        <w:t>This section applies if</w:t>
      </w:r>
      <w:r w:rsidRPr="00614D8B">
        <w:rPr>
          <w:color w:val="000000"/>
        </w:rPr>
        <w:t>—</w:t>
      </w:r>
    </w:p>
    <w:p w14:paraId="56CA5EDF" w14:textId="77777777" w:rsidR="000B27B3" w:rsidRPr="00614D8B" w:rsidRDefault="000B27B3" w:rsidP="000B27B3">
      <w:pPr>
        <w:pStyle w:val="Apara"/>
      </w:pPr>
      <w:r w:rsidRPr="00614D8B">
        <w:tab/>
        <w:t>(a)</w:t>
      </w:r>
      <w:r w:rsidRPr="00614D8B">
        <w:tab/>
        <w:t>a tenant purports to give a termination notice to the lessor; and</w:t>
      </w:r>
    </w:p>
    <w:p w14:paraId="2CA67425" w14:textId="77777777" w:rsidR="000B27B3" w:rsidRPr="00614D8B" w:rsidRDefault="000B27B3" w:rsidP="000B27B3">
      <w:pPr>
        <w:pStyle w:val="Apara"/>
      </w:pPr>
      <w:r w:rsidRPr="00614D8B">
        <w:tab/>
        <w:t>(b)</w:t>
      </w:r>
      <w:r w:rsidRPr="00614D8B">
        <w:tab/>
        <w:t>the notice is a defective termination notice; and</w:t>
      </w:r>
    </w:p>
    <w:p w14:paraId="08C26ED6" w14:textId="77777777" w:rsidR="000B27B3" w:rsidRPr="00614D8B" w:rsidRDefault="000B27B3" w:rsidP="000B27B3">
      <w:pPr>
        <w:pStyle w:val="Apara"/>
      </w:pPr>
      <w:r w:rsidRPr="00614D8B">
        <w:tab/>
        <w:t>(c)</w:t>
      </w:r>
      <w:r w:rsidRPr="00614D8B">
        <w:tab/>
        <w:t>the tenant vacates the premises in accordance with the defective termination notice.</w:t>
      </w:r>
    </w:p>
    <w:p w14:paraId="2622AE7B" w14:textId="77777777" w:rsidR="000B27B3" w:rsidRPr="00614D8B" w:rsidRDefault="000B27B3" w:rsidP="000B27B3">
      <w:pPr>
        <w:pStyle w:val="Amain"/>
      </w:pPr>
      <w:r w:rsidRPr="00614D8B">
        <w:tab/>
        <w:t>(2)</w:t>
      </w:r>
      <w:r w:rsidRPr="00614D8B">
        <w:tab/>
        <w:t>The residential tenancy agreement terminates on the day the tenant vacates the premises.</w:t>
      </w:r>
    </w:p>
    <w:p w14:paraId="1B8C7B01" w14:textId="77777777" w:rsidR="000B27B3" w:rsidRPr="00614D8B" w:rsidRDefault="000B27B3" w:rsidP="000B27B3">
      <w:pPr>
        <w:pStyle w:val="Amain"/>
      </w:pPr>
      <w:r w:rsidRPr="00614D8B">
        <w:tab/>
        <w:t>(3)</w:t>
      </w:r>
      <w:r w:rsidRPr="00614D8B">
        <w:tab/>
        <w:t>On application by the former lessor, the ACAT may make an order for compensation for the former tenant’s abandonment of the premises.</w:t>
      </w:r>
    </w:p>
    <w:p w14:paraId="7757926D" w14:textId="77777777" w:rsidR="000B27B3" w:rsidRPr="00614D8B" w:rsidRDefault="000B27B3" w:rsidP="000B27B3">
      <w:pPr>
        <w:pStyle w:val="Amain"/>
      </w:pPr>
      <w:r w:rsidRPr="00614D8B">
        <w:tab/>
        <w:t>(4)</w:t>
      </w:r>
      <w:r w:rsidRPr="00614D8B">
        <w:tab/>
        <w:t>However, the ACAT may only make the order if satisfied the former lessor is not in a significantly worse position because of the defective termination notice than the former lessor would have been had the notice not been defective.</w:t>
      </w:r>
    </w:p>
    <w:p w14:paraId="71D970BD" w14:textId="77777777" w:rsidR="00450C28" w:rsidRPr="0095341C" w:rsidRDefault="00450C28">
      <w:pPr>
        <w:pStyle w:val="AH3Div"/>
      </w:pPr>
      <w:bookmarkStart w:id="129" w:name="_Toc152686050"/>
      <w:r w:rsidRPr="0095341C">
        <w:rPr>
          <w:rStyle w:val="CharDivNo"/>
        </w:rPr>
        <w:t>Division 4.6</w:t>
      </w:r>
      <w:r>
        <w:tab/>
      </w:r>
      <w:r w:rsidRPr="0095341C">
        <w:rPr>
          <w:rStyle w:val="CharDivText"/>
        </w:rPr>
        <w:t>Abandonment of premises</w:t>
      </w:r>
      <w:bookmarkEnd w:id="129"/>
    </w:p>
    <w:p w14:paraId="3DC6FE38" w14:textId="77777777" w:rsidR="00450C28" w:rsidRDefault="00450C28">
      <w:pPr>
        <w:pStyle w:val="AH5Sec"/>
      </w:pPr>
      <w:bookmarkStart w:id="130" w:name="_Toc152686051"/>
      <w:r w:rsidRPr="0095341C">
        <w:rPr>
          <w:rStyle w:val="CharSectNo"/>
        </w:rPr>
        <w:t>61</w:t>
      </w:r>
      <w:r>
        <w:tab/>
        <w:t>Effect of abandonment</w:t>
      </w:r>
      <w:bookmarkEnd w:id="130"/>
    </w:p>
    <w:p w14:paraId="1613720E" w14:textId="77777777" w:rsidR="00450C28" w:rsidRDefault="00450C28">
      <w:pPr>
        <w:pStyle w:val="Amainreturn"/>
        <w:keepNext/>
      </w:pPr>
      <w:r>
        <w:t>If a tenant abandons premises that the tenant occupies under a residential tenancy agreement, the agreement terminates on the day of abandonment.</w:t>
      </w:r>
    </w:p>
    <w:p w14:paraId="030B300C" w14:textId="50F19F04"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8" w:tooltip="A2008-35" w:history="1">
        <w:r w:rsidR="009D74E7" w:rsidRPr="009D74E7">
          <w:rPr>
            <w:rStyle w:val="charCitHyperlinkItal"/>
          </w:rPr>
          <w:t>ACT Civil and Administrative Tribunal Act 2008</w:t>
        </w:r>
      </w:hyperlink>
      <w:r>
        <w:t>, s 53).</w:t>
      </w:r>
    </w:p>
    <w:p w14:paraId="5F3EEF3C" w14:textId="77777777" w:rsidR="004A5BC3" w:rsidRPr="00E56DA5" w:rsidRDefault="004A5BC3" w:rsidP="00256F51">
      <w:pPr>
        <w:pStyle w:val="AH5Sec"/>
        <w:keepLines/>
      </w:pPr>
      <w:bookmarkStart w:id="131" w:name="_Toc152686052"/>
      <w:r w:rsidRPr="0095341C">
        <w:rPr>
          <w:rStyle w:val="CharSectNo"/>
        </w:rPr>
        <w:lastRenderedPageBreak/>
        <w:t>61A</w:t>
      </w:r>
      <w:r w:rsidRPr="00E56DA5">
        <w:tab/>
        <w:t>Lessor may enter premises to confirm abandonment</w:t>
      </w:r>
      <w:bookmarkEnd w:id="131"/>
    </w:p>
    <w:p w14:paraId="0C6CB774" w14:textId="77777777"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14:paraId="41C6A1C6" w14:textId="77777777" w:rsidR="004A5BC3" w:rsidRPr="00E56DA5" w:rsidRDefault="004A5BC3" w:rsidP="004A5BC3">
      <w:pPr>
        <w:pStyle w:val="aExamHdgss"/>
      </w:pPr>
      <w:r w:rsidRPr="00E56DA5">
        <w:t>Example</w:t>
      </w:r>
    </w:p>
    <w:p w14:paraId="7C391174" w14:textId="77777777"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14:paraId="345F77E4" w14:textId="77777777"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14:paraId="4D873D45" w14:textId="77777777" w:rsidR="004A5BC3" w:rsidRPr="00E56DA5" w:rsidRDefault="004A5BC3" w:rsidP="004A5BC3">
      <w:pPr>
        <w:pStyle w:val="Amain"/>
      </w:pPr>
      <w:r w:rsidRPr="00E56DA5">
        <w:tab/>
        <w:t>(3)</w:t>
      </w:r>
      <w:r w:rsidRPr="00E56DA5">
        <w:tab/>
        <w:t>However, the lessor must not enter the premises—</w:t>
      </w:r>
    </w:p>
    <w:p w14:paraId="584658EE" w14:textId="77777777" w:rsidR="004A5BC3" w:rsidRPr="00E56DA5" w:rsidRDefault="004A5BC3" w:rsidP="004A5BC3">
      <w:pPr>
        <w:pStyle w:val="Apara"/>
      </w:pPr>
      <w:r w:rsidRPr="00E56DA5">
        <w:tab/>
        <w:t>(a)</w:t>
      </w:r>
      <w:r w:rsidRPr="00E56DA5">
        <w:tab/>
        <w:t>on Sunday; or</w:t>
      </w:r>
    </w:p>
    <w:p w14:paraId="1DCE8CA3" w14:textId="77777777" w:rsidR="004A5BC3" w:rsidRPr="00E56DA5" w:rsidRDefault="004A5BC3" w:rsidP="004A5BC3">
      <w:pPr>
        <w:pStyle w:val="Apara"/>
      </w:pPr>
      <w:r w:rsidRPr="00E56DA5">
        <w:tab/>
        <w:t>(b)</w:t>
      </w:r>
      <w:r w:rsidRPr="00E56DA5">
        <w:tab/>
        <w:t>on a public holiday; or</w:t>
      </w:r>
    </w:p>
    <w:p w14:paraId="17F60B74" w14:textId="77777777" w:rsidR="004A5BC3" w:rsidRPr="00E56DA5" w:rsidRDefault="004A5BC3" w:rsidP="004A5BC3">
      <w:pPr>
        <w:pStyle w:val="Apara"/>
      </w:pPr>
      <w:r w:rsidRPr="00E56DA5">
        <w:tab/>
        <w:t>(c)</w:t>
      </w:r>
      <w:r w:rsidRPr="00E56DA5">
        <w:tab/>
        <w:t>before 8am or after 6pm.</w:t>
      </w:r>
    </w:p>
    <w:p w14:paraId="55222A7F" w14:textId="77777777" w:rsidR="00450C28" w:rsidRDefault="00450C28">
      <w:pPr>
        <w:pStyle w:val="AH5Sec"/>
      </w:pPr>
      <w:bookmarkStart w:id="132" w:name="_Toc152686053"/>
      <w:r w:rsidRPr="0095341C">
        <w:rPr>
          <w:rStyle w:val="CharSectNo"/>
        </w:rPr>
        <w:t>62</w:t>
      </w:r>
      <w:r>
        <w:tab/>
        <w:t>Abandonment during fixed term</w:t>
      </w:r>
      <w:bookmarkEnd w:id="132"/>
    </w:p>
    <w:p w14:paraId="1AC51D4F" w14:textId="77777777"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14:paraId="17022B01" w14:textId="77777777" w:rsidR="00450C28" w:rsidRDefault="00450C28">
      <w:pPr>
        <w:pStyle w:val="Apara"/>
      </w:pPr>
      <w:r>
        <w:tab/>
        <w:t>(a)</w:t>
      </w:r>
      <w:r>
        <w:tab/>
        <w:t>compensation for the loss of the rent that the former lessor would have received had the agreement continued to the end of its term;</w:t>
      </w:r>
    </w:p>
    <w:p w14:paraId="49388DE5" w14:textId="77777777" w:rsidR="00450C28" w:rsidRDefault="00450C28">
      <w:pPr>
        <w:pStyle w:val="Apara"/>
      </w:pPr>
      <w:r>
        <w:tab/>
        <w:t>(b)</w:t>
      </w:r>
      <w:r>
        <w:tab/>
        <w:t>compensation for the reasonable costs of advertising the premises for lease and of giving a right to occupy the premises to another person.</w:t>
      </w:r>
    </w:p>
    <w:p w14:paraId="19A85D70" w14:textId="77777777" w:rsidR="00450C28" w:rsidRDefault="00450C28">
      <w:pPr>
        <w:pStyle w:val="Amain"/>
      </w:pPr>
      <w:r>
        <w:lastRenderedPageBreak/>
        <w:tab/>
        <w:t>(2)</w:t>
      </w:r>
      <w:r>
        <w:tab/>
        <w:t xml:space="preserve">On application, the </w:t>
      </w:r>
      <w:r w:rsidR="000E3630">
        <w:t>ACAT</w:t>
      </w:r>
      <w:r>
        <w:t xml:space="preserve"> may award compensation of the kind mentioned in subsection (1) (a) and (b).</w:t>
      </w:r>
    </w:p>
    <w:p w14:paraId="6B1563F5" w14:textId="77777777" w:rsidR="00450C28" w:rsidRDefault="00450C28">
      <w:pPr>
        <w:pStyle w:val="Amain"/>
      </w:pPr>
      <w:r>
        <w:tab/>
        <w:t>(3)</w:t>
      </w:r>
      <w:r>
        <w:tab/>
        <w:t xml:space="preserve">The amount of compensation the </w:t>
      </w:r>
      <w:r w:rsidR="000E3630">
        <w:t>ACAT</w:t>
      </w:r>
      <w:r>
        <w:t xml:space="preserve"> may award—</w:t>
      </w:r>
    </w:p>
    <w:p w14:paraId="2EA898C7" w14:textId="77777777" w:rsidR="00450C28" w:rsidRDefault="00450C28">
      <w:pPr>
        <w:pStyle w:val="Apara"/>
      </w:pPr>
      <w:r>
        <w:tab/>
        <w:t>(a)</w:t>
      </w:r>
      <w:r>
        <w:tab/>
        <w:t>under subsection (1) (a) must not exceed an amount equal to 25 weeks rent; and</w:t>
      </w:r>
    </w:p>
    <w:p w14:paraId="14F9DDFE" w14:textId="77777777" w:rsidR="00450C28" w:rsidRDefault="00450C28">
      <w:pPr>
        <w:pStyle w:val="Apara"/>
      </w:pPr>
      <w:r>
        <w:tab/>
        <w:t>(b)</w:t>
      </w:r>
      <w:r>
        <w:tab/>
        <w:t>under subsection (1) (b) must not exceed an amount equal to 1 week’s rent.</w:t>
      </w:r>
    </w:p>
    <w:p w14:paraId="50C608A1" w14:textId="77777777"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14:paraId="5845DA89" w14:textId="77777777" w:rsidR="00450C28" w:rsidRDefault="00450C28">
      <w:pPr>
        <w:pStyle w:val="Apara"/>
      </w:pPr>
      <w:r>
        <w:tab/>
        <w:t>(a)</w:t>
      </w:r>
      <w:r>
        <w:tab/>
        <w:t>the agreement would have ended; and</w:t>
      </w:r>
    </w:p>
    <w:p w14:paraId="0ADD8FA4" w14:textId="77777777" w:rsidR="00450C28" w:rsidRDefault="00450C28">
      <w:pPr>
        <w:pStyle w:val="Apara"/>
      </w:pPr>
      <w:r>
        <w:tab/>
        <w:t>(b)</w:t>
      </w:r>
      <w:r>
        <w:tab/>
        <w:t>the lessor would have incurred th</w:t>
      </w:r>
      <w:r w:rsidR="004B345E">
        <w:t>e costs mentioned in subsection </w:t>
      </w:r>
      <w:r>
        <w:t>(1) (b).</w:t>
      </w:r>
    </w:p>
    <w:p w14:paraId="70DC4032" w14:textId="77777777" w:rsidR="00450C28" w:rsidRDefault="00450C28">
      <w:pPr>
        <w:pStyle w:val="AH5Sec"/>
      </w:pPr>
      <w:bookmarkStart w:id="133" w:name="_Toc152686054"/>
      <w:r w:rsidRPr="0095341C">
        <w:rPr>
          <w:rStyle w:val="CharSectNo"/>
        </w:rPr>
        <w:t>63</w:t>
      </w:r>
      <w:r>
        <w:tab/>
        <w:t>Abandonment during periodic agreement</w:t>
      </w:r>
      <w:bookmarkEnd w:id="133"/>
    </w:p>
    <w:p w14:paraId="4C97B227" w14:textId="77777777" w:rsidR="00450C28" w:rsidRDefault="00450C28" w:rsidP="00270B77">
      <w:pPr>
        <w:pStyle w:val="Amainreturn"/>
      </w:pPr>
      <w:r>
        <w:t>If a tenant abandons premises of which the tenant has possession under a periodic agreement, the former lessor may claim from the former tenant compensation of an amount equivalent to 3 weeks rent.</w:t>
      </w:r>
    </w:p>
    <w:p w14:paraId="729A62E6" w14:textId="77777777" w:rsidR="00450C28" w:rsidRPr="0095341C" w:rsidRDefault="00450C28">
      <w:pPr>
        <w:pStyle w:val="AH3Div"/>
      </w:pPr>
      <w:bookmarkStart w:id="134" w:name="_Toc152686055"/>
      <w:r w:rsidRPr="0095341C">
        <w:rPr>
          <w:rStyle w:val="CharDivNo"/>
        </w:rPr>
        <w:lastRenderedPageBreak/>
        <w:t>Division 4.7</w:t>
      </w:r>
      <w:r>
        <w:tab/>
      </w:r>
      <w:r w:rsidRPr="0095341C">
        <w:rPr>
          <w:rStyle w:val="CharDivText"/>
        </w:rPr>
        <w:t>Miscellaneous</w:t>
      </w:r>
      <w:bookmarkEnd w:id="134"/>
    </w:p>
    <w:p w14:paraId="27D0FE81" w14:textId="77777777" w:rsidR="00450C28" w:rsidRDefault="00450C28">
      <w:pPr>
        <w:pStyle w:val="AH5Sec"/>
      </w:pPr>
      <w:bookmarkStart w:id="135" w:name="_Toc152686056"/>
      <w:r w:rsidRPr="0095341C">
        <w:rPr>
          <w:rStyle w:val="CharSectNo"/>
        </w:rPr>
        <w:t>64</w:t>
      </w:r>
      <w:r>
        <w:tab/>
        <w:t>Successor in title to lessor</w:t>
      </w:r>
      <w:bookmarkEnd w:id="135"/>
    </w:p>
    <w:p w14:paraId="17C0528A" w14:textId="77777777"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14:paraId="482B2A09" w14:textId="77777777"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14:paraId="3AF8740F" w14:textId="77777777" w:rsidR="00450C28" w:rsidRDefault="00450C28">
      <w:pPr>
        <w:pStyle w:val="Apara"/>
        <w:keepNext/>
      </w:pPr>
      <w:r>
        <w:tab/>
        <w:t>(b)</w:t>
      </w:r>
      <w:r>
        <w:tab/>
        <w:t>giving the tenant not less than 8 weeks notice to vacate the premises.</w:t>
      </w:r>
    </w:p>
    <w:p w14:paraId="688946A7" w14:textId="77777777" w:rsidR="00450C28" w:rsidRDefault="00450C28">
      <w:pPr>
        <w:pStyle w:val="aExamHdgss"/>
      </w:pPr>
      <w:r>
        <w:t>Examples</w:t>
      </w:r>
    </w:p>
    <w:p w14:paraId="75686163" w14:textId="77777777" w:rsidR="00450C28" w:rsidRDefault="00450C28">
      <w:pPr>
        <w:pStyle w:val="aExamINumss"/>
      </w:pPr>
      <w:r>
        <w:t>1</w:t>
      </w:r>
      <w:r>
        <w:tab/>
        <w:t>The lessor dies and the premises are inherited by the lessor’s child.  The child may terminate the tenancy.</w:t>
      </w:r>
    </w:p>
    <w:p w14:paraId="406D024F" w14:textId="77777777" w:rsidR="00450C28" w:rsidRDefault="00450C28">
      <w:pPr>
        <w:pStyle w:val="aExamINumss"/>
        <w:keepNext/>
      </w:pPr>
      <w:r>
        <w:t>2</w:t>
      </w:r>
      <w:r>
        <w:tab/>
        <w:t>The lessor mortgages the premises, defaults on the mortgage and the mortgagee forecloses.  The mortgagee may terminate the tenancy.</w:t>
      </w:r>
    </w:p>
    <w:p w14:paraId="30FE678B" w14:textId="77777777"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14:paraId="2AD706FB" w14:textId="77777777" w:rsidR="00450C28" w:rsidRDefault="00450C28" w:rsidP="004B345E">
      <w:pPr>
        <w:pStyle w:val="Amain"/>
        <w:keepNext/>
      </w:pPr>
      <w:r>
        <w:tab/>
        <w:t>(2)</w:t>
      </w:r>
      <w:r>
        <w:tab/>
        <w:t>A person cannot terminate a tenancy under subsection (1) if the person—</w:t>
      </w:r>
    </w:p>
    <w:p w14:paraId="1633899A" w14:textId="77777777" w:rsidR="00450C28" w:rsidRDefault="00450C28">
      <w:pPr>
        <w:pStyle w:val="Apara"/>
      </w:pPr>
      <w:r>
        <w:tab/>
        <w:t>(a)</w:t>
      </w:r>
      <w:r>
        <w:tab/>
        <w:t>is a purchaser of the premises; and</w:t>
      </w:r>
    </w:p>
    <w:p w14:paraId="5232982F" w14:textId="77777777" w:rsidR="00450C28" w:rsidRDefault="00450C28">
      <w:pPr>
        <w:pStyle w:val="Apara"/>
      </w:pPr>
      <w:r>
        <w:tab/>
        <w:t>(b)</w:t>
      </w:r>
      <w:r>
        <w:tab/>
        <w:t>knew about the tenancy, or could reasonably be expected to have known about the tenancy, before purchasing the premises.</w:t>
      </w:r>
    </w:p>
    <w:p w14:paraId="7A052899" w14:textId="77777777" w:rsidR="00450C28" w:rsidRDefault="00450C28">
      <w:pPr>
        <w:pStyle w:val="Amain"/>
        <w:keepLines/>
      </w:pPr>
      <w:r>
        <w:tab/>
        <w:t>(3)</w:t>
      </w:r>
      <w:r>
        <w:tab/>
        <w:t>If a person has given notices under subsection (1), the relevant residential tenancy agreement terminates at the end of the period of 8 weeks after the date of the notice mentioned in subsection (1) (b) or on the later date specified in the notice.</w:t>
      </w:r>
    </w:p>
    <w:p w14:paraId="32F37A82" w14:textId="77777777" w:rsidR="003D61B6" w:rsidRPr="00E17C2E" w:rsidRDefault="003D61B6" w:rsidP="003D61B6">
      <w:pPr>
        <w:pStyle w:val="AH5Sec"/>
      </w:pPr>
      <w:bookmarkStart w:id="136" w:name="_Toc152686057"/>
      <w:r w:rsidRPr="0095341C">
        <w:rPr>
          <w:rStyle w:val="CharSectNo"/>
        </w:rPr>
        <w:lastRenderedPageBreak/>
        <w:t>64AA</w:t>
      </w:r>
      <w:r w:rsidRPr="00E17C2E">
        <w:tab/>
        <w:t>Termination—affected residential premises</w:t>
      </w:r>
      <w:bookmarkEnd w:id="136"/>
      <w:r w:rsidRPr="00E17C2E">
        <w:t xml:space="preserve"> </w:t>
      </w:r>
    </w:p>
    <w:p w14:paraId="41AF89B2" w14:textId="77777777"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14:paraId="06423B8C" w14:textId="77777777"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35F32115" w14:textId="77777777"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14:paraId="4B48F773" w14:textId="77777777"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14:paraId="4949C1EE" w14:textId="77777777"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14:paraId="2DA1A86B" w14:textId="77777777" w:rsidR="003D61B6" w:rsidRDefault="003D61B6" w:rsidP="003D61B6">
      <w:pPr>
        <w:pStyle w:val="Amain"/>
      </w:pPr>
      <w:r w:rsidRPr="00E17C2E">
        <w:tab/>
        <w:t>(5)</w:t>
      </w:r>
      <w:r w:rsidRPr="00E17C2E">
        <w:tab/>
        <w:t>The tenancy ends on the date stated in the notice.</w:t>
      </w:r>
    </w:p>
    <w:p w14:paraId="2DC6EC5C" w14:textId="77777777" w:rsidR="00646ACD" w:rsidRPr="00667352" w:rsidRDefault="00646ACD" w:rsidP="00646ACD">
      <w:pPr>
        <w:pStyle w:val="AH5Sec"/>
      </w:pPr>
      <w:bookmarkStart w:id="137" w:name="_Toc152686058"/>
      <w:r w:rsidRPr="0095341C">
        <w:rPr>
          <w:rStyle w:val="CharSectNo"/>
        </w:rPr>
        <w:t>64AB</w:t>
      </w:r>
      <w:r w:rsidRPr="00667352">
        <w:tab/>
        <w:t>Termination—eligible impacted property</w:t>
      </w:r>
      <w:bookmarkEnd w:id="137"/>
    </w:p>
    <w:p w14:paraId="436656F2" w14:textId="77777777"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14:paraId="48224D5E" w14:textId="7F900821"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9" w:tooltip="A2003-40" w:history="1">
        <w:r w:rsidRPr="00334717">
          <w:rPr>
            <w:rStyle w:val="charCitHyperlinkItal"/>
          </w:rPr>
          <w:t>Civil Law (Sale of Residential Property) Act 2003</w:t>
        </w:r>
      </w:hyperlink>
      <w:r w:rsidRPr="00667352">
        <w:t>, s 9A (1).</w:t>
      </w:r>
    </w:p>
    <w:p w14:paraId="66FEE59D" w14:textId="77777777"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14:paraId="5BBBA966" w14:textId="77777777"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14:paraId="495EA770" w14:textId="77777777" w:rsidR="00646ACD" w:rsidRPr="00667352" w:rsidRDefault="00646ACD" w:rsidP="00646ACD">
      <w:pPr>
        <w:pStyle w:val="Amain"/>
      </w:pPr>
      <w:r w:rsidRPr="00667352">
        <w:tab/>
        <w:t>(4)</w:t>
      </w:r>
      <w:r w:rsidRPr="00667352">
        <w:tab/>
        <w:t>The tenancy ends on the date stated in the notice.</w:t>
      </w:r>
    </w:p>
    <w:p w14:paraId="4F4A576B" w14:textId="77777777" w:rsidR="004B4712" w:rsidRPr="00BC795F" w:rsidRDefault="004B4712" w:rsidP="004B4712">
      <w:pPr>
        <w:pStyle w:val="AH5Sec"/>
      </w:pPr>
      <w:bookmarkStart w:id="138" w:name="_Toc152686059"/>
      <w:r w:rsidRPr="0095341C">
        <w:rPr>
          <w:rStyle w:val="CharSectNo"/>
        </w:rPr>
        <w:lastRenderedPageBreak/>
        <w:t>64AC</w:t>
      </w:r>
      <w:r w:rsidRPr="00BC795F">
        <w:tab/>
        <w:t>No new residential tenancy agreements etc for affected residential premises</w:t>
      </w:r>
      <w:bookmarkEnd w:id="138"/>
    </w:p>
    <w:p w14:paraId="720874A4" w14:textId="77777777" w:rsidR="004B4712" w:rsidRPr="00BC795F" w:rsidRDefault="004B4712" w:rsidP="00DA7642">
      <w:pPr>
        <w:pStyle w:val="Amain"/>
        <w:keepNext/>
      </w:pPr>
      <w:r w:rsidRPr="00BC795F">
        <w:tab/>
        <w:t>(1)</w:t>
      </w:r>
      <w:r w:rsidRPr="00BC795F">
        <w:tab/>
        <w:t>This section applies in relation to affected residential premises that are included in the affected residential premises register.</w:t>
      </w:r>
    </w:p>
    <w:p w14:paraId="496FB070" w14:textId="77777777" w:rsidR="004B4712" w:rsidRPr="00BC795F" w:rsidRDefault="004B4712" w:rsidP="004B4712">
      <w:pPr>
        <w:pStyle w:val="Amain"/>
      </w:pPr>
      <w:r w:rsidRPr="00BC795F">
        <w:tab/>
        <w:t>(2)</w:t>
      </w:r>
      <w:r w:rsidRPr="00BC795F">
        <w:tab/>
        <w:t>Despite any other provision in this Act, a residential tenancy agreement for the premises entered into on or after 1 July 2020 is void.</w:t>
      </w:r>
    </w:p>
    <w:p w14:paraId="5CD09213" w14:textId="77777777" w:rsidR="004B4712" w:rsidRPr="00BC795F" w:rsidRDefault="004B4712" w:rsidP="004B4712">
      <w:pPr>
        <w:pStyle w:val="Amain"/>
      </w:pPr>
      <w:r w:rsidRPr="00BC795F">
        <w:tab/>
        <w:t>(3)</w:t>
      </w:r>
      <w:r w:rsidRPr="00BC795F">
        <w:tab/>
        <w:t xml:space="preserve">Despite any other provision in this Act, the assignment or subletting of the premises entered into on or after 1 July 2020 is void. </w:t>
      </w:r>
    </w:p>
    <w:p w14:paraId="4880D77E" w14:textId="77777777" w:rsidR="004B4712" w:rsidRPr="00BC795F" w:rsidRDefault="004B4712" w:rsidP="004B4712">
      <w:pPr>
        <w:pStyle w:val="Amain"/>
      </w:pPr>
      <w:r w:rsidRPr="00BC795F">
        <w:tab/>
        <w:t>(4)</w:t>
      </w:r>
      <w:r w:rsidRPr="00BC795F">
        <w:tab/>
        <w:t xml:space="preserve">Despite any other provision in this Act, an occupancy agreement for the premises entered into on or after 1 July 2020 is void. </w:t>
      </w:r>
    </w:p>
    <w:p w14:paraId="11D7C887" w14:textId="77777777" w:rsidR="004B4712" w:rsidRPr="00BC795F" w:rsidRDefault="004B4712" w:rsidP="004B4712">
      <w:pPr>
        <w:pStyle w:val="Amain"/>
      </w:pPr>
      <w:r w:rsidRPr="00BC795F">
        <w:tab/>
        <w:t>(5)</w:t>
      </w:r>
      <w:r w:rsidRPr="00BC795F">
        <w:tab/>
        <w:t>Despite any other provision in this Act, a person may apply to the ACAT for an order for the following:</w:t>
      </w:r>
    </w:p>
    <w:p w14:paraId="1E34AF06" w14:textId="77777777" w:rsidR="004B4712" w:rsidRPr="00BC795F" w:rsidRDefault="004B4712" w:rsidP="004B4712">
      <w:pPr>
        <w:pStyle w:val="Apara"/>
      </w:pPr>
      <w:r w:rsidRPr="00BC795F">
        <w:tab/>
        <w:t>(a)</w:t>
      </w:r>
      <w:r w:rsidRPr="00BC795F">
        <w:tab/>
        <w:t>that the lessor of the premises pay the person compensation for money paid by the person under a residential tenancy agreement, or an assigned residential tenancy agreement, that is void under this section;</w:t>
      </w:r>
    </w:p>
    <w:p w14:paraId="662B33B2" w14:textId="77777777" w:rsidR="004B4712" w:rsidRPr="00BC795F" w:rsidRDefault="004B4712" w:rsidP="004B4712">
      <w:pPr>
        <w:pStyle w:val="Apara"/>
      </w:pPr>
      <w:r w:rsidRPr="00BC795F">
        <w:tab/>
        <w:t>(b)</w:t>
      </w:r>
      <w:r w:rsidRPr="00BC795F">
        <w:tab/>
        <w:t>that the tenant of the premises pay the person compensation for the money paid by the person under an agreement to sublet the premises that is void under this section;</w:t>
      </w:r>
    </w:p>
    <w:p w14:paraId="226B2E8C" w14:textId="77777777" w:rsidR="004B4712" w:rsidRPr="00BC795F" w:rsidRDefault="004B4712" w:rsidP="004B4712">
      <w:pPr>
        <w:pStyle w:val="Apara"/>
      </w:pPr>
      <w:r w:rsidRPr="00BC795F">
        <w:tab/>
        <w:t>(c)</w:t>
      </w:r>
      <w:r w:rsidRPr="00BC795F">
        <w:tab/>
        <w:t>that the grantor of an occupancy agreement for the premises pay the person compensation for the money paid by the person under the agreement that is void under this section.</w:t>
      </w:r>
    </w:p>
    <w:p w14:paraId="09680C7B" w14:textId="77777777" w:rsidR="000B27B3" w:rsidRPr="00614D8B" w:rsidRDefault="000B27B3" w:rsidP="000B27B3">
      <w:pPr>
        <w:pStyle w:val="AH5Sec"/>
      </w:pPr>
      <w:bookmarkStart w:id="139" w:name="_Toc152686060"/>
      <w:r w:rsidRPr="0095341C">
        <w:rPr>
          <w:rStyle w:val="CharSectNo"/>
        </w:rPr>
        <w:t>64AD</w:t>
      </w:r>
      <w:r w:rsidRPr="00614D8B">
        <w:tab/>
        <w:t>Disallowing retaliatory notices to vacate</w:t>
      </w:r>
      <w:bookmarkEnd w:id="139"/>
    </w:p>
    <w:p w14:paraId="77B39037" w14:textId="77777777" w:rsidR="000B27B3" w:rsidRPr="00614D8B" w:rsidRDefault="000B27B3" w:rsidP="000B27B3">
      <w:pPr>
        <w:pStyle w:val="Amain"/>
      </w:pPr>
      <w:r w:rsidRPr="00614D8B">
        <w:tab/>
        <w:t>(1)</w:t>
      </w:r>
      <w:r w:rsidRPr="00614D8B">
        <w:tab/>
        <w:t>This section applies if—</w:t>
      </w:r>
    </w:p>
    <w:p w14:paraId="3EB07D66" w14:textId="77777777" w:rsidR="000B27B3" w:rsidRPr="00614D8B" w:rsidRDefault="000B27B3" w:rsidP="000B27B3">
      <w:pPr>
        <w:pStyle w:val="Apara"/>
      </w:pPr>
      <w:r w:rsidRPr="00614D8B">
        <w:tab/>
        <w:t>(a)</w:t>
      </w:r>
      <w:r w:rsidRPr="00614D8B">
        <w:tab/>
        <w:t>a lessor has given a termination notice to the tenant in accordance with this Act and the standard residential tenancy terms; and</w:t>
      </w:r>
    </w:p>
    <w:p w14:paraId="13C78FCB" w14:textId="77777777" w:rsidR="000B27B3" w:rsidRPr="00614D8B" w:rsidRDefault="000B27B3" w:rsidP="000B27B3">
      <w:pPr>
        <w:pStyle w:val="Apara"/>
      </w:pPr>
      <w:r w:rsidRPr="00614D8B">
        <w:lastRenderedPageBreak/>
        <w:tab/>
        <w:t>(b)</w:t>
      </w:r>
      <w:r w:rsidRPr="00614D8B">
        <w:tab/>
        <w:t>the tenant makes an application for an order disallowing the termination notice before the end of the notice period stated in the notice; and</w:t>
      </w:r>
    </w:p>
    <w:p w14:paraId="69E41B23" w14:textId="77777777" w:rsidR="000B27B3" w:rsidRPr="00614D8B" w:rsidRDefault="000B27B3" w:rsidP="000B27B3">
      <w:pPr>
        <w:pStyle w:val="Apara"/>
      </w:pPr>
      <w:r w:rsidRPr="00614D8B">
        <w:tab/>
        <w:t>(c)</w:t>
      </w:r>
      <w:r w:rsidRPr="00614D8B">
        <w:tab/>
        <w:t>the ACAT is satisfied that—</w:t>
      </w:r>
    </w:p>
    <w:p w14:paraId="6EF1F6FD" w14:textId="77777777" w:rsidR="000B27B3" w:rsidRPr="00614D8B" w:rsidRDefault="000B27B3" w:rsidP="000B27B3">
      <w:pPr>
        <w:pStyle w:val="Asubpara"/>
      </w:pPr>
      <w:r w:rsidRPr="00614D8B">
        <w:tab/>
        <w:t>(i)</w:t>
      </w:r>
      <w:r w:rsidRPr="00614D8B">
        <w:tab/>
        <w:t>1 or more of the following happened:</w:t>
      </w:r>
    </w:p>
    <w:p w14:paraId="539D299E" w14:textId="77777777" w:rsidR="000B27B3" w:rsidRPr="00614D8B" w:rsidRDefault="000B27B3" w:rsidP="000B27B3">
      <w:pPr>
        <w:pStyle w:val="Asubsubpara"/>
      </w:pPr>
      <w:r w:rsidRPr="00614D8B">
        <w:tab/>
        <w:t>(A)</w:t>
      </w:r>
      <w:r w:rsidRPr="00614D8B">
        <w:tab/>
        <w:t>the tenant applied to the ACAT for an order in relation to the lessor;</w:t>
      </w:r>
    </w:p>
    <w:p w14:paraId="4F5266D8" w14:textId="77777777" w:rsidR="000B27B3" w:rsidRPr="00614D8B" w:rsidRDefault="000B27B3" w:rsidP="000B27B3">
      <w:pPr>
        <w:pStyle w:val="Asubsubpara"/>
      </w:pPr>
      <w:r w:rsidRPr="00614D8B">
        <w:tab/>
        <w:t>(B)</w:t>
      </w:r>
      <w:r w:rsidRPr="00614D8B">
        <w:tab/>
        <w:t>the tenant complained to a government entity in relation to the lessor;</w:t>
      </w:r>
    </w:p>
    <w:p w14:paraId="27403B25" w14:textId="77777777" w:rsidR="000B27B3" w:rsidRPr="00614D8B" w:rsidRDefault="000B27B3" w:rsidP="000B27B3">
      <w:pPr>
        <w:pStyle w:val="Asubsubpara"/>
      </w:pPr>
      <w:r w:rsidRPr="00614D8B">
        <w:tab/>
        <w:t>(C)</w:t>
      </w:r>
      <w:r w:rsidRPr="00614D8B">
        <w:tab/>
        <w:t>the tenant took reasonable action to secure or enforce the tenant’s rights;</w:t>
      </w:r>
    </w:p>
    <w:p w14:paraId="6629C9A3" w14:textId="77777777" w:rsidR="000B27B3" w:rsidRPr="00614D8B" w:rsidRDefault="000B27B3" w:rsidP="000B27B3">
      <w:pPr>
        <w:pStyle w:val="aExamHdgpar"/>
        <w:ind w:left="2694"/>
      </w:pPr>
      <w:r w:rsidRPr="00614D8B">
        <w:t>Example</w:t>
      </w:r>
    </w:p>
    <w:p w14:paraId="6C297231" w14:textId="77777777" w:rsidR="000B27B3" w:rsidRPr="00614D8B" w:rsidRDefault="000B27B3" w:rsidP="000B27B3">
      <w:pPr>
        <w:pStyle w:val="aExamsubpar"/>
        <w:ind w:left="2674" w:firstLine="20"/>
      </w:pPr>
      <w:r w:rsidRPr="00614D8B">
        <w:t>the tenant sought legal advice or mediation</w:t>
      </w:r>
    </w:p>
    <w:p w14:paraId="0D0EA4EF" w14:textId="77777777" w:rsidR="000B27B3" w:rsidRPr="00614D8B" w:rsidRDefault="000B27B3" w:rsidP="000B27B3">
      <w:pPr>
        <w:pStyle w:val="Asubsubpara"/>
      </w:pPr>
      <w:r w:rsidRPr="00614D8B">
        <w:tab/>
        <w:t>(D)</w:t>
      </w:r>
      <w:r w:rsidRPr="00614D8B">
        <w:tab/>
        <w:t>the ACAT made an order in favour of the tenant against the lessor;</w:t>
      </w:r>
    </w:p>
    <w:p w14:paraId="05DA244B" w14:textId="77777777" w:rsidR="000B27B3" w:rsidRPr="00614D8B" w:rsidRDefault="000B27B3" w:rsidP="000B27B3">
      <w:pPr>
        <w:pStyle w:val="Asubsubpara"/>
      </w:pPr>
      <w:r w:rsidRPr="00614D8B">
        <w:tab/>
        <w:t>(E)</w:t>
      </w:r>
      <w:r w:rsidRPr="00614D8B">
        <w:tab/>
        <w:t>the tenant published information, or disclosed information that was published, about the premises, the residential tenancy agreement, or the lessor; and</w:t>
      </w:r>
    </w:p>
    <w:p w14:paraId="1CAEFEF4" w14:textId="77777777" w:rsidR="000B27B3" w:rsidRPr="00614D8B" w:rsidRDefault="000B27B3" w:rsidP="000B27B3">
      <w:pPr>
        <w:pStyle w:val="Asubpara"/>
      </w:pPr>
      <w:r w:rsidRPr="00614D8B">
        <w:tab/>
        <w:t>(ii)</w:t>
      </w:r>
      <w:r w:rsidRPr="00614D8B">
        <w:tab/>
        <w:t>for the circumstance mentioned in subparagraph (i) (E)—the tenant did not, knowingly or recklessly, publish or disclose information that was false or misleading; and</w:t>
      </w:r>
    </w:p>
    <w:p w14:paraId="0077A8D7" w14:textId="77777777" w:rsidR="000B27B3" w:rsidRPr="00614D8B" w:rsidRDefault="000B27B3" w:rsidP="000B27B3">
      <w:pPr>
        <w:pStyle w:val="Asubpara"/>
      </w:pPr>
      <w:r w:rsidRPr="00614D8B">
        <w:tab/>
        <w:t>(iii)</w:t>
      </w:r>
      <w:r w:rsidRPr="00614D8B">
        <w:tab/>
        <w:t>the lessor was motivated to give the tenant the termination notice because of an event mentioned in subparagraph</w:t>
      </w:r>
      <w:r>
        <w:t xml:space="preserve"> </w:t>
      </w:r>
      <w:r w:rsidRPr="00614D8B">
        <w:t>(i).</w:t>
      </w:r>
    </w:p>
    <w:p w14:paraId="0994FD8D" w14:textId="77777777" w:rsidR="000B27B3" w:rsidRPr="00614D8B" w:rsidRDefault="000B27B3" w:rsidP="000B27B3">
      <w:pPr>
        <w:pStyle w:val="Amain"/>
      </w:pPr>
      <w:r w:rsidRPr="00614D8B">
        <w:tab/>
        <w:t>(2)</w:t>
      </w:r>
      <w:r w:rsidRPr="00614D8B">
        <w:tab/>
        <w:t>The ACAT must make an order disallowing the termination notice.</w:t>
      </w:r>
    </w:p>
    <w:p w14:paraId="33CFBB9A" w14:textId="77777777" w:rsidR="000B27B3" w:rsidRPr="00614D8B" w:rsidRDefault="000B27B3" w:rsidP="000B27B3">
      <w:pPr>
        <w:pStyle w:val="Amain"/>
      </w:pPr>
      <w:r w:rsidRPr="00614D8B">
        <w:tab/>
        <w:t>(3)</w:t>
      </w:r>
      <w:r w:rsidRPr="00614D8B">
        <w:tab/>
        <w:t>In this section:</w:t>
      </w:r>
    </w:p>
    <w:p w14:paraId="435CDCD2" w14:textId="77777777" w:rsidR="000B27B3" w:rsidRPr="00614D8B" w:rsidRDefault="000B27B3" w:rsidP="000B27B3">
      <w:pPr>
        <w:pStyle w:val="aDef"/>
      </w:pPr>
      <w:r w:rsidRPr="00614D8B">
        <w:rPr>
          <w:rStyle w:val="charBoldItals"/>
        </w:rPr>
        <w:t>information</w:t>
      </w:r>
      <w:r w:rsidRPr="00614D8B">
        <w:t xml:space="preserve"> includes an allegation, complaint or opinion.</w:t>
      </w:r>
    </w:p>
    <w:p w14:paraId="5C904CA0" w14:textId="77777777" w:rsidR="000B27B3" w:rsidRPr="00614D8B" w:rsidRDefault="000B27B3" w:rsidP="000B27B3">
      <w:pPr>
        <w:pStyle w:val="aDef"/>
      </w:pPr>
      <w:r w:rsidRPr="00614D8B">
        <w:rPr>
          <w:rStyle w:val="charBoldItals"/>
        </w:rPr>
        <w:t>publish</w:t>
      </w:r>
      <w:r w:rsidRPr="00614D8B">
        <w:t xml:space="preserve"> includes communicate.</w:t>
      </w:r>
    </w:p>
    <w:p w14:paraId="04E58682" w14:textId="77777777" w:rsidR="00450C28" w:rsidRDefault="00450C28">
      <w:pPr>
        <w:pStyle w:val="PageBreak"/>
      </w:pPr>
      <w:r>
        <w:br w:type="page"/>
      </w:r>
    </w:p>
    <w:p w14:paraId="7465CDF0" w14:textId="77777777" w:rsidR="00450C28" w:rsidRPr="0095341C" w:rsidRDefault="00450C28">
      <w:pPr>
        <w:pStyle w:val="AH2Part"/>
      </w:pPr>
      <w:bookmarkStart w:id="140" w:name="_Toc152686061"/>
      <w:r w:rsidRPr="0095341C">
        <w:rPr>
          <w:rStyle w:val="CharPartNo"/>
        </w:rPr>
        <w:lastRenderedPageBreak/>
        <w:t>Part 5</w:t>
      </w:r>
      <w:r>
        <w:tab/>
      </w:r>
      <w:r w:rsidRPr="0095341C">
        <w:rPr>
          <w:rStyle w:val="CharPartText"/>
        </w:rPr>
        <w:t>Rental rate increases</w:t>
      </w:r>
      <w:bookmarkEnd w:id="140"/>
    </w:p>
    <w:p w14:paraId="009A708B" w14:textId="77777777" w:rsidR="00450C28" w:rsidRDefault="00450C28">
      <w:pPr>
        <w:pStyle w:val="Placeholder"/>
      </w:pPr>
      <w:r>
        <w:rPr>
          <w:rStyle w:val="CharDivNo"/>
        </w:rPr>
        <w:t xml:space="preserve">  </w:t>
      </w:r>
      <w:r>
        <w:rPr>
          <w:rStyle w:val="CharDivText"/>
        </w:rPr>
        <w:t xml:space="preserve">  </w:t>
      </w:r>
    </w:p>
    <w:p w14:paraId="3FDC3DD1" w14:textId="77777777" w:rsidR="00502AAB" w:rsidRPr="00496449" w:rsidRDefault="00502AAB" w:rsidP="00502AAB">
      <w:pPr>
        <w:pStyle w:val="AH5Sec"/>
      </w:pPr>
      <w:bookmarkStart w:id="141" w:name="_Toc152686062"/>
      <w:r w:rsidRPr="0095341C">
        <w:rPr>
          <w:rStyle w:val="CharSectNo"/>
        </w:rPr>
        <w:t>64A</w:t>
      </w:r>
      <w:r w:rsidRPr="00496449">
        <w:tab/>
        <w:t>Standard residential tenancy term—increase in rent</w:t>
      </w:r>
      <w:bookmarkEnd w:id="141"/>
    </w:p>
    <w:p w14:paraId="7F3C530A" w14:textId="77777777" w:rsidR="00502AAB"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14:paraId="484AA350" w14:textId="77777777" w:rsidR="00414F10" w:rsidRPr="00604238" w:rsidRDefault="00414F10" w:rsidP="00414F10">
      <w:pPr>
        <w:pStyle w:val="AH5Sec"/>
      </w:pPr>
      <w:bookmarkStart w:id="142" w:name="_Toc152686063"/>
      <w:r w:rsidRPr="0095341C">
        <w:rPr>
          <w:rStyle w:val="CharSectNo"/>
        </w:rPr>
        <w:t>64B</w:t>
      </w:r>
      <w:r w:rsidRPr="00604238">
        <w:tab/>
        <w:t>Limitation on rent increases</w:t>
      </w:r>
      <w:bookmarkEnd w:id="142"/>
    </w:p>
    <w:p w14:paraId="7268177D" w14:textId="77777777" w:rsidR="00414F10" w:rsidRPr="00604238" w:rsidRDefault="00414F10" w:rsidP="00414F10">
      <w:pPr>
        <w:pStyle w:val="Amain"/>
      </w:pPr>
      <w:r w:rsidRPr="00604238">
        <w:tab/>
        <w:t>(1)</w:t>
      </w:r>
      <w:r w:rsidRPr="00604238">
        <w:tab/>
        <w:t>A lessor may increase the rental rate under a residential tenancy agreement by an amount that is more than the amount prescribed by regulation only if—</w:t>
      </w:r>
    </w:p>
    <w:p w14:paraId="1E5A180A" w14:textId="77777777" w:rsidR="00414F10" w:rsidRPr="00604238" w:rsidRDefault="00414F10" w:rsidP="00414F10">
      <w:pPr>
        <w:pStyle w:val="Apara"/>
      </w:pPr>
      <w:r w:rsidRPr="00604238">
        <w:tab/>
        <w:t>(a)</w:t>
      </w:r>
      <w:r w:rsidRPr="00604238">
        <w:tab/>
        <w:t>the residential tenancy agreement allows the lessor to increase the rental rate by the amount; or</w:t>
      </w:r>
    </w:p>
    <w:p w14:paraId="0158F467" w14:textId="77777777" w:rsidR="00414F10" w:rsidRPr="00604238" w:rsidRDefault="00414F10" w:rsidP="00414F10">
      <w:pPr>
        <w:pStyle w:val="Apara"/>
      </w:pPr>
      <w:r w:rsidRPr="00604238">
        <w:tab/>
        <w:t>(b)</w:t>
      </w:r>
      <w:r w:rsidRPr="00604238">
        <w:tab/>
        <w:t>after the lessor gives notice under subsection (2), the tenant agrees, in writing, to the increase; or</w:t>
      </w:r>
    </w:p>
    <w:p w14:paraId="4CA4D2CF" w14:textId="77777777" w:rsidR="00414F10" w:rsidRPr="00604238" w:rsidRDefault="00414F10" w:rsidP="00414F10">
      <w:pPr>
        <w:pStyle w:val="Apara"/>
      </w:pPr>
      <w:r w:rsidRPr="00604238">
        <w:tab/>
        <w:t>(c)</w:t>
      </w:r>
      <w:r w:rsidRPr="00604238">
        <w:tab/>
        <w:t>the lessor obtains the ACAT’s prior approval.</w:t>
      </w:r>
    </w:p>
    <w:p w14:paraId="6A381C4D" w14:textId="77777777" w:rsidR="00414F10" w:rsidRPr="00604238" w:rsidRDefault="00414F10" w:rsidP="00414F10">
      <w:pPr>
        <w:pStyle w:val="Amain"/>
      </w:pPr>
      <w:r w:rsidRPr="00604238">
        <w:tab/>
        <w:t>(2)</w:t>
      </w:r>
      <w:r w:rsidRPr="00604238">
        <w:tab/>
        <w:t>For subsection (1) (b), the lessor must give the tenant a written notice stating—</w:t>
      </w:r>
    </w:p>
    <w:p w14:paraId="05A297C2" w14:textId="77777777"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14:paraId="49A4A287" w14:textId="77777777" w:rsidR="00414F10" w:rsidRPr="00604238" w:rsidRDefault="00414F10" w:rsidP="00414F10">
      <w:pPr>
        <w:pStyle w:val="Apara"/>
      </w:pPr>
      <w:r w:rsidRPr="00604238">
        <w:tab/>
        <w:t>(b)</w:t>
      </w:r>
      <w:r w:rsidRPr="00604238">
        <w:tab/>
        <w:t>the amount of the proposed increase; and</w:t>
      </w:r>
    </w:p>
    <w:p w14:paraId="4BFBDF99" w14:textId="77777777" w:rsidR="00414F10" w:rsidRPr="00604238" w:rsidRDefault="00414F10" w:rsidP="00414F10">
      <w:pPr>
        <w:pStyle w:val="Apara"/>
      </w:pPr>
      <w:r w:rsidRPr="00604238">
        <w:tab/>
        <w:t>(c)</w:t>
      </w:r>
      <w:r w:rsidRPr="00604238">
        <w:tab/>
        <w:t>whether the amount of the proposed increase is more than the amount prescribed under subsection (1); and</w:t>
      </w:r>
    </w:p>
    <w:p w14:paraId="18BDC029" w14:textId="77777777"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14:paraId="428194A0" w14:textId="77777777" w:rsidR="00414F10" w:rsidRPr="00604238" w:rsidRDefault="00414F10" w:rsidP="00414F10">
      <w:pPr>
        <w:pStyle w:val="AH5Sec"/>
      </w:pPr>
      <w:bookmarkStart w:id="143" w:name="_Toc152686064"/>
      <w:r w:rsidRPr="0095341C">
        <w:rPr>
          <w:rStyle w:val="CharSectNo"/>
        </w:rPr>
        <w:lastRenderedPageBreak/>
        <w:t>64C</w:t>
      </w:r>
      <w:r w:rsidRPr="00604238">
        <w:tab/>
        <w:t>Tenant may apply for review</w:t>
      </w:r>
      <w:bookmarkEnd w:id="143"/>
    </w:p>
    <w:p w14:paraId="002F8CA7" w14:textId="77777777" w:rsidR="00414F10" w:rsidRPr="00604238" w:rsidRDefault="00414F10" w:rsidP="00414F10">
      <w:pPr>
        <w:pStyle w:val="Amain"/>
      </w:pPr>
      <w:r w:rsidRPr="00604238">
        <w:tab/>
        <w:t>(1)</w:t>
      </w:r>
      <w:r w:rsidRPr="00604238">
        <w:tab/>
        <w:t>A tenant may apply to the ACAT for review of a proposed rental rate increase.</w:t>
      </w:r>
    </w:p>
    <w:p w14:paraId="3B33A3EE" w14:textId="77777777"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14:paraId="4724C352" w14:textId="77777777" w:rsidR="00450C28" w:rsidRDefault="00450C28">
      <w:pPr>
        <w:pStyle w:val="AH5Sec"/>
      </w:pPr>
      <w:bookmarkStart w:id="144" w:name="_Toc152686065"/>
      <w:r w:rsidRPr="0095341C">
        <w:rPr>
          <w:rStyle w:val="CharSectNo"/>
        </w:rPr>
        <w:t>65</w:t>
      </w:r>
      <w:r>
        <w:tab/>
        <w:t>Waiver of notice requirements</w:t>
      </w:r>
      <w:bookmarkEnd w:id="144"/>
    </w:p>
    <w:p w14:paraId="6865EB31" w14:textId="77777777"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14:paraId="28FC9ECE" w14:textId="77777777" w:rsidR="00450C28" w:rsidRDefault="00450C28">
      <w:pPr>
        <w:pStyle w:val="Apara"/>
      </w:pPr>
      <w:r>
        <w:tab/>
        <w:t>(a)</w:t>
      </w:r>
      <w:r>
        <w:tab/>
        <w:t>the application is late because of special circumstances; and</w:t>
      </w:r>
    </w:p>
    <w:p w14:paraId="7E64FCCE" w14:textId="77777777" w:rsidR="00450C28" w:rsidRDefault="00450C28">
      <w:pPr>
        <w:pStyle w:val="Apara"/>
      </w:pPr>
      <w:r>
        <w:tab/>
        <w:t>(b)</w:t>
      </w:r>
      <w:r>
        <w:tab/>
        <w:t>to hear the application will not place the lessor in a significantly worse position than the lessor would have been had the applicant applied as prescribed.</w:t>
      </w:r>
    </w:p>
    <w:p w14:paraId="1624BB7D" w14:textId="77777777" w:rsidR="000B27B3" w:rsidRPr="00614D8B" w:rsidRDefault="000B27B3" w:rsidP="000B27B3">
      <w:pPr>
        <w:pStyle w:val="Amain"/>
      </w:pPr>
      <w:r w:rsidRPr="00614D8B">
        <w:tab/>
        <w:t>(2)</w:t>
      </w:r>
      <w:r w:rsidRPr="00614D8B">
        <w:tab/>
        <w:t>Subsection (3) applies if—</w:t>
      </w:r>
    </w:p>
    <w:p w14:paraId="1A39733E" w14:textId="77777777" w:rsidR="000B27B3" w:rsidRPr="00614D8B" w:rsidRDefault="000B27B3" w:rsidP="000B27B3">
      <w:pPr>
        <w:pStyle w:val="Apara"/>
      </w:pPr>
      <w:r w:rsidRPr="00614D8B">
        <w:tab/>
        <w:t>(a)</w:t>
      </w:r>
      <w:r w:rsidRPr="00614D8B">
        <w:tab/>
        <w:t>a tenant purports to give a termination notice to the lessor because of a rental rate increase; and</w:t>
      </w:r>
    </w:p>
    <w:p w14:paraId="2906DA48" w14:textId="77777777" w:rsidR="000B27B3" w:rsidRPr="00614D8B" w:rsidRDefault="000B27B3" w:rsidP="000B27B3">
      <w:pPr>
        <w:pStyle w:val="Apara"/>
      </w:pPr>
      <w:r w:rsidRPr="00614D8B">
        <w:tab/>
        <w:t>(b)</w:t>
      </w:r>
      <w:r w:rsidRPr="00614D8B">
        <w:tab/>
        <w:t>the notice is a defective termination notice; and</w:t>
      </w:r>
    </w:p>
    <w:p w14:paraId="06F0BDF2" w14:textId="77777777" w:rsidR="000B27B3" w:rsidRPr="00614D8B" w:rsidRDefault="000B27B3" w:rsidP="000B27B3">
      <w:pPr>
        <w:pStyle w:val="Apara"/>
      </w:pPr>
      <w:r w:rsidRPr="00614D8B">
        <w:tab/>
        <w:t>(c)</w:t>
      </w:r>
      <w:r w:rsidRPr="00614D8B">
        <w:tab/>
        <w:t>the tenant vacates the premises in accordance with the defective termination notice.</w:t>
      </w:r>
    </w:p>
    <w:p w14:paraId="5CB3B2D2" w14:textId="77777777" w:rsidR="000B27B3" w:rsidRPr="00614D8B" w:rsidRDefault="000B27B3" w:rsidP="000B27B3">
      <w:pPr>
        <w:pStyle w:val="Amain"/>
      </w:pPr>
      <w:r w:rsidRPr="00614D8B">
        <w:tab/>
        <w:t>(3)</w:t>
      </w:r>
      <w:r w:rsidRPr="00614D8B">
        <w:tab/>
        <w:t>On application by the former tenant, the ACAT may make an order correcting the defect in the defective termination notice if satisfied that the order would not put the former lessor in a significantly worse position than the former lessor would have been had the notice not been defective.</w:t>
      </w:r>
    </w:p>
    <w:p w14:paraId="0CEA9CF0" w14:textId="77777777" w:rsidR="00450C28" w:rsidRDefault="00450C28">
      <w:pPr>
        <w:pStyle w:val="AH5Sec"/>
      </w:pPr>
      <w:bookmarkStart w:id="145" w:name="_Toc152686066"/>
      <w:r w:rsidRPr="0095341C">
        <w:rPr>
          <w:rStyle w:val="CharSectNo"/>
        </w:rPr>
        <w:lastRenderedPageBreak/>
        <w:t>66</w:t>
      </w:r>
      <w:r>
        <w:tab/>
        <w:t>Freezing rents</w:t>
      </w:r>
      <w:bookmarkEnd w:id="145"/>
    </w:p>
    <w:p w14:paraId="1F935E29" w14:textId="77777777"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14:paraId="738FFC7F" w14:textId="77777777" w:rsidR="00450C28" w:rsidRDefault="00450C28">
      <w:pPr>
        <w:pStyle w:val="AH5Sec"/>
      </w:pPr>
      <w:bookmarkStart w:id="146" w:name="_Toc152686067"/>
      <w:r w:rsidRPr="0095341C">
        <w:rPr>
          <w:rStyle w:val="CharSectNo"/>
        </w:rPr>
        <w:t>68</w:t>
      </w:r>
      <w:r>
        <w:tab/>
        <w:t>Guideline for orders</w:t>
      </w:r>
      <w:bookmarkEnd w:id="146"/>
    </w:p>
    <w:p w14:paraId="75D6776A" w14:textId="77777777"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14:paraId="3FB01146" w14:textId="77777777" w:rsidR="003038FE" w:rsidRPr="00604238" w:rsidRDefault="003038FE" w:rsidP="003038FE">
      <w:pPr>
        <w:pStyle w:val="Amain"/>
      </w:pPr>
      <w:r w:rsidRPr="00604238">
        <w:tab/>
        <w:t>(</w:t>
      </w:r>
      <w:r w:rsidR="00F771C6">
        <w:t>2</w:t>
      </w:r>
      <w:r w:rsidRPr="00604238">
        <w:t>)</w:t>
      </w:r>
      <w:r w:rsidRPr="00604238">
        <w:tab/>
        <w:t>The ACAT must allow a rental rate increase if the increase is allowed under the residential tenancy agreement and is not excessive.</w:t>
      </w:r>
    </w:p>
    <w:p w14:paraId="60937655" w14:textId="77777777"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14:paraId="142F74CC" w14:textId="77777777"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14:paraId="7BA06862" w14:textId="77777777"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14:paraId="53D1733B" w14:textId="77777777" w:rsidR="00450C28" w:rsidRDefault="00450C28">
      <w:pPr>
        <w:pStyle w:val="Amain"/>
      </w:pPr>
      <w:r>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14:paraId="253E938C" w14:textId="77777777" w:rsidR="00450C28" w:rsidRDefault="00450C28">
      <w:pPr>
        <w:pStyle w:val="Apara"/>
      </w:pPr>
      <w:r>
        <w:tab/>
        <w:t>(a)</w:t>
      </w:r>
      <w:r>
        <w:tab/>
        <w:t>the rental rate before the proposed increase;</w:t>
      </w:r>
    </w:p>
    <w:p w14:paraId="6CAF3806" w14:textId="77777777" w:rsidR="00450C28" w:rsidRDefault="00450C28" w:rsidP="0022626C">
      <w:pPr>
        <w:pStyle w:val="Apara"/>
        <w:keepNext/>
      </w:pPr>
      <w:r>
        <w:tab/>
        <w:t>(b)</w:t>
      </w:r>
      <w:r>
        <w:tab/>
        <w:t>if the lessor previously increased the rental rate while the relevant tenant was tenant—</w:t>
      </w:r>
    </w:p>
    <w:p w14:paraId="19053A0A" w14:textId="77777777" w:rsidR="00450C28" w:rsidRDefault="00450C28">
      <w:pPr>
        <w:pStyle w:val="Asubpara"/>
      </w:pPr>
      <w:r>
        <w:tab/>
        <w:t>(i)</w:t>
      </w:r>
      <w:r>
        <w:tab/>
        <w:t>the amount of the last increase before the proposed increase; and</w:t>
      </w:r>
    </w:p>
    <w:p w14:paraId="78904ED9" w14:textId="77777777" w:rsidR="00450C28" w:rsidRDefault="00450C28">
      <w:pPr>
        <w:pStyle w:val="Asubpara"/>
      </w:pPr>
      <w:r>
        <w:tab/>
        <w:t>(ii)</w:t>
      </w:r>
      <w:r>
        <w:tab/>
        <w:t>the period since that increase;</w:t>
      </w:r>
    </w:p>
    <w:p w14:paraId="532DC408" w14:textId="77777777" w:rsidR="00450C28" w:rsidRDefault="00450C28">
      <w:pPr>
        <w:pStyle w:val="Apara"/>
      </w:pPr>
      <w:r>
        <w:tab/>
        <w:t>(c)</w:t>
      </w:r>
      <w:r>
        <w:tab/>
        <w:t>outgoings or costs of the lessor in relation to the premises;</w:t>
      </w:r>
    </w:p>
    <w:p w14:paraId="1DC641A6" w14:textId="77777777" w:rsidR="00450C28" w:rsidRDefault="00450C28">
      <w:pPr>
        <w:pStyle w:val="Apara"/>
      </w:pPr>
      <w:r>
        <w:tab/>
        <w:t>(d)</w:t>
      </w:r>
      <w:r>
        <w:tab/>
        <w:t>services provided by the lessor to the tenant;</w:t>
      </w:r>
    </w:p>
    <w:p w14:paraId="59D12F81" w14:textId="77777777" w:rsidR="00450C28" w:rsidRDefault="00450C28">
      <w:pPr>
        <w:pStyle w:val="Apara"/>
      </w:pPr>
      <w:r>
        <w:lastRenderedPageBreak/>
        <w:tab/>
        <w:t>(e)</w:t>
      </w:r>
      <w:r>
        <w:tab/>
        <w:t>the value of fixtures and goods supplied by the lessor as part of the tenancy;</w:t>
      </w:r>
    </w:p>
    <w:p w14:paraId="49185C87" w14:textId="77777777" w:rsidR="00450C28" w:rsidRDefault="00450C28">
      <w:pPr>
        <w:pStyle w:val="Apara"/>
      </w:pPr>
      <w:r>
        <w:tab/>
        <w:t>(f)</w:t>
      </w:r>
      <w:r>
        <w:tab/>
        <w:t>the state of repair of the premises;</w:t>
      </w:r>
    </w:p>
    <w:p w14:paraId="46A279C4" w14:textId="77777777" w:rsidR="00450C28" w:rsidRDefault="00450C28">
      <w:pPr>
        <w:pStyle w:val="Apara"/>
      </w:pPr>
      <w:r>
        <w:tab/>
        <w:t>(g)</w:t>
      </w:r>
      <w:r>
        <w:tab/>
        <w:t>rental rates for comparable premises;</w:t>
      </w:r>
    </w:p>
    <w:p w14:paraId="62261C0F" w14:textId="77777777" w:rsidR="00450C28" w:rsidRDefault="00450C28">
      <w:pPr>
        <w:pStyle w:val="Apara"/>
      </w:pPr>
      <w:r>
        <w:tab/>
        <w:t>(h)</w:t>
      </w:r>
      <w:r>
        <w:tab/>
        <w:t>the value of any work performed or improvements carried out by the tenant with the lessor’s consent;</w:t>
      </w:r>
    </w:p>
    <w:p w14:paraId="6B0F4CB4" w14:textId="77777777" w:rsidR="00450C28" w:rsidRDefault="00450C28">
      <w:pPr>
        <w:pStyle w:val="Apara"/>
      </w:pPr>
      <w:r>
        <w:tab/>
        <w:t>(i)</w:t>
      </w:r>
      <w:r>
        <w:tab/>
        <w:t xml:space="preserve">any other matter the </w:t>
      </w:r>
      <w:r w:rsidR="000E3630">
        <w:t>ACAT</w:t>
      </w:r>
      <w:r>
        <w:t xml:space="preserve"> considers relevant.</w:t>
      </w:r>
    </w:p>
    <w:p w14:paraId="44FE8CC0" w14:textId="77777777"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14:paraId="746A8939" w14:textId="77777777" w:rsidR="005C7CAC" w:rsidRDefault="005C7CAC" w:rsidP="005C7CAC">
      <w:pPr>
        <w:pStyle w:val="AH5Sec"/>
      </w:pPr>
      <w:bookmarkStart w:id="147" w:name="_Toc152686068"/>
      <w:r w:rsidRPr="0095341C">
        <w:rPr>
          <w:rStyle w:val="CharSectNo"/>
        </w:rPr>
        <w:t>68A</w:t>
      </w:r>
      <w:r>
        <w:tab/>
        <w:t>Orders</w:t>
      </w:r>
      <w:bookmarkEnd w:id="147"/>
    </w:p>
    <w:p w14:paraId="361F49FE" w14:textId="77777777"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14:paraId="69665988" w14:textId="77777777" w:rsidR="005C7CAC" w:rsidRDefault="005C7CAC" w:rsidP="005C7CAC">
      <w:pPr>
        <w:pStyle w:val="Apara"/>
      </w:pPr>
      <w:r>
        <w:tab/>
        <w:t>(a)</w:t>
      </w:r>
      <w:r>
        <w:tab/>
        <w:t>an order allowing the increase applied for or the other increase that the ACAT considers just;</w:t>
      </w:r>
    </w:p>
    <w:p w14:paraId="1685A275" w14:textId="77777777" w:rsidR="005C7CAC" w:rsidRDefault="005C7CAC" w:rsidP="005C7CAC">
      <w:pPr>
        <w:pStyle w:val="Apara"/>
      </w:pPr>
      <w:r>
        <w:tab/>
        <w:t>(b)</w:t>
      </w:r>
      <w:r>
        <w:tab/>
        <w:t>an order disallowing the increase;</w:t>
      </w:r>
    </w:p>
    <w:p w14:paraId="1FB61322" w14:textId="77777777" w:rsidR="005C7CAC" w:rsidRDefault="005C7CAC" w:rsidP="005C7CAC">
      <w:pPr>
        <w:pStyle w:val="Apara"/>
      </w:pPr>
      <w:r>
        <w:tab/>
        <w:t>(c)</w:t>
      </w:r>
      <w:r>
        <w:tab/>
        <w:t>an order disallowing part of the increase.</w:t>
      </w:r>
    </w:p>
    <w:p w14:paraId="2708D4C6" w14:textId="77777777" w:rsidR="00450C28" w:rsidRDefault="00450C28">
      <w:pPr>
        <w:pStyle w:val="AH5Sec"/>
      </w:pPr>
      <w:bookmarkStart w:id="148" w:name="_Toc152686069"/>
      <w:r w:rsidRPr="0095341C">
        <w:rPr>
          <w:rStyle w:val="CharSectNo"/>
        </w:rPr>
        <w:t>69</w:t>
      </w:r>
      <w:r>
        <w:tab/>
        <w:t>Effect of orders</w:t>
      </w:r>
      <w:bookmarkEnd w:id="148"/>
    </w:p>
    <w:p w14:paraId="18D7661B" w14:textId="77777777"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14:paraId="1A74D9CD" w14:textId="77777777"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14:paraId="0FD44599" w14:textId="77777777" w:rsidR="00450C28" w:rsidRDefault="00450C28">
      <w:pPr>
        <w:pStyle w:val="Amain"/>
        <w:keepNext/>
      </w:pPr>
      <w:r>
        <w:tab/>
        <w:t>(3)</w:t>
      </w:r>
      <w:r>
        <w:tab/>
        <w:t>If—</w:t>
      </w:r>
    </w:p>
    <w:p w14:paraId="5D7EB3EE" w14:textId="77777777"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14:paraId="60C997E3" w14:textId="77777777" w:rsidR="00450C28" w:rsidRDefault="00450C28">
      <w:pPr>
        <w:pStyle w:val="Apara"/>
      </w:pPr>
      <w:r>
        <w:lastRenderedPageBreak/>
        <w:tab/>
        <w:t>(b)</w:t>
      </w:r>
      <w:r>
        <w:tab/>
        <w:t>despite section 66, the tenant has paid the lessor the full amount of the rental rate increase proposed by the lessor;</w:t>
      </w:r>
    </w:p>
    <w:p w14:paraId="30D4C4EB" w14:textId="77777777"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14:paraId="6D9342F6" w14:textId="77777777" w:rsidR="00450C28" w:rsidRDefault="00450C28">
      <w:pPr>
        <w:pStyle w:val="AH5Sec"/>
      </w:pPr>
      <w:bookmarkStart w:id="149" w:name="_Toc152686070"/>
      <w:r w:rsidRPr="0095341C">
        <w:rPr>
          <w:rStyle w:val="CharSectNo"/>
        </w:rPr>
        <w:t>70</w:t>
      </w:r>
      <w:r>
        <w:tab/>
        <w:t>Further increases</w:t>
      </w:r>
      <w:bookmarkEnd w:id="149"/>
    </w:p>
    <w:p w14:paraId="457CBE2B" w14:textId="77777777"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14:paraId="5D98598D" w14:textId="77777777" w:rsidR="00450C28" w:rsidRDefault="00450C28">
      <w:pPr>
        <w:pStyle w:val="AH5Sec"/>
      </w:pPr>
      <w:bookmarkStart w:id="150" w:name="_Toc152686071"/>
      <w:r w:rsidRPr="0095341C">
        <w:rPr>
          <w:rStyle w:val="CharSectNo"/>
        </w:rPr>
        <w:t>71</w:t>
      </w:r>
      <w:r>
        <w:tab/>
        <w:t>Reduction of existing rent</w:t>
      </w:r>
      <w:bookmarkEnd w:id="150"/>
    </w:p>
    <w:p w14:paraId="38B05F93" w14:textId="77777777"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14:paraId="614F4CB6" w14:textId="77777777" w:rsidR="00450C28" w:rsidRDefault="00450C28">
      <w:pPr>
        <w:pStyle w:val="Apara"/>
      </w:pPr>
      <w:r>
        <w:tab/>
        <w:t>(a)</w:t>
      </w:r>
      <w:r>
        <w:tab/>
        <w:t>the loss or diminished utility of an appliance, furniture, a facility or a service supplied by the lessor with the premises as a result of—</w:t>
      </w:r>
    </w:p>
    <w:p w14:paraId="3A3ED8CE" w14:textId="77777777" w:rsidR="00450C28" w:rsidRDefault="00450C28">
      <w:pPr>
        <w:pStyle w:val="Asubpara"/>
      </w:pPr>
      <w:r>
        <w:tab/>
        <w:t>(i)</w:t>
      </w:r>
      <w:r>
        <w:tab/>
        <w:t>the withdrawal of the appliance, furniture, facility or service by the lessor; or</w:t>
      </w:r>
    </w:p>
    <w:p w14:paraId="181025E3" w14:textId="77777777"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14:paraId="3E8A4125" w14:textId="77777777" w:rsidR="00450C28" w:rsidRDefault="00450C28">
      <w:pPr>
        <w:pStyle w:val="Asubpara"/>
      </w:pPr>
      <w:r>
        <w:tab/>
        <w:t>(iii)</w:t>
      </w:r>
      <w:r>
        <w:tab/>
        <w:t>the failure by the lessor to provide and maintain the locks or other security devices necessary to ensure that the premises are reasonably secure;</w:t>
      </w:r>
    </w:p>
    <w:p w14:paraId="58F1ED73" w14:textId="77777777" w:rsidR="00450C28" w:rsidRDefault="00450C28" w:rsidP="000C456C">
      <w:pPr>
        <w:pStyle w:val="Apara"/>
        <w:keepNext/>
      </w:pPr>
      <w:r>
        <w:lastRenderedPageBreak/>
        <w:tab/>
        <w:t>(b)</w:t>
      </w:r>
      <w:r>
        <w:tab/>
        <w:t>the loss of the use of all or part of the premises;</w:t>
      </w:r>
    </w:p>
    <w:p w14:paraId="542F39C8" w14:textId="77777777"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14:paraId="32C881CD" w14:textId="77777777" w:rsidR="00450C28" w:rsidRDefault="00450C28" w:rsidP="008B3699">
      <w:pPr>
        <w:pStyle w:val="Amain"/>
        <w:keepLines/>
      </w:pPr>
      <w:r>
        <w:tab/>
        <w:t>(2)</w:t>
      </w:r>
      <w:r>
        <w:tab/>
        <w:t>To remove any doubt and for subsection (1), a tenant’s quiet enjoyment of premises is interfered with if there is substantial interference with, or a significant lessening of freedom in exercising, the tenant’s rights.</w:t>
      </w:r>
    </w:p>
    <w:p w14:paraId="51286EA3" w14:textId="77777777" w:rsidR="00450C28" w:rsidRDefault="00450C28">
      <w:pPr>
        <w:pStyle w:val="Amain"/>
      </w:pPr>
      <w:r>
        <w:tab/>
        <w:t>(3)</w:t>
      </w:r>
      <w:r>
        <w:tab/>
        <w:t>A reduction in the rental rate ordered under subsection (1)—</w:t>
      </w:r>
    </w:p>
    <w:p w14:paraId="172942E7" w14:textId="77777777"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14:paraId="24F849AC" w14:textId="77777777" w:rsidR="00450C28" w:rsidRDefault="00450C28">
      <w:pPr>
        <w:pStyle w:val="Apara"/>
      </w:pPr>
      <w:r>
        <w:tab/>
        <w:t>(b)</w:t>
      </w:r>
      <w:r>
        <w:tab/>
        <w:t xml:space="preserve">remains in force for the period, not longer than 12 months, specified by the </w:t>
      </w:r>
      <w:r w:rsidR="000E3630">
        <w:t>ACAT</w:t>
      </w:r>
      <w:r>
        <w:t>.</w:t>
      </w:r>
    </w:p>
    <w:p w14:paraId="642F1656" w14:textId="77777777"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14:paraId="7D78CCB0" w14:textId="77777777"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14:paraId="7CE51290" w14:textId="77777777" w:rsidR="000B27B3" w:rsidRPr="00614D8B" w:rsidRDefault="000B27B3" w:rsidP="000B27B3">
      <w:pPr>
        <w:pStyle w:val="AH5Sec"/>
      </w:pPr>
      <w:bookmarkStart w:id="151" w:name="_Toc152686072"/>
      <w:r w:rsidRPr="0095341C">
        <w:rPr>
          <w:rStyle w:val="CharSectNo"/>
        </w:rPr>
        <w:t>71AAA</w:t>
      </w:r>
      <w:r w:rsidRPr="00614D8B">
        <w:tab/>
        <w:t>Rent reduction for lessor’s failure to comply with a minimum housing standard</w:t>
      </w:r>
      <w:bookmarkEnd w:id="151"/>
    </w:p>
    <w:p w14:paraId="7B0622DB" w14:textId="77777777" w:rsidR="000B27B3" w:rsidRPr="00614D8B" w:rsidRDefault="000B27B3" w:rsidP="000B27B3">
      <w:pPr>
        <w:pStyle w:val="Amain"/>
      </w:pPr>
      <w:r w:rsidRPr="00614D8B">
        <w:tab/>
        <w:t>(1)</w:t>
      </w:r>
      <w:r w:rsidRPr="00614D8B">
        <w:tab/>
        <w:t xml:space="preserve">On application by a tenant, the ACAT may order a reduction in the rental rate payable under a residential tenancy agreement (a </w:t>
      </w:r>
      <w:r w:rsidRPr="00614D8B">
        <w:rPr>
          <w:rStyle w:val="charBoldItals"/>
        </w:rPr>
        <w:t>rent reduction order</w:t>
      </w:r>
      <w:r w:rsidRPr="00614D8B">
        <w:t>) if the lessor fails to ensure premises comply with a minimum housing standard in accordance with section 19B.</w:t>
      </w:r>
    </w:p>
    <w:p w14:paraId="35743833" w14:textId="77777777" w:rsidR="000B27B3" w:rsidRPr="00614D8B" w:rsidRDefault="000B27B3" w:rsidP="006E63CA">
      <w:pPr>
        <w:pStyle w:val="Amain"/>
        <w:keepLines/>
      </w:pPr>
      <w:r w:rsidRPr="00614D8B">
        <w:lastRenderedPageBreak/>
        <w:tab/>
        <w:t>(2)</w:t>
      </w:r>
      <w:r w:rsidRPr="00614D8B">
        <w:tab/>
        <w:t>However, the ACAT may refuse to make an order under subsection</w:t>
      </w:r>
      <w:r>
        <w:t> </w:t>
      </w:r>
      <w:r w:rsidRPr="00614D8B">
        <w:t>(1) if the tenant has failed to provide the lessor with reasonable access in accordance with clause</w:t>
      </w:r>
      <w:r>
        <w:t xml:space="preserve"> </w:t>
      </w:r>
      <w:r w:rsidRPr="00614D8B">
        <w:t>82 of the standard residential tenancy terms.</w:t>
      </w:r>
    </w:p>
    <w:p w14:paraId="469CD41E" w14:textId="77777777" w:rsidR="000B27B3" w:rsidRPr="00614D8B" w:rsidRDefault="000B27B3" w:rsidP="000B27B3">
      <w:pPr>
        <w:pStyle w:val="Amain"/>
      </w:pPr>
      <w:r w:rsidRPr="00614D8B">
        <w:tab/>
        <w:t>(3)</w:t>
      </w:r>
      <w:r w:rsidRPr="00614D8B">
        <w:tab/>
        <w:t>A rent reduction order</w:t>
      </w:r>
      <w:r w:rsidRPr="00614D8B">
        <w:rPr>
          <w:color w:val="000000"/>
          <w:shd w:val="clear" w:color="auto" w:fill="FFFFFF"/>
        </w:rPr>
        <w:t>—</w:t>
      </w:r>
    </w:p>
    <w:p w14:paraId="098269B4" w14:textId="77777777" w:rsidR="000B27B3" w:rsidRPr="00614D8B" w:rsidRDefault="000B27B3" w:rsidP="000B27B3">
      <w:pPr>
        <w:pStyle w:val="Apara"/>
      </w:pPr>
      <w:r w:rsidRPr="00614D8B">
        <w:tab/>
        <w:t>(a)</w:t>
      </w:r>
      <w:r w:rsidRPr="00614D8B">
        <w:tab/>
        <w:t>takes effect from the day the premises fail to comply, or no longer comply, with the minimum housing standard, or any later date stated by the ACAT; and</w:t>
      </w:r>
    </w:p>
    <w:p w14:paraId="6B1DD9F5" w14:textId="77777777" w:rsidR="000B27B3" w:rsidRPr="00614D8B" w:rsidRDefault="000B27B3" w:rsidP="000B27B3">
      <w:pPr>
        <w:pStyle w:val="Apara"/>
      </w:pPr>
      <w:r w:rsidRPr="00614D8B">
        <w:tab/>
        <w:t>(b)</w:t>
      </w:r>
      <w:r w:rsidRPr="00614D8B">
        <w:tab/>
        <w:t>remains in force for the period stated by the ACAT.</w:t>
      </w:r>
    </w:p>
    <w:p w14:paraId="733F755A" w14:textId="77777777" w:rsidR="000B27B3" w:rsidRPr="00614D8B" w:rsidRDefault="000B27B3" w:rsidP="000B27B3">
      <w:pPr>
        <w:pStyle w:val="Amain"/>
      </w:pPr>
      <w:r w:rsidRPr="00614D8B">
        <w:tab/>
        <w:t>(4)</w:t>
      </w:r>
      <w:r w:rsidRPr="00614D8B">
        <w:tab/>
        <w:t>The ACAT may order a lessor to pay to the tenant the difference between the rent paid and the rent payable as a result of a rent reduction order.</w:t>
      </w:r>
    </w:p>
    <w:p w14:paraId="6485E685" w14:textId="77777777" w:rsidR="000B27B3" w:rsidRPr="00614D8B" w:rsidRDefault="000B27B3" w:rsidP="000B27B3">
      <w:pPr>
        <w:pStyle w:val="Amain"/>
      </w:pPr>
      <w:r w:rsidRPr="00614D8B">
        <w:tab/>
        <w:t>(5)</w:t>
      </w:r>
      <w:r w:rsidRPr="00614D8B">
        <w:tab/>
        <w:t>Any purported increase in the rental rate in relation to premises for which a reduction order is in force is void and any amount paid above the reduced rental rate in accordance with a purported increase is a debt owing by the lessor to the tenant.</w:t>
      </w:r>
    </w:p>
    <w:p w14:paraId="1E5167E9" w14:textId="77777777" w:rsidR="00450C28" w:rsidRDefault="00450C28">
      <w:pPr>
        <w:pStyle w:val="PageBreak"/>
      </w:pPr>
      <w:r>
        <w:br w:type="page"/>
      </w:r>
    </w:p>
    <w:p w14:paraId="340C25BE" w14:textId="77777777" w:rsidR="00F771C6" w:rsidRPr="0095341C" w:rsidRDefault="00F771C6" w:rsidP="00F771C6">
      <w:pPr>
        <w:pStyle w:val="AH2Part"/>
      </w:pPr>
      <w:bookmarkStart w:id="152" w:name="_Toc152686073"/>
      <w:r w:rsidRPr="0095341C">
        <w:rPr>
          <w:rStyle w:val="CharPartNo"/>
        </w:rPr>
        <w:lastRenderedPageBreak/>
        <w:t>Part 5AA</w:t>
      </w:r>
      <w:r w:rsidRPr="00604238">
        <w:tab/>
      </w:r>
      <w:r w:rsidRPr="0095341C">
        <w:rPr>
          <w:rStyle w:val="CharPartText"/>
        </w:rPr>
        <w:t>Lessor’s consent in certain matters</w:t>
      </w:r>
      <w:bookmarkEnd w:id="152"/>
    </w:p>
    <w:p w14:paraId="5110CA88" w14:textId="77777777" w:rsidR="00F771C6" w:rsidRPr="00604238" w:rsidRDefault="00F771C6" w:rsidP="00F771C6">
      <w:pPr>
        <w:pStyle w:val="AH5Sec"/>
      </w:pPr>
      <w:bookmarkStart w:id="153" w:name="_Toc152686074"/>
      <w:r w:rsidRPr="0095341C">
        <w:rPr>
          <w:rStyle w:val="CharSectNo"/>
        </w:rPr>
        <w:t>71AA</w:t>
      </w:r>
      <w:r w:rsidRPr="00604238">
        <w:tab/>
        <w:t>Definitions—pt 5AA</w:t>
      </w:r>
      <w:bookmarkEnd w:id="153"/>
    </w:p>
    <w:p w14:paraId="0C369B73" w14:textId="77777777" w:rsidR="00F771C6" w:rsidRPr="00604238" w:rsidRDefault="00F771C6" w:rsidP="00F771C6">
      <w:pPr>
        <w:pStyle w:val="Amainreturn"/>
      </w:pPr>
      <w:r w:rsidRPr="00604238">
        <w:t>In this part:</w:t>
      </w:r>
    </w:p>
    <w:p w14:paraId="25F64EAA" w14:textId="77777777" w:rsidR="00F771C6" w:rsidRPr="00604238" w:rsidRDefault="00F771C6" w:rsidP="00F771C6">
      <w:pPr>
        <w:pStyle w:val="aDef"/>
      </w:pPr>
      <w:r w:rsidRPr="00604238">
        <w:rPr>
          <w:rStyle w:val="charBoldItals"/>
        </w:rPr>
        <w:t>minor modification</w:t>
      </w:r>
      <w:r w:rsidRPr="00604238">
        <w:t>, to premises under a residential tenancy agreement, means—</w:t>
      </w:r>
    </w:p>
    <w:p w14:paraId="753498F6" w14:textId="77777777"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14:paraId="7DDD00F6" w14:textId="77777777" w:rsidR="00F771C6" w:rsidRPr="00604238" w:rsidRDefault="00F771C6" w:rsidP="00F771C6">
      <w:pPr>
        <w:pStyle w:val="aDefpara"/>
      </w:pPr>
      <w:r w:rsidRPr="00604238">
        <w:tab/>
        <w:t>(b)</w:t>
      </w:r>
      <w:r w:rsidRPr="00604238">
        <w:tab/>
        <w:t>a modification prescribed by regulation.</w:t>
      </w:r>
    </w:p>
    <w:p w14:paraId="227AD747" w14:textId="77777777" w:rsidR="00F771C6" w:rsidRPr="00604238" w:rsidRDefault="00F771C6" w:rsidP="00F771C6">
      <w:pPr>
        <w:pStyle w:val="aDef"/>
      </w:pPr>
      <w:r w:rsidRPr="00604238">
        <w:rPr>
          <w:rStyle w:val="charBoldItals"/>
        </w:rPr>
        <w:t>special modification</w:t>
      </w:r>
      <w:r w:rsidRPr="00604238">
        <w:t>, to premises under a residential tenancy agreement, means—</w:t>
      </w:r>
    </w:p>
    <w:p w14:paraId="5DA186A6" w14:textId="77777777" w:rsidR="00F771C6" w:rsidRPr="00604238" w:rsidRDefault="00F771C6" w:rsidP="00F771C6">
      <w:pPr>
        <w:pStyle w:val="aDefpara"/>
      </w:pPr>
      <w:r w:rsidRPr="00604238">
        <w:tab/>
        <w:t>(a)</w:t>
      </w:r>
      <w:r w:rsidRPr="00604238">
        <w:tab/>
        <w:t>a minor modification; or</w:t>
      </w:r>
    </w:p>
    <w:p w14:paraId="18B76F90" w14:textId="77777777" w:rsidR="00F771C6" w:rsidRPr="00604238" w:rsidRDefault="00F771C6" w:rsidP="00F771C6">
      <w:pPr>
        <w:pStyle w:val="aDefpara"/>
      </w:pPr>
      <w:r w:rsidRPr="00604238">
        <w:tab/>
        <w:t>(b)</w:t>
      </w:r>
      <w:r w:rsidRPr="00604238">
        <w:tab/>
        <w:t>a renovation, alteration or addition for 1 of the following reasons:</w:t>
      </w:r>
    </w:p>
    <w:p w14:paraId="503FB84F" w14:textId="77777777" w:rsidR="00F771C6" w:rsidRPr="00604238" w:rsidRDefault="00F771C6" w:rsidP="00F771C6">
      <w:pPr>
        <w:pStyle w:val="aDefsubpara"/>
      </w:pPr>
      <w:r w:rsidRPr="00604238">
        <w:tab/>
        <w:t>(i)</w:t>
      </w:r>
      <w:r w:rsidRPr="00604238">
        <w:tab/>
        <w:t>the safety of the tenant or other people on the premises;</w:t>
      </w:r>
    </w:p>
    <w:p w14:paraId="378E961A" w14:textId="77777777"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14:paraId="74213065" w14:textId="77777777" w:rsidR="00F771C6" w:rsidRPr="00604238" w:rsidRDefault="00F771C6" w:rsidP="00F771C6">
      <w:pPr>
        <w:pStyle w:val="aDefsubpara"/>
      </w:pPr>
      <w:r w:rsidRPr="00604238">
        <w:tab/>
        <w:t>(iii)</w:t>
      </w:r>
      <w:r w:rsidRPr="00604238">
        <w:tab/>
        <w:t>to improve the energy efficiency of the premises;</w:t>
      </w:r>
    </w:p>
    <w:p w14:paraId="384A8170" w14:textId="77777777" w:rsidR="00F771C6" w:rsidRPr="00604238" w:rsidRDefault="00F771C6" w:rsidP="00F771C6">
      <w:pPr>
        <w:pStyle w:val="aDefsubpara"/>
      </w:pPr>
      <w:r w:rsidRPr="00604238">
        <w:tab/>
        <w:t>(iv)</w:t>
      </w:r>
      <w:r w:rsidRPr="00604238">
        <w:tab/>
        <w:t xml:space="preserve">to allow access to telecommunications services; </w:t>
      </w:r>
    </w:p>
    <w:p w14:paraId="1D546B26" w14:textId="77777777" w:rsidR="00F771C6" w:rsidRPr="00604238" w:rsidRDefault="00F771C6" w:rsidP="00F771C6">
      <w:pPr>
        <w:pStyle w:val="aDefsubpara"/>
      </w:pPr>
      <w:r w:rsidRPr="00604238">
        <w:tab/>
        <w:t>(v)</w:t>
      </w:r>
      <w:r w:rsidRPr="00604238">
        <w:tab/>
        <w:t xml:space="preserve">the security of the premises, or the tenant or other people on the premises; </w:t>
      </w:r>
    </w:p>
    <w:p w14:paraId="4A9F52E4" w14:textId="77777777" w:rsidR="00F771C6" w:rsidRPr="00604238" w:rsidRDefault="00F771C6" w:rsidP="008B3699">
      <w:pPr>
        <w:pStyle w:val="aDefsubpara"/>
        <w:keepNext/>
      </w:pPr>
      <w:r w:rsidRPr="00604238">
        <w:lastRenderedPageBreak/>
        <w:tab/>
        <w:t>(vi)</w:t>
      </w:r>
      <w:r w:rsidRPr="00604238">
        <w:tab/>
        <w:t>any other reason prescribed by regulation.</w:t>
      </w:r>
    </w:p>
    <w:p w14:paraId="5D3BD69C" w14:textId="77777777" w:rsidR="00F771C6" w:rsidRPr="00604238" w:rsidRDefault="00F771C6" w:rsidP="008B3699">
      <w:pPr>
        <w:pStyle w:val="aExamHdgpar"/>
      </w:pPr>
      <w:r w:rsidRPr="00604238">
        <w:t>Examples—subpar (i)</w:t>
      </w:r>
    </w:p>
    <w:p w14:paraId="5BA4FA15" w14:textId="77777777" w:rsidR="00F771C6" w:rsidRPr="00604238" w:rsidRDefault="00F771C6" w:rsidP="008B3699">
      <w:pPr>
        <w:pStyle w:val="aExampar"/>
        <w:keepNext/>
      </w:pPr>
      <w:r w:rsidRPr="00604238">
        <w:t>furniture anchors, child safety gates or fittings</w:t>
      </w:r>
    </w:p>
    <w:p w14:paraId="631AE88B" w14:textId="77777777" w:rsidR="00F771C6" w:rsidRPr="00604238" w:rsidRDefault="00F771C6" w:rsidP="00F771C6">
      <w:pPr>
        <w:pStyle w:val="aExamHdgpar"/>
      </w:pPr>
      <w:r w:rsidRPr="00604238">
        <w:t>Examples—subpar (ii)</w:t>
      </w:r>
    </w:p>
    <w:p w14:paraId="1A581270" w14:textId="77777777" w:rsidR="00F771C6" w:rsidRPr="00604238" w:rsidRDefault="00F771C6" w:rsidP="00F771C6">
      <w:pPr>
        <w:pStyle w:val="aExampar"/>
      </w:pPr>
      <w:r w:rsidRPr="00604238">
        <w:t>access ramps, safety rails</w:t>
      </w:r>
    </w:p>
    <w:p w14:paraId="3FC8026B" w14:textId="77777777" w:rsidR="00F771C6" w:rsidRPr="00604238" w:rsidRDefault="00F771C6" w:rsidP="00F771C6">
      <w:pPr>
        <w:pStyle w:val="aExamHdgpar"/>
      </w:pPr>
      <w:r w:rsidRPr="00604238">
        <w:t>Examples—subpar (v)</w:t>
      </w:r>
    </w:p>
    <w:p w14:paraId="77119165" w14:textId="77777777" w:rsidR="00F771C6" w:rsidRPr="00604238" w:rsidRDefault="00F771C6" w:rsidP="00F771C6">
      <w:pPr>
        <w:pStyle w:val="aExampar"/>
      </w:pPr>
      <w:r w:rsidRPr="00604238">
        <w:t>deadlocks, security doors, security alarms</w:t>
      </w:r>
    </w:p>
    <w:p w14:paraId="7803B750" w14:textId="77777777" w:rsidR="00F771C6" w:rsidRPr="00604238" w:rsidRDefault="00F771C6" w:rsidP="00F771C6">
      <w:pPr>
        <w:pStyle w:val="AH5Sec"/>
      </w:pPr>
      <w:bookmarkStart w:id="154" w:name="_Toc152686075"/>
      <w:r w:rsidRPr="0095341C">
        <w:rPr>
          <w:rStyle w:val="CharSectNo"/>
        </w:rPr>
        <w:t>71AB</w:t>
      </w:r>
      <w:r w:rsidRPr="00604238">
        <w:tab/>
        <w:t>Process for tenant seeking consent—modifications generally</w:t>
      </w:r>
      <w:bookmarkEnd w:id="154"/>
    </w:p>
    <w:p w14:paraId="419C805B"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14:paraId="2BF50C7C" w14:textId="77777777" w:rsidR="00F771C6" w:rsidRPr="00604238" w:rsidRDefault="00F771C6" w:rsidP="00F771C6">
      <w:pPr>
        <w:pStyle w:val="Amain"/>
      </w:pPr>
      <w:r w:rsidRPr="00604238">
        <w:tab/>
        <w:t>(2)</w:t>
      </w:r>
      <w:r w:rsidRPr="00604238">
        <w:tab/>
        <w:t>The tenant may apply, in writing, to the lessor for the lessor’s consent.</w:t>
      </w:r>
    </w:p>
    <w:p w14:paraId="72ECBA53" w14:textId="77777777" w:rsidR="00F771C6" w:rsidRPr="00604238" w:rsidRDefault="00F771C6" w:rsidP="00F771C6">
      <w:pPr>
        <w:pStyle w:val="Amain"/>
      </w:pPr>
      <w:r w:rsidRPr="00604238">
        <w:tab/>
        <w:t>(3)</w:t>
      </w:r>
      <w:r w:rsidRPr="00604238">
        <w:tab/>
        <w:t>The lessor—</w:t>
      </w:r>
    </w:p>
    <w:p w14:paraId="7EB4F4B7" w14:textId="77777777" w:rsidR="00F771C6" w:rsidRPr="00604238" w:rsidRDefault="00F771C6" w:rsidP="00F771C6">
      <w:pPr>
        <w:pStyle w:val="Apara"/>
      </w:pPr>
      <w:r w:rsidRPr="00604238">
        <w:tab/>
        <w:t>(a)</w:t>
      </w:r>
      <w:r w:rsidRPr="00604238">
        <w:tab/>
        <w:t>for a special modification—may refuse consent only if the lessor obtains the ACAT’s prior approval; and</w:t>
      </w:r>
    </w:p>
    <w:p w14:paraId="7F1D0657" w14:textId="77777777" w:rsidR="00F771C6" w:rsidRPr="00604238" w:rsidRDefault="00F771C6" w:rsidP="00F771C6">
      <w:pPr>
        <w:pStyle w:val="Apara"/>
      </w:pPr>
      <w:r w:rsidRPr="00604238">
        <w:tab/>
        <w:t>(b)</w:t>
      </w:r>
      <w:r w:rsidRPr="00604238">
        <w:tab/>
        <w:t>in any other case—must not unreasonably refuse consent.</w:t>
      </w:r>
    </w:p>
    <w:p w14:paraId="17892D2C" w14:textId="77777777" w:rsidR="00F771C6" w:rsidRPr="00604238" w:rsidRDefault="00F771C6" w:rsidP="00F771C6">
      <w:pPr>
        <w:pStyle w:val="Amain"/>
      </w:pPr>
      <w:r w:rsidRPr="00604238">
        <w:tab/>
        <w:t>(4)</w:t>
      </w:r>
      <w:r w:rsidRPr="00604238">
        <w:tab/>
        <w:t xml:space="preserve">The lessor may impose a reasonable condition on consent. </w:t>
      </w:r>
    </w:p>
    <w:p w14:paraId="0496A450" w14:textId="77777777" w:rsidR="00F771C6" w:rsidRPr="00604238" w:rsidRDefault="00F771C6" w:rsidP="00F771C6">
      <w:pPr>
        <w:pStyle w:val="aExamHdgss"/>
      </w:pPr>
      <w:r w:rsidRPr="00604238">
        <w:t>Example</w:t>
      </w:r>
    </w:p>
    <w:p w14:paraId="222A54CD" w14:textId="77777777" w:rsidR="00F771C6" w:rsidRPr="00604238" w:rsidRDefault="00F771C6" w:rsidP="00F771C6">
      <w:pPr>
        <w:pStyle w:val="aExamss"/>
      </w:pPr>
      <w:r w:rsidRPr="00604238">
        <w:t>requiring the proposed renovation, alteration or addition to be done in a stated way to minimise damage to the premises</w:t>
      </w:r>
    </w:p>
    <w:p w14:paraId="4D03F7BE" w14:textId="77777777"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14:paraId="2C440180" w14:textId="77777777" w:rsidR="00F771C6" w:rsidRPr="00604238" w:rsidRDefault="00F771C6" w:rsidP="00F771C6">
      <w:pPr>
        <w:pStyle w:val="AH5Sec"/>
      </w:pPr>
      <w:bookmarkStart w:id="155" w:name="_Toc152686076"/>
      <w:r w:rsidRPr="0095341C">
        <w:rPr>
          <w:rStyle w:val="CharSectNo"/>
        </w:rPr>
        <w:lastRenderedPageBreak/>
        <w:t>71AC</w:t>
      </w:r>
      <w:r w:rsidRPr="00604238">
        <w:tab/>
        <w:t>Lessor to apply to ACAT for refusal—special modifications</w:t>
      </w:r>
      <w:bookmarkEnd w:id="155"/>
    </w:p>
    <w:p w14:paraId="47FA5E4C" w14:textId="77777777"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14:paraId="6B00586E" w14:textId="77777777" w:rsidR="00F771C6" w:rsidRPr="00604238" w:rsidRDefault="00F771C6" w:rsidP="00F771C6">
      <w:pPr>
        <w:pStyle w:val="Amain"/>
      </w:pPr>
      <w:r w:rsidRPr="00604238">
        <w:tab/>
        <w:t>(2)</w:t>
      </w:r>
      <w:r w:rsidRPr="00604238">
        <w:tab/>
        <w:t>The ACAT must—</w:t>
      </w:r>
    </w:p>
    <w:p w14:paraId="074D7777" w14:textId="77777777" w:rsidR="00F771C6" w:rsidRPr="00604238" w:rsidRDefault="00F771C6" w:rsidP="00F771C6">
      <w:pPr>
        <w:pStyle w:val="Apara"/>
      </w:pPr>
      <w:r w:rsidRPr="00604238">
        <w:tab/>
        <w:t>(a)</w:t>
      </w:r>
      <w:r w:rsidRPr="00604238">
        <w:tab/>
        <w:t>approve the lessor’s application; or</w:t>
      </w:r>
    </w:p>
    <w:p w14:paraId="41ECBB50" w14:textId="77777777" w:rsidR="00F771C6" w:rsidRPr="00604238" w:rsidRDefault="00F771C6" w:rsidP="00F771C6">
      <w:pPr>
        <w:pStyle w:val="Apara"/>
      </w:pPr>
      <w:r w:rsidRPr="00604238">
        <w:tab/>
        <w:t>(b)</w:t>
      </w:r>
      <w:r w:rsidRPr="00604238">
        <w:tab/>
        <w:t>refuse the lessor’s application; or</w:t>
      </w:r>
    </w:p>
    <w:p w14:paraId="31DAD6E9"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3373833C" w14:textId="77777777" w:rsidR="00F771C6" w:rsidRPr="00604238" w:rsidRDefault="00F771C6" w:rsidP="00F771C6">
      <w:pPr>
        <w:pStyle w:val="aExamHdgpar"/>
      </w:pPr>
      <w:r w:rsidRPr="00604238">
        <w:t>Example—par (c)</w:t>
      </w:r>
    </w:p>
    <w:p w14:paraId="717E5F6C" w14:textId="77777777" w:rsidR="00F771C6" w:rsidRPr="00604238" w:rsidRDefault="00F771C6" w:rsidP="00F771C6">
      <w:pPr>
        <w:pStyle w:val="aExampar"/>
      </w:pPr>
      <w:r w:rsidRPr="00604238">
        <w:t>the work be undertaken by a qualified tradesperson</w:t>
      </w:r>
    </w:p>
    <w:p w14:paraId="181FAF25" w14:textId="77777777" w:rsidR="00F771C6" w:rsidRPr="00604238" w:rsidRDefault="00F771C6" w:rsidP="00F771C6">
      <w:pPr>
        <w:pStyle w:val="Amain"/>
      </w:pPr>
      <w:r w:rsidRPr="00604238">
        <w:tab/>
        <w:t>(3)</w:t>
      </w:r>
      <w:r w:rsidRPr="00604238">
        <w:tab/>
        <w:t>The ACAT may make an order under subsection (2) (a) or (c) if satisfied—</w:t>
      </w:r>
    </w:p>
    <w:p w14:paraId="128ECA21" w14:textId="77777777" w:rsidR="00F771C6" w:rsidRPr="00604238" w:rsidRDefault="00F771C6" w:rsidP="00F771C6">
      <w:pPr>
        <w:pStyle w:val="Apara"/>
      </w:pPr>
      <w:r w:rsidRPr="00604238">
        <w:tab/>
        <w:t>(a)</w:t>
      </w:r>
      <w:r w:rsidRPr="00604238">
        <w:tab/>
        <w:t>the lessor would suffer significant hardship; or</w:t>
      </w:r>
    </w:p>
    <w:p w14:paraId="0AED037F" w14:textId="77777777" w:rsidR="00F771C6" w:rsidRPr="00604238" w:rsidRDefault="00F771C6" w:rsidP="00F771C6">
      <w:pPr>
        <w:pStyle w:val="Apara"/>
      </w:pPr>
      <w:r w:rsidRPr="00604238">
        <w:tab/>
        <w:t>(b)</w:t>
      </w:r>
      <w:r w:rsidRPr="00604238">
        <w:tab/>
        <w:t>the special modification would be contrary to a territory law; or</w:t>
      </w:r>
    </w:p>
    <w:p w14:paraId="41ABD8C2" w14:textId="77777777"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14:paraId="78A75819" w14:textId="77777777" w:rsidR="00F771C6" w:rsidRPr="00604238" w:rsidRDefault="00F771C6" w:rsidP="00F771C6">
      <w:pPr>
        <w:pStyle w:val="Apara"/>
      </w:pPr>
      <w:r w:rsidRPr="00604238">
        <w:tab/>
        <w:t>(d)</w:t>
      </w:r>
      <w:r w:rsidRPr="00604238">
        <w:tab/>
        <w:t>the special modification would result in additional maintenance costs for the lessor; or</w:t>
      </w:r>
    </w:p>
    <w:p w14:paraId="46EBBE2D" w14:textId="77777777" w:rsidR="00F771C6" w:rsidRPr="00604238" w:rsidRDefault="00F771C6" w:rsidP="00F771C6">
      <w:pPr>
        <w:pStyle w:val="Apara"/>
      </w:pPr>
      <w:r w:rsidRPr="00604238">
        <w:tab/>
        <w:t>(e)</w:t>
      </w:r>
      <w:r w:rsidRPr="00604238">
        <w:tab/>
        <w:t xml:space="preserve">of any other matter prescribed by regulation.  </w:t>
      </w:r>
    </w:p>
    <w:p w14:paraId="5CEBB15E" w14:textId="77777777" w:rsidR="00F771C6" w:rsidRPr="00604238" w:rsidRDefault="00F771C6" w:rsidP="00F771C6">
      <w:pPr>
        <w:pStyle w:val="AH5Sec"/>
      </w:pPr>
      <w:bookmarkStart w:id="156" w:name="_Toc152686077"/>
      <w:r w:rsidRPr="0095341C">
        <w:rPr>
          <w:rStyle w:val="CharSectNo"/>
        </w:rPr>
        <w:t>71AD</w:t>
      </w:r>
      <w:r w:rsidRPr="00604238">
        <w:tab/>
        <w:t>Tenant may apply to ACAT for review of refusal—other modifications</w:t>
      </w:r>
      <w:bookmarkEnd w:id="156"/>
    </w:p>
    <w:p w14:paraId="59004800" w14:textId="77777777" w:rsidR="00F771C6" w:rsidRPr="00604238" w:rsidRDefault="00F771C6" w:rsidP="00F771C6">
      <w:pPr>
        <w:pStyle w:val="Amain"/>
      </w:pPr>
      <w:r w:rsidRPr="00604238">
        <w:tab/>
        <w:t>(1)</w:t>
      </w:r>
      <w:r w:rsidRPr="00604238">
        <w:tab/>
        <w:t>This section applies if—</w:t>
      </w:r>
    </w:p>
    <w:p w14:paraId="7AD71491" w14:textId="77777777"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14:paraId="283D0673" w14:textId="77777777" w:rsidR="00F771C6" w:rsidRPr="00604238" w:rsidRDefault="00F771C6" w:rsidP="00F771C6">
      <w:pPr>
        <w:pStyle w:val="Apara"/>
      </w:pPr>
      <w:r w:rsidRPr="00604238">
        <w:lastRenderedPageBreak/>
        <w:tab/>
        <w:t>(b)</w:t>
      </w:r>
      <w:r w:rsidRPr="00604238">
        <w:tab/>
        <w:t>the renovation, alteration or addition is not a special modification; and</w:t>
      </w:r>
    </w:p>
    <w:p w14:paraId="482D2259" w14:textId="77777777" w:rsidR="00F771C6" w:rsidRPr="00604238" w:rsidRDefault="00F771C6" w:rsidP="00F771C6">
      <w:pPr>
        <w:pStyle w:val="Apara"/>
      </w:pPr>
      <w:r w:rsidRPr="00604238">
        <w:tab/>
        <w:t>(c)</w:t>
      </w:r>
      <w:r w:rsidRPr="00604238">
        <w:tab/>
        <w:t>the lessor refuses to consent to the application.</w:t>
      </w:r>
    </w:p>
    <w:p w14:paraId="068B8F7F" w14:textId="77777777"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14:paraId="330CA27A" w14:textId="77777777" w:rsidR="00F771C6" w:rsidRPr="00604238" w:rsidRDefault="00F771C6" w:rsidP="00F771C6">
      <w:pPr>
        <w:pStyle w:val="Amain"/>
      </w:pPr>
      <w:r w:rsidRPr="00604238">
        <w:tab/>
        <w:t>(3)</w:t>
      </w:r>
      <w:r w:rsidRPr="00604238">
        <w:tab/>
        <w:t>The ACAT must—</w:t>
      </w:r>
    </w:p>
    <w:p w14:paraId="06C1E3A9" w14:textId="77777777" w:rsidR="00F771C6" w:rsidRPr="00604238" w:rsidRDefault="00F771C6" w:rsidP="00F771C6">
      <w:pPr>
        <w:pStyle w:val="Apara"/>
      </w:pPr>
      <w:r w:rsidRPr="00604238">
        <w:tab/>
        <w:t>(a)</w:t>
      </w:r>
      <w:r w:rsidRPr="00604238">
        <w:tab/>
        <w:t>approve the tenant’s application; or</w:t>
      </w:r>
    </w:p>
    <w:p w14:paraId="57478CDB" w14:textId="77777777" w:rsidR="00F771C6" w:rsidRPr="00604238" w:rsidRDefault="00F771C6" w:rsidP="00F771C6">
      <w:pPr>
        <w:pStyle w:val="Apara"/>
      </w:pPr>
      <w:r w:rsidRPr="00604238">
        <w:tab/>
        <w:t>(b)</w:t>
      </w:r>
      <w:r w:rsidRPr="00604238">
        <w:tab/>
        <w:t>refuse the tenant’s application; or</w:t>
      </w:r>
    </w:p>
    <w:p w14:paraId="6EF38BD1"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1047BE19" w14:textId="77777777" w:rsidR="00F771C6" w:rsidRPr="00604238" w:rsidRDefault="00F771C6" w:rsidP="00F771C6">
      <w:pPr>
        <w:pStyle w:val="aExamHdgpar"/>
      </w:pPr>
      <w:r w:rsidRPr="00604238">
        <w:t>Example—par (c)</w:t>
      </w:r>
    </w:p>
    <w:p w14:paraId="2B549196" w14:textId="77777777" w:rsidR="00F771C6" w:rsidRPr="00604238" w:rsidRDefault="00F771C6" w:rsidP="00F771C6">
      <w:pPr>
        <w:pStyle w:val="aExampar"/>
      </w:pPr>
      <w:r w:rsidRPr="00604238">
        <w:t>the work be undertaken by a qualified tradesperson</w:t>
      </w:r>
    </w:p>
    <w:p w14:paraId="6661EC6D" w14:textId="77777777" w:rsidR="00F771C6" w:rsidRPr="00604238" w:rsidRDefault="00F771C6" w:rsidP="00F771C6">
      <w:pPr>
        <w:pStyle w:val="Amain"/>
      </w:pPr>
      <w:r w:rsidRPr="00604238">
        <w:tab/>
        <w:t>(4)</w:t>
      </w:r>
      <w:r w:rsidRPr="00604238">
        <w:tab/>
        <w:t>In making a decision under subsection (3), the ACAT must consider—</w:t>
      </w:r>
    </w:p>
    <w:p w14:paraId="55B7EFA2" w14:textId="77777777" w:rsidR="00F771C6" w:rsidRPr="00604238" w:rsidRDefault="00F771C6" w:rsidP="00F771C6">
      <w:pPr>
        <w:pStyle w:val="Apara"/>
      </w:pPr>
      <w:r w:rsidRPr="00604238">
        <w:tab/>
        <w:t>(a)</w:t>
      </w:r>
      <w:r w:rsidRPr="00604238">
        <w:tab/>
        <w:t>whether the modification—</w:t>
      </w:r>
    </w:p>
    <w:p w14:paraId="0C70F21F" w14:textId="77777777" w:rsidR="00F771C6" w:rsidRPr="00604238" w:rsidRDefault="00F771C6" w:rsidP="00F771C6">
      <w:pPr>
        <w:pStyle w:val="Asubpara"/>
      </w:pPr>
      <w:r w:rsidRPr="00604238">
        <w:tab/>
        <w:t>(i)</w:t>
      </w:r>
      <w:r w:rsidRPr="00604238">
        <w:tab/>
        <w:t>would cause the lessor to suffer significant hardship; and</w:t>
      </w:r>
    </w:p>
    <w:p w14:paraId="640541B0" w14:textId="77777777" w:rsidR="00F771C6" w:rsidRPr="00604238" w:rsidRDefault="00F771C6" w:rsidP="00F771C6">
      <w:pPr>
        <w:pStyle w:val="Asubpara"/>
      </w:pPr>
      <w:r w:rsidRPr="00604238">
        <w:tab/>
        <w:t>(ii)</w:t>
      </w:r>
      <w:r w:rsidRPr="00604238">
        <w:tab/>
        <w:t>would be contrary to a territory law; and</w:t>
      </w:r>
    </w:p>
    <w:p w14:paraId="38B5E025" w14:textId="77777777" w:rsidR="00F771C6" w:rsidRPr="00604238" w:rsidRDefault="00F771C6" w:rsidP="00F771C6">
      <w:pPr>
        <w:pStyle w:val="Asubpara"/>
      </w:pPr>
      <w:r w:rsidRPr="00604238">
        <w:tab/>
        <w:t>(iii)</w:t>
      </w:r>
      <w:r w:rsidRPr="00604238">
        <w:tab/>
        <w:t>is likely to require modifications to other residential premises or common areas; and</w:t>
      </w:r>
    </w:p>
    <w:p w14:paraId="3464B1CD" w14:textId="77777777" w:rsidR="00F771C6" w:rsidRPr="00604238" w:rsidRDefault="00F771C6" w:rsidP="00F771C6">
      <w:pPr>
        <w:pStyle w:val="Asubpara"/>
      </w:pPr>
      <w:r w:rsidRPr="00604238">
        <w:tab/>
        <w:t>(iv)</w:t>
      </w:r>
      <w:r w:rsidRPr="00604238">
        <w:tab/>
        <w:t>would result in additional maintenance costs for the lessor; and</w:t>
      </w:r>
    </w:p>
    <w:p w14:paraId="1605CE75" w14:textId="77777777" w:rsidR="00F771C6" w:rsidRPr="00604238" w:rsidRDefault="00F771C6" w:rsidP="00F771C6">
      <w:pPr>
        <w:pStyle w:val="Asubpara"/>
      </w:pPr>
      <w:r w:rsidRPr="00604238">
        <w:tab/>
        <w:t>(v)</w:t>
      </w:r>
      <w:r w:rsidRPr="00604238">
        <w:tab/>
        <w:t>is otherwise reasonable in the circumstances; and</w:t>
      </w:r>
    </w:p>
    <w:p w14:paraId="77CE0ED4" w14:textId="77777777" w:rsidR="00F771C6" w:rsidRPr="00604238" w:rsidRDefault="00F771C6" w:rsidP="00F771C6">
      <w:pPr>
        <w:pStyle w:val="Apara"/>
      </w:pPr>
      <w:r w:rsidRPr="00604238">
        <w:tab/>
        <w:t>(b)</w:t>
      </w:r>
      <w:r w:rsidRPr="00604238">
        <w:tab/>
        <w:t>any other matter prescribed by regulation.</w:t>
      </w:r>
    </w:p>
    <w:p w14:paraId="371BE14A" w14:textId="77777777" w:rsidR="00F771C6" w:rsidRPr="00604238" w:rsidRDefault="00F771C6" w:rsidP="00F771C6">
      <w:pPr>
        <w:pStyle w:val="AH5Sec"/>
      </w:pPr>
      <w:bookmarkStart w:id="157" w:name="_Toc152686078"/>
      <w:r w:rsidRPr="0095341C">
        <w:rPr>
          <w:rStyle w:val="CharSectNo"/>
        </w:rPr>
        <w:lastRenderedPageBreak/>
        <w:t>71AE</w:t>
      </w:r>
      <w:r w:rsidRPr="00604238">
        <w:tab/>
        <w:t>Process for tenant seeking consent—animals</w:t>
      </w:r>
      <w:bookmarkEnd w:id="157"/>
    </w:p>
    <w:p w14:paraId="439E9A8A"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14:paraId="369B84FD" w14:textId="77777777" w:rsidR="00F771C6" w:rsidRPr="00604238" w:rsidRDefault="00F771C6" w:rsidP="00F771C6">
      <w:pPr>
        <w:pStyle w:val="Amain"/>
      </w:pPr>
      <w:r w:rsidRPr="00604238">
        <w:tab/>
        <w:t>(2)</w:t>
      </w:r>
      <w:r w:rsidRPr="00604238">
        <w:tab/>
        <w:t>The tenant may apply, in writing, to the lessor for the lessor’s consent.</w:t>
      </w:r>
    </w:p>
    <w:p w14:paraId="0749A41F" w14:textId="77777777" w:rsidR="00F771C6" w:rsidRPr="00604238" w:rsidRDefault="00F771C6" w:rsidP="00F771C6">
      <w:pPr>
        <w:pStyle w:val="Amain"/>
      </w:pPr>
      <w:r w:rsidRPr="00604238">
        <w:tab/>
        <w:t>(3)</w:t>
      </w:r>
      <w:r w:rsidRPr="00604238">
        <w:tab/>
        <w:t>The lessor may refuse consent only if the lessor obtains the ACAT’s prior approval.</w:t>
      </w:r>
    </w:p>
    <w:p w14:paraId="2F29F44E" w14:textId="77777777" w:rsidR="00F771C6" w:rsidRPr="00604238" w:rsidRDefault="00F771C6" w:rsidP="00F771C6">
      <w:pPr>
        <w:pStyle w:val="Amain"/>
      </w:pPr>
      <w:r w:rsidRPr="00604238">
        <w:tab/>
        <w:t>(4)</w:t>
      </w:r>
      <w:r w:rsidRPr="00604238">
        <w:tab/>
        <w:t>The lessor may impose a condition on consent—</w:t>
      </w:r>
    </w:p>
    <w:p w14:paraId="778E3344" w14:textId="77777777" w:rsidR="00F771C6" w:rsidRPr="00604238" w:rsidRDefault="00F771C6" w:rsidP="00F771C6">
      <w:pPr>
        <w:pStyle w:val="Apara"/>
      </w:pPr>
      <w:r w:rsidRPr="00604238">
        <w:tab/>
        <w:t>(a)</w:t>
      </w:r>
      <w:r w:rsidRPr="00604238">
        <w:tab/>
        <w:t>if the condition is a reasonable condition about—</w:t>
      </w:r>
    </w:p>
    <w:p w14:paraId="2551BD3A" w14:textId="77777777" w:rsidR="00F771C6" w:rsidRPr="00604238" w:rsidRDefault="00F771C6" w:rsidP="00F771C6">
      <w:pPr>
        <w:pStyle w:val="Asubpara"/>
      </w:pPr>
      <w:r w:rsidRPr="00604238">
        <w:tab/>
        <w:t>(i)</w:t>
      </w:r>
      <w:r w:rsidRPr="00604238">
        <w:tab/>
        <w:t>the number of animals kept on the premises; or</w:t>
      </w:r>
    </w:p>
    <w:p w14:paraId="4BD527EC" w14:textId="77777777" w:rsidR="00F771C6" w:rsidRPr="00604238" w:rsidRDefault="00F771C6" w:rsidP="00F771C6">
      <w:pPr>
        <w:pStyle w:val="Asubpara"/>
      </w:pPr>
      <w:r w:rsidRPr="00604238">
        <w:tab/>
        <w:t>(ii)</w:t>
      </w:r>
      <w:r w:rsidRPr="00604238">
        <w:tab/>
        <w:t>the cleaning or maintenance of the premises; or</w:t>
      </w:r>
    </w:p>
    <w:p w14:paraId="4B695802" w14:textId="77777777" w:rsidR="00F771C6" w:rsidRPr="00604238" w:rsidRDefault="00F771C6" w:rsidP="00F771C6">
      <w:pPr>
        <w:pStyle w:val="Apara"/>
      </w:pPr>
      <w:r w:rsidRPr="00604238">
        <w:tab/>
        <w:t>(b)</w:t>
      </w:r>
      <w:r w:rsidRPr="00604238">
        <w:tab/>
        <w:t>with the prior approval of the ACAT.</w:t>
      </w:r>
    </w:p>
    <w:p w14:paraId="23622550" w14:textId="77777777"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14:paraId="073E26B6" w14:textId="77777777"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14:paraId="765FD3E1" w14:textId="77777777" w:rsidR="00F771C6" w:rsidRPr="00604238" w:rsidRDefault="00F771C6" w:rsidP="00F771C6">
      <w:pPr>
        <w:pStyle w:val="AH5Sec"/>
      </w:pPr>
      <w:bookmarkStart w:id="158" w:name="_Toc152686079"/>
      <w:r w:rsidRPr="0095341C">
        <w:rPr>
          <w:rStyle w:val="CharSectNo"/>
        </w:rPr>
        <w:t>71AF</w:t>
      </w:r>
      <w:r w:rsidRPr="00604238">
        <w:tab/>
        <w:t>Lessor to apply to ACAT for refusal—animals</w:t>
      </w:r>
      <w:bookmarkEnd w:id="158"/>
    </w:p>
    <w:p w14:paraId="55504EAE" w14:textId="77777777" w:rsidR="00F771C6" w:rsidRPr="00604238" w:rsidRDefault="00F771C6" w:rsidP="00F771C6">
      <w:pPr>
        <w:pStyle w:val="Amain"/>
      </w:pPr>
      <w:r w:rsidRPr="00604238">
        <w:tab/>
        <w:t>(1)</w:t>
      </w:r>
      <w:r w:rsidRPr="00604238">
        <w:tab/>
        <w:t>A lessor may apply to the ACAT for an order approving—</w:t>
      </w:r>
    </w:p>
    <w:p w14:paraId="04E75171" w14:textId="77777777" w:rsidR="00F771C6" w:rsidRPr="00604238" w:rsidRDefault="00F771C6" w:rsidP="00F771C6">
      <w:pPr>
        <w:pStyle w:val="Apara"/>
      </w:pPr>
      <w:r w:rsidRPr="00604238">
        <w:tab/>
        <w:t>(a)</w:t>
      </w:r>
      <w:r w:rsidRPr="00604238">
        <w:tab/>
        <w:t>the lessor’s refusal of the tenant’s application under section 71AE (2) to keep an animal on the premises; or</w:t>
      </w:r>
    </w:p>
    <w:p w14:paraId="392C0291" w14:textId="77777777" w:rsidR="00F771C6" w:rsidRPr="00604238" w:rsidRDefault="00F771C6" w:rsidP="00F771C6">
      <w:pPr>
        <w:pStyle w:val="Apara"/>
      </w:pPr>
      <w:r w:rsidRPr="00604238">
        <w:tab/>
        <w:t>(b)</w:t>
      </w:r>
      <w:r w:rsidRPr="00604238">
        <w:tab/>
        <w:t>a condition on the lessor’s consent to the tenant’s application.</w:t>
      </w:r>
    </w:p>
    <w:p w14:paraId="686B3616" w14:textId="77777777" w:rsidR="00F771C6" w:rsidRPr="00604238" w:rsidRDefault="00F771C6" w:rsidP="00F771C6">
      <w:pPr>
        <w:pStyle w:val="Amain"/>
      </w:pPr>
      <w:r w:rsidRPr="00604238">
        <w:tab/>
        <w:t>(2)</w:t>
      </w:r>
      <w:r w:rsidRPr="00604238">
        <w:tab/>
        <w:t>The ACAT must—</w:t>
      </w:r>
    </w:p>
    <w:p w14:paraId="7406D9C8" w14:textId="77777777" w:rsidR="00F771C6" w:rsidRPr="00604238" w:rsidRDefault="00F771C6" w:rsidP="00F771C6">
      <w:pPr>
        <w:pStyle w:val="Apara"/>
      </w:pPr>
      <w:r w:rsidRPr="00604238">
        <w:tab/>
        <w:t>(a)</w:t>
      </w:r>
      <w:r w:rsidRPr="00604238">
        <w:tab/>
        <w:t>approve the lessor’s application; or</w:t>
      </w:r>
    </w:p>
    <w:p w14:paraId="45DDCE29" w14:textId="77777777" w:rsidR="00F771C6" w:rsidRPr="00604238" w:rsidRDefault="00F771C6" w:rsidP="00F771C6">
      <w:pPr>
        <w:pStyle w:val="Apara"/>
      </w:pPr>
      <w:r w:rsidRPr="00604238">
        <w:tab/>
        <w:t>(b)</w:t>
      </w:r>
      <w:r w:rsidRPr="00604238">
        <w:tab/>
        <w:t>refuse the lessor’s application; or</w:t>
      </w:r>
    </w:p>
    <w:p w14:paraId="693AC226" w14:textId="77777777"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14:paraId="0E37220B" w14:textId="77777777" w:rsidR="00F771C6" w:rsidRPr="00604238" w:rsidRDefault="00F771C6" w:rsidP="00F771C6">
      <w:pPr>
        <w:pStyle w:val="Amain"/>
      </w:pPr>
      <w:r w:rsidRPr="00604238">
        <w:tab/>
        <w:t>(3)</w:t>
      </w:r>
      <w:r w:rsidRPr="00604238">
        <w:tab/>
        <w:t>The ACAT may make an order under subsection (2) (a) or (c) if satisfied—</w:t>
      </w:r>
    </w:p>
    <w:p w14:paraId="7421CB99" w14:textId="77777777" w:rsidR="00F771C6" w:rsidRPr="00604238" w:rsidRDefault="00F771C6" w:rsidP="00F771C6">
      <w:pPr>
        <w:pStyle w:val="Apara"/>
      </w:pPr>
      <w:r w:rsidRPr="00604238">
        <w:tab/>
        <w:t>(a)</w:t>
      </w:r>
      <w:r w:rsidRPr="00604238">
        <w:tab/>
        <w:t>the premises are unsuitable to keep the animal; or</w:t>
      </w:r>
    </w:p>
    <w:p w14:paraId="4F8C90FC" w14:textId="77777777" w:rsidR="00F771C6" w:rsidRPr="00604238" w:rsidRDefault="00F771C6" w:rsidP="00F771C6">
      <w:pPr>
        <w:pStyle w:val="Apara"/>
      </w:pPr>
      <w:r w:rsidRPr="00604238">
        <w:tab/>
        <w:t>(b)</w:t>
      </w:r>
      <w:r w:rsidRPr="00604238">
        <w:tab/>
        <w:t>keeping the animal on the premises would result in unreasonable damage to the premises; or</w:t>
      </w:r>
    </w:p>
    <w:p w14:paraId="5EA2FCAB" w14:textId="77777777" w:rsidR="00F771C6" w:rsidRPr="00604238" w:rsidRDefault="00F771C6" w:rsidP="00F771C6">
      <w:pPr>
        <w:pStyle w:val="Apara"/>
      </w:pPr>
      <w:r w:rsidRPr="00604238">
        <w:tab/>
        <w:t>(c)</w:t>
      </w:r>
      <w:r w:rsidRPr="00604238">
        <w:tab/>
        <w:t>keeping the animal on the premises would be an unacceptable risk to public health or safety; or</w:t>
      </w:r>
    </w:p>
    <w:p w14:paraId="2DC42641" w14:textId="77777777" w:rsidR="00F771C6" w:rsidRPr="00604238" w:rsidRDefault="00F771C6" w:rsidP="00F771C6">
      <w:pPr>
        <w:pStyle w:val="Apara"/>
      </w:pPr>
      <w:r w:rsidRPr="00604238">
        <w:tab/>
        <w:t>(d)</w:t>
      </w:r>
      <w:r w:rsidRPr="00604238">
        <w:tab/>
        <w:t>the lessor would suffer significant hardship; or</w:t>
      </w:r>
    </w:p>
    <w:p w14:paraId="58FC684C" w14:textId="77777777" w:rsidR="00F771C6" w:rsidRPr="00604238" w:rsidRDefault="00F771C6" w:rsidP="00F771C6">
      <w:pPr>
        <w:pStyle w:val="Apara"/>
      </w:pPr>
      <w:r w:rsidRPr="00604238">
        <w:tab/>
        <w:t>(e)</w:t>
      </w:r>
      <w:r w:rsidRPr="00604238">
        <w:tab/>
        <w:t>keeping the animal on the premises would be contrary to a territory law.</w:t>
      </w:r>
    </w:p>
    <w:p w14:paraId="663A1FE5" w14:textId="77777777" w:rsidR="00F771C6" w:rsidRPr="00604238" w:rsidRDefault="00F771C6" w:rsidP="00F771C6">
      <w:pPr>
        <w:pStyle w:val="AH5Sec"/>
      </w:pPr>
      <w:bookmarkStart w:id="159" w:name="_Toc152686080"/>
      <w:r w:rsidRPr="0095341C">
        <w:rPr>
          <w:rStyle w:val="CharSectNo"/>
        </w:rPr>
        <w:t>71AG</w:t>
      </w:r>
      <w:r w:rsidRPr="00604238">
        <w:tab/>
        <w:t>Limitation on lessor’s liability</w:t>
      </w:r>
      <w:bookmarkEnd w:id="159"/>
    </w:p>
    <w:p w14:paraId="5EE690CC" w14:textId="77777777" w:rsidR="00F771C6" w:rsidRPr="00604238" w:rsidRDefault="00F771C6" w:rsidP="00F771C6">
      <w:pPr>
        <w:pStyle w:val="Amainreturn"/>
      </w:pPr>
      <w:r w:rsidRPr="00604238">
        <w:t>The lessor has no additional duty of care to a person arising from any consent given or required under section 71AE (5).</w:t>
      </w:r>
    </w:p>
    <w:p w14:paraId="4E4DBE92" w14:textId="77777777" w:rsidR="00F771C6" w:rsidRDefault="00F771C6" w:rsidP="00F771C6">
      <w:pPr>
        <w:pStyle w:val="PageBreak"/>
      </w:pPr>
      <w:r>
        <w:br w:type="page"/>
      </w:r>
    </w:p>
    <w:p w14:paraId="1794C66D" w14:textId="77777777" w:rsidR="00450C28" w:rsidRPr="0095341C" w:rsidRDefault="00450C28">
      <w:pPr>
        <w:pStyle w:val="AH2Part"/>
      </w:pPr>
      <w:bookmarkStart w:id="160" w:name="_Toc152686081"/>
      <w:r w:rsidRPr="0095341C">
        <w:rPr>
          <w:rStyle w:val="CharPartNo"/>
        </w:rPr>
        <w:lastRenderedPageBreak/>
        <w:t>Part 5A</w:t>
      </w:r>
      <w:r>
        <w:tab/>
      </w:r>
      <w:r w:rsidRPr="0095341C">
        <w:rPr>
          <w:rStyle w:val="CharPartText"/>
        </w:rPr>
        <w:t>Occupancy agreements</w:t>
      </w:r>
      <w:bookmarkEnd w:id="160"/>
    </w:p>
    <w:p w14:paraId="418CFFD7" w14:textId="77777777" w:rsidR="00450C28" w:rsidRDefault="00450C28">
      <w:pPr>
        <w:pStyle w:val="AH5Sec"/>
      </w:pPr>
      <w:bookmarkStart w:id="161" w:name="_Toc152686082"/>
      <w:r w:rsidRPr="0095341C">
        <w:rPr>
          <w:rStyle w:val="CharSectNo"/>
        </w:rPr>
        <w:t>71A</w:t>
      </w:r>
      <w:r>
        <w:tab/>
        <w:t xml:space="preserve">Who is a </w:t>
      </w:r>
      <w:r w:rsidRPr="009D74E7">
        <w:rPr>
          <w:rStyle w:val="charItals"/>
        </w:rPr>
        <w:t>grantor</w:t>
      </w:r>
      <w:r>
        <w:t>?</w:t>
      </w:r>
      <w:bookmarkEnd w:id="161"/>
    </w:p>
    <w:p w14:paraId="593FB671" w14:textId="77777777"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14:paraId="7C46F6FF" w14:textId="77777777" w:rsidR="00450C28" w:rsidRDefault="00450C28">
      <w:pPr>
        <w:pStyle w:val="Amain"/>
      </w:pPr>
      <w:r>
        <w:tab/>
        <w:t>(2)</w:t>
      </w:r>
      <w:r>
        <w:tab/>
      </w:r>
      <w:r w:rsidRPr="009D74E7">
        <w:rPr>
          <w:rStyle w:val="charBoldItals"/>
        </w:rPr>
        <w:t>Grantor</w:t>
      </w:r>
      <w:r>
        <w:t xml:space="preserve"> includes a prospective grantor.</w:t>
      </w:r>
    </w:p>
    <w:p w14:paraId="497E8EB2" w14:textId="77777777" w:rsidR="00450C28" w:rsidRDefault="00450C28">
      <w:pPr>
        <w:pStyle w:val="AH5Sec"/>
      </w:pPr>
      <w:bookmarkStart w:id="162" w:name="_Toc152686083"/>
      <w:r w:rsidRPr="0095341C">
        <w:rPr>
          <w:rStyle w:val="CharSectNo"/>
        </w:rPr>
        <w:t>71B</w:t>
      </w:r>
      <w:r>
        <w:tab/>
        <w:t xml:space="preserve">Who is an </w:t>
      </w:r>
      <w:r w:rsidRPr="009D74E7">
        <w:rPr>
          <w:rStyle w:val="charItals"/>
        </w:rPr>
        <w:t>occupant</w:t>
      </w:r>
      <w:r>
        <w:t>?</w:t>
      </w:r>
      <w:bookmarkEnd w:id="162"/>
    </w:p>
    <w:p w14:paraId="17351876" w14:textId="77777777"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14:paraId="6AF81984" w14:textId="77777777" w:rsidR="00450C28" w:rsidRDefault="00450C28">
      <w:pPr>
        <w:pStyle w:val="Amain"/>
      </w:pPr>
      <w:r>
        <w:tab/>
        <w:t>(2)</w:t>
      </w:r>
      <w:r>
        <w:tab/>
      </w:r>
      <w:r w:rsidRPr="009D74E7">
        <w:rPr>
          <w:rStyle w:val="charBoldItals"/>
        </w:rPr>
        <w:t>Occupant</w:t>
      </w:r>
      <w:r>
        <w:t xml:space="preserve"> includes a prospective occupant.</w:t>
      </w:r>
    </w:p>
    <w:p w14:paraId="4AF7D510" w14:textId="77777777" w:rsidR="00450C28" w:rsidRDefault="00450C28">
      <w:pPr>
        <w:pStyle w:val="AH5Sec"/>
      </w:pPr>
      <w:bookmarkStart w:id="163" w:name="_Toc152686084"/>
      <w:r w:rsidRPr="0095341C">
        <w:rPr>
          <w:rStyle w:val="CharSectNo"/>
        </w:rPr>
        <w:t>71C</w:t>
      </w:r>
      <w:r>
        <w:tab/>
        <w:t xml:space="preserve">What is an </w:t>
      </w:r>
      <w:r>
        <w:rPr>
          <w:rStyle w:val="charItals"/>
        </w:rPr>
        <w:t>occupancy agreement</w:t>
      </w:r>
      <w:r>
        <w:t>?</w:t>
      </w:r>
      <w:bookmarkEnd w:id="163"/>
    </w:p>
    <w:p w14:paraId="05DEF2A3" w14:textId="77777777" w:rsidR="00682AC7" w:rsidRPr="0085558E" w:rsidRDefault="00682AC7" w:rsidP="00682AC7">
      <w:pPr>
        <w:pStyle w:val="Amain"/>
      </w:pPr>
      <w:r w:rsidRPr="0085558E">
        <w:tab/>
        <w:t>(1)</w:t>
      </w:r>
      <w:r w:rsidRPr="0085558E">
        <w:tab/>
        <w:t xml:space="preserve">An agreement is an </w:t>
      </w:r>
      <w:r w:rsidRPr="0085558E">
        <w:rPr>
          <w:rStyle w:val="charBoldItals"/>
        </w:rPr>
        <w:t>occupancy agreement</w:t>
      </w:r>
      <w:r w:rsidRPr="0085558E">
        <w:t xml:space="preserve"> if—</w:t>
      </w:r>
    </w:p>
    <w:p w14:paraId="550F1C00" w14:textId="77777777" w:rsidR="00682AC7" w:rsidRPr="0085558E" w:rsidRDefault="00682AC7" w:rsidP="00682AC7">
      <w:pPr>
        <w:pStyle w:val="Apara"/>
      </w:pPr>
      <w:r w:rsidRPr="0085558E">
        <w:tab/>
        <w:t>(a)</w:t>
      </w:r>
      <w:r w:rsidRPr="0085558E">
        <w:tab/>
        <w:t>under the agreement—</w:t>
      </w:r>
    </w:p>
    <w:p w14:paraId="3FB1FC19" w14:textId="77777777" w:rsidR="00682AC7" w:rsidRPr="0085558E" w:rsidRDefault="00682AC7" w:rsidP="00682AC7">
      <w:pPr>
        <w:pStyle w:val="Asubpara"/>
      </w:pPr>
      <w:r w:rsidRPr="0085558E">
        <w:tab/>
        <w:t>(i)</w:t>
      </w:r>
      <w:r w:rsidRPr="0085558E">
        <w:tab/>
        <w:t xml:space="preserve">a person (the </w:t>
      </w:r>
      <w:r w:rsidRPr="0085558E">
        <w:rPr>
          <w:rStyle w:val="charBoldItals"/>
        </w:rPr>
        <w:t>grantor</w:t>
      </w:r>
      <w:r w:rsidRPr="0085558E">
        <w:t xml:space="preserve">) gives someone else (the </w:t>
      </w:r>
      <w:r w:rsidRPr="0085558E">
        <w:rPr>
          <w:rStyle w:val="charBoldItals"/>
        </w:rPr>
        <w:t>occupant</w:t>
      </w:r>
      <w:r w:rsidRPr="0085558E">
        <w:t>) a right to occupy stated premises; and</w:t>
      </w:r>
    </w:p>
    <w:p w14:paraId="2A212B97" w14:textId="77777777" w:rsidR="00682AC7" w:rsidRPr="0085558E" w:rsidRDefault="00682AC7" w:rsidP="00682AC7">
      <w:pPr>
        <w:pStyle w:val="Asubpara"/>
      </w:pPr>
      <w:r w:rsidRPr="0085558E">
        <w:tab/>
        <w:t>(ii)</w:t>
      </w:r>
      <w:r w:rsidRPr="0085558E">
        <w:tab/>
        <w:t>the premises are for the occupant to use as a home (whether or not with other people); and</w:t>
      </w:r>
    </w:p>
    <w:p w14:paraId="559217E5" w14:textId="77777777" w:rsidR="00682AC7" w:rsidRPr="0085558E" w:rsidRDefault="00682AC7" w:rsidP="00682AC7">
      <w:pPr>
        <w:pStyle w:val="Asubpara"/>
      </w:pPr>
      <w:r w:rsidRPr="0085558E">
        <w:tab/>
        <w:t>(iii)</w:t>
      </w:r>
      <w:r w:rsidRPr="0085558E">
        <w:tab/>
        <w:t>the right is given for value; and</w:t>
      </w:r>
    </w:p>
    <w:p w14:paraId="60AB9670" w14:textId="77777777" w:rsidR="00682AC7" w:rsidRPr="0085558E" w:rsidRDefault="00682AC7" w:rsidP="00682AC7">
      <w:pPr>
        <w:pStyle w:val="Apara"/>
      </w:pPr>
      <w:r w:rsidRPr="0085558E">
        <w:tab/>
        <w:t>(b)</w:t>
      </w:r>
      <w:r w:rsidRPr="0085558E">
        <w:tab/>
        <w:t>the agreement is 1 of the following:</w:t>
      </w:r>
    </w:p>
    <w:p w14:paraId="31B73642" w14:textId="77777777" w:rsidR="00682AC7" w:rsidRPr="0085558E" w:rsidRDefault="00682AC7" w:rsidP="00682AC7">
      <w:pPr>
        <w:pStyle w:val="Asubpara"/>
      </w:pPr>
      <w:r w:rsidRPr="0085558E">
        <w:tab/>
        <w:t>(i)</w:t>
      </w:r>
      <w:r w:rsidRPr="0085558E">
        <w:tab/>
        <w:t xml:space="preserve">except if section 6B applies, an agreement to occupy premises in the grantor’s principal place of residence; </w:t>
      </w:r>
    </w:p>
    <w:p w14:paraId="5CF24314" w14:textId="3126DDFC" w:rsidR="00AD6D7D" w:rsidRPr="0085558E" w:rsidRDefault="00AD6D7D" w:rsidP="00AD6D7D">
      <w:pPr>
        <w:pStyle w:val="Asubpara"/>
      </w:pPr>
      <w:r w:rsidRPr="0085558E">
        <w:tab/>
        <w:t>(i</w:t>
      </w:r>
      <w:r w:rsidR="00663F76">
        <w:t>i</w:t>
      </w:r>
      <w:r w:rsidRPr="0085558E">
        <w:t>)</w:t>
      </w:r>
      <w:r w:rsidRPr="0085558E">
        <w:tab/>
        <w:t xml:space="preserve">except if section 6B applies, an agreement to occupy premises in a residential facility associated with, or on the campus of, or provided under an arrangement with, an education provider; </w:t>
      </w:r>
    </w:p>
    <w:p w14:paraId="5CA94735" w14:textId="1593AC68" w:rsidR="00682AC7" w:rsidRPr="0085558E" w:rsidRDefault="00682AC7" w:rsidP="00075C3C">
      <w:pPr>
        <w:pStyle w:val="Asubpara"/>
        <w:keepNext/>
      </w:pPr>
      <w:r w:rsidRPr="0085558E">
        <w:lastRenderedPageBreak/>
        <w:tab/>
        <w:t>(ii</w:t>
      </w:r>
      <w:r w:rsidR="00663F76">
        <w:t>i</w:t>
      </w:r>
      <w:r w:rsidRPr="0085558E">
        <w:t>)</w:t>
      </w:r>
      <w:r w:rsidRPr="0085558E">
        <w:tab/>
        <w:t>an agreement—</w:t>
      </w:r>
    </w:p>
    <w:p w14:paraId="651DB629" w14:textId="77777777" w:rsidR="00682AC7" w:rsidRPr="0085558E" w:rsidRDefault="00682AC7" w:rsidP="00682AC7">
      <w:pPr>
        <w:pStyle w:val="Asubsubpara"/>
      </w:pPr>
      <w:r w:rsidRPr="0085558E">
        <w:tab/>
        <w:t>(A)</w:t>
      </w:r>
      <w:r w:rsidRPr="0085558E">
        <w:tab/>
        <w:t>to exclusively occupy a sleeping space in a building with other sleeping spaces with related access to shared facilities or provision of domestic services; and</w:t>
      </w:r>
    </w:p>
    <w:p w14:paraId="3FE2310A" w14:textId="77777777" w:rsidR="00682AC7" w:rsidRPr="0085558E" w:rsidRDefault="00682AC7" w:rsidP="00682AC7">
      <w:pPr>
        <w:pStyle w:val="Asubsubpara"/>
      </w:pPr>
      <w:r w:rsidRPr="0085558E">
        <w:tab/>
        <w:t>(B)</w:t>
      </w:r>
      <w:r w:rsidRPr="0085558E">
        <w:tab/>
        <w:t>that states it is an occupancy agreement;</w:t>
      </w:r>
    </w:p>
    <w:p w14:paraId="638026EB" w14:textId="7AE35224" w:rsidR="00682AC7" w:rsidRPr="0085558E" w:rsidRDefault="00682AC7" w:rsidP="00682AC7">
      <w:pPr>
        <w:pStyle w:val="Asubpara"/>
      </w:pPr>
      <w:r w:rsidRPr="0085558E">
        <w:tab/>
        <w:t>(i</w:t>
      </w:r>
      <w:r w:rsidR="00663F76">
        <w:t>v</w:t>
      </w:r>
      <w:r w:rsidRPr="0085558E">
        <w:t>)</w:t>
      </w:r>
      <w:r w:rsidRPr="0085558E">
        <w:tab/>
        <w:t>an agreement—</w:t>
      </w:r>
    </w:p>
    <w:p w14:paraId="466200DA" w14:textId="77777777" w:rsidR="00682AC7" w:rsidRPr="0085558E" w:rsidRDefault="00682AC7" w:rsidP="00682AC7">
      <w:pPr>
        <w:pStyle w:val="Asubsubpara"/>
      </w:pPr>
      <w:r w:rsidRPr="0085558E">
        <w:tab/>
        <w:t>(A)</w:t>
      </w:r>
      <w:r w:rsidRPr="0085558E">
        <w:tab/>
        <w:t>for emergency accommodation for people in crisis; and</w:t>
      </w:r>
    </w:p>
    <w:p w14:paraId="38C79239" w14:textId="77777777" w:rsidR="00682AC7" w:rsidRPr="0085558E" w:rsidRDefault="00682AC7" w:rsidP="00682AC7">
      <w:pPr>
        <w:pStyle w:val="Asubsubpara"/>
      </w:pPr>
      <w:r w:rsidRPr="0085558E">
        <w:tab/>
        <w:t>(B)</w:t>
      </w:r>
      <w:r w:rsidRPr="0085558E">
        <w:tab/>
        <w:t xml:space="preserve">that states it is an occupancy agreement for emergency accommodation for people in crisis; </w:t>
      </w:r>
    </w:p>
    <w:p w14:paraId="5B41652E" w14:textId="0CC9F2A0" w:rsidR="00682AC7" w:rsidRPr="0085558E" w:rsidRDefault="00682AC7" w:rsidP="00682AC7">
      <w:pPr>
        <w:pStyle w:val="Asubpara"/>
      </w:pPr>
      <w:r w:rsidRPr="0085558E">
        <w:tab/>
        <w:t>(v)</w:t>
      </w:r>
      <w:r w:rsidRPr="0085558E">
        <w:tab/>
        <w:t>an agreement—</w:t>
      </w:r>
    </w:p>
    <w:p w14:paraId="76D372B2" w14:textId="77777777" w:rsidR="00682AC7" w:rsidRPr="0085558E" w:rsidRDefault="00682AC7" w:rsidP="00682AC7">
      <w:pPr>
        <w:pStyle w:val="Asubsubpara"/>
      </w:pPr>
      <w:r w:rsidRPr="0085558E">
        <w:tab/>
        <w:t>(A)</w:t>
      </w:r>
      <w:r w:rsidRPr="0085558E">
        <w:tab/>
        <w:t>to occupy premises provided under a housing support program; and</w:t>
      </w:r>
    </w:p>
    <w:p w14:paraId="28E40077" w14:textId="77777777" w:rsidR="00682AC7" w:rsidRPr="0085558E" w:rsidRDefault="00682AC7" w:rsidP="00682AC7">
      <w:pPr>
        <w:pStyle w:val="Asubsubpara"/>
      </w:pPr>
      <w:r w:rsidRPr="0085558E">
        <w:tab/>
        <w:t>(B)</w:t>
      </w:r>
      <w:r w:rsidRPr="0085558E">
        <w:tab/>
        <w:t xml:space="preserve">that states it is an occupancy agreement for a housing support program; </w:t>
      </w:r>
    </w:p>
    <w:p w14:paraId="4DF29AFD" w14:textId="5663DAA8" w:rsidR="00682AC7" w:rsidRPr="0085558E" w:rsidRDefault="00682AC7" w:rsidP="00682AC7">
      <w:pPr>
        <w:pStyle w:val="Asubpara"/>
      </w:pPr>
      <w:r w:rsidRPr="0085558E">
        <w:tab/>
        <w:t>(v</w:t>
      </w:r>
      <w:r w:rsidR="00663F76">
        <w:t>i</w:t>
      </w:r>
      <w:r w:rsidRPr="0085558E">
        <w:t>)</w:t>
      </w:r>
      <w:r w:rsidRPr="0085558E">
        <w:tab/>
        <w:t>an agreement—</w:t>
      </w:r>
    </w:p>
    <w:p w14:paraId="6F30B9DE" w14:textId="77777777" w:rsidR="00682AC7" w:rsidRPr="0085558E" w:rsidRDefault="00682AC7" w:rsidP="00682AC7">
      <w:pPr>
        <w:pStyle w:val="Asubsubpara"/>
      </w:pPr>
      <w:r w:rsidRPr="0085558E">
        <w:tab/>
        <w:t>(A)</w:t>
      </w:r>
      <w:r w:rsidRPr="0085558E">
        <w:tab/>
        <w:t>to occupy premises because of membership in a club or other entity; and</w:t>
      </w:r>
    </w:p>
    <w:p w14:paraId="3B57714F" w14:textId="77777777" w:rsidR="00682AC7" w:rsidRPr="0085558E" w:rsidRDefault="00682AC7" w:rsidP="00682AC7">
      <w:pPr>
        <w:pStyle w:val="Asubsubpara"/>
      </w:pPr>
      <w:r w:rsidRPr="0085558E">
        <w:tab/>
        <w:t>(B)</w:t>
      </w:r>
      <w:r w:rsidRPr="0085558E">
        <w:tab/>
        <w:t>that states it is an occupancy agreement;</w:t>
      </w:r>
    </w:p>
    <w:p w14:paraId="24A2C0B0" w14:textId="2718ACDC" w:rsidR="00682AC7" w:rsidRPr="0085558E" w:rsidRDefault="00682AC7" w:rsidP="00682AC7">
      <w:pPr>
        <w:pStyle w:val="Asubpara"/>
      </w:pPr>
      <w:r w:rsidRPr="0085558E">
        <w:tab/>
        <w:t>(vi</w:t>
      </w:r>
      <w:r w:rsidR="00663F76">
        <w:t>i</w:t>
      </w:r>
      <w:r w:rsidRPr="0085558E">
        <w:t>)</w:t>
      </w:r>
      <w:r w:rsidRPr="0085558E">
        <w:tab/>
        <w:t>except if section 6B applies, an agreement to occupy—</w:t>
      </w:r>
    </w:p>
    <w:p w14:paraId="12C6E360" w14:textId="77777777" w:rsidR="00682AC7" w:rsidRPr="0085558E" w:rsidRDefault="00682AC7" w:rsidP="00682AC7">
      <w:pPr>
        <w:pStyle w:val="Asubsubpara"/>
      </w:pPr>
      <w:r w:rsidRPr="0085558E">
        <w:tab/>
        <w:t>(A)</w:t>
      </w:r>
      <w:r w:rsidRPr="0085558E">
        <w:tab/>
        <w:t>premises provided by the grantor in a residential park; or</w:t>
      </w:r>
    </w:p>
    <w:p w14:paraId="730D9FA1" w14:textId="77777777" w:rsidR="00682AC7" w:rsidRPr="0085558E" w:rsidRDefault="00682AC7" w:rsidP="00682AC7">
      <w:pPr>
        <w:pStyle w:val="Asubsubpara"/>
      </w:pPr>
      <w:r w:rsidRPr="0085558E">
        <w:tab/>
        <w:t>(B)</w:t>
      </w:r>
      <w:r w:rsidRPr="0085558E">
        <w:tab/>
        <w:t>a site in a residential park, for the purpose of the occupant placing a manufactured home or a mobile home on the site;</w:t>
      </w:r>
    </w:p>
    <w:p w14:paraId="6CB1E7CF" w14:textId="6D0704C9" w:rsidR="00682AC7" w:rsidRPr="0085558E" w:rsidRDefault="00682AC7" w:rsidP="00A0457B">
      <w:pPr>
        <w:pStyle w:val="Asubpara"/>
        <w:keepNext/>
      </w:pPr>
      <w:r w:rsidRPr="0085558E">
        <w:lastRenderedPageBreak/>
        <w:tab/>
        <w:t>(vii</w:t>
      </w:r>
      <w:r w:rsidR="00663F76">
        <w:t>i</w:t>
      </w:r>
      <w:r w:rsidRPr="0085558E">
        <w:t>)</w:t>
      </w:r>
      <w:r w:rsidRPr="0085558E">
        <w:tab/>
        <w:t>an agreement prescribed by regulation.</w:t>
      </w:r>
    </w:p>
    <w:p w14:paraId="0016E804" w14:textId="0FA4D2FA" w:rsidR="00682AC7" w:rsidRPr="0085558E" w:rsidRDefault="00682AC7" w:rsidP="00A0457B">
      <w:pPr>
        <w:pStyle w:val="aExamHdgss"/>
      </w:pPr>
      <w:r w:rsidRPr="0085558E">
        <w:t>Examples—par (b) (ii</w:t>
      </w:r>
      <w:r w:rsidR="00663F76">
        <w:t>i</w:t>
      </w:r>
      <w:r w:rsidRPr="0085558E">
        <w:t>) (A)</w:t>
      </w:r>
    </w:p>
    <w:p w14:paraId="09CF7FA7" w14:textId="77777777" w:rsidR="00682AC7" w:rsidRPr="0085558E" w:rsidRDefault="00682AC7" w:rsidP="00A0457B">
      <w:pPr>
        <w:pStyle w:val="aExamss"/>
        <w:keepNext/>
      </w:pPr>
      <w:r w:rsidRPr="0085558E">
        <w:t>a bedroom in a boarding house, a bed in a dormitory-style room</w:t>
      </w:r>
    </w:p>
    <w:p w14:paraId="7860E4DC" w14:textId="32BDD5A9" w:rsidR="00682AC7" w:rsidRPr="0085558E" w:rsidRDefault="00682AC7" w:rsidP="00A0457B">
      <w:pPr>
        <w:pStyle w:val="aNote"/>
        <w:keepNext/>
      </w:pPr>
      <w:r w:rsidRPr="0085558E">
        <w:rPr>
          <w:rStyle w:val="charItals"/>
        </w:rPr>
        <w:t>Note</w:t>
      </w:r>
      <w:r w:rsidRPr="0085558E">
        <w:rPr>
          <w:rStyle w:val="charItals"/>
        </w:rPr>
        <w:tab/>
      </w:r>
      <w:r w:rsidRPr="0085558E">
        <w:t>This Act does not apply to nursing homes, hostels for aged or disabled people or other prescribed premises (see s 4).</w:t>
      </w:r>
    </w:p>
    <w:p w14:paraId="716BBD44" w14:textId="77777777" w:rsidR="00450C28" w:rsidRDefault="00450C28">
      <w:pPr>
        <w:pStyle w:val="Amain"/>
      </w:pPr>
      <w:r>
        <w:tab/>
        <w:t>(2)</w:t>
      </w:r>
      <w:r>
        <w:tab/>
        <w:t>The agreement may be—</w:t>
      </w:r>
    </w:p>
    <w:p w14:paraId="4D48C659" w14:textId="77777777" w:rsidR="00450C28" w:rsidRDefault="00450C28">
      <w:pPr>
        <w:pStyle w:val="Apara"/>
      </w:pPr>
      <w:r>
        <w:tab/>
        <w:t>(a)</w:t>
      </w:r>
      <w:r>
        <w:tab/>
        <w:t>express or implied; or</w:t>
      </w:r>
    </w:p>
    <w:p w14:paraId="7BEE2CDB" w14:textId="77777777" w:rsidR="00450C28" w:rsidRDefault="00450C28">
      <w:pPr>
        <w:pStyle w:val="Apara"/>
      </w:pPr>
      <w:r>
        <w:tab/>
        <w:t>(b)</w:t>
      </w:r>
      <w:r>
        <w:tab/>
        <w:t>in writing, oral, or partly in writing and partly oral.</w:t>
      </w:r>
    </w:p>
    <w:p w14:paraId="7B3BB64E" w14:textId="448350CF" w:rsidR="00450C28" w:rsidRDefault="00450C28">
      <w:pPr>
        <w:pStyle w:val="aNotepar"/>
      </w:pPr>
      <w:r w:rsidRPr="009D74E7">
        <w:rPr>
          <w:rStyle w:val="charItals"/>
        </w:rPr>
        <w:t>Note</w:t>
      </w:r>
      <w:r w:rsidRPr="009D74E7">
        <w:rPr>
          <w:rStyle w:val="charItals"/>
        </w:rPr>
        <w:tab/>
      </w:r>
      <w:r>
        <w:t xml:space="preserve">After 6 weeks, the occupancy agreement should be in writing (see </w:t>
      </w:r>
      <w:r w:rsidR="0019153B" w:rsidRPr="004F7C1A">
        <w:rPr>
          <w:color w:val="000000"/>
        </w:rPr>
        <w:t>s 71EA (1) (b)</w:t>
      </w:r>
      <w:r>
        <w:t>).</w:t>
      </w:r>
    </w:p>
    <w:p w14:paraId="3CCDCC24" w14:textId="77777777" w:rsidR="00450C28" w:rsidRDefault="00450C28">
      <w:pPr>
        <w:pStyle w:val="Amain"/>
        <w:keepNext/>
      </w:pPr>
      <w:r>
        <w:tab/>
        <w:t>(3)</w:t>
      </w:r>
      <w:r>
        <w:tab/>
        <w:t>The right to occupy may be—</w:t>
      </w:r>
    </w:p>
    <w:p w14:paraId="3E1D5A05" w14:textId="77777777" w:rsidR="00450C28" w:rsidRDefault="00450C28" w:rsidP="00A4243A">
      <w:pPr>
        <w:pStyle w:val="Apara"/>
        <w:keepNext/>
      </w:pPr>
      <w:r>
        <w:tab/>
        <w:t>(a)</w:t>
      </w:r>
      <w:r>
        <w:tab/>
        <w:t>exclusive or not;</w:t>
      </w:r>
    </w:p>
    <w:p w14:paraId="07133C99" w14:textId="77777777" w:rsidR="00450C28" w:rsidRDefault="00450C28">
      <w:pPr>
        <w:pStyle w:val="Apara"/>
      </w:pPr>
      <w:r>
        <w:tab/>
        <w:t>(b)</w:t>
      </w:r>
      <w:r>
        <w:tab/>
        <w:t>given with a right to use facilities, furniture or goods.</w:t>
      </w:r>
    </w:p>
    <w:p w14:paraId="52AD52E5" w14:textId="77777777" w:rsidR="00B27D2D" w:rsidRPr="0085558E" w:rsidRDefault="00B27D2D" w:rsidP="00B27D2D">
      <w:pPr>
        <w:pStyle w:val="Amain"/>
      </w:pPr>
      <w:r w:rsidRPr="0085558E">
        <w:tab/>
        <w:t>(4)</w:t>
      </w:r>
      <w:r w:rsidRPr="0085558E">
        <w:tab/>
        <w:t>In this section:</w:t>
      </w:r>
    </w:p>
    <w:p w14:paraId="5E51FEEB" w14:textId="77777777" w:rsidR="00B27D2D" w:rsidRPr="0085558E" w:rsidRDefault="00B27D2D" w:rsidP="00B27D2D">
      <w:pPr>
        <w:pStyle w:val="aDef"/>
      </w:pPr>
      <w:r w:rsidRPr="0085558E">
        <w:rPr>
          <w:rStyle w:val="charBoldItals"/>
        </w:rPr>
        <w:t>housing support program</w:t>
      </w:r>
      <w:r w:rsidRPr="0085558E">
        <w:t xml:space="preserve"> means a program funded by the Territory under which accommodation is provided for people who—</w:t>
      </w:r>
    </w:p>
    <w:p w14:paraId="0AAD7483" w14:textId="77777777" w:rsidR="00B27D2D" w:rsidRPr="0085558E" w:rsidRDefault="00B27D2D" w:rsidP="00B27D2D">
      <w:pPr>
        <w:pStyle w:val="aDefpara"/>
      </w:pPr>
      <w:r w:rsidRPr="0085558E">
        <w:tab/>
        <w:t>(a)</w:t>
      </w:r>
      <w:r w:rsidRPr="0085558E">
        <w:tab/>
        <w:t>are homeless or at risk of homelessness; or</w:t>
      </w:r>
    </w:p>
    <w:p w14:paraId="3B5B71B9" w14:textId="77777777" w:rsidR="00B27D2D" w:rsidRPr="0085558E" w:rsidRDefault="00B27D2D" w:rsidP="00B27D2D">
      <w:pPr>
        <w:pStyle w:val="aDefpara"/>
      </w:pPr>
      <w:r w:rsidRPr="0085558E">
        <w:tab/>
        <w:t>(b)</w:t>
      </w:r>
      <w:r w:rsidRPr="0085558E">
        <w:tab/>
        <w:t>will receive welfare or health support or services when using the accommodation.</w:t>
      </w:r>
    </w:p>
    <w:p w14:paraId="3E269F86" w14:textId="77777777" w:rsidR="00B27D2D" w:rsidRPr="0085558E" w:rsidRDefault="00B27D2D" w:rsidP="00B27D2D">
      <w:pPr>
        <w:pStyle w:val="aExamHdgss"/>
      </w:pPr>
      <w:r w:rsidRPr="0085558E">
        <w:t>Examples—par (b)</w:t>
      </w:r>
    </w:p>
    <w:p w14:paraId="6AC29EEF" w14:textId="77777777" w:rsidR="00B27D2D" w:rsidRPr="0085558E" w:rsidRDefault="00B27D2D" w:rsidP="00B27D2D">
      <w:pPr>
        <w:pStyle w:val="aExamss"/>
      </w:pPr>
      <w:r w:rsidRPr="0085558E">
        <w:t>alcohol and drug addiction services</w:t>
      </w:r>
    </w:p>
    <w:p w14:paraId="47582D10" w14:textId="77777777" w:rsidR="00B27D2D" w:rsidRPr="0085558E" w:rsidRDefault="00B27D2D" w:rsidP="00A0457B">
      <w:pPr>
        <w:pStyle w:val="aDef"/>
        <w:keepNext/>
      </w:pPr>
      <w:r w:rsidRPr="0085558E">
        <w:rPr>
          <w:rStyle w:val="charBoldItals"/>
        </w:rPr>
        <w:t>shared facilities</w:t>
      </w:r>
      <w:r w:rsidRPr="0085558E">
        <w:t>, in relation to premises, means areas related to the premises, provided for shared use by people occupying those and other premises.</w:t>
      </w:r>
    </w:p>
    <w:p w14:paraId="1CC58A6B" w14:textId="77777777" w:rsidR="00B27D2D" w:rsidRPr="0085558E" w:rsidRDefault="00B27D2D" w:rsidP="00B27D2D">
      <w:pPr>
        <w:pStyle w:val="aExamHdgss"/>
      </w:pPr>
      <w:r w:rsidRPr="0085558E">
        <w:t>Examples</w:t>
      </w:r>
    </w:p>
    <w:p w14:paraId="615BE8E9" w14:textId="77777777" w:rsidR="00B27D2D" w:rsidRPr="0085558E" w:rsidRDefault="00B27D2D" w:rsidP="00B27D2D">
      <w:pPr>
        <w:pStyle w:val="aExamINumss"/>
      </w:pPr>
      <w:r w:rsidRPr="0085558E">
        <w:t>shared bathroom and toilet, laundry, kitchen</w:t>
      </w:r>
    </w:p>
    <w:p w14:paraId="1E031BC5" w14:textId="77777777" w:rsidR="00B27D2D" w:rsidRPr="0085558E" w:rsidRDefault="00B27D2D" w:rsidP="00856CE4">
      <w:pPr>
        <w:pStyle w:val="aDef"/>
        <w:keepNext/>
      </w:pPr>
      <w:r w:rsidRPr="0085558E">
        <w:rPr>
          <w:rStyle w:val="charBoldItals"/>
        </w:rPr>
        <w:lastRenderedPageBreak/>
        <w:t>sleeping space</w:t>
      </w:r>
      <w:r w:rsidRPr="0085558E">
        <w:t>, in a building, means—</w:t>
      </w:r>
    </w:p>
    <w:p w14:paraId="784D2855" w14:textId="77777777" w:rsidR="00B27D2D" w:rsidRPr="0085558E" w:rsidRDefault="00B27D2D" w:rsidP="00B27D2D">
      <w:pPr>
        <w:pStyle w:val="aDefpara"/>
      </w:pPr>
      <w:r w:rsidRPr="0085558E">
        <w:tab/>
        <w:t>(a)</w:t>
      </w:r>
      <w:r w:rsidRPr="0085558E">
        <w:tab/>
        <w:t xml:space="preserve">a bedroom; or </w:t>
      </w:r>
    </w:p>
    <w:p w14:paraId="431147EE" w14:textId="77777777" w:rsidR="00B27D2D" w:rsidRPr="0085558E" w:rsidRDefault="00B27D2D" w:rsidP="00B27D2D">
      <w:pPr>
        <w:pStyle w:val="aDefpara"/>
      </w:pPr>
      <w:r w:rsidRPr="0085558E">
        <w:tab/>
        <w:t>(b)</w:t>
      </w:r>
      <w:r w:rsidRPr="0085558E">
        <w:tab/>
        <w:t>a bed in a room with other beds.</w:t>
      </w:r>
    </w:p>
    <w:p w14:paraId="3A3A3541" w14:textId="77777777" w:rsidR="00B27D2D" w:rsidRPr="0085558E" w:rsidRDefault="00B27D2D" w:rsidP="00B27D2D">
      <w:pPr>
        <w:pStyle w:val="AH5Sec"/>
      </w:pPr>
      <w:bookmarkStart w:id="164" w:name="_Toc152686085"/>
      <w:r w:rsidRPr="0095341C">
        <w:rPr>
          <w:rStyle w:val="CharSectNo"/>
        </w:rPr>
        <w:t>71CA</w:t>
      </w:r>
      <w:r w:rsidRPr="0085558E">
        <w:tab/>
        <w:t>Certain types of agreements not occupancy agreements</w:t>
      </w:r>
      <w:bookmarkEnd w:id="164"/>
    </w:p>
    <w:p w14:paraId="6619DE25" w14:textId="77777777" w:rsidR="00B27D2D" w:rsidRPr="0085558E" w:rsidRDefault="00B27D2D" w:rsidP="00B27D2D">
      <w:pPr>
        <w:pStyle w:val="Amainreturn"/>
        <w:keepNext/>
      </w:pPr>
      <w:r w:rsidRPr="0085558E">
        <w:t>An occupancy agreement does not include an agreement—</w:t>
      </w:r>
    </w:p>
    <w:p w14:paraId="096C21FD" w14:textId="77777777" w:rsidR="00B27D2D" w:rsidRPr="0085558E" w:rsidRDefault="00B27D2D" w:rsidP="00B27D2D">
      <w:pPr>
        <w:pStyle w:val="Apara"/>
      </w:pPr>
      <w:r w:rsidRPr="0085558E">
        <w:tab/>
        <w:t>(a)</w:t>
      </w:r>
      <w:r w:rsidRPr="0085558E">
        <w:tab/>
        <w:t>under which a tenant under a residential tenancy agreement gives a right to occupy the premises the subject of the residential tenancy agreement; or</w:t>
      </w:r>
    </w:p>
    <w:p w14:paraId="146093A5" w14:textId="77777777" w:rsidR="00B27D2D" w:rsidRPr="0085558E" w:rsidRDefault="00B27D2D" w:rsidP="00B27D2D">
      <w:pPr>
        <w:pStyle w:val="Apara"/>
      </w:pPr>
      <w:r w:rsidRPr="0085558E">
        <w:tab/>
        <w:t>(b)</w:t>
      </w:r>
      <w:r w:rsidRPr="0085558E">
        <w:tab/>
        <w:t>arising under a mortgage entered into honestly in relation to the premises; or</w:t>
      </w:r>
    </w:p>
    <w:p w14:paraId="580CE546" w14:textId="77777777" w:rsidR="00B27D2D" w:rsidRPr="0085558E" w:rsidRDefault="00B27D2D" w:rsidP="00B27D2D">
      <w:pPr>
        <w:pStyle w:val="Apara"/>
      </w:pPr>
      <w:r w:rsidRPr="0085558E">
        <w:tab/>
        <w:t>(c)</w:t>
      </w:r>
      <w:r w:rsidRPr="0085558E">
        <w:tab/>
        <w:t>arising under a scheme if—</w:t>
      </w:r>
    </w:p>
    <w:p w14:paraId="01C4A173" w14:textId="77777777" w:rsidR="00B27D2D" w:rsidRPr="0085558E" w:rsidRDefault="00B27D2D" w:rsidP="00B27D2D">
      <w:pPr>
        <w:pStyle w:val="Asubpara"/>
      </w:pPr>
      <w:r w:rsidRPr="0085558E">
        <w:tab/>
        <w:t>(i)</w:t>
      </w:r>
      <w:r w:rsidRPr="0085558E">
        <w:tab/>
        <w:t>a group of adjacent premises is owned by a company; and</w:t>
      </w:r>
    </w:p>
    <w:p w14:paraId="6F726548" w14:textId="77777777" w:rsidR="00B27D2D" w:rsidRPr="0085558E" w:rsidRDefault="00B27D2D" w:rsidP="00B27D2D">
      <w:pPr>
        <w:pStyle w:val="Asubpara"/>
      </w:pPr>
      <w:r w:rsidRPr="0085558E">
        <w:tab/>
        <w:t>(ii)</w:t>
      </w:r>
      <w:r w:rsidRPr="0085558E">
        <w:tab/>
        <w:t>the people who have rights to occupy the adjacent premises jointly have a controlling interest in the company; or</w:t>
      </w:r>
    </w:p>
    <w:p w14:paraId="12A47751" w14:textId="77777777" w:rsidR="00B27D2D" w:rsidRPr="0085558E" w:rsidRDefault="00B27D2D" w:rsidP="00B27D2D">
      <w:pPr>
        <w:pStyle w:val="Apara"/>
      </w:pPr>
      <w:r w:rsidRPr="0085558E">
        <w:tab/>
        <w:t>(d)</w:t>
      </w:r>
      <w:r w:rsidRPr="0085558E">
        <w:tab/>
        <w:t xml:space="preserve">entered into honestly to give a right to occupy the premises for a holiday; or </w:t>
      </w:r>
    </w:p>
    <w:p w14:paraId="53165CB5" w14:textId="3EB7705A" w:rsidR="00FD33E4" w:rsidRDefault="00FD33E4" w:rsidP="00FD33E4">
      <w:pPr>
        <w:pStyle w:val="Apara"/>
      </w:pPr>
      <w:r>
        <w:tab/>
        <w:t>(</w:t>
      </w:r>
      <w:r w:rsidR="0076728A">
        <w:t>e</w:t>
      </w:r>
      <w:r>
        <w:t>)</w:t>
      </w:r>
      <w:r>
        <w:tab/>
        <w:t>entered into by a person who is also a party to a related agreement entered into honestly for the sale or purchase of the premises;</w:t>
      </w:r>
      <w:r w:rsidR="0076728A">
        <w:t xml:space="preserve"> or</w:t>
      </w:r>
    </w:p>
    <w:p w14:paraId="4A822814" w14:textId="498F4DC6" w:rsidR="00B27D2D" w:rsidRPr="0085558E" w:rsidRDefault="00B27D2D" w:rsidP="00B27D2D">
      <w:pPr>
        <w:pStyle w:val="Apara"/>
      </w:pPr>
      <w:r w:rsidRPr="0085558E">
        <w:tab/>
        <w:t>(</w:t>
      </w:r>
      <w:r w:rsidR="0076728A">
        <w:t>f</w:t>
      </w:r>
      <w:r w:rsidRPr="0085558E">
        <w:t>)</w:t>
      </w:r>
      <w:r w:rsidRPr="0085558E">
        <w:tab/>
        <w:t>prescribed by regulation.</w:t>
      </w:r>
    </w:p>
    <w:p w14:paraId="7E48764E" w14:textId="77777777" w:rsidR="00B27D2D" w:rsidRPr="0085558E" w:rsidRDefault="00B27D2D" w:rsidP="00B27D2D">
      <w:pPr>
        <w:pStyle w:val="AH5Sec"/>
      </w:pPr>
      <w:bookmarkStart w:id="165" w:name="_Toc152686086"/>
      <w:r w:rsidRPr="0095341C">
        <w:rPr>
          <w:rStyle w:val="CharSectNo"/>
        </w:rPr>
        <w:t>71CB</w:t>
      </w:r>
      <w:r w:rsidRPr="0085558E">
        <w:tab/>
        <w:t>Occupancy agreement—smoke alarms</w:t>
      </w:r>
      <w:bookmarkEnd w:id="165"/>
    </w:p>
    <w:p w14:paraId="3CEF95E2" w14:textId="77777777" w:rsidR="00B27D2D" w:rsidRPr="0085558E" w:rsidRDefault="00B27D2D" w:rsidP="00B27D2D">
      <w:pPr>
        <w:pStyle w:val="Amain"/>
      </w:pPr>
      <w:r w:rsidRPr="0085558E">
        <w:tab/>
        <w:t>(1)</w:t>
      </w:r>
      <w:r w:rsidRPr="0085558E">
        <w:tab/>
        <w:t>A grantor must not enter into an occupancy agreement (other than a site-only residential park occupancy agreement) with an occupant in relation to premises unless—</w:t>
      </w:r>
    </w:p>
    <w:p w14:paraId="4E55C935" w14:textId="77777777" w:rsidR="00B27D2D" w:rsidRPr="0085558E" w:rsidRDefault="00B27D2D" w:rsidP="00B27D2D">
      <w:pPr>
        <w:pStyle w:val="Apara"/>
      </w:pPr>
      <w:r w:rsidRPr="0085558E">
        <w:tab/>
        <w:t>(a)</w:t>
      </w:r>
      <w:r w:rsidRPr="0085558E">
        <w:tab/>
        <w:t>smoke alarms are installed for the premises; and</w:t>
      </w:r>
    </w:p>
    <w:p w14:paraId="4C14C261" w14:textId="77777777" w:rsidR="00B27D2D" w:rsidRPr="0085558E" w:rsidRDefault="00B27D2D" w:rsidP="00B32617">
      <w:pPr>
        <w:pStyle w:val="Apara"/>
        <w:keepNext/>
      </w:pPr>
      <w:r w:rsidRPr="0085558E">
        <w:lastRenderedPageBreak/>
        <w:tab/>
        <w:t>(b)</w:t>
      </w:r>
      <w:r w:rsidRPr="0085558E">
        <w:tab/>
        <w:t>the smoke alarms, and the installation of the smoke alarms, comply with the requirements prescribed by regulation under section 11B (1) (b).</w:t>
      </w:r>
    </w:p>
    <w:p w14:paraId="5371F20E" w14:textId="10977AB8" w:rsidR="00B27D2D" w:rsidRPr="0085558E" w:rsidRDefault="00B27D2D" w:rsidP="00B27D2D">
      <w:pPr>
        <w:pStyle w:val="aNote"/>
      </w:pPr>
      <w:r w:rsidRPr="0085558E">
        <w:rPr>
          <w:rStyle w:val="charItals"/>
        </w:rPr>
        <w:t>Note</w:t>
      </w:r>
      <w:r w:rsidRPr="0085558E">
        <w:rPr>
          <w:rStyle w:val="charItals"/>
        </w:rPr>
        <w:tab/>
      </w:r>
      <w:r w:rsidRPr="0085558E">
        <w:t xml:space="preserve">Other requirements may apply in relation to the installation of smoke alarms, for example, requirements under the </w:t>
      </w:r>
      <w:hyperlink r:id="rId60" w:tooltip="A2004-11" w:history="1">
        <w:r w:rsidRPr="007010F6">
          <w:rPr>
            <w:rStyle w:val="charCitHyperlinkItal"/>
          </w:rPr>
          <w:t>Building Act 2004</w:t>
        </w:r>
      </w:hyperlink>
      <w:r w:rsidRPr="0085558E">
        <w:t>.</w:t>
      </w:r>
    </w:p>
    <w:p w14:paraId="555FF5BA" w14:textId="77777777" w:rsidR="00B27D2D" w:rsidRPr="0085558E" w:rsidRDefault="00B27D2D" w:rsidP="00B27D2D">
      <w:pPr>
        <w:pStyle w:val="Amain"/>
      </w:pPr>
      <w:r w:rsidRPr="0085558E">
        <w:tab/>
        <w:t>(2)</w:t>
      </w:r>
      <w:r w:rsidRPr="0085558E">
        <w:tab/>
        <w:t>For a site-only residential park occupancy agreement, the occupant must comply with the requirements in subsection (1) (a) and (b).</w:t>
      </w:r>
    </w:p>
    <w:p w14:paraId="5D62B6F6" w14:textId="77777777" w:rsidR="00B27D2D" w:rsidRPr="0085558E" w:rsidRDefault="00B27D2D" w:rsidP="00B27D2D">
      <w:pPr>
        <w:pStyle w:val="Amain"/>
      </w:pPr>
      <w:r w:rsidRPr="0085558E">
        <w:tab/>
        <w:t>(3)</w:t>
      </w:r>
      <w:r w:rsidRPr="0085558E">
        <w:tab/>
        <w:t>In this section:</w:t>
      </w:r>
    </w:p>
    <w:p w14:paraId="2F11E5C4" w14:textId="1A6A2E8A" w:rsidR="00B27D2D" w:rsidRPr="0085558E" w:rsidRDefault="00B27D2D" w:rsidP="00B27D2D">
      <w:pPr>
        <w:pStyle w:val="aDef"/>
      </w:pPr>
      <w:r w:rsidRPr="0085558E">
        <w:rPr>
          <w:rStyle w:val="charBoldItals"/>
        </w:rPr>
        <w:t>site-only residential park occupancy agreement</w:t>
      </w:r>
      <w:r w:rsidRPr="0085558E">
        <w:t xml:space="preserve"> means an occupancy agreement mentioned in section 71C (1) (b) (vi</w:t>
      </w:r>
      <w:r w:rsidR="00B07D99">
        <w:t>i</w:t>
      </w:r>
      <w:r w:rsidRPr="0085558E">
        <w:t>) (B).</w:t>
      </w:r>
    </w:p>
    <w:p w14:paraId="18E7C9EE" w14:textId="77777777" w:rsidR="00B27D2D" w:rsidRPr="0085558E" w:rsidRDefault="00B27D2D" w:rsidP="00B27D2D">
      <w:pPr>
        <w:pStyle w:val="AH5Sec"/>
      </w:pPr>
      <w:bookmarkStart w:id="166" w:name="_Toc152686087"/>
      <w:r w:rsidRPr="0095341C">
        <w:rPr>
          <w:rStyle w:val="CharSectNo"/>
        </w:rPr>
        <w:t>71D</w:t>
      </w:r>
      <w:r w:rsidRPr="0085558E">
        <w:tab/>
        <w:t>When does an occupancy start and end?</w:t>
      </w:r>
      <w:bookmarkEnd w:id="166"/>
    </w:p>
    <w:p w14:paraId="152B0CAF" w14:textId="35B43C60" w:rsidR="00450C28" w:rsidRDefault="003C5164" w:rsidP="003C5164">
      <w:pPr>
        <w:pStyle w:val="Amain"/>
      </w:pPr>
      <w:r>
        <w:tab/>
        <w:t>(1)</w:t>
      </w:r>
      <w:r>
        <w:tab/>
      </w:r>
      <w:r w:rsidR="00450C28">
        <w:t>An occupancy agreement starts on the earliest of the following days:</w:t>
      </w:r>
    </w:p>
    <w:p w14:paraId="2F925484" w14:textId="77777777" w:rsidR="00450C28" w:rsidRDefault="00450C28">
      <w:pPr>
        <w:pStyle w:val="Apara"/>
      </w:pPr>
      <w:r>
        <w:tab/>
        <w:t>(a)</w:t>
      </w:r>
      <w:r>
        <w:tab/>
        <w:t>the day stated in the agreement;</w:t>
      </w:r>
    </w:p>
    <w:p w14:paraId="1BC1159C" w14:textId="77777777" w:rsidR="00450C28" w:rsidRDefault="00450C28">
      <w:pPr>
        <w:pStyle w:val="Apara"/>
      </w:pPr>
      <w:r>
        <w:tab/>
        <w:t>(b)</w:t>
      </w:r>
      <w:r>
        <w:tab/>
        <w:t>the 1st day both parties have signed the agreement and received a copy signed by the other;</w:t>
      </w:r>
    </w:p>
    <w:p w14:paraId="5966CA5A" w14:textId="77777777" w:rsidR="00450C28" w:rsidRDefault="00450C28">
      <w:pPr>
        <w:pStyle w:val="Apara"/>
      </w:pPr>
      <w:r>
        <w:tab/>
        <w:t>(c)</w:t>
      </w:r>
      <w:r>
        <w:tab/>
        <w:t>the day the occupant takes possession of the premises;</w:t>
      </w:r>
    </w:p>
    <w:p w14:paraId="576DBFE0" w14:textId="62FF2177" w:rsidR="00450C28" w:rsidRDefault="00450C28">
      <w:pPr>
        <w:pStyle w:val="Apara"/>
      </w:pPr>
      <w:r>
        <w:tab/>
        <w:t>(d)</w:t>
      </w:r>
      <w:r>
        <w:tab/>
        <w:t>the 1st day the grantor receives rent from the occupant.</w:t>
      </w:r>
    </w:p>
    <w:p w14:paraId="414AEE10" w14:textId="77777777" w:rsidR="00B27D2D" w:rsidRPr="0085558E" w:rsidRDefault="00B27D2D" w:rsidP="003C5164">
      <w:pPr>
        <w:pStyle w:val="Amain"/>
      </w:pPr>
      <w:r w:rsidRPr="0085558E">
        <w:tab/>
        <w:t>(2)</w:t>
      </w:r>
      <w:r w:rsidRPr="0085558E">
        <w:tab/>
        <w:t>An occupancy agreement ends on the following day:</w:t>
      </w:r>
    </w:p>
    <w:p w14:paraId="729BB2CD" w14:textId="77777777" w:rsidR="00B27D2D" w:rsidRPr="0085558E" w:rsidRDefault="00B27D2D" w:rsidP="003C5164">
      <w:pPr>
        <w:pStyle w:val="Apara"/>
      </w:pPr>
      <w:r w:rsidRPr="0085558E">
        <w:tab/>
        <w:t>(a)</w:t>
      </w:r>
      <w:r w:rsidRPr="0085558E">
        <w:tab/>
        <w:t>if the agreement is for a fixed term—</w:t>
      </w:r>
    </w:p>
    <w:p w14:paraId="5A275E41" w14:textId="77777777" w:rsidR="00B27D2D" w:rsidRPr="0085558E" w:rsidRDefault="00B27D2D" w:rsidP="003C5164">
      <w:pPr>
        <w:pStyle w:val="Asubpara"/>
      </w:pPr>
      <w:r w:rsidRPr="0085558E">
        <w:tab/>
        <w:t>(i)</w:t>
      </w:r>
      <w:r w:rsidRPr="0085558E">
        <w:tab/>
        <w:t>the last day of the fixed term; or</w:t>
      </w:r>
    </w:p>
    <w:p w14:paraId="3357C027" w14:textId="77777777" w:rsidR="00B27D2D" w:rsidRPr="0085558E" w:rsidRDefault="00B27D2D" w:rsidP="006D54CD">
      <w:pPr>
        <w:pStyle w:val="Asubpara"/>
        <w:keepNext/>
      </w:pPr>
      <w:r w:rsidRPr="0085558E">
        <w:tab/>
        <w:t>(ii)</w:t>
      </w:r>
      <w:r w:rsidRPr="0085558E">
        <w:tab/>
        <w:t>if, with the grantor’s consent, the occupant continues to occupy the premises after the fixed term ends—</w:t>
      </w:r>
    </w:p>
    <w:p w14:paraId="48735828" w14:textId="77777777" w:rsidR="00B27D2D" w:rsidRPr="0085558E" w:rsidRDefault="00B27D2D" w:rsidP="003C5164">
      <w:pPr>
        <w:pStyle w:val="Asubsubpara"/>
      </w:pPr>
      <w:r w:rsidRPr="0085558E">
        <w:tab/>
        <w:t>(A)</w:t>
      </w:r>
      <w:r w:rsidRPr="0085558E">
        <w:tab/>
        <w:t>the day agreed by the grantor and occupant; or</w:t>
      </w:r>
    </w:p>
    <w:p w14:paraId="0C09D505" w14:textId="77777777" w:rsidR="00B27D2D" w:rsidRPr="0085558E" w:rsidRDefault="00B27D2D" w:rsidP="003C5164">
      <w:pPr>
        <w:pStyle w:val="Asubsubpara"/>
      </w:pPr>
      <w:r w:rsidRPr="0085558E">
        <w:tab/>
        <w:t>(B)</w:t>
      </w:r>
      <w:r w:rsidRPr="0085558E">
        <w:tab/>
        <w:t>the day the agreement is terminated under section 71EK; or</w:t>
      </w:r>
    </w:p>
    <w:p w14:paraId="703DD62A" w14:textId="77777777" w:rsidR="00B27D2D" w:rsidRPr="0085558E" w:rsidRDefault="00B27D2D" w:rsidP="00B32617">
      <w:pPr>
        <w:pStyle w:val="Apara"/>
        <w:keepNext/>
      </w:pPr>
      <w:r w:rsidRPr="0085558E">
        <w:lastRenderedPageBreak/>
        <w:tab/>
        <w:t>(b)</w:t>
      </w:r>
      <w:r w:rsidRPr="0085558E">
        <w:tab/>
        <w:t>if the agreement is not for a fixed term—</w:t>
      </w:r>
    </w:p>
    <w:p w14:paraId="0F4DEFB0" w14:textId="77777777" w:rsidR="00B27D2D" w:rsidRPr="0085558E" w:rsidRDefault="00B27D2D" w:rsidP="003C5164">
      <w:pPr>
        <w:pStyle w:val="Asubpara"/>
      </w:pPr>
      <w:r w:rsidRPr="0085558E">
        <w:tab/>
        <w:t>(i)</w:t>
      </w:r>
      <w:r w:rsidRPr="0085558E">
        <w:tab/>
        <w:t>a day agreed by the grantor and occupant; or</w:t>
      </w:r>
    </w:p>
    <w:p w14:paraId="70B3B728" w14:textId="06D35BC2" w:rsidR="00B27D2D" w:rsidRDefault="00B27D2D" w:rsidP="003C5164">
      <w:pPr>
        <w:pStyle w:val="Asubpara"/>
      </w:pPr>
      <w:r w:rsidRPr="0085558E">
        <w:tab/>
        <w:t>(ii)</w:t>
      </w:r>
      <w:r w:rsidRPr="0085558E">
        <w:tab/>
        <w:t>the day the agreement is terminated under section 71EK.</w:t>
      </w:r>
    </w:p>
    <w:p w14:paraId="3671870C" w14:textId="77777777" w:rsidR="00B27D2D" w:rsidRPr="0085558E" w:rsidRDefault="00B27D2D" w:rsidP="003C5164">
      <w:pPr>
        <w:pStyle w:val="AH5Sec"/>
      </w:pPr>
      <w:bookmarkStart w:id="167" w:name="_Toc152686088"/>
      <w:r w:rsidRPr="0095341C">
        <w:rPr>
          <w:rStyle w:val="CharSectNo"/>
        </w:rPr>
        <w:t>71E</w:t>
      </w:r>
      <w:r w:rsidRPr="0085558E">
        <w:tab/>
        <w:t>Application of occupancy principles</w:t>
      </w:r>
      <w:bookmarkEnd w:id="167"/>
    </w:p>
    <w:p w14:paraId="3C569B65" w14:textId="77777777" w:rsidR="00B27D2D" w:rsidRPr="0085558E" w:rsidRDefault="00B27D2D" w:rsidP="00B27D2D">
      <w:pPr>
        <w:pStyle w:val="Amain"/>
      </w:pPr>
      <w:r>
        <w:tab/>
      </w:r>
      <w:r w:rsidRPr="0085558E">
        <w:t>(1)</w:t>
      </w:r>
      <w:r w:rsidRPr="0085558E">
        <w:tab/>
        <w:t>An occupancy agreement for premises—</w:t>
      </w:r>
    </w:p>
    <w:p w14:paraId="619448D5" w14:textId="77777777" w:rsidR="00B27D2D" w:rsidRPr="0085558E" w:rsidRDefault="00B27D2D" w:rsidP="003C5164">
      <w:pPr>
        <w:pStyle w:val="Apara"/>
      </w:pPr>
      <w:r w:rsidRPr="0085558E">
        <w:tab/>
        <w:t>(a)</w:t>
      </w:r>
      <w:r w:rsidRPr="0085558E">
        <w:tab/>
        <w:t>is taken to contain the occupancy principles as in force from time to time; and</w:t>
      </w:r>
    </w:p>
    <w:p w14:paraId="10BAF6BD" w14:textId="77777777" w:rsidR="00B27D2D" w:rsidRPr="0085558E" w:rsidRDefault="00B27D2D" w:rsidP="003C5164">
      <w:pPr>
        <w:pStyle w:val="Apara"/>
      </w:pPr>
      <w:r w:rsidRPr="0085558E">
        <w:tab/>
        <w:t>(b)</w:t>
      </w:r>
      <w:r w:rsidRPr="0085558E">
        <w:tab/>
        <w:t>may contain—</w:t>
      </w:r>
    </w:p>
    <w:p w14:paraId="6F985E97" w14:textId="77777777" w:rsidR="00B27D2D" w:rsidRPr="0085558E" w:rsidRDefault="00B27D2D" w:rsidP="003C5164">
      <w:pPr>
        <w:pStyle w:val="Asubpara"/>
      </w:pPr>
      <w:r w:rsidRPr="0085558E">
        <w:tab/>
        <w:t>(i)</w:t>
      </w:r>
      <w:r w:rsidRPr="0085558E">
        <w:tab/>
        <w:t xml:space="preserve">rules about occupying the premises (the </w:t>
      </w:r>
      <w:r w:rsidRPr="0085558E">
        <w:rPr>
          <w:rStyle w:val="charBoldItals"/>
        </w:rPr>
        <w:t>occupancy rules</w:t>
      </w:r>
      <w:r w:rsidRPr="0085558E">
        <w:t>); and</w:t>
      </w:r>
    </w:p>
    <w:p w14:paraId="4371ADF5" w14:textId="77777777" w:rsidR="00B27D2D" w:rsidRPr="0085558E" w:rsidRDefault="00B27D2D" w:rsidP="003C5164">
      <w:pPr>
        <w:pStyle w:val="Asubpara"/>
      </w:pPr>
      <w:r w:rsidRPr="0085558E">
        <w:tab/>
        <w:t>(ii)</w:t>
      </w:r>
      <w:r w:rsidRPr="0085558E">
        <w:tab/>
        <w:t>additional terms.</w:t>
      </w:r>
    </w:p>
    <w:p w14:paraId="7B2B6771" w14:textId="77777777" w:rsidR="00B27D2D" w:rsidRPr="0085558E" w:rsidRDefault="00B27D2D" w:rsidP="003C5164">
      <w:pPr>
        <w:pStyle w:val="Amain"/>
      </w:pPr>
      <w:r w:rsidRPr="0085558E">
        <w:tab/>
        <w:t>(2)</w:t>
      </w:r>
      <w:r w:rsidRPr="0085558E">
        <w:tab/>
        <w:t>An occupancy rule or additional term in an occupancy agreement is void if it is inconsistent with the occupancy principles, this Act or another territory law.</w:t>
      </w:r>
    </w:p>
    <w:p w14:paraId="4B2C5947" w14:textId="77777777" w:rsidR="00B27D2D" w:rsidRPr="0085558E" w:rsidRDefault="00B27D2D" w:rsidP="003C5164">
      <w:pPr>
        <w:pStyle w:val="AH5Sec"/>
      </w:pPr>
      <w:bookmarkStart w:id="168" w:name="_Toc152686089"/>
      <w:r w:rsidRPr="0095341C">
        <w:rPr>
          <w:rStyle w:val="CharSectNo"/>
        </w:rPr>
        <w:t>71EA</w:t>
      </w:r>
      <w:r w:rsidRPr="0085558E">
        <w:tab/>
        <w:t>Occupancy principles</w:t>
      </w:r>
      <w:bookmarkEnd w:id="168"/>
    </w:p>
    <w:p w14:paraId="7F69E31D" w14:textId="77777777" w:rsidR="00B27D2D" w:rsidRPr="0085558E" w:rsidRDefault="00B27D2D" w:rsidP="003C5164">
      <w:pPr>
        <w:pStyle w:val="Amain"/>
      </w:pPr>
      <w:r w:rsidRPr="0085558E">
        <w:tab/>
        <w:t>(1)</w:t>
      </w:r>
      <w:r w:rsidRPr="0085558E">
        <w:tab/>
        <w:t>The following principles (the</w:t>
      </w:r>
      <w:r w:rsidRPr="0085558E">
        <w:rPr>
          <w:rStyle w:val="charBoldItals"/>
        </w:rPr>
        <w:t xml:space="preserve"> occupancy principles</w:t>
      </w:r>
      <w:r w:rsidRPr="0085558E">
        <w:t>) apply to an occupancy agreement in relation to premises:</w:t>
      </w:r>
    </w:p>
    <w:p w14:paraId="1C3AC613" w14:textId="77777777" w:rsidR="00B27D2D" w:rsidRPr="0085558E" w:rsidRDefault="00B27D2D" w:rsidP="003C5164">
      <w:pPr>
        <w:pStyle w:val="Apara"/>
      </w:pPr>
      <w:r w:rsidRPr="0085558E">
        <w:tab/>
        <w:t>(a)</w:t>
      </w:r>
      <w:r w:rsidRPr="0085558E">
        <w:tab/>
        <w:t>a grantor must provide premises that are—</w:t>
      </w:r>
    </w:p>
    <w:p w14:paraId="15CD882B" w14:textId="77777777" w:rsidR="00B27D2D" w:rsidRPr="0085558E" w:rsidRDefault="00B27D2D" w:rsidP="003C5164">
      <w:pPr>
        <w:pStyle w:val="Asubpara"/>
      </w:pPr>
      <w:r w:rsidRPr="0085558E">
        <w:tab/>
        <w:t>(i)</w:t>
      </w:r>
      <w:r w:rsidRPr="0085558E">
        <w:tab/>
        <w:t>reasonably clean; and</w:t>
      </w:r>
    </w:p>
    <w:p w14:paraId="08ED951E" w14:textId="77777777" w:rsidR="00B27D2D" w:rsidRPr="0085558E" w:rsidRDefault="00B27D2D" w:rsidP="003C5164">
      <w:pPr>
        <w:pStyle w:val="Asubpara"/>
      </w:pPr>
      <w:r w:rsidRPr="0085558E">
        <w:tab/>
        <w:t>(ii)</w:t>
      </w:r>
      <w:r w:rsidRPr="0085558E">
        <w:tab/>
        <w:t>in a reasonable state of repair; and</w:t>
      </w:r>
    </w:p>
    <w:p w14:paraId="1D7E5BEB" w14:textId="77777777" w:rsidR="00B27D2D" w:rsidRPr="0085558E" w:rsidRDefault="00B27D2D" w:rsidP="003C5164">
      <w:pPr>
        <w:pStyle w:val="Asubpara"/>
      </w:pPr>
      <w:r w:rsidRPr="0085558E">
        <w:tab/>
        <w:t>(iii)</w:t>
      </w:r>
      <w:r w:rsidRPr="0085558E">
        <w:tab/>
        <w:t>reasonably secure;</w:t>
      </w:r>
    </w:p>
    <w:p w14:paraId="13990CCF" w14:textId="77777777" w:rsidR="00B27D2D" w:rsidRPr="0085558E" w:rsidRDefault="00B27D2D" w:rsidP="003C5164">
      <w:pPr>
        <w:pStyle w:val="Apara"/>
      </w:pPr>
      <w:r w:rsidRPr="0085558E">
        <w:tab/>
        <w:t>(b)</w:t>
      </w:r>
      <w:r w:rsidRPr="0085558E">
        <w:tab/>
        <w:t>a grantor must ensure that the occupancy agreement is in writing if—</w:t>
      </w:r>
    </w:p>
    <w:p w14:paraId="718D0AC8" w14:textId="77777777" w:rsidR="00B27D2D" w:rsidRPr="0085558E" w:rsidRDefault="00B27D2D" w:rsidP="003C5164">
      <w:pPr>
        <w:pStyle w:val="Asubpara"/>
      </w:pPr>
      <w:r w:rsidRPr="0085558E">
        <w:tab/>
        <w:t>(i)</w:t>
      </w:r>
      <w:r w:rsidRPr="0085558E">
        <w:tab/>
        <w:t>the agreement is for a fixed term of more than 6 weeks; or</w:t>
      </w:r>
    </w:p>
    <w:p w14:paraId="4AE39397" w14:textId="77777777" w:rsidR="00B27D2D" w:rsidRPr="0085558E" w:rsidRDefault="00B27D2D" w:rsidP="003C5164">
      <w:pPr>
        <w:pStyle w:val="Asubpara"/>
      </w:pPr>
      <w:r w:rsidRPr="0085558E">
        <w:lastRenderedPageBreak/>
        <w:tab/>
        <w:t>(ii)</w:t>
      </w:r>
      <w:r w:rsidRPr="0085558E">
        <w:tab/>
        <w:t>if subparagraph (i) does not apply to the agreement—the total time the occupant occupies the premises under the agreement is more than 6 weeks;</w:t>
      </w:r>
    </w:p>
    <w:p w14:paraId="17A1E84A" w14:textId="77777777" w:rsidR="00B27D2D" w:rsidRPr="0085558E" w:rsidRDefault="00B27D2D" w:rsidP="003C5164">
      <w:pPr>
        <w:pStyle w:val="Apara"/>
      </w:pPr>
      <w:r w:rsidRPr="0085558E">
        <w:tab/>
        <w:t>(c)</w:t>
      </w:r>
      <w:r w:rsidRPr="0085558E">
        <w:tab/>
        <w:t>a grantor may require an occupant to pay a security deposit only in accordance with section 71EC;</w:t>
      </w:r>
    </w:p>
    <w:p w14:paraId="39592FF5" w14:textId="77777777" w:rsidR="00B27D2D" w:rsidRPr="0085558E" w:rsidRDefault="00B27D2D" w:rsidP="00B27D2D">
      <w:pPr>
        <w:pStyle w:val="aNotepar"/>
      </w:pPr>
      <w:r w:rsidRPr="0085558E">
        <w:rPr>
          <w:rStyle w:val="charItals"/>
        </w:rPr>
        <w:t>Note</w:t>
      </w:r>
      <w:r w:rsidRPr="0085558E">
        <w:rPr>
          <w:rStyle w:val="charItals"/>
        </w:rPr>
        <w:tab/>
      </w:r>
      <w:r w:rsidRPr="0085558E">
        <w:t>A security deposit payable under an occupancy agreement must be treated as if it were a rental bond lodged with the Territory (see s 71ED).</w:t>
      </w:r>
    </w:p>
    <w:p w14:paraId="2D919203" w14:textId="77777777" w:rsidR="00B27D2D" w:rsidRPr="0085558E" w:rsidRDefault="00B27D2D" w:rsidP="003C5164">
      <w:pPr>
        <w:pStyle w:val="Apara"/>
      </w:pPr>
      <w:r w:rsidRPr="0085558E">
        <w:tab/>
        <w:t>(d)</w:t>
      </w:r>
      <w:r w:rsidRPr="0085558E">
        <w:tab/>
        <w:t>a grantor must give an occupant a written receipt for payments made under the occupancy agreement in accordance with section 71EF;</w:t>
      </w:r>
    </w:p>
    <w:p w14:paraId="449B45EC" w14:textId="77777777" w:rsidR="00B27D2D" w:rsidRPr="0085558E" w:rsidRDefault="00B27D2D" w:rsidP="003C5164">
      <w:pPr>
        <w:pStyle w:val="Apara"/>
      </w:pPr>
      <w:r w:rsidRPr="0085558E">
        <w:tab/>
        <w:t>(e)</w:t>
      </w:r>
      <w:r w:rsidRPr="0085558E">
        <w:tab/>
        <w:t>a grantor may only impose an occupancy rule, fee, charge or penalty on an occupant if the requirements in section 71EG are met;</w:t>
      </w:r>
    </w:p>
    <w:p w14:paraId="13D6377E" w14:textId="77777777" w:rsidR="00B27D2D" w:rsidRPr="0085558E" w:rsidRDefault="00B27D2D" w:rsidP="003C5164">
      <w:pPr>
        <w:pStyle w:val="Apara"/>
      </w:pPr>
      <w:r w:rsidRPr="0085558E">
        <w:tab/>
        <w:t>(f)</w:t>
      </w:r>
      <w:r w:rsidRPr="0085558E">
        <w:tab/>
        <w:t>an occupancy rule must be reasonable and proportionate to the outcome sought by the imposition of the rule;</w:t>
      </w:r>
    </w:p>
    <w:p w14:paraId="1C1B9E90" w14:textId="77777777" w:rsidR="00B27D2D" w:rsidRPr="0085558E" w:rsidRDefault="00B27D2D" w:rsidP="003C5164">
      <w:pPr>
        <w:pStyle w:val="Apara"/>
      </w:pPr>
      <w:r w:rsidRPr="0085558E">
        <w:tab/>
        <w:t>(g)</w:t>
      </w:r>
      <w:r w:rsidRPr="0085558E">
        <w:tab/>
        <w:t>any penalty or consequence (other than termination of the agreement) for breaching an occupancy rule—</w:t>
      </w:r>
    </w:p>
    <w:p w14:paraId="6A9EC038" w14:textId="77777777" w:rsidR="00B27D2D" w:rsidRPr="0085558E" w:rsidRDefault="00B27D2D" w:rsidP="003C5164">
      <w:pPr>
        <w:pStyle w:val="Asubpara"/>
      </w:pPr>
      <w:r w:rsidRPr="0085558E">
        <w:tab/>
        <w:t>(i)</w:t>
      </w:r>
      <w:r w:rsidRPr="0085558E">
        <w:tab/>
        <w:t>must be reasonable and proportionate to the seriousness of the breach of the rule; and</w:t>
      </w:r>
    </w:p>
    <w:p w14:paraId="6741103D" w14:textId="77777777" w:rsidR="00B27D2D" w:rsidRPr="0085558E" w:rsidRDefault="00B27D2D" w:rsidP="003C5164">
      <w:pPr>
        <w:pStyle w:val="Asubpara"/>
      </w:pPr>
      <w:r w:rsidRPr="0085558E">
        <w:tab/>
        <w:t>(ii)</w:t>
      </w:r>
      <w:r w:rsidRPr="0085558E">
        <w:tab/>
        <w:t>must not impose unreasonable hardship on the occupant;</w:t>
      </w:r>
    </w:p>
    <w:p w14:paraId="4618E394" w14:textId="77777777" w:rsidR="00B27D2D" w:rsidRPr="0085558E" w:rsidRDefault="00B27D2D" w:rsidP="003C5164">
      <w:pPr>
        <w:pStyle w:val="Apara"/>
      </w:pPr>
      <w:r w:rsidRPr="0085558E">
        <w:rPr>
          <w:color w:val="4F81BD" w:themeColor="accent1"/>
        </w:rPr>
        <w:tab/>
      </w:r>
      <w:r w:rsidRPr="0085558E">
        <w:t>(h)</w:t>
      </w:r>
      <w:r w:rsidRPr="0085558E">
        <w:tab/>
        <w:t>a grantor must provide the occupant with quiet enjoyment of the premises including access to the premises as set out in section 71EH;</w:t>
      </w:r>
    </w:p>
    <w:p w14:paraId="43DF826D" w14:textId="77777777" w:rsidR="00B27D2D" w:rsidRPr="0085558E" w:rsidRDefault="00B27D2D" w:rsidP="003C5164">
      <w:pPr>
        <w:pStyle w:val="Apara"/>
      </w:pPr>
      <w:r w:rsidRPr="0085558E">
        <w:tab/>
        <w:t>(i)</w:t>
      </w:r>
      <w:r w:rsidRPr="0085558E">
        <w:tab/>
        <w:t>a grantor must give the occupant the information mentioned in section 71EI about the dispute resolution processes that apply to the occupancy agreement;</w:t>
      </w:r>
    </w:p>
    <w:p w14:paraId="709B6B62" w14:textId="77777777" w:rsidR="00B27D2D" w:rsidRPr="0085558E" w:rsidRDefault="00B27D2D" w:rsidP="003C5164">
      <w:pPr>
        <w:pStyle w:val="Apara"/>
      </w:pPr>
      <w:r w:rsidRPr="0085558E">
        <w:tab/>
        <w:t>(j)</w:t>
      </w:r>
      <w:r w:rsidRPr="0085558E">
        <w:tab/>
        <w:t>a grantor may enter the premises only in accordance with section 71EJ or section 71EM;</w:t>
      </w:r>
    </w:p>
    <w:p w14:paraId="15737C00" w14:textId="77777777" w:rsidR="00B27D2D" w:rsidRPr="0085558E" w:rsidRDefault="00B27D2D" w:rsidP="003C5164">
      <w:pPr>
        <w:pStyle w:val="Apara"/>
      </w:pPr>
      <w:r w:rsidRPr="0085558E">
        <w:lastRenderedPageBreak/>
        <w:tab/>
        <w:t>(k)</w:t>
      </w:r>
      <w:r w:rsidRPr="0085558E">
        <w:tab/>
        <w:t>an occupant must not behave in a way that detracts from the  rights of others (including another occupant) to live and work in the premises in a safe environment, free from harassment or intimidation;</w:t>
      </w:r>
    </w:p>
    <w:p w14:paraId="0A68C6F9" w14:textId="77777777" w:rsidR="00B27D2D" w:rsidRPr="0085558E" w:rsidRDefault="00B27D2D" w:rsidP="003C5164">
      <w:pPr>
        <w:pStyle w:val="Apara"/>
      </w:pPr>
      <w:r w:rsidRPr="0085558E">
        <w:tab/>
        <w:t>(l)</w:t>
      </w:r>
      <w:r w:rsidRPr="0085558E">
        <w:tab/>
        <w:t>a party to the occupancy agreement must not terminate the agreement otherwise than in accordance with section 71EK;</w:t>
      </w:r>
    </w:p>
    <w:p w14:paraId="70A5F00F" w14:textId="77777777" w:rsidR="00B27D2D" w:rsidRPr="0085558E" w:rsidRDefault="00B27D2D" w:rsidP="003C5164">
      <w:pPr>
        <w:pStyle w:val="Apara"/>
      </w:pPr>
      <w:r w:rsidRPr="0085558E">
        <w:tab/>
        <w:t>(m)</w:t>
      </w:r>
      <w:r w:rsidRPr="0085558E">
        <w:tab/>
        <w:t>an occupant must vacate the premises when the agreement ends;</w:t>
      </w:r>
    </w:p>
    <w:p w14:paraId="28F752BB" w14:textId="77777777" w:rsidR="00B27D2D" w:rsidRPr="0085558E" w:rsidRDefault="00B27D2D" w:rsidP="003C5164">
      <w:pPr>
        <w:pStyle w:val="Apara"/>
      </w:pPr>
      <w:r w:rsidRPr="0085558E">
        <w:tab/>
        <w:t>(n)</w:t>
      </w:r>
      <w:r w:rsidRPr="0085558E">
        <w:tab/>
        <w:t>an occupant must, at the end of the occupancy agreement, leave the premises—</w:t>
      </w:r>
    </w:p>
    <w:p w14:paraId="332D9D56" w14:textId="77777777" w:rsidR="00B27D2D" w:rsidRPr="0085558E" w:rsidRDefault="00B27D2D" w:rsidP="00B27D2D">
      <w:pPr>
        <w:pStyle w:val="Asubpara"/>
      </w:pPr>
      <w:r>
        <w:tab/>
      </w:r>
      <w:r w:rsidRPr="0085558E">
        <w:t>(i)</w:t>
      </w:r>
      <w:r w:rsidRPr="0085558E">
        <w:tab/>
        <w:t>in substantially the same state of cleanliness the premises were in at the start of the occupancy agreement; and</w:t>
      </w:r>
    </w:p>
    <w:p w14:paraId="77F9B811" w14:textId="77777777" w:rsidR="00B27D2D" w:rsidRPr="0085558E" w:rsidRDefault="00B27D2D" w:rsidP="00B27D2D">
      <w:pPr>
        <w:pStyle w:val="Asubpara"/>
      </w:pPr>
      <w:r>
        <w:tab/>
      </w:r>
      <w:r w:rsidRPr="0085558E">
        <w:t>(ii)</w:t>
      </w:r>
      <w:r w:rsidRPr="0085558E">
        <w:tab/>
        <w:t>in substantially the same condition the premises were in at the start of the occupancy agreement (allowing for fair wear and tear); and</w:t>
      </w:r>
    </w:p>
    <w:p w14:paraId="42175D7C" w14:textId="77777777" w:rsidR="00B27D2D" w:rsidRPr="0085558E" w:rsidRDefault="00B27D2D" w:rsidP="003C5164">
      <w:pPr>
        <w:pStyle w:val="Asubpara"/>
      </w:pPr>
      <w:r w:rsidRPr="0085558E">
        <w:tab/>
        <w:t>(iii)</w:t>
      </w:r>
      <w:r w:rsidRPr="0085558E">
        <w:tab/>
        <w:t>reasonably secure.</w:t>
      </w:r>
    </w:p>
    <w:p w14:paraId="5AD07634" w14:textId="5D601C32" w:rsidR="00B07D99" w:rsidRPr="0085558E" w:rsidRDefault="00B07D99" w:rsidP="00B07D99">
      <w:pPr>
        <w:pStyle w:val="Amain"/>
      </w:pPr>
      <w:r w:rsidRPr="0085558E">
        <w:tab/>
        <w:t>(</w:t>
      </w:r>
      <w:r w:rsidR="008F4930">
        <w:t>2</w:t>
      </w:r>
      <w:r w:rsidRPr="0085558E">
        <w:t>)</w:t>
      </w:r>
      <w:r w:rsidRPr="0085558E">
        <w:tab/>
        <w:t xml:space="preserve">However, subsection (1) (g) does not apply to a penalty or consequence under a university requirement. </w:t>
      </w:r>
    </w:p>
    <w:p w14:paraId="156A3AE3" w14:textId="441BBBF6" w:rsidR="00B27D2D" w:rsidRPr="0085558E" w:rsidRDefault="00B27D2D" w:rsidP="003C5164">
      <w:pPr>
        <w:pStyle w:val="Amain"/>
      </w:pPr>
      <w:r w:rsidRPr="0085558E">
        <w:tab/>
        <w:t>(</w:t>
      </w:r>
      <w:r w:rsidR="008F4930">
        <w:t>3</w:t>
      </w:r>
      <w:r w:rsidRPr="0085558E">
        <w:t>)</w:t>
      </w:r>
      <w:r w:rsidRPr="0085558E">
        <w:tab/>
        <w:t>If subsection (1) (b) (i) does not apply to an occupancy agreement and the agreement is not in writing, the grantor may comply with any requirement in subsection (1) to include information in the agreement by giving the occupant the information, in writing, in any other appropriate way before the agreement starts.</w:t>
      </w:r>
    </w:p>
    <w:p w14:paraId="2761CBF7" w14:textId="58A5F6F6" w:rsidR="00B27D2D" w:rsidRPr="0085558E" w:rsidRDefault="00B27D2D" w:rsidP="003C5164">
      <w:pPr>
        <w:pStyle w:val="Amain"/>
      </w:pPr>
      <w:r w:rsidRPr="0085558E">
        <w:tab/>
        <w:t>(</w:t>
      </w:r>
      <w:r w:rsidR="008F4930">
        <w:t>4</w:t>
      </w:r>
      <w:r w:rsidRPr="0085558E">
        <w:t>)</w:t>
      </w:r>
      <w:r w:rsidRPr="0085558E">
        <w:tab/>
        <w:t>For a site-only residential park occupancy agreement—</w:t>
      </w:r>
    </w:p>
    <w:p w14:paraId="6DDA90BA" w14:textId="77777777" w:rsidR="00B27D2D" w:rsidRPr="0085558E" w:rsidRDefault="00B27D2D" w:rsidP="003C5164">
      <w:pPr>
        <w:pStyle w:val="Apara"/>
      </w:pPr>
      <w:r w:rsidRPr="0085558E">
        <w:tab/>
        <w:t>(a)</w:t>
      </w:r>
      <w:r w:rsidRPr="0085558E">
        <w:tab/>
      </w:r>
      <w:r w:rsidRPr="0085558E">
        <w:rPr>
          <w:rStyle w:val="charBoldItals"/>
        </w:rPr>
        <w:t>premises</w:t>
      </w:r>
      <w:r w:rsidRPr="0085558E">
        <w:t xml:space="preserve"> means the land and any fixtures in the residential park provided by the grantor for the purpose of the occupant placing a manufactured home or a mobile home on the land; and</w:t>
      </w:r>
    </w:p>
    <w:p w14:paraId="74EF3324" w14:textId="77777777" w:rsidR="00B27D2D" w:rsidRPr="0085558E" w:rsidRDefault="00B27D2D" w:rsidP="003C5164">
      <w:pPr>
        <w:pStyle w:val="Apara"/>
      </w:pPr>
      <w:r w:rsidRPr="0085558E">
        <w:tab/>
        <w:t>(b)</w:t>
      </w:r>
      <w:r w:rsidRPr="0085558E">
        <w:tab/>
        <w:t>the grantor is entitled to enter the occupant’s manufactured home or a mobile home only with reasonable notice, at reasonable times, on reasonable grounds and for reasonable purposes.</w:t>
      </w:r>
    </w:p>
    <w:p w14:paraId="1789EAC9" w14:textId="68FE602C" w:rsidR="00B27D2D" w:rsidRPr="0085558E" w:rsidRDefault="00B27D2D" w:rsidP="00B32617">
      <w:pPr>
        <w:pStyle w:val="Amain"/>
        <w:keepNext/>
      </w:pPr>
      <w:r w:rsidRPr="0085558E">
        <w:lastRenderedPageBreak/>
        <w:tab/>
        <w:t>(</w:t>
      </w:r>
      <w:r w:rsidR="008F4930">
        <w:t>5</w:t>
      </w:r>
      <w:r w:rsidRPr="0085558E">
        <w:t>)</w:t>
      </w:r>
      <w:r w:rsidRPr="0085558E">
        <w:tab/>
        <w:t>In this section:</w:t>
      </w:r>
    </w:p>
    <w:p w14:paraId="2100DA7E" w14:textId="4CD2A135" w:rsidR="00B27D2D" w:rsidRPr="0085558E" w:rsidRDefault="00B27D2D" w:rsidP="00B27D2D">
      <w:pPr>
        <w:pStyle w:val="aDef"/>
      </w:pPr>
      <w:r w:rsidRPr="0085558E">
        <w:rPr>
          <w:rStyle w:val="charBoldItals"/>
        </w:rPr>
        <w:t>site-only residential park occupancy agreement</w:t>
      </w:r>
      <w:r w:rsidRPr="0085558E">
        <w:t xml:space="preserve"> means an occupancy agreement mentioned in section 71C (1) (b) (vi</w:t>
      </w:r>
      <w:r w:rsidR="00B07D99">
        <w:t>i</w:t>
      </w:r>
      <w:r w:rsidRPr="0085558E">
        <w:t>) (B).</w:t>
      </w:r>
    </w:p>
    <w:p w14:paraId="643883B9" w14:textId="54C17373" w:rsidR="008F4930" w:rsidRPr="0085558E" w:rsidRDefault="008F4930" w:rsidP="008F4930">
      <w:pPr>
        <w:pStyle w:val="aDef"/>
      </w:pPr>
      <w:r w:rsidRPr="0085558E">
        <w:rPr>
          <w:rStyle w:val="charBoldItals"/>
        </w:rPr>
        <w:t xml:space="preserve">university requirement </w:t>
      </w:r>
      <w:r w:rsidRPr="0085558E">
        <w:t xml:space="preserve">means a statute, rule or policy about student discipline or medical leave made under, or authorised by, the </w:t>
      </w:r>
      <w:hyperlink r:id="rId61" w:tooltip="Act No 131, 1991 (Cwlth)" w:history="1">
        <w:r w:rsidRPr="00731D96">
          <w:rPr>
            <w:rStyle w:val="charCitHyperlinkItal"/>
          </w:rPr>
          <w:t>Australian National University Act 1991</w:t>
        </w:r>
      </w:hyperlink>
      <w:r w:rsidRPr="0085558E">
        <w:rPr>
          <w:rStyle w:val="charItals"/>
        </w:rPr>
        <w:t xml:space="preserve"> </w:t>
      </w:r>
      <w:r w:rsidRPr="0085558E">
        <w:t xml:space="preserve">(Cwlth) or the </w:t>
      </w:r>
      <w:hyperlink r:id="rId62" w:tooltip="A1989-179" w:history="1">
        <w:r w:rsidRPr="0085558E">
          <w:rPr>
            <w:rStyle w:val="charCitHyperlinkItal"/>
          </w:rPr>
          <w:t>University of Canberra Act 1989</w:t>
        </w:r>
      </w:hyperlink>
      <w:r w:rsidRPr="0085558E">
        <w:t xml:space="preserve">. </w:t>
      </w:r>
    </w:p>
    <w:p w14:paraId="38CAD377" w14:textId="77777777" w:rsidR="00B27D2D" w:rsidRPr="0085558E" w:rsidRDefault="00B27D2D" w:rsidP="003C5164">
      <w:pPr>
        <w:pStyle w:val="AH5Sec"/>
      </w:pPr>
      <w:bookmarkStart w:id="169" w:name="_Toc152686090"/>
      <w:r w:rsidRPr="0095341C">
        <w:rPr>
          <w:rStyle w:val="CharSectNo"/>
        </w:rPr>
        <w:t>71EB</w:t>
      </w:r>
      <w:r w:rsidRPr="0085558E">
        <w:tab/>
        <w:t>Condition report</w:t>
      </w:r>
      <w:bookmarkEnd w:id="169"/>
    </w:p>
    <w:p w14:paraId="581F3ED7" w14:textId="77777777" w:rsidR="00B27D2D" w:rsidRPr="0085558E" w:rsidRDefault="00B27D2D" w:rsidP="003C5164">
      <w:pPr>
        <w:pStyle w:val="Amain"/>
      </w:pPr>
      <w:r w:rsidRPr="0085558E">
        <w:tab/>
        <w:t>(1)</w:t>
      </w:r>
      <w:r w:rsidRPr="0085558E">
        <w:tab/>
        <w:t xml:space="preserve">A grantor must, not later than the day after the </w:t>
      </w:r>
      <w:r w:rsidRPr="0085558E">
        <w:rPr>
          <w:iCs/>
        </w:rPr>
        <w:t>occupant takes possession of the premises</w:t>
      </w:r>
      <w:r w:rsidRPr="0085558E">
        <w:t>, give the occupant a report about the state of repair or general condition of the premises of the following on the day the occupant is given the report:</w:t>
      </w:r>
    </w:p>
    <w:p w14:paraId="41BAAA4D" w14:textId="77777777" w:rsidR="00B27D2D" w:rsidRPr="0085558E" w:rsidRDefault="00B27D2D" w:rsidP="003C5164">
      <w:pPr>
        <w:pStyle w:val="Apara"/>
      </w:pPr>
      <w:r w:rsidRPr="0085558E">
        <w:tab/>
        <w:t>(a)</w:t>
      </w:r>
      <w:r w:rsidRPr="0085558E">
        <w:tab/>
        <w:t>the premises;</w:t>
      </w:r>
    </w:p>
    <w:p w14:paraId="312430E7" w14:textId="77777777" w:rsidR="00B27D2D" w:rsidRPr="0085558E" w:rsidRDefault="00B27D2D" w:rsidP="003C5164">
      <w:pPr>
        <w:pStyle w:val="Apara"/>
      </w:pPr>
      <w:r w:rsidRPr="0085558E">
        <w:tab/>
        <w:t>(b)</w:t>
      </w:r>
      <w:r w:rsidRPr="0085558E">
        <w:tab/>
        <w:t>any facilities, furniture or goods provided with the premises.</w:t>
      </w:r>
    </w:p>
    <w:p w14:paraId="5474DB18" w14:textId="77777777" w:rsidR="00B27D2D" w:rsidRPr="0085558E" w:rsidRDefault="00B27D2D" w:rsidP="003C5164">
      <w:pPr>
        <w:pStyle w:val="Amain"/>
      </w:pPr>
      <w:r w:rsidRPr="0085558E">
        <w:tab/>
        <w:t>(2)</w:t>
      </w:r>
      <w:r w:rsidRPr="0085558E">
        <w:tab/>
        <w:t>The grantor must sign the report and give the occupant a reasonable opportunity to check the content of the condition report.</w:t>
      </w:r>
    </w:p>
    <w:p w14:paraId="22060502" w14:textId="77777777" w:rsidR="00B27D2D" w:rsidRPr="0085558E" w:rsidRDefault="00B27D2D" w:rsidP="003C5164">
      <w:pPr>
        <w:pStyle w:val="Amain"/>
      </w:pPr>
      <w:r w:rsidRPr="0085558E">
        <w:tab/>
        <w:t>(3)</w:t>
      </w:r>
      <w:r w:rsidRPr="0085558E">
        <w:tab/>
        <w:t>If the grantor does not give the occupant a condition report for the premises, unless there is evidence to the contrary, the state of repair or general condition of the premises is taken to be the same at the end of the occupancy agreement as they were at the start of the agreement.</w:t>
      </w:r>
    </w:p>
    <w:p w14:paraId="5BFAD6AC" w14:textId="77777777" w:rsidR="00B27D2D" w:rsidRPr="0085558E" w:rsidRDefault="00B27D2D" w:rsidP="003C5164">
      <w:pPr>
        <w:pStyle w:val="AH5Sec"/>
      </w:pPr>
      <w:bookmarkStart w:id="170" w:name="_Toc152686091"/>
      <w:r w:rsidRPr="0095341C">
        <w:rPr>
          <w:rStyle w:val="CharSectNo"/>
        </w:rPr>
        <w:t>71EC</w:t>
      </w:r>
      <w:r w:rsidRPr="0085558E">
        <w:tab/>
        <w:t>Payment of security deposit</w:t>
      </w:r>
      <w:bookmarkEnd w:id="170"/>
    </w:p>
    <w:p w14:paraId="410A601F" w14:textId="77777777" w:rsidR="00B27D2D" w:rsidRPr="0085558E" w:rsidRDefault="00B27D2D" w:rsidP="003C5164">
      <w:pPr>
        <w:pStyle w:val="Amain"/>
      </w:pPr>
      <w:r w:rsidRPr="0085558E">
        <w:tab/>
        <w:t>(1)</w:t>
      </w:r>
      <w:r w:rsidRPr="0085558E">
        <w:tab/>
        <w:t>A grantor must not require an occupant under an occupancy agreement for premises to pay a security deposit unless—</w:t>
      </w:r>
    </w:p>
    <w:p w14:paraId="461664B8" w14:textId="77777777" w:rsidR="00B27D2D" w:rsidRPr="0085558E" w:rsidRDefault="00B27D2D" w:rsidP="003C5164">
      <w:pPr>
        <w:pStyle w:val="Apara"/>
      </w:pPr>
      <w:r w:rsidRPr="0085558E">
        <w:tab/>
        <w:t>(a)</w:t>
      </w:r>
      <w:r w:rsidRPr="0085558E">
        <w:tab/>
        <w:t>the agreement is—</w:t>
      </w:r>
    </w:p>
    <w:p w14:paraId="6422D06A" w14:textId="77777777" w:rsidR="00B27D2D" w:rsidRPr="0085558E" w:rsidRDefault="00B27D2D" w:rsidP="003C5164">
      <w:pPr>
        <w:pStyle w:val="Asubpara"/>
      </w:pPr>
      <w:r w:rsidRPr="0085558E">
        <w:tab/>
        <w:t>(i)</w:t>
      </w:r>
      <w:r w:rsidRPr="0085558E">
        <w:tab/>
        <w:t>in writing; and</w:t>
      </w:r>
    </w:p>
    <w:p w14:paraId="26A27017" w14:textId="77777777" w:rsidR="00B27D2D" w:rsidRPr="0085558E" w:rsidRDefault="00B27D2D" w:rsidP="003C5164">
      <w:pPr>
        <w:pStyle w:val="Asubpara"/>
      </w:pPr>
      <w:r w:rsidRPr="0085558E">
        <w:tab/>
        <w:t>(ii)</w:t>
      </w:r>
      <w:r w:rsidRPr="0085558E">
        <w:tab/>
        <w:t>for a fixed term of more than 14 days; and</w:t>
      </w:r>
    </w:p>
    <w:p w14:paraId="40B2E651" w14:textId="77777777" w:rsidR="00B27D2D" w:rsidRPr="0085558E" w:rsidRDefault="00B27D2D" w:rsidP="003C5164">
      <w:pPr>
        <w:pStyle w:val="Apara"/>
      </w:pPr>
      <w:r w:rsidRPr="0085558E">
        <w:lastRenderedPageBreak/>
        <w:tab/>
        <w:t>(b)</w:t>
      </w:r>
      <w:r w:rsidRPr="0085558E">
        <w:tab/>
        <w:t>the grantor complies with section 71EB in relation to a condition report.</w:t>
      </w:r>
    </w:p>
    <w:p w14:paraId="2A3A819A" w14:textId="77777777" w:rsidR="00B27D2D" w:rsidRPr="0085558E" w:rsidRDefault="00B27D2D" w:rsidP="00B32617">
      <w:pPr>
        <w:pStyle w:val="Amain"/>
        <w:keepNext/>
      </w:pPr>
      <w:r w:rsidRPr="0085558E">
        <w:tab/>
        <w:t>(2)</w:t>
      </w:r>
      <w:r w:rsidRPr="0085558E">
        <w:tab/>
        <w:t>The maximum amount of a security deposit is—</w:t>
      </w:r>
    </w:p>
    <w:p w14:paraId="218AB20F" w14:textId="77777777" w:rsidR="00B27D2D" w:rsidRPr="0085558E" w:rsidRDefault="00B27D2D" w:rsidP="00B32617">
      <w:pPr>
        <w:pStyle w:val="Apara"/>
        <w:keepLines/>
      </w:pPr>
      <w:r w:rsidRPr="0085558E">
        <w:tab/>
        <w:t>(a)</w:t>
      </w:r>
      <w:r w:rsidRPr="0085558E">
        <w:tab/>
        <w:t>for an occupancy agreement with a fixed term of more than 14 days but less than 6 months—an amount of no more than the first 2 weeks of any occupancy fee payable under the agreement; or</w:t>
      </w:r>
    </w:p>
    <w:p w14:paraId="60DDBD5E" w14:textId="77777777" w:rsidR="00B27D2D" w:rsidRPr="0085558E" w:rsidRDefault="00B27D2D" w:rsidP="003C5164">
      <w:pPr>
        <w:pStyle w:val="Apara"/>
      </w:pPr>
      <w:r w:rsidRPr="0085558E">
        <w:tab/>
        <w:t>(b)</w:t>
      </w:r>
      <w:r w:rsidRPr="0085558E">
        <w:tab/>
        <w:t>for an occupancy agreement with a fixed term of 6 months or longer—an amount of no more than the first 4 weeks of any occupancy fee payable under the agreement.</w:t>
      </w:r>
    </w:p>
    <w:p w14:paraId="35B6A9C6" w14:textId="77777777" w:rsidR="00B27D2D" w:rsidRPr="0085558E" w:rsidRDefault="00B27D2D" w:rsidP="003C5164">
      <w:pPr>
        <w:pStyle w:val="Amain"/>
      </w:pPr>
      <w:r w:rsidRPr="0085558E">
        <w:tab/>
        <w:t>(3)</w:t>
      </w:r>
      <w:r w:rsidRPr="0085558E">
        <w:tab/>
        <w:t>The amount of the security deposit must be stated in the occupancy agreement.</w:t>
      </w:r>
    </w:p>
    <w:p w14:paraId="3B9BD69D" w14:textId="77777777" w:rsidR="00B27D2D" w:rsidRPr="0085558E" w:rsidRDefault="00B27D2D" w:rsidP="003C5164">
      <w:pPr>
        <w:pStyle w:val="Amain"/>
      </w:pPr>
      <w:r w:rsidRPr="0085558E">
        <w:tab/>
        <w:t>(4)</w:t>
      </w:r>
      <w:r w:rsidRPr="0085558E">
        <w:tab/>
        <w:t>A grantor must not require or accept—</w:t>
      </w:r>
    </w:p>
    <w:p w14:paraId="64851C06" w14:textId="77777777" w:rsidR="00B27D2D" w:rsidRPr="0085558E" w:rsidRDefault="00B27D2D" w:rsidP="003C5164">
      <w:pPr>
        <w:pStyle w:val="Apara"/>
      </w:pPr>
      <w:r w:rsidRPr="0085558E">
        <w:tab/>
        <w:t>(a)</w:t>
      </w:r>
      <w:r w:rsidRPr="0085558E">
        <w:tab/>
        <w:t>more than 1 security deposit in relation to an occupancy agreement; or</w:t>
      </w:r>
    </w:p>
    <w:p w14:paraId="61910DF6" w14:textId="77777777" w:rsidR="00B27D2D" w:rsidRPr="0085558E" w:rsidRDefault="00B27D2D" w:rsidP="003C5164">
      <w:pPr>
        <w:pStyle w:val="Apara"/>
      </w:pPr>
      <w:r w:rsidRPr="0085558E">
        <w:tab/>
        <w:t>(b)</w:t>
      </w:r>
      <w:r w:rsidRPr="0085558E">
        <w:tab/>
        <w:t xml:space="preserve">a security deposit from an occupant under an occupancy agreement for premises (the </w:t>
      </w:r>
      <w:r w:rsidRPr="0085558E">
        <w:rPr>
          <w:rStyle w:val="charBoldItals"/>
        </w:rPr>
        <w:t>current agreement</w:t>
      </w:r>
      <w:r w:rsidRPr="0085558E">
        <w:t>) if—</w:t>
      </w:r>
    </w:p>
    <w:p w14:paraId="14D172E8" w14:textId="77777777" w:rsidR="00B27D2D" w:rsidRPr="0085558E" w:rsidRDefault="00B27D2D" w:rsidP="003C5164">
      <w:pPr>
        <w:pStyle w:val="Asubpara"/>
      </w:pPr>
      <w:r w:rsidRPr="0085558E">
        <w:tab/>
        <w:t>(i)</w:t>
      </w:r>
      <w:r w:rsidRPr="0085558E">
        <w:tab/>
        <w:t xml:space="preserve">the occupant occupied the premises under an earlier occupancy agreement (the </w:t>
      </w:r>
      <w:r w:rsidRPr="0085558E">
        <w:rPr>
          <w:rStyle w:val="charBoldItals"/>
        </w:rPr>
        <w:t>prior agreement</w:t>
      </w:r>
      <w:r w:rsidRPr="0085558E">
        <w:t>); and</w:t>
      </w:r>
    </w:p>
    <w:p w14:paraId="4231EE45" w14:textId="77777777" w:rsidR="00B27D2D" w:rsidRPr="0085558E" w:rsidRDefault="00B27D2D" w:rsidP="003C5164">
      <w:pPr>
        <w:pStyle w:val="Asubpara"/>
      </w:pPr>
      <w:r w:rsidRPr="0085558E">
        <w:tab/>
        <w:t>(ii)</w:t>
      </w:r>
      <w:r w:rsidRPr="0085558E">
        <w:tab/>
        <w:t>a security deposit is held in relation to the prior agreement; and</w:t>
      </w:r>
    </w:p>
    <w:p w14:paraId="108EAB8E" w14:textId="77777777" w:rsidR="00B27D2D" w:rsidRPr="0085558E" w:rsidRDefault="00B27D2D" w:rsidP="003C5164">
      <w:pPr>
        <w:pStyle w:val="Asubpara"/>
      </w:pPr>
      <w:r w:rsidRPr="0085558E">
        <w:tab/>
        <w:t>(iii)</w:t>
      </w:r>
      <w:r w:rsidRPr="0085558E">
        <w:tab/>
        <w:t>an application for the release of the deposit has not yet been made.</w:t>
      </w:r>
    </w:p>
    <w:p w14:paraId="4C581BEF" w14:textId="77777777" w:rsidR="00B27D2D" w:rsidRPr="0085558E" w:rsidRDefault="00B27D2D" w:rsidP="00B27D2D">
      <w:pPr>
        <w:pStyle w:val="aNotepar"/>
      </w:pPr>
      <w:r w:rsidRPr="0085558E">
        <w:rPr>
          <w:rStyle w:val="charItals"/>
        </w:rPr>
        <w:t>Note</w:t>
      </w:r>
      <w:r w:rsidRPr="0085558E">
        <w:rPr>
          <w:rStyle w:val="charItals"/>
        </w:rPr>
        <w:tab/>
      </w:r>
      <w:r w:rsidRPr="0085558E">
        <w:t>An application may be made under div 3.4 (as applied by s 71ED (4)).</w:t>
      </w:r>
    </w:p>
    <w:p w14:paraId="6B348640" w14:textId="77777777" w:rsidR="00B27D2D" w:rsidRPr="0085558E" w:rsidRDefault="00B27D2D" w:rsidP="003C5164">
      <w:pPr>
        <w:pStyle w:val="AH5Sec"/>
      </w:pPr>
      <w:bookmarkStart w:id="171" w:name="_Toc152686092"/>
      <w:r w:rsidRPr="0095341C">
        <w:rPr>
          <w:rStyle w:val="CharSectNo"/>
        </w:rPr>
        <w:lastRenderedPageBreak/>
        <w:t>71ED</w:t>
      </w:r>
      <w:r w:rsidRPr="0085558E">
        <w:tab/>
        <w:t>Security deposit must be lodged with Territory</w:t>
      </w:r>
      <w:bookmarkEnd w:id="171"/>
    </w:p>
    <w:p w14:paraId="590F2AB4" w14:textId="51C162BF" w:rsidR="00B27D2D" w:rsidRPr="0085558E" w:rsidRDefault="00B27D2D" w:rsidP="006D54CD">
      <w:pPr>
        <w:pStyle w:val="Amain"/>
        <w:keepNext/>
      </w:pPr>
      <w:r w:rsidRPr="0085558E">
        <w:tab/>
        <w:t>(1)</w:t>
      </w:r>
      <w:r w:rsidRPr="0085558E">
        <w:tab/>
        <w:t>A security deposit payable under an occupancy agreement</w:t>
      </w:r>
      <w:r w:rsidR="00796C2A" w:rsidRPr="0085558E">
        <w:t>, other than an education provider occupancy agreement,</w:t>
      </w:r>
      <w:r w:rsidRPr="0085558E">
        <w:t xml:space="preserve"> must be deposited with the Territory.</w:t>
      </w:r>
    </w:p>
    <w:p w14:paraId="35E61322" w14:textId="77777777" w:rsidR="00B27D2D" w:rsidRPr="0085558E" w:rsidRDefault="00B27D2D" w:rsidP="00B32617">
      <w:pPr>
        <w:pStyle w:val="Amain"/>
        <w:keepNext/>
      </w:pPr>
      <w:r w:rsidRPr="0085558E">
        <w:tab/>
        <w:t>(2)</w:t>
      </w:r>
      <w:r w:rsidRPr="0085558E">
        <w:tab/>
        <w:t>The deposit must be accompanied by a written notice that states—</w:t>
      </w:r>
    </w:p>
    <w:p w14:paraId="5678CDBA" w14:textId="77777777" w:rsidR="00B27D2D" w:rsidRPr="0085558E" w:rsidRDefault="00B27D2D" w:rsidP="003C5164">
      <w:pPr>
        <w:pStyle w:val="Apara"/>
      </w:pPr>
      <w:r w:rsidRPr="0085558E">
        <w:tab/>
        <w:t>(a)</w:t>
      </w:r>
      <w:r w:rsidRPr="0085558E">
        <w:tab/>
        <w:t>the names of, and addresses for service on, the occupant and the grantor; and</w:t>
      </w:r>
    </w:p>
    <w:p w14:paraId="73793242" w14:textId="77777777" w:rsidR="00B27D2D" w:rsidRPr="0085558E" w:rsidRDefault="00B27D2D" w:rsidP="003C5164">
      <w:pPr>
        <w:pStyle w:val="Apara"/>
      </w:pPr>
      <w:r w:rsidRPr="0085558E">
        <w:tab/>
        <w:t>(b)</w:t>
      </w:r>
      <w:r w:rsidRPr="0085558E">
        <w:tab/>
        <w:t>the amount of security deposit being deposited.</w:t>
      </w:r>
    </w:p>
    <w:p w14:paraId="0B89F814" w14:textId="77777777" w:rsidR="00B27D2D" w:rsidRPr="0085558E" w:rsidRDefault="00B27D2D" w:rsidP="003C5164">
      <w:pPr>
        <w:pStyle w:val="Amain"/>
      </w:pPr>
      <w:r w:rsidRPr="0085558E">
        <w:tab/>
        <w:t>(3)</w:t>
      </w:r>
      <w:r w:rsidRPr="0085558E">
        <w:tab/>
        <w:t>If the Territory accepts the amount of the security deposit, the Territory must—</w:t>
      </w:r>
    </w:p>
    <w:p w14:paraId="46FED289" w14:textId="77777777" w:rsidR="00B27D2D" w:rsidRPr="0085558E" w:rsidRDefault="00B27D2D" w:rsidP="003C5164">
      <w:pPr>
        <w:pStyle w:val="Apara"/>
      </w:pPr>
      <w:r w:rsidRPr="0085558E">
        <w:tab/>
        <w:t>(a)</w:t>
      </w:r>
      <w:r w:rsidRPr="0085558E">
        <w:tab/>
        <w:t>give the occupant a receipt for the amount; and</w:t>
      </w:r>
    </w:p>
    <w:p w14:paraId="38DF9F3F" w14:textId="77777777" w:rsidR="00B27D2D" w:rsidRPr="0085558E" w:rsidRDefault="00B27D2D" w:rsidP="003C5164">
      <w:pPr>
        <w:pStyle w:val="Apara"/>
      </w:pPr>
      <w:r w:rsidRPr="0085558E">
        <w:tab/>
        <w:t>(b)</w:t>
      </w:r>
      <w:r w:rsidRPr="0085558E">
        <w:tab/>
        <w:t>give the occupant and grantor a copy of the notice under subsection (2).</w:t>
      </w:r>
    </w:p>
    <w:p w14:paraId="75ED06AE" w14:textId="77777777" w:rsidR="00B27D2D" w:rsidRPr="0085558E" w:rsidRDefault="00B27D2D" w:rsidP="003C5164">
      <w:pPr>
        <w:pStyle w:val="Amain"/>
      </w:pPr>
      <w:r w:rsidRPr="0085558E">
        <w:tab/>
        <w:t>(4)</w:t>
      </w:r>
      <w:r w:rsidRPr="0085558E">
        <w:tab/>
        <w:t>If the Territory accepts the security deposit, the applied provisions apply in relation to the occupancy agreement as if—</w:t>
      </w:r>
    </w:p>
    <w:p w14:paraId="21263667" w14:textId="77777777" w:rsidR="00B27D2D" w:rsidRPr="0085558E" w:rsidRDefault="00B27D2D" w:rsidP="003C5164">
      <w:pPr>
        <w:pStyle w:val="Apara"/>
      </w:pPr>
      <w:r w:rsidRPr="0085558E">
        <w:tab/>
        <w:t>(a)</w:t>
      </w:r>
      <w:r w:rsidRPr="0085558E">
        <w:tab/>
        <w:t>the amount had been received by the Territory under part 3 (Bonds); and</w:t>
      </w:r>
    </w:p>
    <w:p w14:paraId="5201C431" w14:textId="77777777" w:rsidR="00B27D2D" w:rsidRPr="0085558E" w:rsidRDefault="00B27D2D" w:rsidP="003C5164">
      <w:pPr>
        <w:pStyle w:val="Apara"/>
      </w:pPr>
      <w:r w:rsidRPr="0085558E">
        <w:tab/>
        <w:t>(b)</w:t>
      </w:r>
      <w:r w:rsidRPr="0085558E">
        <w:tab/>
        <w:t>the occupancy agreement were a residential tenancy agreement; and</w:t>
      </w:r>
    </w:p>
    <w:p w14:paraId="28D05D2D" w14:textId="77777777" w:rsidR="00B27D2D" w:rsidRPr="0085558E" w:rsidRDefault="00B27D2D" w:rsidP="003C5164">
      <w:pPr>
        <w:pStyle w:val="Apara"/>
      </w:pPr>
      <w:r w:rsidRPr="0085558E">
        <w:tab/>
        <w:t>(c)</w:t>
      </w:r>
      <w:r w:rsidRPr="0085558E">
        <w:tab/>
        <w:t>the occupant were a tenant under the agreement; and</w:t>
      </w:r>
    </w:p>
    <w:p w14:paraId="5C9344DD" w14:textId="77777777" w:rsidR="00B27D2D" w:rsidRPr="0085558E" w:rsidRDefault="00B27D2D" w:rsidP="003C5164">
      <w:pPr>
        <w:pStyle w:val="Apara"/>
      </w:pPr>
      <w:r w:rsidRPr="0085558E">
        <w:tab/>
        <w:t>(d)</w:t>
      </w:r>
      <w:r w:rsidRPr="0085558E">
        <w:tab/>
        <w:t>the grantor were the lessor under the agreement; and</w:t>
      </w:r>
    </w:p>
    <w:p w14:paraId="18C5B0FF" w14:textId="77777777" w:rsidR="00B27D2D" w:rsidRPr="0085558E" w:rsidRDefault="00B27D2D" w:rsidP="003C5164">
      <w:pPr>
        <w:pStyle w:val="Apara"/>
      </w:pPr>
      <w:r w:rsidRPr="0085558E">
        <w:tab/>
        <w:t>(e)</w:t>
      </w:r>
      <w:r w:rsidRPr="0085558E">
        <w:tab/>
        <w:t>any dispute between the occupant and the grantor about the security deposit were a tenancy dispute; and</w:t>
      </w:r>
    </w:p>
    <w:p w14:paraId="7323F0E3" w14:textId="77777777" w:rsidR="00B27D2D" w:rsidRPr="0085558E" w:rsidRDefault="00B27D2D" w:rsidP="003C5164">
      <w:pPr>
        <w:pStyle w:val="Apara"/>
      </w:pPr>
      <w:r w:rsidRPr="0085558E">
        <w:tab/>
        <w:t>(f)</w:t>
      </w:r>
      <w:r w:rsidRPr="0085558E">
        <w:tab/>
        <w:t>any other necessary changes, and any changes prescribed by regulation, were made.</w:t>
      </w:r>
    </w:p>
    <w:p w14:paraId="44DD34E4" w14:textId="77777777" w:rsidR="00B27D2D" w:rsidRPr="0085558E" w:rsidRDefault="00B27D2D" w:rsidP="006D54CD">
      <w:pPr>
        <w:pStyle w:val="Amain"/>
        <w:keepNext/>
      </w:pPr>
      <w:r w:rsidRPr="0085558E">
        <w:lastRenderedPageBreak/>
        <w:tab/>
        <w:t>(5)</w:t>
      </w:r>
      <w:r w:rsidRPr="0085558E">
        <w:tab/>
        <w:t>In this section:</w:t>
      </w:r>
    </w:p>
    <w:p w14:paraId="7542F58D" w14:textId="77777777" w:rsidR="00B27D2D" w:rsidRPr="0085558E" w:rsidRDefault="00B27D2D" w:rsidP="006D54CD">
      <w:pPr>
        <w:pStyle w:val="aDef"/>
        <w:keepNext/>
        <w:suppressLineNumbers/>
      </w:pPr>
      <w:r w:rsidRPr="0085558E">
        <w:rPr>
          <w:rStyle w:val="charBoldItals"/>
        </w:rPr>
        <w:t>applied provisions</w:t>
      </w:r>
      <w:r w:rsidRPr="0085558E">
        <w:t xml:space="preserve"> means the following provisions:</w:t>
      </w:r>
    </w:p>
    <w:p w14:paraId="24D3238D" w14:textId="77777777" w:rsidR="00B27D2D" w:rsidRPr="0085558E" w:rsidRDefault="00B27D2D" w:rsidP="006D54CD">
      <w:pPr>
        <w:pStyle w:val="aDefpara"/>
        <w:keepNext/>
      </w:pPr>
      <w:r w:rsidRPr="0085558E">
        <w:tab/>
        <w:t>(a)</w:t>
      </w:r>
      <w:r w:rsidRPr="0085558E">
        <w:tab/>
        <w:t>section 27 (Payment of bond money into trust account);</w:t>
      </w:r>
    </w:p>
    <w:p w14:paraId="53079F7B" w14:textId="77777777" w:rsidR="00B27D2D" w:rsidRPr="0085558E" w:rsidRDefault="00B27D2D" w:rsidP="003C5164">
      <w:pPr>
        <w:pStyle w:val="aDefpara"/>
      </w:pPr>
      <w:r w:rsidRPr="0085558E">
        <w:tab/>
        <w:t>(b)</w:t>
      </w:r>
      <w:r w:rsidRPr="0085558E">
        <w:tab/>
        <w:t>section 28 (Interest on amounts in trust account);</w:t>
      </w:r>
    </w:p>
    <w:p w14:paraId="667E018E" w14:textId="77777777" w:rsidR="00B27D2D" w:rsidRPr="0085558E" w:rsidRDefault="00B27D2D" w:rsidP="003C5164">
      <w:pPr>
        <w:pStyle w:val="aDefpara"/>
      </w:pPr>
      <w:r w:rsidRPr="0085558E">
        <w:tab/>
        <w:t>(c)</w:t>
      </w:r>
      <w:r w:rsidRPr="0085558E">
        <w:tab/>
        <w:t>division 3.4 (Release of bond money).</w:t>
      </w:r>
    </w:p>
    <w:p w14:paraId="1B1FC439" w14:textId="77777777" w:rsidR="00796C2A" w:rsidRPr="0085558E" w:rsidRDefault="00796C2A" w:rsidP="00796C2A">
      <w:pPr>
        <w:pStyle w:val="aDef"/>
      </w:pPr>
      <w:r w:rsidRPr="0085558E">
        <w:rPr>
          <w:rStyle w:val="charBoldItals"/>
        </w:rPr>
        <w:t xml:space="preserve">education provider occupancy agreement </w:t>
      </w:r>
      <w:r w:rsidRPr="0085558E">
        <w:t xml:space="preserve">means an occupancy agreement in relation to premises in a residential facility associated with, or on the campus of, or provided under an arrangement with, an education provider. </w:t>
      </w:r>
    </w:p>
    <w:p w14:paraId="0B0E968E" w14:textId="77777777" w:rsidR="00B27D2D" w:rsidRPr="0085558E" w:rsidRDefault="00B27D2D" w:rsidP="003C5164">
      <w:pPr>
        <w:pStyle w:val="AH5Sec"/>
      </w:pPr>
      <w:bookmarkStart w:id="172" w:name="_Toc152686093"/>
      <w:r w:rsidRPr="0095341C">
        <w:rPr>
          <w:rStyle w:val="CharSectNo"/>
        </w:rPr>
        <w:t>71EE</w:t>
      </w:r>
      <w:r w:rsidRPr="0085558E">
        <w:tab/>
        <w:t>Deductions from security deposit</w:t>
      </w:r>
      <w:bookmarkEnd w:id="172"/>
    </w:p>
    <w:p w14:paraId="49B283A0" w14:textId="77777777" w:rsidR="00B27D2D" w:rsidRPr="0085558E" w:rsidRDefault="00B27D2D" w:rsidP="00B27D2D">
      <w:pPr>
        <w:pStyle w:val="Amainreturn"/>
        <w:keepNext/>
      </w:pPr>
      <w:r w:rsidRPr="0085558E">
        <w:t>A grantor may deduct from a security deposit paid under an occupancy agreement—</w:t>
      </w:r>
    </w:p>
    <w:p w14:paraId="60707A3F" w14:textId="77777777" w:rsidR="00B27D2D" w:rsidRPr="0085558E" w:rsidRDefault="00B27D2D" w:rsidP="003C5164">
      <w:pPr>
        <w:pStyle w:val="Apara"/>
      </w:pPr>
      <w:r w:rsidRPr="0085558E">
        <w:tab/>
        <w:t>(a)</w:t>
      </w:r>
      <w:r w:rsidRPr="0085558E">
        <w:tab/>
        <w:t>the reasonable cost of repairs to, or the restoration of, the premises or any facilities, furniture or goods provided with the premises as a result of damage (other than fair wear and tear) caused by the occupant; and</w:t>
      </w:r>
    </w:p>
    <w:p w14:paraId="560EBD05" w14:textId="77777777" w:rsidR="00B27D2D" w:rsidRPr="0085558E" w:rsidRDefault="00B27D2D" w:rsidP="003C5164">
      <w:pPr>
        <w:pStyle w:val="Apara"/>
      </w:pPr>
      <w:r w:rsidRPr="0085558E">
        <w:tab/>
        <w:t>(b)</w:t>
      </w:r>
      <w:r w:rsidRPr="0085558E">
        <w:tab/>
        <w:t>the reasonable cost of securing the premises if the occupant fails to return the keys for the premises to the grantor at the end of the agreement; and</w:t>
      </w:r>
    </w:p>
    <w:p w14:paraId="0E764582" w14:textId="77777777" w:rsidR="00B27D2D" w:rsidRPr="0085558E" w:rsidRDefault="00B27D2D" w:rsidP="003C5164">
      <w:pPr>
        <w:pStyle w:val="Apara"/>
      </w:pPr>
      <w:r w:rsidRPr="0085558E">
        <w:tab/>
        <w:t>(c)</w:t>
      </w:r>
      <w:r w:rsidRPr="0085558E">
        <w:tab/>
        <w:t>any occupancy fee or other amount owing and payable under the occupancy agreement at the time the agreement ends.</w:t>
      </w:r>
    </w:p>
    <w:p w14:paraId="6A5533C9" w14:textId="77777777" w:rsidR="00B27D2D" w:rsidRPr="0085558E" w:rsidRDefault="00B27D2D" w:rsidP="003C5164">
      <w:pPr>
        <w:pStyle w:val="AH5Sec"/>
      </w:pPr>
      <w:bookmarkStart w:id="173" w:name="_Toc152686094"/>
      <w:r w:rsidRPr="0095341C">
        <w:rPr>
          <w:rStyle w:val="CharSectNo"/>
        </w:rPr>
        <w:t>71EF</w:t>
      </w:r>
      <w:r w:rsidRPr="0085558E">
        <w:tab/>
        <w:t>Receipts for certain payments</w:t>
      </w:r>
      <w:bookmarkEnd w:id="173"/>
    </w:p>
    <w:p w14:paraId="61B0A2A0" w14:textId="77777777" w:rsidR="00B27D2D" w:rsidRPr="0085558E" w:rsidRDefault="00B27D2D" w:rsidP="003C5164">
      <w:pPr>
        <w:pStyle w:val="Amain"/>
      </w:pPr>
      <w:r w:rsidRPr="0085558E">
        <w:tab/>
        <w:t>(1)</w:t>
      </w:r>
      <w:r w:rsidRPr="0085558E">
        <w:tab/>
        <w:t>If an occupant pays to a grantor an amount under an occupancy agreement for premises of—</w:t>
      </w:r>
    </w:p>
    <w:p w14:paraId="505BB096" w14:textId="77777777" w:rsidR="00B27D2D" w:rsidRPr="0085558E" w:rsidRDefault="00B27D2D" w:rsidP="003C5164">
      <w:pPr>
        <w:pStyle w:val="Apara"/>
      </w:pPr>
      <w:r w:rsidRPr="0085558E">
        <w:tab/>
        <w:t>(a)</w:t>
      </w:r>
      <w:r w:rsidRPr="0085558E">
        <w:tab/>
        <w:t>$75 or more—the grantor must give the occupant a written receipt for the payment; or</w:t>
      </w:r>
    </w:p>
    <w:p w14:paraId="689249E0" w14:textId="77777777" w:rsidR="00B27D2D" w:rsidRPr="0085558E" w:rsidRDefault="00B27D2D" w:rsidP="003C5164">
      <w:pPr>
        <w:pStyle w:val="Apara"/>
      </w:pPr>
      <w:r w:rsidRPr="0085558E">
        <w:lastRenderedPageBreak/>
        <w:tab/>
        <w:t>(b)</w:t>
      </w:r>
      <w:r w:rsidRPr="0085558E">
        <w:tab/>
        <w:t>less than $75—the grantor must give the occupant a written receipt for the payment if asked by the occupant.</w:t>
      </w:r>
    </w:p>
    <w:p w14:paraId="4F28F8FB" w14:textId="77777777" w:rsidR="00B27D2D" w:rsidRPr="0085558E" w:rsidRDefault="00B27D2D" w:rsidP="006D54CD">
      <w:pPr>
        <w:pStyle w:val="Amain"/>
        <w:keepNext/>
      </w:pPr>
      <w:r w:rsidRPr="0085558E">
        <w:tab/>
        <w:t>(2)</w:t>
      </w:r>
      <w:r w:rsidRPr="0085558E">
        <w:tab/>
        <w:t>The grantor must—</w:t>
      </w:r>
    </w:p>
    <w:p w14:paraId="71E49085" w14:textId="77777777" w:rsidR="00B27D2D" w:rsidRPr="0085558E" w:rsidRDefault="00B27D2D" w:rsidP="006D54CD">
      <w:pPr>
        <w:pStyle w:val="Apara"/>
        <w:keepNext/>
      </w:pPr>
      <w:r w:rsidRPr="0085558E">
        <w:tab/>
        <w:t>(a)</w:t>
      </w:r>
      <w:r w:rsidRPr="0085558E">
        <w:tab/>
        <w:t>keep a written record of all payments received from the occupant under the occupancy agreement; and</w:t>
      </w:r>
    </w:p>
    <w:p w14:paraId="68892843" w14:textId="77777777" w:rsidR="00B27D2D" w:rsidRPr="0085558E" w:rsidRDefault="00B27D2D" w:rsidP="003C5164">
      <w:pPr>
        <w:pStyle w:val="Apara"/>
      </w:pPr>
      <w:r w:rsidRPr="0085558E">
        <w:tab/>
        <w:t>(b)</w:t>
      </w:r>
      <w:r w:rsidRPr="0085558E">
        <w:tab/>
        <w:t>if asked by the occupant—give the occupant a copy of the record.</w:t>
      </w:r>
    </w:p>
    <w:p w14:paraId="70DA8C8C" w14:textId="77777777" w:rsidR="00B27D2D" w:rsidRPr="0085558E" w:rsidRDefault="00B27D2D" w:rsidP="003C5164">
      <w:pPr>
        <w:pStyle w:val="AH5Sec"/>
      </w:pPr>
      <w:bookmarkStart w:id="174" w:name="_Toc152686095"/>
      <w:r w:rsidRPr="0095341C">
        <w:rPr>
          <w:rStyle w:val="CharSectNo"/>
        </w:rPr>
        <w:t>71EG</w:t>
      </w:r>
      <w:r w:rsidRPr="0085558E">
        <w:tab/>
        <w:t>Occupancy rules, fees, charges and penalties</w:t>
      </w:r>
      <w:bookmarkEnd w:id="174"/>
    </w:p>
    <w:p w14:paraId="0B4EBA84" w14:textId="77777777" w:rsidR="00B27D2D" w:rsidRPr="0085558E" w:rsidRDefault="00B27D2D" w:rsidP="00B32617">
      <w:pPr>
        <w:pStyle w:val="Amain"/>
        <w:keepNext/>
      </w:pPr>
      <w:r w:rsidRPr="0085558E">
        <w:tab/>
        <w:t>(1)</w:t>
      </w:r>
      <w:r w:rsidRPr="0085558E">
        <w:tab/>
        <w:t>The grantor must include the following information in an occupancy agreement for premises:</w:t>
      </w:r>
    </w:p>
    <w:p w14:paraId="665623E8" w14:textId="77777777" w:rsidR="00B27D2D" w:rsidRPr="0085558E" w:rsidRDefault="00B27D2D" w:rsidP="003C5164">
      <w:pPr>
        <w:pStyle w:val="Apara"/>
      </w:pPr>
      <w:r w:rsidRPr="0085558E">
        <w:tab/>
        <w:t>(a)</w:t>
      </w:r>
      <w:r w:rsidRPr="0085558E">
        <w:tab/>
        <w:t>any occupancy rule that applies to the premises;</w:t>
      </w:r>
    </w:p>
    <w:p w14:paraId="11AC5FD7" w14:textId="77777777" w:rsidR="00B27D2D" w:rsidRPr="0085558E" w:rsidRDefault="00B27D2D" w:rsidP="003C5164">
      <w:pPr>
        <w:pStyle w:val="Apara"/>
      </w:pPr>
      <w:r w:rsidRPr="0085558E">
        <w:tab/>
        <w:t>(b)</w:t>
      </w:r>
      <w:r w:rsidRPr="0085558E">
        <w:tab/>
        <w:t xml:space="preserve">any penalty that may apply for a breach of an occupancy rule; </w:t>
      </w:r>
    </w:p>
    <w:p w14:paraId="1CE56571" w14:textId="77777777" w:rsidR="00B27D2D" w:rsidRPr="0085558E" w:rsidRDefault="00B27D2D" w:rsidP="003C5164">
      <w:pPr>
        <w:pStyle w:val="Apara"/>
      </w:pPr>
      <w:r w:rsidRPr="0085558E">
        <w:tab/>
        <w:t>(c)</w:t>
      </w:r>
      <w:r w:rsidRPr="0085558E">
        <w:tab/>
        <w:t>any penalty, fee or charge that may apply if the occupant terminates the agreement before the end of the agreement;</w:t>
      </w:r>
    </w:p>
    <w:p w14:paraId="27716B95" w14:textId="77777777" w:rsidR="00B27D2D" w:rsidRPr="0085558E" w:rsidRDefault="00B27D2D" w:rsidP="003C5164">
      <w:pPr>
        <w:pStyle w:val="Apara"/>
      </w:pPr>
      <w:r w:rsidRPr="0085558E">
        <w:tab/>
        <w:t>(d)</w:t>
      </w:r>
      <w:r w:rsidRPr="0085558E">
        <w:tab/>
        <w:t>any other fee or charge payable under the agreement including—</w:t>
      </w:r>
    </w:p>
    <w:p w14:paraId="4538EA34" w14:textId="77777777" w:rsidR="00B27D2D" w:rsidRPr="0085558E" w:rsidRDefault="00B27D2D" w:rsidP="003C5164">
      <w:pPr>
        <w:pStyle w:val="Asubpara"/>
      </w:pPr>
      <w:r w:rsidRPr="0085558E">
        <w:tab/>
        <w:t>(i)</w:t>
      </w:r>
      <w:r w:rsidRPr="0085558E">
        <w:tab/>
        <w:t>the frequency of the fee or charge; and</w:t>
      </w:r>
    </w:p>
    <w:p w14:paraId="337D93C6" w14:textId="77777777" w:rsidR="00B27D2D" w:rsidRPr="0085558E" w:rsidRDefault="00B27D2D" w:rsidP="003C5164">
      <w:pPr>
        <w:pStyle w:val="Asubpara"/>
      </w:pPr>
      <w:r w:rsidRPr="0085558E">
        <w:tab/>
        <w:t>(ii)</w:t>
      </w:r>
      <w:r w:rsidRPr="0085558E">
        <w:tab/>
        <w:t>if relevant, how the fee or charge is worked out.</w:t>
      </w:r>
    </w:p>
    <w:p w14:paraId="739AE652" w14:textId="77777777" w:rsidR="00B27D2D" w:rsidRPr="0085558E" w:rsidRDefault="00B27D2D" w:rsidP="00B27D2D">
      <w:pPr>
        <w:pStyle w:val="aExamHdgss"/>
      </w:pPr>
      <w:r w:rsidRPr="0085558E">
        <w:t>Examples—par (d) (i)</w:t>
      </w:r>
    </w:p>
    <w:p w14:paraId="1882DE5D" w14:textId="77777777" w:rsidR="00B27D2D" w:rsidRPr="0085558E" w:rsidRDefault="00B27D2D" w:rsidP="00B27D2D">
      <w:pPr>
        <w:pStyle w:val="aExamss"/>
      </w:pPr>
      <w:r w:rsidRPr="0085558E">
        <w:t>weekly occupancy fee, monthly electricity charge, quarterly water use fee, monthly wi-fi access fee</w:t>
      </w:r>
    </w:p>
    <w:p w14:paraId="6F9951F3" w14:textId="77777777" w:rsidR="00B27D2D" w:rsidRPr="0085558E" w:rsidRDefault="00B27D2D" w:rsidP="00B27D2D">
      <w:pPr>
        <w:pStyle w:val="aExamHdgss"/>
      </w:pPr>
      <w:r w:rsidRPr="0085558E">
        <w:t>Example—par (d) (ii)</w:t>
      </w:r>
    </w:p>
    <w:p w14:paraId="67E9D202" w14:textId="77777777" w:rsidR="00B27D2D" w:rsidRPr="0085558E" w:rsidRDefault="00B27D2D" w:rsidP="00B27D2D">
      <w:pPr>
        <w:pStyle w:val="aExamss"/>
        <w:keepNext/>
      </w:pPr>
      <w:r w:rsidRPr="0085558E">
        <w:t>a stated share of a utilities bill</w:t>
      </w:r>
    </w:p>
    <w:p w14:paraId="102A84F3" w14:textId="60BA34BB" w:rsidR="00B27D2D" w:rsidRPr="0085558E" w:rsidRDefault="00B27D2D" w:rsidP="00B27D2D">
      <w:pPr>
        <w:pStyle w:val="aNote"/>
      </w:pPr>
      <w:r w:rsidRPr="0085558E">
        <w:rPr>
          <w:rStyle w:val="charItals"/>
        </w:rPr>
        <w:t>Note</w:t>
      </w:r>
      <w:r w:rsidRPr="0085558E">
        <w:rPr>
          <w:rStyle w:val="charItals"/>
        </w:rPr>
        <w:tab/>
      </w:r>
      <w:r w:rsidRPr="0085558E">
        <w:t>If an occupancy agreement is not in writing, the grantor may comply with a requirement to give information by giving the information, in writing, in any other appropriate way (see s 71EA (</w:t>
      </w:r>
      <w:r w:rsidR="008F4930">
        <w:t>3</w:t>
      </w:r>
      <w:r w:rsidRPr="0085558E">
        <w:t>)).</w:t>
      </w:r>
    </w:p>
    <w:p w14:paraId="4A3B192C" w14:textId="77777777" w:rsidR="00B27D2D" w:rsidRPr="0085558E" w:rsidRDefault="00B27D2D" w:rsidP="00716AFC">
      <w:pPr>
        <w:pStyle w:val="Amain"/>
        <w:keepNext/>
      </w:pPr>
      <w:r w:rsidRPr="0085558E">
        <w:lastRenderedPageBreak/>
        <w:tab/>
        <w:t>(2)</w:t>
      </w:r>
      <w:r w:rsidRPr="0085558E">
        <w:tab/>
        <w:t>The grantor must give the occupant—</w:t>
      </w:r>
    </w:p>
    <w:p w14:paraId="58417DFB" w14:textId="77777777" w:rsidR="00B27D2D" w:rsidRPr="0085558E" w:rsidRDefault="00B27D2D" w:rsidP="00716AFC">
      <w:pPr>
        <w:pStyle w:val="Apara"/>
        <w:keepNext/>
      </w:pPr>
      <w:r w:rsidRPr="0085558E">
        <w:tab/>
        <w:t>(a)</w:t>
      </w:r>
      <w:r w:rsidRPr="0085558E">
        <w:tab/>
        <w:t xml:space="preserve">at least 8 weeks prior written notice (the </w:t>
      </w:r>
      <w:r w:rsidRPr="0085558E">
        <w:rPr>
          <w:rStyle w:val="charBoldItals"/>
        </w:rPr>
        <w:t>grantor’s notice period</w:t>
      </w:r>
      <w:r w:rsidRPr="0085558E">
        <w:t>) before—</w:t>
      </w:r>
    </w:p>
    <w:p w14:paraId="638AED95" w14:textId="77777777" w:rsidR="00B27D2D" w:rsidRPr="0085558E" w:rsidRDefault="00B27D2D" w:rsidP="003C5164">
      <w:pPr>
        <w:pStyle w:val="Asubpara"/>
      </w:pPr>
      <w:r w:rsidRPr="0085558E">
        <w:tab/>
        <w:t>(i)</w:t>
      </w:r>
      <w:r w:rsidRPr="0085558E">
        <w:tab/>
        <w:t>changing an occupancy rule included in the occupancy agreement; or</w:t>
      </w:r>
    </w:p>
    <w:p w14:paraId="63C96071" w14:textId="77777777" w:rsidR="00B27D2D" w:rsidRPr="0085558E" w:rsidRDefault="00B27D2D" w:rsidP="003C5164">
      <w:pPr>
        <w:pStyle w:val="Asubpara"/>
      </w:pPr>
      <w:r w:rsidRPr="0085558E">
        <w:tab/>
        <w:t>(ii)</w:t>
      </w:r>
      <w:r w:rsidRPr="0085558E">
        <w:tab/>
        <w:t>increasing a fee, charge or penalty payable under the occupancy agreement; or</w:t>
      </w:r>
    </w:p>
    <w:p w14:paraId="3F85BDCC" w14:textId="77777777" w:rsidR="00B27D2D" w:rsidRPr="0085558E" w:rsidRDefault="00B27D2D" w:rsidP="003C5164">
      <w:pPr>
        <w:pStyle w:val="Asubpara"/>
      </w:pPr>
      <w:r w:rsidRPr="0085558E">
        <w:tab/>
        <w:t>(iii)</w:t>
      </w:r>
      <w:r w:rsidRPr="0085558E">
        <w:tab/>
        <w:t>introducing a new fee, charge, occupancy rule or penalty payable under the occupancy agreement; and</w:t>
      </w:r>
    </w:p>
    <w:p w14:paraId="08CF006C" w14:textId="77777777" w:rsidR="00B27D2D" w:rsidRPr="0085558E" w:rsidRDefault="00B27D2D" w:rsidP="003C5164">
      <w:pPr>
        <w:pStyle w:val="Apara"/>
      </w:pPr>
      <w:r w:rsidRPr="0085558E">
        <w:tab/>
        <w:t>(b)</w:t>
      </w:r>
      <w:r w:rsidRPr="0085558E">
        <w:tab/>
        <w:t>reasonable notice about imposing a penalty for breach of an occupancy rule included in the occupancy agreement.</w:t>
      </w:r>
    </w:p>
    <w:p w14:paraId="084FE363" w14:textId="77777777" w:rsidR="00B27D2D" w:rsidRPr="0085558E" w:rsidRDefault="00B27D2D" w:rsidP="003C5164">
      <w:pPr>
        <w:pStyle w:val="Amain"/>
      </w:pPr>
      <w:r w:rsidRPr="0085558E">
        <w:tab/>
        <w:t>(3)</w:t>
      </w:r>
      <w:r w:rsidRPr="0085558E">
        <w:tab/>
        <w:t>If the grantor gives notice under subsection (2) (a), the occupant may terminate the occupancy agreement by giving 2 weeks written notice to the grantor before the end of the grantor’s notice period.</w:t>
      </w:r>
    </w:p>
    <w:p w14:paraId="7BD3109F" w14:textId="77777777" w:rsidR="00B27D2D" w:rsidRPr="0085558E" w:rsidRDefault="00B27D2D" w:rsidP="003C5164">
      <w:pPr>
        <w:pStyle w:val="AH5Sec"/>
      </w:pPr>
      <w:bookmarkStart w:id="175" w:name="_Toc152686096"/>
      <w:r w:rsidRPr="0095341C">
        <w:rPr>
          <w:rStyle w:val="CharSectNo"/>
        </w:rPr>
        <w:t>71EH</w:t>
      </w:r>
      <w:r w:rsidRPr="0085558E">
        <w:tab/>
        <w:t>Occupant’s access to occupancy premises</w:t>
      </w:r>
      <w:bookmarkEnd w:id="175"/>
    </w:p>
    <w:p w14:paraId="6B31A4C9" w14:textId="77777777" w:rsidR="00B27D2D" w:rsidRPr="0085558E" w:rsidRDefault="00B27D2D" w:rsidP="003C5164">
      <w:pPr>
        <w:pStyle w:val="Amain"/>
      </w:pPr>
      <w:r w:rsidRPr="0085558E">
        <w:tab/>
        <w:t>(1)</w:t>
      </w:r>
      <w:r w:rsidRPr="0085558E">
        <w:tab/>
        <w:t>As far as reasonably practicable, the grantor must give the occupant—</w:t>
      </w:r>
    </w:p>
    <w:p w14:paraId="6A8BAB21" w14:textId="77777777" w:rsidR="00B27D2D" w:rsidRPr="0085558E" w:rsidRDefault="00B27D2D" w:rsidP="003C5164">
      <w:pPr>
        <w:pStyle w:val="Apara"/>
      </w:pPr>
      <w:r w:rsidRPr="0085558E">
        <w:tab/>
        <w:t>(a)</w:t>
      </w:r>
      <w:r w:rsidRPr="0085558E">
        <w:tab/>
        <w:t>24-hour access to—</w:t>
      </w:r>
    </w:p>
    <w:p w14:paraId="0B30F16D" w14:textId="77777777" w:rsidR="00B27D2D" w:rsidRPr="0085558E" w:rsidRDefault="00B27D2D" w:rsidP="003C5164">
      <w:pPr>
        <w:pStyle w:val="Asubpara"/>
      </w:pPr>
      <w:r w:rsidRPr="0085558E">
        <w:tab/>
        <w:t>(i)</w:t>
      </w:r>
      <w:r w:rsidRPr="0085558E">
        <w:tab/>
        <w:t xml:space="preserve">the occupant’s part of the premises; and </w:t>
      </w:r>
    </w:p>
    <w:p w14:paraId="6FAA8D4E" w14:textId="77777777" w:rsidR="00B27D2D" w:rsidRPr="0085558E" w:rsidRDefault="00B27D2D" w:rsidP="003C5164">
      <w:pPr>
        <w:pStyle w:val="Asubpara"/>
      </w:pPr>
      <w:r w:rsidRPr="0085558E">
        <w:tab/>
        <w:t>(ii)</w:t>
      </w:r>
      <w:r w:rsidRPr="0085558E">
        <w:tab/>
        <w:t>a toilet and bathroom; and</w:t>
      </w:r>
    </w:p>
    <w:p w14:paraId="7CFBD7B4" w14:textId="77777777" w:rsidR="00B27D2D" w:rsidRPr="0085558E" w:rsidRDefault="00B27D2D" w:rsidP="003C5164">
      <w:pPr>
        <w:pStyle w:val="Apara"/>
      </w:pPr>
      <w:r w:rsidRPr="0085558E">
        <w:tab/>
        <w:t>(b)</w:t>
      </w:r>
      <w:r w:rsidRPr="0085558E">
        <w:tab/>
        <w:t>access at reasonable times to shared facilities having regard to the occupant’s circumstances.</w:t>
      </w:r>
    </w:p>
    <w:p w14:paraId="648F03A8" w14:textId="77777777" w:rsidR="00B27D2D" w:rsidRPr="0085558E" w:rsidRDefault="00B27D2D" w:rsidP="00B27D2D">
      <w:pPr>
        <w:pStyle w:val="aExamHdgss"/>
      </w:pPr>
      <w:r w:rsidRPr="0085558E">
        <w:t>Example—occupant’s circumstances</w:t>
      </w:r>
    </w:p>
    <w:p w14:paraId="5D8C3A31" w14:textId="77777777" w:rsidR="00B27D2D" w:rsidRPr="0085558E" w:rsidRDefault="00B27D2D" w:rsidP="00B27D2D">
      <w:pPr>
        <w:pStyle w:val="aExamss"/>
      </w:pPr>
      <w:r w:rsidRPr="0085558E">
        <w:t>parents of a baby may need to use the kitchen to prepare baby formula</w:t>
      </w:r>
    </w:p>
    <w:p w14:paraId="67A154CC" w14:textId="77777777" w:rsidR="00B27D2D" w:rsidRPr="0085558E" w:rsidRDefault="00B27D2D" w:rsidP="003C5164">
      <w:pPr>
        <w:pStyle w:val="Amain"/>
      </w:pPr>
      <w:r w:rsidRPr="0085558E">
        <w:tab/>
        <w:t>(2)</w:t>
      </w:r>
      <w:r w:rsidRPr="0085558E">
        <w:tab/>
        <w:t>In this section:</w:t>
      </w:r>
    </w:p>
    <w:p w14:paraId="333EFEA3" w14:textId="77777777" w:rsidR="00B27D2D" w:rsidRPr="0085558E" w:rsidRDefault="00B27D2D" w:rsidP="00B27D2D">
      <w:pPr>
        <w:pStyle w:val="aDef"/>
      </w:pPr>
      <w:r w:rsidRPr="0085558E">
        <w:rPr>
          <w:rStyle w:val="charBoldItals"/>
        </w:rPr>
        <w:t>occupant’s part</w:t>
      </w:r>
      <w:r w:rsidRPr="0085558E">
        <w:t>, of premises the subject of an occupancy agreement, means the part of the premises that is provided under the agreement for the occupant’s primary use.</w:t>
      </w:r>
    </w:p>
    <w:p w14:paraId="12BB759B" w14:textId="77777777" w:rsidR="00B27D2D" w:rsidRPr="0085558E" w:rsidRDefault="00B27D2D" w:rsidP="00B27D2D">
      <w:pPr>
        <w:pStyle w:val="aDef"/>
      </w:pPr>
      <w:r w:rsidRPr="0085558E">
        <w:rPr>
          <w:rStyle w:val="charBoldItals"/>
        </w:rPr>
        <w:lastRenderedPageBreak/>
        <w:t>shared facilities</w:t>
      </w:r>
      <w:r w:rsidRPr="0085558E">
        <w:t>, in relation to premises the subject of an occupancy agreement, means an area related to the premises that is provided for shared use by occupants.</w:t>
      </w:r>
    </w:p>
    <w:p w14:paraId="3C9B6C3D" w14:textId="77777777" w:rsidR="00B27D2D" w:rsidRPr="0085558E" w:rsidRDefault="00B27D2D" w:rsidP="00B27D2D">
      <w:pPr>
        <w:pStyle w:val="aExamHdgss"/>
      </w:pPr>
      <w:r w:rsidRPr="0085558E">
        <w:t>Examples</w:t>
      </w:r>
    </w:p>
    <w:p w14:paraId="31942B17" w14:textId="77777777" w:rsidR="00B27D2D" w:rsidRPr="0085558E" w:rsidRDefault="00B27D2D" w:rsidP="00B27D2D">
      <w:pPr>
        <w:pStyle w:val="aExamss"/>
      </w:pPr>
      <w:r w:rsidRPr="0085558E">
        <w:t>shared laundry, kitchen, games room, outdoor BBQ area</w:t>
      </w:r>
    </w:p>
    <w:p w14:paraId="1C45DD69" w14:textId="77777777" w:rsidR="00B27D2D" w:rsidRPr="0085558E" w:rsidRDefault="00B27D2D" w:rsidP="003C5164">
      <w:pPr>
        <w:pStyle w:val="AH5Sec"/>
      </w:pPr>
      <w:bookmarkStart w:id="176" w:name="_Toc152686097"/>
      <w:r w:rsidRPr="0095341C">
        <w:rPr>
          <w:rStyle w:val="CharSectNo"/>
        </w:rPr>
        <w:t>71EI</w:t>
      </w:r>
      <w:r w:rsidRPr="0085558E">
        <w:tab/>
        <w:t>Information about dispute resolution processes</w:t>
      </w:r>
      <w:bookmarkEnd w:id="176"/>
    </w:p>
    <w:p w14:paraId="3F4BC6A2" w14:textId="77777777" w:rsidR="00B27D2D" w:rsidRPr="0085558E" w:rsidRDefault="00B27D2D" w:rsidP="00B27D2D">
      <w:pPr>
        <w:pStyle w:val="Amainreturn"/>
        <w:keepNext/>
      </w:pPr>
      <w:r w:rsidRPr="0085558E">
        <w:t>The grantor must include the following information in an occupancy agreement for premises:</w:t>
      </w:r>
    </w:p>
    <w:p w14:paraId="59100540" w14:textId="77777777" w:rsidR="00B27D2D" w:rsidRPr="0085558E" w:rsidRDefault="00B27D2D" w:rsidP="003C5164">
      <w:pPr>
        <w:pStyle w:val="Apara"/>
      </w:pPr>
      <w:r w:rsidRPr="0085558E">
        <w:tab/>
        <w:t>(a)</w:t>
      </w:r>
      <w:r w:rsidRPr="0085558E">
        <w:tab/>
        <w:t>any internal dispute resolution process that applies to the  agreement;</w:t>
      </w:r>
    </w:p>
    <w:p w14:paraId="56A63E44" w14:textId="77777777" w:rsidR="00B27D2D" w:rsidRPr="0085558E" w:rsidRDefault="00B27D2D" w:rsidP="003C5164">
      <w:pPr>
        <w:pStyle w:val="Apara"/>
      </w:pPr>
      <w:r w:rsidRPr="0085558E">
        <w:tab/>
        <w:t>(b)</w:t>
      </w:r>
      <w:r w:rsidRPr="0085558E">
        <w:tab/>
        <w:t>the contact details for—</w:t>
      </w:r>
    </w:p>
    <w:p w14:paraId="42AFA4A0" w14:textId="77777777" w:rsidR="00B27D2D" w:rsidRPr="0085558E" w:rsidRDefault="00B27D2D" w:rsidP="003C5164">
      <w:pPr>
        <w:pStyle w:val="Asubpara"/>
      </w:pPr>
      <w:r w:rsidRPr="0085558E">
        <w:tab/>
        <w:t>(i)</w:t>
      </w:r>
      <w:r w:rsidRPr="0085558E">
        <w:tab/>
        <w:t>the grantor; and</w:t>
      </w:r>
    </w:p>
    <w:p w14:paraId="674B5382" w14:textId="77777777" w:rsidR="00B27D2D" w:rsidRPr="0085558E" w:rsidRDefault="00B27D2D" w:rsidP="003C5164">
      <w:pPr>
        <w:pStyle w:val="Asubpara"/>
      </w:pPr>
      <w:r w:rsidRPr="0085558E">
        <w:tab/>
        <w:t>(ii)</w:t>
      </w:r>
      <w:r w:rsidRPr="0085558E">
        <w:tab/>
        <w:t>at least 1 community dispute resolution service provider; and</w:t>
      </w:r>
    </w:p>
    <w:p w14:paraId="4FCF83B5" w14:textId="77777777" w:rsidR="00B27D2D" w:rsidRPr="0085558E" w:rsidRDefault="00B27D2D" w:rsidP="003C5164">
      <w:pPr>
        <w:pStyle w:val="Asubpara"/>
      </w:pPr>
      <w:r w:rsidRPr="0085558E">
        <w:tab/>
        <w:t>(iii)</w:t>
      </w:r>
      <w:r w:rsidRPr="0085558E">
        <w:tab/>
        <w:t>the human rights commission; and</w:t>
      </w:r>
    </w:p>
    <w:p w14:paraId="66FC9CA8" w14:textId="77777777" w:rsidR="00B27D2D" w:rsidRPr="0085558E" w:rsidRDefault="00B27D2D" w:rsidP="003C5164">
      <w:pPr>
        <w:pStyle w:val="Asubpara"/>
      </w:pPr>
      <w:r w:rsidRPr="0085558E">
        <w:tab/>
        <w:t>(iv)</w:t>
      </w:r>
      <w:r w:rsidRPr="0085558E">
        <w:tab/>
        <w:t>the legal aid commission; and</w:t>
      </w:r>
    </w:p>
    <w:p w14:paraId="0412B413" w14:textId="77777777" w:rsidR="00B27D2D" w:rsidRPr="0085558E" w:rsidRDefault="00B27D2D" w:rsidP="003C5164">
      <w:pPr>
        <w:pStyle w:val="Asubpara"/>
      </w:pPr>
      <w:r w:rsidRPr="0085558E">
        <w:tab/>
        <w:t>(v)</w:t>
      </w:r>
      <w:r w:rsidRPr="0085558E">
        <w:tab/>
        <w:t>the ACAT.</w:t>
      </w:r>
    </w:p>
    <w:p w14:paraId="5C92E49D" w14:textId="3230E18B" w:rsidR="00B27D2D" w:rsidRPr="0085558E" w:rsidRDefault="00B27D2D" w:rsidP="00B27D2D">
      <w:pPr>
        <w:pStyle w:val="aNote"/>
      </w:pPr>
      <w:r w:rsidRPr="0085558E">
        <w:rPr>
          <w:rStyle w:val="charItals"/>
        </w:rPr>
        <w:t>Note</w:t>
      </w:r>
      <w:r w:rsidRPr="0085558E">
        <w:rPr>
          <w:rStyle w:val="charItals"/>
        </w:rPr>
        <w:tab/>
      </w:r>
      <w:r w:rsidRPr="0085558E">
        <w:t>If an occupancy agreement is not in writing, the grantor may comply with a requirement to give information by giving the information, in writing, in any other appropriate way (see s 71EA (</w:t>
      </w:r>
      <w:r w:rsidR="00796C2A">
        <w:t>3</w:t>
      </w:r>
      <w:r w:rsidRPr="0085558E">
        <w:t>)).</w:t>
      </w:r>
    </w:p>
    <w:p w14:paraId="0A593F38" w14:textId="77777777" w:rsidR="00B27D2D" w:rsidRPr="0085558E" w:rsidRDefault="00B27D2D" w:rsidP="003C5164">
      <w:pPr>
        <w:pStyle w:val="AH5Sec"/>
      </w:pPr>
      <w:bookmarkStart w:id="177" w:name="_Toc152686098"/>
      <w:r w:rsidRPr="0095341C">
        <w:rPr>
          <w:rStyle w:val="CharSectNo"/>
        </w:rPr>
        <w:t>71EJ</w:t>
      </w:r>
      <w:r w:rsidRPr="0085558E">
        <w:tab/>
        <w:t>Entry by grantor to occupancy premises</w:t>
      </w:r>
      <w:bookmarkEnd w:id="177"/>
    </w:p>
    <w:p w14:paraId="1CDAF534" w14:textId="77777777" w:rsidR="00B27D2D" w:rsidRPr="0085558E" w:rsidRDefault="00B27D2D" w:rsidP="003C5164">
      <w:pPr>
        <w:pStyle w:val="Amain"/>
      </w:pPr>
      <w:r w:rsidRPr="0085558E">
        <w:tab/>
        <w:t>(1)</w:t>
      </w:r>
      <w:r w:rsidRPr="0085558E">
        <w:tab/>
        <w:t>The grantor must ensure an occupancy agreement for premises states—</w:t>
      </w:r>
    </w:p>
    <w:p w14:paraId="16FD85AA" w14:textId="77777777" w:rsidR="00B27D2D" w:rsidRPr="0085558E" w:rsidRDefault="00B27D2D" w:rsidP="003C5164">
      <w:pPr>
        <w:pStyle w:val="Apara"/>
      </w:pPr>
      <w:r w:rsidRPr="0085558E">
        <w:tab/>
        <w:t>(a)</w:t>
      </w:r>
      <w:r w:rsidRPr="0085558E">
        <w:tab/>
        <w:t>under what circumstances the grantor may enter the premises; and</w:t>
      </w:r>
    </w:p>
    <w:p w14:paraId="16FD7FF6" w14:textId="77777777" w:rsidR="00B27D2D" w:rsidRPr="0085558E" w:rsidRDefault="00B27D2D" w:rsidP="00716AFC">
      <w:pPr>
        <w:pStyle w:val="Apara"/>
        <w:keepNext/>
      </w:pPr>
      <w:r w:rsidRPr="0085558E">
        <w:lastRenderedPageBreak/>
        <w:tab/>
        <w:t>(b)</w:t>
      </w:r>
      <w:r w:rsidRPr="0085558E">
        <w:tab/>
        <w:t>for each circumstance—the kind of notice, and period of notice, that the grantor must give the occupant—</w:t>
      </w:r>
    </w:p>
    <w:p w14:paraId="1622B27F" w14:textId="77777777" w:rsidR="00B27D2D" w:rsidRPr="0085558E" w:rsidRDefault="00B27D2D" w:rsidP="003C5164">
      <w:pPr>
        <w:pStyle w:val="Asubpara"/>
      </w:pPr>
      <w:r w:rsidRPr="0085558E">
        <w:tab/>
        <w:t>(i)</w:t>
      </w:r>
      <w:r w:rsidRPr="0085558E">
        <w:tab/>
        <w:t xml:space="preserve">before entering the premises; or </w:t>
      </w:r>
    </w:p>
    <w:p w14:paraId="4C267978" w14:textId="77777777" w:rsidR="00B27D2D" w:rsidRPr="0085558E" w:rsidRDefault="00B27D2D" w:rsidP="00B32617">
      <w:pPr>
        <w:pStyle w:val="Asubpara"/>
        <w:keepNext/>
      </w:pPr>
      <w:r w:rsidRPr="0085558E">
        <w:tab/>
        <w:t>(ii)</w:t>
      </w:r>
      <w:r w:rsidRPr="0085558E">
        <w:tab/>
        <w:t>if it is not practicable to give prior notice, after entering the premises.</w:t>
      </w:r>
    </w:p>
    <w:p w14:paraId="7B0EC76F" w14:textId="77777777" w:rsidR="00B27D2D" w:rsidRPr="0085558E" w:rsidRDefault="00B27D2D" w:rsidP="00B27D2D">
      <w:pPr>
        <w:pStyle w:val="aExamHdgsubpar"/>
      </w:pPr>
      <w:r w:rsidRPr="0085558E">
        <w:t>Examples—not practicable to give prior notice</w:t>
      </w:r>
    </w:p>
    <w:p w14:paraId="0105DB2C" w14:textId="77777777" w:rsidR="00B27D2D" w:rsidRPr="0085558E" w:rsidRDefault="00B27D2D" w:rsidP="00B27D2D">
      <w:pPr>
        <w:pStyle w:val="aExamNumsubpar"/>
        <w:keepNext/>
      </w:pPr>
      <w:r w:rsidRPr="0085558E">
        <w:t>1</w:t>
      </w:r>
      <w:r w:rsidRPr="0085558E">
        <w:tab/>
        <w:t>the grantor has reasonable concerns about an imminent risk to the welfare of the occupant or another person</w:t>
      </w:r>
    </w:p>
    <w:p w14:paraId="58B5E58C" w14:textId="77777777" w:rsidR="00B27D2D" w:rsidRPr="0085558E" w:rsidRDefault="00B27D2D" w:rsidP="00B27D2D">
      <w:pPr>
        <w:pStyle w:val="aExamNumsubpar"/>
      </w:pPr>
      <w:r w:rsidRPr="0085558E">
        <w:t>2</w:t>
      </w:r>
      <w:r w:rsidRPr="0085558E">
        <w:tab/>
        <w:t>the grantor has reasonable concerns about an imminent risk of property damage and the occupant cannot be contacted</w:t>
      </w:r>
    </w:p>
    <w:p w14:paraId="55341F66" w14:textId="77777777" w:rsidR="00B27D2D" w:rsidRPr="0085558E" w:rsidRDefault="00B27D2D" w:rsidP="003C5164">
      <w:pPr>
        <w:pStyle w:val="Amain"/>
      </w:pPr>
      <w:r w:rsidRPr="0085558E">
        <w:tab/>
        <w:t>(2)</w:t>
      </w:r>
      <w:r w:rsidRPr="0085558E">
        <w:tab/>
        <w:t>For subsection (1) (b), the kind of notice, and period of notice, must be reasonable and proportionate to the outcome sought by the grantor entering the premises.</w:t>
      </w:r>
    </w:p>
    <w:p w14:paraId="4BA574CE" w14:textId="77777777" w:rsidR="00B27D2D" w:rsidRPr="0085558E" w:rsidRDefault="00B27D2D" w:rsidP="00B27D2D">
      <w:pPr>
        <w:pStyle w:val="aExamHdgss"/>
      </w:pPr>
      <w:r w:rsidRPr="0085558E">
        <w:t>Examples</w:t>
      </w:r>
    </w:p>
    <w:p w14:paraId="257EDA21" w14:textId="77777777" w:rsidR="00B27D2D" w:rsidRPr="0085558E" w:rsidRDefault="00B27D2D" w:rsidP="00B27D2D">
      <w:pPr>
        <w:pStyle w:val="aExamINumss"/>
      </w:pPr>
      <w:r w:rsidRPr="0085558E">
        <w:t>1</w:t>
      </w:r>
      <w:r w:rsidRPr="0085558E">
        <w:tab/>
        <w:t>The owner of a boarding house states in the occupancy agreement that the occupant’s room will be cleaned every Monday morning.</w:t>
      </w:r>
    </w:p>
    <w:p w14:paraId="0E82EEEB" w14:textId="77777777" w:rsidR="00B27D2D" w:rsidRPr="0085558E" w:rsidRDefault="00B27D2D" w:rsidP="00B27D2D">
      <w:pPr>
        <w:pStyle w:val="aExamINumss"/>
      </w:pPr>
      <w:r w:rsidRPr="0085558E">
        <w:t>2</w:t>
      </w:r>
      <w:r w:rsidRPr="0085558E">
        <w:tab/>
        <w:t xml:space="preserve">The operator of a residential park states in the occupancy agreement for a manufactured home provided by the operator that the operator will give 7 days’ notice for routine maintenance. </w:t>
      </w:r>
    </w:p>
    <w:p w14:paraId="43C7EAE1" w14:textId="77777777" w:rsidR="00796C2A" w:rsidRPr="0085558E" w:rsidRDefault="00796C2A" w:rsidP="00796C2A">
      <w:pPr>
        <w:pStyle w:val="aExamINumss"/>
        <w:keepLines/>
      </w:pPr>
      <w:r w:rsidRPr="0085558E">
        <w:t>3</w:t>
      </w:r>
      <w:r w:rsidRPr="0085558E">
        <w:tab/>
        <w:t xml:space="preserve">A student accommodation provider states in an occupancy agreement that if the student welfare officer has reasonable concerns about the welfare of an occupant, the officer may give notice by knocking 3 times on the occupant’s door and, if there is no answer, may enter the room to check on the occupant’s welfare. If the occupant is not in the room, the agreement states the officer will leave a written note telling the occupant when and why the officer entered the room and the officer’s contact details. </w:t>
      </w:r>
    </w:p>
    <w:p w14:paraId="5014796C" w14:textId="77777777" w:rsidR="00B27D2D" w:rsidRPr="0085558E" w:rsidRDefault="00B27D2D" w:rsidP="003C5164">
      <w:pPr>
        <w:pStyle w:val="Amain"/>
      </w:pPr>
      <w:r w:rsidRPr="0085558E">
        <w:tab/>
        <w:t>(3)</w:t>
      </w:r>
      <w:r w:rsidRPr="0085558E">
        <w:tab/>
        <w:t>A grantor may enter the premises if—</w:t>
      </w:r>
    </w:p>
    <w:p w14:paraId="3C830C16" w14:textId="77777777" w:rsidR="00B27D2D" w:rsidRPr="0085558E" w:rsidRDefault="00B27D2D" w:rsidP="003C5164">
      <w:pPr>
        <w:pStyle w:val="Apara"/>
      </w:pPr>
      <w:r w:rsidRPr="0085558E">
        <w:tab/>
        <w:t>(a)</w:t>
      </w:r>
      <w:r w:rsidRPr="0085558E">
        <w:tab/>
        <w:t>the occupancy agreement allows the grantor to do so; and</w:t>
      </w:r>
    </w:p>
    <w:p w14:paraId="0A737865" w14:textId="77777777" w:rsidR="00B27D2D" w:rsidRPr="0085558E" w:rsidRDefault="00B27D2D" w:rsidP="003C5164">
      <w:pPr>
        <w:pStyle w:val="Apara"/>
      </w:pPr>
      <w:r w:rsidRPr="0085558E">
        <w:tab/>
        <w:t>(b)</w:t>
      </w:r>
      <w:r w:rsidRPr="0085558E">
        <w:tab/>
        <w:t>unless it is not practicable to do so—the grantor has given notice in accordance with the agreement.</w:t>
      </w:r>
    </w:p>
    <w:p w14:paraId="0ADE6A59" w14:textId="77777777" w:rsidR="00B27D2D" w:rsidRPr="0085558E" w:rsidRDefault="00B27D2D" w:rsidP="003C5164">
      <w:pPr>
        <w:pStyle w:val="AH5Sec"/>
      </w:pPr>
      <w:bookmarkStart w:id="178" w:name="_Toc152686099"/>
      <w:r w:rsidRPr="0095341C">
        <w:rPr>
          <w:rStyle w:val="CharSectNo"/>
        </w:rPr>
        <w:lastRenderedPageBreak/>
        <w:t>71EK</w:t>
      </w:r>
      <w:r w:rsidRPr="0085558E">
        <w:tab/>
        <w:t>Termination of occupancy agreement</w:t>
      </w:r>
      <w:bookmarkEnd w:id="178"/>
    </w:p>
    <w:p w14:paraId="11A29FE4" w14:textId="77777777" w:rsidR="00B27D2D" w:rsidRPr="0085558E" w:rsidRDefault="00B27D2D" w:rsidP="00856CE4">
      <w:pPr>
        <w:pStyle w:val="Amain"/>
        <w:keepNext/>
      </w:pPr>
      <w:r w:rsidRPr="0085558E">
        <w:tab/>
        <w:t>(1)</w:t>
      </w:r>
      <w:r w:rsidRPr="0085558E">
        <w:tab/>
        <w:t>The grantor must ensure an occupancy agreement states—</w:t>
      </w:r>
    </w:p>
    <w:p w14:paraId="26DCB337" w14:textId="77777777" w:rsidR="00B27D2D" w:rsidRPr="0085558E" w:rsidRDefault="00B27D2D" w:rsidP="003C5164">
      <w:pPr>
        <w:pStyle w:val="Apara"/>
      </w:pPr>
      <w:r w:rsidRPr="0085558E">
        <w:tab/>
        <w:t>(a)</w:t>
      </w:r>
      <w:r w:rsidRPr="0085558E">
        <w:tab/>
        <w:t>under what circumstances the occupancy agreement may be terminated; and</w:t>
      </w:r>
    </w:p>
    <w:p w14:paraId="7BD40018" w14:textId="77777777" w:rsidR="00B27D2D" w:rsidRPr="0085558E" w:rsidRDefault="00B27D2D" w:rsidP="003C5164">
      <w:pPr>
        <w:pStyle w:val="Apara"/>
      </w:pPr>
      <w:r w:rsidRPr="0085558E">
        <w:tab/>
        <w:t>(b)</w:t>
      </w:r>
      <w:r w:rsidRPr="0085558E">
        <w:tab/>
        <w:t>a reasonable period of notice that must be given by a party before the agreement is terminated.</w:t>
      </w:r>
    </w:p>
    <w:p w14:paraId="0F14A4FD" w14:textId="77777777" w:rsidR="00B27D2D" w:rsidRPr="0085558E" w:rsidRDefault="00B27D2D" w:rsidP="00B32617">
      <w:pPr>
        <w:pStyle w:val="Amain"/>
        <w:keepNext/>
      </w:pPr>
      <w:r w:rsidRPr="0085558E">
        <w:tab/>
        <w:t>(2)</w:t>
      </w:r>
      <w:r w:rsidRPr="0085558E">
        <w:tab/>
        <w:t>For subsection (1) (a), the occupancy agreement may only allow a party to terminate the agreement under circumstances that are reasonable having regard to the nature of the occupancy.</w:t>
      </w:r>
    </w:p>
    <w:p w14:paraId="260A3296" w14:textId="77777777" w:rsidR="00B27D2D" w:rsidRPr="0085558E" w:rsidRDefault="00B27D2D" w:rsidP="00B27D2D">
      <w:pPr>
        <w:pStyle w:val="aExamHdgss"/>
      </w:pPr>
      <w:r w:rsidRPr="0085558E">
        <w:t>Examples—nature of occupancy</w:t>
      </w:r>
    </w:p>
    <w:p w14:paraId="70437291" w14:textId="77777777" w:rsidR="00B27D2D" w:rsidRPr="0085558E" w:rsidRDefault="00B27D2D" w:rsidP="00B27D2D">
      <w:pPr>
        <w:pStyle w:val="aExamINumss"/>
      </w:pPr>
      <w:r w:rsidRPr="0085558E">
        <w:t>1</w:t>
      </w:r>
      <w:r w:rsidRPr="0085558E">
        <w:tab/>
        <w:t>whether the occupancies of the premises are usually long-term or short-term</w:t>
      </w:r>
    </w:p>
    <w:p w14:paraId="668F08DA" w14:textId="77777777" w:rsidR="00B27D2D" w:rsidRPr="0085558E" w:rsidRDefault="00B27D2D" w:rsidP="00B27D2D">
      <w:pPr>
        <w:pStyle w:val="aExamINumss"/>
      </w:pPr>
      <w:r w:rsidRPr="0085558E">
        <w:t>2</w:t>
      </w:r>
      <w:r w:rsidRPr="0085558E">
        <w:tab/>
        <w:t>whether the agreement is for a fixed term or is periodic</w:t>
      </w:r>
    </w:p>
    <w:p w14:paraId="18538DDB" w14:textId="77777777" w:rsidR="00B27D2D" w:rsidRPr="0085558E" w:rsidRDefault="00B27D2D" w:rsidP="00B27D2D">
      <w:pPr>
        <w:pStyle w:val="aExamINumss"/>
      </w:pPr>
      <w:r w:rsidRPr="0085558E">
        <w:t>3</w:t>
      </w:r>
      <w:r w:rsidRPr="0085558E">
        <w:tab/>
        <w:t>whether the accommodation is provided by a commercial provider or is in someone’s residence</w:t>
      </w:r>
    </w:p>
    <w:p w14:paraId="603B93A6" w14:textId="77777777" w:rsidR="00796C2A" w:rsidRPr="0085558E" w:rsidRDefault="00796C2A" w:rsidP="00796C2A">
      <w:pPr>
        <w:pStyle w:val="aExamINumss"/>
      </w:pPr>
      <w:r w:rsidRPr="0085558E">
        <w:t>4</w:t>
      </w:r>
      <w:r w:rsidRPr="0085558E">
        <w:tab/>
        <w:t xml:space="preserve">whether the accommodation is provided for a particular group of people such as students studying at a university </w:t>
      </w:r>
    </w:p>
    <w:p w14:paraId="5875CB4C" w14:textId="77777777" w:rsidR="00B27D2D" w:rsidRPr="0085558E" w:rsidRDefault="00B27D2D" w:rsidP="003C5164">
      <w:pPr>
        <w:pStyle w:val="Amain"/>
      </w:pPr>
      <w:r w:rsidRPr="0085558E">
        <w:tab/>
        <w:t>(3)</w:t>
      </w:r>
      <w:r w:rsidRPr="0085558E">
        <w:tab/>
        <w:t>A party may only terminate an occupancy agreement if—</w:t>
      </w:r>
    </w:p>
    <w:p w14:paraId="3A04FA0D" w14:textId="77777777" w:rsidR="00B27D2D" w:rsidRPr="0085558E" w:rsidRDefault="00B27D2D" w:rsidP="003C5164">
      <w:pPr>
        <w:pStyle w:val="Apara"/>
      </w:pPr>
      <w:r w:rsidRPr="0085558E">
        <w:tab/>
        <w:t>(a)</w:t>
      </w:r>
      <w:r w:rsidRPr="0085558E">
        <w:tab/>
        <w:t>all parties to the agreement agree; or</w:t>
      </w:r>
    </w:p>
    <w:p w14:paraId="6BF99D96" w14:textId="77777777" w:rsidR="00B27D2D" w:rsidRPr="0085558E" w:rsidRDefault="00B27D2D" w:rsidP="003C5164">
      <w:pPr>
        <w:pStyle w:val="Apara"/>
      </w:pPr>
      <w:r w:rsidRPr="0085558E">
        <w:tab/>
        <w:t>(b)</w:t>
      </w:r>
      <w:r w:rsidRPr="0085558E">
        <w:tab/>
        <w:t>the agreement allows the party to do so and the party has given notice in accordance with the agreement; or</w:t>
      </w:r>
    </w:p>
    <w:p w14:paraId="621F6DAA" w14:textId="77777777" w:rsidR="00B27D2D" w:rsidRPr="0085558E" w:rsidRDefault="00B27D2D" w:rsidP="003C5164">
      <w:pPr>
        <w:pStyle w:val="Apara"/>
      </w:pPr>
      <w:r w:rsidRPr="0085558E">
        <w:tab/>
        <w:t>(c)</w:t>
      </w:r>
      <w:r w:rsidRPr="0085558E">
        <w:tab/>
        <w:t>the other party has—</w:t>
      </w:r>
    </w:p>
    <w:p w14:paraId="6ABEFB6E" w14:textId="77777777" w:rsidR="00B27D2D" w:rsidRPr="0085558E" w:rsidRDefault="00B27D2D" w:rsidP="003C5164">
      <w:pPr>
        <w:pStyle w:val="Asubpara"/>
      </w:pPr>
      <w:r w:rsidRPr="0085558E">
        <w:tab/>
        <w:t>(i)</w:t>
      </w:r>
      <w:r w:rsidRPr="0085558E">
        <w:tab/>
        <w:t xml:space="preserve">breached an occupancy principle or the occupancy agreement; and </w:t>
      </w:r>
    </w:p>
    <w:p w14:paraId="3BC0A1A6" w14:textId="77777777" w:rsidR="00B27D2D" w:rsidRPr="0085558E" w:rsidRDefault="00B27D2D" w:rsidP="003C5164">
      <w:pPr>
        <w:pStyle w:val="Asubpara"/>
      </w:pPr>
      <w:r w:rsidRPr="0085558E">
        <w:tab/>
        <w:t>(ii)</w:t>
      </w:r>
      <w:r w:rsidRPr="0085558E">
        <w:tab/>
        <w:t>the breach justifies the termination of the agreement.</w:t>
      </w:r>
    </w:p>
    <w:p w14:paraId="68062C5A" w14:textId="77777777" w:rsidR="00B27D2D" w:rsidRPr="0085558E" w:rsidRDefault="00B27D2D" w:rsidP="00B27D2D">
      <w:pPr>
        <w:pStyle w:val="aNote"/>
      </w:pPr>
      <w:r w:rsidRPr="0085558E">
        <w:rPr>
          <w:rStyle w:val="charItals"/>
        </w:rPr>
        <w:t>Note</w:t>
      </w:r>
      <w:r w:rsidRPr="0085558E">
        <w:rPr>
          <w:rStyle w:val="charItals"/>
        </w:rPr>
        <w:tab/>
      </w:r>
      <w:r w:rsidRPr="0085558E">
        <w:t>An occupant may also terminate the agreement if the grantor gives notice of a change to the occupancy rules, fees, charges or penalties (see s 71EG (3)).</w:t>
      </w:r>
    </w:p>
    <w:p w14:paraId="61946FD8" w14:textId="32341D8E" w:rsidR="00796C2A" w:rsidRPr="0085558E" w:rsidRDefault="00796C2A" w:rsidP="00856CE4">
      <w:pPr>
        <w:pStyle w:val="Amain"/>
        <w:keepNext/>
      </w:pPr>
      <w:r w:rsidRPr="0085558E">
        <w:lastRenderedPageBreak/>
        <w:tab/>
        <w:t>(</w:t>
      </w:r>
      <w:r>
        <w:t>4</w:t>
      </w:r>
      <w:r w:rsidRPr="0085558E">
        <w:t>)</w:t>
      </w:r>
      <w:r w:rsidRPr="0085558E">
        <w:tab/>
        <w:t xml:space="preserve">However, if an occupancy agreement may be terminated under a university requirement— </w:t>
      </w:r>
    </w:p>
    <w:p w14:paraId="16939DE5" w14:textId="77777777" w:rsidR="00796C2A" w:rsidRPr="0085558E" w:rsidRDefault="00796C2A" w:rsidP="00796C2A">
      <w:pPr>
        <w:pStyle w:val="Apara"/>
      </w:pPr>
      <w:r w:rsidRPr="0085558E">
        <w:tab/>
        <w:t>(a)</w:t>
      </w:r>
      <w:r w:rsidRPr="0085558E">
        <w:tab/>
        <w:t xml:space="preserve">subsection (2) does not apply; and </w:t>
      </w:r>
    </w:p>
    <w:p w14:paraId="381D074D" w14:textId="77777777" w:rsidR="00796C2A" w:rsidRPr="0085558E" w:rsidRDefault="00796C2A" w:rsidP="00796C2A">
      <w:pPr>
        <w:pStyle w:val="Apara"/>
      </w:pPr>
      <w:r w:rsidRPr="0085558E">
        <w:tab/>
        <w:t>(b)</w:t>
      </w:r>
      <w:r w:rsidRPr="0085558E">
        <w:tab/>
        <w:t xml:space="preserve">for subsection (3)—the parties may also terminate the agreement as permitted or required under the university requirement. </w:t>
      </w:r>
    </w:p>
    <w:p w14:paraId="4FE06ABC" w14:textId="5FC9FB52" w:rsidR="00B27D2D" w:rsidRPr="0085558E" w:rsidRDefault="00B27D2D" w:rsidP="003C5164">
      <w:pPr>
        <w:pStyle w:val="Amain"/>
      </w:pPr>
      <w:r w:rsidRPr="0085558E">
        <w:tab/>
        <w:t>(</w:t>
      </w:r>
      <w:r w:rsidR="00796C2A">
        <w:t>5</w:t>
      </w:r>
      <w:r w:rsidRPr="0085558E">
        <w:t>)</w:t>
      </w:r>
      <w:r w:rsidRPr="0085558E">
        <w:tab/>
        <w:t>A grantor must not terminate an occupancy agreement, or evict an occupant, only because the occupant—</w:t>
      </w:r>
    </w:p>
    <w:p w14:paraId="6F6B99AB" w14:textId="77777777" w:rsidR="00B27D2D" w:rsidRPr="0085558E" w:rsidRDefault="00B27D2D" w:rsidP="003C5164">
      <w:pPr>
        <w:pStyle w:val="Apara"/>
      </w:pPr>
      <w:r w:rsidRPr="0085558E">
        <w:tab/>
        <w:t>(a)</w:t>
      </w:r>
      <w:r w:rsidRPr="0085558E">
        <w:tab/>
        <w:t>applied to the ACAT for an order in relation to an occupancy agreement; or</w:t>
      </w:r>
    </w:p>
    <w:p w14:paraId="0DF31A21" w14:textId="77777777" w:rsidR="00B27D2D" w:rsidRPr="0085558E" w:rsidRDefault="00B27D2D" w:rsidP="003C5164">
      <w:pPr>
        <w:pStyle w:val="Apara"/>
      </w:pPr>
      <w:r w:rsidRPr="0085558E">
        <w:tab/>
        <w:t>(b)</w:t>
      </w:r>
      <w:r w:rsidRPr="0085558E">
        <w:tab/>
        <w:t>complained to a government entity in relation to an occupancy agreement; or</w:t>
      </w:r>
    </w:p>
    <w:p w14:paraId="423E11C5" w14:textId="77777777" w:rsidR="00B27D2D" w:rsidRPr="0085558E" w:rsidRDefault="00B27D2D" w:rsidP="003C5164">
      <w:pPr>
        <w:pStyle w:val="Apara"/>
      </w:pPr>
      <w:r w:rsidRPr="0085558E">
        <w:tab/>
        <w:t>(c)</w:t>
      </w:r>
      <w:r w:rsidRPr="0085558E">
        <w:tab/>
        <w:t xml:space="preserve">took reasonable action to secure and enforce an occupancy agreement. </w:t>
      </w:r>
    </w:p>
    <w:p w14:paraId="3B42C1B1" w14:textId="77777777" w:rsidR="00FD0C53" w:rsidRPr="0085558E" w:rsidRDefault="00FD0C53" w:rsidP="00FD0C53">
      <w:pPr>
        <w:pStyle w:val="Amain"/>
      </w:pPr>
      <w:r w:rsidRPr="0085558E">
        <w:tab/>
        <w:t>(6)</w:t>
      </w:r>
      <w:r w:rsidRPr="0085558E">
        <w:tab/>
        <w:t>In this section:</w:t>
      </w:r>
    </w:p>
    <w:p w14:paraId="0B0D786C" w14:textId="77777777" w:rsidR="00FD0C53" w:rsidRPr="0085558E" w:rsidRDefault="00FD0C53" w:rsidP="00FD0C53">
      <w:pPr>
        <w:pStyle w:val="Amainreturn"/>
      </w:pPr>
      <w:r w:rsidRPr="0085558E">
        <w:rPr>
          <w:rStyle w:val="charBoldItals"/>
        </w:rPr>
        <w:t>university requirement</w:t>
      </w:r>
      <w:r w:rsidRPr="0085558E">
        <w:t xml:space="preserve">—see section 71EA (5). </w:t>
      </w:r>
    </w:p>
    <w:p w14:paraId="623C8BBB" w14:textId="77777777" w:rsidR="00B27D2D" w:rsidRPr="0085558E" w:rsidRDefault="00B27D2D" w:rsidP="003C5164">
      <w:pPr>
        <w:pStyle w:val="AH5Sec"/>
      </w:pPr>
      <w:bookmarkStart w:id="179" w:name="_Toc152686100"/>
      <w:r w:rsidRPr="0095341C">
        <w:rPr>
          <w:rStyle w:val="CharSectNo"/>
        </w:rPr>
        <w:t>71EL</w:t>
      </w:r>
      <w:r w:rsidRPr="0085558E">
        <w:tab/>
        <w:t>Warrant for eviction—vacant possession order</w:t>
      </w:r>
      <w:bookmarkEnd w:id="179"/>
    </w:p>
    <w:p w14:paraId="47C9649E" w14:textId="77777777" w:rsidR="00B27D2D" w:rsidRPr="0085558E" w:rsidRDefault="00B27D2D" w:rsidP="003C5164">
      <w:pPr>
        <w:pStyle w:val="Amain"/>
      </w:pPr>
      <w:r w:rsidRPr="0085558E">
        <w:tab/>
        <w:t>(1)</w:t>
      </w:r>
      <w:r w:rsidRPr="0085558E">
        <w:tab/>
        <w:t>On application by a grantor, the registrar must issue a warrant for the eviction of an occupant from premises if—</w:t>
      </w:r>
    </w:p>
    <w:p w14:paraId="1425D984" w14:textId="5FE4B1BA" w:rsidR="00B27D2D" w:rsidRPr="0085558E" w:rsidRDefault="00B27D2D" w:rsidP="003C5164">
      <w:pPr>
        <w:pStyle w:val="Apara"/>
      </w:pPr>
      <w:r w:rsidRPr="0085558E">
        <w:tab/>
        <w:t>(a)</w:t>
      </w:r>
      <w:r w:rsidRPr="0085558E">
        <w:tab/>
        <w:t xml:space="preserve">the ACAT has ordered the occupant under </w:t>
      </w:r>
      <w:r w:rsidR="0019153B" w:rsidRPr="004F7C1A">
        <w:rPr>
          <w:color w:val="000000"/>
        </w:rPr>
        <w:t>section 83 (1) (</w:t>
      </w:r>
      <w:r w:rsidR="00323078">
        <w:rPr>
          <w:color w:val="000000"/>
        </w:rPr>
        <w:t>j</w:t>
      </w:r>
      <w:r w:rsidR="0019153B" w:rsidRPr="004F7C1A">
        <w:rPr>
          <w:color w:val="000000"/>
        </w:rPr>
        <w:t>)</w:t>
      </w:r>
      <w:r w:rsidR="0019153B">
        <w:rPr>
          <w:color w:val="000000"/>
        </w:rPr>
        <w:t xml:space="preserve"> </w:t>
      </w:r>
      <w:r w:rsidRPr="0085558E">
        <w:t>to vacate the premises; and</w:t>
      </w:r>
    </w:p>
    <w:p w14:paraId="0B1667CF" w14:textId="77777777" w:rsidR="00B27D2D" w:rsidRPr="0085558E" w:rsidRDefault="00B27D2D" w:rsidP="003C5164">
      <w:pPr>
        <w:pStyle w:val="Apara"/>
      </w:pPr>
      <w:r w:rsidRPr="0085558E">
        <w:tab/>
        <w:t>(b)</w:t>
      </w:r>
      <w:r w:rsidRPr="0085558E">
        <w:tab/>
        <w:t>the occupant fails to vacate the premises in accordance with the order.</w:t>
      </w:r>
    </w:p>
    <w:p w14:paraId="75993548" w14:textId="77777777" w:rsidR="00B27D2D" w:rsidRPr="0085558E" w:rsidRDefault="00B27D2D" w:rsidP="003C5164">
      <w:pPr>
        <w:pStyle w:val="Amain"/>
      </w:pPr>
      <w:r w:rsidRPr="0085558E">
        <w:tab/>
        <w:t>(2)</w:t>
      </w:r>
      <w:r w:rsidRPr="0085558E">
        <w:tab/>
        <w:t>A warrant under this section must comply with section 40 (Content of warrant).</w:t>
      </w:r>
    </w:p>
    <w:p w14:paraId="119DF722" w14:textId="77777777" w:rsidR="00B27D2D" w:rsidRPr="0085558E" w:rsidRDefault="00B27D2D" w:rsidP="003C5164">
      <w:pPr>
        <w:pStyle w:val="AH5Sec"/>
      </w:pPr>
      <w:bookmarkStart w:id="180" w:name="_Toc152686101"/>
      <w:r w:rsidRPr="0095341C">
        <w:rPr>
          <w:rStyle w:val="CharSectNo"/>
        </w:rPr>
        <w:lastRenderedPageBreak/>
        <w:t>71EM</w:t>
      </w:r>
      <w:r w:rsidRPr="0085558E">
        <w:tab/>
        <w:t>Occupancy agreement—abandonment of premises</w:t>
      </w:r>
      <w:bookmarkEnd w:id="180"/>
    </w:p>
    <w:p w14:paraId="741E7D15" w14:textId="77777777" w:rsidR="00B27D2D" w:rsidRPr="0085558E" w:rsidRDefault="00B27D2D" w:rsidP="00856CE4">
      <w:pPr>
        <w:pStyle w:val="Amain"/>
        <w:keepNext/>
      </w:pPr>
      <w:r w:rsidRPr="0085558E">
        <w:tab/>
        <w:t>(1)</w:t>
      </w:r>
      <w:r w:rsidRPr="0085558E">
        <w:tab/>
        <w:t>This section applies if—</w:t>
      </w:r>
    </w:p>
    <w:p w14:paraId="50B19580" w14:textId="77777777" w:rsidR="00B27D2D" w:rsidRPr="0085558E" w:rsidRDefault="00B27D2D" w:rsidP="003C5164">
      <w:pPr>
        <w:pStyle w:val="Apara"/>
      </w:pPr>
      <w:r w:rsidRPr="0085558E">
        <w:tab/>
        <w:t>(a)</w:t>
      </w:r>
      <w:r w:rsidRPr="0085558E">
        <w:tab/>
        <w:t xml:space="preserve">the occupant under an occupancy agreement for premises has not paid the occupancy fee under the agreement for at least 3 consecutive periods; and </w:t>
      </w:r>
    </w:p>
    <w:p w14:paraId="47C1278A" w14:textId="77777777" w:rsidR="00B27D2D" w:rsidRPr="0085558E" w:rsidRDefault="00B27D2D" w:rsidP="003C5164">
      <w:pPr>
        <w:pStyle w:val="Apara"/>
      </w:pPr>
      <w:r w:rsidRPr="0085558E">
        <w:tab/>
        <w:t>(b)</w:t>
      </w:r>
      <w:r w:rsidRPr="0085558E">
        <w:tab/>
        <w:t>the grantor has taken all reasonable steps to contact the occupier of the premises; and</w:t>
      </w:r>
    </w:p>
    <w:p w14:paraId="5816C361" w14:textId="77777777" w:rsidR="00B27D2D" w:rsidRPr="0085558E" w:rsidRDefault="00B27D2D" w:rsidP="003C5164">
      <w:pPr>
        <w:pStyle w:val="Apara"/>
      </w:pPr>
      <w:r w:rsidRPr="0085558E">
        <w:tab/>
        <w:t>(c)</w:t>
      </w:r>
      <w:r w:rsidRPr="0085558E">
        <w:tab/>
        <w:t>the grantor reasonably believes that the occupier has abandoned the premises.</w:t>
      </w:r>
    </w:p>
    <w:p w14:paraId="7C524FCE" w14:textId="77777777" w:rsidR="00B27D2D" w:rsidRPr="0085558E" w:rsidRDefault="00B27D2D" w:rsidP="003C5164">
      <w:pPr>
        <w:pStyle w:val="Amain"/>
      </w:pPr>
      <w:r w:rsidRPr="0085558E">
        <w:tab/>
        <w:t>(2)</w:t>
      </w:r>
      <w:r w:rsidRPr="0085558E">
        <w:tab/>
        <w:t>The grantor may, without the occupier’s consent, and without notice, enter the premises during the occupancy agreement to confirm whether the premises have been abandoned.</w:t>
      </w:r>
    </w:p>
    <w:p w14:paraId="7CCC7D6E" w14:textId="77777777" w:rsidR="00B27D2D" w:rsidRPr="0085558E" w:rsidRDefault="00B27D2D" w:rsidP="003C5164">
      <w:pPr>
        <w:pStyle w:val="Amain"/>
      </w:pPr>
      <w:r w:rsidRPr="0085558E">
        <w:tab/>
        <w:t>(3)</w:t>
      </w:r>
      <w:r w:rsidRPr="0085558E">
        <w:tab/>
        <w:t>However, the grantor must not enter the premises under subsection (2)—</w:t>
      </w:r>
    </w:p>
    <w:p w14:paraId="4BF4DEDE" w14:textId="77777777" w:rsidR="00B27D2D" w:rsidRPr="0085558E" w:rsidRDefault="00B27D2D" w:rsidP="003C5164">
      <w:pPr>
        <w:pStyle w:val="Apara"/>
      </w:pPr>
      <w:r w:rsidRPr="0085558E">
        <w:tab/>
        <w:t>(a)</w:t>
      </w:r>
      <w:r w:rsidRPr="0085558E">
        <w:tab/>
        <w:t>on a Sunday; or</w:t>
      </w:r>
    </w:p>
    <w:p w14:paraId="0C16D8DF" w14:textId="77777777" w:rsidR="00B27D2D" w:rsidRPr="0085558E" w:rsidRDefault="00B27D2D" w:rsidP="003C5164">
      <w:pPr>
        <w:pStyle w:val="Apara"/>
      </w:pPr>
      <w:r w:rsidRPr="0085558E">
        <w:tab/>
        <w:t>(b)</w:t>
      </w:r>
      <w:r w:rsidRPr="0085558E">
        <w:tab/>
        <w:t>on a public holiday; or</w:t>
      </w:r>
    </w:p>
    <w:p w14:paraId="638A9DE7" w14:textId="77777777" w:rsidR="00B27D2D" w:rsidRPr="0085558E" w:rsidRDefault="00B27D2D" w:rsidP="00B32617">
      <w:pPr>
        <w:pStyle w:val="Apara"/>
        <w:keepNext/>
      </w:pPr>
      <w:r w:rsidRPr="0085558E">
        <w:tab/>
        <w:t>(c)</w:t>
      </w:r>
      <w:r w:rsidRPr="0085558E">
        <w:tab/>
        <w:t>before 8 am or after 6 pm.</w:t>
      </w:r>
    </w:p>
    <w:p w14:paraId="57D89E47" w14:textId="6F6372C8" w:rsidR="00B27D2D" w:rsidRPr="00DA6D7C" w:rsidRDefault="00B27D2D" w:rsidP="00DA6D7C">
      <w:pPr>
        <w:pStyle w:val="aNote"/>
        <w:keepNext/>
        <w:ind w:right="-90"/>
        <w:rPr>
          <w:spacing w:val="-2"/>
        </w:rPr>
      </w:pPr>
      <w:r w:rsidRPr="0085558E">
        <w:rPr>
          <w:rStyle w:val="charItals"/>
        </w:rPr>
        <w:t>Note 1</w:t>
      </w:r>
      <w:r w:rsidRPr="0085558E">
        <w:rPr>
          <w:rStyle w:val="charItals"/>
        </w:rPr>
        <w:tab/>
      </w:r>
      <w:r w:rsidRPr="00DA6D7C">
        <w:rPr>
          <w:iCs/>
          <w:spacing w:val="-2"/>
        </w:rPr>
        <w:t xml:space="preserve">A grantor may seek an order that premises are abandoned under </w:t>
      </w:r>
      <w:r w:rsidR="0019153B" w:rsidRPr="00DA6D7C">
        <w:rPr>
          <w:color w:val="000000"/>
          <w:spacing w:val="-2"/>
        </w:rPr>
        <w:t>s 83 (1) (</w:t>
      </w:r>
      <w:r w:rsidR="00B341BB">
        <w:rPr>
          <w:color w:val="000000"/>
          <w:spacing w:val="-2"/>
        </w:rPr>
        <w:t>k</w:t>
      </w:r>
      <w:r w:rsidR="0019153B" w:rsidRPr="00DA6D7C">
        <w:rPr>
          <w:color w:val="000000"/>
          <w:spacing w:val="-2"/>
        </w:rPr>
        <w:t>)</w:t>
      </w:r>
      <w:r w:rsidRPr="00DA6D7C">
        <w:rPr>
          <w:iCs/>
          <w:spacing w:val="-2"/>
        </w:rPr>
        <w:t>.</w:t>
      </w:r>
    </w:p>
    <w:p w14:paraId="2C3CF132" w14:textId="19954D12" w:rsidR="00B27D2D" w:rsidRPr="0085558E" w:rsidRDefault="00B27D2D" w:rsidP="00B27D2D">
      <w:pPr>
        <w:pStyle w:val="aNote"/>
      </w:pPr>
      <w:r w:rsidRPr="0085558E">
        <w:rPr>
          <w:rStyle w:val="charItals"/>
        </w:rPr>
        <w:t>Note 2</w:t>
      </w:r>
      <w:r w:rsidRPr="0085558E">
        <w:rPr>
          <w:rStyle w:val="charItals"/>
        </w:rPr>
        <w:tab/>
      </w:r>
      <w:r w:rsidRPr="0085558E">
        <w:t xml:space="preserve">A grantor may dispose of any abandoned goods found on the premises under the </w:t>
      </w:r>
      <w:hyperlink r:id="rId63" w:tooltip="A1996-86" w:history="1">
        <w:r w:rsidRPr="0085558E">
          <w:rPr>
            <w:rStyle w:val="charCitHyperlinkItal"/>
          </w:rPr>
          <w:t>Uncollected Goods Act 1996</w:t>
        </w:r>
      </w:hyperlink>
      <w:r w:rsidRPr="0085558E">
        <w:t>.</w:t>
      </w:r>
    </w:p>
    <w:p w14:paraId="1F16E85C" w14:textId="77777777" w:rsidR="00450C28" w:rsidRDefault="00450C28">
      <w:pPr>
        <w:pStyle w:val="AH5Sec"/>
      </w:pPr>
      <w:bookmarkStart w:id="181" w:name="_Toc152686102"/>
      <w:r w:rsidRPr="0095341C">
        <w:rPr>
          <w:rStyle w:val="CharSectNo"/>
        </w:rPr>
        <w:t>71F</w:t>
      </w:r>
      <w:r>
        <w:tab/>
        <w:t>Regulations about occupancy agreements</w:t>
      </w:r>
      <w:bookmarkEnd w:id="181"/>
    </w:p>
    <w:p w14:paraId="4CDCE677" w14:textId="77777777" w:rsidR="00450C28" w:rsidRDefault="00450C28">
      <w:pPr>
        <w:pStyle w:val="Amain"/>
        <w:keepNext/>
      </w:pPr>
      <w:r>
        <w:tab/>
        <w:t>(1)</w:t>
      </w:r>
      <w:r>
        <w:tab/>
        <w:t>A regulation may make provision in relation to occupancy agreements, including, for example, standard occupancy terms.</w:t>
      </w:r>
    </w:p>
    <w:p w14:paraId="5182434A" w14:textId="7C3DA9B9"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64" w:tooltip="A2001-14" w:history="1">
        <w:r w:rsidR="009D74E7" w:rsidRPr="009D74E7">
          <w:rPr>
            <w:rStyle w:val="charCitHyperlinkAbbrev"/>
          </w:rPr>
          <w:t>Legislation Act</w:t>
        </w:r>
      </w:hyperlink>
      <w:r>
        <w:t>, s 48 (1) (a)).</w:t>
      </w:r>
    </w:p>
    <w:p w14:paraId="0D5C427B" w14:textId="77777777" w:rsidR="00450C28" w:rsidRDefault="00450C28">
      <w:pPr>
        <w:pStyle w:val="Amain"/>
      </w:pPr>
      <w:r>
        <w:tab/>
        <w:t>(2)</w:t>
      </w:r>
      <w:r>
        <w:tab/>
        <w:t>A regulation about standard occupancy terms must be consistent with the occupancy principles.</w:t>
      </w:r>
    </w:p>
    <w:p w14:paraId="48477AFE" w14:textId="77777777" w:rsidR="00450C28" w:rsidRDefault="00450C28">
      <w:pPr>
        <w:pStyle w:val="PageBreak"/>
      </w:pPr>
      <w:r>
        <w:br w:type="page"/>
      </w:r>
    </w:p>
    <w:p w14:paraId="30D086DD" w14:textId="77777777" w:rsidR="00950EFE" w:rsidRPr="0095341C" w:rsidRDefault="00950EFE" w:rsidP="00950EFE">
      <w:pPr>
        <w:pStyle w:val="AH2Part"/>
      </w:pPr>
      <w:bookmarkStart w:id="182" w:name="_Toc152686103"/>
      <w:r w:rsidRPr="0095341C">
        <w:rPr>
          <w:rStyle w:val="CharPartNo"/>
        </w:rPr>
        <w:lastRenderedPageBreak/>
        <w:t>Part 5B</w:t>
      </w:r>
      <w:r w:rsidRPr="0085558E">
        <w:tab/>
      </w:r>
      <w:r w:rsidRPr="0095341C">
        <w:rPr>
          <w:rStyle w:val="CharPartText"/>
        </w:rPr>
        <w:t>Residential parks</w:t>
      </w:r>
      <w:bookmarkEnd w:id="182"/>
    </w:p>
    <w:p w14:paraId="4AD2AC31" w14:textId="77777777" w:rsidR="00950EFE" w:rsidRPr="0095341C" w:rsidRDefault="00950EFE" w:rsidP="00950EFE">
      <w:pPr>
        <w:pStyle w:val="AH3Div"/>
      </w:pPr>
      <w:bookmarkStart w:id="183" w:name="_Toc152686104"/>
      <w:r w:rsidRPr="0095341C">
        <w:rPr>
          <w:rStyle w:val="CharDivNo"/>
        </w:rPr>
        <w:t>Division 5B.1</w:t>
      </w:r>
      <w:r w:rsidRPr="0085558E">
        <w:tab/>
      </w:r>
      <w:r w:rsidRPr="0095341C">
        <w:rPr>
          <w:rStyle w:val="CharDivText"/>
        </w:rPr>
        <w:t>Definitions—pt 5B</w:t>
      </w:r>
      <w:bookmarkEnd w:id="183"/>
    </w:p>
    <w:p w14:paraId="0F24C0D3" w14:textId="77777777" w:rsidR="00950EFE" w:rsidRPr="0085558E" w:rsidRDefault="00950EFE" w:rsidP="00950EFE">
      <w:pPr>
        <w:pStyle w:val="AH5Sec"/>
      </w:pPr>
      <w:bookmarkStart w:id="184" w:name="_Toc152686105"/>
      <w:r w:rsidRPr="0095341C">
        <w:rPr>
          <w:rStyle w:val="CharSectNo"/>
        </w:rPr>
        <w:t>71H</w:t>
      </w:r>
      <w:r w:rsidRPr="0085558E">
        <w:tab/>
        <w:t>Definitions—pt 5B</w:t>
      </w:r>
      <w:bookmarkEnd w:id="184"/>
    </w:p>
    <w:p w14:paraId="10061D25" w14:textId="77777777" w:rsidR="00950EFE" w:rsidRPr="0085558E" w:rsidRDefault="00950EFE" w:rsidP="00950EFE">
      <w:pPr>
        <w:pStyle w:val="Amainreturn"/>
      </w:pPr>
      <w:r w:rsidRPr="0085558E">
        <w:t>In this part:</w:t>
      </w:r>
    </w:p>
    <w:p w14:paraId="5598DAA6" w14:textId="77777777" w:rsidR="00950EFE" w:rsidRPr="0085558E" w:rsidRDefault="00950EFE" w:rsidP="00950EFE">
      <w:pPr>
        <w:pStyle w:val="aDef"/>
      </w:pPr>
      <w:r w:rsidRPr="0085558E">
        <w:rPr>
          <w:rStyle w:val="charBoldItals"/>
        </w:rPr>
        <w:t>operator</w:t>
      </w:r>
      <w:r w:rsidRPr="0085558E">
        <w:t>, of a residential park, means the person who manages, controls or otherwise operates the residential park, including by granting rights of occupancy under a residential park agreement, whether or not the person is the owner of the residential park.</w:t>
      </w:r>
    </w:p>
    <w:p w14:paraId="6408F3B6" w14:textId="77777777" w:rsidR="00950EFE" w:rsidRPr="0085558E" w:rsidRDefault="00950EFE" w:rsidP="00950EFE">
      <w:pPr>
        <w:pStyle w:val="aDef"/>
      </w:pPr>
      <w:r w:rsidRPr="0085558E">
        <w:rPr>
          <w:rStyle w:val="charBoldItals"/>
        </w:rPr>
        <w:t>residential park agreement</w:t>
      </w:r>
      <w:r w:rsidRPr="0085558E">
        <w:t xml:space="preserve"> means a residential tenancy agreement or an occupancy agreement in relation to a manufactured home or a mobile home that is located in a residential park and includes a site agreement.</w:t>
      </w:r>
    </w:p>
    <w:p w14:paraId="467A6C0D" w14:textId="77777777" w:rsidR="00950EFE" w:rsidRPr="0085558E" w:rsidRDefault="00950EFE" w:rsidP="00950EFE">
      <w:pPr>
        <w:pStyle w:val="aDef"/>
      </w:pPr>
      <w:r w:rsidRPr="0085558E">
        <w:rPr>
          <w:rStyle w:val="charBoldItals"/>
        </w:rPr>
        <w:t>site agreement</w:t>
      </w:r>
      <w:r w:rsidRPr="0085558E">
        <w:t xml:space="preserve"> means an agreement under which an operator grants another person, for value, a right to occupy a site in the operator’s residential park, for the purpose of placing a manufactured home or a mobile home on the site for use as a home. </w:t>
      </w:r>
    </w:p>
    <w:p w14:paraId="61900DE1" w14:textId="77777777" w:rsidR="00950EFE" w:rsidRPr="0095341C" w:rsidRDefault="00950EFE" w:rsidP="00950EFE">
      <w:pPr>
        <w:pStyle w:val="AH3Div"/>
      </w:pPr>
      <w:bookmarkStart w:id="185" w:name="_Toc152686106"/>
      <w:r w:rsidRPr="0095341C">
        <w:rPr>
          <w:rStyle w:val="CharDivNo"/>
        </w:rPr>
        <w:t>Division 5B.2</w:t>
      </w:r>
      <w:r w:rsidRPr="0085558E">
        <w:tab/>
      </w:r>
      <w:r w:rsidRPr="0095341C">
        <w:rPr>
          <w:rStyle w:val="CharDivText"/>
        </w:rPr>
        <w:t>Shared park facilities</w:t>
      </w:r>
      <w:bookmarkEnd w:id="185"/>
    </w:p>
    <w:p w14:paraId="6E7164CD" w14:textId="77777777" w:rsidR="00950EFE" w:rsidRPr="0085558E" w:rsidRDefault="00950EFE" w:rsidP="00950EFE">
      <w:pPr>
        <w:pStyle w:val="AH5Sec"/>
      </w:pPr>
      <w:bookmarkStart w:id="186" w:name="_Toc152686107"/>
      <w:r w:rsidRPr="0095341C">
        <w:rPr>
          <w:rStyle w:val="CharSectNo"/>
        </w:rPr>
        <w:t>71I</w:t>
      </w:r>
      <w:r w:rsidRPr="0085558E">
        <w:tab/>
        <w:t>Access to shared park facilities</w:t>
      </w:r>
      <w:bookmarkEnd w:id="186"/>
    </w:p>
    <w:p w14:paraId="0F34F42D" w14:textId="77777777" w:rsidR="00950EFE" w:rsidRPr="0085558E" w:rsidRDefault="00950EFE" w:rsidP="00950EFE">
      <w:pPr>
        <w:pStyle w:val="Amain"/>
      </w:pPr>
      <w:r w:rsidRPr="0085558E">
        <w:tab/>
        <w:t>(1)</w:t>
      </w:r>
      <w:r w:rsidRPr="0085558E">
        <w:tab/>
        <w:t>As far as reasonably practicable, an operator must give a tenant or occupant under a residential park agreement access at reasonable hours to shared park facilities.</w:t>
      </w:r>
    </w:p>
    <w:p w14:paraId="7D8824CE" w14:textId="77777777" w:rsidR="00950EFE" w:rsidRPr="0085558E" w:rsidRDefault="00950EFE" w:rsidP="00950EFE">
      <w:pPr>
        <w:pStyle w:val="Amain"/>
      </w:pPr>
      <w:r w:rsidRPr="0085558E">
        <w:tab/>
        <w:t>(2)</w:t>
      </w:r>
      <w:r w:rsidRPr="0085558E">
        <w:tab/>
        <w:t>In this section:</w:t>
      </w:r>
    </w:p>
    <w:p w14:paraId="6AF8F775" w14:textId="77777777" w:rsidR="00950EFE" w:rsidRPr="0085558E" w:rsidRDefault="00950EFE" w:rsidP="00950EFE">
      <w:pPr>
        <w:pStyle w:val="aDef"/>
      </w:pPr>
      <w:r w:rsidRPr="0085558E">
        <w:rPr>
          <w:rStyle w:val="charBoldItals"/>
        </w:rPr>
        <w:t>shared park facilities</w:t>
      </w:r>
      <w:r w:rsidRPr="0085558E">
        <w:t>, in relation to a residential park, means areas in the park provided for shared use by tenants and occupants in the park.</w:t>
      </w:r>
    </w:p>
    <w:p w14:paraId="6C3A30D2" w14:textId="77777777" w:rsidR="00950EFE" w:rsidRPr="0085558E" w:rsidRDefault="00950EFE" w:rsidP="00950EFE">
      <w:pPr>
        <w:pStyle w:val="aExamHdgss"/>
      </w:pPr>
      <w:r w:rsidRPr="0085558E">
        <w:t>Examples</w:t>
      </w:r>
    </w:p>
    <w:p w14:paraId="0F6FE918" w14:textId="77777777" w:rsidR="00950EFE" w:rsidRPr="0085558E" w:rsidRDefault="00950EFE" w:rsidP="00950EFE">
      <w:pPr>
        <w:pStyle w:val="aExamss"/>
      </w:pPr>
      <w:r w:rsidRPr="0085558E">
        <w:t>showers, toilets, laundry, camp kitchen, pool, BBQ area</w:t>
      </w:r>
    </w:p>
    <w:p w14:paraId="534DFA7C" w14:textId="77777777" w:rsidR="00950EFE" w:rsidRPr="0095341C" w:rsidRDefault="00950EFE" w:rsidP="00950EFE">
      <w:pPr>
        <w:pStyle w:val="AH3Div"/>
      </w:pPr>
      <w:bookmarkStart w:id="187" w:name="_Toc152686108"/>
      <w:r w:rsidRPr="0095341C">
        <w:rPr>
          <w:rStyle w:val="CharDivNo"/>
        </w:rPr>
        <w:lastRenderedPageBreak/>
        <w:t>Division 5B.3</w:t>
      </w:r>
      <w:r w:rsidRPr="0085558E">
        <w:tab/>
      </w:r>
      <w:r w:rsidRPr="0095341C">
        <w:rPr>
          <w:rStyle w:val="CharDivText"/>
        </w:rPr>
        <w:t>Assignment of interests</w:t>
      </w:r>
      <w:bookmarkEnd w:id="187"/>
    </w:p>
    <w:p w14:paraId="718F4CCC" w14:textId="77777777" w:rsidR="00950EFE" w:rsidRPr="0085558E" w:rsidRDefault="00950EFE" w:rsidP="00950EFE">
      <w:pPr>
        <w:pStyle w:val="AH5Sec"/>
      </w:pPr>
      <w:bookmarkStart w:id="188" w:name="_Toc152686109"/>
      <w:r w:rsidRPr="0095341C">
        <w:rPr>
          <w:rStyle w:val="CharSectNo"/>
        </w:rPr>
        <w:t>71J</w:t>
      </w:r>
      <w:r w:rsidRPr="0085558E">
        <w:tab/>
        <w:t>Definitions—div 5B.3</w:t>
      </w:r>
      <w:bookmarkEnd w:id="188"/>
    </w:p>
    <w:p w14:paraId="21822193" w14:textId="77777777" w:rsidR="00950EFE" w:rsidRPr="0085558E" w:rsidRDefault="00950EFE" w:rsidP="00950EFE">
      <w:pPr>
        <w:pStyle w:val="Amainreturn"/>
      </w:pPr>
      <w:r w:rsidRPr="0085558E">
        <w:t>In this division:</w:t>
      </w:r>
    </w:p>
    <w:p w14:paraId="184EDACC" w14:textId="77777777" w:rsidR="00950EFE" w:rsidRPr="0085558E" w:rsidRDefault="00950EFE" w:rsidP="00950EFE">
      <w:pPr>
        <w:pStyle w:val="aDef"/>
      </w:pPr>
      <w:r w:rsidRPr="0085558E">
        <w:rPr>
          <w:rStyle w:val="charBoldItals"/>
        </w:rPr>
        <w:t>assignee</w:t>
      </w:r>
      <w:r w:rsidRPr="0085558E">
        <w:rPr>
          <w:bCs/>
          <w:iCs/>
        </w:rPr>
        <w:t>, in relation to a residential park agreement—see section 71K (1).</w:t>
      </w:r>
    </w:p>
    <w:p w14:paraId="242C8825" w14:textId="77777777" w:rsidR="00950EFE" w:rsidRPr="0085558E" w:rsidRDefault="00950EFE" w:rsidP="00950EFE">
      <w:pPr>
        <w:pStyle w:val="aDef"/>
      </w:pPr>
      <w:r w:rsidRPr="0085558E">
        <w:rPr>
          <w:rStyle w:val="charBoldItals"/>
        </w:rPr>
        <w:t>assignor</w:t>
      </w:r>
      <w:r w:rsidRPr="0085558E">
        <w:rPr>
          <w:bCs/>
          <w:iCs/>
        </w:rPr>
        <w:t>, in relation to a residential park agreement—see section 71K (1).</w:t>
      </w:r>
    </w:p>
    <w:p w14:paraId="5B6FCA95" w14:textId="77777777" w:rsidR="00950EFE" w:rsidRPr="0085558E" w:rsidRDefault="00950EFE" w:rsidP="00950EFE">
      <w:pPr>
        <w:pStyle w:val="AH5Sec"/>
        <w:rPr>
          <w:lang w:eastAsia="en-AU"/>
        </w:rPr>
      </w:pPr>
      <w:bookmarkStart w:id="189" w:name="_Toc152686110"/>
      <w:r w:rsidRPr="0095341C">
        <w:rPr>
          <w:rStyle w:val="CharSectNo"/>
        </w:rPr>
        <w:t>71K</w:t>
      </w:r>
      <w:r w:rsidRPr="0085558E">
        <w:tab/>
        <w:t>Assignment in residential park permitted with consent</w:t>
      </w:r>
      <w:bookmarkEnd w:id="189"/>
    </w:p>
    <w:p w14:paraId="6ABB997B" w14:textId="77777777" w:rsidR="00950EFE" w:rsidRPr="0085558E" w:rsidRDefault="00950EFE" w:rsidP="00950EFE">
      <w:pPr>
        <w:pStyle w:val="Amain"/>
      </w:pPr>
      <w:r w:rsidRPr="0085558E">
        <w:tab/>
        <w:t>(1)</w:t>
      </w:r>
      <w:r w:rsidRPr="0085558E">
        <w:tab/>
        <w:t xml:space="preserve">A tenant or occupant (the </w:t>
      </w:r>
      <w:r w:rsidRPr="0085558E">
        <w:rPr>
          <w:rStyle w:val="charBoldItals"/>
        </w:rPr>
        <w:t>assignor</w:t>
      </w:r>
      <w:r w:rsidRPr="0085558E">
        <w:t xml:space="preserve">) may assign the assignor’s interest in a residential park agreement to someone else (the </w:t>
      </w:r>
      <w:r w:rsidRPr="0085558E">
        <w:rPr>
          <w:rStyle w:val="charBoldItals"/>
        </w:rPr>
        <w:t>assignee</w:t>
      </w:r>
      <w:r w:rsidRPr="0085558E">
        <w:t>) only if the operator of the residential park—</w:t>
      </w:r>
    </w:p>
    <w:p w14:paraId="39FBFE58" w14:textId="77777777" w:rsidR="00950EFE" w:rsidRPr="0085558E" w:rsidRDefault="00950EFE" w:rsidP="00950EFE">
      <w:pPr>
        <w:pStyle w:val="Apara"/>
      </w:pPr>
      <w:r w:rsidRPr="0085558E">
        <w:tab/>
        <w:t>(a)</w:t>
      </w:r>
      <w:r w:rsidRPr="0085558E">
        <w:tab/>
        <w:t>consents, in writing, to the assignment; or</w:t>
      </w:r>
    </w:p>
    <w:p w14:paraId="135936B6" w14:textId="77777777" w:rsidR="00950EFE" w:rsidRPr="0085558E" w:rsidRDefault="00950EFE" w:rsidP="00950EFE">
      <w:pPr>
        <w:pStyle w:val="Apara"/>
      </w:pPr>
      <w:r w:rsidRPr="0085558E">
        <w:tab/>
        <w:t>(b)</w:t>
      </w:r>
      <w:r w:rsidRPr="0085558E">
        <w:tab/>
        <w:t>is taken under section 71L to have consented to the assignment.</w:t>
      </w:r>
    </w:p>
    <w:p w14:paraId="60949532" w14:textId="77777777" w:rsidR="00950EFE" w:rsidRPr="0085558E" w:rsidRDefault="00950EFE" w:rsidP="00950EFE">
      <w:pPr>
        <w:pStyle w:val="Amain"/>
      </w:pPr>
      <w:r w:rsidRPr="0085558E">
        <w:tab/>
        <w:t>(2)</w:t>
      </w:r>
      <w:r w:rsidRPr="0085558E">
        <w:tab/>
        <w:t>In requesting the operator’s consent for subsection (1), the assignor must give the operator the following information:</w:t>
      </w:r>
    </w:p>
    <w:p w14:paraId="3F2C7808" w14:textId="77777777" w:rsidR="00950EFE" w:rsidRPr="0085558E" w:rsidRDefault="00950EFE" w:rsidP="00950EFE">
      <w:pPr>
        <w:pStyle w:val="Apara"/>
      </w:pPr>
      <w:r w:rsidRPr="0085558E">
        <w:tab/>
        <w:t>(a)</w:t>
      </w:r>
      <w:r w:rsidRPr="0085558E">
        <w:tab/>
        <w:t>the name of the assignee;</w:t>
      </w:r>
    </w:p>
    <w:p w14:paraId="28058EB8" w14:textId="77777777" w:rsidR="00950EFE" w:rsidRPr="0085558E" w:rsidRDefault="00950EFE" w:rsidP="00950EFE">
      <w:pPr>
        <w:pStyle w:val="Apara"/>
      </w:pPr>
      <w:r w:rsidRPr="0085558E">
        <w:tab/>
        <w:t>(b)</w:t>
      </w:r>
      <w:r w:rsidRPr="0085558E">
        <w:tab/>
        <w:t>the same information in relation to the assignee that the assignee was requested to give to the operator in relation to the assignee’s application to enter into the residential park agreement.</w:t>
      </w:r>
    </w:p>
    <w:p w14:paraId="7840EB14" w14:textId="77777777" w:rsidR="00950EFE" w:rsidRPr="0085558E" w:rsidRDefault="00950EFE" w:rsidP="00950EFE">
      <w:pPr>
        <w:pStyle w:val="AH5Sec"/>
      </w:pPr>
      <w:bookmarkStart w:id="190" w:name="_Toc152686111"/>
      <w:r w:rsidRPr="0095341C">
        <w:rPr>
          <w:rStyle w:val="CharSectNo"/>
        </w:rPr>
        <w:t>71L</w:t>
      </w:r>
      <w:r w:rsidRPr="0085558E">
        <w:tab/>
        <w:t>Consent to assignment</w:t>
      </w:r>
      <w:bookmarkEnd w:id="190"/>
    </w:p>
    <w:p w14:paraId="6D874DFB" w14:textId="77777777" w:rsidR="00950EFE" w:rsidRPr="0085558E" w:rsidRDefault="00950EFE" w:rsidP="00950EFE">
      <w:pPr>
        <w:pStyle w:val="Amain"/>
      </w:pPr>
      <w:r w:rsidRPr="0085558E">
        <w:tab/>
        <w:t>(1)</w:t>
      </w:r>
      <w:r w:rsidRPr="0085558E">
        <w:tab/>
        <w:t>Within 14 days after receiving the assignor’s request for consent under section 71K (2), the operator may, in writing—</w:t>
      </w:r>
    </w:p>
    <w:p w14:paraId="7AC78FCA" w14:textId="77777777" w:rsidR="00950EFE" w:rsidRPr="0085558E" w:rsidRDefault="00950EFE" w:rsidP="00950EFE">
      <w:pPr>
        <w:pStyle w:val="Apara"/>
      </w:pPr>
      <w:r w:rsidRPr="0085558E">
        <w:tab/>
        <w:t>(a)</w:t>
      </w:r>
      <w:r w:rsidRPr="0085558E">
        <w:tab/>
        <w:t>consent to the assignment; or</w:t>
      </w:r>
    </w:p>
    <w:p w14:paraId="54E43117" w14:textId="77777777" w:rsidR="00950EFE" w:rsidRPr="0085558E" w:rsidRDefault="00950EFE" w:rsidP="00950EFE">
      <w:pPr>
        <w:pStyle w:val="Apara"/>
      </w:pPr>
      <w:r w:rsidRPr="0085558E">
        <w:tab/>
        <w:t>(b)</w:t>
      </w:r>
      <w:r w:rsidRPr="0085558E">
        <w:tab/>
        <w:t xml:space="preserve">refuse to consent to the assignment.  </w:t>
      </w:r>
    </w:p>
    <w:p w14:paraId="513C312C" w14:textId="77777777" w:rsidR="00950EFE" w:rsidRPr="0085558E" w:rsidRDefault="00950EFE" w:rsidP="00950EFE">
      <w:pPr>
        <w:pStyle w:val="Amain"/>
      </w:pPr>
      <w:r w:rsidRPr="0085558E">
        <w:lastRenderedPageBreak/>
        <w:tab/>
        <w:t>(2)</w:t>
      </w:r>
      <w:r w:rsidRPr="0085558E">
        <w:tab/>
        <w:t xml:space="preserve">The operator is taken to consent to the assignment if the assignor makes a request under section 71K (2) and the operator does not take action under subsection (1) within 14 days after the request. </w:t>
      </w:r>
    </w:p>
    <w:p w14:paraId="0D373B74" w14:textId="77777777" w:rsidR="00950EFE" w:rsidRPr="0085558E" w:rsidRDefault="00950EFE" w:rsidP="00950EFE">
      <w:pPr>
        <w:pStyle w:val="AH5Sec"/>
      </w:pPr>
      <w:bookmarkStart w:id="191" w:name="_Toc152686112"/>
      <w:r w:rsidRPr="0095341C">
        <w:rPr>
          <w:rStyle w:val="CharSectNo"/>
        </w:rPr>
        <w:t>71M</w:t>
      </w:r>
      <w:r w:rsidRPr="0085558E">
        <w:tab/>
        <w:t>Effect of assignment</w:t>
      </w:r>
      <w:bookmarkEnd w:id="191"/>
    </w:p>
    <w:p w14:paraId="1AF09C25" w14:textId="77777777" w:rsidR="00950EFE" w:rsidRPr="0085558E" w:rsidRDefault="00950EFE" w:rsidP="00950EFE">
      <w:pPr>
        <w:pStyle w:val="Amain"/>
      </w:pPr>
      <w:r w:rsidRPr="0085558E">
        <w:tab/>
        <w:t>(1)</w:t>
      </w:r>
      <w:r w:rsidRPr="0085558E">
        <w:tab/>
        <w:t>This section applies if an assignor assigns their interest under a residential park agreement to an assignee.</w:t>
      </w:r>
    </w:p>
    <w:p w14:paraId="1BA30A77" w14:textId="77777777" w:rsidR="00950EFE" w:rsidRPr="0085558E" w:rsidRDefault="00950EFE" w:rsidP="00950EFE">
      <w:pPr>
        <w:pStyle w:val="Amain"/>
      </w:pPr>
      <w:r w:rsidRPr="0085558E">
        <w:tab/>
        <w:t>(2)</w:t>
      </w:r>
      <w:r w:rsidRPr="0085558E">
        <w:tab/>
        <w:t>The assignor’s interest in any security deposit paid under the agreement is also assigned to the assignee.</w:t>
      </w:r>
    </w:p>
    <w:p w14:paraId="58D53498" w14:textId="77777777" w:rsidR="00950EFE" w:rsidRPr="0085558E" w:rsidRDefault="00950EFE" w:rsidP="00950EFE">
      <w:pPr>
        <w:pStyle w:val="Amain"/>
      </w:pPr>
      <w:r w:rsidRPr="0085558E">
        <w:tab/>
        <w:t>(3)</w:t>
      </w:r>
      <w:r w:rsidRPr="0085558E">
        <w:tab/>
        <w:t>From the day of the assignment—</w:t>
      </w:r>
    </w:p>
    <w:p w14:paraId="064FA25C" w14:textId="77777777" w:rsidR="00950EFE" w:rsidRPr="0085558E" w:rsidRDefault="00950EFE" w:rsidP="00950EFE">
      <w:pPr>
        <w:pStyle w:val="Apara"/>
      </w:pPr>
      <w:r w:rsidRPr="0085558E">
        <w:tab/>
        <w:t>(a)</w:t>
      </w:r>
      <w:r w:rsidRPr="0085558E">
        <w:tab/>
        <w:t>the assignee is taken to be substituted for the assignor under the residential park agreement, including for the purposes of any security deposit; and</w:t>
      </w:r>
    </w:p>
    <w:p w14:paraId="38144F8E" w14:textId="77777777" w:rsidR="00950EFE" w:rsidRPr="0085558E" w:rsidRDefault="00950EFE" w:rsidP="00950EFE">
      <w:pPr>
        <w:pStyle w:val="Apara"/>
      </w:pPr>
      <w:r w:rsidRPr="0085558E">
        <w:tab/>
        <w:t>(b)</w:t>
      </w:r>
      <w:r w:rsidRPr="0085558E">
        <w:tab/>
        <w:t>the assignor remains liable for any liabilities incurred under the agreement before the day of the assignment.</w:t>
      </w:r>
    </w:p>
    <w:p w14:paraId="7E3CD3E6" w14:textId="77777777" w:rsidR="00950EFE" w:rsidRPr="0095341C" w:rsidRDefault="00950EFE" w:rsidP="00950EFE">
      <w:pPr>
        <w:pStyle w:val="AH3Div"/>
      </w:pPr>
      <w:bookmarkStart w:id="192" w:name="_Toc152686113"/>
      <w:r w:rsidRPr="0095341C">
        <w:rPr>
          <w:rStyle w:val="CharDivNo"/>
        </w:rPr>
        <w:t>Division 5B.4</w:t>
      </w:r>
      <w:r w:rsidRPr="0085558E">
        <w:rPr>
          <w:lang w:eastAsia="en-AU"/>
        </w:rPr>
        <w:tab/>
      </w:r>
      <w:r w:rsidRPr="0095341C">
        <w:rPr>
          <w:rStyle w:val="CharDivText"/>
          <w:lang w:eastAsia="en-AU"/>
        </w:rPr>
        <w:t>Sale of manufactured homes and mobile homes</w:t>
      </w:r>
      <w:bookmarkEnd w:id="192"/>
      <w:r w:rsidRPr="0095341C">
        <w:rPr>
          <w:rStyle w:val="CharDivText"/>
          <w:lang w:eastAsia="en-AU"/>
        </w:rPr>
        <w:t xml:space="preserve"> </w:t>
      </w:r>
    </w:p>
    <w:p w14:paraId="7E9A0C2C" w14:textId="77777777" w:rsidR="00950EFE" w:rsidRPr="0085558E" w:rsidRDefault="00950EFE" w:rsidP="00950EFE">
      <w:pPr>
        <w:pStyle w:val="AH5Sec"/>
      </w:pPr>
      <w:bookmarkStart w:id="193" w:name="_Toc152686114"/>
      <w:r w:rsidRPr="0095341C">
        <w:rPr>
          <w:rStyle w:val="CharSectNo"/>
        </w:rPr>
        <w:t>71N</w:t>
      </w:r>
      <w:r w:rsidRPr="0085558E">
        <w:tab/>
        <w:t>Sale of home located on residential park site</w:t>
      </w:r>
      <w:bookmarkEnd w:id="193"/>
    </w:p>
    <w:p w14:paraId="76D1EA4B" w14:textId="77777777" w:rsidR="00950EFE" w:rsidRPr="0085558E" w:rsidRDefault="00950EFE" w:rsidP="00950EFE">
      <w:pPr>
        <w:pStyle w:val="Amain"/>
      </w:pPr>
      <w:r w:rsidRPr="0085558E">
        <w:tab/>
        <w:t>(1)</w:t>
      </w:r>
      <w:r w:rsidRPr="0085558E">
        <w:tab/>
        <w:t>This section applies if—</w:t>
      </w:r>
    </w:p>
    <w:p w14:paraId="6E163841" w14:textId="77777777" w:rsidR="00950EFE" w:rsidRPr="0085558E" w:rsidRDefault="00950EFE" w:rsidP="00950EFE">
      <w:pPr>
        <w:pStyle w:val="Apara"/>
      </w:pPr>
      <w:r w:rsidRPr="0085558E">
        <w:tab/>
        <w:t>(a)</w:t>
      </w:r>
      <w:r w:rsidRPr="0085558E">
        <w:tab/>
        <w:t xml:space="preserve">a person owns a manufactured home or mobile home (the </w:t>
      </w:r>
      <w:r w:rsidRPr="0085558E">
        <w:rPr>
          <w:rStyle w:val="charBoldItals"/>
        </w:rPr>
        <w:t>occupant’s premises</w:t>
      </w:r>
      <w:r w:rsidRPr="0085558E">
        <w:t>) that is located in a residential park under a site agreement; and</w:t>
      </w:r>
    </w:p>
    <w:p w14:paraId="6578FCF0" w14:textId="77777777" w:rsidR="00950EFE" w:rsidRPr="0085558E" w:rsidRDefault="00950EFE" w:rsidP="00950EFE">
      <w:pPr>
        <w:pStyle w:val="Apara"/>
      </w:pPr>
      <w:r w:rsidRPr="0085558E">
        <w:tab/>
        <w:t>(b)</w:t>
      </w:r>
      <w:r w:rsidRPr="0085558E">
        <w:tab/>
        <w:t>the person intends to offer the premises for sale.</w:t>
      </w:r>
    </w:p>
    <w:p w14:paraId="6D8C6F9B" w14:textId="77777777" w:rsidR="00950EFE" w:rsidRPr="0085558E" w:rsidRDefault="00950EFE" w:rsidP="00950EFE">
      <w:pPr>
        <w:pStyle w:val="Amain"/>
      </w:pPr>
      <w:r w:rsidRPr="0085558E">
        <w:tab/>
        <w:t>(2)</w:t>
      </w:r>
      <w:r w:rsidRPr="0085558E">
        <w:tab/>
        <w:t>The person must not display a sign about the sale in or on the premises or in the residential park unless—</w:t>
      </w:r>
    </w:p>
    <w:p w14:paraId="3FA28724" w14:textId="77777777" w:rsidR="00950EFE" w:rsidRPr="0085558E" w:rsidRDefault="00950EFE" w:rsidP="00950EFE">
      <w:pPr>
        <w:pStyle w:val="Apara"/>
      </w:pPr>
      <w:r w:rsidRPr="0085558E">
        <w:tab/>
        <w:t>(a)</w:t>
      </w:r>
      <w:r w:rsidRPr="0085558E">
        <w:tab/>
        <w:t>the person has told the operator about their intention to sell the premises; and</w:t>
      </w:r>
    </w:p>
    <w:p w14:paraId="59275767" w14:textId="77777777" w:rsidR="00950EFE" w:rsidRPr="0085558E" w:rsidRDefault="00950EFE" w:rsidP="00950EFE">
      <w:pPr>
        <w:pStyle w:val="Apara"/>
      </w:pPr>
      <w:r w:rsidRPr="0085558E">
        <w:lastRenderedPageBreak/>
        <w:tab/>
        <w:t>(b)</w:t>
      </w:r>
      <w:r w:rsidRPr="0085558E">
        <w:tab/>
        <w:t xml:space="preserve">the sign is no larger than the maximum size prescribed by regulation. </w:t>
      </w:r>
    </w:p>
    <w:p w14:paraId="5550F6C3" w14:textId="77777777" w:rsidR="00950EFE" w:rsidRPr="0085558E" w:rsidRDefault="00950EFE" w:rsidP="00950EFE">
      <w:pPr>
        <w:pStyle w:val="Amain"/>
      </w:pPr>
      <w:r w:rsidRPr="0085558E">
        <w:tab/>
        <w:t>(3)</w:t>
      </w:r>
      <w:r w:rsidRPr="0085558E">
        <w:tab/>
        <w:t xml:space="preserve">The operator of a residential park must not take any action to hinder the person’s sale of the premises in the park if the person has complied with subsection (2).  </w:t>
      </w:r>
    </w:p>
    <w:p w14:paraId="1E1789B5" w14:textId="77777777" w:rsidR="00950EFE" w:rsidRPr="0085558E" w:rsidRDefault="00950EFE" w:rsidP="00950EFE">
      <w:pPr>
        <w:pStyle w:val="Amain"/>
      </w:pPr>
      <w:r w:rsidRPr="0085558E">
        <w:tab/>
        <w:t>(4)</w:t>
      </w:r>
      <w:r w:rsidRPr="0085558E">
        <w:tab/>
        <w:t>Without limiting subsection (3), an operator of a residential park hinders a person’s sale of premises in the park if the operator—</w:t>
      </w:r>
    </w:p>
    <w:p w14:paraId="080AA9B1" w14:textId="77777777" w:rsidR="00950EFE" w:rsidRPr="0085558E" w:rsidRDefault="00950EFE" w:rsidP="00950EFE">
      <w:pPr>
        <w:pStyle w:val="Apara"/>
      </w:pPr>
      <w:r w:rsidRPr="0085558E">
        <w:tab/>
        <w:t>(a)</w:t>
      </w:r>
      <w:r w:rsidRPr="0085558E">
        <w:tab/>
        <w:t>unreasonably stops potential buyers from inspecting the premises; or</w:t>
      </w:r>
    </w:p>
    <w:p w14:paraId="1C1CA2FA" w14:textId="77777777" w:rsidR="00950EFE" w:rsidRPr="0085558E" w:rsidRDefault="00950EFE" w:rsidP="00950EFE">
      <w:pPr>
        <w:pStyle w:val="Apara"/>
      </w:pPr>
      <w:r w:rsidRPr="0085558E">
        <w:rPr>
          <w:shd w:val="clear" w:color="auto" w:fill="FFFFFF"/>
        </w:rPr>
        <w:tab/>
        <w:t>(b)</w:t>
      </w:r>
      <w:r w:rsidRPr="0085558E">
        <w:rPr>
          <w:shd w:val="clear" w:color="auto" w:fill="FFFFFF"/>
        </w:rPr>
        <w:tab/>
        <w:t>makes false or misleading statements about the park that affect or may affect the sale; or</w:t>
      </w:r>
    </w:p>
    <w:p w14:paraId="11A502BA" w14:textId="77777777" w:rsidR="00950EFE" w:rsidRPr="0085558E" w:rsidRDefault="00950EFE" w:rsidP="00950EFE">
      <w:pPr>
        <w:pStyle w:val="Apara"/>
      </w:pPr>
      <w:r w:rsidRPr="0085558E">
        <w:tab/>
        <w:t>(c)</w:t>
      </w:r>
      <w:r w:rsidRPr="0085558E">
        <w:tab/>
        <w:t>prevents the person from displaying a sign about the sale.</w:t>
      </w:r>
    </w:p>
    <w:p w14:paraId="02664C00" w14:textId="77777777" w:rsidR="00950EFE" w:rsidRPr="0085558E" w:rsidRDefault="00950EFE" w:rsidP="00950EFE">
      <w:pPr>
        <w:pStyle w:val="Amain"/>
      </w:pPr>
      <w:r w:rsidRPr="0085558E">
        <w:tab/>
        <w:t>(5)</w:t>
      </w:r>
      <w:r w:rsidRPr="0085558E">
        <w:tab/>
        <w:t>An operator of a residential park is not taken to hinder a person’s sale of their premises only because the operator—</w:t>
      </w:r>
    </w:p>
    <w:p w14:paraId="297E58D8" w14:textId="77777777" w:rsidR="00950EFE" w:rsidRPr="0085558E" w:rsidRDefault="00950EFE" w:rsidP="00950EFE">
      <w:pPr>
        <w:pStyle w:val="Apara"/>
      </w:pPr>
      <w:r w:rsidRPr="0085558E">
        <w:tab/>
        <w:t>(a)</w:t>
      </w:r>
      <w:r w:rsidRPr="0085558E">
        <w:tab/>
        <w:t>imposes conditions relating to potential buyers entering or remaining in the park that are reasonable in the circumstances; or</w:t>
      </w:r>
    </w:p>
    <w:p w14:paraId="6F231CD4" w14:textId="77777777" w:rsidR="00950EFE" w:rsidRPr="0085558E" w:rsidRDefault="00950EFE" w:rsidP="00950EFE">
      <w:pPr>
        <w:pStyle w:val="Apara"/>
      </w:pPr>
      <w:r w:rsidRPr="0085558E">
        <w:tab/>
        <w:t>(b)</w:t>
      </w:r>
      <w:r w:rsidRPr="0085558E">
        <w:tab/>
        <w:t>has reasonably refused to consent to a proposed assignment of the person’s interest in the site agreement.</w:t>
      </w:r>
    </w:p>
    <w:p w14:paraId="3115D100" w14:textId="77777777" w:rsidR="00950EFE" w:rsidRPr="0085558E" w:rsidRDefault="00950EFE" w:rsidP="00950EFE">
      <w:pPr>
        <w:pStyle w:val="AH5Sec"/>
      </w:pPr>
      <w:bookmarkStart w:id="194" w:name="_Toc152686115"/>
      <w:r w:rsidRPr="0095341C">
        <w:rPr>
          <w:rStyle w:val="CharSectNo"/>
        </w:rPr>
        <w:t>71O</w:t>
      </w:r>
      <w:r w:rsidRPr="0085558E">
        <w:tab/>
        <w:t>Home to be removed from park if no site agreement once sold</w:t>
      </w:r>
      <w:bookmarkEnd w:id="194"/>
    </w:p>
    <w:p w14:paraId="2CFFBAB4" w14:textId="77777777" w:rsidR="00950EFE" w:rsidRPr="0085558E" w:rsidRDefault="00950EFE" w:rsidP="00950EFE">
      <w:pPr>
        <w:pStyle w:val="Amain"/>
      </w:pPr>
      <w:r w:rsidRPr="0085558E">
        <w:tab/>
        <w:t>(1)</w:t>
      </w:r>
      <w:r w:rsidRPr="0085558E">
        <w:tab/>
        <w:t>This section applies if—</w:t>
      </w:r>
    </w:p>
    <w:p w14:paraId="69AA4CBA" w14:textId="77777777" w:rsidR="00950EFE" w:rsidRPr="0085558E" w:rsidRDefault="00950EFE" w:rsidP="00950EFE">
      <w:pPr>
        <w:pStyle w:val="Apara"/>
      </w:pPr>
      <w:r w:rsidRPr="0085558E">
        <w:tab/>
        <w:t>(a)</w:t>
      </w:r>
      <w:r w:rsidRPr="0085558E">
        <w:tab/>
        <w:t xml:space="preserve">a person (the </w:t>
      </w:r>
      <w:r w:rsidRPr="0085558E">
        <w:rPr>
          <w:rStyle w:val="charBoldItals"/>
        </w:rPr>
        <w:t>seller</w:t>
      </w:r>
      <w:r w:rsidRPr="0085558E">
        <w:t>) owns a manufactured home or mobile home in a residential park under a site agreement; and</w:t>
      </w:r>
    </w:p>
    <w:p w14:paraId="454E6465" w14:textId="77777777" w:rsidR="00950EFE" w:rsidRPr="0085558E" w:rsidRDefault="00950EFE" w:rsidP="00950EFE">
      <w:pPr>
        <w:pStyle w:val="Apara"/>
      </w:pPr>
      <w:r w:rsidRPr="0085558E">
        <w:tab/>
        <w:t>(b)</w:t>
      </w:r>
      <w:r w:rsidRPr="0085558E">
        <w:tab/>
        <w:t xml:space="preserve">the seller sells the manufactured home or mobile home to another person (the </w:t>
      </w:r>
      <w:r w:rsidRPr="0085558E">
        <w:rPr>
          <w:rStyle w:val="charBoldItals"/>
        </w:rPr>
        <w:t>buyer</w:t>
      </w:r>
      <w:r w:rsidRPr="0085558E">
        <w:t>).</w:t>
      </w:r>
    </w:p>
    <w:p w14:paraId="6B6E54F3" w14:textId="77777777" w:rsidR="00950EFE" w:rsidRPr="0085558E" w:rsidRDefault="00950EFE" w:rsidP="00950EFE">
      <w:pPr>
        <w:pStyle w:val="Amain"/>
      </w:pPr>
      <w:r w:rsidRPr="0085558E">
        <w:lastRenderedPageBreak/>
        <w:tab/>
        <w:t>(2)</w:t>
      </w:r>
      <w:r w:rsidRPr="0085558E">
        <w:tab/>
        <w:t>The buyer must remove the manufactured home or mobile home from the residential park within 5 days after the sale is completed or within a longer period of time agreed by the operator unless—</w:t>
      </w:r>
    </w:p>
    <w:p w14:paraId="02BDDB74" w14:textId="77777777" w:rsidR="00950EFE" w:rsidRPr="0085558E" w:rsidRDefault="00950EFE" w:rsidP="00950EFE">
      <w:pPr>
        <w:pStyle w:val="Apara"/>
      </w:pPr>
      <w:r w:rsidRPr="0085558E">
        <w:tab/>
        <w:t>(a)</w:t>
      </w:r>
      <w:r w:rsidRPr="0085558E">
        <w:tab/>
        <w:t xml:space="preserve">the seller has assigned the site agreement to the buyer; or </w:t>
      </w:r>
    </w:p>
    <w:p w14:paraId="48989747" w14:textId="77777777" w:rsidR="00950EFE" w:rsidRPr="0085558E" w:rsidRDefault="00950EFE" w:rsidP="00950EFE">
      <w:pPr>
        <w:pStyle w:val="Apara"/>
      </w:pPr>
      <w:r w:rsidRPr="0085558E">
        <w:tab/>
        <w:t>(b)</w:t>
      </w:r>
      <w:r w:rsidRPr="0085558E">
        <w:tab/>
        <w:t>the buyer has entered into a new site agreement with the operator.</w:t>
      </w:r>
    </w:p>
    <w:p w14:paraId="20F06A18" w14:textId="77777777" w:rsidR="00950EFE" w:rsidRPr="0085558E" w:rsidRDefault="00950EFE" w:rsidP="00950EFE">
      <w:pPr>
        <w:pStyle w:val="Amain"/>
      </w:pPr>
      <w:r w:rsidRPr="0085558E">
        <w:tab/>
        <w:t>(3)</w:t>
      </w:r>
      <w:r w:rsidRPr="0085558E">
        <w:tab/>
        <w:t>If asked by the buyer, the operator of the residential park must not unreasonably refuse to enter into a site agreement with the buyer for an appropriate site in the park for the manufactured home or mobile home.</w:t>
      </w:r>
    </w:p>
    <w:p w14:paraId="0E9412FF" w14:textId="77777777" w:rsidR="00950EFE" w:rsidRPr="00950EFE" w:rsidRDefault="00950EFE" w:rsidP="00950EFE">
      <w:pPr>
        <w:pStyle w:val="PageBreak"/>
      </w:pPr>
      <w:r w:rsidRPr="00950EFE">
        <w:br w:type="page"/>
      </w:r>
    </w:p>
    <w:p w14:paraId="794645DA" w14:textId="40761F1B" w:rsidR="00BD3FB2" w:rsidRPr="0095341C" w:rsidRDefault="00BD3FB2" w:rsidP="00BD3FB2">
      <w:pPr>
        <w:pStyle w:val="AH2Part"/>
      </w:pPr>
      <w:bookmarkStart w:id="195" w:name="_Toc152686116"/>
      <w:r w:rsidRPr="0095341C">
        <w:rPr>
          <w:rStyle w:val="CharPartNo"/>
        </w:rPr>
        <w:lastRenderedPageBreak/>
        <w:t>Part 6</w:t>
      </w:r>
      <w:r>
        <w:tab/>
      </w:r>
      <w:r w:rsidRPr="0095341C">
        <w:rPr>
          <w:rStyle w:val="CharPartText"/>
        </w:rPr>
        <w:t>Resolution of residential tenancy and occupancy disputes</w:t>
      </w:r>
      <w:bookmarkEnd w:id="195"/>
    </w:p>
    <w:p w14:paraId="17F2BC67" w14:textId="77777777" w:rsidR="00BD3FB2" w:rsidRPr="0095341C" w:rsidRDefault="00BD3FB2" w:rsidP="00BD3FB2">
      <w:pPr>
        <w:pStyle w:val="AH3Div"/>
      </w:pPr>
      <w:bookmarkStart w:id="196" w:name="_Toc152686117"/>
      <w:r w:rsidRPr="0095341C">
        <w:rPr>
          <w:rStyle w:val="CharDivNo"/>
        </w:rPr>
        <w:t>Division 6.1</w:t>
      </w:r>
      <w:r>
        <w:tab/>
      </w:r>
      <w:r w:rsidRPr="0095341C">
        <w:rPr>
          <w:rStyle w:val="CharDivText"/>
        </w:rPr>
        <w:t>Important concepts</w:t>
      </w:r>
      <w:bookmarkEnd w:id="196"/>
    </w:p>
    <w:p w14:paraId="563266CD" w14:textId="77777777" w:rsidR="00BD3FB2" w:rsidRDefault="00BD3FB2" w:rsidP="00BD3FB2">
      <w:pPr>
        <w:pStyle w:val="AH5Sec"/>
      </w:pPr>
      <w:bookmarkStart w:id="197" w:name="_Toc152686118"/>
      <w:r w:rsidRPr="0095341C">
        <w:rPr>
          <w:rStyle w:val="CharSectNo"/>
        </w:rPr>
        <w:t>72</w:t>
      </w:r>
      <w:r>
        <w:tab/>
        <w:t xml:space="preserve">Meaning of </w:t>
      </w:r>
      <w:r w:rsidRPr="009D74E7">
        <w:rPr>
          <w:rStyle w:val="charItals"/>
        </w:rPr>
        <w:t>tenancy dispute</w:t>
      </w:r>
      <w:bookmarkEnd w:id="197"/>
    </w:p>
    <w:p w14:paraId="669EA6D4" w14:textId="77777777" w:rsidR="00BD3FB2" w:rsidRDefault="00BD3FB2" w:rsidP="00BD3FB2">
      <w:pPr>
        <w:pStyle w:val="Amain"/>
      </w:pPr>
      <w:r>
        <w:tab/>
        <w:t>(1)</w:t>
      </w:r>
      <w:r>
        <w:tab/>
        <w:t xml:space="preserve">For this Act, a dispute is a </w:t>
      </w:r>
      <w:r w:rsidRPr="009D74E7">
        <w:rPr>
          <w:rStyle w:val="charBoldItals"/>
        </w:rPr>
        <w:t>tenancy dispute</w:t>
      </w:r>
      <w:r>
        <w:t xml:space="preserve"> if it—</w:t>
      </w:r>
    </w:p>
    <w:p w14:paraId="6F73037B" w14:textId="055F2195" w:rsidR="00BD3FB2" w:rsidRDefault="00BD3FB2" w:rsidP="00BD3FB2">
      <w:pPr>
        <w:pStyle w:val="Apara"/>
      </w:pPr>
      <w:r>
        <w:tab/>
        <w:t>(a)</w:t>
      </w:r>
      <w:r>
        <w:tab/>
        <w:t>is between the parties</w:t>
      </w:r>
      <w:r w:rsidR="00950EFE">
        <w:t xml:space="preserve"> </w:t>
      </w:r>
      <w:r w:rsidR="00950EFE" w:rsidRPr="0085558E">
        <w:t>(including between co-tenants)</w:t>
      </w:r>
      <w:r>
        <w:t xml:space="preserve"> to a residential tenancy agreement; and</w:t>
      </w:r>
    </w:p>
    <w:p w14:paraId="2A59782D" w14:textId="77777777" w:rsidR="00BD3FB2" w:rsidRDefault="00BD3FB2" w:rsidP="00BD3FB2">
      <w:pPr>
        <w:pStyle w:val="Apara"/>
      </w:pPr>
      <w:r>
        <w:tab/>
        <w:t>(b)</w:t>
      </w:r>
      <w:r>
        <w:tab/>
        <w:t>is about, arises from, or relates to, the agreement.</w:t>
      </w:r>
    </w:p>
    <w:p w14:paraId="45641ECE" w14:textId="77777777" w:rsidR="00BD3FB2" w:rsidRDefault="00BD3FB2" w:rsidP="00BD3FB2">
      <w:pPr>
        <w:pStyle w:val="Amain"/>
      </w:pPr>
      <w:r>
        <w:tab/>
        <w:t>(2)</w:t>
      </w:r>
      <w:r>
        <w:tab/>
        <w:t xml:space="preserve">A </w:t>
      </w:r>
      <w:r w:rsidRPr="009D74E7">
        <w:rPr>
          <w:rStyle w:val="charBoldItals"/>
        </w:rPr>
        <w:t>tenancy dispute</w:t>
      </w:r>
      <w:r>
        <w:t xml:space="preserve"> includes—</w:t>
      </w:r>
    </w:p>
    <w:p w14:paraId="2CFE911D" w14:textId="77777777" w:rsidR="00BD3FB2" w:rsidRDefault="00BD3FB2" w:rsidP="00BD3FB2">
      <w:pPr>
        <w:pStyle w:val="Apara"/>
      </w:pPr>
      <w:r>
        <w:tab/>
        <w:t>(a)</w:t>
      </w:r>
      <w:r>
        <w:tab/>
        <w:t>a dispute if an application relating to the dispute may be made under part 4 (Termination of residential tenancy agreements) or part 5 (Rental rate increases); and</w:t>
      </w:r>
    </w:p>
    <w:p w14:paraId="3D11DBEE" w14:textId="77777777" w:rsidR="00270B77" w:rsidRPr="006A0235" w:rsidRDefault="00270B77" w:rsidP="00270B77">
      <w:pPr>
        <w:pStyle w:val="Apara"/>
      </w:pPr>
      <w:r w:rsidRPr="006A0235">
        <w:tab/>
        <w:t>(</w:t>
      </w:r>
      <w:r>
        <w:t>b</w:t>
      </w:r>
      <w:r w:rsidRPr="006A0235">
        <w:t>)</w:t>
      </w:r>
      <w:r w:rsidRPr="006A0235">
        <w:tab/>
        <w:t>a referral of an application and notice of dispute taken to be an application about a tenancy dispute under section 35 (</w:t>
      </w:r>
      <w:r w:rsidR="00EE3366">
        <w:t>3</w:t>
      </w:r>
      <w:r w:rsidRPr="006A0235">
        <w:t>); and</w:t>
      </w:r>
    </w:p>
    <w:p w14:paraId="712EFD7E" w14:textId="77777777" w:rsidR="00BD3FB2" w:rsidRDefault="00BD3FB2" w:rsidP="00BD3FB2">
      <w:pPr>
        <w:pStyle w:val="Apara"/>
      </w:pPr>
      <w:r>
        <w:tab/>
        <w:t>(</w:t>
      </w:r>
      <w:r w:rsidR="00270B77">
        <w:t>c</w:t>
      </w:r>
      <w:r>
        <w:t>)</w:t>
      </w:r>
      <w:r>
        <w:tab/>
        <w:t>an application for compensation under this Act.</w:t>
      </w:r>
    </w:p>
    <w:p w14:paraId="32BFC848" w14:textId="77777777" w:rsidR="00BD3FB2" w:rsidRDefault="00BD3FB2" w:rsidP="00BD3FB2">
      <w:pPr>
        <w:pStyle w:val="AH5Sec"/>
      </w:pPr>
      <w:bookmarkStart w:id="198" w:name="_Toc152686119"/>
      <w:r w:rsidRPr="0095341C">
        <w:rPr>
          <w:rStyle w:val="CharSectNo"/>
        </w:rPr>
        <w:t>73</w:t>
      </w:r>
      <w:r>
        <w:tab/>
        <w:t xml:space="preserve">Meaning of </w:t>
      </w:r>
      <w:r w:rsidRPr="009D74E7">
        <w:rPr>
          <w:rStyle w:val="charItals"/>
        </w:rPr>
        <w:t>occupancy dispute</w:t>
      </w:r>
      <w:bookmarkEnd w:id="198"/>
    </w:p>
    <w:p w14:paraId="02732F3A" w14:textId="5B58DD94" w:rsidR="00BD3FB2" w:rsidRDefault="00450598" w:rsidP="00450598">
      <w:pPr>
        <w:pStyle w:val="Amain"/>
      </w:pPr>
      <w:r>
        <w:tab/>
        <w:t>(1)</w:t>
      </w:r>
      <w:r>
        <w:tab/>
      </w:r>
      <w:r w:rsidR="00BD3FB2">
        <w:t xml:space="preserve">For this Act, a dispute is an </w:t>
      </w:r>
      <w:r w:rsidR="00BD3FB2" w:rsidRPr="009D74E7">
        <w:rPr>
          <w:rStyle w:val="charBoldItals"/>
        </w:rPr>
        <w:t>occupancy dispute</w:t>
      </w:r>
      <w:r w:rsidR="00BD3FB2">
        <w:t xml:space="preserve"> if it—</w:t>
      </w:r>
    </w:p>
    <w:p w14:paraId="17E778F9" w14:textId="77777777" w:rsidR="00BD3FB2" w:rsidRDefault="00BD3FB2" w:rsidP="00BD3FB2">
      <w:pPr>
        <w:pStyle w:val="Apara"/>
      </w:pPr>
      <w:r>
        <w:tab/>
        <w:t>(a)</w:t>
      </w:r>
      <w:r>
        <w:tab/>
        <w:t>is between the parties to an occupancy agreement; and</w:t>
      </w:r>
    </w:p>
    <w:p w14:paraId="2618A514" w14:textId="53632B39" w:rsidR="00BD3FB2" w:rsidRDefault="00BD3FB2" w:rsidP="00BD3FB2">
      <w:pPr>
        <w:pStyle w:val="Apara"/>
      </w:pPr>
      <w:r>
        <w:tab/>
        <w:t>(b)</w:t>
      </w:r>
      <w:r>
        <w:tab/>
        <w:t>is about, or relates to, the agreement.</w:t>
      </w:r>
    </w:p>
    <w:p w14:paraId="629A5315" w14:textId="77777777" w:rsidR="00450598" w:rsidRPr="0085558E" w:rsidRDefault="00450598" w:rsidP="00450598">
      <w:pPr>
        <w:pStyle w:val="Amain"/>
      </w:pPr>
      <w:r w:rsidRPr="0085558E">
        <w:tab/>
        <w:t>(2)</w:t>
      </w:r>
      <w:r w:rsidRPr="0085558E">
        <w:tab/>
        <w:t xml:space="preserve">However, for an occupancy agreement to which a university dispute resolution procedure applies, a dispute is an occupancy dispute only if the parties have been unable to resolve the dispute within a reasonable time under the university dispute resolution procedure. </w:t>
      </w:r>
    </w:p>
    <w:p w14:paraId="55723946" w14:textId="77777777" w:rsidR="00450598" w:rsidRPr="0085558E" w:rsidRDefault="00450598" w:rsidP="00F5162B">
      <w:pPr>
        <w:pStyle w:val="Amain"/>
        <w:keepNext/>
      </w:pPr>
      <w:r w:rsidRPr="0085558E">
        <w:lastRenderedPageBreak/>
        <w:tab/>
        <w:t>(3)</w:t>
      </w:r>
      <w:r w:rsidRPr="0085558E">
        <w:tab/>
        <w:t>In this section:</w:t>
      </w:r>
    </w:p>
    <w:p w14:paraId="1A0C1ACF" w14:textId="6F40286A" w:rsidR="00450598" w:rsidRPr="0085558E" w:rsidRDefault="00450598" w:rsidP="00450598">
      <w:pPr>
        <w:pStyle w:val="aDef"/>
      </w:pPr>
      <w:r w:rsidRPr="0085558E">
        <w:rPr>
          <w:rStyle w:val="charBoldItals"/>
        </w:rPr>
        <w:t xml:space="preserve">university dispute resolution procedure </w:t>
      </w:r>
      <w:r w:rsidRPr="0085558E">
        <w:t xml:space="preserve">means a dispute resolution procedure authorised under the </w:t>
      </w:r>
      <w:hyperlink r:id="rId65" w:tooltip="Act No 131, 1991 (Cwlth)" w:history="1">
        <w:r w:rsidRPr="00731D96">
          <w:rPr>
            <w:rStyle w:val="charCitHyperlinkItal"/>
          </w:rPr>
          <w:t>Australian National University Act</w:t>
        </w:r>
        <w:r>
          <w:rPr>
            <w:rStyle w:val="charCitHyperlinkItal"/>
          </w:rPr>
          <w:t> </w:t>
        </w:r>
        <w:r w:rsidRPr="00731D96">
          <w:rPr>
            <w:rStyle w:val="charCitHyperlinkItal"/>
          </w:rPr>
          <w:t>1991</w:t>
        </w:r>
      </w:hyperlink>
      <w:r w:rsidRPr="0085558E">
        <w:rPr>
          <w:rStyle w:val="charItals"/>
        </w:rPr>
        <w:t xml:space="preserve"> </w:t>
      </w:r>
      <w:r w:rsidRPr="0085558E">
        <w:t xml:space="preserve">(Cwlth) or the </w:t>
      </w:r>
      <w:hyperlink r:id="rId66" w:tooltip="A1989-179" w:history="1">
        <w:r w:rsidRPr="0085558E">
          <w:rPr>
            <w:rStyle w:val="charCitHyperlinkItal"/>
          </w:rPr>
          <w:t>University of Canberra Act 1989</w:t>
        </w:r>
      </w:hyperlink>
      <w:r w:rsidRPr="0085558E">
        <w:t xml:space="preserve">. </w:t>
      </w:r>
    </w:p>
    <w:p w14:paraId="18B742A0" w14:textId="77777777" w:rsidR="00C56A15" w:rsidRPr="0085558E" w:rsidRDefault="00C56A15" w:rsidP="00C56A15">
      <w:pPr>
        <w:pStyle w:val="AH5Sec"/>
      </w:pPr>
      <w:bookmarkStart w:id="199" w:name="_Toc152686120"/>
      <w:r w:rsidRPr="0095341C">
        <w:rPr>
          <w:rStyle w:val="CharSectNo"/>
        </w:rPr>
        <w:t>74</w:t>
      </w:r>
      <w:r w:rsidRPr="0085558E">
        <w:tab/>
        <w:t>Other options for dispute resolution</w:t>
      </w:r>
      <w:bookmarkEnd w:id="199"/>
      <w:r w:rsidRPr="0085558E">
        <w:t xml:space="preserve"> </w:t>
      </w:r>
    </w:p>
    <w:p w14:paraId="4983BE3B" w14:textId="4C42037D" w:rsidR="00C56A15" w:rsidRPr="0085558E" w:rsidRDefault="00FD0C53" w:rsidP="00BE1ED0">
      <w:pPr>
        <w:pStyle w:val="Amain"/>
        <w:keepNext/>
      </w:pPr>
      <w:r>
        <w:tab/>
        <w:t>(1)</w:t>
      </w:r>
      <w:r>
        <w:tab/>
      </w:r>
      <w:r w:rsidR="00C56A15" w:rsidRPr="0085558E">
        <w:t xml:space="preserve">Nothing in this part requires an occupant to attempt to resolve an occupancy dispute under this Act before making a complaint under the </w:t>
      </w:r>
      <w:hyperlink r:id="rId67" w:tooltip="A2005-40" w:history="1">
        <w:r w:rsidR="00C56A15" w:rsidRPr="0085558E">
          <w:rPr>
            <w:rStyle w:val="charCitHyperlinkItal"/>
          </w:rPr>
          <w:t>Human Rights Commission Act 2005</w:t>
        </w:r>
      </w:hyperlink>
      <w:r w:rsidR="00C56A15" w:rsidRPr="0085558E">
        <w:t>.</w:t>
      </w:r>
    </w:p>
    <w:p w14:paraId="68D7CA38" w14:textId="7EFB01F2" w:rsidR="00FD0C53" w:rsidRPr="0085558E" w:rsidRDefault="00FD0C53" w:rsidP="00BE1ED0">
      <w:pPr>
        <w:pStyle w:val="Amain"/>
        <w:keepLines/>
      </w:pPr>
      <w:r w:rsidRPr="0085558E">
        <w:tab/>
        <w:t>(2)</w:t>
      </w:r>
      <w:r w:rsidRPr="0085558E">
        <w:tab/>
        <w:t xml:space="preserve">To remove any doubt, section 73 (2) does not require an occupant to attempt to resolve an occupancy dispute under a university dispute resolution procedure before making a complaint under the </w:t>
      </w:r>
      <w:hyperlink r:id="rId68" w:tooltip="A2005-40" w:history="1">
        <w:r w:rsidRPr="0085558E">
          <w:rPr>
            <w:rStyle w:val="charCitHyperlinkItal"/>
          </w:rPr>
          <w:t>Human Rights Commission Act 2005</w:t>
        </w:r>
      </w:hyperlink>
      <w:r w:rsidRPr="0085558E">
        <w:t>.</w:t>
      </w:r>
    </w:p>
    <w:p w14:paraId="3975BF6E" w14:textId="77777777" w:rsidR="00FD0C53" w:rsidRPr="0085558E" w:rsidRDefault="00FD0C53" w:rsidP="00FD0C53">
      <w:pPr>
        <w:pStyle w:val="Amain"/>
      </w:pPr>
      <w:r w:rsidRPr="0085558E">
        <w:tab/>
        <w:t>(3)</w:t>
      </w:r>
      <w:r w:rsidRPr="0085558E">
        <w:tab/>
        <w:t>In this section:</w:t>
      </w:r>
    </w:p>
    <w:p w14:paraId="753DA6D0" w14:textId="77777777" w:rsidR="00FD0C53" w:rsidRPr="0085558E" w:rsidRDefault="00FD0C53" w:rsidP="00FD0C53">
      <w:pPr>
        <w:pStyle w:val="Amainreturn"/>
      </w:pPr>
      <w:r w:rsidRPr="0085558E">
        <w:rPr>
          <w:rStyle w:val="charBoldItals"/>
        </w:rPr>
        <w:t>university dispute resolution procedure</w:t>
      </w:r>
      <w:r w:rsidRPr="0085558E">
        <w:t>—see section 73 (3).</w:t>
      </w:r>
    </w:p>
    <w:p w14:paraId="59473470" w14:textId="77777777" w:rsidR="00BD3FB2" w:rsidRPr="0095341C" w:rsidRDefault="00BD3FB2" w:rsidP="00BD3FB2">
      <w:pPr>
        <w:pStyle w:val="AH3Div"/>
      </w:pPr>
      <w:bookmarkStart w:id="200" w:name="_Toc152686121"/>
      <w:r w:rsidRPr="0095341C">
        <w:rPr>
          <w:rStyle w:val="CharDivNo"/>
        </w:rPr>
        <w:t>Division 6.2</w:t>
      </w:r>
      <w:r>
        <w:tab/>
      </w:r>
      <w:r w:rsidRPr="0095341C">
        <w:rPr>
          <w:rStyle w:val="CharDivText"/>
        </w:rPr>
        <w:t>Action by registrar</w:t>
      </w:r>
      <w:bookmarkEnd w:id="200"/>
    </w:p>
    <w:p w14:paraId="1BB3972A" w14:textId="77777777" w:rsidR="00BD3FB2" w:rsidRDefault="00BD3FB2" w:rsidP="00BD3FB2">
      <w:pPr>
        <w:pStyle w:val="AH5Sec"/>
      </w:pPr>
      <w:bookmarkStart w:id="201" w:name="_Toc152686122"/>
      <w:r w:rsidRPr="0095341C">
        <w:rPr>
          <w:rStyle w:val="CharSectNo"/>
        </w:rPr>
        <w:t>75</w:t>
      </w:r>
      <w:r>
        <w:tab/>
        <w:t>Assistance with inquiries about residential tenancy and occupancy agreements</w:t>
      </w:r>
      <w:bookmarkEnd w:id="201"/>
    </w:p>
    <w:p w14:paraId="53BADE01" w14:textId="77777777" w:rsidR="00BD3FB2" w:rsidRDefault="00BD3FB2" w:rsidP="00BD3FB2">
      <w:pPr>
        <w:pStyle w:val="Amainreturn"/>
      </w:pPr>
      <w:r>
        <w:t>The registrar may give the assistance the registrar considers appropriate in relation to an inquiry about a residential tenancy agreement or occupancy agreement, including—</w:t>
      </w:r>
    </w:p>
    <w:p w14:paraId="42E3AB99" w14:textId="77777777" w:rsidR="00BD3FB2" w:rsidRDefault="00BD3FB2" w:rsidP="00DA6D7C">
      <w:pPr>
        <w:pStyle w:val="Apara"/>
        <w:spacing w:before="120"/>
        <w:ind w:left="1599" w:hanging="1599"/>
      </w:pPr>
      <w:r>
        <w:tab/>
        <w:t>(a)</w:t>
      </w:r>
      <w:r>
        <w:tab/>
        <w:t>referring the person making the inquiry to services provided by the public or private sector that give advice about residential tenancy or occupancy matters generally; and</w:t>
      </w:r>
    </w:p>
    <w:p w14:paraId="333AE141" w14:textId="77777777" w:rsidR="00BD3FB2" w:rsidRDefault="00BD3FB2" w:rsidP="00DA6D7C">
      <w:pPr>
        <w:pStyle w:val="Apara"/>
        <w:spacing w:before="120"/>
        <w:ind w:left="1599" w:hanging="1599"/>
      </w:pPr>
      <w:r>
        <w:tab/>
        <w:t>(b)</w:t>
      </w:r>
      <w:r>
        <w:tab/>
        <w:t>referring the person to services provided by the public or private sector for the resolution of tenancy disputes or occupancy disputes.</w:t>
      </w:r>
    </w:p>
    <w:p w14:paraId="74E037D4" w14:textId="0B19CD84" w:rsidR="00BD3FB2" w:rsidRDefault="0019153B" w:rsidP="00BD3FB2">
      <w:pPr>
        <w:pStyle w:val="aNote"/>
      </w:pPr>
      <w:r w:rsidRPr="004F7C1A">
        <w:rPr>
          <w:rStyle w:val="charItals"/>
        </w:rPr>
        <w:t>Note</w:t>
      </w:r>
      <w:r w:rsidRPr="004F7C1A">
        <w:rPr>
          <w:rStyle w:val="charItals"/>
        </w:rPr>
        <w:tab/>
      </w:r>
      <w:r w:rsidRPr="004F7C1A">
        <w:rPr>
          <w:color w:val="000000"/>
        </w:rPr>
        <w:t xml:space="preserve">The registrar may also help a person make an application to the ACAT as the registrar considers appropriate (see </w:t>
      </w:r>
      <w:hyperlink r:id="rId69" w:tooltip="A2008-35" w:history="1">
        <w:r w:rsidRPr="004F7C1A">
          <w:rPr>
            <w:rStyle w:val="charCitHyperlinkItal"/>
          </w:rPr>
          <w:t>ACT Civil and Administrative Tribunal Act 2008</w:t>
        </w:r>
      </w:hyperlink>
      <w:r w:rsidRPr="004F7C1A">
        <w:rPr>
          <w:color w:val="000000"/>
        </w:rPr>
        <w:t>, s 112 (1) (b)).</w:t>
      </w:r>
      <w:r w:rsidR="00BD3FB2">
        <w:t>.</w:t>
      </w:r>
    </w:p>
    <w:p w14:paraId="58CAA937" w14:textId="77777777" w:rsidR="00F42AEF" w:rsidRDefault="00F42AEF">
      <w:pPr>
        <w:pStyle w:val="02Text"/>
        <w:sectPr w:rsidR="00F42AEF">
          <w:headerReference w:type="even" r:id="rId70"/>
          <w:headerReference w:type="default" r:id="rId71"/>
          <w:footerReference w:type="even" r:id="rId72"/>
          <w:footerReference w:type="default" r:id="rId73"/>
          <w:footerReference w:type="first" r:id="rId74"/>
          <w:pgSz w:w="11907" w:h="16839" w:code="9"/>
          <w:pgMar w:top="3880" w:right="1900" w:bottom="3100" w:left="2300" w:header="2280" w:footer="1760" w:gutter="0"/>
          <w:pgNumType w:start="1"/>
          <w:cols w:space="720"/>
          <w:titlePg/>
          <w:docGrid w:linePitch="254"/>
        </w:sectPr>
      </w:pPr>
    </w:p>
    <w:p w14:paraId="71CA7DB7" w14:textId="77777777" w:rsidR="00BD3FB2" w:rsidRPr="0095341C" w:rsidRDefault="00BD3FB2" w:rsidP="00BD3FB2">
      <w:pPr>
        <w:pStyle w:val="AH3Div"/>
      </w:pPr>
      <w:bookmarkStart w:id="202" w:name="_Toc152686123"/>
      <w:r w:rsidRPr="0095341C">
        <w:rPr>
          <w:rStyle w:val="CharDivNo"/>
        </w:rPr>
        <w:lastRenderedPageBreak/>
        <w:t>Division 6.3</w:t>
      </w:r>
      <w:r>
        <w:tab/>
      </w:r>
      <w:r w:rsidRPr="0095341C">
        <w:rPr>
          <w:rStyle w:val="CharDivText"/>
        </w:rPr>
        <w:t>Jurisdiction of ACAT—this Act, standard residential tenancy terms and standard occupancy terms</w:t>
      </w:r>
      <w:bookmarkEnd w:id="202"/>
    </w:p>
    <w:p w14:paraId="0045D46A" w14:textId="77777777" w:rsidR="00BD3FB2" w:rsidRDefault="00BD3FB2" w:rsidP="00D06DF6">
      <w:pPr>
        <w:pStyle w:val="AH5Sec"/>
      </w:pPr>
      <w:bookmarkStart w:id="203" w:name="_Toc152686124"/>
      <w:r w:rsidRPr="0095341C">
        <w:rPr>
          <w:rStyle w:val="CharSectNo"/>
        </w:rPr>
        <w:t>76</w:t>
      </w:r>
      <w:r>
        <w:tab/>
        <w:t>Jurisdiction of ACAT under this Act etc</w:t>
      </w:r>
      <w:bookmarkEnd w:id="203"/>
    </w:p>
    <w:p w14:paraId="11F28E99" w14:textId="77777777" w:rsidR="00BD3FB2" w:rsidRDefault="00BD3FB2" w:rsidP="00BD3FB2">
      <w:pPr>
        <w:pStyle w:val="Amain"/>
      </w:pPr>
      <w:r>
        <w:tab/>
        <w:t>(1)</w:t>
      </w:r>
      <w:r>
        <w:tab/>
        <w:t>The ACAT has exclusive jurisdiction to hear and decide any matter that may be the subject of an application to the ACAT under—</w:t>
      </w:r>
    </w:p>
    <w:p w14:paraId="21553DE1" w14:textId="77777777" w:rsidR="00BD3FB2" w:rsidRDefault="00BD3FB2" w:rsidP="00BD3FB2">
      <w:pPr>
        <w:pStyle w:val="Apara"/>
      </w:pPr>
      <w:r>
        <w:tab/>
        <w:t>(a)</w:t>
      </w:r>
      <w:r>
        <w:tab/>
        <w:t>this Act; or</w:t>
      </w:r>
    </w:p>
    <w:p w14:paraId="5E33AEB8" w14:textId="77777777" w:rsidR="00BD3FB2" w:rsidRDefault="00BD3FB2" w:rsidP="00BD3FB2">
      <w:pPr>
        <w:pStyle w:val="Apara"/>
      </w:pPr>
      <w:r>
        <w:tab/>
        <w:t>(b)</w:t>
      </w:r>
      <w:r>
        <w:tab/>
        <w:t>the standard residential tenancy terms; or</w:t>
      </w:r>
    </w:p>
    <w:p w14:paraId="278A3A4F" w14:textId="77777777" w:rsidR="00B06EDB" w:rsidRPr="0085558E" w:rsidRDefault="00B06EDB" w:rsidP="00B06EDB">
      <w:pPr>
        <w:pStyle w:val="Apara"/>
      </w:pPr>
      <w:r w:rsidRPr="0085558E">
        <w:tab/>
        <w:t>(c)</w:t>
      </w:r>
      <w:r w:rsidRPr="0085558E">
        <w:tab/>
        <w:t>the occupancy principles.</w:t>
      </w:r>
    </w:p>
    <w:p w14:paraId="6A9711D8" w14:textId="01C94EFA"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5" w:tooltip="A2001-14" w:history="1">
        <w:r w:rsidR="009D74E7" w:rsidRPr="009D74E7">
          <w:rPr>
            <w:rStyle w:val="charCitHyperlinkAbbrev"/>
          </w:rPr>
          <w:t>Legislation Act</w:t>
        </w:r>
      </w:hyperlink>
      <w:r>
        <w:t>, s 104).</w:t>
      </w:r>
    </w:p>
    <w:p w14:paraId="409486E0" w14:textId="77777777" w:rsidR="00BD3FB2" w:rsidRDefault="00BD3FB2" w:rsidP="00E76814">
      <w:pPr>
        <w:pStyle w:val="Amain"/>
        <w:keepNext/>
      </w:pPr>
      <w:r>
        <w:tab/>
        <w:t>(2)</w:t>
      </w:r>
      <w:r>
        <w:tab/>
        <w:t>However, the ACAT does not have jurisdiction to make an order for—</w:t>
      </w:r>
    </w:p>
    <w:p w14:paraId="1D071F6F" w14:textId="77777777" w:rsidR="00BD3FB2" w:rsidRDefault="00BD3FB2" w:rsidP="00BD3FB2">
      <w:pPr>
        <w:pStyle w:val="Apara"/>
      </w:pPr>
      <w:r>
        <w:tab/>
        <w:t>(a)</w:t>
      </w:r>
      <w:r>
        <w:tab/>
        <w:t>the payment of an amount that is more than $25 000; or</w:t>
      </w:r>
    </w:p>
    <w:p w14:paraId="354DB9EB" w14:textId="77777777" w:rsidR="00BD3FB2" w:rsidRDefault="00BD3FB2" w:rsidP="00BD3FB2">
      <w:pPr>
        <w:pStyle w:val="Apara"/>
      </w:pPr>
      <w:r>
        <w:tab/>
        <w:t>(b)</w:t>
      </w:r>
      <w:r>
        <w:tab/>
        <w:t>work of a value that is more than $25 000.</w:t>
      </w:r>
    </w:p>
    <w:p w14:paraId="01E248FD" w14:textId="77777777" w:rsidR="00BD3FB2" w:rsidRDefault="00BD3FB2" w:rsidP="00BD3FB2">
      <w:pPr>
        <w:pStyle w:val="Amain"/>
      </w:pPr>
      <w:r>
        <w:tab/>
        <w:t>(3)</w:t>
      </w:r>
      <w:r>
        <w:tab/>
        <w:t>This section is subject to—</w:t>
      </w:r>
    </w:p>
    <w:p w14:paraId="6116B281" w14:textId="77777777" w:rsidR="00BD3FB2" w:rsidRDefault="00BD3FB2" w:rsidP="00BD3FB2">
      <w:pPr>
        <w:pStyle w:val="Apara"/>
      </w:pPr>
      <w:r>
        <w:tab/>
        <w:t>(a)</w:t>
      </w:r>
      <w:r>
        <w:tab/>
        <w:t>section 78 (Extended jurisdiction of ACAT with agreement of parties); and</w:t>
      </w:r>
    </w:p>
    <w:p w14:paraId="3ECAD93B" w14:textId="275CA7D6" w:rsidR="00BD3FB2" w:rsidRDefault="00BD3FB2" w:rsidP="00BD3FB2">
      <w:pPr>
        <w:pStyle w:val="Apara"/>
      </w:pPr>
      <w:r>
        <w:tab/>
        <w:t>(b)</w:t>
      </w:r>
      <w:r>
        <w:tab/>
        <w:t xml:space="preserve">the </w:t>
      </w:r>
      <w:hyperlink r:id="rId76" w:tooltip="Act 1988 No 106 (Cwlth)" w:history="1">
        <w:r w:rsidR="00C46EB3" w:rsidRPr="00C46EB3">
          <w:rPr>
            <w:rStyle w:val="charCitHyperlinkAbbrev"/>
          </w:rPr>
          <w:t>Self-Government Act</w:t>
        </w:r>
      </w:hyperlink>
      <w:r>
        <w:t>, section 48A (Jurisdiction and powers of the Supreme Court).</w:t>
      </w:r>
    </w:p>
    <w:p w14:paraId="06FC792A" w14:textId="0A052A79" w:rsidR="00BD3FB2" w:rsidRDefault="00BD3FB2" w:rsidP="00BD3FB2">
      <w:pPr>
        <w:pStyle w:val="aNote"/>
        <w:keepNext/>
      </w:pPr>
      <w:r>
        <w:rPr>
          <w:rStyle w:val="charItals"/>
        </w:rPr>
        <w:t>Note</w:t>
      </w:r>
      <w:r>
        <w:rPr>
          <w:rStyle w:val="charItals"/>
        </w:rPr>
        <w:tab/>
      </w:r>
      <w:r>
        <w:t xml:space="preserve">The </w:t>
      </w:r>
      <w:hyperlink r:id="rId77" w:tooltip="Act 1988 No 106 (Cwlth)" w:history="1">
        <w:r w:rsidR="00C46EB3" w:rsidRPr="00C46EB3">
          <w:rPr>
            <w:rStyle w:val="charCitHyperlinkAbbrev"/>
          </w:rPr>
          <w:t>Self-Government Act</w:t>
        </w:r>
      </w:hyperlink>
      <w:r>
        <w:t>, s 48A provides as follows:</w:t>
      </w:r>
    </w:p>
    <w:p w14:paraId="1EC0F3BC" w14:textId="77777777"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14:paraId="6B5344F7" w14:textId="77777777"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14:paraId="7489B77B" w14:textId="77777777" w:rsidR="00BD3FB2" w:rsidRDefault="00BD3FB2" w:rsidP="00BD3FB2">
      <w:pPr>
        <w:pStyle w:val="aNotePara"/>
        <w:ind w:left="2394" w:hanging="1294"/>
      </w:pPr>
      <w:r>
        <w:lastRenderedPageBreak/>
        <w:tab/>
        <w:t>(3)</w:t>
      </w:r>
      <w:r>
        <w:tab/>
        <w:t>The Supreme Court is not bound to exercise any powers where it has concurrent jurisdiction with another court or tribunal.</w:t>
      </w:r>
    </w:p>
    <w:p w14:paraId="6250DE58" w14:textId="77777777" w:rsidR="00BD3FB2" w:rsidRDefault="00BD3FB2" w:rsidP="00BD3FB2">
      <w:pPr>
        <w:pStyle w:val="AH5Sec"/>
      </w:pPr>
      <w:bookmarkStart w:id="204" w:name="_Toc152686125"/>
      <w:r w:rsidRPr="0095341C">
        <w:rPr>
          <w:rStyle w:val="CharSectNo"/>
        </w:rPr>
        <w:t>77</w:t>
      </w:r>
      <w:r>
        <w:tab/>
        <w:t>Saving of court jurisdiction</w:t>
      </w:r>
      <w:bookmarkEnd w:id="204"/>
    </w:p>
    <w:p w14:paraId="536ECF20" w14:textId="77777777"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14:paraId="5D0CF3D0" w14:textId="77777777" w:rsidR="00BD3FB2" w:rsidRDefault="00BD3FB2" w:rsidP="00BD3FB2">
      <w:pPr>
        <w:pStyle w:val="Amain"/>
      </w:pPr>
      <w:r>
        <w:tab/>
        <w:t>(2)</w:t>
      </w:r>
      <w:r>
        <w:tab/>
        <w:t>If a claim mentioned in subsection (1) may be made—</w:t>
      </w:r>
    </w:p>
    <w:p w14:paraId="54F24FB3" w14:textId="77777777" w:rsidR="00BD3FB2" w:rsidRDefault="00BD3FB2" w:rsidP="00BD3FB2">
      <w:pPr>
        <w:pStyle w:val="Apara"/>
      </w:pPr>
      <w:r>
        <w:tab/>
        <w:t>(a)</w:t>
      </w:r>
      <w:r>
        <w:tab/>
        <w:t>the claimant may also make any other claim related to the relevant tenancy dispute or occupancy dispute; and</w:t>
      </w:r>
    </w:p>
    <w:p w14:paraId="6EE85766" w14:textId="77777777" w:rsidR="00BD3FB2" w:rsidRDefault="00BD3FB2" w:rsidP="00BD3FB2">
      <w:pPr>
        <w:pStyle w:val="Apara"/>
      </w:pPr>
      <w:r>
        <w:tab/>
        <w:t>(b)</w:t>
      </w:r>
      <w:r>
        <w:tab/>
        <w:t>the court in which the proceeding is brought may exercise the powers of the ACAT under this Act.</w:t>
      </w:r>
    </w:p>
    <w:p w14:paraId="626DC7EF" w14:textId="77777777" w:rsidR="00BD3FB2" w:rsidRDefault="00BD3FB2" w:rsidP="00BD3FB2">
      <w:pPr>
        <w:pStyle w:val="Amain"/>
      </w:pPr>
      <w:r>
        <w:tab/>
        <w:t>(3)</w:t>
      </w:r>
      <w:r>
        <w:tab/>
        <w:t>This section has effect despite section 76.</w:t>
      </w:r>
    </w:p>
    <w:p w14:paraId="289BFA9C" w14:textId="77777777" w:rsidR="00BD3FB2" w:rsidRDefault="00BD3FB2" w:rsidP="00BD3FB2">
      <w:pPr>
        <w:pStyle w:val="AH5Sec"/>
      </w:pPr>
      <w:bookmarkStart w:id="205" w:name="_Toc152686126"/>
      <w:r w:rsidRPr="0095341C">
        <w:rPr>
          <w:rStyle w:val="CharSectNo"/>
        </w:rPr>
        <w:t>78</w:t>
      </w:r>
      <w:r>
        <w:tab/>
        <w:t>Extended jurisdiction of ACAT with agreement of parties</w:t>
      </w:r>
      <w:bookmarkEnd w:id="205"/>
    </w:p>
    <w:p w14:paraId="02EA03E6" w14:textId="77777777" w:rsidR="00BD3FB2" w:rsidRDefault="00BD3FB2" w:rsidP="00E76814">
      <w:pPr>
        <w:pStyle w:val="Amain"/>
        <w:keepNext/>
      </w:pPr>
      <w:r>
        <w:tab/>
        <w:t>(1)</w:t>
      </w:r>
      <w:r>
        <w:tab/>
        <w:t>This section applies if—</w:t>
      </w:r>
    </w:p>
    <w:p w14:paraId="66A43E22" w14:textId="77777777" w:rsidR="00BD3FB2" w:rsidRDefault="00BD3FB2" w:rsidP="00BD3FB2">
      <w:pPr>
        <w:pStyle w:val="Apara"/>
      </w:pPr>
      <w:r>
        <w:tab/>
        <w:t>(a)</w:t>
      </w:r>
      <w:r>
        <w:tab/>
        <w:t xml:space="preserve">an application (the </w:t>
      </w:r>
      <w:r>
        <w:rPr>
          <w:rStyle w:val="charBoldItals"/>
        </w:rPr>
        <w:t>original application</w:t>
      </w:r>
      <w:r>
        <w:t>) is made to the ACAT under—</w:t>
      </w:r>
    </w:p>
    <w:p w14:paraId="45F0854E" w14:textId="77777777" w:rsidR="00BD3FB2" w:rsidRDefault="00BD3FB2" w:rsidP="00BD3FB2">
      <w:pPr>
        <w:pStyle w:val="Asubpara"/>
      </w:pPr>
      <w:r>
        <w:tab/>
        <w:t>(i)</w:t>
      </w:r>
      <w:r>
        <w:tab/>
        <w:t>this Act; or</w:t>
      </w:r>
    </w:p>
    <w:p w14:paraId="3736E1D8" w14:textId="77777777" w:rsidR="00BD3FB2" w:rsidRDefault="00BD3FB2" w:rsidP="00BD3FB2">
      <w:pPr>
        <w:pStyle w:val="Asubpara"/>
      </w:pPr>
      <w:r>
        <w:tab/>
        <w:t>(ii)</w:t>
      </w:r>
      <w:r>
        <w:tab/>
        <w:t>the standard residential tenancy terms; or</w:t>
      </w:r>
    </w:p>
    <w:p w14:paraId="5E857212" w14:textId="77777777" w:rsidR="00B06EDB" w:rsidRPr="0085558E" w:rsidRDefault="00B06EDB" w:rsidP="00B06EDB">
      <w:pPr>
        <w:pStyle w:val="Asubpara"/>
      </w:pPr>
      <w:r w:rsidRPr="0085558E">
        <w:tab/>
        <w:t>(iii)</w:t>
      </w:r>
      <w:r w:rsidRPr="0085558E">
        <w:tab/>
        <w:t>the occupancy principles; and</w:t>
      </w:r>
    </w:p>
    <w:p w14:paraId="6DC4AC79" w14:textId="0D9CE7E3"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8" w:tooltip="A2001-14" w:history="1">
        <w:r w:rsidR="009D74E7" w:rsidRPr="009D74E7">
          <w:rPr>
            <w:rStyle w:val="charCitHyperlinkAbbrev"/>
          </w:rPr>
          <w:t>Legislation Act</w:t>
        </w:r>
      </w:hyperlink>
      <w:r>
        <w:t>, s 104).</w:t>
      </w:r>
    </w:p>
    <w:p w14:paraId="2D198D87" w14:textId="77777777" w:rsidR="00BD3FB2" w:rsidRDefault="00BD3FB2" w:rsidP="00BD3FB2">
      <w:pPr>
        <w:pStyle w:val="Apara"/>
      </w:pPr>
      <w:r>
        <w:tab/>
        <w:t>(b)</w:t>
      </w:r>
      <w:r>
        <w:tab/>
        <w:t>the parties to the proceeding agree to the ACAT exercising extended jurisdiction under this section.</w:t>
      </w:r>
    </w:p>
    <w:p w14:paraId="4857395A" w14:textId="77777777" w:rsidR="00BD3FB2" w:rsidRDefault="00BD3FB2" w:rsidP="00AC4E9F">
      <w:pPr>
        <w:pStyle w:val="Amain"/>
        <w:keepNext/>
      </w:pPr>
      <w:r>
        <w:lastRenderedPageBreak/>
        <w:tab/>
        <w:t>(2)</w:t>
      </w:r>
      <w:r>
        <w:tab/>
        <w:t>The ACAT has jurisdiction (</w:t>
      </w:r>
      <w:r>
        <w:rPr>
          <w:rStyle w:val="charBoldItals"/>
        </w:rPr>
        <w:t>extended jurisdiction</w:t>
      </w:r>
      <w:r>
        <w:t>) to hear and decide any matter that—</w:t>
      </w:r>
    </w:p>
    <w:p w14:paraId="55400C35" w14:textId="77777777" w:rsidR="00BD3FB2" w:rsidRDefault="00BD3FB2" w:rsidP="00BD3FB2">
      <w:pPr>
        <w:pStyle w:val="Apara"/>
      </w:pPr>
      <w:r>
        <w:tab/>
        <w:t>(a)</w:t>
      </w:r>
      <w:r>
        <w:tab/>
        <w:t>arises out of, or is ancillary to, the dispute that gave rise to the original application; and</w:t>
      </w:r>
    </w:p>
    <w:p w14:paraId="15213748" w14:textId="4A85BAEC" w:rsidR="00BD3FB2" w:rsidRDefault="00BD3FB2" w:rsidP="00BD3FB2">
      <w:pPr>
        <w:pStyle w:val="Apara"/>
      </w:pPr>
      <w:r>
        <w:tab/>
        <w:t>(b)</w:t>
      </w:r>
      <w:r>
        <w:tab/>
        <w:t xml:space="preserve">the Magistrates Court has jurisdiction to hear and decide under the </w:t>
      </w:r>
      <w:hyperlink r:id="rId79" w:tooltip="A1930-21" w:history="1">
        <w:r w:rsidR="009D74E7" w:rsidRPr="009D74E7">
          <w:rPr>
            <w:rStyle w:val="charCitHyperlinkItal"/>
          </w:rPr>
          <w:t>Magistrates Court Act 1930</w:t>
        </w:r>
      </w:hyperlink>
      <w:r>
        <w:t>, part 4.2 (Civil jurisdiction).</w:t>
      </w:r>
    </w:p>
    <w:p w14:paraId="36527975" w14:textId="2921870E"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80" w:tooltip="A1930-21" w:history="1">
        <w:r w:rsidR="009D74E7" w:rsidRPr="009D74E7">
          <w:rPr>
            <w:rStyle w:val="charCitHyperlinkItal"/>
          </w:rPr>
          <w:t>Magistrates Court Act 1930</w:t>
        </w:r>
      </w:hyperlink>
      <w:r>
        <w:t>, part 4.2 (Civil jurisdiction).</w:t>
      </w:r>
    </w:p>
    <w:p w14:paraId="150A4F1B" w14:textId="6BC4C790"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81" w:tooltip="A1930-21" w:history="1">
        <w:r w:rsidR="009D74E7" w:rsidRPr="009D74E7">
          <w:rPr>
            <w:rStyle w:val="charCitHyperlinkItal"/>
          </w:rPr>
          <w:t>Magistrates Court Act 1930</w:t>
        </w:r>
      </w:hyperlink>
      <w:r>
        <w:t>, s 257).</w:t>
      </w:r>
    </w:p>
    <w:p w14:paraId="47896ADE" w14:textId="46C4999D" w:rsidR="00BD3FB2" w:rsidRDefault="00BD3FB2" w:rsidP="00BD3FB2">
      <w:pPr>
        <w:pStyle w:val="Amain"/>
      </w:pPr>
      <w:r>
        <w:tab/>
        <w:t>(4)</w:t>
      </w:r>
      <w:r>
        <w:tab/>
        <w:t xml:space="preserve">However, a provision of the </w:t>
      </w:r>
      <w:hyperlink r:id="rId82" w:tooltip="A1930-21" w:history="1">
        <w:r w:rsidR="009D74E7" w:rsidRPr="009D74E7">
          <w:rPr>
            <w:rStyle w:val="charCitHyperlinkItal"/>
          </w:rPr>
          <w:t>Magistrates Court Act 1930</w:t>
        </w:r>
      </w:hyperlink>
      <w:r>
        <w:t xml:space="preserve">, part 4.2 prescribed by a rule under the </w:t>
      </w:r>
      <w:hyperlink r:id="rId83" w:tooltip="A2008-35" w:history="1">
        <w:r w:rsidR="009D74E7" w:rsidRPr="009D74E7">
          <w:rPr>
            <w:rStyle w:val="charCitHyperlinkItal"/>
          </w:rPr>
          <w:t>ACT Civil and Administrative Tribunal Act 2008</w:t>
        </w:r>
      </w:hyperlink>
      <w:r>
        <w:t>, section 22 (2) does not apply in relation to the ACAT when exercising extended jurisdiction.</w:t>
      </w:r>
    </w:p>
    <w:p w14:paraId="7DD598FE" w14:textId="77777777" w:rsidR="00F42AEF" w:rsidRDefault="00F42AEF">
      <w:pPr>
        <w:pStyle w:val="02Text"/>
        <w:sectPr w:rsidR="00F42AEF" w:rsidSect="00D06DF6">
          <w:headerReference w:type="even" r:id="rId84"/>
          <w:headerReference w:type="default" r:id="rId85"/>
          <w:footerReference w:type="even" r:id="rId86"/>
          <w:footerReference w:type="default" r:id="rId87"/>
          <w:footerReference w:type="first" r:id="rId88"/>
          <w:type w:val="continuous"/>
          <w:pgSz w:w="11907" w:h="16839" w:code="9"/>
          <w:pgMar w:top="3878" w:right="1899" w:bottom="3101" w:left="2302" w:header="2279" w:footer="1758" w:gutter="0"/>
          <w:cols w:space="720"/>
          <w:docGrid w:linePitch="254"/>
        </w:sectPr>
      </w:pPr>
    </w:p>
    <w:p w14:paraId="065B3A05" w14:textId="77777777" w:rsidR="00BD3FB2" w:rsidRPr="0095341C" w:rsidRDefault="00BD3FB2" w:rsidP="00BD3FB2">
      <w:pPr>
        <w:pStyle w:val="AH3Div"/>
      </w:pPr>
      <w:bookmarkStart w:id="206" w:name="_Toc152686127"/>
      <w:r w:rsidRPr="0095341C">
        <w:rPr>
          <w:rStyle w:val="CharDivNo"/>
        </w:rPr>
        <w:lastRenderedPageBreak/>
        <w:t>Division 6.4</w:t>
      </w:r>
      <w:r>
        <w:tab/>
      </w:r>
      <w:r w:rsidRPr="0095341C">
        <w:rPr>
          <w:rStyle w:val="CharDivText"/>
        </w:rPr>
        <w:t>Applications to ACAT</w:t>
      </w:r>
      <w:bookmarkEnd w:id="206"/>
    </w:p>
    <w:p w14:paraId="74CD7B19" w14:textId="77777777" w:rsidR="00BD3FB2" w:rsidRDefault="00BD3FB2" w:rsidP="00BD3FB2">
      <w:pPr>
        <w:pStyle w:val="AH5Sec"/>
      </w:pPr>
      <w:bookmarkStart w:id="207" w:name="_Toc152686128"/>
      <w:r w:rsidRPr="0095341C">
        <w:rPr>
          <w:rStyle w:val="CharSectNo"/>
        </w:rPr>
        <w:t>79</w:t>
      </w:r>
      <w:r>
        <w:tab/>
        <w:t>Who may apply to ACAT?</w:t>
      </w:r>
      <w:bookmarkEnd w:id="207"/>
    </w:p>
    <w:p w14:paraId="09F87183" w14:textId="77777777" w:rsidR="00BD3FB2" w:rsidRDefault="00BD3FB2" w:rsidP="00BD3FB2">
      <w:pPr>
        <w:pStyle w:val="Amain"/>
      </w:pPr>
      <w:r>
        <w:tab/>
        <w:t>(1)</w:t>
      </w:r>
      <w:r>
        <w:tab/>
        <w:t>A party to a residential tenancy agreement (including a child) may apply to the ACAT for resolution of a tenancy dispute.</w:t>
      </w:r>
    </w:p>
    <w:p w14:paraId="1B2752C8" w14:textId="77777777" w:rsidR="00BD3FB2" w:rsidRDefault="00BD3FB2" w:rsidP="00BD3FB2">
      <w:pPr>
        <w:pStyle w:val="Amain"/>
      </w:pPr>
      <w:r>
        <w:tab/>
        <w:t>(2)</w:t>
      </w:r>
      <w:r>
        <w:tab/>
        <w:t>A party to an occupancy agreement (including a child) may apply to the ACAT for resolution of an occupancy dispute.</w:t>
      </w:r>
    </w:p>
    <w:p w14:paraId="4E9F923B" w14:textId="77777777" w:rsidR="00BD3FB2" w:rsidRDefault="00BD3FB2" w:rsidP="00BD3FB2">
      <w:pPr>
        <w:pStyle w:val="AH5Sec"/>
      </w:pPr>
      <w:bookmarkStart w:id="208" w:name="_Toc152686129"/>
      <w:r w:rsidRPr="0095341C">
        <w:rPr>
          <w:rStyle w:val="CharSectNo"/>
        </w:rPr>
        <w:t>80</w:t>
      </w:r>
      <w:r>
        <w:tab/>
        <w:t>Applications to ACAT by children—application of this Act etc</w:t>
      </w:r>
      <w:bookmarkEnd w:id="208"/>
    </w:p>
    <w:p w14:paraId="5AB9B786" w14:textId="39ABA769" w:rsidR="00BD3FB2" w:rsidRDefault="00BD3FB2" w:rsidP="00BD3FB2">
      <w:pPr>
        <w:pStyle w:val="Amainreturn"/>
        <w:keepNext/>
      </w:pPr>
      <w:r>
        <w:t xml:space="preserve">This Act and the </w:t>
      </w:r>
      <w:hyperlink r:id="rId89"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14:paraId="21C28492" w14:textId="4C81E3B4"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90" w:tooltip="A2001-14" w:history="1">
        <w:r w:rsidR="009D74E7" w:rsidRPr="009D74E7">
          <w:rPr>
            <w:rStyle w:val="charCitHyperlinkAbbrev"/>
          </w:rPr>
          <w:t>Legislation Act</w:t>
        </w:r>
      </w:hyperlink>
      <w:r>
        <w:t>, s 104).</w:t>
      </w:r>
    </w:p>
    <w:p w14:paraId="3E64964D" w14:textId="77777777" w:rsidR="00BD3FB2" w:rsidRPr="0095341C" w:rsidRDefault="00BD3FB2" w:rsidP="00BD3FB2">
      <w:pPr>
        <w:pStyle w:val="AH3Div"/>
      </w:pPr>
      <w:bookmarkStart w:id="209" w:name="_Toc152686130"/>
      <w:r w:rsidRPr="0095341C">
        <w:rPr>
          <w:rStyle w:val="CharDivNo"/>
        </w:rPr>
        <w:t>Division 6.5</w:t>
      </w:r>
      <w:r>
        <w:tab/>
      </w:r>
      <w:r w:rsidRPr="0095341C">
        <w:rPr>
          <w:rStyle w:val="CharDivText"/>
        </w:rPr>
        <w:t>Powers and decisions of ACAT</w:t>
      </w:r>
      <w:bookmarkEnd w:id="209"/>
    </w:p>
    <w:p w14:paraId="33E6E9D4" w14:textId="77777777" w:rsidR="00BD3FB2" w:rsidRDefault="00BD3FB2" w:rsidP="00BD3FB2">
      <w:pPr>
        <w:pStyle w:val="AH5Sec"/>
      </w:pPr>
      <w:bookmarkStart w:id="210" w:name="_Toc152686131"/>
      <w:r w:rsidRPr="0095341C">
        <w:rPr>
          <w:rStyle w:val="CharSectNo"/>
        </w:rPr>
        <w:t>81</w:t>
      </w:r>
      <w:r>
        <w:tab/>
        <w:t>ACAT to assist parties to tenancy and occupancy disputes</w:t>
      </w:r>
      <w:bookmarkEnd w:id="210"/>
    </w:p>
    <w:p w14:paraId="3CA54C66" w14:textId="77777777" w:rsidR="00BD3FB2" w:rsidRDefault="00BD3FB2" w:rsidP="00BD3FB2">
      <w:pPr>
        <w:pStyle w:val="Amainreturn"/>
      </w:pPr>
      <w:r>
        <w:t>The ACAT must actively assist the parties to a tenancy or occupancy dispute to understand the hearing process and present their case.</w:t>
      </w:r>
    </w:p>
    <w:p w14:paraId="2C70AB7D" w14:textId="77777777" w:rsidR="00BD3FB2" w:rsidRDefault="00BD3FB2" w:rsidP="00BD3FB2">
      <w:pPr>
        <w:pStyle w:val="AH5Sec"/>
      </w:pPr>
      <w:bookmarkStart w:id="211" w:name="_Toc152686132"/>
      <w:r w:rsidRPr="0095341C">
        <w:rPr>
          <w:rStyle w:val="CharSectNo"/>
        </w:rPr>
        <w:t>82</w:t>
      </w:r>
      <w:r>
        <w:tab/>
        <w:t>Disputes about agreements no longer in force</w:t>
      </w:r>
      <w:bookmarkEnd w:id="211"/>
    </w:p>
    <w:p w14:paraId="796FAA5B" w14:textId="77777777"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14:paraId="4BE75DFE" w14:textId="77777777" w:rsidR="00BD3FB2" w:rsidRDefault="00BD3FB2" w:rsidP="00BD3FB2">
      <w:pPr>
        <w:pStyle w:val="Apara"/>
      </w:pPr>
      <w:r>
        <w:tab/>
        <w:t>(a)</w:t>
      </w:r>
      <w:r>
        <w:tab/>
        <w:t>this Act applied to the agreement while the agreement was in force; and</w:t>
      </w:r>
    </w:p>
    <w:p w14:paraId="060DB9B6" w14:textId="77777777"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14:paraId="579A25D3" w14:textId="77777777" w:rsidR="00BD3FB2" w:rsidRDefault="00BD3FB2" w:rsidP="00BD3FB2">
      <w:pPr>
        <w:pStyle w:val="AH5Sec"/>
      </w:pPr>
      <w:bookmarkStart w:id="212" w:name="_Toc152686133"/>
      <w:r w:rsidRPr="0095341C">
        <w:rPr>
          <w:rStyle w:val="CharSectNo"/>
        </w:rPr>
        <w:t>83</w:t>
      </w:r>
      <w:r>
        <w:tab/>
        <w:t>Orders by ACAT</w:t>
      </w:r>
      <w:bookmarkEnd w:id="212"/>
    </w:p>
    <w:p w14:paraId="4FA9FE05" w14:textId="77777777" w:rsidR="00BD3FB2" w:rsidRDefault="00EE3366" w:rsidP="00EE3366">
      <w:pPr>
        <w:pStyle w:val="Amain"/>
      </w:pPr>
      <w:r>
        <w:tab/>
        <w:t>(1)</w:t>
      </w:r>
      <w:r>
        <w:tab/>
      </w:r>
      <w:r w:rsidR="00BD3FB2">
        <w:t>Without limiting the orders the ACAT may make, the ACAT may make the following orders in relation to an application about a tenancy dispute or occupancy dispute:</w:t>
      </w:r>
    </w:p>
    <w:p w14:paraId="4782F503" w14:textId="77777777" w:rsidR="00BD3FB2" w:rsidRDefault="00BD3FB2" w:rsidP="00BD3FB2">
      <w:pPr>
        <w:pStyle w:val="Apara"/>
      </w:pPr>
      <w:r>
        <w:tab/>
        <w:t>(a)</w:t>
      </w:r>
      <w:r>
        <w:tab/>
        <w:t>an order restraining any action in breach of a residential tenancy agreement or occupancy agreement;</w:t>
      </w:r>
    </w:p>
    <w:p w14:paraId="05FE3CD9" w14:textId="77777777" w:rsidR="00BD3FB2" w:rsidRDefault="00BD3FB2" w:rsidP="00BD3FB2">
      <w:pPr>
        <w:pStyle w:val="Apara"/>
      </w:pPr>
      <w:r>
        <w:tab/>
        <w:t>(b)</w:t>
      </w:r>
      <w:r>
        <w:tab/>
        <w:t>an order requiring performance of a residential tenancy agreement or occupancy agreement;</w:t>
      </w:r>
    </w:p>
    <w:p w14:paraId="0571129F" w14:textId="77777777" w:rsidR="00BD3FB2" w:rsidRDefault="00BD3FB2" w:rsidP="00BD3FB2">
      <w:pPr>
        <w:pStyle w:val="Apara"/>
      </w:pPr>
      <w:r>
        <w:tab/>
        <w:t>(c)</w:t>
      </w:r>
      <w:r>
        <w:tab/>
        <w:t>an order requiring the payment of an amount to the Territory or a person;</w:t>
      </w:r>
    </w:p>
    <w:p w14:paraId="5DE423AB" w14:textId="65045038" w:rsidR="00BD3FB2" w:rsidRDefault="00BD3FB2" w:rsidP="00BD3FB2">
      <w:pPr>
        <w:pStyle w:val="Apara"/>
      </w:pPr>
      <w:r>
        <w:tab/>
        <w:t>(d)</w:t>
      </w:r>
      <w:r>
        <w:tab/>
        <w:t>an order requiring the payment of compensation for loss of rent</w:t>
      </w:r>
      <w:r w:rsidR="00B06EDB" w:rsidRPr="0085558E">
        <w:t>, occupancy fees</w:t>
      </w:r>
      <w:r>
        <w:t xml:space="preserve"> or any other loss caused by the breach of a residential tenancy agreement or occupancy agreement;</w:t>
      </w:r>
    </w:p>
    <w:p w14:paraId="3D9CF785" w14:textId="05487269" w:rsidR="002F7A7C" w:rsidRPr="00614D8B" w:rsidRDefault="002F7A7C" w:rsidP="002F7A7C">
      <w:pPr>
        <w:pStyle w:val="Apara"/>
      </w:pPr>
      <w:r w:rsidRPr="00614D8B">
        <w:tab/>
        <w:t>(</w:t>
      </w:r>
      <w:r>
        <w:t>e</w:t>
      </w:r>
      <w:r w:rsidRPr="00614D8B">
        <w:t>)</w:t>
      </w:r>
      <w:r w:rsidRPr="00614D8B">
        <w:tab/>
        <w:t>an order requiring the payment of compensation for any loss caused by the lessor’s failure to ensure premises comply with a minimum housing standard in accordance with section</w:t>
      </w:r>
      <w:r>
        <w:t xml:space="preserve"> </w:t>
      </w:r>
      <w:r w:rsidRPr="00614D8B">
        <w:t>19B;</w:t>
      </w:r>
    </w:p>
    <w:p w14:paraId="6F2125C8" w14:textId="51051E76" w:rsidR="00B06EDB" w:rsidRPr="0085558E" w:rsidRDefault="00B06EDB" w:rsidP="00B06EDB">
      <w:pPr>
        <w:pStyle w:val="Apara"/>
      </w:pPr>
      <w:r w:rsidRPr="0085558E">
        <w:tab/>
        <w:t>(</w:t>
      </w:r>
      <w:r w:rsidR="002F7A7C">
        <w:t>f</w:t>
      </w:r>
      <w:r w:rsidRPr="0085558E">
        <w:t>)</w:t>
      </w:r>
      <w:r w:rsidRPr="0085558E">
        <w:tab/>
        <w:t>an order stating that an amount (not more than the amount of bond or security deposit paid into the trust account in relation to the relevant residential tenancy agreement or occupancy agreement, as the case requires) be paid to the lessor or grantor from the trust account;</w:t>
      </w:r>
    </w:p>
    <w:p w14:paraId="73CCDFDE" w14:textId="0EBC60F8" w:rsidR="00BD3FB2" w:rsidRDefault="00BD3FB2" w:rsidP="00BD3FB2">
      <w:pPr>
        <w:pStyle w:val="Apara"/>
      </w:pPr>
      <w:r>
        <w:tab/>
        <w:t>(</w:t>
      </w:r>
      <w:r w:rsidR="002F7A7C">
        <w:t>g</w:t>
      </w:r>
      <w:r>
        <w:t>)</w:t>
      </w:r>
      <w:r>
        <w:tab/>
        <w:t>an order restoring a residential tenancy agreement or occupancy agreement and granting the former tenant or occupant possession of premises—</w:t>
      </w:r>
    </w:p>
    <w:p w14:paraId="15B54BAD" w14:textId="77777777" w:rsidR="00BD3FB2" w:rsidRDefault="00BD3FB2" w:rsidP="00BD3FB2">
      <w:pPr>
        <w:pStyle w:val="Asubpara"/>
      </w:pPr>
      <w:r>
        <w:tab/>
        <w:t>(i)</w:t>
      </w:r>
      <w:r>
        <w:tab/>
        <w:t>from which the person was evicted in contravention of this Act; or</w:t>
      </w:r>
    </w:p>
    <w:p w14:paraId="5F237D0A" w14:textId="77777777" w:rsidR="002F7A7C" w:rsidRPr="00614D8B" w:rsidRDefault="002F7A7C" w:rsidP="002F7A7C">
      <w:pPr>
        <w:pStyle w:val="Asubpara"/>
      </w:pPr>
      <w:r w:rsidRPr="00614D8B">
        <w:lastRenderedPageBreak/>
        <w:tab/>
        <w:t>(ii)</w:t>
      </w:r>
      <w:r w:rsidRPr="00614D8B">
        <w:tab/>
        <w:t>that the person vacated the premises in accordance with a defective termination notice;</w:t>
      </w:r>
    </w:p>
    <w:p w14:paraId="4F4F2422" w14:textId="1CE4B508" w:rsidR="00C82EAE" w:rsidRPr="0085558E" w:rsidRDefault="00C82EAE" w:rsidP="00CC62A8">
      <w:pPr>
        <w:pStyle w:val="Apara"/>
        <w:keepNext/>
      </w:pPr>
      <w:r w:rsidRPr="0085558E">
        <w:tab/>
        <w:t>(</w:t>
      </w:r>
      <w:r w:rsidR="002F7A7C">
        <w:t>h</w:t>
      </w:r>
      <w:r w:rsidRPr="0085558E">
        <w:t>)</w:t>
      </w:r>
      <w:r w:rsidRPr="0085558E">
        <w:tab/>
        <w:t>an order requiring payment of all or part of the following into the ACAT until the ACAT orders otherwise:</w:t>
      </w:r>
    </w:p>
    <w:p w14:paraId="2A2A1734" w14:textId="77777777" w:rsidR="00C82EAE" w:rsidRPr="0085558E" w:rsidRDefault="00C82EAE" w:rsidP="00C82EAE">
      <w:pPr>
        <w:pStyle w:val="Asubpara"/>
      </w:pPr>
      <w:r w:rsidRPr="0085558E">
        <w:tab/>
        <w:t>(i)</w:t>
      </w:r>
      <w:r w:rsidRPr="0085558E">
        <w:tab/>
        <w:t xml:space="preserve">the rent payable under the standard residential tenancy terms; or </w:t>
      </w:r>
    </w:p>
    <w:p w14:paraId="2BC8E595" w14:textId="77777777" w:rsidR="00C82EAE" w:rsidRPr="0085558E" w:rsidRDefault="00C82EAE" w:rsidP="00C82EAE">
      <w:pPr>
        <w:pStyle w:val="Asubpara"/>
      </w:pPr>
      <w:r w:rsidRPr="0085558E">
        <w:tab/>
        <w:t>(ii)</w:t>
      </w:r>
      <w:r w:rsidRPr="0085558E">
        <w:tab/>
        <w:t>an occupancy fee payable under the occupancy agreement;</w:t>
      </w:r>
    </w:p>
    <w:p w14:paraId="5848C0FB" w14:textId="08BBBD50" w:rsidR="00BD3FB2" w:rsidRDefault="00BD3FB2" w:rsidP="00BD3FB2">
      <w:pPr>
        <w:pStyle w:val="Apara"/>
      </w:pPr>
      <w:r>
        <w:tab/>
        <w:t>(</w:t>
      </w:r>
      <w:r w:rsidR="002F7A7C">
        <w:t>i</w:t>
      </w:r>
      <w:r>
        <w:t>)</w:t>
      </w:r>
      <w:r>
        <w:tab/>
        <w:t>an order directing payment out of any amount paid into the ACAT as appropriate;</w:t>
      </w:r>
    </w:p>
    <w:p w14:paraId="7A2035E5" w14:textId="5A3E50ED" w:rsidR="00BD3FB2" w:rsidRDefault="00BD3FB2" w:rsidP="00BD3FB2">
      <w:pPr>
        <w:pStyle w:val="Apara"/>
      </w:pPr>
      <w:r>
        <w:tab/>
        <w:t>(</w:t>
      </w:r>
      <w:r w:rsidR="002F7A7C">
        <w:t>j</w:t>
      </w:r>
      <w:r>
        <w:t>)</w:t>
      </w:r>
      <w:r>
        <w:tab/>
        <w:t>an order terminating a residential tenancy agreement or occupancy agreement and granting vacant possession of the relevant premises to the applicant for the order;</w:t>
      </w:r>
    </w:p>
    <w:p w14:paraId="0FEFB3AA" w14:textId="4214494A" w:rsidR="00213E14" w:rsidRPr="0085558E" w:rsidRDefault="00213E14" w:rsidP="00213E14">
      <w:pPr>
        <w:pStyle w:val="Apara"/>
      </w:pPr>
      <w:r w:rsidRPr="0085558E">
        <w:tab/>
        <w:t>(</w:t>
      </w:r>
      <w:r w:rsidR="002F7A7C">
        <w:t>k</w:t>
      </w:r>
      <w:r w:rsidRPr="0085558E">
        <w:t>)</w:t>
      </w:r>
      <w:r w:rsidRPr="0085558E">
        <w:tab/>
        <w:t>an order—</w:t>
      </w:r>
    </w:p>
    <w:p w14:paraId="79CC28B1" w14:textId="77777777" w:rsidR="00213E14" w:rsidRPr="0085558E" w:rsidRDefault="00213E14" w:rsidP="00213E14">
      <w:pPr>
        <w:pStyle w:val="Asubpara"/>
      </w:pPr>
      <w:r w:rsidRPr="0085558E">
        <w:tab/>
        <w:t>(i)</w:t>
      </w:r>
      <w:r w:rsidRPr="0085558E">
        <w:tab/>
        <w:t>declaring the premises abandoned; and</w:t>
      </w:r>
    </w:p>
    <w:p w14:paraId="28420763" w14:textId="77777777" w:rsidR="00213E14" w:rsidRPr="0085558E" w:rsidRDefault="00213E14" w:rsidP="00213E14">
      <w:pPr>
        <w:pStyle w:val="Asubpara"/>
      </w:pPr>
      <w:r w:rsidRPr="0085558E">
        <w:tab/>
        <w:t>(ii)</w:t>
      </w:r>
      <w:r w:rsidRPr="0085558E">
        <w:tab/>
        <w:t xml:space="preserve">if the abandoned premises are a </w:t>
      </w:r>
      <w:r w:rsidRPr="0085558E">
        <w:rPr>
          <w:lang w:eastAsia="en-AU"/>
        </w:rPr>
        <w:t>manufactured home or mobile home in a residential park and the ACAT considers that the premises are not fit for human habitation</w:t>
      </w:r>
      <w:r w:rsidRPr="0085558E">
        <w:t>—directing the operator of the park how the premises may be disposed of;</w:t>
      </w:r>
    </w:p>
    <w:p w14:paraId="082228D3" w14:textId="358E49D0" w:rsidR="00213E14" w:rsidRPr="0085558E" w:rsidRDefault="00213E14" w:rsidP="00213E14">
      <w:pPr>
        <w:pStyle w:val="aNotepar"/>
        <w:rPr>
          <w:lang w:eastAsia="en-AU"/>
        </w:rPr>
      </w:pPr>
      <w:r w:rsidRPr="0085558E">
        <w:rPr>
          <w:rStyle w:val="charItals"/>
        </w:rPr>
        <w:t>Note</w:t>
      </w:r>
      <w:r w:rsidRPr="0085558E">
        <w:rPr>
          <w:rStyle w:val="charItals"/>
        </w:rPr>
        <w:tab/>
      </w:r>
      <w:r w:rsidRPr="0085558E">
        <w:t xml:space="preserve">An operator of a residential park in which a </w:t>
      </w:r>
      <w:r w:rsidRPr="0085558E">
        <w:rPr>
          <w:lang w:eastAsia="en-AU"/>
        </w:rPr>
        <w:t xml:space="preserve">manufactured home or mobile home is abandoned can only dispose of the home under the </w:t>
      </w:r>
      <w:hyperlink r:id="rId91" w:tooltip="A1996-86" w:history="1">
        <w:r w:rsidRPr="0085558E">
          <w:rPr>
            <w:rStyle w:val="charCitHyperlinkItal"/>
          </w:rPr>
          <w:t>Uncollected Goods Act 1996</w:t>
        </w:r>
      </w:hyperlink>
      <w:r w:rsidRPr="0085558E">
        <w:rPr>
          <w:lang w:eastAsia="en-AU"/>
        </w:rPr>
        <w:t>, s 24A if the ACAT has made an order under par (j).</w:t>
      </w:r>
    </w:p>
    <w:p w14:paraId="622A5913" w14:textId="4B2B18C6" w:rsidR="002F7A7C" w:rsidRPr="00614D8B" w:rsidRDefault="002F7A7C" w:rsidP="002F7A7C">
      <w:pPr>
        <w:pStyle w:val="Apara"/>
      </w:pPr>
      <w:r w:rsidRPr="00614D8B">
        <w:tab/>
        <w:t>(</w:t>
      </w:r>
      <w:r>
        <w:t>l</w:t>
      </w:r>
      <w:r w:rsidRPr="00614D8B">
        <w:t>)</w:t>
      </w:r>
      <w:r w:rsidRPr="00614D8B">
        <w:tab/>
        <w:t>an order correcting a defective termination notice;</w:t>
      </w:r>
    </w:p>
    <w:p w14:paraId="54472B8C" w14:textId="56162077" w:rsidR="00EE3366" w:rsidRPr="006A0235" w:rsidRDefault="00EE3366" w:rsidP="00EE3366">
      <w:pPr>
        <w:pStyle w:val="Apara"/>
      </w:pPr>
      <w:r w:rsidRPr="006A0235">
        <w:tab/>
        <w:t>(</w:t>
      </w:r>
      <w:r w:rsidR="002F7A7C">
        <w:t>m</w:t>
      </w:r>
      <w:r w:rsidRPr="006A0235">
        <w:t>)</w:t>
      </w:r>
      <w:r w:rsidRPr="006A0235">
        <w:tab/>
        <w:t>any other order the ACAT considers appropriate including declaratory orders in relation to a matter in this Act.</w:t>
      </w:r>
    </w:p>
    <w:p w14:paraId="15DC6E9E" w14:textId="345FF58A" w:rsidR="002F7A7C" w:rsidRPr="00614D8B" w:rsidRDefault="002F7A7C" w:rsidP="00075C3C">
      <w:pPr>
        <w:pStyle w:val="Amain"/>
        <w:keepLines/>
      </w:pPr>
      <w:r w:rsidRPr="00614D8B">
        <w:lastRenderedPageBreak/>
        <w:tab/>
        <w:t>(2)</w:t>
      </w:r>
      <w:r w:rsidRPr="00614D8B">
        <w:tab/>
        <w:t>The ACAT may make an order under subsection (1) (</w:t>
      </w:r>
      <w:r>
        <w:t>l</w:t>
      </w:r>
      <w:r w:rsidRPr="00614D8B">
        <w:t>) only if satisfied that the defective termination notice did not, and is not likely to, place the person receiving the notice in a significantly worse position than the person would have been in had the notice not been defective.</w:t>
      </w:r>
    </w:p>
    <w:p w14:paraId="46F9B22A" w14:textId="11F5E8C9" w:rsidR="00BD3FB2" w:rsidRDefault="00BD3FB2" w:rsidP="00BD3FB2">
      <w:pPr>
        <w:pStyle w:val="aNote"/>
      </w:pPr>
      <w:r w:rsidRPr="009D74E7">
        <w:rPr>
          <w:rStyle w:val="charItals"/>
        </w:rPr>
        <w:t>Note 1</w:t>
      </w:r>
      <w:r w:rsidRPr="009D74E7">
        <w:rPr>
          <w:rStyle w:val="charItals"/>
        </w:rPr>
        <w:tab/>
      </w:r>
      <w:r>
        <w:t xml:space="preserve">The </w:t>
      </w:r>
      <w:hyperlink r:id="rId92" w:tooltip="A2008-35" w:history="1">
        <w:r w:rsidR="009D74E7" w:rsidRPr="009D74E7">
          <w:rPr>
            <w:rStyle w:val="charCitHyperlinkItal"/>
          </w:rPr>
          <w:t>ACT Civil and Administrative Tribunal Act 2008</w:t>
        </w:r>
      </w:hyperlink>
      <w:r>
        <w:t>, s 56 sets out other orders that the ACAT may make.</w:t>
      </w:r>
    </w:p>
    <w:p w14:paraId="7434DCE1" w14:textId="11919EB1" w:rsidR="00BD3FB2" w:rsidRDefault="00BD3FB2" w:rsidP="00BD3FB2">
      <w:pPr>
        <w:pStyle w:val="aNote"/>
      </w:pPr>
      <w:r>
        <w:rPr>
          <w:rStyle w:val="charItals"/>
        </w:rPr>
        <w:t>Note 2</w:t>
      </w:r>
      <w:r>
        <w:rPr>
          <w:rStyle w:val="charItals"/>
        </w:rPr>
        <w:tab/>
      </w:r>
      <w:r>
        <w:t xml:space="preserve">The ACAT may make interim orders (see </w:t>
      </w:r>
      <w:hyperlink r:id="rId93" w:tooltip="A2008-35" w:history="1">
        <w:r w:rsidR="009D74E7" w:rsidRPr="009D74E7">
          <w:rPr>
            <w:rStyle w:val="charCitHyperlinkItal"/>
          </w:rPr>
          <w:t>ACT Civil and Administrative Tribunal Act 2008</w:t>
        </w:r>
      </w:hyperlink>
      <w:r>
        <w:t>, s 53).</w:t>
      </w:r>
    </w:p>
    <w:p w14:paraId="2B0AABF6" w14:textId="77777777" w:rsidR="00BD3FB2" w:rsidRDefault="00BD3FB2" w:rsidP="00BD3FB2">
      <w:pPr>
        <w:pStyle w:val="AH5Sec"/>
      </w:pPr>
      <w:bookmarkStart w:id="213" w:name="_Toc152686134"/>
      <w:r w:rsidRPr="0095341C">
        <w:rPr>
          <w:rStyle w:val="CharSectNo"/>
        </w:rPr>
        <w:t>84</w:t>
      </w:r>
      <w:r>
        <w:tab/>
        <w:t>Notice of intention to vacate—award of compensation</w:t>
      </w:r>
      <w:bookmarkEnd w:id="213"/>
    </w:p>
    <w:p w14:paraId="5373B889" w14:textId="77777777"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14:paraId="197B3424" w14:textId="77777777" w:rsidR="00BD3FB2" w:rsidRDefault="00BD3FB2" w:rsidP="00BD3FB2">
      <w:pPr>
        <w:pStyle w:val="Apara"/>
      </w:pPr>
      <w:r>
        <w:tab/>
        <w:t>(a)</w:t>
      </w:r>
      <w:r>
        <w:tab/>
        <w:t>accept the notice; or</w:t>
      </w:r>
    </w:p>
    <w:p w14:paraId="268C10C9" w14:textId="5C18BA3A" w:rsidR="004A5BC3" w:rsidRPr="00E56DA5" w:rsidRDefault="004A5BC3" w:rsidP="004A5BC3">
      <w:pPr>
        <w:pStyle w:val="Apara"/>
      </w:pPr>
      <w:r w:rsidRPr="00E56DA5">
        <w:tab/>
        <w:t>(b)</w:t>
      </w:r>
      <w:r w:rsidRPr="00E56DA5">
        <w:tab/>
        <w:t xml:space="preserve">if the agreement does not include a </w:t>
      </w:r>
      <w:r w:rsidR="002D7B8A" w:rsidRPr="00614D8B">
        <w:t>break lease fee clause</w:t>
      </w:r>
      <w:r w:rsidRPr="00E56DA5">
        <w:t>, apply to the ACAT for compensation for—</w:t>
      </w:r>
    </w:p>
    <w:p w14:paraId="666CC256" w14:textId="77777777" w:rsidR="00BD3FB2" w:rsidRDefault="00BD3FB2" w:rsidP="00BD3FB2">
      <w:pPr>
        <w:pStyle w:val="Asubpara"/>
      </w:pPr>
      <w:r>
        <w:tab/>
        <w:t>(i)</w:t>
      </w:r>
      <w:r>
        <w:tab/>
        <w:t>the loss of the rent that the lessor would have received had the agreement continued to the end of its term; and</w:t>
      </w:r>
    </w:p>
    <w:p w14:paraId="75685CD8" w14:textId="77777777" w:rsidR="00BD3FB2" w:rsidRDefault="00BD3FB2" w:rsidP="00BD3FB2">
      <w:pPr>
        <w:pStyle w:val="Asubpara"/>
      </w:pPr>
      <w:r>
        <w:tab/>
        <w:t>(ii)</w:t>
      </w:r>
      <w:r>
        <w:tab/>
        <w:t>the reasonable costs of advertising the premises for lease and of giving a right to occupy the premises to another person.</w:t>
      </w:r>
    </w:p>
    <w:p w14:paraId="3FBEB11F" w14:textId="77777777" w:rsidR="00BD3FB2" w:rsidRDefault="00BD3FB2" w:rsidP="00BD3FB2">
      <w:pPr>
        <w:pStyle w:val="Amain"/>
      </w:pPr>
      <w:r>
        <w:tab/>
        <w:t>(2)</w:t>
      </w:r>
      <w:r>
        <w:tab/>
        <w:t>On application, the ACAT may award compensation of the kind mentioned in subsection (1) (b).</w:t>
      </w:r>
    </w:p>
    <w:p w14:paraId="119DC669" w14:textId="77777777" w:rsidR="00BD3FB2" w:rsidRDefault="00BD3FB2" w:rsidP="00BD3FB2">
      <w:pPr>
        <w:pStyle w:val="Amain"/>
      </w:pPr>
      <w:r>
        <w:tab/>
        <w:t>(3)</w:t>
      </w:r>
      <w:r>
        <w:tab/>
        <w:t>The amount of compensation the ACAT may award—</w:t>
      </w:r>
    </w:p>
    <w:p w14:paraId="6CD15CF2" w14:textId="77777777" w:rsidR="00BD3FB2" w:rsidRDefault="00BD3FB2" w:rsidP="00BD3FB2">
      <w:pPr>
        <w:pStyle w:val="Apara"/>
      </w:pPr>
      <w:r>
        <w:tab/>
        <w:t>(a)</w:t>
      </w:r>
      <w:r>
        <w:tab/>
        <w:t>under subsection (1) (b) (i) must not be more than the lesser of the following:</w:t>
      </w:r>
    </w:p>
    <w:p w14:paraId="36E78F99" w14:textId="77777777" w:rsidR="00BD3FB2" w:rsidRDefault="00BD3FB2" w:rsidP="00BD3FB2">
      <w:pPr>
        <w:pStyle w:val="Asubpara"/>
      </w:pPr>
      <w:r>
        <w:tab/>
        <w:t>(i)</w:t>
      </w:r>
      <w:r>
        <w:tab/>
        <w:t>25 weeks rent;</w:t>
      </w:r>
    </w:p>
    <w:p w14:paraId="6C7CB8C5" w14:textId="77777777" w:rsidR="00BD3FB2" w:rsidRDefault="00BD3FB2" w:rsidP="00BD3FB2">
      <w:pPr>
        <w:pStyle w:val="Asubpara"/>
      </w:pPr>
      <w:r>
        <w:tab/>
        <w:t>(ii)</w:t>
      </w:r>
      <w:r>
        <w:tab/>
        <w:t>rent in relation to the unexpired part of the agreement; and</w:t>
      </w:r>
    </w:p>
    <w:p w14:paraId="07C955C1" w14:textId="77777777" w:rsidR="00BD3FB2" w:rsidRDefault="00BD3FB2" w:rsidP="00BD3FB2">
      <w:pPr>
        <w:pStyle w:val="Apara"/>
      </w:pPr>
      <w:r>
        <w:lastRenderedPageBreak/>
        <w:tab/>
        <w:t>(b)</w:t>
      </w:r>
      <w:r>
        <w:tab/>
        <w:t>under subsection (1) (b) (ii) must not be more than 1</w:t>
      </w:r>
      <w:r w:rsidR="00E122A5">
        <w:t> </w:t>
      </w:r>
      <w:r>
        <w:t>week’s rent.</w:t>
      </w:r>
    </w:p>
    <w:p w14:paraId="51EB8E13" w14:textId="77777777"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14:paraId="54B65B3F" w14:textId="77777777" w:rsidR="00BD3FB2" w:rsidRDefault="00BD3FB2" w:rsidP="00BD3FB2">
      <w:pPr>
        <w:pStyle w:val="Apara"/>
      </w:pPr>
      <w:r>
        <w:tab/>
        <w:t>(a)</w:t>
      </w:r>
      <w:r>
        <w:tab/>
        <w:t>the agreement would have ended; and</w:t>
      </w:r>
    </w:p>
    <w:p w14:paraId="72D772C0" w14:textId="77777777" w:rsidR="00BD3FB2" w:rsidRDefault="00BD3FB2" w:rsidP="00BD3FB2">
      <w:pPr>
        <w:pStyle w:val="Apara"/>
      </w:pPr>
      <w:r>
        <w:tab/>
        <w:t>(b)</w:t>
      </w:r>
      <w:r>
        <w:tab/>
        <w:t>the lessor would have incurred the costs.</w:t>
      </w:r>
    </w:p>
    <w:p w14:paraId="4E5A1B0C" w14:textId="77777777" w:rsidR="00A70B8A" w:rsidRPr="006A0235" w:rsidRDefault="00A70B8A" w:rsidP="00A70B8A">
      <w:pPr>
        <w:pStyle w:val="Amain"/>
      </w:pPr>
      <w:r w:rsidRPr="006A0235">
        <w:tab/>
        <w:t>(</w:t>
      </w:r>
      <w:r>
        <w:t>5</w:t>
      </w:r>
      <w:r w:rsidRPr="006A0235">
        <w:t>)</w:t>
      </w:r>
      <w:r w:rsidRPr="006A0235">
        <w:tab/>
        <w:t>No compensation may be awarded to the lessor if the agreement is lawfully terminated under the following sections:</w:t>
      </w:r>
    </w:p>
    <w:p w14:paraId="71CC7964" w14:textId="77777777" w:rsidR="00A70B8A" w:rsidRPr="006A0235" w:rsidRDefault="00A70B8A" w:rsidP="00A70B8A">
      <w:pPr>
        <w:pStyle w:val="Apara"/>
      </w:pPr>
      <w:r w:rsidRPr="006A0235">
        <w:tab/>
        <w:t>(a)</w:t>
      </w:r>
      <w:r w:rsidRPr="006A0235">
        <w:tab/>
        <w:t>section 46A (Termination of agreement for aged care or social housing needs);</w:t>
      </w:r>
    </w:p>
    <w:p w14:paraId="4C59EFF5" w14:textId="77777777" w:rsidR="00A70B8A" w:rsidRPr="006A0235" w:rsidRDefault="00A70B8A" w:rsidP="00A70B8A">
      <w:pPr>
        <w:pStyle w:val="Apara"/>
      </w:pPr>
      <w:r w:rsidRPr="006A0235">
        <w:tab/>
        <w:t>(b)</w:t>
      </w:r>
      <w:r w:rsidRPr="006A0235">
        <w:tab/>
        <w:t>section 46B (Termination of fixed term agreements if premises for sale);</w:t>
      </w:r>
    </w:p>
    <w:p w14:paraId="315762F2" w14:textId="77777777" w:rsidR="00A70B8A" w:rsidRPr="006A0235" w:rsidRDefault="00A70B8A" w:rsidP="00A70B8A">
      <w:pPr>
        <w:pStyle w:val="Apara"/>
      </w:pPr>
      <w:r w:rsidRPr="006A0235">
        <w:tab/>
        <w:t>(c)</w:t>
      </w:r>
      <w:r w:rsidRPr="006A0235">
        <w:tab/>
        <w:t>section 64AA (Termination—affected residential premises);</w:t>
      </w:r>
    </w:p>
    <w:p w14:paraId="007BA8B2" w14:textId="77777777" w:rsidR="00A70B8A" w:rsidRPr="006A0235" w:rsidRDefault="00A70B8A" w:rsidP="00A70B8A">
      <w:pPr>
        <w:pStyle w:val="Apara"/>
      </w:pPr>
      <w:r w:rsidRPr="006A0235">
        <w:tab/>
        <w:t>(d)</w:t>
      </w:r>
      <w:r w:rsidRPr="006A0235">
        <w:tab/>
        <w:t>section 64AB (Termination—eligible impacted property).</w:t>
      </w:r>
    </w:p>
    <w:p w14:paraId="230372C8" w14:textId="77777777" w:rsidR="004A5BC3" w:rsidRPr="00E56DA5" w:rsidRDefault="004A5BC3" w:rsidP="004A5BC3">
      <w:pPr>
        <w:pStyle w:val="Amain"/>
      </w:pPr>
      <w:r w:rsidRPr="00E56DA5">
        <w:tab/>
        <w:t>(</w:t>
      </w:r>
      <w:r w:rsidR="00A70B8A">
        <w:t>6</w:t>
      </w:r>
      <w:r w:rsidRPr="00E56DA5">
        <w:t>)</w:t>
      </w:r>
      <w:r w:rsidRPr="00E56DA5">
        <w:tab/>
        <w:t>In this section:</w:t>
      </w:r>
    </w:p>
    <w:p w14:paraId="5F447C24" w14:textId="77777777" w:rsidR="002D7B8A" w:rsidRPr="00614D8B" w:rsidRDefault="002D7B8A" w:rsidP="002D7B8A">
      <w:pPr>
        <w:pStyle w:val="aDef"/>
      </w:pPr>
      <w:r w:rsidRPr="00614D8B">
        <w:rPr>
          <w:rStyle w:val="charBoldItals"/>
        </w:rPr>
        <w:t>break lease fee clause</w:t>
      </w:r>
      <w:r w:rsidRPr="00614D8B">
        <w:t xml:space="preserve"> means the clause in schedule</w:t>
      </w:r>
      <w:r>
        <w:t xml:space="preserve"> </w:t>
      </w:r>
      <w:r w:rsidRPr="00614D8B">
        <w:t>2, section</w:t>
      </w:r>
      <w:r>
        <w:t xml:space="preserve"> </w:t>
      </w:r>
      <w:r w:rsidRPr="00614D8B">
        <w:t>2.1.</w:t>
      </w:r>
    </w:p>
    <w:p w14:paraId="694EAD1D" w14:textId="77777777" w:rsidR="004A5BC3" w:rsidRPr="0095341C" w:rsidRDefault="004A5BC3" w:rsidP="004A5BC3">
      <w:pPr>
        <w:pStyle w:val="AH3Div"/>
      </w:pPr>
      <w:bookmarkStart w:id="214" w:name="_Toc152686135"/>
      <w:r w:rsidRPr="0095341C">
        <w:rPr>
          <w:rStyle w:val="CharDivNo"/>
        </w:rPr>
        <w:t>Division 6.5A</w:t>
      </w:r>
      <w:r w:rsidRPr="00E56DA5">
        <w:tab/>
      </w:r>
      <w:r w:rsidRPr="0095341C">
        <w:rPr>
          <w:rStyle w:val="CharDivText"/>
        </w:rPr>
        <w:t>Powers and decisions of ACAT—protection orders</w:t>
      </w:r>
      <w:bookmarkEnd w:id="214"/>
    </w:p>
    <w:p w14:paraId="0D141D72" w14:textId="77777777" w:rsidR="00485000" w:rsidRPr="00614D8B" w:rsidRDefault="00485000" w:rsidP="00485000">
      <w:pPr>
        <w:pStyle w:val="AH5Sec"/>
        <w:rPr>
          <w:lang w:eastAsia="en-AU"/>
        </w:rPr>
      </w:pPr>
      <w:bookmarkStart w:id="215" w:name="_Toc152686136"/>
      <w:r w:rsidRPr="0095341C">
        <w:rPr>
          <w:rStyle w:val="CharSectNo"/>
        </w:rPr>
        <w:t>85</w:t>
      </w:r>
      <w:r w:rsidRPr="002B5D89">
        <w:tab/>
      </w:r>
      <w:r w:rsidRPr="00614D8B">
        <w:t>Definitions—div 6.5A</w:t>
      </w:r>
      <w:bookmarkEnd w:id="215"/>
    </w:p>
    <w:p w14:paraId="57BA57A8" w14:textId="77777777" w:rsidR="00485000" w:rsidRPr="00614D8B" w:rsidRDefault="00485000" w:rsidP="00485000">
      <w:pPr>
        <w:pStyle w:val="Amainreturn"/>
      </w:pPr>
      <w:r w:rsidRPr="00614D8B">
        <w:t>In this division:</w:t>
      </w:r>
    </w:p>
    <w:p w14:paraId="22C1BF8B" w14:textId="77777777" w:rsidR="00485000" w:rsidRPr="00614D8B" w:rsidRDefault="00485000" w:rsidP="00485000">
      <w:pPr>
        <w:pStyle w:val="aDef"/>
      </w:pPr>
      <w:r w:rsidRPr="00614D8B">
        <w:rPr>
          <w:rStyle w:val="charBoldItals"/>
        </w:rPr>
        <w:t>protected person</w:t>
      </w:r>
      <w:r w:rsidRPr="00614D8B">
        <w:t>—</w:t>
      </w:r>
    </w:p>
    <w:p w14:paraId="7DDE0678" w14:textId="13199851" w:rsidR="00485000" w:rsidRPr="00614D8B" w:rsidRDefault="00485000" w:rsidP="00485000">
      <w:pPr>
        <w:pStyle w:val="aDefpara"/>
      </w:pPr>
      <w:r w:rsidRPr="00614D8B">
        <w:tab/>
        <w:t>(a)</w:t>
      </w:r>
      <w:r w:rsidRPr="00614D8B">
        <w:tab/>
        <w:t xml:space="preserve">in relation to a protection order under the </w:t>
      </w:r>
      <w:hyperlink r:id="rId94" w:tooltip="A2016-42" w:history="1">
        <w:r w:rsidRPr="00C03236">
          <w:rPr>
            <w:rStyle w:val="charCitHyperlinkItal"/>
          </w:rPr>
          <w:t>Family Violence Act 2016</w:t>
        </w:r>
      </w:hyperlink>
      <w:r w:rsidRPr="00614D8B">
        <w:t xml:space="preserve">—see that </w:t>
      </w:r>
      <w:hyperlink r:id="rId95" w:tooltip="Family Violence Act 2016" w:history="1">
        <w:r w:rsidRPr="00C467F1">
          <w:rPr>
            <w:rStyle w:val="charCitHyperlinkAbbrev"/>
          </w:rPr>
          <w:t>Act</w:t>
        </w:r>
      </w:hyperlink>
      <w:r w:rsidRPr="00614D8B">
        <w:t>, dictionary; or</w:t>
      </w:r>
    </w:p>
    <w:p w14:paraId="49AB14AB" w14:textId="2D11E6CC" w:rsidR="00485000" w:rsidRPr="00614D8B" w:rsidRDefault="00485000" w:rsidP="00485000">
      <w:pPr>
        <w:pStyle w:val="aDefpara"/>
      </w:pPr>
      <w:r w:rsidRPr="00614D8B">
        <w:tab/>
        <w:t>(b)</w:t>
      </w:r>
      <w:r w:rsidRPr="00614D8B">
        <w:tab/>
        <w:t xml:space="preserve">in relation to a protection order under the </w:t>
      </w:r>
      <w:hyperlink r:id="rId96" w:tooltip="A2016-43" w:history="1">
        <w:r w:rsidRPr="00C03236">
          <w:rPr>
            <w:rStyle w:val="charCitHyperlinkItal"/>
          </w:rPr>
          <w:t>Personal Violence Act</w:t>
        </w:r>
        <w:r>
          <w:rPr>
            <w:rStyle w:val="charCitHyperlinkItal"/>
          </w:rPr>
          <w:t> </w:t>
        </w:r>
        <w:r w:rsidRPr="00C03236">
          <w:rPr>
            <w:rStyle w:val="charCitHyperlinkItal"/>
          </w:rPr>
          <w:t>2016</w:t>
        </w:r>
      </w:hyperlink>
      <w:r w:rsidRPr="00614D8B">
        <w:t xml:space="preserve">—see that </w:t>
      </w:r>
      <w:hyperlink r:id="rId97" w:tooltip="Personal Violence Act 2016" w:history="1">
        <w:r w:rsidRPr="00C467F1">
          <w:rPr>
            <w:rStyle w:val="charCitHyperlinkAbbrev"/>
          </w:rPr>
          <w:t>Act</w:t>
        </w:r>
      </w:hyperlink>
      <w:r w:rsidRPr="00614D8B">
        <w:t>, dictionary.</w:t>
      </w:r>
    </w:p>
    <w:p w14:paraId="4344AD53" w14:textId="77777777" w:rsidR="00485000" w:rsidRPr="00614D8B" w:rsidRDefault="00485000" w:rsidP="00075C3C">
      <w:pPr>
        <w:pStyle w:val="aDef"/>
        <w:keepNext/>
        <w:rPr>
          <w:color w:val="000000"/>
        </w:rPr>
      </w:pPr>
      <w:r w:rsidRPr="00614D8B">
        <w:rPr>
          <w:rStyle w:val="charBoldItals"/>
        </w:rPr>
        <w:lastRenderedPageBreak/>
        <w:t>respondent</w:t>
      </w:r>
      <w:r w:rsidRPr="00614D8B">
        <w:rPr>
          <w:color w:val="000000"/>
        </w:rPr>
        <w:t>—</w:t>
      </w:r>
    </w:p>
    <w:p w14:paraId="3CBA34C0" w14:textId="2ACE19CA" w:rsidR="00485000" w:rsidRPr="00614D8B" w:rsidRDefault="00485000" w:rsidP="00485000">
      <w:pPr>
        <w:pStyle w:val="aDefpara"/>
      </w:pPr>
      <w:r w:rsidRPr="00614D8B">
        <w:tab/>
        <w:t>(a)</w:t>
      </w:r>
      <w:r w:rsidRPr="00614D8B">
        <w:tab/>
        <w:t xml:space="preserve">in relation to a protection order under the </w:t>
      </w:r>
      <w:hyperlink r:id="rId98" w:tooltip="A2016-42" w:history="1">
        <w:r w:rsidRPr="00C03236">
          <w:rPr>
            <w:rStyle w:val="charCitHyperlinkItal"/>
          </w:rPr>
          <w:t>Family Violence Act 2016</w:t>
        </w:r>
      </w:hyperlink>
      <w:r w:rsidRPr="00614D8B">
        <w:t xml:space="preserve">—see that </w:t>
      </w:r>
      <w:hyperlink r:id="rId99" w:tooltip="Family Violence Act 2016" w:history="1">
        <w:r w:rsidRPr="00C467F1">
          <w:rPr>
            <w:rStyle w:val="charCitHyperlinkAbbrev"/>
          </w:rPr>
          <w:t>Act</w:t>
        </w:r>
      </w:hyperlink>
      <w:r w:rsidRPr="00614D8B">
        <w:t>, dictionary; or</w:t>
      </w:r>
    </w:p>
    <w:p w14:paraId="4E867D4B" w14:textId="11242ABA" w:rsidR="00485000" w:rsidRPr="00614D8B" w:rsidRDefault="00485000" w:rsidP="00485000">
      <w:pPr>
        <w:pStyle w:val="aDefpara"/>
      </w:pPr>
      <w:r w:rsidRPr="00614D8B">
        <w:tab/>
        <w:t>(b)</w:t>
      </w:r>
      <w:r w:rsidRPr="00614D8B">
        <w:tab/>
        <w:t xml:space="preserve">in relation to a protection order under the </w:t>
      </w:r>
      <w:hyperlink r:id="rId100" w:tooltip="A2016-43" w:history="1">
        <w:r w:rsidRPr="00C03236">
          <w:rPr>
            <w:rStyle w:val="charCitHyperlinkItal"/>
          </w:rPr>
          <w:t>Personal Violence Act</w:t>
        </w:r>
        <w:r>
          <w:rPr>
            <w:rStyle w:val="charCitHyperlinkItal"/>
          </w:rPr>
          <w:t> </w:t>
        </w:r>
        <w:r w:rsidRPr="00C03236">
          <w:rPr>
            <w:rStyle w:val="charCitHyperlinkItal"/>
          </w:rPr>
          <w:t>2016</w:t>
        </w:r>
      </w:hyperlink>
      <w:r w:rsidRPr="00614D8B">
        <w:t xml:space="preserve">—see that </w:t>
      </w:r>
      <w:hyperlink r:id="rId101" w:tooltip="Personal Violence Act 2016" w:history="1">
        <w:r w:rsidRPr="00C467F1">
          <w:rPr>
            <w:rStyle w:val="charCitHyperlinkAbbrev"/>
          </w:rPr>
          <w:t>Act</w:t>
        </w:r>
      </w:hyperlink>
      <w:r w:rsidRPr="00614D8B">
        <w:t>, dictionary.</w:t>
      </w:r>
    </w:p>
    <w:p w14:paraId="4FAAF36C" w14:textId="77777777" w:rsidR="004A5BC3" w:rsidRPr="00E56DA5" w:rsidRDefault="004A5BC3" w:rsidP="004A5BC3">
      <w:pPr>
        <w:pStyle w:val="AH5Sec"/>
      </w:pPr>
      <w:bookmarkStart w:id="216" w:name="_Toc152686137"/>
      <w:r w:rsidRPr="0095341C">
        <w:rPr>
          <w:rStyle w:val="CharSectNo"/>
        </w:rPr>
        <w:t>85A</w:t>
      </w:r>
      <w:r w:rsidRPr="00E56DA5">
        <w:tab/>
        <w:t>New tenancy agreement—family violence and protection orders</w:t>
      </w:r>
      <w:bookmarkEnd w:id="216"/>
    </w:p>
    <w:p w14:paraId="6C4967AC" w14:textId="77777777" w:rsidR="004A5BC3" w:rsidRPr="00E56DA5" w:rsidRDefault="004A5BC3" w:rsidP="00AD4BF4">
      <w:pPr>
        <w:pStyle w:val="Amain"/>
        <w:keepNext/>
      </w:pPr>
      <w:r w:rsidRPr="00E56DA5">
        <w:tab/>
        <w:t>(1)</w:t>
      </w:r>
      <w:r w:rsidRPr="00E56DA5">
        <w:tab/>
        <w:t>This section applies if—</w:t>
      </w:r>
    </w:p>
    <w:p w14:paraId="571B31D6" w14:textId="77777777" w:rsidR="004A5BC3" w:rsidRPr="00E56DA5" w:rsidRDefault="004A5BC3" w:rsidP="004A5BC3">
      <w:pPr>
        <w:pStyle w:val="Apara"/>
      </w:pPr>
      <w:r w:rsidRPr="00E56DA5">
        <w:tab/>
        <w:t>(a)</w:t>
      </w:r>
      <w:r w:rsidRPr="00E56DA5">
        <w:tab/>
        <w:t>the Magistrates Court has made a protection order; and</w:t>
      </w:r>
    </w:p>
    <w:p w14:paraId="4953BE6D" w14:textId="77777777" w:rsidR="004A5BC3" w:rsidRPr="00E56DA5" w:rsidRDefault="004A5BC3" w:rsidP="004A5BC3">
      <w:pPr>
        <w:pStyle w:val="Apara"/>
      </w:pPr>
      <w:r w:rsidRPr="00E56DA5">
        <w:tab/>
        <w:t>(b)</w:t>
      </w:r>
      <w:r w:rsidRPr="00E56DA5">
        <w:tab/>
        <w:t>the respondent is a party to a residential tenancy agreement in relation to premises; and</w:t>
      </w:r>
    </w:p>
    <w:p w14:paraId="2CBD33B7" w14:textId="77777777" w:rsidR="004A5BC3" w:rsidRPr="00E56DA5" w:rsidRDefault="004A5BC3" w:rsidP="004A5BC3">
      <w:pPr>
        <w:pStyle w:val="Apara"/>
      </w:pPr>
      <w:r w:rsidRPr="00E56DA5">
        <w:tab/>
        <w:t>(c)</w:t>
      </w:r>
      <w:r w:rsidRPr="00E56DA5">
        <w:tab/>
        <w:t>the protected person under the order—</w:t>
      </w:r>
    </w:p>
    <w:p w14:paraId="7175BE55" w14:textId="77777777" w:rsidR="004A5BC3" w:rsidRPr="00E56DA5" w:rsidRDefault="004A5BC3" w:rsidP="004A5BC3">
      <w:pPr>
        <w:pStyle w:val="Asubpara"/>
      </w:pPr>
      <w:r w:rsidRPr="00E56DA5">
        <w:tab/>
        <w:t>(i)</w:t>
      </w:r>
      <w:r w:rsidRPr="00E56DA5">
        <w:tab/>
        <w:t>is also a party to the residential tenancy agreement; or</w:t>
      </w:r>
    </w:p>
    <w:p w14:paraId="4D13AE53" w14:textId="77777777" w:rsidR="004A5BC3" w:rsidRPr="00E56DA5" w:rsidRDefault="004A5BC3" w:rsidP="004A5BC3">
      <w:pPr>
        <w:pStyle w:val="Asubpara"/>
      </w:pPr>
      <w:r w:rsidRPr="00E56DA5">
        <w:tab/>
        <w:t>(ii)</w:t>
      </w:r>
      <w:r w:rsidRPr="00E56DA5">
        <w:tab/>
        <w:t>has been living in the premises as the protected person’s home but is not a party to the agreement; and</w:t>
      </w:r>
    </w:p>
    <w:p w14:paraId="07139247" w14:textId="77777777" w:rsidR="004A5BC3" w:rsidRPr="00E56DA5" w:rsidRDefault="004A5BC3" w:rsidP="002C00B0">
      <w:pPr>
        <w:pStyle w:val="Apara"/>
        <w:keepNext/>
      </w:pPr>
      <w:r w:rsidRPr="00E56DA5">
        <w:tab/>
        <w:t>(d)</w:t>
      </w:r>
      <w:r w:rsidRPr="00E56DA5">
        <w:tab/>
        <w:t>either—</w:t>
      </w:r>
    </w:p>
    <w:p w14:paraId="14DF6565" w14:textId="77777777"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14:paraId="59417EA0" w14:textId="77777777" w:rsidR="004A5BC3" w:rsidRPr="00E56DA5" w:rsidRDefault="004A5BC3" w:rsidP="004A5BC3">
      <w:pPr>
        <w:pStyle w:val="Asubpara"/>
      </w:pPr>
      <w:r w:rsidRPr="00E56DA5">
        <w:tab/>
        <w:t>(ii)</w:t>
      </w:r>
      <w:r w:rsidRPr="00E56DA5">
        <w:tab/>
        <w:t>the respondent has given an undertaking to the court to leave the premises.</w:t>
      </w:r>
    </w:p>
    <w:p w14:paraId="40A39D09" w14:textId="77777777"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14:paraId="5FCC4519" w14:textId="77777777" w:rsidR="004A5BC3" w:rsidRPr="00E56DA5" w:rsidRDefault="004A5BC3" w:rsidP="004A5BC3">
      <w:pPr>
        <w:pStyle w:val="Apara"/>
      </w:pPr>
      <w:r w:rsidRPr="00E56DA5">
        <w:tab/>
        <w:t>(a)</w:t>
      </w:r>
      <w:r w:rsidRPr="00E56DA5">
        <w:tab/>
        <w:t xml:space="preserve">an order terminating the existing residential tenancy agreement; </w:t>
      </w:r>
    </w:p>
    <w:p w14:paraId="3A83C053" w14:textId="77777777" w:rsidR="004A5BC3" w:rsidRPr="00E56DA5" w:rsidRDefault="004A5BC3" w:rsidP="004A5BC3">
      <w:pPr>
        <w:pStyle w:val="Apara"/>
      </w:pPr>
      <w:r w:rsidRPr="00E56DA5">
        <w:tab/>
        <w:t>(b)</w:t>
      </w:r>
      <w:r w:rsidRPr="00E56DA5">
        <w:tab/>
        <w:t>an order—</w:t>
      </w:r>
    </w:p>
    <w:p w14:paraId="6B760DBC" w14:textId="77777777" w:rsidR="004A5BC3" w:rsidRPr="00E56DA5" w:rsidRDefault="004A5BC3" w:rsidP="004A5BC3">
      <w:pPr>
        <w:pStyle w:val="Asubpara"/>
      </w:pPr>
      <w:r w:rsidRPr="00E56DA5">
        <w:tab/>
        <w:t>(i)</w:t>
      </w:r>
      <w:r w:rsidRPr="00E56DA5">
        <w:tab/>
        <w:t>terminating the existing residential tenancy agreement; and</w:t>
      </w:r>
    </w:p>
    <w:p w14:paraId="2AF9E07B" w14:textId="77777777" w:rsidR="004A5BC3" w:rsidRDefault="004A5BC3" w:rsidP="004A5BC3">
      <w:pPr>
        <w:pStyle w:val="Asubpara"/>
      </w:pPr>
      <w:r w:rsidRPr="00E56DA5">
        <w:lastRenderedPageBreak/>
        <w:tab/>
        <w:t>(ii)</w:t>
      </w:r>
      <w:r w:rsidRPr="00E56DA5">
        <w:tab/>
        <w:t>requiring the lessor of the premises to enter into a residential tenancy agreement with the protected person and any other person mentioned in the application</w:t>
      </w:r>
      <w:r w:rsidR="00863162">
        <w:t>;</w:t>
      </w:r>
    </w:p>
    <w:p w14:paraId="4F2599D6" w14:textId="77777777"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14:paraId="708B87B2" w14:textId="77777777" w:rsidR="004A5BC3" w:rsidRPr="00E56DA5" w:rsidRDefault="004A5BC3" w:rsidP="00696331">
      <w:pPr>
        <w:pStyle w:val="Amain"/>
        <w:keepNext/>
      </w:pPr>
      <w:r w:rsidRPr="00E56DA5">
        <w:tab/>
        <w:t>(3)</w:t>
      </w:r>
      <w:r w:rsidRPr="00E56DA5">
        <w:tab/>
        <w:t>Each of the following is a party to a proceeding on the application:</w:t>
      </w:r>
    </w:p>
    <w:p w14:paraId="33E1B984" w14:textId="77777777" w:rsidR="004A5BC3" w:rsidRPr="00E56DA5" w:rsidRDefault="004A5BC3" w:rsidP="004A5BC3">
      <w:pPr>
        <w:pStyle w:val="Apara"/>
      </w:pPr>
      <w:r w:rsidRPr="00E56DA5">
        <w:tab/>
        <w:t>(a)</w:t>
      </w:r>
      <w:r w:rsidRPr="00E56DA5">
        <w:tab/>
        <w:t>the protected person;</w:t>
      </w:r>
    </w:p>
    <w:p w14:paraId="7596CE8C" w14:textId="77777777" w:rsidR="004A5BC3" w:rsidRPr="00E56DA5" w:rsidRDefault="004A5BC3" w:rsidP="004A5BC3">
      <w:pPr>
        <w:pStyle w:val="Apara"/>
      </w:pPr>
      <w:r w:rsidRPr="00E56DA5">
        <w:tab/>
        <w:t>(b)</w:t>
      </w:r>
      <w:r w:rsidRPr="00E56DA5">
        <w:tab/>
        <w:t>the lessor;</w:t>
      </w:r>
    </w:p>
    <w:p w14:paraId="357EC9A5" w14:textId="77777777" w:rsidR="004A5BC3" w:rsidRPr="00E56DA5" w:rsidRDefault="004A5BC3" w:rsidP="004A5BC3">
      <w:pPr>
        <w:pStyle w:val="Apara"/>
      </w:pPr>
      <w:r w:rsidRPr="00E56DA5">
        <w:tab/>
        <w:t>(c)</w:t>
      </w:r>
      <w:r w:rsidRPr="00E56DA5">
        <w:tab/>
        <w:t>the respondent;</w:t>
      </w:r>
    </w:p>
    <w:p w14:paraId="5C0A9149" w14:textId="77777777" w:rsidR="004A5BC3" w:rsidRPr="00E56DA5" w:rsidRDefault="004A5BC3" w:rsidP="004A5BC3">
      <w:pPr>
        <w:pStyle w:val="Apara"/>
      </w:pPr>
      <w:r w:rsidRPr="00E56DA5">
        <w:tab/>
        <w:t>(d)</w:t>
      </w:r>
      <w:r w:rsidRPr="00E56DA5">
        <w:tab/>
        <w:t>any other existing tenants.</w:t>
      </w:r>
    </w:p>
    <w:p w14:paraId="1C748F43" w14:textId="77777777" w:rsidR="004A5BC3" w:rsidRPr="00E56DA5" w:rsidRDefault="004A5BC3" w:rsidP="004A5BC3">
      <w:pPr>
        <w:pStyle w:val="Amain"/>
      </w:pPr>
      <w:r w:rsidRPr="00E56DA5">
        <w:tab/>
        <w:t>(4)</w:t>
      </w:r>
      <w:r w:rsidRPr="00E56DA5">
        <w:tab/>
        <w:t>In this section:</w:t>
      </w:r>
    </w:p>
    <w:p w14:paraId="77064217" w14:textId="77777777" w:rsidR="00485000" w:rsidRPr="00614D8B" w:rsidRDefault="00485000" w:rsidP="00485000">
      <w:pPr>
        <w:pStyle w:val="aDef"/>
      </w:pPr>
      <w:r w:rsidRPr="00614D8B">
        <w:rPr>
          <w:rStyle w:val="charBoldItals"/>
        </w:rPr>
        <w:t>exclusion condition</w:t>
      </w:r>
      <w:r w:rsidRPr="00614D8B">
        <w:t>—</w:t>
      </w:r>
    </w:p>
    <w:p w14:paraId="46225435" w14:textId="67187163" w:rsidR="00485000" w:rsidRPr="00614D8B" w:rsidRDefault="00485000" w:rsidP="00485000">
      <w:pPr>
        <w:pStyle w:val="aDefpara"/>
      </w:pPr>
      <w:r w:rsidRPr="00614D8B">
        <w:tab/>
        <w:t>(a)</w:t>
      </w:r>
      <w:r w:rsidRPr="00614D8B">
        <w:tab/>
        <w:t xml:space="preserve">in relation to a protection order under the </w:t>
      </w:r>
      <w:hyperlink r:id="rId102" w:tooltip="A2016-42" w:history="1">
        <w:r w:rsidRPr="00C03236">
          <w:rPr>
            <w:rStyle w:val="charCitHyperlinkItal"/>
          </w:rPr>
          <w:t>Family Violence Act 2016</w:t>
        </w:r>
      </w:hyperlink>
      <w:r w:rsidRPr="00614D8B">
        <w:t xml:space="preserve">—see that </w:t>
      </w:r>
      <w:hyperlink r:id="rId103" w:tooltip="Family Violence Act 2016" w:history="1">
        <w:r w:rsidRPr="00C467F1">
          <w:rPr>
            <w:rStyle w:val="charCitHyperlinkAbbrev"/>
          </w:rPr>
          <w:t>Act</w:t>
        </w:r>
      </w:hyperlink>
      <w:r w:rsidRPr="00614D8B">
        <w:t>, section 39 (4); or</w:t>
      </w:r>
    </w:p>
    <w:p w14:paraId="2E0545CE" w14:textId="78152FE6" w:rsidR="00485000" w:rsidRPr="00614D8B" w:rsidRDefault="00485000" w:rsidP="00485000">
      <w:pPr>
        <w:pStyle w:val="aDefpara"/>
      </w:pPr>
      <w:r w:rsidRPr="00614D8B">
        <w:tab/>
        <w:t>(b)</w:t>
      </w:r>
      <w:r w:rsidRPr="00614D8B">
        <w:tab/>
        <w:t xml:space="preserve">in relation to a protection order under the </w:t>
      </w:r>
      <w:hyperlink r:id="rId104" w:tooltip="A2016-43" w:history="1">
        <w:r w:rsidRPr="00C03236">
          <w:rPr>
            <w:rStyle w:val="charCitHyperlinkItal"/>
          </w:rPr>
          <w:t>Personal Violence Act</w:t>
        </w:r>
        <w:r>
          <w:rPr>
            <w:rStyle w:val="charCitHyperlinkItal"/>
          </w:rPr>
          <w:t> </w:t>
        </w:r>
        <w:r w:rsidRPr="00C03236">
          <w:rPr>
            <w:rStyle w:val="charCitHyperlinkItal"/>
          </w:rPr>
          <w:t>2016</w:t>
        </w:r>
      </w:hyperlink>
      <w:r w:rsidRPr="00614D8B">
        <w:t xml:space="preserve">—see that </w:t>
      </w:r>
      <w:hyperlink r:id="rId105" w:tooltip="Personal Violence Act 2016" w:history="1">
        <w:r w:rsidRPr="00C467F1">
          <w:rPr>
            <w:rStyle w:val="charCitHyperlinkAbbrev"/>
          </w:rPr>
          <w:t>Act</w:t>
        </w:r>
      </w:hyperlink>
      <w:r w:rsidRPr="00614D8B">
        <w:t>, section 31 (4).</w:t>
      </w:r>
    </w:p>
    <w:p w14:paraId="335C2398" w14:textId="77777777" w:rsidR="004A5BC3" w:rsidRPr="00E56DA5" w:rsidRDefault="004A5BC3" w:rsidP="004A5BC3">
      <w:pPr>
        <w:pStyle w:val="AH5Sec"/>
      </w:pPr>
      <w:bookmarkStart w:id="217" w:name="_Toc152686138"/>
      <w:r w:rsidRPr="0095341C">
        <w:rPr>
          <w:rStyle w:val="CharSectNo"/>
        </w:rPr>
        <w:t>85B</w:t>
      </w:r>
      <w:r w:rsidRPr="00E56DA5">
        <w:tab/>
        <w:t>Applications under s 85A—ACAT orders</w:t>
      </w:r>
      <w:bookmarkEnd w:id="217"/>
    </w:p>
    <w:p w14:paraId="70CE4433" w14:textId="77777777"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14:paraId="341B4B65" w14:textId="77777777" w:rsidR="004A5BC3" w:rsidRPr="00E56DA5" w:rsidRDefault="004A5BC3" w:rsidP="004A5BC3">
      <w:pPr>
        <w:pStyle w:val="Amain"/>
      </w:pPr>
      <w:r w:rsidRPr="00E56DA5">
        <w:tab/>
        <w:t>(2)</w:t>
      </w:r>
      <w:r w:rsidRPr="00E56DA5">
        <w:tab/>
        <w:t>The ACAT may make the order applied for if satisfied that—</w:t>
      </w:r>
    </w:p>
    <w:p w14:paraId="162826B4" w14:textId="77777777"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14:paraId="1D618608" w14:textId="77777777" w:rsidR="004A5BC3" w:rsidRPr="00E56DA5" w:rsidRDefault="004A5BC3" w:rsidP="00075C3C">
      <w:pPr>
        <w:pStyle w:val="Apara"/>
        <w:keepLines/>
      </w:pPr>
      <w:r w:rsidRPr="00E56DA5">
        <w:lastRenderedPageBreak/>
        <w:tab/>
        <w:t>(b)</w:t>
      </w:r>
      <w:r w:rsidRPr="00E56DA5">
        <w:tab/>
        <w:t xml:space="preserve">it is reasonable to make the order, taking into consideration the interests of </w:t>
      </w:r>
      <w:r w:rsidR="00E50F78" w:rsidRPr="006A0235">
        <w:t>the protected person, the respondent and any other tenants,</w:t>
      </w:r>
      <w:r w:rsidRPr="00E56DA5">
        <w:t xml:space="preserve"> under the existing residential tenancy agreement and, in particular, whether the other tenants support the protected person’s application; and</w:t>
      </w:r>
    </w:p>
    <w:p w14:paraId="415FB50D" w14:textId="77777777" w:rsidR="004A5BC3" w:rsidRPr="00E56DA5" w:rsidRDefault="004A5BC3" w:rsidP="00A01CE9">
      <w:pPr>
        <w:pStyle w:val="Apara"/>
        <w:keepNext/>
      </w:pPr>
      <w:r w:rsidRPr="00E56DA5">
        <w:tab/>
        <w:t>(c)</w:t>
      </w:r>
      <w:r w:rsidRPr="00E56DA5">
        <w:tab/>
        <w:t>for an order mentioned in section 85A (2) (b)—</w:t>
      </w:r>
    </w:p>
    <w:p w14:paraId="0FB18CE4" w14:textId="77777777" w:rsidR="004A5BC3" w:rsidRPr="00E56DA5" w:rsidRDefault="004A5BC3" w:rsidP="00A01CE9">
      <w:pPr>
        <w:pStyle w:val="Asubpara"/>
        <w:keepNext/>
        <w:keepLines/>
      </w:pPr>
      <w:r w:rsidRPr="00E56DA5">
        <w:tab/>
        <w:t>(i)</w:t>
      </w:r>
      <w:r w:rsidRPr="00E56DA5">
        <w:tab/>
        <w:t>the protected person</w:t>
      </w:r>
      <w:r w:rsidR="00E50F78" w:rsidRPr="006A0235">
        <w:t>, or the dependent children of the protected person or of any other person mentioned in the application,</w:t>
      </w:r>
      <w:r w:rsidRPr="00E56DA5">
        <w:t xml:space="preserve"> would be likely to suffer significant hardship if the protected person were compelled to leave the premises; and</w:t>
      </w:r>
    </w:p>
    <w:p w14:paraId="2976C026" w14:textId="77777777" w:rsidR="004A5BC3" w:rsidRPr="00E56DA5" w:rsidRDefault="004A5BC3" w:rsidP="004A5BC3">
      <w:pPr>
        <w:pStyle w:val="Asubpara"/>
      </w:pPr>
      <w:r w:rsidRPr="00E56DA5">
        <w:tab/>
        <w:t>(ii)</w:t>
      </w:r>
      <w:r w:rsidRPr="00E56DA5">
        <w:tab/>
        <w:t>that hardship would be greater than the hardship the lessor would suffer if the order were made; and</w:t>
      </w:r>
    </w:p>
    <w:p w14:paraId="4BB649EC" w14:textId="77777777"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14:paraId="2B3EAD97" w14:textId="77777777"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14:paraId="1E963EF1" w14:textId="77777777" w:rsidR="004A5BC3" w:rsidRPr="00E56DA5" w:rsidRDefault="004A5BC3" w:rsidP="008B3699">
      <w:pPr>
        <w:pStyle w:val="Amain"/>
        <w:keepNext/>
      </w:pPr>
      <w:r w:rsidRPr="00E56DA5">
        <w:tab/>
        <w:t>(3)</w:t>
      </w:r>
      <w:r w:rsidRPr="00E56DA5">
        <w:tab/>
        <w:t>If the ACAT makes an order mentioned in section 85A (2) (b), the new residential tenancy agreement must—</w:t>
      </w:r>
    </w:p>
    <w:p w14:paraId="04F9692A" w14:textId="77777777"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14:paraId="6F4419EA" w14:textId="77777777" w:rsidR="004A5BC3" w:rsidRPr="00E56DA5" w:rsidRDefault="004A5BC3" w:rsidP="004A5BC3">
      <w:pPr>
        <w:pStyle w:val="Apara"/>
      </w:pPr>
      <w:r w:rsidRPr="00E56DA5">
        <w:tab/>
        <w:t>(b)</w:t>
      </w:r>
      <w:r w:rsidRPr="00E56DA5">
        <w:tab/>
        <w:t>if the existing residential tenancy agreement is a fixed term agreement—run for a term not longer than the remainder of the fixed term; and</w:t>
      </w:r>
    </w:p>
    <w:p w14:paraId="22A325EA" w14:textId="77777777"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14:paraId="67F237E1" w14:textId="77777777" w:rsidR="004A5BC3" w:rsidRPr="00E56DA5" w:rsidRDefault="004A5BC3" w:rsidP="00075C3C">
      <w:pPr>
        <w:pStyle w:val="Amain"/>
        <w:keepLines/>
      </w:pPr>
      <w:r w:rsidRPr="00E56DA5">
        <w:lastRenderedPageBreak/>
        <w:tab/>
        <w:t>(4)</w:t>
      </w:r>
      <w:r w:rsidRPr="00E56DA5">
        <w:tab/>
        <w:t>If the ACAT makes an order mentioned in section 85A (2) (b), the existing residential tenancy agreement is terminated when the new residential tenancy agreement is signed by the parties to the agreement.</w:t>
      </w:r>
    </w:p>
    <w:p w14:paraId="5256A394" w14:textId="77777777"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14:paraId="60CE53BC" w14:textId="77777777" w:rsidR="00E50F78" w:rsidRPr="006A0235" w:rsidRDefault="00E50F78" w:rsidP="00E50F78">
      <w:pPr>
        <w:pStyle w:val="Amain"/>
      </w:pPr>
      <w:r w:rsidRPr="006A0235">
        <w:rPr>
          <w:szCs w:val="24"/>
        </w:rPr>
        <w:tab/>
        <w:t>(6)</w:t>
      </w:r>
      <w:r w:rsidRPr="006A0235">
        <w:rPr>
          <w:szCs w:val="24"/>
        </w:rPr>
        <w:tab/>
        <w:t>The ACAT may suspend the operation of an order for a stated period of up to 3 weeks if satisfied that—</w:t>
      </w:r>
    </w:p>
    <w:p w14:paraId="666F2D82" w14:textId="77777777" w:rsidR="00E50F78" w:rsidRPr="006A0235" w:rsidRDefault="00E50F78" w:rsidP="00E50F78">
      <w:pPr>
        <w:pStyle w:val="Apara"/>
      </w:pPr>
      <w:r w:rsidRPr="006A0235">
        <w:rPr>
          <w:szCs w:val="24"/>
        </w:rPr>
        <w:tab/>
        <w:t>(a)</w:t>
      </w:r>
      <w:r w:rsidRPr="006A0235">
        <w:rPr>
          <w:szCs w:val="24"/>
        </w:rPr>
        <w:tab/>
        <w:t>the protected person would suffer significant hardship if the order were not suspended for the stated period; and</w:t>
      </w:r>
    </w:p>
    <w:p w14:paraId="5231C8BD" w14:textId="77777777" w:rsidR="00E50F78" w:rsidRPr="006A0235" w:rsidRDefault="00E50F78" w:rsidP="00E50F78">
      <w:pPr>
        <w:pStyle w:val="Apara"/>
      </w:pPr>
      <w:r w:rsidRPr="006A0235">
        <w:tab/>
        <w:t>(b)</w:t>
      </w:r>
      <w:r w:rsidRPr="006A0235">
        <w:tab/>
        <w:t>the hardship would be greater than the hardship the lessor would suffer if the order were suspended for the stated period.</w:t>
      </w:r>
    </w:p>
    <w:p w14:paraId="5AEEE5CE" w14:textId="77777777" w:rsidR="00BD3FB2" w:rsidRPr="0095341C" w:rsidRDefault="00BD3FB2" w:rsidP="00BD3FB2">
      <w:pPr>
        <w:pStyle w:val="AH3Div"/>
      </w:pPr>
      <w:bookmarkStart w:id="218" w:name="_Toc152686139"/>
      <w:r w:rsidRPr="0095341C">
        <w:rPr>
          <w:rStyle w:val="CharDivNo"/>
        </w:rPr>
        <w:t>Division 6.6</w:t>
      </w:r>
      <w:r>
        <w:tab/>
      </w:r>
      <w:r w:rsidRPr="0095341C">
        <w:rPr>
          <w:rStyle w:val="CharDivText"/>
        </w:rPr>
        <w:t>Enforcement of ACAT orders</w:t>
      </w:r>
      <w:bookmarkEnd w:id="218"/>
    </w:p>
    <w:p w14:paraId="19F3064D" w14:textId="77777777" w:rsidR="00BD3FB2" w:rsidRDefault="00BD3FB2" w:rsidP="00BD3FB2">
      <w:pPr>
        <w:pStyle w:val="AH5Sec"/>
      </w:pPr>
      <w:bookmarkStart w:id="219" w:name="_Toc152686140"/>
      <w:r w:rsidRPr="0095341C">
        <w:rPr>
          <w:rStyle w:val="CharSectNo"/>
        </w:rPr>
        <w:t>86</w:t>
      </w:r>
      <w:r>
        <w:tab/>
        <w:t>Failure to comply with ACAT orders</w:t>
      </w:r>
      <w:bookmarkEnd w:id="219"/>
    </w:p>
    <w:p w14:paraId="1B45721F" w14:textId="77777777" w:rsidR="00BD3FB2" w:rsidRDefault="00BD3FB2" w:rsidP="00BD3FB2">
      <w:pPr>
        <w:pStyle w:val="Amain"/>
      </w:pPr>
      <w:r>
        <w:tab/>
        <w:t>(1)</w:t>
      </w:r>
      <w:r>
        <w:tab/>
        <w:t>A party to a hearing must not fail to comply with an order of the ACAT.</w:t>
      </w:r>
    </w:p>
    <w:p w14:paraId="5237C0F0" w14:textId="77777777" w:rsidR="00BD3FB2" w:rsidRDefault="00BD3FB2" w:rsidP="00BD3FB2">
      <w:pPr>
        <w:pStyle w:val="Amain"/>
      </w:pPr>
      <w:r>
        <w:tab/>
        <w:t>(2)</w:t>
      </w:r>
      <w:r>
        <w:tab/>
        <w:t>If a person contravenes subsection (1), the ACAT may order the person to pay a stated amount (not more than $5 000) to the Territory.</w:t>
      </w:r>
    </w:p>
    <w:p w14:paraId="3FF1A170" w14:textId="77777777" w:rsidR="00BD3FB2" w:rsidRDefault="00BD3FB2" w:rsidP="00543229">
      <w:pPr>
        <w:pStyle w:val="Amain"/>
        <w:keepNext/>
      </w:pPr>
      <w:r>
        <w:tab/>
        <w:t>(3)</w:t>
      </w:r>
      <w:r>
        <w:tab/>
        <w:t>A person commits an offence if—</w:t>
      </w:r>
    </w:p>
    <w:p w14:paraId="33CB0EE5" w14:textId="77777777" w:rsidR="00BD3FB2" w:rsidRDefault="00BD3FB2" w:rsidP="00543229">
      <w:pPr>
        <w:pStyle w:val="Apara"/>
        <w:keepNext/>
      </w:pPr>
      <w:r>
        <w:tab/>
        <w:t>(a)</w:t>
      </w:r>
      <w:r>
        <w:tab/>
        <w:t xml:space="preserve">the person contravenes subsection (1) (the </w:t>
      </w:r>
      <w:r>
        <w:rPr>
          <w:rStyle w:val="charBoldItals"/>
        </w:rPr>
        <w:t>first contravention</w:t>
      </w:r>
      <w:r>
        <w:t>); and</w:t>
      </w:r>
    </w:p>
    <w:p w14:paraId="10072C6E" w14:textId="77777777" w:rsidR="00BD3FB2" w:rsidRDefault="00BD3FB2" w:rsidP="00BD3FB2">
      <w:pPr>
        <w:pStyle w:val="Apara"/>
      </w:pPr>
      <w:r>
        <w:tab/>
        <w:t>(b)</w:t>
      </w:r>
      <w:r>
        <w:tab/>
        <w:t>the ACAT makes an order under subsection (2) in relation to the first contravention; and</w:t>
      </w:r>
    </w:p>
    <w:p w14:paraId="7E402524" w14:textId="77777777"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14:paraId="7DDDC438" w14:textId="77777777" w:rsidR="00BD3FB2" w:rsidRDefault="00BD3FB2" w:rsidP="00DE2C3A">
      <w:pPr>
        <w:pStyle w:val="Apara"/>
        <w:keepNext/>
      </w:pPr>
      <w:r>
        <w:lastRenderedPageBreak/>
        <w:tab/>
        <w:t>(d)</w:t>
      </w:r>
      <w:r>
        <w:tab/>
        <w:t>the first and subsequent contraventions are not against orders arising from the same proceeding.</w:t>
      </w:r>
    </w:p>
    <w:p w14:paraId="3FBD9925" w14:textId="77777777" w:rsidR="00BD3FB2" w:rsidRDefault="00BD3FB2" w:rsidP="00DE2C3A">
      <w:pPr>
        <w:pStyle w:val="Penalty"/>
      </w:pPr>
      <w:r>
        <w:t>Maximum penalty:  50 penalty units, imprisonment for 6</w:t>
      </w:r>
      <w:r w:rsidR="00E122A5">
        <w:t> </w:t>
      </w:r>
      <w:r>
        <w:t>months or both.</w:t>
      </w:r>
    </w:p>
    <w:p w14:paraId="67A90392" w14:textId="77777777" w:rsidR="00BD3FB2" w:rsidRDefault="00BD3FB2" w:rsidP="00BD3FB2">
      <w:pPr>
        <w:pStyle w:val="Amain"/>
      </w:pPr>
      <w:r>
        <w:tab/>
        <w:t>(4)</w:t>
      </w:r>
      <w:r>
        <w:tab/>
        <w:t>Subsection (3) does not apply if the person has a reasonable excuse for the first or subsequent contravention.</w:t>
      </w:r>
    </w:p>
    <w:p w14:paraId="59FADDCA" w14:textId="77777777" w:rsidR="00914BD6" w:rsidRPr="00914BD6" w:rsidRDefault="00914BD6" w:rsidP="00914BD6">
      <w:pPr>
        <w:pStyle w:val="PageBreak"/>
      </w:pPr>
      <w:r w:rsidRPr="00914BD6">
        <w:br w:type="page"/>
      </w:r>
    </w:p>
    <w:p w14:paraId="081B81DA" w14:textId="77777777" w:rsidR="00914BD6" w:rsidRPr="0095341C" w:rsidRDefault="00914BD6" w:rsidP="00914BD6">
      <w:pPr>
        <w:pStyle w:val="AH2Part"/>
      </w:pPr>
      <w:bookmarkStart w:id="220" w:name="_Toc152686141"/>
      <w:r w:rsidRPr="0095341C">
        <w:rPr>
          <w:rStyle w:val="CharPartNo"/>
        </w:rPr>
        <w:lastRenderedPageBreak/>
        <w:t>Part 7</w:t>
      </w:r>
      <w:r w:rsidRPr="00A32059">
        <w:tab/>
      </w:r>
      <w:r w:rsidRPr="0095341C">
        <w:rPr>
          <w:rStyle w:val="CharPartText"/>
        </w:rPr>
        <w:t>Residential tenancy databases</w:t>
      </w:r>
      <w:bookmarkEnd w:id="220"/>
    </w:p>
    <w:p w14:paraId="22513827" w14:textId="77777777" w:rsidR="00C6408C" w:rsidRDefault="00C6408C" w:rsidP="00C6408C">
      <w:pPr>
        <w:pStyle w:val="Placeholder"/>
        <w:suppressLineNumbers/>
      </w:pPr>
      <w:r>
        <w:rPr>
          <w:rStyle w:val="CharDivNo"/>
        </w:rPr>
        <w:t xml:space="preserve">  </w:t>
      </w:r>
      <w:r>
        <w:rPr>
          <w:rStyle w:val="CharDivText"/>
        </w:rPr>
        <w:t xml:space="preserve">  </w:t>
      </w:r>
    </w:p>
    <w:p w14:paraId="20E3ED3D" w14:textId="77777777" w:rsidR="00914BD6" w:rsidRPr="00A32059" w:rsidRDefault="00914BD6" w:rsidP="00914BD6">
      <w:pPr>
        <w:pStyle w:val="AH5Sec"/>
        <w:rPr>
          <w:lang w:eastAsia="en-AU"/>
        </w:rPr>
      </w:pPr>
      <w:bookmarkStart w:id="221" w:name="_Toc152686142"/>
      <w:r w:rsidRPr="0095341C">
        <w:rPr>
          <w:rStyle w:val="CharSectNo"/>
        </w:rPr>
        <w:t>87</w:t>
      </w:r>
      <w:r w:rsidRPr="00A32059">
        <w:rPr>
          <w:lang w:eastAsia="en-AU"/>
        </w:rPr>
        <w:tab/>
        <w:t>Definitions—pt 7</w:t>
      </w:r>
      <w:bookmarkEnd w:id="221"/>
    </w:p>
    <w:p w14:paraId="6310F20F" w14:textId="77777777" w:rsidR="00914BD6" w:rsidRPr="00A32059" w:rsidRDefault="00914BD6" w:rsidP="00914BD6">
      <w:pPr>
        <w:pStyle w:val="Amainreturn"/>
        <w:keepNext/>
        <w:rPr>
          <w:lang w:eastAsia="en-AU"/>
        </w:rPr>
      </w:pPr>
      <w:r w:rsidRPr="00A32059">
        <w:rPr>
          <w:lang w:eastAsia="en-AU"/>
        </w:rPr>
        <w:t>In this part:</w:t>
      </w:r>
    </w:p>
    <w:p w14:paraId="1C230C6F" w14:textId="77777777"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14:paraId="07A0AFC8" w14:textId="77777777"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14:paraId="3A843AA3" w14:textId="77777777"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14:paraId="7DCA54C8" w14:textId="77777777"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14:paraId="56236721" w14:textId="77777777"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14:paraId="27383B2D" w14:textId="77777777"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14:paraId="3342ED30"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14:paraId="29921AFD" w14:textId="77777777"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14:paraId="65221980" w14:textId="77777777" w:rsidR="00914BD6" w:rsidRPr="00A32059" w:rsidRDefault="00914BD6" w:rsidP="00914BD6">
      <w:pPr>
        <w:pStyle w:val="aDefpara"/>
        <w:rPr>
          <w:lang w:eastAsia="en-AU"/>
        </w:rPr>
      </w:pPr>
      <w:r w:rsidRPr="00A32059">
        <w:rPr>
          <w:lang w:eastAsia="en-AU"/>
        </w:rPr>
        <w:tab/>
        <w:t>(a)</w:t>
      </w:r>
      <w:r w:rsidRPr="00A32059">
        <w:rPr>
          <w:lang w:eastAsia="en-AU"/>
        </w:rPr>
        <w:tab/>
        <w:t>means—</w:t>
      </w:r>
    </w:p>
    <w:p w14:paraId="6839292D" w14:textId="77777777"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14:paraId="73ED8FD7" w14:textId="77777777"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14:paraId="7BB42BE7"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14:paraId="4A054669" w14:textId="77777777"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14:paraId="476B0FF9" w14:textId="77777777"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14:paraId="71509786" w14:textId="77777777"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14:paraId="3BD1E83D" w14:textId="77777777" w:rsidR="00914BD6" w:rsidRPr="00A32059" w:rsidRDefault="00914BD6" w:rsidP="00914BD6">
      <w:pPr>
        <w:pStyle w:val="aDef"/>
        <w:rPr>
          <w:lang w:eastAsia="en-AU"/>
        </w:rPr>
      </w:pPr>
      <w:r w:rsidRPr="009D74E7">
        <w:rPr>
          <w:rStyle w:val="charBoldItals"/>
        </w:rPr>
        <w:t>personal information</w:t>
      </w:r>
      <w:r w:rsidRPr="00A32059">
        <w:rPr>
          <w:lang w:eastAsia="en-AU"/>
        </w:rPr>
        <w:t>—</w:t>
      </w:r>
    </w:p>
    <w:p w14:paraId="7EC75009" w14:textId="77777777"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14:paraId="3F566E58" w14:textId="77777777"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14:paraId="71D3F038" w14:textId="77777777"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14:paraId="6AB394C5"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14:paraId="065F304C" w14:textId="77777777"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14:paraId="0CCC8836" w14:textId="77777777"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14:paraId="1D9246BA" w14:textId="77777777"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14:paraId="0FB00F83" w14:textId="77777777"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14:paraId="704FC212" w14:textId="77777777"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14:paraId="3ED51032" w14:textId="77777777"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14:paraId="0EDB181F" w14:textId="77777777"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14:paraId="06391B75" w14:textId="77777777"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14:paraId="57DF01D6" w14:textId="77777777"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14:paraId="215660A3" w14:textId="77777777"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14:paraId="09C6044A" w14:textId="77777777" w:rsidR="00914BD6" w:rsidRPr="00A32059" w:rsidRDefault="00914BD6" w:rsidP="00914BD6">
      <w:pPr>
        <w:pStyle w:val="AH5Sec"/>
        <w:rPr>
          <w:lang w:eastAsia="en-AU"/>
        </w:rPr>
      </w:pPr>
      <w:bookmarkStart w:id="222" w:name="_Toc152686143"/>
      <w:r w:rsidRPr="0095341C">
        <w:rPr>
          <w:rStyle w:val="CharSectNo"/>
        </w:rPr>
        <w:t>88</w:t>
      </w:r>
      <w:r w:rsidRPr="00A32059">
        <w:rPr>
          <w:lang w:eastAsia="en-AU"/>
        </w:rPr>
        <w:tab/>
        <w:t>Application—pt 7</w:t>
      </w:r>
      <w:bookmarkEnd w:id="222"/>
    </w:p>
    <w:p w14:paraId="0C9F51C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14:paraId="57109F99" w14:textId="77777777" w:rsidR="00914BD6" w:rsidRPr="00A32059" w:rsidRDefault="00914BD6" w:rsidP="00914BD6">
      <w:pPr>
        <w:pStyle w:val="Amain"/>
        <w:rPr>
          <w:lang w:eastAsia="en-AU"/>
        </w:rPr>
      </w:pPr>
      <w:r w:rsidRPr="00A32059">
        <w:rPr>
          <w:lang w:eastAsia="en-AU"/>
        </w:rPr>
        <w:tab/>
        <w:t>(2)</w:t>
      </w:r>
      <w:r w:rsidRPr="00A32059">
        <w:rPr>
          <w:lang w:eastAsia="en-AU"/>
        </w:rPr>
        <w:tab/>
        <w:t>In this section:</w:t>
      </w:r>
    </w:p>
    <w:p w14:paraId="33C790CB" w14:textId="77777777"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14:paraId="0A0A77EB" w14:textId="77777777" w:rsidR="00914BD6" w:rsidRPr="00A32059" w:rsidRDefault="00914BD6" w:rsidP="00914BD6">
      <w:pPr>
        <w:pStyle w:val="AH5Sec"/>
      </w:pPr>
      <w:bookmarkStart w:id="223" w:name="_Toc152686144"/>
      <w:r w:rsidRPr="0095341C">
        <w:rPr>
          <w:rStyle w:val="CharSectNo"/>
        </w:rPr>
        <w:t>89</w:t>
      </w:r>
      <w:r w:rsidRPr="00A32059">
        <w:tab/>
        <w:t>Notice of usual use of database</w:t>
      </w:r>
      <w:bookmarkEnd w:id="223"/>
    </w:p>
    <w:p w14:paraId="4EA72060" w14:textId="77777777" w:rsidR="00914BD6" w:rsidRPr="00A32059" w:rsidRDefault="00914BD6" w:rsidP="00914BD6">
      <w:pPr>
        <w:pStyle w:val="Amain"/>
      </w:pPr>
      <w:r w:rsidRPr="00A32059">
        <w:tab/>
        <w:t>(1)</w:t>
      </w:r>
      <w:r w:rsidRPr="00A32059">
        <w:tab/>
        <w:t>This section applies if—</w:t>
      </w:r>
    </w:p>
    <w:p w14:paraId="7C91F0F1" w14:textId="77777777"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05D5473D" w14:textId="77777777"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14:paraId="621AA209" w14:textId="77777777"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14:paraId="32C719EC" w14:textId="77777777"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14:paraId="1B3A46BB" w14:textId="77777777"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14:paraId="25B83F2A" w14:textId="77777777"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14:paraId="285BEFD2" w14:textId="77777777"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14:paraId="6A0C22A7" w14:textId="77777777"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14:paraId="6E9A58ED" w14:textId="77777777" w:rsidR="00914BD6" w:rsidRPr="00A32059" w:rsidRDefault="00914BD6" w:rsidP="00914BD6">
      <w:pPr>
        <w:pStyle w:val="aExamHdgss"/>
      </w:pPr>
      <w:r w:rsidRPr="00A32059">
        <w:t>Example—s (4)</w:t>
      </w:r>
    </w:p>
    <w:p w14:paraId="32526A65" w14:textId="77777777"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14:paraId="1EC8668E" w14:textId="77777777" w:rsidR="00914BD6" w:rsidRPr="00A32059" w:rsidRDefault="00914BD6" w:rsidP="00914BD6">
      <w:pPr>
        <w:pStyle w:val="AH5Sec"/>
      </w:pPr>
      <w:bookmarkStart w:id="224" w:name="_Toc152686145"/>
      <w:r w:rsidRPr="0095341C">
        <w:rPr>
          <w:rStyle w:val="CharSectNo"/>
        </w:rPr>
        <w:t>90</w:t>
      </w:r>
      <w:r w:rsidRPr="00A32059">
        <w:tab/>
        <w:t>Notice of listing if database used</w:t>
      </w:r>
      <w:bookmarkEnd w:id="224"/>
    </w:p>
    <w:p w14:paraId="09132277" w14:textId="77777777" w:rsidR="00914BD6" w:rsidRPr="00A32059" w:rsidRDefault="00914BD6" w:rsidP="00A2638D">
      <w:pPr>
        <w:pStyle w:val="Amain"/>
        <w:keepNext/>
      </w:pPr>
      <w:r w:rsidRPr="00A32059">
        <w:tab/>
        <w:t>(1)</w:t>
      </w:r>
      <w:r w:rsidRPr="00A32059">
        <w:tab/>
        <w:t>This section applies if—</w:t>
      </w:r>
    </w:p>
    <w:p w14:paraId="3E1DF0A5" w14:textId="77777777"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1DA5B360" w14:textId="77777777"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14:paraId="78DF1DA6" w14:textId="77777777" w:rsidR="00914BD6" w:rsidRPr="00A32059" w:rsidRDefault="00914BD6" w:rsidP="00914BD6">
      <w:pPr>
        <w:pStyle w:val="Apara"/>
      </w:pPr>
      <w:r w:rsidRPr="00A32059">
        <w:tab/>
        <w:t>(c)</w:t>
      </w:r>
      <w:r w:rsidRPr="00A32059">
        <w:tab/>
        <w:t>personal information about the applicant is in the database.</w:t>
      </w:r>
    </w:p>
    <w:p w14:paraId="228156DA" w14:textId="77777777"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14:paraId="56EDB240" w14:textId="77777777" w:rsidR="00914BD6" w:rsidRPr="00A32059" w:rsidRDefault="00914BD6" w:rsidP="00914BD6">
      <w:pPr>
        <w:pStyle w:val="Apara"/>
      </w:pPr>
      <w:r w:rsidRPr="00A32059">
        <w:tab/>
        <w:t>(a)</w:t>
      </w:r>
      <w:r w:rsidRPr="00A32059">
        <w:tab/>
        <w:t>the name of the residential tenancy database;</w:t>
      </w:r>
    </w:p>
    <w:p w14:paraId="77DC1EE8" w14:textId="77777777" w:rsidR="00914BD6" w:rsidRPr="00A32059" w:rsidRDefault="00914BD6" w:rsidP="00914BD6">
      <w:pPr>
        <w:pStyle w:val="Apara"/>
      </w:pPr>
      <w:r w:rsidRPr="00A32059">
        <w:tab/>
        <w:t>(b)</w:t>
      </w:r>
      <w:r w:rsidRPr="00A32059">
        <w:tab/>
        <w:t xml:space="preserve">that personal information about the applicant is in the database; </w:t>
      </w:r>
    </w:p>
    <w:p w14:paraId="529AAC6E" w14:textId="77777777"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14:paraId="12D5E56F" w14:textId="77777777"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14:paraId="32CF9543" w14:textId="77777777" w:rsidR="00914BD6" w:rsidRPr="00A32059" w:rsidRDefault="00914BD6" w:rsidP="00914BD6">
      <w:pPr>
        <w:pStyle w:val="AH5Sec"/>
      </w:pPr>
      <w:bookmarkStart w:id="225" w:name="_Toc152686146"/>
      <w:r w:rsidRPr="0095341C">
        <w:rPr>
          <w:rStyle w:val="CharSectNo"/>
        </w:rPr>
        <w:t>91</w:t>
      </w:r>
      <w:r w:rsidRPr="00A32059">
        <w:tab/>
        <w:t>Listing can be made only for certain breaches by certain people</w:t>
      </w:r>
      <w:bookmarkEnd w:id="225"/>
    </w:p>
    <w:p w14:paraId="609DFF2F"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14:paraId="285391BB" w14:textId="77777777" w:rsidR="00914BD6" w:rsidRPr="00A32059" w:rsidRDefault="00914BD6" w:rsidP="00914BD6">
      <w:pPr>
        <w:pStyle w:val="Apara"/>
      </w:pPr>
      <w:r w:rsidRPr="00A32059">
        <w:tab/>
        <w:t>(a)</w:t>
      </w:r>
      <w:r w:rsidRPr="00A32059">
        <w:tab/>
        <w:t>the person was named as a tenant in a residential tenancy agreement that has ended; and</w:t>
      </w:r>
    </w:p>
    <w:p w14:paraId="290A7CBD" w14:textId="77777777" w:rsidR="00914BD6" w:rsidRPr="00A32059" w:rsidRDefault="00914BD6" w:rsidP="00914BD6">
      <w:pPr>
        <w:pStyle w:val="Apara"/>
      </w:pPr>
      <w:r w:rsidRPr="00A32059">
        <w:tab/>
        <w:t>(b)</w:t>
      </w:r>
      <w:r w:rsidRPr="00A32059">
        <w:tab/>
        <w:t>the person has breached the agreement; and</w:t>
      </w:r>
    </w:p>
    <w:p w14:paraId="12603548" w14:textId="77777777" w:rsidR="00914BD6" w:rsidRPr="00A32059" w:rsidRDefault="00914BD6" w:rsidP="00A2638D">
      <w:pPr>
        <w:pStyle w:val="Apara"/>
        <w:keepNext/>
      </w:pPr>
      <w:r w:rsidRPr="00A32059">
        <w:tab/>
        <w:t>(c)</w:t>
      </w:r>
      <w:r w:rsidRPr="00A32059">
        <w:tab/>
        <w:t xml:space="preserve">because of the breach, either— </w:t>
      </w:r>
    </w:p>
    <w:p w14:paraId="0FE8BDBC" w14:textId="77777777" w:rsidR="00914BD6" w:rsidRPr="00A32059" w:rsidRDefault="00914BD6" w:rsidP="00914BD6">
      <w:pPr>
        <w:pStyle w:val="Asubpara"/>
      </w:pPr>
      <w:r w:rsidRPr="00A32059">
        <w:tab/>
        <w:t>(i)</w:t>
      </w:r>
      <w:r w:rsidRPr="00A32059">
        <w:tab/>
        <w:t>the person owes the lessor an amount that is more than the rental bond for the agreement; or</w:t>
      </w:r>
    </w:p>
    <w:p w14:paraId="6EC3A013" w14:textId="77777777" w:rsidR="00914BD6" w:rsidRPr="00A32059" w:rsidRDefault="00914BD6" w:rsidP="00914BD6">
      <w:pPr>
        <w:pStyle w:val="Asubpara"/>
      </w:pPr>
      <w:r w:rsidRPr="00A32059">
        <w:tab/>
        <w:t>(ii)</w:t>
      </w:r>
      <w:r w:rsidRPr="00A32059">
        <w:tab/>
        <w:t>a court or the ACAT has made an order terminating the residential tenancy agreement; and</w:t>
      </w:r>
    </w:p>
    <w:p w14:paraId="61E0DD61" w14:textId="77777777" w:rsidR="00914BD6" w:rsidRPr="00A32059" w:rsidRDefault="00914BD6" w:rsidP="00A2638D">
      <w:pPr>
        <w:pStyle w:val="Apara"/>
        <w:keepNext/>
      </w:pPr>
      <w:r w:rsidRPr="00A32059">
        <w:tab/>
        <w:t>(d)</w:t>
      </w:r>
      <w:r w:rsidRPr="00A32059">
        <w:tab/>
        <w:t>the personal information—</w:t>
      </w:r>
    </w:p>
    <w:p w14:paraId="0A99C269" w14:textId="77777777" w:rsidR="00914BD6" w:rsidRPr="00A32059" w:rsidRDefault="00914BD6" w:rsidP="00914BD6">
      <w:pPr>
        <w:pStyle w:val="Asubpara"/>
      </w:pPr>
      <w:r w:rsidRPr="00A32059">
        <w:tab/>
        <w:t>(i)</w:t>
      </w:r>
      <w:r w:rsidRPr="00A32059">
        <w:tab/>
        <w:t>relates only to the breach; and</w:t>
      </w:r>
    </w:p>
    <w:p w14:paraId="47C3E666" w14:textId="77777777" w:rsidR="00914BD6" w:rsidRPr="00A32059" w:rsidRDefault="00914BD6" w:rsidP="00914BD6">
      <w:pPr>
        <w:pStyle w:val="Asubpara"/>
      </w:pPr>
      <w:r w:rsidRPr="00A32059">
        <w:tab/>
        <w:t>(ii)</w:t>
      </w:r>
      <w:r w:rsidRPr="00A32059">
        <w:tab/>
        <w:t>is accurate, complete and unambiguous.</w:t>
      </w:r>
    </w:p>
    <w:p w14:paraId="416AAFFF" w14:textId="77777777"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14:paraId="34EE946B" w14:textId="77777777" w:rsidR="00914BD6" w:rsidRPr="00A32059" w:rsidRDefault="00914BD6" w:rsidP="00914BD6">
      <w:pPr>
        <w:pStyle w:val="aExamHdgss"/>
      </w:pPr>
      <w:r w:rsidRPr="00A32059">
        <w:t>Example—indication of nature of breach</w:t>
      </w:r>
    </w:p>
    <w:p w14:paraId="3FC08AFD" w14:textId="77777777" w:rsidR="00914BD6" w:rsidRPr="00A32059" w:rsidRDefault="00914BD6" w:rsidP="006E3B49">
      <w:pPr>
        <w:pStyle w:val="aExamss"/>
        <w:keepNext/>
      </w:pPr>
      <w:r w:rsidRPr="00A32059">
        <w:t>Personal information in a residential tenancy database indicates the nature of the breach if it includes a reference to the following:</w:t>
      </w:r>
    </w:p>
    <w:p w14:paraId="58A0D5A3" w14:textId="77777777"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14:paraId="2D30C43A" w14:textId="77777777"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14:paraId="42E4C222" w14:textId="77777777" w:rsidR="00914BD6" w:rsidRPr="00A32059" w:rsidRDefault="00914BD6" w:rsidP="00914BD6">
      <w:pPr>
        <w:pStyle w:val="AH5Sec"/>
        <w:rPr>
          <w:lang w:eastAsia="en-AU"/>
        </w:rPr>
      </w:pPr>
      <w:bookmarkStart w:id="226" w:name="_Toc152686147"/>
      <w:r w:rsidRPr="0095341C">
        <w:rPr>
          <w:rStyle w:val="CharSectNo"/>
        </w:rPr>
        <w:lastRenderedPageBreak/>
        <w:t>92</w:t>
      </w:r>
      <w:r w:rsidRPr="00A32059">
        <w:rPr>
          <w:lang w:eastAsia="en-AU"/>
        </w:rPr>
        <w:tab/>
        <w:t>Further restriction on listing</w:t>
      </w:r>
      <w:bookmarkEnd w:id="226"/>
    </w:p>
    <w:p w14:paraId="5CF85CC1"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14:paraId="3F0B401D" w14:textId="77777777"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14:paraId="2DA776DF" w14:textId="77777777"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14:paraId="0C8816CA" w14:textId="77777777"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14:paraId="5BDF0BB0" w14:textId="77777777"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14:paraId="16D043A5" w14:textId="77777777"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14:paraId="4EBFC936" w14:textId="77777777"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14:paraId="2E970644" w14:textId="77777777"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14:paraId="72D83CE3" w14:textId="77777777"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14:paraId="6CA4B6AA" w14:textId="77777777"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14:paraId="06008EAC" w14:textId="77777777"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14:paraId="5E6E1A26" w14:textId="77777777"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14:paraId="40EE1073" w14:textId="77777777" w:rsidR="00914BD6" w:rsidRPr="00A32059" w:rsidRDefault="00914BD6" w:rsidP="00914BD6">
      <w:pPr>
        <w:pStyle w:val="AH5Sec"/>
        <w:rPr>
          <w:lang w:eastAsia="en-AU"/>
        </w:rPr>
      </w:pPr>
      <w:bookmarkStart w:id="227" w:name="_Toc152686148"/>
      <w:r w:rsidRPr="0095341C">
        <w:rPr>
          <w:rStyle w:val="CharSectNo"/>
        </w:rPr>
        <w:t>93</w:t>
      </w:r>
      <w:r w:rsidRPr="00A32059">
        <w:rPr>
          <w:lang w:eastAsia="en-AU"/>
        </w:rPr>
        <w:tab/>
        <w:t>Ensuring quality of listing—lessor’s or agent’s obligation</w:t>
      </w:r>
      <w:bookmarkEnd w:id="227"/>
    </w:p>
    <w:p w14:paraId="07F9F428" w14:textId="77777777"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14:paraId="1B1856FC" w14:textId="77777777"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14:paraId="0FCDBAB8" w14:textId="77777777"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14:paraId="6280EF05" w14:textId="77777777"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14:paraId="075E8C47" w14:textId="77777777"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14:paraId="51384420" w14:textId="77777777"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14:paraId="769A72A3" w14:textId="77777777" w:rsidR="00914BD6" w:rsidRPr="00A32059" w:rsidRDefault="00914BD6" w:rsidP="00914BD6">
      <w:pPr>
        <w:pStyle w:val="aExamHdgpar"/>
        <w:rPr>
          <w:lang w:eastAsia="en-AU"/>
        </w:rPr>
      </w:pPr>
      <w:r w:rsidRPr="00A32059">
        <w:rPr>
          <w:lang w:eastAsia="en-AU"/>
        </w:rPr>
        <w:t>Example—par (a)</w:t>
      </w:r>
    </w:p>
    <w:p w14:paraId="1E2CD074" w14:textId="77777777"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14:paraId="3845A1B9" w14:textId="77777777"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14:paraId="6259F6CB" w14:textId="77777777"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14:paraId="305DB99E" w14:textId="77777777"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14:paraId="16A69D25" w14:textId="77777777" w:rsidR="00914BD6" w:rsidRPr="00A32059" w:rsidRDefault="00914BD6" w:rsidP="00914BD6">
      <w:pPr>
        <w:pStyle w:val="AH5Sec"/>
        <w:rPr>
          <w:lang w:eastAsia="en-AU"/>
        </w:rPr>
      </w:pPr>
      <w:bookmarkStart w:id="228" w:name="_Toc152686149"/>
      <w:r w:rsidRPr="0095341C">
        <w:rPr>
          <w:rStyle w:val="CharSectNo"/>
        </w:rPr>
        <w:t>94</w:t>
      </w:r>
      <w:r w:rsidRPr="00A32059">
        <w:rPr>
          <w:lang w:eastAsia="en-AU"/>
        </w:rPr>
        <w:tab/>
        <w:t>Ensuring quality of listing—database operator’s obligation</w:t>
      </w:r>
      <w:bookmarkEnd w:id="228"/>
    </w:p>
    <w:p w14:paraId="10E75781" w14:textId="77777777"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14:paraId="1614B925" w14:textId="77777777" w:rsidR="00914BD6" w:rsidRPr="00A32059" w:rsidRDefault="00914BD6" w:rsidP="00914BD6">
      <w:pPr>
        <w:pStyle w:val="Apara"/>
      </w:pPr>
      <w:r w:rsidRPr="00A32059">
        <w:tab/>
        <w:t>(a)</w:t>
      </w:r>
      <w:r w:rsidRPr="00A32059">
        <w:tab/>
        <w:t>amended in a stated way to make it accurate, complete and unambiguous; or</w:t>
      </w:r>
    </w:p>
    <w:p w14:paraId="340F8CA5" w14:textId="77777777" w:rsidR="00914BD6" w:rsidRPr="00A32059" w:rsidRDefault="00914BD6" w:rsidP="00914BD6">
      <w:pPr>
        <w:pStyle w:val="Apara"/>
        <w:rPr>
          <w:lang w:eastAsia="en-AU"/>
        </w:rPr>
      </w:pPr>
      <w:r w:rsidRPr="00A32059">
        <w:rPr>
          <w:lang w:eastAsia="en-AU"/>
        </w:rPr>
        <w:tab/>
        <w:t>(b)</w:t>
      </w:r>
      <w:r w:rsidRPr="00A32059">
        <w:rPr>
          <w:lang w:eastAsia="en-AU"/>
        </w:rPr>
        <w:tab/>
        <w:t>removed.</w:t>
      </w:r>
    </w:p>
    <w:p w14:paraId="5393655D" w14:textId="77777777"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14:paraId="58A48F4E" w14:textId="77777777" w:rsidR="00914BD6" w:rsidRPr="00A32059" w:rsidRDefault="00914BD6" w:rsidP="00914BD6">
      <w:pPr>
        <w:pStyle w:val="AH5Sec"/>
        <w:rPr>
          <w:lang w:eastAsia="en-AU"/>
        </w:rPr>
      </w:pPr>
      <w:bookmarkStart w:id="229" w:name="_Toc152686150"/>
      <w:r w:rsidRPr="0095341C">
        <w:rPr>
          <w:rStyle w:val="CharSectNo"/>
        </w:rPr>
        <w:t>95</w:t>
      </w:r>
      <w:r w:rsidRPr="00A32059">
        <w:rPr>
          <w:lang w:eastAsia="en-AU"/>
        </w:rPr>
        <w:tab/>
        <w:t>Providing copy of personal information listed</w:t>
      </w:r>
      <w:bookmarkEnd w:id="229"/>
    </w:p>
    <w:p w14:paraId="3C1A7A1A" w14:textId="77777777"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14:paraId="5ECB1E52" w14:textId="77777777" w:rsidR="00914BD6" w:rsidRPr="00A32059" w:rsidRDefault="00914BD6" w:rsidP="00914BD6">
      <w:pPr>
        <w:pStyle w:val="Apara"/>
      </w:pPr>
      <w:r w:rsidRPr="00A32059">
        <w:tab/>
        <w:t>(a)</w:t>
      </w:r>
      <w:r w:rsidRPr="00A32059">
        <w:tab/>
        <w:t>the person asks for the information in writing; and</w:t>
      </w:r>
    </w:p>
    <w:p w14:paraId="315718B1"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14:paraId="755AFD2A" w14:textId="77777777"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14:paraId="3EAF1D4F" w14:textId="77777777" w:rsidR="00914BD6" w:rsidRPr="00A32059" w:rsidRDefault="00914BD6" w:rsidP="00914BD6">
      <w:pPr>
        <w:pStyle w:val="Apara"/>
      </w:pPr>
      <w:r w:rsidRPr="00A32059">
        <w:tab/>
        <w:t>(a)</w:t>
      </w:r>
      <w:r w:rsidRPr="00A32059">
        <w:tab/>
        <w:t>the person asks for the information in writing; and</w:t>
      </w:r>
    </w:p>
    <w:p w14:paraId="5F042CA6"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14:paraId="3E31CB0D" w14:textId="77777777"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14:paraId="17477709" w14:textId="77777777" w:rsidR="00914BD6" w:rsidRPr="00A32059" w:rsidRDefault="00914BD6" w:rsidP="00914BD6">
      <w:pPr>
        <w:pStyle w:val="Apara"/>
      </w:pPr>
      <w:r w:rsidRPr="00A32059">
        <w:tab/>
        <w:t>(a)</w:t>
      </w:r>
      <w:r w:rsidRPr="00A32059">
        <w:tab/>
        <w:t>the day the person asks for the information in writing; and</w:t>
      </w:r>
    </w:p>
    <w:p w14:paraId="2BAE486C" w14:textId="77777777" w:rsidR="00914BD6" w:rsidRPr="00A32059" w:rsidRDefault="00914BD6" w:rsidP="00914BD6">
      <w:pPr>
        <w:pStyle w:val="Apara"/>
      </w:pPr>
      <w:r w:rsidRPr="00A32059">
        <w:tab/>
        <w:t>(b)</w:t>
      </w:r>
      <w:r w:rsidRPr="00A32059">
        <w:tab/>
        <w:t>if a fee is charged for giving the information—the day the fee is paid.</w:t>
      </w:r>
    </w:p>
    <w:p w14:paraId="581D1AE5" w14:textId="77777777"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14:paraId="6F9D9DDA" w14:textId="77777777" w:rsidR="00914BD6" w:rsidRPr="00A32059" w:rsidRDefault="00914BD6" w:rsidP="00914BD6">
      <w:pPr>
        <w:pStyle w:val="Apara"/>
      </w:pPr>
      <w:r w:rsidRPr="00A32059">
        <w:tab/>
        <w:t>(a)</w:t>
      </w:r>
      <w:r w:rsidRPr="00A32059">
        <w:tab/>
        <w:t>must not be excessive; and</w:t>
      </w:r>
    </w:p>
    <w:p w14:paraId="0CBDAC29" w14:textId="77777777" w:rsidR="00914BD6" w:rsidRPr="00A32059" w:rsidRDefault="00914BD6" w:rsidP="00914BD6">
      <w:pPr>
        <w:pStyle w:val="Apara"/>
      </w:pPr>
      <w:r w:rsidRPr="00A32059">
        <w:tab/>
        <w:t>(b)</w:t>
      </w:r>
      <w:r w:rsidRPr="00A32059">
        <w:tab/>
        <w:t>must not apply to lodging a request for the information.</w:t>
      </w:r>
    </w:p>
    <w:p w14:paraId="63824D07" w14:textId="77777777" w:rsidR="00914BD6" w:rsidRPr="00A32059" w:rsidRDefault="00914BD6" w:rsidP="00914BD6">
      <w:pPr>
        <w:pStyle w:val="AH5Sec"/>
        <w:rPr>
          <w:lang w:eastAsia="en-AU"/>
        </w:rPr>
      </w:pPr>
      <w:bookmarkStart w:id="230" w:name="_Toc152686151"/>
      <w:r w:rsidRPr="0095341C">
        <w:rPr>
          <w:rStyle w:val="CharSectNo"/>
        </w:rPr>
        <w:lastRenderedPageBreak/>
        <w:t>96</w:t>
      </w:r>
      <w:r w:rsidRPr="00A32059">
        <w:rPr>
          <w:lang w:eastAsia="en-AU"/>
        </w:rPr>
        <w:tab/>
        <w:t>Notifying relevant non-parties of tribunal order about listing</w:t>
      </w:r>
      <w:bookmarkEnd w:id="230"/>
    </w:p>
    <w:p w14:paraId="18D1DEDC" w14:textId="77777777"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14:paraId="465F652E" w14:textId="77777777"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14:paraId="54B96595" w14:textId="77777777"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14:paraId="677AF718" w14:textId="77777777"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14:paraId="7366381F"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14:paraId="3383E663" w14:textId="77777777"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14:paraId="662A37CF" w14:textId="77777777" w:rsidR="00914BD6" w:rsidRPr="00A32059" w:rsidRDefault="00914BD6" w:rsidP="00914BD6">
      <w:pPr>
        <w:pStyle w:val="AH5Sec"/>
        <w:rPr>
          <w:lang w:eastAsia="en-AU"/>
        </w:rPr>
      </w:pPr>
      <w:bookmarkStart w:id="231" w:name="_Toc152686152"/>
      <w:r w:rsidRPr="0095341C">
        <w:rPr>
          <w:rStyle w:val="CharSectNo"/>
        </w:rPr>
        <w:t>97</w:t>
      </w:r>
      <w:r w:rsidRPr="00A32059">
        <w:rPr>
          <w:lang w:eastAsia="en-AU"/>
        </w:rPr>
        <w:tab/>
        <w:t>Keeping personal information listed</w:t>
      </w:r>
      <w:bookmarkEnd w:id="231"/>
    </w:p>
    <w:p w14:paraId="7CABE3DA" w14:textId="77777777"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14:paraId="6951125C" w14:textId="77777777" w:rsidR="00914BD6" w:rsidRPr="00A32059" w:rsidRDefault="00914BD6" w:rsidP="00914BD6">
      <w:pPr>
        <w:pStyle w:val="Apara"/>
        <w:rPr>
          <w:lang w:eastAsia="en-AU"/>
        </w:rPr>
      </w:pPr>
      <w:r w:rsidRPr="00A32059">
        <w:rPr>
          <w:lang w:eastAsia="en-AU"/>
        </w:rPr>
        <w:tab/>
        <w:t>(a)</w:t>
      </w:r>
      <w:r w:rsidRPr="00A32059">
        <w:rPr>
          <w:lang w:eastAsia="en-AU"/>
        </w:rPr>
        <w:tab/>
        <w:t>3 years; or</w:t>
      </w:r>
    </w:p>
    <w:p w14:paraId="663A507A"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14:paraId="662E383A" w14:textId="77777777"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14:paraId="162FF618" w14:textId="77777777"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14:paraId="4900B535" w14:textId="77777777" w:rsidR="00914BD6" w:rsidRPr="00A32059" w:rsidRDefault="00914BD6" w:rsidP="00543229">
      <w:pPr>
        <w:pStyle w:val="Apara"/>
        <w:keepNext/>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14:paraId="3B349ED3" w14:textId="77777777" w:rsidR="00914BD6" w:rsidRDefault="00914BD6" w:rsidP="00914BD6">
      <w:pPr>
        <w:pStyle w:val="aExamHdgss"/>
      </w:pPr>
      <w:r>
        <w:t>Example</w:t>
      </w:r>
    </w:p>
    <w:p w14:paraId="6CBDE60F" w14:textId="77777777"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14:paraId="4C2FAC62" w14:textId="77777777"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14:paraId="5BF50AD6" w14:textId="77777777" w:rsidR="00302D32" w:rsidRPr="009D7A32" w:rsidRDefault="00302D32" w:rsidP="00302D32">
      <w:pPr>
        <w:pStyle w:val="Amain"/>
      </w:pPr>
      <w:r w:rsidRPr="009D7A32">
        <w:tab/>
        <w:t>(4)</w:t>
      </w:r>
      <w:r w:rsidRPr="009D7A32">
        <w:tab/>
        <w:t>In this section:</w:t>
      </w:r>
    </w:p>
    <w:p w14:paraId="62AD8869" w14:textId="01422A70"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106" w:tooltip="Act 1988 No 119 (Cwlth)" w:history="1">
        <w:r w:rsidRPr="009D7A32">
          <w:rPr>
            <w:rStyle w:val="charCitHyperlinkItal"/>
          </w:rPr>
          <w:t>Privacy Act 1988</w:t>
        </w:r>
      </w:hyperlink>
      <w:r w:rsidRPr="009D7A32">
        <w:t xml:space="preserve"> (Cwlth), schedule 1.</w:t>
      </w:r>
    </w:p>
    <w:p w14:paraId="365707BA" w14:textId="02933283"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107" w:tooltip="A2014-24" w:history="1">
        <w:r w:rsidRPr="009D7A32">
          <w:rPr>
            <w:rStyle w:val="charCitHyperlinkItal"/>
          </w:rPr>
          <w:t>Information Privacy Act 2014</w:t>
        </w:r>
      </w:hyperlink>
      <w:r w:rsidRPr="009D7A32">
        <w:t>, schedule 1.</w:t>
      </w:r>
    </w:p>
    <w:p w14:paraId="43D02D68" w14:textId="77777777" w:rsidR="00914BD6" w:rsidRPr="00A32059" w:rsidRDefault="00914BD6" w:rsidP="00914BD6">
      <w:pPr>
        <w:pStyle w:val="AH5Sec"/>
        <w:rPr>
          <w:lang w:eastAsia="en-AU"/>
        </w:rPr>
      </w:pPr>
      <w:bookmarkStart w:id="232" w:name="_Toc152686153"/>
      <w:r w:rsidRPr="0095341C">
        <w:rPr>
          <w:rStyle w:val="CharSectNo"/>
        </w:rPr>
        <w:t>98</w:t>
      </w:r>
      <w:r w:rsidRPr="00A32059">
        <w:rPr>
          <w:lang w:eastAsia="en-AU"/>
        </w:rPr>
        <w:tab/>
        <w:t>Application to ACAT about contravention</w:t>
      </w:r>
      <w:bookmarkEnd w:id="232"/>
    </w:p>
    <w:p w14:paraId="246AC98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14:paraId="2FC1CBE2" w14:textId="77777777"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14:paraId="38B76B67" w14:textId="77777777"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14:paraId="6FA02123"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14:paraId="6D2429EF" w14:textId="77777777"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14:paraId="1F699729"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14:paraId="30D8B193" w14:textId="77777777" w:rsidR="00914BD6" w:rsidRPr="00A32059" w:rsidRDefault="00914BD6" w:rsidP="00914BD6">
      <w:pPr>
        <w:pStyle w:val="AH5Sec"/>
        <w:rPr>
          <w:lang w:eastAsia="en-AU"/>
        </w:rPr>
      </w:pPr>
      <w:bookmarkStart w:id="233" w:name="_Toc152686154"/>
      <w:r w:rsidRPr="0095341C">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233"/>
    </w:p>
    <w:p w14:paraId="0421184B"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14:paraId="04AD9817"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14:paraId="12B06F98" w14:textId="77777777"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14:paraId="15B5C767" w14:textId="77777777"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14:paraId="79AF8232" w14:textId="77777777"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14:paraId="5D22B8D1"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14:paraId="1818FF1F" w14:textId="77777777"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14:paraId="12000FE5" w14:textId="77777777"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14:paraId="276E908C" w14:textId="77777777"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14:paraId="57AC01DB" w14:textId="77777777"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14:paraId="7CD014D5" w14:textId="77777777" w:rsidR="00914BD6" w:rsidRPr="00A32059" w:rsidRDefault="00914BD6" w:rsidP="003E1525">
      <w:pPr>
        <w:pStyle w:val="Asubpara"/>
        <w:keepNext/>
        <w:keepLines/>
        <w:rPr>
          <w:lang w:eastAsia="en-AU"/>
        </w:rPr>
      </w:pPr>
      <w:r w:rsidRPr="00A32059">
        <w:rPr>
          <w:lang w:eastAsia="en-AU"/>
        </w:rPr>
        <w:tab/>
        <w:t>(iv)</w:t>
      </w:r>
      <w:r w:rsidRPr="00A32059">
        <w:rPr>
          <w:lang w:eastAsia="en-AU"/>
        </w:rPr>
        <w:tab/>
        <w:t>any other relevant matter.</w:t>
      </w:r>
    </w:p>
    <w:p w14:paraId="55BC2D42" w14:textId="77777777" w:rsidR="00914BD6" w:rsidRPr="00A32059" w:rsidRDefault="00914BD6" w:rsidP="003E1525">
      <w:pPr>
        <w:pStyle w:val="aExamHdgss"/>
        <w:keepLines/>
        <w:rPr>
          <w:lang w:eastAsia="en-AU"/>
        </w:rPr>
      </w:pPr>
      <w:r w:rsidRPr="00A32059">
        <w:rPr>
          <w:lang w:eastAsia="en-AU"/>
        </w:rPr>
        <w:t>Examples—par (b)</w:t>
      </w:r>
    </w:p>
    <w:p w14:paraId="2F211CD0" w14:textId="77777777"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14:paraId="245B1741" w14:textId="77777777" w:rsidR="00914BD6" w:rsidRPr="00A32059" w:rsidRDefault="00914BD6" w:rsidP="00845A1C">
      <w:pPr>
        <w:pStyle w:val="aExamINumss"/>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14:paraId="5597DB39" w14:textId="77777777" w:rsidR="00914BD6" w:rsidRPr="00A32059" w:rsidRDefault="00914BD6" w:rsidP="00543229">
      <w:pPr>
        <w:pStyle w:val="Amain"/>
        <w:keepNext/>
        <w:rPr>
          <w:lang w:eastAsia="en-AU"/>
        </w:rPr>
      </w:pPr>
      <w:r w:rsidRPr="00A32059">
        <w:rPr>
          <w:lang w:eastAsia="en-AU"/>
        </w:rPr>
        <w:lastRenderedPageBreak/>
        <w:tab/>
        <w:t>(4)</w:t>
      </w:r>
      <w:r w:rsidRPr="00A32059">
        <w:rPr>
          <w:lang w:eastAsia="en-AU"/>
        </w:rPr>
        <w:tab/>
        <w:t>In this section:</w:t>
      </w:r>
    </w:p>
    <w:p w14:paraId="3DC205E7" w14:textId="77777777"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14:paraId="576953D8" w14:textId="77777777" w:rsidR="00914BD6" w:rsidRPr="00A32059" w:rsidRDefault="00914BD6" w:rsidP="00914BD6">
      <w:pPr>
        <w:pStyle w:val="AH5Sec"/>
        <w:rPr>
          <w:lang w:eastAsia="en-AU"/>
        </w:rPr>
      </w:pPr>
      <w:bookmarkStart w:id="234" w:name="_Toc152686155"/>
      <w:r w:rsidRPr="0095341C">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234"/>
    </w:p>
    <w:p w14:paraId="7EC27901"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14:paraId="05A91F04" w14:textId="77777777"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14:paraId="44179579" w14:textId="77777777"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14:paraId="57CE2590" w14:textId="77777777"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14:paraId="1A83E0A7" w14:textId="77777777"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14:paraId="504E2A41" w14:textId="77777777"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14:paraId="61B7D34E" w14:textId="77777777" w:rsidR="00914BD6" w:rsidRPr="00A32059" w:rsidRDefault="00914BD6" w:rsidP="00914BD6">
      <w:pPr>
        <w:pStyle w:val="Amain"/>
        <w:rPr>
          <w:lang w:eastAsia="en-AU"/>
        </w:rPr>
      </w:pPr>
      <w:r w:rsidRPr="00A32059">
        <w:rPr>
          <w:lang w:eastAsia="en-AU"/>
        </w:rPr>
        <w:tab/>
        <w:t>(4)</w:t>
      </w:r>
      <w:r w:rsidRPr="00A32059">
        <w:rPr>
          <w:lang w:eastAsia="en-AU"/>
        </w:rPr>
        <w:tab/>
        <w:t>In this section:</w:t>
      </w:r>
    </w:p>
    <w:p w14:paraId="6432536A" w14:textId="77777777"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14:paraId="79B701EA" w14:textId="77777777" w:rsidR="00914BD6" w:rsidRPr="00A32059" w:rsidRDefault="00914BD6" w:rsidP="00914BD6">
      <w:pPr>
        <w:pStyle w:val="AH5Sec"/>
        <w:rPr>
          <w:lang w:eastAsia="en-AU"/>
        </w:rPr>
      </w:pPr>
      <w:bookmarkStart w:id="235" w:name="_Toc152686156"/>
      <w:r w:rsidRPr="0095341C">
        <w:rPr>
          <w:rStyle w:val="CharSectNo"/>
        </w:rPr>
        <w:t>101</w:t>
      </w:r>
      <w:r w:rsidRPr="00A32059">
        <w:rPr>
          <w:lang w:eastAsia="en-AU"/>
        </w:rPr>
        <w:tab/>
        <w:t>Order for compensation</w:t>
      </w:r>
      <w:bookmarkEnd w:id="235"/>
    </w:p>
    <w:p w14:paraId="7CD16A3C"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14:paraId="08E5864C"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14:paraId="685DC6E2" w14:textId="77777777" w:rsidR="00914BD6" w:rsidRPr="00A32059" w:rsidRDefault="00914BD6" w:rsidP="00543229">
      <w:pPr>
        <w:pStyle w:val="Amain"/>
        <w:keepNext/>
        <w:rPr>
          <w:lang w:eastAsia="en-AU"/>
        </w:rPr>
      </w:pPr>
      <w:r w:rsidRPr="00A32059">
        <w:rPr>
          <w:lang w:eastAsia="en-AU"/>
        </w:rPr>
        <w:lastRenderedPageBreak/>
        <w:tab/>
        <w:t>(3)</w:t>
      </w:r>
      <w:r w:rsidRPr="00A32059">
        <w:rPr>
          <w:lang w:eastAsia="en-AU"/>
        </w:rPr>
        <w:tab/>
        <w:t>The amount of compensation must not be more than—</w:t>
      </w:r>
    </w:p>
    <w:p w14:paraId="70A3AB8F" w14:textId="77777777" w:rsidR="00914BD6" w:rsidRPr="00A32059" w:rsidRDefault="00914BD6" w:rsidP="00914BD6">
      <w:pPr>
        <w:pStyle w:val="Apara"/>
        <w:rPr>
          <w:lang w:eastAsia="en-AU"/>
        </w:rPr>
      </w:pPr>
      <w:r w:rsidRPr="00A32059">
        <w:rPr>
          <w:lang w:eastAsia="en-AU"/>
        </w:rPr>
        <w:tab/>
        <w:t>(a)</w:t>
      </w:r>
      <w:r w:rsidRPr="00A32059">
        <w:rPr>
          <w:lang w:eastAsia="en-AU"/>
        </w:rPr>
        <w:tab/>
        <w:t>$5 000; or</w:t>
      </w:r>
    </w:p>
    <w:p w14:paraId="51F97686" w14:textId="77777777"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14:paraId="6A44C9F8" w14:textId="77777777" w:rsidR="002154C4" w:rsidRPr="002154C4" w:rsidRDefault="002154C4" w:rsidP="002154C4">
      <w:pPr>
        <w:pStyle w:val="PageBreak"/>
      </w:pPr>
      <w:r w:rsidRPr="002154C4">
        <w:br w:type="page"/>
      </w:r>
    </w:p>
    <w:p w14:paraId="6C052062" w14:textId="77777777" w:rsidR="002154C4" w:rsidRPr="0095341C" w:rsidRDefault="002154C4" w:rsidP="002154C4">
      <w:pPr>
        <w:pStyle w:val="AH2Part"/>
      </w:pPr>
      <w:bookmarkStart w:id="236" w:name="_Toc152686157"/>
      <w:r w:rsidRPr="0095341C">
        <w:rPr>
          <w:rStyle w:val="CharPartNo"/>
        </w:rPr>
        <w:lastRenderedPageBreak/>
        <w:t>Part 8</w:t>
      </w:r>
      <w:r w:rsidRPr="00582D10">
        <w:tab/>
      </w:r>
      <w:r w:rsidRPr="0095341C">
        <w:rPr>
          <w:rStyle w:val="CharPartText"/>
        </w:rPr>
        <w:t>Registration of standard guarantee contract for commercial guarantee</w:t>
      </w:r>
      <w:bookmarkEnd w:id="236"/>
    </w:p>
    <w:p w14:paraId="1BB84205" w14:textId="77777777" w:rsidR="002154C4" w:rsidRPr="00582D10" w:rsidRDefault="002154C4" w:rsidP="002154C4">
      <w:pPr>
        <w:pStyle w:val="AH5Sec"/>
      </w:pPr>
      <w:bookmarkStart w:id="237" w:name="_Toc152686158"/>
      <w:r w:rsidRPr="0095341C">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237"/>
    </w:p>
    <w:p w14:paraId="06C97B62" w14:textId="77777777" w:rsidR="002154C4" w:rsidRPr="00582D10" w:rsidRDefault="002154C4" w:rsidP="002154C4">
      <w:pPr>
        <w:pStyle w:val="Amainreturn"/>
      </w:pPr>
      <w:r w:rsidRPr="00582D10">
        <w:t>In this Act:</w:t>
      </w:r>
    </w:p>
    <w:p w14:paraId="7A8F0F9A" w14:textId="77777777"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14:paraId="5D567F34" w14:textId="77777777" w:rsidR="002154C4" w:rsidRPr="00582D10" w:rsidRDefault="002154C4" w:rsidP="002154C4">
      <w:pPr>
        <w:pStyle w:val="aDefpara"/>
      </w:pPr>
      <w:r w:rsidRPr="00582D10">
        <w:tab/>
        <w:t>(a)</w:t>
      </w:r>
      <w:r w:rsidRPr="00582D10">
        <w:tab/>
        <w:t>that is in addition to or in place of a bond; and</w:t>
      </w:r>
    </w:p>
    <w:p w14:paraId="5A5ADC42" w14:textId="77777777"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14:paraId="6AC0BF2B" w14:textId="77777777"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14:paraId="7F72C3BC" w14:textId="77777777" w:rsidR="002154C4" w:rsidRPr="00582D10" w:rsidRDefault="002154C4" w:rsidP="002154C4">
      <w:pPr>
        <w:pStyle w:val="AH5Sec"/>
      </w:pPr>
      <w:bookmarkStart w:id="238" w:name="_Toc152686159"/>
      <w:r w:rsidRPr="0095341C">
        <w:rPr>
          <w:rStyle w:val="CharSectNo"/>
        </w:rPr>
        <w:t>103</w:t>
      </w:r>
      <w:r w:rsidRPr="00582D10">
        <w:tab/>
        <w:t>Application for registration of standard guarantee contract</w:t>
      </w:r>
      <w:bookmarkEnd w:id="238"/>
    </w:p>
    <w:p w14:paraId="70CC11CF" w14:textId="77777777"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14:paraId="5FD41E9E" w14:textId="77777777" w:rsidR="002154C4" w:rsidRPr="00582D10" w:rsidRDefault="002154C4" w:rsidP="002154C4">
      <w:pPr>
        <w:pStyle w:val="Amain"/>
      </w:pPr>
      <w:r w:rsidRPr="00582D10">
        <w:tab/>
        <w:t>(2)</w:t>
      </w:r>
      <w:r w:rsidRPr="00582D10">
        <w:tab/>
        <w:t>The application must—</w:t>
      </w:r>
    </w:p>
    <w:p w14:paraId="67A78D4E" w14:textId="77777777" w:rsidR="002154C4" w:rsidRPr="00582D10" w:rsidRDefault="002154C4" w:rsidP="002154C4">
      <w:pPr>
        <w:pStyle w:val="Apara"/>
      </w:pPr>
      <w:r w:rsidRPr="00582D10">
        <w:tab/>
        <w:t>(a)</w:t>
      </w:r>
      <w:r w:rsidRPr="00582D10">
        <w:tab/>
        <w:t xml:space="preserve">be in writing; and </w:t>
      </w:r>
    </w:p>
    <w:p w14:paraId="21E4D77C" w14:textId="77777777" w:rsidR="002154C4" w:rsidRPr="00582D10" w:rsidRDefault="002154C4" w:rsidP="002154C4">
      <w:pPr>
        <w:pStyle w:val="Apara"/>
      </w:pPr>
      <w:r w:rsidRPr="00582D10">
        <w:tab/>
        <w:t>(b)</w:t>
      </w:r>
      <w:r w:rsidRPr="00582D10">
        <w:tab/>
        <w:t>include the applicant’s name, address, email address and phone number; and</w:t>
      </w:r>
    </w:p>
    <w:p w14:paraId="632B63F8" w14:textId="77777777" w:rsidR="002154C4" w:rsidRPr="00582D10" w:rsidRDefault="002154C4" w:rsidP="005B0D03">
      <w:pPr>
        <w:pStyle w:val="Apara"/>
        <w:keepNext/>
      </w:pPr>
      <w:r w:rsidRPr="00582D10">
        <w:lastRenderedPageBreak/>
        <w:tab/>
        <w:t>(c)</w:t>
      </w:r>
      <w:r w:rsidRPr="00582D10">
        <w:tab/>
        <w:t>include any information prescribed by regulation.</w:t>
      </w:r>
    </w:p>
    <w:p w14:paraId="12A71C94" w14:textId="3FDD5863"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108" w:tooltip="A2002-51" w:history="1">
        <w:r w:rsidRPr="00582D10">
          <w:rPr>
            <w:rStyle w:val="charCitHyperlinkAbbrev"/>
          </w:rPr>
          <w:t>Criminal Code</w:t>
        </w:r>
      </w:hyperlink>
      <w:r w:rsidRPr="00582D10">
        <w:t>, pt 3.4).</w:t>
      </w:r>
    </w:p>
    <w:p w14:paraId="30001A6E" w14:textId="77777777" w:rsidR="002154C4" w:rsidRDefault="002154C4" w:rsidP="002154C4">
      <w:pPr>
        <w:pStyle w:val="aNote"/>
      </w:pPr>
      <w:r w:rsidRPr="00582D10">
        <w:rPr>
          <w:rStyle w:val="charItals"/>
        </w:rPr>
        <w:t>Note 2</w:t>
      </w:r>
      <w:r w:rsidRPr="00582D10">
        <w:tab/>
        <w:t>A fee may be determined under s 134 for this provision.</w:t>
      </w:r>
    </w:p>
    <w:p w14:paraId="0F02BE70" w14:textId="77777777" w:rsidR="00E0083A" w:rsidRPr="00483A42" w:rsidRDefault="00E0083A" w:rsidP="00E0083A">
      <w:pPr>
        <w:pStyle w:val="Amain"/>
      </w:pPr>
      <w:r w:rsidRPr="00483A42">
        <w:tab/>
        <w:t>(3)</w:t>
      </w:r>
      <w:r w:rsidRPr="00483A42">
        <w:tab/>
        <w:t>A declaration under subsection (1) is a notifiable instrument.</w:t>
      </w:r>
    </w:p>
    <w:p w14:paraId="7750854F" w14:textId="47C27253"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109" w:tooltip="A2001-14" w:history="1">
        <w:r w:rsidRPr="00483A42">
          <w:rPr>
            <w:rStyle w:val="charCitHyperlinkAbbrev"/>
          </w:rPr>
          <w:t>Legislation Act</w:t>
        </w:r>
      </w:hyperlink>
      <w:r w:rsidRPr="00483A42">
        <w:t>.</w:t>
      </w:r>
    </w:p>
    <w:p w14:paraId="6717117F" w14:textId="77777777" w:rsidR="002154C4" w:rsidRPr="00582D10" w:rsidRDefault="002154C4" w:rsidP="002154C4">
      <w:pPr>
        <w:pStyle w:val="AH5Sec"/>
      </w:pPr>
      <w:bookmarkStart w:id="239" w:name="_Toc152686160"/>
      <w:r w:rsidRPr="0095341C">
        <w:rPr>
          <w:rStyle w:val="CharSectNo"/>
        </w:rPr>
        <w:t>104</w:t>
      </w:r>
      <w:r w:rsidRPr="00582D10">
        <w:tab/>
        <w:t>Commissioner must decide application</w:t>
      </w:r>
      <w:bookmarkEnd w:id="239"/>
    </w:p>
    <w:p w14:paraId="7B072141" w14:textId="77777777" w:rsidR="002154C4" w:rsidRPr="00582D10" w:rsidRDefault="002154C4" w:rsidP="002154C4">
      <w:pPr>
        <w:pStyle w:val="Amain"/>
      </w:pPr>
      <w:r w:rsidRPr="00582D10">
        <w:tab/>
        <w:t>(1)</w:t>
      </w:r>
      <w:r w:rsidRPr="00582D10">
        <w:tab/>
        <w:t>Within 30 days after the day the application is received, the commissioner for fair trading must—</w:t>
      </w:r>
    </w:p>
    <w:p w14:paraId="5B93BEEF" w14:textId="77777777" w:rsidR="002154C4" w:rsidRPr="00582D10" w:rsidRDefault="002154C4" w:rsidP="002154C4">
      <w:pPr>
        <w:pStyle w:val="Apara"/>
      </w:pPr>
      <w:r w:rsidRPr="00582D10">
        <w:tab/>
        <w:t>(a)</w:t>
      </w:r>
      <w:r w:rsidRPr="00582D10">
        <w:tab/>
        <w:t>register the standard guarantee contract; or</w:t>
      </w:r>
    </w:p>
    <w:p w14:paraId="4E10CEA2" w14:textId="77777777" w:rsidR="002154C4" w:rsidRPr="00582D10" w:rsidRDefault="002154C4" w:rsidP="002154C4">
      <w:pPr>
        <w:pStyle w:val="Apara"/>
      </w:pPr>
      <w:r w:rsidRPr="00582D10">
        <w:tab/>
        <w:t>(b)</w:t>
      </w:r>
      <w:r w:rsidRPr="00582D10">
        <w:tab/>
        <w:t>register the standard guarantee contract subject to conditions; or</w:t>
      </w:r>
    </w:p>
    <w:p w14:paraId="75D407B2" w14:textId="77777777" w:rsidR="002154C4" w:rsidRPr="00582D10" w:rsidRDefault="002154C4" w:rsidP="002154C4">
      <w:pPr>
        <w:pStyle w:val="Apara"/>
      </w:pPr>
      <w:r w:rsidRPr="00582D10">
        <w:tab/>
        <w:t>(c)</w:t>
      </w:r>
      <w:r w:rsidRPr="00582D10">
        <w:tab/>
        <w:t>refuse to register the standard guarantee contract.</w:t>
      </w:r>
    </w:p>
    <w:p w14:paraId="6238389D" w14:textId="2A21B106"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110" w:tooltip="A2008-35" w:history="1">
        <w:r w:rsidRPr="00582D10">
          <w:rPr>
            <w:rStyle w:val="charCitHyperlinkItal"/>
          </w:rPr>
          <w:t>ACT Civil and Administrative Tribunal Act 2008</w:t>
        </w:r>
      </w:hyperlink>
      <w:r w:rsidRPr="00582D10">
        <w:rPr>
          <w:lang w:eastAsia="en-AU"/>
        </w:rPr>
        <w:t>, s 12).</w:t>
      </w:r>
    </w:p>
    <w:p w14:paraId="21E0D01B" w14:textId="77777777"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14:paraId="489C52F5" w14:textId="77777777"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14:paraId="30274EDB" w14:textId="77777777"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14:paraId="6F08F6D5" w14:textId="77972512"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111" w:tooltip="A2008-35" w:history="1">
        <w:r w:rsidRPr="00582D10">
          <w:rPr>
            <w:rStyle w:val="charCitHyperlinkItal"/>
          </w:rPr>
          <w:t>ACT Civil and Administrative Tribunal Act 2008</w:t>
        </w:r>
      </w:hyperlink>
      <w:r w:rsidRPr="00582D10">
        <w:t>, s 67A).</w:t>
      </w:r>
    </w:p>
    <w:p w14:paraId="45F229F6" w14:textId="594378D8"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112" w:tooltip="A2008-35" w:history="1">
        <w:r w:rsidRPr="00582D10">
          <w:rPr>
            <w:rStyle w:val="charCitHyperlinkItal"/>
          </w:rPr>
          <w:t>ACT Civil and Administrative Tribunal Act 2008</w:t>
        </w:r>
      </w:hyperlink>
      <w:r w:rsidRPr="00582D10">
        <w:t>.</w:t>
      </w:r>
    </w:p>
    <w:p w14:paraId="7640A173" w14:textId="77777777" w:rsidR="002154C4" w:rsidRPr="00582D10" w:rsidRDefault="002154C4" w:rsidP="002154C4">
      <w:pPr>
        <w:pStyle w:val="AH5Sec"/>
      </w:pPr>
      <w:bookmarkStart w:id="240" w:name="_Toc152686161"/>
      <w:r w:rsidRPr="0095341C">
        <w:rPr>
          <w:rStyle w:val="CharSectNo"/>
        </w:rPr>
        <w:t>105</w:t>
      </w:r>
      <w:r w:rsidRPr="00582D10">
        <w:tab/>
        <w:t>Register of standard guarantee contracts</w:t>
      </w:r>
      <w:bookmarkEnd w:id="240"/>
    </w:p>
    <w:p w14:paraId="287EA5E0" w14:textId="77777777" w:rsidR="002154C4" w:rsidRPr="00582D10" w:rsidRDefault="002154C4" w:rsidP="002154C4">
      <w:pPr>
        <w:pStyle w:val="Amain"/>
      </w:pPr>
      <w:r w:rsidRPr="00582D10">
        <w:tab/>
        <w:t>(1)</w:t>
      </w:r>
      <w:r w:rsidRPr="00582D10">
        <w:tab/>
        <w:t>The commissioner for fair trading must keep a register of standard guarantee contracts.</w:t>
      </w:r>
    </w:p>
    <w:p w14:paraId="1DAE47D6" w14:textId="77777777" w:rsidR="002154C4" w:rsidRPr="00582D10" w:rsidRDefault="002154C4" w:rsidP="002154C4">
      <w:pPr>
        <w:pStyle w:val="Amain"/>
      </w:pPr>
      <w:r w:rsidRPr="00582D10">
        <w:tab/>
        <w:t>(2)</w:t>
      </w:r>
      <w:r w:rsidRPr="00582D10">
        <w:tab/>
        <w:t>The register must include—</w:t>
      </w:r>
    </w:p>
    <w:p w14:paraId="42069ED4" w14:textId="77777777" w:rsidR="002154C4" w:rsidRPr="00582D10" w:rsidRDefault="002154C4" w:rsidP="002154C4">
      <w:pPr>
        <w:pStyle w:val="Apara"/>
      </w:pPr>
      <w:r w:rsidRPr="00582D10">
        <w:tab/>
        <w:t>(a)</w:t>
      </w:r>
      <w:r w:rsidRPr="00582D10">
        <w:tab/>
        <w:t>the business name and the trading name of the person who has registered a standard guarantee contract; and</w:t>
      </w:r>
    </w:p>
    <w:p w14:paraId="13080CCD" w14:textId="77777777" w:rsidR="002154C4" w:rsidRPr="00582D10" w:rsidRDefault="002154C4" w:rsidP="002154C4">
      <w:pPr>
        <w:pStyle w:val="Apara"/>
      </w:pPr>
      <w:r w:rsidRPr="00582D10">
        <w:tab/>
        <w:t>(b)</w:t>
      </w:r>
      <w:r w:rsidRPr="00582D10">
        <w:tab/>
        <w:t>any information prescribed by regulation.</w:t>
      </w:r>
    </w:p>
    <w:p w14:paraId="36DFC986" w14:textId="77777777"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14:paraId="4242E43C" w14:textId="77777777" w:rsidR="002154C4" w:rsidRPr="00582D10" w:rsidRDefault="002154C4" w:rsidP="002154C4">
      <w:pPr>
        <w:pStyle w:val="Amain"/>
      </w:pPr>
      <w:r w:rsidRPr="00582D10">
        <w:tab/>
        <w:t>(4)</w:t>
      </w:r>
      <w:r w:rsidRPr="00582D10">
        <w:tab/>
        <w:t>The register may be kept in any form, including electronically, that the commissioner decides.</w:t>
      </w:r>
    </w:p>
    <w:p w14:paraId="1B3AA160" w14:textId="77777777"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14:paraId="334D8F9B" w14:textId="1FA929E4"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113" w:tooltip="A2014-24" w:history="1">
        <w:r w:rsidRPr="00582D10">
          <w:rPr>
            <w:rStyle w:val="charCitHyperlinkItal"/>
          </w:rPr>
          <w:t>Information Privacy Act 2014</w:t>
        </w:r>
      </w:hyperlink>
      <w:r w:rsidRPr="00582D10">
        <w:t>, sch 1).  The TPPs deal with the collection, storage and exchange of personal information.</w:t>
      </w:r>
    </w:p>
    <w:p w14:paraId="418AFBD5" w14:textId="77777777" w:rsidR="002154C4" w:rsidRPr="00582D10" w:rsidRDefault="002154C4" w:rsidP="002154C4">
      <w:pPr>
        <w:pStyle w:val="AH5Sec"/>
      </w:pPr>
      <w:bookmarkStart w:id="241" w:name="_Toc152686162"/>
      <w:r w:rsidRPr="0095341C">
        <w:rPr>
          <w:rStyle w:val="CharSectNo"/>
        </w:rPr>
        <w:t>106</w:t>
      </w:r>
      <w:r w:rsidRPr="00582D10">
        <w:tab/>
        <w:t>Relationship to Australian Consumer Law (ACT)</w:t>
      </w:r>
      <w:bookmarkEnd w:id="241"/>
    </w:p>
    <w:p w14:paraId="0BEC0202" w14:textId="77777777" w:rsidR="002154C4" w:rsidRPr="00A32059" w:rsidRDefault="002154C4" w:rsidP="002154C4">
      <w:pPr>
        <w:pStyle w:val="Amainreturn"/>
      </w:pPr>
      <w:r w:rsidRPr="00582D10">
        <w:t>This part and section 16 (3) do not affect the operation of the Australian Consumer Law (ACT).</w:t>
      </w:r>
    </w:p>
    <w:p w14:paraId="7815C237" w14:textId="77777777" w:rsidR="00450C28" w:rsidRDefault="00450C28">
      <w:pPr>
        <w:pStyle w:val="PageBreak"/>
      </w:pPr>
      <w:r>
        <w:br w:type="page"/>
      </w:r>
    </w:p>
    <w:p w14:paraId="75C8C0B9" w14:textId="77777777" w:rsidR="00450C28" w:rsidRPr="0095341C" w:rsidRDefault="00450C28">
      <w:pPr>
        <w:pStyle w:val="AH2Part"/>
      </w:pPr>
      <w:bookmarkStart w:id="242" w:name="_Toc152686163"/>
      <w:r w:rsidRPr="0095341C">
        <w:rPr>
          <w:rStyle w:val="CharPartNo"/>
        </w:rPr>
        <w:lastRenderedPageBreak/>
        <w:t>Part 9</w:t>
      </w:r>
      <w:r>
        <w:tab/>
      </w:r>
      <w:r w:rsidRPr="0095341C">
        <w:rPr>
          <w:rStyle w:val="CharPartText"/>
        </w:rPr>
        <w:t>Miscellaneous</w:t>
      </w:r>
      <w:bookmarkEnd w:id="242"/>
    </w:p>
    <w:p w14:paraId="31966614" w14:textId="77777777" w:rsidR="00450C28" w:rsidRDefault="00450C28">
      <w:pPr>
        <w:pStyle w:val="Placeholder"/>
      </w:pPr>
      <w:r>
        <w:rPr>
          <w:rStyle w:val="CharDivNo"/>
        </w:rPr>
        <w:t xml:space="preserve">  </w:t>
      </w:r>
      <w:r>
        <w:rPr>
          <w:rStyle w:val="CharDivText"/>
        </w:rPr>
        <w:t xml:space="preserve">  </w:t>
      </w:r>
    </w:p>
    <w:p w14:paraId="71D6E441" w14:textId="77777777" w:rsidR="00450C28" w:rsidRDefault="00450C28">
      <w:pPr>
        <w:pStyle w:val="AH5Sec"/>
      </w:pPr>
      <w:bookmarkStart w:id="243" w:name="_Toc152686164"/>
      <w:r w:rsidRPr="0095341C">
        <w:rPr>
          <w:rStyle w:val="CharSectNo"/>
        </w:rPr>
        <w:t>126</w:t>
      </w:r>
      <w:r>
        <w:tab/>
        <w:t>Declared crisis accommodation provider</w:t>
      </w:r>
      <w:bookmarkEnd w:id="243"/>
    </w:p>
    <w:p w14:paraId="5BFF8D65" w14:textId="77777777"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14:paraId="75E0383A" w14:textId="77777777" w:rsidR="00450C28" w:rsidRDefault="00450C28">
      <w:pPr>
        <w:pStyle w:val="Amain"/>
      </w:pPr>
      <w:r>
        <w:tab/>
        <w:t>(2)</w:t>
      </w:r>
      <w:r>
        <w:tab/>
        <w:t>However, the Minister must not make the declaration in relation to accommodation unless satisfied that the entity—</w:t>
      </w:r>
    </w:p>
    <w:p w14:paraId="35D9EF6C" w14:textId="77777777" w:rsidR="00450C28" w:rsidRDefault="00450C28">
      <w:pPr>
        <w:pStyle w:val="Apara"/>
      </w:pPr>
      <w:r>
        <w:tab/>
        <w:t>(a)</w:t>
      </w:r>
      <w:r>
        <w:tab/>
        <w:t>provides, or intends to provide, the accommodation as emergency accommodation for people in crisis; and</w:t>
      </w:r>
    </w:p>
    <w:p w14:paraId="04C2E0DF" w14:textId="77777777"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14:paraId="43398E4C" w14:textId="77777777" w:rsidR="00450C28" w:rsidRDefault="00450C28">
      <w:pPr>
        <w:pStyle w:val="Amain"/>
        <w:keepNext/>
      </w:pPr>
      <w:r>
        <w:tab/>
        <w:t>(3)</w:t>
      </w:r>
      <w:r>
        <w:tab/>
        <w:t>A declaration is a notifiable instrument.</w:t>
      </w:r>
    </w:p>
    <w:p w14:paraId="1214D7CC" w14:textId="45EA1BDA"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14" w:tooltip="A2001-14" w:history="1">
        <w:r w:rsidR="009D74E7" w:rsidRPr="009D74E7">
          <w:rPr>
            <w:rStyle w:val="charCitHyperlinkAbbrev"/>
          </w:rPr>
          <w:t>Legislation Act</w:t>
        </w:r>
      </w:hyperlink>
      <w:r>
        <w:t>.</w:t>
      </w:r>
    </w:p>
    <w:p w14:paraId="32E43C93" w14:textId="77777777" w:rsidR="00CD589E" w:rsidRPr="0085558E" w:rsidRDefault="00CD589E" w:rsidP="00CD589E">
      <w:pPr>
        <w:pStyle w:val="AH5Sec"/>
      </w:pPr>
      <w:bookmarkStart w:id="244" w:name="_Toc152686165"/>
      <w:r w:rsidRPr="0095341C">
        <w:rPr>
          <w:rStyle w:val="CharSectNo"/>
        </w:rPr>
        <w:t>127</w:t>
      </w:r>
      <w:r w:rsidRPr="0085558E">
        <w:tab/>
        <w:t>Death of co-tenant</w:t>
      </w:r>
      <w:bookmarkEnd w:id="244"/>
    </w:p>
    <w:p w14:paraId="78F49616" w14:textId="77777777" w:rsidR="00CD589E" w:rsidRPr="0085558E" w:rsidRDefault="00CD589E" w:rsidP="00CD589E">
      <w:pPr>
        <w:pStyle w:val="Amainreturn"/>
      </w:pPr>
      <w:r w:rsidRPr="0085558E">
        <w:t>If 1 of 2 or more co-tenants under a residential tenancy agreement dies, the agreement continues to operate—</w:t>
      </w:r>
    </w:p>
    <w:p w14:paraId="5A2EBD28" w14:textId="77777777" w:rsidR="00CD589E" w:rsidRPr="0085558E" w:rsidRDefault="00CD589E" w:rsidP="00CD589E">
      <w:pPr>
        <w:pStyle w:val="Apara"/>
      </w:pPr>
      <w:r w:rsidRPr="0085558E">
        <w:tab/>
        <w:t>(a)</w:t>
      </w:r>
      <w:r w:rsidRPr="0085558E">
        <w:tab/>
        <w:t>with the remaining co-tenant as the sole tenant; or</w:t>
      </w:r>
    </w:p>
    <w:p w14:paraId="4E1B886A" w14:textId="77777777" w:rsidR="00CD589E" w:rsidRPr="0085558E" w:rsidRDefault="00CD589E" w:rsidP="00CD589E">
      <w:pPr>
        <w:pStyle w:val="Apara"/>
      </w:pPr>
      <w:r w:rsidRPr="0085558E">
        <w:tab/>
        <w:t>(b)</w:t>
      </w:r>
      <w:r w:rsidRPr="0085558E">
        <w:tab/>
        <w:t>if there are 2 or more remaining co-tenants—with the remaining co-tenants.</w:t>
      </w:r>
    </w:p>
    <w:p w14:paraId="3841530B" w14:textId="77777777" w:rsidR="00450C28" w:rsidRDefault="00450C28">
      <w:pPr>
        <w:pStyle w:val="AH5Sec"/>
      </w:pPr>
      <w:bookmarkStart w:id="245" w:name="_Toc152686166"/>
      <w:r w:rsidRPr="0095341C">
        <w:rPr>
          <w:rStyle w:val="CharSectNo"/>
        </w:rPr>
        <w:t>127A</w:t>
      </w:r>
      <w:r>
        <w:tab/>
        <w:t>Transfer of public housing under will</w:t>
      </w:r>
      <w:bookmarkEnd w:id="245"/>
    </w:p>
    <w:p w14:paraId="3D1BA76F" w14:textId="77777777"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14:paraId="68F33061" w14:textId="77777777"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14:paraId="5493D806" w14:textId="1E1917AA"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115"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14:paraId="798BE3A6" w14:textId="77777777" w:rsidR="00CD589E" w:rsidRPr="0085558E" w:rsidRDefault="00CD589E" w:rsidP="00CD589E">
      <w:pPr>
        <w:pStyle w:val="AH5Sec"/>
      </w:pPr>
      <w:bookmarkStart w:id="246" w:name="_Toc152686167"/>
      <w:r w:rsidRPr="0095341C">
        <w:rPr>
          <w:rStyle w:val="CharSectNo"/>
        </w:rPr>
        <w:t>128</w:t>
      </w:r>
      <w:r w:rsidRPr="0085558E">
        <w:tab/>
        <w:t>Purported co-tenancy, assignment or subletting</w:t>
      </w:r>
      <w:bookmarkEnd w:id="246"/>
    </w:p>
    <w:p w14:paraId="06A948E6" w14:textId="77777777" w:rsidR="00CD589E" w:rsidRPr="0085558E" w:rsidRDefault="00CD589E" w:rsidP="00CD589E">
      <w:pPr>
        <w:pStyle w:val="Amain"/>
      </w:pPr>
      <w:r w:rsidRPr="0085558E">
        <w:tab/>
        <w:t>(1)</w:t>
      </w:r>
      <w:r w:rsidRPr="0085558E">
        <w:tab/>
        <w:t>This section applies if, in contravention of this Act, a tenant under a residential tenancy agreement for premises purports to—</w:t>
      </w:r>
    </w:p>
    <w:p w14:paraId="275E611E" w14:textId="77777777" w:rsidR="00CD589E" w:rsidRPr="0085558E" w:rsidRDefault="00CD589E" w:rsidP="00CD589E">
      <w:pPr>
        <w:pStyle w:val="Apara"/>
      </w:pPr>
      <w:r w:rsidRPr="0085558E">
        <w:tab/>
        <w:t>(a)</w:t>
      </w:r>
      <w:r w:rsidRPr="0085558E">
        <w:tab/>
        <w:t>consent to a person becoming a co-tenant under the agreement; or</w:t>
      </w:r>
    </w:p>
    <w:p w14:paraId="6AC09343" w14:textId="77777777" w:rsidR="00CD589E" w:rsidRPr="0085558E" w:rsidRDefault="00CD589E" w:rsidP="00CD589E">
      <w:pPr>
        <w:pStyle w:val="Apara"/>
      </w:pPr>
      <w:r w:rsidRPr="0085558E">
        <w:tab/>
        <w:t>(b)</w:t>
      </w:r>
      <w:r w:rsidRPr="0085558E">
        <w:tab/>
        <w:t>assign the tenant’s interest under the agreement; or</w:t>
      </w:r>
    </w:p>
    <w:p w14:paraId="78DE6999" w14:textId="77777777" w:rsidR="00CD589E" w:rsidRPr="0085558E" w:rsidRDefault="00CD589E" w:rsidP="00CD589E">
      <w:pPr>
        <w:pStyle w:val="Apara"/>
      </w:pPr>
      <w:r w:rsidRPr="0085558E">
        <w:tab/>
        <w:t>(c)</w:t>
      </w:r>
      <w:r w:rsidRPr="0085558E">
        <w:tab/>
        <w:t>sublet the premises.</w:t>
      </w:r>
    </w:p>
    <w:p w14:paraId="078600E1" w14:textId="77777777" w:rsidR="00CD589E" w:rsidRPr="0085558E" w:rsidRDefault="00CD589E" w:rsidP="00CD589E">
      <w:pPr>
        <w:pStyle w:val="Amain"/>
      </w:pPr>
      <w:r w:rsidRPr="0085558E">
        <w:tab/>
        <w:t>(2)</w:t>
      </w:r>
      <w:r w:rsidRPr="0085558E">
        <w:tab/>
        <w:t>The purported co-tenancy, assignment or subletting is unenforceable and the person living in premises under the purported co-tenancy, assignment or subletting, does so as a licensee only.</w:t>
      </w:r>
    </w:p>
    <w:p w14:paraId="3ADC799A" w14:textId="77777777" w:rsidR="00CD589E" w:rsidRPr="0085558E" w:rsidRDefault="00CD589E" w:rsidP="00CD589E">
      <w:pPr>
        <w:pStyle w:val="Amain"/>
      </w:pPr>
      <w:r w:rsidRPr="0085558E">
        <w:tab/>
        <w:t>(3)</w:t>
      </w:r>
      <w:r w:rsidRPr="0085558E">
        <w:tab/>
        <w:t>Subsection (2) does not apply to a co-tenancy, assignment or subletting of premises in accordance with a term of the residential tenancy agreement endorsed by the ACAT.</w:t>
      </w:r>
    </w:p>
    <w:p w14:paraId="28E83462" w14:textId="77777777" w:rsidR="00450C28" w:rsidRDefault="00450C28">
      <w:pPr>
        <w:pStyle w:val="AH5Sec"/>
      </w:pPr>
      <w:bookmarkStart w:id="247" w:name="_Toc152686168"/>
      <w:r w:rsidRPr="0095341C">
        <w:rPr>
          <w:rStyle w:val="CharSectNo"/>
        </w:rPr>
        <w:t>131</w:t>
      </w:r>
      <w:r>
        <w:tab/>
        <w:t>Proceedings by children</w:t>
      </w:r>
      <w:bookmarkEnd w:id="247"/>
    </w:p>
    <w:p w14:paraId="6F2E4E58" w14:textId="77777777" w:rsidR="00450C28" w:rsidRDefault="00450C28">
      <w:pPr>
        <w:pStyle w:val="Amain"/>
      </w:pPr>
      <w:r>
        <w:tab/>
        <w:t>(1)</w:t>
      </w:r>
      <w:r>
        <w:tab/>
        <w:t>A proceeding under this Act may be started by a child as if the child were an adult.</w:t>
      </w:r>
    </w:p>
    <w:p w14:paraId="5E806F64" w14:textId="77104C45" w:rsidR="00450C28" w:rsidRDefault="00450C28">
      <w:pPr>
        <w:pStyle w:val="Amain"/>
      </w:pPr>
      <w:r>
        <w:tab/>
        <w:t>(2)</w:t>
      </w:r>
      <w:r>
        <w:tab/>
        <w:t xml:space="preserve">The rules in force under the </w:t>
      </w:r>
      <w:hyperlink r:id="rId116"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14:paraId="003E3F0D" w14:textId="77777777" w:rsidR="00450C28" w:rsidRDefault="00450C28">
      <w:pPr>
        <w:pStyle w:val="Amain"/>
      </w:pPr>
      <w:r>
        <w:lastRenderedPageBreak/>
        <w:tab/>
        <w:t>(3)</w:t>
      </w:r>
      <w:r>
        <w:tab/>
        <w:t>The rules mentioned in subsection (2) apply as if all necessary changes, and any changes prescribed by regulation, were made.</w:t>
      </w:r>
    </w:p>
    <w:p w14:paraId="6F058287" w14:textId="77777777" w:rsidR="00450C28" w:rsidRDefault="00450C28">
      <w:pPr>
        <w:pStyle w:val="AH5Sec"/>
      </w:pPr>
      <w:bookmarkStart w:id="248" w:name="_Toc152686169"/>
      <w:r w:rsidRPr="0095341C">
        <w:rPr>
          <w:rStyle w:val="CharSectNo"/>
        </w:rPr>
        <w:t>132</w:t>
      </w:r>
      <w:r>
        <w:tab/>
        <w:t>Enforcing agreements by or against children</w:t>
      </w:r>
      <w:bookmarkEnd w:id="248"/>
    </w:p>
    <w:p w14:paraId="416D66B6" w14:textId="77777777" w:rsidR="00450C28" w:rsidRDefault="00450C28">
      <w:pPr>
        <w:pStyle w:val="Amainreturn"/>
      </w:pPr>
      <w:r>
        <w:t>A party to a residential tenancy agreement is not prevented from enforcing the agreement against another party only because either party is a child.</w:t>
      </w:r>
    </w:p>
    <w:p w14:paraId="1D0A2B1D" w14:textId="77777777" w:rsidR="00450C28" w:rsidRDefault="00450C28">
      <w:pPr>
        <w:pStyle w:val="AH5Sec"/>
      </w:pPr>
      <w:bookmarkStart w:id="249" w:name="_Toc152686170"/>
      <w:r w:rsidRPr="0095341C">
        <w:rPr>
          <w:rStyle w:val="CharSectNo"/>
        </w:rPr>
        <w:t>133</w:t>
      </w:r>
      <w:r>
        <w:tab/>
        <w:t>Approved forms—Minister</w:t>
      </w:r>
      <w:bookmarkEnd w:id="249"/>
    </w:p>
    <w:p w14:paraId="2A24A697" w14:textId="77777777"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14:paraId="5B17CB64" w14:textId="77777777" w:rsidR="00450C28" w:rsidRDefault="00450C28">
      <w:pPr>
        <w:pStyle w:val="Amain"/>
      </w:pPr>
      <w:r>
        <w:rPr>
          <w:b/>
        </w:rPr>
        <w:tab/>
      </w:r>
      <w:r>
        <w:t>(2)</w:t>
      </w:r>
      <w:r>
        <w:tab/>
        <w:t>If the Minister approves a form for a particular purpose, the approved form must be used for that purpose.</w:t>
      </w:r>
    </w:p>
    <w:p w14:paraId="3AE2A1AE" w14:textId="77777777" w:rsidR="00450C28" w:rsidRDefault="00450C28">
      <w:pPr>
        <w:pStyle w:val="Amain"/>
        <w:keepNext/>
      </w:pPr>
      <w:r>
        <w:rPr>
          <w:b/>
        </w:rPr>
        <w:tab/>
      </w:r>
      <w:r>
        <w:t>(3)</w:t>
      </w:r>
      <w:r>
        <w:tab/>
        <w:t>An approved form is a notifiable instrument.</w:t>
      </w:r>
    </w:p>
    <w:p w14:paraId="23616EB3" w14:textId="22046893"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17" w:tooltip="A2001-14" w:history="1">
        <w:r w:rsidR="009D74E7" w:rsidRPr="009D74E7">
          <w:rPr>
            <w:rStyle w:val="charCitHyperlinkAbbrev"/>
          </w:rPr>
          <w:t>Legislation Act</w:t>
        </w:r>
      </w:hyperlink>
      <w:r>
        <w:t>.</w:t>
      </w:r>
    </w:p>
    <w:p w14:paraId="6BE07E60" w14:textId="77777777" w:rsidR="001C50C1" w:rsidRPr="00582D10" w:rsidRDefault="001C50C1" w:rsidP="001C50C1">
      <w:pPr>
        <w:pStyle w:val="AH5Sec"/>
      </w:pPr>
      <w:bookmarkStart w:id="250" w:name="_Toc152686171"/>
      <w:r w:rsidRPr="0095341C">
        <w:rPr>
          <w:rStyle w:val="CharSectNo"/>
        </w:rPr>
        <w:t>134</w:t>
      </w:r>
      <w:r w:rsidRPr="00582D10">
        <w:tab/>
        <w:t>Determination of fees</w:t>
      </w:r>
      <w:bookmarkEnd w:id="250"/>
    </w:p>
    <w:p w14:paraId="1E5D0F4E" w14:textId="77777777"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14:paraId="7320E27F" w14:textId="2D88D932" w:rsidR="001C50C1" w:rsidRPr="00582D10" w:rsidRDefault="001C50C1" w:rsidP="001C50C1">
      <w:pPr>
        <w:pStyle w:val="aNote"/>
      </w:pPr>
      <w:r w:rsidRPr="00582D10">
        <w:rPr>
          <w:rStyle w:val="charItals"/>
        </w:rPr>
        <w:t>Note</w:t>
      </w:r>
      <w:r w:rsidRPr="00582D10">
        <w:tab/>
        <w:t xml:space="preserve">The </w:t>
      </w:r>
      <w:hyperlink r:id="rId118" w:tooltip="A2001-14" w:history="1">
        <w:r w:rsidRPr="00582D10">
          <w:rPr>
            <w:rStyle w:val="charCitHyperlinkAbbrev"/>
          </w:rPr>
          <w:t>Legislation Act</w:t>
        </w:r>
      </w:hyperlink>
      <w:r w:rsidRPr="00582D10">
        <w:t xml:space="preserve"> contains provisions about the making of determinations and regulations relating to fees (see pt 6.3).</w:t>
      </w:r>
    </w:p>
    <w:p w14:paraId="4F9E270F" w14:textId="77777777"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14:paraId="014D4D49" w14:textId="234B5204"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19" w:tooltip="A2001-14" w:history="1">
        <w:r w:rsidRPr="00582D10">
          <w:rPr>
            <w:rStyle w:val="charCitHyperlinkAbbrev"/>
          </w:rPr>
          <w:t>Legislation Act</w:t>
        </w:r>
      </w:hyperlink>
      <w:r w:rsidRPr="00582D10">
        <w:t>.</w:t>
      </w:r>
    </w:p>
    <w:p w14:paraId="0D9A8D0A" w14:textId="77777777" w:rsidR="00450C28" w:rsidRDefault="00450C28">
      <w:pPr>
        <w:pStyle w:val="AH5Sec"/>
      </w:pPr>
      <w:bookmarkStart w:id="251" w:name="_Toc152686172"/>
      <w:r w:rsidRPr="0095341C">
        <w:rPr>
          <w:rStyle w:val="CharSectNo"/>
        </w:rPr>
        <w:t>136</w:t>
      </w:r>
      <w:r>
        <w:tab/>
        <w:t>Regulation-making power</w:t>
      </w:r>
      <w:bookmarkEnd w:id="251"/>
    </w:p>
    <w:p w14:paraId="7D216FDA" w14:textId="77777777" w:rsidR="00450C28" w:rsidRDefault="00450C28">
      <w:pPr>
        <w:pStyle w:val="Amain"/>
        <w:keepNext/>
      </w:pPr>
      <w:r>
        <w:tab/>
        <w:t>(1)</w:t>
      </w:r>
      <w:r>
        <w:tab/>
        <w:t>The Executive may make regulations for this Act.</w:t>
      </w:r>
    </w:p>
    <w:p w14:paraId="06CD04E2" w14:textId="6A2DE0C8"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20" w:tooltip="A2001-14" w:history="1">
        <w:r w:rsidR="009D74E7" w:rsidRPr="009D74E7">
          <w:rPr>
            <w:rStyle w:val="charCitHyperlinkAbbrev"/>
          </w:rPr>
          <w:t>Legislation Act</w:t>
        </w:r>
      </w:hyperlink>
      <w:r>
        <w:t>.</w:t>
      </w:r>
    </w:p>
    <w:p w14:paraId="02410595" w14:textId="77777777" w:rsidR="00BD0133" w:rsidRDefault="00BD0133" w:rsidP="0042679C">
      <w:pPr>
        <w:pStyle w:val="Amain"/>
        <w:keepNext/>
      </w:pPr>
      <w:r>
        <w:rPr>
          <w:b/>
          <w:bCs/>
        </w:rPr>
        <w:lastRenderedPageBreak/>
        <w:tab/>
      </w:r>
      <w:r>
        <w:t>(2)</w:t>
      </w:r>
      <w:r>
        <w:tab/>
        <w:t>A regulation may make provision in relation to the following:</w:t>
      </w:r>
    </w:p>
    <w:p w14:paraId="137FD071" w14:textId="77777777" w:rsidR="00BD0133" w:rsidRDefault="00BD0133" w:rsidP="0042679C">
      <w:pPr>
        <w:pStyle w:val="Apara"/>
        <w:keepNext/>
      </w:pPr>
      <w:r>
        <w:tab/>
        <w:t>(a)</w:t>
      </w:r>
      <w:r>
        <w:tab/>
        <w:t>the keeping of records;</w:t>
      </w:r>
    </w:p>
    <w:p w14:paraId="296C3215" w14:textId="77777777" w:rsidR="004A5BC3" w:rsidRDefault="00BC2787" w:rsidP="00BD0133">
      <w:pPr>
        <w:pStyle w:val="Apara"/>
      </w:pPr>
      <w:r>
        <w:tab/>
        <w:t>(b)</w:t>
      </w:r>
      <w:r>
        <w:tab/>
        <w:t>tenancy databases;</w:t>
      </w:r>
    </w:p>
    <w:p w14:paraId="36CA0E7F" w14:textId="77777777" w:rsidR="001C50C1" w:rsidRPr="00582D10" w:rsidRDefault="001C50C1" w:rsidP="001C50C1">
      <w:pPr>
        <w:pStyle w:val="Apara"/>
      </w:pPr>
      <w:r w:rsidRPr="00582D10">
        <w:tab/>
        <w:t>(c)</w:t>
      </w:r>
      <w:r w:rsidRPr="00582D10">
        <w:tab/>
        <w:t>commercial guarantees, including the following:</w:t>
      </w:r>
    </w:p>
    <w:p w14:paraId="009AE0D4" w14:textId="77777777" w:rsidR="001C50C1" w:rsidRPr="00582D10" w:rsidRDefault="001C50C1" w:rsidP="001C50C1">
      <w:pPr>
        <w:pStyle w:val="Asubpara"/>
      </w:pPr>
      <w:r w:rsidRPr="00582D10">
        <w:tab/>
        <w:t>(i)</w:t>
      </w:r>
      <w:r w:rsidRPr="00582D10">
        <w:tab/>
        <w:t>grounds for registering, applying a condition to, or refusing to register a standard guarantee contract;</w:t>
      </w:r>
    </w:p>
    <w:p w14:paraId="50AFCB74" w14:textId="77777777" w:rsidR="001C50C1" w:rsidRPr="00582D10" w:rsidRDefault="001C50C1" w:rsidP="001C50C1">
      <w:pPr>
        <w:pStyle w:val="Asubpara"/>
      </w:pPr>
      <w:r w:rsidRPr="00582D10">
        <w:tab/>
        <w:t>(ii)</w:t>
      </w:r>
      <w:r w:rsidRPr="00582D10">
        <w:tab/>
        <w:t>a matter that must be included in, or excluded from, a commercial guarantee;</w:t>
      </w:r>
    </w:p>
    <w:p w14:paraId="031D01F4" w14:textId="77777777" w:rsidR="001C50C1" w:rsidRPr="00582D10" w:rsidRDefault="001C50C1" w:rsidP="001C50C1">
      <w:pPr>
        <w:pStyle w:val="Asubpara"/>
      </w:pPr>
      <w:r w:rsidRPr="00582D10">
        <w:tab/>
        <w:t>(iii)</w:t>
      </w:r>
      <w:r w:rsidRPr="00582D10">
        <w:tab/>
        <w:t>requirements in relation to reporting on, record keeping for and the administration of commercial guarantees;</w:t>
      </w:r>
    </w:p>
    <w:p w14:paraId="0AE0A04C" w14:textId="77777777"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14:paraId="66722EFE" w14:textId="78ECFE8B" w:rsidR="001C50C1" w:rsidRPr="00582D10" w:rsidRDefault="001C50C1" w:rsidP="001C50C1">
      <w:pPr>
        <w:pStyle w:val="Asubpara"/>
      </w:pPr>
      <w:r w:rsidRPr="00582D10">
        <w:tab/>
        <w:t>(v)</w:t>
      </w:r>
      <w:r w:rsidRPr="00582D10">
        <w:tab/>
        <w:t>amending, renewing, ending or suspending the registration of a standard guarantee contract</w:t>
      </w:r>
      <w:r w:rsidR="007631BD">
        <w:t>.</w:t>
      </w:r>
    </w:p>
    <w:p w14:paraId="360B06D3" w14:textId="369D05FE" w:rsidR="00E50F78" w:rsidRPr="006A0235" w:rsidRDefault="00E50F78" w:rsidP="00E50F78">
      <w:pPr>
        <w:pStyle w:val="aNote"/>
      </w:pPr>
      <w:r w:rsidRPr="006A0235">
        <w:rPr>
          <w:rStyle w:val="charItals"/>
        </w:rPr>
        <w:t>Note</w:t>
      </w:r>
      <w:r w:rsidRPr="006A0235">
        <w:tab/>
        <w:t>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21" w:tooltip="A2001-14" w:history="1">
        <w:r w:rsidRPr="006A0235">
          <w:rPr>
            <w:rStyle w:val="charCitHyperlinkAbbrev"/>
          </w:rPr>
          <w:t>Legislation Act</w:t>
        </w:r>
      </w:hyperlink>
      <w:r w:rsidRPr="006A0235">
        <w:t>, s 48).</w:t>
      </w:r>
    </w:p>
    <w:p w14:paraId="05374F93" w14:textId="77777777" w:rsidR="00466EF9" w:rsidRPr="00466EF9" w:rsidRDefault="00466EF9" w:rsidP="00466EF9">
      <w:pPr>
        <w:pStyle w:val="PageBreak"/>
      </w:pPr>
      <w:r w:rsidRPr="00466EF9">
        <w:br w:type="page"/>
      </w:r>
    </w:p>
    <w:p w14:paraId="1294282D" w14:textId="1FE0916A" w:rsidR="00466EF9" w:rsidRPr="0095341C" w:rsidRDefault="00466EF9" w:rsidP="00466EF9">
      <w:pPr>
        <w:pStyle w:val="AH2Part"/>
      </w:pPr>
      <w:bookmarkStart w:id="252" w:name="_Toc152686173"/>
      <w:r w:rsidRPr="0095341C">
        <w:rPr>
          <w:rStyle w:val="CharPartNo"/>
        </w:rPr>
        <w:lastRenderedPageBreak/>
        <w:t>Part 19</w:t>
      </w:r>
      <w:r w:rsidRPr="00CD1522">
        <w:tab/>
      </w:r>
      <w:r w:rsidRPr="0095341C">
        <w:rPr>
          <w:rStyle w:val="CharPartText"/>
        </w:rPr>
        <w:t>Transitional—Residential Tenancies Legislation Amendment Act 2023</w:t>
      </w:r>
      <w:bookmarkEnd w:id="252"/>
    </w:p>
    <w:p w14:paraId="58D603B6" w14:textId="77777777" w:rsidR="00466EF9" w:rsidRPr="00CD1522" w:rsidRDefault="00466EF9" w:rsidP="00466EF9">
      <w:pPr>
        <w:pStyle w:val="AH5Sec"/>
      </w:pPr>
      <w:bookmarkStart w:id="253" w:name="_Toc152686174"/>
      <w:r w:rsidRPr="0095341C">
        <w:rPr>
          <w:rStyle w:val="CharSectNo"/>
        </w:rPr>
        <w:t>163</w:t>
      </w:r>
      <w:r w:rsidRPr="00CD1522">
        <w:tab/>
        <w:t>Notice to vacate served before commencement day continues in force</w:t>
      </w:r>
      <w:bookmarkEnd w:id="253"/>
    </w:p>
    <w:p w14:paraId="25595441" w14:textId="77777777" w:rsidR="00466EF9" w:rsidRPr="00CD1522" w:rsidRDefault="00466EF9" w:rsidP="00466EF9">
      <w:pPr>
        <w:pStyle w:val="Amain"/>
      </w:pPr>
      <w:r w:rsidRPr="00CD1522">
        <w:tab/>
        <w:t>(1)</w:t>
      </w:r>
      <w:r w:rsidRPr="00CD1522">
        <w:tab/>
        <w:t>This section applies if—</w:t>
      </w:r>
    </w:p>
    <w:p w14:paraId="6F02141B" w14:textId="77777777" w:rsidR="00466EF9" w:rsidRPr="00CD1522" w:rsidRDefault="00466EF9" w:rsidP="00466EF9">
      <w:pPr>
        <w:pStyle w:val="Apara"/>
      </w:pPr>
      <w:r w:rsidRPr="00CD1522">
        <w:tab/>
        <w:t>(a)</w:t>
      </w:r>
      <w:r w:rsidRPr="00CD1522">
        <w:tab/>
        <w:t>a lessor serves a notice to vacate on the tenant under clause 94 of the standard residential tenancy terms before the commencement day; and</w:t>
      </w:r>
    </w:p>
    <w:p w14:paraId="3DCA4F7D" w14:textId="77777777" w:rsidR="00466EF9" w:rsidRPr="00CD1522" w:rsidRDefault="00466EF9" w:rsidP="00466EF9">
      <w:pPr>
        <w:pStyle w:val="Apara"/>
      </w:pPr>
      <w:r w:rsidRPr="00CD1522">
        <w:tab/>
        <w:t>(b)</w:t>
      </w:r>
      <w:r w:rsidRPr="00CD1522">
        <w:tab/>
        <w:t>the tenant has not vacated the premises.</w:t>
      </w:r>
    </w:p>
    <w:p w14:paraId="155835AB" w14:textId="77777777" w:rsidR="00466EF9" w:rsidRPr="00CD1522" w:rsidRDefault="00466EF9" w:rsidP="00466EF9">
      <w:pPr>
        <w:pStyle w:val="Amain"/>
      </w:pPr>
      <w:r w:rsidRPr="00CD1522">
        <w:tab/>
        <w:t>(2)</w:t>
      </w:r>
      <w:r w:rsidRPr="00CD1522">
        <w:tab/>
        <w:t>The notice to vacate continues in force despite the repeal of clause 94.</w:t>
      </w:r>
    </w:p>
    <w:p w14:paraId="740FB0FE" w14:textId="77777777" w:rsidR="00466EF9" w:rsidRPr="00CD1522" w:rsidRDefault="00466EF9" w:rsidP="00466EF9">
      <w:pPr>
        <w:pStyle w:val="Amain"/>
      </w:pPr>
      <w:r w:rsidRPr="00CD1522">
        <w:tab/>
        <w:t>(3)</w:t>
      </w:r>
      <w:r w:rsidRPr="00CD1522">
        <w:tab/>
        <w:t>Clauses 94 and 95 of the standard residential tenancy terms as in force immediately before the commencement day continue to apply to the notice to vacate despite the repeal of the clauses.</w:t>
      </w:r>
    </w:p>
    <w:p w14:paraId="1905F23E" w14:textId="77777777" w:rsidR="00466EF9" w:rsidRPr="00CD1522" w:rsidRDefault="00466EF9" w:rsidP="00466EF9">
      <w:pPr>
        <w:pStyle w:val="Amain"/>
      </w:pPr>
      <w:r w:rsidRPr="00CD1522">
        <w:tab/>
        <w:t>(4)</w:t>
      </w:r>
      <w:r w:rsidRPr="00CD1522">
        <w:tab/>
        <w:t>In this section:</w:t>
      </w:r>
    </w:p>
    <w:p w14:paraId="142AF2A4" w14:textId="12353102" w:rsidR="00466EF9" w:rsidRDefault="00466EF9" w:rsidP="00466EF9">
      <w:pPr>
        <w:pStyle w:val="aDef"/>
      </w:pPr>
      <w:r w:rsidRPr="00CD1522">
        <w:rPr>
          <w:rStyle w:val="charBoldItals"/>
        </w:rPr>
        <w:t>commencement day</w:t>
      </w:r>
      <w:r w:rsidRPr="00CD1522">
        <w:t xml:space="preserve"> means the day the </w:t>
      </w:r>
      <w:hyperlink r:id="rId122" w:tooltip="A2023-5" w:history="1">
        <w:r w:rsidR="00075C3C" w:rsidRPr="00075C3C">
          <w:rPr>
            <w:rStyle w:val="charCitHyperlinkItal"/>
          </w:rPr>
          <w:t>Residential Tenancies Legislation Amendment Act 2023</w:t>
        </w:r>
      </w:hyperlink>
      <w:r w:rsidRPr="00CD1522">
        <w:t>, section 4</w:t>
      </w:r>
      <w:r>
        <w:t>4</w:t>
      </w:r>
      <w:r w:rsidRPr="00CD1522">
        <w:t xml:space="preserve"> commences.</w:t>
      </w:r>
    </w:p>
    <w:p w14:paraId="453B5997" w14:textId="77777777" w:rsidR="00595CF6" w:rsidRPr="00971578" w:rsidRDefault="00595CF6" w:rsidP="00595CF6">
      <w:pPr>
        <w:pStyle w:val="AH5Sec"/>
      </w:pPr>
      <w:bookmarkStart w:id="254" w:name="_Toc152686175"/>
      <w:r w:rsidRPr="0095341C">
        <w:rPr>
          <w:rStyle w:val="CharSectNo"/>
        </w:rPr>
        <w:t>163A</w:t>
      </w:r>
      <w:r w:rsidRPr="00971578">
        <w:tab/>
        <w:t>Fixed term agreement entered into before commencement day</w:t>
      </w:r>
      <w:bookmarkEnd w:id="254"/>
    </w:p>
    <w:p w14:paraId="10E8D16C" w14:textId="77777777" w:rsidR="00595CF6" w:rsidRPr="00971578" w:rsidRDefault="00595CF6" w:rsidP="00595CF6">
      <w:pPr>
        <w:pStyle w:val="Amain"/>
      </w:pPr>
      <w:r w:rsidRPr="00971578">
        <w:tab/>
        <w:t>(1)</w:t>
      </w:r>
      <w:r w:rsidRPr="00971578">
        <w:tab/>
        <w:t>This section applies to a fixed term agreement entered into before the commencement day.</w:t>
      </w:r>
    </w:p>
    <w:p w14:paraId="4EB6CE5C" w14:textId="77777777" w:rsidR="00595CF6" w:rsidRDefault="00595CF6" w:rsidP="00595CF6">
      <w:pPr>
        <w:pStyle w:val="Amain"/>
      </w:pPr>
      <w:r w:rsidRPr="00971578">
        <w:tab/>
        <w:t>(2)</w:t>
      </w:r>
      <w:r w:rsidRPr="00971578">
        <w:tab/>
        <w:t>Despite section</w:t>
      </w:r>
      <w:r>
        <w:t xml:space="preserve"> </w:t>
      </w:r>
      <w:r w:rsidRPr="00971578">
        <w:t>8</w:t>
      </w:r>
      <w:r>
        <w:t> </w:t>
      </w:r>
      <w:r w:rsidRPr="00971578">
        <w:t>(1)</w:t>
      </w:r>
      <w:r>
        <w:t> </w:t>
      </w:r>
      <w:r w:rsidRPr="00971578">
        <w:t>(a)</w:t>
      </w:r>
      <w:r>
        <w:t> </w:t>
      </w:r>
      <w:r w:rsidRPr="00971578">
        <w:t>(i), the agreement does not include clause 94 and clause</w:t>
      </w:r>
      <w:r>
        <w:t xml:space="preserve"> </w:t>
      </w:r>
      <w:r w:rsidRPr="00971578">
        <w:t>95 of the standard residential tenancy terms as in force at any time before the commencement day.</w:t>
      </w:r>
    </w:p>
    <w:p w14:paraId="56178D1E" w14:textId="77777777" w:rsidR="00595CF6" w:rsidRDefault="00595CF6" w:rsidP="00595CF6">
      <w:pPr>
        <w:pStyle w:val="Amain"/>
      </w:pPr>
      <w:r>
        <w:tab/>
        <w:t>(3)</w:t>
      </w:r>
      <w:r>
        <w:tab/>
        <w:t>In this section:</w:t>
      </w:r>
    </w:p>
    <w:p w14:paraId="48860F03" w14:textId="4F83CE00" w:rsidR="00595CF6" w:rsidRPr="00595CF6" w:rsidRDefault="00595CF6" w:rsidP="00595CF6">
      <w:pPr>
        <w:pStyle w:val="aDef"/>
        <w:rPr>
          <w:highlight w:val="yellow"/>
        </w:rPr>
      </w:pPr>
      <w:r w:rsidRPr="00366459">
        <w:rPr>
          <w:rStyle w:val="charBoldItals"/>
        </w:rPr>
        <w:t>commencement day</w:t>
      </w:r>
      <w:r>
        <w:t>—see section 163 (4).</w:t>
      </w:r>
    </w:p>
    <w:p w14:paraId="4EAB474F" w14:textId="77777777" w:rsidR="00466EF9" w:rsidRPr="00CD1522" w:rsidRDefault="00466EF9" w:rsidP="00466EF9">
      <w:pPr>
        <w:pStyle w:val="AH5Sec"/>
      </w:pPr>
      <w:bookmarkStart w:id="255" w:name="_Toc152686176"/>
      <w:r w:rsidRPr="0095341C">
        <w:rPr>
          <w:rStyle w:val="CharSectNo"/>
        </w:rPr>
        <w:lastRenderedPageBreak/>
        <w:t>164</w:t>
      </w:r>
      <w:r w:rsidRPr="00CD1522">
        <w:tab/>
        <w:t>Expiry—pt 19</w:t>
      </w:r>
      <w:bookmarkEnd w:id="255"/>
    </w:p>
    <w:p w14:paraId="1BDB715A" w14:textId="7B53E5DB" w:rsidR="00466EF9" w:rsidRPr="00CD1522" w:rsidRDefault="00466EF9" w:rsidP="00466EF9">
      <w:pPr>
        <w:pStyle w:val="Amainreturn"/>
        <w:keepNext/>
      </w:pPr>
      <w:r w:rsidRPr="00CD1522">
        <w:t xml:space="preserve">This part expires 2 years after the day the </w:t>
      </w:r>
      <w:hyperlink r:id="rId123" w:tooltip="A2023-5" w:history="1">
        <w:r w:rsidR="00075C3C" w:rsidRPr="00075C3C">
          <w:rPr>
            <w:rStyle w:val="charCitHyperlinkItal"/>
          </w:rPr>
          <w:t>Residential Tenancies Legislation Amendment Act 2023</w:t>
        </w:r>
      </w:hyperlink>
      <w:r w:rsidRPr="00CD1522">
        <w:t>, section 4</w:t>
      </w:r>
      <w:r>
        <w:t>4</w:t>
      </w:r>
      <w:r w:rsidRPr="00CD1522">
        <w:t xml:space="preserve"> commences.</w:t>
      </w:r>
    </w:p>
    <w:p w14:paraId="4C984064" w14:textId="65076424" w:rsidR="00466EF9" w:rsidRPr="00CD1522" w:rsidRDefault="00466EF9" w:rsidP="00466EF9">
      <w:pPr>
        <w:pStyle w:val="aNote"/>
      </w:pPr>
      <w:r w:rsidRPr="00CD1522">
        <w:rPr>
          <w:rStyle w:val="charItals"/>
        </w:rPr>
        <w:t>Note</w:t>
      </w:r>
      <w:r w:rsidRPr="00CD1522">
        <w:tab/>
        <w:t xml:space="preserve">A transitional provision is repealed on its expiry but continues to have effect after its repeal (see </w:t>
      </w:r>
      <w:hyperlink r:id="rId124" w:tooltip="A2001-14" w:history="1">
        <w:r w:rsidRPr="00CD1522">
          <w:rPr>
            <w:rStyle w:val="charCitHyperlinkAbbrev"/>
          </w:rPr>
          <w:t>Legislation Act</w:t>
        </w:r>
      </w:hyperlink>
      <w:r w:rsidRPr="00CD1522">
        <w:t>, s 88).</w:t>
      </w:r>
    </w:p>
    <w:p w14:paraId="6F6EB3C7" w14:textId="77777777" w:rsidR="00450C28" w:rsidRDefault="00450C28">
      <w:pPr>
        <w:pStyle w:val="02Text"/>
        <w:sectPr w:rsidR="00450C28" w:rsidSect="00F42AEF">
          <w:headerReference w:type="even" r:id="rId125"/>
          <w:headerReference w:type="default" r:id="rId126"/>
          <w:footerReference w:type="even" r:id="rId127"/>
          <w:footerReference w:type="default" r:id="rId128"/>
          <w:footerReference w:type="first" r:id="rId129"/>
          <w:pgSz w:w="11907" w:h="16839" w:code="9"/>
          <w:pgMar w:top="3880" w:right="1900" w:bottom="3100" w:left="2300" w:header="2280" w:footer="1760" w:gutter="0"/>
          <w:cols w:space="720"/>
          <w:docGrid w:linePitch="254"/>
        </w:sectPr>
      </w:pPr>
    </w:p>
    <w:p w14:paraId="04F3D06F" w14:textId="77777777" w:rsidR="00450C28" w:rsidRDefault="00450C28">
      <w:pPr>
        <w:pStyle w:val="PageBreak"/>
      </w:pPr>
      <w:r>
        <w:br w:type="page"/>
      </w:r>
    </w:p>
    <w:p w14:paraId="188FDE9C" w14:textId="77777777" w:rsidR="00450C28" w:rsidRPr="0095341C" w:rsidRDefault="00450C28">
      <w:pPr>
        <w:pStyle w:val="Sched-heading"/>
      </w:pPr>
      <w:bookmarkStart w:id="256" w:name="_Toc152686177"/>
      <w:r w:rsidRPr="0095341C">
        <w:rPr>
          <w:rStyle w:val="CharChapNo"/>
        </w:rPr>
        <w:lastRenderedPageBreak/>
        <w:t>Schedule 1</w:t>
      </w:r>
      <w:r>
        <w:tab/>
      </w:r>
      <w:r w:rsidRPr="0095341C">
        <w:rPr>
          <w:rStyle w:val="CharChapText"/>
        </w:rPr>
        <w:t>Standard residential tenancy terms</w:t>
      </w:r>
      <w:bookmarkEnd w:id="256"/>
    </w:p>
    <w:p w14:paraId="625BC78F" w14:textId="77777777" w:rsidR="00450C28" w:rsidRDefault="00450C28">
      <w:pPr>
        <w:pStyle w:val="Placeholder"/>
      </w:pPr>
      <w:r>
        <w:rPr>
          <w:rStyle w:val="CharPartNo"/>
        </w:rPr>
        <w:t xml:space="preserve">  </w:t>
      </w:r>
      <w:r>
        <w:rPr>
          <w:rStyle w:val="CharPartText"/>
        </w:rPr>
        <w:t xml:space="preserve">  </w:t>
      </w:r>
    </w:p>
    <w:p w14:paraId="76039E53" w14:textId="77777777" w:rsidR="00450C28" w:rsidRDefault="00450C28">
      <w:pPr>
        <w:pStyle w:val="ref"/>
      </w:pPr>
      <w:r>
        <w:t>(see s 8)</w:t>
      </w:r>
    </w:p>
    <w:p w14:paraId="03DDCD24" w14:textId="77777777" w:rsidR="00450C28" w:rsidRDefault="00450C28" w:rsidP="0027007A">
      <w:pPr>
        <w:keepNext/>
        <w:spacing w:before="180"/>
        <w:rPr>
          <w:rFonts w:ascii="Arial" w:hAnsi="Arial"/>
          <w:b/>
        </w:rPr>
      </w:pPr>
      <w:r>
        <w:rPr>
          <w:rFonts w:ascii="Arial" w:hAnsi="Arial"/>
          <w:b/>
        </w:rPr>
        <w:t>Lessor and tenant must comply with terms of tenancy agreement</w:t>
      </w:r>
    </w:p>
    <w:p w14:paraId="6F13A2A3" w14:textId="77777777"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14:paraId="5F5328C5"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14:paraId="144FFA97" w14:textId="77777777"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14:paraId="5B4D3158" w14:textId="77777777"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14:paraId="3B6AE98A" w14:textId="77777777"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14:paraId="0F8E348B" w14:textId="77777777"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14:paraId="5D827111" w14:textId="77777777"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14:paraId="70387855" w14:textId="77777777" w:rsidR="00450C28" w:rsidRDefault="00450C28" w:rsidP="00775F61">
      <w:pPr>
        <w:keepNext/>
        <w:spacing w:before="180"/>
        <w:rPr>
          <w:rFonts w:ascii="Arial" w:hAnsi="Arial"/>
          <w:b/>
        </w:rPr>
      </w:pPr>
      <w:r>
        <w:rPr>
          <w:rFonts w:ascii="Arial" w:hAnsi="Arial"/>
          <w:b/>
        </w:rPr>
        <w:t>Costs and procedures for establishing tenancy agreement</w:t>
      </w:r>
    </w:p>
    <w:p w14:paraId="416D48F1" w14:textId="77777777"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14:paraId="18942D54" w14:textId="77777777"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14:paraId="079BB8F3" w14:textId="77777777"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14:paraId="7C12F60D" w14:textId="77777777"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14:paraId="7E763E44" w14:textId="77777777"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14:paraId="193FA620" w14:textId="77777777"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14:paraId="39D4D0FF" w14:textId="77777777" w:rsidR="00450C28" w:rsidRPr="001E518F" w:rsidRDefault="00450C28" w:rsidP="00775F61">
      <w:pPr>
        <w:keepNext/>
        <w:spacing w:before="180"/>
        <w:rPr>
          <w:rFonts w:ascii="Arial" w:hAnsi="Arial"/>
          <w:b/>
        </w:rPr>
      </w:pPr>
      <w:r w:rsidRPr="001E518F">
        <w:rPr>
          <w:rFonts w:ascii="Arial" w:hAnsi="Arial"/>
          <w:b/>
        </w:rPr>
        <w:t>Information</w:t>
      </w:r>
    </w:p>
    <w:p w14:paraId="3462A965" w14:textId="448BFBFF"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F76123" w:rsidRPr="00226727">
        <w:t>director</w:t>
      </w:r>
      <w:r w:rsidR="00F76123" w:rsidRPr="00226727">
        <w:noBreakHyphen/>
        <w:t>general</w:t>
      </w:r>
      <w:r w:rsidRPr="00A44D52">
        <w:t xml:space="preserve"> before the commencement of this agreement. </w:t>
      </w:r>
    </w:p>
    <w:p w14:paraId="48094A9A" w14:textId="77777777"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14:paraId="277FD7A7" w14:textId="0BD699D4"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30"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14:paraId="6E80F61C" w14:textId="77777777" w:rsidR="00450C28" w:rsidRDefault="00450C28" w:rsidP="00775F61">
      <w:pPr>
        <w:keepNext/>
        <w:spacing w:before="120" w:after="60"/>
        <w:rPr>
          <w:rFonts w:ascii="Arial" w:hAnsi="Arial"/>
          <w:b/>
          <w:sz w:val="28"/>
        </w:rPr>
      </w:pPr>
      <w:r>
        <w:rPr>
          <w:rFonts w:ascii="Arial" w:hAnsi="Arial"/>
          <w:b/>
          <w:sz w:val="28"/>
        </w:rPr>
        <w:lastRenderedPageBreak/>
        <w:t>Bond and condition report</w:t>
      </w:r>
    </w:p>
    <w:p w14:paraId="646E8535" w14:textId="77777777" w:rsidR="00450C28" w:rsidRPr="001E518F" w:rsidRDefault="00450C28" w:rsidP="00775F61">
      <w:pPr>
        <w:keepNext/>
        <w:spacing w:before="180"/>
        <w:rPr>
          <w:rFonts w:ascii="Arial" w:hAnsi="Arial"/>
          <w:b/>
        </w:rPr>
      </w:pPr>
      <w:r w:rsidRPr="001E518F">
        <w:rPr>
          <w:rFonts w:ascii="Arial" w:hAnsi="Arial"/>
          <w:b/>
        </w:rPr>
        <w:t>Maximum bond</w:t>
      </w:r>
    </w:p>
    <w:p w14:paraId="7EF937F6" w14:textId="77777777" w:rsidR="00450C28" w:rsidRPr="00A44D52" w:rsidRDefault="00450C28" w:rsidP="0054494C">
      <w:pPr>
        <w:keepNext/>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14:paraId="39E4E648" w14:textId="77777777" w:rsidR="00450C28" w:rsidRPr="00A44D52" w:rsidRDefault="00450C28" w:rsidP="00775F61">
      <w:pPr>
        <w:tabs>
          <w:tab w:val="right" w:pos="1372"/>
          <w:tab w:val="left" w:pos="1568"/>
        </w:tabs>
        <w:spacing w:before="140"/>
        <w:ind w:left="1588" w:hanging="1588"/>
        <w:jc w:val="both"/>
      </w:pPr>
      <w:r w:rsidRPr="00A44D52">
        <w:t>15</w:t>
      </w:r>
      <w:r w:rsidRPr="00A44D52">
        <w:tab/>
      </w:r>
      <w:r w:rsidRPr="00A44D52">
        <w:tab/>
        <w:t>Only 1 bond is payable for the tenancy created by this tenancy agreement.</w:t>
      </w:r>
    </w:p>
    <w:p w14:paraId="1D633332" w14:textId="77777777"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14:paraId="01AFD33E" w14:textId="77777777"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14:paraId="5147AF57" w14:textId="77777777"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14:paraId="461E70D4" w14:textId="77777777"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14:paraId="18DB45CB" w14:textId="77777777" w:rsidR="00450C28" w:rsidRDefault="00450C28" w:rsidP="00775F61">
      <w:pPr>
        <w:keepNext/>
        <w:spacing w:before="180"/>
        <w:rPr>
          <w:rFonts w:ascii="Arial" w:hAnsi="Arial"/>
          <w:b/>
        </w:rPr>
      </w:pPr>
      <w:r>
        <w:rPr>
          <w:rFonts w:ascii="Arial" w:hAnsi="Arial"/>
          <w:b/>
        </w:rPr>
        <w:t>If the lessor and tenant agree that the tenant is to lodge the bond</w:t>
      </w:r>
    </w:p>
    <w:p w14:paraId="2F1128E1" w14:textId="77777777"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14:paraId="405A190E" w14:textId="77777777"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14:paraId="5B7FF557" w14:textId="77777777"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14:paraId="56F400D7" w14:textId="77777777"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14:paraId="69D12A12" w14:textId="77777777" w:rsidR="00450C28" w:rsidRPr="001E518F" w:rsidRDefault="00450C28" w:rsidP="00775F61">
      <w:pPr>
        <w:keepNext/>
        <w:spacing w:before="180"/>
        <w:rPr>
          <w:rFonts w:ascii="Arial" w:hAnsi="Arial"/>
          <w:b/>
        </w:rPr>
      </w:pPr>
      <w:r w:rsidRPr="001E518F">
        <w:rPr>
          <w:rFonts w:ascii="Arial" w:hAnsi="Arial"/>
          <w:b/>
        </w:rPr>
        <w:lastRenderedPageBreak/>
        <w:t>If the lessor is to lodge the bond</w:t>
      </w:r>
    </w:p>
    <w:p w14:paraId="1847D8F2" w14:textId="77777777"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14:paraId="175A7EAE" w14:textId="77777777"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14:paraId="05BA869F" w14:textId="77777777" w:rsidR="00DF2152" w:rsidRPr="00582D10" w:rsidRDefault="00DF2152" w:rsidP="00775F61">
      <w:pPr>
        <w:tabs>
          <w:tab w:val="right" w:pos="1843"/>
          <w:tab w:val="left" w:pos="2127"/>
        </w:tabs>
        <w:spacing w:before="140"/>
        <w:ind w:left="2098" w:hanging="2098"/>
        <w:jc w:val="both"/>
      </w:pPr>
      <w:r w:rsidRPr="00582D10">
        <w:tab/>
        <w:t>(b)</w:t>
      </w:r>
      <w:r w:rsidRPr="00582D10">
        <w:tab/>
        <w:t>the lessor must complete the bond lodgment form provided by the Office of Rental Bonds and lodge the form with the Office;</w:t>
      </w:r>
    </w:p>
    <w:p w14:paraId="5FCB3815" w14:textId="75C6C9BA"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31"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123371EC" w14:textId="77777777"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14:paraId="5AA61A9D" w14:textId="77777777"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14:paraId="3157D57F" w14:textId="77777777"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14:paraId="11A64886" w14:textId="77777777" w:rsidR="00450C28" w:rsidRPr="001E518F" w:rsidRDefault="00450C28" w:rsidP="00775F61">
      <w:pPr>
        <w:keepNext/>
        <w:spacing w:before="180"/>
        <w:rPr>
          <w:rFonts w:ascii="Arial" w:hAnsi="Arial"/>
          <w:b/>
        </w:rPr>
      </w:pPr>
      <w:r w:rsidRPr="001E518F">
        <w:rPr>
          <w:rFonts w:ascii="Arial" w:hAnsi="Arial"/>
          <w:b/>
        </w:rPr>
        <w:t>Condition Report</w:t>
      </w:r>
    </w:p>
    <w:p w14:paraId="3338F8EC" w14:textId="77777777"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14:paraId="2BB2511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14:paraId="72DD097C" w14:textId="77777777"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14:paraId="24C1D41B" w14:textId="77777777"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14:paraId="3AF2E59A" w14:textId="77777777" w:rsidR="00450C28" w:rsidRPr="00A44D52" w:rsidRDefault="00450C28" w:rsidP="00775F61">
      <w:pPr>
        <w:tabs>
          <w:tab w:val="right" w:pos="1372"/>
          <w:tab w:val="left" w:pos="1568"/>
        </w:tabs>
        <w:spacing w:before="140"/>
        <w:ind w:left="1588" w:hanging="1588"/>
        <w:jc w:val="both"/>
      </w:pPr>
      <w:r w:rsidRPr="00A44D52">
        <w:lastRenderedPageBreak/>
        <w:t>23</w:t>
      </w:r>
      <w:r w:rsidRPr="00A44D52">
        <w:tab/>
      </w:r>
      <w:r w:rsidRPr="00A44D52">
        <w:tab/>
        <w:t>The lessor must keep the condition report for a period of not less than 1 year after the end of the tenancy.</w:t>
      </w:r>
    </w:p>
    <w:p w14:paraId="135F1DF7" w14:textId="77777777" w:rsidR="004A5BC3" w:rsidRPr="001E518F" w:rsidRDefault="004A5BC3" w:rsidP="00775F61">
      <w:pPr>
        <w:keepNext/>
        <w:spacing w:before="180"/>
        <w:rPr>
          <w:rFonts w:ascii="Arial" w:hAnsi="Arial"/>
          <w:b/>
        </w:rPr>
      </w:pPr>
      <w:r w:rsidRPr="001E518F">
        <w:rPr>
          <w:rFonts w:ascii="Arial" w:hAnsi="Arial"/>
          <w:b/>
        </w:rPr>
        <w:t>End of tenancy—inspection and condition report</w:t>
      </w:r>
    </w:p>
    <w:p w14:paraId="430D381D" w14:textId="77777777"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14:paraId="6D2E90E4" w14:textId="77777777"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14:paraId="2E796B4C" w14:textId="77777777"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14:paraId="03160ED1" w14:textId="77777777" w:rsidR="00450C28" w:rsidRDefault="00450C28" w:rsidP="00775F61">
      <w:pPr>
        <w:keepNext/>
        <w:spacing w:before="120" w:after="60"/>
        <w:rPr>
          <w:rFonts w:ascii="Arial" w:hAnsi="Arial"/>
          <w:b/>
          <w:sz w:val="28"/>
        </w:rPr>
      </w:pPr>
      <w:r>
        <w:rPr>
          <w:rFonts w:ascii="Arial" w:hAnsi="Arial"/>
          <w:b/>
          <w:sz w:val="28"/>
        </w:rPr>
        <w:t>Rent and other charges</w:t>
      </w:r>
    </w:p>
    <w:p w14:paraId="004310FE" w14:textId="77777777"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14:paraId="27EF8212" w14:textId="77777777"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14:paraId="2A5DB3F1" w14:textId="77777777"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14:paraId="7FF5007E" w14:textId="77777777" w:rsidR="00DF0619" w:rsidRPr="0085558E" w:rsidRDefault="00DF0619" w:rsidP="00DF0619">
      <w:pPr>
        <w:tabs>
          <w:tab w:val="right" w:pos="1843"/>
          <w:tab w:val="left" w:pos="2127"/>
        </w:tabs>
        <w:spacing w:before="140"/>
        <w:ind w:left="2098" w:hanging="2098"/>
        <w:jc w:val="both"/>
      </w:pPr>
      <w:r w:rsidRPr="0085558E">
        <w:tab/>
        <w:t>(aa)</w:t>
      </w:r>
      <w:r w:rsidRPr="0085558E">
        <w:tab/>
        <w:t>consenting to—</w:t>
      </w:r>
    </w:p>
    <w:p w14:paraId="7520CC18" w14:textId="77777777" w:rsidR="00DF0619" w:rsidRPr="0085558E" w:rsidRDefault="00DF0619" w:rsidP="00DF0619">
      <w:pPr>
        <w:tabs>
          <w:tab w:val="right" w:pos="2410"/>
          <w:tab w:val="left" w:pos="2552"/>
        </w:tabs>
        <w:spacing w:before="140"/>
        <w:ind w:left="2552" w:hanging="2552"/>
        <w:jc w:val="both"/>
      </w:pPr>
      <w:r w:rsidRPr="0085558E">
        <w:tab/>
        <w:t>(i)</w:t>
      </w:r>
      <w:r w:rsidRPr="0085558E">
        <w:tab/>
        <w:t>a person becoming a co-tenant; or</w:t>
      </w:r>
    </w:p>
    <w:p w14:paraId="0642AB56" w14:textId="77777777" w:rsidR="00DF0619" w:rsidRPr="0085558E" w:rsidRDefault="00DF0619" w:rsidP="00DF0619">
      <w:pPr>
        <w:tabs>
          <w:tab w:val="right" w:pos="2410"/>
          <w:tab w:val="left" w:pos="2552"/>
        </w:tabs>
        <w:spacing w:before="140"/>
        <w:ind w:left="2552" w:hanging="2552"/>
        <w:jc w:val="both"/>
      </w:pPr>
      <w:r w:rsidRPr="0085558E">
        <w:tab/>
        <w:t>(ii)</w:t>
      </w:r>
      <w:r w:rsidRPr="0085558E">
        <w:tab/>
        <w:t>a co</w:t>
      </w:r>
      <w:r w:rsidRPr="0085558E">
        <w:noBreakHyphen/>
        <w:t>tenant stopping being a party to the tenancy agreement;</w:t>
      </w:r>
    </w:p>
    <w:p w14:paraId="67CCF219" w14:textId="77777777" w:rsidR="00450C28" w:rsidRDefault="00450C28" w:rsidP="00775F61">
      <w:pPr>
        <w:tabs>
          <w:tab w:val="right" w:pos="1843"/>
          <w:tab w:val="left" w:pos="2127"/>
        </w:tabs>
        <w:spacing w:before="140"/>
        <w:ind w:left="2098" w:hanging="2098"/>
        <w:jc w:val="both"/>
      </w:pPr>
      <w:r>
        <w:tab/>
        <w:t>(b)</w:t>
      </w:r>
      <w:r>
        <w:tab/>
        <w:t>vacating of premises;</w:t>
      </w:r>
    </w:p>
    <w:p w14:paraId="3C70A936" w14:textId="77777777" w:rsidR="00450C28" w:rsidRDefault="00450C28" w:rsidP="00775F61">
      <w:pPr>
        <w:tabs>
          <w:tab w:val="right" w:pos="1843"/>
          <w:tab w:val="left" w:pos="2127"/>
        </w:tabs>
        <w:spacing w:before="140"/>
        <w:ind w:left="2098" w:hanging="2098"/>
        <w:jc w:val="both"/>
      </w:pPr>
      <w:r>
        <w:tab/>
        <w:t>(c)</w:t>
      </w:r>
      <w:r>
        <w:tab/>
        <w:t>obtaining a key to the premises;</w:t>
      </w:r>
    </w:p>
    <w:p w14:paraId="49184752" w14:textId="77777777" w:rsidR="00450C28" w:rsidRDefault="00450C28" w:rsidP="00775F61">
      <w:pPr>
        <w:tabs>
          <w:tab w:val="right" w:pos="1843"/>
          <w:tab w:val="left" w:pos="2127"/>
        </w:tabs>
        <w:spacing w:before="140"/>
        <w:ind w:left="2098" w:hanging="2098"/>
        <w:jc w:val="both"/>
      </w:pPr>
      <w:r>
        <w:tab/>
        <w:t>(d)</w:t>
      </w:r>
      <w:r>
        <w:tab/>
        <w:t>information on the availability of tenancies.</w:t>
      </w:r>
    </w:p>
    <w:p w14:paraId="4374F24D" w14:textId="77777777" w:rsidR="00450C28" w:rsidRPr="001E518F" w:rsidRDefault="00450C28" w:rsidP="00775F61">
      <w:pPr>
        <w:keepNext/>
        <w:spacing w:before="180"/>
        <w:rPr>
          <w:rFonts w:ascii="Arial" w:hAnsi="Arial"/>
          <w:b/>
        </w:rPr>
      </w:pPr>
      <w:r w:rsidRPr="001E518F">
        <w:rPr>
          <w:rFonts w:ascii="Arial" w:hAnsi="Arial"/>
          <w:b/>
        </w:rPr>
        <w:t>Holding deposits</w:t>
      </w:r>
    </w:p>
    <w:p w14:paraId="788041D2" w14:textId="77777777"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14:paraId="6B6A0AED" w14:textId="77777777" w:rsidR="00450C28" w:rsidRPr="001E518F" w:rsidRDefault="00450C28" w:rsidP="00775F61">
      <w:pPr>
        <w:keepNext/>
        <w:spacing w:before="180"/>
        <w:rPr>
          <w:rFonts w:ascii="Arial" w:hAnsi="Arial"/>
          <w:b/>
        </w:rPr>
      </w:pPr>
      <w:r w:rsidRPr="001E518F">
        <w:rPr>
          <w:rFonts w:ascii="Arial" w:hAnsi="Arial"/>
          <w:b/>
        </w:rPr>
        <w:lastRenderedPageBreak/>
        <w:t>Payment of rent</w:t>
      </w:r>
    </w:p>
    <w:p w14:paraId="5E3206D4" w14:textId="77777777" w:rsidR="00450C28" w:rsidRPr="00A44D52" w:rsidRDefault="00450C28" w:rsidP="0054494C">
      <w:pPr>
        <w:keepNext/>
        <w:tabs>
          <w:tab w:val="right" w:pos="1372"/>
          <w:tab w:val="left" w:pos="1568"/>
        </w:tabs>
        <w:spacing w:before="140"/>
        <w:ind w:left="1588" w:hanging="1588"/>
        <w:jc w:val="both"/>
      </w:pPr>
      <w:r w:rsidRPr="00A44D52">
        <w:t>26</w:t>
      </w:r>
      <w:r w:rsidRPr="00A44D52">
        <w:tab/>
        <w:t>(1)</w:t>
      </w:r>
      <w:r w:rsidRPr="00A44D52">
        <w:tab/>
        <w:t>The tenant must pay the rent on time.</w:t>
      </w:r>
    </w:p>
    <w:p w14:paraId="403CE00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14:paraId="7A6B9E1F"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The tenant and the lessor may agree to change the way rent is paid (including, for example, where the rent is paid or whether it is to be paid into a nominated bank account or whether it is to be paid in person).</w:t>
      </w:r>
    </w:p>
    <w:p w14:paraId="0D9DF7D6"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14:paraId="003987DD" w14:textId="77777777" w:rsidR="00450C28" w:rsidRPr="00A44D52" w:rsidRDefault="00450C28" w:rsidP="00775F61">
      <w:pPr>
        <w:tabs>
          <w:tab w:val="right" w:pos="1372"/>
          <w:tab w:val="left" w:pos="1568"/>
        </w:tabs>
        <w:spacing w:before="140"/>
        <w:ind w:left="1588" w:hanging="1588"/>
        <w:jc w:val="both"/>
      </w:pPr>
      <w:r w:rsidRPr="00A44D52">
        <w:t>27</w:t>
      </w:r>
      <w:r w:rsidRPr="00A44D52">
        <w:tab/>
      </w:r>
      <w:r w:rsidRPr="00A44D52">
        <w:tab/>
        <w:t>The lessor must not require the tenant to pay rent by postdated cheque.</w:t>
      </w:r>
    </w:p>
    <w:p w14:paraId="3A1DE8D3" w14:textId="77777777" w:rsidR="00450C28" w:rsidRPr="001E518F" w:rsidRDefault="00450C28" w:rsidP="00775F61">
      <w:pPr>
        <w:keepNext/>
        <w:spacing w:before="180"/>
        <w:rPr>
          <w:rFonts w:ascii="Arial" w:hAnsi="Arial"/>
          <w:b/>
        </w:rPr>
      </w:pPr>
      <w:r w:rsidRPr="001E518F">
        <w:rPr>
          <w:rFonts w:ascii="Arial" w:hAnsi="Arial"/>
          <w:b/>
        </w:rPr>
        <w:t>Maximum rent in advance</w:t>
      </w:r>
    </w:p>
    <w:p w14:paraId="2879C1B2" w14:textId="77777777"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14:paraId="62087FC3" w14:textId="77777777" w:rsidR="00450C28" w:rsidRPr="0027007A" w:rsidRDefault="00450C28" w:rsidP="00775F61">
      <w:pPr>
        <w:keepNext/>
        <w:spacing w:before="180"/>
        <w:rPr>
          <w:rFonts w:ascii="Arial" w:hAnsi="Arial"/>
          <w:b/>
        </w:rPr>
      </w:pPr>
      <w:r w:rsidRPr="0027007A">
        <w:rPr>
          <w:rFonts w:ascii="Arial" w:hAnsi="Arial"/>
          <w:b/>
        </w:rPr>
        <w:t>Rent receipts</w:t>
      </w:r>
    </w:p>
    <w:p w14:paraId="7B1A3B38" w14:textId="77777777"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14:paraId="385EDC50" w14:textId="77777777"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14:paraId="2A36C467" w14:textId="77777777"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14:paraId="12196702"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14:paraId="7391650E" w14:textId="77777777" w:rsidR="00450C28" w:rsidRDefault="00450C28" w:rsidP="00775F61">
      <w:pPr>
        <w:tabs>
          <w:tab w:val="right" w:pos="1843"/>
          <w:tab w:val="left" w:pos="2127"/>
        </w:tabs>
        <w:spacing w:before="140"/>
        <w:ind w:left="2098" w:hanging="2098"/>
        <w:jc w:val="both"/>
      </w:pPr>
      <w:r>
        <w:tab/>
        <w:t>(a)</w:t>
      </w:r>
      <w:r>
        <w:tab/>
        <w:t>the date of payment;</w:t>
      </w:r>
    </w:p>
    <w:p w14:paraId="2BDEC62B" w14:textId="77777777" w:rsidR="00450C28" w:rsidRDefault="00450C28" w:rsidP="00775F61">
      <w:pPr>
        <w:tabs>
          <w:tab w:val="right" w:pos="1843"/>
          <w:tab w:val="left" w:pos="2127"/>
        </w:tabs>
        <w:spacing w:before="140"/>
        <w:ind w:left="2098" w:hanging="2098"/>
        <w:jc w:val="both"/>
      </w:pPr>
      <w:r>
        <w:tab/>
        <w:t>(b)</w:t>
      </w:r>
      <w:r>
        <w:tab/>
        <w:t>the period in relation to which the payment is made;</w:t>
      </w:r>
    </w:p>
    <w:p w14:paraId="1C6531AC" w14:textId="77777777" w:rsidR="00450C28" w:rsidRDefault="00450C28" w:rsidP="00775F61">
      <w:pPr>
        <w:tabs>
          <w:tab w:val="right" w:pos="1843"/>
          <w:tab w:val="left" w:pos="2127"/>
        </w:tabs>
        <w:spacing w:before="140"/>
        <w:ind w:left="2098" w:hanging="2098"/>
        <w:jc w:val="both"/>
      </w:pPr>
      <w:r>
        <w:tab/>
        <w:t>(c)</w:t>
      </w:r>
      <w:r>
        <w:tab/>
        <w:t>the premises in relation to which the payment is made;</w:t>
      </w:r>
    </w:p>
    <w:p w14:paraId="712F42FC" w14:textId="77777777" w:rsidR="00450C28" w:rsidRDefault="00450C28" w:rsidP="00775F61">
      <w:pPr>
        <w:tabs>
          <w:tab w:val="right" w:pos="1843"/>
          <w:tab w:val="left" w:pos="2127"/>
        </w:tabs>
        <w:spacing w:before="140"/>
        <w:ind w:left="2098" w:hanging="2098"/>
        <w:jc w:val="both"/>
      </w:pPr>
      <w:r>
        <w:tab/>
        <w:t>(d)</w:t>
      </w:r>
      <w:r>
        <w:tab/>
        <w:t>whether the payment is for bond or rent.</w:t>
      </w:r>
    </w:p>
    <w:p w14:paraId="3D29C3E5" w14:textId="77777777"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If these particulars are not included in the receipt, the lessor must provide this information to the tenant within 4 weeks of a request by the tenant.</w:t>
      </w:r>
    </w:p>
    <w:p w14:paraId="064CF5E5" w14:textId="77777777"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14:paraId="51821387" w14:textId="77777777" w:rsidR="00450C28" w:rsidRPr="0027007A" w:rsidRDefault="00450C28" w:rsidP="00775F61">
      <w:pPr>
        <w:keepNext/>
        <w:spacing w:before="180"/>
        <w:rPr>
          <w:rFonts w:ascii="Arial" w:hAnsi="Arial"/>
          <w:b/>
        </w:rPr>
      </w:pPr>
      <w:r w:rsidRPr="0027007A">
        <w:rPr>
          <w:rFonts w:ascii="Arial" w:hAnsi="Arial"/>
          <w:b/>
        </w:rPr>
        <w:t>Rent records</w:t>
      </w:r>
    </w:p>
    <w:p w14:paraId="06340ADF" w14:textId="77777777"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14:paraId="1591C4E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14:paraId="143BE574" w14:textId="77777777" w:rsidR="00450C28" w:rsidRPr="0027007A" w:rsidRDefault="00450C28" w:rsidP="00775F61">
      <w:pPr>
        <w:keepNext/>
        <w:spacing w:before="180"/>
        <w:rPr>
          <w:rFonts w:ascii="Arial" w:hAnsi="Arial"/>
          <w:b/>
        </w:rPr>
      </w:pPr>
      <w:r w:rsidRPr="0027007A">
        <w:rPr>
          <w:rFonts w:ascii="Arial" w:hAnsi="Arial"/>
          <w:b/>
        </w:rPr>
        <w:t>Increase in rent</w:t>
      </w:r>
    </w:p>
    <w:p w14:paraId="58DE5F91" w14:textId="77777777" w:rsidR="00450C28" w:rsidRPr="00A44D52" w:rsidRDefault="00450C28" w:rsidP="00775F61">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14:paraId="66052201" w14:textId="77777777" w:rsidR="00450C28" w:rsidRPr="00A44D52" w:rsidRDefault="00450C28" w:rsidP="00775F61">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14:paraId="6DF66284" w14:textId="77777777" w:rsidR="00450C28" w:rsidRPr="00A44D52" w:rsidRDefault="00450C28" w:rsidP="00775F61">
      <w:pPr>
        <w:tabs>
          <w:tab w:val="right" w:pos="1372"/>
          <w:tab w:val="left" w:pos="1568"/>
        </w:tabs>
        <w:spacing w:before="140"/>
        <w:ind w:left="1588" w:hanging="1588"/>
        <w:jc w:val="both"/>
      </w:pPr>
      <w:r w:rsidRPr="00A44D52">
        <w:t>36</w:t>
      </w:r>
      <w:r w:rsidRPr="00A44D52">
        <w:tab/>
        <w:t>(1)</w:t>
      </w:r>
      <w:r w:rsidRPr="00A44D52">
        <w:tab/>
        <w:t>This clause applies if—</w:t>
      </w:r>
    </w:p>
    <w:p w14:paraId="202E6036" w14:textId="77777777" w:rsidR="00450C28" w:rsidRDefault="00450C28" w:rsidP="00775F61">
      <w:pPr>
        <w:tabs>
          <w:tab w:val="right" w:pos="1843"/>
          <w:tab w:val="left" w:pos="2127"/>
        </w:tabs>
        <w:spacing w:before="140"/>
        <w:ind w:left="2098" w:hanging="2098"/>
        <w:jc w:val="both"/>
      </w:pPr>
      <w:r>
        <w:tab/>
        <w:t>(a)</w:t>
      </w:r>
      <w:r>
        <w:tab/>
        <w:t>the housing commissioner is the lessor under this tenancy agreement; and</w:t>
      </w:r>
    </w:p>
    <w:p w14:paraId="2E2DADA4" w14:textId="3B0C8378" w:rsidR="00450C28" w:rsidRDefault="00450C28" w:rsidP="00775F61">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32" w:tooltip="A2007-8" w:history="1">
        <w:r w:rsidR="009D74E7" w:rsidRPr="009D74E7">
          <w:rPr>
            <w:rStyle w:val="charCitHyperlinkItal"/>
          </w:rPr>
          <w:t>Housing Assistance Act 2007</w:t>
        </w:r>
      </w:hyperlink>
      <w:r>
        <w:t>, section 23.</w:t>
      </w:r>
    </w:p>
    <w:p w14:paraId="296B44FF" w14:textId="77777777"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14:paraId="1342AB01"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14:paraId="7FA6F9F6" w14:textId="77777777" w:rsidR="00450C28" w:rsidRPr="00A44D52" w:rsidRDefault="00450C28" w:rsidP="00775F61">
      <w:pPr>
        <w:tabs>
          <w:tab w:val="right" w:pos="1372"/>
          <w:tab w:val="left" w:pos="1568"/>
        </w:tabs>
        <w:spacing w:before="140"/>
        <w:ind w:left="1588" w:hanging="1588"/>
        <w:jc w:val="both"/>
      </w:pPr>
      <w:r w:rsidRPr="00A44D52">
        <w:lastRenderedPageBreak/>
        <w:t>37</w:t>
      </w:r>
      <w:r w:rsidRPr="00A44D52">
        <w:tab/>
      </w:r>
      <w:r w:rsidRPr="00A44D52">
        <w:tab/>
        <w:t>The restriction on increase in rent applies provided the identity of at least 1 of the tenants who occupy the premises remains the same as at the time of the last increase.</w:t>
      </w:r>
    </w:p>
    <w:p w14:paraId="43D03FD6" w14:textId="77777777" w:rsidR="00450C28" w:rsidRPr="0027007A" w:rsidRDefault="00450C28" w:rsidP="00775F61">
      <w:pPr>
        <w:keepNext/>
        <w:spacing w:before="180"/>
        <w:rPr>
          <w:rFonts w:ascii="Arial" w:hAnsi="Arial"/>
          <w:b/>
        </w:rPr>
      </w:pPr>
      <w:r w:rsidRPr="0027007A">
        <w:rPr>
          <w:rFonts w:ascii="Arial" w:hAnsi="Arial"/>
          <w:b/>
        </w:rPr>
        <w:t>Review of excessive rent increases</w:t>
      </w:r>
    </w:p>
    <w:p w14:paraId="272DDD1E" w14:textId="77777777" w:rsidR="00450C28" w:rsidRPr="00A44D52" w:rsidRDefault="00450C28" w:rsidP="00775F61">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14:paraId="2588A2B7" w14:textId="77777777"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14:paraId="05D6FFA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14:paraId="241A73D9" w14:textId="77777777"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14:paraId="25DB1EEE" w14:textId="77777777" w:rsidR="00450C28" w:rsidRPr="00A44D52" w:rsidRDefault="00450C28" w:rsidP="00775F61">
      <w:pPr>
        <w:tabs>
          <w:tab w:val="right" w:pos="1372"/>
          <w:tab w:val="left" w:pos="1568"/>
        </w:tabs>
        <w:spacing w:before="140"/>
        <w:ind w:left="1588" w:hanging="1588"/>
        <w:jc w:val="both"/>
      </w:pPr>
      <w:r w:rsidRPr="00A44D52">
        <w:t>41</w:t>
      </w:r>
      <w:r w:rsidRPr="00A44D52">
        <w:tab/>
      </w:r>
      <w:r w:rsidRPr="00A44D52">
        <w:tab/>
        <w:t>If the tenant wishes to vacate the premises before the increase takes effect, the tenant must give 3 weeks notice to the lessor.</w:t>
      </w:r>
    </w:p>
    <w:p w14:paraId="623E54CB" w14:textId="77777777" w:rsidR="00450C28" w:rsidRPr="0027007A" w:rsidRDefault="00450C28" w:rsidP="00775F61">
      <w:pPr>
        <w:keepNext/>
        <w:spacing w:before="180"/>
        <w:rPr>
          <w:rFonts w:ascii="Arial" w:hAnsi="Arial"/>
          <w:b/>
        </w:rPr>
      </w:pPr>
      <w:r w:rsidRPr="0027007A">
        <w:rPr>
          <w:rFonts w:ascii="Arial" w:hAnsi="Arial"/>
          <w:b/>
        </w:rPr>
        <w:t>Lessor’s costs</w:t>
      </w:r>
    </w:p>
    <w:p w14:paraId="0C47E2C4" w14:textId="77777777"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14:paraId="3CD325B6" w14:textId="77777777" w:rsidR="00450C28" w:rsidRDefault="00450C28" w:rsidP="00775F61">
      <w:pPr>
        <w:tabs>
          <w:tab w:val="right" w:pos="1843"/>
          <w:tab w:val="left" w:pos="2127"/>
        </w:tabs>
        <w:spacing w:before="140"/>
        <w:ind w:left="2098" w:hanging="2098"/>
        <w:jc w:val="both"/>
      </w:pPr>
      <w:r>
        <w:tab/>
        <w:t>(a)</w:t>
      </w:r>
      <w:r>
        <w:tab/>
        <w:t>rates and taxes relating to the premises;</w:t>
      </w:r>
    </w:p>
    <w:p w14:paraId="0B5A8CEA" w14:textId="77777777" w:rsidR="00450C28" w:rsidRDefault="00450C28" w:rsidP="00775F61">
      <w:pPr>
        <w:tabs>
          <w:tab w:val="right" w:pos="1843"/>
          <w:tab w:val="left" w:pos="2127"/>
        </w:tabs>
        <w:spacing w:before="140"/>
        <w:ind w:left="2098" w:hanging="2098"/>
        <w:jc w:val="both"/>
      </w:pPr>
      <w:r>
        <w:tab/>
        <w:t>(b)</w:t>
      </w:r>
      <w:r>
        <w:tab/>
        <w:t>services for which the lessor agrees to be responsible;</w:t>
      </w:r>
    </w:p>
    <w:p w14:paraId="2BDC9FA9" w14:textId="77777777"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14:paraId="49E5E824" w14:textId="77777777"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14:paraId="14078D70" w14:textId="77777777" w:rsidR="00450C28" w:rsidRDefault="00450C28" w:rsidP="00775F61">
      <w:pPr>
        <w:tabs>
          <w:tab w:val="right" w:pos="1843"/>
          <w:tab w:val="left" w:pos="2127"/>
        </w:tabs>
        <w:spacing w:before="140"/>
        <w:ind w:left="2098" w:hanging="2098"/>
        <w:jc w:val="both"/>
      </w:pPr>
      <w:r>
        <w:lastRenderedPageBreak/>
        <w:tab/>
        <w:t>(e)</w:t>
      </w:r>
      <w:r>
        <w:tab/>
        <w:t>all services after reading or measurement at the end of the tenancy providing the tenant has not made any use of the service after the reading.</w:t>
      </w:r>
    </w:p>
    <w:p w14:paraId="00C9CBCC" w14:textId="77777777" w:rsidR="00450C28" w:rsidRPr="00A44D52" w:rsidRDefault="00450C28" w:rsidP="00775F61">
      <w:pPr>
        <w:tabs>
          <w:tab w:val="right" w:pos="1372"/>
          <w:tab w:val="left" w:pos="1568"/>
        </w:tabs>
        <w:spacing w:before="140"/>
        <w:ind w:left="1588" w:hanging="1588"/>
        <w:jc w:val="both"/>
      </w:pPr>
      <w:r w:rsidRPr="00A44D52">
        <w:t>43</w:t>
      </w:r>
      <w:r w:rsidRPr="00A44D52">
        <w:tab/>
        <w:t>(1)</w:t>
      </w:r>
      <w:r w:rsidRPr="00A44D52">
        <w:tab/>
        <w:t>The lessor must pay for any physical installation of services (eg water, electricity, gas, telephone line).</w:t>
      </w:r>
    </w:p>
    <w:p w14:paraId="589BF6D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14:paraId="725AB7D4" w14:textId="77777777"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14:paraId="1D4B3E1F" w14:textId="5FDD4B78"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33" w:tooltip="A2001-16" w:history="1">
        <w:r w:rsidR="00A44D52" w:rsidRPr="00A03BC8">
          <w:rPr>
            <w:rStyle w:val="charCitHyperlinkItal"/>
          </w:rPr>
          <w:t>Unit Titles Act 2001</w:t>
        </w:r>
      </w:hyperlink>
      <w:r w:rsidRPr="00A44D52">
        <w:t>, the lessor is responsible for all owners corporation charges.</w:t>
      </w:r>
    </w:p>
    <w:p w14:paraId="6A9AF9B6" w14:textId="77777777" w:rsidR="00450C28" w:rsidRPr="0027007A" w:rsidRDefault="00450C28" w:rsidP="00775F61">
      <w:pPr>
        <w:keepNext/>
        <w:spacing w:before="180"/>
        <w:rPr>
          <w:rFonts w:ascii="Arial" w:hAnsi="Arial"/>
          <w:b/>
        </w:rPr>
      </w:pPr>
      <w:r w:rsidRPr="0027007A">
        <w:rPr>
          <w:rFonts w:ascii="Arial" w:hAnsi="Arial"/>
          <w:b/>
        </w:rPr>
        <w:t>Tenant’s costs</w:t>
      </w:r>
    </w:p>
    <w:p w14:paraId="566A9BC6" w14:textId="77777777"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14:paraId="52E6E0E8" w14:textId="77777777" w:rsidR="00450C28" w:rsidRPr="00A44D52" w:rsidRDefault="00450C28" w:rsidP="00775F61">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14:paraId="7E4F0649" w14:textId="77777777" w:rsidR="00450C28" w:rsidRPr="0027007A" w:rsidRDefault="00450C28" w:rsidP="00775F61">
      <w:pPr>
        <w:keepNext/>
        <w:spacing w:before="180"/>
        <w:rPr>
          <w:rFonts w:ascii="Arial" w:hAnsi="Arial"/>
          <w:b/>
        </w:rPr>
      </w:pPr>
      <w:r w:rsidRPr="0027007A">
        <w:rPr>
          <w:rFonts w:ascii="Arial" w:hAnsi="Arial"/>
          <w:b/>
        </w:rPr>
        <w:t>Reading of metered services</w:t>
      </w:r>
    </w:p>
    <w:p w14:paraId="38B10ED6" w14:textId="77777777"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14:paraId="7B930C5E"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14:paraId="534E702D" w14:textId="77777777"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14:paraId="03325C46" w14:textId="77777777" w:rsidR="00450C28" w:rsidRPr="00A44D52" w:rsidRDefault="00450C28" w:rsidP="00775F61">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14:paraId="3E0A887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14:paraId="35218543" w14:textId="77777777"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14:paraId="620231E1" w14:textId="77777777"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14:paraId="09407D14" w14:textId="77777777"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14:paraId="0A0B10CE" w14:textId="77777777"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14:paraId="65906C93" w14:textId="77777777" w:rsidR="004A5BC3" w:rsidRPr="0017607E" w:rsidRDefault="004A5BC3" w:rsidP="00775F61">
      <w:pPr>
        <w:keepNext/>
        <w:spacing w:before="120" w:after="60"/>
        <w:rPr>
          <w:rFonts w:ascii="Arial" w:hAnsi="Arial"/>
          <w:b/>
          <w:sz w:val="28"/>
        </w:rPr>
      </w:pPr>
      <w:r w:rsidRPr="0017607E">
        <w:rPr>
          <w:rFonts w:ascii="Arial" w:hAnsi="Arial"/>
          <w:b/>
          <w:sz w:val="28"/>
        </w:rPr>
        <w:t xml:space="preserve">Lessor to install and maintain smoke alarms </w:t>
      </w:r>
    </w:p>
    <w:p w14:paraId="70A23704" w14:textId="77777777" w:rsidR="004A5BC3" w:rsidRPr="0027007A" w:rsidRDefault="004A5BC3" w:rsidP="00775F61">
      <w:pPr>
        <w:keepNext/>
        <w:spacing w:before="180"/>
        <w:rPr>
          <w:rFonts w:ascii="Arial" w:hAnsi="Arial"/>
          <w:b/>
        </w:rPr>
      </w:pPr>
      <w:r w:rsidRPr="0027007A">
        <w:rPr>
          <w:rFonts w:ascii="Arial" w:hAnsi="Arial"/>
          <w:b/>
        </w:rPr>
        <w:t>Lessor to install and maintain smoke alarms</w:t>
      </w:r>
    </w:p>
    <w:p w14:paraId="1A2578B6" w14:textId="77777777"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14:paraId="2A949318" w14:textId="77777777"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14:paraId="20DBC34E" w14:textId="77777777" w:rsidR="00450C28" w:rsidRDefault="00450C28" w:rsidP="00775F61">
      <w:pPr>
        <w:keepNext/>
        <w:spacing w:before="120" w:after="60"/>
        <w:rPr>
          <w:rFonts w:ascii="Arial" w:hAnsi="Arial"/>
          <w:b/>
          <w:sz w:val="28"/>
        </w:rPr>
      </w:pPr>
      <w:r>
        <w:rPr>
          <w:rFonts w:ascii="Arial" w:hAnsi="Arial"/>
          <w:b/>
          <w:sz w:val="28"/>
        </w:rPr>
        <w:lastRenderedPageBreak/>
        <w:t>Lessor to make repairs</w:t>
      </w:r>
    </w:p>
    <w:p w14:paraId="29E05B08" w14:textId="77777777" w:rsidR="00450C28" w:rsidRDefault="00450C28" w:rsidP="00775F61">
      <w:pPr>
        <w:keepNext/>
        <w:spacing w:before="180"/>
        <w:rPr>
          <w:rFonts w:ascii="Arial" w:hAnsi="Arial"/>
          <w:b/>
        </w:rPr>
      </w:pPr>
      <w:r>
        <w:rPr>
          <w:rFonts w:ascii="Arial" w:hAnsi="Arial"/>
          <w:b/>
        </w:rPr>
        <w:t>Lessor to provide premises in a reasonable state at the start of the tenancy</w:t>
      </w:r>
    </w:p>
    <w:p w14:paraId="1F1117A0" w14:textId="77777777"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14:paraId="6DC4272B" w14:textId="77777777" w:rsidR="00450C28" w:rsidRDefault="00450C28" w:rsidP="00775F61">
      <w:pPr>
        <w:tabs>
          <w:tab w:val="right" w:pos="1843"/>
          <w:tab w:val="left" w:pos="2127"/>
        </w:tabs>
        <w:spacing w:before="140"/>
        <w:ind w:left="2098" w:hanging="2098"/>
        <w:jc w:val="both"/>
      </w:pPr>
      <w:r>
        <w:tab/>
        <w:t>(a)</w:t>
      </w:r>
      <w:r>
        <w:tab/>
        <w:t>fit for habitation; and</w:t>
      </w:r>
    </w:p>
    <w:p w14:paraId="191F98DB" w14:textId="77777777" w:rsidR="00450C28" w:rsidRDefault="00450C28" w:rsidP="00775F61">
      <w:pPr>
        <w:tabs>
          <w:tab w:val="right" w:pos="1843"/>
          <w:tab w:val="left" w:pos="2127"/>
        </w:tabs>
        <w:spacing w:before="140"/>
        <w:ind w:left="2098" w:hanging="2098"/>
        <w:jc w:val="both"/>
      </w:pPr>
      <w:r>
        <w:tab/>
        <w:t>(b)</w:t>
      </w:r>
      <w:r>
        <w:tab/>
        <w:t>reasonably clean; and</w:t>
      </w:r>
    </w:p>
    <w:p w14:paraId="6C37C353" w14:textId="77777777" w:rsidR="00450C28" w:rsidRDefault="00450C28" w:rsidP="00775F61">
      <w:pPr>
        <w:tabs>
          <w:tab w:val="right" w:pos="1843"/>
          <w:tab w:val="left" w:pos="2127"/>
        </w:tabs>
        <w:spacing w:before="140"/>
        <w:ind w:left="2098" w:hanging="2098"/>
        <w:jc w:val="both"/>
      </w:pPr>
      <w:r>
        <w:tab/>
        <w:t>(c)</w:t>
      </w:r>
      <w:r>
        <w:tab/>
        <w:t>in a reasonable state of repair; and</w:t>
      </w:r>
    </w:p>
    <w:p w14:paraId="324D4914" w14:textId="77777777" w:rsidR="00450C28" w:rsidRDefault="00450C28" w:rsidP="00775F61">
      <w:pPr>
        <w:tabs>
          <w:tab w:val="right" w:pos="1843"/>
          <w:tab w:val="left" w:pos="2127"/>
        </w:tabs>
        <w:spacing w:before="140"/>
        <w:ind w:left="2098" w:hanging="2098"/>
        <w:jc w:val="both"/>
      </w:pPr>
      <w:r>
        <w:tab/>
        <w:t>(d)</w:t>
      </w:r>
      <w:r>
        <w:tab/>
        <w:t>reasonably secure.</w:t>
      </w:r>
    </w:p>
    <w:p w14:paraId="59F95CE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14:paraId="4E6E058D" w14:textId="2EDF0BFF" w:rsidR="00450C28" w:rsidRPr="00A44D52" w:rsidRDefault="00450C28" w:rsidP="00775F61">
      <w:pPr>
        <w:tabs>
          <w:tab w:val="right" w:pos="1372"/>
          <w:tab w:val="left" w:pos="1568"/>
        </w:tabs>
        <w:spacing w:before="140"/>
        <w:ind w:left="1588" w:hanging="1588"/>
        <w:jc w:val="both"/>
      </w:pPr>
      <w:r w:rsidRPr="00A44D52">
        <w:tab/>
        <w:t>(3)</w:t>
      </w:r>
      <w:r w:rsidRPr="00A44D52">
        <w:tab/>
        <w:t xml:space="preserve">The lessor or the tenant may change locks (at </w:t>
      </w:r>
      <w:r w:rsidR="00DA6D7C" w:rsidRPr="004F7C1A">
        <w:rPr>
          <w:color w:val="000000"/>
        </w:rPr>
        <w:t>their</w:t>
      </w:r>
      <w:r w:rsidR="00DA6D7C">
        <w:rPr>
          <w:color w:val="000000"/>
        </w:rPr>
        <w:t xml:space="preserve"> </w:t>
      </w:r>
      <w:r w:rsidRPr="00A44D52">
        <w:t>own cost unless otherwise agreed) with the agreement of the other party (which will not be unreasonably withheld).</w:t>
      </w:r>
    </w:p>
    <w:p w14:paraId="6DD7C0D2" w14:textId="31014608" w:rsidR="00450C28" w:rsidRPr="00A44D52" w:rsidRDefault="00450C28" w:rsidP="00775F61">
      <w:pPr>
        <w:tabs>
          <w:tab w:val="right" w:pos="1372"/>
          <w:tab w:val="left" w:pos="1568"/>
        </w:tabs>
        <w:spacing w:before="140"/>
        <w:ind w:left="1588" w:hanging="1588"/>
        <w:jc w:val="both"/>
      </w:pPr>
      <w:r w:rsidRPr="00A44D52">
        <w:tab/>
        <w:t>(4)</w:t>
      </w:r>
      <w:r w:rsidRPr="00A44D52">
        <w:tab/>
        <w:t xml:space="preserve">The lessor or the tenant may change locks (at </w:t>
      </w:r>
      <w:r w:rsidR="00DA6D7C" w:rsidRPr="004F7C1A">
        <w:rPr>
          <w:color w:val="000000"/>
        </w:rPr>
        <w:t>their</w:t>
      </w:r>
      <w:r w:rsidR="00DA6D7C">
        <w:rPr>
          <w:color w:val="000000"/>
        </w:rPr>
        <w:t xml:space="preserve"> </w:t>
      </w:r>
      <w:r w:rsidRPr="00A44D52">
        <w:t>own cost) in an emergency without the agreement of the other party.</w:t>
      </w:r>
    </w:p>
    <w:p w14:paraId="090D26E3" w14:textId="41BB017E" w:rsidR="004A5BC3" w:rsidRPr="00A44D52" w:rsidRDefault="004A5BC3" w:rsidP="00775F61">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34" w:tooltip="A2016-42" w:history="1">
        <w:r w:rsidR="00A44D52" w:rsidRPr="00A03BC8">
          <w:rPr>
            <w:rStyle w:val="charCitHyperlinkItal"/>
          </w:rPr>
          <w:t>Family Violence Act 2016</w:t>
        </w:r>
      </w:hyperlink>
      <w:r w:rsidRPr="00A44D52">
        <w:t xml:space="preserve"> or the </w:t>
      </w:r>
      <w:hyperlink r:id="rId135" w:tooltip="A2016-43" w:history="1">
        <w:r w:rsidR="00A44D52" w:rsidRPr="00A44D52">
          <w:rPr>
            <w:rStyle w:val="charCitHyperlinkItal"/>
          </w:rPr>
          <w:t>Personal Violence Act 2016</w:t>
        </w:r>
      </w:hyperlink>
      <w:r w:rsidRPr="00A44D52">
        <w:t xml:space="preserve">, the tenant or person may change locks (at </w:t>
      </w:r>
      <w:r w:rsidR="0082104A" w:rsidRPr="004F7C1A">
        <w:rPr>
          <w:color w:val="000000"/>
        </w:rPr>
        <w:t>their</w:t>
      </w:r>
      <w:r w:rsidR="0082104A">
        <w:rPr>
          <w:color w:val="000000"/>
        </w:rPr>
        <w:t xml:space="preserve"> </w:t>
      </w:r>
      <w:r w:rsidRPr="00A44D52">
        <w:t>own cost) without the agreement of the other party.</w:t>
      </w:r>
    </w:p>
    <w:p w14:paraId="589989D6" w14:textId="77777777"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14:paraId="1549B980" w14:textId="77777777" w:rsidR="00450C28" w:rsidRPr="0027007A" w:rsidRDefault="00450C28" w:rsidP="00775F61">
      <w:pPr>
        <w:keepNext/>
        <w:spacing w:before="180"/>
        <w:rPr>
          <w:rFonts w:ascii="Arial" w:hAnsi="Arial"/>
          <w:b/>
        </w:rPr>
      </w:pPr>
      <w:r w:rsidRPr="0027007A">
        <w:rPr>
          <w:rFonts w:ascii="Arial" w:hAnsi="Arial"/>
          <w:b/>
        </w:rPr>
        <w:lastRenderedPageBreak/>
        <w:t>Lessor to make repairs</w:t>
      </w:r>
    </w:p>
    <w:p w14:paraId="485E2669" w14:textId="77777777"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14:paraId="5EF46BD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14:paraId="61DA5EA3"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14:paraId="116D8842" w14:textId="77777777"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14:paraId="3210F4D0" w14:textId="77777777"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14:paraId="4F8CA92D" w14:textId="77777777"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14:paraId="6243067A" w14:textId="155FF7D3"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36"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14:paraId="405C5C13" w14:textId="77777777" w:rsidR="00450C28" w:rsidRPr="0027007A" w:rsidRDefault="00450C28" w:rsidP="00775F61">
      <w:pPr>
        <w:keepNext/>
        <w:spacing w:before="180"/>
        <w:rPr>
          <w:rFonts w:ascii="Arial" w:hAnsi="Arial"/>
          <w:b/>
        </w:rPr>
      </w:pPr>
      <w:r w:rsidRPr="0027007A">
        <w:rPr>
          <w:rFonts w:ascii="Arial" w:hAnsi="Arial"/>
          <w:b/>
        </w:rPr>
        <w:t>Urgent repairs</w:t>
      </w:r>
    </w:p>
    <w:p w14:paraId="32451201" w14:textId="77777777"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14:paraId="1ED086AF" w14:textId="77777777"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14:paraId="40CBA4A4" w14:textId="77777777" w:rsidR="00450C28" w:rsidRDefault="00450C28" w:rsidP="00775F61">
      <w:pPr>
        <w:tabs>
          <w:tab w:val="right" w:pos="1843"/>
          <w:tab w:val="left" w:pos="2127"/>
        </w:tabs>
        <w:spacing w:before="140"/>
        <w:ind w:left="2098" w:hanging="2098"/>
        <w:jc w:val="both"/>
      </w:pPr>
      <w:r>
        <w:tab/>
        <w:t>(a)</w:t>
      </w:r>
      <w:r>
        <w:tab/>
        <w:t>a burst water service;</w:t>
      </w:r>
    </w:p>
    <w:p w14:paraId="5F7802D7" w14:textId="77777777" w:rsidR="00450C28" w:rsidRDefault="00450C28" w:rsidP="00775F61">
      <w:pPr>
        <w:tabs>
          <w:tab w:val="right" w:pos="1843"/>
          <w:tab w:val="left" w:pos="2127"/>
        </w:tabs>
        <w:spacing w:before="140"/>
        <w:ind w:left="2098" w:hanging="2098"/>
        <w:jc w:val="both"/>
      </w:pPr>
      <w:r>
        <w:tab/>
        <w:t>(b)</w:t>
      </w:r>
      <w:r>
        <w:tab/>
        <w:t>a blocked or broken lavatory system;</w:t>
      </w:r>
    </w:p>
    <w:p w14:paraId="1A11D517" w14:textId="77777777" w:rsidR="00450C28" w:rsidRDefault="00450C28" w:rsidP="00775F61">
      <w:pPr>
        <w:tabs>
          <w:tab w:val="right" w:pos="1843"/>
          <w:tab w:val="left" w:pos="2127"/>
        </w:tabs>
        <w:spacing w:before="140"/>
        <w:ind w:left="2098" w:hanging="2098"/>
        <w:jc w:val="both"/>
      </w:pPr>
      <w:r>
        <w:lastRenderedPageBreak/>
        <w:tab/>
        <w:t>(c)</w:t>
      </w:r>
      <w:r>
        <w:tab/>
        <w:t>a serious roof leak;</w:t>
      </w:r>
    </w:p>
    <w:p w14:paraId="392884CF" w14:textId="77777777" w:rsidR="00450C28" w:rsidRDefault="00450C28" w:rsidP="00775F61">
      <w:pPr>
        <w:tabs>
          <w:tab w:val="right" w:pos="1843"/>
          <w:tab w:val="left" w:pos="2127"/>
        </w:tabs>
        <w:spacing w:before="140"/>
        <w:ind w:left="2098" w:hanging="2098"/>
        <w:jc w:val="both"/>
      </w:pPr>
      <w:r>
        <w:tab/>
        <w:t>(d)</w:t>
      </w:r>
      <w:r>
        <w:tab/>
        <w:t>a gas leak;</w:t>
      </w:r>
    </w:p>
    <w:p w14:paraId="627BCE8A" w14:textId="77777777" w:rsidR="00450C28" w:rsidRDefault="00450C28" w:rsidP="00775F61">
      <w:pPr>
        <w:tabs>
          <w:tab w:val="right" w:pos="1843"/>
          <w:tab w:val="left" w:pos="2127"/>
        </w:tabs>
        <w:spacing w:before="140"/>
        <w:ind w:left="2098" w:hanging="2098"/>
        <w:jc w:val="both"/>
      </w:pPr>
      <w:r>
        <w:tab/>
        <w:t>(e)</w:t>
      </w:r>
      <w:r>
        <w:tab/>
        <w:t>a dangerous electrical fault;</w:t>
      </w:r>
    </w:p>
    <w:p w14:paraId="42AF8010" w14:textId="77777777" w:rsidR="00450C28" w:rsidRDefault="00450C28" w:rsidP="00775F61">
      <w:pPr>
        <w:tabs>
          <w:tab w:val="right" w:pos="1843"/>
          <w:tab w:val="left" w:pos="2127"/>
        </w:tabs>
        <w:spacing w:before="140"/>
        <w:ind w:left="2098" w:hanging="2098"/>
        <w:jc w:val="both"/>
      </w:pPr>
      <w:r>
        <w:tab/>
        <w:t>(f)</w:t>
      </w:r>
      <w:r>
        <w:tab/>
        <w:t>flooding or serious flood damage;</w:t>
      </w:r>
    </w:p>
    <w:p w14:paraId="61D0D049" w14:textId="77777777" w:rsidR="00450C28" w:rsidRDefault="00450C28" w:rsidP="00775F61">
      <w:pPr>
        <w:tabs>
          <w:tab w:val="right" w:pos="1843"/>
          <w:tab w:val="left" w:pos="2127"/>
        </w:tabs>
        <w:spacing w:before="140"/>
        <w:ind w:left="2098" w:hanging="2098"/>
        <w:jc w:val="both"/>
      </w:pPr>
      <w:r>
        <w:tab/>
        <w:t>(g)</w:t>
      </w:r>
      <w:r>
        <w:tab/>
        <w:t>serious storm or fire damage;</w:t>
      </w:r>
    </w:p>
    <w:p w14:paraId="22D35EA2" w14:textId="77777777"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14:paraId="21E225B9" w14:textId="77777777" w:rsidR="00450C28" w:rsidRDefault="00450C28" w:rsidP="00775F61">
      <w:pPr>
        <w:tabs>
          <w:tab w:val="right" w:pos="1843"/>
          <w:tab w:val="left" w:pos="2127"/>
        </w:tabs>
        <w:spacing w:before="140"/>
        <w:ind w:left="2098" w:hanging="2098"/>
        <w:jc w:val="both"/>
      </w:pPr>
      <w:r>
        <w:tab/>
        <w:t>(i)</w:t>
      </w:r>
      <w:r>
        <w:tab/>
        <w:t>the failure of a refrigerator supplied with the premises;</w:t>
      </w:r>
    </w:p>
    <w:p w14:paraId="7BCDFEDF" w14:textId="77777777"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w:t>
      </w:r>
      <w:r w:rsidR="0054494C" w:rsidRPr="006A0235">
        <w:t>, cooling</w:t>
      </w:r>
      <w:r>
        <w:t xml:space="preserve"> or laundering;</w:t>
      </w:r>
    </w:p>
    <w:p w14:paraId="28B7BAF5" w14:textId="77777777"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14:paraId="2B8C0BEB" w14:textId="77777777"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14:paraId="36B1F1B7" w14:textId="77777777"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14:paraId="6392CDEC" w14:textId="77777777" w:rsidR="00450C28" w:rsidRPr="0027007A" w:rsidRDefault="00450C28" w:rsidP="00775F61">
      <w:pPr>
        <w:keepNext/>
        <w:spacing w:before="180"/>
        <w:rPr>
          <w:rFonts w:ascii="Arial" w:hAnsi="Arial"/>
          <w:b/>
        </w:rPr>
      </w:pPr>
      <w:r w:rsidRPr="0027007A">
        <w:rPr>
          <w:rFonts w:ascii="Arial" w:hAnsi="Arial"/>
          <w:b/>
        </w:rPr>
        <w:t>Tenant may authorise urgent repairs in certain circumstances</w:t>
      </w:r>
    </w:p>
    <w:p w14:paraId="11F2CBC7" w14:textId="77777777"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14:paraId="2A803A21" w14:textId="77777777"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14:paraId="1442DD9B" w14:textId="77777777"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14:paraId="643C4013" w14:textId="77777777" w:rsidR="00450C28" w:rsidRDefault="00450C28" w:rsidP="00775F61">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14:paraId="7672FEA7" w14:textId="77777777"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14:paraId="34A04022" w14:textId="77777777"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14:paraId="6A394D87" w14:textId="77777777" w:rsidR="00466EF9" w:rsidRPr="00614D8B" w:rsidRDefault="00466EF9" w:rsidP="00466EF9">
      <w:pPr>
        <w:keepNext/>
        <w:spacing w:before="180"/>
        <w:rPr>
          <w:rFonts w:ascii="Arial" w:hAnsi="Arial"/>
          <w:b/>
        </w:rPr>
      </w:pPr>
      <w:r w:rsidRPr="00614D8B">
        <w:rPr>
          <w:rFonts w:ascii="Arial" w:hAnsi="Arial"/>
          <w:b/>
        </w:rPr>
        <w:t>Premises must comply with minimum housing standards</w:t>
      </w:r>
    </w:p>
    <w:p w14:paraId="336014B4" w14:textId="77777777" w:rsidR="00466EF9" w:rsidRPr="00614D8B" w:rsidRDefault="00466EF9" w:rsidP="00466EF9">
      <w:pPr>
        <w:tabs>
          <w:tab w:val="right" w:pos="1372"/>
          <w:tab w:val="left" w:pos="1568"/>
        </w:tabs>
        <w:spacing w:before="140"/>
        <w:ind w:left="1588" w:hanging="1588"/>
        <w:jc w:val="both"/>
      </w:pPr>
      <w:r w:rsidRPr="00614D8B">
        <w:t>62A</w:t>
      </w:r>
      <w:r w:rsidRPr="00614D8B">
        <w:tab/>
      </w:r>
      <w:r w:rsidRPr="00614D8B">
        <w:tab/>
        <w:t>The lessor must ensure the premises comply with the minimum housing standards applying to the premises.</w:t>
      </w:r>
    </w:p>
    <w:p w14:paraId="0806FD02" w14:textId="77777777" w:rsidR="00466EF9" w:rsidRPr="00614D8B" w:rsidRDefault="00466EF9" w:rsidP="00466EF9">
      <w:pPr>
        <w:spacing w:before="140"/>
        <w:ind w:left="2127" w:hanging="567"/>
        <w:rPr>
          <w:sz w:val="20"/>
        </w:rPr>
      </w:pPr>
      <w:r w:rsidRPr="00F80019">
        <w:rPr>
          <w:i/>
          <w:iCs/>
          <w:sz w:val="20"/>
        </w:rPr>
        <w:t>Note</w:t>
      </w:r>
      <w:r w:rsidRPr="00F80019">
        <w:rPr>
          <w:sz w:val="20"/>
        </w:rPr>
        <w:tab/>
      </w:r>
      <w:r w:rsidRPr="00614D8B">
        <w:rPr>
          <w:iCs/>
          <w:sz w:val="20"/>
        </w:rPr>
        <w:t xml:space="preserve">A regulation </w:t>
      </w:r>
      <w:r w:rsidRPr="00614D8B">
        <w:rPr>
          <w:sz w:val="20"/>
        </w:rPr>
        <w:t>may prescribe minimum housing standards for premises, including in relation to physical accessibility, energy efficiency, safety and security, sanitation or amenity (see Residential Tenancies Act, s</w:t>
      </w:r>
      <w:r>
        <w:rPr>
          <w:sz w:val="20"/>
        </w:rPr>
        <w:t xml:space="preserve"> </w:t>
      </w:r>
      <w:r w:rsidRPr="00614D8B">
        <w:rPr>
          <w:sz w:val="20"/>
        </w:rPr>
        <w:t>19A</w:t>
      </w:r>
      <w:r>
        <w:rPr>
          <w:sz w:val="20"/>
        </w:rPr>
        <w:t xml:space="preserve"> </w:t>
      </w:r>
      <w:r w:rsidRPr="00614D8B">
        <w:rPr>
          <w:sz w:val="20"/>
        </w:rPr>
        <w:t>(1)).</w:t>
      </w:r>
    </w:p>
    <w:p w14:paraId="02C92EBF" w14:textId="77777777" w:rsidR="00450C28" w:rsidRDefault="00450C28" w:rsidP="00775F61">
      <w:pPr>
        <w:spacing w:before="120" w:after="60"/>
        <w:rPr>
          <w:rFonts w:ascii="Arial" w:hAnsi="Arial"/>
          <w:b/>
          <w:sz w:val="28"/>
        </w:rPr>
      </w:pPr>
      <w:r>
        <w:rPr>
          <w:rFonts w:ascii="Arial" w:hAnsi="Arial"/>
          <w:b/>
          <w:sz w:val="28"/>
        </w:rPr>
        <w:t>Tenant to look after the premises</w:t>
      </w:r>
    </w:p>
    <w:p w14:paraId="7B13196B" w14:textId="77777777"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14:paraId="26C31B61" w14:textId="77777777"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14:paraId="25FE2C3C" w14:textId="77777777"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14:paraId="22F3C507" w14:textId="77777777" w:rsidR="00450C28" w:rsidRDefault="00450C28" w:rsidP="00775F61">
      <w:pPr>
        <w:tabs>
          <w:tab w:val="right" w:pos="1843"/>
          <w:tab w:val="left" w:pos="2127"/>
        </w:tabs>
        <w:spacing w:before="140"/>
        <w:ind w:left="2098" w:hanging="2098"/>
        <w:jc w:val="both"/>
      </w:pPr>
      <w:r>
        <w:tab/>
        <w:t>(b)</w:t>
      </w:r>
      <w:r>
        <w:tab/>
        <w:t>notify the lessor of any damage as soon as possible; and</w:t>
      </w:r>
    </w:p>
    <w:p w14:paraId="7CDA5F1A" w14:textId="77777777"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14:paraId="607F662C" w14:textId="77777777" w:rsidR="004A5BC3" w:rsidRPr="00A44D52" w:rsidRDefault="004A5BC3" w:rsidP="00775F61">
      <w:pPr>
        <w:tabs>
          <w:tab w:val="right" w:pos="1372"/>
          <w:tab w:val="left" w:pos="1568"/>
        </w:tabs>
        <w:spacing w:before="140"/>
        <w:ind w:left="1588" w:hanging="1588"/>
        <w:jc w:val="both"/>
      </w:pPr>
      <w:r w:rsidRPr="00A44D52">
        <w:lastRenderedPageBreak/>
        <w:t>63A</w:t>
      </w:r>
      <w:r w:rsidRPr="00A44D52">
        <w:tab/>
      </w:r>
      <w:r w:rsidRPr="00A44D52">
        <w:tab/>
        <w:t>The tenant must replace the battery in a smoke alarm installed in the premises whenever necessary.</w:t>
      </w:r>
    </w:p>
    <w:p w14:paraId="127F9E66" w14:textId="77777777"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14:paraId="44EC5E8F" w14:textId="77777777"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14:paraId="3AF473EF" w14:textId="77777777" w:rsidR="00450C28" w:rsidRDefault="00450C28" w:rsidP="00775F61">
      <w:pPr>
        <w:tabs>
          <w:tab w:val="right" w:pos="1843"/>
          <w:tab w:val="left" w:pos="2127"/>
        </w:tabs>
        <w:spacing w:before="140"/>
        <w:ind w:left="2098" w:hanging="2098"/>
        <w:jc w:val="both"/>
      </w:pPr>
      <w:r>
        <w:tab/>
        <w:t>(b)</w:t>
      </w:r>
      <w:r>
        <w:tab/>
        <w:t>in substantially the same condition as the premises were in at the commencement of the tenancy agreement, fair wear and tear excepted.</w:t>
      </w:r>
    </w:p>
    <w:p w14:paraId="4F106573" w14:textId="77777777"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14:paraId="43FC0A1E" w14:textId="77777777" w:rsidR="00E019D4" w:rsidRPr="00445AD0" w:rsidRDefault="00E019D4" w:rsidP="00E019D4">
      <w:pPr>
        <w:keepNext/>
        <w:spacing w:before="180"/>
        <w:rPr>
          <w:rFonts w:ascii="Arial" w:hAnsi="Arial"/>
          <w:b/>
        </w:rPr>
      </w:pPr>
      <w:r w:rsidRPr="00445AD0">
        <w:rPr>
          <w:rFonts w:ascii="Arial" w:hAnsi="Arial"/>
          <w:b/>
        </w:rPr>
        <w:t>Tenant of unit to comply with owners corporation’s rules</w:t>
      </w:r>
    </w:p>
    <w:p w14:paraId="371CFFD5" w14:textId="78732383" w:rsidR="00E019D4" w:rsidRPr="00445AD0" w:rsidRDefault="00E019D4" w:rsidP="00E019D4">
      <w:pPr>
        <w:tabs>
          <w:tab w:val="right" w:pos="1372"/>
          <w:tab w:val="left" w:pos="1568"/>
        </w:tabs>
        <w:spacing w:before="140"/>
        <w:ind w:left="1588" w:hanging="1588"/>
        <w:jc w:val="both"/>
      </w:pPr>
      <w:r w:rsidRPr="00445AD0">
        <w:t>66</w:t>
      </w:r>
      <w:r w:rsidRPr="00445AD0">
        <w:tab/>
        <w:t>(1)</w:t>
      </w:r>
      <w:r w:rsidRPr="00445AD0">
        <w:tab/>
        <w:t xml:space="preserve">If the premises are a unit under the </w:t>
      </w:r>
      <w:hyperlink r:id="rId137" w:tooltip="A2001-16" w:history="1">
        <w:r w:rsidRPr="00445AD0">
          <w:rPr>
            <w:rStyle w:val="charCitHyperlinkItal"/>
          </w:rPr>
          <w:t>Unit Titles Act 2001</w:t>
        </w:r>
      </w:hyperlink>
      <w:r w:rsidRPr="00445AD0">
        <w:t>—</w:t>
      </w:r>
    </w:p>
    <w:p w14:paraId="6E8F6D89" w14:textId="77777777" w:rsidR="00E019D4" w:rsidRPr="00445AD0" w:rsidRDefault="00E019D4" w:rsidP="00E019D4">
      <w:pPr>
        <w:tabs>
          <w:tab w:val="right" w:pos="1843"/>
          <w:tab w:val="left" w:pos="2127"/>
        </w:tabs>
        <w:spacing w:before="140"/>
        <w:ind w:left="2098" w:hanging="2098"/>
        <w:jc w:val="both"/>
      </w:pPr>
      <w:r w:rsidRPr="00445AD0">
        <w:tab/>
        <w:t>(a)</w:t>
      </w:r>
      <w:r w:rsidRPr="00445AD0">
        <w:tab/>
        <w:t>the tenant must comply with the owners corporation’s rules and with any notice served in accordance with the rules; but</w:t>
      </w:r>
    </w:p>
    <w:p w14:paraId="0F6A14D6" w14:textId="77777777" w:rsidR="00E019D4" w:rsidRPr="00445AD0" w:rsidRDefault="00E019D4" w:rsidP="00E019D4">
      <w:pPr>
        <w:tabs>
          <w:tab w:val="right" w:pos="1843"/>
          <w:tab w:val="left" w:pos="2127"/>
        </w:tabs>
        <w:spacing w:before="140"/>
        <w:ind w:left="2098" w:hanging="2098"/>
        <w:jc w:val="both"/>
      </w:pPr>
      <w:r w:rsidRPr="00445AD0">
        <w:tab/>
        <w:t>(b)</w:t>
      </w:r>
      <w:r w:rsidRPr="00445AD0">
        <w:tab/>
        <w:t>need not comply with the rules to the extent that they are inconsistent with the standard residential tenancy terms in this agreement.</w:t>
      </w:r>
    </w:p>
    <w:p w14:paraId="73AE1727" w14:textId="77777777" w:rsidR="00E019D4" w:rsidRPr="00445AD0" w:rsidRDefault="00E019D4" w:rsidP="00E019D4">
      <w:pPr>
        <w:tabs>
          <w:tab w:val="right" w:pos="1372"/>
          <w:tab w:val="left" w:pos="1568"/>
        </w:tabs>
        <w:spacing w:before="140"/>
        <w:ind w:left="1588" w:hanging="1588"/>
        <w:jc w:val="both"/>
      </w:pPr>
      <w:r w:rsidRPr="00445AD0">
        <w:tab/>
        <w:t>(2)</w:t>
      </w:r>
      <w:r w:rsidRPr="00445AD0">
        <w:tab/>
        <w:t>However, if the owners corporation’s rules include a rule about keeping animals in the unit, the tenant must comply with the rule.</w:t>
      </w:r>
    </w:p>
    <w:p w14:paraId="47D332DF" w14:textId="77777777"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14:paraId="0C535F6B" w14:textId="77777777"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14:paraId="75804D81" w14:textId="77777777" w:rsidR="00A41EB1" w:rsidRPr="00604238" w:rsidRDefault="00A41EB1" w:rsidP="00A41EB1">
      <w:pPr>
        <w:tabs>
          <w:tab w:val="right" w:pos="1372"/>
          <w:tab w:val="left" w:pos="1568"/>
        </w:tabs>
        <w:spacing w:before="140"/>
        <w:ind w:left="1588" w:hanging="1588"/>
        <w:jc w:val="both"/>
      </w:pPr>
      <w:r w:rsidRPr="00604238">
        <w:lastRenderedPageBreak/>
        <w:tab/>
        <w:t>(2)</w:t>
      </w:r>
      <w:r w:rsidRPr="00604238">
        <w:tab/>
        <w:t>The lessor may give consent subject to a reasonable condition, including a requirement that the tenant use a suitably qualified tradesperson to undertake—</w:t>
      </w:r>
    </w:p>
    <w:p w14:paraId="562A528F" w14:textId="77777777"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14:paraId="30AE2C2A" w14:textId="77777777"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14:paraId="24E11689" w14:textId="77777777"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14:paraId="6A2A3FFD" w14:textId="77777777" w:rsidR="00A41EB1" w:rsidRPr="00604238" w:rsidRDefault="00A41EB1" w:rsidP="00A41EB1">
      <w:pPr>
        <w:tabs>
          <w:tab w:val="right" w:pos="1372"/>
          <w:tab w:val="left" w:pos="1568"/>
        </w:tabs>
        <w:spacing w:before="140"/>
        <w:ind w:left="1588" w:hanging="1588"/>
        <w:jc w:val="both"/>
      </w:pPr>
      <w:r w:rsidRPr="00604238">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14:paraId="71E5ABEB" w14:textId="77777777" w:rsidR="00A41EB1" w:rsidRPr="00604238" w:rsidRDefault="00A41EB1" w:rsidP="00A41EB1">
      <w:pPr>
        <w:tabs>
          <w:tab w:val="right" w:pos="1372"/>
          <w:tab w:val="left" w:pos="1568"/>
        </w:tabs>
        <w:spacing w:before="140"/>
        <w:ind w:left="1588" w:hanging="1588"/>
        <w:jc w:val="both"/>
      </w:pPr>
      <w:r w:rsidRPr="00604238">
        <w:tab/>
        <w:t>(5)</w:t>
      </w:r>
      <w:r w:rsidRPr="00604238">
        <w:tab/>
        <w:t>The lessor and tenant may agree that any renovation, alteration or addition to the premises remains in place at the end of the residential tenancy agreement.</w:t>
      </w:r>
    </w:p>
    <w:p w14:paraId="13013C80" w14:textId="77777777"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14:paraId="317AC42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14:paraId="4DC3FB36"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14:paraId="728927CC" w14:textId="77777777"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14:paraId="12C8AD81" w14:textId="77777777"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14:paraId="37B4F306" w14:textId="77777777"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14:paraId="33DBF9C2" w14:textId="77777777" w:rsidR="00450C28" w:rsidRPr="00A44D52" w:rsidRDefault="00450C28" w:rsidP="00775F61">
      <w:pPr>
        <w:keepNext/>
        <w:tabs>
          <w:tab w:val="right" w:pos="1372"/>
          <w:tab w:val="left" w:pos="1568"/>
        </w:tabs>
        <w:spacing w:before="140"/>
        <w:ind w:left="1588" w:hanging="1588"/>
        <w:jc w:val="both"/>
      </w:pPr>
      <w:r w:rsidRPr="00A44D52">
        <w:lastRenderedPageBreak/>
        <w:t>70</w:t>
      </w:r>
      <w:r w:rsidRPr="00A44D52">
        <w:tab/>
      </w:r>
      <w:r w:rsidRPr="00A44D52">
        <w:tab/>
        <w:t>The tenant must not:</w:t>
      </w:r>
    </w:p>
    <w:p w14:paraId="19095362" w14:textId="77777777" w:rsidR="0054494C" w:rsidRPr="006A0235" w:rsidRDefault="0054494C" w:rsidP="003E3330">
      <w:pPr>
        <w:keepNext/>
        <w:tabs>
          <w:tab w:val="right" w:pos="1843"/>
          <w:tab w:val="left" w:pos="2127"/>
        </w:tabs>
        <w:spacing w:before="140"/>
        <w:ind w:left="2098" w:hanging="2098"/>
        <w:jc w:val="both"/>
      </w:pPr>
      <w:r w:rsidRPr="006A0235">
        <w:tab/>
        <w:t>(a)</w:t>
      </w:r>
      <w:r w:rsidRPr="006A0235">
        <w:tab/>
        <w:t>use the premises, or permit them to be used, for an illegal purpose; or</w:t>
      </w:r>
    </w:p>
    <w:p w14:paraId="15D08A28" w14:textId="77777777" w:rsidR="0054494C" w:rsidRPr="006A0235" w:rsidRDefault="0054494C" w:rsidP="0054494C">
      <w:pPr>
        <w:pStyle w:val="aNotepar"/>
        <w:ind w:left="2940"/>
      </w:pPr>
      <w:r w:rsidRPr="006A0235">
        <w:rPr>
          <w:rStyle w:val="charItals"/>
        </w:rPr>
        <w:t>Note</w:t>
      </w:r>
      <w:r w:rsidRPr="006A0235">
        <w:rPr>
          <w:rStyle w:val="charItals"/>
        </w:rPr>
        <w:tab/>
      </w:r>
      <w:r w:rsidRPr="006A0235">
        <w:t>The ACAT must not make a termination and possession order for a breach of this term unless satisfied of certain matters (see Residential Tenancies Act, s 48 (3) and (4)).</w:t>
      </w:r>
    </w:p>
    <w:p w14:paraId="7C50D2CE" w14:textId="77777777" w:rsidR="00450C28" w:rsidRDefault="00450C28" w:rsidP="00775F61">
      <w:pPr>
        <w:tabs>
          <w:tab w:val="right" w:pos="1843"/>
          <w:tab w:val="left" w:pos="2127"/>
        </w:tabs>
        <w:spacing w:before="140"/>
        <w:ind w:left="2098" w:hanging="2098"/>
        <w:jc w:val="both"/>
      </w:pPr>
      <w:r>
        <w:tab/>
        <w:t>(b)</w:t>
      </w:r>
      <w:r>
        <w:tab/>
        <w:t>cause or permit nuisance; or</w:t>
      </w:r>
    </w:p>
    <w:p w14:paraId="43B42478" w14:textId="77777777"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14:paraId="70E7DE57" w14:textId="77777777"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14:paraId="0A49AC24" w14:textId="77777777" w:rsidR="00450C28" w:rsidRDefault="00450C28" w:rsidP="00775F61">
      <w:pPr>
        <w:keepNext/>
        <w:spacing w:before="180"/>
        <w:rPr>
          <w:rFonts w:ascii="Arial" w:hAnsi="Arial"/>
          <w:b/>
        </w:rPr>
      </w:pPr>
      <w:r>
        <w:rPr>
          <w:rFonts w:ascii="Arial" w:hAnsi="Arial"/>
          <w:b/>
        </w:rPr>
        <w:t>Tenant must not sell, dispose of, or sublet tenancy without consent of lessor</w:t>
      </w:r>
    </w:p>
    <w:p w14:paraId="475D905C" w14:textId="77777777"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14:paraId="6B77E47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14:paraId="7185DC7C" w14:textId="77777777" w:rsidR="00450C28" w:rsidRPr="00A44D52" w:rsidRDefault="00450C28" w:rsidP="00775F61">
      <w:pPr>
        <w:tabs>
          <w:tab w:val="right" w:pos="1372"/>
          <w:tab w:val="left" w:pos="1568"/>
        </w:tabs>
        <w:spacing w:before="140"/>
        <w:ind w:left="1588" w:hanging="1588"/>
        <w:jc w:val="both"/>
      </w:pPr>
      <w:r w:rsidRPr="00A44D52">
        <w:tab/>
        <w:t>(3)</w:t>
      </w:r>
      <w:r w:rsidRPr="00A44D52">
        <w:tab/>
        <w:t>No rights in relation to the premises may be created in any third party before consent is obtained from the lessor.</w:t>
      </w:r>
    </w:p>
    <w:p w14:paraId="55202317" w14:textId="77777777" w:rsidR="00DF0619" w:rsidRPr="0085558E" w:rsidRDefault="00DF0619" w:rsidP="00DF0619">
      <w:pPr>
        <w:keepNext/>
        <w:spacing w:before="180"/>
        <w:rPr>
          <w:rFonts w:ascii="Arial" w:hAnsi="Arial"/>
          <w:b/>
        </w:rPr>
      </w:pPr>
      <w:r w:rsidRPr="0085558E">
        <w:rPr>
          <w:rFonts w:ascii="Arial" w:hAnsi="Arial"/>
          <w:b/>
        </w:rPr>
        <w:t>Co-tenant may leave tenancy agreement</w:t>
      </w:r>
    </w:p>
    <w:p w14:paraId="4CEF0E22" w14:textId="77777777" w:rsidR="00DF0619" w:rsidRPr="0085558E" w:rsidRDefault="00DF0619" w:rsidP="00DF0619">
      <w:pPr>
        <w:tabs>
          <w:tab w:val="right" w:pos="1372"/>
          <w:tab w:val="left" w:pos="1568"/>
        </w:tabs>
        <w:spacing w:before="140"/>
        <w:ind w:left="1588" w:hanging="1588"/>
        <w:jc w:val="both"/>
      </w:pPr>
      <w:r w:rsidRPr="0085558E">
        <w:t>72A</w:t>
      </w:r>
      <w:r w:rsidRPr="0085558E">
        <w:tab/>
        <w:t>(1)</w:t>
      </w:r>
      <w:r w:rsidRPr="0085558E">
        <w:tab/>
        <w:t>A co-tenant may stop being a party to the tenancy agreement—</w:t>
      </w:r>
    </w:p>
    <w:p w14:paraId="09FE13F5" w14:textId="77777777" w:rsidR="00DF0619" w:rsidRPr="0085558E" w:rsidRDefault="00DF0619" w:rsidP="00DF0619">
      <w:pPr>
        <w:tabs>
          <w:tab w:val="right" w:pos="1843"/>
          <w:tab w:val="left" w:pos="2127"/>
        </w:tabs>
        <w:spacing w:before="140"/>
        <w:ind w:left="2098" w:hanging="2098"/>
        <w:jc w:val="both"/>
      </w:pPr>
      <w:r w:rsidRPr="0085558E">
        <w:tab/>
        <w:t>(a)</w:t>
      </w:r>
      <w:r w:rsidRPr="0085558E">
        <w:tab/>
        <w:t>with the consent of the lessor and each remaining co</w:t>
      </w:r>
      <w:r w:rsidRPr="0085558E">
        <w:noBreakHyphen/>
        <w:t>tenant under the agreement; or</w:t>
      </w:r>
    </w:p>
    <w:p w14:paraId="73505D2A" w14:textId="77777777" w:rsidR="00DF0619" w:rsidRPr="0085558E" w:rsidRDefault="00DF0619" w:rsidP="00DF0619">
      <w:pPr>
        <w:tabs>
          <w:tab w:val="right" w:pos="1843"/>
          <w:tab w:val="left" w:pos="2127"/>
        </w:tabs>
        <w:spacing w:before="140"/>
        <w:ind w:left="2098" w:hanging="2098"/>
        <w:jc w:val="both"/>
      </w:pPr>
      <w:r w:rsidRPr="0085558E">
        <w:tab/>
        <w:t>(b)</w:t>
      </w:r>
      <w:r w:rsidRPr="0085558E">
        <w:tab/>
        <w:t>by order of the tribunal under the Residential Tenancies Act, section 35G (1) (a) or (d).</w:t>
      </w:r>
    </w:p>
    <w:p w14:paraId="6D13192E" w14:textId="77777777" w:rsidR="00DF0619" w:rsidRPr="0085558E" w:rsidRDefault="00DF0619" w:rsidP="00DF0619">
      <w:pPr>
        <w:tabs>
          <w:tab w:val="right" w:pos="1372"/>
          <w:tab w:val="left" w:pos="1568"/>
        </w:tabs>
        <w:spacing w:before="140"/>
        <w:ind w:left="1588" w:hanging="1588"/>
        <w:jc w:val="both"/>
      </w:pPr>
      <w:r w:rsidRPr="0085558E">
        <w:tab/>
        <w:t>(2)</w:t>
      </w:r>
      <w:r w:rsidRPr="0085558E">
        <w:tab/>
        <w:t>The co-tenant must seek the consent of the lessor and each remaining co-tenant—</w:t>
      </w:r>
    </w:p>
    <w:p w14:paraId="10B9DC8B" w14:textId="77777777" w:rsidR="00DF0619" w:rsidRPr="0085558E" w:rsidRDefault="00DF0619" w:rsidP="00DF0619">
      <w:pPr>
        <w:tabs>
          <w:tab w:val="right" w:pos="1843"/>
          <w:tab w:val="left" w:pos="2127"/>
        </w:tabs>
        <w:spacing w:before="140"/>
        <w:ind w:left="2098" w:hanging="2098"/>
        <w:jc w:val="both"/>
      </w:pPr>
      <w:r w:rsidRPr="0085558E">
        <w:tab/>
        <w:t>(a)</w:t>
      </w:r>
      <w:r w:rsidRPr="0085558E">
        <w:tab/>
        <w:t>by notice in writing; and</w:t>
      </w:r>
    </w:p>
    <w:p w14:paraId="454E8A73" w14:textId="77777777" w:rsidR="00DF0619" w:rsidRPr="0085558E" w:rsidRDefault="00DF0619" w:rsidP="00DF0619">
      <w:pPr>
        <w:tabs>
          <w:tab w:val="right" w:pos="1843"/>
          <w:tab w:val="left" w:pos="2127"/>
        </w:tabs>
        <w:spacing w:before="140"/>
        <w:ind w:left="2098" w:hanging="2098"/>
        <w:jc w:val="both"/>
      </w:pPr>
      <w:r w:rsidRPr="0085558E">
        <w:lastRenderedPageBreak/>
        <w:tab/>
        <w:t>(b)</w:t>
      </w:r>
      <w:r w:rsidRPr="0085558E">
        <w:tab/>
        <w:t>at least 21 days before the day the co-tenant intends to stop being a party to the tenancy agreement (time limits for the lessor or each remaining co-tenant to refuse consent are set out in the Residential Tenancies Act).</w:t>
      </w:r>
    </w:p>
    <w:p w14:paraId="71224254" w14:textId="77777777" w:rsidR="00DF0619" w:rsidRPr="0085558E" w:rsidRDefault="00DF0619" w:rsidP="00DF0619">
      <w:pPr>
        <w:keepNext/>
        <w:tabs>
          <w:tab w:val="right" w:pos="1372"/>
          <w:tab w:val="left" w:pos="1568"/>
        </w:tabs>
        <w:spacing w:before="140"/>
        <w:ind w:left="1588" w:hanging="1588"/>
        <w:jc w:val="both"/>
      </w:pPr>
      <w:r w:rsidRPr="0085558E">
        <w:tab/>
        <w:t>(3)</w:t>
      </w:r>
      <w:r w:rsidRPr="0085558E">
        <w:tab/>
        <w:t>If consent is given to the co-tenant to stop being a party to the tenancy agreement—</w:t>
      </w:r>
    </w:p>
    <w:p w14:paraId="4A578794" w14:textId="77777777" w:rsidR="00DF0619" w:rsidRPr="0085558E" w:rsidRDefault="00DF0619" w:rsidP="00DF0619">
      <w:pPr>
        <w:tabs>
          <w:tab w:val="right" w:pos="1843"/>
          <w:tab w:val="left" w:pos="2127"/>
        </w:tabs>
        <w:spacing w:before="140"/>
        <w:ind w:left="2098" w:hanging="2098"/>
        <w:jc w:val="both"/>
      </w:pPr>
      <w:r w:rsidRPr="0085558E">
        <w:tab/>
        <w:t>(a)</w:t>
      </w:r>
      <w:r w:rsidRPr="0085558E">
        <w:tab/>
        <w:t>the agreement continues between the lessor and the remaining co-tenants; and</w:t>
      </w:r>
    </w:p>
    <w:p w14:paraId="1AF9045F" w14:textId="77777777" w:rsidR="00DF0619" w:rsidRPr="0085558E" w:rsidRDefault="00DF0619" w:rsidP="00DF0619">
      <w:pPr>
        <w:tabs>
          <w:tab w:val="right" w:pos="1843"/>
          <w:tab w:val="left" w:pos="2127"/>
        </w:tabs>
        <w:spacing w:before="140"/>
        <w:ind w:left="2098" w:hanging="2098"/>
        <w:jc w:val="both"/>
      </w:pPr>
      <w:r w:rsidRPr="0085558E">
        <w:tab/>
        <w:t>(b)</w:t>
      </w:r>
      <w:r w:rsidRPr="0085558E">
        <w:tab/>
        <w:t>the tenant’s rights and obligations under the agreement end.</w:t>
      </w:r>
    </w:p>
    <w:p w14:paraId="5E296E8D" w14:textId="77777777" w:rsidR="00DF0619" w:rsidRPr="0085558E" w:rsidRDefault="00DF0619" w:rsidP="00DF0619">
      <w:pPr>
        <w:keepNext/>
        <w:spacing w:before="180"/>
        <w:rPr>
          <w:rFonts w:ascii="Arial" w:hAnsi="Arial"/>
          <w:b/>
        </w:rPr>
      </w:pPr>
      <w:r w:rsidRPr="0085558E">
        <w:rPr>
          <w:rFonts w:ascii="Arial" w:hAnsi="Arial"/>
          <w:b/>
        </w:rPr>
        <w:t xml:space="preserve">Becoming a new co-tenant to existing tenancy agreement </w:t>
      </w:r>
    </w:p>
    <w:p w14:paraId="76830058" w14:textId="77777777" w:rsidR="00DF0619" w:rsidRPr="0085558E" w:rsidRDefault="00DF0619" w:rsidP="00DF0619">
      <w:pPr>
        <w:tabs>
          <w:tab w:val="right" w:pos="1372"/>
          <w:tab w:val="left" w:pos="1568"/>
        </w:tabs>
        <w:spacing w:before="140"/>
        <w:ind w:left="1588" w:hanging="1588"/>
        <w:jc w:val="both"/>
      </w:pPr>
      <w:r w:rsidRPr="0085558E">
        <w:t>72B</w:t>
      </w:r>
      <w:r w:rsidRPr="0085558E">
        <w:tab/>
        <w:t>(1)</w:t>
      </w:r>
      <w:r w:rsidRPr="0085558E">
        <w:tab/>
        <w:t>Another person may become a co-tenant under the tenancy agreement—</w:t>
      </w:r>
    </w:p>
    <w:p w14:paraId="1AB12A1B" w14:textId="77777777" w:rsidR="00DF0619" w:rsidRPr="0085558E" w:rsidRDefault="00DF0619" w:rsidP="00DF0619">
      <w:pPr>
        <w:tabs>
          <w:tab w:val="right" w:pos="1843"/>
          <w:tab w:val="left" w:pos="2127"/>
        </w:tabs>
        <w:spacing w:before="140"/>
        <w:ind w:left="2098" w:hanging="2098"/>
        <w:jc w:val="both"/>
      </w:pPr>
      <w:r w:rsidRPr="0085558E">
        <w:tab/>
        <w:t>(a)</w:t>
      </w:r>
      <w:r w:rsidRPr="0085558E">
        <w:tab/>
        <w:t>with the consent of the lessor and each other co</w:t>
      </w:r>
      <w:r w:rsidRPr="0085558E">
        <w:noBreakHyphen/>
        <w:t>tenant; or</w:t>
      </w:r>
    </w:p>
    <w:p w14:paraId="19A90449" w14:textId="77777777" w:rsidR="00DF0619" w:rsidRPr="0085558E" w:rsidRDefault="00DF0619" w:rsidP="00DF0619">
      <w:pPr>
        <w:tabs>
          <w:tab w:val="right" w:pos="1843"/>
          <w:tab w:val="left" w:pos="2127"/>
        </w:tabs>
        <w:spacing w:before="140"/>
        <w:ind w:left="2098" w:hanging="2098"/>
        <w:jc w:val="both"/>
      </w:pPr>
      <w:r w:rsidRPr="0085558E">
        <w:tab/>
        <w:t>(b)</w:t>
      </w:r>
      <w:r w:rsidRPr="0085558E">
        <w:tab/>
        <w:t>under the Residential Tenancies Act, section 35D.</w:t>
      </w:r>
    </w:p>
    <w:p w14:paraId="04161A06" w14:textId="77777777" w:rsidR="00DF0619" w:rsidRPr="0085558E" w:rsidRDefault="00DF0619" w:rsidP="00DF0619">
      <w:pPr>
        <w:tabs>
          <w:tab w:val="right" w:pos="1372"/>
          <w:tab w:val="left" w:pos="1568"/>
        </w:tabs>
        <w:spacing w:before="140"/>
        <w:ind w:left="1588" w:hanging="1588"/>
        <w:jc w:val="both"/>
      </w:pPr>
      <w:r w:rsidRPr="0085558E">
        <w:tab/>
        <w:t>(2)</w:t>
      </w:r>
      <w:r w:rsidRPr="0085558E">
        <w:tab/>
        <w:t>An existing tenant must seek the consent of the lessor and any other co</w:t>
      </w:r>
      <w:r w:rsidRPr="0085558E">
        <w:noBreakHyphen/>
        <w:t>tenant—</w:t>
      </w:r>
    </w:p>
    <w:p w14:paraId="5EF0FFD1" w14:textId="77777777" w:rsidR="00DF0619" w:rsidRPr="0085558E" w:rsidRDefault="00DF0619" w:rsidP="00DF0619">
      <w:pPr>
        <w:tabs>
          <w:tab w:val="right" w:pos="1843"/>
          <w:tab w:val="left" w:pos="2127"/>
        </w:tabs>
        <w:spacing w:before="140"/>
        <w:ind w:left="2098" w:hanging="2098"/>
        <w:jc w:val="both"/>
      </w:pPr>
      <w:r w:rsidRPr="0085558E">
        <w:tab/>
        <w:t>(a)</w:t>
      </w:r>
      <w:r w:rsidRPr="0085558E">
        <w:tab/>
        <w:t>by notice in writing; and</w:t>
      </w:r>
    </w:p>
    <w:p w14:paraId="5E92D223" w14:textId="77777777" w:rsidR="00DF0619" w:rsidRPr="0085558E" w:rsidRDefault="00DF0619" w:rsidP="00DF0619">
      <w:pPr>
        <w:tabs>
          <w:tab w:val="right" w:pos="1843"/>
          <w:tab w:val="left" w:pos="2127"/>
        </w:tabs>
        <w:spacing w:before="140"/>
        <w:ind w:left="2098" w:hanging="2098"/>
        <w:jc w:val="both"/>
      </w:pPr>
      <w:r w:rsidRPr="0085558E">
        <w:tab/>
        <w:t>(b)</w:t>
      </w:r>
      <w:r w:rsidRPr="0085558E">
        <w:tab/>
        <w:t>at least 14 days before the day the person wants to become a co-tenant (time limits for the lessor or each other co</w:t>
      </w:r>
      <w:r w:rsidRPr="0085558E">
        <w:noBreakHyphen/>
        <w:t>tenant to refuse consent are set out in the Residential Tenancies Act).</w:t>
      </w:r>
    </w:p>
    <w:p w14:paraId="4194610E" w14:textId="77777777" w:rsidR="00DF0619" w:rsidRPr="0085558E" w:rsidRDefault="00DF0619" w:rsidP="00DF0619">
      <w:pPr>
        <w:tabs>
          <w:tab w:val="right" w:pos="1372"/>
          <w:tab w:val="left" w:pos="1568"/>
        </w:tabs>
        <w:spacing w:before="140"/>
        <w:ind w:left="1588" w:hanging="1588"/>
        <w:jc w:val="both"/>
      </w:pPr>
      <w:r w:rsidRPr="0085558E">
        <w:tab/>
        <w:t>(3)</w:t>
      </w:r>
      <w:r w:rsidRPr="0085558E">
        <w:tab/>
        <w:t>If the person becomes a co-tenant—</w:t>
      </w:r>
    </w:p>
    <w:p w14:paraId="745C35D7" w14:textId="77777777" w:rsidR="00DF0619" w:rsidRPr="0085558E" w:rsidRDefault="00DF0619" w:rsidP="00DF0619">
      <w:pPr>
        <w:tabs>
          <w:tab w:val="right" w:pos="1843"/>
          <w:tab w:val="left" w:pos="2127"/>
        </w:tabs>
        <w:spacing w:before="140"/>
        <w:ind w:left="2098" w:hanging="2098"/>
        <w:jc w:val="both"/>
      </w:pPr>
      <w:r w:rsidRPr="0085558E">
        <w:tab/>
        <w:t>(a)</w:t>
      </w:r>
      <w:r w:rsidRPr="0085558E">
        <w:tab/>
        <w:t>the agreement continues with the person becoming a co</w:t>
      </w:r>
      <w:r w:rsidRPr="0085558E">
        <w:noBreakHyphen/>
        <w:t>tenant with the existing co-tenants; and</w:t>
      </w:r>
    </w:p>
    <w:p w14:paraId="108A7E8E" w14:textId="77777777" w:rsidR="00DF0619" w:rsidRPr="0085558E" w:rsidRDefault="00DF0619" w:rsidP="00DF0619">
      <w:pPr>
        <w:tabs>
          <w:tab w:val="right" w:pos="1843"/>
          <w:tab w:val="left" w:pos="2127"/>
        </w:tabs>
        <w:spacing w:before="140"/>
        <w:ind w:left="2098" w:hanging="2098"/>
        <w:jc w:val="both"/>
      </w:pPr>
      <w:r w:rsidRPr="0085558E">
        <w:tab/>
        <w:t>(b)</w:t>
      </w:r>
      <w:r w:rsidRPr="0085558E">
        <w:tab/>
        <w:t>the existing co-tenants must give the person a copy of the condition report for the premises not later than the day after the person becomes a co-tenant.</w:t>
      </w:r>
    </w:p>
    <w:p w14:paraId="2C25D465" w14:textId="77777777" w:rsidR="00DF0619" w:rsidRPr="0085558E" w:rsidRDefault="00DF0619" w:rsidP="00DF0619">
      <w:pPr>
        <w:tabs>
          <w:tab w:val="right" w:pos="1372"/>
          <w:tab w:val="left" w:pos="1568"/>
        </w:tabs>
        <w:spacing w:before="140"/>
        <w:ind w:left="1588" w:hanging="1588"/>
        <w:jc w:val="both"/>
      </w:pPr>
      <w:r w:rsidRPr="0085558E">
        <w:lastRenderedPageBreak/>
        <w:tab/>
        <w:t>(4)</w:t>
      </w:r>
      <w:r w:rsidRPr="0085558E">
        <w:tab/>
        <w:t>This clause does not apply to a tenancy agreement in relation to a social housing dwelling or crisis accommodation.</w:t>
      </w:r>
    </w:p>
    <w:p w14:paraId="37688718" w14:textId="77777777"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14:paraId="40137BE9" w14:textId="77777777"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14:paraId="46856B77" w14:textId="77777777"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14:paraId="07789B8F" w14:textId="77777777"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14:paraId="38F482EF" w14:textId="77777777" w:rsidR="00450C28" w:rsidRPr="00A44D52" w:rsidRDefault="00450C28" w:rsidP="00775F61">
      <w:pPr>
        <w:tabs>
          <w:tab w:val="right" w:pos="1372"/>
          <w:tab w:val="left" w:pos="1568"/>
        </w:tabs>
        <w:spacing w:before="140"/>
        <w:ind w:left="1588" w:hanging="1588"/>
        <w:jc w:val="both"/>
      </w:pPr>
      <w:r w:rsidRPr="00A44D52">
        <w:t>74</w:t>
      </w:r>
      <w:r w:rsidRPr="00A44D52">
        <w:tab/>
      </w:r>
      <w:r w:rsidRPr="00A44D52">
        <w:tab/>
        <w:t>The tenant is not personally responsible for the actions or omissions of a person who is on the premises:</w:t>
      </w:r>
    </w:p>
    <w:p w14:paraId="174FD754" w14:textId="77777777" w:rsidR="00450C28" w:rsidRDefault="00450C28" w:rsidP="00775F61">
      <w:pPr>
        <w:tabs>
          <w:tab w:val="right" w:pos="1843"/>
          <w:tab w:val="left" w:pos="2127"/>
        </w:tabs>
        <w:spacing w:before="140"/>
        <w:ind w:left="2098" w:hanging="2098"/>
        <w:jc w:val="both"/>
      </w:pPr>
      <w:r>
        <w:tab/>
        <w:t>(a)</w:t>
      </w:r>
      <w:r>
        <w:tab/>
        <w:t>at the request of the lessor; or</w:t>
      </w:r>
    </w:p>
    <w:p w14:paraId="6D047672" w14:textId="77777777"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14:paraId="5F40F7D0" w14:textId="77777777" w:rsidR="00450C28" w:rsidRDefault="00450C28" w:rsidP="00775F61">
      <w:pPr>
        <w:tabs>
          <w:tab w:val="right" w:pos="1843"/>
          <w:tab w:val="left" w:pos="2127"/>
        </w:tabs>
        <w:spacing w:before="140"/>
        <w:ind w:left="2098" w:hanging="2098"/>
        <w:jc w:val="both"/>
      </w:pPr>
      <w:r>
        <w:tab/>
        <w:t>(c)</w:t>
      </w:r>
      <w:r>
        <w:tab/>
        <w:t xml:space="preserve">without the consent of the tenant. </w:t>
      </w:r>
    </w:p>
    <w:p w14:paraId="5A6FBEE7" w14:textId="77777777" w:rsidR="00A41EB1" w:rsidRPr="00604238" w:rsidRDefault="00A41EB1" w:rsidP="00A41EB1">
      <w:pPr>
        <w:keepNext/>
        <w:spacing w:before="180"/>
        <w:rPr>
          <w:rFonts w:ascii="Arial" w:hAnsi="Arial"/>
          <w:b/>
        </w:rPr>
      </w:pPr>
      <w:r w:rsidRPr="00604238">
        <w:rPr>
          <w:rFonts w:ascii="Arial" w:hAnsi="Arial"/>
          <w:b/>
        </w:rPr>
        <w:t>Keeping animals on premises</w:t>
      </w:r>
    </w:p>
    <w:p w14:paraId="0BFB83AE" w14:textId="77777777" w:rsidR="00A41EB1" w:rsidRPr="00604238" w:rsidRDefault="00A41EB1" w:rsidP="0054494C">
      <w:pPr>
        <w:keepNext/>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14:paraId="4AF762EE" w14:textId="77777777" w:rsidR="00A41EB1" w:rsidRPr="00604238" w:rsidRDefault="00A41EB1" w:rsidP="0054494C">
      <w:pPr>
        <w:keepLines/>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14:paraId="0F9B318F" w14:textId="77777777"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14:paraId="4FC90068" w14:textId="77777777" w:rsidR="00450C28" w:rsidRDefault="00450C28" w:rsidP="00775F61">
      <w:pPr>
        <w:keepNext/>
        <w:spacing w:before="120" w:after="60"/>
        <w:rPr>
          <w:rFonts w:ascii="Arial" w:hAnsi="Arial"/>
          <w:b/>
          <w:sz w:val="28"/>
        </w:rPr>
      </w:pPr>
      <w:r>
        <w:rPr>
          <w:rFonts w:ascii="Arial" w:hAnsi="Arial"/>
          <w:b/>
          <w:sz w:val="28"/>
        </w:rPr>
        <w:lastRenderedPageBreak/>
        <w:t>Lessor’s access to premises</w:t>
      </w:r>
    </w:p>
    <w:p w14:paraId="6D217E3B" w14:textId="77777777" w:rsidR="00450C28" w:rsidRDefault="00450C28" w:rsidP="00775F61">
      <w:pPr>
        <w:keepNext/>
        <w:spacing w:before="180"/>
        <w:rPr>
          <w:rFonts w:ascii="Arial" w:hAnsi="Arial"/>
          <w:b/>
        </w:rPr>
      </w:pPr>
      <w:r>
        <w:rPr>
          <w:rFonts w:ascii="Arial" w:hAnsi="Arial"/>
          <w:b/>
        </w:rPr>
        <w:t>Lessor cannot enter premises except as provided in tenancy agreement</w:t>
      </w:r>
    </w:p>
    <w:p w14:paraId="38F47F37" w14:textId="77777777"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14:paraId="16C13C79"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14:paraId="0E39991E" w14:textId="77777777"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14:paraId="52B3DF5A" w14:textId="77777777" w:rsidR="00450C28" w:rsidRPr="00A44D52" w:rsidRDefault="00450C28" w:rsidP="00775F61">
      <w:pPr>
        <w:tabs>
          <w:tab w:val="right" w:pos="1372"/>
          <w:tab w:val="left" w:pos="1568"/>
        </w:tabs>
        <w:spacing w:before="140"/>
        <w:ind w:left="1588" w:hanging="1588"/>
        <w:jc w:val="both"/>
      </w:pPr>
      <w:r w:rsidRPr="00A44D52">
        <w:t>76</w:t>
      </w:r>
      <w:r w:rsidRPr="00A44D52">
        <w:tab/>
      </w:r>
      <w:r w:rsidRPr="00A44D52">
        <w:tab/>
        <w:t>The lessor must not have access to the premises—</w:t>
      </w:r>
    </w:p>
    <w:p w14:paraId="598C5629" w14:textId="77777777" w:rsidR="00450C28" w:rsidRDefault="00450C28" w:rsidP="00775F61">
      <w:pPr>
        <w:tabs>
          <w:tab w:val="right" w:pos="1843"/>
          <w:tab w:val="left" w:pos="2127"/>
        </w:tabs>
        <w:spacing w:before="140"/>
        <w:ind w:left="2098" w:hanging="2098"/>
        <w:jc w:val="both"/>
      </w:pPr>
      <w:r w:rsidRPr="00A44D52">
        <w:tab/>
      </w:r>
      <w:r>
        <w:t>(a)</w:t>
      </w:r>
      <w:r>
        <w:tab/>
        <w:t>on Sundays; or</w:t>
      </w:r>
    </w:p>
    <w:p w14:paraId="77D25442" w14:textId="77777777" w:rsidR="00450C28" w:rsidRDefault="00450C28" w:rsidP="00775F61">
      <w:pPr>
        <w:tabs>
          <w:tab w:val="right" w:pos="1843"/>
          <w:tab w:val="left" w:pos="2127"/>
        </w:tabs>
        <w:spacing w:before="140"/>
        <w:ind w:left="2098" w:hanging="2098"/>
        <w:jc w:val="both"/>
      </w:pPr>
      <w:r>
        <w:tab/>
        <w:t>(b)</w:t>
      </w:r>
      <w:r>
        <w:tab/>
        <w:t>on public holidays; or</w:t>
      </w:r>
    </w:p>
    <w:p w14:paraId="5AF7615C" w14:textId="77777777" w:rsidR="00450C28" w:rsidRDefault="00450C28" w:rsidP="00775F61">
      <w:pPr>
        <w:tabs>
          <w:tab w:val="right" w:pos="1843"/>
          <w:tab w:val="left" w:pos="2127"/>
        </w:tabs>
        <w:spacing w:before="140"/>
        <w:ind w:left="2098" w:hanging="2098"/>
        <w:jc w:val="both"/>
      </w:pPr>
      <w:r>
        <w:tab/>
        <w:t>(c)</w:t>
      </w:r>
      <w:r>
        <w:tab/>
        <w:t>before 8 am and after 6 pm;</w:t>
      </w:r>
    </w:p>
    <w:p w14:paraId="5F5EEA26" w14:textId="77777777" w:rsidR="00450C28" w:rsidRDefault="00450C28" w:rsidP="00775F61">
      <w:pPr>
        <w:tabs>
          <w:tab w:val="right" w:pos="1560"/>
        </w:tabs>
        <w:spacing w:before="140"/>
        <w:ind w:left="1560"/>
        <w:jc w:val="both"/>
      </w:pPr>
      <w:r>
        <w:t>other than—</w:t>
      </w:r>
    </w:p>
    <w:p w14:paraId="5749AAF1" w14:textId="77777777"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14:paraId="402FB20C" w14:textId="77777777" w:rsidR="00450C28" w:rsidRDefault="00450C28" w:rsidP="00775F61">
      <w:pPr>
        <w:tabs>
          <w:tab w:val="right" w:pos="1843"/>
          <w:tab w:val="left" w:pos="2127"/>
        </w:tabs>
        <w:spacing w:before="140"/>
        <w:ind w:left="2098" w:hanging="2098"/>
        <w:jc w:val="both"/>
      </w:pPr>
      <w:r>
        <w:tab/>
        <w:t>(e)</w:t>
      </w:r>
      <w:r>
        <w:tab/>
        <w:t>with the consent of the tenant.</w:t>
      </w:r>
    </w:p>
    <w:p w14:paraId="00CE4FAE" w14:textId="77777777" w:rsidR="00450C28" w:rsidRDefault="00450C28" w:rsidP="00775F61">
      <w:pPr>
        <w:spacing w:before="120" w:after="60"/>
        <w:rPr>
          <w:rFonts w:ascii="Arial" w:hAnsi="Arial"/>
          <w:b/>
          <w:sz w:val="28"/>
        </w:rPr>
      </w:pPr>
      <w:r>
        <w:rPr>
          <w:rFonts w:ascii="Arial" w:hAnsi="Arial"/>
          <w:b/>
          <w:sz w:val="28"/>
        </w:rPr>
        <w:t>Access in accordance with tenancy agreement</w:t>
      </w:r>
    </w:p>
    <w:p w14:paraId="05D3671C" w14:textId="77777777" w:rsidR="00450C28" w:rsidRPr="0027007A" w:rsidRDefault="00450C28" w:rsidP="00775F61">
      <w:pPr>
        <w:keepNext/>
        <w:spacing w:before="180"/>
        <w:rPr>
          <w:rFonts w:ascii="Arial" w:hAnsi="Arial"/>
          <w:b/>
        </w:rPr>
      </w:pPr>
      <w:r w:rsidRPr="0027007A">
        <w:rPr>
          <w:rFonts w:ascii="Arial" w:hAnsi="Arial"/>
          <w:b/>
        </w:rPr>
        <w:t>Routine inspections</w:t>
      </w:r>
    </w:p>
    <w:p w14:paraId="1A2746B0" w14:textId="77777777"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14:paraId="6FCF7EAC" w14:textId="77777777"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14:paraId="063B77EB" w14:textId="77777777" w:rsidR="00450C28" w:rsidRDefault="00450C28" w:rsidP="00775F61">
      <w:pPr>
        <w:tabs>
          <w:tab w:val="right" w:pos="1843"/>
          <w:tab w:val="left" w:pos="2127"/>
        </w:tabs>
        <w:spacing w:before="140"/>
        <w:ind w:left="2098" w:hanging="2098"/>
        <w:jc w:val="both"/>
      </w:pPr>
      <w:r>
        <w:tab/>
        <w:t>(a)</w:t>
      </w:r>
      <w:r>
        <w:tab/>
        <w:t>within 1 month of the commencement of the tenancy; and</w:t>
      </w:r>
    </w:p>
    <w:p w14:paraId="3274198F" w14:textId="77777777" w:rsidR="00450C28" w:rsidRDefault="00450C28" w:rsidP="00775F61">
      <w:pPr>
        <w:tabs>
          <w:tab w:val="right" w:pos="1843"/>
          <w:tab w:val="left" w:pos="2127"/>
        </w:tabs>
        <w:spacing w:before="140"/>
        <w:ind w:left="2098" w:hanging="2098"/>
        <w:jc w:val="both"/>
      </w:pPr>
      <w:r>
        <w:tab/>
        <w:t>(b)</w:t>
      </w:r>
      <w:r>
        <w:tab/>
        <w:t xml:space="preserve">in the last month of the tenancy. </w:t>
      </w:r>
    </w:p>
    <w:p w14:paraId="2B055CB7" w14:textId="77777777" w:rsidR="00450C28" w:rsidRDefault="00450C28" w:rsidP="00775F61">
      <w:pPr>
        <w:tabs>
          <w:tab w:val="right" w:pos="1372"/>
          <w:tab w:val="left" w:pos="1568"/>
        </w:tabs>
        <w:spacing w:before="140"/>
        <w:ind w:left="1588" w:hanging="1588"/>
        <w:jc w:val="both"/>
      </w:pPr>
      <w:r w:rsidRPr="00A44D52">
        <w:lastRenderedPageBreak/>
        <w:t>79</w:t>
      </w:r>
      <w:r w:rsidRPr="00A44D52">
        <w:tab/>
        <w:t>(1)</w:t>
      </w:r>
      <w:r w:rsidRPr="00A44D52">
        <w:tab/>
        <w:t>The lessor must give the tenant 1 week written notice of an</w:t>
      </w:r>
      <w:r>
        <w:t xml:space="preserve"> </w:t>
      </w:r>
      <w:r w:rsidRPr="0095124F">
        <w:rPr>
          <w:rStyle w:val="CharSectNo"/>
        </w:rPr>
        <w:t>inspection</w:t>
      </w:r>
      <w:r>
        <w:t>.</w:t>
      </w:r>
    </w:p>
    <w:p w14:paraId="07C2A330"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14:paraId="50FB1F96" w14:textId="77777777"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14:paraId="4CF78B58" w14:textId="77777777" w:rsidR="00450C28" w:rsidRPr="0027007A" w:rsidRDefault="00450C28" w:rsidP="00775F61">
      <w:pPr>
        <w:keepNext/>
        <w:spacing w:before="180"/>
        <w:rPr>
          <w:rFonts w:ascii="Arial" w:hAnsi="Arial"/>
          <w:b/>
        </w:rPr>
      </w:pPr>
      <w:r w:rsidRPr="0027007A">
        <w:rPr>
          <w:rFonts w:ascii="Arial" w:hAnsi="Arial"/>
          <w:b/>
        </w:rPr>
        <w:t>Access for purchasers and new tenants</w:t>
      </w:r>
    </w:p>
    <w:p w14:paraId="4FA97E3E" w14:textId="77777777"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14:paraId="345CF11B" w14:textId="77777777" w:rsidR="0054494C" w:rsidRPr="006A0235" w:rsidRDefault="0054494C" w:rsidP="0054494C">
      <w:pPr>
        <w:tabs>
          <w:tab w:val="right" w:pos="1372"/>
          <w:tab w:val="left" w:pos="1568"/>
        </w:tabs>
        <w:spacing w:before="140"/>
        <w:ind w:left="1588" w:hanging="1588"/>
        <w:jc w:val="both"/>
      </w:pPr>
      <w:r w:rsidRPr="006A0235">
        <w:t>81</w:t>
      </w:r>
      <w:r w:rsidRPr="006A0235">
        <w:tab/>
      </w:r>
      <w:r w:rsidRPr="006A0235">
        <w:tab/>
        <w:t>The tenant must permit reasonable access to the premises, on the lessor giving 48 hours notice, to allow inspection of the premises by prospective purchasers of the premises, but only if—</w:t>
      </w:r>
    </w:p>
    <w:p w14:paraId="6C9A77D1" w14:textId="77777777" w:rsidR="0054494C" w:rsidRPr="006A0235" w:rsidRDefault="0054494C" w:rsidP="0054494C">
      <w:pPr>
        <w:tabs>
          <w:tab w:val="right" w:pos="1843"/>
          <w:tab w:val="left" w:pos="2127"/>
        </w:tabs>
        <w:spacing w:before="140"/>
        <w:ind w:left="2098" w:hanging="2098"/>
        <w:jc w:val="both"/>
      </w:pPr>
      <w:r w:rsidRPr="006A0235">
        <w:tab/>
        <w:t>(a)</w:t>
      </w:r>
      <w:r w:rsidRPr="006A0235">
        <w:tab/>
        <w:t>the lessor intends to sell the premises; and</w:t>
      </w:r>
    </w:p>
    <w:p w14:paraId="7CF3730D" w14:textId="77777777" w:rsidR="0054494C" w:rsidRPr="006A0235" w:rsidRDefault="0054494C" w:rsidP="0054494C">
      <w:pPr>
        <w:tabs>
          <w:tab w:val="right" w:pos="1843"/>
          <w:tab w:val="left" w:pos="2127"/>
        </w:tabs>
        <w:spacing w:before="140"/>
        <w:ind w:left="2098" w:hanging="2098"/>
        <w:jc w:val="both"/>
      </w:pPr>
      <w:r w:rsidRPr="006A0235">
        <w:tab/>
        <w:t>(b)</w:t>
      </w:r>
      <w:r w:rsidRPr="006A0235">
        <w:tab/>
        <w:t>the lessor has previously notified the tenant in writing of the lessor’s intention to sell.</w:t>
      </w:r>
    </w:p>
    <w:p w14:paraId="2291A9BE" w14:textId="77777777" w:rsidR="0054494C" w:rsidRPr="006A0235" w:rsidRDefault="0054494C" w:rsidP="0054494C">
      <w:pPr>
        <w:tabs>
          <w:tab w:val="right" w:pos="1372"/>
          <w:tab w:val="left" w:pos="1568"/>
        </w:tabs>
        <w:spacing w:before="140"/>
        <w:ind w:left="1588" w:hanging="1588"/>
        <w:jc w:val="both"/>
      </w:pPr>
      <w:r w:rsidRPr="006A0235">
        <w:t>81A</w:t>
      </w:r>
      <w:r w:rsidRPr="006A0235">
        <w:tab/>
        <w:t>(1)</w:t>
      </w:r>
      <w:r w:rsidRPr="006A0235">
        <w:tab/>
        <w:t xml:space="preserve">The tenant must not unreasonably refuse an inspection of the premises by a prospective purchaser. </w:t>
      </w:r>
    </w:p>
    <w:p w14:paraId="4929A6C7" w14:textId="77777777" w:rsidR="0054494C" w:rsidRPr="006A0235" w:rsidRDefault="0054494C" w:rsidP="0054494C">
      <w:pPr>
        <w:tabs>
          <w:tab w:val="right" w:pos="1372"/>
          <w:tab w:val="left" w:pos="1568"/>
        </w:tabs>
        <w:spacing w:before="140"/>
        <w:ind w:left="1588" w:hanging="1588"/>
        <w:jc w:val="both"/>
      </w:pPr>
      <w:r w:rsidRPr="006A0235">
        <w:tab/>
        <w:t>(2)</w:t>
      </w:r>
      <w:r w:rsidRPr="006A0235">
        <w:tab/>
        <w:t>However, a tenant is not required to agree to more than 2 inspections a week.</w:t>
      </w:r>
    </w:p>
    <w:p w14:paraId="5DF00871" w14:textId="77777777" w:rsidR="0054494C" w:rsidRPr="006A0235" w:rsidRDefault="0054494C" w:rsidP="0054494C">
      <w:pPr>
        <w:tabs>
          <w:tab w:val="right" w:pos="1372"/>
          <w:tab w:val="left" w:pos="1568"/>
        </w:tabs>
        <w:spacing w:before="140"/>
        <w:ind w:left="1588" w:hanging="1588"/>
        <w:jc w:val="both"/>
      </w:pPr>
      <w:r w:rsidRPr="006A0235">
        <w:tab/>
        <w:t>(3)</w:t>
      </w:r>
      <w:r w:rsidRPr="006A0235">
        <w:tab/>
        <w:t>The inspection must take place at a time agreed between the parties with reasonable regard to the work and other commitments both of the tenant and of the lessor (or their agents).</w:t>
      </w:r>
    </w:p>
    <w:p w14:paraId="5C80C352" w14:textId="77777777" w:rsidR="0054494C" w:rsidRPr="006A0235" w:rsidRDefault="0054494C" w:rsidP="0054494C">
      <w:pPr>
        <w:tabs>
          <w:tab w:val="right" w:pos="1372"/>
          <w:tab w:val="left" w:pos="1568"/>
        </w:tabs>
        <w:spacing w:before="140"/>
        <w:ind w:left="1588" w:hanging="1588"/>
        <w:jc w:val="both"/>
      </w:pPr>
      <w:r w:rsidRPr="006A0235">
        <w:lastRenderedPageBreak/>
        <w:tab/>
        <w:t>(4)</w:t>
      </w:r>
      <w:r w:rsidRPr="006A0235">
        <w:tab/>
        <w:t>If the parties are unable to agree on an appropriate time, the lessor or the tenant may apply to the tribunal for an order permitting access at a stated time.</w:t>
      </w:r>
    </w:p>
    <w:p w14:paraId="0906DB68" w14:textId="77777777" w:rsidR="00466EF9" w:rsidRPr="00614D8B" w:rsidRDefault="00466EF9" w:rsidP="00466EF9">
      <w:pPr>
        <w:keepNext/>
        <w:spacing w:before="180"/>
        <w:rPr>
          <w:rFonts w:ascii="Arial" w:hAnsi="Arial"/>
          <w:b/>
        </w:rPr>
      </w:pPr>
      <w:r w:rsidRPr="00614D8B">
        <w:rPr>
          <w:rFonts w:ascii="Arial" w:hAnsi="Arial"/>
          <w:b/>
        </w:rPr>
        <w:t>Access for making or inspecting repairs or complying with minimum housing standards</w:t>
      </w:r>
    </w:p>
    <w:p w14:paraId="671BC9F2" w14:textId="77777777" w:rsidR="00466EF9" w:rsidRPr="00614D8B" w:rsidRDefault="00466EF9" w:rsidP="00466EF9">
      <w:pPr>
        <w:tabs>
          <w:tab w:val="right" w:pos="1372"/>
          <w:tab w:val="left" w:pos="1568"/>
        </w:tabs>
        <w:spacing w:before="140"/>
        <w:ind w:left="1588" w:hanging="1588"/>
        <w:jc w:val="both"/>
      </w:pPr>
      <w:r w:rsidRPr="00614D8B">
        <w:t>82</w:t>
      </w:r>
      <w:r w:rsidRPr="00614D8B">
        <w:tab/>
        <w:t>(1)</w:t>
      </w:r>
      <w:r w:rsidRPr="00614D8B">
        <w:tab/>
        <w:t>On giving the tenant 1 week’s notice (or such other agreed period), the lessor may enter the premises at a reasonable time, taking into account the interests of the tenant and the lessor, for the purpose of—</w:t>
      </w:r>
    </w:p>
    <w:p w14:paraId="301F265A" w14:textId="77777777" w:rsidR="00466EF9" w:rsidRPr="00614D8B" w:rsidRDefault="00466EF9" w:rsidP="00466EF9">
      <w:pPr>
        <w:tabs>
          <w:tab w:val="right" w:pos="1843"/>
          <w:tab w:val="left" w:pos="2127"/>
        </w:tabs>
        <w:spacing w:before="140"/>
        <w:ind w:left="2098" w:hanging="2098"/>
        <w:jc w:val="both"/>
      </w:pPr>
      <w:r w:rsidRPr="00614D8B">
        <w:tab/>
        <w:t>(a)</w:t>
      </w:r>
      <w:r w:rsidRPr="00614D8B">
        <w:tab/>
        <w:t>making or inspecting repairs; or</w:t>
      </w:r>
    </w:p>
    <w:p w14:paraId="360F1194" w14:textId="77777777" w:rsidR="00466EF9" w:rsidRPr="00614D8B" w:rsidRDefault="00466EF9" w:rsidP="00466EF9">
      <w:pPr>
        <w:tabs>
          <w:tab w:val="right" w:pos="1843"/>
          <w:tab w:val="left" w:pos="2127"/>
        </w:tabs>
        <w:spacing w:before="140"/>
        <w:ind w:left="2098" w:hanging="2098"/>
        <w:jc w:val="both"/>
      </w:pPr>
      <w:r w:rsidRPr="00614D8B">
        <w:tab/>
        <w:t>(b)</w:t>
      </w:r>
      <w:r w:rsidRPr="00614D8B">
        <w:tab/>
        <w:t>inspecting the premises to ensure the premises comply with the minimum housing standards; or</w:t>
      </w:r>
    </w:p>
    <w:p w14:paraId="7B222E28" w14:textId="77777777" w:rsidR="00466EF9" w:rsidRPr="00614D8B" w:rsidRDefault="00466EF9" w:rsidP="00466EF9">
      <w:pPr>
        <w:tabs>
          <w:tab w:val="right" w:pos="1843"/>
          <w:tab w:val="left" w:pos="2127"/>
        </w:tabs>
        <w:spacing w:before="140"/>
        <w:ind w:left="2098" w:hanging="2098"/>
        <w:jc w:val="both"/>
      </w:pPr>
      <w:r w:rsidRPr="00614D8B">
        <w:tab/>
        <w:t>(c)</w:t>
      </w:r>
      <w:r w:rsidRPr="00614D8B">
        <w:tab/>
        <w:t>undertaking work, or inspecting work undertaken, to ensure the premises comply with the minimum housing standards.</w:t>
      </w:r>
    </w:p>
    <w:p w14:paraId="6951BB1A" w14:textId="77777777" w:rsidR="00466EF9" w:rsidRPr="00614D8B" w:rsidRDefault="00466EF9" w:rsidP="00466EF9">
      <w:pPr>
        <w:tabs>
          <w:tab w:val="right" w:pos="1372"/>
          <w:tab w:val="left" w:pos="1568"/>
        </w:tabs>
        <w:spacing w:before="140"/>
        <w:ind w:left="1588" w:hanging="1588"/>
        <w:jc w:val="both"/>
      </w:pPr>
      <w:r w:rsidRPr="00614D8B">
        <w:tab/>
        <w:t>(1A)</w:t>
      </w:r>
      <w:r w:rsidRPr="00614D8B">
        <w:tab/>
        <w:t>However, the lessor must only enter premises for the purpose of an inspection, making repairs or undertaking work (the activity) if, taking into account the nature of the activity, it is reasonable and necessary to do so.</w:t>
      </w:r>
    </w:p>
    <w:p w14:paraId="5623E1EF" w14:textId="77777777" w:rsidR="00450C28" w:rsidRDefault="00450C28" w:rsidP="00775F61">
      <w:pPr>
        <w:tabs>
          <w:tab w:val="right" w:pos="1372"/>
          <w:tab w:val="left" w:pos="1568"/>
        </w:tabs>
        <w:spacing w:before="140"/>
        <w:ind w:left="1588" w:hanging="1588"/>
        <w:jc w:val="both"/>
      </w:pPr>
      <w:r>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14:paraId="399F699D" w14:textId="77777777" w:rsidR="00450C28" w:rsidRPr="0027007A" w:rsidRDefault="00450C28" w:rsidP="00775F61">
      <w:pPr>
        <w:keepNext/>
        <w:spacing w:before="180"/>
        <w:rPr>
          <w:rFonts w:ascii="Arial" w:hAnsi="Arial"/>
          <w:b/>
        </w:rPr>
      </w:pPr>
      <w:r w:rsidRPr="0027007A">
        <w:rPr>
          <w:rFonts w:ascii="Arial" w:hAnsi="Arial"/>
          <w:b/>
        </w:rPr>
        <w:t>Notice to vacate by lessor</w:t>
      </w:r>
    </w:p>
    <w:p w14:paraId="33A37311" w14:textId="43F15861" w:rsidR="00450C28" w:rsidRDefault="00450C28" w:rsidP="00775F61">
      <w:pPr>
        <w:tabs>
          <w:tab w:val="right" w:pos="1372"/>
          <w:tab w:val="left" w:pos="1568"/>
        </w:tabs>
        <w:spacing w:before="140"/>
        <w:ind w:left="1588" w:hanging="1588"/>
        <w:jc w:val="both"/>
      </w:pPr>
      <w:r w:rsidRPr="00242ED6">
        <w:t>83</w:t>
      </w:r>
      <w:r w:rsidRPr="00242ED6">
        <w:tab/>
      </w:r>
      <w:r>
        <w:tab/>
      </w:r>
      <w:r w:rsidR="00466EF9">
        <w:t>A</w:t>
      </w:r>
      <w:r>
        <w:t xml:space="preserve"> notice to vacate must be in writing, in the form required by the </w:t>
      </w:r>
      <w:r w:rsidRPr="0095124F">
        <w:rPr>
          <w:rStyle w:val="CharSectNo"/>
        </w:rPr>
        <w:t>Residential</w:t>
      </w:r>
      <w:r>
        <w:t xml:space="preserve"> Tenancies Act, and must include the following information:</w:t>
      </w:r>
    </w:p>
    <w:p w14:paraId="20823483" w14:textId="77777777" w:rsidR="00450C28" w:rsidRDefault="00450C28" w:rsidP="00775F61">
      <w:pPr>
        <w:tabs>
          <w:tab w:val="right" w:pos="1843"/>
          <w:tab w:val="left" w:pos="2127"/>
        </w:tabs>
        <w:spacing w:before="140"/>
        <w:ind w:left="2098" w:hanging="2098"/>
        <w:jc w:val="both"/>
      </w:pPr>
      <w:r>
        <w:tab/>
        <w:t>(a)</w:t>
      </w:r>
      <w:r>
        <w:tab/>
        <w:t>the address of the premises;</w:t>
      </w:r>
    </w:p>
    <w:p w14:paraId="3E253731" w14:textId="77777777" w:rsidR="00450C28" w:rsidRDefault="00450C28" w:rsidP="00775F61">
      <w:pPr>
        <w:tabs>
          <w:tab w:val="right" w:pos="1843"/>
          <w:tab w:val="left" w:pos="2127"/>
        </w:tabs>
        <w:spacing w:before="140"/>
        <w:ind w:left="2098" w:hanging="2098"/>
        <w:jc w:val="both"/>
      </w:pPr>
      <w:r>
        <w:lastRenderedPageBreak/>
        <w:tab/>
        <w:t>(b)</w:t>
      </w:r>
      <w:r>
        <w:tab/>
        <w:t>the ground(s) on which the notice is issued, together with sufficient particulars to identify the circumstances giving rise to the ground(s);</w:t>
      </w:r>
    </w:p>
    <w:p w14:paraId="34C33615" w14:textId="77777777" w:rsidR="00450C28" w:rsidRDefault="00450C28" w:rsidP="00775F61">
      <w:pPr>
        <w:tabs>
          <w:tab w:val="right" w:pos="1843"/>
          <w:tab w:val="left" w:pos="2127"/>
        </w:tabs>
        <w:spacing w:before="140"/>
        <w:ind w:left="2098" w:hanging="2098"/>
        <w:jc w:val="both"/>
      </w:pPr>
      <w:r>
        <w:tab/>
        <w:t>(c)</w:t>
      </w:r>
      <w:r>
        <w:tab/>
        <w:t>that the lessor requires the tenant to vacate the premises by the expiry of the required notice period and that the tenancy ends on the day that the tenant vacates the premises.</w:t>
      </w:r>
    </w:p>
    <w:p w14:paraId="3FFE90F5" w14:textId="77777777" w:rsidR="00450C28" w:rsidRPr="0027007A" w:rsidRDefault="00450C28" w:rsidP="00775F61">
      <w:pPr>
        <w:keepNext/>
        <w:spacing w:before="180"/>
        <w:rPr>
          <w:rFonts w:ascii="Arial" w:hAnsi="Arial"/>
          <w:b/>
        </w:rPr>
      </w:pPr>
      <w:r w:rsidRPr="0027007A">
        <w:rPr>
          <w:rFonts w:ascii="Arial" w:hAnsi="Arial"/>
          <w:b/>
        </w:rPr>
        <w:t>Notice of intention to vacate by tenant</w:t>
      </w:r>
    </w:p>
    <w:p w14:paraId="240BCBDD" w14:textId="77777777" w:rsidR="00450C28" w:rsidRDefault="00450C28" w:rsidP="00775F61">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14:paraId="7398B459" w14:textId="77777777"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14:paraId="444BBD15" w14:textId="77777777" w:rsidR="00450C28" w:rsidRDefault="00450C28" w:rsidP="00775F61">
      <w:pPr>
        <w:tabs>
          <w:tab w:val="right" w:pos="1843"/>
          <w:tab w:val="left" w:pos="2127"/>
        </w:tabs>
        <w:spacing w:before="140"/>
        <w:ind w:left="2098" w:hanging="2098"/>
        <w:jc w:val="both"/>
      </w:pPr>
      <w:r>
        <w:tab/>
        <w:t>(a)</w:t>
      </w:r>
      <w:r>
        <w:tab/>
        <w:t>accept the notice and accept that the tenancy ends on the date nominated in the notice; or</w:t>
      </w:r>
    </w:p>
    <w:p w14:paraId="28A1A71F" w14:textId="77777777"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14:paraId="5C951798" w14:textId="1C73F719" w:rsidR="00450C28" w:rsidRDefault="00450C28" w:rsidP="00775F61">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w:t>
      </w:r>
      <w:r w:rsidR="0002299E" w:rsidRPr="00614D8B">
        <w:t>a notice to vacate</w:t>
      </w:r>
      <w:r>
        <w:t xml:space="preserve"> from the lessor except the notice must contain the statement that the tenant intends to vacate the premises on a certain date and the tenancy terminates on that date.</w:t>
      </w:r>
    </w:p>
    <w:p w14:paraId="5EB6F90F" w14:textId="77777777" w:rsidR="00450C28" w:rsidRPr="0027007A" w:rsidRDefault="00450C28" w:rsidP="0096304A">
      <w:pPr>
        <w:keepNext/>
        <w:spacing w:before="180"/>
        <w:rPr>
          <w:rFonts w:ascii="Arial" w:hAnsi="Arial"/>
          <w:b/>
        </w:rPr>
      </w:pPr>
      <w:r w:rsidRPr="0027007A">
        <w:rPr>
          <w:rFonts w:ascii="Arial" w:hAnsi="Arial"/>
          <w:b/>
        </w:rPr>
        <w:t>Termination where premises are not fit for habitation</w:t>
      </w:r>
    </w:p>
    <w:p w14:paraId="2C7DA24C" w14:textId="35DD9441" w:rsidR="00450C28" w:rsidRDefault="00450C28" w:rsidP="0096304A">
      <w:pPr>
        <w:keepNext/>
        <w:tabs>
          <w:tab w:val="right" w:pos="1372"/>
          <w:tab w:val="left" w:pos="1568"/>
        </w:tabs>
        <w:spacing w:before="140"/>
        <w:ind w:left="1588" w:hanging="1588"/>
        <w:jc w:val="both"/>
      </w:pPr>
      <w:r w:rsidRPr="00242ED6">
        <w:t>86</w:t>
      </w:r>
      <w:r w:rsidRPr="00242ED6">
        <w:tab/>
      </w:r>
      <w:r w:rsidR="0002299E">
        <w:t>(1)</w:t>
      </w:r>
      <w:r w:rsidRPr="00242ED6">
        <w:tab/>
        <w:t>The</w:t>
      </w:r>
      <w:r>
        <w:t xml:space="preserve"> lessor or the tenant may, by written notice, terminate the tenancy on a date specified in the notice on the following </w:t>
      </w:r>
      <w:r w:rsidRPr="0095124F">
        <w:rPr>
          <w:rStyle w:val="CharSectNo"/>
        </w:rPr>
        <w:t>grounds</w:t>
      </w:r>
      <w:r>
        <w:t>:</w:t>
      </w:r>
    </w:p>
    <w:p w14:paraId="6AC7FC06" w14:textId="77777777" w:rsidR="00450C28" w:rsidRDefault="00450C28" w:rsidP="00775F61">
      <w:pPr>
        <w:tabs>
          <w:tab w:val="right" w:pos="1843"/>
          <w:tab w:val="left" w:pos="2127"/>
        </w:tabs>
        <w:spacing w:before="140"/>
        <w:ind w:left="2098" w:hanging="2098"/>
        <w:jc w:val="both"/>
      </w:pPr>
      <w:r>
        <w:tab/>
        <w:t>(a)</w:t>
      </w:r>
      <w:r>
        <w:tab/>
        <w:t>the premises are not fit for habitation;</w:t>
      </w:r>
    </w:p>
    <w:p w14:paraId="151C57C9" w14:textId="77777777"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14:paraId="62E2FD86" w14:textId="77777777" w:rsidR="0002299E" w:rsidRPr="00614D8B" w:rsidRDefault="0002299E" w:rsidP="00C47CC6">
      <w:pPr>
        <w:keepNext/>
        <w:tabs>
          <w:tab w:val="right" w:pos="1372"/>
          <w:tab w:val="left" w:pos="1568"/>
        </w:tabs>
        <w:spacing w:before="140"/>
        <w:ind w:left="1588" w:hanging="1588"/>
        <w:jc w:val="both"/>
      </w:pPr>
      <w:r w:rsidRPr="00614D8B">
        <w:lastRenderedPageBreak/>
        <w:tab/>
        <w:t>(2)</w:t>
      </w:r>
      <w:r w:rsidRPr="00614D8B">
        <w:tab/>
        <w:t>However, a lessor or tenant must not terminate the tenancy under subclause (1) only because the lessor has failed to comply with the minimum housing standards applying to the premises.</w:t>
      </w:r>
    </w:p>
    <w:p w14:paraId="3924DD84" w14:textId="77777777" w:rsidR="0002299E" w:rsidRPr="008A79A3" w:rsidRDefault="0002299E" w:rsidP="0002299E">
      <w:pPr>
        <w:spacing w:before="140"/>
        <w:ind w:left="2127" w:hanging="567"/>
        <w:rPr>
          <w:sz w:val="20"/>
        </w:rPr>
      </w:pPr>
      <w:r w:rsidRPr="00614D8B">
        <w:rPr>
          <w:rStyle w:val="charItals"/>
          <w:iCs/>
          <w:sz w:val="20"/>
        </w:rPr>
        <w:t>Note</w:t>
      </w:r>
      <w:r w:rsidRPr="00C03236">
        <w:tab/>
      </w:r>
      <w:r w:rsidRPr="008A79A3">
        <w:rPr>
          <w:sz w:val="20"/>
        </w:rPr>
        <w:t>A tenant may apply to the ACAT to terminate the tenancy if the lessor fails to comply with the minimum housing standards (see Residential Tenancies Act, s 46AA).</w:t>
      </w:r>
    </w:p>
    <w:p w14:paraId="7B60792E" w14:textId="77777777"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14:paraId="3F15DEA2"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14:paraId="450ACFAF" w14:textId="77777777" w:rsidR="00450C28" w:rsidRDefault="00450C28" w:rsidP="00775F61">
      <w:pPr>
        <w:tabs>
          <w:tab w:val="right" w:pos="1372"/>
          <w:tab w:val="left" w:pos="1568"/>
        </w:tabs>
        <w:spacing w:before="140"/>
        <w:ind w:left="1588" w:hanging="1588"/>
        <w:jc w:val="both"/>
      </w:pPr>
      <w:r>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14:paraId="4ACE3674" w14:textId="77777777" w:rsidR="00450C28" w:rsidRDefault="00450C28" w:rsidP="00775F61">
      <w:pPr>
        <w:keepNext/>
        <w:spacing w:before="120" w:after="60"/>
        <w:rPr>
          <w:rFonts w:ascii="Arial" w:hAnsi="Arial"/>
          <w:b/>
          <w:sz w:val="28"/>
        </w:rPr>
      </w:pPr>
      <w:r>
        <w:rPr>
          <w:rFonts w:ascii="Arial" w:hAnsi="Arial"/>
          <w:b/>
          <w:sz w:val="28"/>
        </w:rPr>
        <w:t>Termination of tenancy by tenant</w:t>
      </w:r>
    </w:p>
    <w:p w14:paraId="640BDDB9" w14:textId="77777777" w:rsidR="00450C28" w:rsidRPr="0027007A" w:rsidRDefault="00450C28" w:rsidP="00775F61">
      <w:pPr>
        <w:keepNext/>
        <w:spacing w:before="180"/>
        <w:rPr>
          <w:rFonts w:ascii="Arial" w:hAnsi="Arial"/>
          <w:b/>
        </w:rPr>
      </w:pPr>
      <w:r w:rsidRPr="0027007A">
        <w:rPr>
          <w:rFonts w:ascii="Arial" w:hAnsi="Arial"/>
          <w:b/>
        </w:rPr>
        <w:t>Termination on or after end of fixed term</w:t>
      </w:r>
    </w:p>
    <w:p w14:paraId="3645FD64" w14:textId="77777777"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14:paraId="3616B07B"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1F7D3FA5" w14:textId="77777777"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14:paraId="22FF5211"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37FC27B3" w14:textId="77777777" w:rsidR="00450C28" w:rsidRPr="0027007A" w:rsidRDefault="00450C28" w:rsidP="00775F61">
      <w:pPr>
        <w:keepNext/>
        <w:spacing w:before="180"/>
        <w:rPr>
          <w:rFonts w:ascii="Arial" w:hAnsi="Arial"/>
          <w:b/>
        </w:rPr>
      </w:pPr>
      <w:r w:rsidRPr="0027007A">
        <w:rPr>
          <w:rFonts w:ascii="Arial" w:hAnsi="Arial"/>
          <w:b/>
        </w:rPr>
        <w:lastRenderedPageBreak/>
        <w:t>Termination for breach by lessor</w:t>
      </w:r>
    </w:p>
    <w:p w14:paraId="5F8BC97B" w14:textId="77777777" w:rsidR="00450C28" w:rsidRDefault="00450C28" w:rsidP="00075C3C">
      <w:pPr>
        <w:keepNext/>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14:paraId="10BD4A27" w14:textId="77777777"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14:paraId="48D2852C" w14:textId="77777777"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14:paraId="4F4BBC01" w14:textId="77777777" w:rsidR="00450C28" w:rsidRDefault="00450C28" w:rsidP="00775F61">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14:paraId="27785618" w14:textId="77777777"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14:paraId="4E8BA77E" w14:textId="77777777" w:rsidR="00450C28" w:rsidRDefault="00450C28" w:rsidP="00775F61">
      <w:pPr>
        <w:tabs>
          <w:tab w:val="right" w:pos="1843"/>
          <w:tab w:val="left" w:pos="2127"/>
        </w:tabs>
        <w:spacing w:before="140"/>
        <w:ind w:left="2098" w:hanging="2098"/>
        <w:jc w:val="both"/>
      </w:pPr>
      <w:r>
        <w:tab/>
        <w:t>(b)</w:t>
      </w:r>
      <w:r>
        <w:tab/>
        <w:t>if the lessor remedies the breach within that 14-day period—the tenancy continues;</w:t>
      </w:r>
    </w:p>
    <w:p w14:paraId="5EA55F45" w14:textId="77777777"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14:paraId="0944B362" w14:textId="77777777"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14:paraId="2BA27DDC" w14:textId="77777777"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14:paraId="13C330CC" w14:textId="77777777"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14:paraId="4233CDB6" w14:textId="77777777" w:rsidR="00450C28" w:rsidRDefault="00450C28" w:rsidP="00775F61">
      <w:pPr>
        <w:keepNext/>
        <w:spacing w:before="120" w:after="60"/>
        <w:rPr>
          <w:rFonts w:ascii="Arial" w:hAnsi="Arial"/>
          <w:b/>
          <w:sz w:val="28"/>
        </w:rPr>
      </w:pPr>
      <w:r>
        <w:rPr>
          <w:rFonts w:ascii="Arial" w:hAnsi="Arial"/>
          <w:b/>
          <w:sz w:val="28"/>
        </w:rPr>
        <w:lastRenderedPageBreak/>
        <w:t>Termination of tenancy by lessor</w:t>
      </w:r>
    </w:p>
    <w:p w14:paraId="5867A385" w14:textId="77777777" w:rsidR="00450C28" w:rsidRPr="0027007A" w:rsidRDefault="00450C28" w:rsidP="00775F61">
      <w:pPr>
        <w:keepNext/>
        <w:spacing w:before="180"/>
        <w:rPr>
          <w:rFonts w:ascii="Arial" w:hAnsi="Arial"/>
          <w:b/>
        </w:rPr>
      </w:pPr>
      <w:r w:rsidRPr="0027007A">
        <w:rPr>
          <w:rFonts w:ascii="Arial" w:hAnsi="Arial"/>
          <w:b/>
        </w:rPr>
        <w:t>Termination for failure to pay rent</w:t>
      </w:r>
    </w:p>
    <w:p w14:paraId="1AF90E72" w14:textId="77777777"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14:paraId="5FABD8D2" w14:textId="77777777"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14:paraId="5EA9CCF9" w14:textId="77777777" w:rsidR="00450C28" w:rsidRDefault="00450C28" w:rsidP="00775F61">
      <w:pPr>
        <w:tabs>
          <w:tab w:val="right" w:pos="1843"/>
          <w:tab w:val="left" w:pos="2127"/>
        </w:tabs>
        <w:spacing w:before="140"/>
        <w:ind w:left="2098" w:hanging="2098"/>
        <w:jc w:val="both"/>
      </w:pPr>
      <w:r>
        <w:tab/>
        <w:t>(b)</w:t>
      </w:r>
      <w:r>
        <w:tab/>
        <w:t>the lessor has served a notice to remedy on the tenant for the failure to pay the rent, being a notice—</w:t>
      </w:r>
    </w:p>
    <w:p w14:paraId="332960BF" w14:textId="77777777"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14:paraId="557155A1" w14:textId="77777777" w:rsidR="00450C28" w:rsidRDefault="00450C28" w:rsidP="00775F61">
      <w:pPr>
        <w:tabs>
          <w:tab w:val="right" w:pos="2410"/>
          <w:tab w:val="left" w:pos="2552"/>
        </w:tabs>
        <w:spacing w:before="140"/>
        <w:ind w:left="2552" w:hanging="2552"/>
        <w:jc w:val="both"/>
      </w:pPr>
      <w:r>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14:paraId="77EEDDF2" w14:textId="77777777"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14:paraId="21C592AA" w14:textId="77777777"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14:paraId="33984014" w14:textId="77777777"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14:paraId="72DEFB35" w14:textId="77777777"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14:paraId="6F580614" w14:textId="77777777" w:rsidR="00450C28" w:rsidRDefault="00450C28" w:rsidP="00775F61">
      <w:pPr>
        <w:keepNext/>
        <w:spacing w:before="180"/>
        <w:rPr>
          <w:rFonts w:ascii="Arial" w:hAnsi="Arial"/>
          <w:b/>
        </w:rPr>
      </w:pPr>
      <w:r>
        <w:rPr>
          <w:rFonts w:ascii="Arial" w:hAnsi="Arial"/>
          <w:b/>
        </w:rPr>
        <w:lastRenderedPageBreak/>
        <w:t>Termination of tenancy for breach other than nonpayment of rent</w:t>
      </w:r>
    </w:p>
    <w:p w14:paraId="1EEE27C7" w14:textId="77777777"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14:paraId="3178B02C" w14:textId="77777777"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14:paraId="7E0B4845" w14:textId="77777777" w:rsidR="00450C28" w:rsidRDefault="00450C28" w:rsidP="00775F61">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14:paraId="11E0796D" w14:textId="77777777" w:rsidR="00450C28" w:rsidRDefault="00450C28" w:rsidP="0054494C">
      <w:pPr>
        <w:keepLines/>
        <w:tabs>
          <w:tab w:val="right" w:pos="1843"/>
          <w:tab w:val="left" w:pos="2127"/>
        </w:tabs>
        <w:spacing w:before="140"/>
        <w:ind w:left="2098" w:hanging="2098"/>
        <w:jc w:val="both"/>
      </w:pPr>
      <w:r>
        <w:tab/>
        <w:t>(c)</w:t>
      </w:r>
      <w:r>
        <w:tab/>
        <w:t>if the tenant does not vacate the premises within the period of 2 weeks after the date of service of a notice to vacate—the lessor may apply to the tribunal for an order terminating the tenancy and for the eviction of the tenant;</w:t>
      </w:r>
    </w:p>
    <w:p w14:paraId="6B9F15E6" w14:textId="77777777"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14:paraId="1A5DAFA0" w14:textId="77777777" w:rsidR="0002299E" w:rsidRPr="00614D8B" w:rsidRDefault="0002299E" w:rsidP="0002299E">
      <w:pPr>
        <w:keepNext/>
        <w:spacing w:before="180"/>
        <w:rPr>
          <w:rFonts w:ascii="Arial" w:hAnsi="Arial"/>
          <w:b/>
        </w:rPr>
      </w:pPr>
      <w:r w:rsidRPr="00614D8B">
        <w:rPr>
          <w:rFonts w:ascii="Arial" w:hAnsi="Arial"/>
          <w:b/>
        </w:rPr>
        <w:t>Termination of periodic tenancy</w:t>
      </w:r>
    </w:p>
    <w:p w14:paraId="17274B65" w14:textId="77777777" w:rsidR="0002299E" w:rsidRPr="00614D8B" w:rsidRDefault="0002299E" w:rsidP="0002299E">
      <w:pPr>
        <w:keepNext/>
        <w:tabs>
          <w:tab w:val="right" w:pos="1372"/>
          <w:tab w:val="left" w:pos="1568"/>
        </w:tabs>
        <w:spacing w:before="140"/>
        <w:ind w:left="1588" w:hanging="1588"/>
        <w:jc w:val="both"/>
      </w:pPr>
      <w:r w:rsidRPr="00614D8B">
        <w:t>96</w:t>
      </w:r>
      <w:r w:rsidRPr="00614D8B">
        <w:tab/>
        <w:t>(1)</w:t>
      </w:r>
      <w:r w:rsidRPr="00614D8B">
        <w:tab/>
        <w:t>For a periodic tenancy, the lessor may give the tenant—</w:t>
      </w:r>
    </w:p>
    <w:p w14:paraId="598412FE" w14:textId="77777777" w:rsidR="0002299E" w:rsidRPr="00614D8B" w:rsidRDefault="0002299E" w:rsidP="0002299E">
      <w:pPr>
        <w:tabs>
          <w:tab w:val="right" w:pos="1843"/>
          <w:tab w:val="left" w:pos="2127"/>
        </w:tabs>
        <w:spacing w:before="140"/>
        <w:ind w:left="2098" w:hanging="2098"/>
        <w:jc w:val="both"/>
      </w:pPr>
      <w:r w:rsidRPr="00614D8B">
        <w:tab/>
        <w:t>(a)</w:t>
      </w:r>
      <w:r w:rsidRPr="00614D8B">
        <w:tab/>
        <w:t>if the lessor genuinely intends to live in the premises—8</w:t>
      </w:r>
      <w:r>
        <w:t xml:space="preserve"> </w:t>
      </w:r>
      <w:r w:rsidRPr="00614D8B">
        <w:t>weeks notice to vacate; or</w:t>
      </w:r>
    </w:p>
    <w:p w14:paraId="3AD9880B" w14:textId="77777777" w:rsidR="0002299E" w:rsidRPr="00614D8B" w:rsidRDefault="0002299E" w:rsidP="0002299E">
      <w:pPr>
        <w:tabs>
          <w:tab w:val="right" w:pos="1843"/>
          <w:tab w:val="left" w:pos="2127"/>
        </w:tabs>
        <w:spacing w:before="140"/>
        <w:ind w:left="2098" w:hanging="2098"/>
        <w:jc w:val="both"/>
      </w:pPr>
      <w:r w:rsidRPr="00614D8B">
        <w:tab/>
        <w:t>(b)</w:t>
      </w:r>
      <w:r w:rsidRPr="00614D8B">
        <w:tab/>
        <w:t>if the lessor genuinely believes the lessor’s immediate relative intends to live in the premises—8 weeks notice to vacate; or</w:t>
      </w:r>
    </w:p>
    <w:p w14:paraId="4644EBCE" w14:textId="77777777" w:rsidR="0002299E" w:rsidRPr="00614D8B" w:rsidRDefault="0002299E" w:rsidP="0002299E">
      <w:pPr>
        <w:tabs>
          <w:tab w:val="right" w:pos="1843"/>
          <w:tab w:val="left" w:pos="2127"/>
        </w:tabs>
        <w:spacing w:before="140"/>
        <w:ind w:left="2098" w:hanging="2098"/>
        <w:jc w:val="both"/>
      </w:pPr>
      <w:r w:rsidRPr="00614D8B">
        <w:tab/>
        <w:t>(c)</w:t>
      </w:r>
      <w:r w:rsidRPr="00614D8B">
        <w:tab/>
        <w:t>if the lessor genuinely believes an interested person intends to live in the premises—8 weeks notice to vacate; or</w:t>
      </w:r>
    </w:p>
    <w:p w14:paraId="5D17278F" w14:textId="77777777" w:rsidR="0002299E" w:rsidRPr="00614D8B" w:rsidRDefault="0002299E" w:rsidP="0002299E">
      <w:pPr>
        <w:tabs>
          <w:tab w:val="right" w:pos="1843"/>
          <w:tab w:val="left" w:pos="2127"/>
        </w:tabs>
        <w:spacing w:before="140"/>
        <w:ind w:left="2098" w:hanging="2098"/>
        <w:jc w:val="both"/>
      </w:pPr>
      <w:r w:rsidRPr="00614D8B">
        <w:lastRenderedPageBreak/>
        <w:tab/>
        <w:t>(d)</w:t>
      </w:r>
      <w:r w:rsidRPr="00614D8B">
        <w:tab/>
        <w:t>if the lessor genuinely intends to sell the premises—8</w:t>
      </w:r>
      <w:r>
        <w:t xml:space="preserve"> </w:t>
      </w:r>
      <w:r w:rsidRPr="00614D8B">
        <w:t>weeks notice to vacate; or</w:t>
      </w:r>
    </w:p>
    <w:p w14:paraId="5C557E1A" w14:textId="77777777" w:rsidR="0002299E" w:rsidRPr="00614D8B" w:rsidRDefault="0002299E" w:rsidP="0002299E">
      <w:pPr>
        <w:tabs>
          <w:tab w:val="right" w:pos="1843"/>
          <w:tab w:val="left" w:pos="2127"/>
        </w:tabs>
        <w:spacing w:before="140"/>
        <w:ind w:left="2098" w:hanging="2098"/>
        <w:jc w:val="both"/>
      </w:pPr>
      <w:r w:rsidRPr="00614D8B">
        <w:tab/>
        <w:t>(e)</w:t>
      </w:r>
      <w:r w:rsidRPr="00614D8B">
        <w:tab/>
        <w:t>if the lessor genuinely intends to reconstruct, renovate or make major repairs to the premises and the reconstruction, renovation or repairs cannot reasonably be carried out with the tenant living in the premises—12 weeks notice to vacate; or</w:t>
      </w:r>
    </w:p>
    <w:p w14:paraId="56D38D86" w14:textId="77777777" w:rsidR="0002299E" w:rsidRPr="00614D8B" w:rsidRDefault="0002299E" w:rsidP="0002299E">
      <w:pPr>
        <w:tabs>
          <w:tab w:val="right" w:pos="1843"/>
          <w:tab w:val="left" w:pos="2127"/>
        </w:tabs>
        <w:spacing w:before="140"/>
        <w:ind w:left="2098" w:hanging="2098"/>
        <w:jc w:val="both"/>
      </w:pPr>
      <w:r w:rsidRPr="00614D8B">
        <w:tab/>
        <w:t>(f)</w:t>
      </w:r>
      <w:r w:rsidRPr="00614D8B">
        <w:tab/>
        <w:t>if the lessor genuinely requires the premises for a lawful use other than as a home—26 weeks notice to vacate.</w:t>
      </w:r>
    </w:p>
    <w:p w14:paraId="0CE944F8" w14:textId="77777777" w:rsidR="0002299E" w:rsidRPr="00614D8B" w:rsidRDefault="0002299E" w:rsidP="0002299E">
      <w:pPr>
        <w:tabs>
          <w:tab w:val="right" w:pos="1372"/>
          <w:tab w:val="left" w:pos="1568"/>
        </w:tabs>
        <w:spacing w:before="140"/>
        <w:ind w:left="1588" w:hanging="1588"/>
        <w:jc w:val="both"/>
      </w:pPr>
      <w:r w:rsidRPr="00614D8B">
        <w:tab/>
        <w:t>(2)</w:t>
      </w:r>
      <w:r w:rsidRPr="00614D8B">
        <w:tab/>
        <w:t>A notice to vacate under this clause must be accompanied by written evidence supporting the lessor’s reason for the notice.</w:t>
      </w:r>
    </w:p>
    <w:p w14:paraId="6C079829" w14:textId="77777777" w:rsidR="0002299E" w:rsidRPr="00614D8B" w:rsidRDefault="0002299E" w:rsidP="0002299E">
      <w:pPr>
        <w:spacing w:before="140"/>
        <w:ind w:left="1560"/>
        <w:rPr>
          <w:rFonts w:ascii="Arial" w:hAnsi="Arial" w:cs="Arial"/>
          <w:b/>
          <w:bCs/>
          <w:sz w:val="18"/>
          <w:szCs w:val="18"/>
        </w:rPr>
      </w:pPr>
      <w:r w:rsidRPr="00614D8B">
        <w:rPr>
          <w:rFonts w:ascii="Arial" w:hAnsi="Arial" w:cs="Arial"/>
          <w:b/>
          <w:bCs/>
          <w:sz w:val="18"/>
          <w:szCs w:val="18"/>
        </w:rPr>
        <w:t>Examples—written evidence</w:t>
      </w:r>
    </w:p>
    <w:p w14:paraId="7A655454" w14:textId="77777777" w:rsidR="0002299E" w:rsidRPr="00614D8B" w:rsidRDefault="0002299E" w:rsidP="0002299E">
      <w:pPr>
        <w:spacing w:before="60"/>
        <w:ind w:left="1560"/>
        <w:rPr>
          <w:sz w:val="20"/>
        </w:rPr>
      </w:pPr>
      <w:r w:rsidRPr="00614D8B">
        <w:rPr>
          <w:sz w:val="20"/>
        </w:rPr>
        <w:t>statutory declaration, development application, quotes from a tradesperson for renovations, notice of decision from the housing commissioner</w:t>
      </w:r>
    </w:p>
    <w:p w14:paraId="1C61090A" w14:textId="77777777" w:rsidR="0002299E" w:rsidRPr="00614D8B" w:rsidRDefault="0002299E" w:rsidP="0002299E">
      <w:pPr>
        <w:tabs>
          <w:tab w:val="right" w:pos="1372"/>
          <w:tab w:val="left" w:pos="1568"/>
        </w:tabs>
        <w:spacing w:before="140"/>
        <w:ind w:left="1588" w:hanging="1588"/>
        <w:jc w:val="both"/>
      </w:pPr>
      <w:r w:rsidRPr="00614D8B">
        <w:tab/>
        <w:t>(3)</w:t>
      </w:r>
      <w:r w:rsidRPr="00614D8B">
        <w:tab/>
        <w:t>In this clause:</w:t>
      </w:r>
    </w:p>
    <w:p w14:paraId="51A4751C" w14:textId="77777777" w:rsidR="0002299E" w:rsidRPr="00614D8B" w:rsidRDefault="0002299E" w:rsidP="0002299E">
      <w:pPr>
        <w:spacing w:before="140"/>
        <w:ind w:left="1560"/>
        <w:rPr>
          <w:lang w:eastAsia="en-AU"/>
        </w:rPr>
      </w:pPr>
      <w:r w:rsidRPr="00614D8B">
        <w:rPr>
          <w:rStyle w:val="charBoldItals"/>
        </w:rPr>
        <w:t>immediate relative</w:t>
      </w:r>
      <w:r w:rsidRPr="00C03236">
        <w:t>, of the lessor,</w:t>
      </w:r>
      <w:r w:rsidRPr="00614D8B">
        <w:t xml:space="preserve"> means a son, daughter, son-in-law, daughter</w:t>
      </w:r>
      <w:r w:rsidRPr="00614D8B">
        <w:noBreakHyphen/>
        <w:t>in</w:t>
      </w:r>
      <w:r w:rsidRPr="00614D8B">
        <w:noBreakHyphen/>
        <w:t>law, mother, father, mother-in-law, father-in-law, brother, sister, brother-in-law or sister-in-law.</w:t>
      </w:r>
    </w:p>
    <w:p w14:paraId="2D2DA105" w14:textId="77777777" w:rsidR="0002299E" w:rsidRPr="00614D8B" w:rsidRDefault="0002299E" w:rsidP="0002299E">
      <w:pPr>
        <w:spacing w:before="140"/>
        <w:ind w:left="1560"/>
        <w:rPr>
          <w:lang w:eastAsia="en-AU"/>
        </w:rPr>
      </w:pPr>
      <w:r w:rsidRPr="00614D8B">
        <w:rPr>
          <w:rStyle w:val="charBoldItals"/>
        </w:rPr>
        <w:t>interested person</w:t>
      </w:r>
      <w:r w:rsidRPr="00614D8B">
        <w:rPr>
          <w:color w:val="000000"/>
        </w:rPr>
        <w:t>, for a lessor, means a person who is not an immediate relative of the lessor but who has a close family or personal relationship with the lessor and who has a reasonable expectation arising from that relationship that the lessor would provide accommodation for the person.</w:t>
      </w:r>
    </w:p>
    <w:p w14:paraId="0E9043BD" w14:textId="77777777" w:rsidR="00450C28" w:rsidRDefault="00450C28" w:rsidP="00775F61">
      <w:pPr>
        <w:tabs>
          <w:tab w:val="right" w:pos="1372"/>
          <w:tab w:val="left" w:pos="1568"/>
        </w:tabs>
        <w:spacing w:before="140"/>
        <w:ind w:left="1588" w:hanging="1588"/>
        <w:jc w:val="both"/>
      </w:pPr>
      <w:r w:rsidRPr="001214D5">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14:paraId="4F835DCF" w14:textId="77777777"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14:paraId="7DB2B838" w14:textId="77777777" w:rsidR="00450C28" w:rsidRPr="0027007A" w:rsidRDefault="00450C28" w:rsidP="00775F61">
      <w:pPr>
        <w:keepNext/>
        <w:spacing w:before="180"/>
        <w:rPr>
          <w:rFonts w:ascii="Arial" w:hAnsi="Arial"/>
          <w:b/>
        </w:rPr>
      </w:pPr>
      <w:r w:rsidRPr="0027007A">
        <w:rPr>
          <w:rFonts w:ascii="Arial" w:hAnsi="Arial"/>
          <w:b/>
        </w:rPr>
        <w:lastRenderedPageBreak/>
        <w:t>Notices of address for service</w:t>
      </w:r>
    </w:p>
    <w:p w14:paraId="32B75492" w14:textId="77777777" w:rsidR="00595CF6" w:rsidRDefault="00595CF6" w:rsidP="00595CF6">
      <w:pPr>
        <w:tabs>
          <w:tab w:val="right" w:pos="1372"/>
          <w:tab w:val="left" w:pos="1568"/>
        </w:tabs>
        <w:spacing w:before="140"/>
        <w:ind w:left="1588" w:hanging="1588"/>
        <w:jc w:val="both"/>
      </w:pPr>
      <w:r>
        <w:t>98</w:t>
      </w:r>
      <w:r w:rsidRPr="00614D8B">
        <w:tab/>
        <w:t>(1)</w:t>
      </w:r>
      <w:r w:rsidRPr="00614D8B">
        <w:tab/>
      </w:r>
      <w:r>
        <w:t>At the commencement of the tenancy, the lessor and the tenant must each give—</w:t>
      </w:r>
    </w:p>
    <w:p w14:paraId="3E3423C1" w14:textId="77777777" w:rsidR="00595CF6" w:rsidRDefault="00595CF6" w:rsidP="00595CF6">
      <w:pPr>
        <w:tabs>
          <w:tab w:val="right" w:pos="1843"/>
          <w:tab w:val="left" w:pos="2127"/>
        </w:tabs>
        <w:spacing w:before="140"/>
        <w:ind w:left="2098" w:hanging="2098"/>
        <w:jc w:val="both"/>
      </w:pPr>
      <w:r>
        <w:tab/>
        <w:t>(a)</w:t>
      </w:r>
      <w:r>
        <w:tab/>
        <w:t>an address for service of termination notices; and</w:t>
      </w:r>
    </w:p>
    <w:p w14:paraId="714C7E39" w14:textId="77777777" w:rsidR="00595CF6" w:rsidRDefault="00595CF6" w:rsidP="00595CF6">
      <w:pPr>
        <w:tabs>
          <w:tab w:val="right" w:pos="1843"/>
          <w:tab w:val="left" w:pos="2127"/>
        </w:tabs>
        <w:spacing w:before="140"/>
        <w:ind w:left="2098" w:hanging="2098"/>
        <w:jc w:val="both"/>
      </w:pPr>
      <w:r>
        <w:tab/>
        <w:t>(b)</w:t>
      </w:r>
      <w:r>
        <w:tab/>
        <w:t>an address for service of other notices.</w:t>
      </w:r>
    </w:p>
    <w:p w14:paraId="1E934C1E" w14:textId="77777777" w:rsidR="00595CF6" w:rsidRDefault="00595CF6" w:rsidP="00595CF6">
      <w:pPr>
        <w:tabs>
          <w:tab w:val="right" w:pos="1372"/>
          <w:tab w:val="left" w:pos="1568"/>
        </w:tabs>
        <w:spacing w:before="140"/>
        <w:ind w:left="1588" w:hanging="1588"/>
        <w:jc w:val="both"/>
      </w:pPr>
      <w:r>
        <w:tab/>
        <w:t>(2)</w:t>
      </w:r>
      <w:r>
        <w:tab/>
        <w:t xml:space="preserve">If a person’s address for service changes during the tenancy, the person </w:t>
      </w:r>
      <w:r w:rsidRPr="00971578">
        <w:t>must tell the other party about the new</w:t>
      </w:r>
      <w:r>
        <w:t xml:space="preserve"> address within 2 weeks of the change.</w:t>
      </w:r>
    </w:p>
    <w:p w14:paraId="1E99BF56" w14:textId="77777777" w:rsidR="00450C28" w:rsidRPr="001214D5" w:rsidRDefault="00450C28" w:rsidP="00775F61">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14:paraId="0B4E105A" w14:textId="308F914A"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 xml:space="preserve">If 2 or more people share a tenancy, except where this agreement otherwise provides, they do so as </w:t>
      </w:r>
      <w:r w:rsidR="00984BD0" w:rsidRPr="00DA6837">
        <w:rPr>
          <w:color w:val="000000"/>
        </w:rPr>
        <w:t>co-tenants</w:t>
      </w:r>
      <w:r w:rsidRPr="001214D5">
        <w:t>.</w:t>
      </w:r>
    </w:p>
    <w:p w14:paraId="4CD5F275" w14:textId="77777777" w:rsidR="007D5CFD" w:rsidRDefault="007D5CFD">
      <w:pPr>
        <w:pStyle w:val="03Schedule"/>
        <w:sectPr w:rsidR="007D5CFD">
          <w:headerReference w:type="even" r:id="rId138"/>
          <w:headerReference w:type="default" r:id="rId139"/>
          <w:footerReference w:type="even" r:id="rId140"/>
          <w:footerReference w:type="default" r:id="rId141"/>
          <w:type w:val="continuous"/>
          <w:pgSz w:w="11907" w:h="16839" w:code="9"/>
          <w:pgMar w:top="3880" w:right="1900" w:bottom="3100" w:left="2300" w:header="2280" w:footer="1760" w:gutter="0"/>
          <w:cols w:space="720"/>
        </w:sectPr>
      </w:pPr>
    </w:p>
    <w:p w14:paraId="60BD2196" w14:textId="77777777" w:rsidR="00CF3318" w:rsidRPr="00CF3318" w:rsidRDefault="00CF3318" w:rsidP="00CF3318">
      <w:pPr>
        <w:pStyle w:val="PageBreak"/>
      </w:pPr>
      <w:r w:rsidRPr="00CF3318">
        <w:br w:type="page"/>
      </w:r>
    </w:p>
    <w:p w14:paraId="46E36422" w14:textId="393FD437" w:rsidR="00636BB7" w:rsidRPr="0095341C" w:rsidRDefault="00636BB7" w:rsidP="00636BB7">
      <w:pPr>
        <w:pStyle w:val="Sched-heading"/>
      </w:pPr>
      <w:bookmarkStart w:id="257" w:name="_Toc152686178"/>
      <w:r w:rsidRPr="0095341C">
        <w:rPr>
          <w:rStyle w:val="CharChapNo"/>
        </w:rPr>
        <w:lastRenderedPageBreak/>
        <w:t>Schedule 2</w:t>
      </w:r>
      <w:r w:rsidRPr="00614D8B">
        <w:tab/>
      </w:r>
      <w:r w:rsidRPr="0095341C">
        <w:rPr>
          <w:rStyle w:val="CharChapText"/>
        </w:rPr>
        <w:t>Additional terms for certain residential tenancy agreements</w:t>
      </w:r>
      <w:bookmarkEnd w:id="257"/>
    </w:p>
    <w:p w14:paraId="1C854B70" w14:textId="77777777" w:rsidR="00636BB7" w:rsidRPr="00614D8B" w:rsidRDefault="00636BB7" w:rsidP="00636BB7">
      <w:pPr>
        <w:pStyle w:val="ref"/>
      </w:pPr>
      <w:r w:rsidRPr="00614D8B">
        <w:t>(see s 8)</w:t>
      </w:r>
    </w:p>
    <w:p w14:paraId="40ABCE6C" w14:textId="77777777" w:rsidR="00636BB7" w:rsidRPr="00614D8B" w:rsidRDefault="00636BB7" w:rsidP="00636BB7">
      <w:pPr>
        <w:keepNext/>
        <w:tabs>
          <w:tab w:val="left" w:pos="1064"/>
        </w:tabs>
        <w:spacing w:before="240" w:after="60"/>
        <w:rPr>
          <w:rFonts w:ascii="Arial" w:hAnsi="Arial"/>
          <w:b/>
          <w:sz w:val="28"/>
        </w:rPr>
      </w:pPr>
      <w:r w:rsidRPr="00636BB7">
        <w:rPr>
          <w:rStyle w:val="CharSectNo"/>
          <w:rFonts w:ascii="Arial" w:hAnsi="Arial" w:cs="Arial"/>
          <w:b/>
          <w:bCs/>
          <w:sz w:val="28"/>
          <w:szCs w:val="28"/>
        </w:rPr>
        <w:t>2.1</w:t>
      </w:r>
      <w:r w:rsidRPr="00614D8B">
        <w:rPr>
          <w:rFonts w:ascii="Arial" w:hAnsi="Arial"/>
          <w:b/>
          <w:sz w:val="28"/>
        </w:rPr>
        <w:tab/>
        <w:t>Break lease fee clause</w:t>
      </w:r>
    </w:p>
    <w:p w14:paraId="1A1ACAB2" w14:textId="77777777" w:rsidR="00636BB7" w:rsidRPr="00614D8B" w:rsidRDefault="00636BB7" w:rsidP="00636BB7">
      <w:pPr>
        <w:keepNext/>
        <w:spacing w:before="180"/>
        <w:rPr>
          <w:rFonts w:ascii="Arial" w:hAnsi="Arial"/>
          <w:b/>
        </w:rPr>
      </w:pPr>
      <w:r w:rsidRPr="00614D8B">
        <w:rPr>
          <w:rFonts w:ascii="Arial" w:hAnsi="Arial"/>
          <w:b/>
        </w:rPr>
        <w:t>Termination before end of fixed term—fee for breaking lease</w:t>
      </w:r>
    </w:p>
    <w:p w14:paraId="10DED0C1" w14:textId="77777777" w:rsidR="00636BB7" w:rsidRPr="00614D8B" w:rsidRDefault="00636BB7" w:rsidP="00636BB7">
      <w:pPr>
        <w:tabs>
          <w:tab w:val="right" w:pos="1372"/>
          <w:tab w:val="left" w:pos="1568"/>
        </w:tabs>
        <w:spacing w:before="140"/>
        <w:ind w:left="1588" w:hanging="1588"/>
        <w:jc w:val="both"/>
      </w:pPr>
      <w:r w:rsidRPr="00614D8B">
        <w:t>101</w:t>
      </w:r>
      <w:r w:rsidRPr="00614D8B">
        <w:tab/>
        <w:t>(1)</w:t>
      </w:r>
      <w:r w:rsidRPr="00614D8B">
        <w:tab/>
        <w:t>If the tenant ends a fixed term agreement before the end of the fixed term (other than for a reason provided for by the Residential Tenancies Act or the agreement), the tenant must pay a fee (a</w:t>
      </w:r>
      <w:r>
        <w:t xml:space="preserve"> </w:t>
      </w:r>
      <w:r w:rsidRPr="00614D8B">
        <w:rPr>
          <w:rStyle w:val="charBoldItals"/>
        </w:rPr>
        <w:t>break</w:t>
      </w:r>
      <w:r>
        <w:rPr>
          <w:rStyle w:val="charBoldItals"/>
        </w:rPr>
        <w:t xml:space="preserve"> </w:t>
      </w:r>
      <w:r w:rsidRPr="00614D8B">
        <w:rPr>
          <w:rStyle w:val="charBoldItals"/>
        </w:rPr>
        <w:t>fee</w:t>
      </w:r>
      <w:r w:rsidRPr="00614D8B">
        <w:t>) of the following amount:</w:t>
      </w:r>
    </w:p>
    <w:p w14:paraId="4EFB3788" w14:textId="77777777" w:rsidR="00636BB7" w:rsidRPr="00614D8B" w:rsidRDefault="00636BB7" w:rsidP="00636BB7">
      <w:pPr>
        <w:tabs>
          <w:tab w:val="right" w:pos="1843"/>
          <w:tab w:val="left" w:pos="2127"/>
        </w:tabs>
        <w:spacing w:before="140"/>
        <w:ind w:left="2098" w:hanging="2098"/>
        <w:jc w:val="both"/>
      </w:pPr>
      <w:r w:rsidRPr="00614D8B">
        <w:tab/>
        <w:t>(a)</w:t>
      </w:r>
      <w:r w:rsidRPr="00614D8B">
        <w:tab/>
        <w:t>if the fixed term is 3 years or less—</w:t>
      </w:r>
    </w:p>
    <w:p w14:paraId="168E37D2" w14:textId="77777777" w:rsidR="00636BB7" w:rsidRPr="00614D8B" w:rsidRDefault="00636BB7" w:rsidP="00636BB7">
      <w:pPr>
        <w:tabs>
          <w:tab w:val="right" w:pos="2410"/>
          <w:tab w:val="left" w:pos="2552"/>
        </w:tabs>
        <w:spacing w:before="140"/>
        <w:ind w:left="2552" w:hanging="2552"/>
        <w:jc w:val="both"/>
      </w:pPr>
      <w:r w:rsidRPr="00614D8B">
        <w:tab/>
        <w:t>(i)</w:t>
      </w:r>
      <w:r w:rsidRPr="00614D8B">
        <w:tab/>
        <w:t>if less than half of the fixed term has expired—6</w:t>
      </w:r>
      <w:r>
        <w:t> </w:t>
      </w:r>
      <w:r w:rsidRPr="00614D8B">
        <w:t>weeks rent; or</w:t>
      </w:r>
    </w:p>
    <w:p w14:paraId="69003DD7" w14:textId="77777777" w:rsidR="00636BB7" w:rsidRPr="00614D8B" w:rsidRDefault="00636BB7" w:rsidP="00636BB7">
      <w:pPr>
        <w:tabs>
          <w:tab w:val="right" w:pos="2410"/>
          <w:tab w:val="left" w:pos="2552"/>
        </w:tabs>
        <w:spacing w:before="140"/>
        <w:ind w:left="2552" w:hanging="2552"/>
        <w:jc w:val="both"/>
      </w:pPr>
      <w:r w:rsidRPr="00614D8B">
        <w:tab/>
        <w:t>(ii)</w:t>
      </w:r>
      <w:r w:rsidRPr="00614D8B">
        <w:tab/>
        <w:t>in any other case—4</w:t>
      </w:r>
      <w:r>
        <w:t xml:space="preserve"> </w:t>
      </w:r>
      <w:r w:rsidRPr="00614D8B">
        <w:t>weeks rent;</w:t>
      </w:r>
    </w:p>
    <w:p w14:paraId="4951570B"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if the fixed term is more than 3 years—the amount agreed between the lessor and tenant.</w:t>
      </w:r>
    </w:p>
    <w:p w14:paraId="50851717" w14:textId="77777777" w:rsidR="00636BB7" w:rsidRPr="00614D8B" w:rsidRDefault="00636BB7" w:rsidP="00636BB7">
      <w:pPr>
        <w:tabs>
          <w:tab w:val="right" w:pos="1372"/>
          <w:tab w:val="left" w:pos="1568"/>
        </w:tabs>
        <w:spacing w:before="140"/>
        <w:ind w:left="1588" w:hanging="1588"/>
        <w:jc w:val="both"/>
      </w:pPr>
      <w:r w:rsidRPr="00614D8B">
        <w:tab/>
        <w:t>(2)</w:t>
      </w:r>
      <w:r w:rsidRPr="00614D8B">
        <w:tab/>
        <w:t>The lessor agrees that the compensation payable by the tenant for ending a fixed term agreement before the end of the fixed term is limited to the amount of the break fee specified in subclause</w:t>
      </w:r>
      <w:r>
        <w:t> </w:t>
      </w:r>
      <w:r w:rsidRPr="00614D8B">
        <w:t>(1).</w:t>
      </w:r>
    </w:p>
    <w:p w14:paraId="1CD39BE2" w14:textId="77777777" w:rsidR="00636BB7" w:rsidRPr="00614D8B" w:rsidRDefault="00636BB7" w:rsidP="00636BB7">
      <w:pPr>
        <w:tabs>
          <w:tab w:val="right" w:pos="1372"/>
          <w:tab w:val="left" w:pos="1568"/>
        </w:tabs>
        <w:spacing w:before="140"/>
        <w:ind w:left="1588" w:hanging="1588"/>
        <w:jc w:val="both"/>
      </w:pPr>
      <w:r w:rsidRPr="00614D8B">
        <w:tab/>
        <w:t>(3)</w:t>
      </w:r>
      <w:r w:rsidRPr="00614D8B">
        <w:tab/>
        <w:t>However, the lessor and tenant agree that if, within the defined period after the tenant vacates the premises, the lessor enters into a residential tenancy agreement with a new tenant, the amount payable by the tenant is limited to—</w:t>
      </w:r>
    </w:p>
    <w:p w14:paraId="7D0FEE5C"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amount of the break fee under subclause (1) less the amount of rent payable by the new tenant for the defined period; and</w:t>
      </w:r>
    </w:p>
    <w:p w14:paraId="673847A4" w14:textId="77777777" w:rsidR="00636BB7" w:rsidRPr="00614D8B" w:rsidRDefault="00636BB7" w:rsidP="00C66E0B">
      <w:pPr>
        <w:keepLines/>
        <w:tabs>
          <w:tab w:val="right" w:pos="1843"/>
          <w:tab w:val="left" w:pos="2127"/>
        </w:tabs>
        <w:spacing w:before="140"/>
        <w:ind w:left="2098" w:hanging="2098"/>
        <w:jc w:val="both"/>
      </w:pPr>
      <w:r w:rsidRPr="00614D8B">
        <w:lastRenderedPageBreak/>
        <w:tab/>
        <w:t>(b)</w:t>
      </w:r>
      <w:r w:rsidRPr="00614D8B">
        <w:tab/>
        <w:t>if the tenant vacates the premises more than 4 weeks before the end of the fixed term—the lessor’s reasonable costs (not exceeding the defined cost limit) of advertising the premises for lease and of giving a right to occupy the premises to another person.</w:t>
      </w:r>
    </w:p>
    <w:p w14:paraId="7521411B" w14:textId="77777777" w:rsidR="00636BB7" w:rsidRPr="00614D8B" w:rsidRDefault="00636BB7" w:rsidP="00636BB7">
      <w:pPr>
        <w:tabs>
          <w:tab w:val="right" w:pos="1372"/>
          <w:tab w:val="left" w:pos="1568"/>
        </w:tabs>
        <w:spacing w:before="140"/>
        <w:ind w:left="1588" w:hanging="1588"/>
        <w:jc w:val="both"/>
      </w:pPr>
      <w:r w:rsidRPr="00614D8B">
        <w:tab/>
        <w:t>(4)</w:t>
      </w:r>
      <w:r w:rsidRPr="00614D8B">
        <w:tab/>
        <w:t>In this clause:</w:t>
      </w:r>
    </w:p>
    <w:p w14:paraId="17CBA38B" w14:textId="77777777" w:rsidR="00636BB7" w:rsidRPr="00614D8B" w:rsidRDefault="00636BB7" w:rsidP="00636BB7">
      <w:pPr>
        <w:spacing w:before="140"/>
        <w:ind w:left="1560"/>
      </w:pPr>
      <w:r w:rsidRPr="00614D8B">
        <w:rPr>
          <w:rStyle w:val="charBoldItals"/>
        </w:rPr>
        <w:t xml:space="preserve">defined cost limit </w:t>
      </w:r>
      <w:r w:rsidRPr="00614D8B">
        <w:t>means—</w:t>
      </w:r>
    </w:p>
    <w:p w14:paraId="7A4DD359" w14:textId="77777777" w:rsidR="00636BB7" w:rsidRPr="00614D8B" w:rsidRDefault="00636BB7" w:rsidP="00636BB7">
      <w:pPr>
        <w:tabs>
          <w:tab w:val="right" w:pos="1843"/>
          <w:tab w:val="left" w:pos="2127"/>
        </w:tabs>
        <w:spacing w:before="140"/>
        <w:ind w:left="2098" w:hanging="2098"/>
        <w:jc w:val="both"/>
      </w:pPr>
      <w:r w:rsidRPr="00614D8B">
        <w:tab/>
        <w:t>(a)</w:t>
      </w:r>
      <w:r w:rsidRPr="00614D8B">
        <w:tab/>
        <w:t xml:space="preserve">if half or more than half of the fixed term has expired—an amount equal to </w:t>
      </w:r>
      <w:r>
        <w:rPr>
          <w:position w:val="6"/>
          <w:sz w:val="18"/>
        </w:rPr>
        <w:t>2</w:t>
      </w:r>
      <w:r>
        <w:t>/</w:t>
      </w:r>
      <w:r>
        <w:rPr>
          <w:sz w:val="18"/>
        </w:rPr>
        <w:t>3</w:t>
      </w:r>
      <w:r>
        <w:t xml:space="preserve"> </w:t>
      </w:r>
      <w:r w:rsidRPr="00614D8B">
        <w:t>of 1 week’s rent; or</w:t>
      </w:r>
    </w:p>
    <w:p w14:paraId="16B204F5"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if less than half of the fixed term has expired—an amount equal to 1 week’s rent.</w:t>
      </w:r>
    </w:p>
    <w:p w14:paraId="4674D5CA" w14:textId="77777777" w:rsidR="00636BB7" w:rsidRPr="00614D8B" w:rsidRDefault="00636BB7" w:rsidP="00636BB7">
      <w:pPr>
        <w:spacing w:before="140"/>
        <w:ind w:left="1560"/>
        <w:rPr>
          <w:lang w:eastAsia="en-AU"/>
        </w:rPr>
      </w:pPr>
      <w:r w:rsidRPr="00614D8B">
        <w:rPr>
          <w:rStyle w:val="charBoldItals"/>
        </w:rPr>
        <w:t>defined period</w:t>
      </w:r>
      <w:r w:rsidRPr="00614D8B">
        <w:t xml:space="preserve"> means—</w:t>
      </w:r>
    </w:p>
    <w:p w14:paraId="0B3A755C" w14:textId="77777777" w:rsidR="00636BB7" w:rsidRPr="00614D8B" w:rsidRDefault="00636BB7" w:rsidP="00636BB7">
      <w:pPr>
        <w:tabs>
          <w:tab w:val="right" w:pos="1843"/>
          <w:tab w:val="left" w:pos="2127"/>
        </w:tabs>
        <w:spacing w:before="140"/>
        <w:ind w:left="2098" w:hanging="2098"/>
        <w:jc w:val="both"/>
      </w:pPr>
      <w:r w:rsidRPr="00614D8B">
        <w:tab/>
        <w:t>(a)</w:t>
      </w:r>
      <w:r w:rsidRPr="00614D8B">
        <w:tab/>
        <w:t>if subclause (1) (a) (i) applies—6 weeks; or</w:t>
      </w:r>
    </w:p>
    <w:p w14:paraId="5CB50F21"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if subclause (1) (a) (ii) applies—4 weeks; or</w:t>
      </w:r>
    </w:p>
    <w:p w14:paraId="2912547C" w14:textId="77777777" w:rsidR="00636BB7" w:rsidRPr="00614D8B" w:rsidRDefault="00636BB7" w:rsidP="00636BB7">
      <w:pPr>
        <w:tabs>
          <w:tab w:val="right" w:pos="1843"/>
          <w:tab w:val="left" w:pos="2127"/>
        </w:tabs>
        <w:spacing w:before="140"/>
        <w:ind w:left="2098" w:hanging="2098"/>
        <w:jc w:val="both"/>
      </w:pPr>
      <w:r w:rsidRPr="00614D8B">
        <w:tab/>
        <w:t>(c)</w:t>
      </w:r>
      <w:r w:rsidRPr="00614D8B">
        <w:tab/>
        <w:t>if subclause (1) (b) applies—N weeks.</w:t>
      </w:r>
    </w:p>
    <w:p w14:paraId="3F3FD750" w14:textId="77777777" w:rsidR="00636BB7" w:rsidRPr="00614D8B" w:rsidRDefault="00636BB7" w:rsidP="00636BB7">
      <w:pPr>
        <w:keepNext/>
        <w:spacing w:before="140"/>
        <w:ind w:left="1560"/>
      </w:pPr>
      <w:r w:rsidRPr="00614D8B">
        <w:rPr>
          <w:rStyle w:val="charBoldItals"/>
        </w:rPr>
        <w:t xml:space="preserve">N </w:t>
      </w:r>
      <w:r w:rsidRPr="00614D8B">
        <w:t>is the number worked out as follows:</w:t>
      </w:r>
    </w:p>
    <w:p w14:paraId="0F33EFBB" w14:textId="77777777" w:rsidR="00636BB7" w:rsidRPr="00614D8B" w:rsidRDefault="00636BB7" w:rsidP="00636BB7">
      <w:pPr>
        <w:pStyle w:val="Formula"/>
        <w:ind w:left="284"/>
        <w:rPr>
          <w:szCs w:val="24"/>
        </w:rPr>
      </w:pPr>
      <w:r w:rsidRPr="00614D8B">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14:paraId="5680A057" w14:textId="77777777" w:rsidR="00636BB7" w:rsidRPr="00614D8B" w:rsidRDefault="00636BB7" w:rsidP="00636BB7">
      <w:pPr>
        <w:keepNext/>
        <w:tabs>
          <w:tab w:val="left" w:pos="1064"/>
        </w:tabs>
        <w:spacing w:before="240" w:after="60"/>
        <w:rPr>
          <w:rFonts w:ascii="Arial" w:hAnsi="Arial"/>
          <w:b/>
          <w:sz w:val="28"/>
        </w:rPr>
      </w:pPr>
      <w:r w:rsidRPr="006C7ECD">
        <w:rPr>
          <w:rStyle w:val="CharSectNo"/>
          <w:rFonts w:ascii="Arial" w:hAnsi="Arial" w:cs="Arial"/>
          <w:b/>
          <w:bCs/>
          <w:sz w:val="28"/>
          <w:szCs w:val="28"/>
        </w:rPr>
        <w:t>2.2</w:t>
      </w:r>
      <w:r w:rsidRPr="00614D8B">
        <w:rPr>
          <w:rFonts w:ascii="Arial" w:hAnsi="Arial"/>
          <w:b/>
          <w:sz w:val="28"/>
        </w:rPr>
        <w:tab/>
        <w:t>Posting termination clause</w:t>
      </w:r>
    </w:p>
    <w:p w14:paraId="1F94076B" w14:textId="77777777" w:rsidR="00636BB7" w:rsidRPr="00614D8B" w:rsidRDefault="00636BB7" w:rsidP="00636BB7">
      <w:pPr>
        <w:keepNext/>
        <w:spacing w:before="180"/>
        <w:rPr>
          <w:rFonts w:ascii="Arial" w:hAnsi="Arial"/>
          <w:b/>
        </w:rPr>
      </w:pPr>
      <w:r w:rsidRPr="00614D8B">
        <w:rPr>
          <w:rFonts w:ascii="Arial" w:hAnsi="Arial"/>
          <w:b/>
        </w:rPr>
        <w:t>Termination because of posting</w:t>
      </w:r>
    </w:p>
    <w:p w14:paraId="0CED573C" w14:textId="77777777" w:rsidR="00636BB7" w:rsidRPr="00614D8B" w:rsidRDefault="00636BB7" w:rsidP="00636BB7">
      <w:pPr>
        <w:tabs>
          <w:tab w:val="right" w:pos="1372"/>
          <w:tab w:val="left" w:pos="1568"/>
        </w:tabs>
        <w:spacing w:before="140"/>
        <w:ind w:left="1588" w:hanging="1588"/>
        <w:jc w:val="both"/>
      </w:pPr>
      <w:r w:rsidRPr="00614D8B">
        <w:t>102</w:t>
      </w:r>
      <w:r w:rsidRPr="00614D8B">
        <w:tab/>
        <w:t>(1)</w:t>
      </w:r>
      <w:r w:rsidRPr="00614D8B">
        <w:tab/>
        <w:t>The tenancy agreement may be terminated—</w:t>
      </w:r>
    </w:p>
    <w:p w14:paraId="08385797" w14:textId="77777777" w:rsidR="00636BB7" w:rsidRPr="00614D8B" w:rsidRDefault="00636BB7" w:rsidP="00636BB7">
      <w:pPr>
        <w:tabs>
          <w:tab w:val="right" w:pos="1843"/>
          <w:tab w:val="left" w:pos="2127"/>
        </w:tabs>
        <w:spacing w:before="140"/>
        <w:ind w:left="2098" w:hanging="2098"/>
        <w:jc w:val="both"/>
      </w:pPr>
      <w:r w:rsidRPr="00614D8B">
        <w:tab/>
        <w:t>(a)</w:t>
      </w:r>
      <w:r w:rsidRPr="00614D8B">
        <w:tab/>
        <w:t>if the lessor is posted to the ACT in the course of the lessor’s employment—by the lessor giving the tenant at least 8 weeks notice to vacate the premises; or</w:t>
      </w:r>
    </w:p>
    <w:p w14:paraId="7484F792" w14:textId="77777777" w:rsidR="00636BB7" w:rsidRPr="00614D8B" w:rsidRDefault="00636BB7" w:rsidP="00C66E0B">
      <w:pPr>
        <w:keepLines/>
        <w:tabs>
          <w:tab w:val="right" w:pos="1843"/>
          <w:tab w:val="left" w:pos="2127"/>
        </w:tabs>
        <w:spacing w:before="140"/>
        <w:ind w:left="2098" w:hanging="2098"/>
        <w:jc w:val="both"/>
      </w:pPr>
      <w:r w:rsidRPr="00614D8B">
        <w:lastRenderedPageBreak/>
        <w:tab/>
        <w:t>(b)</w:t>
      </w:r>
      <w:r w:rsidRPr="00614D8B">
        <w:tab/>
        <w:t>if the tenant is posted away from the ACT in the course of the tenant’s employment—by the tenant giving the lessor at least 8</w:t>
      </w:r>
      <w:r>
        <w:t xml:space="preserve"> </w:t>
      </w:r>
      <w:r w:rsidRPr="00614D8B">
        <w:t>weeks notice of the tenant’s intention to vacate the premises.</w:t>
      </w:r>
    </w:p>
    <w:p w14:paraId="2C1A9354" w14:textId="77777777" w:rsidR="00636BB7" w:rsidRPr="00614D8B" w:rsidRDefault="00636BB7" w:rsidP="00636BB7">
      <w:pPr>
        <w:tabs>
          <w:tab w:val="right" w:pos="1372"/>
          <w:tab w:val="left" w:pos="1568"/>
        </w:tabs>
        <w:spacing w:before="140"/>
        <w:ind w:left="1588" w:hanging="1588"/>
        <w:jc w:val="both"/>
      </w:pPr>
      <w:r w:rsidRPr="00614D8B">
        <w:tab/>
        <w:t>(2)</w:t>
      </w:r>
      <w:r w:rsidRPr="00614D8B">
        <w:tab/>
        <w:t>A notice under subclause (1) must be accompanied by evidence of the posting (for example, a letter from the employer of the lessor or tenant confirming the details of the posting).</w:t>
      </w:r>
    </w:p>
    <w:p w14:paraId="1292B797" w14:textId="77777777" w:rsidR="00636BB7" w:rsidRPr="00614D8B" w:rsidRDefault="00636BB7" w:rsidP="00636BB7">
      <w:pPr>
        <w:tabs>
          <w:tab w:val="right" w:pos="1372"/>
          <w:tab w:val="left" w:pos="1568"/>
        </w:tabs>
        <w:spacing w:before="140"/>
        <w:ind w:left="1588" w:hanging="1588"/>
        <w:jc w:val="both"/>
      </w:pPr>
      <w:r w:rsidRPr="00614D8B">
        <w:tab/>
        <w:t>(3)</w:t>
      </w:r>
      <w:r w:rsidRPr="00614D8B">
        <w:tab/>
        <w:t>The residential tenancy agreement terminates—</w:t>
      </w:r>
    </w:p>
    <w:p w14:paraId="2199C691" w14:textId="77777777" w:rsidR="00636BB7" w:rsidRPr="00614D8B" w:rsidRDefault="00636BB7" w:rsidP="00636BB7">
      <w:pPr>
        <w:tabs>
          <w:tab w:val="right" w:pos="1843"/>
          <w:tab w:val="left" w:pos="2127"/>
        </w:tabs>
        <w:spacing w:before="140"/>
        <w:ind w:left="2098" w:hanging="2098"/>
        <w:jc w:val="both"/>
      </w:pPr>
      <w:r w:rsidRPr="00614D8B">
        <w:tab/>
        <w:t>(a)</w:t>
      </w:r>
      <w:r w:rsidRPr="00614D8B">
        <w:tab/>
        <w:t>8</w:t>
      </w:r>
      <w:r>
        <w:t xml:space="preserve"> </w:t>
      </w:r>
      <w:r w:rsidRPr="00614D8B">
        <w:t>weeks after the day the notice under subclause</w:t>
      </w:r>
      <w:r>
        <w:t xml:space="preserve"> </w:t>
      </w:r>
      <w:r w:rsidRPr="00614D8B">
        <w:t>(1) is received; or</w:t>
      </w:r>
    </w:p>
    <w:p w14:paraId="236370AF"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if a later date is stated in the notice—on the stated date.</w:t>
      </w:r>
    </w:p>
    <w:p w14:paraId="38E6B268" w14:textId="77777777" w:rsidR="00636BB7" w:rsidRPr="00614D8B" w:rsidRDefault="00636BB7" w:rsidP="00636BB7">
      <w:pPr>
        <w:keepNext/>
        <w:tabs>
          <w:tab w:val="left" w:pos="1064"/>
        </w:tabs>
        <w:spacing w:before="240" w:after="60"/>
        <w:rPr>
          <w:rFonts w:ascii="Arial" w:hAnsi="Arial"/>
          <w:b/>
          <w:sz w:val="28"/>
        </w:rPr>
      </w:pPr>
      <w:r w:rsidRPr="0056671D">
        <w:rPr>
          <w:rStyle w:val="CharSectNo"/>
          <w:rFonts w:ascii="Arial" w:hAnsi="Arial" w:cs="Arial"/>
          <w:b/>
          <w:bCs/>
          <w:sz w:val="28"/>
          <w:szCs w:val="28"/>
        </w:rPr>
        <w:t>2.3</w:t>
      </w:r>
      <w:r w:rsidRPr="00614D8B">
        <w:rPr>
          <w:rFonts w:ascii="Arial" w:hAnsi="Arial"/>
          <w:b/>
          <w:sz w:val="28"/>
        </w:rPr>
        <w:tab/>
        <w:t>Community housing provider termination clause</w:t>
      </w:r>
    </w:p>
    <w:p w14:paraId="0557088A" w14:textId="77777777" w:rsidR="00636BB7" w:rsidRPr="00614D8B" w:rsidRDefault="00636BB7" w:rsidP="00636BB7">
      <w:pPr>
        <w:keepNext/>
        <w:spacing w:before="180"/>
        <w:rPr>
          <w:rFonts w:ascii="Arial" w:hAnsi="Arial"/>
          <w:b/>
        </w:rPr>
      </w:pPr>
      <w:r w:rsidRPr="00614D8B">
        <w:rPr>
          <w:rFonts w:ascii="Arial" w:hAnsi="Arial"/>
          <w:b/>
        </w:rPr>
        <w:t>Termination by community housing provider if premises required by owner</w:t>
      </w:r>
    </w:p>
    <w:p w14:paraId="76EF57EB" w14:textId="77777777" w:rsidR="00636BB7" w:rsidRPr="00614D8B" w:rsidRDefault="00636BB7" w:rsidP="00636BB7">
      <w:pPr>
        <w:tabs>
          <w:tab w:val="right" w:pos="1372"/>
          <w:tab w:val="left" w:pos="1568"/>
        </w:tabs>
        <w:spacing w:before="140"/>
        <w:ind w:left="1588" w:hanging="1588"/>
        <w:jc w:val="both"/>
      </w:pPr>
      <w:r w:rsidRPr="00614D8B">
        <w:t>103</w:t>
      </w:r>
      <w:r w:rsidRPr="00614D8B">
        <w:tab/>
        <w:t>(1)</w:t>
      </w:r>
      <w:r w:rsidRPr="00614D8B">
        <w:tab/>
        <w:t>For a periodic tenancy, the lessor may give the tenant—</w:t>
      </w:r>
    </w:p>
    <w:p w14:paraId="570CBEA4" w14:textId="77777777" w:rsidR="00636BB7" w:rsidRPr="00614D8B" w:rsidRDefault="00636BB7" w:rsidP="00636BB7">
      <w:pPr>
        <w:tabs>
          <w:tab w:val="right" w:pos="1843"/>
          <w:tab w:val="left" w:pos="2127"/>
        </w:tabs>
        <w:spacing w:before="140"/>
        <w:ind w:left="2098" w:hanging="2098"/>
        <w:jc w:val="both"/>
      </w:pPr>
      <w:r w:rsidRPr="00614D8B">
        <w:tab/>
        <w:t>(a)</w:t>
      </w:r>
      <w:r w:rsidRPr="00614D8B">
        <w:tab/>
        <w:t>if the owner of the premises genuinely intends to sell the premises—at least 8 weeks notice to vacate; or</w:t>
      </w:r>
    </w:p>
    <w:p w14:paraId="1EFA858D"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if the owner of the premises genuinely intends to live in the premises—at least 8 weeks notice to vacate; or</w:t>
      </w:r>
    </w:p>
    <w:p w14:paraId="0BE24240" w14:textId="77777777" w:rsidR="00636BB7" w:rsidRPr="00614D8B" w:rsidRDefault="00636BB7" w:rsidP="00636BB7">
      <w:pPr>
        <w:tabs>
          <w:tab w:val="right" w:pos="1843"/>
          <w:tab w:val="left" w:pos="2127"/>
        </w:tabs>
        <w:spacing w:before="140"/>
        <w:ind w:left="2098" w:hanging="2098"/>
        <w:jc w:val="both"/>
      </w:pPr>
      <w:r w:rsidRPr="00614D8B">
        <w:tab/>
        <w:t>(c)</w:t>
      </w:r>
      <w:r w:rsidRPr="00614D8B">
        <w:tab/>
        <w:t>if the owner of the premises genuinely believes the owner’s immediate relative intends to live in the premises—at least 8</w:t>
      </w:r>
      <w:r>
        <w:t> </w:t>
      </w:r>
      <w:r w:rsidRPr="00614D8B">
        <w:t>weeks notice to vacate; or</w:t>
      </w:r>
    </w:p>
    <w:p w14:paraId="0214446E" w14:textId="77777777" w:rsidR="00636BB7" w:rsidRPr="00614D8B" w:rsidRDefault="00636BB7" w:rsidP="00636BB7">
      <w:pPr>
        <w:tabs>
          <w:tab w:val="right" w:pos="1843"/>
          <w:tab w:val="left" w:pos="2127"/>
        </w:tabs>
        <w:spacing w:before="140"/>
        <w:ind w:left="2098" w:hanging="2098"/>
        <w:jc w:val="both"/>
      </w:pPr>
      <w:r w:rsidRPr="00614D8B">
        <w:tab/>
        <w:t>(d)</w:t>
      </w:r>
      <w:r w:rsidRPr="00614D8B">
        <w:tab/>
        <w:t>if the owner of the premises genuinely believes an interested person intends to live in the premises—at least 8</w:t>
      </w:r>
      <w:r>
        <w:t> </w:t>
      </w:r>
      <w:r w:rsidRPr="00614D8B">
        <w:t>weeks notice to vacate; or</w:t>
      </w:r>
    </w:p>
    <w:p w14:paraId="5E91E5C2" w14:textId="77777777" w:rsidR="00636BB7" w:rsidRPr="00614D8B" w:rsidRDefault="00636BB7" w:rsidP="00C66E0B">
      <w:pPr>
        <w:keepLines/>
        <w:tabs>
          <w:tab w:val="right" w:pos="1843"/>
          <w:tab w:val="left" w:pos="2127"/>
        </w:tabs>
        <w:spacing w:before="140"/>
        <w:ind w:left="2098" w:hanging="2098"/>
        <w:jc w:val="both"/>
      </w:pPr>
      <w:r w:rsidRPr="00614D8B">
        <w:lastRenderedPageBreak/>
        <w:tab/>
        <w:t>(e)</w:t>
      </w:r>
      <w:r w:rsidRPr="00614D8B">
        <w:tab/>
        <w:t>if the owner of the premises genuinely intends to reconstruct, renovate or make major repairs to the premises and the reconstruction, renovation or repairs cannot reasonably be carried out with the tenant living in the premises—at least 12</w:t>
      </w:r>
      <w:r>
        <w:t xml:space="preserve"> </w:t>
      </w:r>
      <w:r w:rsidRPr="00614D8B">
        <w:t>weeks notice to vacate the premises; or</w:t>
      </w:r>
    </w:p>
    <w:p w14:paraId="1E282D5B" w14:textId="77777777" w:rsidR="00636BB7" w:rsidRPr="00614D8B" w:rsidRDefault="00636BB7" w:rsidP="00636BB7">
      <w:pPr>
        <w:tabs>
          <w:tab w:val="right" w:pos="1843"/>
          <w:tab w:val="left" w:pos="2127"/>
        </w:tabs>
        <w:spacing w:before="140"/>
        <w:ind w:left="2098" w:hanging="2098"/>
        <w:jc w:val="both"/>
      </w:pPr>
      <w:r w:rsidRPr="00614D8B">
        <w:tab/>
        <w:t>(f)</w:t>
      </w:r>
      <w:r w:rsidRPr="00614D8B">
        <w:tab/>
        <w:t>if the owner of the premises is not the housing commissioner and the owner genuinely intends to stop using the premises for community housing—at least 26</w:t>
      </w:r>
      <w:r>
        <w:t> </w:t>
      </w:r>
      <w:r w:rsidRPr="00614D8B">
        <w:t>weeks notice to vacate the premises.</w:t>
      </w:r>
    </w:p>
    <w:p w14:paraId="0660B96E" w14:textId="77777777" w:rsidR="00636BB7" w:rsidRPr="00614D8B" w:rsidRDefault="00636BB7" w:rsidP="00636BB7">
      <w:pPr>
        <w:tabs>
          <w:tab w:val="right" w:pos="1372"/>
          <w:tab w:val="left" w:pos="1568"/>
        </w:tabs>
        <w:spacing w:before="140"/>
        <w:ind w:left="1588" w:hanging="1588"/>
        <w:jc w:val="both"/>
      </w:pPr>
      <w:r w:rsidRPr="00614D8B">
        <w:tab/>
        <w:t>(2)</w:t>
      </w:r>
      <w:r w:rsidRPr="00614D8B">
        <w:tab/>
        <w:t>For a fixed term or periodic tenancy, the lessor may give the tenant at least 26</w:t>
      </w:r>
      <w:r>
        <w:t xml:space="preserve"> </w:t>
      </w:r>
      <w:r w:rsidRPr="00614D8B">
        <w:t>weeks notice to vacate the premises if the housing commissioner—</w:t>
      </w:r>
    </w:p>
    <w:p w14:paraId="47B65B5F" w14:textId="77777777" w:rsidR="00636BB7" w:rsidRPr="00614D8B" w:rsidRDefault="00636BB7" w:rsidP="00636BB7">
      <w:pPr>
        <w:tabs>
          <w:tab w:val="right" w:pos="1843"/>
          <w:tab w:val="left" w:pos="2127"/>
        </w:tabs>
        <w:spacing w:before="140"/>
        <w:ind w:left="2098" w:hanging="2098"/>
        <w:jc w:val="both"/>
      </w:pPr>
      <w:r w:rsidRPr="00614D8B">
        <w:tab/>
        <w:t>(a)</w:t>
      </w:r>
      <w:r w:rsidRPr="00614D8B">
        <w:tab/>
        <w:t>is the owner of the premises; and</w:t>
      </w:r>
    </w:p>
    <w:p w14:paraId="39DC1E02" w14:textId="77777777" w:rsidR="00636BB7" w:rsidRPr="00614D8B" w:rsidRDefault="00636BB7" w:rsidP="00636BB7">
      <w:pPr>
        <w:tabs>
          <w:tab w:val="right" w:pos="1843"/>
          <w:tab w:val="left" w:pos="2127"/>
        </w:tabs>
        <w:spacing w:before="140"/>
        <w:ind w:left="2098" w:hanging="2098"/>
        <w:jc w:val="both"/>
      </w:pPr>
      <w:r w:rsidRPr="00614D8B">
        <w:tab/>
        <w:t>(b)</w:t>
      </w:r>
      <w:r w:rsidRPr="00614D8B">
        <w:tab/>
        <w:t>withdraws the premises in accordance with an approved housing assistance program.</w:t>
      </w:r>
    </w:p>
    <w:p w14:paraId="4C780C0A" w14:textId="77777777" w:rsidR="00636BB7" w:rsidRPr="00614D8B" w:rsidRDefault="00636BB7" w:rsidP="00636BB7">
      <w:pPr>
        <w:tabs>
          <w:tab w:val="right" w:pos="1372"/>
          <w:tab w:val="left" w:pos="1568"/>
        </w:tabs>
        <w:spacing w:before="140"/>
        <w:ind w:left="1588" w:hanging="1588"/>
        <w:jc w:val="both"/>
      </w:pPr>
      <w:r w:rsidRPr="00614D8B">
        <w:tab/>
        <w:t>(3)</w:t>
      </w:r>
      <w:r w:rsidRPr="00614D8B">
        <w:tab/>
        <w:t>A notice to vacate under this clause must be accompanied by written evidence supporting the owner’s genuine intention or belief for requiring the lessor to give the notice.</w:t>
      </w:r>
    </w:p>
    <w:p w14:paraId="3472C941" w14:textId="77777777" w:rsidR="00636BB7" w:rsidRPr="00614D8B" w:rsidRDefault="00636BB7" w:rsidP="00636BB7">
      <w:pPr>
        <w:spacing w:before="140"/>
        <w:ind w:left="1560"/>
        <w:rPr>
          <w:rFonts w:ascii="Arial" w:hAnsi="Arial" w:cs="Arial"/>
          <w:b/>
          <w:bCs/>
          <w:sz w:val="18"/>
          <w:szCs w:val="18"/>
        </w:rPr>
      </w:pPr>
      <w:r w:rsidRPr="00614D8B">
        <w:rPr>
          <w:rFonts w:ascii="Arial" w:hAnsi="Arial" w:cs="Arial"/>
          <w:b/>
          <w:bCs/>
          <w:sz w:val="18"/>
          <w:szCs w:val="18"/>
        </w:rPr>
        <w:t>Examples—written evidence</w:t>
      </w:r>
    </w:p>
    <w:p w14:paraId="329F927D" w14:textId="77777777" w:rsidR="00636BB7" w:rsidRPr="00614D8B" w:rsidRDefault="00636BB7" w:rsidP="00636BB7">
      <w:pPr>
        <w:spacing w:before="60"/>
        <w:ind w:left="1560"/>
        <w:rPr>
          <w:sz w:val="20"/>
        </w:rPr>
      </w:pPr>
      <w:r w:rsidRPr="00614D8B">
        <w:rPr>
          <w:sz w:val="20"/>
        </w:rPr>
        <w:t>statutory declaration, development application, quotes from a tradesperson for renovations, notice of decision from the housing commissioner</w:t>
      </w:r>
    </w:p>
    <w:p w14:paraId="2EC39104" w14:textId="77777777" w:rsidR="00636BB7" w:rsidRPr="00614D8B" w:rsidRDefault="00636BB7" w:rsidP="00636BB7">
      <w:pPr>
        <w:keepLines/>
        <w:tabs>
          <w:tab w:val="right" w:pos="1372"/>
          <w:tab w:val="left" w:pos="1568"/>
        </w:tabs>
        <w:spacing w:before="140"/>
        <w:ind w:left="1588" w:hanging="1588"/>
        <w:jc w:val="both"/>
      </w:pPr>
      <w:r w:rsidRPr="00614D8B">
        <w:tab/>
        <w:t>(4)</w:t>
      </w:r>
      <w:r w:rsidRPr="00614D8B">
        <w:tab/>
        <w:t>If the tenant is given a notice to vacate under this clause, the tenant may vacate the premises at any time before the date stated in the notice to vacate (the lessor’s notice to vacate date) provided the tenant gives the lessor—</w:t>
      </w:r>
    </w:p>
    <w:p w14:paraId="1F9F047F"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at least 2 weeks notice of the tenant’s intention to vacate; or</w:t>
      </w:r>
    </w:p>
    <w:p w14:paraId="327C3EE6"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in the last 2 weeks before the lessor’s notice to vacate date—at least 4</w:t>
      </w:r>
      <w:r>
        <w:t xml:space="preserve"> </w:t>
      </w:r>
      <w:r w:rsidRPr="00614D8B">
        <w:t>days notice of the tenant’s intention to vacate.</w:t>
      </w:r>
    </w:p>
    <w:p w14:paraId="6385D153" w14:textId="77777777" w:rsidR="00636BB7" w:rsidRPr="00614D8B" w:rsidRDefault="00636BB7" w:rsidP="00636BB7">
      <w:pPr>
        <w:tabs>
          <w:tab w:val="right" w:pos="1372"/>
          <w:tab w:val="left" w:pos="1568"/>
        </w:tabs>
        <w:spacing w:before="140"/>
        <w:ind w:left="1588" w:hanging="1588"/>
        <w:jc w:val="both"/>
      </w:pPr>
      <w:r w:rsidRPr="00614D8B">
        <w:lastRenderedPageBreak/>
        <w:tab/>
        <w:t>(5)</w:t>
      </w:r>
      <w:r w:rsidRPr="00614D8B">
        <w:tab/>
        <w:t>The residential tenancy agreement terminates on the day the tenant vacates the premises.</w:t>
      </w:r>
    </w:p>
    <w:p w14:paraId="1FBC39D7" w14:textId="77777777" w:rsidR="00636BB7" w:rsidRPr="00614D8B" w:rsidRDefault="00636BB7" w:rsidP="00636BB7">
      <w:pPr>
        <w:tabs>
          <w:tab w:val="right" w:pos="1372"/>
          <w:tab w:val="left" w:pos="1568"/>
        </w:tabs>
        <w:spacing w:before="140"/>
        <w:ind w:left="1588" w:hanging="1588"/>
        <w:jc w:val="both"/>
      </w:pPr>
      <w:r w:rsidRPr="00614D8B">
        <w:tab/>
        <w:t>(6)</w:t>
      </w:r>
      <w:r w:rsidRPr="00614D8B">
        <w:tab/>
        <w:t>In this clause:</w:t>
      </w:r>
    </w:p>
    <w:p w14:paraId="1303BB09" w14:textId="77777777" w:rsidR="00636BB7" w:rsidRPr="00614D8B" w:rsidRDefault="00636BB7" w:rsidP="00636BB7">
      <w:pPr>
        <w:spacing w:before="140"/>
        <w:ind w:left="1560"/>
        <w:rPr>
          <w:lang w:eastAsia="en-AU"/>
        </w:rPr>
      </w:pPr>
      <w:r w:rsidRPr="00614D8B">
        <w:rPr>
          <w:rStyle w:val="charBoldItals"/>
        </w:rPr>
        <w:t>immediate relative</w:t>
      </w:r>
      <w:r w:rsidRPr="00C03236">
        <w:t>, of the owner,</w:t>
      </w:r>
      <w:r w:rsidRPr="00614D8B">
        <w:t xml:space="preserve"> means a son, daughter, son-in-law, daughter</w:t>
      </w:r>
      <w:r w:rsidRPr="00614D8B">
        <w:noBreakHyphen/>
        <w:t>in</w:t>
      </w:r>
      <w:r w:rsidRPr="00614D8B">
        <w:noBreakHyphen/>
        <w:t>law, mother, father, mother-in-law, father-in-law, brother, sister, brother-in-law or sister-in-law.</w:t>
      </w:r>
    </w:p>
    <w:p w14:paraId="112AF827" w14:textId="77777777" w:rsidR="00636BB7" w:rsidRPr="00614D8B" w:rsidRDefault="00636BB7" w:rsidP="00636BB7">
      <w:pPr>
        <w:spacing w:before="140"/>
        <w:ind w:left="1560"/>
        <w:rPr>
          <w:lang w:eastAsia="en-AU"/>
        </w:rPr>
      </w:pPr>
      <w:r w:rsidRPr="00614D8B">
        <w:rPr>
          <w:rStyle w:val="charBoldItals"/>
        </w:rPr>
        <w:t>interested person</w:t>
      </w:r>
      <w:r w:rsidRPr="00614D8B">
        <w:rPr>
          <w:color w:val="000000"/>
        </w:rPr>
        <w:t>, for an owner, means a person who is not an immediate relative of the owner but who has a close family or personal relationship with the owner and who has a reasonable expectation arising from that relationship that the owner would provide accommodation for the person.</w:t>
      </w:r>
    </w:p>
    <w:p w14:paraId="387EA644" w14:textId="77777777" w:rsidR="00636BB7" w:rsidRPr="00614D8B" w:rsidRDefault="00636BB7" w:rsidP="00636BB7">
      <w:pPr>
        <w:keepNext/>
        <w:tabs>
          <w:tab w:val="left" w:pos="1064"/>
        </w:tabs>
        <w:spacing w:before="240" w:after="60"/>
        <w:rPr>
          <w:rFonts w:ascii="Arial" w:hAnsi="Arial"/>
          <w:b/>
          <w:sz w:val="28"/>
        </w:rPr>
      </w:pPr>
      <w:r w:rsidRPr="006C7ECD">
        <w:rPr>
          <w:rStyle w:val="CharSectNo"/>
          <w:rFonts w:ascii="Arial" w:hAnsi="Arial" w:cs="Arial"/>
          <w:b/>
          <w:bCs/>
          <w:sz w:val="28"/>
          <w:szCs w:val="28"/>
        </w:rPr>
        <w:t>2.4</w:t>
      </w:r>
      <w:r w:rsidRPr="00614D8B">
        <w:rPr>
          <w:rFonts w:ascii="Arial" w:hAnsi="Arial"/>
          <w:b/>
          <w:sz w:val="28"/>
        </w:rPr>
        <w:tab/>
        <w:t>Public housing termination clauses</w:t>
      </w:r>
    </w:p>
    <w:p w14:paraId="6DBD5E16" w14:textId="77777777" w:rsidR="00636BB7" w:rsidRPr="00614D8B" w:rsidRDefault="00636BB7" w:rsidP="00636BB7">
      <w:pPr>
        <w:keepNext/>
        <w:spacing w:before="180"/>
        <w:rPr>
          <w:rFonts w:ascii="Arial" w:hAnsi="Arial"/>
          <w:b/>
        </w:rPr>
      </w:pPr>
      <w:r w:rsidRPr="00614D8B">
        <w:rPr>
          <w:rFonts w:ascii="Arial" w:hAnsi="Arial"/>
          <w:b/>
        </w:rPr>
        <w:t>Termination if housing assistance cancelled or withdrawn</w:t>
      </w:r>
    </w:p>
    <w:p w14:paraId="14CF549A" w14:textId="77777777" w:rsidR="00636BB7" w:rsidRPr="00614D8B" w:rsidRDefault="00636BB7" w:rsidP="00636BB7">
      <w:pPr>
        <w:tabs>
          <w:tab w:val="right" w:pos="1372"/>
          <w:tab w:val="left" w:pos="1568"/>
        </w:tabs>
        <w:spacing w:before="140"/>
        <w:ind w:left="1588" w:hanging="1588"/>
        <w:jc w:val="both"/>
      </w:pPr>
      <w:r w:rsidRPr="00614D8B">
        <w:t>104</w:t>
      </w:r>
      <w:r w:rsidRPr="00614D8B">
        <w:tab/>
        <w:t>(1)</w:t>
      </w:r>
      <w:r w:rsidRPr="00614D8B">
        <w:tab/>
        <w:t>This clause applies if—</w:t>
      </w:r>
    </w:p>
    <w:p w14:paraId="70ED4CEB"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 receives housing assistance under an approved housing assistance program in relation to the tenancy (other than a rebate of rent); and</w:t>
      </w:r>
    </w:p>
    <w:p w14:paraId="5AACBD52" w14:textId="77777777" w:rsidR="00636BB7" w:rsidRPr="00614D8B" w:rsidRDefault="00636BB7" w:rsidP="00636BB7">
      <w:pPr>
        <w:keepNext/>
        <w:tabs>
          <w:tab w:val="right" w:pos="1843"/>
          <w:tab w:val="left" w:pos="2127"/>
        </w:tabs>
        <w:spacing w:before="140"/>
        <w:ind w:left="2098" w:hanging="2098"/>
        <w:jc w:val="both"/>
      </w:pPr>
      <w:r w:rsidRPr="00614D8B">
        <w:tab/>
        <w:t>(b)</w:t>
      </w:r>
      <w:r w:rsidRPr="00614D8B">
        <w:tab/>
        <w:t>the housing commissioner decides—</w:t>
      </w:r>
    </w:p>
    <w:p w14:paraId="2FE7C6A3" w14:textId="77777777" w:rsidR="00636BB7" w:rsidRPr="00614D8B" w:rsidRDefault="00636BB7" w:rsidP="00636BB7">
      <w:pPr>
        <w:tabs>
          <w:tab w:val="right" w:pos="2410"/>
          <w:tab w:val="left" w:pos="2552"/>
        </w:tabs>
        <w:spacing w:before="140"/>
        <w:ind w:left="2552" w:hanging="2552"/>
        <w:jc w:val="both"/>
      </w:pPr>
      <w:r w:rsidRPr="00614D8B">
        <w:tab/>
        <w:t>(i)</w:t>
      </w:r>
      <w:r w:rsidRPr="00614D8B">
        <w:tab/>
        <w:t>after reviewing the tenant’s eligibility to receive the housing assistance, that the tenant is no longer eligible to receive the housing assistance under the program; or</w:t>
      </w:r>
    </w:p>
    <w:p w14:paraId="69BC1881" w14:textId="2A085E76" w:rsidR="00636BB7" w:rsidRPr="00614D8B" w:rsidRDefault="00636BB7" w:rsidP="00636BB7">
      <w:pPr>
        <w:tabs>
          <w:tab w:val="right" w:pos="2410"/>
          <w:tab w:val="left" w:pos="2552"/>
        </w:tabs>
        <w:spacing w:before="140"/>
        <w:ind w:left="2552" w:hanging="2552"/>
        <w:jc w:val="both"/>
      </w:pPr>
      <w:r w:rsidRPr="00614D8B">
        <w:tab/>
        <w:t>(ii)</w:t>
      </w:r>
      <w:r w:rsidRPr="00614D8B">
        <w:tab/>
        <w:t xml:space="preserve">after the tenant fails to comply with a request for information made by the housing commissioner in accordance with the </w:t>
      </w:r>
      <w:hyperlink r:id="rId142" w:tooltip="A2007-8" w:history="1">
        <w:r w:rsidRPr="00A738EA">
          <w:rPr>
            <w:rStyle w:val="charCitHyperlinkItal"/>
          </w:rPr>
          <w:t>Housing Assistance Act 2007</w:t>
        </w:r>
      </w:hyperlink>
      <w:r w:rsidRPr="00614D8B">
        <w:t>, section</w:t>
      </w:r>
      <w:r>
        <w:t xml:space="preserve"> </w:t>
      </w:r>
      <w:r w:rsidRPr="00614D8B">
        <w:t>25</w:t>
      </w:r>
      <w:r>
        <w:t xml:space="preserve"> </w:t>
      </w:r>
      <w:r w:rsidRPr="00614D8B">
        <w:t>(2)</w:t>
      </w:r>
      <w:r>
        <w:t xml:space="preserve"> </w:t>
      </w:r>
      <w:r w:rsidRPr="00614D8B">
        <w:t xml:space="preserve">(a), to cancel the tenant’s housing assistance under that </w:t>
      </w:r>
      <w:hyperlink r:id="rId143" w:tooltip="Housing Assistance Act 2007" w:history="1">
        <w:r w:rsidRPr="00C467F1">
          <w:rPr>
            <w:rStyle w:val="charCitHyperlinkAbbrev"/>
          </w:rPr>
          <w:t>Act</w:t>
        </w:r>
      </w:hyperlink>
      <w:r w:rsidRPr="00614D8B">
        <w:t>, section</w:t>
      </w:r>
      <w:r>
        <w:t xml:space="preserve"> </w:t>
      </w:r>
      <w:r w:rsidRPr="00614D8B">
        <w:t>25</w:t>
      </w:r>
      <w:r>
        <w:t xml:space="preserve"> </w:t>
      </w:r>
      <w:r w:rsidRPr="00614D8B">
        <w:t>(3); and</w:t>
      </w:r>
    </w:p>
    <w:p w14:paraId="7004FD07" w14:textId="77777777" w:rsidR="00636BB7" w:rsidRPr="00614D8B" w:rsidRDefault="00636BB7" w:rsidP="00C66E0B">
      <w:pPr>
        <w:keepNext/>
        <w:tabs>
          <w:tab w:val="right" w:pos="1843"/>
          <w:tab w:val="left" w:pos="2127"/>
        </w:tabs>
        <w:spacing w:before="140"/>
        <w:ind w:left="2098" w:hanging="2098"/>
        <w:jc w:val="both"/>
      </w:pPr>
      <w:r w:rsidRPr="00614D8B">
        <w:lastRenderedPageBreak/>
        <w:tab/>
        <w:t>(c)</w:t>
      </w:r>
      <w:r w:rsidRPr="00614D8B">
        <w:tab/>
        <w:t>the tenant is no longer able to ask for a review of the housing commissioner’s decision.</w:t>
      </w:r>
    </w:p>
    <w:p w14:paraId="0A6BF287" w14:textId="77777777" w:rsidR="00636BB7" w:rsidRPr="00614D8B" w:rsidRDefault="00636BB7" w:rsidP="00636BB7">
      <w:pPr>
        <w:tabs>
          <w:tab w:val="right" w:pos="1372"/>
          <w:tab w:val="left" w:pos="1568"/>
        </w:tabs>
        <w:spacing w:before="140"/>
        <w:ind w:left="1588" w:hanging="1588"/>
        <w:jc w:val="both"/>
      </w:pPr>
      <w:r w:rsidRPr="00614D8B">
        <w:tab/>
        <w:t>(2)</w:t>
      </w:r>
      <w:r w:rsidRPr="00614D8B">
        <w:tab/>
        <w:t>The lessor may give the tenant at least 26 weeks notice to vacate the premises.</w:t>
      </w:r>
    </w:p>
    <w:p w14:paraId="6A43D79E" w14:textId="77777777" w:rsidR="00636BB7" w:rsidRPr="00614D8B" w:rsidRDefault="00636BB7" w:rsidP="00636BB7">
      <w:pPr>
        <w:tabs>
          <w:tab w:val="right" w:pos="1372"/>
          <w:tab w:val="left" w:pos="1568"/>
        </w:tabs>
        <w:spacing w:before="140"/>
        <w:ind w:left="1588" w:hanging="1588"/>
        <w:jc w:val="both"/>
      </w:pPr>
      <w:r w:rsidRPr="00614D8B">
        <w:tab/>
        <w:t>(3)</w:t>
      </w:r>
      <w:r w:rsidRPr="00614D8B">
        <w:tab/>
        <w:t>If the notice to vacate is given because of subclause (1) (b) (ii) and the tenant gives the lessor the information in accordance with the lessor’s request for information before the end of the period in the notice, the notice is taken to have been withdrawn.</w:t>
      </w:r>
    </w:p>
    <w:p w14:paraId="47B3B98A" w14:textId="77777777" w:rsidR="00636BB7" w:rsidRPr="00614D8B" w:rsidRDefault="00636BB7" w:rsidP="00636BB7">
      <w:pPr>
        <w:tabs>
          <w:tab w:val="right" w:pos="1372"/>
          <w:tab w:val="left" w:pos="1568"/>
        </w:tabs>
        <w:spacing w:before="140"/>
        <w:ind w:left="1588" w:hanging="1588"/>
        <w:jc w:val="both"/>
      </w:pPr>
      <w:r w:rsidRPr="00614D8B">
        <w:tab/>
        <w:t>(4)</w:t>
      </w:r>
      <w:r w:rsidRPr="00614D8B">
        <w:tab/>
        <w:t>Subclause (5) applies if—</w:t>
      </w:r>
    </w:p>
    <w:p w14:paraId="54E1C79C"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 gives the lessor the information in accordance with the lessor’s request for information before the end of the period in the notice given under subclause</w:t>
      </w:r>
      <w:r>
        <w:t xml:space="preserve"> </w:t>
      </w:r>
      <w:r w:rsidRPr="00614D8B">
        <w:t>(2); and</w:t>
      </w:r>
    </w:p>
    <w:p w14:paraId="74B39BC3"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housing commissioner decides, after reviewing the tenant’s eligibility to receive the housing assistance, that the tenant is no longer eligible to receive the housing assistance under the program; and</w:t>
      </w:r>
    </w:p>
    <w:p w14:paraId="296B7DDB" w14:textId="77777777" w:rsidR="00636BB7" w:rsidRPr="00614D8B" w:rsidRDefault="00636BB7" w:rsidP="00636BB7">
      <w:pPr>
        <w:tabs>
          <w:tab w:val="right" w:pos="1843"/>
          <w:tab w:val="left" w:pos="2127"/>
        </w:tabs>
        <w:spacing w:before="140"/>
        <w:ind w:left="2098" w:hanging="2098"/>
        <w:jc w:val="both"/>
      </w:pPr>
      <w:r w:rsidRPr="00614D8B">
        <w:tab/>
        <w:t>(c)</w:t>
      </w:r>
      <w:r w:rsidRPr="00614D8B">
        <w:tab/>
        <w:t>the tenant is no longer able to ask for a review of the housing commissioner’s decision.</w:t>
      </w:r>
    </w:p>
    <w:p w14:paraId="1BC7F155" w14:textId="77777777" w:rsidR="00636BB7" w:rsidRPr="00614D8B" w:rsidRDefault="00636BB7" w:rsidP="00636BB7">
      <w:pPr>
        <w:tabs>
          <w:tab w:val="right" w:pos="1372"/>
          <w:tab w:val="left" w:pos="1568"/>
        </w:tabs>
        <w:spacing w:before="140"/>
        <w:ind w:left="1588" w:hanging="1588"/>
        <w:jc w:val="both"/>
      </w:pPr>
      <w:r w:rsidRPr="00614D8B">
        <w:tab/>
        <w:t>(5)</w:t>
      </w:r>
      <w:r w:rsidRPr="00614D8B">
        <w:tab/>
        <w:t>Despite subclause</w:t>
      </w:r>
      <w:r>
        <w:t xml:space="preserve"> </w:t>
      </w:r>
      <w:r w:rsidRPr="00614D8B">
        <w:t>(1) (b) (i), the lessor may give the tenant notice to vacate the premises provided that the notice is for the later of—</w:t>
      </w:r>
    </w:p>
    <w:p w14:paraId="60821B40"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end of the period in the notice given under subclause</w:t>
      </w:r>
      <w:r>
        <w:t> </w:t>
      </w:r>
      <w:r w:rsidRPr="00614D8B">
        <w:t>(2); and</w:t>
      </w:r>
    </w:p>
    <w:p w14:paraId="7A5C4A20" w14:textId="77777777" w:rsidR="00636BB7" w:rsidRDefault="00636BB7" w:rsidP="00C66E0B">
      <w:pPr>
        <w:keepNext/>
        <w:tabs>
          <w:tab w:val="right" w:pos="1843"/>
          <w:tab w:val="left" w:pos="2127"/>
        </w:tabs>
        <w:spacing w:before="140"/>
        <w:ind w:left="2098" w:hanging="2098"/>
        <w:jc w:val="both"/>
      </w:pPr>
      <w:r w:rsidRPr="00614D8B">
        <w:lastRenderedPageBreak/>
        <w:tab/>
        <w:t>(b)</w:t>
      </w:r>
      <w:r w:rsidRPr="00614D8B">
        <w:tab/>
        <w:t>12</w:t>
      </w:r>
      <w:r>
        <w:t xml:space="preserve"> </w:t>
      </w:r>
      <w:r w:rsidRPr="00614D8B">
        <w:t>weeks after notice is given under this subclause.</w:t>
      </w:r>
    </w:p>
    <w:p w14:paraId="4194B2B3" w14:textId="77777777" w:rsidR="00636BB7" w:rsidRPr="00614D8B" w:rsidRDefault="00636BB7" w:rsidP="00C66E0B">
      <w:pPr>
        <w:keepNext/>
        <w:spacing w:before="140"/>
        <w:ind w:left="1560"/>
        <w:rPr>
          <w:rFonts w:ascii="Arial" w:hAnsi="Arial" w:cs="Arial"/>
          <w:b/>
          <w:bCs/>
          <w:sz w:val="18"/>
          <w:szCs w:val="18"/>
        </w:rPr>
      </w:pPr>
      <w:r w:rsidRPr="00614D8B">
        <w:rPr>
          <w:rFonts w:ascii="Arial" w:hAnsi="Arial" w:cs="Arial"/>
          <w:b/>
          <w:bCs/>
          <w:sz w:val="18"/>
          <w:szCs w:val="18"/>
        </w:rPr>
        <w:t>Example</w:t>
      </w:r>
    </w:p>
    <w:p w14:paraId="00984749" w14:textId="77777777" w:rsidR="00636BB7" w:rsidRPr="00614D8B" w:rsidRDefault="00636BB7" w:rsidP="00C66E0B">
      <w:pPr>
        <w:keepLines/>
        <w:spacing w:before="60"/>
        <w:ind w:left="1560"/>
        <w:jc w:val="both"/>
        <w:rPr>
          <w:sz w:val="20"/>
        </w:rPr>
      </w:pPr>
      <w:r w:rsidRPr="00614D8B">
        <w:rPr>
          <w:sz w:val="20"/>
        </w:rPr>
        <w:t>On 1 July, Ziggy’s lessor gives Ziggy a notice to vacate because Ziggy did not provide the lessor with information about Ziggy’s eligibility for housing assistance within the required period. The notice to vacate gives Ziggy the required 26 weeks notice, meaning Ziggy must vacate the premises by 30</w:t>
      </w:r>
      <w:r>
        <w:rPr>
          <w:sz w:val="20"/>
        </w:rPr>
        <w:t> </w:t>
      </w:r>
      <w:r w:rsidRPr="00614D8B">
        <w:rPr>
          <w:sz w:val="20"/>
        </w:rPr>
        <w:t>December. On 1 August, Ziggy gives the lessor the information the lessor requested and the first notice to vacate is taken to be withdrawn. Taking into account the new information, the housing commissioner decides that Ziggy is no longer eligible to receive the housing assistance. Ziggy does not seek ACAT review of the commissioner’s decision. The lessor may give Ziggy a second notice to vacate, but the second notice must not have a notice period that ends before 30 December.</w:t>
      </w:r>
    </w:p>
    <w:p w14:paraId="6CF36F38" w14:textId="77777777" w:rsidR="00636BB7" w:rsidRPr="00614D8B" w:rsidRDefault="00636BB7" w:rsidP="00636BB7">
      <w:pPr>
        <w:tabs>
          <w:tab w:val="right" w:pos="1372"/>
          <w:tab w:val="left" w:pos="1568"/>
        </w:tabs>
        <w:spacing w:before="140"/>
        <w:ind w:left="1588" w:hanging="1588"/>
        <w:jc w:val="both"/>
      </w:pPr>
      <w:r w:rsidRPr="00614D8B">
        <w:tab/>
        <w:t>(6)</w:t>
      </w:r>
      <w:r w:rsidRPr="00614D8B">
        <w:tab/>
        <w:t xml:space="preserve">For this clause, a tenant is </w:t>
      </w:r>
      <w:r w:rsidRPr="00C03236">
        <w:rPr>
          <w:rStyle w:val="charBoldItals"/>
        </w:rPr>
        <w:t>no longer able to ask for a review</w:t>
      </w:r>
      <w:r w:rsidRPr="00614D8B">
        <w:t xml:space="preserve"> of the housing commissioner’s decision if—</w:t>
      </w:r>
    </w:p>
    <w:p w14:paraId="51FE9DEC"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period in which the tenant may make an application for review of the decision has ended and the tenant has not made an application; or</w:t>
      </w:r>
    </w:p>
    <w:p w14:paraId="2FFD3F60"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if the tenant applies for review of the decision—the commissioner’s decision is confirmed.</w:t>
      </w:r>
    </w:p>
    <w:p w14:paraId="21751B25" w14:textId="77777777" w:rsidR="00636BB7" w:rsidRPr="00614D8B" w:rsidRDefault="00636BB7" w:rsidP="00636BB7">
      <w:pPr>
        <w:tabs>
          <w:tab w:val="right" w:pos="1372"/>
          <w:tab w:val="left" w:pos="1568"/>
        </w:tabs>
        <w:spacing w:before="140"/>
        <w:ind w:left="1588" w:hanging="1588"/>
        <w:jc w:val="both"/>
      </w:pPr>
      <w:r w:rsidRPr="00614D8B">
        <w:tab/>
        <w:t>(7)</w:t>
      </w:r>
      <w:r w:rsidRPr="00614D8B">
        <w:tab/>
        <w:t>If the lessor gives a tenant a notice to vacate under this clause, the tenant may vacate the premises at any time before the date stated in the lessor’s notice to vacate provided the tenant gives the lessor—</w:t>
      </w:r>
    </w:p>
    <w:p w14:paraId="249F290B"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at least 2 weeks notice of the tenant’s intention to vacate; or</w:t>
      </w:r>
    </w:p>
    <w:p w14:paraId="08F6533B"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in the last 2 weeks before the lessor’s notice to vacate date—at least 4</w:t>
      </w:r>
      <w:r>
        <w:t xml:space="preserve"> </w:t>
      </w:r>
      <w:r w:rsidRPr="00614D8B">
        <w:t>days notice of the tenant’s intention to vacate.</w:t>
      </w:r>
    </w:p>
    <w:p w14:paraId="6CE3B5CE" w14:textId="77777777" w:rsidR="00636BB7" w:rsidRPr="00614D8B" w:rsidRDefault="00636BB7" w:rsidP="00636BB7">
      <w:pPr>
        <w:tabs>
          <w:tab w:val="right" w:pos="1372"/>
          <w:tab w:val="left" w:pos="1568"/>
        </w:tabs>
        <w:spacing w:before="140"/>
        <w:ind w:left="1588" w:hanging="1588"/>
        <w:jc w:val="both"/>
      </w:pPr>
      <w:r w:rsidRPr="00614D8B">
        <w:tab/>
        <w:t>(8)</w:t>
      </w:r>
      <w:r w:rsidRPr="00614D8B">
        <w:tab/>
        <w:t>The residential tenancy agreement terminates on the day the tenant vacates the premises.</w:t>
      </w:r>
    </w:p>
    <w:p w14:paraId="76C28297" w14:textId="77777777" w:rsidR="00636BB7" w:rsidRPr="00614D8B" w:rsidRDefault="00636BB7" w:rsidP="00636BB7">
      <w:pPr>
        <w:keepNext/>
        <w:spacing w:before="180"/>
        <w:rPr>
          <w:rFonts w:ascii="Arial" w:hAnsi="Arial"/>
          <w:b/>
        </w:rPr>
      </w:pPr>
      <w:r w:rsidRPr="00614D8B">
        <w:rPr>
          <w:rFonts w:ascii="Arial" w:hAnsi="Arial"/>
          <w:b/>
        </w:rPr>
        <w:lastRenderedPageBreak/>
        <w:t>Termination if tenant refuses transfer to alternate rental premises</w:t>
      </w:r>
    </w:p>
    <w:p w14:paraId="1F18C448" w14:textId="77777777" w:rsidR="00636BB7" w:rsidRPr="00614D8B" w:rsidRDefault="00636BB7" w:rsidP="00636BB7">
      <w:pPr>
        <w:tabs>
          <w:tab w:val="right" w:pos="1372"/>
          <w:tab w:val="left" w:pos="1568"/>
        </w:tabs>
        <w:spacing w:before="140"/>
        <w:ind w:left="1588" w:hanging="1588"/>
        <w:jc w:val="both"/>
      </w:pPr>
      <w:r w:rsidRPr="00614D8B">
        <w:t>105</w:t>
      </w:r>
      <w:r w:rsidRPr="00614D8B">
        <w:tab/>
        <w:t>(1)</w:t>
      </w:r>
      <w:r w:rsidRPr="00614D8B">
        <w:tab/>
        <w:t>This clause applies if—</w:t>
      </w:r>
    </w:p>
    <w:p w14:paraId="142EC784"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housing commissioner gives the tenant written notice in accordance with an approved housing assistance program requiring the tenant to move to alternate rental premises; and</w:t>
      </w:r>
    </w:p>
    <w:p w14:paraId="61A8BFC2"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tenant has rejected, or failed to accept, an offer from the housing commissioner to enter into a tenancy agreement for the alternate rental premises; and</w:t>
      </w:r>
    </w:p>
    <w:p w14:paraId="21D16725" w14:textId="77777777" w:rsidR="00636BB7" w:rsidRPr="00614D8B" w:rsidRDefault="00636BB7" w:rsidP="00636BB7">
      <w:pPr>
        <w:tabs>
          <w:tab w:val="right" w:pos="1843"/>
          <w:tab w:val="left" w:pos="2127"/>
        </w:tabs>
        <w:spacing w:before="140"/>
        <w:ind w:left="2098" w:hanging="2098"/>
        <w:jc w:val="both"/>
      </w:pPr>
      <w:r w:rsidRPr="00614D8B">
        <w:tab/>
        <w:t>(c)</w:t>
      </w:r>
      <w:r w:rsidRPr="00614D8B">
        <w:tab/>
        <w:t>the tenant is no longer able to ask for a review of the housing commissioner’s decision to require the tenant to move to the alternate rental premises.</w:t>
      </w:r>
    </w:p>
    <w:p w14:paraId="796EBEF8" w14:textId="77777777" w:rsidR="00636BB7" w:rsidRPr="00614D8B" w:rsidRDefault="00636BB7" w:rsidP="00636BB7">
      <w:pPr>
        <w:tabs>
          <w:tab w:val="right" w:pos="1372"/>
          <w:tab w:val="left" w:pos="1568"/>
        </w:tabs>
        <w:spacing w:before="140"/>
        <w:ind w:left="1588" w:hanging="1588"/>
        <w:jc w:val="both"/>
      </w:pPr>
      <w:r w:rsidRPr="00614D8B">
        <w:tab/>
        <w:t>(2)</w:t>
      </w:r>
      <w:r w:rsidRPr="00614D8B">
        <w:tab/>
        <w:t>The lessor may give the tenant at least 26</w:t>
      </w:r>
      <w:r>
        <w:t xml:space="preserve"> </w:t>
      </w:r>
      <w:r w:rsidRPr="00614D8B">
        <w:t>weeks notice to vacate the premises.</w:t>
      </w:r>
    </w:p>
    <w:p w14:paraId="28A129B4" w14:textId="77777777" w:rsidR="00636BB7" w:rsidRPr="00614D8B" w:rsidRDefault="00636BB7" w:rsidP="00636BB7">
      <w:pPr>
        <w:tabs>
          <w:tab w:val="right" w:pos="1372"/>
          <w:tab w:val="left" w:pos="1568"/>
        </w:tabs>
        <w:spacing w:before="140"/>
        <w:ind w:left="1588" w:hanging="1588"/>
        <w:jc w:val="both"/>
      </w:pPr>
      <w:r w:rsidRPr="00614D8B">
        <w:tab/>
        <w:t>(3)</w:t>
      </w:r>
      <w:r w:rsidRPr="00614D8B">
        <w:tab/>
        <w:t>To remove any doubt, this clause also applies if the housing commissioner requires the tenant to move to alternate rental premises when the tenant begins receiving ongoing housing assistance after the tenant’s temporary housing assistance ends.</w:t>
      </w:r>
    </w:p>
    <w:p w14:paraId="49C9B0BD" w14:textId="77777777" w:rsidR="00636BB7" w:rsidRPr="00614D8B" w:rsidRDefault="00636BB7" w:rsidP="00636BB7">
      <w:pPr>
        <w:tabs>
          <w:tab w:val="right" w:pos="1372"/>
          <w:tab w:val="left" w:pos="1568"/>
        </w:tabs>
        <w:spacing w:before="140"/>
        <w:ind w:left="1588" w:hanging="1588"/>
        <w:jc w:val="both"/>
      </w:pPr>
      <w:r w:rsidRPr="00614D8B">
        <w:tab/>
        <w:t>(4)</w:t>
      </w:r>
      <w:r w:rsidRPr="00614D8B">
        <w:tab/>
        <w:t xml:space="preserve">For this clause, a tenant is </w:t>
      </w:r>
      <w:r w:rsidRPr="00614D8B">
        <w:rPr>
          <w:rStyle w:val="charBoldItals"/>
        </w:rPr>
        <w:t>no longer able to ask for a review</w:t>
      </w:r>
      <w:r w:rsidRPr="00614D8B">
        <w:t xml:space="preserve"> of a decision to require the tenant to move to alternate rental premises if—</w:t>
      </w:r>
    </w:p>
    <w:p w14:paraId="598E0E09"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period under the approved housing assistance program in which the tenant may make an application for review of the decision has ended and the tenant has not made an application; or</w:t>
      </w:r>
    </w:p>
    <w:p w14:paraId="39BD6522"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if the tenant applies for review under the approved housing assistance program of the decision—the commissioner’s decision is confirmed.</w:t>
      </w:r>
    </w:p>
    <w:p w14:paraId="31DD987A" w14:textId="77777777" w:rsidR="00636BB7" w:rsidRPr="00614D8B" w:rsidRDefault="00636BB7" w:rsidP="00C66E0B">
      <w:pPr>
        <w:keepLines/>
        <w:tabs>
          <w:tab w:val="right" w:pos="1372"/>
          <w:tab w:val="left" w:pos="1568"/>
        </w:tabs>
        <w:spacing w:before="140"/>
        <w:ind w:left="1588" w:hanging="1588"/>
        <w:jc w:val="both"/>
      </w:pPr>
      <w:r w:rsidRPr="00614D8B">
        <w:lastRenderedPageBreak/>
        <w:tab/>
        <w:t>(5)</w:t>
      </w:r>
      <w:r w:rsidRPr="00614D8B">
        <w:tab/>
        <w:t>If the lessor gives a tenant a notice to vacate under this clause, the tenant may vacate the premises at any time before the date stated in the lessor’s notice to vacate provided the tenant gives the lessor—</w:t>
      </w:r>
    </w:p>
    <w:p w14:paraId="1D2F52F8"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at least 2 weeks notice of the tenant’s intention to vacate; or</w:t>
      </w:r>
    </w:p>
    <w:p w14:paraId="3B8EB4FB"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in the last 2 weeks before the lessor’s notice to vacate date—at least 4</w:t>
      </w:r>
      <w:r>
        <w:t xml:space="preserve"> </w:t>
      </w:r>
      <w:r w:rsidRPr="00614D8B">
        <w:t>days notice of the tenant’s intention to vacate.</w:t>
      </w:r>
    </w:p>
    <w:p w14:paraId="6CC1E68F" w14:textId="77777777" w:rsidR="00636BB7" w:rsidRPr="00614D8B" w:rsidRDefault="00636BB7" w:rsidP="00636BB7">
      <w:pPr>
        <w:tabs>
          <w:tab w:val="right" w:pos="1372"/>
          <w:tab w:val="left" w:pos="1568"/>
        </w:tabs>
        <w:spacing w:before="140"/>
        <w:ind w:left="1588" w:hanging="1588"/>
        <w:jc w:val="both"/>
      </w:pPr>
      <w:r w:rsidRPr="00614D8B">
        <w:tab/>
        <w:t>(6)</w:t>
      </w:r>
      <w:r w:rsidRPr="00614D8B">
        <w:tab/>
        <w:t>The residential tenancy agreement terminates on the day the tenant vacates the premises.</w:t>
      </w:r>
    </w:p>
    <w:p w14:paraId="65B6F2EF" w14:textId="77777777" w:rsidR="00636BB7" w:rsidRPr="00614D8B" w:rsidRDefault="00636BB7" w:rsidP="00636BB7">
      <w:pPr>
        <w:keepNext/>
        <w:spacing w:before="180"/>
        <w:rPr>
          <w:rFonts w:ascii="Arial" w:hAnsi="Arial"/>
          <w:b/>
        </w:rPr>
      </w:pPr>
      <w:r w:rsidRPr="00614D8B">
        <w:rPr>
          <w:rFonts w:ascii="Arial" w:hAnsi="Arial"/>
          <w:b/>
        </w:rPr>
        <w:t>Termination if tenant is party to 2 tenancies</w:t>
      </w:r>
    </w:p>
    <w:p w14:paraId="3692A5BF" w14:textId="77777777" w:rsidR="00636BB7" w:rsidRPr="00614D8B" w:rsidRDefault="00636BB7" w:rsidP="00636BB7">
      <w:pPr>
        <w:tabs>
          <w:tab w:val="right" w:pos="1372"/>
          <w:tab w:val="left" w:pos="1568"/>
        </w:tabs>
        <w:spacing w:before="140"/>
        <w:ind w:left="1588" w:hanging="1588"/>
        <w:jc w:val="both"/>
      </w:pPr>
      <w:r w:rsidRPr="00614D8B">
        <w:t>106</w:t>
      </w:r>
      <w:r w:rsidRPr="00614D8B">
        <w:tab/>
        <w:t>(1)</w:t>
      </w:r>
      <w:r w:rsidRPr="00614D8B">
        <w:tab/>
        <w:t>This clause applies if—</w:t>
      </w:r>
    </w:p>
    <w:p w14:paraId="32ED71F2"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 agrees to move to alternate rental premises; and</w:t>
      </w:r>
    </w:p>
    <w:p w14:paraId="5A39176C" w14:textId="77777777" w:rsidR="00636BB7" w:rsidRPr="00614D8B" w:rsidRDefault="00636BB7" w:rsidP="00636BB7">
      <w:pPr>
        <w:tabs>
          <w:tab w:val="right" w:pos="1843"/>
          <w:tab w:val="left" w:pos="2127"/>
        </w:tabs>
        <w:spacing w:before="140"/>
        <w:ind w:left="2098" w:hanging="2098"/>
        <w:jc w:val="both"/>
      </w:pPr>
      <w:r w:rsidRPr="00614D8B">
        <w:tab/>
        <w:t>(b)</w:t>
      </w:r>
      <w:r w:rsidRPr="00614D8B">
        <w:tab/>
        <w:t xml:space="preserve">the tenancy for the alternate premises has commenced in accordance with the tenancy agreement. </w:t>
      </w:r>
    </w:p>
    <w:p w14:paraId="5B446126" w14:textId="77777777" w:rsidR="00636BB7" w:rsidRPr="00614D8B" w:rsidRDefault="00636BB7" w:rsidP="00636BB7">
      <w:pPr>
        <w:tabs>
          <w:tab w:val="right" w:pos="1372"/>
          <w:tab w:val="left" w:pos="1568"/>
        </w:tabs>
        <w:spacing w:before="140"/>
        <w:ind w:left="1588" w:hanging="1588"/>
        <w:jc w:val="both"/>
      </w:pPr>
      <w:r w:rsidRPr="00614D8B">
        <w:tab/>
        <w:t>(2)</w:t>
      </w:r>
      <w:r w:rsidRPr="00614D8B">
        <w:tab/>
        <w:t>The lessor may give the tenant at least 1</w:t>
      </w:r>
      <w:r>
        <w:t xml:space="preserve"> </w:t>
      </w:r>
      <w:r w:rsidRPr="00614D8B">
        <w:t>week’s notice to vacate the first premises.</w:t>
      </w:r>
    </w:p>
    <w:p w14:paraId="694FE39E" w14:textId="77777777" w:rsidR="00636BB7" w:rsidRPr="00614D8B" w:rsidRDefault="00636BB7" w:rsidP="00636BB7">
      <w:pPr>
        <w:tabs>
          <w:tab w:val="right" w:pos="1372"/>
          <w:tab w:val="left" w:pos="1568"/>
        </w:tabs>
        <w:spacing w:before="140"/>
        <w:ind w:left="1588" w:hanging="1588"/>
        <w:jc w:val="both"/>
      </w:pPr>
      <w:r w:rsidRPr="00614D8B">
        <w:tab/>
        <w:t>(3)</w:t>
      </w:r>
      <w:r w:rsidRPr="00614D8B">
        <w:tab/>
        <w:t>The residential tenancy agreement terminates on the day the tenant vacates the premises.</w:t>
      </w:r>
    </w:p>
    <w:p w14:paraId="38DC050F" w14:textId="77777777" w:rsidR="00636BB7" w:rsidRPr="00614D8B" w:rsidRDefault="00636BB7" w:rsidP="00636BB7">
      <w:pPr>
        <w:keepNext/>
        <w:tabs>
          <w:tab w:val="left" w:pos="1064"/>
        </w:tabs>
        <w:spacing w:before="240" w:after="60"/>
        <w:ind w:left="1050" w:hanging="1050"/>
        <w:rPr>
          <w:rFonts w:ascii="Arial" w:hAnsi="Arial"/>
          <w:b/>
          <w:sz w:val="28"/>
        </w:rPr>
      </w:pPr>
      <w:r w:rsidRPr="006C7ECD">
        <w:rPr>
          <w:rStyle w:val="CharSectNo"/>
          <w:rFonts w:ascii="Arial" w:hAnsi="Arial" w:cs="Arial"/>
          <w:b/>
          <w:bCs/>
          <w:sz w:val="28"/>
          <w:szCs w:val="28"/>
        </w:rPr>
        <w:t>2.5</w:t>
      </w:r>
      <w:r w:rsidRPr="00614D8B">
        <w:rPr>
          <w:rFonts w:ascii="Arial" w:hAnsi="Arial"/>
          <w:b/>
          <w:sz w:val="28"/>
        </w:rPr>
        <w:tab/>
        <w:t>Temporary housing assistance termination clause</w:t>
      </w:r>
    </w:p>
    <w:p w14:paraId="50931522" w14:textId="77777777" w:rsidR="00346368" w:rsidRPr="005C7419" w:rsidRDefault="00346368" w:rsidP="00346368">
      <w:pPr>
        <w:keepNext/>
        <w:spacing w:before="180"/>
        <w:rPr>
          <w:rFonts w:ascii="Arial" w:hAnsi="Arial"/>
          <w:b/>
        </w:rPr>
      </w:pPr>
      <w:r>
        <w:rPr>
          <w:rFonts w:ascii="Arial" w:hAnsi="Arial"/>
          <w:b/>
        </w:rPr>
        <w:t>Termination if tenant does not apply for ongoing housing assistance</w:t>
      </w:r>
    </w:p>
    <w:p w14:paraId="359E972A" w14:textId="77777777" w:rsidR="00346368" w:rsidRDefault="00346368" w:rsidP="00346368">
      <w:pPr>
        <w:tabs>
          <w:tab w:val="right" w:pos="1372"/>
          <w:tab w:val="left" w:pos="1568"/>
        </w:tabs>
        <w:spacing w:before="140"/>
        <w:ind w:left="1588" w:hanging="1588"/>
        <w:jc w:val="both"/>
      </w:pPr>
      <w:r w:rsidRPr="00D415E2">
        <w:t>1</w:t>
      </w:r>
      <w:r w:rsidRPr="009A30C2">
        <w:t>06A</w:t>
      </w:r>
      <w:r w:rsidRPr="00614D8B">
        <w:tab/>
        <w:t>(1)</w:t>
      </w:r>
      <w:r w:rsidRPr="00614D8B">
        <w:tab/>
        <w:t>This clause applies if</w:t>
      </w:r>
      <w:r>
        <w:t>—</w:t>
      </w:r>
    </w:p>
    <w:p w14:paraId="2019E99F" w14:textId="77777777" w:rsidR="00346368" w:rsidRPr="00614D8B" w:rsidRDefault="00346368" w:rsidP="00346368">
      <w:pPr>
        <w:tabs>
          <w:tab w:val="right" w:pos="1843"/>
          <w:tab w:val="left" w:pos="2127"/>
        </w:tabs>
        <w:spacing w:before="140"/>
        <w:ind w:left="2098" w:hanging="2098"/>
        <w:jc w:val="both"/>
      </w:pPr>
      <w:r>
        <w:tab/>
        <w:t>(a)</w:t>
      </w:r>
      <w:r>
        <w:tab/>
      </w:r>
      <w:r w:rsidRPr="00614D8B">
        <w:t xml:space="preserve">the housing commissioner provides temporary housing assistance to the tenant under an approved housing assistance program because the tenant is a remaining </w:t>
      </w:r>
      <w:r w:rsidRPr="00614D8B">
        <w:lastRenderedPageBreak/>
        <w:t>occupant in the premises after a former tenant has stopped living in the premises because they—</w:t>
      </w:r>
    </w:p>
    <w:p w14:paraId="1D24378E" w14:textId="77777777" w:rsidR="00346368" w:rsidRPr="00614D8B" w:rsidRDefault="00346368" w:rsidP="00346368">
      <w:pPr>
        <w:tabs>
          <w:tab w:val="right" w:pos="2410"/>
          <w:tab w:val="left" w:pos="2552"/>
        </w:tabs>
        <w:spacing w:before="140"/>
        <w:ind w:left="2552" w:hanging="2552"/>
        <w:jc w:val="both"/>
      </w:pPr>
      <w:r w:rsidRPr="00614D8B">
        <w:tab/>
        <w:t>(</w:t>
      </w:r>
      <w:r>
        <w:t>i</w:t>
      </w:r>
      <w:r w:rsidRPr="00614D8B">
        <w:t>)</w:t>
      </w:r>
      <w:r w:rsidRPr="00614D8B">
        <w:tab/>
        <w:t>have died; or</w:t>
      </w:r>
    </w:p>
    <w:p w14:paraId="1173FE4F" w14:textId="77777777" w:rsidR="00346368" w:rsidRPr="00614D8B" w:rsidRDefault="00346368" w:rsidP="00346368">
      <w:pPr>
        <w:tabs>
          <w:tab w:val="right" w:pos="2410"/>
          <w:tab w:val="left" w:pos="2552"/>
        </w:tabs>
        <w:spacing w:before="140"/>
        <w:ind w:left="2552" w:hanging="2552"/>
        <w:jc w:val="both"/>
      </w:pPr>
      <w:r w:rsidRPr="00614D8B">
        <w:tab/>
        <w:t>(</w:t>
      </w:r>
      <w:r>
        <w:t>ii</w:t>
      </w:r>
      <w:r w:rsidRPr="00614D8B">
        <w:t>)</w:t>
      </w:r>
      <w:r w:rsidRPr="00614D8B">
        <w:tab/>
        <w:t>are physically unable to live in the premises; or</w:t>
      </w:r>
    </w:p>
    <w:p w14:paraId="29EFC743" w14:textId="77777777" w:rsidR="00346368" w:rsidRPr="00614D8B" w:rsidRDefault="00346368" w:rsidP="00346368">
      <w:pPr>
        <w:tabs>
          <w:tab w:val="right" w:pos="2410"/>
          <w:tab w:val="left" w:pos="2552"/>
        </w:tabs>
        <w:spacing w:before="140"/>
        <w:ind w:left="2552" w:hanging="2552"/>
        <w:jc w:val="both"/>
      </w:pPr>
      <w:r w:rsidRPr="00614D8B">
        <w:tab/>
        <w:t>(</w:t>
      </w:r>
      <w:r>
        <w:t>iii</w:t>
      </w:r>
      <w:r w:rsidRPr="00614D8B">
        <w:t>)</w:t>
      </w:r>
      <w:r w:rsidRPr="00614D8B">
        <w:tab/>
        <w:t>are legally unable to live in the premises; or</w:t>
      </w:r>
    </w:p>
    <w:p w14:paraId="6EBC0F68" w14:textId="77777777" w:rsidR="00346368" w:rsidRPr="00614D8B" w:rsidRDefault="00346368" w:rsidP="00346368">
      <w:pPr>
        <w:tabs>
          <w:tab w:val="right" w:pos="2410"/>
          <w:tab w:val="left" w:pos="2552"/>
        </w:tabs>
        <w:spacing w:before="140"/>
        <w:ind w:left="2552" w:hanging="2552"/>
        <w:jc w:val="both"/>
      </w:pPr>
      <w:r w:rsidRPr="00614D8B">
        <w:tab/>
        <w:t>(</w:t>
      </w:r>
      <w:r>
        <w:t>iv</w:t>
      </w:r>
      <w:r w:rsidRPr="00614D8B">
        <w:t>)</w:t>
      </w:r>
      <w:r w:rsidRPr="00614D8B">
        <w:tab/>
        <w:t>no longer wish to live in the premises</w:t>
      </w:r>
      <w:r>
        <w:t>; and</w:t>
      </w:r>
    </w:p>
    <w:p w14:paraId="3FA80038" w14:textId="77777777" w:rsidR="00346368" w:rsidRDefault="00346368" w:rsidP="00346368">
      <w:pPr>
        <w:tabs>
          <w:tab w:val="right" w:pos="1843"/>
          <w:tab w:val="left" w:pos="2127"/>
        </w:tabs>
        <w:spacing w:before="140"/>
        <w:ind w:left="2098" w:hanging="2098"/>
        <w:jc w:val="both"/>
      </w:pPr>
      <w:r>
        <w:tab/>
        <w:t>(b)</w:t>
      </w:r>
      <w:r>
        <w:tab/>
        <w:t xml:space="preserve">the tenant does not apply for ongoing housing assistance under an approved housing assistance program within 6 weeks after the start of the </w:t>
      </w:r>
      <w:r w:rsidRPr="009A30C2">
        <w:t>temporary housing assistance</w:t>
      </w:r>
      <w:r>
        <w:t>.</w:t>
      </w:r>
    </w:p>
    <w:p w14:paraId="2B1D2C80" w14:textId="77777777" w:rsidR="00346368" w:rsidRDefault="00346368" w:rsidP="00346368">
      <w:pPr>
        <w:tabs>
          <w:tab w:val="right" w:pos="1372"/>
          <w:tab w:val="left" w:pos="1568"/>
        </w:tabs>
        <w:spacing w:before="140"/>
        <w:ind w:left="1588" w:hanging="1588"/>
        <w:jc w:val="both"/>
      </w:pPr>
      <w:r>
        <w:tab/>
        <w:t>(2)</w:t>
      </w:r>
      <w:r>
        <w:tab/>
        <w:t xml:space="preserve">The housing commissioner may give the </w:t>
      </w:r>
      <w:r w:rsidRPr="009A30C2">
        <w:t>tenant at least</w:t>
      </w:r>
      <w:r>
        <w:t xml:space="preserve"> 26 weeks notice to vacate the premises.</w:t>
      </w:r>
    </w:p>
    <w:p w14:paraId="19410145" w14:textId="77777777" w:rsidR="00346368" w:rsidRDefault="00346368" w:rsidP="00346368">
      <w:pPr>
        <w:tabs>
          <w:tab w:val="right" w:pos="1372"/>
          <w:tab w:val="left" w:pos="1568"/>
        </w:tabs>
        <w:spacing w:before="140"/>
        <w:ind w:left="1588" w:hanging="1588"/>
        <w:jc w:val="both"/>
      </w:pPr>
      <w:r>
        <w:tab/>
        <w:t>(3)</w:t>
      </w:r>
      <w:r>
        <w:tab/>
        <w:t>A notice to vacate given under subclause (2) must include the following information:</w:t>
      </w:r>
    </w:p>
    <w:p w14:paraId="6DDA7494" w14:textId="77777777" w:rsidR="00346368" w:rsidRDefault="00346368" w:rsidP="00346368">
      <w:pPr>
        <w:tabs>
          <w:tab w:val="right" w:pos="1843"/>
          <w:tab w:val="left" w:pos="2127"/>
        </w:tabs>
        <w:spacing w:before="140"/>
        <w:ind w:left="2098" w:hanging="2098"/>
        <w:jc w:val="both"/>
      </w:pPr>
      <w:r>
        <w:tab/>
        <w:t>(a)</w:t>
      </w:r>
      <w:r>
        <w:tab/>
        <w:t>a statement that the tenant did not apply for ongoing housing assistance under an approved housing assistance program;</w:t>
      </w:r>
    </w:p>
    <w:p w14:paraId="70B73AAA" w14:textId="77777777" w:rsidR="00346368" w:rsidRPr="009A30C2" w:rsidRDefault="00346368" w:rsidP="00346368">
      <w:pPr>
        <w:tabs>
          <w:tab w:val="right" w:pos="1843"/>
          <w:tab w:val="left" w:pos="2127"/>
        </w:tabs>
        <w:spacing w:before="140"/>
        <w:ind w:left="2098" w:hanging="2098"/>
        <w:jc w:val="both"/>
      </w:pPr>
      <w:r>
        <w:tab/>
      </w:r>
      <w:r w:rsidRPr="009A30C2">
        <w:t>(b)</w:t>
      </w:r>
      <w:r w:rsidRPr="009A30C2">
        <w:tab/>
        <w:t>the name and contact details of a legal or advocacy service that may be able to provide the tenant with advice about the tenant’s legal rights;</w:t>
      </w:r>
    </w:p>
    <w:p w14:paraId="405270FC" w14:textId="77777777" w:rsidR="00346368" w:rsidRDefault="00346368" w:rsidP="00346368">
      <w:pPr>
        <w:tabs>
          <w:tab w:val="right" w:pos="1843"/>
          <w:tab w:val="left" w:pos="2127"/>
        </w:tabs>
        <w:spacing w:before="140"/>
        <w:ind w:left="2098" w:hanging="2098"/>
        <w:jc w:val="both"/>
      </w:pPr>
      <w:r w:rsidRPr="009A30C2">
        <w:tab/>
        <w:t>(c)</w:t>
      </w:r>
      <w:r w:rsidRPr="009A30C2">
        <w:tab/>
        <w:t>a statement that the notice will be withdrawn if the tenant applies for ongoing housing assistance before the end of the period stated in the notice.</w:t>
      </w:r>
    </w:p>
    <w:p w14:paraId="35C55CAC" w14:textId="77777777" w:rsidR="00346368" w:rsidRDefault="00346368" w:rsidP="00346368">
      <w:pPr>
        <w:tabs>
          <w:tab w:val="right" w:pos="1372"/>
          <w:tab w:val="left" w:pos="1568"/>
        </w:tabs>
        <w:spacing w:before="140"/>
        <w:ind w:left="1588" w:hanging="1588"/>
        <w:jc w:val="both"/>
      </w:pPr>
      <w:r>
        <w:tab/>
        <w:t>(4)</w:t>
      </w:r>
      <w:r>
        <w:tab/>
        <w:t>If the tenant applies for ongoing housing assistance under an approved housing assistance program before the end of the period in the notice given under subclause (2), the notice is taken to have been withdrawn.</w:t>
      </w:r>
    </w:p>
    <w:p w14:paraId="6F810640" w14:textId="77777777" w:rsidR="00346368" w:rsidRDefault="00346368" w:rsidP="00346368">
      <w:pPr>
        <w:tabs>
          <w:tab w:val="right" w:pos="1372"/>
          <w:tab w:val="left" w:pos="1568"/>
        </w:tabs>
        <w:spacing w:before="140"/>
        <w:ind w:left="1588" w:hanging="1588"/>
        <w:jc w:val="both"/>
      </w:pPr>
      <w:r>
        <w:tab/>
        <w:t>(5)</w:t>
      </w:r>
      <w:r>
        <w:tab/>
        <w:t>Subclause (6) applies if—</w:t>
      </w:r>
    </w:p>
    <w:p w14:paraId="43D9C84D" w14:textId="77777777" w:rsidR="00346368" w:rsidRDefault="00346368" w:rsidP="00346368">
      <w:pPr>
        <w:tabs>
          <w:tab w:val="right" w:pos="1843"/>
          <w:tab w:val="left" w:pos="2127"/>
        </w:tabs>
        <w:spacing w:before="140"/>
        <w:ind w:left="2098" w:hanging="2098"/>
        <w:jc w:val="both"/>
      </w:pPr>
      <w:r>
        <w:lastRenderedPageBreak/>
        <w:tab/>
        <w:t>(a)</w:t>
      </w:r>
      <w:r>
        <w:tab/>
        <w:t>the tenant applies for ongoing housing assistance under an approved housing assistance program before the end of the period in the notice given under subclause (2); and</w:t>
      </w:r>
    </w:p>
    <w:p w14:paraId="14E5FFFA" w14:textId="77777777" w:rsidR="00346368" w:rsidRDefault="00346368" w:rsidP="00346368">
      <w:pPr>
        <w:tabs>
          <w:tab w:val="right" w:pos="1843"/>
          <w:tab w:val="left" w:pos="2127"/>
        </w:tabs>
        <w:spacing w:before="140"/>
        <w:ind w:left="2098" w:hanging="2098"/>
        <w:jc w:val="both"/>
      </w:pPr>
      <w:r>
        <w:tab/>
        <w:t>(b)</w:t>
      </w:r>
      <w:r>
        <w:tab/>
        <w:t xml:space="preserve">the housing commissioner decides that the tenant is not eligible for ongoing housing assistance </w:t>
      </w:r>
      <w:r w:rsidRPr="00453F97">
        <w:t>under an approved housing assistance program.</w:t>
      </w:r>
    </w:p>
    <w:p w14:paraId="5699D0AB" w14:textId="77777777" w:rsidR="00346368" w:rsidRDefault="00346368" w:rsidP="00346368">
      <w:pPr>
        <w:tabs>
          <w:tab w:val="right" w:pos="1372"/>
          <w:tab w:val="left" w:pos="1568"/>
        </w:tabs>
        <w:spacing w:before="140"/>
        <w:ind w:left="1588" w:hanging="1588"/>
        <w:jc w:val="both"/>
      </w:pPr>
      <w:r>
        <w:tab/>
        <w:t>(6)</w:t>
      </w:r>
      <w:r>
        <w:tab/>
        <w:t>Despite clause 107, the housing commissioner may give the tenant notice to vacate the premises provided that the notice is for the later of—</w:t>
      </w:r>
    </w:p>
    <w:p w14:paraId="65E70876" w14:textId="77777777" w:rsidR="00346368" w:rsidRDefault="00346368" w:rsidP="00346368">
      <w:pPr>
        <w:tabs>
          <w:tab w:val="right" w:pos="1843"/>
          <w:tab w:val="left" w:pos="2127"/>
        </w:tabs>
        <w:spacing w:before="140"/>
        <w:ind w:left="2098" w:hanging="2098"/>
        <w:jc w:val="both"/>
      </w:pPr>
      <w:r>
        <w:tab/>
        <w:t>(a)</w:t>
      </w:r>
      <w:r>
        <w:tab/>
        <w:t>the end of the period in the notice given under subclause (2); and</w:t>
      </w:r>
    </w:p>
    <w:p w14:paraId="6B3C76A0" w14:textId="77777777" w:rsidR="00346368" w:rsidRDefault="00346368" w:rsidP="00346368">
      <w:pPr>
        <w:tabs>
          <w:tab w:val="right" w:pos="1843"/>
          <w:tab w:val="left" w:pos="2127"/>
        </w:tabs>
        <w:spacing w:before="140"/>
        <w:ind w:left="2098" w:hanging="2098"/>
        <w:jc w:val="both"/>
      </w:pPr>
      <w:r>
        <w:tab/>
        <w:t>(b)</w:t>
      </w:r>
      <w:r>
        <w:tab/>
        <w:t>12 weeks after notice is given under this clause.</w:t>
      </w:r>
    </w:p>
    <w:p w14:paraId="099FB736" w14:textId="77777777" w:rsidR="00346368" w:rsidRPr="00614D8B" w:rsidRDefault="00346368" w:rsidP="00346368">
      <w:pPr>
        <w:tabs>
          <w:tab w:val="right" w:pos="1372"/>
          <w:tab w:val="left" w:pos="1568"/>
        </w:tabs>
        <w:spacing w:before="140"/>
        <w:ind w:left="1588" w:hanging="1588"/>
        <w:jc w:val="both"/>
      </w:pPr>
      <w:r w:rsidRPr="00614D8B">
        <w:tab/>
        <w:t>(</w:t>
      </w:r>
      <w:r>
        <w:t>7</w:t>
      </w:r>
      <w:r w:rsidRPr="00614D8B">
        <w:t>)</w:t>
      </w:r>
      <w:r w:rsidRPr="00614D8B">
        <w:tab/>
        <w:t xml:space="preserve">If the </w:t>
      </w:r>
      <w:r>
        <w:t>housing commissioner</w:t>
      </w:r>
      <w:r w:rsidRPr="00614D8B">
        <w:t xml:space="preserve"> gives a tenant a notice to vacate under this clause, the tenant may vacate the premises at any time before the date stated in the </w:t>
      </w:r>
      <w:r>
        <w:t>housing commissioner’s</w:t>
      </w:r>
      <w:r w:rsidRPr="00614D8B">
        <w:t xml:space="preserve"> notice to vacate provided the tenant gives the </w:t>
      </w:r>
      <w:r>
        <w:t>housing commissioner</w:t>
      </w:r>
      <w:r w:rsidRPr="00614D8B">
        <w:t>—</w:t>
      </w:r>
    </w:p>
    <w:p w14:paraId="4F44596C" w14:textId="77777777" w:rsidR="00346368" w:rsidRPr="00614D8B" w:rsidRDefault="00346368" w:rsidP="00346368">
      <w:pPr>
        <w:tabs>
          <w:tab w:val="right" w:pos="1843"/>
          <w:tab w:val="left" w:pos="2127"/>
        </w:tabs>
        <w:spacing w:before="140"/>
        <w:ind w:left="2098" w:hanging="2098"/>
        <w:jc w:val="both"/>
      </w:pPr>
      <w:r w:rsidRPr="00614D8B">
        <w:tab/>
        <w:t>(a)</w:t>
      </w:r>
      <w:r w:rsidRPr="00614D8B">
        <w:tab/>
        <w:t>at least 2 weeks notice of the tenant’s intention to vacate; or</w:t>
      </w:r>
    </w:p>
    <w:p w14:paraId="0C277707" w14:textId="77777777" w:rsidR="00346368" w:rsidRPr="00614D8B" w:rsidRDefault="00346368" w:rsidP="00346368">
      <w:pPr>
        <w:tabs>
          <w:tab w:val="right" w:pos="1843"/>
          <w:tab w:val="left" w:pos="2127"/>
        </w:tabs>
        <w:spacing w:before="140"/>
        <w:ind w:left="2098" w:hanging="2098"/>
        <w:jc w:val="both"/>
      </w:pPr>
      <w:r w:rsidRPr="00614D8B">
        <w:tab/>
        <w:t>(b)</w:t>
      </w:r>
      <w:r w:rsidRPr="00614D8B">
        <w:tab/>
        <w:t xml:space="preserve">in the last 2 weeks before the </w:t>
      </w:r>
      <w:r>
        <w:t>housing commissioner’s</w:t>
      </w:r>
      <w:r w:rsidRPr="00614D8B">
        <w:t xml:space="preserve"> notice to vacate date—at least 4 days notice of the tenant’s intention to vacate.</w:t>
      </w:r>
    </w:p>
    <w:p w14:paraId="21656992" w14:textId="0B0E1EB0" w:rsidR="00346368" w:rsidRPr="00346368" w:rsidRDefault="00346368" w:rsidP="00346368">
      <w:pPr>
        <w:tabs>
          <w:tab w:val="right" w:pos="1372"/>
          <w:tab w:val="left" w:pos="1568"/>
        </w:tabs>
        <w:spacing w:before="140"/>
        <w:ind w:left="1588" w:hanging="1588"/>
        <w:jc w:val="both"/>
      </w:pPr>
      <w:r w:rsidRPr="00614D8B">
        <w:tab/>
        <w:t>(</w:t>
      </w:r>
      <w:r>
        <w:t>8</w:t>
      </w:r>
      <w:r w:rsidRPr="00614D8B">
        <w:t>)</w:t>
      </w:r>
      <w:r w:rsidRPr="00614D8B">
        <w:tab/>
        <w:t>The residential tenancy agreement terminates on the day the tenant vacates the premises.</w:t>
      </w:r>
    </w:p>
    <w:p w14:paraId="6BBAD010" w14:textId="471F935E" w:rsidR="00636BB7" w:rsidRPr="00614D8B" w:rsidRDefault="00636BB7" w:rsidP="00636BB7">
      <w:pPr>
        <w:keepNext/>
        <w:spacing w:before="180"/>
        <w:rPr>
          <w:rFonts w:ascii="Arial" w:hAnsi="Arial"/>
          <w:b/>
        </w:rPr>
      </w:pPr>
      <w:r w:rsidRPr="00614D8B">
        <w:rPr>
          <w:rFonts w:ascii="Arial" w:hAnsi="Arial"/>
          <w:b/>
        </w:rPr>
        <w:t xml:space="preserve">Termination if housing commissioner decides tenant not eligible for ongoing housing assistance </w:t>
      </w:r>
    </w:p>
    <w:p w14:paraId="163788E7" w14:textId="77777777" w:rsidR="00676286" w:rsidRDefault="00676286" w:rsidP="00676286">
      <w:pPr>
        <w:tabs>
          <w:tab w:val="right" w:pos="1372"/>
          <w:tab w:val="left" w:pos="1568"/>
        </w:tabs>
        <w:spacing w:before="140"/>
        <w:ind w:left="1588" w:hanging="1588"/>
        <w:jc w:val="both"/>
      </w:pPr>
      <w:r>
        <w:t>107</w:t>
      </w:r>
      <w:r w:rsidRPr="00614D8B">
        <w:tab/>
        <w:t>(1)</w:t>
      </w:r>
      <w:r w:rsidRPr="00614D8B">
        <w:tab/>
        <w:t>This clause applies if</w:t>
      </w:r>
      <w:r>
        <w:t>—</w:t>
      </w:r>
    </w:p>
    <w:p w14:paraId="6B8BB306" w14:textId="77777777" w:rsidR="00676286" w:rsidRPr="00614D8B" w:rsidRDefault="00676286" w:rsidP="00676286">
      <w:pPr>
        <w:tabs>
          <w:tab w:val="right" w:pos="1843"/>
          <w:tab w:val="left" w:pos="2127"/>
        </w:tabs>
        <w:spacing w:before="140"/>
        <w:ind w:left="2098" w:hanging="2098"/>
        <w:jc w:val="both"/>
      </w:pPr>
      <w:r>
        <w:tab/>
        <w:t>(a)</w:t>
      </w:r>
      <w:r>
        <w:tab/>
      </w:r>
      <w:r w:rsidRPr="00614D8B">
        <w:t xml:space="preserve">the housing commissioner provides temporary housing assistance to the tenant under an approved housing assistance program because the tenant is a remaining </w:t>
      </w:r>
      <w:r w:rsidRPr="00614D8B">
        <w:lastRenderedPageBreak/>
        <w:t>occupant in the premises after a former tenant has stopped living in the premises because they—</w:t>
      </w:r>
    </w:p>
    <w:p w14:paraId="695FD45B" w14:textId="77777777" w:rsidR="00676286" w:rsidRPr="00614D8B" w:rsidRDefault="00676286" w:rsidP="00676286">
      <w:pPr>
        <w:tabs>
          <w:tab w:val="right" w:pos="2410"/>
          <w:tab w:val="left" w:pos="2552"/>
        </w:tabs>
        <w:spacing w:before="140"/>
        <w:ind w:left="2552" w:hanging="2552"/>
        <w:jc w:val="both"/>
      </w:pPr>
      <w:r w:rsidRPr="00614D8B">
        <w:tab/>
        <w:t>(</w:t>
      </w:r>
      <w:r>
        <w:t>i</w:t>
      </w:r>
      <w:r w:rsidRPr="00614D8B">
        <w:t>)</w:t>
      </w:r>
      <w:r w:rsidRPr="00614D8B">
        <w:tab/>
        <w:t>have died; or</w:t>
      </w:r>
    </w:p>
    <w:p w14:paraId="1C62858C" w14:textId="77777777" w:rsidR="00676286" w:rsidRPr="00614D8B" w:rsidRDefault="00676286" w:rsidP="00676286">
      <w:pPr>
        <w:tabs>
          <w:tab w:val="right" w:pos="2410"/>
          <w:tab w:val="left" w:pos="2552"/>
        </w:tabs>
        <w:spacing w:before="140"/>
        <w:ind w:left="2552" w:hanging="2552"/>
        <w:jc w:val="both"/>
      </w:pPr>
      <w:r w:rsidRPr="00614D8B">
        <w:tab/>
        <w:t>(</w:t>
      </w:r>
      <w:r>
        <w:t>ii</w:t>
      </w:r>
      <w:r w:rsidRPr="00614D8B">
        <w:t>)</w:t>
      </w:r>
      <w:r w:rsidRPr="00614D8B">
        <w:tab/>
        <w:t>are physically unable to live in the premises; or</w:t>
      </w:r>
    </w:p>
    <w:p w14:paraId="0AAA0136" w14:textId="77777777" w:rsidR="00676286" w:rsidRPr="00614D8B" w:rsidRDefault="00676286" w:rsidP="00676286">
      <w:pPr>
        <w:tabs>
          <w:tab w:val="right" w:pos="2410"/>
          <w:tab w:val="left" w:pos="2552"/>
        </w:tabs>
        <w:spacing w:before="140"/>
        <w:ind w:left="2552" w:hanging="2552"/>
        <w:jc w:val="both"/>
      </w:pPr>
      <w:r w:rsidRPr="00614D8B">
        <w:tab/>
        <w:t>(</w:t>
      </w:r>
      <w:r>
        <w:t>iii</w:t>
      </w:r>
      <w:r w:rsidRPr="00614D8B">
        <w:t>)</w:t>
      </w:r>
      <w:r w:rsidRPr="00614D8B">
        <w:tab/>
        <w:t>are legally unable to live in the premises; or</w:t>
      </w:r>
    </w:p>
    <w:p w14:paraId="36FD34AF" w14:textId="77777777" w:rsidR="00676286" w:rsidRPr="00614D8B" w:rsidRDefault="00676286" w:rsidP="00676286">
      <w:pPr>
        <w:tabs>
          <w:tab w:val="right" w:pos="2410"/>
          <w:tab w:val="left" w:pos="2552"/>
        </w:tabs>
        <w:spacing w:before="140"/>
        <w:ind w:left="2552" w:hanging="2552"/>
        <w:jc w:val="both"/>
      </w:pPr>
      <w:r w:rsidRPr="00614D8B">
        <w:tab/>
        <w:t>(</w:t>
      </w:r>
      <w:r>
        <w:t>iv</w:t>
      </w:r>
      <w:r w:rsidRPr="00614D8B">
        <w:t>)</w:t>
      </w:r>
      <w:r w:rsidRPr="00614D8B">
        <w:tab/>
        <w:t>no longer wish to live in the premises</w:t>
      </w:r>
      <w:r>
        <w:t>; and</w:t>
      </w:r>
    </w:p>
    <w:p w14:paraId="2ADADCAA" w14:textId="77777777" w:rsidR="00676286" w:rsidRDefault="00676286" w:rsidP="00676286">
      <w:pPr>
        <w:tabs>
          <w:tab w:val="right" w:pos="1843"/>
          <w:tab w:val="left" w:pos="2127"/>
        </w:tabs>
        <w:spacing w:before="140"/>
        <w:ind w:left="2098" w:hanging="2098"/>
        <w:jc w:val="both"/>
      </w:pPr>
      <w:r>
        <w:tab/>
        <w:t>(b)</w:t>
      </w:r>
      <w:r>
        <w:tab/>
        <w:t xml:space="preserve">the housing commissioner decides that the tenant is not eligible for ongoing housing assistance </w:t>
      </w:r>
      <w:r w:rsidRPr="00453F97">
        <w:t>under an approved housing assistance program</w:t>
      </w:r>
      <w:r>
        <w:t>.</w:t>
      </w:r>
    </w:p>
    <w:p w14:paraId="29503D5A" w14:textId="77777777" w:rsidR="00676286" w:rsidRDefault="00676286" w:rsidP="00676286">
      <w:pPr>
        <w:tabs>
          <w:tab w:val="right" w:pos="1372"/>
          <w:tab w:val="left" w:pos="1568"/>
        </w:tabs>
        <w:spacing w:before="140"/>
        <w:ind w:left="1588" w:hanging="1588"/>
        <w:jc w:val="both"/>
      </w:pPr>
      <w:r w:rsidRPr="00614D8B">
        <w:tab/>
        <w:t>(</w:t>
      </w:r>
      <w:r>
        <w:t>2</w:t>
      </w:r>
      <w:r w:rsidRPr="00614D8B">
        <w:t>)</w:t>
      </w:r>
      <w:r w:rsidRPr="00614D8B">
        <w:tab/>
      </w:r>
      <w:r>
        <w:t>The housing commissioner may give the tenant—</w:t>
      </w:r>
    </w:p>
    <w:p w14:paraId="064E6623" w14:textId="77777777" w:rsidR="00676286" w:rsidRDefault="00676286" w:rsidP="00676286">
      <w:pPr>
        <w:tabs>
          <w:tab w:val="right" w:pos="1843"/>
          <w:tab w:val="left" w:pos="2127"/>
        </w:tabs>
        <w:spacing w:before="140"/>
        <w:ind w:left="2098" w:hanging="2098"/>
        <w:jc w:val="both"/>
      </w:pPr>
      <w:r>
        <w:tab/>
        <w:t>(a)</w:t>
      </w:r>
      <w:r>
        <w:tab/>
        <w:t>if the housing commissioner makes the decision before the tenant’s temporary housing assistance ends—at least 26 weeks notice to vacate the premises; or</w:t>
      </w:r>
    </w:p>
    <w:p w14:paraId="08B10849" w14:textId="77777777" w:rsidR="00676286" w:rsidRPr="00971578" w:rsidRDefault="00676286" w:rsidP="00676286">
      <w:pPr>
        <w:tabs>
          <w:tab w:val="right" w:pos="1843"/>
          <w:tab w:val="left" w:pos="2127"/>
        </w:tabs>
        <w:spacing w:before="140"/>
        <w:ind w:left="2098" w:hanging="2098"/>
        <w:jc w:val="both"/>
      </w:pPr>
      <w:r>
        <w:tab/>
        <w:t>(b)</w:t>
      </w:r>
      <w:r>
        <w:tab/>
        <w:t xml:space="preserve">if the housing </w:t>
      </w:r>
      <w:r w:rsidRPr="00971578">
        <w:t>commissioner makes the decision after the tenant’s temporary housing assistance ends—at least 12 weeks notice to vacate the premises.</w:t>
      </w:r>
    </w:p>
    <w:p w14:paraId="0A979B82" w14:textId="77777777" w:rsidR="00676286" w:rsidRPr="00614D8B" w:rsidRDefault="00676286" w:rsidP="00676286">
      <w:pPr>
        <w:keepNext/>
        <w:keepLines/>
        <w:tabs>
          <w:tab w:val="right" w:pos="1372"/>
          <w:tab w:val="left" w:pos="1568"/>
        </w:tabs>
        <w:spacing w:before="140"/>
        <w:ind w:left="1588" w:hanging="1588"/>
        <w:jc w:val="both"/>
      </w:pPr>
      <w:r w:rsidRPr="00971578">
        <w:tab/>
        <w:t>(3)</w:t>
      </w:r>
      <w:r w:rsidRPr="00971578">
        <w:tab/>
        <w:t>If the housing commissioner gives the tenant</w:t>
      </w:r>
      <w:r w:rsidRPr="00614D8B">
        <w:t xml:space="preserve"> a notice to vacate under this clause, the tenant may vacate the premises at any time before the date stated in the </w:t>
      </w:r>
      <w:r>
        <w:t>housing commissioner’s</w:t>
      </w:r>
      <w:r w:rsidRPr="00614D8B">
        <w:t xml:space="preserve"> notice to vacate provided the tenant gives the </w:t>
      </w:r>
      <w:r>
        <w:t>housing commissioner</w:t>
      </w:r>
      <w:r w:rsidRPr="00614D8B">
        <w:t>—</w:t>
      </w:r>
    </w:p>
    <w:p w14:paraId="75358C89" w14:textId="77777777" w:rsidR="00676286" w:rsidRPr="00614D8B" w:rsidRDefault="00676286" w:rsidP="00676286">
      <w:pPr>
        <w:tabs>
          <w:tab w:val="right" w:pos="1843"/>
          <w:tab w:val="left" w:pos="2127"/>
        </w:tabs>
        <w:spacing w:before="140"/>
        <w:ind w:left="2098" w:hanging="2098"/>
        <w:jc w:val="both"/>
      </w:pPr>
      <w:r w:rsidRPr="00614D8B">
        <w:tab/>
        <w:t>(a)</w:t>
      </w:r>
      <w:r w:rsidRPr="00614D8B">
        <w:tab/>
        <w:t>at least 2 weeks notice of the tenant’s intention to vacate; or</w:t>
      </w:r>
    </w:p>
    <w:p w14:paraId="225D5A75" w14:textId="77777777" w:rsidR="00676286" w:rsidRDefault="00676286" w:rsidP="00676286">
      <w:pPr>
        <w:tabs>
          <w:tab w:val="right" w:pos="1843"/>
          <w:tab w:val="left" w:pos="2127"/>
        </w:tabs>
        <w:spacing w:before="140"/>
        <w:ind w:left="2098" w:hanging="2098"/>
        <w:jc w:val="both"/>
      </w:pPr>
      <w:r w:rsidRPr="00614D8B">
        <w:tab/>
        <w:t>(b)</w:t>
      </w:r>
      <w:r w:rsidRPr="00614D8B">
        <w:tab/>
        <w:t xml:space="preserve">in the last 2 weeks before the </w:t>
      </w:r>
      <w:r>
        <w:t>housing commissioner’s</w:t>
      </w:r>
      <w:r w:rsidRPr="00614D8B">
        <w:t xml:space="preserve"> notice to vacate date—at least 4 days notice of the tenant’s </w:t>
      </w:r>
      <w:r w:rsidRPr="004050B9">
        <w:t>in</w:t>
      </w:r>
      <w:r w:rsidRPr="00614D8B">
        <w:t>tention to vacate.</w:t>
      </w:r>
    </w:p>
    <w:p w14:paraId="7C782EC8" w14:textId="77777777" w:rsidR="00636BB7" w:rsidRPr="00614D8B" w:rsidRDefault="00636BB7" w:rsidP="00636BB7">
      <w:pPr>
        <w:tabs>
          <w:tab w:val="right" w:pos="1372"/>
          <w:tab w:val="left" w:pos="1568"/>
        </w:tabs>
        <w:spacing w:before="140"/>
        <w:ind w:left="1588" w:hanging="1588"/>
        <w:jc w:val="both"/>
      </w:pPr>
      <w:r w:rsidRPr="00614D8B">
        <w:tab/>
        <w:t>(4)</w:t>
      </w:r>
      <w:r w:rsidRPr="00614D8B">
        <w:tab/>
        <w:t>The residential tenancy agreement terminates on the day the tenant vacates the premises.</w:t>
      </w:r>
    </w:p>
    <w:p w14:paraId="29A7AAAA" w14:textId="77777777" w:rsidR="00636BB7" w:rsidRPr="00614D8B" w:rsidRDefault="00636BB7" w:rsidP="00636BB7">
      <w:pPr>
        <w:keepNext/>
        <w:tabs>
          <w:tab w:val="left" w:pos="1064"/>
        </w:tabs>
        <w:spacing w:before="240" w:after="60"/>
        <w:rPr>
          <w:rFonts w:ascii="Arial" w:hAnsi="Arial"/>
          <w:b/>
          <w:sz w:val="28"/>
        </w:rPr>
      </w:pPr>
      <w:r w:rsidRPr="006C7ECD">
        <w:rPr>
          <w:rStyle w:val="CharSectNo"/>
          <w:rFonts w:ascii="Arial" w:hAnsi="Arial" w:cs="Arial"/>
          <w:b/>
          <w:bCs/>
          <w:sz w:val="28"/>
          <w:szCs w:val="28"/>
        </w:rPr>
        <w:lastRenderedPageBreak/>
        <w:t>2.6</w:t>
      </w:r>
      <w:r w:rsidRPr="00614D8B">
        <w:rPr>
          <w:rFonts w:ascii="Arial" w:hAnsi="Arial"/>
          <w:b/>
          <w:sz w:val="28"/>
        </w:rPr>
        <w:tab/>
        <w:t>Subsidised accommodation clauses</w:t>
      </w:r>
    </w:p>
    <w:p w14:paraId="204B06EA" w14:textId="77777777" w:rsidR="00636BB7" w:rsidRPr="00614D8B" w:rsidRDefault="00636BB7" w:rsidP="00636BB7">
      <w:pPr>
        <w:keepNext/>
        <w:spacing w:before="180"/>
        <w:rPr>
          <w:rFonts w:ascii="Arial" w:hAnsi="Arial"/>
          <w:b/>
        </w:rPr>
      </w:pPr>
      <w:r w:rsidRPr="00614D8B">
        <w:rPr>
          <w:rFonts w:ascii="Arial" w:hAnsi="Arial"/>
          <w:b/>
        </w:rPr>
        <w:t xml:space="preserve">What are </w:t>
      </w:r>
      <w:r w:rsidRPr="00945798">
        <w:rPr>
          <w:rFonts w:ascii="Arial" w:hAnsi="Arial"/>
          <w:b/>
          <w:i/>
          <w:iCs/>
        </w:rPr>
        <w:t>subsidised accommodation eligibility requirements</w:t>
      </w:r>
      <w:r w:rsidRPr="00614D8B">
        <w:rPr>
          <w:rFonts w:ascii="Arial" w:hAnsi="Arial"/>
          <w:b/>
        </w:rPr>
        <w:t>?</w:t>
      </w:r>
    </w:p>
    <w:p w14:paraId="7954F999" w14:textId="77777777" w:rsidR="00636BB7" w:rsidRPr="00614D8B" w:rsidRDefault="00636BB7" w:rsidP="00636BB7">
      <w:pPr>
        <w:tabs>
          <w:tab w:val="right" w:pos="1372"/>
          <w:tab w:val="left" w:pos="1568"/>
        </w:tabs>
        <w:spacing w:before="140"/>
        <w:ind w:left="1588" w:hanging="1588"/>
        <w:jc w:val="both"/>
      </w:pPr>
      <w:r w:rsidRPr="00614D8B">
        <w:t>108</w:t>
      </w:r>
      <w:r w:rsidRPr="00614D8B">
        <w:tab/>
      </w:r>
      <w:r w:rsidRPr="00614D8B">
        <w:tab/>
        <w:t xml:space="preserve">For this agreement, </w:t>
      </w:r>
      <w:r w:rsidRPr="00C03236">
        <w:rPr>
          <w:rStyle w:val="charBoldItals"/>
        </w:rPr>
        <w:t>subsidised accommodation eligibility requirements</w:t>
      </w:r>
      <w:r w:rsidRPr="00614D8B">
        <w:t>, in relation to premises under a residential tenancy agreement, means any rule or requirement against which—</w:t>
      </w:r>
    </w:p>
    <w:p w14:paraId="4BF8646F"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tenant’s eligibility to live in the premises will be assessable during the tenancy; or</w:t>
      </w:r>
    </w:p>
    <w:p w14:paraId="1331C7ED"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lessor’s eligibility to receive government funding or assistance in relation to the premises will be assessable during the tenancy.</w:t>
      </w:r>
    </w:p>
    <w:p w14:paraId="77CF7B27" w14:textId="77777777" w:rsidR="00636BB7" w:rsidRPr="00614D8B" w:rsidRDefault="00636BB7" w:rsidP="00636BB7">
      <w:pPr>
        <w:keepNext/>
        <w:spacing w:before="180"/>
        <w:rPr>
          <w:rFonts w:ascii="Arial" w:hAnsi="Arial"/>
          <w:b/>
        </w:rPr>
      </w:pPr>
      <w:r w:rsidRPr="00614D8B">
        <w:rPr>
          <w:rFonts w:ascii="Arial" w:hAnsi="Arial"/>
          <w:b/>
        </w:rPr>
        <w:t>Lessor’s obligations in relation to eligibility requirements</w:t>
      </w:r>
    </w:p>
    <w:p w14:paraId="6DB47FE0" w14:textId="77777777" w:rsidR="00636BB7" w:rsidRPr="00614D8B" w:rsidRDefault="00636BB7" w:rsidP="00636BB7">
      <w:pPr>
        <w:tabs>
          <w:tab w:val="right" w:pos="1372"/>
          <w:tab w:val="left" w:pos="1568"/>
        </w:tabs>
        <w:spacing w:before="140"/>
        <w:ind w:left="1588" w:hanging="1588"/>
        <w:jc w:val="both"/>
      </w:pPr>
      <w:r w:rsidRPr="00614D8B">
        <w:t>109</w:t>
      </w:r>
      <w:r w:rsidRPr="00614D8B">
        <w:tab/>
      </w:r>
      <w:r w:rsidRPr="00614D8B">
        <w:tab/>
        <w:t>If a subsidised accommodation eligibility requirement is amended during the tenancy, the lessor must give the tenant a copy of the amended requirements not later than 2</w:t>
      </w:r>
      <w:r>
        <w:t xml:space="preserve"> </w:t>
      </w:r>
      <w:r w:rsidRPr="00614D8B">
        <w:t>weeks after the lessor is informed of or makes the amendments.</w:t>
      </w:r>
    </w:p>
    <w:p w14:paraId="409AA631" w14:textId="77777777" w:rsidR="00636BB7" w:rsidRPr="00614D8B" w:rsidRDefault="00636BB7" w:rsidP="00636BB7">
      <w:pPr>
        <w:keepNext/>
        <w:spacing w:before="180"/>
        <w:rPr>
          <w:rFonts w:ascii="Arial" w:hAnsi="Arial"/>
          <w:b/>
        </w:rPr>
      </w:pPr>
      <w:r w:rsidRPr="00614D8B">
        <w:rPr>
          <w:rFonts w:ascii="Arial" w:hAnsi="Arial"/>
          <w:b/>
        </w:rPr>
        <w:t>Tenant must provide information relating to eligibility requirements</w:t>
      </w:r>
    </w:p>
    <w:p w14:paraId="07E67C59" w14:textId="77777777" w:rsidR="00636BB7" w:rsidRPr="00614D8B" w:rsidRDefault="00636BB7" w:rsidP="00636BB7">
      <w:pPr>
        <w:tabs>
          <w:tab w:val="right" w:pos="1372"/>
          <w:tab w:val="left" w:pos="1568"/>
        </w:tabs>
        <w:spacing w:before="140"/>
        <w:ind w:left="1588" w:hanging="1588"/>
        <w:jc w:val="both"/>
      </w:pPr>
      <w:r w:rsidRPr="00614D8B">
        <w:t>110</w:t>
      </w:r>
      <w:r w:rsidRPr="00614D8B">
        <w:tab/>
        <w:t>(1)</w:t>
      </w:r>
      <w:r w:rsidRPr="00614D8B">
        <w:tab/>
        <w:t>The lessor may ask the tenant, in writing, to give the lessor any information that is reasonably necessary for assessing—</w:t>
      </w:r>
    </w:p>
    <w:p w14:paraId="303D0DF1"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lessor’s or owner’s eligibility for government funding or assistance for the premises; or</w:t>
      </w:r>
    </w:p>
    <w:p w14:paraId="314CA574"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tenant’s eligibility to live in the premises.</w:t>
      </w:r>
    </w:p>
    <w:p w14:paraId="647410E1" w14:textId="77777777" w:rsidR="00636BB7" w:rsidRPr="00614D8B" w:rsidRDefault="00636BB7" w:rsidP="00636BB7">
      <w:pPr>
        <w:tabs>
          <w:tab w:val="right" w:pos="1372"/>
          <w:tab w:val="left" w:pos="1568"/>
        </w:tabs>
        <w:spacing w:before="140"/>
        <w:ind w:left="1588" w:hanging="1588"/>
        <w:jc w:val="both"/>
      </w:pPr>
      <w:r w:rsidRPr="00614D8B">
        <w:tab/>
        <w:t>(2)</w:t>
      </w:r>
      <w:r w:rsidRPr="00614D8B">
        <w:tab/>
        <w:t>If the lessor makes a request under subclause (1), the lessor must give the tenant a reasonable period to comply with the request.</w:t>
      </w:r>
    </w:p>
    <w:p w14:paraId="53B87B5A" w14:textId="77777777" w:rsidR="00636BB7" w:rsidRPr="00614D8B" w:rsidRDefault="00636BB7" w:rsidP="00636BB7">
      <w:pPr>
        <w:tabs>
          <w:tab w:val="right" w:pos="1372"/>
          <w:tab w:val="left" w:pos="1568"/>
        </w:tabs>
        <w:spacing w:before="140"/>
        <w:ind w:left="1588" w:hanging="1588"/>
        <w:jc w:val="both"/>
      </w:pPr>
      <w:r w:rsidRPr="00614D8B">
        <w:tab/>
        <w:t>(3)</w:t>
      </w:r>
      <w:r w:rsidRPr="00614D8B">
        <w:tab/>
        <w:t>The tenant agrees to give the lessor any information requested under subclause (1) within the period stated in the lessor’s request.</w:t>
      </w:r>
    </w:p>
    <w:p w14:paraId="67610FF3" w14:textId="77777777" w:rsidR="00636BB7" w:rsidRPr="00614D8B" w:rsidRDefault="00636BB7" w:rsidP="00636BB7">
      <w:pPr>
        <w:tabs>
          <w:tab w:val="right" w:pos="1372"/>
          <w:tab w:val="left" w:pos="1568"/>
        </w:tabs>
        <w:spacing w:before="140"/>
        <w:ind w:left="1588" w:hanging="1588"/>
        <w:jc w:val="both"/>
      </w:pPr>
      <w:r w:rsidRPr="00614D8B">
        <w:tab/>
        <w:t>(4)</w:t>
      </w:r>
      <w:r w:rsidRPr="00614D8B">
        <w:tab/>
        <w:t>A tenant’s failure to comply with subclause</w:t>
      </w:r>
      <w:r>
        <w:t xml:space="preserve"> </w:t>
      </w:r>
      <w:r w:rsidRPr="00614D8B">
        <w:t>(3) is not taken to be a breach of this agreement.</w:t>
      </w:r>
    </w:p>
    <w:p w14:paraId="11ADB878" w14:textId="77777777" w:rsidR="00636BB7" w:rsidRPr="00614D8B" w:rsidRDefault="00636BB7" w:rsidP="00636BB7">
      <w:pPr>
        <w:keepNext/>
        <w:spacing w:before="180"/>
        <w:rPr>
          <w:rFonts w:ascii="Arial" w:hAnsi="Arial"/>
          <w:b/>
        </w:rPr>
      </w:pPr>
      <w:r w:rsidRPr="00614D8B">
        <w:rPr>
          <w:rFonts w:ascii="Arial" w:hAnsi="Arial"/>
          <w:b/>
        </w:rPr>
        <w:lastRenderedPageBreak/>
        <w:t>Termination if tenant fails to provide information relating to eligibility requirements</w:t>
      </w:r>
    </w:p>
    <w:p w14:paraId="508A893E" w14:textId="77777777" w:rsidR="00636BB7" w:rsidRPr="00614D8B" w:rsidRDefault="00636BB7" w:rsidP="00636BB7">
      <w:pPr>
        <w:tabs>
          <w:tab w:val="right" w:pos="1372"/>
          <w:tab w:val="left" w:pos="1568"/>
        </w:tabs>
        <w:spacing w:before="140"/>
        <w:ind w:left="1588" w:hanging="1588"/>
        <w:jc w:val="both"/>
      </w:pPr>
      <w:r w:rsidRPr="00614D8B">
        <w:t>111</w:t>
      </w:r>
      <w:r w:rsidRPr="00614D8B">
        <w:tab/>
        <w:t>(1)</w:t>
      </w:r>
      <w:r w:rsidRPr="00614D8B">
        <w:tab/>
        <w:t>If the tenant does not give the lessor information in accordance with the lessor’s request for information within the period stated in the lessor’s request, the lessor may give the tenant at least 26</w:t>
      </w:r>
      <w:r>
        <w:t xml:space="preserve"> </w:t>
      </w:r>
      <w:r w:rsidRPr="00614D8B">
        <w:t>weeks notice to vacate the premises.</w:t>
      </w:r>
    </w:p>
    <w:p w14:paraId="6DBFEB75" w14:textId="77777777" w:rsidR="00636BB7" w:rsidRPr="00614D8B" w:rsidRDefault="00636BB7" w:rsidP="00636BB7">
      <w:pPr>
        <w:tabs>
          <w:tab w:val="right" w:pos="1372"/>
          <w:tab w:val="left" w:pos="1568"/>
        </w:tabs>
        <w:spacing w:before="140"/>
        <w:ind w:left="1588" w:hanging="1588"/>
        <w:jc w:val="both"/>
      </w:pPr>
      <w:r w:rsidRPr="00614D8B">
        <w:tab/>
        <w:t>(2)</w:t>
      </w:r>
      <w:r w:rsidRPr="00614D8B">
        <w:tab/>
        <w:t>A notice to vacate given under subclause</w:t>
      </w:r>
      <w:r>
        <w:t xml:space="preserve"> </w:t>
      </w:r>
      <w:r w:rsidRPr="00614D8B">
        <w:t>(1) must include the following information:</w:t>
      </w:r>
    </w:p>
    <w:p w14:paraId="76B8E2D5"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 statement that the tenant did not give the lessor the information requested by the lessor;</w:t>
      </w:r>
    </w:p>
    <w:p w14:paraId="2DE304FC"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name and contact details of a legal or advocacy service that may be able to provide the tenant with advice about the tenant’s legal rights;</w:t>
      </w:r>
    </w:p>
    <w:p w14:paraId="7942F7E8" w14:textId="77777777" w:rsidR="00636BB7" w:rsidRPr="00614D8B" w:rsidRDefault="00636BB7" w:rsidP="00636BB7">
      <w:pPr>
        <w:tabs>
          <w:tab w:val="right" w:pos="1843"/>
          <w:tab w:val="left" w:pos="2127"/>
        </w:tabs>
        <w:spacing w:before="140"/>
        <w:ind w:left="2098" w:hanging="2098"/>
        <w:jc w:val="both"/>
      </w:pPr>
      <w:r w:rsidRPr="00614D8B">
        <w:tab/>
        <w:t>(c)</w:t>
      </w:r>
      <w:r w:rsidRPr="00614D8B">
        <w:tab/>
        <w:t>a statement that the notice will be withdrawn if the tenant gives the lessor the requested information before the end of the period stated in the notice.</w:t>
      </w:r>
    </w:p>
    <w:p w14:paraId="192D809C" w14:textId="77777777" w:rsidR="00636BB7" w:rsidRPr="00614D8B" w:rsidRDefault="00636BB7" w:rsidP="00636BB7">
      <w:pPr>
        <w:tabs>
          <w:tab w:val="right" w:pos="1372"/>
          <w:tab w:val="left" w:pos="1568"/>
        </w:tabs>
        <w:spacing w:before="140"/>
        <w:ind w:left="1588" w:hanging="1588"/>
        <w:jc w:val="both"/>
      </w:pPr>
      <w:r w:rsidRPr="00614D8B">
        <w:tab/>
        <w:t>(3)</w:t>
      </w:r>
      <w:r w:rsidRPr="00614D8B">
        <w:tab/>
        <w:t>If the tenant gives the lessor the information in accordance with the lessor’s request for information before the end of the period in the notice given under subclause (1), the notice to vacate is taken to have been withdrawn.</w:t>
      </w:r>
    </w:p>
    <w:p w14:paraId="01ABA7EF" w14:textId="77777777" w:rsidR="00636BB7" w:rsidRPr="00614D8B" w:rsidRDefault="00636BB7" w:rsidP="00636BB7">
      <w:pPr>
        <w:tabs>
          <w:tab w:val="right" w:pos="1372"/>
          <w:tab w:val="left" w:pos="1568"/>
        </w:tabs>
        <w:spacing w:before="140"/>
        <w:ind w:left="1588" w:hanging="1588"/>
        <w:jc w:val="both"/>
      </w:pPr>
      <w:r w:rsidRPr="00614D8B">
        <w:tab/>
        <w:t>(4)</w:t>
      </w:r>
      <w:r w:rsidRPr="00614D8B">
        <w:tab/>
        <w:t>Subclause (5) applies if—</w:t>
      </w:r>
    </w:p>
    <w:p w14:paraId="31562556"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 gives the lessor the information in accordance with the lessor’s request for information before the end of the period in the notice given under subclause</w:t>
      </w:r>
      <w:r>
        <w:t xml:space="preserve"> </w:t>
      </w:r>
      <w:r w:rsidRPr="00614D8B">
        <w:t>(1); and</w:t>
      </w:r>
    </w:p>
    <w:p w14:paraId="50E31FD9" w14:textId="77777777" w:rsidR="00636BB7" w:rsidRPr="00614D8B" w:rsidRDefault="00636BB7" w:rsidP="00C47CC6">
      <w:pPr>
        <w:keepNext/>
        <w:tabs>
          <w:tab w:val="right" w:pos="1843"/>
          <w:tab w:val="left" w:pos="2127"/>
        </w:tabs>
        <w:spacing w:before="140"/>
        <w:ind w:left="2098" w:hanging="2098"/>
        <w:jc w:val="both"/>
      </w:pPr>
      <w:r w:rsidRPr="00614D8B">
        <w:tab/>
        <w:t>(b)</w:t>
      </w:r>
      <w:r w:rsidRPr="00614D8B">
        <w:tab/>
        <w:t>under the subsidised accommodation eligibility requirements for the premises—</w:t>
      </w:r>
    </w:p>
    <w:p w14:paraId="34499CE0" w14:textId="77777777" w:rsidR="00636BB7" w:rsidRPr="00614D8B" w:rsidRDefault="00636BB7" w:rsidP="00636BB7">
      <w:pPr>
        <w:tabs>
          <w:tab w:val="right" w:pos="2410"/>
          <w:tab w:val="left" w:pos="2552"/>
        </w:tabs>
        <w:spacing w:before="140"/>
        <w:ind w:left="2552" w:hanging="2552"/>
        <w:jc w:val="both"/>
      </w:pPr>
      <w:r w:rsidRPr="00614D8B">
        <w:tab/>
        <w:t>(i)</w:t>
      </w:r>
      <w:r w:rsidRPr="00614D8B">
        <w:tab/>
        <w:t>the tenant stops, or will stop, being eligible to live in the premises; or</w:t>
      </w:r>
    </w:p>
    <w:p w14:paraId="07141D70" w14:textId="77777777" w:rsidR="00636BB7" w:rsidRPr="00614D8B" w:rsidRDefault="00636BB7" w:rsidP="00636BB7">
      <w:pPr>
        <w:tabs>
          <w:tab w:val="right" w:pos="2410"/>
          <w:tab w:val="left" w:pos="2552"/>
        </w:tabs>
        <w:spacing w:before="140"/>
        <w:ind w:left="2552" w:hanging="2552"/>
        <w:jc w:val="both"/>
      </w:pPr>
      <w:r w:rsidRPr="00614D8B">
        <w:lastRenderedPageBreak/>
        <w:tab/>
        <w:t>(ii)</w:t>
      </w:r>
      <w:r w:rsidRPr="00614D8B">
        <w:tab/>
        <w:t>the lessor stops, or will stop, being eligible to receive government funding or assistance to provide the premises to the tenant.</w:t>
      </w:r>
    </w:p>
    <w:p w14:paraId="29B9FFEC" w14:textId="77777777" w:rsidR="00636BB7" w:rsidRPr="00614D8B" w:rsidRDefault="00636BB7" w:rsidP="00636BB7">
      <w:pPr>
        <w:tabs>
          <w:tab w:val="right" w:pos="1372"/>
          <w:tab w:val="left" w:pos="1568"/>
        </w:tabs>
        <w:spacing w:before="140"/>
        <w:ind w:left="1588" w:hanging="1588"/>
        <w:jc w:val="both"/>
      </w:pPr>
      <w:r w:rsidRPr="00614D8B">
        <w:tab/>
        <w:t>(5)</w:t>
      </w:r>
      <w:r w:rsidRPr="00614D8B">
        <w:tab/>
        <w:t>Despite clause</w:t>
      </w:r>
      <w:r>
        <w:t xml:space="preserve"> </w:t>
      </w:r>
      <w:r w:rsidRPr="00614D8B">
        <w:t>112, the lessor may give the tenant notice to vacate the premises provided that the notice is for the later of—</w:t>
      </w:r>
    </w:p>
    <w:p w14:paraId="5F9BB6FB"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end of the period in the notice given under subclause</w:t>
      </w:r>
      <w:r>
        <w:t> </w:t>
      </w:r>
      <w:r w:rsidRPr="00614D8B">
        <w:t>(1); and</w:t>
      </w:r>
    </w:p>
    <w:p w14:paraId="73C7A880" w14:textId="77777777" w:rsidR="00636BB7" w:rsidRPr="00614D8B" w:rsidRDefault="00636BB7" w:rsidP="00636BB7">
      <w:pPr>
        <w:tabs>
          <w:tab w:val="right" w:pos="1843"/>
          <w:tab w:val="left" w:pos="2127"/>
        </w:tabs>
        <w:spacing w:before="140"/>
        <w:ind w:left="2098" w:hanging="2098"/>
        <w:jc w:val="both"/>
      </w:pPr>
      <w:r w:rsidRPr="00614D8B">
        <w:tab/>
        <w:t>(b)</w:t>
      </w:r>
      <w:r w:rsidRPr="00614D8B">
        <w:tab/>
        <w:t>12</w:t>
      </w:r>
      <w:r>
        <w:t xml:space="preserve"> </w:t>
      </w:r>
      <w:r w:rsidRPr="00614D8B">
        <w:t>weeks after notice is given under this subclause.</w:t>
      </w:r>
    </w:p>
    <w:p w14:paraId="4D98373A" w14:textId="77777777" w:rsidR="00636BB7" w:rsidRPr="00614D8B" w:rsidRDefault="00636BB7" w:rsidP="00636BB7">
      <w:pPr>
        <w:spacing w:before="140"/>
        <w:ind w:left="1560"/>
        <w:rPr>
          <w:rFonts w:ascii="Arial" w:hAnsi="Arial" w:cs="Arial"/>
          <w:b/>
          <w:bCs/>
          <w:sz w:val="18"/>
          <w:szCs w:val="18"/>
        </w:rPr>
      </w:pPr>
      <w:r w:rsidRPr="00614D8B">
        <w:rPr>
          <w:rFonts w:ascii="Arial" w:hAnsi="Arial" w:cs="Arial"/>
          <w:b/>
          <w:bCs/>
          <w:sz w:val="18"/>
          <w:szCs w:val="18"/>
        </w:rPr>
        <w:t>Example</w:t>
      </w:r>
    </w:p>
    <w:p w14:paraId="638B884E" w14:textId="77777777" w:rsidR="00636BB7" w:rsidRPr="00614D8B" w:rsidRDefault="00636BB7" w:rsidP="00636BB7">
      <w:pPr>
        <w:spacing w:before="60"/>
        <w:ind w:left="1560"/>
        <w:jc w:val="both"/>
        <w:rPr>
          <w:sz w:val="20"/>
        </w:rPr>
      </w:pPr>
      <w:r w:rsidRPr="00614D8B">
        <w:rPr>
          <w:sz w:val="20"/>
        </w:rPr>
        <w:t>On 1 July, Poppy’s lessor gives Poppy a notice to vacate because Poppy did not provide the lessor with information about Poppy’s eligibility for subsidised housing within the required period. The notice to vacate gives Poppy the required 26 weeks notice, meaning Poppy must vacate the premises by 30 December. On 1 August, Poppy gives the lessor the information the lessor requested and the first notice to vacate is taken to be withdrawn. Taking into account the new information, the lessor determines that Poppy is no longer eligible to live in the premises. The lessor may give Poppy a second notice to vacate, but the second notice must not have a notice period that ends before 30 December.</w:t>
      </w:r>
    </w:p>
    <w:p w14:paraId="7AF9092D" w14:textId="77777777" w:rsidR="00636BB7" w:rsidRPr="00614D8B" w:rsidRDefault="00636BB7" w:rsidP="00636BB7">
      <w:pPr>
        <w:tabs>
          <w:tab w:val="right" w:pos="1372"/>
          <w:tab w:val="left" w:pos="1568"/>
        </w:tabs>
        <w:spacing w:before="140"/>
        <w:ind w:left="1588" w:hanging="1588"/>
        <w:jc w:val="both"/>
      </w:pPr>
      <w:r w:rsidRPr="00614D8B">
        <w:tab/>
        <w:t>(6)</w:t>
      </w:r>
      <w:r w:rsidRPr="00614D8B">
        <w:tab/>
        <w:t>A notice to vacate given under subclause (5) must include the name and contact details of a legal or advocacy service that may be able to provide the tenant with advice about the tenant’s legal rights.</w:t>
      </w:r>
    </w:p>
    <w:p w14:paraId="3EE1F251" w14:textId="77777777" w:rsidR="00636BB7" w:rsidRPr="00614D8B" w:rsidRDefault="00636BB7" w:rsidP="00636BB7">
      <w:pPr>
        <w:keepNext/>
        <w:keepLines/>
        <w:tabs>
          <w:tab w:val="right" w:pos="1372"/>
          <w:tab w:val="left" w:pos="1568"/>
        </w:tabs>
        <w:spacing w:before="140"/>
        <w:ind w:left="1588" w:hanging="1588"/>
        <w:jc w:val="both"/>
      </w:pPr>
      <w:r w:rsidRPr="00614D8B">
        <w:tab/>
        <w:t>(7)</w:t>
      </w:r>
      <w:r w:rsidRPr="00614D8B">
        <w:tab/>
        <w:t>If the lessor gives a tenant a notice to vacate under this clause, the tenant may vacate the premises at any time before the date stated in the lessor’s notice to vacate provided the tenant gives the lessor—</w:t>
      </w:r>
    </w:p>
    <w:p w14:paraId="7D19E7B6"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at least 2 weeks notice of the tenant’s intention to vacate; or</w:t>
      </w:r>
    </w:p>
    <w:p w14:paraId="65DB2C99"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in the last 2 weeks before the lessor’s notice to vacate date—at least 4</w:t>
      </w:r>
      <w:r>
        <w:t xml:space="preserve"> </w:t>
      </w:r>
      <w:r w:rsidRPr="00614D8B">
        <w:t>days notice of the tenant’s intention to vacate.</w:t>
      </w:r>
    </w:p>
    <w:p w14:paraId="244AD09C" w14:textId="77777777" w:rsidR="00636BB7" w:rsidRPr="00614D8B" w:rsidRDefault="00636BB7" w:rsidP="00636BB7">
      <w:pPr>
        <w:tabs>
          <w:tab w:val="right" w:pos="1372"/>
          <w:tab w:val="left" w:pos="1568"/>
        </w:tabs>
        <w:spacing w:before="140"/>
        <w:ind w:left="1588" w:hanging="1588"/>
        <w:jc w:val="both"/>
      </w:pPr>
      <w:r w:rsidRPr="00614D8B">
        <w:lastRenderedPageBreak/>
        <w:tab/>
        <w:t>(8)</w:t>
      </w:r>
      <w:r w:rsidRPr="00614D8B">
        <w:tab/>
        <w:t>The residential tenancy agreement terminates on the day the tenant vacates the premises.</w:t>
      </w:r>
    </w:p>
    <w:p w14:paraId="6531C125" w14:textId="77777777" w:rsidR="00636BB7" w:rsidRPr="00614D8B" w:rsidRDefault="00636BB7" w:rsidP="00636BB7">
      <w:pPr>
        <w:keepNext/>
        <w:spacing w:before="180"/>
        <w:rPr>
          <w:rFonts w:ascii="Arial" w:hAnsi="Arial"/>
          <w:b/>
        </w:rPr>
      </w:pPr>
      <w:r w:rsidRPr="00614D8B">
        <w:rPr>
          <w:rFonts w:ascii="Arial" w:hAnsi="Arial"/>
          <w:b/>
        </w:rPr>
        <w:t>Termination if tenant no longer eligible to live in premises</w:t>
      </w:r>
    </w:p>
    <w:p w14:paraId="40CB856D" w14:textId="77777777" w:rsidR="00636BB7" w:rsidRPr="00614D8B" w:rsidRDefault="00636BB7" w:rsidP="00636BB7">
      <w:pPr>
        <w:tabs>
          <w:tab w:val="right" w:pos="1372"/>
          <w:tab w:val="left" w:pos="1568"/>
        </w:tabs>
        <w:spacing w:before="140"/>
        <w:ind w:left="1588" w:hanging="1588"/>
        <w:jc w:val="both"/>
      </w:pPr>
      <w:r w:rsidRPr="00614D8B">
        <w:t>112</w:t>
      </w:r>
      <w:r w:rsidRPr="00614D8B">
        <w:tab/>
        <w:t>(1)</w:t>
      </w:r>
      <w:r w:rsidRPr="00614D8B">
        <w:tab/>
        <w:t>This clause applies if, under the subsidised accommodation eligibility requirements for the premises—</w:t>
      </w:r>
    </w:p>
    <w:p w14:paraId="5ACA9065"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 stops, or will stop, being eligible to live in the premises; or</w:t>
      </w:r>
    </w:p>
    <w:p w14:paraId="28125ED1"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lessor stops, or will stop, being eligible to receive government funding or assistance to provide the premises to the tenant.</w:t>
      </w:r>
    </w:p>
    <w:p w14:paraId="63CC2F85" w14:textId="77777777" w:rsidR="00636BB7" w:rsidRPr="00614D8B" w:rsidRDefault="00636BB7" w:rsidP="00636BB7">
      <w:pPr>
        <w:tabs>
          <w:tab w:val="right" w:pos="1372"/>
          <w:tab w:val="left" w:pos="1568"/>
        </w:tabs>
        <w:spacing w:before="140"/>
        <w:ind w:left="1588" w:hanging="1588"/>
        <w:jc w:val="both"/>
      </w:pPr>
      <w:r w:rsidRPr="00614D8B">
        <w:tab/>
        <w:t>(2)</w:t>
      </w:r>
      <w:r w:rsidRPr="00614D8B">
        <w:tab/>
        <w:t>The lessor may give the tenant notice to vacate the premises provided that the notice is not less than the later of the following:</w:t>
      </w:r>
    </w:p>
    <w:p w14:paraId="2B47F8FA" w14:textId="77777777" w:rsidR="00636BB7" w:rsidRPr="00614D8B" w:rsidRDefault="00636BB7" w:rsidP="00636BB7">
      <w:pPr>
        <w:tabs>
          <w:tab w:val="right" w:pos="1843"/>
          <w:tab w:val="left" w:pos="2127"/>
        </w:tabs>
        <w:spacing w:before="140"/>
        <w:ind w:left="2098" w:hanging="2098"/>
        <w:jc w:val="both"/>
      </w:pPr>
      <w:r w:rsidRPr="00614D8B">
        <w:tab/>
        <w:t>(a)</w:t>
      </w:r>
      <w:r w:rsidRPr="00614D8B">
        <w:tab/>
        <w:t>26</w:t>
      </w:r>
      <w:r>
        <w:t xml:space="preserve"> </w:t>
      </w:r>
      <w:r w:rsidRPr="00614D8B">
        <w:t>weeks after the day the lessor gives the notice to the tenant;</w:t>
      </w:r>
    </w:p>
    <w:p w14:paraId="03276BBC"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if the lessor gives the notice because the tenant has stopped, or will stop, being eligible to live in the premises—the day the tenant stops being eligible to live in the premises;</w:t>
      </w:r>
    </w:p>
    <w:p w14:paraId="1A5CC7C4" w14:textId="77777777" w:rsidR="00636BB7" w:rsidRPr="00614D8B" w:rsidRDefault="00636BB7" w:rsidP="00636BB7">
      <w:pPr>
        <w:keepLines/>
        <w:tabs>
          <w:tab w:val="right" w:pos="1843"/>
          <w:tab w:val="left" w:pos="2127"/>
        </w:tabs>
        <w:spacing w:before="140"/>
        <w:ind w:left="2098" w:hanging="2098"/>
        <w:jc w:val="both"/>
      </w:pPr>
      <w:r w:rsidRPr="00614D8B">
        <w:tab/>
        <w:t>(c)</w:t>
      </w:r>
      <w:r w:rsidRPr="00614D8B">
        <w:tab/>
        <w:t>if the lessor gives the notice because the lessor has stopped, or will stop, being eligible to receive government funding or assistance to provide the premises to the tenant—the day the lessor stops being eligible for funding or assistance for the premises.</w:t>
      </w:r>
    </w:p>
    <w:p w14:paraId="74687415" w14:textId="77777777" w:rsidR="00636BB7" w:rsidRPr="00614D8B" w:rsidRDefault="00636BB7" w:rsidP="00636BB7">
      <w:pPr>
        <w:tabs>
          <w:tab w:val="right" w:pos="1372"/>
          <w:tab w:val="left" w:pos="1568"/>
        </w:tabs>
        <w:spacing w:before="140"/>
        <w:ind w:left="1588" w:hanging="1588"/>
        <w:jc w:val="both"/>
      </w:pPr>
      <w:r w:rsidRPr="00614D8B">
        <w:tab/>
        <w:t>(3)</w:t>
      </w:r>
      <w:r w:rsidRPr="00614D8B">
        <w:tab/>
        <w:t>A notice to vacate must include the following information:</w:t>
      </w:r>
    </w:p>
    <w:p w14:paraId="663A3E37" w14:textId="77777777" w:rsidR="00636BB7" w:rsidRPr="00614D8B" w:rsidRDefault="00636BB7" w:rsidP="00636BB7">
      <w:pPr>
        <w:tabs>
          <w:tab w:val="right" w:pos="1843"/>
          <w:tab w:val="left" w:pos="2127"/>
        </w:tabs>
        <w:spacing w:before="140"/>
        <w:ind w:left="2098" w:hanging="2098"/>
        <w:jc w:val="both"/>
      </w:pPr>
      <w:r w:rsidRPr="00614D8B">
        <w:tab/>
        <w:t>(a)</w:t>
      </w:r>
      <w:r w:rsidRPr="00614D8B">
        <w:tab/>
        <w:t>if the tenant has stopped, or will stop, being eligible to live in the premises—the reason why;</w:t>
      </w:r>
    </w:p>
    <w:p w14:paraId="6371B618"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if the lessor has stopped, or will stop, being eligible to receive government funding or assistance to provide the premises to the tenant—the reason why;</w:t>
      </w:r>
    </w:p>
    <w:p w14:paraId="1C63A910" w14:textId="77777777" w:rsidR="00636BB7" w:rsidRPr="00614D8B" w:rsidRDefault="00636BB7" w:rsidP="00636BB7">
      <w:pPr>
        <w:tabs>
          <w:tab w:val="right" w:pos="1843"/>
          <w:tab w:val="left" w:pos="2127"/>
        </w:tabs>
        <w:spacing w:before="140"/>
        <w:ind w:left="2098" w:hanging="2098"/>
        <w:jc w:val="both"/>
      </w:pPr>
      <w:r w:rsidRPr="00614D8B">
        <w:lastRenderedPageBreak/>
        <w:tab/>
        <w:t>(c)</w:t>
      </w:r>
      <w:r w:rsidRPr="00614D8B">
        <w:tab/>
        <w:t>the name and contact details of a legal or advocacy service that may be able to provide the tenant with advice about the tenant’s legal rights.</w:t>
      </w:r>
    </w:p>
    <w:p w14:paraId="36598555" w14:textId="77777777" w:rsidR="00636BB7" w:rsidRPr="00614D8B" w:rsidRDefault="00636BB7" w:rsidP="00636BB7">
      <w:pPr>
        <w:tabs>
          <w:tab w:val="right" w:pos="1372"/>
          <w:tab w:val="left" w:pos="1568"/>
        </w:tabs>
        <w:spacing w:before="140"/>
        <w:ind w:left="1588" w:hanging="1588"/>
        <w:jc w:val="both"/>
      </w:pPr>
      <w:r w:rsidRPr="00614D8B">
        <w:tab/>
        <w:t>(4)</w:t>
      </w:r>
      <w:r w:rsidRPr="00614D8B">
        <w:tab/>
        <w:t>If the lessor gives a tenant a notice to vacate under this clause, the tenant may vacate the premises at any time before the date stated in the lessor’s notice to vacate provided the tenant gives the lessor—</w:t>
      </w:r>
    </w:p>
    <w:p w14:paraId="235CE266"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at least 2 weeks notice of the tenant’s intention to vacate; or</w:t>
      </w:r>
    </w:p>
    <w:p w14:paraId="3D6638B3"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in the last 2 weeks before the lessor’s notice to vacate date—at least 4</w:t>
      </w:r>
      <w:r>
        <w:t xml:space="preserve"> </w:t>
      </w:r>
      <w:r w:rsidRPr="00614D8B">
        <w:t>days notice of the tenant’s intention to vacate.</w:t>
      </w:r>
    </w:p>
    <w:p w14:paraId="1599F61C" w14:textId="77777777" w:rsidR="00636BB7" w:rsidRPr="00614D8B" w:rsidRDefault="00636BB7" w:rsidP="00636BB7">
      <w:pPr>
        <w:tabs>
          <w:tab w:val="right" w:pos="1372"/>
          <w:tab w:val="left" w:pos="1568"/>
        </w:tabs>
        <w:spacing w:before="140"/>
        <w:ind w:left="1588" w:hanging="1588"/>
        <w:jc w:val="both"/>
      </w:pPr>
      <w:r w:rsidRPr="00614D8B">
        <w:tab/>
        <w:t>(5)</w:t>
      </w:r>
      <w:r w:rsidRPr="00614D8B">
        <w:tab/>
        <w:t>The residential tenancy agreement terminates on the day the tenant vacates the premises.</w:t>
      </w:r>
    </w:p>
    <w:p w14:paraId="16C054B9" w14:textId="77777777" w:rsidR="00CF3318" w:rsidRDefault="00CF3318">
      <w:pPr>
        <w:pStyle w:val="03Schedule"/>
        <w:sectPr w:rsidR="00CF3318">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14:paraId="46C36153" w14:textId="77777777" w:rsidR="00450C28" w:rsidRDefault="00450C28">
      <w:pPr>
        <w:pStyle w:val="Dict-Heading"/>
      </w:pPr>
      <w:bookmarkStart w:id="258" w:name="_Toc152686179"/>
      <w:r>
        <w:lastRenderedPageBreak/>
        <w:t>Dictionary</w:t>
      </w:r>
      <w:bookmarkEnd w:id="258"/>
    </w:p>
    <w:p w14:paraId="5079796E" w14:textId="77777777" w:rsidR="00450C28" w:rsidRDefault="00450C28">
      <w:pPr>
        <w:pStyle w:val="ref"/>
        <w:keepNext/>
      </w:pPr>
      <w:r>
        <w:t>(see s 2)</w:t>
      </w:r>
    </w:p>
    <w:p w14:paraId="389685AE" w14:textId="4B815D48" w:rsidR="006C7ECD" w:rsidRPr="00614D8B" w:rsidRDefault="006C7ECD" w:rsidP="006C7ECD">
      <w:pPr>
        <w:pStyle w:val="aNote"/>
        <w:keepNext/>
      </w:pPr>
      <w:r w:rsidRPr="00614D8B">
        <w:rPr>
          <w:rStyle w:val="charItals"/>
        </w:rPr>
        <w:t>Note</w:t>
      </w:r>
      <w:r w:rsidRPr="00614D8B">
        <w:rPr>
          <w:rStyle w:val="charItals"/>
        </w:rPr>
        <w:tab/>
      </w:r>
      <w:r w:rsidRPr="00614D8B">
        <w:t xml:space="preserve">The </w:t>
      </w:r>
      <w:hyperlink r:id="rId148" w:tooltip="A2001-14" w:history="1">
        <w:r w:rsidRPr="00C03236">
          <w:rPr>
            <w:rStyle w:val="charCitHyperlinkAbbrev"/>
          </w:rPr>
          <w:t>Legislation Act</w:t>
        </w:r>
      </w:hyperlink>
      <w:r w:rsidRPr="00614D8B">
        <w:t xml:space="preserve"> contains definitions relevant to this Act. For</w:t>
      </w:r>
      <w:r>
        <w:t> </w:t>
      </w:r>
      <w:r w:rsidRPr="00614D8B">
        <w:t>example:</w:t>
      </w:r>
    </w:p>
    <w:p w14:paraId="01932EB2" w14:textId="77777777" w:rsidR="006C7ECD" w:rsidRPr="00614D8B" w:rsidRDefault="006C7ECD" w:rsidP="006C7ECD">
      <w:pPr>
        <w:pStyle w:val="aNoteBulletss"/>
        <w:keepNext/>
        <w:tabs>
          <w:tab w:val="left" w:pos="2300"/>
        </w:tabs>
      </w:pPr>
      <w:r w:rsidRPr="00614D8B">
        <w:rPr>
          <w:rFonts w:ascii="Symbol" w:hAnsi="Symbol"/>
        </w:rPr>
        <w:t></w:t>
      </w:r>
      <w:r w:rsidRPr="00614D8B">
        <w:rPr>
          <w:rFonts w:ascii="Symbol" w:hAnsi="Symbol"/>
        </w:rPr>
        <w:tab/>
      </w:r>
      <w:r w:rsidRPr="00614D8B">
        <w:t>ACAT</w:t>
      </w:r>
    </w:p>
    <w:p w14:paraId="067304E9"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Australian Consumer Law (ACT)</w:t>
      </w:r>
    </w:p>
    <w:p w14:paraId="05901280"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building code</w:t>
      </w:r>
    </w:p>
    <w:p w14:paraId="03226BCA"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calendar month</w:t>
      </w:r>
    </w:p>
    <w:p w14:paraId="5A8DC9D2"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commissioner for fair trading</w:t>
      </w:r>
    </w:p>
    <w:p w14:paraId="0C8476D3"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corporation</w:t>
      </w:r>
    </w:p>
    <w:p w14:paraId="50CF30F4"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Criminal Code</w:t>
      </w:r>
    </w:p>
    <w:p w14:paraId="3795D23D"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director-general (see s 163)</w:t>
      </w:r>
    </w:p>
    <w:p w14:paraId="09AF4096"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domestic partner (see s 169 (1))</w:t>
      </w:r>
    </w:p>
    <w:p w14:paraId="234D667A"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entity</w:t>
      </w:r>
    </w:p>
    <w:p w14:paraId="6B6121B2"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expire</w:t>
      </w:r>
    </w:p>
    <w:p w14:paraId="08569F88"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fail</w:t>
      </w:r>
    </w:p>
    <w:p w14:paraId="7E32CD3D"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health practitioner</w:t>
      </w:r>
    </w:p>
    <w:p w14:paraId="7DF89D22"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housing commissioner</w:t>
      </w:r>
    </w:p>
    <w:p w14:paraId="45B12AD8"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human rights commission</w:t>
      </w:r>
    </w:p>
    <w:p w14:paraId="38C5864C"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individual</w:t>
      </w:r>
    </w:p>
    <w:p w14:paraId="0CBDE5AF"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month</w:t>
      </w:r>
    </w:p>
    <w:p w14:paraId="6C211668"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police officer</w:t>
      </w:r>
    </w:p>
    <w:p w14:paraId="4C657796"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public holiday</w:t>
      </w:r>
    </w:p>
    <w:p w14:paraId="6BA98D3B"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sign</w:t>
      </w:r>
    </w:p>
    <w:p w14:paraId="629C052C"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statutory instrument (see s 13)</w:t>
      </w:r>
    </w:p>
    <w:p w14:paraId="167F42D4"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territory law</w:t>
      </w:r>
    </w:p>
    <w:p w14:paraId="2B336A53"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working day.</w:t>
      </w:r>
    </w:p>
    <w:p w14:paraId="67DC15DF" w14:textId="23081ADF" w:rsidR="000834E1" w:rsidRDefault="000834E1" w:rsidP="000834E1">
      <w:pPr>
        <w:pStyle w:val="aDef"/>
      </w:pPr>
      <w:r w:rsidRPr="009D74E7">
        <w:rPr>
          <w:rStyle w:val="charBoldItals"/>
        </w:rPr>
        <w:t>ACAT trust account</w:t>
      </w:r>
      <w:r>
        <w:t xml:space="preserve">—see the </w:t>
      </w:r>
      <w:hyperlink r:id="rId149" w:tooltip="A2008-35" w:history="1">
        <w:r w:rsidR="009D74E7" w:rsidRPr="009D74E7">
          <w:rPr>
            <w:rStyle w:val="charCitHyperlinkItal"/>
          </w:rPr>
          <w:t>ACT Civil and Administrative Tribunal Act 2008</w:t>
        </w:r>
      </w:hyperlink>
      <w:r>
        <w:t>, section 115B (2).</w:t>
      </w:r>
    </w:p>
    <w:p w14:paraId="013FF6F0" w14:textId="36BA7362" w:rsidR="004B4712" w:rsidRPr="00BC795F" w:rsidRDefault="004B4712" w:rsidP="004B4712">
      <w:pPr>
        <w:pStyle w:val="aDef"/>
      </w:pPr>
      <w:r w:rsidRPr="00BC795F">
        <w:rPr>
          <w:rStyle w:val="charBoldItals"/>
        </w:rPr>
        <w:t>affected residential premises</w:t>
      </w:r>
      <w:r w:rsidRPr="00BC795F">
        <w:t xml:space="preserve">—see the </w:t>
      </w:r>
      <w:hyperlink r:id="rId150" w:tooltip="A2004-7" w:history="1">
        <w:r w:rsidRPr="00BC795F">
          <w:rPr>
            <w:rStyle w:val="charCitHyperlinkItal"/>
          </w:rPr>
          <w:t>Dangerous Substances Act 2004</w:t>
        </w:r>
      </w:hyperlink>
      <w:r w:rsidRPr="00BC795F">
        <w:t>, section 47I.</w:t>
      </w:r>
    </w:p>
    <w:p w14:paraId="0DF11062" w14:textId="765B353F" w:rsidR="004B4712" w:rsidRPr="00BC795F" w:rsidRDefault="004B4712" w:rsidP="004B4712">
      <w:pPr>
        <w:pStyle w:val="aDef"/>
      </w:pPr>
      <w:r w:rsidRPr="00BC795F">
        <w:rPr>
          <w:rStyle w:val="charBoldItals"/>
        </w:rPr>
        <w:lastRenderedPageBreak/>
        <w:t>affected residential premises register</w:t>
      </w:r>
      <w:r w:rsidRPr="00BC795F">
        <w:t xml:space="preserve">—see the </w:t>
      </w:r>
      <w:hyperlink r:id="rId151" w:tooltip="A2004-7" w:history="1">
        <w:r w:rsidRPr="00BC795F">
          <w:rPr>
            <w:rStyle w:val="charCitHyperlinkItal"/>
          </w:rPr>
          <w:t>Dangerous Substances Act 2004</w:t>
        </w:r>
      </w:hyperlink>
      <w:r w:rsidRPr="00BC795F">
        <w:t>, section 47P.</w:t>
      </w:r>
    </w:p>
    <w:p w14:paraId="740E461B" w14:textId="77777777"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14:paraId="282BE7D1" w14:textId="77777777" w:rsidR="006F07F4" w:rsidRPr="0085558E" w:rsidRDefault="006F07F4" w:rsidP="006F07F4">
      <w:pPr>
        <w:pStyle w:val="aDef"/>
      </w:pPr>
      <w:r w:rsidRPr="0085558E">
        <w:rPr>
          <w:rStyle w:val="charBoldItals"/>
        </w:rPr>
        <w:t>assignee</w:t>
      </w:r>
      <w:r w:rsidRPr="0085558E">
        <w:rPr>
          <w:bCs/>
          <w:iCs/>
        </w:rPr>
        <w:t>, in relation to a residential park agreement, for division 5B.3 (</w:t>
      </w:r>
      <w:r w:rsidRPr="0085558E">
        <w:t>Assignment of interests</w:t>
      </w:r>
      <w:r w:rsidRPr="0085558E">
        <w:rPr>
          <w:bCs/>
          <w:iCs/>
        </w:rPr>
        <w:t>)—see section 71K (1).</w:t>
      </w:r>
    </w:p>
    <w:p w14:paraId="37690635" w14:textId="77777777" w:rsidR="006F07F4" w:rsidRPr="0085558E" w:rsidRDefault="006F07F4" w:rsidP="006F07F4">
      <w:pPr>
        <w:pStyle w:val="aDef"/>
      </w:pPr>
      <w:r w:rsidRPr="0085558E">
        <w:rPr>
          <w:rStyle w:val="charBoldItals"/>
        </w:rPr>
        <w:t>assignor</w:t>
      </w:r>
      <w:r w:rsidRPr="0085558E">
        <w:rPr>
          <w:bCs/>
          <w:iCs/>
        </w:rPr>
        <w:t>, in relation to a residential park agreement, for division 5B.3 (</w:t>
      </w:r>
      <w:r w:rsidRPr="0085558E">
        <w:t>Assignment of interests</w:t>
      </w:r>
      <w:r w:rsidRPr="0085558E">
        <w:rPr>
          <w:bCs/>
          <w:iCs/>
        </w:rPr>
        <w:t>)—see section 71K (1).</w:t>
      </w:r>
    </w:p>
    <w:p w14:paraId="62A48297" w14:textId="77777777"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14:paraId="5C32B7FD" w14:textId="77777777" w:rsidR="00EE7D77" w:rsidRPr="00E56DA5" w:rsidRDefault="00EE7D77" w:rsidP="00EE7D77">
      <w:pPr>
        <w:pStyle w:val="aDef"/>
      </w:pPr>
      <w:r w:rsidRPr="00E56DA5">
        <w:rPr>
          <w:rStyle w:val="charBoldItals"/>
        </w:rPr>
        <w:t>bond release application</w:t>
      </w:r>
      <w:r w:rsidRPr="00E56DA5">
        <w:t>, for division 3.4 (Release of bond money)—see section 32.</w:t>
      </w:r>
    </w:p>
    <w:p w14:paraId="20C95CA6" w14:textId="14481EDD" w:rsidR="003D61B6" w:rsidRDefault="003D61B6" w:rsidP="003D61B6">
      <w:pPr>
        <w:pStyle w:val="aDef"/>
      </w:pPr>
      <w:r w:rsidRPr="00E17C2E">
        <w:rPr>
          <w:rStyle w:val="charBoldItals"/>
        </w:rPr>
        <w:t>class</w:t>
      </w:r>
      <w:r w:rsidRPr="00E17C2E">
        <w:t xml:space="preserve">, of building—see the </w:t>
      </w:r>
      <w:hyperlink r:id="rId152" w:tooltip="A2004-11" w:history="1">
        <w:r w:rsidRPr="00E17C2E">
          <w:rPr>
            <w:rStyle w:val="charCitHyperlinkItal"/>
          </w:rPr>
          <w:t>Building Act 2004</w:t>
        </w:r>
      </w:hyperlink>
      <w:r w:rsidRPr="00E17C2E">
        <w:t>, dictionary.</w:t>
      </w:r>
    </w:p>
    <w:p w14:paraId="67F409D2" w14:textId="77777777" w:rsidR="00AB578F" w:rsidRPr="00582D10" w:rsidRDefault="00AB578F" w:rsidP="00AB578F">
      <w:pPr>
        <w:pStyle w:val="aDef"/>
      </w:pPr>
      <w:r w:rsidRPr="00582D10">
        <w:rPr>
          <w:rStyle w:val="charBoldItals"/>
        </w:rPr>
        <w:t>commercial guarantee</w:t>
      </w:r>
      <w:r w:rsidRPr="00582D10">
        <w:t>—see section 102.</w:t>
      </w:r>
    </w:p>
    <w:p w14:paraId="20DFDC25" w14:textId="77777777" w:rsidR="006F07F4" w:rsidRPr="0085558E" w:rsidRDefault="006F07F4" w:rsidP="006F07F4">
      <w:pPr>
        <w:pStyle w:val="aDef"/>
      </w:pPr>
      <w:r w:rsidRPr="0085558E">
        <w:rPr>
          <w:rStyle w:val="charBoldItals"/>
        </w:rPr>
        <w:t>co-tenant</w:t>
      </w:r>
      <w:r w:rsidRPr="0085558E">
        <w:t>—see section 6AA.</w:t>
      </w:r>
    </w:p>
    <w:p w14:paraId="18299C00" w14:textId="77777777" w:rsidR="00450C28" w:rsidRDefault="00450C28">
      <w:pPr>
        <w:pStyle w:val="aDef"/>
      </w:pPr>
      <w:r>
        <w:rPr>
          <w:rStyle w:val="charBoldItals"/>
        </w:rPr>
        <w:t>crisis accommodation</w:t>
      </w:r>
      <w:r>
        <w:t>—see section 126.</w:t>
      </w:r>
    </w:p>
    <w:p w14:paraId="0F527642" w14:textId="77777777" w:rsidR="00171F5A" w:rsidRPr="00A32059" w:rsidRDefault="00171F5A" w:rsidP="00171F5A">
      <w:pPr>
        <w:pStyle w:val="aDef"/>
        <w:rPr>
          <w:lang w:eastAsia="en-AU"/>
        </w:rPr>
      </w:pPr>
      <w:r w:rsidRPr="009D74E7">
        <w:rPr>
          <w:rStyle w:val="charBoldItals"/>
        </w:rPr>
        <w:t>database</w:t>
      </w:r>
      <w:r w:rsidRPr="00A32059">
        <w:rPr>
          <w:lang w:eastAsia="en-AU"/>
        </w:rPr>
        <w:t>, for part 7 (Residential tenancy databases)—see section 87.</w:t>
      </w:r>
    </w:p>
    <w:p w14:paraId="698F75AD" w14:textId="77777777"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14:paraId="0577336C" w14:textId="77777777" w:rsidR="00CB7734" w:rsidRPr="00614D8B" w:rsidRDefault="00CB7734" w:rsidP="00CB7734">
      <w:pPr>
        <w:pStyle w:val="aDef"/>
        <w:keepNext/>
      </w:pPr>
      <w:r w:rsidRPr="00614D8B">
        <w:rPr>
          <w:rStyle w:val="charBoldItals"/>
        </w:rPr>
        <w:t>defective termination notice</w:t>
      </w:r>
      <w:r w:rsidRPr="00614D8B">
        <w:t xml:space="preserve"> means a notice that—</w:t>
      </w:r>
    </w:p>
    <w:p w14:paraId="48FC5B53" w14:textId="77777777" w:rsidR="00CB7734" w:rsidRPr="00614D8B" w:rsidRDefault="00CB7734" w:rsidP="00CB7734">
      <w:pPr>
        <w:pStyle w:val="aDefpara"/>
      </w:pPr>
      <w:r w:rsidRPr="00614D8B">
        <w:tab/>
        <w:t>(a)</w:t>
      </w:r>
      <w:r w:rsidRPr="00614D8B">
        <w:tab/>
        <w:t>if there is a form approved under section 133 (Approved forms—Minister) for a termination notice—is not in the approved form; or</w:t>
      </w:r>
    </w:p>
    <w:p w14:paraId="1448559F" w14:textId="77777777" w:rsidR="00CB7734" w:rsidRPr="00614D8B" w:rsidRDefault="00CB7734" w:rsidP="00CB7734">
      <w:pPr>
        <w:pStyle w:val="aDefpara"/>
      </w:pPr>
      <w:r w:rsidRPr="00614D8B">
        <w:tab/>
        <w:t>(b)</w:t>
      </w:r>
      <w:r w:rsidRPr="00614D8B">
        <w:tab/>
        <w:t>if there is no form approved under section 133—does not contain the information required by the standard residential tenancy terms; or</w:t>
      </w:r>
    </w:p>
    <w:p w14:paraId="36097FC4" w14:textId="77777777" w:rsidR="00CB7734" w:rsidRDefault="00CB7734" w:rsidP="00CB7734">
      <w:pPr>
        <w:pStyle w:val="aDefpara"/>
      </w:pPr>
      <w:r w:rsidRPr="00614D8B">
        <w:tab/>
        <w:t>(c)</w:t>
      </w:r>
      <w:r w:rsidRPr="00614D8B">
        <w:tab/>
        <w:t>is not given in accordance with this Act.</w:t>
      </w:r>
    </w:p>
    <w:p w14:paraId="32F62583" w14:textId="55CE17AC" w:rsidR="00996C12" w:rsidRPr="00996C12" w:rsidRDefault="00996C12" w:rsidP="00996C12">
      <w:pPr>
        <w:pStyle w:val="aNotepar"/>
        <w:rPr>
          <w:iCs/>
        </w:rPr>
      </w:pPr>
      <w:r w:rsidRPr="00366459">
        <w:rPr>
          <w:rStyle w:val="charItals"/>
        </w:rPr>
        <w:lastRenderedPageBreak/>
        <w:t>Note</w:t>
      </w:r>
      <w:r w:rsidRPr="00366459">
        <w:rPr>
          <w:rStyle w:val="charItals"/>
        </w:rPr>
        <w:tab/>
      </w:r>
      <w:r w:rsidRPr="00FA20F2">
        <w:rPr>
          <w:iCs/>
        </w:rPr>
        <w:t xml:space="preserve">A reference to an Act includes a reference to the statutory instruments made or in force under the Act (see </w:t>
      </w:r>
      <w:hyperlink r:id="rId153" w:tooltip="A2001-14" w:history="1">
        <w:r w:rsidRPr="00366459">
          <w:rPr>
            <w:rStyle w:val="charCitHyperlinkAbbrev"/>
          </w:rPr>
          <w:t>Legislation Act</w:t>
        </w:r>
      </w:hyperlink>
      <w:r w:rsidRPr="00FA20F2">
        <w:rPr>
          <w:iCs/>
        </w:rPr>
        <w:t>, s 104).</w:t>
      </w:r>
    </w:p>
    <w:p w14:paraId="1428AE1B" w14:textId="6583B01A" w:rsidR="00B9110F" w:rsidRPr="0085558E" w:rsidRDefault="00B9110F" w:rsidP="00B9110F">
      <w:pPr>
        <w:pStyle w:val="aDef"/>
      </w:pPr>
      <w:r w:rsidRPr="0085558E">
        <w:rPr>
          <w:rStyle w:val="charBoldItals"/>
        </w:rPr>
        <w:t>education provider</w:t>
      </w:r>
      <w:r w:rsidRPr="0085558E">
        <w:t xml:space="preserve">—means an entity mentioned in the </w:t>
      </w:r>
      <w:hyperlink r:id="rId154" w:tooltip="A2004-17" w:history="1">
        <w:r w:rsidRPr="0085558E">
          <w:rPr>
            <w:rStyle w:val="charCitHyperlinkItal"/>
          </w:rPr>
          <w:t>Education Act 2004</w:t>
        </w:r>
      </w:hyperlink>
      <w:r w:rsidRPr="0085558E">
        <w:t>, table 9A, column 3.</w:t>
      </w:r>
    </w:p>
    <w:p w14:paraId="3FA2546D" w14:textId="2E853F86" w:rsidR="00646ACD" w:rsidRDefault="00646ACD" w:rsidP="00C1017E">
      <w:pPr>
        <w:pStyle w:val="aDef"/>
        <w:numPr>
          <w:ilvl w:val="5"/>
          <w:numId w:val="22"/>
        </w:numPr>
      </w:pPr>
      <w:r w:rsidRPr="00C13D82">
        <w:rPr>
          <w:rStyle w:val="charBoldItals"/>
        </w:rPr>
        <w:t>eligible impacted property</w:t>
      </w:r>
      <w:r w:rsidRPr="00667352">
        <w:t xml:space="preserve">—see the </w:t>
      </w:r>
      <w:hyperlink r:id="rId155" w:tooltip="A2003-40" w:history="1">
        <w:r w:rsidRPr="00C13D82">
          <w:rPr>
            <w:rStyle w:val="charCitHyperlinkItal"/>
          </w:rPr>
          <w:t>Civil Law (Sale of Residential Property) Act 2003</w:t>
        </w:r>
      </w:hyperlink>
      <w:r w:rsidRPr="00667352">
        <w:t>, section 9A (1).</w:t>
      </w:r>
    </w:p>
    <w:p w14:paraId="518DA6A0" w14:textId="77777777" w:rsidR="00450C28" w:rsidRDefault="00450C28">
      <w:pPr>
        <w:pStyle w:val="aDef"/>
      </w:pPr>
      <w:r>
        <w:rPr>
          <w:rStyle w:val="charBoldItals"/>
        </w:rPr>
        <w:t>energy efficiency rating</w:t>
      </w:r>
      <w:r>
        <w:t xml:space="preserve"> means the energy efficiency rating contained in an energy efficiency rating statement.</w:t>
      </w:r>
    </w:p>
    <w:p w14:paraId="423E1779" w14:textId="3D25B42D" w:rsidR="006B5D2D" w:rsidRPr="00AF0B59" w:rsidRDefault="006B5D2D" w:rsidP="006B5D2D">
      <w:pPr>
        <w:pStyle w:val="aDef"/>
      </w:pPr>
      <w:r w:rsidRPr="009D74E7">
        <w:rPr>
          <w:rStyle w:val="charBoldItals"/>
        </w:rPr>
        <w:t>energy efficiency rating statement</w:t>
      </w:r>
      <w:r w:rsidRPr="00AF0B59">
        <w:t xml:space="preserve">—see the </w:t>
      </w:r>
      <w:hyperlink r:id="rId156" w:tooltip="A2004-12" w:history="1">
        <w:r w:rsidR="009D74E7" w:rsidRPr="009D74E7">
          <w:rPr>
            <w:rStyle w:val="charCitHyperlinkItal"/>
          </w:rPr>
          <w:t>Construction Occupations (Licensing) Act 2004</w:t>
        </w:r>
      </w:hyperlink>
      <w:r w:rsidRPr="00AF0B59">
        <w:rPr>
          <w:iCs/>
        </w:rPr>
        <w:t>, section 123AC</w:t>
      </w:r>
      <w:r w:rsidRPr="00AF0B59">
        <w:t>.</w:t>
      </w:r>
    </w:p>
    <w:p w14:paraId="3FC3DE51" w14:textId="7B974DC2" w:rsidR="00CB7734" w:rsidRPr="00614D8B" w:rsidRDefault="00CB7734" w:rsidP="00CB7734">
      <w:pPr>
        <w:pStyle w:val="aDef"/>
      </w:pPr>
      <w:r w:rsidRPr="00614D8B">
        <w:rPr>
          <w:rStyle w:val="charBoldItals"/>
        </w:rPr>
        <w:t>family violence order</w:t>
      </w:r>
      <w:r w:rsidRPr="00614D8B">
        <w:t xml:space="preserve">—see the </w:t>
      </w:r>
      <w:hyperlink r:id="rId157" w:tooltip="A2016-42" w:history="1">
        <w:r w:rsidRPr="00C03236">
          <w:rPr>
            <w:rStyle w:val="charCitHyperlinkItal"/>
          </w:rPr>
          <w:t>Family Violence Act 2016</w:t>
        </w:r>
      </w:hyperlink>
      <w:r w:rsidRPr="00614D8B">
        <w:t>, dictionary.</w:t>
      </w:r>
    </w:p>
    <w:p w14:paraId="63176482" w14:textId="77777777" w:rsidR="00450C28" w:rsidRDefault="00450C28">
      <w:pPr>
        <w:pStyle w:val="aDef"/>
      </w:pPr>
      <w:r>
        <w:rPr>
          <w:rStyle w:val="charBoldItals"/>
        </w:rPr>
        <w:t>fixed term agreement</w:t>
      </w:r>
      <w:r>
        <w:t xml:space="preserve"> means a residential tenancy agreement under which a tenant has a right of occupation for a fixed term.</w:t>
      </w:r>
    </w:p>
    <w:p w14:paraId="1377AA1E" w14:textId="77777777"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14:paraId="70C60109" w14:textId="77777777"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14:paraId="06C833DA" w14:textId="77777777" w:rsidR="00450C28" w:rsidRDefault="00450C28">
      <w:pPr>
        <w:pStyle w:val="aDef"/>
      </w:pPr>
      <w:r w:rsidRPr="009D74E7">
        <w:rPr>
          <w:rStyle w:val="charBoldItals"/>
        </w:rPr>
        <w:t>grantor</w:t>
      </w:r>
      <w:r>
        <w:t>—see section 71A.</w:t>
      </w:r>
    </w:p>
    <w:p w14:paraId="36B04BF0" w14:textId="6592687B" w:rsidR="00CB7734" w:rsidRPr="00614D8B" w:rsidRDefault="00CB7734" w:rsidP="00CB7734">
      <w:pPr>
        <w:pStyle w:val="aDef"/>
      </w:pPr>
      <w:r w:rsidRPr="00614D8B">
        <w:rPr>
          <w:rStyle w:val="charBoldItals"/>
        </w:rPr>
        <w:t>housing assistance</w:t>
      </w:r>
      <w:r w:rsidRPr="00614D8B">
        <w:t xml:space="preserve">, in relation to a tenant—see the </w:t>
      </w:r>
      <w:hyperlink r:id="rId158" w:tooltip="A2007-8" w:history="1">
        <w:r w:rsidRPr="00C03236">
          <w:rPr>
            <w:rStyle w:val="charCitHyperlinkItal"/>
          </w:rPr>
          <w:t>Housing Assistance Act 2007</w:t>
        </w:r>
      </w:hyperlink>
      <w:r w:rsidRPr="00614D8B">
        <w:t>, section</w:t>
      </w:r>
      <w:r>
        <w:t xml:space="preserve"> </w:t>
      </w:r>
      <w:r w:rsidRPr="00614D8B">
        <w:t>7.</w:t>
      </w:r>
    </w:p>
    <w:p w14:paraId="4979D3B0" w14:textId="77777777"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14:paraId="61BAE831" w14:textId="77777777" w:rsidR="00450C28" w:rsidRDefault="00450C28">
      <w:pPr>
        <w:pStyle w:val="aDef"/>
      </w:pPr>
      <w:r w:rsidRPr="009D74E7">
        <w:rPr>
          <w:rStyle w:val="charBoldItals"/>
        </w:rPr>
        <w:t>lessor</w:t>
      </w:r>
      <w:r>
        <w:t>—see section 5.</w:t>
      </w:r>
    </w:p>
    <w:p w14:paraId="5A6A9729" w14:textId="77777777" w:rsidR="00171F5A" w:rsidRDefault="00171F5A" w:rsidP="00171F5A">
      <w:pPr>
        <w:pStyle w:val="aDef"/>
        <w:rPr>
          <w:lang w:eastAsia="en-AU"/>
        </w:rPr>
      </w:pPr>
      <w:r w:rsidRPr="009D74E7">
        <w:rPr>
          <w:rStyle w:val="charBoldItals"/>
        </w:rPr>
        <w:t>list</w:t>
      </w:r>
      <w:r w:rsidRPr="00A32059">
        <w:rPr>
          <w:lang w:eastAsia="en-AU"/>
        </w:rPr>
        <w:t>, in relation to personal information in a residential tenancy database, for part 7 (Residential tenancy databases)—see section 87.</w:t>
      </w:r>
    </w:p>
    <w:p w14:paraId="68AB2E4A" w14:textId="77777777" w:rsidR="006F07F4" w:rsidRPr="0085558E" w:rsidRDefault="006F07F4" w:rsidP="00EC069A">
      <w:pPr>
        <w:pStyle w:val="aDef"/>
        <w:keepNext/>
        <w:rPr>
          <w:lang w:val="en" w:eastAsia="en-AU"/>
        </w:rPr>
      </w:pPr>
      <w:r w:rsidRPr="0085558E">
        <w:rPr>
          <w:rStyle w:val="charBoldItals"/>
        </w:rPr>
        <w:lastRenderedPageBreak/>
        <w:t>manufactured home</w:t>
      </w:r>
      <w:r w:rsidRPr="0085558E">
        <w:rPr>
          <w:lang w:val="en" w:eastAsia="en-AU"/>
        </w:rPr>
        <w:t xml:space="preserve"> means a structure, other than a caravan or tent, that—</w:t>
      </w:r>
    </w:p>
    <w:p w14:paraId="0A1BC512" w14:textId="77777777" w:rsidR="006F07F4" w:rsidRPr="0085558E" w:rsidRDefault="006F07F4" w:rsidP="00EC069A">
      <w:pPr>
        <w:pStyle w:val="aDefpara"/>
        <w:keepNext/>
        <w:rPr>
          <w:lang w:val="en" w:eastAsia="en-AU"/>
        </w:rPr>
      </w:pPr>
      <w:r w:rsidRPr="0085558E">
        <w:rPr>
          <w:lang w:val="en" w:eastAsia="en-AU"/>
        </w:rPr>
        <w:tab/>
        <w:t>(a)</w:t>
      </w:r>
      <w:r w:rsidRPr="0085558E">
        <w:rPr>
          <w:lang w:val="en" w:eastAsia="en-AU"/>
        </w:rPr>
        <w:tab/>
        <w:t>has the character of residential premises; and</w:t>
      </w:r>
    </w:p>
    <w:p w14:paraId="66640480" w14:textId="77777777" w:rsidR="006F07F4" w:rsidRPr="0085558E" w:rsidRDefault="006F07F4" w:rsidP="006F07F4">
      <w:pPr>
        <w:pStyle w:val="aDefpara"/>
        <w:rPr>
          <w:lang w:val="en" w:eastAsia="en-AU"/>
        </w:rPr>
      </w:pPr>
      <w:r w:rsidRPr="0085558E">
        <w:rPr>
          <w:lang w:val="en" w:eastAsia="en-AU"/>
        </w:rPr>
        <w:tab/>
        <w:t>(b)</w:t>
      </w:r>
      <w:r w:rsidRPr="0085558E">
        <w:rPr>
          <w:lang w:val="en" w:eastAsia="en-AU"/>
        </w:rPr>
        <w:tab/>
        <w:t>is designed, built or manufactured to be transported from 1 place to another for use as a home; and</w:t>
      </w:r>
    </w:p>
    <w:p w14:paraId="260D8ED9" w14:textId="77777777" w:rsidR="006F07F4" w:rsidRPr="0085558E" w:rsidRDefault="006F07F4" w:rsidP="006F07F4">
      <w:pPr>
        <w:pStyle w:val="aDefpara"/>
        <w:rPr>
          <w:lang w:val="en" w:eastAsia="en-AU"/>
        </w:rPr>
      </w:pPr>
      <w:r w:rsidRPr="0085558E">
        <w:rPr>
          <w:lang w:val="en" w:eastAsia="en-AU"/>
        </w:rPr>
        <w:tab/>
        <w:t>(c)</w:t>
      </w:r>
      <w:r w:rsidRPr="0085558E">
        <w:rPr>
          <w:lang w:val="en" w:eastAsia="en-AU"/>
        </w:rPr>
        <w:tab/>
        <w:t>is not permanently attached to land.</w:t>
      </w:r>
    </w:p>
    <w:p w14:paraId="01E1964E" w14:textId="77777777" w:rsidR="00CB7734" w:rsidRPr="00614D8B" w:rsidRDefault="00CB7734" w:rsidP="00CB7734">
      <w:pPr>
        <w:pStyle w:val="aDef"/>
      </w:pPr>
      <w:r w:rsidRPr="00614D8B">
        <w:rPr>
          <w:rStyle w:val="charBoldItals"/>
        </w:rPr>
        <w:t>minimum housing standards</w:t>
      </w:r>
      <w:r w:rsidRPr="00614D8B">
        <w:t>—see section 19A (1).</w:t>
      </w:r>
    </w:p>
    <w:p w14:paraId="4635E74C" w14:textId="77777777"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14:paraId="70EF3643" w14:textId="0B289C7D" w:rsidR="006F07F4" w:rsidRPr="0085558E" w:rsidRDefault="006F07F4" w:rsidP="006F07F4">
      <w:pPr>
        <w:pStyle w:val="aDef"/>
      </w:pPr>
      <w:r w:rsidRPr="0085558E">
        <w:rPr>
          <w:rStyle w:val="charBoldItals"/>
        </w:rPr>
        <w:t>mobile home</w:t>
      </w:r>
      <w:r w:rsidRPr="0085558E">
        <w:t xml:space="preserve"> means a motor vehicle, caravan or other trailer, or other registrable vehicle under the </w:t>
      </w:r>
      <w:hyperlink r:id="rId159" w:tooltip="A1999-81" w:history="1">
        <w:r w:rsidRPr="0085558E">
          <w:rPr>
            <w:rStyle w:val="charCitHyperlinkItal"/>
          </w:rPr>
          <w:t>Road Transport (Vehicle Registration) Act 1999</w:t>
        </w:r>
      </w:hyperlink>
      <w:r w:rsidRPr="0085558E">
        <w:t xml:space="preserve"> that is used as a home.</w:t>
      </w:r>
    </w:p>
    <w:p w14:paraId="4EE92BB1" w14:textId="77777777"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14:paraId="623E10F9" w14:textId="77777777" w:rsidR="00450C28" w:rsidRDefault="00450C28">
      <w:pPr>
        <w:pStyle w:val="aDef"/>
      </w:pPr>
      <w:r w:rsidRPr="009D74E7">
        <w:rPr>
          <w:rStyle w:val="charBoldItals"/>
        </w:rPr>
        <w:t>occupancy agreement</w:t>
      </w:r>
      <w:r>
        <w:t>—see section 71C.</w:t>
      </w:r>
    </w:p>
    <w:p w14:paraId="021DFAF9" w14:textId="77777777" w:rsidR="009237A7" w:rsidRDefault="009237A7" w:rsidP="009237A7">
      <w:pPr>
        <w:pStyle w:val="aDef"/>
      </w:pPr>
      <w:r w:rsidRPr="009D74E7">
        <w:rPr>
          <w:rStyle w:val="charBoldItals"/>
        </w:rPr>
        <w:t>occupancy dispute</w:t>
      </w:r>
      <w:r>
        <w:t>—see section 73.</w:t>
      </w:r>
    </w:p>
    <w:p w14:paraId="63EABB33" w14:textId="77777777" w:rsidR="006F07F4" w:rsidRPr="0085558E" w:rsidRDefault="006F07F4" w:rsidP="006F07F4">
      <w:pPr>
        <w:pStyle w:val="aDef"/>
      </w:pPr>
      <w:r w:rsidRPr="0085558E">
        <w:rPr>
          <w:rStyle w:val="charBoldItals"/>
        </w:rPr>
        <w:t>occupancy principles</w:t>
      </w:r>
      <w:r w:rsidRPr="0085558E">
        <w:t>—see section 71EA.</w:t>
      </w:r>
    </w:p>
    <w:p w14:paraId="3C55E791" w14:textId="77777777" w:rsidR="00450C28" w:rsidRDefault="00450C28">
      <w:pPr>
        <w:pStyle w:val="aDef"/>
      </w:pPr>
      <w:r w:rsidRPr="009D74E7">
        <w:rPr>
          <w:rStyle w:val="charBoldItals"/>
        </w:rPr>
        <w:t>occupant</w:t>
      </w:r>
      <w:r>
        <w:t>—see section 71B.</w:t>
      </w:r>
    </w:p>
    <w:p w14:paraId="22471241" w14:textId="77777777" w:rsidR="006F07F4" w:rsidRPr="0085558E" w:rsidRDefault="006F07F4" w:rsidP="006F07F4">
      <w:pPr>
        <w:pStyle w:val="aDef"/>
      </w:pPr>
      <w:r w:rsidRPr="0085558E">
        <w:rPr>
          <w:rStyle w:val="charBoldItals"/>
        </w:rPr>
        <w:t>operator</w:t>
      </w:r>
      <w:r w:rsidRPr="0085558E">
        <w:t>, of a residential park, for part 5B (Residential parks)—see section 71H.</w:t>
      </w:r>
    </w:p>
    <w:p w14:paraId="46A167EA" w14:textId="77777777"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14:paraId="391C455D" w14:textId="77777777" w:rsidR="00987580" w:rsidRPr="00483A42" w:rsidRDefault="00987580" w:rsidP="00987580">
      <w:pPr>
        <w:pStyle w:val="aDef"/>
      </w:pPr>
      <w:r w:rsidRPr="00483A42">
        <w:rPr>
          <w:rStyle w:val="charBoldItals"/>
        </w:rPr>
        <w:t>payment order</w:t>
      </w:r>
      <w:r w:rsidRPr="00483A42">
        <w:t>—see section 49A (2).</w:t>
      </w:r>
    </w:p>
    <w:p w14:paraId="0C9DD3F6" w14:textId="77777777" w:rsidR="00C36BAF" w:rsidRPr="006A0235" w:rsidRDefault="00C36BAF" w:rsidP="00C36BAF">
      <w:pPr>
        <w:pStyle w:val="aDef"/>
      </w:pPr>
      <w:r w:rsidRPr="006A0235">
        <w:rPr>
          <w:rStyle w:val="charBoldItals"/>
        </w:rPr>
        <w:t>periodic agreement</w:t>
      </w:r>
      <w:r w:rsidRPr="006A0235">
        <w:t xml:space="preserve"> means a residential tenancy agreement that is not a fixed term agreement.</w:t>
      </w:r>
    </w:p>
    <w:p w14:paraId="1DD9294F" w14:textId="77777777"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14:paraId="10C8702F" w14:textId="44E1E6C5" w:rsidR="00CB7734" w:rsidRPr="00614D8B" w:rsidRDefault="00CB7734" w:rsidP="00CB7734">
      <w:pPr>
        <w:pStyle w:val="aDef"/>
        <w:rPr>
          <w:shd w:val="clear" w:color="auto" w:fill="FFFFFF"/>
        </w:rPr>
      </w:pPr>
      <w:r w:rsidRPr="00614D8B">
        <w:rPr>
          <w:rStyle w:val="charBoldItals"/>
        </w:rPr>
        <w:lastRenderedPageBreak/>
        <w:t>personal protection order</w:t>
      </w:r>
      <w:r w:rsidRPr="00614D8B">
        <w:t xml:space="preserve">—see the </w:t>
      </w:r>
      <w:hyperlink r:id="rId160" w:tooltip="A2016-43" w:history="1">
        <w:r w:rsidRPr="00C03236">
          <w:rPr>
            <w:rStyle w:val="charCitHyperlinkItal"/>
          </w:rPr>
          <w:t>Personal Violence Act 2016</w:t>
        </w:r>
      </w:hyperlink>
      <w:r w:rsidRPr="00614D8B">
        <w:t>, dictionary</w:t>
      </w:r>
      <w:r w:rsidRPr="00614D8B">
        <w:rPr>
          <w:shd w:val="clear" w:color="auto" w:fill="FFFFFF"/>
        </w:rPr>
        <w:t>.</w:t>
      </w:r>
    </w:p>
    <w:p w14:paraId="2F12843B" w14:textId="77777777" w:rsidR="00450C28" w:rsidRDefault="00450C28">
      <w:pPr>
        <w:pStyle w:val="aDef"/>
        <w:keepNext/>
      </w:pPr>
      <w:r>
        <w:rPr>
          <w:rStyle w:val="charBoldItals"/>
        </w:rPr>
        <w:t>premises</w:t>
      </w:r>
      <w:r>
        <w:t xml:space="preserve"> includes—</w:t>
      </w:r>
    </w:p>
    <w:p w14:paraId="74679EAD" w14:textId="77777777" w:rsidR="00450C28" w:rsidRDefault="00450C28">
      <w:pPr>
        <w:pStyle w:val="aDefpara"/>
      </w:pPr>
      <w:r>
        <w:tab/>
        <w:t>(a)</w:t>
      </w:r>
      <w:r>
        <w:tab/>
        <w:t>any habitable structure, whether it is fixed to the land or not; and</w:t>
      </w:r>
    </w:p>
    <w:p w14:paraId="463F4B7B" w14:textId="77777777" w:rsidR="00450C28" w:rsidRDefault="00450C28">
      <w:pPr>
        <w:pStyle w:val="aDefpara"/>
      </w:pPr>
      <w:r>
        <w:tab/>
        <w:t>(b)</w:t>
      </w:r>
      <w:r>
        <w:tab/>
        <w:t>part of any premises; and</w:t>
      </w:r>
    </w:p>
    <w:p w14:paraId="053F989C" w14:textId="77777777" w:rsidR="00450C28" w:rsidRDefault="00450C28">
      <w:pPr>
        <w:pStyle w:val="aDefpara"/>
      </w:pPr>
      <w:r>
        <w:tab/>
        <w:t>(c)</w:t>
      </w:r>
      <w:r>
        <w:tab/>
        <w:t>any land, buildings or structures belonging to the premises.</w:t>
      </w:r>
    </w:p>
    <w:p w14:paraId="73CE53DD" w14:textId="7B32792D" w:rsidR="00EE7D77" w:rsidRPr="00E56DA5" w:rsidRDefault="00EE7D77" w:rsidP="00EE7D77">
      <w:pPr>
        <w:pStyle w:val="aDef"/>
      </w:pPr>
      <w:r w:rsidRPr="00E56DA5">
        <w:rPr>
          <w:rStyle w:val="charBoldItals"/>
        </w:rPr>
        <w:t>protected person</w:t>
      </w:r>
      <w:r w:rsidRPr="00E56DA5">
        <w:t>, for division 6.5A (Powers and decisions of ACAT—protection orders)—see section 85.</w:t>
      </w:r>
    </w:p>
    <w:p w14:paraId="72B7C4B2" w14:textId="77777777" w:rsidR="00CB7734" w:rsidRPr="00614D8B" w:rsidRDefault="00CB7734" w:rsidP="00CB7734">
      <w:pPr>
        <w:pStyle w:val="aDef"/>
        <w:rPr>
          <w:lang w:eastAsia="en-AU"/>
        </w:rPr>
      </w:pPr>
      <w:r w:rsidRPr="00614D8B">
        <w:rPr>
          <w:rStyle w:val="charBoldItals"/>
        </w:rPr>
        <w:t>protection order</w:t>
      </w:r>
      <w:r w:rsidRPr="00614D8B">
        <w:rPr>
          <w:rStyle w:val="charbolditals0"/>
          <w:color w:val="000000"/>
        </w:rPr>
        <w:t xml:space="preserve"> means</w:t>
      </w:r>
      <w:r w:rsidRPr="00614D8B">
        <w:t>—</w:t>
      </w:r>
    </w:p>
    <w:p w14:paraId="0F01E5F8" w14:textId="3B58EE59" w:rsidR="00CB7734" w:rsidRPr="00614D8B" w:rsidRDefault="00CB7734" w:rsidP="00CB7734">
      <w:pPr>
        <w:pStyle w:val="aDefpara"/>
      </w:pPr>
      <w:r w:rsidRPr="00614D8B">
        <w:tab/>
        <w:t>(a)</w:t>
      </w:r>
      <w:r w:rsidRPr="00614D8B">
        <w:tab/>
        <w:t xml:space="preserve">a protection order under the </w:t>
      </w:r>
      <w:hyperlink r:id="rId161" w:tooltip="A2016-42" w:history="1">
        <w:r w:rsidRPr="00C03236">
          <w:rPr>
            <w:rStyle w:val="charCitHyperlinkItal"/>
          </w:rPr>
          <w:t>Family Violence Act 2016</w:t>
        </w:r>
      </w:hyperlink>
      <w:r w:rsidRPr="00614D8B">
        <w:t>; or</w:t>
      </w:r>
    </w:p>
    <w:p w14:paraId="56E00487" w14:textId="28F4FB05" w:rsidR="00CB7734" w:rsidRPr="00614D8B" w:rsidRDefault="00CB7734" w:rsidP="00CB7734">
      <w:pPr>
        <w:pStyle w:val="aNote"/>
        <w:ind w:left="2410"/>
      </w:pPr>
      <w:r w:rsidRPr="00614D8B">
        <w:rPr>
          <w:rStyle w:val="charItals"/>
        </w:rPr>
        <w:t>Note</w:t>
      </w:r>
      <w:r w:rsidRPr="00614D8B">
        <w:rPr>
          <w:rStyle w:val="charItals"/>
        </w:rPr>
        <w:tab/>
      </w:r>
      <w:r w:rsidRPr="00614D8B">
        <w:t xml:space="preserve">The def </w:t>
      </w:r>
      <w:r w:rsidRPr="00614D8B">
        <w:rPr>
          <w:rStyle w:val="charBoldItals"/>
        </w:rPr>
        <w:t>protection order</w:t>
      </w:r>
      <w:r w:rsidRPr="00614D8B">
        <w:t xml:space="preserve"> includes, among other things, an interim or final protection order (see </w:t>
      </w:r>
      <w:hyperlink r:id="rId162" w:tooltip="A2016-42" w:history="1">
        <w:r w:rsidRPr="00C03236">
          <w:rPr>
            <w:rStyle w:val="charCitHyperlinkItal"/>
          </w:rPr>
          <w:t>Family Violence Act 2016</w:t>
        </w:r>
      </w:hyperlink>
      <w:r w:rsidRPr="00614D8B">
        <w:t>, dict).</w:t>
      </w:r>
    </w:p>
    <w:p w14:paraId="6B1A9A0A" w14:textId="3D32B530" w:rsidR="00CB7734" w:rsidRPr="00614D8B" w:rsidRDefault="00CB7734" w:rsidP="00CB7734">
      <w:pPr>
        <w:pStyle w:val="aDefpara"/>
      </w:pPr>
      <w:r w:rsidRPr="00614D8B">
        <w:tab/>
        <w:t>(b)</w:t>
      </w:r>
      <w:r w:rsidRPr="00614D8B">
        <w:tab/>
        <w:t xml:space="preserve">a personal protection order under the </w:t>
      </w:r>
      <w:hyperlink r:id="rId163" w:tooltip="A2016-43" w:history="1">
        <w:r w:rsidRPr="00C03236">
          <w:rPr>
            <w:rStyle w:val="charCitHyperlinkItal"/>
          </w:rPr>
          <w:t>Personal Violence Act 2016</w:t>
        </w:r>
      </w:hyperlink>
      <w:r w:rsidRPr="00614D8B">
        <w:t>.</w:t>
      </w:r>
    </w:p>
    <w:p w14:paraId="384F876E" w14:textId="77777777" w:rsidR="00CB7734" w:rsidRPr="00614D8B" w:rsidRDefault="00CB7734" w:rsidP="00CB7734">
      <w:pPr>
        <w:pStyle w:val="aDef"/>
      </w:pPr>
      <w:r w:rsidRPr="00614D8B">
        <w:rPr>
          <w:rStyle w:val="charBoldItals"/>
        </w:rPr>
        <w:t>publish</w:t>
      </w:r>
      <w:r w:rsidRPr="00614D8B">
        <w:rPr>
          <w:bCs/>
          <w:iCs/>
        </w:rPr>
        <w:t xml:space="preserve">, for division 2.2 </w:t>
      </w:r>
      <w:r w:rsidRPr="00614D8B">
        <w:t>(Precontractual obligations)—see section</w:t>
      </w:r>
      <w:r>
        <w:t> </w:t>
      </w:r>
      <w:r w:rsidRPr="00614D8B">
        <w:t>10A.</w:t>
      </w:r>
    </w:p>
    <w:p w14:paraId="36B86994" w14:textId="77777777" w:rsidR="00EF41A9" w:rsidRPr="0085558E" w:rsidRDefault="00EF41A9" w:rsidP="00EF41A9">
      <w:pPr>
        <w:pStyle w:val="aDef"/>
        <w:keepNext/>
      </w:pPr>
      <w:r w:rsidRPr="0085558E">
        <w:rPr>
          <w:rStyle w:val="charBoldItals"/>
        </w:rPr>
        <w:t>registered community housing provider</w:t>
      </w:r>
      <w:r w:rsidRPr="0085558E">
        <w:rPr>
          <w:bCs/>
          <w:iCs/>
        </w:rPr>
        <w:t xml:space="preserve">—see the </w:t>
      </w:r>
      <w:r w:rsidRPr="0085558E">
        <w:rPr>
          <w:rStyle w:val="charCitHyperlinkItal"/>
        </w:rPr>
        <w:t>Community Housing Providers National Law (ACT)</w:t>
      </w:r>
      <w:r w:rsidRPr="0085558E">
        <w:rPr>
          <w:bCs/>
          <w:iCs/>
        </w:rPr>
        <w:t>, section 4 (1).</w:t>
      </w:r>
    </w:p>
    <w:p w14:paraId="5BB73332" w14:textId="4419D317" w:rsidR="00EF41A9" w:rsidRPr="0085558E" w:rsidRDefault="00EF41A9" w:rsidP="00EF41A9">
      <w:pPr>
        <w:pStyle w:val="aNote"/>
      </w:pPr>
      <w:r w:rsidRPr="0085558E">
        <w:rPr>
          <w:rStyle w:val="charItals"/>
        </w:rPr>
        <w:t>Note</w:t>
      </w:r>
      <w:r w:rsidRPr="0085558E">
        <w:rPr>
          <w:rStyle w:val="charItals"/>
        </w:rPr>
        <w:tab/>
      </w:r>
      <w:r w:rsidRPr="0085558E">
        <w:t xml:space="preserve">The </w:t>
      </w:r>
      <w:hyperlink r:id="rId164" w:tooltip="A2013-18" w:history="1">
        <w:r w:rsidRPr="0085558E">
          <w:rPr>
            <w:rStyle w:val="charCitHyperlinkItal"/>
          </w:rPr>
          <w:t>Community Housing Providers National Law (ACT) Act 2013</w:t>
        </w:r>
      </w:hyperlink>
      <w:r w:rsidRPr="0085558E">
        <w:t xml:space="preserve">, s 7 applies the Community Housing Providers National Law set out in the </w:t>
      </w:r>
      <w:hyperlink r:id="rId165" w:anchor="/view/act/2012/59" w:tooltip="Community Housing Providers (Adoption of National Law) Act 2012" w:history="1">
        <w:r w:rsidRPr="0085558E">
          <w:rPr>
            <w:rStyle w:val="charCitHyperlinkItal"/>
          </w:rPr>
          <w:t>Community Housing Providers (Adoption of National Law) Act 2012</w:t>
        </w:r>
      </w:hyperlink>
      <w:r w:rsidRPr="0085558E">
        <w:t xml:space="preserve"> (NSW), appendix as if it were an ACT law called the </w:t>
      </w:r>
      <w:r w:rsidRPr="0085558E">
        <w:rPr>
          <w:rStyle w:val="charCitHyperlinkItal"/>
        </w:rPr>
        <w:t>Community Housing Providers National Law (ACT)</w:t>
      </w:r>
      <w:r w:rsidRPr="0085558E">
        <w:t>.</w:t>
      </w:r>
    </w:p>
    <w:p w14:paraId="23BB8D1A" w14:textId="77777777" w:rsidR="009237A7" w:rsidRDefault="009237A7" w:rsidP="009237A7">
      <w:pPr>
        <w:pStyle w:val="aDef"/>
      </w:pPr>
      <w:r w:rsidRPr="009D74E7">
        <w:rPr>
          <w:rStyle w:val="charBoldItals"/>
        </w:rPr>
        <w:t>registrar</w:t>
      </w:r>
      <w:r>
        <w:t xml:space="preserve"> means the registrar of the ACAT.</w:t>
      </w:r>
    </w:p>
    <w:p w14:paraId="6D20D49E" w14:textId="77777777"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14:paraId="219CDA9F" w14:textId="77777777" w:rsidR="00EF41A9" w:rsidRPr="0085558E" w:rsidRDefault="00EF41A9" w:rsidP="00EC069A">
      <w:pPr>
        <w:pStyle w:val="aDef"/>
        <w:keepNext/>
      </w:pPr>
      <w:r w:rsidRPr="0085558E">
        <w:rPr>
          <w:rStyle w:val="charBoldItals"/>
        </w:rPr>
        <w:lastRenderedPageBreak/>
        <w:t>residential park</w:t>
      </w:r>
      <w:r w:rsidRPr="0085558E">
        <w:rPr>
          <w:lang w:val="en" w:eastAsia="en-AU"/>
        </w:rPr>
        <w:t>—</w:t>
      </w:r>
    </w:p>
    <w:p w14:paraId="197BD9E9" w14:textId="77777777" w:rsidR="00EF41A9" w:rsidRPr="0085558E" w:rsidRDefault="00EF41A9" w:rsidP="00EC069A">
      <w:pPr>
        <w:pStyle w:val="aDefpara"/>
        <w:keepNext/>
        <w:rPr>
          <w:lang w:val="en" w:eastAsia="en-AU"/>
        </w:rPr>
      </w:pPr>
      <w:r w:rsidRPr="0085558E">
        <w:tab/>
        <w:t>(a)</w:t>
      </w:r>
      <w:r w:rsidRPr="0085558E">
        <w:tab/>
        <w:t>means land that includes</w:t>
      </w:r>
      <w:r w:rsidRPr="0085558E">
        <w:rPr>
          <w:lang w:val="en" w:eastAsia="en-AU"/>
        </w:rPr>
        <w:t>—</w:t>
      </w:r>
    </w:p>
    <w:p w14:paraId="3F637272" w14:textId="77777777" w:rsidR="00EF41A9" w:rsidRPr="0085558E" w:rsidRDefault="00EF41A9" w:rsidP="00EF41A9">
      <w:pPr>
        <w:pStyle w:val="aDefsubpara"/>
      </w:pPr>
      <w:r w:rsidRPr="0085558E">
        <w:tab/>
        <w:t>(i)</w:t>
      </w:r>
      <w:r w:rsidRPr="0085558E">
        <w:tab/>
        <w:t xml:space="preserve">sites for accommodating manufactured homes or mobile homes; and </w:t>
      </w:r>
    </w:p>
    <w:p w14:paraId="652A5F18" w14:textId="77777777" w:rsidR="00EF41A9" w:rsidRPr="0085558E" w:rsidRDefault="00EF41A9" w:rsidP="00EF41A9">
      <w:pPr>
        <w:pStyle w:val="aDefsubpara"/>
      </w:pPr>
      <w:r w:rsidRPr="0085558E">
        <w:tab/>
        <w:t>(ii)</w:t>
      </w:r>
      <w:r w:rsidRPr="0085558E">
        <w:tab/>
        <w:t>common areas and facilities for the use of people occupying the manufactured homes or mobile homes; and</w:t>
      </w:r>
    </w:p>
    <w:p w14:paraId="258F1A33" w14:textId="77777777" w:rsidR="00EF41A9" w:rsidRPr="0085558E" w:rsidRDefault="00EF41A9" w:rsidP="00EF41A9">
      <w:pPr>
        <w:pStyle w:val="aDefpara"/>
      </w:pPr>
      <w:r w:rsidRPr="0085558E">
        <w:tab/>
        <w:t>(b)</w:t>
      </w:r>
      <w:r w:rsidRPr="0085558E">
        <w:tab/>
        <w:t>includes a caravan park or camping ground.</w:t>
      </w:r>
    </w:p>
    <w:p w14:paraId="7DECE161" w14:textId="77777777" w:rsidR="00EF41A9" w:rsidRPr="0085558E" w:rsidRDefault="00EF41A9" w:rsidP="00EF41A9">
      <w:pPr>
        <w:pStyle w:val="aDef"/>
      </w:pPr>
      <w:r w:rsidRPr="0085558E">
        <w:rPr>
          <w:rStyle w:val="charBoldItals"/>
        </w:rPr>
        <w:t>residential park agreement</w:t>
      </w:r>
      <w:r w:rsidRPr="0085558E">
        <w:t>, for part 5B (Residential parks)—see section 71H.</w:t>
      </w:r>
    </w:p>
    <w:p w14:paraId="1F8997C1" w14:textId="77777777" w:rsidR="0034288F" w:rsidRDefault="0034288F" w:rsidP="0034288F">
      <w:pPr>
        <w:pStyle w:val="aDef"/>
      </w:pPr>
      <w:r w:rsidRPr="009D74E7">
        <w:rPr>
          <w:rStyle w:val="charBoldItals"/>
        </w:rPr>
        <w:t>residential tenancy agreement</w:t>
      </w:r>
      <w:r>
        <w:t>—see section 6A.</w:t>
      </w:r>
    </w:p>
    <w:p w14:paraId="7C8F7F62" w14:textId="77777777"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14:paraId="2816BC41" w14:textId="59151A03" w:rsidR="00EE7D77" w:rsidRDefault="00EE7D77" w:rsidP="00EE7D77">
      <w:pPr>
        <w:pStyle w:val="aDef"/>
      </w:pPr>
      <w:r w:rsidRPr="00E56DA5">
        <w:rPr>
          <w:rStyle w:val="charBoldItals"/>
        </w:rPr>
        <w:t>respondent</w:t>
      </w:r>
      <w:r w:rsidRPr="00E56DA5">
        <w:t>, for division 6.5A (Powers and decisions of ACAT—protection orders)—see section 85.</w:t>
      </w:r>
    </w:p>
    <w:p w14:paraId="71E7BBFE" w14:textId="77777777" w:rsidR="00EF41A9" w:rsidRPr="0085558E" w:rsidRDefault="00EF41A9" w:rsidP="00EF41A9">
      <w:pPr>
        <w:pStyle w:val="aDef"/>
      </w:pPr>
      <w:r w:rsidRPr="0085558E">
        <w:rPr>
          <w:rStyle w:val="charBoldItals"/>
        </w:rPr>
        <w:t>site agreement</w:t>
      </w:r>
      <w:r w:rsidRPr="0085558E">
        <w:t>, for part 5B (Residential parks)—see section 71H.</w:t>
      </w:r>
    </w:p>
    <w:p w14:paraId="6223E865" w14:textId="50C01D8F" w:rsidR="00EF41A9" w:rsidRPr="0085558E" w:rsidRDefault="00EF41A9" w:rsidP="00EF41A9">
      <w:pPr>
        <w:pStyle w:val="aDef"/>
      </w:pPr>
      <w:r w:rsidRPr="0085558E">
        <w:rPr>
          <w:rStyle w:val="charBoldItals"/>
        </w:rPr>
        <w:t>social housing dwelling</w:t>
      </w:r>
      <w:r w:rsidRPr="0085558E">
        <w:t xml:space="preserve"> means premises provided by the housing commissioner or a registered community housing provider under an approved housing assistance program under the </w:t>
      </w:r>
      <w:hyperlink r:id="rId166" w:tooltip="A2007-8" w:history="1">
        <w:r w:rsidRPr="0085558E">
          <w:rPr>
            <w:rStyle w:val="charCitHyperlinkItal"/>
          </w:rPr>
          <w:t>Housing Assistance Act 2007</w:t>
        </w:r>
      </w:hyperlink>
      <w:r w:rsidRPr="0085558E">
        <w:t>.</w:t>
      </w:r>
    </w:p>
    <w:p w14:paraId="0B40C197" w14:textId="77777777"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14:paraId="4E4F6544" w14:textId="77777777"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14:paraId="21D15ED9" w14:textId="77777777" w:rsidR="00702B2B" w:rsidRPr="00614D8B" w:rsidRDefault="00702B2B" w:rsidP="00EC069A">
      <w:pPr>
        <w:pStyle w:val="aDef"/>
        <w:keepNext/>
      </w:pPr>
      <w:r w:rsidRPr="00614D8B">
        <w:rPr>
          <w:rStyle w:val="charBoldItals"/>
        </w:rPr>
        <w:lastRenderedPageBreak/>
        <w:t>standard residential tenancy terms</w:t>
      </w:r>
      <w:r w:rsidRPr="00614D8B">
        <w:t>—</w:t>
      </w:r>
    </w:p>
    <w:p w14:paraId="78306A71" w14:textId="77777777" w:rsidR="00702B2B" w:rsidRPr="00614D8B" w:rsidRDefault="00702B2B" w:rsidP="00EC069A">
      <w:pPr>
        <w:pStyle w:val="aDefpara"/>
        <w:keepNext/>
      </w:pPr>
      <w:r w:rsidRPr="00614D8B">
        <w:rPr>
          <w:shd w:val="clear" w:color="auto" w:fill="FFFFFF"/>
        </w:rPr>
        <w:tab/>
        <w:t>(a)</w:t>
      </w:r>
      <w:r w:rsidRPr="00614D8B">
        <w:rPr>
          <w:shd w:val="clear" w:color="auto" w:fill="FFFFFF"/>
        </w:rPr>
        <w:tab/>
        <w:t>means</w:t>
      </w:r>
      <w:r w:rsidRPr="00614D8B">
        <w:t>—</w:t>
      </w:r>
    </w:p>
    <w:p w14:paraId="7470796B" w14:textId="77777777" w:rsidR="00702B2B" w:rsidRPr="00614D8B" w:rsidRDefault="00702B2B" w:rsidP="00EC069A">
      <w:pPr>
        <w:pStyle w:val="aDefsubpara"/>
        <w:keepNext/>
      </w:pPr>
      <w:r w:rsidRPr="00614D8B">
        <w:rPr>
          <w:shd w:val="clear" w:color="auto" w:fill="FFFFFF"/>
        </w:rPr>
        <w:tab/>
        <w:t>(i)</w:t>
      </w:r>
      <w:r w:rsidRPr="00614D8B">
        <w:rPr>
          <w:shd w:val="clear" w:color="auto" w:fill="FFFFFF"/>
        </w:rPr>
        <w:tab/>
        <w:t>the standard residential tenancy terms mentioned in schedule 1; and</w:t>
      </w:r>
    </w:p>
    <w:p w14:paraId="19EEEE31" w14:textId="77777777" w:rsidR="00702B2B" w:rsidRPr="00614D8B" w:rsidRDefault="00702B2B" w:rsidP="00702B2B">
      <w:pPr>
        <w:pStyle w:val="aDefsubpara"/>
      </w:pPr>
      <w:r w:rsidRPr="00614D8B">
        <w:rPr>
          <w:shd w:val="clear" w:color="auto" w:fill="FFFFFF"/>
        </w:rPr>
        <w:tab/>
        <w:t>(ii)</w:t>
      </w:r>
      <w:r w:rsidRPr="00614D8B">
        <w:rPr>
          <w:shd w:val="clear" w:color="auto" w:fill="FFFFFF"/>
        </w:rPr>
        <w:tab/>
        <w:t xml:space="preserve">any </w:t>
      </w:r>
      <w:r w:rsidRPr="00614D8B">
        <w:t>additional term mentioned in schedule 2 that, under section 8 (1) (b) to (g), is taken to be included in a residential tenancy agreement; but</w:t>
      </w:r>
    </w:p>
    <w:p w14:paraId="7E348C10" w14:textId="77777777" w:rsidR="00702B2B" w:rsidRPr="00614D8B" w:rsidRDefault="00702B2B" w:rsidP="00702B2B">
      <w:pPr>
        <w:pStyle w:val="Apara"/>
      </w:pPr>
      <w:r w:rsidRPr="00614D8B">
        <w:tab/>
        <w:t>(b)</w:t>
      </w:r>
      <w:r w:rsidRPr="00614D8B">
        <w:tab/>
        <w:t>does not include a term mentioned in section 8 (1) (h).</w:t>
      </w:r>
    </w:p>
    <w:p w14:paraId="3E0630DD" w14:textId="6FB5C108" w:rsidR="00702B2B" w:rsidRPr="00614D8B" w:rsidRDefault="00702B2B" w:rsidP="00702B2B">
      <w:pPr>
        <w:pStyle w:val="aDef"/>
      </w:pPr>
      <w:r w:rsidRPr="00614D8B">
        <w:rPr>
          <w:rStyle w:val="charBoldItals"/>
        </w:rPr>
        <w:t>temporary housing assistance</w:t>
      </w:r>
      <w:r w:rsidRPr="00614D8B">
        <w:t xml:space="preserve">—see the </w:t>
      </w:r>
      <w:hyperlink r:id="rId167" w:tooltip="A2007-8" w:history="1">
        <w:r w:rsidRPr="00C03236">
          <w:rPr>
            <w:rStyle w:val="charCitHyperlinkItal"/>
          </w:rPr>
          <w:t>Housing Assistance Act 2007</w:t>
        </w:r>
      </w:hyperlink>
      <w:r w:rsidRPr="00614D8B">
        <w:t>, dictionary.</w:t>
      </w:r>
    </w:p>
    <w:p w14:paraId="4055699D" w14:textId="77777777" w:rsidR="009237A7" w:rsidRDefault="009237A7" w:rsidP="009237A7">
      <w:pPr>
        <w:pStyle w:val="aDef"/>
      </w:pPr>
      <w:r w:rsidRPr="009D74E7">
        <w:rPr>
          <w:rStyle w:val="charBoldItals"/>
        </w:rPr>
        <w:t>tenancy dispute</w:t>
      </w:r>
      <w:r>
        <w:t>—see section 72.</w:t>
      </w:r>
    </w:p>
    <w:p w14:paraId="27C195B0" w14:textId="77777777" w:rsidR="00450C28" w:rsidRDefault="00450C28">
      <w:pPr>
        <w:pStyle w:val="aDef"/>
      </w:pPr>
      <w:r w:rsidRPr="009D74E7">
        <w:rPr>
          <w:rStyle w:val="charBoldItals"/>
        </w:rPr>
        <w:t>tenant</w:t>
      </w:r>
      <w:r>
        <w:t>—see section 6.</w:t>
      </w:r>
    </w:p>
    <w:p w14:paraId="489838C2" w14:textId="77777777"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14:paraId="617723B5" w14:textId="77777777" w:rsidR="00702B2B" w:rsidRPr="00614D8B" w:rsidRDefault="00702B2B" w:rsidP="00702B2B">
      <w:pPr>
        <w:pStyle w:val="aDef"/>
      </w:pPr>
      <w:r w:rsidRPr="00614D8B">
        <w:rPr>
          <w:rStyle w:val="charBoldItals"/>
        </w:rPr>
        <w:t>termination</w:t>
      </w:r>
      <w:r w:rsidRPr="00614D8B">
        <w:rPr>
          <w:shd w:val="clear" w:color="auto" w:fill="FFFFFF"/>
        </w:rPr>
        <w:t xml:space="preserve"> </w:t>
      </w:r>
      <w:r w:rsidRPr="00614D8B">
        <w:rPr>
          <w:rStyle w:val="charBoldItals"/>
        </w:rPr>
        <w:t>notice</w:t>
      </w:r>
      <w:r w:rsidRPr="00614D8B">
        <w:rPr>
          <w:shd w:val="clear" w:color="auto" w:fill="FFFFFF"/>
        </w:rPr>
        <w:t xml:space="preserve"> means a written notice that</w:t>
      </w:r>
      <w:r w:rsidRPr="00614D8B">
        <w:t>—</w:t>
      </w:r>
    </w:p>
    <w:p w14:paraId="32A1B16B" w14:textId="77777777" w:rsidR="00702B2B" w:rsidRPr="00614D8B" w:rsidRDefault="00702B2B" w:rsidP="00702B2B">
      <w:pPr>
        <w:pStyle w:val="aDefpara"/>
      </w:pPr>
      <w:r w:rsidRPr="00614D8B">
        <w:tab/>
        <w:t>(a)</w:t>
      </w:r>
      <w:r w:rsidRPr="00614D8B">
        <w:tab/>
        <w:t>if there is a form approved under section 133 (Approved forms—Minister) for a termination notice—is in the approved form; and</w:t>
      </w:r>
    </w:p>
    <w:p w14:paraId="00202779" w14:textId="77777777" w:rsidR="00702B2B" w:rsidRPr="00614D8B" w:rsidRDefault="00702B2B" w:rsidP="00702B2B">
      <w:pPr>
        <w:pStyle w:val="aDefpara"/>
      </w:pPr>
      <w:r w:rsidRPr="00614D8B">
        <w:tab/>
        <w:t>(b)</w:t>
      </w:r>
      <w:r w:rsidRPr="00614D8B">
        <w:tab/>
        <w:t>if there is no form approved under section 133—contains the information required by the standard residential tenancy terms; and</w:t>
      </w:r>
    </w:p>
    <w:p w14:paraId="6C96F903" w14:textId="77777777" w:rsidR="00702B2B" w:rsidRPr="00614D8B" w:rsidRDefault="00702B2B" w:rsidP="00702B2B">
      <w:pPr>
        <w:pStyle w:val="Apara"/>
        <w:rPr>
          <w:shd w:val="clear" w:color="auto" w:fill="FFFFFF"/>
        </w:rPr>
      </w:pPr>
      <w:r w:rsidRPr="00614D8B">
        <w:rPr>
          <w:shd w:val="clear" w:color="auto" w:fill="FFFFFF"/>
        </w:rPr>
        <w:tab/>
        <w:t>(c)</w:t>
      </w:r>
      <w:r w:rsidRPr="00614D8B">
        <w:rPr>
          <w:shd w:val="clear" w:color="auto" w:fill="FFFFFF"/>
        </w:rPr>
        <w:tab/>
        <w:t>is served in accordance with this Act.</w:t>
      </w:r>
    </w:p>
    <w:p w14:paraId="5D11F3C2" w14:textId="77777777" w:rsidR="009237A7" w:rsidRDefault="009237A7" w:rsidP="009237A7">
      <w:pPr>
        <w:pStyle w:val="aDef"/>
      </w:pPr>
      <w:r w:rsidRPr="009D74E7">
        <w:rPr>
          <w:rStyle w:val="charBoldItals"/>
        </w:rPr>
        <w:t>tribunal</w:t>
      </w:r>
      <w:r>
        <w:t>, for schedule 1, means the ACAT.</w:t>
      </w:r>
    </w:p>
    <w:p w14:paraId="14C13D6F" w14:textId="6B933B3B"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68" w:tooltip="A1996-22" w:history="1">
        <w:r w:rsidR="009D74E7" w:rsidRPr="009D74E7">
          <w:rPr>
            <w:rStyle w:val="charCitHyperlinkItal"/>
          </w:rPr>
          <w:t>Financial Management Act 1996</w:t>
        </w:r>
      </w:hyperlink>
      <w:r w:rsidRPr="009D74E7">
        <w:t>,</w:t>
      </w:r>
      <w:r w:rsidR="009237A7">
        <w:t xml:space="preserve"> section 51.</w:t>
      </w:r>
    </w:p>
    <w:p w14:paraId="545E8AA3" w14:textId="77777777" w:rsidR="00450C28" w:rsidRDefault="00450C28">
      <w:pPr>
        <w:pStyle w:val="04Dictionary"/>
        <w:sectPr w:rsidR="00450C28">
          <w:headerReference w:type="even" r:id="rId169"/>
          <w:headerReference w:type="default" r:id="rId170"/>
          <w:footerReference w:type="even" r:id="rId171"/>
          <w:footerReference w:type="default" r:id="rId172"/>
          <w:pgSz w:w="11907" w:h="16839" w:code="9"/>
          <w:pgMar w:top="3000" w:right="1900" w:bottom="2500" w:left="2300" w:header="2480" w:footer="2100" w:gutter="0"/>
          <w:cols w:space="720"/>
          <w:docGrid w:linePitch="254"/>
        </w:sectPr>
      </w:pPr>
    </w:p>
    <w:p w14:paraId="49F97BB6" w14:textId="77777777" w:rsidR="009176A3" w:rsidRDefault="009176A3">
      <w:pPr>
        <w:pStyle w:val="Endnote1"/>
      </w:pPr>
      <w:bookmarkStart w:id="259" w:name="_Toc152686180"/>
      <w:r>
        <w:lastRenderedPageBreak/>
        <w:t>Endnotes</w:t>
      </w:r>
      <w:bookmarkEnd w:id="259"/>
    </w:p>
    <w:p w14:paraId="030BCF8F" w14:textId="77777777" w:rsidR="009176A3" w:rsidRPr="0095341C" w:rsidRDefault="009176A3">
      <w:pPr>
        <w:pStyle w:val="Endnote2"/>
      </w:pPr>
      <w:bookmarkStart w:id="260" w:name="_Toc152686181"/>
      <w:r w:rsidRPr="0095341C">
        <w:rPr>
          <w:rStyle w:val="charTableNo"/>
        </w:rPr>
        <w:t>1</w:t>
      </w:r>
      <w:r>
        <w:tab/>
      </w:r>
      <w:r w:rsidRPr="0095341C">
        <w:rPr>
          <w:rStyle w:val="charTableText"/>
        </w:rPr>
        <w:t>About the endnotes</w:t>
      </w:r>
      <w:bookmarkEnd w:id="260"/>
    </w:p>
    <w:p w14:paraId="77265DA3" w14:textId="77777777"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14:paraId="15E33B5E" w14:textId="5D26D88C" w:rsidR="009176A3" w:rsidRDefault="009176A3">
      <w:pPr>
        <w:pStyle w:val="EndNoteTextPub"/>
      </w:pPr>
      <w:r>
        <w:t xml:space="preserve">Not all editorial amendments made under the </w:t>
      </w:r>
      <w:hyperlink r:id="rId173"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14:paraId="49694703" w14:textId="77777777"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6D60AF7" w14:textId="77777777" w:rsidR="009176A3" w:rsidRDefault="009176A3">
      <w:pPr>
        <w:pStyle w:val="EndNoteTextPub"/>
      </w:pPr>
      <w:r>
        <w:t xml:space="preserve">If all the provisions of the law have been renumbered, a table of renumbered provisions gives details of previous and current numbering.  </w:t>
      </w:r>
    </w:p>
    <w:p w14:paraId="3C6F8D82" w14:textId="77777777" w:rsidR="009176A3" w:rsidRDefault="009176A3">
      <w:pPr>
        <w:pStyle w:val="EndNoteTextPub"/>
      </w:pPr>
      <w:r>
        <w:t>The endnotes also include a table of earlier republications.</w:t>
      </w:r>
    </w:p>
    <w:p w14:paraId="1E947DA9" w14:textId="77777777" w:rsidR="009176A3" w:rsidRPr="0095341C" w:rsidRDefault="009176A3">
      <w:pPr>
        <w:pStyle w:val="Endnote2"/>
      </w:pPr>
      <w:bookmarkStart w:id="261" w:name="_Toc152686182"/>
      <w:r w:rsidRPr="0095341C">
        <w:rPr>
          <w:rStyle w:val="charTableNo"/>
        </w:rPr>
        <w:t>2</w:t>
      </w:r>
      <w:r>
        <w:tab/>
      </w:r>
      <w:r w:rsidRPr="0095341C">
        <w:rPr>
          <w:rStyle w:val="charTableText"/>
        </w:rPr>
        <w:t>Abbreviation key</w:t>
      </w:r>
      <w:bookmarkEnd w:id="261"/>
    </w:p>
    <w:p w14:paraId="41A5702C" w14:textId="77777777"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14:paraId="13CCE3C6" w14:textId="77777777" w:rsidTr="009176A3">
        <w:tc>
          <w:tcPr>
            <w:tcW w:w="3720" w:type="dxa"/>
          </w:tcPr>
          <w:p w14:paraId="02CD0F2C" w14:textId="77777777" w:rsidR="009176A3" w:rsidRDefault="009176A3">
            <w:pPr>
              <w:pStyle w:val="EndnotesAbbrev"/>
            </w:pPr>
            <w:r>
              <w:t>A = Act</w:t>
            </w:r>
          </w:p>
        </w:tc>
        <w:tc>
          <w:tcPr>
            <w:tcW w:w="3652" w:type="dxa"/>
          </w:tcPr>
          <w:p w14:paraId="0FCBAD88" w14:textId="77777777" w:rsidR="009176A3" w:rsidRDefault="009176A3" w:rsidP="009176A3">
            <w:pPr>
              <w:pStyle w:val="EndnotesAbbrev"/>
            </w:pPr>
            <w:r>
              <w:t>NI = Notifiable instrument</w:t>
            </w:r>
          </w:p>
        </w:tc>
      </w:tr>
      <w:tr w:rsidR="009176A3" w14:paraId="7D7F2212" w14:textId="77777777" w:rsidTr="009176A3">
        <w:tc>
          <w:tcPr>
            <w:tcW w:w="3720" w:type="dxa"/>
          </w:tcPr>
          <w:p w14:paraId="364AD13C" w14:textId="77777777" w:rsidR="009176A3" w:rsidRDefault="009176A3" w:rsidP="009176A3">
            <w:pPr>
              <w:pStyle w:val="EndnotesAbbrev"/>
            </w:pPr>
            <w:r>
              <w:t>AF = Approved form</w:t>
            </w:r>
          </w:p>
        </w:tc>
        <w:tc>
          <w:tcPr>
            <w:tcW w:w="3652" w:type="dxa"/>
          </w:tcPr>
          <w:p w14:paraId="6F49CE60" w14:textId="77777777" w:rsidR="009176A3" w:rsidRDefault="009176A3" w:rsidP="009176A3">
            <w:pPr>
              <w:pStyle w:val="EndnotesAbbrev"/>
            </w:pPr>
            <w:r>
              <w:t>o = order</w:t>
            </w:r>
          </w:p>
        </w:tc>
      </w:tr>
      <w:tr w:rsidR="009176A3" w14:paraId="353BAA9D" w14:textId="77777777" w:rsidTr="009176A3">
        <w:tc>
          <w:tcPr>
            <w:tcW w:w="3720" w:type="dxa"/>
          </w:tcPr>
          <w:p w14:paraId="114B0DA5" w14:textId="77777777" w:rsidR="009176A3" w:rsidRDefault="009176A3">
            <w:pPr>
              <w:pStyle w:val="EndnotesAbbrev"/>
            </w:pPr>
            <w:r>
              <w:t>am = amended</w:t>
            </w:r>
          </w:p>
        </w:tc>
        <w:tc>
          <w:tcPr>
            <w:tcW w:w="3652" w:type="dxa"/>
          </w:tcPr>
          <w:p w14:paraId="07572539" w14:textId="77777777" w:rsidR="009176A3" w:rsidRDefault="009176A3" w:rsidP="009176A3">
            <w:pPr>
              <w:pStyle w:val="EndnotesAbbrev"/>
            </w:pPr>
            <w:r>
              <w:t>om = omitted/repealed</w:t>
            </w:r>
          </w:p>
        </w:tc>
      </w:tr>
      <w:tr w:rsidR="009176A3" w14:paraId="4FC24326" w14:textId="77777777" w:rsidTr="009176A3">
        <w:tc>
          <w:tcPr>
            <w:tcW w:w="3720" w:type="dxa"/>
          </w:tcPr>
          <w:p w14:paraId="4D0D17A2" w14:textId="77777777" w:rsidR="009176A3" w:rsidRDefault="009176A3">
            <w:pPr>
              <w:pStyle w:val="EndnotesAbbrev"/>
            </w:pPr>
            <w:r>
              <w:t>amdt = amendment</w:t>
            </w:r>
          </w:p>
        </w:tc>
        <w:tc>
          <w:tcPr>
            <w:tcW w:w="3652" w:type="dxa"/>
          </w:tcPr>
          <w:p w14:paraId="0A509073" w14:textId="77777777" w:rsidR="009176A3" w:rsidRDefault="009176A3" w:rsidP="009176A3">
            <w:pPr>
              <w:pStyle w:val="EndnotesAbbrev"/>
            </w:pPr>
            <w:r>
              <w:t>ord = ordinance</w:t>
            </w:r>
          </w:p>
        </w:tc>
      </w:tr>
      <w:tr w:rsidR="009176A3" w14:paraId="00768A6B" w14:textId="77777777" w:rsidTr="009176A3">
        <w:tc>
          <w:tcPr>
            <w:tcW w:w="3720" w:type="dxa"/>
          </w:tcPr>
          <w:p w14:paraId="6A96EB8F" w14:textId="77777777" w:rsidR="009176A3" w:rsidRDefault="009176A3">
            <w:pPr>
              <w:pStyle w:val="EndnotesAbbrev"/>
            </w:pPr>
            <w:r>
              <w:t>AR = Assembly resolution</w:t>
            </w:r>
          </w:p>
        </w:tc>
        <w:tc>
          <w:tcPr>
            <w:tcW w:w="3652" w:type="dxa"/>
          </w:tcPr>
          <w:p w14:paraId="3AD7B639" w14:textId="77777777" w:rsidR="009176A3" w:rsidRDefault="009176A3" w:rsidP="009176A3">
            <w:pPr>
              <w:pStyle w:val="EndnotesAbbrev"/>
            </w:pPr>
            <w:r>
              <w:t>orig = original</w:t>
            </w:r>
          </w:p>
        </w:tc>
      </w:tr>
      <w:tr w:rsidR="009176A3" w14:paraId="722C1916" w14:textId="77777777" w:rsidTr="009176A3">
        <w:tc>
          <w:tcPr>
            <w:tcW w:w="3720" w:type="dxa"/>
          </w:tcPr>
          <w:p w14:paraId="5EA8D8F3" w14:textId="77777777" w:rsidR="009176A3" w:rsidRDefault="009176A3">
            <w:pPr>
              <w:pStyle w:val="EndnotesAbbrev"/>
            </w:pPr>
            <w:r>
              <w:t>ch = chapter</w:t>
            </w:r>
          </w:p>
        </w:tc>
        <w:tc>
          <w:tcPr>
            <w:tcW w:w="3652" w:type="dxa"/>
          </w:tcPr>
          <w:p w14:paraId="0E97D752" w14:textId="77777777" w:rsidR="009176A3" w:rsidRDefault="009176A3" w:rsidP="009176A3">
            <w:pPr>
              <w:pStyle w:val="EndnotesAbbrev"/>
            </w:pPr>
            <w:r>
              <w:t>par = paragraph/subparagraph</w:t>
            </w:r>
          </w:p>
        </w:tc>
      </w:tr>
      <w:tr w:rsidR="009176A3" w14:paraId="58552707" w14:textId="77777777" w:rsidTr="009176A3">
        <w:tc>
          <w:tcPr>
            <w:tcW w:w="3720" w:type="dxa"/>
          </w:tcPr>
          <w:p w14:paraId="20CB58F4" w14:textId="77777777" w:rsidR="009176A3" w:rsidRDefault="009176A3">
            <w:pPr>
              <w:pStyle w:val="EndnotesAbbrev"/>
            </w:pPr>
            <w:r>
              <w:t>CN = Commencement notice</w:t>
            </w:r>
          </w:p>
        </w:tc>
        <w:tc>
          <w:tcPr>
            <w:tcW w:w="3652" w:type="dxa"/>
          </w:tcPr>
          <w:p w14:paraId="34205B23" w14:textId="77777777" w:rsidR="009176A3" w:rsidRDefault="009176A3" w:rsidP="009176A3">
            <w:pPr>
              <w:pStyle w:val="EndnotesAbbrev"/>
            </w:pPr>
            <w:r>
              <w:t>pres = present</w:t>
            </w:r>
          </w:p>
        </w:tc>
      </w:tr>
      <w:tr w:rsidR="009176A3" w14:paraId="41B1BFF4" w14:textId="77777777" w:rsidTr="009176A3">
        <w:tc>
          <w:tcPr>
            <w:tcW w:w="3720" w:type="dxa"/>
          </w:tcPr>
          <w:p w14:paraId="55C72529" w14:textId="77777777" w:rsidR="009176A3" w:rsidRDefault="009176A3">
            <w:pPr>
              <w:pStyle w:val="EndnotesAbbrev"/>
            </w:pPr>
            <w:r>
              <w:t>def = definition</w:t>
            </w:r>
          </w:p>
        </w:tc>
        <w:tc>
          <w:tcPr>
            <w:tcW w:w="3652" w:type="dxa"/>
          </w:tcPr>
          <w:p w14:paraId="53E98C21" w14:textId="77777777" w:rsidR="009176A3" w:rsidRDefault="009176A3" w:rsidP="009176A3">
            <w:pPr>
              <w:pStyle w:val="EndnotesAbbrev"/>
            </w:pPr>
            <w:r>
              <w:t>prev = previous</w:t>
            </w:r>
          </w:p>
        </w:tc>
      </w:tr>
      <w:tr w:rsidR="009176A3" w14:paraId="537C0408" w14:textId="77777777" w:rsidTr="009176A3">
        <w:tc>
          <w:tcPr>
            <w:tcW w:w="3720" w:type="dxa"/>
          </w:tcPr>
          <w:p w14:paraId="5B1DD80B" w14:textId="77777777" w:rsidR="009176A3" w:rsidRDefault="009176A3">
            <w:pPr>
              <w:pStyle w:val="EndnotesAbbrev"/>
            </w:pPr>
            <w:r>
              <w:t>DI = Disallowable instrument</w:t>
            </w:r>
          </w:p>
        </w:tc>
        <w:tc>
          <w:tcPr>
            <w:tcW w:w="3652" w:type="dxa"/>
          </w:tcPr>
          <w:p w14:paraId="22F6071F" w14:textId="77777777" w:rsidR="009176A3" w:rsidRDefault="009176A3" w:rsidP="009176A3">
            <w:pPr>
              <w:pStyle w:val="EndnotesAbbrev"/>
            </w:pPr>
            <w:r>
              <w:t>(prev...) = previously</w:t>
            </w:r>
          </w:p>
        </w:tc>
      </w:tr>
      <w:tr w:rsidR="009176A3" w14:paraId="5FC65DAF" w14:textId="77777777" w:rsidTr="009176A3">
        <w:tc>
          <w:tcPr>
            <w:tcW w:w="3720" w:type="dxa"/>
          </w:tcPr>
          <w:p w14:paraId="57B38397" w14:textId="77777777" w:rsidR="009176A3" w:rsidRDefault="009176A3">
            <w:pPr>
              <w:pStyle w:val="EndnotesAbbrev"/>
            </w:pPr>
            <w:r>
              <w:t>dict = dictionary</w:t>
            </w:r>
          </w:p>
        </w:tc>
        <w:tc>
          <w:tcPr>
            <w:tcW w:w="3652" w:type="dxa"/>
          </w:tcPr>
          <w:p w14:paraId="1CCC2C26" w14:textId="77777777" w:rsidR="009176A3" w:rsidRDefault="009176A3" w:rsidP="009176A3">
            <w:pPr>
              <w:pStyle w:val="EndnotesAbbrev"/>
            </w:pPr>
            <w:r>
              <w:t>pt = part</w:t>
            </w:r>
          </w:p>
        </w:tc>
      </w:tr>
      <w:tr w:rsidR="009176A3" w14:paraId="21165847" w14:textId="77777777" w:rsidTr="009176A3">
        <w:tc>
          <w:tcPr>
            <w:tcW w:w="3720" w:type="dxa"/>
          </w:tcPr>
          <w:p w14:paraId="5804DF09" w14:textId="77777777" w:rsidR="009176A3" w:rsidRDefault="009176A3">
            <w:pPr>
              <w:pStyle w:val="EndnotesAbbrev"/>
            </w:pPr>
            <w:r>
              <w:t xml:space="preserve">disallowed = disallowed by the Legislative </w:t>
            </w:r>
          </w:p>
        </w:tc>
        <w:tc>
          <w:tcPr>
            <w:tcW w:w="3652" w:type="dxa"/>
          </w:tcPr>
          <w:p w14:paraId="4DED3BA7" w14:textId="77777777" w:rsidR="009176A3" w:rsidRDefault="009176A3" w:rsidP="009176A3">
            <w:pPr>
              <w:pStyle w:val="EndnotesAbbrev"/>
            </w:pPr>
            <w:r>
              <w:t>r = rule/subrule</w:t>
            </w:r>
          </w:p>
        </w:tc>
      </w:tr>
      <w:tr w:rsidR="009176A3" w14:paraId="0BC10104" w14:textId="77777777" w:rsidTr="009176A3">
        <w:tc>
          <w:tcPr>
            <w:tcW w:w="3720" w:type="dxa"/>
          </w:tcPr>
          <w:p w14:paraId="714550C4" w14:textId="77777777" w:rsidR="009176A3" w:rsidRDefault="009176A3">
            <w:pPr>
              <w:pStyle w:val="EndnotesAbbrev"/>
              <w:ind w:left="972"/>
            </w:pPr>
            <w:r>
              <w:t>Assembly</w:t>
            </w:r>
          </w:p>
        </w:tc>
        <w:tc>
          <w:tcPr>
            <w:tcW w:w="3652" w:type="dxa"/>
          </w:tcPr>
          <w:p w14:paraId="0B385928" w14:textId="77777777" w:rsidR="009176A3" w:rsidRDefault="009176A3" w:rsidP="009176A3">
            <w:pPr>
              <w:pStyle w:val="EndnotesAbbrev"/>
            </w:pPr>
            <w:r>
              <w:t>reloc = relocated</w:t>
            </w:r>
          </w:p>
        </w:tc>
      </w:tr>
      <w:tr w:rsidR="009176A3" w14:paraId="3538DE6B" w14:textId="77777777" w:rsidTr="009176A3">
        <w:tc>
          <w:tcPr>
            <w:tcW w:w="3720" w:type="dxa"/>
          </w:tcPr>
          <w:p w14:paraId="0650B3C0" w14:textId="77777777" w:rsidR="009176A3" w:rsidRDefault="009176A3">
            <w:pPr>
              <w:pStyle w:val="EndnotesAbbrev"/>
            </w:pPr>
            <w:r>
              <w:t>div = division</w:t>
            </w:r>
          </w:p>
        </w:tc>
        <w:tc>
          <w:tcPr>
            <w:tcW w:w="3652" w:type="dxa"/>
          </w:tcPr>
          <w:p w14:paraId="610C7030" w14:textId="77777777" w:rsidR="009176A3" w:rsidRDefault="009176A3" w:rsidP="009176A3">
            <w:pPr>
              <w:pStyle w:val="EndnotesAbbrev"/>
            </w:pPr>
            <w:r>
              <w:t>renum = renumbered</w:t>
            </w:r>
          </w:p>
        </w:tc>
      </w:tr>
      <w:tr w:rsidR="009176A3" w14:paraId="6CEC4B15" w14:textId="77777777" w:rsidTr="009176A3">
        <w:tc>
          <w:tcPr>
            <w:tcW w:w="3720" w:type="dxa"/>
          </w:tcPr>
          <w:p w14:paraId="61B987CF" w14:textId="77777777" w:rsidR="009176A3" w:rsidRDefault="009176A3">
            <w:pPr>
              <w:pStyle w:val="EndnotesAbbrev"/>
            </w:pPr>
            <w:r>
              <w:t>exp = expires/expired</w:t>
            </w:r>
          </w:p>
        </w:tc>
        <w:tc>
          <w:tcPr>
            <w:tcW w:w="3652" w:type="dxa"/>
          </w:tcPr>
          <w:p w14:paraId="259C0158" w14:textId="77777777" w:rsidR="009176A3" w:rsidRDefault="009176A3" w:rsidP="009176A3">
            <w:pPr>
              <w:pStyle w:val="EndnotesAbbrev"/>
            </w:pPr>
            <w:r>
              <w:t>R[X] = Republication No</w:t>
            </w:r>
          </w:p>
        </w:tc>
      </w:tr>
      <w:tr w:rsidR="009176A3" w14:paraId="536E0A9E" w14:textId="77777777" w:rsidTr="009176A3">
        <w:tc>
          <w:tcPr>
            <w:tcW w:w="3720" w:type="dxa"/>
          </w:tcPr>
          <w:p w14:paraId="400954B9" w14:textId="77777777" w:rsidR="009176A3" w:rsidRDefault="009176A3">
            <w:pPr>
              <w:pStyle w:val="EndnotesAbbrev"/>
            </w:pPr>
            <w:r>
              <w:t>Gaz = gazette</w:t>
            </w:r>
          </w:p>
        </w:tc>
        <w:tc>
          <w:tcPr>
            <w:tcW w:w="3652" w:type="dxa"/>
          </w:tcPr>
          <w:p w14:paraId="41040CDB" w14:textId="77777777" w:rsidR="009176A3" w:rsidRDefault="009176A3" w:rsidP="009176A3">
            <w:pPr>
              <w:pStyle w:val="EndnotesAbbrev"/>
            </w:pPr>
            <w:r>
              <w:t>RI = reissue</w:t>
            </w:r>
          </w:p>
        </w:tc>
      </w:tr>
      <w:tr w:rsidR="009176A3" w14:paraId="5BFE894F" w14:textId="77777777" w:rsidTr="009176A3">
        <w:tc>
          <w:tcPr>
            <w:tcW w:w="3720" w:type="dxa"/>
          </w:tcPr>
          <w:p w14:paraId="3F9A402A" w14:textId="77777777" w:rsidR="009176A3" w:rsidRDefault="009176A3">
            <w:pPr>
              <w:pStyle w:val="EndnotesAbbrev"/>
            </w:pPr>
            <w:r>
              <w:t>hdg = heading</w:t>
            </w:r>
          </w:p>
        </w:tc>
        <w:tc>
          <w:tcPr>
            <w:tcW w:w="3652" w:type="dxa"/>
          </w:tcPr>
          <w:p w14:paraId="1B9C7343" w14:textId="77777777" w:rsidR="009176A3" w:rsidRDefault="009176A3" w:rsidP="009176A3">
            <w:pPr>
              <w:pStyle w:val="EndnotesAbbrev"/>
            </w:pPr>
            <w:r>
              <w:t>s = section/subsection</w:t>
            </w:r>
          </w:p>
        </w:tc>
      </w:tr>
      <w:tr w:rsidR="009176A3" w14:paraId="040EE7DA" w14:textId="77777777" w:rsidTr="009176A3">
        <w:tc>
          <w:tcPr>
            <w:tcW w:w="3720" w:type="dxa"/>
          </w:tcPr>
          <w:p w14:paraId="4EE68FD6" w14:textId="77777777" w:rsidR="009176A3" w:rsidRDefault="009176A3">
            <w:pPr>
              <w:pStyle w:val="EndnotesAbbrev"/>
            </w:pPr>
            <w:r>
              <w:t>IA = Interpretation Act 1967</w:t>
            </w:r>
          </w:p>
        </w:tc>
        <w:tc>
          <w:tcPr>
            <w:tcW w:w="3652" w:type="dxa"/>
          </w:tcPr>
          <w:p w14:paraId="7E28F368" w14:textId="77777777" w:rsidR="009176A3" w:rsidRDefault="009176A3" w:rsidP="009176A3">
            <w:pPr>
              <w:pStyle w:val="EndnotesAbbrev"/>
            </w:pPr>
            <w:r>
              <w:t>sch = schedule</w:t>
            </w:r>
          </w:p>
        </w:tc>
      </w:tr>
      <w:tr w:rsidR="009176A3" w14:paraId="5909D9EC" w14:textId="77777777" w:rsidTr="009176A3">
        <w:tc>
          <w:tcPr>
            <w:tcW w:w="3720" w:type="dxa"/>
          </w:tcPr>
          <w:p w14:paraId="4AE14E77" w14:textId="77777777" w:rsidR="009176A3" w:rsidRDefault="009176A3">
            <w:pPr>
              <w:pStyle w:val="EndnotesAbbrev"/>
            </w:pPr>
            <w:r>
              <w:t>ins = inserted/added</w:t>
            </w:r>
          </w:p>
        </w:tc>
        <w:tc>
          <w:tcPr>
            <w:tcW w:w="3652" w:type="dxa"/>
          </w:tcPr>
          <w:p w14:paraId="408C14E1" w14:textId="77777777" w:rsidR="009176A3" w:rsidRDefault="009176A3" w:rsidP="009176A3">
            <w:pPr>
              <w:pStyle w:val="EndnotesAbbrev"/>
            </w:pPr>
            <w:r>
              <w:t>sdiv = subdivision</w:t>
            </w:r>
          </w:p>
        </w:tc>
      </w:tr>
      <w:tr w:rsidR="009176A3" w14:paraId="7A80333F" w14:textId="77777777" w:rsidTr="009176A3">
        <w:tc>
          <w:tcPr>
            <w:tcW w:w="3720" w:type="dxa"/>
          </w:tcPr>
          <w:p w14:paraId="69FA18EF" w14:textId="77777777" w:rsidR="009176A3" w:rsidRDefault="009176A3">
            <w:pPr>
              <w:pStyle w:val="EndnotesAbbrev"/>
            </w:pPr>
            <w:r>
              <w:t>LA = Legislation Act 2001</w:t>
            </w:r>
          </w:p>
        </w:tc>
        <w:tc>
          <w:tcPr>
            <w:tcW w:w="3652" w:type="dxa"/>
          </w:tcPr>
          <w:p w14:paraId="3A9B7FBC" w14:textId="77777777" w:rsidR="009176A3" w:rsidRDefault="009176A3" w:rsidP="009176A3">
            <w:pPr>
              <w:pStyle w:val="EndnotesAbbrev"/>
            </w:pPr>
            <w:r>
              <w:t>SL = Subordinate law</w:t>
            </w:r>
          </w:p>
        </w:tc>
      </w:tr>
      <w:tr w:rsidR="009176A3" w14:paraId="23EB8C88" w14:textId="77777777" w:rsidTr="009176A3">
        <w:tc>
          <w:tcPr>
            <w:tcW w:w="3720" w:type="dxa"/>
          </w:tcPr>
          <w:p w14:paraId="233B03EE" w14:textId="77777777" w:rsidR="009176A3" w:rsidRDefault="009176A3">
            <w:pPr>
              <w:pStyle w:val="EndnotesAbbrev"/>
            </w:pPr>
            <w:r>
              <w:t>LR = legislation register</w:t>
            </w:r>
          </w:p>
        </w:tc>
        <w:tc>
          <w:tcPr>
            <w:tcW w:w="3652" w:type="dxa"/>
          </w:tcPr>
          <w:p w14:paraId="2A1287AC" w14:textId="77777777" w:rsidR="009176A3" w:rsidRDefault="009176A3" w:rsidP="009176A3">
            <w:pPr>
              <w:pStyle w:val="EndnotesAbbrev"/>
            </w:pPr>
            <w:r>
              <w:t>sub = substituted</w:t>
            </w:r>
          </w:p>
        </w:tc>
      </w:tr>
      <w:tr w:rsidR="009176A3" w14:paraId="7584A8E2" w14:textId="77777777" w:rsidTr="009176A3">
        <w:tc>
          <w:tcPr>
            <w:tcW w:w="3720" w:type="dxa"/>
          </w:tcPr>
          <w:p w14:paraId="1E7AF5FB" w14:textId="77777777" w:rsidR="009176A3" w:rsidRDefault="009176A3">
            <w:pPr>
              <w:pStyle w:val="EndnotesAbbrev"/>
            </w:pPr>
            <w:r>
              <w:t>LRA = Legislation (Republication) Act 1996</w:t>
            </w:r>
          </w:p>
        </w:tc>
        <w:tc>
          <w:tcPr>
            <w:tcW w:w="3652" w:type="dxa"/>
          </w:tcPr>
          <w:p w14:paraId="6E3B56FA" w14:textId="77777777" w:rsidR="009176A3" w:rsidRDefault="009176A3" w:rsidP="009176A3">
            <w:pPr>
              <w:pStyle w:val="EndnotesAbbrev"/>
            </w:pPr>
            <w:r w:rsidRPr="009D74E7">
              <w:rPr>
                <w:rStyle w:val="charUnderline"/>
              </w:rPr>
              <w:t>underlining</w:t>
            </w:r>
            <w:r>
              <w:t xml:space="preserve"> = whole or part not commenced</w:t>
            </w:r>
          </w:p>
        </w:tc>
      </w:tr>
      <w:tr w:rsidR="009176A3" w14:paraId="2321FDB5" w14:textId="77777777" w:rsidTr="009176A3">
        <w:tc>
          <w:tcPr>
            <w:tcW w:w="3720" w:type="dxa"/>
          </w:tcPr>
          <w:p w14:paraId="7D4FCDE0" w14:textId="77777777" w:rsidR="009176A3" w:rsidRDefault="009176A3">
            <w:pPr>
              <w:pStyle w:val="EndnotesAbbrev"/>
            </w:pPr>
            <w:r>
              <w:t>mod = modified/modification</w:t>
            </w:r>
          </w:p>
        </w:tc>
        <w:tc>
          <w:tcPr>
            <w:tcW w:w="3652" w:type="dxa"/>
          </w:tcPr>
          <w:p w14:paraId="7999FA3D" w14:textId="77777777" w:rsidR="009176A3" w:rsidRDefault="009176A3" w:rsidP="009176A3">
            <w:pPr>
              <w:pStyle w:val="EndnotesAbbrev"/>
              <w:ind w:left="1073"/>
            </w:pPr>
            <w:r>
              <w:t>or to be expired</w:t>
            </w:r>
          </w:p>
        </w:tc>
      </w:tr>
    </w:tbl>
    <w:p w14:paraId="6A0ED2DB" w14:textId="77777777" w:rsidR="009176A3" w:rsidRPr="00BB6F39" w:rsidRDefault="009176A3" w:rsidP="009176A3"/>
    <w:p w14:paraId="55BC0E0C" w14:textId="77777777" w:rsidR="00450C28" w:rsidRPr="0095341C" w:rsidRDefault="00450C28">
      <w:pPr>
        <w:pStyle w:val="Endnote2"/>
      </w:pPr>
      <w:bookmarkStart w:id="262" w:name="_Toc152686183"/>
      <w:r w:rsidRPr="0095341C">
        <w:rPr>
          <w:rStyle w:val="charTableNo"/>
        </w:rPr>
        <w:lastRenderedPageBreak/>
        <w:t>3</w:t>
      </w:r>
      <w:r>
        <w:tab/>
      </w:r>
      <w:r w:rsidRPr="0095341C">
        <w:rPr>
          <w:rStyle w:val="charTableText"/>
        </w:rPr>
        <w:t>Legislation history</w:t>
      </w:r>
      <w:bookmarkEnd w:id="262"/>
    </w:p>
    <w:p w14:paraId="2A73D12E" w14:textId="77777777" w:rsidR="00450C28" w:rsidRDefault="00450C28">
      <w:pPr>
        <w:pStyle w:val="NewAct"/>
      </w:pPr>
      <w:r>
        <w:t>Residential Tenancies Act 1997</w:t>
      </w:r>
      <w:r w:rsidR="00A2638D">
        <w:t xml:space="preserve"> A1997</w:t>
      </w:r>
      <w:r w:rsidR="00A2638D">
        <w:noBreakHyphen/>
        <w:t>84</w:t>
      </w:r>
    </w:p>
    <w:p w14:paraId="382C9DFD" w14:textId="77777777" w:rsidR="00450C28" w:rsidRDefault="00450C28">
      <w:pPr>
        <w:pStyle w:val="Actdetails"/>
        <w:keepNext/>
      </w:pPr>
      <w:r>
        <w:t>notified 25 November 1997 (</w:t>
      </w:r>
      <w:r w:rsidR="009D74E7" w:rsidRPr="00185857">
        <w:t>Gaz 1997 No S360</w:t>
      </w:r>
      <w:r>
        <w:t>)</w:t>
      </w:r>
    </w:p>
    <w:p w14:paraId="22B5C94E" w14:textId="77777777" w:rsidR="00450C28" w:rsidRDefault="00450C28">
      <w:pPr>
        <w:pStyle w:val="Actdetails"/>
        <w:keepNext/>
      </w:pPr>
      <w:r>
        <w:t>s 1, s 2 commenced 25 November 1997 (s 2 (1))</w:t>
      </w:r>
    </w:p>
    <w:p w14:paraId="32F8795F" w14:textId="77777777" w:rsidR="00450C28" w:rsidRDefault="00450C28">
      <w:pPr>
        <w:pStyle w:val="Actdetails"/>
      </w:pPr>
      <w:r>
        <w:t>remainder commenced 25 May 1998 (s 2 (3))</w:t>
      </w:r>
    </w:p>
    <w:p w14:paraId="015508A8" w14:textId="77777777" w:rsidR="00450C28" w:rsidRDefault="00450C28">
      <w:pPr>
        <w:pStyle w:val="Asamby"/>
      </w:pPr>
      <w:r>
        <w:t>as amended by</w:t>
      </w:r>
    </w:p>
    <w:p w14:paraId="3639D206" w14:textId="745FE684" w:rsidR="00450C28" w:rsidRDefault="003C1FA2">
      <w:pPr>
        <w:pStyle w:val="NewAct"/>
      </w:pPr>
      <w:hyperlink r:id="rId174"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14:paraId="633B0479" w14:textId="77777777" w:rsidR="00450C28" w:rsidRDefault="00450C28">
      <w:pPr>
        <w:pStyle w:val="Actdetails"/>
        <w:keepNext/>
      </w:pPr>
      <w:r>
        <w:t>notified 1 December 1997 (</w:t>
      </w:r>
      <w:r w:rsidR="009D74E7" w:rsidRPr="00185857">
        <w:t>Gaz 1997 No S380</w:t>
      </w:r>
      <w:r>
        <w:t>)</w:t>
      </w:r>
    </w:p>
    <w:p w14:paraId="6A278885" w14:textId="77777777" w:rsidR="00450C28" w:rsidRDefault="00450C28">
      <w:pPr>
        <w:pStyle w:val="Actdetails"/>
        <w:keepNext/>
      </w:pPr>
      <w:r>
        <w:t>s 1, s 2 commenced 1 December 1997 (s 2 (1))</w:t>
      </w:r>
    </w:p>
    <w:p w14:paraId="09AD4C1B" w14:textId="77777777" w:rsidR="00450C28" w:rsidRDefault="00450C28">
      <w:pPr>
        <w:pStyle w:val="Actdetails"/>
      </w:pPr>
      <w:r>
        <w:t>sch 1 commenced 1 June 1998 (s 2 (2))</w:t>
      </w:r>
    </w:p>
    <w:p w14:paraId="584D6FF7" w14:textId="18BF79F9" w:rsidR="00450C28" w:rsidRDefault="003C1FA2">
      <w:pPr>
        <w:pStyle w:val="NewAct"/>
      </w:pPr>
      <w:hyperlink r:id="rId175" w:tooltip="A1997-122" w:history="1">
        <w:r w:rsidR="009D74E7" w:rsidRPr="009D74E7">
          <w:rPr>
            <w:rStyle w:val="charCitHyperlinkAbbrev"/>
          </w:rPr>
          <w:t>Residential Tenancies (Amendment) Act 1997</w:t>
        </w:r>
      </w:hyperlink>
      <w:r w:rsidR="009D74E7">
        <w:t xml:space="preserve"> A1997</w:t>
      </w:r>
      <w:r w:rsidR="009D74E7">
        <w:noBreakHyphen/>
        <w:t>122</w:t>
      </w:r>
    </w:p>
    <w:p w14:paraId="2DCD2D80" w14:textId="77777777" w:rsidR="00450C28" w:rsidRDefault="00450C28">
      <w:pPr>
        <w:pStyle w:val="Actdetails"/>
        <w:keepNext/>
      </w:pPr>
      <w:r>
        <w:t>notified 24 December 1997 (</w:t>
      </w:r>
      <w:r w:rsidR="009D74E7" w:rsidRPr="00185857">
        <w:t>Gaz 1997 No S420</w:t>
      </w:r>
      <w:r>
        <w:t>)</w:t>
      </w:r>
    </w:p>
    <w:p w14:paraId="33574804" w14:textId="77777777" w:rsidR="00450C28" w:rsidRDefault="00450C28">
      <w:pPr>
        <w:pStyle w:val="Actdetails"/>
        <w:keepNext/>
      </w:pPr>
      <w:r>
        <w:t>ss 1-3 commenced 24 December 1997 (s 2 (1))</w:t>
      </w:r>
    </w:p>
    <w:p w14:paraId="367283FE" w14:textId="77777777" w:rsidR="00450C28" w:rsidRDefault="00450C28">
      <w:pPr>
        <w:pStyle w:val="Actdetails"/>
      </w:pPr>
      <w:r>
        <w:t>remainder commenced 31 March 1999 (s 2 (2))</w:t>
      </w:r>
    </w:p>
    <w:p w14:paraId="623E6623" w14:textId="7EDCA7ED" w:rsidR="00450C28" w:rsidRDefault="003C1FA2">
      <w:pPr>
        <w:pStyle w:val="NewAct"/>
      </w:pPr>
      <w:hyperlink r:id="rId176"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14:paraId="0EE135C5" w14:textId="77777777" w:rsidR="00450C28" w:rsidRDefault="00450C28">
      <w:pPr>
        <w:pStyle w:val="Actdetails"/>
        <w:keepNext/>
      </w:pPr>
      <w:r>
        <w:t>notified 25 May 1998 (</w:t>
      </w:r>
      <w:r w:rsidR="009D74E7" w:rsidRPr="00185857">
        <w:t>Gaz 1998 No S150</w:t>
      </w:r>
      <w:r>
        <w:t>)</w:t>
      </w:r>
    </w:p>
    <w:p w14:paraId="70D86D01" w14:textId="77777777" w:rsidR="00450C28" w:rsidRDefault="00450C28">
      <w:pPr>
        <w:pStyle w:val="Actdetails"/>
        <w:keepNext/>
      </w:pPr>
      <w:r>
        <w:t>s 4, s 8 commenced 1 July 1998 (s 2 (2))</w:t>
      </w:r>
    </w:p>
    <w:p w14:paraId="39DAA02C" w14:textId="77777777" w:rsidR="00450C28" w:rsidRDefault="00450C28">
      <w:pPr>
        <w:pStyle w:val="Actdetails"/>
      </w:pPr>
      <w:r>
        <w:t>remainder commenced 25 May 1998 (s 2 (1))</w:t>
      </w:r>
    </w:p>
    <w:p w14:paraId="133F858A" w14:textId="4AC64F8D" w:rsidR="00450C28" w:rsidRDefault="003C1FA2">
      <w:pPr>
        <w:pStyle w:val="NewAct"/>
      </w:pPr>
      <w:hyperlink r:id="rId177"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14:paraId="06F2B28A" w14:textId="77777777" w:rsidR="00450C28" w:rsidRDefault="00450C28">
      <w:pPr>
        <w:pStyle w:val="Actdetails"/>
        <w:keepNext/>
      </w:pPr>
      <w:r>
        <w:t>notified 14 April 1999 (</w:t>
      </w:r>
      <w:r w:rsidR="009D74E7" w:rsidRPr="00185857">
        <w:t>Gaz 1999 No S16</w:t>
      </w:r>
      <w:r>
        <w:t>)</w:t>
      </w:r>
    </w:p>
    <w:p w14:paraId="27B7FC7A" w14:textId="77777777" w:rsidR="00450C28" w:rsidRDefault="00450C28">
      <w:pPr>
        <w:pStyle w:val="Actdetails"/>
        <w:keepNext/>
      </w:pPr>
      <w:r>
        <w:t>s 1, s 2 commenced 14 April 1999 (s 2 (1))</w:t>
      </w:r>
    </w:p>
    <w:p w14:paraId="585D8B77" w14:textId="77777777" w:rsidR="00450C28" w:rsidRDefault="00450C28">
      <w:pPr>
        <w:pStyle w:val="Actdetails"/>
      </w:pPr>
      <w:r>
        <w:t xml:space="preserve">pt 12 commenced 1 September 1999 (s 2 (2) and </w:t>
      </w:r>
      <w:r w:rsidR="009D74E7" w:rsidRPr="00185857">
        <w:t>Gaz 1999 No 35</w:t>
      </w:r>
      <w:r>
        <w:t>)</w:t>
      </w:r>
    </w:p>
    <w:p w14:paraId="17BC4872" w14:textId="0F34FE8F" w:rsidR="00450C28" w:rsidRDefault="003C1FA2">
      <w:pPr>
        <w:pStyle w:val="NewAct"/>
      </w:pPr>
      <w:hyperlink r:id="rId178"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14:paraId="2D340CB1" w14:textId="77777777" w:rsidR="00450C28" w:rsidRDefault="00450C28">
      <w:pPr>
        <w:pStyle w:val="Actdetails"/>
        <w:keepNext/>
      </w:pPr>
      <w:r>
        <w:t>notified 10 November 1999 (</w:t>
      </w:r>
      <w:r w:rsidR="009D74E7" w:rsidRPr="00185857">
        <w:t>Gaz 1999 No 45</w:t>
      </w:r>
      <w:r>
        <w:t>)</w:t>
      </w:r>
    </w:p>
    <w:p w14:paraId="40D79C85" w14:textId="77777777" w:rsidR="00450C28" w:rsidRDefault="00450C28">
      <w:pPr>
        <w:pStyle w:val="Actdetails"/>
      </w:pPr>
      <w:r>
        <w:t>sch 3 commenced 10 November 1999 (s 2)</w:t>
      </w:r>
    </w:p>
    <w:p w14:paraId="2A9C7954" w14:textId="1A81C726" w:rsidR="00450C28" w:rsidRDefault="003C1FA2">
      <w:pPr>
        <w:pStyle w:val="NewAct"/>
      </w:pPr>
      <w:hyperlink r:id="rId179"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14:paraId="4FE74B47" w14:textId="77777777" w:rsidR="00450C28" w:rsidRDefault="00450C28">
      <w:pPr>
        <w:pStyle w:val="Actdetails"/>
        <w:keepNext/>
      </w:pPr>
      <w:r>
        <w:t>notified 9 March 2000 (</w:t>
      </w:r>
      <w:r w:rsidR="009D74E7" w:rsidRPr="00185857">
        <w:t>Gaz 2000 No 10</w:t>
      </w:r>
      <w:r>
        <w:t>)</w:t>
      </w:r>
    </w:p>
    <w:p w14:paraId="773FD2BC" w14:textId="77777777" w:rsidR="00450C28" w:rsidRDefault="00450C28">
      <w:pPr>
        <w:pStyle w:val="Actdetails"/>
        <w:keepNext/>
      </w:pPr>
      <w:r>
        <w:t>s 1, s 2 commenced 9 March 2000 (s 2 (1))</w:t>
      </w:r>
    </w:p>
    <w:p w14:paraId="66845E5F" w14:textId="77777777" w:rsidR="00450C28" w:rsidRDefault="00450C28">
      <w:pPr>
        <w:pStyle w:val="Actdetails"/>
      </w:pPr>
      <w:r>
        <w:t>amdts commenced 9 September 2000 (s 2 (3))</w:t>
      </w:r>
    </w:p>
    <w:p w14:paraId="7F2547E3" w14:textId="48E45A2B" w:rsidR="00450C28" w:rsidRDefault="003C1FA2">
      <w:pPr>
        <w:pStyle w:val="NewAct"/>
      </w:pPr>
      <w:hyperlink r:id="rId180"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14:paraId="5443C673" w14:textId="77777777" w:rsidR="00450C28" w:rsidRDefault="00450C28">
      <w:pPr>
        <w:pStyle w:val="Actdetails"/>
        <w:keepNext/>
      </w:pPr>
      <w:r>
        <w:t>notified 1 June 2000 (</w:t>
      </w:r>
      <w:r w:rsidR="009D74E7" w:rsidRPr="00185857">
        <w:t>Gaz 2000 No 22</w:t>
      </w:r>
      <w:r>
        <w:t>)</w:t>
      </w:r>
    </w:p>
    <w:p w14:paraId="472114B3" w14:textId="77777777" w:rsidR="00450C28" w:rsidRDefault="00450C28">
      <w:pPr>
        <w:pStyle w:val="Actdetails"/>
      </w:pPr>
      <w:r>
        <w:t>commenced 1 June 2000 (s 2)</w:t>
      </w:r>
    </w:p>
    <w:p w14:paraId="5B23F895" w14:textId="4483FA9C" w:rsidR="00450C28" w:rsidRDefault="003C1FA2">
      <w:pPr>
        <w:pStyle w:val="NewAct"/>
      </w:pPr>
      <w:hyperlink r:id="rId181"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14:paraId="0E045901" w14:textId="77777777" w:rsidR="00450C28" w:rsidRDefault="00450C28">
      <w:pPr>
        <w:pStyle w:val="Actdetails"/>
        <w:keepNext/>
      </w:pPr>
      <w:r>
        <w:t>notified 5 April 2001 (</w:t>
      </w:r>
      <w:r w:rsidR="009D74E7" w:rsidRPr="00185857">
        <w:t>Gaz 2001 No 14</w:t>
      </w:r>
      <w:r>
        <w:t>)</w:t>
      </w:r>
    </w:p>
    <w:p w14:paraId="57D72BEA" w14:textId="77777777" w:rsidR="00450C28" w:rsidRDefault="00450C28">
      <w:pPr>
        <w:pStyle w:val="Actdetails"/>
        <w:keepNext/>
      </w:pPr>
      <w:r>
        <w:t>s 1, s 2 commenced 5 April 2001 (IA s 10B)</w:t>
      </w:r>
    </w:p>
    <w:p w14:paraId="74BCA4D1" w14:textId="77777777" w:rsidR="00450C28" w:rsidRPr="009D74E7" w:rsidRDefault="00450C28">
      <w:pPr>
        <w:pStyle w:val="Actdetails"/>
        <w:rPr>
          <w:rFonts w:cs="Arial"/>
        </w:rPr>
      </w:pPr>
      <w:r w:rsidRPr="009D74E7">
        <w:rPr>
          <w:rFonts w:cs="Arial"/>
        </w:rPr>
        <w:t>sch 2 commenced 5 October 2001 (s 2)</w:t>
      </w:r>
    </w:p>
    <w:p w14:paraId="040BECF3" w14:textId="1A13C3E2" w:rsidR="00450C28" w:rsidRDefault="003C1FA2">
      <w:pPr>
        <w:pStyle w:val="NewAct"/>
      </w:pPr>
      <w:hyperlink r:id="rId182"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14:paraId="588DE60A" w14:textId="77777777" w:rsidR="00450C28" w:rsidRDefault="00450C28">
      <w:pPr>
        <w:pStyle w:val="Actdetails"/>
        <w:keepNext/>
      </w:pPr>
      <w:r>
        <w:t>notified 26 July 2001 (</w:t>
      </w:r>
      <w:r w:rsidR="009D74E7" w:rsidRPr="00185857">
        <w:t>Gaz 2001 No 30</w:t>
      </w:r>
      <w:r>
        <w:t>)</w:t>
      </w:r>
    </w:p>
    <w:p w14:paraId="56BEFD93" w14:textId="77777777" w:rsidR="00450C28" w:rsidRPr="009D74E7" w:rsidRDefault="00450C28">
      <w:pPr>
        <w:pStyle w:val="Actdetails"/>
        <w:keepNext/>
      </w:pPr>
      <w:r>
        <w:t>s 1, s 2 commenced 26 July 2001 (IA s 10B)</w:t>
      </w:r>
    </w:p>
    <w:p w14:paraId="7812D87A" w14:textId="77777777" w:rsidR="00450C28" w:rsidRDefault="00450C28">
      <w:pPr>
        <w:pStyle w:val="Actdetails"/>
      </w:pPr>
      <w:r>
        <w:t xml:space="preserve">pt 332 commenced 12 September 2001 (s 2 and see </w:t>
      </w:r>
      <w:r w:rsidR="009D74E7" w:rsidRPr="00185857">
        <w:t>Gaz 2001 No S65</w:t>
      </w:r>
      <w:r>
        <w:t>)</w:t>
      </w:r>
    </w:p>
    <w:p w14:paraId="0607A5A1" w14:textId="75226400" w:rsidR="00450C28" w:rsidRDefault="003C1FA2">
      <w:pPr>
        <w:pStyle w:val="NewAct"/>
      </w:pPr>
      <w:hyperlink r:id="rId183"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14:paraId="6E69B4C7" w14:textId="77777777" w:rsidR="00450C28" w:rsidRDefault="00450C28">
      <w:pPr>
        <w:pStyle w:val="Actdetails"/>
        <w:keepNext/>
      </w:pPr>
      <w:r>
        <w:t>notified LR 27 May 2002</w:t>
      </w:r>
    </w:p>
    <w:p w14:paraId="68492556" w14:textId="77777777" w:rsidR="00450C28" w:rsidRDefault="00450C28">
      <w:pPr>
        <w:pStyle w:val="Actdetails"/>
        <w:keepNext/>
      </w:pPr>
      <w:r>
        <w:t>s 1, s 2 commenced 27 May 2002 (LA s 75)</w:t>
      </w:r>
    </w:p>
    <w:p w14:paraId="592A3593" w14:textId="77777777" w:rsidR="00450C28" w:rsidRDefault="00450C28">
      <w:pPr>
        <w:pStyle w:val="Actdetails"/>
      </w:pPr>
      <w:r>
        <w:t>pt 2.42 commenced 28 May 2002 (s 2 (1))</w:t>
      </w:r>
    </w:p>
    <w:p w14:paraId="4356205E" w14:textId="5212D50D" w:rsidR="00450C28" w:rsidRDefault="003C1FA2">
      <w:pPr>
        <w:pStyle w:val="NewAct"/>
      </w:pPr>
      <w:hyperlink r:id="rId184"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14:paraId="5A24996D" w14:textId="77777777" w:rsidR="00450C28" w:rsidRDefault="00450C28">
      <w:pPr>
        <w:pStyle w:val="Actdetails"/>
        <w:keepNext/>
      </w:pPr>
      <w:r>
        <w:t>notified LR 9 September 2002</w:t>
      </w:r>
    </w:p>
    <w:p w14:paraId="491EDE49" w14:textId="77777777" w:rsidR="00450C28" w:rsidRDefault="00450C28">
      <w:pPr>
        <w:pStyle w:val="Actdetails"/>
        <w:keepNext/>
      </w:pPr>
      <w:r>
        <w:t>s 1, s 2 commenced 9 September 2002 (LA s 75)</w:t>
      </w:r>
    </w:p>
    <w:p w14:paraId="404281BE" w14:textId="77777777" w:rsidR="00450C28" w:rsidRPr="009D74E7" w:rsidRDefault="00450C28">
      <w:pPr>
        <w:pStyle w:val="Actdetails"/>
        <w:rPr>
          <w:rFonts w:cs="Arial"/>
        </w:rPr>
      </w:pPr>
      <w:r w:rsidRPr="009D74E7">
        <w:rPr>
          <w:rFonts w:cs="Arial"/>
        </w:rPr>
        <w:t>pt 13 commenced 7 October 2002 (s 2 (2))</w:t>
      </w:r>
    </w:p>
    <w:p w14:paraId="52782D17" w14:textId="663C0ED1" w:rsidR="00450C28" w:rsidRDefault="003C1FA2">
      <w:pPr>
        <w:pStyle w:val="NewAct"/>
      </w:pPr>
      <w:hyperlink r:id="rId185"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14:paraId="6766A7BD" w14:textId="77777777" w:rsidR="00450C28" w:rsidRDefault="00450C28">
      <w:pPr>
        <w:pStyle w:val="Actdetails"/>
        <w:keepNext/>
      </w:pPr>
      <w:r>
        <w:t>notified LR 16 September 2002</w:t>
      </w:r>
    </w:p>
    <w:p w14:paraId="683DFC70" w14:textId="77777777" w:rsidR="00450C28" w:rsidRDefault="00450C28">
      <w:pPr>
        <w:pStyle w:val="Actdetails"/>
        <w:keepNext/>
      </w:pPr>
      <w:r>
        <w:t>s 1, s 2 taken to have commenced 19 May 1997 (LA s 75 (2))</w:t>
      </w:r>
    </w:p>
    <w:p w14:paraId="2D0A3B6A" w14:textId="77777777" w:rsidR="00450C28" w:rsidRDefault="00450C28">
      <w:pPr>
        <w:pStyle w:val="Actdetails"/>
      </w:pPr>
      <w:r>
        <w:t>pt 3.61 commenced 17 September 2002 (s 2 (1))</w:t>
      </w:r>
    </w:p>
    <w:p w14:paraId="7C962C78" w14:textId="194DC8C3" w:rsidR="00450C28" w:rsidRDefault="003C1FA2" w:rsidP="001B7836">
      <w:pPr>
        <w:pStyle w:val="NewAct"/>
        <w:keepNext w:val="0"/>
      </w:pPr>
      <w:hyperlink r:id="rId186" w:tooltip="A2003-48" w:history="1">
        <w:r w:rsidR="009D74E7" w:rsidRPr="009D74E7">
          <w:rPr>
            <w:rStyle w:val="charCitHyperlinkAbbrev"/>
          </w:rPr>
          <w:t>Evidence (Miscellaneous Provisions) Amendment Act 2003</w:t>
        </w:r>
      </w:hyperlink>
      <w:r w:rsidR="00450C28">
        <w:t xml:space="preserve"> A2003-48 sch 2 pt 2.12</w:t>
      </w:r>
    </w:p>
    <w:p w14:paraId="2834E511" w14:textId="77777777" w:rsidR="00450C28" w:rsidRDefault="00450C28" w:rsidP="001B7836">
      <w:pPr>
        <w:pStyle w:val="Actdetails"/>
      </w:pPr>
      <w:r>
        <w:t>notified LR 31 October 2003</w:t>
      </w:r>
      <w:r>
        <w:br/>
        <w:t>s 1, s 2 commenced 31 October 2003 (LA s 75 (1))</w:t>
      </w:r>
      <w:r>
        <w:br/>
        <w:t>sch 2 pt 2.12 commenced 30 April 2004 (s 2 and LA s 79)</w:t>
      </w:r>
    </w:p>
    <w:p w14:paraId="10447F31" w14:textId="35FE8EA0" w:rsidR="00450C28" w:rsidRDefault="003C1FA2">
      <w:pPr>
        <w:pStyle w:val="NewAct"/>
      </w:pPr>
      <w:hyperlink r:id="rId187"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14:paraId="2ED02F41" w14:textId="77777777" w:rsidR="00450C28" w:rsidRDefault="00450C28">
      <w:pPr>
        <w:pStyle w:val="Actdetails"/>
        <w:keepNext/>
      </w:pPr>
      <w:r>
        <w:t>notified LR 26 March 2004</w:t>
      </w:r>
      <w:r>
        <w:br/>
        <w:t>s 1, s 2 commenced 26 March 2004 (LA s 75 (1))</w:t>
      </w:r>
    </w:p>
    <w:p w14:paraId="03B189CA" w14:textId="7839026A" w:rsidR="00450C28" w:rsidRPr="009D74E7" w:rsidRDefault="00450C28">
      <w:pPr>
        <w:pStyle w:val="Actdetails"/>
        <w:rPr>
          <w:rFonts w:cs="Arial"/>
        </w:rPr>
      </w:pPr>
      <w:r w:rsidRPr="009D74E7">
        <w:rPr>
          <w:rFonts w:cs="Arial"/>
        </w:rPr>
        <w:t xml:space="preserve">sch 2 pt 2.24 commenced 1 September 2004 (s 2 and see </w:t>
      </w:r>
      <w:hyperlink r:id="rId188" w:tooltip="A2004-12" w:history="1">
        <w:r w:rsidR="009D74E7" w:rsidRPr="009D74E7">
          <w:rPr>
            <w:rStyle w:val="charCitHyperlinkAbbrev"/>
          </w:rPr>
          <w:t>Construction Occupations (Licensing) Act 2004</w:t>
        </w:r>
      </w:hyperlink>
      <w:r w:rsidRPr="009D74E7">
        <w:rPr>
          <w:rFonts w:cs="Arial"/>
        </w:rPr>
        <w:t xml:space="preserve"> A2004-12, s 2 and </w:t>
      </w:r>
      <w:hyperlink r:id="rId189" w:tooltip="CN2004-8" w:history="1">
        <w:r w:rsidR="009D74E7" w:rsidRPr="009D74E7">
          <w:rPr>
            <w:rStyle w:val="charCitHyperlinkAbbrev"/>
          </w:rPr>
          <w:t>CN2004-8</w:t>
        </w:r>
      </w:hyperlink>
      <w:r w:rsidRPr="009D74E7">
        <w:rPr>
          <w:rFonts w:cs="Arial"/>
        </w:rPr>
        <w:t>)</w:t>
      </w:r>
    </w:p>
    <w:p w14:paraId="4CFFAE33" w14:textId="72953AE8" w:rsidR="00450C28" w:rsidRDefault="003C1FA2">
      <w:pPr>
        <w:pStyle w:val="NewAct"/>
      </w:pPr>
      <w:hyperlink r:id="rId190" w:tooltip="A2004-58" w:history="1">
        <w:r w:rsidR="009D74E7" w:rsidRPr="009D74E7">
          <w:rPr>
            <w:rStyle w:val="charCitHyperlinkAbbrev"/>
          </w:rPr>
          <w:t>Residential Tenancies Amendment Act 2004</w:t>
        </w:r>
      </w:hyperlink>
      <w:r w:rsidR="00450C28">
        <w:t xml:space="preserve"> A2004-58 (as am by </w:t>
      </w:r>
      <w:hyperlink r:id="rId191"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14:paraId="07CAADA0" w14:textId="77777777"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14:paraId="05739777" w14:textId="772477B1" w:rsidR="00450C28" w:rsidRDefault="003C1FA2">
      <w:pPr>
        <w:pStyle w:val="NewAct"/>
      </w:pPr>
      <w:hyperlink r:id="rId192"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14:paraId="3E865685" w14:textId="77777777" w:rsidR="00450C28" w:rsidRDefault="00450C28">
      <w:pPr>
        <w:pStyle w:val="Actdetails"/>
        <w:keepNext/>
      </w:pPr>
      <w:r>
        <w:t>notified LR 2 September 2004</w:t>
      </w:r>
      <w:r>
        <w:br/>
        <w:t>s 1, s 2 commenced 2 September 2004 (LA s 75 (1))</w:t>
      </w:r>
    </w:p>
    <w:p w14:paraId="42B1FF30" w14:textId="7BAC6216" w:rsidR="00450C28" w:rsidRDefault="00450C28">
      <w:pPr>
        <w:pStyle w:val="Actdetails"/>
      </w:pPr>
      <w:r>
        <w:t xml:space="preserve">sch 1 pt 1.65 commenced 10 January 2005 (s 2 and see </w:t>
      </w:r>
      <w:hyperlink r:id="rId193" w:tooltip="A2004-59" w:history="1">
        <w:r w:rsidR="009D74E7" w:rsidRPr="009D74E7">
          <w:rPr>
            <w:rStyle w:val="charCitHyperlinkAbbrev"/>
          </w:rPr>
          <w:t>Court Procedures Act 2004</w:t>
        </w:r>
      </w:hyperlink>
      <w:r>
        <w:t xml:space="preserve"> A2004-59, s 2 and </w:t>
      </w:r>
      <w:hyperlink r:id="rId194" w:tooltip="CN2004-29" w:history="1">
        <w:r w:rsidR="009D74E7" w:rsidRPr="009D74E7">
          <w:rPr>
            <w:rStyle w:val="charCitHyperlinkAbbrev"/>
          </w:rPr>
          <w:t>CN2004-29</w:t>
        </w:r>
      </w:hyperlink>
      <w:r>
        <w:t>)</w:t>
      </w:r>
    </w:p>
    <w:p w14:paraId="4197AA3B" w14:textId="57A1C1D8" w:rsidR="00450C28" w:rsidRDefault="003C1FA2">
      <w:pPr>
        <w:pStyle w:val="NewAct"/>
      </w:pPr>
      <w:hyperlink r:id="rId195" w:tooltip="A2005-20" w:history="1">
        <w:r w:rsidR="009D74E7" w:rsidRPr="009D74E7">
          <w:rPr>
            <w:rStyle w:val="charCitHyperlinkAbbrev"/>
          </w:rPr>
          <w:t>Statute Law Amendment Act 2005</w:t>
        </w:r>
      </w:hyperlink>
      <w:r w:rsidR="00450C28">
        <w:t xml:space="preserve"> A2005-20 sch 3 pt 3.51</w:t>
      </w:r>
    </w:p>
    <w:p w14:paraId="726A7272" w14:textId="77777777" w:rsidR="00450C28" w:rsidRDefault="00450C28">
      <w:pPr>
        <w:pStyle w:val="Actdetails"/>
        <w:keepNext/>
      </w:pPr>
      <w:r>
        <w:t>notified LR 12 May 2005</w:t>
      </w:r>
    </w:p>
    <w:p w14:paraId="78B57785" w14:textId="77777777" w:rsidR="00450C28" w:rsidRDefault="00450C28">
      <w:pPr>
        <w:pStyle w:val="Actdetails"/>
        <w:keepNext/>
      </w:pPr>
      <w:r>
        <w:t>s 1, s 2 taken to have commenced 8 March 2005 (LA s 75 (2))</w:t>
      </w:r>
    </w:p>
    <w:p w14:paraId="64B7301C" w14:textId="77777777" w:rsidR="00450C28" w:rsidRDefault="00450C28" w:rsidP="009176A3">
      <w:pPr>
        <w:pStyle w:val="Actdetails"/>
        <w:keepNext/>
      </w:pPr>
      <w:r>
        <w:t>sch 3 pt 3.51 taken to have commenced 8 March 2005 (s 2 (2))</w:t>
      </w:r>
    </w:p>
    <w:p w14:paraId="62BD99AE" w14:textId="6B28144A"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96"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14:paraId="1EBD9D8D" w14:textId="28798F24" w:rsidR="00450C28" w:rsidRDefault="003C1FA2">
      <w:pPr>
        <w:pStyle w:val="NewAct"/>
      </w:pPr>
      <w:hyperlink r:id="rId197" w:tooltip="A2005-39" w:history="1">
        <w:r w:rsidR="009D74E7" w:rsidRPr="009D74E7">
          <w:rPr>
            <w:rStyle w:val="charCitHyperlinkAbbrev"/>
          </w:rPr>
          <w:t>Residential Tenancies Amendment Act 2005</w:t>
        </w:r>
      </w:hyperlink>
      <w:r w:rsidR="00450C28">
        <w:t xml:space="preserve"> A2005-39</w:t>
      </w:r>
    </w:p>
    <w:p w14:paraId="6B51EEEE" w14:textId="5B9326DB" w:rsidR="00450C28" w:rsidRDefault="00450C28">
      <w:pPr>
        <w:pStyle w:val="Actdetails"/>
        <w:keepNext/>
      </w:pPr>
      <w:r>
        <w:t>notified LR 31 August 2005</w:t>
      </w:r>
      <w:r>
        <w:br/>
        <w:t>s 1, s 2 commenced 31 August 2005 (LA s 75 (1))</w:t>
      </w:r>
      <w:r>
        <w:br/>
        <w:t xml:space="preserve">s 7, s 25, s 26 commenced 1 January 2006 (s 2 and </w:t>
      </w:r>
      <w:hyperlink r:id="rId198" w:tooltip="CN2005-24" w:history="1">
        <w:r w:rsidR="009D74E7" w:rsidRPr="009D74E7">
          <w:rPr>
            <w:rStyle w:val="charCitHyperlinkAbbrev"/>
          </w:rPr>
          <w:t>CN2005-24</w:t>
        </w:r>
      </w:hyperlink>
      <w:r>
        <w:t>)</w:t>
      </w:r>
    </w:p>
    <w:p w14:paraId="41480FF4" w14:textId="77777777" w:rsidR="00450C28" w:rsidRPr="009D74E7" w:rsidRDefault="00450C28" w:rsidP="0075695D">
      <w:pPr>
        <w:pStyle w:val="Actdetails"/>
        <w:rPr>
          <w:rFonts w:cs="Arial"/>
        </w:rPr>
      </w:pPr>
      <w:r w:rsidRPr="009D74E7">
        <w:rPr>
          <w:rFonts w:cs="Arial"/>
        </w:rPr>
        <w:t>remainder commenced 28 February 2006 (s 2 and LA s 79)</w:t>
      </w:r>
    </w:p>
    <w:p w14:paraId="0498E846" w14:textId="256712D5" w:rsidR="00450C28" w:rsidRDefault="003C1FA2">
      <w:pPr>
        <w:pStyle w:val="NewAct"/>
      </w:pPr>
      <w:hyperlink r:id="rId199" w:tooltip="A2005-43" w:history="1">
        <w:r w:rsidR="009D74E7" w:rsidRPr="009D74E7">
          <w:rPr>
            <w:rStyle w:val="charCitHyperlinkAbbrev"/>
          </w:rPr>
          <w:t>Justice and Community Safety Legislation Amendment Act 2005 (No 3)</w:t>
        </w:r>
      </w:hyperlink>
      <w:r w:rsidR="00450C28">
        <w:t xml:space="preserve"> A2005-43 sch 1 pt 1.11</w:t>
      </w:r>
    </w:p>
    <w:p w14:paraId="791376BB" w14:textId="014FC5BB" w:rsidR="00450C28" w:rsidRDefault="00450C28">
      <w:pPr>
        <w:pStyle w:val="Actdetails"/>
      </w:pPr>
      <w:r>
        <w:t>notified LR 30 August 2005</w:t>
      </w:r>
      <w:r>
        <w:br/>
        <w:t>s 1, s 2 commenced 30 August 2005 (LA s 75 (1))</w:t>
      </w:r>
      <w:r>
        <w:br/>
        <w:t xml:space="preserve">sch 1 pt 1.11 commenced 1 October 2005 (s 2 (3) and </w:t>
      </w:r>
      <w:hyperlink r:id="rId200" w:tooltip="CN2005-18" w:history="1">
        <w:r w:rsidR="009D74E7" w:rsidRPr="009D74E7">
          <w:rPr>
            <w:rStyle w:val="charCitHyperlinkAbbrev"/>
          </w:rPr>
          <w:t>CN2005-18</w:t>
        </w:r>
      </w:hyperlink>
      <w:r>
        <w:t>)</w:t>
      </w:r>
    </w:p>
    <w:p w14:paraId="7ABED1B3" w14:textId="6A7EFAAE" w:rsidR="00450C28" w:rsidRDefault="003C1FA2">
      <w:pPr>
        <w:pStyle w:val="NewAct"/>
      </w:pPr>
      <w:hyperlink r:id="rId201" w:tooltip="A2005-53" w:history="1">
        <w:r w:rsidR="009D74E7" w:rsidRPr="009D74E7">
          <w:rPr>
            <w:rStyle w:val="charCitHyperlinkAbbrev"/>
          </w:rPr>
          <w:t>Criminal Code (Administration of Justice Offences) Amendment Act 2005</w:t>
        </w:r>
      </w:hyperlink>
      <w:r w:rsidR="00450C28">
        <w:t xml:space="preserve"> A2005-53 sch 1 pt 1.28</w:t>
      </w:r>
    </w:p>
    <w:p w14:paraId="057FC448" w14:textId="77777777" w:rsidR="00450C28" w:rsidRDefault="00450C28">
      <w:pPr>
        <w:pStyle w:val="Actdetails"/>
        <w:keepNext/>
      </w:pPr>
      <w:r>
        <w:t>notified LR 26 October 2005</w:t>
      </w:r>
    </w:p>
    <w:p w14:paraId="1199A233" w14:textId="77777777" w:rsidR="00450C28" w:rsidRDefault="00450C28">
      <w:pPr>
        <w:pStyle w:val="Actdetails"/>
        <w:keepNext/>
      </w:pPr>
      <w:r>
        <w:t>s 1, s 2 commenced 26 October 2005 (LA s 75 (1))</w:t>
      </w:r>
    </w:p>
    <w:p w14:paraId="4DF0402A" w14:textId="77777777" w:rsidR="00450C28" w:rsidRDefault="00450C28">
      <w:pPr>
        <w:pStyle w:val="Actdetails"/>
      </w:pPr>
      <w:r>
        <w:t>sch 1 pt 1.28 commenced 23 November 2005 (s 2)</w:t>
      </w:r>
    </w:p>
    <w:p w14:paraId="14DA6998" w14:textId="237112B4" w:rsidR="00450C28" w:rsidRDefault="003C1FA2">
      <w:pPr>
        <w:pStyle w:val="NewAct"/>
      </w:pPr>
      <w:hyperlink r:id="rId202" w:tooltip="A2005-54" w:history="1">
        <w:r w:rsidR="009D74E7" w:rsidRPr="009D74E7">
          <w:rPr>
            <w:rStyle w:val="charCitHyperlinkAbbrev"/>
          </w:rPr>
          <w:t>Criminal Code Harmonisation Act 2005</w:t>
        </w:r>
      </w:hyperlink>
      <w:r w:rsidR="00450C28">
        <w:t xml:space="preserve"> A2005-54 sch 1 pt 1.33</w:t>
      </w:r>
    </w:p>
    <w:p w14:paraId="1A11B9FF" w14:textId="77777777" w:rsidR="00450C28" w:rsidRDefault="00450C28">
      <w:pPr>
        <w:pStyle w:val="Actdetails"/>
        <w:keepNext/>
      </w:pPr>
      <w:r>
        <w:t>notified LR 27 October 2005</w:t>
      </w:r>
    </w:p>
    <w:p w14:paraId="351933F2" w14:textId="77777777" w:rsidR="00450C28" w:rsidRDefault="00450C28">
      <w:pPr>
        <w:pStyle w:val="Actdetails"/>
        <w:keepNext/>
      </w:pPr>
      <w:r>
        <w:t>s 1, s 2 commenced 27 October 2005 (LA s 75 (1))</w:t>
      </w:r>
    </w:p>
    <w:p w14:paraId="22EA8942" w14:textId="77777777" w:rsidR="00450C28" w:rsidRDefault="00450C28">
      <w:pPr>
        <w:pStyle w:val="Actdetails"/>
      </w:pPr>
      <w:r>
        <w:t>sch 1 pt 1.33 commenced 24 November 2005 (s 2)</w:t>
      </w:r>
    </w:p>
    <w:p w14:paraId="1AA06140" w14:textId="1CCB3F4D" w:rsidR="00450C28" w:rsidRDefault="003C1FA2">
      <w:pPr>
        <w:pStyle w:val="NewAct"/>
      </w:pPr>
      <w:hyperlink r:id="rId203" w:tooltip="A2005-60" w:history="1">
        <w:r w:rsidR="009D74E7" w:rsidRPr="009D74E7">
          <w:rPr>
            <w:rStyle w:val="charCitHyperlinkAbbrev"/>
          </w:rPr>
          <w:t>Justice and Community Safety Legislation Amendment Act 2005 (No 4)</w:t>
        </w:r>
      </w:hyperlink>
      <w:r w:rsidR="00450C28">
        <w:t xml:space="preserve"> A2005-60 sch 1 pt 1.23</w:t>
      </w:r>
    </w:p>
    <w:p w14:paraId="15BF978A" w14:textId="77777777" w:rsidR="00450C28" w:rsidRDefault="00450C28">
      <w:pPr>
        <w:pStyle w:val="Actdetails"/>
        <w:keepNext/>
      </w:pPr>
      <w:r>
        <w:t>notified LR 1 December 2005</w:t>
      </w:r>
    </w:p>
    <w:p w14:paraId="722540F4" w14:textId="77777777" w:rsidR="00450C28" w:rsidRDefault="00450C28">
      <w:pPr>
        <w:pStyle w:val="Actdetails"/>
        <w:keepNext/>
      </w:pPr>
      <w:r>
        <w:t>s 1, s 2 taken to have commenced 23 November 2005 (LA s 75 (2))</w:t>
      </w:r>
    </w:p>
    <w:p w14:paraId="1A39B6D8" w14:textId="77777777" w:rsidR="00450C28" w:rsidRDefault="00450C28">
      <w:pPr>
        <w:pStyle w:val="Actdetails"/>
      </w:pPr>
      <w:r>
        <w:t>sch 1 pt 1.23 commenced 22 December 2005 (s 2 (4))</w:t>
      </w:r>
    </w:p>
    <w:p w14:paraId="33284D05" w14:textId="235FF02C" w:rsidR="00450C28" w:rsidRDefault="003C1FA2">
      <w:pPr>
        <w:pStyle w:val="NewAct"/>
      </w:pPr>
      <w:hyperlink r:id="rId204"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205"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14:paraId="2C1F7669" w14:textId="77777777" w:rsidR="00450C28" w:rsidRDefault="00450C28">
      <w:pPr>
        <w:pStyle w:val="Actdetails"/>
        <w:keepNext/>
      </w:pPr>
      <w:r>
        <w:t>notified LR 18 May 2006</w:t>
      </w:r>
    </w:p>
    <w:p w14:paraId="4E0E5975" w14:textId="77777777" w:rsidR="00450C28" w:rsidRDefault="00450C28">
      <w:pPr>
        <w:pStyle w:val="Actdetails"/>
        <w:keepNext/>
      </w:pPr>
      <w:r>
        <w:t>s 1, s 2 commenced 18 May 2006 (LA s 75 (1))</w:t>
      </w:r>
    </w:p>
    <w:p w14:paraId="178ACA01" w14:textId="79F12216" w:rsidR="00450C28" w:rsidRDefault="00450C28">
      <w:pPr>
        <w:pStyle w:val="Actdetails"/>
      </w:pPr>
      <w:r>
        <w:t xml:space="preserve">sch 1 pt 1.7 commenced 1 July 2006 (s 2 (1) as am by </w:t>
      </w:r>
      <w:hyperlink r:id="rId206"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14:paraId="42743C70" w14:textId="7CA76A10" w:rsidR="00450C28" w:rsidRDefault="003C1FA2">
      <w:pPr>
        <w:pStyle w:val="NewAct"/>
      </w:pPr>
      <w:hyperlink r:id="rId207" w:tooltip="A2006-24" w:history="1">
        <w:r w:rsidR="009D74E7" w:rsidRPr="009D74E7">
          <w:rPr>
            <w:rStyle w:val="charCitHyperlinkAbbrev"/>
          </w:rPr>
          <w:t>Asbestos Legislation Amendment Act 2006 (No 2)</w:t>
        </w:r>
      </w:hyperlink>
      <w:r w:rsidR="00450C28">
        <w:t xml:space="preserve"> A2006-24</w:t>
      </w:r>
    </w:p>
    <w:p w14:paraId="003F77BF" w14:textId="77777777" w:rsidR="00450C28" w:rsidRDefault="00450C28">
      <w:pPr>
        <w:pStyle w:val="Actdetails"/>
        <w:keepNext/>
      </w:pPr>
      <w:r>
        <w:t>notified LR 18 May 2006</w:t>
      </w:r>
    </w:p>
    <w:p w14:paraId="1DE192CF" w14:textId="77777777" w:rsidR="00450C28" w:rsidRDefault="00450C28">
      <w:pPr>
        <w:pStyle w:val="Actdetails"/>
        <w:keepNext/>
      </w:pPr>
      <w:r>
        <w:t>s 1, s 2 commenced 18 May 2006 (LA s 75 (1))</w:t>
      </w:r>
    </w:p>
    <w:p w14:paraId="71C9E06C" w14:textId="77777777" w:rsidR="00450C28" w:rsidRDefault="00450C28" w:rsidP="009176A3">
      <w:pPr>
        <w:pStyle w:val="Actdetails"/>
        <w:keepNext/>
      </w:pPr>
      <w:r>
        <w:t>remainder commenced 19 May 2006 (s 2)</w:t>
      </w:r>
    </w:p>
    <w:p w14:paraId="68B37390" w14:textId="49078168" w:rsidR="00450C28" w:rsidRDefault="00450C28">
      <w:pPr>
        <w:pStyle w:val="LegHistNote"/>
      </w:pPr>
      <w:r>
        <w:rPr>
          <w:rStyle w:val="charItals"/>
        </w:rPr>
        <w:t>Note</w:t>
      </w:r>
      <w:r>
        <w:tab/>
        <w:t xml:space="preserve">This Act only amends the </w:t>
      </w:r>
      <w:hyperlink r:id="rId208" w:tooltip="A2006-16" w:history="1">
        <w:r w:rsidR="009D74E7" w:rsidRPr="009D74E7">
          <w:rPr>
            <w:rStyle w:val="charCitHyperlinkAbbrev"/>
          </w:rPr>
          <w:t>Asbestos Legislation Amendment Act 2006</w:t>
        </w:r>
      </w:hyperlink>
      <w:r>
        <w:t xml:space="preserve"> A2006-16.</w:t>
      </w:r>
    </w:p>
    <w:p w14:paraId="47653D8B" w14:textId="4EA3CF75" w:rsidR="00450C28" w:rsidRDefault="003C1FA2">
      <w:pPr>
        <w:pStyle w:val="NewAct"/>
      </w:pPr>
      <w:hyperlink r:id="rId209" w:tooltip="A2006-40" w:history="1">
        <w:r w:rsidR="009D74E7" w:rsidRPr="009D74E7">
          <w:rPr>
            <w:rStyle w:val="charCitHyperlinkAbbrev"/>
          </w:rPr>
          <w:t>Justice and Community Safety Legislation Amendment Act 2006</w:t>
        </w:r>
      </w:hyperlink>
      <w:r w:rsidR="00450C28">
        <w:t xml:space="preserve"> A2006-40 sch 1 pt 1.12, sch 2 pt 2.28</w:t>
      </w:r>
    </w:p>
    <w:p w14:paraId="11F6DC5C" w14:textId="77777777" w:rsidR="00450C28" w:rsidRDefault="00450C28">
      <w:pPr>
        <w:pStyle w:val="Actdetails"/>
        <w:keepNext/>
      </w:pPr>
      <w:r>
        <w:t>notified LR 28 September 2006</w:t>
      </w:r>
    </w:p>
    <w:p w14:paraId="46706740" w14:textId="77777777" w:rsidR="00450C28" w:rsidRDefault="00450C28">
      <w:pPr>
        <w:pStyle w:val="Actdetails"/>
        <w:keepNext/>
      </w:pPr>
      <w:r>
        <w:t>s 1, s 2 commenced 28 September 2006 (LA s 75 (1))</w:t>
      </w:r>
    </w:p>
    <w:p w14:paraId="6135D412" w14:textId="77777777" w:rsidR="00450C28" w:rsidRDefault="00450C28">
      <w:pPr>
        <w:pStyle w:val="Actdetails"/>
        <w:keepNext/>
      </w:pPr>
      <w:r>
        <w:t>sch 1 pt 1.12 commenced 19 October 2006 (s 2 (3))</w:t>
      </w:r>
    </w:p>
    <w:p w14:paraId="69159DDD" w14:textId="77777777" w:rsidR="00450C28" w:rsidRDefault="00450C28">
      <w:pPr>
        <w:pStyle w:val="Actdetails"/>
      </w:pPr>
      <w:r>
        <w:t>sch 2 pt 2.28 commenced 29 September 2006 (s 2 (1))</w:t>
      </w:r>
    </w:p>
    <w:p w14:paraId="7D5613A1" w14:textId="17737EE5" w:rsidR="00450C28" w:rsidRDefault="003C1FA2">
      <w:pPr>
        <w:pStyle w:val="NewAct"/>
      </w:pPr>
      <w:hyperlink r:id="rId210" w:anchor="history" w:tooltip="A2007-8" w:history="1">
        <w:r w:rsidR="009D74E7" w:rsidRPr="009D74E7">
          <w:rPr>
            <w:rStyle w:val="charCitHyperlinkAbbrev"/>
          </w:rPr>
          <w:t>Housing Assistance Act 2007</w:t>
        </w:r>
      </w:hyperlink>
      <w:r w:rsidR="00450C28">
        <w:t xml:space="preserve"> A2007-8 sch 1 pt 1.8</w:t>
      </w:r>
    </w:p>
    <w:p w14:paraId="6A3BFA5A" w14:textId="77777777" w:rsidR="00450C28" w:rsidRDefault="00450C28">
      <w:pPr>
        <w:pStyle w:val="Actdetails"/>
      </w:pPr>
      <w:r>
        <w:t>notified LR 10 May 2007</w:t>
      </w:r>
    </w:p>
    <w:p w14:paraId="1A003A12" w14:textId="77777777" w:rsidR="00450C28" w:rsidRDefault="00450C28">
      <w:pPr>
        <w:pStyle w:val="Actdetails"/>
      </w:pPr>
      <w:r>
        <w:t>s 1, s 2 commenced 10 May 2007 (LA s 75 (1))</w:t>
      </w:r>
    </w:p>
    <w:p w14:paraId="15C0832F" w14:textId="77777777" w:rsidR="00450C28" w:rsidRPr="009D74E7" w:rsidRDefault="00450C28">
      <w:pPr>
        <w:pStyle w:val="Actdetails"/>
        <w:rPr>
          <w:rFonts w:cs="Arial"/>
        </w:rPr>
      </w:pPr>
      <w:r w:rsidRPr="009D74E7">
        <w:rPr>
          <w:rFonts w:cs="Arial"/>
        </w:rPr>
        <w:t>sch 1 pt 1.8 commenced 10 November 2007 (s 2 and LA s 79)</w:t>
      </w:r>
    </w:p>
    <w:p w14:paraId="15754FDC" w14:textId="24CEDC12" w:rsidR="00450C28" w:rsidRDefault="003C1FA2">
      <w:pPr>
        <w:pStyle w:val="NewAct"/>
      </w:pPr>
      <w:hyperlink r:id="rId211" w:tooltip="A2008-7" w:history="1">
        <w:r w:rsidR="009D74E7" w:rsidRPr="009D74E7">
          <w:rPr>
            <w:rStyle w:val="charCitHyperlinkAbbrev"/>
          </w:rPr>
          <w:t>Justice and Community Safety Legislation Amendment Act 2008</w:t>
        </w:r>
      </w:hyperlink>
      <w:r w:rsidR="00450C28">
        <w:t xml:space="preserve"> A2008-7 sch 1 pt 1.19</w:t>
      </w:r>
    </w:p>
    <w:p w14:paraId="50855DB9" w14:textId="77777777" w:rsidR="00450C28" w:rsidRDefault="00450C28">
      <w:pPr>
        <w:pStyle w:val="Actdetails"/>
        <w:keepNext/>
      </w:pPr>
      <w:r>
        <w:t>notified LR 16 April 2008</w:t>
      </w:r>
    </w:p>
    <w:p w14:paraId="276961E4" w14:textId="77777777" w:rsidR="00450C28" w:rsidRDefault="00450C28">
      <w:pPr>
        <w:pStyle w:val="Actdetails"/>
        <w:keepNext/>
      </w:pPr>
      <w:r>
        <w:t>s 1, s 2 commenced 16 April 2008 (LA s 75 (1))</w:t>
      </w:r>
    </w:p>
    <w:p w14:paraId="10DD3FF2" w14:textId="77777777" w:rsidR="00450C28" w:rsidRDefault="00450C28">
      <w:pPr>
        <w:pStyle w:val="Actdetails"/>
      </w:pPr>
      <w:r>
        <w:t>sch 1 pt 1.19 commenced 7 May 2008 (s 2)</w:t>
      </w:r>
    </w:p>
    <w:p w14:paraId="12EAF1C5" w14:textId="0096BBF8" w:rsidR="00450C28" w:rsidRDefault="003C1FA2">
      <w:pPr>
        <w:pStyle w:val="NewAct"/>
      </w:pPr>
      <w:hyperlink r:id="rId212" w:tooltip="A2008-22" w:history="1">
        <w:r w:rsidR="009D74E7" w:rsidRPr="009D74E7">
          <w:rPr>
            <w:rStyle w:val="charCitHyperlinkAbbrev"/>
          </w:rPr>
          <w:t>Justice and Community Safety Legislation Amendment Act 2008 (No 2)</w:t>
        </w:r>
      </w:hyperlink>
      <w:r w:rsidR="00450C28">
        <w:t xml:space="preserve"> A2008-22 sch 1 pt 1.9</w:t>
      </w:r>
    </w:p>
    <w:p w14:paraId="5A49D7A6" w14:textId="77777777" w:rsidR="00450C28" w:rsidRDefault="00450C28">
      <w:pPr>
        <w:pStyle w:val="Actdetails"/>
        <w:keepNext/>
      </w:pPr>
      <w:r>
        <w:t>notified LR 8 July 2008</w:t>
      </w:r>
    </w:p>
    <w:p w14:paraId="5DE2E746" w14:textId="77777777" w:rsidR="00450C28" w:rsidRDefault="00450C28">
      <w:pPr>
        <w:pStyle w:val="Actdetails"/>
        <w:keepNext/>
      </w:pPr>
      <w:r>
        <w:t>s 1, s 2 commenced 8 July 2008 (LA s 75 (1))</w:t>
      </w:r>
    </w:p>
    <w:p w14:paraId="64CF5ED1" w14:textId="77777777" w:rsidR="00450C28" w:rsidRDefault="00450C28">
      <w:pPr>
        <w:pStyle w:val="Actdetails"/>
      </w:pPr>
      <w:r>
        <w:t>sch 1 pt 1.9 commenced 29 July 2008 (s 2)</w:t>
      </w:r>
    </w:p>
    <w:p w14:paraId="02755178" w14:textId="23A16F4E" w:rsidR="00450C28" w:rsidRDefault="003C1FA2">
      <w:pPr>
        <w:pStyle w:val="NewAct"/>
      </w:pPr>
      <w:hyperlink r:id="rId213" w:tooltip="A2008-28" w:history="1">
        <w:r w:rsidR="009D74E7" w:rsidRPr="009D74E7">
          <w:rPr>
            <w:rStyle w:val="charCitHyperlinkAbbrev"/>
          </w:rPr>
          <w:t>Statute Law Amendment Act 2008</w:t>
        </w:r>
      </w:hyperlink>
      <w:r w:rsidR="00450C28">
        <w:t xml:space="preserve"> A2008-28 sch 3 pt 3.50</w:t>
      </w:r>
    </w:p>
    <w:p w14:paraId="69C31E64" w14:textId="77777777" w:rsidR="00450C28" w:rsidRDefault="00450C28">
      <w:pPr>
        <w:pStyle w:val="Actdetails"/>
        <w:keepNext/>
      </w:pPr>
      <w:r>
        <w:t>notified LR 12 August 2008</w:t>
      </w:r>
    </w:p>
    <w:p w14:paraId="7D71CC33" w14:textId="77777777" w:rsidR="00450C28" w:rsidRDefault="00450C28">
      <w:pPr>
        <w:pStyle w:val="Actdetails"/>
        <w:keepNext/>
      </w:pPr>
      <w:r>
        <w:t>s 1, s 2 commenced 12 August 2008 (LA s 75 (1))</w:t>
      </w:r>
    </w:p>
    <w:p w14:paraId="11B3CAA0" w14:textId="77777777" w:rsidR="00450C28" w:rsidRDefault="00450C28">
      <w:pPr>
        <w:pStyle w:val="Actdetails"/>
      </w:pPr>
      <w:r>
        <w:t>sch 3 pt 3.50 commenced 26 August 2008 (s 2)</w:t>
      </w:r>
    </w:p>
    <w:p w14:paraId="3971069C" w14:textId="0D7C9382" w:rsidR="00476E42" w:rsidRDefault="003C1FA2" w:rsidP="00476E42">
      <w:pPr>
        <w:pStyle w:val="NewAct"/>
      </w:pPr>
      <w:hyperlink r:id="rId214" w:tooltip="A2008-36" w:history="1">
        <w:r w:rsidR="009D74E7" w:rsidRPr="009D74E7">
          <w:rPr>
            <w:rStyle w:val="charCitHyperlinkAbbrev"/>
          </w:rPr>
          <w:t>ACT Civil and Administrative Tribunal Legislation Amendment Act 2008</w:t>
        </w:r>
      </w:hyperlink>
      <w:r w:rsidR="00476E42">
        <w:t xml:space="preserve"> A2008-36 sch 1 pt 1.44</w:t>
      </w:r>
    </w:p>
    <w:p w14:paraId="40176823" w14:textId="77777777" w:rsidR="00476E42" w:rsidRDefault="00476E42" w:rsidP="00476E42">
      <w:pPr>
        <w:pStyle w:val="Actdetails"/>
        <w:keepNext/>
      </w:pPr>
      <w:r>
        <w:t>notified LR 4 September 2008</w:t>
      </w:r>
    </w:p>
    <w:p w14:paraId="5D02DBE8" w14:textId="77777777" w:rsidR="00476E42" w:rsidRDefault="00476E42" w:rsidP="00476E42">
      <w:pPr>
        <w:pStyle w:val="Actdetails"/>
        <w:keepNext/>
      </w:pPr>
      <w:r>
        <w:t>s 1, s 2 commenced 4 September 2008 (LA s 75 (1))</w:t>
      </w:r>
    </w:p>
    <w:p w14:paraId="51BB4146" w14:textId="77533536" w:rsidR="00476E42" w:rsidRPr="00912621" w:rsidRDefault="00476E42" w:rsidP="00476E42">
      <w:pPr>
        <w:pStyle w:val="Actdetails"/>
        <w:keepNext/>
      </w:pPr>
      <w:r>
        <w:t xml:space="preserve">sch 1 pt 1.44 commenced 2 February 2009 (s 2 (1) and see </w:t>
      </w:r>
      <w:hyperlink r:id="rId215" w:tooltip="A2008-35" w:history="1">
        <w:r w:rsidR="009D74E7" w:rsidRPr="009D74E7">
          <w:rPr>
            <w:rStyle w:val="charCitHyperlinkAbbrev"/>
          </w:rPr>
          <w:t>ACT Civil and Administrative Tribunal Act 2008</w:t>
        </w:r>
      </w:hyperlink>
      <w:r>
        <w:t xml:space="preserve"> A2008-35, s 2 (1) and </w:t>
      </w:r>
      <w:hyperlink r:id="rId216" w:tooltip="CN2009-2" w:history="1">
        <w:r w:rsidR="009D74E7" w:rsidRPr="009D74E7">
          <w:rPr>
            <w:rStyle w:val="charCitHyperlinkAbbrev"/>
          </w:rPr>
          <w:t>CN2009-2</w:t>
        </w:r>
      </w:hyperlink>
      <w:r>
        <w:t>)</w:t>
      </w:r>
    </w:p>
    <w:p w14:paraId="17C40D26" w14:textId="3AC3F87C" w:rsidR="00476E42" w:rsidRDefault="003C1FA2" w:rsidP="00476E42">
      <w:pPr>
        <w:pStyle w:val="NewAct"/>
      </w:pPr>
      <w:hyperlink r:id="rId217" w:tooltip="A2008-37" w:history="1">
        <w:r w:rsidR="009D74E7" w:rsidRPr="009D74E7">
          <w:rPr>
            <w:rStyle w:val="charCitHyperlinkAbbrev"/>
          </w:rPr>
          <w:t>ACT Civil and Administrative Tribunal Legislation Amendment Act 2008 (No 2)</w:t>
        </w:r>
      </w:hyperlink>
      <w:r w:rsidR="00EA4201">
        <w:t xml:space="preserve"> A2008-37 sch 1 pt 1.89</w:t>
      </w:r>
    </w:p>
    <w:p w14:paraId="573921CD" w14:textId="77777777" w:rsidR="00476E42" w:rsidRDefault="00476E42" w:rsidP="00476E42">
      <w:pPr>
        <w:pStyle w:val="Actdetails"/>
        <w:keepNext/>
      </w:pPr>
      <w:r>
        <w:t>notified LR 4 September 2008</w:t>
      </w:r>
    </w:p>
    <w:p w14:paraId="45D29BC0" w14:textId="77777777" w:rsidR="00476E42" w:rsidRDefault="00476E42" w:rsidP="00476E42">
      <w:pPr>
        <w:pStyle w:val="Actdetails"/>
        <w:keepNext/>
      </w:pPr>
      <w:r>
        <w:t>s 1, s 2 commenced 4 September 2008 (LA s 75 (1))</w:t>
      </w:r>
    </w:p>
    <w:p w14:paraId="3BADEC44" w14:textId="5B73DF57" w:rsidR="00476E42" w:rsidRPr="00912621" w:rsidRDefault="00EA4201" w:rsidP="004B1135">
      <w:pPr>
        <w:pStyle w:val="Actdetails"/>
      </w:pPr>
      <w:r>
        <w:t>sch 1 pt 1.89</w:t>
      </w:r>
      <w:r w:rsidR="00476E42">
        <w:t xml:space="preserve"> commenced 2 February 2009 (s 2 (1) and see </w:t>
      </w:r>
      <w:hyperlink r:id="rId218" w:tooltip="A2008-35" w:history="1">
        <w:r w:rsidR="009D74E7" w:rsidRPr="009D74E7">
          <w:rPr>
            <w:rStyle w:val="charCitHyperlinkAbbrev"/>
          </w:rPr>
          <w:t>ACT Civil and Administrative Tribunal Act 2008</w:t>
        </w:r>
      </w:hyperlink>
      <w:r w:rsidR="00476E42">
        <w:t xml:space="preserve"> A2008-35, s 2 (1) and </w:t>
      </w:r>
      <w:hyperlink r:id="rId219" w:tooltip="CN2009-2" w:history="1">
        <w:r w:rsidR="009D74E7" w:rsidRPr="009D74E7">
          <w:rPr>
            <w:rStyle w:val="charCitHyperlinkAbbrev"/>
          </w:rPr>
          <w:t>CN2009-2</w:t>
        </w:r>
      </w:hyperlink>
      <w:r w:rsidR="00476E42">
        <w:t>)</w:t>
      </w:r>
    </w:p>
    <w:p w14:paraId="1A4DCC8A" w14:textId="09A5C91E" w:rsidR="0018072C" w:rsidRDefault="003C1FA2" w:rsidP="0018072C">
      <w:pPr>
        <w:pStyle w:val="NewAct"/>
      </w:pPr>
      <w:hyperlink r:id="rId220" w:tooltip="A2009-7" w:history="1">
        <w:r w:rsidR="009D74E7" w:rsidRPr="009D74E7">
          <w:rPr>
            <w:rStyle w:val="charCitHyperlinkAbbrev"/>
          </w:rPr>
          <w:t>Justice and Community Safety Legislation Amendment Act 2009</w:t>
        </w:r>
      </w:hyperlink>
      <w:r w:rsidR="0018072C">
        <w:t xml:space="preserve"> A2009-7 sch 1 pt 1.9</w:t>
      </w:r>
    </w:p>
    <w:p w14:paraId="35AC89D3" w14:textId="77777777" w:rsidR="0018072C" w:rsidRDefault="0018072C" w:rsidP="0018072C">
      <w:pPr>
        <w:pStyle w:val="Actdetails"/>
      </w:pPr>
      <w:r>
        <w:t>notified LR 5 March 2009</w:t>
      </w:r>
    </w:p>
    <w:p w14:paraId="37302644" w14:textId="77777777" w:rsidR="0018072C" w:rsidRDefault="0018072C" w:rsidP="0018072C">
      <w:pPr>
        <w:pStyle w:val="Actdetails"/>
      </w:pPr>
      <w:r>
        <w:t>s 1, s 2 commenced 5 March 2009 (LA s 75 (1))</w:t>
      </w:r>
    </w:p>
    <w:p w14:paraId="4D38C489" w14:textId="77777777" w:rsidR="0018072C" w:rsidRPr="00533F48" w:rsidRDefault="0018072C" w:rsidP="0018072C">
      <w:pPr>
        <w:pStyle w:val="Actdetails"/>
      </w:pPr>
      <w:r>
        <w:t>sch 1 pt 1.9 commenced 6 March 2009 (s 2 (1))</w:t>
      </w:r>
    </w:p>
    <w:p w14:paraId="15D8A0B3" w14:textId="700250C4" w:rsidR="002311F8" w:rsidRDefault="003C1FA2" w:rsidP="002311F8">
      <w:pPr>
        <w:pStyle w:val="NewAct"/>
      </w:pPr>
      <w:hyperlink r:id="rId221"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14:paraId="3299C034" w14:textId="77777777" w:rsidR="002311F8" w:rsidRDefault="002311F8" w:rsidP="002311F8">
      <w:pPr>
        <w:pStyle w:val="Actdetails"/>
        <w:keepNext/>
      </w:pPr>
      <w:r>
        <w:t>notified LR 1 September 2009</w:t>
      </w:r>
    </w:p>
    <w:p w14:paraId="4F6F682D" w14:textId="77777777" w:rsidR="002311F8" w:rsidRDefault="002311F8" w:rsidP="002311F8">
      <w:pPr>
        <w:pStyle w:val="Actdetails"/>
        <w:keepNext/>
      </w:pPr>
      <w:r>
        <w:t>s 1, s 2 commenced 1 September 2009 (LA s 75 (1))</w:t>
      </w:r>
    </w:p>
    <w:p w14:paraId="7FFC65A7" w14:textId="77777777" w:rsidR="002311F8" w:rsidRDefault="002311F8" w:rsidP="002311F8">
      <w:pPr>
        <w:pStyle w:val="Actdetails"/>
      </w:pPr>
      <w:r>
        <w:t xml:space="preserve">pt </w:t>
      </w:r>
      <w:r w:rsidR="001D7131">
        <w:t>15</w:t>
      </w:r>
      <w:r>
        <w:t xml:space="preserve"> commenced 29 September 2009 (s 2)</w:t>
      </w:r>
    </w:p>
    <w:p w14:paraId="10D4B9AC" w14:textId="1728E0D0" w:rsidR="008B6365" w:rsidRPr="00DB3D5E" w:rsidRDefault="003C1FA2" w:rsidP="008B6365">
      <w:pPr>
        <w:pStyle w:val="NewAct"/>
      </w:pPr>
      <w:hyperlink r:id="rId222"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14:paraId="4BE3B4A7" w14:textId="77777777" w:rsidR="008B6365" w:rsidRPr="00DB3D5E" w:rsidRDefault="008B6365" w:rsidP="008B6365">
      <w:pPr>
        <w:pStyle w:val="Actdetails"/>
        <w:keepNext/>
      </w:pPr>
      <w:r>
        <w:t>notified LR 24</w:t>
      </w:r>
      <w:r w:rsidRPr="00DB3D5E">
        <w:t xml:space="preserve"> </w:t>
      </w:r>
      <w:r>
        <w:t>November</w:t>
      </w:r>
      <w:r w:rsidRPr="00DB3D5E">
        <w:t xml:space="preserve"> 2009</w:t>
      </w:r>
    </w:p>
    <w:p w14:paraId="79965B35" w14:textId="77777777" w:rsidR="008B6365" w:rsidRDefault="008B6365" w:rsidP="008B6365">
      <w:pPr>
        <w:pStyle w:val="Actdetails"/>
        <w:keepNext/>
      </w:pPr>
      <w:r>
        <w:t>s 1, s 2 commenced 24 November 2009 (LA s 75 (1))</w:t>
      </w:r>
    </w:p>
    <w:p w14:paraId="1835F9B7" w14:textId="77777777" w:rsidR="008B6365" w:rsidRPr="00BF40E8" w:rsidRDefault="008B6365" w:rsidP="008B6365">
      <w:pPr>
        <w:pStyle w:val="Actdetails"/>
      </w:pPr>
      <w:r w:rsidRPr="00BF40E8">
        <w:t>sch 1 pt 1</w:t>
      </w:r>
      <w:r>
        <w:t>.14 commenced 22</w:t>
      </w:r>
      <w:r w:rsidRPr="00BF40E8">
        <w:t xml:space="preserve"> </w:t>
      </w:r>
      <w:r>
        <w:t>December 2009 (s 2 (3))</w:t>
      </w:r>
    </w:p>
    <w:p w14:paraId="69B9A5E3" w14:textId="795F5680" w:rsidR="00143664" w:rsidRDefault="003C1FA2" w:rsidP="00143664">
      <w:pPr>
        <w:pStyle w:val="NewAct"/>
      </w:pPr>
      <w:hyperlink r:id="rId223" w:tooltip="A2010-32" w:history="1">
        <w:r w:rsidR="009D74E7" w:rsidRPr="009D74E7">
          <w:rPr>
            <w:rStyle w:val="charCitHyperlinkAbbrev"/>
          </w:rPr>
          <w:t>Construction Occupations Legislation Amendment Act 2010 (No 2)</w:t>
        </w:r>
      </w:hyperlink>
      <w:r w:rsidR="00143664">
        <w:t xml:space="preserve"> A2010-32 pt 6</w:t>
      </w:r>
    </w:p>
    <w:p w14:paraId="121DEF74" w14:textId="77777777" w:rsidR="00143664" w:rsidRDefault="00143664" w:rsidP="00143664">
      <w:pPr>
        <w:pStyle w:val="Actdetails"/>
        <w:keepNext/>
      </w:pPr>
      <w:r>
        <w:t>notified LR 1 September 2010</w:t>
      </w:r>
    </w:p>
    <w:p w14:paraId="2177DD87" w14:textId="77777777" w:rsidR="00143664" w:rsidRDefault="00143664" w:rsidP="00143664">
      <w:pPr>
        <w:pStyle w:val="Actdetails"/>
        <w:keepNext/>
      </w:pPr>
      <w:r>
        <w:t>s 1, s 2 commenced 1 September 2010 (LA s 75 (1))</w:t>
      </w:r>
    </w:p>
    <w:p w14:paraId="0E7A5A37" w14:textId="77777777" w:rsidR="004E795C" w:rsidRDefault="004E795C" w:rsidP="004E795C">
      <w:pPr>
        <w:pStyle w:val="Actdetails"/>
        <w:keepNext/>
      </w:pPr>
      <w:r>
        <w:t>s 3 commenced 18 February 2011 (LA s 75AA)</w:t>
      </w:r>
    </w:p>
    <w:p w14:paraId="06E39F1D" w14:textId="77777777"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14:paraId="655BD8AD" w14:textId="13F3F35A" w:rsidR="00B02D05" w:rsidRDefault="003C1FA2" w:rsidP="00B02D05">
      <w:pPr>
        <w:pStyle w:val="NewAct"/>
      </w:pPr>
      <w:hyperlink r:id="rId224" w:tooltip="A2011-22" w:history="1">
        <w:r w:rsidR="009D74E7" w:rsidRPr="009D74E7">
          <w:rPr>
            <w:rStyle w:val="charCitHyperlinkAbbrev"/>
          </w:rPr>
          <w:t>Administrative (One ACT Public Service Miscellaneous Amendments) Act 2011</w:t>
        </w:r>
      </w:hyperlink>
      <w:r w:rsidR="00B02D05">
        <w:t xml:space="preserve"> A2011-22 sch 1 pt 1.133</w:t>
      </w:r>
    </w:p>
    <w:p w14:paraId="0F944715" w14:textId="77777777" w:rsidR="00B02D05" w:rsidRDefault="00B02D05" w:rsidP="00B02D05">
      <w:pPr>
        <w:pStyle w:val="Actdetails"/>
        <w:keepNext/>
      </w:pPr>
      <w:r>
        <w:t>notified LR 30 June 2011</w:t>
      </w:r>
    </w:p>
    <w:p w14:paraId="4677A920" w14:textId="77777777" w:rsidR="00B02D05" w:rsidRDefault="00B02D05" w:rsidP="00B02D05">
      <w:pPr>
        <w:pStyle w:val="Actdetails"/>
        <w:keepNext/>
      </w:pPr>
      <w:r>
        <w:t>s 1, s 2 commenced 30 June 2011 (LA s 75 (1))</w:t>
      </w:r>
    </w:p>
    <w:p w14:paraId="77A008D0" w14:textId="77777777" w:rsidR="00B02D05" w:rsidRPr="00CB0D40" w:rsidRDefault="00B02D05" w:rsidP="00B02D05">
      <w:pPr>
        <w:pStyle w:val="Actdetails"/>
      </w:pPr>
      <w:r>
        <w:t>sch 1 pt 1.133</w:t>
      </w:r>
      <w:r w:rsidRPr="00CB0D40">
        <w:t xml:space="preserve"> commenced </w:t>
      </w:r>
      <w:r>
        <w:t>1 July 2011 (s 2 (1</w:t>
      </w:r>
      <w:r w:rsidRPr="00CB0D40">
        <w:t>)</w:t>
      </w:r>
      <w:r>
        <w:t>)</w:t>
      </w:r>
    </w:p>
    <w:p w14:paraId="517F0BBF" w14:textId="69C437DA" w:rsidR="009176A3" w:rsidRDefault="003C1FA2" w:rsidP="009176A3">
      <w:pPr>
        <w:pStyle w:val="NewAct"/>
      </w:pPr>
      <w:hyperlink r:id="rId225" w:tooltip="A2011-28" w:history="1">
        <w:r w:rsidR="009D74E7" w:rsidRPr="009D74E7">
          <w:rPr>
            <w:rStyle w:val="charCitHyperlinkAbbrev"/>
          </w:rPr>
          <w:t>Statute Law Amendment Act 2011 (No 2)</w:t>
        </w:r>
      </w:hyperlink>
      <w:r w:rsidR="009176A3">
        <w:t xml:space="preserve"> A2011-28 sch 3 pt 3.29</w:t>
      </w:r>
    </w:p>
    <w:p w14:paraId="11F285B7" w14:textId="77777777" w:rsidR="009176A3" w:rsidRDefault="009176A3" w:rsidP="009176A3">
      <w:pPr>
        <w:pStyle w:val="Actdetails"/>
        <w:keepNext/>
      </w:pPr>
      <w:r>
        <w:t>notified LR 31 August 2011</w:t>
      </w:r>
    </w:p>
    <w:p w14:paraId="20008377" w14:textId="77777777" w:rsidR="009176A3" w:rsidRDefault="009176A3" w:rsidP="009176A3">
      <w:pPr>
        <w:pStyle w:val="Actdetails"/>
        <w:keepNext/>
      </w:pPr>
      <w:r>
        <w:t>s 1, s 2 commenced 31 August 2011 (LA s 75 (1))</w:t>
      </w:r>
    </w:p>
    <w:p w14:paraId="4EC038BB" w14:textId="77777777" w:rsidR="009176A3" w:rsidRPr="00CB0D40" w:rsidRDefault="009176A3" w:rsidP="009176A3">
      <w:pPr>
        <w:pStyle w:val="Actdetails"/>
      </w:pPr>
      <w:r>
        <w:t>sch 3 pt 3.29</w:t>
      </w:r>
      <w:r w:rsidRPr="00CB0D40">
        <w:t xml:space="preserve"> commenced </w:t>
      </w:r>
      <w:r>
        <w:t>21 September 2011 (s 2 (1</w:t>
      </w:r>
      <w:r w:rsidRPr="00CB0D40">
        <w:t>)</w:t>
      </w:r>
      <w:r>
        <w:t>)</w:t>
      </w:r>
    </w:p>
    <w:p w14:paraId="3F4D493B" w14:textId="2F07F389" w:rsidR="00093AC7" w:rsidRDefault="003C1FA2" w:rsidP="00093AC7">
      <w:pPr>
        <w:pStyle w:val="NewAct"/>
      </w:pPr>
      <w:hyperlink r:id="rId226" w:tooltip="A2011-31" w:history="1">
        <w:r w:rsidR="009D74E7" w:rsidRPr="009D74E7">
          <w:rPr>
            <w:rStyle w:val="charCitHyperlinkAbbrev"/>
          </w:rPr>
          <w:t>Residential Tenancies (Databases) Amendment Act 2011</w:t>
        </w:r>
      </w:hyperlink>
      <w:r w:rsidR="00093AC7">
        <w:t xml:space="preserve"> A2011-31</w:t>
      </w:r>
    </w:p>
    <w:p w14:paraId="12FF3A79" w14:textId="77777777" w:rsidR="00093AC7" w:rsidRDefault="00093AC7" w:rsidP="00093AC7">
      <w:pPr>
        <w:pStyle w:val="Actdetails"/>
        <w:keepNext/>
      </w:pPr>
      <w:r>
        <w:t>notified LR 31 August 2011</w:t>
      </w:r>
    </w:p>
    <w:p w14:paraId="6472E5DB" w14:textId="77777777" w:rsidR="00093AC7" w:rsidRDefault="00093AC7" w:rsidP="00093AC7">
      <w:pPr>
        <w:pStyle w:val="Actdetails"/>
        <w:keepNext/>
      </w:pPr>
      <w:r>
        <w:t>s 1, s 2 commenced 31 August 2011 (LA s 75 (1))</w:t>
      </w:r>
    </w:p>
    <w:p w14:paraId="26E901B7" w14:textId="77777777" w:rsidR="00093AC7" w:rsidRPr="00CB0D40" w:rsidRDefault="00093AC7" w:rsidP="00093AC7">
      <w:pPr>
        <w:pStyle w:val="Actdetails"/>
      </w:pPr>
      <w:r>
        <w:t>remainder</w:t>
      </w:r>
      <w:r w:rsidRPr="00CB0D40">
        <w:t xml:space="preserve"> commenced </w:t>
      </w:r>
      <w:r w:rsidR="005B7B08">
        <w:t xml:space="preserve">29 February 2012 (s 2 </w:t>
      </w:r>
      <w:r>
        <w:t>and LA s 79)</w:t>
      </w:r>
    </w:p>
    <w:p w14:paraId="53F38652" w14:textId="00B1787B" w:rsidR="00033D98" w:rsidRDefault="003C1FA2" w:rsidP="00033D98">
      <w:pPr>
        <w:pStyle w:val="NewAct"/>
      </w:pPr>
      <w:hyperlink r:id="rId227" w:anchor="history" w:tooltip="A2011-41" w:history="1">
        <w:r w:rsidR="009D74E7" w:rsidRPr="009D74E7">
          <w:rPr>
            <w:rStyle w:val="charCitHyperlinkAbbrev"/>
          </w:rPr>
          <w:t>Unit Titles (Management) Act 2011</w:t>
        </w:r>
      </w:hyperlink>
      <w:r w:rsidR="00033D98">
        <w:t xml:space="preserve"> A2011-41 sch 5 pt 5.11</w:t>
      </w:r>
    </w:p>
    <w:p w14:paraId="4074E483" w14:textId="77777777" w:rsidR="00033D98" w:rsidRDefault="00033D98" w:rsidP="00033D98">
      <w:pPr>
        <w:pStyle w:val="Actdetails"/>
      </w:pPr>
      <w:r>
        <w:t>notified LR 3 November 2011</w:t>
      </w:r>
    </w:p>
    <w:p w14:paraId="5F6F3E92" w14:textId="77777777" w:rsidR="00033D98" w:rsidRDefault="00033D98" w:rsidP="00033D98">
      <w:pPr>
        <w:pStyle w:val="Actdetails"/>
      </w:pPr>
      <w:r>
        <w:t>s 1, s 2 commenced 3 November 2011 (LA s 75 (1))</w:t>
      </w:r>
    </w:p>
    <w:p w14:paraId="49C03DBB" w14:textId="2D776768"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228" w:tooltip="CN2012-6" w:history="1">
        <w:r w:rsidR="009D74E7" w:rsidRPr="009D74E7">
          <w:rPr>
            <w:rStyle w:val="charCitHyperlinkAbbrev"/>
          </w:rPr>
          <w:t>CN2012-6</w:t>
        </w:r>
      </w:hyperlink>
      <w:r w:rsidRPr="009A7FDA">
        <w:t>)</w:t>
      </w:r>
    </w:p>
    <w:p w14:paraId="6F0D0ED7" w14:textId="5BD6F45F" w:rsidR="00E23F61" w:rsidRDefault="003C1FA2" w:rsidP="00E23F61">
      <w:pPr>
        <w:pStyle w:val="NewAct"/>
      </w:pPr>
      <w:hyperlink r:id="rId229" w:tooltip="A2012-21" w:history="1">
        <w:r w:rsidR="009D74E7" w:rsidRPr="009D74E7">
          <w:rPr>
            <w:rStyle w:val="charCitHyperlinkAbbrev"/>
          </w:rPr>
          <w:t>Statute Law Amendment Act 2012</w:t>
        </w:r>
      </w:hyperlink>
      <w:r w:rsidR="00E23F61">
        <w:t xml:space="preserve"> A2012-21 sch 3 pt 3.35</w:t>
      </w:r>
    </w:p>
    <w:p w14:paraId="62FF3B20" w14:textId="77777777" w:rsidR="00E23F61" w:rsidRDefault="00E23F61" w:rsidP="00E23F61">
      <w:pPr>
        <w:pStyle w:val="Actdetails"/>
        <w:keepNext/>
      </w:pPr>
      <w:r>
        <w:t>notified LR 22 May 2012</w:t>
      </w:r>
    </w:p>
    <w:p w14:paraId="748C1F8D" w14:textId="77777777" w:rsidR="00E23F61" w:rsidRDefault="00E23F61" w:rsidP="00E23F61">
      <w:pPr>
        <w:pStyle w:val="Actdetails"/>
        <w:keepNext/>
      </w:pPr>
      <w:r>
        <w:t>s 1, s 2 commenced 22 May 2012 (LA s 75 (1))</w:t>
      </w:r>
    </w:p>
    <w:p w14:paraId="3EA357C3" w14:textId="77777777" w:rsidR="00E23F61" w:rsidRDefault="00E23F61" w:rsidP="00E23F61">
      <w:pPr>
        <w:pStyle w:val="Actdetails"/>
      </w:pPr>
      <w:r>
        <w:t>sch 3 pt 3.35 commenced 5 June 2012 (s 2 (1))</w:t>
      </w:r>
    </w:p>
    <w:p w14:paraId="1B6AB147" w14:textId="57D34A2E" w:rsidR="00456BF6" w:rsidRDefault="003C1FA2" w:rsidP="001B7836">
      <w:pPr>
        <w:pStyle w:val="NewAct"/>
      </w:pPr>
      <w:hyperlink r:id="rId230" w:tooltip="A2013-7" w:history="1">
        <w:r w:rsidR="00456BF6" w:rsidRPr="002E3D89">
          <w:rPr>
            <w:rStyle w:val="charCitHyperlinkAbbrev"/>
          </w:rPr>
          <w:t>Justice and Community Safety Legislation Amendment Act 2013 A2013-7</w:t>
        </w:r>
      </w:hyperlink>
      <w:r w:rsidR="00456BF6">
        <w:t xml:space="preserve"> sch 1 pt 1.6</w:t>
      </w:r>
    </w:p>
    <w:p w14:paraId="671FB7AC" w14:textId="77777777" w:rsidR="00456BF6" w:rsidRDefault="00456BF6" w:rsidP="001B7836">
      <w:pPr>
        <w:pStyle w:val="Actdetails"/>
        <w:keepNext/>
      </w:pPr>
      <w:r>
        <w:t>notified LR 1 March 2013</w:t>
      </w:r>
    </w:p>
    <w:p w14:paraId="46D63B3E" w14:textId="77777777" w:rsidR="00456BF6" w:rsidRDefault="00456BF6" w:rsidP="00456BF6">
      <w:pPr>
        <w:pStyle w:val="Actdetails"/>
      </w:pPr>
      <w:r>
        <w:t>s 1, s 2 commenced 1 March 2013 (LA s 75 (1))</w:t>
      </w:r>
    </w:p>
    <w:p w14:paraId="23AB99BC" w14:textId="07E97452" w:rsidR="00456BF6" w:rsidRDefault="00456BF6" w:rsidP="00456BF6">
      <w:pPr>
        <w:pStyle w:val="Actdetails"/>
      </w:pPr>
      <w:r>
        <w:t xml:space="preserve">sch 1 pt 1.6 commenced 4 March 2013 (s 2 and see </w:t>
      </w:r>
      <w:hyperlink r:id="rId231" w:tooltip="A2012-38" w:history="1">
        <w:r w:rsidRPr="002E3D89">
          <w:rPr>
            <w:rStyle w:val="charCitHyperlinkAbbrev"/>
          </w:rPr>
          <w:t>Retirement Villages Act 2012</w:t>
        </w:r>
      </w:hyperlink>
      <w:r>
        <w:t xml:space="preserve"> A2012-38, s 2 and LA s 79)</w:t>
      </w:r>
    </w:p>
    <w:p w14:paraId="09357D78" w14:textId="46A31420" w:rsidR="00AD39E0" w:rsidRDefault="003C1FA2" w:rsidP="00AD39E0">
      <w:pPr>
        <w:pStyle w:val="NewAct"/>
      </w:pPr>
      <w:hyperlink r:id="rId232" w:tooltip="A2013-44" w:history="1">
        <w:r w:rsidR="00AD39E0">
          <w:rPr>
            <w:rStyle w:val="charCitHyperlinkAbbrev"/>
          </w:rPr>
          <w:t>Statute Law Amendment Act 2013 (No 2)</w:t>
        </w:r>
      </w:hyperlink>
      <w:r w:rsidR="00AD39E0">
        <w:t xml:space="preserve"> A2013-44 sch 3 pt 3.18</w:t>
      </w:r>
    </w:p>
    <w:p w14:paraId="641B1299" w14:textId="77777777" w:rsidR="00AD39E0" w:rsidRDefault="00AD39E0" w:rsidP="00AD39E0">
      <w:pPr>
        <w:pStyle w:val="Actdetails"/>
        <w:keepNext/>
      </w:pPr>
      <w:r>
        <w:t>notified LR 11 November 2013</w:t>
      </w:r>
    </w:p>
    <w:p w14:paraId="7DA565A6" w14:textId="77777777" w:rsidR="00AD39E0" w:rsidRDefault="00AD39E0" w:rsidP="00AD39E0">
      <w:pPr>
        <w:pStyle w:val="Actdetails"/>
        <w:keepNext/>
      </w:pPr>
      <w:r>
        <w:t>s 1, s 2 commenced 11 November 2013 (LA s 75 (1))</w:t>
      </w:r>
    </w:p>
    <w:p w14:paraId="4D398AFD" w14:textId="77777777" w:rsidR="00AD39E0" w:rsidRPr="00F3174E" w:rsidRDefault="00AD39E0" w:rsidP="00AD39E0">
      <w:pPr>
        <w:pStyle w:val="Actdetails"/>
      </w:pPr>
      <w:r w:rsidRPr="00F3174E">
        <w:t>sch 3 pt 3.18 commence</w:t>
      </w:r>
      <w:r w:rsidR="00F3174E">
        <w:t>d</w:t>
      </w:r>
      <w:r w:rsidRPr="00F3174E">
        <w:t xml:space="preserve"> 25 November 2013 (s 2)</w:t>
      </w:r>
    </w:p>
    <w:p w14:paraId="3395E527" w14:textId="54C64391" w:rsidR="00AD0B4C" w:rsidRDefault="003C1FA2" w:rsidP="00AD0B4C">
      <w:pPr>
        <w:pStyle w:val="NewAct"/>
      </w:pPr>
      <w:hyperlink r:id="rId233"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14:paraId="1884C976" w14:textId="77777777" w:rsidR="00AD0B4C" w:rsidRDefault="00AD0B4C" w:rsidP="00AD0B4C">
      <w:pPr>
        <w:pStyle w:val="Actdetails"/>
        <w:keepNext/>
      </w:pPr>
      <w:r>
        <w:t>notified LR 11 November 2013</w:t>
      </w:r>
    </w:p>
    <w:p w14:paraId="39316180" w14:textId="77777777" w:rsidR="00AD0B4C" w:rsidRDefault="00AD0B4C" w:rsidP="00AD0B4C">
      <w:pPr>
        <w:pStyle w:val="Actdetails"/>
        <w:keepNext/>
      </w:pPr>
      <w:r>
        <w:t>s 1, s 2 commenced 11 November 2013 (LA s 75 (1))</w:t>
      </w:r>
    </w:p>
    <w:p w14:paraId="367636BB" w14:textId="77777777" w:rsidR="00AD0B4C" w:rsidRDefault="00AD0B4C" w:rsidP="00AD0B4C">
      <w:pPr>
        <w:pStyle w:val="Actdetails"/>
      </w:pPr>
      <w:r>
        <w:t>sch 1 pt 1.3</w:t>
      </w:r>
      <w:r w:rsidRPr="00D6142D">
        <w:t xml:space="preserve"> </w:t>
      </w:r>
      <w:r>
        <w:t>commenced 12 November 2013</w:t>
      </w:r>
      <w:r w:rsidRPr="00D6142D">
        <w:t xml:space="preserve"> (s 2)</w:t>
      </w:r>
    </w:p>
    <w:p w14:paraId="701E657E" w14:textId="08844DB1" w:rsidR="009A39F9" w:rsidRDefault="003C1FA2" w:rsidP="009A39F9">
      <w:pPr>
        <w:pStyle w:val="NewAct"/>
      </w:pPr>
      <w:hyperlink r:id="rId234"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14:paraId="59289080" w14:textId="77777777" w:rsidR="009A39F9" w:rsidRDefault="009A39F9" w:rsidP="009A39F9">
      <w:pPr>
        <w:pStyle w:val="Actdetails"/>
        <w:keepNext/>
      </w:pPr>
      <w:r>
        <w:t>notified LR 10 November 2014</w:t>
      </w:r>
    </w:p>
    <w:p w14:paraId="043C76EA" w14:textId="77777777" w:rsidR="009A39F9" w:rsidRDefault="009A39F9" w:rsidP="009A39F9">
      <w:pPr>
        <w:pStyle w:val="Actdetails"/>
        <w:keepNext/>
      </w:pPr>
      <w:r>
        <w:t>s 1, s 2 commenced 10 November 2014 (LA s 75 (1))</w:t>
      </w:r>
    </w:p>
    <w:p w14:paraId="1EAA9E84" w14:textId="77777777"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14:paraId="128FE793" w14:textId="1C76F880" w:rsidR="00DD588C" w:rsidRDefault="003C1FA2" w:rsidP="00DD588C">
      <w:pPr>
        <w:pStyle w:val="NewAct"/>
      </w:pPr>
      <w:hyperlink r:id="rId235" w:tooltip="A2015-6" w:history="1">
        <w:r w:rsidR="00DD588C">
          <w:rPr>
            <w:rStyle w:val="charCitHyperlinkAbbrev"/>
          </w:rPr>
          <w:t>Dangerous Substances (Loose-fill Asbestos Eradication) Legislation Amendment Act 2014</w:t>
        </w:r>
      </w:hyperlink>
      <w:r w:rsidR="00DD588C">
        <w:t xml:space="preserve"> A2015-6 sch 1 pt 1.8</w:t>
      </w:r>
    </w:p>
    <w:p w14:paraId="35B3C007" w14:textId="77777777" w:rsidR="00DD588C" w:rsidRDefault="00DD588C" w:rsidP="00DD588C">
      <w:pPr>
        <w:pStyle w:val="Actdetails"/>
        <w:keepNext/>
      </w:pPr>
      <w:r>
        <w:t>notified LR 31 March 2015</w:t>
      </w:r>
    </w:p>
    <w:p w14:paraId="4BDAAD46" w14:textId="77777777" w:rsidR="00DD588C" w:rsidRDefault="00DD588C" w:rsidP="00DD588C">
      <w:pPr>
        <w:pStyle w:val="Actdetails"/>
        <w:keepNext/>
      </w:pPr>
      <w:r>
        <w:t>s 1, s 2 commenced 31 March 2015 (LA s 75 (1))</w:t>
      </w:r>
    </w:p>
    <w:p w14:paraId="1F364361" w14:textId="6893B325" w:rsidR="00DD588C" w:rsidRDefault="000125C1" w:rsidP="00DD588C">
      <w:pPr>
        <w:pStyle w:val="Actdetails"/>
      </w:pPr>
      <w:r>
        <w:t>sch 1 pt 1.8 commenced 17</w:t>
      </w:r>
      <w:r w:rsidR="00DD588C">
        <w:t xml:space="preserve"> April</w:t>
      </w:r>
      <w:r w:rsidR="00DD588C" w:rsidRPr="00033D89">
        <w:t xml:space="preserve"> 2015 (s 2 and </w:t>
      </w:r>
      <w:hyperlink r:id="rId236" w:tooltip="CN2015-6" w:history="1">
        <w:r>
          <w:rPr>
            <w:rStyle w:val="charCitHyperlinkAbbrev"/>
          </w:rPr>
          <w:t>CN2015-6</w:t>
        </w:r>
      </w:hyperlink>
      <w:r w:rsidR="00DD588C" w:rsidRPr="00033D89">
        <w:t>)</w:t>
      </w:r>
    </w:p>
    <w:p w14:paraId="7FC397C2" w14:textId="62277DB4" w:rsidR="003C606A" w:rsidRDefault="003C1FA2" w:rsidP="003C606A">
      <w:pPr>
        <w:pStyle w:val="NewAct"/>
      </w:pPr>
      <w:hyperlink r:id="rId237"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14:paraId="0DA1DE2C" w14:textId="77777777" w:rsidR="003C606A" w:rsidRDefault="003C606A" w:rsidP="003C606A">
      <w:pPr>
        <w:pStyle w:val="Actdetails"/>
        <w:keepNext/>
      </w:pPr>
      <w:r>
        <w:t>notified LR 5 November 2015</w:t>
      </w:r>
    </w:p>
    <w:p w14:paraId="15D4F8A8" w14:textId="77777777" w:rsidR="003C606A" w:rsidRDefault="003C606A" w:rsidP="003C606A">
      <w:pPr>
        <w:pStyle w:val="Actdetails"/>
        <w:keepNext/>
      </w:pPr>
      <w:r>
        <w:t>s 1, s 2 commenced 5 November 2015 (LA s 75 (1))</w:t>
      </w:r>
    </w:p>
    <w:p w14:paraId="26540120" w14:textId="5ED2E1F7"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238" w:tooltip="CN2015-21" w:history="1">
        <w:r w:rsidRPr="000F6A85">
          <w:rPr>
            <w:rStyle w:val="charCitHyperlinkAbbrev"/>
          </w:rPr>
          <w:t>CN2015-21</w:t>
        </w:r>
      </w:hyperlink>
      <w:r>
        <w:t>)</w:t>
      </w:r>
    </w:p>
    <w:p w14:paraId="7FBBF606" w14:textId="44FDB9C7" w:rsidR="00492E17" w:rsidRPr="00935D4E" w:rsidRDefault="003C1FA2" w:rsidP="00492E17">
      <w:pPr>
        <w:pStyle w:val="NewAct"/>
      </w:pPr>
      <w:hyperlink r:id="rId239" w:anchor="history" w:tooltip="A2016-42" w:history="1">
        <w:r w:rsidR="00492E17">
          <w:rPr>
            <w:rStyle w:val="charCitHyperlinkAbbrev"/>
          </w:rPr>
          <w:t>Family Violence Act 2016</w:t>
        </w:r>
      </w:hyperlink>
      <w:r w:rsidR="00492E17">
        <w:t xml:space="preserve"> A2016-42 sch 3 pt 3.18 (as am by </w:t>
      </w:r>
      <w:hyperlink r:id="rId240"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14:paraId="68DA365E" w14:textId="77777777" w:rsidR="00492E17" w:rsidRDefault="00492E17" w:rsidP="00492E17">
      <w:pPr>
        <w:pStyle w:val="Actdetails"/>
      </w:pPr>
      <w:r>
        <w:t>notified LR 18 August 2016</w:t>
      </w:r>
    </w:p>
    <w:p w14:paraId="1664AD76" w14:textId="77777777" w:rsidR="00492E17" w:rsidRDefault="00492E17" w:rsidP="00492E17">
      <w:pPr>
        <w:pStyle w:val="Actdetails"/>
      </w:pPr>
      <w:r>
        <w:t>s 1, s 2 commenced 18 August 2016 (LA s 75 (1))</w:t>
      </w:r>
    </w:p>
    <w:p w14:paraId="2F5F3E44" w14:textId="55414BDD"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41"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3E48B98" w14:textId="69AFFBD8" w:rsidR="00A53457" w:rsidRPr="00F13022" w:rsidRDefault="003C1FA2" w:rsidP="00A53457">
      <w:pPr>
        <w:pStyle w:val="NewAct"/>
      </w:pPr>
      <w:hyperlink r:id="rId242"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14:paraId="21CC3EB5" w14:textId="77777777" w:rsidR="00A53457" w:rsidRDefault="00A53457" w:rsidP="00A53457">
      <w:pPr>
        <w:pStyle w:val="Actdetails"/>
      </w:pPr>
      <w:r>
        <w:t>notified LR 24 August 2016</w:t>
      </w:r>
    </w:p>
    <w:p w14:paraId="338E5C3A" w14:textId="77777777" w:rsidR="00A53457" w:rsidRDefault="00A53457" w:rsidP="00A53457">
      <w:pPr>
        <w:pStyle w:val="Actdetails"/>
      </w:pPr>
      <w:r>
        <w:t>s 1, s 2 commenced 24 August 2016 (LA s 75 (1))</w:t>
      </w:r>
    </w:p>
    <w:p w14:paraId="7774F8EE" w14:textId="77777777"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14:paraId="5D7EB6D3" w14:textId="77777777"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14:paraId="613899F0" w14:textId="5F5C3BD5" w:rsidR="00A53457" w:rsidRDefault="003C1FA2" w:rsidP="00A53457">
      <w:pPr>
        <w:pStyle w:val="NewAct"/>
      </w:pPr>
      <w:hyperlink r:id="rId243" w:tooltip="A2017-4" w:history="1">
        <w:r w:rsidR="00A53457" w:rsidRPr="00A53457">
          <w:rPr>
            <w:rStyle w:val="Hyperlink"/>
            <w:u w:val="none"/>
          </w:rPr>
          <w:t>Statute Law Amendment Act 2017</w:t>
        </w:r>
      </w:hyperlink>
      <w:r w:rsidR="00A53457">
        <w:t xml:space="preserve"> A2017-4 sch 3 pt 3.25</w:t>
      </w:r>
    </w:p>
    <w:p w14:paraId="53766B7F" w14:textId="77777777" w:rsidR="00A53457" w:rsidRDefault="00A53457" w:rsidP="00A53457">
      <w:pPr>
        <w:pStyle w:val="Actdetails"/>
      </w:pPr>
      <w:r>
        <w:t>notified LR 23 February 2017</w:t>
      </w:r>
    </w:p>
    <w:p w14:paraId="0106C2C7" w14:textId="77777777" w:rsidR="00A53457" w:rsidRDefault="00A53457" w:rsidP="00A53457">
      <w:pPr>
        <w:pStyle w:val="Actdetails"/>
      </w:pPr>
      <w:r>
        <w:t>s 1, s 2 commenced 23 February 2017 (LA s 75 (1))</w:t>
      </w:r>
    </w:p>
    <w:p w14:paraId="7B6B0563" w14:textId="77777777" w:rsidR="00A53457" w:rsidRDefault="00A53457" w:rsidP="00A53457">
      <w:pPr>
        <w:pStyle w:val="Actdetails"/>
      </w:pPr>
      <w:r w:rsidRPr="00A53457">
        <w:t>sch 3 pt 3.25 commenced 9 March 2017 (s 2)</w:t>
      </w:r>
    </w:p>
    <w:p w14:paraId="53BA908A" w14:textId="1E13FD0D" w:rsidR="00E942BF" w:rsidRPr="00935D4E" w:rsidRDefault="003C1FA2" w:rsidP="00E942BF">
      <w:pPr>
        <w:pStyle w:val="NewAct"/>
      </w:pPr>
      <w:hyperlink r:id="rId244" w:tooltip="A2017-5" w:history="1">
        <w:r w:rsidR="00E942BF" w:rsidRPr="006F3A6F">
          <w:rPr>
            <w:rStyle w:val="charCitHyperlinkAbbrev"/>
          </w:rPr>
          <w:t>Justice and Community Safety Legislation Amendment Act 2017</w:t>
        </w:r>
      </w:hyperlink>
      <w:r w:rsidR="00E942BF">
        <w:t xml:space="preserve"> A2017-5 sch 1 pt 1.8</w:t>
      </w:r>
    </w:p>
    <w:p w14:paraId="3747E0F7" w14:textId="77777777" w:rsidR="00E942BF" w:rsidRDefault="00E942BF" w:rsidP="00E942BF">
      <w:pPr>
        <w:pStyle w:val="Actdetails"/>
      </w:pPr>
      <w:r>
        <w:t>notified LR 23 February 2017</w:t>
      </w:r>
    </w:p>
    <w:p w14:paraId="5B8E2D9C" w14:textId="77777777" w:rsidR="00E942BF" w:rsidRDefault="00E942BF" w:rsidP="00E942BF">
      <w:pPr>
        <w:pStyle w:val="Actdetails"/>
      </w:pPr>
      <w:r>
        <w:t>s 1, s 2 commenced 23 February 2017 (LA s 75 (1))</w:t>
      </w:r>
    </w:p>
    <w:p w14:paraId="78789741" w14:textId="77777777"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14:paraId="454F93CC" w14:textId="77777777"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14:paraId="18E5C444" w14:textId="3E1DEDDB" w:rsidR="00492E17" w:rsidRPr="00935D4E" w:rsidRDefault="003C1FA2" w:rsidP="00492E17">
      <w:pPr>
        <w:pStyle w:val="NewAct"/>
      </w:pPr>
      <w:hyperlink r:id="rId245" w:tooltip="A2017-10" w:history="1">
        <w:r w:rsidR="00492E17">
          <w:rPr>
            <w:rStyle w:val="charCitHyperlinkAbbrev"/>
          </w:rPr>
          <w:t>Family and Personal Violence Legislation Amendment Act 2017</w:t>
        </w:r>
      </w:hyperlink>
      <w:r w:rsidR="00492E17">
        <w:t xml:space="preserve"> A2017</w:t>
      </w:r>
      <w:r w:rsidR="00492E17">
        <w:noBreakHyphen/>
        <w:t>10 s 7</w:t>
      </w:r>
    </w:p>
    <w:p w14:paraId="41A71F4C" w14:textId="77777777" w:rsidR="00492E17" w:rsidRDefault="00492E17" w:rsidP="00492E17">
      <w:pPr>
        <w:pStyle w:val="Actdetails"/>
      </w:pPr>
      <w:r>
        <w:t>notified LR 6 April 2017</w:t>
      </w:r>
    </w:p>
    <w:p w14:paraId="43688219" w14:textId="77777777" w:rsidR="00492E17" w:rsidRDefault="00492E17" w:rsidP="00492E17">
      <w:pPr>
        <w:pStyle w:val="Actdetails"/>
      </w:pPr>
      <w:r>
        <w:t>s 1, s 2 commenced 6 April 2017 (LA s 75 (1))</w:t>
      </w:r>
    </w:p>
    <w:p w14:paraId="1B53CA9B" w14:textId="77777777" w:rsidR="00492E17" w:rsidRDefault="00492E17" w:rsidP="00492E17">
      <w:pPr>
        <w:pStyle w:val="Actdetails"/>
      </w:pPr>
      <w:r>
        <w:t>s 7</w:t>
      </w:r>
      <w:r w:rsidRPr="006F3A6F">
        <w:t xml:space="preserve"> </w:t>
      </w:r>
      <w:r>
        <w:t>commenced</w:t>
      </w:r>
      <w:r w:rsidRPr="006F3A6F">
        <w:t xml:space="preserve"> </w:t>
      </w:r>
      <w:r>
        <w:t>30 April 2017 (s 2 (1)</w:t>
      </w:r>
      <w:r w:rsidRPr="006F3A6F">
        <w:t>)</w:t>
      </w:r>
    </w:p>
    <w:p w14:paraId="789067C2" w14:textId="71BE5809" w:rsidR="005E0852" w:rsidRDefault="00492E17" w:rsidP="005E0852">
      <w:pPr>
        <w:pStyle w:val="LegHistNote"/>
      </w:pPr>
      <w:r>
        <w:rPr>
          <w:i/>
        </w:rPr>
        <w:t>Note</w:t>
      </w:r>
      <w:r>
        <w:rPr>
          <w:i/>
        </w:rPr>
        <w:tab/>
      </w:r>
      <w:r>
        <w:t>This Act only amends the Family Violence Act 2016</w:t>
      </w:r>
      <w:r>
        <w:br/>
      </w:r>
      <w:hyperlink r:id="rId246" w:anchor="history" w:tooltip="Family Violence Act 2016" w:history="1">
        <w:r>
          <w:rPr>
            <w:rStyle w:val="charCitHyperlinkAbbrev"/>
          </w:rPr>
          <w:t>A2016</w:t>
        </w:r>
        <w:r>
          <w:rPr>
            <w:rStyle w:val="charCitHyperlinkAbbrev"/>
          </w:rPr>
          <w:noBreakHyphen/>
          <w:t>42</w:t>
        </w:r>
      </w:hyperlink>
      <w:r>
        <w:t>.</w:t>
      </w:r>
    </w:p>
    <w:p w14:paraId="56E97A4E" w14:textId="0C5E3312" w:rsidR="00A308D1" w:rsidRPr="00935D4E" w:rsidRDefault="003C1FA2" w:rsidP="00A308D1">
      <w:pPr>
        <w:pStyle w:val="NewAct"/>
      </w:pPr>
      <w:hyperlink r:id="rId247" w:tooltip="A2017-28" w:history="1">
        <w:r w:rsidR="00A308D1">
          <w:rPr>
            <w:rStyle w:val="charCitHyperlinkAbbrev"/>
          </w:rPr>
          <w:t>Statute Law Amendment Act 2017 (No 2)</w:t>
        </w:r>
      </w:hyperlink>
      <w:r w:rsidR="00A308D1">
        <w:t xml:space="preserve"> A2017-28 sch 1 pt 1.3</w:t>
      </w:r>
    </w:p>
    <w:p w14:paraId="5605F3DA" w14:textId="77777777" w:rsidR="00A308D1" w:rsidRDefault="00A308D1" w:rsidP="00A308D1">
      <w:pPr>
        <w:pStyle w:val="Actdetails"/>
      </w:pPr>
      <w:r>
        <w:t>notified LR 27 September 2017</w:t>
      </w:r>
    </w:p>
    <w:p w14:paraId="3D68D327" w14:textId="77777777" w:rsidR="00A308D1" w:rsidRDefault="00A308D1" w:rsidP="00A308D1">
      <w:pPr>
        <w:pStyle w:val="Actdetails"/>
      </w:pPr>
      <w:r>
        <w:t>s 1, s 2 commenced 27 September 2017 (LA s 75 (1))</w:t>
      </w:r>
    </w:p>
    <w:p w14:paraId="79795AA7" w14:textId="77777777"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14:paraId="3F97B08E" w14:textId="09D64811" w:rsidR="00523523" w:rsidRPr="00935D4E" w:rsidRDefault="003C1FA2" w:rsidP="00523523">
      <w:pPr>
        <w:pStyle w:val="NewAct"/>
      </w:pPr>
      <w:hyperlink r:id="rId248" w:tooltip="A2017-32" w:history="1">
        <w:r w:rsidR="00523523">
          <w:rPr>
            <w:rStyle w:val="charCitHyperlinkAbbrev"/>
          </w:rPr>
          <w:t>Residential Tenancies Amendment Act 2017</w:t>
        </w:r>
      </w:hyperlink>
      <w:r w:rsidR="00523523">
        <w:t xml:space="preserve"> A2017</w:t>
      </w:r>
      <w:r w:rsidR="00523523">
        <w:noBreakHyphen/>
        <w:t>32</w:t>
      </w:r>
    </w:p>
    <w:p w14:paraId="395D030A" w14:textId="77777777" w:rsidR="00523523" w:rsidRDefault="00523523" w:rsidP="00523523">
      <w:pPr>
        <w:pStyle w:val="Actdetails"/>
      </w:pPr>
      <w:r>
        <w:t>notified LR 7 November 2017</w:t>
      </w:r>
    </w:p>
    <w:p w14:paraId="404A6D1A" w14:textId="77777777" w:rsidR="00523523" w:rsidRDefault="00523523" w:rsidP="00523523">
      <w:pPr>
        <w:pStyle w:val="Actdetails"/>
      </w:pPr>
      <w:r>
        <w:t>s 1, s 2 taken to have commenced 14 September 2017 (LA s 75 (2))</w:t>
      </w:r>
    </w:p>
    <w:p w14:paraId="02484974" w14:textId="77777777"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14:paraId="2A3693CD" w14:textId="5595F8AD" w:rsidR="007F6B13" w:rsidRDefault="007F6B13" w:rsidP="00523523">
      <w:pPr>
        <w:pStyle w:val="Actdetails"/>
      </w:pPr>
      <w:r>
        <w:t>sch 3 commenced 24 February 2018 (s 2</w:t>
      </w:r>
      <w:r w:rsidR="00115170">
        <w:t xml:space="preserve"> (2)</w:t>
      </w:r>
      <w:r>
        <w:t xml:space="preserve">, </w:t>
      </w:r>
      <w:hyperlink r:id="rId249" w:tooltip="CN2018-2" w:history="1">
        <w:r w:rsidR="006560A1" w:rsidRPr="006560A1">
          <w:rPr>
            <w:rStyle w:val="charCitHyperlinkAbbrev"/>
          </w:rPr>
          <w:t>CN2018-2</w:t>
        </w:r>
      </w:hyperlink>
      <w:r>
        <w:t xml:space="preserve"> and see LA s 77 (3))</w:t>
      </w:r>
    </w:p>
    <w:p w14:paraId="0AD0DCD8" w14:textId="77777777" w:rsidR="006560A1" w:rsidRDefault="00115170" w:rsidP="00523523">
      <w:pPr>
        <w:pStyle w:val="Actdetails"/>
        <w:rPr>
          <w:rStyle w:val="charUnderline"/>
          <w:u w:val="none"/>
        </w:rPr>
      </w:pPr>
      <w:r>
        <w:rPr>
          <w:rStyle w:val="charUnderline"/>
          <w:u w:val="none"/>
        </w:rPr>
        <w:t>remainder taken to have commenced 14 September 2017 (s 2 (1))</w:t>
      </w:r>
    </w:p>
    <w:p w14:paraId="09B50BE3" w14:textId="3094E847" w:rsidR="00216C4C" w:rsidRPr="00935D4E" w:rsidRDefault="003C1FA2" w:rsidP="00216C4C">
      <w:pPr>
        <w:pStyle w:val="NewAct"/>
      </w:pPr>
      <w:hyperlink r:id="rId250" w:tooltip="A2018-20" w:history="1">
        <w:r w:rsidR="00216C4C">
          <w:rPr>
            <w:rStyle w:val="charCitHyperlinkAbbrev"/>
          </w:rPr>
          <w:t>Residential Tenancies Amendment Act 2018</w:t>
        </w:r>
      </w:hyperlink>
      <w:r w:rsidR="00216C4C">
        <w:t xml:space="preserve"> A2018</w:t>
      </w:r>
      <w:r w:rsidR="00216C4C">
        <w:noBreakHyphen/>
        <w:t>20</w:t>
      </w:r>
    </w:p>
    <w:p w14:paraId="0195A689" w14:textId="77777777" w:rsidR="00216C4C" w:rsidRDefault="00216C4C" w:rsidP="00216C4C">
      <w:pPr>
        <w:pStyle w:val="Actdetails"/>
        <w:keepNext/>
      </w:pPr>
      <w:r>
        <w:t>notified LR 14 June 2018</w:t>
      </w:r>
    </w:p>
    <w:p w14:paraId="6522898B" w14:textId="77777777" w:rsidR="00216C4C" w:rsidRDefault="00216C4C" w:rsidP="00216C4C">
      <w:pPr>
        <w:pStyle w:val="Actdetails"/>
      </w:pPr>
      <w:r>
        <w:t>s 1, s 2 commenced 14 June 2018 (LA s 75 (2))</w:t>
      </w:r>
    </w:p>
    <w:p w14:paraId="7903870A" w14:textId="77777777" w:rsidR="00B96D0C" w:rsidRDefault="00B96D0C" w:rsidP="00B96D0C">
      <w:pPr>
        <w:pStyle w:val="Actdetails"/>
      </w:pPr>
      <w:r>
        <w:rPr>
          <w:rStyle w:val="charUnderline"/>
          <w:u w:val="none"/>
        </w:rPr>
        <w:t>s 3 commenced 15 June 2018 (LA s 75AA)</w:t>
      </w:r>
    </w:p>
    <w:p w14:paraId="1760855E" w14:textId="77777777" w:rsidR="00B96D0C" w:rsidRDefault="00B96D0C" w:rsidP="00B96D0C">
      <w:pPr>
        <w:pStyle w:val="Actdetails"/>
        <w:rPr>
          <w:rStyle w:val="charUnderline"/>
          <w:u w:val="none"/>
        </w:rPr>
      </w:pPr>
      <w:r>
        <w:rPr>
          <w:rStyle w:val="charUnderline"/>
          <w:u w:val="none"/>
        </w:rPr>
        <w:t>ss 6-8 commenced 15 June 2018 (s 2 (2))</w:t>
      </w:r>
    </w:p>
    <w:p w14:paraId="6CE92F01" w14:textId="77777777"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14:paraId="48BD1A9F" w14:textId="198ABF41" w:rsidR="00644243" w:rsidRPr="00935D4E" w:rsidRDefault="003C1FA2" w:rsidP="00644243">
      <w:pPr>
        <w:pStyle w:val="NewAct"/>
      </w:pPr>
      <w:hyperlink r:id="rId251" w:tooltip="A2019-5" w:history="1">
        <w:r w:rsidR="00644243">
          <w:rPr>
            <w:rStyle w:val="charCitHyperlinkAbbrev"/>
          </w:rPr>
          <w:t>Residential Tenancies Amendment Act 2019</w:t>
        </w:r>
      </w:hyperlink>
      <w:r w:rsidR="00644243">
        <w:t xml:space="preserve"> A2019-5 pt 2</w:t>
      </w:r>
    </w:p>
    <w:p w14:paraId="19B316E9" w14:textId="77777777" w:rsidR="00644243" w:rsidRDefault="00644243" w:rsidP="00644243">
      <w:pPr>
        <w:pStyle w:val="Actdetails"/>
      </w:pPr>
      <w:r>
        <w:t>notified LR 4 March 2019</w:t>
      </w:r>
    </w:p>
    <w:p w14:paraId="0682B79F" w14:textId="77777777" w:rsidR="00644243" w:rsidRDefault="00644243" w:rsidP="00644243">
      <w:pPr>
        <w:pStyle w:val="Actdetails"/>
      </w:pPr>
      <w:r>
        <w:t>s 1, s 2 commenced 4 March 2019 (LA s 75 (1))</w:t>
      </w:r>
    </w:p>
    <w:p w14:paraId="5FCB1378" w14:textId="452405B3" w:rsidR="00644243" w:rsidRDefault="00644243" w:rsidP="00644243">
      <w:pPr>
        <w:pStyle w:val="Actdetails"/>
      </w:pPr>
      <w:r>
        <w:t>pt 2 commenced</w:t>
      </w:r>
      <w:r w:rsidRPr="006F3A6F">
        <w:t xml:space="preserve"> </w:t>
      </w:r>
      <w:r>
        <w:t xml:space="preserve">1 November 2019 (s 2 (1) and </w:t>
      </w:r>
      <w:hyperlink r:id="rId252" w:tooltip="CN2019-18" w:history="1">
        <w:r>
          <w:rPr>
            <w:rStyle w:val="charCitHyperlinkAbbrev"/>
          </w:rPr>
          <w:t>CN2019-18</w:t>
        </w:r>
      </w:hyperlink>
      <w:r>
        <w:t>)</w:t>
      </w:r>
    </w:p>
    <w:p w14:paraId="0CB6D217" w14:textId="7868FBB2" w:rsidR="00424B1E" w:rsidRPr="00935D4E" w:rsidRDefault="003C1FA2" w:rsidP="00424B1E">
      <w:pPr>
        <w:pStyle w:val="NewAct"/>
      </w:pPr>
      <w:hyperlink r:id="rId253" w:tooltip="A2019-17" w:history="1">
        <w:r w:rsidR="00424B1E">
          <w:rPr>
            <w:rStyle w:val="charCitHyperlinkAbbrev"/>
          </w:rPr>
          <w:t>Justice and Community Safety Legislation Amendment Act 2019</w:t>
        </w:r>
      </w:hyperlink>
      <w:r w:rsidR="00424B1E">
        <w:t xml:space="preserve"> A2019-17 pt 13</w:t>
      </w:r>
    </w:p>
    <w:p w14:paraId="5CA67A9F" w14:textId="77777777" w:rsidR="00424B1E" w:rsidRDefault="00424B1E" w:rsidP="00424B1E">
      <w:pPr>
        <w:pStyle w:val="Actdetails"/>
      </w:pPr>
      <w:r>
        <w:t>notified LR 14 June 2019</w:t>
      </w:r>
    </w:p>
    <w:p w14:paraId="79BAFD6D" w14:textId="77777777" w:rsidR="00424B1E" w:rsidRDefault="00424B1E" w:rsidP="00424B1E">
      <w:pPr>
        <w:pStyle w:val="Actdetails"/>
      </w:pPr>
      <w:r>
        <w:t>s 1, s 2 commenced 14 June 2019 (LA s 75 (1))</w:t>
      </w:r>
    </w:p>
    <w:p w14:paraId="15992C5F" w14:textId="77777777" w:rsidR="00424B1E" w:rsidRDefault="00424B1E" w:rsidP="00424B1E">
      <w:pPr>
        <w:pStyle w:val="Actdetails"/>
      </w:pPr>
      <w:r>
        <w:t xml:space="preserve">pt </w:t>
      </w:r>
      <w:r w:rsidR="00721DD0">
        <w:t>13</w:t>
      </w:r>
      <w:r>
        <w:t xml:space="preserve"> commenced</w:t>
      </w:r>
      <w:r w:rsidRPr="006F3A6F">
        <w:t xml:space="preserve"> </w:t>
      </w:r>
      <w:r>
        <w:t>21 June 2019 (s 2)</w:t>
      </w:r>
    </w:p>
    <w:p w14:paraId="3047F009" w14:textId="2CBEE6B1" w:rsidR="00F37343" w:rsidRPr="00935D4E" w:rsidRDefault="003C1FA2" w:rsidP="00F37343">
      <w:pPr>
        <w:pStyle w:val="NewAct"/>
      </w:pPr>
      <w:hyperlink r:id="rId254" w:tooltip="A2020-1" w:history="1">
        <w:r w:rsidR="00F37343">
          <w:rPr>
            <w:rStyle w:val="charCitHyperlinkAbbrev"/>
          </w:rPr>
          <w:t>Residential Tenancies Amendment Act 2020</w:t>
        </w:r>
      </w:hyperlink>
      <w:r w:rsidR="00F37343">
        <w:t xml:space="preserve"> A2020-1</w:t>
      </w:r>
    </w:p>
    <w:p w14:paraId="52D05399" w14:textId="77777777" w:rsidR="00F37343" w:rsidRDefault="00F37343" w:rsidP="00F37343">
      <w:pPr>
        <w:pStyle w:val="Actdetails"/>
      </w:pPr>
      <w:r>
        <w:t xml:space="preserve">notified LR 25 </w:t>
      </w:r>
      <w:r w:rsidR="00037458">
        <w:t>February 2020</w:t>
      </w:r>
    </w:p>
    <w:p w14:paraId="1D23F59E" w14:textId="77777777" w:rsidR="00F37343" w:rsidRDefault="00F37343" w:rsidP="00F37343">
      <w:pPr>
        <w:pStyle w:val="Actdetails"/>
      </w:pPr>
      <w:r>
        <w:t xml:space="preserve">s 1, s 2 commenced </w:t>
      </w:r>
      <w:r w:rsidR="00037458">
        <w:t>25 February 2020</w:t>
      </w:r>
      <w:r>
        <w:t xml:space="preserve"> (LA s 75 (1))</w:t>
      </w:r>
    </w:p>
    <w:p w14:paraId="07926A7F" w14:textId="77777777" w:rsidR="00752E53" w:rsidRDefault="00752E53" w:rsidP="00F37343">
      <w:pPr>
        <w:pStyle w:val="Actdetails"/>
      </w:pPr>
      <w:r>
        <w:t>s 3 commenced 6 April 2020 (LA s 75AA)</w:t>
      </w:r>
    </w:p>
    <w:p w14:paraId="170C312D" w14:textId="77FB1EAB"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55" w:tooltip="CN2020-9" w:history="1">
        <w:r w:rsidRPr="00037458">
          <w:rPr>
            <w:rStyle w:val="charCitHyperlinkAbbrev"/>
          </w:rPr>
          <w:t>CN2020-9</w:t>
        </w:r>
      </w:hyperlink>
      <w:r>
        <w:t>)</w:t>
      </w:r>
    </w:p>
    <w:p w14:paraId="49C7572D" w14:textId="2C0D141D" w:rsidR="0015487E" w:rsidRPr="0015487E" w:rsidRDefault="0015487E" w:rsidP="00F37343">
      <w:pPr>
        <w:pStyle w:val="Actdetails"/>
      </w:pPr>
      <w:r>
        <w:t xml:space="preserve">s 7, s 8 (so far as it inserts s 46A), s 15, s 24 commenced 5 May 2020 (s 2 and </w:t>
      </w:r>
      <w:hyperlink r:id="rId256" w:tooltip="CN2020-12" w:history="1">
        <w:r>
          <w:rPr>
            <w:rStyle w:val="charCitHyperlinkAbbrev"/>
          </w:rPr>
          <w:t>CN2020-12</w:t>
        </w:r>
      </w:hyperlink>
      <w:r>
        <w:t>)</w:t>
      </w:r>
    </w:p>
    <w:p w14:paraId="7F682C4A" w14:textId="77777777" w:rsidR="00037458" w:rsidRPr="00CE6AD5" w:rsidRDefault="00037458" w:rsidP="00F37343">
      <w:pPr>
        <w:pStyle w:val="Actdetails"/>
      </w:pPr>
      <w:r w:rsidRPr="00CE6AD5">
        <w:t xml:space="preserve">remainder </w:t>
      </w:r>
      <w:r w:rsidR="00CE6AD5" w:rsidRPr="00CE6AD5">
        <w:t>commenced 25 August 2020 (s 2 and LA s 79)</w:t>
      </w:r>
    </w:p>
    <w:p w14:paraId="5A781602" w14:textId="237F4436" w:rsidR="00492CF7" w:rsidRPr="00935D4E" w:rsidRDefault="003C1FA2" w:rsidP="00492CF7">
      <w:pPr>
        <w:pStyle w:val="NewAct"/>
      </w:pPr>
      <w:hyperlink r:id="rId257" w:tooltip="A2020-4" w:history="1">
        <w:r w:rsidR="00492CF7">
          <w:rPr>
            <w:rStyle w:val="charCitHyperlinkAbbrev"/>
          </w:rPr>
          <w:t>Unit Titles Legislation Amendment Act 2020</w:t>
        </w:r>
      </w:hyperlink>
      <w:r w:rsidR="00492CF7">
        <w:t xml:space="preserve"> A2020-4</w:t>
      </w:r>
      <w:r w:rsidR="00D2799D">
        <w:t xml:space="preserve"> pt 10</w:t>
      </w:r>
    </w:p>
    <w:p w14:paraId="4BF11FC5" w14:textId="77777777" w:rsidR="00492CF7" w:rsidRDefault="00492CF7" w:rsidP="00492CF7">
      <w:pPr>
        <w:pStyle w:val="Actdetails"/>
      </w:pPr>
      <w:r>
        <w:t>notified LR 2</w:t>
      </w:r>
      <w:r w:rsidR="00D2799D">
        <w:t>7</w:t>
      </w:r>
      <w:r>
        <w:t xml:space="preserve"> February 2020</w:t>
      </w:r>
    </w:p>
    <w:p w14:paraId="7C5CA89F" w14:textId="77777777" w:rsidR="00492CF7" w:rsidRDefault="00492CF7" w:rsidP="00492CF7">
      <w:pPr>
        <w:pStyle w:val="Actdetails"/>
      </w:pPr>
      <w:r>
        <w:t>s 1, s 2 commenced 2</w:t>
      </w:r>
      <w:r w:rsidR="00D2799D">
        <w:t>7</w:t>
      </w:r>
      <w:r>
        <w:t xml:space="preserve"> February 2020 (LA s 75 (1))</w:t>
      </w:r>
    </w:p>
    <w:p w14:paraId="09BDD6B9" w14:textId="193F3D9E" w:rsidR="00492CF7" w:rsidRPr="00331810" w:rsidRDefault="00D2799D" w:rsidP="00492CF7">
      <w:pPr>
        <w:pStyle w:val="Actdetails"/>
      </w:pPr>
      <w:r w:rsidRPr="00331810">
        <w:t>pt 10</w:t>
      </w:r>
      <w:r w:rsidR="00492CF7" w:rsidRPr="00331810">
        <w:t xml:space="preserve"> </w:t>
      </w:r>
      <w:r w:rsidR="00331810" w:rsidRPr="00331810">
        <w:t xml:space="preserve">commenced 1 November 2020 (s 2 (1) and </w:t>
      </w:r>
      <w:hyperlink r:id="rId258" w:tooltip="CN2020-11" w:history="1">
        <w:r w:rsidR="00331810" w:rsidRPr="00331810">
          <w:rPr>
            <w:rStyle w:val="charCitHyperlinkAbbrev"/>
          </w:rPr>
          <w:t>CN2020-11</w:t>
        </w:r>
      </w:hyperlink>
      <w:r w:rsidR="00331810" w:rsidRPr="00331810">
        <w:t>)</w:t>
      </w:r>
    </w:p>
    <w:p w14:paraId="52E32D87" w14:textId="62A8AFCE" w:rsidR="00D2799D" w:rsidRPr="00935D4E" w:rsidRDefault="003C1FA2" w:rsidP="00D2799D">
      <w:pPr>
        <w:pStyle w:val="NewAct"/>
      </w:pPr>
      <w:hyperlink r:id="rId259" w:anchor="history" w:tooltip="A2020-11" w:history="1">
        <w:r w:rsidR="00D2799D">
          <w:rPr>
            <w:rStyle w:val="charCitHyperlinkAbbrev"/>
          </w:rPr>
          <w:t>COVID-19 Emergency Response Act 2020</w:t>
        </w:r>
      </w:hyperlink>
      <w:r w:rsidR="00D2799D">
        <w:t xml:space="preserve"> A2020-11 sch 1 pt 1.18</w:t>
      </w:r>
    </w:p>
    <w:p w14:paraId="70568854" w14:textId="77777777" w:rsidR="00D2799D" w:rsidRDefault="00D2799D" w:rsidP="00D2799D">
      <w:pPr>
        <w:pStyle w:val="Actdetails"/>
      </w:pPr>
      <w:r>
        <w:t>notified LR 7 April 2020</w:t>
      </w:r>
    </w:p>
    <w:p w14:paraId="42B8FB1F" w14:textId="77777777" w:rsidR="00D2799D" w:rsidRDefault="00D2799D" w:rsidP="00D2799D">
      <w:pPr>
        <w:pStyle w:val="Actdetails"/>
      </w:pPr>
      <w:r>
        <w:t>s 1, s 2 commenced 7 April 2020 (LA s 75 (1))</w:t>
      </w:r>
    </w:p>
    <w:p w14:paraId="4D86B0CC" w14:textId="77777777" w:rsidR="00D2799D" w:rsidRPr="00D2799D" w:rsidRDefault="00D2799D" w:rsidP="00D2799D">
      <w:pPr>
        <w:pStyle w:val="Actdetails"/>
      </w:pPr>
      <w:r w:rsidRPr="00D2799D">
        <w:t>sch 1 pt 1.18 commenced 8 April 2020 (s 2</w:t>
      </w:r>
      <w:r w:rsidR="00717FC1">
        <w:t xml:space="preserve"> (1)</w:t>
      </w:r>
      <w:r w:rsidRPr="00D2799D">
        <w:t>)</w:t>
      </w:r>
    </w:p>
    <w:bookmarkStart w:id="263" w:name="_Hlk40189499"/>
    <w:p w14:paraId="43396876" w14:textId="0A7B20D0" w:rsidR="00843B5B" w:rsidRPr="00935D4E" w:rsidRDefault="00843B5B" w:rsidP="00843B5B">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1.27</w:t>
      </w:r>
    </w:p>
    <w:p w14:paraId="0C69555B" w14:textId="77777777" w:rsidR="00843B5B" w:rsidRDefault="00843B5B" w:rsidP="00843B5B">
      <w:pPr>
        <w:pStyle w:val="Actdetails"/>
      </w:pPr>
      <w:r>
        <w:t>notified LR 13 May 2020</w:t>
      </w:r>
    </w:p>
    <w:p w14:paraId="3FFC3968" w14:textId="77777777" w:rsidR="00843B5B" w:rsidRDefault="00843B5B" w:rsidP="00843B5B">
      <w:pPr>
        <w:pStyle w:val="Actdetails"/>
      </w:pPr>
      <w:bookmarkStart w:id="264" w:name="_Hlk40187721"/>
      <w:r>
        <w:t>s 1, s 2 taken to have commenced 30 March 2020 (LA s 75 (2))</w:t>
      </w:r>
    </w:p>
    <w:bookmarkEnd w:id="264"/>
    <w:p w14:paraId="4A333135" w14:textId="77777777" w:rsidR="00843B5B" w:rsidRDefault="00843B5B" w:rsidP="00843B5B">
      <w:pPr>
        <w:pStyle w:val="Actdetails"/>
      </w:pPr>
      <w:r>
        <w:t>sch 1 pt 1.27 commenced 14 May 2020 (s 2 (1))</w:t>
      </w:r>
    </w:p>
    <w:bookmarkEnd w:id="263"/>
    <w:p w14:paraId="28F3A3B5" w14:textId="3AEB354F" w:rsidR="008E6C95" w:rsidRPr="00935D4E" w:rsidRDefault="008E6C95" w:rsidP="008E6C95">
      <w:pPr>
        <w:pStyle w:val="NewAct"/>
      </w:pPr>
      <w:r>
        <w:lastRenderedPageBreak/>
        <w:fldChar w:fldCharType="begin"/>
      </w:r>
      <w:r>
        <w:instrText>HYPERLINK "http://www.legislation.act.gov.au/a/2020-20/" \o "A2020-20"</w:instrText>
      </w:r>
      <w:r>
        <w:fldChar w:fldCharType="separate"/>
      </w:r>
      <w:r>
        <w:rPr>
          <w:rStyle w:val="charCitHyperlinkAbbrev"/>
        </w:rPr>
        <w:t>Loose-fill Asbestos Legislation Amendment Act 2020</w:t>
      </w:r>
      <w:r>
        <w:rPr>
          <w:rStyle w:val="charCitHyperlinkAbbrev"/>
        </w:rPr>
        <w:fldChar w:fldCharType="end"/>
      </w:r>
      <w:r>
        <w:t xml:space="preserve"> A2020-20 pt 7</w:t>
      </w:r>
    </w:p>
    <w:p w14:paraId="25DC2E59" w14:textId="77777777" w:rsidR="008E6C95" w:rsidRDefault="008E6C95" w:rsidP="008E6C95">
      <w:pPr>
        <w:pStyle w:val="Actdetails"/>
      </w:pPr>
      <w:r>
        <w:t>notified LR 27 May 2020</w:t>
      </w:r>
    </w:p>
    <w:p w14:paraId="0AEACCC6" w14:textId="77777777" w:rsidR="008E6C95" w:rsidRDefault="008E6C95" w:rsidP="008E6C95">
      <w:pPr>
        <w:pStyle w:val="Actdetails"/>
      </w:pPr>
      <w:r>
        <w:t>s 1, s 2 commenced 27 May 2020 (LA s 75 (1))</w:t>
      </w:r>
    </w:p>
    <w:p w14:paraId="6CBE837F" w14:textId="77777777" w:rsidR="008E6C95" w:rsidRDefault="008E6C95" w:rsidP="008E6C95">
      <w:pPr>
        <w:pStyle w:val="Actdetails"/>
      </w:pPr>
      <w:r>
        <w:t>pt 7 commenced 1 July 2020 (s 2)</w:t>
      </w:r>
    </w:p>
    <w:p w14:paraId="63C7887C" w14:textId="0EDF25A3" w:rsidR="00C83CC7" w:rsidRPr="00935D4E" w:rsidRDefault="003C1FA2" w:rsidP="00C83CC7">
      <w:pPr>
        <w:pStyle w:val="NewAct"/>
      </w:pPr>
      <w:hyperlink r:id="rId260" w:tooltip="A2020-42" w:history="1">
        <w:r w:rsidR="0004412B">
          <w:rPr>
            <w:rStyle w:val="charCitHyperlinkAbbrev"/>
          </w:rPr>
          <w:t>Justice Legislation Amendment Act 2020</w:t>
        </w:r>
      </w:hyperlink>
      <w:r w:rsidR="00C83CC7">
        <w:t xml:space="preserve"> A2020-</w:t>
      </w:r>
      <w:r w:rsidR="0004412B">
        <w:t>42</w:t>
      </w:r>
      <w:r w:rsidR="00C83CC7">
        <w:t xml:space="preserve"> pt </w:t>
      </w:r>
      <w:r w:rsidR="0004412B">
        <w:t>25</w:t>
      </w:r>
    </w:p>
    <w:p w14:paraId="78CBE5DE" w14:textId="77777777" w:rsidR="00C83CC7" w:rsidRDefault="00C83CC7" w:rsidP="00C83CC7">
      <w:pPr>
        <w:pStyle w:val="Actdetails"/>
      </w:pPr>
      <w:r>
        <w:t>notified LR 27</w:t>
      </w:r>
      <w:r w:rsidR="0004412B">
        <w:t xml:space="preserve"> August 2020</w:t>
      </w:r>
    </w:p>
    <w:p w14:paraId="413E7A46" w14:textId="77777777" w:rsidR="00C83CC7" w:rsidRDefault="00C83CC7" w:rsidP="00C83CC7">
      <w:pPr>
        <w:pStyle w:val="Actdetails"/>
      </w:pPr>
      <w:r>
        <w:t xml:space="preserve">s 1, s 2 commenced 27 </w:t>
      </w:r>
      <w:r w:rsidR="0004412B">
        <w:t>August</w:t>
      </w:r>
      <w:r>
        <w:t xml:space="preserve"> 2020 (LA s 75 (1))</w:t>
      </w:r>
    </w:p>
    <w:p w14:paraId="14E59664" w14:textId="3B975C22" w:rsidR="00C83CC7" w:rsidRPr="00331810" w:rsidRDefault="003C45EF" w:rsidP="00C83CC7">
      <w:pPr>
        <w:pStyle w:val="Actdetails"/>
      </w:pPr>
      <w:r w:rsidRPr="00331810">
        <w:t>pt 25</w:t>
      </w:r>
      <w:r w:rsidR="0004412B" w:rsidRPr="00331810">
        <w:t xml:space="preserve"> </w:t>
      </w:r>
      <w:r w:rsidR="00331810">
        <w:t xml:space="preserve">commenced 1 November 2020 (s 2 (4) and see </w:t>
      </w:r>
      <w:hyperlink r:id="rId261" w:tooltip="A2020-4" w:history="1">
        <w:r w:rsidR="00331810">
          <w:rPr>
            <w:rStyle w:val="charCitHyperlinkAbbrev"/>
          </w:rPr>
          <w:t>Unit Titles Legislation Amendment Act 2020</w:t>
        </w:r>
      </w:hyperlink>
      <w:r w:rsidR="00331810">
        <w:rPr>
          <w:rStyle w:val="charCitHyperlinkAbbrev"/>
        </w:rPr>
        <w:t xml:space="preserve"> </w:t>
      </w:r>
      <w:r w:rsidR="00331810">
        <w:t>A2020-4</w:t>
      </w:r>
      <w:r w:rsidR="003D6266">
        <w:t>, s 2</w:t>
      </w:r>
      <w:r w:rsidR="004A2D76">
        <w:t xml:space="preserve"> (1)</w:t>
      </w:r>
      <w:r w:rsidR="003D6266">
        <w:t xml:space="preserve"> and </w:t>
      </w:r>
      <w:hyperlink r:id="rId262" w:tooltip="CN2020-11" w:history="1">
        <w:r w:rsidR="003D6266" w:rsidRPr="00331810">
          <w:rPr>
            <w:rStyle w:val="charCitHyperlinkAbbrev"/>
          </w:rPr>
          <w:t>CN2020-11</w:t>
        </w:r>
      </w:hyperlink>
      <w:r w:rsidR="003D6266">
        <w:t>)</w:t>
      </w:r>
    </w:p>
    <w:p w14:paraId="46C72E54" w14:textId="4520684E" w:rsidR="00C83CC7" w:rsidRPr="00935D4E" w:rsidRDefault="003C1FA2" w:rsidP="00C83CC7">
      <w:pPr>
        <w:pStyle w:val="NewAct"/>
      </w:pPr>
      <w:hyperlink r:id="rId263" w:tooltip="A2020-44" w:history="1">
        <w:r w:rsidR="0004412B">
          <w:rPr>
            <w:rStyle w:val="charCitHyperlinkAbbrev"/>
          </w:rPr>
          <w:t>Planning Legislation Amendment Act 2020</w:t>
        </w:r>
      </w:hyperlink>
      <w:r w:rsidR="00C83CC7">
        <w:t xml:space="preserve"> A2020-</w:t>
      </w:r>
      <w:r w:rsidR="0004412B">
        <w:t>44</w:t>
      </w:r>
      <w:r w:rsidR="00C83CC7">
        <w:t xml:space="preserve"> pt </w:t>
      </w:r>
      <w:r w:rsidR="0004412B">
        <w:t>4</w:t>
      </w:r>
    </w:p>
    <w:p w14:paraId="6249289A" w14:textId="77777777" w:rsidR="00C83CC7" w:rsidRDefault="00C83CC7" w:rsidP="00C83CC7">
      <w:pPr>
        <w:pStyle w:val="Actdetails"/>
      </w:pPr>
      <w:r>
        <w:t xml:space="preserve">notified LR </w:t>
      </w:r>
      <w:r w:rsidR="0004412B">
        <w:t>27 August</w:t>
      </w:r>
      <w:r>
        <w:t xml:space="preserve"> 2020</w:t>
      </w:r>
    </w:p>
    <w:p w14:paraId="2BA77EDA" w14:textId="77777777" w:rsidR="00C83CC7" w:rsidRDefault="00C83CC7" w:rsidP="00C83CC7">
      <w:pPr>
        <w:pStyle w:val="Actdetails"/>
      </w:pPr>
      <w:r>
        <w:t xml:space="preserve">s 1, s 2 commenced </w:t>
      </w:r>
      <w:r w:rsidR="0004412B">
        <w:t>27 August</w:t>
      </w:r>
      <w:r>
        <w:t xml:space="preserve"> 2020 (LA s 75 (1))</w:t>
      </w:r>
    </w:p>
    <w:p w14:paraId="53BA420B" w14:textId="4B0C39F9" w:rsidR="00C83CC7" w:rsidRPr="00C366FF" w:rsidRDefault="003C45EF" w:rsidP="00C83CC7">
      <w:pPr>
        <w:pStyle w:val="Actdetails"/>
      </w:pPr>
      <w:r w:rsidRPr="00C366FF">
        <w:t>pt 4</w:t>
      </w:r>
      <w:r w:rsidR="0004412B" w:rsidRPr="00C366FF">
        <w:t xml:space="preserve"> </w:t>
      </w:r>
      <w:r w:rsidR="00C366FF">
        <w:t>commenced 27 February 2021 (s 2 (4))</w:t>
      </w:r>
    </w:p>
    <w:p w14:paraId="2B847976" w14:textId="607A33A0" w:rsidR="00C83CC7" w:rsidRPr="00935D4E" w:rsidRDefault="003C1FA2" w:rsidP="00C83CC7">
      <w:pPr>
        <w:pStyle w:val="NewAct"/>
      </w:pPr>
      <w:hyperlink r:id="rId264" w:tooltip="A2020-48" w:history="1">
        <w:r w:rsidR="003C45EF">
          <w:rPr>
            <w:rStyle w:val="charCitHyperlinkAbbrev"/>
          </w:rPr>
          <w:t>Residential Tenancies Amendment Act 2020 (No 2)</w:t>
        </w:r>
      </w:hyperlink>
      <w:r w:rsidR="00C83CC7">
        <w:t xml:space="preserve"> A2020-</w:t>
      </w:r>
      <w:r w:rsidR="0004412B">
        <w:t>48</w:t>
      </w:r>
      <w:r w:rsidR="003C45EF">
        <w:t xml:space="preserve"> pt 2</w:t>
      </w:r>
      <w:r w:rsidR="00067F93">
        <w:t>, sch 2 pt 2.2</w:t>
      </w:r>
    </w:p>
    <w:p w14:paraId="14347910" w14:textId="77777777" w:rsidR="00C83CC7" w:rsidRDefault="00C83CC7" w:rsidP="00C83CC7">
      <w:pPr>
        <w:pStyle w:val="Actdetails"/>
      </w:pPr>
      <w:r>
        <w:t xml:space="preserve">notified LR </w:t>
      </w:r>
      <w:r w:rsidR="00934CC9">
        <w:t>3 September</w:t>
      </w:r>
      <w:r>
        <w:t xml:space="preserve"> 2020</w:t>
      </w:r>
    </w:p>
    <w:p w14:paraId="3C152272" w14:textId="77777777" w:rsidR="00C83CC7" w:rsidRDefault="00C83CC7" w:rsidP="00C83CC7">
      <w:pPr>
        <w:pStyle w:val="Actdetails"/>
      </w:pPr>
      <w:r>
        <w:t>s 1, s 2 commenced</w:t>
      </w:r>
      <w:r w:rsidR="000C21E8">
        <w:t xml:space="preserve"> 3</w:t>
      </w:r>
      <w:r>
        <w:t xml:space="preserve"> </w:t>
      </w:r>
      <w:r w:rsidR="00934CC9">
        <w:t>September</w:t>
      </w:r>
      <w:r>
        <w:t xml:space="preserve"> 2020 (LA s 75 (1))</w:t>
      </w:r>
    </w:p>
    <w:p w14:paraId="11D73BC5" w14:textId="77777777" w:rsidR="00934CC9" w:rsidRDefault="000C21E8" w:rsidP="00C83CC7">
      <w:pPr>
        <w:pStyle w:val="Actdetails"/>
      </w:pPr>
      <w:r>
        <w:t>s 18, s 42 commenced 4 September 2020 (s 2 (2))</w:t>
      </w:r>
    </w:p>
    <w:p w14:paraId="091CAB91" w14:textId="33BE0625" w:rsidR="00934CC9" w:rsidRDefault="003C45EF" w:rsidP="00934CC9">
      <w:pPr>
        <w:pStyle w:val="Actdetails"/>
      </w:pPr>
      <w:r w:rsidRPr="00305837">
        <w:t xml:space="preserve">pt 2 </w:t>
      </w:r>
      <w:r w:rsidR="00934CC9" w:rsidRPr="00305837">
        <w:t>remainder</w:t>
      </w:r>
      <w:r w:rsidR="00305837">
        <w:t xml:space="preserve"> commenced </w:t>
      </w:r>
      <w:r w:rsidR="00DF0CE9">
        <w:t xml:space="preserve">3 March 2021 (s </w:t>
      </w:r>
      <w:r w:rsidR="00277F5B">
        <w:t>2 (1) and LA s 79)</w:t>
      </w:r>
    </w:p>
    <w:p w14:paraId="1BFE8100" w14:textId="1D05FE2F" w:rsidR="00067F93" w:rsidRPr="00305837" w:rsidRDefault="00067F93" w:rsidP="00934CC9">
      <w:pPr>
        <w:pStyle w:val="Actdetails"/>
      </w:pPr>
      <w:r>
        <w:t>sch 2 pt 2.2 commenced 30 January 2022 (s 2 (3))</w:t>
      </w:r>
    </w:p>
    <w:p w14:paraId="58D75FF8" w14:textId="74F8F654" w:rsidR="00616DBB" w:rsidRDefault="003C1FA2" w:rsidP="00616DBB">
      <w:pPr>
        <w:pStyle w:val="NewAct"/>
      </w:pPr>
      <w:hyperlink r:id="rId265" w:tooltip="A2021-3" w:history="1">
        <w:r w:rsidR="00616DBB" w:rsidRPr="00616DBB">
          <w:rPr>
            <w:rStyle w:val="charCitHyperlinkAbbrev"/>
          </w:rPr>
          <w:t>Justice and Community Safety Legislation Amendment Act 2021</w:t>
        </w:r>
      </w:hyperlink>
      <w:r w:rsidR="00616DBB">
        <w:t xml:space="preserve"> A2021-3 pt </w:t>
      </w:r>
      <w:r w:rsidR="009227DE">
        <w:t>17</w:t>
      </w:r>
    </w:p>
    <w:p w14:paraId="598988B1" w14:textId="77777777" w:rsidR="00616DBB" w:rsidRDefault="00616DBB" w:rsidP="00616DBB">
      <w:pPr>
        <w:pStyle w:val="Actdetails"/>
      </w:pPr>
      <w:r>
        <w:t>notified LR 19 February 2021</w:t>
      </w:r>
    </w:p>
    <w:p w14:paraId="0C4DDD7F" w14:textId="77777777" w:rsidR="00616DBB" w:rsidRPr="001B6AB0" w:rsidRDefault="00616DBB" w:rsidP="00616DBB">
      <w:pPr>
        <w:pStyle w:val="Actdetails"/>
      </w:pPr>
      <w:r w:rsidRPr="001B6AB0">
        <w:t>s 1, s 2 commenced 19 February 2021 (LA s 75 (1))</w:t>
      </w:r>
    </w:p>
    <w:p w14:paraId="15C21BB0" w14:textId="6DB55543" w:rsidR="005B6B2A" w:rsidRPr="00F86FD7" w:rsidRDefault="005B6B2A" w:rsidP="005B6B2A">
      <w:pPr>
        <w:pStyle w:val="Actdetails"/>
      </w:pPr>
      <w:r w:rsidRPr="001B6AB0">
        <w:t xml:space="preserve">s 39 </w:t>
      </w:r>
      <w:r w:rsidR="001B6AB0">
        <w:t>commence</w:t>
      </w:r>
      <w:r w:rsidR="00F671D6">
        <w:t xml:space="preserve">d </w:t>
      </w:r>
      <w:r w:rsidR="00CA3431">
        <w:t>3 March 2021 (s 2 (2) and s</w:t>
      </w:r>
      <w:r w:rsidR="00F86FD7">
        <w:t xml:space="preserve">ee </w:t>
      </w:r>
      <w:hyperlink r:id="rId266" w:tooltip="A2020-48" w:history="1">
        <w:r w:rsidR="00F86FD7" w:rsidRPr="00F86FD7">
          <w:rPr>
            <w:rStyle w:val="charCitHyperlinkItal"/>
            <w:i w:val="0"/>
            <w:iCs/>
          </w:rPr>
          <w:t>Residential Tenancies Amendment Act 2020 (No 2)</w:t>
        </w:r>
      </w:hyperlink>
      <w:r w:rsidR="00F86FD7" w:rsidRPr="00F86FD7">
        <w:t xml:space="preserve"> </w:t>
      </w:r>
      <w:r w:rsidR="00F86FD7">
        <w:t>A2020-48</w:t>
      </w:r>
      <w:r w:rsidR="00BF20C7">
        <w:t>,</w:t>
      </w:r>
      <w:r w:rsidR="00C212C4">
        <w:t xml:space="preserve"> s 2</w:t>
      </w:r>
      <w:r w:rsidR="00BF20C7">
        <w:t xml:space="preserve"> (1) and LA s 79</w:t>
      </w:r>
      <w:r w:rsidR="00C212C4">
        <w:t>)</w:t>
      </w:r>
    </w:p>
    <w:p w14:paraId="1CD50AF2" w14:textId="53546A4F" w:rsidR="00616DBB" w:rsidRDefault="005B6B2A" w:rsidP="00934CC9">
      <w:pPr>
        <w:pStyle w:val="Actdetails"/>
      </w:pPr>
      <w:r>
        <w:t xml:space="preserve">pt 17 remainder </w:t>
      </w:r>
      <w:r w:rsidR="00616DBB" w:rsidRPr="003A4906">
        <w:t xml:space="preserve">commenced </w:t>
      </w:r>
      <w:r w:rsidR="00616DBB">
        <w:t>26 February 2021</w:t>
      </w:r>
      <w:r w:rsidR="00616DBB" w:rsidRPr="003A4906">
        <w:t xml:space="preserve"> (s 2 (</w:t>
      </w:r>
      <w:r w:rsidR="00616DBB">
        <w:t>1</w:t>
      </w:r>
      <w:r w:rsidR="00616DBB" w:rsidRPr="003A4906">
        <w:t>))</w:t>
      </w:r>
    </w:p>
    <w:p w14:paraId="472D2137" w14:textId="4A5F7937" w:rsidR="00506D1E" w:rsidRPr="004E1A6C" w:rsidRDefault="003C1FA2" w:rsidP="00506D1E">
      <w:pPr>
        <w:pStyle w:val="NewAct"/>
      </w:pPr>
      <w:hyperlink r:id="rId267" w:tooltip="A2022-14" w:history="1">
        <w:r w:rsidR="00FE439F">
          <w:rPr>
            <w:rStyle w:val="charCitHyperlinkAbbrev"/>
          </w:rPr>
          <w:t>Statute Law Amendment Act 2022</w:t>
        </w:r>
      </w:hyperlink>
      <w:r w:rsidR="00506D1E" w:rsidRPr="004E1A6C">
        <w:t xml:space="preserve"> A202</w:t>
      </w:r>
      <w:r w:rsidR="00506D1E">
        <w:t>2</w:t>
      </w:r>
      <w:r w:rsidR="00506D1E" w:rsidRPr="004E1A6C">
        <w:t>-</w:t>
      </w:r>
      <w:r w:rsidR="00FE439F">
        <w:t>14</w:t>
      </w:r>
      <w:r w:rsidR="00506D1E">
        <w:t xml:space="preserve"> </w:t>
      </w:r>
      <w:r w:rsidR="00FE439F">
        <w:t>sch 3 pt 3.37</w:t>
      </w:r>
    </w:p>
    <w:p w14:paraId="2960034A" w14:textId="3C71704B" w:rsidR="00506D1E" w:rsidRDefault="00506D1E" w:rsidP="00506D1E">
      <w:pPr>
        <w:pStyle w:val="Actdetails"/>
      </w:pPr>
      <w:r>
        <w:t xml:space="preserve">notified LR </w:t>
      </w:r>
      <w:r w:rsidR="00FE439F">
        <w:t>10 August</w:t>
      </w:r>
      <w:r>
        <w:t xml:space="preserve"> 2022</w:t>
      </w:r>
    </w:p>
    <w:p w14:paraId="636AEC39" w14:textId="66CD8463" w:rsidR="00506D1E" w:rsidRDefault="00506D1E" w:rsidP="00506D1E">
      <w:pPr>
        <w:pStyle w:val="Actdetails"/>
      </w:pPr>
      <w:r>
        <w:t xml:space="preserve">s 1, s 2 commenced </w:t>
      </w:r>
      <w:r w:rsidR="00FE439F">
        <w:t>10 August</w:t>
      </w:r>
      <w:r>
        <w:t xml:space="preserve"> 2022 (LA s 75 (1))</w:t>
      </w:r>
    </w:p>
    <w:p w14:paraId="17F52558" w14:textId="4603484B" w:rsidR="00506D1E" w:rsidRDefault="00FE439F" w:rsidP="00506D1E">
      <w:pPr>
        <w:pStyle w:val="Actdetails"/>
      </w:pPr>
      <w:r>
        <w:t>sch 3 pt 3.37</w:t>
      </w:r>
      <w:r w:rsidR="00506D1E">
        <w:t xml:space="preserve"> commenced </w:t>
      </w:r>
      <w:r>
        <w:t>24 August</w:t>
      </w:r>
      <w:r w:rsidR="00506D1E">
        <w:t xml:space="preserve"> 2022 (s 2)</w:t>
      </w:r>
    </w:p>
    <w:p w14:paraId="6EB00C68" w14:textId="3976DDE3" w:rsidR="00FE439F" w:rsidRPr="004E1A6C" w:rsidRDefault="003C1FA2" w:rsidP="00FE439F">
      <w:pPr>
        <w:pStyle w:val="NewAct"/>
      </w:pPr>
      <w:hyperlink r:id="rId268" w:tooltip="A2022-21" w:history="1">
        <w:r w:rsidR="00FE439F">
          <w:rPr>
            <w:rStyle w:val="charCitHyperlinkAbbrev"/>
          </w:rPr>
          <w:t>Justice and Community Safety Legislation Amendment Act 2022</w:t>
        </w:r>
      </w:hyperlink>
      <w:r w:rsidR="00FE439F" w:rsidRPr="004E1A6C">
        <w:t xml:space="preserve"> A202</w:t>
      </w:r>
      <w:r w:rsidR="00FE439F">
        <w:t>2</w:t>
      </w:r>
      <w:r w:rsidR="00513F84">
        <w:noBreakHyphen/>
      </w:r>
      <w:r w:rsidR="00FE439F">
        <w:t xml:space="preserve">21 </w:t>
      </w:r>
      <w:r w:rsidR="00FE439F" w:rsidRPr="004E1A6C">
        <w:t>pt </w:t>
      </w:r>
      <w:r w:rsidR="00FE439F">
        <w:t>8</w:t>
      </w:r>
    </w:p>
    <w:p w14:paraId="72D8DB21" w14:textId="77777777" w:rsidR="00FE439F" w:rsidRDefault="00FE439F" w:rsidP="00FE439F">
      <w:pPr>
        <w:pStyle w:val="Actdetails"/>
      </w:pPr>
      <w:r>
        <w:t>notified LR 9 December 2022</w:t>
      </w:r>
    </w:p>
    <w:p w14:paraId="045B69D1" w14:textId="77777777" w:rsidR="00FE439F" w:rsidRDefault="00FE439F" w:rsidP="00FE439F">
      <w:pPr>
        <w:pStyle w:val="Actdetails"/>
      </w:pPr>
      <w:r>
        <w:t>s 1, s 2 commenced 9 December 2022 (LA s 75 (1))</w:t>
      </w:r>
    </w:p>
    <w:p w14:paraId="41F72EE6" w14:textId="77777777" w:rsidR="00FE439F" w:rsidRDefault="00FE439F" w:rsidP="00FE439F">
      <w:pPr>
        <w:pStyle w:val="Actdetails"/>
      </w:pPr>
      <w:r>
        <w:t>pt 8 commenced 10 December 2022 (s 2)</w:t>
      </w:r>
    </w:p>
    <w:p w14:paraId="0D413986" w14:textId="31C39631" w:rsidR="00400CA9" w:rsidRPr="004E1A6C" w:rsidRDefault="003C1FA2" w:rsidP="00400CA9">
      <w:pPr>
        <w:pStyle w:val="NewAct"/>
      </w:pPr>
      <w:hyperlink r:id="rId269" w:tooltip="A2023-5" w:history="1">
        <w:r w:rsidR="00400CA9">
          <w:rPr>
            <w:rStyle w:val="charCitHyperlinkAbbrev"/>
          </w:rPr>
          <w:t>Residential Tenancies Legislation Amendment Act 2023</w:t>
        </w:r>
      </w:hyperlink>
      <w:r w:rsidR="00400CA9" w:rsidRPr="004E1A6C">
        <w:t xml:space="preserve"> A202</w:t>
      </w:r>
      <w:r w:rsidR="00400CA9">
        <w:t>3-5</w:t>
      </w:r>
      <w:r w:rsidR="00813747">
        <w:t xml:space="preserve"> pt 2</w:t>
      </w:r>
    </w:p>
    <w:p w14:paraId="1A4890F0" w14:textId="79CC2DEE" w:rsidR="00400CA9" w:rsidRDefault="00400CA9" w:rsidP="00400CA9">
      <w:pPr>
        <w:pStyle w:val="Actdetails"/>
      </w:pPr>
      <w:r>
        <w:t>notified LR 27 March 2023</w:t>
      </w:r>
    </w:p>
    <w:p w14:paraId="6CED170F" w14:textId="0D6904F2" w:rsidR="00400CA9" w:rsidRDefault="00400CA9" w:rsidP="00400CA9">
      <w:pPr>
        <w:pStyle w:val="Actdetails"/>
      </w:pPr>
      <w:r>
        <w:t>s 1, s 2 commenced 27 March 2023 (LA s 75 (1))</w:t>
      </w:r>
    </w:p>
    <w:p w14:paraId="10EF7236" w14:textId="50D9B1BA" w:rsidR="00EC069A" w:rsidRPr="00EC069A" w:rsidRDefault="00EC069A" w:rsidP="00400CA9">
      <w:pPr>
        <w:pStyle w:val="Actdetails"/>
      </w:pPr>
      <w:r w:rsidRPr="00EC069A">
        <w:t>s 5, s 9, s 11, s 13, ss 15-18, ss 20-26, ss 29-35, s 38, ss 44-50,</w:t>
      </w:r>
      <w:r w:rsidR="00BB79BD">
        <w:br/>
      </w:r>
      <w:r w:rsidRPr="00EC069A">
        <w:t>ss</w:t>
      </w:r>
      <w:r w:rsidR="00BB79BD">
        <w:t> </w:t>
      </w:r>
      <w:r w:rsidRPr="00EC069A">
        <w:t>52</w:t>
      </w:r>
      <w:r w:rsidR="00BB79BD">
        <w:t>-</w:t>
      </w:r>
      <w:r w:rsidRPr="00EC069A">
        <w:t>54, ss 56-6</w:t>
      </w:r>
      <w:r w:rsidR="00BB79BD">
        <w:t>0</w:t>
      </w:r>
      <w:r>
        <w:t xml:space="preserve"> commenced 1</w:t>
      </w:r>
      <w:r w:rsidR="00A07B68">
        <w:t xml:space="preserve"> </w:t>
      </w:r>
      <w:r>
        <w:t>April</w:t>
      </w:r>
      <w:r w:rsidR="00A07B68">
        <w:t xml:space="preserve"> </w:t>
      </w:r>
      <w:r>
        <w:t xml:space="preserve">2023 (s 2 (3) and </w:t>
      </w:r>
      <w:hyperlink r:id="rId270" w:tooltip="CN2023-1" w:history="1">
        <w:r>
          <w:rPr>
            <w:rStyle w:val="charCitHyperlinkAbbrev"/>
          </w:rPr>
          <w:t>CN2023-1</w:t>
        </w:r>
      </w:hyperlink>
      <w:r>
        <w:t>)</w:t>
      </w:r>
    </w:p>
    <w:p w14:paraId="5E9A8C6A" w14:textId="0C0A9433" w:rsidR="00400CA9" w:rsidRDefault="00400CA9" w:rsidP="00400CA9">
      <w:pPr>
        <w:pStyle w:val="Actdetails"/>
      </w:pPr>
      <w:r>
        <w:t xml:space="preserve">pt </w:t>
      </w:r>
      <w:r w:rsidR="00813747">
        <w:t>2</w:t>
      </w:r>
      <w:r>
        <w:t xml:space="preserve"> </w:t>
      </w:r>
      <w:r w:rsidR="00670E91">
        <w:t xml:space="preserve">remainder </w:t>
      </w:r>
      <w:r>
        <w:t xml:space="preserve">commenced </w:t>
      </w:r>
      <w:r w:rsidR="00813747">
        <w:t>1 April 2023</w:t>
      </w:r>
      <w:r>
        <w:t xml:space="preserve"> (s 2</w:t>
      </w:r>
      <w:r w:rsidR="00813747">
        <w:t xml:space="preserve"> (1</w:t>
      </w:r>
      <w:r w:rsidR="00670E91">
        <w:t>)</w:t>
      </w:r>
      <w:r>
        <w:t>)</w:t>
      </w:r>
    </w:p>
    <w:p w14:paraId="08D901B7" w14:textId="46D411DC" w:rsidR="00A63510" w:rsidRDefault="003C1FA2" w:rsidP="00A63510">
      <w:pPr>
        <w:pStyle w:val="NewAct"/>
      </w:pPr>
      <w:hyperlink r:id="rId271" w:tooltip="A2023-57" w:history="1">
        <w:r w:rsidR="00A63510">
          <w:rPr>
            <w:rStyle w:val="charCitHyperlinkAbbrev"/>
          </w:rPr>
          <w:t>Justice and Community Safety Legislation Amendment Act 2023 (No 3)</w:t>
        </w:r>
      </w:hyperlink>
      <w:r w:rsidR="00A63510">
        <w:t xml:space="preserve"> A2023-57 pt 14</w:t>
      </w:r>
    </w:p>
    <w:p w14:paraId="08239024" w14:textId="77777777" w:rsidR="00A63510" w:rsidRDefault="00A63510" w:rsidP="00A63510">
      <w:pPr>
        <w:pStyle w:val="Actdetails"/>
      </w:pPr>
      <w:r>
        <w:t>notified LR 11 December 2023</w:t>
      </w:r>
    </w:p>
    <w:p w14:paraId="575D7391" w14:textId="77777777" w:rsidR="00A63510" w:rsidRDefault="00A63510" w:rsidP="00A63510">
      <w:pPr>
        <w:pStyle w:val="Actdetails"/>
      </w:pPr>
      <w:r>
        <w:t>s 1, s 2 commenced 11 December 2023 (LA s 75 (1))</w:t>
      </w:r>
    </w:p>
    <w:p w14:paraId="1BF91424" w14:textId="634D2DA9" w:rsidR="00996C12" w:rsidRDefault="00A63510" w:rsidP="00A63510">
      <w:pPr>
        <w:pStyle w:val="Actdetails"/>
      </w:pPr>
      <w:r>
        <w:t>pt 14 commenced 12 December 2023 (s 2 (1))</w:t>
      </w:r>
    </w:p>
    <w:p w14:paraId="2BEE9997" w14:textId="77777777" w:rsidR="00964FAC" w:rsidRPr="00964FAC" w:rsidRDefault="00964FAC" w:rsidP="00964FAC">
      <w:pPr>
        <w:pStyle w:val="PageBreak"/>
      </w:pPr>
      <w:r w:rsidRPr="00964FAC">
        <w:br w:type="page"/>
      </w:r>
    </w:p>
    <w:p w14:paraId="7B870D5E" w14:textId="77777777" w:rsidR="00450C28" w:rsidRPr="0095341C" w:rsidRDefault="00450C28">
      <w:pPr>
        <w:pStyle w:val="Endnote2"/>
      </w:pPr>
      <w:bookmarkStart w:id="265" w:name="_Toc152686184"/>
      <w:r w:rsidRPr="0095341C">
        <w:rPr>
          <w:rStyle w:val="charTableNo"/>
        </w:rPr>
        <w:lastRenderedPageBreak/>
        <w:t>4</w:t>
      </w:r>
      <w:r>
        <w:tab/>
      </w:r>
      <w:r w:rsidRPr="0095341C">
        <w:rPr>
          <w:rStyle w:val="charTableText"/>
        </w:rPr>
        <w:t>Amendment history</w:t>
      </w:r>
      <w:bookmarkEnd w:id="265"/>
    </w:p>
    <w:p w14:paraId="0718D559" w14:textId="77777777" w:rsidR="00450C28" w:rsidRPr="009D74E7" w:rsidRDefault="00450C28">
      <w:pPr>
        <w:pStyle w:val="AmdtsEntryHd"/>
        <w:rPr>
          <w:rFonts w:cs="Arial"/>
        </w:rPr>
      </w:pPr>
      <w:r w:rsidRPr="009D74E7">
        <w:rPr>
          <w:rFonts w:cs="Arial"/>
        </w:rPr>
        <w:t>Title</w:t>
      </w:r>
    </w:p>
    <w:p w14:paraId="5EBD7718" w14:textId="22428344" w:rsidR="00450C28" w:rsidRPr="009D74E7" w:rsidRDefault="00450C28">
      <w:pPr>
        <w:pStyle w:val="AmdtsEntries"/>
      </w:pPr>
      <w:r>
        <w:t>title</w:t>
      </w:r>
      <w:r>
        <w:tab/>
        <w:t xml:space="preserve">sub </w:t>
      </w:r>
      <w:hyperlink r:id="rId2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14:paraId="258EC3AA" w14:textId="77777777" w:rsidR="00450C28" w:rsidRPr="009D74E7" w:rsidRDefault="00450C28">
      <w:pPr>
        <w:pStyle w:val="AmdtsEntryHd"/>
        <w:rPr>
          <w:rFonts w:cs="Arial"/>
        </w:rPr>
      </w:pPr>
      <w:r w:rsidRPr="009D74E7">
        <w:rPr>
          <w:rFonts w:cs="Arial"/>
        </w:rPr>
        <w:t>Dictionary</w:t>
      </w:r>
    </w:p>
    <w:p w14:paraId="70F51278" w14:textId="77777777" w:rsidR="00450C28" w:rsidRDefault="00450C28">
      <w:pPr>
        <w:pStyle w:val="AmdtsEntries"/>
        <w:keepNext/>
      </w:pPr>
      <w:r>
        <w:t>s 2</w:t>
      </w:r>
      <w:r>
        <w:tab/>
        <w:t>om R1 LA</w:t>
      </w:r>
    </w:p>
    <w:p w14:paraId="04D26AE7" w14:textId="196B2003" w:rsidR="00450C28" w:rsidRDefault="00450C28">
      <w:pPr>
        <w:pStyle w:val="AmdtsEntries"/>
      </w:pPr>
      <w:r>
        <w:tab/>
        <w:t xml:space="preserve">ins </w:t>
      </w:r>
      <w:hyperlink r:id="rId2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175BC336" w14:textId="4DF8FDF8" w:rsidR="00143664" w:rsidRDefault="00143664">
      <w:pPr>
        <w:pStyle w:val="AmdtsEntries"/>
        <w:rPr>
          <w:color w:val="000000"/>
        </w:rPr>
      </w:pPr>
      <w:r>
        <w:tab/>
        <w:t xml:space="preserve">am </w:t>
      </w:r>
      <w:hyperlink r:id="rId274"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14:paraId="365CB74C" w14:textId="77777777" w:rsidR="00450C28" w:rsidRPr="009D74E7" w:rsidRDefault="00450C28">
      <w:pPr>
        <w:pStyle w:val="AmdtsEntryHd"/>
        <w:rPr>
          <w:rFonts w:cs="Arial"/>
        </w:rPr>
      </w:pPr>
      <w:r>
        <w:rPr>
          <w:noProof/>
        </w:rPr>
        <w:t>Notes</w:t>
      </w:r>
    </w:p>
    <w:p w14:paraId="1DF0BFCB" w14:textId="370F9EC1" w:rsidR="00450C28" w:rsidRDefault="00450C28">
      <w:pPr>
        <w:pStyle w:val="AmdtsEntries"/>
        <w:keepNext/>
      </w:pPr>
      <w:r>
        <w:t>s 3</w:t>
      </w:r>
      <w:r>
        <w:tab/>
        <w:t xml:space="preserve">sub </w:t>
      </w:r>
      <w:hyperlink r:id="rId2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37FA98C7" w14:textId="52AFF3DD" w:rsidR="00450C28" w:rsidRDefault="00450C28">
      <w:pPr>
        <w:pStyle w:val="AmdtsEntries"/>
        <w:keepNext/>
      </w:pPr>
      <w:r>
        <w:tab/>
        <w:t xml:space="preserve">def </w:t>
      </w:r>
      <w:r w:rsidRPr="009D74E7">
        <w:rPr>
          <w:rStyle w:val="charBoldItals"/>
        </w:rPr>
        <w:t>approved mediator</w:t>
      </w:r>
      <w:r>
        <w:t xml:space="preserve"> sub </w:t>
      </w:r>
      <w:hyperlink r:id="rId276"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23C3CF74" w14:textId="6C190C31" w:rsidR="00450C28" w:rsidRDefault="00450C28">
      <w:pPr>
        <w:pStyle w:val="AmdtsEntriesDefL2"/>
      </w:pPr>
      <w:r>
        <w:tab/>
        <w:t xml:space="preserve">reloc to dict </w:t>
      </w:r>
      <w:hyperlink r:id="rId2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9FA61B8" w14:textId="4749A4A5" w:rsidR="00450C28" w:rsidRPr="009D74E7" w:rsidRDefault="00450C28">
      <w:pPr>
        <w:pStyle w:val="AmdtsEntries"/>
        <w:keepNext/>
      </w:pPr>
      <w:r>
        <w:tab/>
        <w:t xml:space="preserve">def </w:t>
      </w:r>
      <w:r w:rsidRPr="009D74E7">
        <w:rPr>
          <w:rStyle w:val="charBoldItals"/>
        </w:rPr>
        <w:t>bond</w:t>
      </w:r>
      <w:r>
        <w:t xml:space="preserve"> reloc to dict </w:t>
      </w:r>
      <w:hyperlink r:id="rId2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839BC0" w14:textId="40074421" w:rsidR="00450C28" w:rsidRPr="009D74E7" w:rsidRDefault="00450C28">
      <w:pPr>
        <w:pStyle w:val="AmdtsEntries"/>
        <w:keepNext/>
      </w:pPr>
      <w:r>
        <w:tab/>
        <w:t xml:space="preserve">def </w:t>
      </w:r>
      <w:r w:rsidRPr="009D74E7">
        <w:rPr>
          <w:rStyle w:val="charBoldItals"/>
        </w:rPr>
        <w:t>commissioner</w:t>
      </w:r>
      <w:r>
        <w:t xml:space="preserve"> reloc to dict </w:t>
      </w:r>
      <w:hyperlink r:id="rId2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4FAC84D" w14:textId="71F8CD58" w:rsidR="00450C28" w:rsidRDefault="00450C28">
      <w:pPr>
        <w:pStyle w:val="AmdtsEntries"/>
        <w:keepNext/>
      </w:pPr>
      <w:r>
        <w:tab/>
        <w:t xml:space="preserve">def </w:t>
      </w:r>
      <w:r w:rsidRPr="009D74E7">
        <w:rPr>
          <w:rStyle w:val="charBoldItals"/>
        </w:rPr>
        <w:t>director</w:t>
      </w:r>
      <w:r>
        <w:t xml:space="preserve"> sub </w:t>
      </w:r>
      <w:hyperlink r:id="rId28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43E30A9D" w14:textId="71807BBC" w:rsidR="00450C28" w:rsidRDefault="00450C28">
      <w:pPr>
        <w:pStyle w:val="AmdtsEntriesDefL2"/>
      </w:pPr>
      <w:r>
        <w:tab/>
        <w:t xml:space="preserve">om </w:t>
      </w:r>
      <w:hyperlink r:id="rId28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781AFE4D" w14:textId="50BD2CBB" w:rsidR="00450C28" w:rsidRDefault="00450C28">
      <w:pPr>
        <w:pStyle w:val="AmdtsEntries"/>
        <w:keepNext/>
      </w:pPr>
      <w:r>
        <w:tab/>
        <w:t xml:space="preserve">def </w:t>
      </w:r>
      <w:r w:rsidRPr="009D74E7">
        <w:rPr>
          <w:rStyle w:val="charBoldItals"/>
        </w:rPr>
        <w:t>energy efficiency rating</w:t>
      </w:r>
      <w:r>
        <w:t xml:space="preserve"> ins </w:t>
      </w:r>
      <w:hyperlink r:id="rId282"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3E9AC4F0" w14:textId="6FEF80C2" w:rsidR="00450C28" w:rsidRDefault="00450C28">
      <w:pPr>
        <w:pStyle w:val="AmdtsEntriesDefL2"/>
      </w:pPr>
      <w:r>
        <w:tab/>
        <w:t xml:space="preserve">reloc to dict </w:t>
      </w:r>
      <w:hyperlink r:id="rId2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281F37E" w14:textId="6A316B34" w:rsidR="00450C28" w:rsidRDefault="00450C28">
      <w:pPr>
        <w:pStyle w:val="AmdtsEntries"/>
        <w:keepNext/>
      </w:pPr>
      <w:r>
        <w:tab/>
        <w:t xml:space="preserve">def </w:t>
      </w:r>
      <w:r w:rsidRPr="009D74E7">
        <w:rPr>
          <w:rStyle w:val="charBoldItals"/>
        </w:rPr>
        <w:t>energy efficiency rating statement</w:t>
      </w:r>
      <w:r>
        <w:t xml:space="preserve"> ins </w:t>
      </w:r>
      <w:hyperlink r:id="rId284"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E670D7A" w14:textId="36C06C98" w:rsidR="00450C28" w:rsidRDefault="00450C28">
      <w:pPr>
        <w:pStyle w:val="AmdtsEntriesDefL2"/>
      </w:pPr>
      <w:r>
        <w:tab/>
        <w:t xml:space="preserve">om </w:t>
      </w:r>
      <w:hyperlink r:id="rId2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327CDFF5" w14:textId="60334B94" w:rsidR="00450C28" w:rsidRPr="009D74E7" w:rsidRDefault="00450C28">
      <w:pPr>
        <w:pStyle w:val="AmdtsEntries"/>
      </w:pPr>
      <w:r>
        <w:tab/>
        <w:t xml:space="preserve">def </w:t>
      </w:r>
      <w:r w:rsidRPr="009D74E7">
        <w:rPr>
          <w:rStyle w:val="charBoldItals"/>
        </w:rPr>
        <w:t>fixed term agreement</w:t>
      </w:r>
      <w:r>
        <w:t xml:space="preserve"> reloc to dict </w:t>
      </w:r>
      <w:hyperlink r:id="rId2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A87D49" w14:textId="085DF986" w:rsidR="00450C28" w:rsidRPr="009D74E7" w:rsidRDefault="00450C28">
      <w:pPr>
        <w:pStyle w:val="AmdtsEntries"/>
      </w:pPr>
      <w:r>
        <w:tab/>
        <w:t xml:space="preserve">def </w:t>
      </w:r>
      <w:r w:rsidRPr="009D74E7">
        <w:rPr>
          <w:rStyle w:val="charBoldItals"/>
        </w:rPr>
        <w:t>former lessor</w:t>
      </w:r>
      <w:r>
        <w:t xml:space="preserve"> reloc to dict </w:t>
      </w:r>
      <w:hyperlink r:id="rId2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9DB5E12" w14:textId="0D6E5786" w:rsidR="00450C28" w:rsidRPr="009D74E7" w:rsidRDefault="00450C28">
      <w:pPr>
        <w:pStyle w:val="AmdtsEntries"/>
      </w:pPr>
      <w:r>
        <w:tab/>
        <w:t xml:space="preserve">def </w:t>
      </w:r>
      <w:r w:rsidRPr="009D74E7">
        <w:rPr>
          <w:rStyle w:val="charBoldItals"/>
        </w:rPr>
        <w:t>former tenant</w:t>
      </w:r>
      <w:r>
        <w:t xml:space="preserve"> reloc to dict </w:t>
      </w:r>
      <w:hyperlink r:id="rId2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B49874" w14:textId="41EFC004" w:rsidR="00450C28" w:rsidRDefault="00450C28">
      <w:pPr>
        <w:pStyle w:val="AmdtsEntries"/>
      </w:pPr>
      <w:r>
        <w:tab/>
        <w:t xml:space="preserve">def </w:t>
      </w:r>
      <w:r w:rsidRPr="009D74E7">
        <w:rPr>
          <w:rStyle w:val="charBoldItals"/>
        </w:rPr>
        <w:t>lessor</w:t>
      </w:r>
      <w:r>
        <w:t xml:space="preserve"> om </w:t>
      </w:r>
      <w:hyperlink r:id="rId2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E4971A9" w14:textId="769158D1" w:rsidR="00450C28" w:rsidRPr="009D74E7" w:rsidRDefault="00450C28">
      <w:pPr>
        <w:pStyle w:val="AmdtsEntries"/>
      </w:pPr>
      <w:r>
        <w:tab/>
        <w:t xml:space="preserve">def </w:t>
      </w:r>
      <w:r w:rsidRPr="009D74E7">
        <w:rPr>
          <w:rStyle w:val="charBoldItals"/>
        </w:rPr>
        <w:t>member of the tribunal</w:t>
      </w:r>
      <w:r>
        <w:t xml:space="preserve"> reloc to dict </w:t>
      </w:r>
      <w:hyperlink r:id="rId2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9A19DE" w14:textId="1B6251D7" w:rsidR="00450C28" w:rsidRPr="009D74E7" w:rsidRDefault="00450C28">
      <w:pPr>
        <w:pStyle w:val="AmdtsEntries"/>
      </w:pPr>
      <w:r>
        <w:tab/>
        <w:t xml:space="preserve">def </w:t>
      </w:r>
      <w:r w:rsidRPr="009D74E7">
        <w:rPr>
          <w:rStyle w:val="charBoldItals"/>
        </w:rPr>
        <w:t>mobile home</w:t>
      </w:r>
      <w:r>
        <w:t xml:space="preserve"> reloc to dict </w:t>
      </w:r>
      <w:hyperlink r:id="rId2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CDF1956" w14:textId="2C4C272C" w:rsidR="00450C28" w:rsidRPr="009D74E7" w:rsidRDefault="00450C28">
      <w:pPr>
        <w:pStyle w:val="AmdtsEntries"/>
      </w:pPr>
      <w:r>
        <w:tab/>
        <w:t xml:space="preserve">def </w:t>
      </w:r>
      <w:r w:rsidRPr="009D74E7">
        <w:rPr>
          <w:rStyle w:val="charBoldItals"/>
        </w:rPr>
        <w:t>mobile home park</w:t>
      </w:r>
      <w:r>
        <w:t xml:space="preserve"> reloc to dict </w:t>
      </w:r>
      <w:hyperlink r:id="rId2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5DBE137" w14:textId="68EF31FE" w:rsidR="00450C28" w:rsidRPr="009D74E7" w:rsidRDefault="00450C28">
      <w:pPr>
        <w:pStyle w:val="AmdtsEntries"/>
      </w:pPr>
      <w:r>
        <w:tab/>
        <w:t xml:space="preserve">def </w:t>
      </w:r>
      <w:r w:rsidRPr="009D74E7">
        <w:rPr>
          <w:rStyle w:val="charBoldItals"/>
        </w:rPr>
        <w:t>party</w:t>
      </w:r>
      <w:r>
        <w:t xml:space="preserve"> reloc to dict </w:t>
      </w:r>
      <w:hyperlink r:id="rId2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F5BE72E" w14:textId="188B2B0A" w:rsidR="00450C28" w:rsidRPr="009D74E7" w:rsidRDefault="00450C28">
      <w:pPr>
        <w:pStyle w:val="AmdtsEntries"/>
      </w:pPr>
      <w:r>
        <w:tab/>
        <w:t xml:space="preserve">def </w:t>
      </w:r>
      <w:r w:rsidRPr="009D74E7">
        <w:rPr>
          <w:rStyle w:val="charBoldItals"/>
        </w:rPr>
        <w:t>periodic agreement</w:t>
      </w:r>
      <w:r>
        <w:t xml:space="preserve"> reloc to dict </w:t>
      </w:r>
      <w:hyperlink r:id="rId2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3C08E46" w14:textId="26CBEB72" w:rsidR="00450C28" w:rsidRPr="009D74E7" w:rsidRDefault="00450C28">
      <w:pPr>
        <w:pStyle w:val="AmdtsEntries"/>
      </w:pPr>
      <w:r>
        <w:tab/>
        <w:t xml:space="preserve">def </w:t>
      </w:r>
      <w:r w:rsidRPr="009D74E7">
        <w:rPr>
          <w:rStyle w:val="charBoldItals"/>
        </w:rPr>
        <w:t>preliminary conference</w:t>
      </w:r>
      <w:r>
        <w:t xml:space="preserve"> reloc to dict </w:t>
      </w:r>
      <w:hyperlink r:id="rId2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D1F06F9" w14:textId="3AAC8C15" w:rsidR="00450C28" w:rsidRPr="009D74E7" w:rsidRDefault="00450C28">
      <w:pPr>
        <w:pStyle w:val="AmdtsEntries"/>
      </w:pPr>
      <w:r>
        <w:tab/>
        <w:t xml:space="preserve">def </w:t>
      </w:r>
      <w:r w:rsidRPr="009D74E7">
        <w:rPr>
          <w:rStyle w:val="charBoldItals"/>
        </w:rPr>
        <w:t>premises</w:t>
      </w:r>
      <w:r>
        <w:t xml:space="preserve"> reloc to dict </w:t>
      </w:r>
      <w:hyperlink r:id="rId2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A5B3561" w14:textId="39E04DC8" w:rsidR="00450C28" w:rsidRPr="009D74E7" w:rsidRDefault="00450C28">
      <w:pPr>
        <w:pStyle w:val="AmdtsEntries"/>
      </w:pPr>
      <w:r>
        <w:tab/>
        <w:t xml:space="preserve">def </w:t>
      </w:r>
      <w:r w:rsidRPr="009D74E7">
        <w:rPr>
          <w:rStyle w:val="charBoldItals"/>
        </w:rPr>
        <w:t>prescribed terms</w:t>
      </w:r>
      <w:r>
        <w:t xml:space="preserve"> om </w:t>
      </w:r>
      <w:hyperlink r:id="rId2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281BA98D" w14:textId="51905BA7" w:rsidR="00450C28" w:rsidRPr="009D74E7" w:rsidRDefault="00450C28">
      <w:pPr>
        <w:pStyle w:val="AmdtsEntries"/>
      </w:pPr>
      <w:r>
        <w:tab/>
        <w:t xml:space="preserve">def </w:t>
      </w:r>
      <w:r w:rsidRPr="009D74E7">
        <w:rPr>
          <w:rStyle w:val="charBoldItals"/>
        </w:rPr>
        <w:t>president</w:t>
      </w:r>
      <w:r>
        <w:t xml:space="preserve"> reloc to dict </w:t>
      </w:r>
      <w:hyperlink r:id="rId2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443B7F" w14:textId="1BAE889F" w:rsidR="00450C28" w:rsidRPr="009D74E7" w:rsidRDefault="00450C28">
      <w:pPr>
        <w:pStyle w:val="AmdtsEntries"/>
      </w:pPr>
      <w:r>
        <w:tab/>
        <w:t xml:space="preserve">def </w:t>
      </w:r>
      <w:r w:rsidRPr="009D74E7">
        <w:rPr>
          <w:rStyle w:val="charBoldItals"/>
        </w:rPr>
        <w:t>referee</w:t>
      </w:r>
      <w:r>
        <w:t xml:space="preserve"> reloc to dict </w:t>
      </w:r>
      <w:hyperlink r:id="rId2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CAB5698" w14:textId="7595DDA2" w:rsidR="00450C28" w:rsidRDefault="00450C28">
      <w:pPr>
        <w:pStyle w:val="AmdtsEntries"/>
        <w:keepNext/>
      </w:pPr>
      <w:r>
        <w:tab/>
        <w:t xml:space="preserve">def </w:t>
      </w:r>
      <w:r w:rsidRPr="009D74E7">
        <w:rPr>
          <w:rStyle w:val="charBoldItals"/>
        </w:rPr>
        <w:t>registrar</w:t>
      </w:r>
      <w:r>
        <w:t xml:space="preserve"> sub </w:t>
      </w:r>
      <w:hyperlink r:id="rId30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5425EECB" w14:textId="5A983397" w:rsidR="00450C28" w:rsidRDefault="00450C28">
      <w:pPr>
        <w:pStyle w:val="AmdtsEntriesDefL2"/>
      </w:pPr>
      <w:r>
        <w:tab/>
        <w:t xml:space="preserve">reloc to dict </w:t>
      </w:r>
      <w:hyperlink r:id="rId3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E46B909" w14:textId="4830F11E" w:rsidR="00450C28" w:rsidRPr="009D74E7" w:rsidRDefault="00450C28">
      <w:pPr>
        <w:pStyle w:val="AmdtsEntries"/>
      </w:pPr>
      <w:r>
        <w:tab/>
        <w:t xml:space="preserve">def </w:t>
      </w:r>
      <w:r w:rsidRPr="009D74E7">
        <w:rPr>
          <w:rStyle w:val="charBoldItals"/>
        </w:rPr>
        <w:t>residential tenancy agreement</w:t>
      </w:r>
      <w:r>
        <w:t xml:space="preserve"> om </w:t>
      </w:r>
      <w:hyperlink r:id="rId3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A357F91" w14:textId="25C31419" w:rsidR="00450C28" w:rsidRPr="009D74E7" w:rsidRDefault="00450C28">
      <w:pPr>
        <w:pStyle w:val="AmdtsEntries"/>
      </w:pPr>
      <w:r>
        <w:tab/>
        <w:t xml:space="preserve">def </w:t>
      </w:r>
      <w:r w:rsidRPr="009D74E7">
        <w:rPr>
          <w:rStyle w:val="charBoldItals"/>
        </w:rPr>
        <w:t>retirement village</w:t>
      </w:r>
      <w:r>
        <w:t xml:space="preserve"> om </w:t>
      </w:r>
      <w:hyperlink r:id="rId3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416B835D" w14:textId="7B26E466" w:rsidR="00450C28" w:rsidRPr="009D74E7" w:rsidRDefault="00450C28">
      <w:pPr>
        <w:pStyle w:val="AmdtsEntries"/>
      </w:pPr>
      <w:r>
        <w:tab/>
        <w:t xml:space="preserve">def </w:t>
      </w:r>
      <w:r w:rsidRPr="009D74E7">
        <w:rPr>
          <w:rStyle w:val="charBoldItals"/>
        </w:rPr>
        <w:t>tenancy dispute</w:t>
      </w:r>
      <w:r>
        <w:t xml:space="preserve"> om </w:t>
      </w:r>
      <w:hyperlink r:id="rId3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49B6EA3" w14:textId="2B4C9BEF" w:rsidR="00450C28" w:rsidRPr="009D74E7" w:rsidRDefault="00450C28">
      <w:pPr>
        <w:pStyle w:val="AmdtsEntries"/>
      </w:pPr>
      <w:r>
        <w:tab/>
        <w:t xml:space="preserve">def </w:t>
      </w:r>
      <w:r w:rsidRPr="009D74E7">
        <w:rPr>
          <w:rStyle w:val="charBoldItals"/>
        </w:rPr>
        <w:t>tenant</w:t>
      </w:r>
      <w:r>
        <w:t xml:space="preserve"> om </w:t>
      </w:r>
      <w:hyperlink r:id="rId3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69F0339C" w14:textId="661AF225"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3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EF8E40E" w14:textId="4DA40024" w:rsidR="00450C28" w:rsidRDefault="00450C28" w:rsidP="009173FB">
      <w:pPr>
        <w:pStyle w:val="AmdtsEntries"/>
        <w:keepNext/>
      </w:pPr>
      <w:r>
        <w:lastRenderedPageBreak/>
        <w:tab/>
        <w:t xml:space="preserve">def </w:t>
      </w:r>
      <w:r w:rsidRPr="009D74E7">
        <w:rPr>
          <w:rStyle w:val="charBoldItals"/>
        </w:rPr>
        <w:t>termination notice</w:t>
      </w:r>
      <w:r>
        <w:t xml:space="preserve"> am </w:t>
      </w:r>
      <w:hyperlink r:id="rId30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6D51B4A4" w14:textId="30FC2135" w:rsidR="00450C28" w:rsidRDefault="00450C28" w:rsidP="009173FB">
      <w:pPr>
        <w:pStyle w:val="AmdtsEntriesDefL2"/>
        <w:keepNext/>
      </w:pPr>
      <w:r>
        <w:tab/>
        <w:t xml:space="preserve">reloc to dict </w:t>
      </w:r>
      <w:hyperlink r:id="rId3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28BE352" w14:textId="3E2A93E3" w:rsidR="00450C28" w:rsidRPr="009D74E7" w:rsidRDefault="00450C28" w:rsidP="0020726C">
      <w:pPr>
        <w:pStyle w:val="AmdtsEntries"/>
        <w:keepNext/>
      </w:pPr>
      <w:r>
        <w:tab/>
        <w:t xml:space="preserve">def </w:t>
      </w:r>
      <w:r w:rsidRPr="009D74E7">
        <w:rPr>
          <w:rStyle w:val="charBoldItals"/>
        </w:rPr>
        <w:t>tribunal</w:t>
      </w:r>
      <w:r>
        <w:t xml:space="preserve"> reloc to dict </w:t>
      </w:r>
      <w:hyperlink r:id="rId3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9CC8C8" w14:textId="59F0BF8D" w:rsidR="00450C28" w:rsidRPr="009D74E7" w:rsidRDefault="00450C28">
      <w:pPr>
        <w:pStyle w:val="AmdtsEntries"/>
        <w:keepNext/>
      </w:pPr>
      <w:r>
        <w:tab/>
        <w:t xml:space="preserve">def </w:t>
      </w:r>
      <w:r w:rsidRPr="009D74E7">
        <w:rPr>
          <w:rStyle w:val="charBoldItals"/>
        </w:rPr>
        <w:t>trust account</w:t>
      </w:r>
      <w:r>
        <w:t xml:space="preserve"> reloc to dict </w:t>
      </w:r>
      <w:hyperlink r:id="rId3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CF9492" w14:textId="600B3975" w:rsidR="00450C28" w:rsidRDefault="00450C28">
      <w:pPr>
        <w:pStyle w:val="AmdtsEntries"/>
      </w:pPr>
      <w:r>
        <w:tab/>
        <w:t xml:space="preserve">def </w:t>
      </w:r>
      <w:r w:rsidRPr="009D74E7">
        <w:rPr>
          <w:rStyle w:val="charBoldItals"/>
        </w:rPr>
        <w:t>working day</w:t>
      </w:r>
      <w:r>
        <w:t xml:space="preserve"> om </w:t>
      </w:r>
      <w:hyperlink r:id="rId3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E837EE0" w14:textId="77777777" w:rsidR="00450C28" w:rsidRDefault="00450C28">
      <w:pPr>
        <w:pStyle w:val="AmdtsEntryHd"/>
      </w:pPr>
      <w:r>
        <w:t>Offences against Act—application of Criminal Code etc</w:t>
      </w:r>
    </w:p>
    <w:p w14:paraId="75A74F68" w14:textId="324F08BA" w:rsidR="00450C28" w:rsidRDefault="00450C28">
      <w:pPr>
        <w:pStyle w:val="AmdtsEntries"/>
      </w:pPr>
      <w:r>
        <w:t>s 3A</w:t>
      </w:r>
      <w:r>
        <w:tab/>
        <w:t xml:space="preserve">ins </w:t>
      </w:r>
      <w:hyperlink r:id="rId312"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14:paraId="2E9E4889" w14:textId="77777777" w:rsidR="00450C28" w:rsidRDefault="00450C28">
      <w:pPr>
        <w:pStyle w:val="AmdtsEntryHd"/>
      </w:pPr>
      <w:r>
        <w:t>Application of Act</w:t>
      </w:r>
    </w:p>
    <w:p w14:paraId="09517E13" w14:textId="5222AF8B" w:rsidR="00450C28" w:rsidRDefault="00450C28">
      <w:pPr>
        <w:pStyle w:val="AmdtsEntries"/>
        <w:keepNext/>
      </w:pPr>
      <w:r>
        <w:t>s 4</w:t>
      </w:r>
      <w:r>
        <w:tab/>
        <w:t xml:space="preserve">sub </w:t>
      </w:r>
      <w:hyperlink r:id="rId3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65E4B43" w14:textId="000EFBDD" w:rsidR="00450C28" w:rsidRPr="00372627" w:rsidRDefault="00450C28">
      <w:pPr>
        <w:pStyle w:val="AmdtsEntries"/>
      </w:pPr>
      <w:r>
        <w:tab/>
        <w:t xml:space="preserve">am </w:t>
      </w:r>
      <w:hyperlink r:id="rId31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315"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316"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14:paraId="6C2A9625" w14:textId="01D59991" w:rsidR="00B03C13" w:rsidRDefault="00B03C13">
      <w:pPr>
        <w:pStyle w:val="AmdtsEntryHd"/>
      </w:pPr>
      <w:r w:rsidRPr="0085558E">
        <w:t>Objects of Act</w:t>
      </w:r>
    </w:p>
    <w:p w14:paraId="5F2933DC" w14:textId="2585A5EF" w:rsidR="00B03C13" w:rsidRPr="00B03C13" w:rsidRDefault="00B03C13" w:rsidP="00B03C13">
      <w:pPr>
        <w:pStyle w:val="AmdtsEntries"/>
      </w:pPr>
      <w:r>
        <w:t>s 4A</w:t>
      </w:r>
      <w:r>
        <w:tab/>
        <w:t xml:space="preserve">ins </w:t>
      </w:r>
      <w:hyperlink r:id="rId317" w:tooltip="Residential Tenancies Amendment Act 2020 (No 2)" w:history="1">
        <w:r>
          <w:rPr>
            <w:rStyle w:val="charCitHyperlinkAbbrev"/>
          </w:rPr>
          <w:t>A2020</w:t>
        </w:r>
        <w:r>
          <w:rPr>
            <w:rStyle w:val="charCitHyperlinkAbbrev"/>
          </w:rPr>
          <w:noBreakHyphen/>
          <w:t>48</w:t>
        </w:r>
      </w:hyperlink>
      <w:r>
        <w:t xml:space="preserve"> s 4</w:t>
      </w:r>
    </w:p>
    <w:p w14:paraId="3A7A1132" w14:textId="0D896D16" w:rsidR="00450C28" w:rsidRDefault="00450C28">
      <w:pPr>
        <w:pStyle w:val="AmdtsEntryHd"/>
      </w:pPr>
      <w:r>
        <w:t>Meaning of residential tenancy agreement</w:t>
      </w:r>
    </w:p>
    <w:p w14:paraId="77F28C6B" w14:textId="6BBC54E2" w:rsidR="00450C28" w:rsidRDefault="00450C28">
      <w:pPr>
        <w:pStyle w:val="AmdtsEntries"/>
      </w:pPr>
      <w:r>
        <w:t>pt 1A hdg</w:t>
      </w:r>
      <w:r>
        <w:tab/>
        <w:t xml:space="preserve">ins </w:t>
      </w:r>
      <w:hyperlink r:id="rId3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F01DC3C" w14:textId="77777777" w:rsidR="00450C28" w:rsidRDefault="00450C28">
      <w:pPr>
        <w:pStyle w:val="AmdtsEntryHd"/>
      </w:pPr>
      <w:r>
        <w:t xml:space="preserve">Who is a </w:t>
      </w:r>
      <w:r w:rsidRPr="009D74E7">
        <w:rPr>
          <w:rStyle w:val="charItals"/>
        </w:rPr>
        <w:t>lessor</w:t>
      </w:r>
      <w:r>
        <w:t>?</w:t>
      </w:r>
    </w:p>
    <w:p w14:paraId="756AAAE8" w14:textId="3A547A58" w:rsidR="00450C28" w:rsidRDefault="00450C28">
      <w:pPr>
        <w:pStyle w:val="AmdtsEntries"/>
      </w:pPr>
      <w:r>
        <w:t>s 5</w:t>
      </w:r>
      <w:r>
        <w:tab/>
        <w:t xml:space="preserve">sub </w:t>
      </w:r>
      <w:hyperlink r:id="rId3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2B8091" w14:textId="77777777" w:rsidR="00450C28" w:rsidRDefault="00450C28">
      <w:pPr>
        <w:pStyle w:val="AmdtsEntryHd"/>
      </w:pPr>
      <w:r>
        <w:t xml:space="preserve">Who is a </w:t>
      </w:r>
      <w:r w:rsidRPr="009D74E7">
        <w:rPr>
          <w:rStyle w:val="charItals"/>
        </w:rPr>
        <w:t>tenant</w:t>
      </w:r>
      <w:r>
        <w:t>?</w:t>
      </w:r>
    </w:p>
    <w:p w14:paraId="57EFFEEF" w14:textId="03203192" w:rsidR="00450C28" w:rsidRDefault="00450C28">
      <w:pPr>
        <w:pStyle w:val="AmdtsEntries"/>
      </w:pPr>
      <w:r>
        <w:t>s 6</w:t>
      </w:r>
      <w:r>
        <w:tab/>
        <w:t xml:space="preserve">sub </w:t>
      </w:r>
      <w:hyperlink r:id="rId3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326D91DE" w14:textId="53D8BCB8" w:rsidR="00B03C13" w:rsidRDefault="00B03C13">
      <w:pPr>
        <w:pStyle w:val="AmdtsEntryHd"/>
      </w:pPr>
      <w:r w:rsidRPr="0085558E">
        <w:t xml:space="preserve">Who is a </w:t>
      </w:r>
      <w:r w:rsidRPr="0085558E">
        <w:rPr>
          <w:rStyle w:val="charItals"/>
        </w:rPr>
        <w:t>co-tenant</w:t>
      </w:r>
      <w:r w:rsidRPr="0085558E">
        <w:t>?</w:t>
      </w:r>
    </w:p>
    <w:p w14:paraId="010732EE" w14:textId="60D0EE7A" w:rsidR="00B03C13" w:rsidRPr="00B03C13" w:rsidRDefault="00B03C13" w:rsidP="00B03C13">
      <w:pPr>
        <w:pStyle w:val="AmdtsEntries"/>
      </w:pPr>
      <w:r>
        <w:t>s 6AA</w:t>
      </w:r>
      <w:r>
        <w:tab/>
        <w:t xml:space="preserve">ins </w:t>
      </w:r>
      <w:hyperlink r:id="rId321" w:tooltip="Residential Tenancies Amendment Act 2020 (No 2)" w:history="1">
        <w:r>
          <w:rPr>
            <w:rStyle w:val="charCitHyperlinkAbbrev"/>
          </w:rPr>
          <w:t>A2020</w:t>
        </w:r>
        <w:r>
          <w:rPr>
            <w:rStyle w:val="charCitHyperlinkAbbrev"/>
          </w:rPr>
          <w:noBreakHyphen/>
          <w:t>48</w:t>
        </w:r>
      </w:hyperlink>
      <w:r>
        <w:t xml:space="preserve"> s 5</w:t>
      </w:r>
    </w:p>
    <w:p w14:paraId="2D1402DF" w14:textId="444BFE74" w:rsidR="00450C28" w:rsidRDefault="00450C28">
      <w:pPr>
        <w:pStyle w:val="AmdtsEntryHd"/>
      </w:pPr>
      <w:r>
        <w:t xml:space="preserve">What is a </w:t>
      </w:r>
      <w:r w:rsidRPr="009D74E7">
        <w:rPr>
          <w:rStyle w:val="charItals"/>
        </w:rPr>
        <w:t xml:space="preserve">residential tenancy </w:t>
      </w:r>
      <w:r>
        <w:t>agreement?</w:t>
      </w:r>
    </w:p>
    <w:p w14:paraId="73BEFC00" w14:textId="6EE61C3C" w:rsidR="00450C28" w:rsidRDefault="00450C28">
      <w:pPr>
        <w:pStyle w:val="AmdtsEntries"/>
      </w:pPr>
      <w:r>
        <w:t>s 6A</w:t>
      </w:r>
      <w:r>
        <w:tab/>
        <w:t xml:space="preserve">ins </w:t>
      </w:r>
      <w:hyperlink r:id="rId3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9D75DA4" w14:textId="0E07DFE8" w:rsidR="0097336A" w:rsidRPr="0097336A" w:rsidRDefault="0097336A">
      <w:pPr>
        <w:pStyle w:val="AmdtsEntries"/>
      </w:pPr>
      <w:r>
        <w:tab/>
        <w:t xml:space="preserve">am </w:t>
      </w:r>
      <w:hyperlink r:id="rId323" w:tooltip="Residential Tenancies Amendment Act 2020 (No 2)" w:history="1">
        <w:r>
          <w:rPr>
            <w:rStyle w:val="charCitHyperlinkAbbrev"/>
          </w:rPr>
          <w:t>A2020</w:t>
        </w:r>
        <w:r>
          <w:rPr>
            <w:rStyle w:val="charCitHyperlinkAbbrev"/>
          </w:rPr>
          <w:noBreakHyphen/>
          <w:t>48</w:t>
        </w:r>
      </w:hyperlink>
      <w:r>
        <w:t xml:space="preserve"> s 6</w:t>
      </w:r>
      <w:r w:rsidR="00480DD5">
        <w:t>, s 7</w:t>
      </w:r>
    </w:p>
    <w:p w14:paraId="00D687C9" w14:textId="77777777" w:rsidR="00450C28" w:rsidRDefault="00450C28">
      <w:pPr>
        <w:pStyle w:val="AmdtsEntryHd"/>
      </w:pPr>
      <w:r>
        <w:t>Residential tenancy agreement if agreement written and says it is residential tenancy agreement</w:t>
      </w:r>
    </w:p>
    <w:p w14:paraId="4123E031" w14:textId="3D6D046E" w:rsidR="00450C28" w:rsidRDefault="00450C28">
      <w:pPr>
        <w:pStyle w:val="AmdtsEntries"/>
      </w:pPr>
      <w:r>
        <w:t>s 6B</w:t>
      </w:r>
      <w:r>
        <w:tab/>
        <w:t xml:space="preserve">ins </w:t>
      </w:r>
      <w:hyperlink r:id="rId3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5C9E28" w14:textId="77777777" w:rsidR="00450C28" w:rsidRDefault="00450C28">
      <w:pPr>
        <w:pStyle w:val="AmdtsEntryHd"/>
      </w:pPr>
      <w:r>
        <w:t>Residential tenancy agreement if agreement part of employment</w:t>
      </w:r>
    </w:p>
    <w:p w14:paraId="342C281E" w14:textId="038D1D2C" w:rsidR="00450C28" w:rsidRDefault="00450C28">
      <w:pPr>
        <w:pStyle w:val="AmdtsEntries"/>
      </w:pPr>
      <w:r>
        <w:t>s 6C</w:t>
      </w:r>
      <w:r>
        <w:tab/>
        <w:t xml:space="preserve">ins </w:t>
      </w:r>
      <w:hyperlink r:id="rId3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D0BDA99" w14:textId="77777777" w:rsidR="00450C28" w:rsidRDefault="00450C28">
      <w:pPr>
        <w:pStyle w:val="AmdtsEntryHd"/>
      </w:pPr>
      <w:r>
        <w:t>Certain kinds of agreements not residential tenancy agreements</w:t>
      </w:r>
    </w:p>
    <w:p w14:paraId="6ACDCEEF" w14:textId="69CAE0C9" w:rsidR="00450C28" w:rsidRDefault="00450C28">
      <w:pPr>
        <w:pStyle w:val="AmdtsEntries"/>
      </w:pPr>
      <w:r>
        <w:t>s 6D</w:t>
      </w:r>
      <w:r>
        <w:tab/>
        <w:t xml:space="preserve">ins </w:t>
      </w:r>
      <w:hyperlink r:id="rId3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74889F3B" w14:textId="77777777" w:rsidR="00450C28" w:rsidRDefault="00450C28">
      <w:pPr>
        <w:pStyle w:val="AmdtsEntryHd"/>
      </w:pPr>
      <w:r>
        <w:t>Certain people given right of occupation not tenants</w:t>
      </w:r>
    </w:p>
    <w:p w14:paraId="385196BE" w14:textId="5748A7C9" w:rsidR="00450C28" w:rsidRDefault="00450C28">
      <w:pPr>
        <w:pStyle w:val="AmdtsEntries"/>
      </w:pPr>
      <w:r>
        <w:t>s 6E</w:t>
      </w:r>
      <w:r>
        <w:tab/>
        <w:t xml:space="preserve">ins </w:t>
      </w:r>
      <w:hyperlink r:id="rId3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3A54FBAC" w14:textId="1EC4E289" w:rsidR="00480DD5" w:rsidRPr="00480DD5" w:rsidRDefault="00480DD5">
      <w:pPr>
        <w:pStyle w:val="AmdtsEntries"/>
      </w:pPr>
      <w:r>
        <w:tab/>
        <w:t xml:space="preserve">am </w:t>
      </w:r>
      <w:hyperlink r:id="rId328" w:tooltip="Residential Tenancies Amendment Act 2020 (No 2)" w:history="1">
        <w:r>
          <w:rPr>
            <w:rStyle w:val="charCitHyperlinkAbbrev"/>
          </w:rPr>
          <w:t>A2020</w:t>
        </w:r>
        <w:r>
          <w:rPr>
            <w:rStyle w:val="charCitHyperlinkAbbrev"/>
          </w:rPr>
          <w:noBreakHyphen/>
          <w:t>48</w:t>
        </w:r>
      </w:hyperlink>
      <w:r>
        <w:t xml:space="preserve"> s 8</w:t>
      </w:r>
      <w:r w:rsidR="00F866B7">
        <w:t>; pars renum R71 LA</w:t>
      </w:r>
    </w:p>
    <w:p w14:paraId="2D10B7B0" w14:textId="77777777" w:rsidR="00450C28" w:rsidRDefault="00450C28">
      <w:pPr>
        <w:pStyle w:val="AmdtsEntryHd"/>
      </w:pPr>
      <w:r>
        <w:t>Certain kinds of premises mean no residential tenancy agreement</w:t>
      </w:r>
    </w:p>
    <w:p w14:paraId="7563AB68" w14:textId="09CC9BDC" w:rsidR="00450C28" w:rsidRDefault="00450C28">
      <w:pPr>
        <w:pStyle w:val="AmdtsEntries"/>
      </w:pPr>
      <w:r>
        <w:t>s 6F</w:t>
      </w:r>
      <w:r>
        <w:tab/>
        <w:t xml:space="preserve">ins </w:t>
      </w:r>
      <w:hyperlink r:id="rId3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BB3B822" w14:textId="27386313" w:rsidR="00F3174E" w:rsidRDefault="00F3174E">
      <w:pPr>
        <w:pStyle w:val="AmdtsEntries"/>
      </w:pPr>
      <w:r>
        <w:tab/>
        <w:t xml:space="preserve">am </w:t>
      </w:r>
      <w:hyperlink r:id="rId330" w:tooltip="Statute Law Amendment Act 2013 (No 2)" w:history="1">
        <w:r>
          <w:rPr>
            <w:rStyle w:val="charCitHyperlinkAbbrev"/>
          </w:rPr>
          <w:t>A2013</w:t>
        </w:r>
        <w:r>
          <w:rPr>
            <w:rStyle w:val="charCitHyperlinkAbbrev"/>
          </w:rPr>
          <w:noBreakHyphen/>
          <w:t>44</w:t>
        </w:r>
      </w:hyperlink>
      <w:r>
        <w:t xml:space="preserve"> amdt 3.169</w:t>
      </w:r>
    </w:p>
    <w:p w14:paraId="223A53A7" w14:textId="0C988FD1" w:rsidR="00480DD5" w:rsidRPr="00480DD5" w:rsidRDefault="00480DD5">
      <w:pPr>
        <w:pStyle w:val="AmdtsEntries"/>
      </w:pPr>
      <w:r>
        <w:tab/>
        <w:t xml:space="preserve">om </w:t>
      </w:r>
      <w:hyperlink r:id="rId331" w:tooltip="Residential Tenancies Amendment Act 2020 (No 2)" w:history="1">
        <w:r>
          <w:rPr>
            <w:rStyle w:val="charCitHyperlinkAbbrev"/>
          </w:rPr>
          <w:t>A2020</w:t>
        </w:r>
        <w:r>
          <w:rPr>
            <w:rStyle w:val="charCitHyperlinkAbbrev"/>
          </w:rPr>
          <w:noBreakHyphen/>
          <w:t>48</w:t>
        </w:r>
      </w:hyperlink>
      <w:r>
        <w:t xml:space="preserve"> s 9</w:t>
      </w:r>
    </w:p>
    <w:p w14:paraId="08ABB3DE" w14:textId="77777777" w:rsidR="00450C28" w:rsidRDefault="00450C28">
      <w:pPr>
        <w:pStyle w:val="AmdtsEntryHd"/>
      </w:pPr>
      <w:r>
        <w:lastRenderedPageBreak/>
        <w:t>When does residential tenancy agreement start?</w:t>
      </w:r>
    </w:p>
    <w:p w14:paraId="3E1FF203" w14:textId="3997F490" w:rsidR="00450C28" w:rsidRDefault="00450C28">
      <w:pPr>
        <w:pStyle w:val="AmdtsEntries"/>
      </w:pPr>
      <w:r>
        <w:t>s 7</w:t>
      </w:r>
      <w:r>
        <w:tab/>
        <w:t xml:space="preserve">sub </w:t>
      </w:r>
      <w:hyperlink r:id="rId3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9436ED" w14:textId="77777777" w:rsidR="00450C28" w:rsidRDefault="00450C28">
      <w:pPr>
        <w:pStyle w:val="AmdtsEntryHd"/>
      </w:pPr>
      <w:r>
        <w:t>Residential tenancy agreements</w:t>
      </w:r>
    </w:p>
    <w:p w14:paraId="530C1A22" w14:textId="07AB84B6" w:rsidR="00450C28" w:rsidRDefault="00450C28">
      <w:pPr>
        <w:pStyle w:val="AmdtsEntries"/>
      </w:pPr>
      <w:r>
        <w:t>pt 2 hdg</w:t>
      </w:r>
      <w:r>
        <w:tab/>
        <w:t xml:space="preserve">sub </w:t>
      </w:r>
      <w:hyperlink r:id="rId3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25363BE" w14:textId="77777777" w:rsidR="00450C28" w:rsidRDefault="00450C28">
      <w:pPr>
        <w:pStyle w:val="AmdtsEntryHd"/>
      </w:pPr>
      <w:r>
        <w:t>Terms of agreement</w:t>
      </w:r>
    </w:p>
    <w:p w14:paraId="24263E40" w14:textId="77777777" w:rsidR="00450C28" w:rsidRDefault="00450C28">
      <w:pPr>
        <w:pStyle w:val="AmdtsEntries"/>
        <w:keepNext/>
      </w:pPr>
      <w:r>
        <w:t>div 2.1 hdg</w:t>
      </w:r>
      <w:r>
        <w:tab/>
        <w:t>(prev pt 2 div 1 hdg) renum R2 LA</w:t>
      </w:r>
    </w:p>
    <w:p w14:paraId="6A2EE900" w14:textId="0C27B617" w:rsidR="00450C28" w:rsidRDefault="00450C28">
      <w:pPr>
        <w:pStyle w:val="AmdtsEntries"/>
      </w:pPr>
      <w:r>
        <w:tab/>
        <w:t xml:space="preserve">sub </w:t>
      </w:r>
      <w:hyperlink r:id="rId3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4AD9758" w14:textId="5A3EE2A0" w:rsidR="00450C28" w:rsidRDefault="003F0D71" w:rsidP="001B7836">
      <w:pPr>
        <w:pStyle w:val="AmdtsEntryHd"/>
      </w:pPr>
      <w:r w:rsidRPr="00614D8B">
        <w:t>Terms included in residential tenancy agreements</w:t>
      </w:r>
    </w:p>
    <w:p w14:paraId="3293C57D" w14:textId="7B75FB29" w:rsidR="00450C28" w:rsidRDefault="00450C28" w:rsidP="001B7836">
      <w:pPr>
        <w:pStyle w:val="AmdtsEntries"/>
        <w:keepNext/>
      </w:pPr>
      <w:r>
        <w:t>s 8</w:t>
      </w:r>
      <w:r>
        <w:tab/>
        <w:t xml:space="preserve">sub </w:t>
      </w:r>
      <w:hyperlink r:id="rId3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0C20ED" w14:textId="2D1B2908" w:rsidR="00450C28" w:rsidRDefault="00450C28" w:rsidP="00593CB8">
      <w:pPr>
        <w:pStyle w:val="AmdtsEntries"/>
        <w:keepLines/>
      </w:pPr>
      <w:r>
        <w:tab/>
        <w:t xml:space="preserve">am </w:t>
      </w:r>
      <w:hyperlink r:id="rId33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33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3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339"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340"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341" w:tooltip="Residential Tenancies Amendment Act 2019" w:history="1">
        <w:r w:rsidR="00B31691">
          <w:rPr>
            <w:rStyle w:val="charCitHyperlinkAbbrev"/>
          </w:rPr>
          <w:t>A2019-5</w:t>
        </w:r>
      </w:hyperlink>
      <w:r w:rsidR="00B31691">
        <w:t xml:space="preserve"> s 4</w:t>
      </w:r>
      <w:r w:rsidR="00372627">
        <w:t xml:space="preserve">; </w:t>
      </w:r>
      <w:hyperlink r:id="rId342"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r w:rsidR="00430D23">
        <w:t>,</w:t>
      </w:r>
      <w:r w:rsidR="008E3DD5">
        <w:t xml:space="preserve"> s</w:t>
      </w:r>
      <w:r w:rsidR="00430D23">
        <w:t> </w:t>
      </w:r>
      <w:r w:rsidR="008E3DD5">
        <w:t>5; ss renum R65 LA</w:t>
      </w:r>
    </w:p>
    <w:p w14:paraId="73142053" w14:textId="10E0DDE0" w:rsidR="003F0D71" w:rsidRDefault="003F0D71" w:rsidP="00593CB8">
      <w:pPr>
        <w:pStyle w:val="AmdtsEntries"/>
        <w:keepLines/>
      </w:pPr>
      <w:r>
        <w:tab/>
        <w:t xml:space="preserve">sub </w:t>
      </w:r>
      <w:hyperlink r:id="rId343" w:tooltip="Residential Tenancies Legislation Amendment Act 2023" w:history="1">
        <w:r>
          <w:rPr>
            <w:rStyle w:val="charCitHyperlinkAbbrev"/>
          </w:rPr>
          <w:t>A2023</w:t>
        </w:r>
        <w:r>
          <w:rPr>
            <w:rStyle w:val="charCitHyperlinkAbbrev"/>
          </w:rPr>
          <w:noBreakHyphen/>
          <w:t>5</w:t>
        </w:r>
      </w:hyperlink>
      <w:r>
        <w:t xml:space="preserve"> s 5</w:t>
      </w:r>
    </w:p>
    <w:p w14:paraId="23F035F9" w14:textId="022C1A74" w:rsidR="00720021" w:rsidRPr="00372627" w:rsidRDefault="00720021" w:rsidP="00593CB8">
      <w:pPr>
        <w:pStyle w:val="AmdtsEntries"/>
        <w:keepLines/>
      </w:pPr>
      <w:r>
        <w:tab/>
        <w:t xml:space="preserve">am </w:t>
      </w:r>
      <w:hyperlink r:id="rId344" w:tooltip="Justice and Community Safety Legislation Amendment Act 2023 (No 3)" w:history="1">
        <w:r>
          <w:rPr>
            <w:rStyle w:val="charCitHyperlinkAbbrev"/>
          </w:rPr>
          <w:t>A2023-57</w:t>
        </w:r>
      </w:hyperlink>
      <w:r>
        <w:t xml:space="preserve"> s 35, s 36</w:t>
      </w:r>
    </w:p>
    <w:p w14:paraId="6E58201A" w14:textId="77777777" w:rsidR="00450C28" w:rsidRDefault="00450C28">
      <w:pPr>
        <w:pStyle w:val="AmdtsEntryHd"/>
      </w:pPr>
      <w:r>
        <w:t>Inconsistent tenancy terms void</w:t>
      </w:r>
    </w:p>
    <w:p w14:paraId="45D476E3" w14:textId="173EBBD9" w:rsidR="00450C28" w:rsidRDefault="00450C28">
      <w:pPr>
        <w:pStyle w:val="AmdtsEntries"/>
        <w:keepNext/>
      </w:pPr>
      <w:r>
        <w:t>s 9 hdg</w:t>
      </w:r>
      <w:r>
        <w:tab/>
        <w:t xml:space="preserve">sub </w:t>
      </w:r>
      <w:hyperlink r:id="rId34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14:paraId="02E1BC9C" w14:textId="4A982028" w:rsidR="00450C28" w:rsidRDefault="00450C28">
      <w:pPr>
        <w:pStyle w:val="AmdtsEntries"/>
      </w:pPr>
      <w:r>
        <w:t>s 9</w:t>
      </w:r>
      <w:r>
        <w:tab/>
        <w:t xml:space="preserve">sub </w:t>
      </w:r>
      <w:hyperlink r:id="rId3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90D4D7E" w14:textId="00A9C871" w:rsidR="00403F30" w:rsidRDefault="00403F30">
      <w:pPr>
        <w:pStyle w:val="AmdtsEntries"/>
      </w:pPr>
      <w:r>
        <w:tab/>
        <w:t xml:space="preserve">am </w:t>
      </w:r>
      <w:hyperlink r:id="rId3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E62A3AD" w14:textId="77777777" w:rsidR="00433126" w:rsidRPr="00433126" w:rsidRDefault="00450C28" w:rsidP="00433126">
      <w:pPr>
        <w:pStyle w:val="AmdtsEntryHd"/>
      </w:pPr>
      <w:r>
        <w:t xml:space="preserve">Endorsement of inconsistent tenancy terms by </w:t>
      </w:r>
      <w:r w:rsidR="00433126">
        <w:t>ACAT</w:t>
      </w:r>
    </w:p>
    <w:p w14:paraId="292E30F0" w14:textId="7284DC17" w:rsidR="00450C28" w:rsidRDefault="00450C28">
      <w:pPr>
        <w:pStyle w:val="AmdtsEntries"/>
        <w:keepNext/>
      </w:pPr>
      <w:r>
        <w:t>s 10 hdg</w:t>
      </w:r>
      <w:r>
        <w:tab/>
        <w:t xml:space="preserve">sub </w:t>
      </w:r>
      <w:hyperlink r:id="rId34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14:paraId="6C184239" w14:textId="04BA81B3" w:rsidR="00433126" w:rsidRDefault="00433126">
      <w:pPr>
        <w:pStyle w:val="AmdtsEntries"/>
        <w:keepNext/>
      </w:pPr>
      <w:r>
        <w:tab/>
        <w:t xml:space="preserve">am </w:t>
      </w:r>
      <w:hyperlink r:id="rId3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9B17924" w14:textId="7E315057" w:rsidR="00450C28" w:rsidRDefault="00450C28">
      <w:pPr>
        <w:pStyle w:val="AmdtsEntries"/>
        <w:keepNext/>
      </w:pPr>
      <w:r>
        <w:t>s 10</w:t>
      </w:r>
      <w:r>
        <w:tab/>
        <w:t xml:space="preserve">sub </w:t>
      </w:r>
      <w:hyperlink r:id="rId3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88164C6" w14:textId="3A74526D" w:rsidR="00450C28" w:rsidRPr="009D74E7" w:rsidRDefault="00450C28">
      <w:pPr>
        <w:pStyle w:val="AmdtsEntries"/>
        <w:rPr>
          <w:rFonts w:cs="Arial"/>
        </w:rPr>
      </w:pPr>
      <w:r>
        <w:tab/>
      </w:r>
      <w:r w:rsidRPr="009D74E7">
        <w:rPr>
          <w:rFonts w:cs="Arial"/>
        </w:rPr>
        <w:t xml:space="preserve">am </w:t>
      </w:r>
      <w:hyperlink r:id="rId35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35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14:paraId="0703BBCD" w14:textId="77777777" w:rsidR="00450C28" w:rsidRDefault="00450C28">
      <w:pPr>
        <w:pStyle w:val="AmdtsEntryHd"/>
      </w:pPr>
      <w:r>
        <w:t>Precontractual obligations</w:t>
      </w:r>
    </w:p>
    <w:p w14:paraId="35485FF8" w14:textId="77777777" w:rsidR="00450C28" w:rsidRDefault="00450C28">
      <w:pPr>
        <w:pStyle w:val="AmdtsEntries"/>
      </w:pPr>
      <w:r>
        <w:t>div 2.2 hdg</w:t>
      </w:r>
      <w:r>
        <w:tab/>
        <w:t>(prev pt 2 div 2 hdg) renum R2 LA</w:t>
      </w:r>
    </w:p>
    <w:p w14:paraId="4F2CC548" w14:textId="2F85051F" w:rsidR="003F0D71" w:rsidRDefault="003F0D71">
      <w:pPr>
        <w:pStyle w:val="AmdtsEntryHd"/>
      </w:pPr>
      <w:r w:rsidRPr="00614D8B">
        <w:t xml:space="preserve">Meaning of </w:t>
      </w:r>
      <w:r w:rsidRPr="00614D8B">
        <w:rPr>
          <w:rStyle w:val="charItals"/>
        </w:rPr>
        <w:t>publish</w:t>
      </w:r>
      <w:r w:rsidRPr="00614D8B">
        <w:t>—div 2.2</w:t>
      </w:r>
    </w:p>
    <w:p w14:paraId="1D223E92" w14:textId="3DFA6A93" w:rsidR="003F0D71" w:rsidRPr="003F0D71" w:rsidRDefault="003F0D71" w:rsidP="003F0D71">
      <w:pPr>
        <w:pStyle w:val="AmdtsEntries"/>
      </w:pPr>
      <w:r>
        <w:t>s 10A</w:t>
      </w:r>
      <w:r>
        <w:tab/>
        <w:t xml:space="preserve">ins </w:t>
      </w:r>
      <w:hyperlink r:id="rId354" w:tooltip="Residential Tenancies Legislation Amendment Act 2023" w:history="1">
        <w:r w:rsidR="00F56346">
          <w:rPr>
            <w:rStyle w:val="charCitHyperlinkAbbrev"/>
          </w:rPr>
          <w:t>A2023</w:t>
        </w:r>
        <w:r w:rsidR="00F56346">
          <w:rPr>
            <w:rStyle w:val="charCitHyperlinkAbbrev"/>
          </w:rPr>
          <w:noBreakHyphen/>
          <w:t>5</w:t>
        </w:r>
      </w:hyperlink>
      <w:r>
        <w:t xml:space="preserve"> s 6</w:t>
      </w:r>
    </w:p>
    <w:p w14:paraId="4D61EC39" w14:textId="35D1DD8A" w:rsidR="00722B3C" w:rsidRDefault="00722B3C">
      <w:pPr>
        <w:pStyle w:val="AmdtsEntryHd"/>
      </w:pPr>
      <w:r>
        <w:t>Compliance</w:t>
      </w:r>
    </w:p>
    <w:p w14:paraId="7BB73106" w14:textId="441B324A" w:rsidR="00722B3C" w:rsidRPr="00722B3C" w:rsidRDefault="00722B3C" w:rsidP="00722B3C">
      <w:pPr>
        <w:pStyle w:val="AmdtsEntries"/>
      </w:pPr>
      <w:r>
        <w:t>s 11</w:t>
      </w:r>
      <w:r>
        <w:tab/>
        <w:t xml:space="preserve">am </w:t>
      </w:r>
      <w:hyperlink r:id="rId355" w:tooltip="Statute Law Amendment Act 2022" w:history="1">
        <w:r>
          <w:rPr>
            <w:rStyle w:val="charCitHyperlinkAbbrev"/>
          </w:rPr>
          <w:t>A2022</w:t>
        </w:r>
        <w:r>
          <w:rPr>
            <w:rStyle w:val="charCitHyperlinkAbbrev"/>
          </w:rPr>
          <w:noBreakHyphen/>
          <w:t>14</w:t>
        </w:r>
      </w:hyperlink>
      <w:r>
        <w:t xml:space="preserve"> amdt 3.201</w:t>
      </w:r>
    </w:p>
    <w:p w14:paraId="34968549" w14:textId="4AC6F2EB" w:rsidR="00450C28" w:rsidRPr="009D74E7" w:rsidRDefault="00450C28">
      <w:pPr>
        <w:pStyle w:val="AmdtsEntryHd"/>
      </w:pPr>
      <w:r>
        <w:t>Energy efficiency rating—advertising</w:t>
      </w:r>
    </w:p>
    <w:p w14:paraId="0D841358" w14:textId="5D1ACD3B" w:rsidR="00450C28" w:rsidRDefault="00450C28">
      <w:pPr>
        <w:pStyle w:val="AmdtsEntries"/>
        <w:keepNext/>
      </w:pPr>
      <w:r>
        <w:t>s 11A</w:t>
      </w:r>
      <w:r>
        <w:tab/>
        <w:t xml:space="preserve">ins </w:t>
      </w:r>
      <w:hyperlink r:id="rId356" w:tooltip="Residential Tenancies (Amendment) Act 1997" w:history="1">
        <w:r w:rsidR="009D74E7" w:rsidRPr="009D74E7">
          <w:rPr>
            <w:rStyle w:val="charCitHyperlinkAbbrev"/>
          </w:rPr>
          <w:t>A1997</w:t>
        </w:r>
        <w:r w:rsidR="009D74E7" w:rsidRPr="009D74E7">
          <w:rPr>
            <w:rStyle w:val="charCitHyperlinkAbbrev"/>
          </w:rPr>
          <w:noBreakHyphen/>
          <w:t>122</w:t>
        </w:r>
      </w:hyperlink>
    </w:p>
    <w:p w14:paraId="1EE6D7EF" w14:textId="009431C1" w:rsidR="00450C28" w:rsidRDefault="00450C28">
      <w:pPr>
        <w:pStyle w:val="AmdtsEntries"/>
      </w:pPr>
      <w:r>
        <w:tab/>
        <w:t xml:space="preserve">sub </w:t>
      </w:r>
      <w:hyperlink r:id="rId357"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14:paraId="18F6B1CF" w14:textId="5BE1872A" w:rsidR="00F3174E" w:rsidRPr="00790F54" w:rsidRDefault="00F3174E">
      <w:pPr>
        <w:pStyle w:val="AmdtsEntries"/>
      </w:pPr>
      <w:r>
        <w:tab/>
        <w:t xml:space="preserve">am </w:t>
      </w:r>
      <w:hyperlink r:id="rId358"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359" w:tooltip="Residential Tenancies Legislation Amendment Act 2016" w:history="1">
        <w:r w:rsidR="00F05F14" w:rsidRPr="008B6A1B">
          <w:rPr>
            <w:rStyle w:val="charCitHyperlinkAbbrev"/>
          </w:rPr>
          <w:t>A2016-50</w:t>
        </w:r>
      </w:hyperlink>
      <w:r w:rsidR="00F05F14">
        <w:t xml:space="preserve"> s 6</w:t>
      </w:r>
      <w:r w:rsidR="00790F54">
        <w:t xml:space="preserve">; </w:t>
      </w:r>
      <w:hyperlink r:id="rId360" w:tooltip="Planning Legislation Amendment Act 2020" w:history="1">
        <w:r w:rsidR="00790F54">
          <w:rPr>
            <w:rStyle w:val="charCitHyperlinkAbbrev"/>
          </w:rPr>
          <w:t>A2020</w:t>
        </w:r>
        <w:r w:rsidR="00790F54">
          <w:rPr>
            <w:rStyle w:val="charCitHyperlinkAbbrev"/>
          </w:rPr>
          <w:noBreakHyphen/>
          <w:t>44</w:t>
        </w:r>
      </w:hyperlink>
      <w:r w:rsidR="00790F54">
        <w:t xml:space="preserve"> s 16</w:t>
      </w:r>
      <w:r w:rsidR="00F15884">
        <w:t xml:space="preserve">; </w:t>
      </w:r>
      <w:hyperlink r:id="rId361" w:tooltip="Residential Tenancies Legislation Amendment Act 2023" w:history="1">
        <w:r w:rsidR="00F15884">
          <w:rPr>
            <w:rStyle w:val="charCitHyperlinkAbbrev"/>
          </w:rPr>
          <w:t>A2023</w:t>
        </w:r>
        <w:r w:rsidR="00F15884">
          <w:rPr>
            <w:rStyle w:val="charCitHyperlinkAbbrev"/>
          </w:rPr>
          <w:noBreakHyphen/>
          <w:t>5</w:t>
        </w:r>
      </w:hyperlink>
      <w:r w:rsidR="00F15884">
        <w:t xml:space="preserve"> s 7</w:t>
      </w:r>
    </w:p>
    <w:p w14:paraId="4B101EB3" w14:textId="77777777" w:rsidR="00B31691" w:rsidRDefault="00B31691" w:rsidP="00B31691">
      <w:pPr>
        <w:pStyle w:val="AmdtsEntryHd"/>
      </w:pPr>
      <w:r w:rsidRPr="00604238">
        <w:t>Certain special conditions must be advertised</w:t>
      </w:r>
    </w:p>
    <w:p w14:paraId="4476A453" w14:textId="25F6441E" w:rsidR="00B31691" w:rsidRPr="00F05F14" w:rsidRDefault="00B31691">
      <w:pPr>
        <w:pStyle w:val="AmdtsEntries"/>
      </w:pPr>
      <w:r>
        <w:t>s 11AA</w:t>
      </w:r>
      <w:r>
        <w:tab/>
        <w:t xml:space="preserve">ins </w:t>
      </w:r>
      <w:hyperlink r:id="rId362" w:tooltip="Residential Tenancies Amendment Act 2019" w:history="1">
        <w:r>
          <w:rPr>
            <w:rStyle w:val="charCitHyperlinkAbbrev"/>
          </w:rPr>
          <w:t>A2019-5</w:t>
        </w:r>
      </w:hyperlink>
      <w:r>
        <w:t xml:space="preserve"> s 5</w:t>
      </w:r>
    </w:p>
    <w:p w14:paraId="25334169" w14:textId="4132C916" w:rsidR="003D6266" w:rsidRDefault="003D6266">
      <w:pPr>
        <w:pStyle w:val="AmdtsEntryHd"/>
        <w:rPr>
          <w:lang w:eastAsia="en-AU"/>
        </w:rPr>
      </w:pPr>
      <w:r w:rsidRPr="00445AD0">
        <w:rPr>
          <w:lang w:eastAsia="en-AU"/>
        </w:rPr>
        <w:t>Adaptable housing—advertising</w:t>
      </w:r>
    </w:p>
    <w:p w14:paraId="54591D58" w14:textId="5CD38ED1" w:rsidR="003D6266" w:rsidRDefault="003D6266" w:rsidP="003D6266">
      <w:pPr>
        <w:pStyle w:val="AmdtsEntries"/>
        <w:rPr>
          <w:lang w:eastAsia="en-AU"/>
        </w:rPr>
      </w:pPr>
      <w:r>
        <w:rPr>
          <w:lang w:eastAsia="en-AU"/>
        </w:rPr>
        <w:t>s 11AAA</w:t>
      </w:r>
      <w:r>
        <w:rPr>
          <w:lang w:eastAsia="en-AU"/>
        </w:rPr>
        <w:tab/>
        <w:t xml:space="preserve">ins </w:t>
      </w:r>
      <w:hyperlink r:id="rId363" w:tooltip="Unit Titles Legislation Amendment Act 2020" w:history="1">
        <w:r w:rsidR="00287864" w:rsidRPr="0056405E">
          <w:rPr>
            <w:rStyle w:val="charCitHyperlinkAbbrev"/>
          </w:rPr>
          <w:t>A2020-4</w:t>
        </w:r>
      </w:hyperlink>
      <w:r>
        <w:rPr>
          <w:lang w:eastAsia="en-AU"/>
        </w:rPr>
        <w:t xml:space="preserve"> s 47</w:t>
      </w:r>
    </w:p>
    <w:p w14:paraId="54C2B6FB" w14:textId="0CAACC54" w:rsidR="004F50D1" w:rsidRPr="003D6266" w:rsidRDefault="004F50D1" w:rsidP="003D6266">
      <w:pPr>
        <w:pStyle w:val="AmdtsEntries"/>
        <w:rPr>
          <w:lang w:eastAsia="en-AU"/>
        </w:rPr>
      </w:pPr>
      <w:r>
        <w:rPr>
          <w:lang w:eastAsia="en-AU"/>
        </w:rPr>
        <w:tab/>
        <w:t xml:space="preserve">am </w:t>
      </w:r>
      <w:hyperlink r:id="rId364" w:tooltip="Justice Legislation Amendment Act 2020" w:history="1">
        <w:r w:rsidRPr="0056405E">
          <w:rPr>
            <w:rStyle w:val="charCitHyperlinkAbbrev"/>
          </w:rPr>
          <w:t>A2020-42</w:t>
        </w:r>
      </w:hyperlink>
      <w:r>
        <w:rPr>
          <w:lang w:eastAsia="en-AU"/>
        </w:rPr>
        <w:t xml:space="preserve"> ss 133-135</w:t>
      </w:r>
    </w:p>
    <w:p w14:paraId="23D829EF" w14:textId="3B1D1FB7" w:rsidR="00F15884" w:rsidRDefault="00F15884">
      <w:pPr>
        <w:pStyle w:val="AmdtsEntryHd"/>
      </w:pPr>
      <w:r w:rsidRPr="00614D8B">
        <w:lastRenderedPageBreak/>
        <w:t>Minimum housing standards—advertising and disclosure</w:t>
      </w:r>
    </w:p>
    <w:p w14:paraId="67567862" w14:textId="7133E6DC" w:rsidR="00F15884" w:rsidRPr="00F15884" w:rsidRDefault="00F15884" w:rsidP="00F15884">
      <w:pPr>
        <w:pStyle w:val="AmdtsEntries"/>
      </w:pPr>
      <w:r>
        <w:t>s 11AB</w:t>
      </w:r>
      <w:r>
        <w:tab/>
        <w:t xml:space="preserve">ins </w:t>
      </w:r>
      <w:hyperlink r:id="rId365" w:tooltip="Residential Tenancies Legislation Amendment Act 2023" w:history="1">
        <w:r>
          <w:rPr>
            <w:rStyle w:val="charCitHyperlinkAbbrev"/>
          </w:rPr>
          <w:t>A2023</w:t>
        </w:r>
        <w:r>
          <w:rPr>
            <w:rStyle w:val="charCitHyperlinkAbbrev"/>
          </w:rPr>
          <w:noBreakHyphen/>
          <w:t>5</w:t>
        </w:r>
      </w:hyperlink>
      <w:r>
        <w:t xml:space="preserve"> s 8</w:t>
      </w:r>
    </w:p>
    <w:p w14:paraId="4C551AC2" w14:textId="360B0899" w:rsidR="00F15884" w:rsidRDefault="00F15884">
      <w:pPr>
        <w:pStyle w:val="AmdtsEntryHd"/>
      </w:pPr>
      <w:r w:rsidRPr="00614D8B">
        <w:t>Lessor or agent must advertise rental rate for premises</w:t>
      </w:r>
    </w:p>
    <w:p w14:paraId="6055B411" w14:textId="17706A6A" w:rsidR="00F15884" w:rsidRPr="00F15884" w:rsidRDefault="00F15884" w:rsidP="00F15884">
      <w:pPr>
        <w:pStyle w:val="AmdtsEntries"/>
      </w:pPr>
      <w:r>
        <w:t>s 11AC</w:t>
      </w:r>
      <w:r>
        <w:tab/>
        <w:t xml:space="preserve">ins </w:t>
      </w:r>
      <w:hyperlink r:id="rId366" w:tooltip="Residential Tenancies Legislation Amendment Act 2023" w:history="1">
        <w:r>
          <w:rPr>
            <w:rStyle w:val="charCitHyperlinkAbbrev"/>
          </w:rPr>
          <w:t>A2023</w:t>
        </w:r>
        <w:r>
          <w:rPr>
            <w:rStyle w:val="charCitHyperlinkAbbrev"/>
          </w:rPr>
          <w:noBreakHyphen/>
          <w:t>5</w:t>
        </w:r>
      </w:hyperlink>
      <w:r>
        <w:t xml:space="preserve"> s 9</w:t>
      </w:r>
    </w:p>
    <w:p w14:paraId="16215CB0" w14:textId="3526314A" w:rsidR="00F15884" w:rsidRDefault="00F15884" w:rsidP="00F15884">
      <w:pPr>
        <w:pStyle w:val="AmdtsEntryHd"/>
      </w:pPr>
      <w:r w:rsidRPr="00614D8B">
        <w:t>Lessor or agent must not solicit rent bidding</w:t>
      </w:r>
    </w:p>
    <w:p w14:paraId="18ED9140" w14:textId="2DF2F353" w:rsidR="00F15884" w:rsidRPr="00F15884" w:rsidRDefault="00F15884" w:rsidP="00F15884">
      <w:pPr>
        <w:pStyle w:val="AmdtsEntries"/>
      </w:pPr>
      <w:r>
        <w:t>s 11AD</w:t>
      </w:r>
      <w:r>
        <w:tab/>
        <w:t xml:space="preserve">ins </w:t>
      </w:r>
      <w:hyperlink r:id="rId367" w:tooltip="Residential Tenancies Legislation Amendment Act 2023" w:history="1">
        <w:r>
          <w:rPr>
            <w:rStyle w:val="charCitHyperlinkAbbrev"/>
          </w:rPr>
          <w:t>A2023</w:t>
        </w:r>
        <w:r>
          <w:rPr>
            <w:rStyle w:val="charCitHyperlinkAbbrev"/>
          </w:rPr>
          <w:noBreakHyphen/>
          <w:t>5</w:t>
        </w:r>
      </w:hyperlink>
      <w:r>
        <w:t xml:space="preserve"> s 9</w:t>
      </w:r>
    </w:p>
    <w:p w14:paraId="168AE231" w14:textId="646686FA" w:rsidR="00F05F14" w:rsidRDefault="00F05F14">
      <w:pPr>
        <w:pStyle w:val="AmdtsEntryHd"/>
        <w:rPr>
          <w:noProof/>
        </w:rPr>
      </w:pPr>
      <w:r w:rsidRPr="00E56DA5">
        <w:t>Smoke alarms</w:t>
      </w:r>
    </w:p>
    <w:p w14:paraId="691423B3" w14:textId="6FE20EA7" w:rsidR="00F05F14" w:rsidRDefault="00F05F14" w:rsidP="00F05F14">
      <w:pPr>
        <w:pStyle w:val="AmdtsEntries"/>
      </w:pPr>
      <w:r>
        <w:t>s 11B</w:t>
      </w:r>
      <w:r>
        <w:tab/>
        <w:t xml:space="preserve">ins </w:t>
      </w:r>
      <w:hyperlink r:id="rId368" w:tooltip="Residential Tenancies Legislation Amendment Act 2016" w:history="1">
        <w:r w:rsidRPr="008B6A1B">
          <w:rPr>
            <w:rStyle w:val="charCitHyperlinkAbbrev"/>
          </w:rPr>
          <w:t>A2016-50</w:t>
        </w:r>
      </w:hyperlink>
      <w:r>
        <w:t xml:space="preserve"> s 7</w:t>
      </w:r>
    </w:p>
    <w:p w14:paraId="44AA892E" w14:textId="4AC3F39F" w:rsidR="00A308D1" w:rsidRPr="00F05F14" w:rsidRDefault="00A308D1" w:rsidP="00F05F14">
      <w:pPr>
        <w:pStyle w:val="AmdtsEntries"/>
      </w:pPr>
      <w:r>
        <w:tab/>
        <w:t xml:space="preserve">am </w:t>
      </w:r>
      <w:hyperlink r:id="rId369" w:tooltip="Statute Law Amendment Act 2017 (No 2)" w:history="1">
        <w:r>
          <w:rPr>
            <w:rStyle w:val="charCitHyperlinkAbbrev"/>
          </w:rPr>
          <w:t>A2017</w:t>
        </w:r>
        <w:r>
          <w:rPr>
            <w:rStyle w:val="charCitHyperlinkAbbrev"/>
          </w:rPr>
          <w:noBreakHyphen/>
          <w:t>28</w:t>
        </w:r>
      </w:hyperlink>
      <w:r>
        <w:t xml:space="preserve"> amdt 1.4</w:t>
      </w:r>
    </w:p>
    <w:p w14:paraId="5D5D8CEA" w14:textId="77777777" w:rsidR="00450C28" w:rsidRPr="009D74E7" w:rsidRDefault="00450C28">
      <w:pPr>
        <w:pStyle w:val="AmdtsEntryHd"/>
      </w:pPr>
      <w:r>
        <w:rPr>
          <w:noProof/>
        </w:rPr>
        <w:t>Lessor’s obligations</w:t>
      </w:r>
    </w:p>
    <w:p w14:paraId="68F3D9BA" w14:textId="7AFA3F07" w:rsidR="00450C28" w:rsidRPr="009D74E7" w:rsidRDefault="00450C28">
      <w:pPr>
        <w:pStyle w:val="AmdtsEntries"/>
      </w:pPr>
      <w:r>
        <w:t>s 12</w:t>
      </w:r>
      <w:r>
        <w:tab/>
        <w:t xml:space="preserve">am </w:t>
      </w:r>
      <w:hyperlink r:id="rId370"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71"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3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37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74"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375"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r w:rsidR="009F7497">
        <w:rPr>
          <w:rFonts w:cs="Arial"/>
        </w:rPr>
        <w:t xml:space="preserve">; </w:t>
      </w:r>
      <w:hyperlink r:id="rId376" w:tooltip="Unit Titles Legislation Amendment Act 2020" w:history="1">
        <w:r w:rsidR="009F7497" w:rsidRPr="0056405E">
          <w:rPr>
            <w:rStyle w:val="charCitHyperlinkAbbrev"/>
          </w:rPr>
          <w:t>A2020-4</w:t>
        </w:r>
      </w:hyperlink>
      <w:r w:rsidR="009F7497">
        <w:rPr>
          <w:rFonts w:cs="Arial"/>
        </w:rPr>
        <w:t xml:space="preserve"> s 48</w:t>
      </w:r>
      <w:r w:rsidR="004F50D1">
        <w:rPr>
          <w:rFonts w:cs="Arial"/>
        </w:rPr>
        <w:t xml:space="preserve">; </w:t>
      </w:r>
      <w:hyperlink r:id="rId377" w:tooltip="Justice Legislation Amendment Act 2020" w:history="1">
        <w:r w:rsidR="004F50D1" w:rsidRPr="0056405E">
          <w:rPr>
            <w:rStyle w:val="charCitHyperlinkAbbrev"/>
          </w:rPr>
          <w:t>A2020-42</w:t>
        </w:r>
      </w:hyperlink>
      <w:r w:rsidR="004F50D1">
        <w:rPr>
          <w:rFonts w:cs="Arial"/>
        </w:rPr>
        <w:t xml:space="preserve"> s 136</w:t>
      </w:r>
      <w:r w:rsidR="00506D1E">
        <w:rPr>
          <w:rFonts w:cs="Arial"/>
        </w:rPr>
        <w:t xml:space="preserve">; </w:t>
      </w:r>
      <w:hyperlink r:id="rId378" w:tooltip="Justice and Community Safety Legislation Amendment Act 2022" w:history="1">
        <w:r w:rsidR="00506D1E">
          <w:rPr>
            <w:rStyle w:val="charCitHyperlinkAbbrev"/>
          </w:rPr>
          <w:t>A2022</w:t>
        </w:r>
        <w:r w:rsidR="00506D1E">
          <w:rPr>
            <w:rStyle w:val="charCitHyperlinkAbbrev"/>
          </w:rPr>
          <w:noBreakHyphen/>
          <w:t>21</w:t>
        </w:r>
      </w:hyperlink>
      <w:r w:rsidR="00506D1E">
        <w:rPr>
          <w:rFonts w:cs="Arial"/>
        </w:rPr>
        <w:t xml:space="preserve"> s 21</w:t>
      </w:r>
      <w:r w:rsidR="00F15884">
        <w:rPr>
          <w:rFonts w:cs="Arial"/>
        </w:rPr>
        <w:t xml:space="preserve">; </w:t>
      </w:r>
      <w:hyperlink r:id="rId379" w:tooltip="Residential Tenancies Legislation Amendment Act 2023" w:history="1">
        <w:r w:rsidR="00374487">
          <w:rPr>
            <w:rStyle w:val="charCitHyperlinkAbbrev"/>
          </w:rPr>
          <w:t>A2023</w:t>
        </w:r>
        <w:r w:rsidR="00374487">
          <w:rPr>
            <w:rStyle w:val="charCitHyperlinkAbbrev"/>
          </w:rPr>
          <w:noBreakHyphen/>
          <w:t>5</w:t>
        </w:r>
      </w:hyperlink>
      <w:r w:rsidR="00F15884">
        <w:rPr>
          <w:rFonts w:cs="Arial"/>
        </w:rPr>
        <w:t xml:space="preserve"> </w:t>
      </w:r>
      <w:r w:rsidR="00374487">
        <w:rPr>
          <w:rFonts w:cs="Arial"/>
        </w:rPr>
        <w:t>ss 10-13</w:t>
      </w:r>
      <w:r w:rsidR="00E5214E">
        <w:rPr>
          <w:rFonts w:cs="Arial"/>
        </w:rPr>
        <w:t>;</w:t>
      </w:r>
      <w:r w:rsidR="00E5214E">
        <w:t xml:space="preserve"> </w:t>
      </w:r>
      <w:hyperlink r:id="rId380" w:tooltip="Justice and Community Safety Legislation Amendment Act 2023 (No 3)" w:history="1">
        <w:r w:rsidR="00E5214E">
          <w:rPr>
            <w:rStyle w:val="charCitHyperlinkAbbrev"/>
          </w:rPr>
          <w:t>A2023-57</w:t>
        </w:r>
      </w:hyperlink>
      <w:r w:rsidR="00E5214E">
        <w:t xml:space="preserve"> s 37</w:t>
      </w:r>
      <w:r w:rsidR="00073869">
        <w:t>; pars renum R7</w:t>
      </w:r>
      <w:r w:rsidR="00A3755F">
        <w:t>7</w:t>
      </w:r>
      <w:r w:rsidR="00073869">
        <w:t xml:space="preserve"> LA</w:t>
      </w:r>
    </w:p>
    <w:p w14:paraId="11B81DB8" w14:textId="77777777" w:rsidR="00AA4B21" w:rsidRDefault="00AA4B21" w:rsidP="00AA4B21">
      <w:pPr>
        <w:pStyle w:val="AmdtsEntryHd"/>
        <w:rPr>
          <w:szCs w:val="24"/>
        </w:rPr>
      </w:pPr>
      <w:r>
        <w:t>Agent’s obligations</w:t>
      </w:r>
    </w:p>
    <w:p w14:paraId="5F58DF0E" w14:textId="53C572D2" w:rsidR="00AA4B21" w:rsidRPr="00722B3C" w:rsidRDefault="00AA4B21" w:rsidP="00AA4B21">
      <w:pPr>
        <w:pStyle w:val="AmdtsEntries"/>
      </w:pPr>
      <w:r>
        <w:t>s 14</w:t>
      </w:r>
      <w:r>
        <w:tab/>
        <w:t xml:space="preserve">am </w:t>
      </w:r>
      <w:hyperlink r:id="rId381" w:tooltip="Statute Law Amendment Act 2022" w:history="1">
        <w:r>
          <w:rPr>
            <w:rStyle w:val="charCitHyperlinkAbbrev"/>
          </w:rPr>
          <w:t>A2022</w:t>
        </w:r>
        <w:r>
          <w:rPr>
            <w:rStyle w:val="charCitHyperlinkAbbrev"/>
          </w:rPr>
          <w:noBreakHyphen/>
          <w:t>14</w:t>
        </w:r>
      </w:hyperlink>
      <w:r>
        <w:t xml:space="preserve"> amdt 3.202</w:t>
      </w:r>
    </w:p>
    <w:p w14:paraId="6DF4A3E9" w14:textId="77777777" w:rsidR="00450C28" w:rsidRDefault="00450C28">
      <w:pPr>
        <w:pStyle w:val="AmdtsEntryHd"/>
      </w:pPr>
      <w:r>
        <w:t>Consideration</w:t>
      </w:r>
    </w:p>
    <w:p w14:paraId="5D411EB3" w14:textId="77777777" w:rsidR="00450C28" w:rsidRDefault="00450C28">
      <w:pPr>
        <w:pStyle w:val="AmdtsEntries"/>
      </w:pPr>
      <w:r>
        <w:t>div 2.3 hdg</w:t>
      </w:r>
      <w:r>
        <w:tab/>
        <w:t>(prev pt 2 div 3 hdg) renum R2 LA</w:t>
      </w:r>
    </w:p>
    <w:p w14:paraId="26439903" w14:textId="6FD20631" w:rsidR="00450C28" w:rsidRDefault="00450C28">
      <w:pPr>
        <w:pStyle w:val="AmdtsEntryHd"/>
        <w:rPr>
          <w:szCs w:val="24"/>
        </w:rPr>
      </w:pPr>
      <w:r>
        <w:rPr>
          <w:szCs w:val="24"/>
        </w:rPr>
        <w:t>Rent or a bond only</w:t>
      </w:r>
    </w:p>
    <w:p w14:paraId="0A51D5B8" w14:textId="1442EF9F" w:rsidR="0002011C" w:rsidRPr="00480DD5" w:rsidRDefault="00450C28">
      <w:pPr>
        <w:pStyle w:val="AmdtsEntries"/>
      </w:pPr>
      <w:r>
        <w:t>s 15</w:t>
      </w:r>
      <w:r>
        <w:tab/>
      </w:r>
      <w:r w:rsidRPr="009D74E7">
        <w:rPr>
          <w:rFonts w:cs="Arial"/>
        </w:rPr>
        <w:t xml:space="preserve">am </w:t>
      </w:r>
      <w:hyperlink r:id="rId38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83"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85"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86"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87"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r w:rsidR="00480DD5">
        <w:t xml:space="preserve">; </w:t>
      </w:r>
      <w:hyperlink r:id="rId388" w:tooltip="Residential Tenancies Amendment Act 2020 (No 2)" w:history="1">
        <w:r w:rsidR="00480DD5">
          <w:rPr>
            <w:rStyle w:val="charCitHyperlinkAbbrev"/>
          </w:rPr>
          <w:t>A2020</w:t>
        </w:r>
        <w:r w:rsidR="00480DD5">
          <w:rPr>
            <w:rStyle w:val="charCitHyperlinkAbbrev"/>
          </w:rPr>
          <w:noBreakHyphen/>
          <w:t>48</w:t>
        </w:r>
      </w:hyperlink>
      <w:r w:rsidR="00480DD5">
        <w:t xml:space="preserve"> s </w:t>
      </w:r>
      <w:r w:rsidR="00F866B7">
        <w:t>10; pars renum R71 LA</w:t>
      </w:r>
    </w:p>
    <w:p w14:paraId="0080AE38" w14:textId="77777777" w:rsidR="0061426D" w:rsidRDefault="0061426D" w:rsidP="0061426D">
      <w:pPr>
        <w:pStyle w:val="AmdtsEntryHd"/>
      </w:pPr>
      <w:r>
        <w:t>Alternative to a bond—guarantee or indemnity</w:t>
      </w:r>
    </w:p>
    <w:p w14:paraId="63A83A90" w14:textId="29C02EFA" w:rsidR="0061426D" w:rsidRPr="00AA69E9" w:rsidRDefault="0061426D" w:rsidP="0061426D">
      <w:pPr>
        <w:pStyle w:val="AmdtsEntries"/>
      </w:pPr>
      <w:r>
        <w:t>s 16</w:t>
      </w:r>
      <w:r>
        <w:tab/>
        <w:t xml:space="preserve">am </w:t>
      </w:r>
      <w:hyperlink r:id="rId389"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90"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14:paraId="47DB8433" w14:textId="77777777" w:rsidR="00450C28" w:rsidRDefault="00450C28">
      <w:pPr>
        <w:pStyle w:val="AmdtsEntryHd"/>
      </w:pPr>
      <w:r>
        <w:t>Alternative to a bond</w:t>
      </w:r>
      <w:r>
        <w:noBreakHyphen/>
        <w:t>insurance</w:t>
      </w:r>
    </w:p>
    <w:p w14:paraId="4B6B6E52" w14:textId="6FE2562B" w:rsidR="00450C28" w:rsidRPr="009D74E7" w:rsidRDefault="00450C28">
      <w:pPr>
        <w:pStyle w:val="AmdtsEntries"/>
      </w:pPr>
      <w:r>
        <w:t>s 17</w:t>
      </w:r>
      <w:r>
        <w:tab/>
        <w:t xml:space="preserve">om </w:t>
      </w:r>
      <w:hyperlink r:id="rId3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14:paraId="737418CD" w14:textId="77777777" w:rsidR="00450C28" w:rsidRDefault="00450C28">
      <w:pPr>
        <w:pStyle w:val="AmdtsEntryHd"/>
      </w:pPr>
      <w:r>
        <w:t>Lessor’s obligations on signing agreement</w:t>
      </w:r>
    </w:p>
    <w:p w14:paraId="47E86895" w14:textId="77777777" w:rsidR="00450C28" w:rsidRDefault="00450C28">
      <w:pPr>
        <w:pStyle w:val="AmdtsEntries"/>
      </w:pPr>
      <w:r>
        <w:t>div 2.4 hdg</w:t>
      </w:r>
      <w:r>
        <w:tab/>
        <w:t>(prev pt 2 div 4 hdg) renum R2 LA</w:t>
      </w:r>
    </w:p>
    <w:p w14:paraId="3A00FC90" w14:textId="77777777" w:rsidR="00450C28" w:rsidRDefault="00450C28">
      <w:pPr>
        <w:pStyle w:val="AmdtsEntryHd"/>
      </w:pPr>
      <w:r>
        <w:t>Copy of agreement to be given to tenant</w:t>
      </w:r>
    </w:p>
    <w:p w14:paraId="52E5F162" w14:textId="6DB7E01B" w:rsidR="00450C28" w:rsidRPr="00BB7DB6" w:rsidRDefault="00450C28">
      <w:pPr>
        <w:pStyle w:val="AmdtsEntries"/>
      </w:pPr>
      <w:r>
        <w:t>s 19</w:t>
      </w:r>
      <w:r>
        <w:tab/>
        <w:t xml:space="preserve">am </w:t>
      </w:r>
      <w:hyperlink r:id="rId3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14:paraId="41EAAF9E" w14:textId="232F5BB1" w:rsidR="00374487" w:rsidRDefault="00374487">
      <w:pPr>
        <w:pStyle w:val="AmdtsEntryHd"/>
      </w:pPr>
      <w:r w:rsidRPr="00614D8B">
        <w:t>Minimum housing standards</w:t>
      </w:r>
    </w:p>
    <w:p w14:paraId="6ADD4EC5" w14:textId="7DDF5F98" w:rsidR="00374487" w:rsidRPr="00374487" w:rsidRDefault="00374487" w:rsidP="00374487">
      <w:pPr>
        <w:pStyle w:val="AmdtsEntries"/>
      </w:pPr>
      <w:r>
        <w:t>div 2.5 hdg</w:t>
      </w:r>
      <w:r>
        <w:tab/>
        <w:t xml:space="preserve">ins </w:t>
      </w:r>
      <w:hyperlink r:id="rId393" w:tooltip="Residential Tenancies Legislation Amendment Act 2023" w:history="1">
        <w:r>
          <w:rPr>
            <w:rStyle w:val="charCitHyperlinkAbbrev"/>
          </w:rPr>
          <w:t>A2023</w:t>
        </w:r>
        <w:r>
          <w:rPr>
            <w:rStyle w:val="charCitHyperlinkAbbrev"/>
          </w:rPr>
          <w:noBreakHyphen/>
          <w:t>5</w:t>
        </w:r>
      </w:hyperlink>
      <w:r>
        <w:t xml:space="preserve"> s 14</w:t>
      </w:r>
    </w:p>
    <w:p w14:paraId="00C321CF" w14:textId="15E4DCE0" w:rsidR="00374487" w:rsidRDefault="00374487" w:rsidP="00374487">
      <w:pPr>
        <w:pStyle w:val="AmdtsEntryHd"/>
      </w:pPr>
      <w:r w:rsidRPr="00614D8B">
        <w:t>Minimum housing standards</w:t>
      </w:r>
    </w:p>
    <w:p w14:paraId="58F4B201" w14:textId="654A81A2" w:rsidR="00374487" w:rsidRPr="00374487" w:rsidRDefault="00374487" w:rsidP="00374487">
      <w:pPr>
        <w:pStyle w:val="AmdtsEntries"/>
      </w:pPr>
      <w:r>
        <w:t>s 19A</w:t>
      </w:r>
      <w:r>
        <w:tab/>
        <w:t xml:space="preserve">ins </w:t>
      </w:r>
      <w:hyperlink r:id="rId394" w:tooltip="Residential Tenancies Legislation Amendment Act 2023" w:history="1">
        <w:r>
          <w:rPr>
            <w:rStyle w:val="charCitHyperlinkAbbrev"/>
          </w:rPr>
          <w:t>A2023</w:t>
        </w:r>
        <w:r>
          <w:rPr>
            <w:rStyle w:val="charCitHyperlinkAbbrev"/>
          </w:rPr>
          <w:noBreakHyphen/>
          <w:t>5</w:t>
        </w:r>
      </w:hyperlink>
      <w:r>
        <w:t xml:space="preserve"> s 14</w:t>
      </w:r>
    </w:p>
    <w:p w14:paraId="592BB477" w14:textId="5EE9F0DC" w:rsidR="00374487" w:rsidRDefault="00374487" w:rsidP="00374487">
      <w:pPr>
        <w:pStyle w:val="AmdtsEntryHd"/>
      </w:pPr>
      <w:r w:rsidRPr="00614D8B">
        <w:t>Lessor’s obligations about minimum housing standards</w:t>
      </w:r>
    </w:p>
    <w:p w14:paraId="7CB710BE" w14:textId="431D3598" w:rsidR="00374487" w:rsidRPr="00374487" w:rsidRDefault="00374487" w:rsidP="00374487">
      <w:pPr>
        <w:pStyle w:val="AmdtsEntries"/>
      </w:pPr>
      <w:r>
        <w:t>s 19B</w:t>
      </w:r>
      <w:r>
        <w:tab/>
        <w:t xml:space="preserve">ins </w:t>
      </w:r>
      <w:hyperlink r:id="rId395" w:tooltip="Residential Tenancies Legislation Amendment Act 2023" w:history="1">
        <w:r>
          <w:rPr>
            <w:rStyle w:val="charCitHyperlinkAbbrev"/>
          </w:rPr>
          <w:t>A2023</w:t>
        </w:r>
        <w:r>
          <w:rPr>
            <w:rStyle w:val="charCitHyperlinkAbbrev"/>
          </w:rPr>
          <w:noBreakHyphen/>
          <w:t>5</w:t>
        </w:r>
      </w:hyperlink>
      <w:r>
        <w:t xml:space="preserve"> s 14</w:t>
      </w:r>
    </w:p>
    <w:p w14:paraId="5A897098" w14:textId="691B79E1" w:rsidR="00374487" w:rsidRDefault="00374487" w:rsidP="00374487">
      <w:pPr>
        <w:pStyle w:val="AmdtsEntryHd"/>
      </w:pPr>
      <w:r w:rsidRPr="00614D8B">
        <w:lastRenderedPageBreak/>
        <w:t>Lessor</w:t>
      </w:r>
      <w:r w:rsidR="00F039D4">
        <w:t xml:space="preserve"> must keep records</w:t>
      </w:r>
      <w:r w:rsidRPr="00614D8B">
        <w:t xml:space="preserve"> about minimum housing standards</w:t>
      </w:r>
    </w:p>
    <w:p w14:paraId="65B16822" w14:textId="0B4FC9A5" w:rsidR="00374487" w:rsidRPr="00374487" w:rsidRDefault="00374487" w:rsidP="00374487">
      <w:pPr>
        <w:pStyle w:val="AmdtsEntries"/>
      </w:pPr>
      <w:r>
        <w:t>s 19C</w:t>
      </w:r>
      <w:r>
        <w:tab/>
        <w:t xml:space="preserve">ins </w:t>
      </w:r>
      <w:hyperlink r:id="rId396" w:tooltip="Residential Tenancies Legislation Amendment Act 2023" w:history="1">
        <w:r>
          <w:rPr>
            <w:rStyle w:val="charCitHyperlinkAbbrev"/>
          </w:rPr>
          <w:t>A2023</w:t>
        </w:r>
        <w:r>
          <w:rPr>
            <w:rStyle w:val="charCitHyperlinkAbbrev"/>
          </w:rPr>
          <w:noBreakHyphen/>
          <w:t>5</w:t>
        </w:r>
      </w:hyperlink>
      <w:r>
        <w:t xml:space="preserve"> s 14</w:t>
      </w:r>
    </w:p>
    <w:p w14:paraId="5A6A2AF8" w14:textId="38C6E923" w:rsidR="00450C28" w:rsidRDefault="00450C28">
      <w:pPr>
        <w:pStyle w:val="AmdtsEntryHd"/>
      </w:pPr>
      <w:r>
        <w:t>Payment of bonds</w:t>
      </w:r>
    </w:p>
    <w:p w14:paraId="35FF5B4A" w14:textId="77777777" w:rsidR="00450C28" w:rsidRDefault="00450C28">
      <w:pPr>
        <w:pStyle w:val="AmdtsEntries"/>
      </w:pPr>
      <w:r>
        <w:t>div 3.1 hdg</w:t>
      </w:r>
      <w:r>
        <w:tab/>
        <w:t>(prev pt 3 div 1 hdg) renum R2 LA</w:t>
      </w:r>
    </w:p>
    <w:p w14:paraId="205DEEA4" w14:textId="77777777" w:rsidR="00BB7DB6" w:rsidRDefault="00BB7DB6" w:rsidP="00BB7DB6">
      <w:pPr>
        <w:pStyle w:val="AmdtsEntryHd"/>
      </w:pPr>
      <w:r w:rsidRPr="00E56DA5">
        <w:t>Successive residential tenancy agreements</w:t>
      </w:r>
    </w:p>
    <w:p w14:paraId="4E98CB5D" w14:textId="47E16E0A" w:rsidR="00BB7DB6" w:rsidRPr="00F05F14" w:rsidRDefault="00BB7DB6" w:rsidP="00BB7DB6">
      <w:pPr>
        <w:pStyle w:val="AmdtsEntries"/>
      </w:pPr>
      <w:r>
        <w:t>s 22</w:t>
      </w:r>
      <w:r>
        <w:tab/>
        <w:t xml:space="preserve">am </w:t>
      </w:r>
      <w:hyperlink r:id="rId397" w:tooltip="Residential Tenancies Legislation Amendment Act 2016" w:history="1">
        <w:r w:rsidRPr="008B6A1B">
          <w:rPr>
            <w:rStyle w:val="charCitHyperlinkAbbrev"/>
          </w:rPr>
          <w:t>A2016-50</w:t>
        </w:r>
      </w:hyperlink>
      <w:r>
        <w:t xml:space="preserve"> s 8</w:t>
      </w:r>
    </w:p>
    <w:p w14:paraId="56BE9B0E" w14:textId="77777777" w:rsidR="00BB7DB6" w:rsidRDefault="00BB7DB6" w:rsidP="00BB7DB6">
      <w:pPr>
        <w:pStyle w:val="AmdtsEntryHd"/>
      </w:pPr>
      <w:r>
        <w:t>Depositing bond</w:t>
      </w:r>
    </w:p>
    <w:p w14:paraId="694F53FB" w14:textId="77777777" w:rsidR="00BB7DB6" w:rsidRDefault="00BB7DB6" w:rsidP="00BB7DB6">
      <w:pPr>
        <w:pStyle w:val="AmdtsEntries"/>
      </w:pPr>
      <w:r>
        <w:t>div 3.2 hdg</w:t>
      </w:r>
      <w:r>
        <w:tab/>
        <w:t>(prev pt 3 div 2 hdg) renum R2 LA</w:t>
      </w:r>
    </w:p>
    <w:p w14:paraId="2355B39B" w14:textId="77777777" w:rsidR="00BB7DB6" w:rsidRDefault="00BB7DB6" w:rsidP="00BB7DB6">
      <w:pPr>
        <w:pStyle w:val="AmdtsEntryHd"/>
      </w:pPr>
      <w:r>
        <w:t>Deposit of bond by lessor</w:t>
      </w:r>
    </w:p>
    <w:p w14:paraId="29D7F89B" w14:textId="027592FA" w:rsidR="00BB7DB6" w:rsidRDefault="00BB7DB6" w:rsidP="00BB7DB6">
      <w:pPr>
        <w:pStyle w:val="AmdtsEntries"/>
        <w:keepNext/>
      </w:pPr>
      <w:r>
        <w:t>s 23</w:t>
      </w:r>
      <w:r>
        <w:tab/>
        <w:t xml:space="preserve">am </w:t>
      </w:r>
      <w:hyperlink r:id="rId398"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14:paraId="5D692E18" w14:textId="15B2EFCA" w:rsidR="00450C28" w:rsidRDefault="00BB7DB6">
      <w:pPr>
        <w:pStyle w:val="AmdtsEntries"/>
        <w:rPr>
          <w:rFonts w:cs="Arial"/>
        </w:rPr>
      </w:pPr>
      <w:r>
        <w:tab/>
      </w:r>
      <w:r w:rsidRPr="009D74E7">
        <w:rPr>
          <w:rFonts w:cs="Arial"/>
        </w:rPr>
        <w:t xml:space="preserve">sub </w:t>
      </w:r>
      <w:hyperlink r:id="rId399"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14:paraId="271A3C1E" w14:textId="77777777" w:rsidR="00BB7DB6" w:rsidRDefault="00BB7DB6" w:rsidP="00BB7DB6">
      <w:pPr>
        <w:pStyle w:val="AmdtsEntryHd"/>
      </w:pPr>
      <w:r w:rsidRPr="00582D10">
        <w:t>Deposit of bond by tenant</w:t>
      </w:r>
    </w:p>
    <w:p w14:paraId="348105DE" w14:textId="512875F8" w:rsidR="00BB7DB6" w:rsidRDefault="00BB7DB6">
      <w:pPr>
        <w:pStyle w:val="AmdtsEntries"/>
      </w:pPr>
      <w:r>
        <w:t>s 24</w:t>
      </w:r>
      <w:r>
        <w:tab/>
        <w:t xml:space="preserve">sub </w:t>
      </w:r>
      <w:hyperlink r:id="rId400" w:tooltip="Residential Tenancies Amendment Act 2017" w:history="1">
        <w:r>
          <w:rPr>
            <w:rStyle w:val="charCitHyperlinkAbbrev"/>
          </w:rPr>
          <w:t>A2017</w:t>
        </w:r>
        <w:r>
          <w:rPr>
            <w:rStyle w:val="charCitHyperlinkAbbrev"/>
          </w:rPr>
          <w:noBreakHyphen/>
          <w:t>32</w:t>
        </w:r>
      </w:hyperlink>
      <w:r>
        <w:t xml:space="preserve"> amdt 3.1</w:t>
      </w:r>
    </w:p>
    <w:p w14:paraId="54CAED9D" w14:textId="77777777" w:rsidR="00450C28" w:rsidRDefault="00646CE4">
      <w:pPr>
        <w:pStyle w:val="AmdtsEntryHd"/>
      </w:pPr>
      <w:r w:rsidRPr="00582D10">
        <w:t>Notice about deposit</w:t>
      </w:r>
    </w:p>
    <w:p w14:paraId="080A8352" w14:textId="4DEF3418" w:rsidR="00646CE4" w:rsidRPr="00646CE4" w:rsidRDefault="00450C28">
      <w:pPr>
        <w:pStyle w:val="AmdtsEntries"/>
      </w:pPr>
      <w:r>
        <w:t>s 25</w:t>
      </w:r>
      <w:r w:rsidR="00646CE4">
        <w:t xml:space="preserve"> hdg</w:t>
      </w:r>
      <w:r w:rsidR="00646CE4">
        <w:tab/>
        <w:t xml:space="preserve">sub </w:t>
      </w:r>
      <w:hyperlink r:id="rId401"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14:paraId="165C87C1" w14:textId="10138E02" w:rsidR="00450C28" w:rsidRDefault="00646CE4">
      <w:pPr>
        <w:pStyle w:val="AmdtsEntries"/>
      </w:pPr>
      <w:r>
        <w:t>s 25</w:t>
      </w:r>
      <w:r w:rsidR="00450C28">
        <w:tab/>
        <w:t xml:space="preserve">am </w:t>
      </w:r>
      <w:hyperlink r:id="rId402"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403"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404"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14:paraId="76D0BBF8" w14:textId="77777777" w:rsidR="00EB5E68" w:rsidRDefault="00EB5E68" w:rsidP="00EB5E68">
      <w:pPr>
        <w:pStyle w:val="AmdtsEntryHd"/>
      </w:pPr>
      <w:r>
        <w:t>Acknowledgment of receipt of bond money</w:t>
      </w:r>
    </w:p>
    <w:p w14:paraId="40C81686" w14:textId="5C68CCCC" w:rsidR="00613CA7" w:rsidRDefault="00EB5E68" w:rsidP="00C062FA">
      <w:pPr>
        <w:pStyle w:val="AmdtsEntries"/>
        <w:keepNext/>
      </w:pPr>
      <w:r>
        <w:t>s 26</w:t>
      </w:r>
      <w:r>
        <w:tab/>
        <w:t xml:space="preserve">am </w:t>
      </w:r>
      <w:hyperlink r:id="rId405"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14:paraId="5714EF37" w14:textId="0D839E07" w:rsidR="00EB5E68" w:rsidRPr="00EB5E68" w:rsidRDefault="00613CA7" w:rsidP="00EB5E68">
      <w:pPr>
        <w:pStyle w:val="AmdtsEntries"/>
      </w:pPr>
      <w:r>
        <w:tab/>
        <w:t xml:space="preserve">sub </w:t>
      </w:r>
      <w:hyperlink r:id="rId406"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14:paraId="5929F755" w14:textId="77777777" w:rsidR="00403F30" w:rsidRDefault="00064045" w:rsidP="00403F30">
      <w:pPr>
        <w:pStyle w:val="AmdtsEntryHd"/>
      </w:pPr>
      <w:r>
        <w:t>Payment of bond money into trust account</w:t>
      </w:r>
    </w:p>
    <w:p w14:paraId="3A02565D" w14:textId="258B4D84" w:rsidR="00403F30" w:rsidRDefault="00403F30" w:rsidP="00403F30">
      <w:pPr>
        <w:pStyle w:val="AmdtsEntries"/>
      </w:pPr>
      <w:r>
        <w:t>s 27</w:t>
      </w:r>
      <w:r>
        <w:tab/>
        <w:t xml:space="preserve">am </w:t>
      </w:r>
      <w:hyperlink r:id="rId4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E5214E">
        <w:t xml:space="preserve">; </w:t>
      </w:r>
      <w:hyperlink r:id="rId408" w:tooltip="Justice and Community Safety Legislation Amendment Act 2023 (No 3)" w:history="1">
        <w:r w:rsidR="00E5214E">
          <w:rPr>
            <w:rStyle w:val="charCitHyperlinkAbbrev"/>
          </w:rPr>
          <w:t>A2023-57</w:t>
        </w:r>
      </w:hyperlink>
      <w:r w:rsidR="00E5214E">
        <w:t xml:space="preserve"> s 38</w:t>
      </w:r>
    </w:p>
    <w:p w14:paraId="06B80980" w14:textId="77777777" w:rsidR="00450C28" w:rsidRPr="009D74E7" w:rsidRDefault="00450C28">
      <w:pPr>
        <w:pStyle w:val="AmdtsEntryHd"/>
      </w:pPr>
      <w:r>
        <w:t>Interest on amounts in trust account</w:t>
      </w:r>
    </w:p>
    <w:p w14:paraId="5D513390" w14:textId="1D4B2B14" w:rsidR="00450C28" w:rsidRPr="009D74E7" w:rsidRDefault="00450C28">
      <w:pPr>
        <w:pStyle w:val="AmdtsEntries"/>
        <w:keepNext/>
        <w:rPr>
          <w:rFonts w:cs="Arial"/>
        </w:rPr>
      </w:pPr>
      <w:r>
        <w:t>s 28</w:t>
      </w:r>
      <w:r>
        <w:tab/>
        <w:t xml:space="preserve">am </w:t>
      </w:r>
      <w:hyperlink r:id="rId40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410"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14:paraId="0F3400C5" w14:textId="5A0C60AD" w:rsidR="00450C28" w:rsidRPr="009D74E7" w:rsidRDefault="00450C28" w:rsidP="00323AB8">
      <w:pPr>
        <w:pStyle w:val="AmdtsEntries"/>
        <w:keepNext/>
        <w:rPr>
          <w:rFonts w:cs="Arial"/>
        </w:rPr>
      </w:pPr>
      <w:r w:rsidRPr="009D74E7">
        <w:rPr>
          <w:rFonts w:cs="Arial"/>
        </w:rPr>
        <w:tab/>
        <w:t xml:space="preserve">sub </w:t>
      </w:r>
      <w:hyperlink r:id="rId41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14:paraId="590E36CB" w14:textId="77777777" w:rsidR="00450C28" w:rsidRDefault="00450C28" w:rsidP="00323AB8">
      <w:pPr>
        <w:pStyle w:val="AmdtsEntries"/>
        <w:keepNext/>
      </w:pPr>
      <w:r>
        <w:tab/>
        <w:t>(4)-(7) exp 22 March 2006 (s 28 (7))</w:t>
      </w:r>
    </w:p>
    <w:p w14:paraId="1158F08D" w14:textId="2F750868" w:rsidR="00EA4201" w:rsidRDefault="00EA4201">
      <w:pPr>
        <w:pStyle w:val="AmdtsEntries"/>
      </w:pPr>
      <w:r>
        <w:tab/>
        <w:t xml:space="preserve">sub </w:t>
      </w:r>
      <w:hyperlink r:id="rId412"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14:paraId="1C110CCB" w14:textId="4AADAF40" w:rsidR="00E55764" w:rsidRDefault="00E55764">
      <w:pPr>
        <w:pStyle w:val="AmdtsEntries"/>
      </w:pPr>
      <w:r>
        <w:tab/>
        <w:t xml:space="preserve">am </w:t>
      </w:r>
      <w:hyperlink r:id="rId413"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14:paraId="55248ABB" w14:textId="77777777" w:rsidR="00450C28" w:rsidRDefault="00450C28">
      <w:pPr>
        <w:pStyle w:val="AmdtsEntryHd"/>
        <w:keepNext w:val="0"/>
      </w:pPr>
      <w:r>
        <w:t>Condition of premises and deductions from bond</w:t>
      </w:r>
    </w:p>
    <w:p w14:paraId="75EB109B" w14:textId="77777777" w:rsidR="00450C28" w:rsidRDefault="00450C28">
      <w:pPr>
        <w:pStyle w:val="AmdtsEntries"/>
      </w:pPr>
      <w:r>
        <w:t>div 3.3 hdg</w:t>
      </w:r>
      <w:r>
        <w:tab/>
        <w:t>(prev pt 3 div 3 hdg) renum R2 LA</w:t>
      </w:r>
    </w:p>
    <w:p w14:paraId="55E900FE" w14:textId="77777777" w:rsidR="00450C28" w:rsidRDefault="00EE2FFB">
      <w:pPr>
        <w:pStyle w:val="AmdtsEntryHd"/>
      </w:pPr>
      <w:r w:rsidRPr="00E56DA5">
        <w:t>Condition report—start of tenancy</w:t>
      </w:r>
    </w:p>
    <w:p w14:paraId="66D805AF" w14:textId="33D6C04E" w:rsidR="00EE2FFB" w:rsidRDefault="00EE2FFB">
      <w:pPr>
        <w:pStyle w:val="AmdtsEntries"/>
      </w:pPr>
      <w:r>
        <w:t>s 29 hdg</w:t>
      </w:r>
      <w:r>
        <w:tab/>
        <w:t xml:space="preserve">sub </w:t>
      </w:r>
      <w:hyperlink r:id="rId414" w:tooltip="Residential Tenancies Legislation Amendment Act 2016" w:history="1">
        <w:r w:rsidRPr="008B6A1B">
          <w:rPr>
            <w:rStyle w:val="charCitHyperlinkAbbrev"/>
          </w:rPr>
          <w:t>A2016-50</w:t>
        </w:r>
      </w:hyperlink>
      <w:r>
        <w:t xml:space="preserve"> s 9</w:t>
      </w:r>
    </w:p>
    <w:p w14:paraId="085EFC9E" w14:textId="50256137" w:rsidR="00450C28" w:rsidRPr="009D74E7" w:rsidRDefault="00450C28">
      <w:pPr>
        <w:pStyle w:val="AmdtsEntries"/>
        <w:rPr>
          <w:rFonts w:cs="Arial"/>
        </w:rPr>
      </w:pPr>
      <w:r>
        <w:t>s 29</w:t>
      </w:r>
      <w:r>
        <w:tab/>
        <w:t xml:space="preserve">am </w:t>
      </w:r>
      <w:hyperlink r:id="rId41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416"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41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14:paraId="3F0DFE68" w14:textId="77777777" w:rsidR="00EE2FFB" w:rsidRDefault="00EE2FFB" w:rsidP="00064045">
      <w:pPr>
        <w:pStyle w:val="AmdtsEntryHd"/>
        <w:rPr>
          <w:szCs w:val="24"/>
        </w:rPr>
      </w:pPr>
      <w:r w:rsidRPr="00E56DA5">
        <w:t>Final inspection and condition report—end of tenancy</w:t>
      </w:r>
    </w:p>
    <w:p w14:paraId="16E5C0CA" w14:textId="76DCDD7A" w:rsidR="00EE2FFB" w:rsidRPr="00EE2FFB" w:rsidRDefault="00EE2FFB" w:rsidP="00EE2FFB">
      <w:pPr>
        <w:pStyle w:val="AmdtsEntries"/>
      </w:pPr>
      <w:r>
        <w:t>s 30A</w:t>
      </w:r>
      <w:r>
        <w:tab/>
        <w:t xml:space="preserve">ins </w:t>
      </w:r>
      <w:hyperlink r:id="rId418" w:tooltip="Residential Tenancies Legislation Amendment Act 2016" w:history="1">
        <w:r w:rsidRPr="008B6A1B">
          <w:rPr>
            <w:rStyle w:val="charCitHyperlinkAbbrev"/>
          </w:rPr>
          <w:t>A2016-50</w:t>
        </w:r>
      </w:hyperlink>
      <w:r>
        <w:t xml:space="preserve"> s 10</w:t>
      </w:r>
    </w:p>
    <w:p w14:paraId="0721B32B" w14:textId="77777777" w:rsidR="00064045" w:rsidRDefault="00064045" w:rsidP="00064045">
      <w:pPr>
        <w:pStyle w:val="AmdtsEntryHd"/>
      </w:pPr>
      <w:r>
        <w:rPr>
          <w:szCs w:val="24"/>
        </w:rPr>
        <w:t>Deductions from bond</w:t>
      </w:r>
    </w:p>
    <w:p w14:paraId="32E32B6C" w14:textId="21A6B93B" w:rsidR="00064045" w:rsidRDefault="00064045" w:rsidP="00064045">
      <w:pPr>
        <w:pStyle w:val="AmdtsEntries"/>
      </w:pPr>
      <w:r>
        <w:t>s 31</w:t>
      </w:r>
      <w:r>
        <w:tab/>
        <w:t xml:space="preserve">am </w:t>
      </w:r>
      <w:hyperlink r:id="rId4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420"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421" w:tooltip="Residential Tenancies Legislation Amendment Act 2016" w:history="1">
        <w:r w:rsidR="00EE2FFB" w:rsidRPr="008B6A1B">
          <w:rPr>
            <w:rStyle w:val="charCitHyperlinkAbbrev"/>
          </w:rPr>
          <w:t>A2016-50</w:t>
        </w:r>
      </w:hyperlink>
      <w:r w:rsidR="00EE2FFB">
        <w:t xml:space="preserve"> ss 11-13; pars renum R49 LA</w:t>
      </w:r>
    </w:p>
    <w:p w14:paraId="5005ADEB" w14:textId="77777777" w:rsidR="00450C28" w:rsidRDefault="00450C28">
      <w:pPr>
        <w:pStyle w:val="AmdtsEntryHd"/>
      </w:pPr>
      <w:r>
        <w:lastRenderedPageBreak/>
        <w:t>Release of bond money</w:t>
      </w:r>
    </w:p>
    <w:p w14:paraId="04EDE87E" w14:textId="77777777" w:rsidR="00450C28" w:rsidRDefault="00450C28">
      <w:pPr>
        <w:pStyle w:val="AmdtsEntries"/>
      </w:pPr>
      <w:r>
        <w:t>div 3.4 hdg</w:t>
      </w:r>
      <w:r>
        <w:tab/>
        <w:t>(prev pt 3 div 4 hdg) renum R2 LA</w:t>
      </w:r>
    </w:p>
    <w:p w14:paraId="35FCCE44" w14:textId="77777777" w:rsidR="00450C28" w:rsidRPr="009D74E7" w:rsidRDefault="00EE2FFB">
      <w:pPr>
        <w:pStyle w:val="AmdtsEntryHd"/>
      </w:pPr>
      <w:r w:rsidRPr="00E56DA5">
        <w:t>Definitions—div 3.4</w:t>
      </w:r>
    </w:p>
    <w:p w14:paraId="3E81CBCA" w14:textId="176DF325" w:rsidR="00450C28" w:rsidRDefault="00450C28">
      <w:pPr>
        <w:pStyle w:val="AmdtsEntries"/>
      </w:pPr>
      <w:r>
        <w:t>s 32</w:t>
      </w:r>
      <w:r>
        <w:tab/>
        <w:t xml:space="preserve">am </w:t>
      </w:r>
      <w:hyperlink r:id="rId42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42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4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425"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14:paraId="1473C9FF" w14:textId="08099427" w:rsidR="00EE2FFB" w:rsidRDefault="00EE2FFB">
      <w:pPr>
        <w:pStyle w:val="AmdtsEntries"/>
      </w:pPr>
      <w:r>
        <w:tab/>
        <w:t xml:space="preserve">sub </w:t>
      </w:r>
      <w:hyperlink r:id="rId426" w:tooltip="Residential Tenancies Legislation Amendment Act 2016" w:history="1">
        <w:r w:rsidRPr="008B6A1B">
          <w:rPr>
            <w:rStyle w:val="charCitHyperlinkAbbrev"/>
          </w:rPr>
          <w:t>A2016-50</w:t>
        </w:r>
      </w:hyperlink>
      <w:r>
        <w:t xml:space="preserve"> s 14</w:t>
      </w:r>
    </w:p>
    <w:p w14:paraId="3918E54C" w14:textId="02441C7A" w:rsidR="00EE2FFB" w:rsidRDefault="00EE2FFB">
      <w:pPr>
        <w:pStyle w:val="AmdtsEntries"/>
      </w:pPr>
      <w:r>
        <w:tab/>
        <w:t xml:space="preserve">def </w:t>
      </w:r>
      <w:r w:rsidRPr="00E56DA5">
        <w:rPr>
          <w:rStyle w:val="charBoldItals"/>
        </w:rPr>
        <w:t>bond release application</w:t>
      </w:r>
      <w:r>
        <w:t xml:space="preserve"> ins </w:t>
      </w:r>
      <w:hyperlink r:id="rId427" w:tooltip="Residential Tenancies Legislation Amendment Act 2016" w:history="1">
        <w:r w:rsidRPr="008B6A1B">
          <w:rPr>
            <w:rStyle w:val="charCitHyperlinkAbbrev"/>
          </w:rPr>
          <w:t>A2016-50</w:t>
        </w:r>
      </w:hyperlink>
      <w:r>
        <w:t xml:space="preserve"> s 14</w:t>
      </w:r>
    </w:p>
    <w:p w14:paraId="0B216E27" w14:textId="77777777" w:rsidR="00EE2FFB" w:rsidRDefault="00EE2FFB">
      <w:pPr>
        <w:pStyle w:val="AmdtsEntryHd"/>
        <w:rPr>
          <w:noProof/>
        </w:rPr>
      </w:pPr>
      <w:r w:rsidRPr="00E56DA5">
        <w:t>Bond release application—general</w:t>
      </w:r>
    </w:p>
    <w:p w14:paraId="1C8B83F8" w14:textId="00B8271A" w:rsidR="00EE2FFB" w:rsidRPr="00EE2FFB" w:rsidRDefault="00EE2FFB" w:rsidP="00EE2FFB">
      <w:pPr>
        <w:pStyle w:val="AmdtsEntries"/>
      </w:pPr>
      <w:r>
        <w:t>s 33</w:t>
      </w:r>
      <w:r>
        <w:tab/>
        <w:t xml:space="preserve">sub </w:t>
      </w:r>
      <w:hyperlink r:id="rId428" w:tooltip="Residential Tenancies Legislation Amendment Act 2016" w:history="1">
        <w:r w:rsidRPr="008B6A1B">
          <w:rPr>
            <w:rStyle w:val="charCitHyperlinkAbbrev"/>
          </w:rPr>
          <w:t>A2016-50</w:t>
        </w:r>
      </w:hyperlink>
      <w:r>
        <w:t xml:space="preserve"> s 14</w:t>
      </w:r>
    </w:p>
    <w:p w14:paraId="2F52849B" w14:textId="77777777" w:rsidR="00450C28" w:rsidRPr="009D74E7" w:rsidRDefault="0057511F">
      <w:pPr>
        <w:pStyle w:val="AmdtsEntryHd"/>
      </w:pPr>
      <w:r w:rsidRPr="00E56DA5">
        <w:t>Bond release application—lessor’s obligations</w:t>
      </w:r>
    </w:p>
    <w:p w14:paraId="0BB5FB0A" w14:textId="6A627CB2" w:rsidR="00450C28" w:rsidRDefault="00450C28">
      <w:pPr>
        <w:pStyle w:val="AmdtsEntries"/>
      </w:pPr>
      <w:r>
        <w:t>s 34</w:t>
      </w:r>
      <w:r>
        <w:tab/>
        <w:t xml:space="preserve">am </w:t>
      </w:r>
      <w:hyperlink r:id="rId429"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4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4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14:paraId="5F6C621B" w14:textId="1B8EFEE0" w:rsidR="0057511F" w:rsidRDefault="0057511F">
      <w:pPr>
        <w:pStyle w:val="AmdtsEntries"/>
      </w:pPr>
      <w:r>
        <w:tab/>
        <w:t xml:space="preserve">sub </w:t>
      </w:r>
      <w:hyperlink r:id="rId432" w:tooltip="Residential Tenancies Legislation Amendment Act 2016" w:history="1">
        <w:r w:rsidRPr="008B6A1B">
          <w:rPr>
            <w:rStyle w:val="charCitHyperlinkAbbrev"/>
          </w:rPr>
          <w:t>A2016-50</w:t>
        </w:r>
      </w:hyperlink>
      <w:r>
        <w:t xml:space="preserve"> s 14</w:t>
      </w:r>
    </w:p>
    <w:p w14:paraId="4DF0FA10" w14:textId="141E2DFC" w:rsidR="00F00E1E" w:rsidRPr="00F00E1E" w:rsidRDefault="00F00E1E">
      <w:pPr>
        <w:pStyle w:val="AmdtsEntries"/>
      </w:pPr>
      <w:r>
        <w:tab/>
        <w:t xml:space="preserve">am </w:t>
      </w:r>
      <w:hyperlink r:id="rId433" w:tooltip="Residential Tenancies Amendment Act 2020 (No 2)" w:history="1">
        <w:r>
          <w:rPr>
            <w:rStyle w:val="charCitHyperlinkAbbrev"/>
          </w:rPr>
          <w:t>A2020</w:t>
        </w:r>
        <w:r>
          <w:rPr>
            <w:rStyle w:val="charCitHyperlinkAbbrev"/>
          </w:rPr>
          <w:noBreakHyphen/>
          <w:t>48</w:t>
        </w:r>
      </w:hyperlink>
      <w:r>
        <w:t xml:space="preserve"> s 11</w:t>
      </w:r>
    </w:p>
    <w:p w14:paraId="5BFC9DD8" w14:textId="77777777" w:rsidR="0057511F" w:rsidRDefault="0057511F">
      <w:pPr>
        <w:pStyle w:val="AmdtsEntryHd"/>
      </w:pPr>
      <w:r w:rsidRPr="00E56DA5">
        <w:t>Bond release application—joint application</w:t>
      </w:r>
    </w:p>
    <w:p w14:paraId="054040DD" w14:textId="222AAE81" w:rsidR="0057511F" w:rsidRDefault="0057511F" w:rsidP="0057511F">
      <w:pPr>
        <w:pStyle w:val="AmdtsEntries"/>
      </w:pPr>
      <w:r>
        <w:t>s 34A</w:t>
      </w:r>
      <w:r>
        <w:tab/>
        <w:t xml:space="preserve">ins </w:t>
      </w:r>
      <w:hyperlink r:id="rId434" w:tooltip="Residential Tenancies Legislation Amendment Act 2016" w:history="1">
        <w:r w:rsidRPr="008B6A1B">
          <w:rPr>
            <w:rStyle w:val="charCitHyperlinkAbbrev"/>
          </w:rPr>
          <w:t>A2016-50</w:t>
        </w:r>
      </w:hyperlink>
      <w:r>
        <w:t xml:space="preserve"> s 14</w:t>
      </w:r>
    </w:p>
    <w:p w14:paraId="4B6A3913" w14:textId="64436375" w:rsidR="00F00E1E" w:rsidRPr="00F00E1E" w:rsidRDefault="00F00E1E" w:rsidP="0057511F">
      <w:pPr>
        <w:pStyle w:val="AmdtsEntries"/>
      </w:pPr>
      <w:r>
        <w:tab/>
        <w:t xml:space="preserve">am </w:t>
      </w:r>
      <w:hyperlink r:id="rId435" w:tooltip="Residential Tenancies Amendment Act 2020 (No 2)" w:history="1">
        <w:r>
          <w:rPr>
            <w:rStyle w:val="charCitHyperlinkAbbrev"/>
          </w:rPr>
          <w:t>A2020</w:t>
        </w:r>
        <w:r>
          <w:rPr>
            <w:rStyle w:val="charCitHyperlinkAbbrev"/>
          </w:rPr>
          <w:noBreakHyphen/>
          <w:t>48</w:t>
        </w:r>
      </w:hyperlink>
      <w:r>
        <w:t xml:space="preserve"> s 12, s 13</w:t>
      </w:r>
    </w:p>
    <w:p w14:paraId="0D050627" w14:textId="77777777" w:rsidR="0057511F" w:rsidRDefault="0057511F">
      <w:pPr>
        <w:pStyle w:val="AmdtsEntryHd"/>
      </w:pPr>
      <w:r w:rsidRPr="00E56DA5">
        <w:t>Bond release application—application by tenant</w:t>
      </w:r>
    </w:p>
    <w:p w14:paraId="14C9AB8F" w14:textId="515E2C39" w:rsidR="0057511F" w:rsidRDefault="0057511F" w:rsidP="0057511F">
      <w:pPr>
        <w:pStyle w:val="AmdtsEntries"/>
      </w:pPr>
      <w:r>
        <w:t>s 34B</w:t>
      </w:r>
      <w:r>
        <w:tab/>
        <w:t xml:space="preserve">ins </w:t>
      </w:r>
      <w:hyperlink r:id="rId436" w:tooltip="Residential Tenancies Legislation Amendment Act 2016" w:history="1">
        <w:r w:rsidRPr="008B6A1B">
          <w:rPr>
            <w:rStyle w:val="charCitHyperlinkAbbrev"/>
          </w:rPr>
          <w:t>A2016-50</w:t>
        </w:r>
      </w:hyperlink>
      <w:r>
        <w:t xml:space="preserve"> s 14</w:t>
      </w:r>
    </w:p>
    <w:p w14:paraId="44F57B02" w14:textId="5AC17CD3" w:rsidR="00F00E1E" w:rsidRPr="00F00E1E" w:rsidRDefault="00F00E1E" w:rsidP="0057511F">
      <w:pPr>
        <w:pStyle w:val="AmdtsEntries"/>
      </w:pPr>
      <w:r>
        <w:tab/>
        <w:t xml:space="preserve">am </w:t>
      </w:r>
      <w:hyperlink r:id="rId437" w:tooltip="Residential Tenancies Amendment Act 2020 (No 2)" w:history="1">
        <w:r>
          <w:rPr>
            <w:rStyle w:val="charCitHyperlinkAbbrev"/>
          </w:rPr>
          <w:t>A2020</w:t>
        </w:r>
        <w:r>
          <w:rPr>
            <w:rStyle w:val="charCitHyperlinkAbbrev"/>
          </w:rPr>
          <w:noBreakHyphen/>
          <w:t>48</w:t>
        </w:r>
      </w:hyperlink>
      <w:r>
        <w:t xml:space="preserve"> s 14, s 15</w:t>
      </w:r>
    </w:p>
    <w:p w14:paraId="17C758EE" w14:textId="77777777" w:rsidR="0057511F" w:rsidRDefault="0057511F">
      <w:pPr>
        <w:pStyle w:val="AmdtsEntryHd"/>
      </w:pPr>
      <w:r w:rsidRPr="00E56DA5">
        <w:t>Bond release application—application by lessor</w:t>
      </w:r>
    </w:p>
    <w:p w14:paraId="55AB5CFB" w14:textId="359004C9" w:rsidR="0057511F" w:rsidRPr="0057511F" w:rsidRDefault="0057511F" w:rsidP="0057511F">
      <w:pPr>
        <w:pStyle w:val="AmdtsEntries"/>
      </w:pPr>
      <w:r>
        <w:t>s 34C</w:t>
      </w:r>
      <w:r>
        <w:tab/>
        <w:t xml:space="preserve">ins </w:t>
      </w:r>
      <w:hyperlink r:id="rId438" w:tooltip="Residential Tenancies Legislation Amendment Act 2016" w:history="1">
        <w:r w:rsidRPr="008B6A1B">
          <w:rPr>
            <w:rStyle w:val="charCitHyperlinkAbbrev"/>
          </w:rPr>
          <w:t>A2016-50</w:t>
        </w:r>
      </w:hyperlink>
      <w:r>
        <w:t xml:space="preserve"> s 14</w:t>
      </w:r>
    </w:p>
    <w:p w14:paraId="2A1ADDB4" w14:textId="77777777" w:rsidR="0057511F" w:rsidRDefault="0057511F">
      <w:pPr>
        <w:pStyle w:val="AmdtsEntryHd"/>
      </w:pPr>
      <w:r w:rsidRPr="00E56DA5">
        <w:t>Bond release application before end of agreement</w:t>
      </w:r>
    </w:p>
    <w:p w14:paraId="63B81808" w14:textId="38C63867" w:rsidR="0057511F" w:rsidRPr="0057511F" w:rsidRDefault="0057511F" w:rsidP="0057511F">
      <w:pPr>
        <w:pStyle w:val="AmdtsEntries"/>
      </w:pPr>
      <w:r>
        <w:t>s 34D</w:t>
      </w:r>
      <w:r>
        <w:tab/>
        <w:t xml:space="preserve">ins </w:t>
      </w:r>
      <w:hyperlink r:id="rId439" w:tooltip="Residential Tenancies Legislation Amendment Act 2016" w:history="1">
        <w:r w:rsidRPr="008B6A1B">
          <w:rPr>
            <w:rStyle w:val="charCitHyperlinkAbbrev"/>
          </w:rPr>
          <w:t>A2016-50</w:t>
        </w:r>
      </w:hyperlink>
      <w:r>
        <w:t xml:space="preserve"> s 14</w:t>
      </w:r>
    </w:p>
    <w:p w14:paraId="287EDC59" w14:textId="77777777" w:rsidR="0057511F" w:rsidRDefault="0057511F">
      <w:pPr>
        <w:pStyle w:val="AmdtsEntryHd"/>
      </w:pPr>
      <w:r w:rsidRPr="00E56DA5">
        <w:t>Bond release application—ACAT order</w:t>
      </w:r>
    </w:p>
    <w:p w14:paraId="25D81C53" w14:textId="5A5B3094" w:rsidR="0057511F" w:rsidRPr="0057511F" w:rsidRDefault="0057511F" w:rsidP="0057511F">
      <w:pPr>
        <w:pStyle w:val="AmdtsEntries"/>
      </w:pPr>
      <w:r>
        <w:t>s 34E</w:t>
      </w:r>
      <w:r>
        <w:tab/>
        <w:t xml:space="preserve">ins </w:t>
      </w:r>
      <w:hyperlink r:id="rId440" w:tooltip="Residential Tenancies Legislation Amendment Act 2016" w:history="1">
        <w:r w:rsidRPr="008B6A1B">
          <w:rPr>
            <w:rStyle w:val="charCitHyperlinkAbbrev"/>
          </w:rPr>
          <w:t>A2016-50</w:t>
        </w:r>
      </w:hyperlink>
      <w:r>
        <w:t xml:space="preserve"> s 14</w:t>
      </w:r>
    </w:p>
    <w:p w14:paraId="58F33BF4" w14:textId="5A3E6F2C" w:rsidR="00F02A92" w:rsidRDefault="00F02A92">
      <w:pPr>
        <w:pStyle w:val="AmdtsEntryHd"/>
      </w:pPr>
      <w:r w:rsidRPr="0085558E">
        <w:t>Bond release application—discrepancy in named tenant</w:t>
      </w:r>
    </w:p>
    <w:p w14:paraId="013AF7DF" w14:textId="3F7CF522" w:rsidR="00F02A92" w:rsidRPr="00F02A92" w:rsidRDefault="00F02A92" w:rsidP="00F02A92">
      <w:pPr>
        <w:pStyle w:val="AmdtsEntries"/>
      </w:pPr>
      <w:r>
        <w:t>s 34F</w:t>
      </w:r>
      <w:r>
        <w:tab/>
        <w:t xml:space="preserve">ins </w:t>
      </w:r>
      <w:hyperlink r:id="rId441" w:tooltip="Residential Tenancies Amendment Act 2020 (No 2)" w:history="1">
        <w:r>
          <w:rPr>
            <w:rStyle w:val="charCitHyperlinkAbbrev"/>
          </w:rPr>
          <w:t>A2020</w:t>
        </w:r>
        <w:r>
          <w:rPr>
            <w:rStyle w:val="charCitHyperlinkAbbrev"/>
          </w:rPr>
          <w:noBreakHyphen/>
          <w:t>48</w:t>
        </w:r>
      </w:hyperlink>
      <w:r>
        <w:t xml:space="preserve"> s 16</w:t>
      </w:r>
    </w:p>
    <w:p w14:paraId="6EC35565" w14:textId="5916C0E7" w:rsidR="00450C28" w:rsidRDefault="00D52C57">
      <w:pPr>
        <w:pStyle w:val="AmdtsEntryHd"/>
      </w:pPr>
      <w:r>
        <w:t>Disputes about all or part of bond</w:t>
      </w:r>
    </w:p>
    <w:p w14:paraId="56AFFB33" w14:textId="0073E59D" w:rsidR="00450C28" w:rsidRDefault="00450C28">
      <w:pPr>
        <w:pStyle w:val="AmdtsEntries"/>
      </w:pPr>
      <w:r>
        <w:t>s 35</w:t>
      </w:r>
      <w:r>
        <w:tab/>
        <w:t xml:space="preserve">am </w:t>
      </w:r>
      <w:hyperlink r:id="rId4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14:paraId="3844C8F1" w14:textId="1DC19498" w:rsidR="00D52C57" w:rsidRDefault="00D52C57">
      <w:pPr>
        <w:pStyle w:val="AmdtsEntries"/>
      </w:pPr>
      <w:r>
        <w:tab/>
        <w:t xml:space="preserve">sub </w:t>
      </w:r>
      <w:hyperlink r:id="rId4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14:paraId="41DD913B" w14:textId="34013C45" w:rsidR="0057511F" w:rsidRDefault="0057511F">
      <w:pPr>
        <w:pStyle w:val="AmdtsEntries"/>
      </w:pPr>
      <w:r>
        <w:tab/>
        <w:t xml:space="preserve">am </w:t>
      </w:r>
      <w:hyperlink r:id="rId444" w:tooltip="Residential Tenancies Legislation Amendment Act 2016" w:history="1">
        <w:r w:rsidRPr="008B6A1B">
          <w:rPr>
            <w:rStyle w:val="charCitHyperlinkAbbrev"/>
          </w:rPr>
          <w:t>A2016-50</w:t>
        </w:r>
      </w:hyperlink>
      <w:r>
        <w:t xml:space="preserve"> s 15</w:t>
      </w:r>
      <w:r w:rsidR="00430D23">
        <w:t xml:space="preserve">; </w:t>
      </w:r>
      <w:hyperlink r:id="rId445" w:tooltip="Residential Tenancies Amendment Act 2020" w:history="1">
        <w:r w:rsidR="00430D23">
          <w:rPr>
            <w:rStyle w:val="charCitHyperlinkAbbrev"/>
          </w:rPr>
          <w:t>A2020</w:t>
        </w:r>
        <w:r w:rsidR="00430D23">
          <w:rPr>
            <w:rStyle w:val="charCitHyperlinkAbbrev"/>
          </w:rPr>
          <w:noBreakHyphen/>
          <w:t>1</w:t>
        </w:r>
      </w:hyperlink>
      <w:r w:rsidR="00430D23">
        <w:t xml:space="preserve"> s 6; ss renum R65 LA</w:t>
      </w:r>
    </w:p>
    <w:p w14:paraId="11F0CE81" w14:textId="1928FDC5" w:rsidR="00F02A92" w:rsidRDefault="002B2740">
      <w:pPr>
        <w:pStyle w:val="AmdtsEntryHd"/>
      </w:pPr>
      <w:r w:rsidRPr="0085558E">
        <w:t>Co-tenancies</w:t>
      </w:r>
    </w:p>
    <w:p w14:paraId="42ADBDE5" w14:textId="6242ED04" w:rsidR="00F02A92" w:rsidRPr="00F02A92" w:rsidRDefault="002B2740" w:rsidP="00F02A92">
      <w:pPr>
        <w:pStyle w:val="AmdtsEntries"/>
      </w:pPr>
      <w:r>
        <w:t>pt 3A hdg</w:t>
      </w:r>
      <w:r w:rsidR="00F02A92">
        <w:tab/>
        <w:t xml:space="preserve">ins </w:t>
      </w:r>
      <w:hyperlink r:id="rId446"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099C4456" w14:textId="54442C2C" w:rsidR="002A221E" w:rsidRDefault="002A221E" w:rsidP="002A221E">
      <w:pPr>
        <w:pStyle w:val="AmdtsEntryHd"/>
      </w:pPr>
      <w:r w:rsidRPr="0085558E">
        <w:t>Co-tenant may leave residential tenancy agreement</w:t>
      </w:r>
    </w:p>
    <w:p w14:paraId="4AF65D4D" w14:textId="54F0189C" w:rsidR="002A221E" w:rsidRDefault="002A221E" w:rsidP="002A221E">
      <w:pPr>
        <w:pStyle w:val="AmdtsEntries"/>
      </w:pPr>
      <w:r>
        <w:t>s 35A</w:t>
      </w:r>
      <w:r>
        <w:tab/>
        <w:t xml:space="preserve">ins </w:t>
      </w:r>
      <w:hyperlink r:id="rId447" w:tooltip="Residential Tenancies Amendment Act 2020 (No 2)" w:history="1">
        <w:r>
          <w:rPr>
            <w:rStyle w:val="charCitHyperlinkAbbrev"/>
          </w:rPr>
          <w:t>A2020</w:t>
        </w:r>
        <w:r>
          <w:rPr>
            <w:rStyle w:val="charCitHyperlinkAbbrev"/>
          </w:rPr>
          <w:noBreakHyphen/>
          <w:t>48</w:t>
        </w:r>
      </w:hyperlink>
      <w:r>
        <w:t xml:space="preserve"> s 17</w:t>
      </w:r>
    </w:p>
    <w:p w14:paraId="48A45D11" w14:textId="33486FF1" w:rsidR="003439BD" w:rsidRPr="00F02A92" w:rsidRDefault="003439BD" w:rsidP="002A221E">
      <w:pPr>
        <w:pStyle w:val="AmdtsEntries"/>
      </w:pPr>
      <w:r>
        <w:tab/>
        <w:t xml:space="preserve">am </w:t>
      </w:r>
      <w:hyperlink r:id="rId448" w:tooltip="Justice and Community Safety Legislation Amendment Act 2022" w:history="1">
        <w:r>
          <w:rPr>
            <w:rStyle w:val="charCitHyperlinkAbbrev"/>
          </w:rPr>
          <w:t>A2022</w:t>
        </w:r>
        <w:r>
          <w:rPr>
            <w:rStyle w:val="charCitHyperlinkAbbrev"/>
          </w:rPr>
          <w:noBreakHyphen/>
          <w:t>21</w:t>
        </w:r>
      </w:hyperlink>
      <w:r>
        <w:t xml:space="preserve"> s 22</w:t>
      </w:r>
    </w:p>
    <w:p w14:paraId="0999AB7B" w14:textId="1856E87F" w:rsidR="00F02A92" w:rsidRDefault="002B2740">
      <w:pPr>
        <w:pStyle w:val="AmdtsEntryHd"/>
      </w:pPr>
      <w:r w:rsidRPr="0085558E">
        <w:t xml:space="preserve">Repayment of bond to </w:t>
      </w:r>
      <w:r w:rsidRPr="0085558E">
        <w:rPr>
          <w:lang w:val="en" w:eastAsia="en-AU"/>
        </w:rPr>
        <w:t>leaving</w:t>
      </w:r>
      <w:r w:rsidRPr="0085558E">
        <w:t xml:space="preserve"> co-tenant</w:t>
      </w:r>
    </w:p>
    <w:p w14:paraId="405F67C8" w14:textId="4EF1950B" w:rsidR="00F02A92" w:rsidRPr="00F02A92" w:rsidRDefault="002B2740" w:rsidP="00F02A92">
      <w:pPr>
        <w:pStyle w:val="AmdtsEntries"/>
      </w:pPr>
      <w:r>
        <w:t>s 35B</w:t>
      </w:r>
      <w:r w:rsidR="00F02A92">
        <w:tab/>
        <w:t xml:space="preserve">ins </w:t>
      </w:r>
      <w:hyperlink r:id="rId449"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7F5480C8" w14:textId="19027785" w:rsidR="003439BD" w:rsidRPr="00F02A92" w:rsidRDefault="003439BD" w:rsidP="003439BD">
      <w:pPr>
        <w:pStyle w:val="AmdtsEntries"/>
      </w:pPr>
      <w:r>
        <w:tab/>
        <w:t xml:space="preserve">am </w:t>
      </w:r>
      <w:hyperlink r:id="rId450" w:tooltip="Justice and Community Safety Legislation Amendment Act 2022" w:history="1">
        <w:r>
          <w:rPr>
            <w:rStyle w:val="charCitHyperlinkAbbrev"/>
          </w:rPr>
          <w:t>A2022</w:t>
        </w:r>
        <w:r>
          <w:rPr>
            <w:rStyle w:val="charCitHyperlinkAbbrev"/>
          </w:rPr>
          <w:noBreakHyphen/>
          <w:t>21</w:t>
        </w:r>
      </w:hyperlink>
      <w:r>
        <w:t xml:space="preserve"> s 23</w:t>
      </w:r>
    </w:p>
    <w:p w14:paraId="121BF7F0" w14:textId="7530F06F" w:rsidR="00F02A92" w:rsidRDefault="002B2740">
      <w:pPr>
        <w:pStyle w:val="AmdtsEntryHd"/>
      </w:pPr>
      <w:r w:rsidRPr="0085558E">
        <w:lastRenderedPageBreak/>
        <w:t>Becoming a co-tenant under existing residential tenancy agreement—generally</w:t>
      </w:r>
    </w:p>
    <w:p w14:paraId="58D36494" w14:textId="0C516270" w:rsidR="00F02A92" w:rsidRPr="00F02A92" w:rsidRDefault="002B2740" w:rsidP="00F02A92">
      <w:pPr>
        <w:pStyle w:val="AmdtsEntries"/>
      </w:pPr>
      <w:r>
        <w:t>s 35C</w:t>
      </w:r>
      <w:r w:rsidR="00F02A92">
        <w:tab/>
        <w:t xml:space="preserve">ins </w:t>
      </w:r>
      <w:hyperlink r:id="rId451"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47360F12" w14:textId="280A7D4E" w:rsidR="00F02A92" w:rsidRDefault="002B2740">
      <w:pPr>
        <w:pStyle w:val="AmdtsEntryHd"/>
      </w:pPr>
      <w:r w:rsidRPr="0085558E">
        <w:t>Co-tenancy on application to ACAT</w:t>
      </w:r>
    </w:p>
    <w:p w14:paraId="4705BCC7" w14:textId="35850E84" w:rsidR="00F02A92" w:rsidRPr="00F02A92" w:rsidRDefault="002B2740" w:rsidP="00F02A92">
      <w:pPr>
        <w:pStyle w:val="AmdtsEntries"/>
      </w:pPr>
      <w:r>
        <w:t>s 35D</w:t>
      </w:r>
      <w:r w:rsidR="00F02A92">
        <w:tab/>
        <w:t xml:space="preserve">ins </w:t>
      </w:r>
      <w:hyperlink r:id="rId452"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4FBCB5FE" w14:textId="1B8BF934" w:rsidR="00F02A92" w:rsidRDefault="002B2740">
      <w:pPr>
        <w:pStyle w:val="AmdtsEntryHd"/>
      </w:pPr>
      <w:r w:rsidRPr="0085558E">
        <w:t>Becoming a co-tenant under existing residential tenancy agreement—social housing dwelling and crisis accommodation</w:t>
      </w:r>
    </w:p>
    <w:p w14:paraId="18C4AE56" w14:textId="7EDC8DE2" w:rsidR="00F02A92" w:rsidRPr="00F02A92" w:rsidRDefault="002B2740" w:rsidP="00F02A92">
      <w:pPr>
        <w:pStyle w:val="AmdtsEntries"/>
      </w:pPr>
      <w:r>
        <w:t>s 35E</w:t>
      </w:r>
      <w:r w:rsidR="00F02A92">
        <w:tab/>
        <w:t xml:space="preserve">ins </w:t>
      </w:r>
      <w:hyperlink r:id="rId453"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3599CE03" w14:textId="3E87645F" w:rsidR="00F02A92" w:rsidRDefault="002B2740">
      <w:pPr>
        <w:pStyle w:val="AmdtsEntryHd"/>
      </w:pPr>
      <w:r w:rsidRPr="0085558E">
        <w:t>Payment of bond by new co-tenant</w:t>
      </w:r>
    </w:p>
    <w:p w14:paraId="2350FAA3" w14:textId="114E68FC" w:rsidR="00F02A92" w:rsidRPr="00F02A92" w:rsidRDefault="002B2740" w:rsidP="00F02A92">
      <w:pPr>
        <w:pStyle w:val="AmdtsEntries"/>
      </w:pPr>
      <w:r>
        <w:t>s 35F</w:t>
      </w:r>
      <w:r w:rsidR="00F02A92">
        <w:tab/>
        <w:t xml:space="preserve">ins </w:t>
      </w:r>
      <w:hyperlink r:id="rId454"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2D8B9509" w14:textId="46427905" w:rsidR="00F02A92" w:rsidRDefault="002B2740">
      <w:pPr>
        <w:pStyle w:val="AmdtsEntryHd"/>
      </w:pPr>
      <w:r w:rsidRPr="0085558E">
        <w:t>ACAT orders—co-tenancy matters</w:t>
      </w:r>
    </w:p>
    <w:p w14:paraId="108EE00F" w14:textId="0BB5173C" w:rsidR="00F02A92" w:rsidRPr="00F02A92" w:rsidRDefault="002B2740" w:rsidP="00F02A92">
      <w:pPr>
        <w:pStyle w:val="AmdtsEntries"/>
      </w:pPr>
      <w:r>
        <w:t>s 35G</w:t>
      </w:r>
      <w:r w:rsidR="00F02A92">
        <w:tab/>
        <w:t xml:space="preserve">ins </w:t>
      </w:r>
      <w:hyperlink r:id="rId455"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6C194971" w14:textId="5383C878" w:rsidR="00450C28" w:rsidRDefault="00450C28">
      <w:pPr>
        <w:pStyle w:val="AmdtsEntryHd"/>
      </w:pPr>
      <w:r>
        <w:t>General</w:t>
      </w:r>
    </w:p>
    <w:p w14:paraId="2123590E" w14:textId="77777777" w:rsidR="00450C28" w:rsidRDefault="00450C28">
      <w:pPr>
        <w:pStyle w:val="AmdtsEntries"/>
      </w:pPr>
      <w:r>
        <w:t>div 4.1 hdg</w:t>
      </w:r>
      <w:r>
        <w:tab/>
        <w:t>(prev pt 4 div 1 hdg) renum R2 LA</w:t>
      </w:r>
    </w:p>
    <w:p w14:paraId="641C423B" w14:textId="77777777" w:rsidR="00450C28" w:rsidRDefault="00450C28">
      <w:pPr>
        <w:pStyle w:val="AmdtsEntryHd"/>
      </w:pPr>
      <w:r>
        <w:t>Termination</w:t>
      </w:r>
    </w:p>
    <w:p w14:paraId="2B25AA9A" w14:textId="593B6865" w:rsidR="00450C28" w:rsidRPr="003C606A" w:rsidRDefault="00450C28">
      <w:pPr>
        <w:pStyle w:val="AmdtsEntries"/>
      </w:pPr>
      <w:r>
        <w:t>s 36</w:t>
      </w:r>
      <w:r>
        <w:tab/>
        <w:t xml:space="preserve">am </w:t>
      </w:r>
      <w:hyperlink r:id="rId45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45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4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459"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460"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461"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462" w:tooltip="Justice and Community Safety Legislation Amendment Act 2017" w:history="1">
        <w:r w:rsidR="008155CA">
          <w:rPr>
            <w:rStyle w:val="Hyperlink"/>
            <w:u w:val="none"/>
          </w:rPr>
          <w:t>A2017-5</w:t>
        </w:r>
      </w:hyperlink>
      <w:r w:rsidR="008155CA">
        <w:t xml:space="preserve"> amdt 1.18</w:t>
      </w:r>
      <w:r w:rsidR="00B828ED">
        <w:t xml:space="preserve">; </w:t>
      </w:r>
      <w:hyperlink r:id="rId463" w:tooltip="Residential Tenancies Amendment Act 2019" w:history="1">
        <w:r w:rsidR="00B828ED">
          <w:rPr>
            <w:rStyle w:val="charCitHyperlinkAbbrev"/>
          </w:rPr>
          <w:t>A2019-5</w:t>
        </w:r>
      </w:hyperlink>
      <w:r w:rsidR="00B828ED">
        <w:t xml:space="preserve"> s 6</w:t>
      </w:r>
      <w:r w:rsidR="0015487E">
        <w:t xml:space="preserve">; </w:t>
      </w:r>
      <w:hyperlink r:id="rId464" w:tooltip="Residential Tenancies Amendment Act 2020" w:history="1">
        <w:r w:rsidR="00BB18BD">
          <w:rPr>
            <w:rStyle w:val="charCitHyperlinkAbbrev"/>
          </w:rPr>
          <w:t>A2020</w:t>
        </w:r>
        <w:r w:rsidR="00BB18BD">
          <w:rPr>
            <w:rStyle w:val="charCitHyperlinkAbbrev"/>
          </w:rPr>
          <w:noBreakHyphen/>
          <w:t>1</w:t>
        </w:r>
      </w:hyperlink>
      <w:r w:rsidR="0015487E">
        <w:t xml:space="preserve"> s 7; pars renum R</w:t>
      </w:r>
      <w:r w:rsidR="00BB18BD">
        <w:t>62</w:t>
      </w:r>
      <w:r w:rsidR="006F69E3">
        <w:t xml:space="preserve"> LA</w:t>
      </w:r>
      <w:r w:rsidR="00374487">
        <w:t xml:space="preserve">; </w:t>
      </w:r>
      <w:hyperlink r:id="rId465" w:tooltip="Residential Tenancies Legislation Amendment Act 2023" w:history="1">
        <w:r w:rsidR="00374487">
          <w:rPr>
            <w:rStyle w:val="charCitHyperlinkAbbrev"/>
          </w:rPr>
          <w:t>A2023</w:t>
        </w:r>
        <w:r w:rsidR="00374487">
          <w:rPr>
            <w:rStyle w:val="charCitHyperlinkAbbrev"/>
          </w:rPr>
          <w:noBreakHyphen/>
          <w:t>5</w:t>
        </w:r>
      </w:hyperlink>
      <w:r w:rsidR="00374487">
        <w:t xml:space="preserve"> ss 15-17</w:t>
      </w:r>
    </w:p>
    <w:p w14:paraId="5F0E8F44" w14:textId="77777777" w:rsidR="00CE249E" w:rsidRPr="009D74E7" w:rsidRDefault="0034402F" w:rsidP="00CE249E">
      <w:pPr>
        <w:pStyle w:val="AmdtsEntryHd"/>
      </w:pPr>
      <w:r>
        <w:rPr>
          <w:szCs w:val="24"/>
        </w:rPr>
        <w:t>Entry for eviction purposes</w:t>
      </w:r>
    </w:p>
    <w:p w14:paraId="4C9AFBD1" w14:textId="4761FECF" w:rsidR="00CE249E" w:rsidRPr="00CE249E" w:rsidRDefault="00CE249E" w:rsidP="00CE249E">
      <w:pPr>
        <w:pStyle w:val="AmdtsEntries"/>
      </w:pPr>
      <w:r>
        <w:t>s 37</w:t>
      </w:r>
      <w:r>
        <w:tab/>
        <w:t xml:space="preserve">am </w:t>
      </w:r>
      <w:hyperlink r:id="rId4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467" w:tooltip="Residential Tenancies Legislation Amendment Act 2016" w:history="1">
        <w:r w:rsidR="0057511F" w:rsidRPr="008B6A1B">
          <w:rPr>
            <w:rStyle w:val="charCitHyperlinkAbbrev"/>
          </w:rPr>
          <w:t>A2016-50</w:t>
        </w:r>
      </w:hyperlink>
      <w:r w:rsidR="0057511F">
        <w:t xml:space="preserve"> s 18</w:t>
      </w:r>
    </w:p>
    <w:p w14:paraId="70BB7224" w14:textId="77777777" w:rsidR="00CE249E" w:rsidRPr="009D74E7" w:rsidRDefault="0034402F" w:rsidP="00CE249E">
      <w:pPr>
        <w:pStyle w:val="AmdtsEntryHd"/>
      </w:pPr>
      <w:r>
        <w:rPr>
          <w:szCs w:val="24"/>
        </w:rPr>
        <w:t>General duty to mitigate</w:t>
      </w:r>
    </w:p>
    <w:p w14:paraId="6216BA86" w14:textId="64AB5580" w:rsidR="00CE249E" w:rsidRPr="00CE249E" w:rsidRDefault="00CE249E" w:rsidP="00CE249E">
      <w:pPr>
        <w:pStyle w:val="AmdtsEntries"/>
      </w:pPr>
      <w:r>
        <w:t>s 38</w:t>
      </w:r>
      <w:r>
        <w:tab/>
        <w:t xml:space="preserve">am </w:t>
      </w:r>
      <w:hyperlink r:id="rId4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CFE92CE" w14:textId="77777777" w:rsidR="00CE249E" w:rsidRPr="009D74E7" w:rsidRDefault="0034402F" w:rsidP="00CE249E">
      <w:pPr>
        <w:pStyle w:val="AmdtsEntryHd"/>
      </w:pPr>
      <w:r>
        <w:t>Content of termination and possession orders</w:t>
      </w:r>
    </w:p>
    <w:p w14:paraId="6D52A06E" w14:textId="2C3BC8DF" w:rsidR="00CE249E" w:rsidRPr="00CE249E" w:rsidRDefault="00CE249E" w:rsidP="00CE249E">
      <w:pPr>
        <w:pStyle w:val="AmdtsEntries"/>
      </w:pPr>
      <w:r>
        <w:t>s 39</w:t>
      </w:r>
      <w:r>
        <w:tab/>
        <w:t xml:space="preserve">am </w:t>
      </w:r>
      <w:hyperlink r:id="rId4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E193A0" w14:textId="77777777" w:rsidR="00450C28" w:rsidRDefault="00450C28">
      <w:pPr>
        <w:pStyle w:val="AmdtsEntryHd"/>
      </w:pPr>
      <w:r>
        <w:t>Warrants for eviction</w:t>
      </w:r>
    </w:p>
    <w:p w14:paraId="09E917C0" w14:textId="77777777" w:rsidR="00450C28" w:rsidRDefault="00450C28">
      <w:pPr>
        <w:pStyle w:val="AmdtsEntries"/>
      </w:pPr>
      <w:r>
        <w:t>div 4.2 hdg</w:t>
      </w:r>
      <w:r>
        <w:tab/>
        <w:t>(prev pt 4 div 2 hdg) renum R2 LA</w:t>
      </w:r>
    </w:p>
    <w:p w14:paraId="4E40E42F" w14:textId="77777777" w:rsidR="00450C28" w:rsidRPr="009D74E7" w:rsidRDefault="00450C28">
      <w:pPr>
        <w:pStyle w:val="AmdtsEntryHd"/>
        <w:rPr>
          <w:rFonts w:cs="Arial"/>
        </w:rPr>
      </w:pPr>
      <w:r w:rsidRPr="009D74E7">
        <w:rPr>
          <w:rFonts w:cs="Arial"/>
        </w:rPr>
        <w:t>Content of warrant</w:t>
      </w:r>
    </w:p>
    <w:p w14:paraId="2A7ECB33" w14:textId="6C0E76FF" w:rsidR="00450C28" w:rsidRPr="009D74E7" w:rsidRDefault="00450C28">
      <w:pPr>
        <w:pStyle w:val="AmdtsEntries"/>
      </w:pPr>
      <w:r>
        <w:t>s 40</w:t>
      </w:r>
      <w:r>
        <w:tab/>
      </w:r>
      <w:r w:rsidRPr="009D74E7">
        <w:rPr>
          <w:rFonts w:cs="Arial"/>
        </w:rPr>
        <w:t xml:space="preserve">sub </w:t>
      </w:r>
      <w:hyperlink r:id="rId47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14:paraId="5D461B1F" w14:textId="77777777" w:rsidR="00DA243A" w:rsidRPr="009D74E7" w:rsidRDefault="008B3AA8" w:rsidP="00DA243A">
      <w:pPr>
        <w:pStyle w:val="AmdtsEntryHd"/>
      </w:pPr>
      <w:r w:rsidRPr="00483A42">
        <w:t>Warrant—termination and possession order</w:t>
      </w:r>
    </w:p>
    <w:p w14:paraId="658B6BEC" w14:textId="255E2C9E" w:rsidR="00DA243A" w:rsidRDefault="00DA243A" w:rsidP="00DA243A">
      <w:pPr>
        <w:pStyle w:val="AmdtsEntries"/>
      </w:pPr>
      <w:r>
        <w:t>s 41</w:t>
      </w:r>
      <w:r>
        <w:tab/>
        <w:t xml:space="preserve">am </w:t>
      </w:r>
      <w:hyperlink r:id="rId4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30B819A6" w14:textId="0F3184A1" w:rsidR="008B3AA8" w:rsidRPr="008B3AA8" w:rsidRDefault="008B3AA8" w:rsidP="00DA243A">
      <w:pPr>
        <w:pStyle w:val="AmdtsEntries"/>
      </w:pPr>
      <w:r>
        <w:tab/>
        <w:t xml:space="preserve">sub </w:t>
      </w:r>
      <w:hyperlink r:id="rId472" w:tooltip="Residential Tenancies Amendment Act 2018" w:history="1">
        <w:r>
          <w:rPr>
            <w:rStyle w:val="charCitHyperlinkAbbrev"/>
          </w:rPr>
          <w:t>A2018</w:t>
        </w:r>
        <w:r>
          <w:rPr>
            <w:rStyle w:val="charCitHyperlinkAbbrev"/>
          </w:rPr>
          <w:noBreakHyphen/>
          <w:t>20</w:t>
        </w:r>
      </w:hyperlink>
      <w:r>
        <w:t xml:space="preserve"> s 4</w:t>
      </w:r>
    </w:p>
    <w:p w14:paraId="21BCB1C6" w14:textId="77777777" w:rsidR="00450C28" w:rsidRDefault="00450C28">
      <w:pPr>
        <w:pStyle w:val="AmdtsEntryHd"/>
      </w:pPr>
      <w:r>
        <w:t>Conditional orders</w:t>
      </w:r>
    </w:p>
    <w:p w14:paraId="5EFCC2CF" w14:textId="6A807AA3" w:rsidR="00450C28" w:rsidRPr="009D74E7" w:rsidRDefault="00450C28" w:rsidP="003036E6">
      <w:pPr>
        <w:pStyle w:val="AmdtsEntries"/>
        <w:keepNext/>
        <w:rPr>
          <w:rFonts w:cs="Arial"/>
        </w:rPr>
      </w:pPr>
      <w:r>
        <w:t>s 42</w:t>
      </w:r>
      <w:r>
        <w:tab/>
      </w:r>
      <w:r w:rsidRPr="009D74E7">
        <w:rPr>
          <w:rFonts w:cs="Arial"/>
        </w:rPr>
        <w:t xml:space="preserve">sub </w:t>
      </w:r>
      <w:hyperlink r:id="rId47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1CA5CC9" w14:textId="67830952" w:rsidR="00450C28" w:rsidRDefault="00450C28">
      <w:pPr>
        <w:pStyle w:val="AmdtsEntries"/>
        <w:rPr>
          <w:rFonts w:cs="Arial"/>
        </w:rPr>
      </w:pPr>
      <w:r w:rsidRPr="009D74E7">
        <w:rPr>
          <w:rFonts w:cs="Arial"/>
        </w:rPr>
        <w:tab/>
        <w:t xml:space="preserve">am </w:t>
      </w:r>
      <w:hyperlink r:id="rId47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4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476"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14:paraId="6B565FD6" w14:textId="6DC56332" w:rsidR="008B3AA8" w:rsidRPr="008B3AA8" w:rsidRDefault="008B3AA8">
      <w:pPr>
        <w:pStyle w:val="AmdtsEntries"/>
      </w:pPr>
      <w:r>
        <w:rPr>
          <w:rFonts w:cs="Arial"/>
        </w:rPr>
        <w:tab/>
        <w:t xml:space="preserve">om </w:t>
      </w:r>
      <w:hyperlink r:id="rId477" w:tooltip="Residential Tenancies Amendment Act 2018" w:history="1">
        <w:r>
          <w:rPr>
            <w:rStyle w:val="charCitHyperlinkAbbrev"/>
          </w:rPr>
          <w:t>A2018</w:t>
        </w:r>
        <w:r>
          <w:rPr>
            <w:rStyle w:val="charCitHyperlinkAbbrev"/>
          </w:rPr>
          <w:noBreakHyphen/>
          <w:t>20</w:t>
        </w:r>
      </w:hyperlink>
      <w:r>
        <w:t xml:space="preserve"> s 4</w:t>
      </w:r>
    </w:p>
    <w:p w14:paraId="6BA78642" w14:textId="77777777" w:rsidR="00450C28" w:rsidRDefault="00450C28">
      <w:pPr>
        <w:pStyle w:val="AmdtsEntryHd"/>
      </w:pPr>
      <w:r>
        <w:lastRenderedPageBreak/>
        <w:t>Failure to comply with conditional order</w:t>
      </w:r>
    </w:p>
    <w:p w14:paraId="14D67303" w14:textId="3F7E3512" w:rsidR="00450C28" w:rsidRPr="009D74E7" w:rsidRDefault="00450C28" w:rsidP="00C66E0B">
      <w:pPr>
        <w:pStyle w:val="AmdtsEntries"/>
        <w:keepNext/>
        <w:rPr>
          <w:rFonts w:cs="Arial"/>
        </w:rPr>
      </w:pPr>
      <w:r>
        <w:t>s 42A</w:t>
      </w:r>
      <w:r>
        <w:tab/>
      </w:r>
      <w:r w:rsidRPr="009D74E7">
        <w:rPr>
          <w:rFonts w:cs="Arial"/>
        </w:rPr>
        <w:t xml:space="preserve">ins </w:t>
      </w:r>
      <w:hyperlink r:id="rId47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0206F643" w14:textId="62C734AB" w:rsidR="00450C28" w:rsidRDefault="00450C28">
      <w:pPr>
        <w:pStyle w:val="AmdtsEntries"/>
        <w:rPr>
          <w:rFonts w:cs="Arial"/>
        </w:rPr>
      </w:pPr>
      <w:r w:rsidRPr="009D74E7">
        <w:rPr>
          <w:rFonts w:cs="Arial"/>
        </w:rPr>
        <w:tab/>
        <w:t xml:space="preserve">am </w:t>
      </w:r>
      <w:hyperlink r:id="rId47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4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60221658" w14:textId="1C90F9A6" w:rsidR="008B3AA8" w:rsidRPr="009D74E7" w:rsidRDefault="008B3AA8">
      <w:pPr>
        <w:pStyle w:val="AmdtsEntries"/>
        <w:rPr>
          <w:rFonts w:cs="Arial"/>
        </w:rPr>
      </w:pPr>
      <w:r>
        <w:rPr>
          <w:rFonts w:cs="Arial"/>
        </w:rPr>
        <w:tab/>
        <w:t xml:space="preserve">om </w:t>
      </w:r>
      <w:hyperlink r:id="rId481"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14:paraId="16C01C0B" w14:textId="77777777" w:rsidR="00450C28" w:rsidRDefault="00450C28">
      <w:pPr>
        <w:pStyle w:val="AmdtsEntryHd"/>
      </w:pPr>
      <w:r>
        <w:t>Hearing of application</w:t>
      </w:r>
    </w:p>
    <w:p w14:paraId="630095F4" w14:textId="4C92E10E" w:rsidR="00450C28" w:rsidRPr="009D74E7" w:rsidRDefault="00450C28" w:rsidP="00A0346A">
      <w:pPr>
        <w:pStyle w:val="AmdtsEntries"/>
        <w:keepNext/>
        <w:rPr>
          <w:rFonts w:cs="Arial"/>
        </w:rPr>
      </w:pPr>
      <w:r>
        <w:t>s 42B</w:t>
      </w:r>
      <w:r>
        <w:tab/>
      </w:r>
      <w:r w:rsidRPr="009D74E7">
        <w:rPr>
          <w:rFonts w:cs="Arial"/>
        </w:rPr>
        <w:t xml:space="preserve">ins </w:t>
      </w:r>
      <w:hyperlink r:id="rId48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885A82E" w14:textId="6B5BD2C9" w:rsidR="00450C28" w:rsidRDefault="00450C28">
      <w:pPr>
        <w:pStyle w:val="AmdtsEntries"/>
        <w:rPr>
          <w:rFonts w:cs="Arial"/>
        </w:rPr>
      </w:pPr>
      <w:r w:rsidRPr="009D74E7">
        <w:rPr>
          <w:rFonts w:cs="Arial"/>
        </w:rPr>
        <w:tab/>
        <w:t xml:space="preserve">am </w:t>
      </w:r>
      <w:hyperlink r:id="rId48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4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2A91ADD3" w14:textId="1F59B10C" w:rsidR="008B3AA8" w:rsidRPr="008B3AA8" w:rsidRDefault="008B3AA8">
      <w:pPr>
        <w:pStyle w:val="AmdtsEntries"/>
      </w:pPr>
      <w:r>
        <w:rPr>
          <w:rFonts w:cs="Arial"/>
        </w:rPr>
        <w:tab/>
        <w:t xml:space="preserve">om </w:t>
      </w:r>
      <w:hyperlink r:id="rId485" w:tooltip="Residential Tenancies Amendment Act 2018" w:history="1">
        <w:r>
          <w:rPr>
            <w:rStyle w:val="charCitHyperlinkAbbrev"/>
          </w:rPr>
          <w:t>A2018</w:t>
        </w:r>
        <w:r>
          <w:rPr>
            <w:rStyle w:val="charCitHyperlinkAbbrev"/>
          </w:rPr>
          <w:noBreakHyphen/>
          <w:t>20</w:t>
        </w:r>
      </w:hyperlink>
      <w:r>
        <w:t xml:space="preserve"> s 4</w:t>
      </w:r>
    </w:p>
    <w:p w14:paraId="31C64B93" w14:textId="77777777" w:rsidR="00450C28" w:rsidRDefault="00450C28">
      <w:pPr>
        <w:pStyle w:val="AmdtsEntryHd"/>
      </w:pPr>
      <w:r>
        <w:t>Termination initiated by tenant</w:t>
      </w:r>
    </w:p>
    <w:p w14:paraId="1F4E0AAA" w14:textId="77777777" w:rsidR="00450C28" w:rsidRDefault="00450C28">
      <w:pPr>
        <w:pStyle w:val="AmdtsEntries"/>
      </w:pPr>
      <w:r>
        <w:t>div 4.3 hdg</w:t>
      </w:r>
      <w:r>
        <w:tab/>
        <w:t>(prev pt 4 div 3 hdg) renum R2 LA</w:t>
      </w:r>
    </w:p>
    <w:p w14:paraId="0FFBE172" w14:textId="77777777" w:rsidR="00450C28" w:rsidRDefault="00450C28">
      <w:pPr>
        <w:pStyle w:val="AmdtsEntryHd"/>
      </w:pPr>
      <w:r>
        <w:t>Breach of standard residential tenancy terms</w:t>
      </w:r>
    </w:p>
    <w:p w14:paraId="4D04830B" w14:textId="7E6BF0FC" w:rsidR="00450C28" w:rsidRDefault="00450C28">
      <w:pPr>
        <w:pStyle w:val="AmdtsEntries"/>
        <w:keepNext/>
      </w:pPr>
      <w:r>
        <w:t>s 43 hdg</w:t>
      </w:r>
      <w:r>
        <w:tab/>
        <w:t xml:space="preserve">sub </w:t>
      </w:r>
      <w:hyperlink r:id="rId4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14:paraId="4124126A" w14:textId="35179289" w:rsidR="00450C28" w:rsidRDefault="00450C28">
      <w:pPr>
        <w:pStyle w:val="AmdtsEntries"/>
      </w:pPr>
      <w:r>
        <w:t>s 43</w:t>
      </w:r>
      <w:r>
        <w:tab/>
        <w:t xml:space="preserve">am </w:t>
      </w:r>
      <w:hyperlink r:id="rId4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4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1FE3490C" w14:textId="77777777" w:rsidR="00450C28" w:rsidRDefault="00450C28">
      <w:pPr>
        <w:pStyle w:val="AmdtsEntryHd"/>
      </w:pPr>
      <w:r>
        <w:t>Significant hardship</w:t>
      </w:r>
    </w:p>
    <w:p w14:paraId="6D761158" w14:textId="46DB65FA" w:rsidR="00450C28" w:rsidRPr="006466D8" w:rsidRDefault="00450C28">
      <w:pPr>
        <w:pStyle w:val="AmdtsEntries"/>
      </w:pPr>
      <w:r>
        <w:t>s 44</w:t>
      </w:r>
      <w:r>
        <w:tab/>
        <w:t xml:space="preserve">am </w:t>
      </w:r>
      <w:hyperlink r:id="rId489"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4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491" w:tooltip="Residential Tenancies Legislation Amendment Act 2016" w:history="1">
        <w:r w:rsidR="006466D8">
          <w:rPr>
            <w:rStyle w:val="Hyperlink"/>
            <w:u w:val="none"/>
          </w:rPr>
          <w:t>A2016-50</w:t>
        </w:r>
      </w:hyperlink>
      <w:r w:rsidR="006466D8">
        <w:t xml:space="preserve"> s 19</w:t>
      </w:r>
    </w:p>
    <w:p w14:paraId="658461D1" w14:textId="77777777" w:rsidR="00A43A92" w:rsidRDefault="00A43A92" w:rsidP="00A43A92">
      <w:pPr>
        <w:pStyle w:val="AmdtsEntryHd"/>
      </w:pPr>
      <w:r>
        <w:t>Damage, injury or intention to damage or injure</w:t>
      </w:r>
    </w:p>
    <w:p w14:paraId="22A96AB7" w14:textId="6B7F5DCC" w:rsidR="00A43A92" w:rsidRDefault="00A43A92" w:rsidP="00A43A92">
      <w:pPr>
        <w:pStyle w:val="AmdtsEntries"/>
      </w:pPr>
      <w:r>
        <w:t>s 45</w:t>
      </w:r>
      <w:r>
        <w:tab/>
        <w:t xml:space="preserve">am </w:t>
      </w:r>
      <w:hyperlink r:id="rId4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2A560B37" w14:textId="4C0E50CA" w:rsidR="00522CF5" w:rsidRDefault="00522CF5" w:rsidP="0012511B">
      <w:pPr>
        <w:pStyle w:val="AmdtsEntryHd"/>
      </w:pPr>
      <w:r w:rsidRPr="00614D8B">
        <w:t>Threats, harassment, intimidation or abuse by lessor etc</w:t>
      </w:r>
    </w:p>
    <w:p w14:paraId="2413B8F9" w14:textId="400EA2BE" w:rsidR="00522CF5" w:rsidRPr="00522CF5" w:rsidRDefault="00522CF5" w:rsidP="00522CF5">
      <w:pPr>
        <w:pStyle w:val="AmdtsEntries"/>
      </w:pPr>
      <w:r>
        <w:t>s 45A</w:t>
      </w:r>
      <w:r>
        <w:tab/>
        <w:t xml:space="preserve">ins </w:t>
      </w:r>
      <w:hyperlink r:id="rId493" w:tooltip="Residential Tenancies Legislation Amendment Act 2023" w:history="1">
        <w:r>
          <w:rPr>
            <w:rStyle w:val="charCitHyperlinkAbbrev"/>
          </w:rPr>
          <w:t>A2023</w:t>
        </w:r>
        <w:r>
          <w:rPr>
            <w:rStyle w:val="charCitHyperlinkAbbrev"/>
          </w:rPr>
          <w:noBreakHyphen/>
          <w:t>5</w:t>
        </w:r>
      </w:hyperlink>
      <w:r>
        <w:t xml:space="preserve"> s 18</w:t>
      </w:r>
    </w:p>
    <w:p w14:paraId="586FB583" w14:textId="619EF626" w:rsidR="0012511B" w:rsidRDefault="0012511B" w:rsidP="0012511B">
      <w:pPr>
        <w:pStyle w:val="AmdtsEntryHd"/>
      </w:pPr>
      <w:r>
        <w:t>False or misleading statements</w:t>
      </w:r>
    </w:p>
    <w:p w14:paraId="509343EC" w14:textId="12430E29" w:rsidR="0012511B" w:rsidRDefault="0012511B" w:rsidP="0012511B">
      <w:pPr>
        <w:pStyle w:val="AmdtsEntries"/>
      </w:pPr>
      <w:r>
        <w:t>s 46</w:t>
      </w:r>
      <w:r>
        <w:tab/>
        <w:t xml:space="preserve">am </w:t>
      </w:r>
      <w:hyperlink r:id="rId4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494B41A5" w14:textId="085A15DC" w:rsidR="00522CF5" w:rsidRDefault="00522CF5">
      <w:pPr>
        <w:pStyle w:val="AmdtsEntryHd"/>
      </w:pPr>
      <w:r w:rsidRPr="00614D8B">
        <w:t>Termination of agreement for failure to comply with minimum housing standards</w:t>
      </w:r>
    </w:p>
    <w:p w14:paraId="0305498E" w14:textId="05EE7079" w:rsidR="00522CF5" w:rsidRPr="00522CF5" w:rsidRDefault="00522CF5" w:rsidP="00522CF5">
      <w:pPr>
        <w:pStyle w:val="AmdtsEntries"/>
      </w:pPr>
      <w:r>
        <w:t>s 46AA</w:t>
      </w:r>
      <w:r>
        <w:tab/>
        <w:t xml:space="preserve">ins </w:t>
      </w:r>
      <w:hyperlink r:id="rId495" w:tooltip="Residential Tenancies Legislation Amendment Act 2023" w:history="1">
        <w:r>
          <w:rPr>
            <w:rStyle w:val="charCitHyperlinkAbbrev"/>
          </w:rPr>
          <w:t>A2023</w:t>
        </w:r>
        <w:r>
          <w:rPr>
            <w:rStyle w:val="charCitHyperlinkAbbrev"/>
          </w:rPr>
          <w:noBreakHyphen/>
          <w:t>5</w:t>
        </w:r>
      </w:hyperlink>
      <w:r>
        <w:t xml:space="preserve"> s 19</w:t>
      </w:r>
    </w:p>
    <w:p w14:paraId="3CA18CB3" w14:textId="2706C1F3" w:rsidR="00BB18BD" w:rsidRDefault="00BB18BD">
      <w:pPr>
        <w:pStyle w:val="AmdtsEntryHd"/>
      </w:pPr>
      <w:r w:rsidRPr="006A0235">
        <w:t>Termination of agreement for aged care or social housing needs</w:t>
      </w:r>
    </w:p>
    <w:p w14:paraId="1C9F924F" w14:textId="4AF15831" w:rsidR="00BB18BD" w:rsidRDefault="00BB18BD" w:rsidP="00BB18BD">
      <w:pPr>
        <w:pStyle w:val="AmdtsEntries"/>
      </w:pPr>
      <w:r>
        <w:t>s 46A</w:t>
      </w:r>
      <w:r>
        <w:tab/>
        <w:t xml:space="preserve">ins </w:t>
      </w:r>
      <w:hyperlink r:id="rId496" w:tooltip="Residential Tenancies Amendment Act 2020" w:history="1">
        <w:r>
          <w:rPr>
            <w:rStyle w:val="charCitHyperlinkAbbrev"/>
          </w:rPr>
          <w:t>A2020</w:t>
        </w:r>
        <w:r>
          <w:rPr>
            <w:rStyle w:val="charCitHyperlinkAbbrev"/>
          </w:rPr>
          <w:noBreakHyphen/>
          <w:t>1</w:t>
        </w:r>
      </w:hyperlink>
      <w:r>
        <w:t xml:space="preserve"> s 8</w:t>
      </w:r>
    </w:p>
    <w:p w14:paraId="52935799" w14:textId="203F92D8" w:rsidR="00522CF5" w:rsidRPr="00BB18BD" w:rsidRDefault="00522CF5" w:rsidP="00BB18BD">
      <w:pPr>
        <w:pStyle w:val="AmdtsEntries"/>
      </w:pPr>
      <w:r>
        <w:tab/>
        <w:t xml:space="preserve">am </w:t>
      </w:r>
      <w:hyperlink r:id="rId497" w:tooltip="Residential Tenancies Legislation Amendment Act 2023" w:history="1">
        <w:r>
          <w:rPr>
            <w:rStyle w:val="charCitHyperlinkAbbrev"/>
          </w:rPr>
          <w:t>A2023</w:t>
        </w:r>
        <w:r>
          <w:rPr>
            <w:rStyle w:val="charCitHyperlinkAbbrev"/>
          </w:rPr>
          <w:noBreakHyphen/>
          <w:t>5</w:t>
        </w:r>
      </w:hyperlink>
      <w:r>
        <w:t xml:space="preserve"> s 20</w:t>
      </w:r>
    </w:p>
    <w:p w14:paraId="30BCAE07" w14:textId="77777777" w:rsidR="00430D23" w:rsidRDefault="00430D23" w:rsidP="00430D23">
      <w:pPr>
        <w:pStyle w:val="AmdtsEntryHd"/>
      </w:pPr>
      <w:r w:rsidRPr="006A0235">
        <w:t>Termination of fixed term agreements if premises for sale</w:t>
      </w:r>
    </w:p>
    <w:p w14:paraId="516D0767" w14:textId="5CEBE081" w:rsidR="00430D23" w:rsidRPr="00BB18BD" w:rsidRDefault="00430D23" w:rsidP="00430D23">
      <w:pPr>
        <w:pStyle w:val="AmdtsEntries"/>
      </w:pPr>
      <w:r>
        <w:t>s 46B</w:t>
      </w:r>
      <w:r>
        <w:tab/>
        <w:t xml:space="preserve">ins </w:t>
      </w:r>
      <w:hyperlink r:id="rId498" w:tooltip="Residential Tenancies Amendment Act 2020" w:history="1">
        <w:r>
          <w:rPr>
            <w:rStyle w:val="charCitHyperlinkAbbrev"/>
          </w:rPr>
          <w:t>A2020</w:t>
        </w:r>
        <w:r>
          <w:rPr>
            <w:rStyle w:val="charCitHyperlinkAbbrev"/>
          </w:rPr>
          <w:noBreakHyphen/>
          <w:t>1</w:t>
        </w:r>
      </w:hyperlink>
      <w:r>
        <w:t xml:space="preserve"> s 8</w:t>
      </w:r>
    </w:p>
    <w:p w14:paraId="5EC1D17C" w14:textId="77777777" w:rsidR="00450C28" w:rsidRDefault="00450C28">
      <w:pPr>
        <w:pStyle w:val="AmdtsEntryHd"/>
      </w:pPr>
      <w:r>
        <w:t>Termination initiated by lessor</w:t>
      </w:r>
    </w:p>
    <w:p w14:paraId="4C8E5E6F" w14:textId="77777777" w:rsidR="00450C28" w:rsidRDefault="00450C28">
      <w:pPr>
        <w:pStyle w:val="AmdtsEntries"/>
      </w:pPr>
      <w:r>
        <w:t>div 4.4 hdg</w:t>
      </w:r>
      <w:r>
        <w:tab/>
        <w:t>(prev pt 4 div 4 hdg) renum R2 LA</w:t>
      </w:r>
    </w:p>
    <w:p w14:paraId="0CC9A0BE" w14:textId="77777777" w:rsidR="00450C28" w:rsidRDefault="00450C28">
      <w:pPr>
        <w:pStyle w:val="AmdtsEntryHd"/>
      </w:pPr>
      <w:r>
        <w:t>No breach of standard residential tenancy terms</w:t>
      </w:r>
    </w:p>
    <w:p w14:paraId="2E285963" w14:textId="76593FE5" w:rsidR="00450C28" w:rsidRDefault="00450C28">
      <w:pPr>
        <w:pStyle w:val="AmdtsEntries"/>
        <w:keepNext/>
      </w:pPr>
      <w:r>
        <w:t>s 47 hdg</w:t>
      </w:r>
      <w:r>
        <w:tab/>
        <w:t xml:space="preserve">sub </w:t>
      </w:r>
      <w:hyperlink r:id="rId4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14:paraId="5CFA05ED" w14:textId="36243138" w:rsidR="00450C28" w:rsidRDefault="00450C28">
      <w:pPr>
        <w:pStyle w:val="AmdtsEntries"/>
        <w:rPr>
          <w:rFonts w:cs="Arial"/>
        </w:rPr>
      </w:pPr>
      <w:r>
        <w:t>s 47</w:t>
      </w:r>
      <w:r>
        <w:tab/>
        <w:t xml:space="preserve">am </w:t>
      </w:r>
      <w:hyperlink r:id="rId50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5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5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4171954E" w14:textId="60917306" w:rsidR="00522CF5" w:rsidRDefault="00522CF5">
      <w:pPr>
        <w:pStyle w:val="AmdtsEntries"/>
        <w:rPr>
          <w:rFonts w:cs="Arial"/>
        </w:rPr>
      </w:pPr>
      <w:r>
        <w:rPr>
          <w:rFonts w:cs="Arial"/>
        </w:rPr>
        <w:tab/>
        <w:t xml:space="preserve">sub </w:t>
      </w:r>
      <w:hyperlink r:id="rId503" w:tooltip="Residential Tenancies Legislation Amendment Act 2023" w:history="1">
        <w:r>
          <w:rPr>
            <w:rStyle w:val="charCitHyperlinkAbbrev"/>
          </w:rPr>
          <w:t>A2023</w:t>
        </w:r>
        <w:r>
          <w:rPr>
            <w:rStyle w:val="charCitHyperlinkAbbrev"/>
          </w:rPr>
          <w:noBreakHyphen/>
          <w:t>5</w:t>
        </w:r>
      </w:hyperlink>
      <w:r>
        <w:rPr>
          <w:rFonts w:cs="Arial"/>
        </w:rPr>
        <w:t xml:space="preserve"> s 21</w:t>
      </w:r>
    </w:p>
    <w:p w14:paraId="18074DA2" w14:textId="7C83C704" w:rsidR="00E5214E" w:rsidRDefault="00E5214E">
      <w:pPr>
        <w:pStyle w:val="AmdtsEntries"/>
      </w:pPr>
      <w:r>
        <w:rPr>
          <w:rFonts w:cs="Arial"/>
        </w:rPr>
        <w:tab/>
        <w:t>am</w:t>
      </w:r>
      <w:r>
        <w:t xml:space="preserve"> </w:t>
      </w:r>
      <w:hyperlink r:id="rId504" w:tooltip="Justice and Community Safety Legislation Amendment Act 2023 (No 3)" w:history="1">
        <w:r>
          <w:rPr>
            <w:rStyle w:val="charCitHyperlinkAbbrev"/>
          </w:rPr>
          <w:t>A2023-57</w:t>
        </w:r>
      </w:hyperlink>
      <w:r>
        <w:t xml:space="preserve"> s 39</w:t>
      </w:r>
    </w:p>
    <w:p w14:paraId="7EC24290" w14:textId="77777777" w:rsidR="00450C28" w:rsidRDefault="00450C28">
      <w:pPr>
        <w:pStyle w:val="AmdtsEntryHd"/>
      </w:pPr>
      <w:r>
        <w:lastRenderedPageBreak/>
        <w:t>Certain breaches of standard residential tenancy terms</w:t>
      </w:r>
    </w:p>
    <w:p w14:paraId="7D809CF9" w14:textId="7B14C86E" w:rsidR="00450C28" w:rsidRDefault="00450C28">
      <w:pPr>
        <w:pStyle w:val="AmdtsEntries"/>
        <w:keepNext/>
      </w:pPr>
      <w:r>
        <w:t>s 48 hdg</w:t>
      </w:r>
      <w:r>
        <w:tab/>
        <w:t xml:space="preserve">sub </w:t>
      </w:r>
      <w:hyperlink r:id="rId5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14:paraId="4A12F6AA" w14:textId="400AF2F8" w:rsidR="00450C28" w:rsidRDefault="00450C28">
      <w:pPr>
        <w:pStyle w:val="AmdtsEntries"/>
      </w:pPr>
      <w:r>
        <w:t>s 48</w:t>
      </w:r>
      <w:r>
        <w:tab/>
        <w:t xml:space="preserve">am </w:t>
      </w:r>
      <w:hyperlink r:id="rId50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5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508"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509"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5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511"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r w:rsidR="00430D23">
        <w:rPr>
          <w:rFonts w:cs="Arial"/>
        </w:rPr>
        <w:t xml:space="preserve">; </w:t>
      </w:r>
      <w:hyperlink r:id="rId512" w:tooltip="Residential Tenancies Amendment Act 2020" w:history="1">
        <w:r w:rsidR="00430D23">
          <w:rPr>
            <w:rStyle w:val="charCitHyperlinkAbbrev"/>
          </w:rPr>
          <w:t>A2020</w:t>
        </w:r>
        <w:r w:rsidR="00430D23">
          <w:rPr>
            <w:rStyle w:val="charCitHyperlinkAbbrev"/>
          </w:rPr>
          <w:noBreakHyphen/>
          <w:t>1</w:t>
        </w:r>
      </w:hyperlink>
      <w:r w:rsidR="00430D23">
        <w:rPr>
          <w:rFonts w:cs="Arial"/>
        </w:rPr>
        <w:t xml:space="preserve"> s 9</w:t>
      </w:r>
      <w:r w:rsidR="00722B3C">
        <w:rPr>
          <w:rFonts w:cs="Arial"/>
        </w:rPr>
        <w:t xml:space="preserve">; </w:t>
      </w:r>
      <w:hyperlink r:id="rId513" w:tooltip="Statute Law Amendment Act 2022" w:history="1">
        <w:r w:rsidR="00722B3C">
          <w:rPr>
            <w:rStyle w:val="charCitHyperlinkAbbrev"/>
          </w:rPr>
          <w:t>A2022</w:t>
        </w:r>
        <w:r w:rsidR="00722B3C">
          <w:rPr>
            <w:rStyle w:val="charCitHyperlinkAbbrev"/>
          </w:rPr>
          <w:noBreakHyphen/>
          <w:t>14</w:t>
        </w:r>
      </w:hyperlink>
      <w:r w:rsidR="00722B3C">
        <w:t xml:space="preserve"> amdt 3.203</w:t>
      </w:r>
    </w:p>
    <w:p w14:paraId="548DBB7D" w14:textId="77777777" w:rsidR="00450C28" w:rsidRDefault="00542426">
      <w:pPr>
        <w:pStyle w:val="AmdtsEntryHd"/>
      </w:pPr>
      <w:r w:rsidRPr="00483A42">
        <w:t>Failure to pay rent—termination and possession order</w:t>
      </w:r>
    </w:p>
    <w:p w14:paraId="5C5E7B2E" w14:textId="138BBCD3" w:rsidR="00450C28" w:rsidRDefault="00450C28">
      <w:pPr>
        <w:pStyle w:val="AmdtsEntries"/>
        <w:rPr>
          <w:rFonts w:cs="Arial"/>
        </w:rPr>
      </w:pPr>
      <w:r>
        <w:t>s 49</w:t>
      </w:r>
      <w:r>
        <w:tab/>
        <w:t xml:space="preserve">am </w:t>
      </w:r>
      <w:hyperlink r:id="rId51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5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51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51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5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2FA88C92" w14:textId="587D7FC2" w:rsidR="00542426" w:rsidRDefault="00542426">
      <w:pPr>
        <w:pStyle w:val="AmdtsEntries"/>
      </w:pPr>
      <w:r>
        <w:rPr>
          <w:rFonts w:cs="Arial"/>
        </w:rPr>
        <w:tab/>
        <w:t xml:space="preserve">sub </w:t>
      </w:r>
      <w:hyperlink r:id="rId519" w:tooltip="Residential Tenancies Amendment Act 2018" w:history="1">
        <w:r>
          <w:rPr>
            <w:rStyle w:val="charCitHyperlinkAbbrev"/>
          </w:rPr>
          <w:t>A2018</w:t>
        </w:r>
        <w:r>
          <w:rPr>
            <w:rStyle w:val="charCitHyperlinkAbbrev"/>
          </w:rPr>
          <w:noBreakHyphen/>
          <w:t>20</w:t>
        </w:r>
      </w:hyperlink>
      <w:r>
        <w:t xml:space="preserve"> s 5</w:t>
      </w:r>
    </w:p>
    <w:p w14:paraId="7025965A" w14:textId="77777777" w:rsidR="00542426" w:rsidRDefault="00542426" w:rsidP="00542426">
      <w:pPr>
        <w:pStyle w:val="AmdtsEntryHd"/>
      </w:pPr>
      <w:r w:rsidRPr="00483A42">
        <w:t>Failure to pay rent—payment order</w:t>
      </w:r>
    </w:p>
    <w:p w14:paraId="6D05E850" w14:textId="15BB5BAF" w:rsidR="00542426" w:rsidRDefault="00542426">
      <w:pPr>
        <w:pStyle w:val="AmdtsEntries"/>
      </w:pPr>
      <w:r>
        <w:t>s 49A</w:t>
      </w:r>
      <w:r>
        <w:tab/>
        <w:t xml:space="preserve">ins </w:t>
      </w:r>
      <w:hyperlink r:id="rId520" w:tooltip="Residential Tenancies Amendment Act 2018" w:history="1">
        <w:r>
          <w:rPr>
            <w:rStyle w:val="charCitHyperlinkAbbrev"/>
          </w:rPr>
          <w:t>A2018</w:t>
        </w:r>
        <w:r>
          <w:rPr>
            <w:rStyle w:val="charCitHyperlinkAbbrev"/>
          </w:rPr>
          <w:noBreakHyphen/>
          <w:t>20</w:t>
        </w:r>
      </w:hyperlink>
      <w:r>
        <w:t xml:space="preserve"> s 5</w:t>
      </w:r>
    </w:p>
    <w:p w14:paraId="16AE3B61" w14:textId="089494F2" w:rsidR="003D0A13" w:rsidRPr="003B7B49" w:rsidRDefault="003D0A13">
      <w:pPr>
        <w:pStyle w:val="AmdtsEntries"/>
      </w:pPr>
      <w:r>
        <w:tab/>
        <w:t xml:space="preserve">am </w:t>
      </w:r>
      <w:hyperlink r:id="rId521"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r w:rsidR="00430D23">
        <w:t xml:space="preserve">; </w:t>
      </w:r>
      <w:hyperlink r:id="rId522" w:tooltip="Residential Tenancies Amendment Act 2020" w:history="1">
        <w:r w:rsidR="00430D23">
          <w:rPr>
            <w:rStyle w:val="charCitHyperlinkAbbrev"/>
          </w:rPr>
          <w:t>A2020</w:t>
        </w:r>
        <w:r w:rsidR="00430D23">
          <w:rPr>
            <w:rStyle w:val="charCitHyperlinkAbbrev"/>
          </w:rPr>
          <w:noBreakHyphen/>
          <w:t>1</w:t>
        </w:r>
      </w:hyperlink>
      <w:r w:rsidR="00430D23">
        <w:t xml:space="preserve"> s 10</w:t>
      </w:r>
      <w:r w:rsidR="003B7B49">
        <w:t xml:space="preserve">; </w:t>
      </w:r>
      <w:hyperlink r:id="rId523" w:tooltip="Residential Tenancies Amendment Act 2020 (No 2)" w:history="1">
        <w:r w:rsidR="003B7B49">
          <w:rPr>
            <w:rStyle w:val="charCitHyperlinkAbbrev"/>
          </w:rPr>
          <w:t>A2020</w:t>
        </w:r>
        <w:r w:rsidR="003B7B49">
          <w:rPr>
            <w:rStyle w:val="charCitHyperlinkAbbrev"/>
          </w:rPr>
          <w:noBreakHyphen/>
          <w:t>48</w:t>
        </w:r>
      </w:hyperlink>
      <w:r w:rsidR="003B7B49">
        <w:t xml:space="preserve"> s 18</w:t>
      </w:r>
      <w:r w:rsidR="00722B3C">
        <w:t xml:space="preserve">; </w:t>
      </w:r>
      <w:hyperlink r:id="rId524" w:tooltip="Statute Law Amendment Act 2022" w:history="1">
        <w:r w:rsidR="00722B3C">
          <w:rPr>
            <w:rStyle w:val="charCitHyperlinkAbbrev"/>
          </w:rPr>
          <w:t>A2022</w:t>
        </w:r>
        <w:r w:rsidR="00722B3C">
          <w:rPr>
            <w:rStyle w:val="charCitHyperlinkAbbrev"/>
          </w:rPr>
          <w:noBreakHyphen/>
          <w:t>14</w:t>
        </w:r>
      </w:hyperlink>
      <w:r w:rsidR="00722B3C">
        <w:t xml:space="preserve"> amdt 3.204</w:t>
      </w:r>
    </w:p>
    <w:p w14:paraId="3528A486" w14:textId="77777777" w:rsidR="00542426" w:rsidRDefault="00542426" w:rsidP="00542426">
      <w:pPr>
        <w:pStyle w:val="AmdtsEntryHd"/>
      </w:pPr>
      <w:r w:rsidRPr="00483A42">
        <w:t>Failure to comply with payment order</w:t>
      </w:r>
    </w:p>
    <w:p w14:paraId="733C6991" w14:textId="19C0E569" w:rsidR="00542426" w:rsidRPr="00542426" w:rsidRDefault="00542426">
      <w:pPr>
        <w:pStyle w:val="AmdtsEntries"/>
      </w:pPr>
      <w:r>
        <w:t>s 49B</w:t>
      </w:r>
      <w:r>
        <w:tab/>
        <w:t xml:space="preserve">ins </w:t>
      </w:r>
      <w:hyperlink r:id="rId525" w:tooltip="Residential Tenancies Amendment Act 2018" w:history="1">
        <w:r>
          <w:rPr>
            <w:rStyle w:val="charCitHyperlinkAbbrev"/>
          </w:rPr>
          <w:t>A2018</w:t>
        </w:r>
        <w:r>
          <w:rPr>
            <w:rStyle w:val="charCitHyperlinkAbbrev"/>
          </w:rPr>
          <w:noBreakHyphen/>
          <w:t>20</w:t>
        </w:r>
      </w:hyperlink>
      <w:r>
        <w:t xml:space="preserve"> s 5</w:t>
      </w:r>
    </w:p>
    <w:p w14:paraId="6FAAC50D" w14:textId="77777777" w:rsidR="00542426" w:rsidRDefault="00542426" w:rsidP="00542426">
      <w:pPr>
        <w:pStyle w:val="AmdtsEntryHd"/>
      </w:pPr>
      <w:r w:rsidRPr="00483A42">
        <w:t>Hearing of application—failure to comply with payment order</w:t>
      </w:r>
    </w:p>
    <w:p w14:paraId="05567ACA" w14:textId="294CA760" w:rsidR="00542426" w:rsidRPr="00542426" w:rsidRDefault="00542426">
      <w:pPr>
        <w:pStyle w:val="AmdtsEntries"/>
      </w:pPr>
      <w:r>
        <w:t>s 49C</w:t>
      </w:r>
      <w:r>
        <w:tab/>
        <w:t xml:space="preserve">ins </w:t>
      </w:r>
      <w:hyperlink r:id="rId526" w:tooltip="Residential Tenancies Amendment Act 2018" w:history="1">
        <w:r>
          <w:rPr>
            <w:rStyle w:val="charCitHyperlinkAbbrev"/>
          </w:rPr>
          <w:t>A2018</w:t>
        </w:r>
        <w:r>
          <w:rPr>
            <w:rStyle w:val="charCitHyperlinkAbbrev"/>
          </w:rPr>
          <w:noBreakHyphen/>
          <w:t>20</w:t>
        </w:r>
      </w:hyperlink>
      <w:r>
        <w:t xml:space="preserve"> s 5</w:t>
      </w:r>
    </w:p>
    <w:p w14:paraId="61B13C9F" w14:textId="77777777" w:rsidR="00E06178" w:rsidRDefault="00E06178" w:rsidP="00E06178">
      <w:pPr>
        <w:pStyle w:val="AmdtsEntryHd"/>
      </w:pPr>
      <w:r>
        <w:rPr>
          <w:szCs w:val="24"/>
        </w:rPr>
        <w:t>Significant hardship</w:t>
      </w:r>
    </w:p>
    <w:p w14:paraId="676F842A" w14:textId="1A21E3AB" w:rsidR="00E06178" w:rsidRDefault="00E06178" w:rsidP="00E06178">
      <w:pPr>
        <w:pStyle w:val="AmdtsEntries"/>
      </w:pPr>
      <w:r>
        <w:t>s 50</w:t>
      </w:r>
      <w:r>
        <w:tab/>
        <w:t xml:space="preserve">am </w:t>
      </w:r>
      <w:hyperlink r:id="rId5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2E2862" w14:textId="77777777" w:rsidR="00450C28" w:rsidRDefault="00450C28">
      <w:pPr>
        <w:pStyle w:val="AmdtsEntryHd"/>
      </w:pPr>
      <w:r>
        <w:t>Damage, injury or intention to damage or injure</w:t>
      </w:r>
    </w:p>
    <w:p w14:paraId="51D00B5F" w14:textId="0EA5607B" w:rsidR="00450C28" w:rsidRDefault="00450C28">
      <w:pPr>
        <w:pStyle w:val="AmdtsEntries"/>
        <w:keepNext/>
      </w:pPr>
      <w:r>
        <w:t>s 51</w:t>
      </w:r>
      <w:r>
        <w:tab/>
        <w:t xml:space="preserve">sub </w:t>
      </w:r>
      <w:hyperlink r:id="rId5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14:paraId="35511833" w14:textId="702FB0E6" w:rsidR="00450C28" w:rsidRPr="009D74E7" w:rsidRDefault="00450C28">
      <w:pPr>
        <w:pStyle w:val="AmdtsEntries"/>
      </w:pPr>
      <w:r>
        <w:tab/>
        <w:t xml:space="preserve">am </w:t>
      </w:r>
      <w:hyperlink r:id="rId529"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53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5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14:paraId="3C2ED5E0" w14:textId="264B0637" w:rsidR="00522CF5" w:rsidRDefault="00522CF5" w:rsidP="00CB3162">
      <w:pPr>
        <w:pStyle w:val="AmdtsEntryHd"/>
      </w:pPr>
      <w:r w:rsidRPr="00614D8B">
        <w:t>Threats, harassment, intimidation or abuse by tenant</w:t>
      </w:r>
    </w:p>
    <w:p w14:paraId="3E5E7636" w14:textId="1F1D6A20" w:rsidR="00522CF5" w:rsidRPr="00522CF5" w:rsidRDefault="00522CF5" w:rsidP="00522CF5">
      <w:pPr>
        <w:pStyle w:val="AmdtsEntries"/>
      </w:pPr>
      <w:r>
        <w:t>s 51A</w:t>
      </w:r>
      <w:r>
        <w:tab/>
        <w:t xml:space="preserve">ins </w:t>
      </w:r>
      <w:hyperlink r:id="rId532" w:tooltip="Residential Tenancies Legislation Amendment Act 2023" w:history="1">
        <w:r>
          <w:rPr>
            <w:rStyle w:val="charCitHyperlinkAbbrev"/>
          </w:rPr>
          <w:t>A2023</w:t>
        </w:r>
        <w:r>
          <w:rPr>
            <w:rStyle w:val="charCitHyperlinkAbbrev"/>
          </w:rPr>
          <w:noBreakHyphen/>
          <w:t>5</w:t>
        </w:r>
      </w:hyperlink>
      <w:r>
        <w:t xml:space="preserve"> s 22</w:t>
      </w:r>
    </w:p>
    <w:p w14:paraId="031A2A75" w14:textId="0A78179F" w:rsidR="00CB3162" w:rsidRDefault="00CB3162" w:rsidP="00CB3162">
      <w:pPr>
        <w:pStyle w:val="AmdtsEntryHd"/>
      </w:pPr>
      <w:r>
        <w:t>False or misleading statements</w:t>
      </w:r>
    </w:p>
    <w:p w14:paraId="1DDB7A63" w14:textId="4796F1FA" w:rsidR="00CB3162" w:rsidRDefault="00CB3162" w:rsidP="00CB3162">
      <w:pPr>
        <w:pStyle w:val="AmdtsEntries"/>
      </w:pPr>
      <w:r>
        <w:t>s 52</w:t>
      </w:r>
      <w:r>
        <w:tab/>
        <w:t xml:space="preserve">am </w:t>
      </w:r>
      <w:hyperlink r:id="rId5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7F2DE12" w14:textId="77777777" w:rsidR="00CB3162" w:rsidRDefault="00CB3162" w:rsidP="00CB3162">
      <w:pPr>
        <w:pStyle w:val="AmdtsEntryHd"/>
      </w:pPr>
      <w:r>
        <w:t>Employer-provided accommodation</w:t>
      </w:r>
    </w:p>
    <w:p w14:paraId="0B3E0234" w14:textId="669B46A3" w:rsidR="00CB3162" w:rsidRDefault="00CB3162" w:rsidP="00CB3162">
      <w:pPr>
        <w:pStyle w:val="AmdtsEntries"/>
      </w:pPr>
      <w:r>
        <w:t>s 53</w:t>
      </w:r>
      <w:r>
        <w:tab/>
        <w:t xml:space="preserve">am </w:t>
      </w:r>
      <w:hyperlink r:id="rId5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4E73811" w14:textId="37F2AD86" w:rsidR="00450C28" w:rsidRDefault="003127E3">
      <w:pPr>
        <w:pStyle w:val="AmdtsEntryHd"/>
      </w:pPr>
      <w:r w:rsidRPr="0085558E">
        <w:t>Purported co-tenancy, assignment or subletting</w:t>
      </w:r>
    </w:p>
    <w:p w14:paraId="3A533C22" w14:textId="6F06115F" w:rsidR="00AA3B1A" w:rsidRPr="00AA3B1A" w:rsidRDefault="00450C28" w:rsidP="002E78F3">
      <w:pPr>
        <w:pStyle w:val="AmdtsEntries"/>
        <w:keepNext/>
      </w:pPr>
      <w:r>
        <w:t>s 54</w:t>
      </w:r>
      <w:r w:rsidR="00AA3B1A">
        <w:t xml:space="preserve"> hdg</w:t>
      </w:r>
      <w:r w:rsidR="00AA3B1A">
        <w:tab/>
        <w:t xml:space="preserve">sub </w:t>
      </w:r>
      <w:hyperlink r:id="rId535" w:tooltip="Residential Tenancies Amendment Act 2020 (No 2)" w:history="1">
        <w:r w:rsidR="00AA3B1A">
          <w:rPr>
            <w:rStyle w:val="charCitHyperlinkAbbrev"/>
          </w:rPr>
          <w:t>A2020</w:t>
        </w:r>
        <w:r w:rsidR="00AA3B1A">
          <w:rPr>
            <w:rStyle w:val="charCitHyperlinkAbbrev"/>
          </w:rPr>
          <w:noBreakHyphen/>
          <w:t>48</w:t>
        </w:r>
      </w:hyperlink>
      <w:r w:rsidR="00AA3B1A">
        <w:t xml:space="preserve"> s 19</w:t>
      </w:r>
    </w:p>
    <w:p w14:paraId="155EC057" w14:textId="3519177F" w:rsidR="00450C28" w:rsidRPr="00AA3B1A" w:rsidRDefault="00AA3B1A">
      <w:pPr>
        <w:pStyle w:val="AmdtsEntries"/>
      </w:pPr>
      <w:r>
        <w:t>s 54</w:t>
      </w:r>
      <w:r w:rsidR="00450C28">
        <w:tab/>
        <w:t xml:space="preserve">am </w:t>
      </w:r>
      <w:hyperlink r:id="rId536"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1.3640; </w:t>
      </w:r>
      <w:hyperlink r:id="rId537"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450C28">
        <w:t xml:space="preserve"> amdt 2.17, amdt 2.18</w:t>
      </w:r>
      <w:r w:rsidR="00B015CA" w:rsidRPr="009D74E7">
        <w:rPr>
          <w:rFonts w:cs="Arial"/>
        </w:rPr>
        <w:t xml:space="preserve">; </w:t>
      </w:r>
      <w:hyperlink r:id="rId5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r>
        <w:rPr>
          <w:rFonts w:cs="Arial"/>
        </w:rPr>
        <w:t xml:space="preserve">; </w:t>
      </w:r>
      <w:hyperlink r:id="rId539" w:tooltip="Residential Tenancies Amendment Act 2020 (No 2)" w:history="1">
        <w:r>
          <w:rPr>
            <w:rStyle w:val="charCitHyperlinkAbbrev"/>
          </w:rPr>
          <w:t>A2020</w:t>
        </w:r>
        <w:r>
          <w:rPr>
            <w:rStyle w:val="charCitHyperlinkAbbrev"/>
          </w:rPr>
          <w:noBreakHyphen/>
          <w:t>48</w:t>
        </w:r>
      </w:hyperlink>
      <w:r>
        <w:t xml:space="preserve"> ss 20-22</w:t>
      </w:r>
    </w:p>
    <w:p w14:paraId="6F058D1D" w14:textId="77777777" w:rsidR="00B015CA" w:rsidRDefault="00B015CA" w:rsidP="00B015CA">
      <w:pPr>
        <w:pStyle w:val="AmdtsEntryHd"/>
      </w:pPr>
      <w:r>
        <w:rPr>
          <w:szCs w:val="24"/>
        </w:rPr>
        <w:t>Repudiation without vacation</w:t>
      </w:r>
    </w:p>
    <w:p w14:paraId="430384A0" w14:textId="10E973D9" w:rsidR="00B015CA" w:rsidRDefault="00B015CA" w:rsidP="00B015CA">
      <w:pPr>
        <w:pStyle w:val="AmdtsEntries"/>
      </w:pPr>
      <w:r>
        <w:t>s 55</w:t>
      </w:r>
      <w:r>
        <w:tab/>
        <w:t xml:space="preserve">am </w:t>
      </w:r>
      <w:hyperlink r:id="rId5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903C7F6" w14:textId="77777777" w:rsidR="002D5F39" w:rsidRDefault="002D5F39">
      <w:pPr>
        <w:pStyle w:val="AmdtsEntryHd"/>
      </w:pPr>
      <w:r w:rsidRPr="00E17C2E">
        <w:t>Affected residential premises</w:t>
      </w:r>
    </w:p>
    <w:p w14:paraId="211B2068" w14:textId="21A04D80" w:rsidR="002D5F39" w:rsidRPr="002D5F39" w:rsidRDefault="002D5F39" w:rsidP="002D5F39">
      <w:pPr>
        <w:pStyle w:val="AmdtsEntries"/>
      </w:pPr>
      <w:r>
        <w:t>s 55A</w:t>
      </w:r>
      <w:r>
        <w:tab/>
        <w:t xml:space="preserve">ins </w:t>
      </w:r>
      <w:hyperlink r:id="rId541"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14:paraId="28B6E8F6" w14:textId="77777777" w:rsidR="003C606A" w:rsidRDefault="003C606A">
      <w:pPr>
        <w:pStyle w:val="AmdtsEntryHd"/>
      </w:pPr>
      <w:r w:rsidRPr="00667352">
        <w:lastRenderedPageBreak/>
        <w:t>Eligible impacted property</w:t>
      </w:r>
    </w:p>
    <w:p w14:paraId="0C13DB2B" w14:textId="64E24EFB" w:rsidR="003C606A" w:rsidRPr="003C606A" w:rsidRDefault="003C606A" w:rsidP="003C606A">
      <w:pPr>
        <w:pStyle w:val="AmdtsEntries"/>
      </w:pPr>
      <w:r>
        <w:t>s 55B</w:t>
      </w:r>
      <w:r>
        <w:tab/>
        <w:t xml:space="preserve">ins </w:t>
      </w:r>
      <w:hyperlink r:id="rId542" w:tooltip="Building (Loose-fill Asbestos Eradication) Legislation Amendment Act 2015" w:history="1">
        <w:r>
          <w:rPr>
            <w:rStyle w:val="charCitHyperlinkAbbrev"/>
          </w:rPr>
          <w:t>A2015</w:t>
        </w:r>
        <w:r>
          <w:rPr>
            <w:rStyle w:val="charCitHyperlinkAbbrev"/>
          </w:rPr>
          <w:noBreakHyphen/>
          <w:t>42</w:t>
        </w:r>
      </w:hyperlink>
      <w:r>
        <w:t xml:space="preserve"> s 53</w:t>
      </w:r>
    </w:p>
    <w:p w14:paraId="70CBC421" w14:textId="77777777" w:rsidR="00450C28" w:rsidRDefault="00450C28">
      <w:pPr>
        <w:pStyle w:val="AmdtsEntryHd"/>
      </w:pPr>
      <w:r>
        <w:t>Compensation to lessor</w:t>
      </w:r>
    </w:p>
    <w:p w14:paraId="54301914" w14:textId="29848920" w:rsidR="00450C28" w:rsidRDefault="00450C28">
      <w:pPr>
        <w:pStyle w:val="AmdtsEntries"/>
      </w:pPr>
      <w:r>
        <w:t>s 56</w:t>
      </w:r>
      <w:r>
        <w:tab/>
        <w:t xml:space="preserve">am </w:t>
      </w:r>
      <w:hyperlink r:id="rId5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5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14:paraId="543EEE1B" w14:textId="77777777" w:rsidR="00450C28" w:rsidRDefault="00450C28">
      <w:pPr>
        <w:pStyle w:val="AmdtsEntryHd"/>
      </w:pPr>
      <w:r>
        <w:t>Retaliatory applications</w:t>
      </w:r>
    </w:p>
    <w:p w14:paraId="0D41537C" w14:textId="35856812" w:rsidR="00450C28" w:rsidRDefault="00450C28" w:rsidP="00256F51">
      <w:pPr>
        <w:pStyle w:val="AmdtsEntries"/>
        <w:keepNext/>
      </w:pPr>
      <w:r>
        <w:t>s 57</w:t>
      </w:r>
      <w:r>
        <w:tab/>
        <w:t xml:space="preserve">sub </w:t>
      </w:r>
      <w:hyperlink r:id="rId5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14:paraId="1E2C6F13" w14:textId="595AC70E" w:rsidR="00B015CA" w:rsidRDefault="00B015CA">
      <w:pPr>
        <w:pStyle w:val="AmdtsEntries"/>
      </w:pPr>
      <w:r>
        <w:tab/>
        <w:t xml:space="preserve">am </w:t>
      </w:r>
      <w:hyperlink r:id="rId5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1CFE74D" w14:textId="5213ECB8" w:rsidR="0011419D" w:rsidRPr="009D74E7" w:rsidRDefault="0011419D">
      <w:pPr>
        <w:pStyle w:val="AmdtsEntries"/>
      </w:pPr>
      <w:r>
        <w:tab/>
        <w:t xml:space="preserve">sub </w:t>
      </w:r>
      <w:hyperlink r:id="rId547" w:tooltip="Residential Tenancies Legislation Amendment Act 2023" w:history="1">
        <w:r>
          <w:rPr>
            <w:rStyle w:val="charCitHyperlinkAbbrev"/>
          </w:rPr>
          <w:t>A2023</w:t>
        </w:r>
        <w:r>
          <w:rPr>
            <w:rStyle w:val="charCitHyperlinkAbbrev"/>
          </w:rPr>
          <w:noBreakHyphen/>
          <w:t>5</w:t>
        </w:r>
      </w:hyperlink>
      <w:r>
        <w:t xml:space="preserve"> s 23</w:t>
      </w:r>
    </w:p>
    <w:p w14:paraId="29ADFA21" w14:textId="77777777" w:rsidR="00450C28" w:rsidRDefault="00450C28">
      <w:pPr>
        <w:pStyle w:val="AmdtsEntryHd"/>
      </w:pPr>
      <w:r>
        <w:t>Defective termination notices</w:t>
      </w:r>
    </w:p>
    <w:p w14:paraId="12618FBE" w14:textId="77777777" w:rsidR="00450C28" w:rsidRDefault="00450C28">
      <w:pPr>
        <w:pStyle w:val="AmdtsEntries"/>
      </w:pPr>
      <w:r>
        <w:t>div 4.5 hdg</w:t>
      </w:r>
      <w:r>
        <w:tab/>
        <w:t>(prev pt 4 div 5 hdg) renum R2 LA</w:t>
      </w:r>
    </w:p>
    <w:p w14:paraId="43D43800" w14:textId="24DCA162" w:rsidR="00450C28" w:rsidRDefault="0011419D">
      <w:pPr>
        <w:pStyle w:val="AmdtsEntryHd"/>
      </w:pPr>
      <w:r w:rsidRPr="00614D8B">
        <w:t>Lessor’s defective termination notice if tenant vacates</w:t>
      </w:r>
    </w:p>
    <w:p w14:paraId="3F7538E2" w14:textId="0C55AE0A" w:rsidR="00450C28" w:rsidRDefault="00450C28">
      <w:pPr>
        <w:pStyle w:val="AmdtsEntries"/>
      </w:pPr>
      <w:r>
        <w:t>s 58</w:t>
      </w:r>
      <w:r>
        <w:tab/>
        <w:t xml:space="preserve">am </w:t>
      </w:r>
      <w:hyperlink r:id="rId54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5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550"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351D83D8" w14:textId="4B92FF59" w:rsidR="0011419D" w:rsidRPr="009D74E7" w:rsidRDefault="0011419D" w:rsidP="0011419D">
      <w:pPr>
        <w:pStyle w:val="AmdtsEntries"/>
      </w:pPr>
      <w:r>
        <w:tab/>
        <w:t xml:space="preserve">sub </w:t>
      </w:r>
      <w:hyperlink r:id="rId551" w:tooltip="Residential Tenancies Legislation Amendment Act 2023" w:history="1">
        <w:r>
          <w:rPr>
            <w:rStyle w:val="charCitHyperlinkAbbrev"/>
          </w:rPr>
          <w:t>A2023</w:t>
        </w:r>
        <w:r>
          <w:rPr>
            <w:rStyle w:val="charCitHyperlinkAbbrev"/>
          </w:rPr>
          <w:noBreakHyphen/>
          <w:t>5</w:t>
        </w:r>
      </w:hyperlink>
      <w:r>
        <w:t xml:space="preserve"> s 24</w:t>
      </w:r>
    </w:p>
    <w:p w14:paraId="0F140AA0" w14:textId="7CEADD6D" w:rsidR="00450C28" w:rsidRDefault="0011419D">
      <w:pPr>
        <w:pStyle w:val="AmdtsEntryHd"/>
      </w:pPr>
      <w:r w:rsidRPr="00614D8B">
        <w:t>Lessor’s defective termination notice if tenant does not vacate</w:t>
      </w:r>
    </w:p>
    <w:p w14:paraId="0EE84B68" w14:textId="70243B12" w:rsidR="00450C28" w:rsidRDefault="00450C28">
      <w:pPr>
        <w:pStyle w:val="AmdtsEntries"/>
      </w:pPr>
      <w:r>
        <w:t>s 59</w:t>
      </w:r>
      <w:r>
        <w:tab/>
        <w:t xml:space="preserve">am </w:t>
      </w:r>
      <w:hyperlink r:id="rId55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5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5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555"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4B543F23" w14:textId="13BAB9AD" w:rsidR="0011419D" w:rsidRPr="009D74E7" w:rsidRDefault="0011419D" w:rsidP="0011419D">
      <w:pPr>
        <w:pStyle w:val="AmdtsEntries"/>
      </w:pPr>
      <w:r>
        <w:tab/>
        <w:t xml:space="preserve">sub </w:t>
      </w:r>
      <w:hyperlink r:id="rId556" w:tooltip="Residential Tenancies Legislation Amendment Act 2023" w:history="1">
        <w:r>
          <w:rPr>
            <w:rStyle w:val="charCitHyperlinkAbbrev"/>
          </w:rPr>
          <w:t>A2023</w:t>
        </w:r>
        <w:r>
          <w:rPr>
            <w:rStyle w:val="charCitHyperlinkAbbrev"/>
          </w:rPr>
          <w:noBreakHyphen/>
          <w:t>5</w:t>
        </w:r>
      </w:hyperlink>
      <w:r>
        <w:t xml:space="preserve"> s 24</w:t>
      </w:r>
    </w:p>
    <w:p w14:paraId="00A19FDD" w14:textId="77777777" w:rsidR="00450C28" w:rsidRDefault="00450C28">
      <w:pPr>
        <w:pStyle w:val="AmdtsEntryHd"/>
        <w:keepNext w:val="0"/>
      </w:pPr>
      <w:r>
        <w:t>Tenant’s defective termination notice</w:t>
      </w:r>
    </w:p>
    <w:p w14:paraId="537E94E9" w14:textId="684245C7" w:rsidR="00450C28" w:rsidRDefault="00450C28">
      <w:pPr>
        <w:pStyle w:val="AmdtsEntries"/>
      </w:pPr>
      <w:r>
        <w:t>s 60</w:t>
      </w:r>
      <w:r>
        <w:tab/>
        <w:t xml:space="preserve">am </w:t>
      </w:r>
      <w:hyperlink r:id="rId55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5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1DE0A6E5" w14:textId="14BCFFE3" w:rsidR="0011419D" w:rsidRPr="009D74E7" w:rsidRDefault="0011419D" w:rsidP="0011419D">
      <w:pPr>
        <w:pStyle w:val="AmdtsEntries"/>
      </w:pPr>
      <w:r>
        <w:tab/>
        <w:t xml:space="preserve">sub </w:t>
      </w:r>
      <w:hyperlink r:id="rId559" w:tooltip="Residential Tenancies Legislation Amendment Act 2023" w:history="1">
        <w:r>
          <w:rPr>
            <w:rStyle w:val="charCitHyperlinkAbbrev"/>
          </w:rPr>
          <w:t>A2023</w:t>
        </w:r>
        <w:r>
          <w:rPr>
            <w:rStyle w:val="charCitHyperlinkAbbrev"/>
          </w:rPr>
          <w:noBreakHyphen/>
          <w:t>5</w:t>
        </w:r>
      </w:hyperlink>
      <w:r>
        <w:t xml:space="preserve"> s 24</w:t>
      </w:r>
    </w:p>
    <w:p w14:paraId="3A238E41" w14:textId="77777777" w:rsidR="00450C28" w:rsidRDefault="00450C28">
      <w:pPr>
        <w:pStyle w:val="AmdtsEntryHd"/>
      </w:pPr>
      <w:r>
        <w:t>Abandonment of premises</w:t>
      </w:r>
    </w:p>
    <w:p w14:paraId="0115303B" w14:textId="77777777" w:rsidR="00450C28" w:rsidRDefault="00450C28">
      <w:pPr>
        <w:pStyle w:val="AmdtsEntries"/>
      </w:pPr>
      <w:r>
        <w:t>div 4.6 hdg</w:t>
      </w:r>
      <w:r>
        <w:tab/>
        <w:t>(prev pt 4 div 6 hdg) renum R2 LA</w:t>
      </w:r>
    </w:p>
    <w:p w14:paraId="24E7E808" w14:textId="77777777" w:rsidR="00450C28" w:rsidRDefault="00450C28">
      <w:pPr>
        <w:pStyle w:val="AmdtsEntryHd"/>
        <w:rPr>
          <w:noProof/>
        </w:rPr>
      </w:pPr>
      <w:r>
        <w:rPr>
          <w:noProof/>
        </w:rPr>
        <w:t>Effect of abandonment</w:t>
      </w:r>
    </w:p>
    <w:p w14:paraId="6FBD2EE8" w14:textId="3609B3B6" w:rsidR="00450C28" w:rsidRPr="009D74E7" w:rsidRDefault="00450C28">
      <w:pPr>
        <w:pStyle w:val="AmdtsEntries"/>
      </w:pPr>
      <w:r>
        <w:t>s 61</w:t>
      </w:r>
      <w:r>
        <w:tab/>
        <w:t xml:space="preserve">am </w:t>
      </w:r>
      <w:hyperlink r:id="rId5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5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14:paraId="47BD61DF" w14:textId="77777777" w:rsidR="0057511F" w:rsidRDefault="0057511F">
      <w:pPr>
        <w:pStyle w:val="AmdtsEntryHd"/>
        <w:rPr>
          <w:noProof/>
        </w:rPr>
      </w:pPr>
      <w:r w:rsidRPr="00E56DA5">
        <w:t>Lessor may enter premises to confirm abandonment</w:t>
      </w:r>
    </w:p>
    <w:p w14:paraId="47607351" w14:textId="0ECA91B5" w:rsidR="0057511F" w:rsidRPr="0057511F" w:rsidRDefault="0057511F" w:rsidP="0057511F">
      <w:pPr>
        <w:pStyle w:val="AmdtsEntries"/>
      </w:pPr>
      <w:r>
        <w:t>s 61A</w:t>
      </w:r>
      <w:r>
        <w:tab/>
        <w:t xml:space="preserve">ins </w:t>
      </w:r>
      <w:hyperlink r:id="rId562" w:tooltip="Residential Tenancies Legislation Amendment Act 2016" w:history="1">
        <w:r w:rsidRPr="008B6A1B">
          <w:rPr>
            <w:rStyle w:val="charCitHyperlinkAbbrev"/>
          </w:rPr>
          <w:t>A2016-50</w:t>
        </w:r>
      </w:hyperlink>
      <w:r>
        <w:t xml:space="preserve"> s 20</w:t>
      </w:r>
    </w:p>
    <w:p w14:paraId="5A34B2F5" w14:textId="77777777" w:rsidR="00450C28" w:rsidRPr="009D74E7" w:rsidRDefault="00450C28">
      <w:pPr>
        <w:pStyle w:val="AmdtsEntryHd"/>
      </w:pPr>
      <w:r>
        <w:rPr>
          <w:noProof/>
        </w:rPr>
        <w:t>Abandonment during fixed term</w:t>
      </w:r>
    </w:p>
    <w:p w14:paraId="32C23440" w14:textId="7265525F" w:rsidR="00450C28" w:rsidRDefault="00450C28">
      <w:pPr>
        <w:pStyle w:val="AmdtsEntries"/>
      </w:pPr>
      <w:r>
        <w:t>s 62</w:t>
      </w:r>
      <w:r>
        <w:tab/>
        <w:t xml:space="preserve">am </w:t>
      </w:r>
      <w:hyperlink r:id="rId563"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5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5F5B4D85" w14:textId="77777777" w:rsidR="00E03C18" w:rsidRDefault="00E03C18">
      <w:pPr>
        <w:pStyle w:val="AmdtsEntryHd"/>
      </w:pPr>
      <w:r>
        <w:t>Abandonment during periodic agreement</w:t>
      </w:r>
    </w:p>
    <w:p w14:paraId="4CB9D217" w14:textId="0867E2F3" w:rsidR="00E03C18" w:rsidRPr="00E03C18" w:rsidRDefault="00E03C18" w:rsidP="00E03C18">
      <w:pPr>
        <w:pStyle w:val="AmdtsEntries"/>
      </w:pPr>
      <w:r>
        <w:t>s 63</w:t>
      </w:r>
      <w:r>
        <w:tab/>
        <w:t xml:space="preserve">am </w:t>
      </w:r>
      <w:hyperlink r:id="rId565" w:tooltip="Statute Law Amendment Act 2017" w:history="1">
        <w:r w:rsidRPr="0038160B">
          <w:rPr>
            <w:rStyle w:val="charCitHyperlinkAbbrev"/>
          </w:rPr>
          <w:t>A2017</w:t>
        </w:r>
        <w:r w:rsidRPr="0038160B">
          <w:rPr>
            <w:rStyle w:val="charCitHyperlinkAbbrev"/>
          </w:rPr>
          <w:noBreakHyphen/>
          <w:t>4</w:t>
        </w:r>
      </w:hyperlink>
      <w:r>
        <w:t xml:space="preserve"> amdt 3.171</w:t>
      </w:r>
      <w:r w:rsidR="00430D23">
        <w:t xml:space="preserve">; </w:t>
      </w:r>
      <w:hyperlink r:id="rId566" w:tooltip="Residential Tenancies Amendment Act 2020" w:history="1">
        <w:r w:rsidR="00430D23">
          <w:rPr>
            <w:rStyle w:val="charCitHyperlinkAbbrev"/>
          </w:rPr>
          <w:t>A2020</w:t>
        </w:r>
        <w:r w:rsidR="00430D23">
          <w:rPr>
            <w:rStyle w:val="charCitHyperlinkAbbrev"/>
          </w:rPr>
          <w:noBreakHyphen/>
          <w:t>1</w:t>
        </w:r>
      </w:hyperlink>
      <w:r w:rsidR="00430D23">
        <w:t xml:space="preserve"> s 11</w:t>
      </w:r>
    </w:p>
    <w:p w14:paraId="0FBD8FFB" w14:textId="77777777" w:rsidR="00450C28" w:rsidRDefault="00450C28">
      <w:pPr>
        <w:pStyle w:val="AmdtsEntryHd"/>
      </w:pPr>
      <w:r>
        <w:t>Miscellaneous</w:t>
      </w:r>
    </w:p>
    <w:p w14:paraId="76493891" w14:textId="77777777" w:rsidR="00450C28" w:rsidRDefault="00450C28">
      <w:pPr>
        <w:pStyle w:val="AmdtsEntries"/>
      </w:pPr>
      <w:r>
        <w:t>div 4.7 hdg</w:t>
      </w:r>
      <w:r>
        <w:tab/>
        <w:t>(prev pt 4 div 7 hdg) renum R2 LA</w:t>
      </w:r>
    </w:p>
    <w:p w14:paraId="720C0F34" w14:textId="77777777" w:rsidR="00450C28" w:rsidRPr="009D74E7" w:rsidRDefault="00450C28">
      <w:pPr>
        <w:pStyle w:val="AmdtsEntryHd"/>
      </w:pPr>
      <w:r>
        <w:rPr>
          <w:noProof/>
        </w:rPr>
        <w:t>Successor in title to lessor</w:t>
      </w:r>
    </w:p>
    <w:p w14:paraId="53B039E5" w14:textId="6076B24F" w:rsidR="00450C28" w:rsidRPr="009D74E7" w:rsidRDefault="00450C28">
      <w:pPr>
        <w:pStyle w:val="AmdtsEntries"/>
      </w:pPr>
      <w:r>
        <w:t>s 64</w:t>
      </w:r>
      <w:r>
        <w:tab/>
        <w:t xml:space="preserve">am </w:t>
      </w:r>
      <w:hyperlink r:id="rId567"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6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5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5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14:paraId="2AA9F7B6" w14:textId="77777777" w:rsidR="00F67EC5" w:rsidRDefault="00F67EC5" w:rsidP="00F67EC5">
      <w:pPr>
        <w:pStyle w:val="AmdtsEntryHd"/>
      </w:pPr>
      <w:r w:rsidRPr="00E17C2E">
        <w:t>Termination—affected residential premises</w:t>
      </w:r>
    </w:p>
    <w:p w14:paraId="5590BBB6" w14:textId="4BD1FAEA" w:rsidR="00F67EC5" w:rsidRPr="002D5F39" w:rsidRDefault="00F67EC5" w:rsidP="00F67EC5">
      <w:pPr>
        <w:pStyle w:val="AmdtsEntries"/>
      </w:pPr>
      <w:r>
        <w:t>s 64AA</w:t>
      </w:r>
      <w:r>
        <w:tab/>
        <w:t xml:space="preserve">ins </w:t>
      </w:r>
      <w:hyperlink r:id="rId571"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14:paraId="2C7E109B" w14:textId="77777777" w:rsidR="00F67EC5" w:rsidRDefault="00F67EC5" w:rsidP="00F67EC5">
      <w:pPr>
        <w:pStyle w:val="AmdtsEntryHd"/>
      </w:pPr>
      <w:r w:rsidRPr="00667352">
        <w:lastRenderedPageBreak/>
        <w:t>Termination—eligible impacted property</w:t>
      </w:r>
    </w:p>
    <w:p w14:paraId="7B4FDBD4" w14:textId="2B9B4430" w:rsidR="00F67EC5" w:rsidRPr="003C606A" w:rsidRDefault="00F67EC5" w:rsidP="00F67EC5">
      <w:pPr>
        <w:pStyle w:val="AmdtsEntries"/>
      </w:pPr>
      <w:r>
        <w:t>s 64AB</w:t>
      </w:r>
      <w:r>
        <w:tab/>
        <w:t xml:space="preserve">ins </w:t>
      </w:r>
      <w:hyperlink r:id="rId572" w:tooltip="Building (Loose-fill Asbestos Eradication) Legislation Amendment Act 2015" w:history="1">
        <w:r>
          <w:rPr>
            <w:rStyle w:val="charCitHyperlinkAbbrev"/>
          </w:rPr>
          <w:t>A2015</w:t>
        </w:r>
        <w:r>
          <w:rPr>
            <w:rStyle w:val="charCitHyperlinkAbbrev"/>
          </w:rPr>
          <w:noBreakHyphen/>
          <w:t>42</w:t>
        </w:r>
      </w:hyperlink>
      <w:r>
        <w:t xml:space="preserve"> s 54</w:t>
      </w:r>
    </w:p>
    <w:p w14:paraId="41B145D5" w14:textId="77777777" w:rsidR="00F67EC5" w:rsidRDefault="00F67EC5" w:rsidP="00F67EC5">
      <w:pPr>
        <w:pStyle w:val="AmdtsEntryHd"/>
      </w:pPr>
      <w:r w:rsidRPr="00BC795F">
        <w:t>No new residential tenancy agreements etc for affected residential premises</w:t>
      </w:r>
    </w:p>
    <w:p w14:paraId="48D0D2EC" w14:textId="01946135" w:rsidR="00F67EC5" w:rsidRPr="008E6C95" w:rsidRDefault="00F67EC5" w:rsidP="00F67EC5">
      <w:pPr>
        <w:pStyle w:val="AmdtsEntries"/>
      </w:pPr>
      <w:r>
        <w:t>s 64AC</w:t>
      </w:r>
      <w:r>
        <w:tab/>
        <w:t xml:space="preserve">ins </w:t>
      </w:r>
      <w:hyperlink r:id="rId573" w:tooltip="Loose-fill Asbestos Legislation Amendment Act 2020" w:history="1">
        <w:r>
          <w:rPr>
            <w:rStyle w:val="charCitHyperlinkAbbrev"/>
          </w:rPr>
          <w:t>A2020</w:t>
        </w:r>
        <w:r>
          <w:rPr>
            <w:rStyle w:val="charCitHyperlinkAbbrev"/>
          </w:rPr>
          <w:noBreakHyphen/>
          <w:t>20</w:t>
        </w:r>
      </w:hyperlink>
      <w:r>
        <w:t xml:space="preserve"> s 53</w:t>
      </w:r>
    </w:p>
    <w:p w14:paraId="4E164E86" w14:textId="3C01CEAC" w:rsidR="0011419D" w:rsidRDefault="0011419D">
      <w:pPr>
        <w:pStyle w:val="AmdtsEntryHd"/>
      </w:pPr>
      <w:r w:rsidRPr="00614D8B">
        <w:t>Disallowing retaliatory notices to vacate</w:t>
      </w:r>
    </w:p>
    <w:p w14:paraId="22B72288" w14:textId="29209FFD" w:rsidR="0011419D" w:rsidRPr="0011419D" w:rsidRDefault="0011419D" w:rsidP="0011419D">
      <w:pPr>
        <w:pStyle w:val="AmdtsEntries"/>
      </w:pPr>
      <w:r>
        <w:t>s 64AD</w:t>
      </w:r>
      <w:r>
        <w:tab/>
        <w:t xml:space="preserve">ins </w:t>
      </w:r>
      <w:hyperlink r:id="rId574" w:tooltip="Residential Tenancies Legislation Amendment Act 2023" w:history="1">
        <w:r>
          <w:rPr>
            <w:rStyle w:val="charCitHyperlinkAbbrev"/>
          </w:rPr>
          <w:t>A2023</w:t>
        </w:r>
        <w:r>
          <w:rPr>
            <w:rStyle w:val="charCitHyperlinkAbbrev"/>
          </w:rPr>
          <w:noBreakHyphen/>
          <w:t>5</w:t>
        </w:r>
      </w:hyperlink>
      <w:r>
        <w:t xml:space="preserve"> s 25</w:t>
      </w:r>
    </w:p>
    <w:p w14:paraId="0E3879B6" w14:textId="72309D7A" w:rsidR="001D7131" w:rsidRDefault="001D7131">
      <w:pPr>
        <w:pStyle w:val="AmdtsEntryHd"/>
      </w:pPr>
      <w:r w:rsidRPr="00496449">
        <w:t>Standard residential tenancy term—increase in rent</w:t>
      </w:r>
    </w:p>
    <w:p w14:paraId="27A1E3A8" w14:textId="050F6690" w:rsidR="001D7131" w:rsidRDefault="001D7131" w:rsidP="001D7131">
      <w:pPr>
        <w:pStyle w:val="AmdtsEntries"/>
      </w:pPr>
      <w:r>
        <w:t>s 64A</w:t>
      </w:r>
      <w:r>
        <w:tab/>
        <w:t xml:space="preserve">ins </w:t>
      </w:r>
      <w:hyperlink r:id="rId575"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14:paraId="08A761C7" w14:textId="77777777" w:rsidR="007D3982" w:rsidRDefault="007D3982" w:rsidP="007D3982">
      <w:pPr>
        <w:pStyle w:val="AmdtsEntryHd"/>
      </w:pPr>
      <w:r w:rsidRPr="00604238">
        <w:t>Limitation on rent increases</w:t>
      </w:r>
    </w:p>
    <w:p w14:paraId="185EB62F" w14:textId="7CF2EA8B" w:rsidR="007D3982" w:rsidRDefault="007D3982" w:rsidP="001D7131">
      <w:pPr>
        <w:pStyle w:val="AmdtsEntries"/>
      </w:pPr>
      <w:r>
        <w:t>s 64B</w:t>
      </w:r>
      <w:r>
        <w:tab/>
        <w:t xml:space="preserve">ins </w:t>
      </w:r>
      <w:hyperlink r:id="rId576" w:tooltip="Residential Tenancies Amendment Act 2019" w:history="1">
        <w:r>
          <w:rPr>
            <w:rStyle w:val="charCitHyperlinkAbbrev"/>
          </w:rPr>
          <w:t>A2019-5</w:t>
        </w:r>
      </w:hyperlink>
      <w:r>
        <w:t xml:space="preserve"> s 7</w:t>
      </w:r>
    </w:p>
    <w:p w14:paraId="047FE6F8" w14:textId="77777777" w:rsidR="007D3982" w:rsidRDefault="007D3982" w:rsidP="007D3982">
      <w:pPr>
        <w:pStyle w:val="AmdtsEntryHd"/>
      </w:pPr>
      <w:r w:rsidRPr="00604238">
        <w:t>Tenant may apply for review</w:t>
      </w:r>
    </w:p>
    <w:p w14:paraId="39CC6CEB" w14:textId="0567EBB4" w:rsidR="007D3982" w:rsidRPr="001D7131" w:rsidRDefault="007D3982" w:rsidP="001D7131">
      <w:pPr>
        <w:pStyle w:val="AmdtsEntries"/>
      </w:pPr>
      <w:r>
        <w:t>s 64C</w:t>
      </w:r>
      <w:r>
        <w:tab/>
        <w:t xml:space="preserve">ins </w:t>
      </w:r>
      <w:hyperlink r:id="rId577" w:tooltip="Residential Tenancies Amendment Act 2019" w:history="1">
        <w:r>
          <w:rPr>
            <w:rStyle w:val="charCitHyperlinkAbbrev"/>
          </w:rPr>
          <w:t>A2019-5</w:t>
        </w:r>
      </w:hyperlink>
      <w:r>
        <w:t xml:space="preserve"> s 7</w:t>
      </w:r>
    </w:p>
    <w:p w14:paraId="727B4F61" w14:textId="77777777" w:rsidR="00450C28" w:rsidRPr="009D74E7" w:rsidRDefault="00450C28">
      <w:pPr>
        <w:pStyle w:val="AmdtsEntryHd"/>
      </w:pPr>
      <w:r>
        <w:t>Waiver of notice requirements</w:t>
      </w:r>
    </w:p>
    <w:p w14:paraId="7FA13E89" w14:textId="586E79AD" w:rsidR="00450C28" w:rsidRDefault="00450C28">
      <w:pPr>
        <w:pStyle w:val="AmdtsEntries"/>
      </w:pPr>
      <w:r>
        <w:t>s 65</w:t>
      </w:r>
      <w:r>
        <w:tab/>
        <w:t xml:space="preserve">am </w:t>
      </w:r>
      <w:hyperlink r:id="rId57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5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5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1D35BB">
        <w:rPr>
          <w:rFonts w:cs="Arial"/>
        </w:rPr>
        <w:t xml:space="preserve">; </w:t>
      </w:r>
      <w:hyperlink r:id="rId581" w:tooltip="Residential Tenancies Legislation Amendment Act 2023" w:history="1">
        <w:r w:rsidR="001D35BB">
          <w:rPr>
            <w:rStyle w:val="charCitHyperlinkAbbrev"/>
          </w:rPr>
          <w:t>A2023</w:t>
        </w:r>
        <w:r w:rsidR="001D35BB">
          <w:rPr>
            <w:rStyle w:val="charCitHyperlinkAbbrev"/>
          </w:rPr>
          <w:noBreakHyphen/>
          <w:t>5</w:t>
        </w:r>
      </w:hyperlink>
      <w:r w:rsidR="001D35BB">
        <w:rPr>
          <w:rFonts w:cs="Arial"/>
        </w:rPr>
        <w:t xml:space="preserve"> s 26</w:t>
      </w:r>
    </w:p>
    <w:p w14:paraId="67E9092D" w14:textId="77777777" w:rsidR="00161866" w:rsidRDefault="00161866" w:rsidP="00161866">
      <w:pPr>
        <w:pStyle w:val="AmdtsEntryHd"/>
        <w:rPr>
          <w:noProof/>
        </w:rPr>
      </w:pPr>
      <w:r>
        <w:rPr>
          <w:szCs w:val="24"/>
        </w:rPr>
        <w:t>Freezing rents</w:t>
      </w:r>
    </w:p>
    <w:p w14:paraId="7211E37A" w14:textId="0302EEF4" w:rsidR="00161866" w:rsidRPr="009D74E7" w:rsidRDefault="00161866" w:rsidP="00161866">
      <w:pPr>
        <w:pStyle w:val="AmdtsEntries"/>
      </w:pPr>
      <w:r>
        <w:t>s 66</w:t>
      </w:r>
      <w:r>
        <w:tab/>
        <w:t xml:space="preserve">am </w:t>
      </w:r>
      <w:hyperlink r:id="rId5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3350C13F" w14:textId="77777777" w:rsidR="00161866" w:rsidRDefault="00506A5D" w:rsidP="00161866">
      <w:pPr>
        <w:pStyle w:val="AmdtsEntryHd"/>
        <w:rPr>
          <w:noProof/>
        </w:rPr>
      </w:pPr>
      <w:r>
        <w:rPr>
          <w:szCs w:val="24"/>
        </w:rPr>
        <w:t>Orders</w:t>
      </w:r>
    </w:p>
    <w:p w14:paraId="3C126687" w14:textId="77777777" w:rsidR="00161866" w:rsidRPr="009D74E7" w:rsidRDefault="00506A5D" w:rsidP="00161866">
      <w:pPr>
        <w:pStyle w:val="AmdtsEntries"/>
      </w:pPr>
      <w:r>
        <w:t>s 67</w:t>
      </w:r>
      <w:r w:rsidR="00161866">
        <w:tab/>
      </w:r>
      <w:r w:rsidR="00E84120">
        <w:t>reloc as s 68A</w:t>
      </w:r>
    </w:p>
    <w:p w14:paraId="28F41E50" w14:textId="77777777" w:rsidR="00450C28" w:rsidRDefault="00450C28">
      <w:pPr>
        <w:pStyle w:val="AmdtsEntryHd"/>
      </w:pPr>
      <w:r>
        <w:t>Guideline for orders</w:t>
      </w:r>
    </w:p>
    <w:p w14:paraId="383BB1AA" w14:textId="04087391" w:rsidR="00450C28" w:rsidRDefault="00450C28">
      <w:pPr>
        <w:pStyle w:val="AmdtsEntries"/>
        <w:rPr>
          <w:rFonts w:cs="Arial"/>
        </w:rPr>
      </w:pPr>
      <w:r>
        <w:t>s 68</w:t>
      </w:r>
      <w:r>
        <w:tab/>
        <w:t xml:space="preserve">am </w:t>
      </w:r>
      <w:hyperlink r:id="rId5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5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585" w:tooltip="Residential Tenancies Amendment Act 2019" w:history="1">
        <w:r w:rsidR="00E55F83">
          <w:rPr>
            <w:rStyle w:val="charCitHyperlinkAbbrev"/>
          </w:rPr>
          <w:t>A2019-5</w:t>
        </w:r>
      </w:hyperlink>
      <w:r w:rsidR="00E55F83">
        <w:t xml:space="preserve"> s 10, s </w:t>
      </w:r>
      <w:r w:rsidR="00A5347A">
        <w:t>11</w:t>
      </w:r>
      <w:r w:rsidR="006C03F1">
        <w:t>; ss renum R58 LA</w:t>
      </w:r>
    </w:p>
    <w:p w14:paraId="651B8EFD" w14:textId="77777777" w:rsidR="00E84120" w:rsidRDefault="00E84120" w:rsidP="00E84120">
      <w:pPr>
        <w:pStyle w:val="AmdtsEntryHd"/>
        <w:rPr>
          <w:noProof/>
        </w:rPr>
      </w:pPr>
      <w:r>
        <w:rPr>
          <w:szCs w:val="24"/>
        </w:rPr>
        <w:t>Orders</w:t>
      </w:r>
    </w:p>
    <w:p w14:paraId="6D495DA5" w14:textId="7A455D02" w:rsidR="00E84120" w:rsidRDefault="00E84120" w:rsidP="00E84120">
      <w:pPr>
        <w:pStyle w:val="AmdtsEntries"/>
      </w:pPr>
      <w:r>
        <w:t>s 68A</w:t>
      </w:r>
      <w:r>
        <w:tab/>
        <w:t xml:space="preserve">(prev s 67) am </w:t>
      </w:r>
      <w:hyperlink r:id="rId586"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587" w:tooltip="Residential Tenancies Amendment Act 2019" w:history="1">
        <w:r>
          <w:rPr>
            <w:rStyle w:val="charCitHyperlinkAbbrev"/>
          </w:rPr>
          <w:t>A2019-5</w:t>
        </w:r>
      </w:hyperlink>
      <w:r>
        <w:t xml:space="preserve"> s 8</w:t>
      </w:r>
    </w:p>
    <w:p w14:paraId="329A65B3" w14:textId="01C53947" w:rsidR="00E84120" w:rsidRPr="009D74E7" w:rsidRDefault="00E84120" w:rsidP="00E84120">
      <w:pPr>
        <w:pStyle w:val="AmdtsEntries"/>
      </w:pPr>
      <w:r>
        <w:tab/>
        <w:t xml:space="preserve">reloc as s 68A </w:t>
      </w:r>
      <w:hyperlink r:id="rId588" w:tooltip="Residential Tenancies Amendment Act 2019" w:history="1">
        <w:r>
          <w:rPr>
            <w:rStyle w:val="charCitHyperlinkAbbrev"/>
          </w:rPr>
          <w:t>A2019-5</w:t>
        </w:r>
      </w:hyperlink>
      <w:r>
        <w:t xml:space="preserve"> s 9</w:t>
      </w:r>
    </w:p>
    <w:p w14:paraId="683C4716" w14:textId="77777777" w:rsidR="005077BB" w:rsidRDefault="005077BB" w:rsidP="005077BB">
      <w:pPr>
        <w:pStyle w:val="AmdtsEntryHd"/>
        <w:rPr>
          <w:noProof/>
        </w:rPr>
      </w:pPr>
      <w:r>
        <w:rPr>
          <w:szCs w:val="24"/>
        </w:rPr>
        <w:t>Effect of orders</w:t>
      </w:r>
    </w:p>
    <w:p w14:paraId="6B8006A2" w14:textId="575AEF89" w:rsidR="005077BB" w:rsidRPr="009D74E7" w:rsidRDefault="005077BB" w:rsidP="005077BB">
      <w:pPr>
        <w:pStyle w:val="AmdtsEntries"/>
      </w:pPr>
      <w:r>
        <w:t>s 69</w:t>
      </w:r>
      <w:r>
        <w:tab/>
        <w:t xml:space="preserve">am </w:t>
      </w:r>
      <w:hyperlink r:id="rId5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590" w:tooltip="Residential Tenancies Amendment Act 2019" w:history="1">
        <w:r w:rsidR="006613E9">
          <w:rPr>
            <w:rStyle w:val="charCitHyperlinkAbbrev"/>
          </w:rPr>
          <w:t>A2019-5</w:t>
        </w:r>
      </w:hyperlink>
      <w:r w:rsidR="006613E9">
        <w:t xml:space="preserve"> s 12, s 13</w:t>
      </w:r>
    </w:p>
    <w:p w14:paraId="298B676B" w14:textId="77777777" w:rsidR="005077BB" w:rsidRDefault="005077BB" w:rsidP="005077BB">
      <w:pPr>
        <w:pStyle w:val="AmdtsEntryHd"/>
        <w:rPr>
          <w:noProof/>
        </w:rPr>
      </w:pPr>
      <w:r>
        <w:rPr>
          <w:szCs w:val="24"/>
        </w:rPr>
        <w:t>Further increases</w:t>
      </w:r>
    </w:p>
    <w:p w14:paraId="640B435E" w14:textId="78F28342" w:rsidR="005077BB" w:rsidRPr="009D74E7" w:rsidRDefault="005077BB" w:rsidP="005077BB">
      <w:pPr>
        <w:pStyle w:val="AmdtsEntries"/>
      </w:pPr>
      <w:r>
        <w:t>s 70</w:t>
      </w:r>
      <w:r>
        <w:tab/>
        <w:t xml:space="preserve">am </w:t>
      </w:r>
      <w:hyperlink r:id="rId5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1F2462A3" w14:textId="77777777" w:rsidR="00450C28" w:rsidRDefault="00450C28">
      <w:pPr>
        <w:pStyle w:val="AmdtsEntryHd"/>
      </w:pPr>
      <w:r>
        <w:t>Reduction of existing rent</w:t>
      </w:r>
    </w:p>
    <w:p w14:paraId="51E8D9DC" w14:textId="3CD472D4" w:rsidR="00450C28" w:rsidRDefault="00450C28">
      <w:pPr>
        <w:pStyle w:val="AmdtsEntries"/>
        <w:rPr>
          <w:rFonts w:cs="Arial"/>
        </w:rPr>
      </w:pPr>
      <w:r>
        <w:t>s 71</w:t>
      </w:r>
      <w:r>
        <w:tab/>
        <w:t xml:space="preserve">am </w:t>
      </w:r>
      <w:hyperlink r:id="rId5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5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5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14:paraId="6B926885" w14:textId="57B59B0E" w:rsidR="001D35BB" w:rsidRDefault="001D35BB" w:rsidP="005D08CF">
      <w:pPr>
        <w:pStyle w:val="AmdtsEntryHd"/>
      </w:pPr>
      <w:r w:rsidRPr="00614D8B">
        <w:t>Rent reduction for lessor’s failure to comply with a minimum housing standard</w:t>
      </w:r>
    </w:p>
    <w:p w14:paraId="6D0A39E8" w14:textId="436124A3" w:rsidR="001D35BB" w:rsidRPr="001D35BB" w:rsidRDefault="001D35BB" w:rsidP="001D35BB">
      <w:pPr>
        <w:pStyle w:val="AmdtsEntries"/>
      </w:pPr>
      <w:r>
        <w:t>s 71AAA</w:t>
      </w:r>
      <w:r>
        <w:tab/>
        <w:t xml:space="preserve">ins </w:t>
      </w:r>
      <w:hyperlink r:id="rId595" w:tooltip="Residential Tenancies Legislation Amendment Act 2023" w:history="1">
        <w:r>
          <w:rPr>
            <w:rStyle w:val="charCitHyperlinkAbbrev"/>
          </w:rPr>
          <w:t>A2023</w:t>
        </w:r>
        <w:r>
          <w:rPr>
            <w:rStyle w:val="charCitHyperlinkAbbrev"/>
          </w:rPr>
          <w:noBreakHyphen/>
          <w:t>5</w:t>
        </w:r>
      </w:hyperlink>
      <w:r>
        <w:t xml:space="preserve"> s 27</w:t>
      </w:r>
    </w:p>
    <w:p w14:paraId="6CFAB42C" w14:textId="57A18C5B" w:rsidR="005D08CF" w:rsidRDefault="005D08CF" w:rsidP="005D08CF">
      <w:pPr>
        <w:pStyle w:val="AmdtsEntryHd"/>
      </w:pPr>
      <w:r w:rsidRPr="00604238">
        <w:t>Lessor’s consent in certain matters</w:t>
      </w:r>
    </w:p>
    <w:p w14:paraId="68DEE15C" w14:textId="782B7A37" w:rsidR="005D08CF" w:rsidRDefault="005D08CF">
      <w:pPr>
        <w:pStyle w:val="AmdtsEntries"/>
      </w:pPr>
      <w:r>
        <w:t>pt 5AA hdg</w:t>
      </w:r>
      <w:r>
        <w:tab/>
        <w:t xml:space="preserve">ins </w:t>
      </w:r>
      <w:hyperlink r:id="rId596" w:tooltip="Residential Tenancies Amendment Act 2019" w:history="1">
        <w:r>
          <w:rPr>
            <w:rStyle w:val="charCitHyperlinkAbbrev"/>
          </w:rPr>
          <w:t>A2019-5</w:t>
        </w:r>
      </w:hyperlink>
      <w:r>
        <w:t xml:space="preserve"> s 14</w:t>
      </w:r>
    </w:p>
    <w:p w14:paraId="49787D7C" w14:textId="77777777" w:rsidR="00557277" w:rsidRDefault="00557277" w:rsidP="00D22D42">
      <w:pPr>
        <w:pStyle w:val="AmdtsEntryHd"/>
      </w:pPr>
      <w:r w:rsidRPr="00604238">
        <w:lastRenderedPageBreak/>
        <w:t>Definitions—pt 5AA</w:t>
      </w:r>
    </w:p>
    <w:p w14:paraId="2E72C993" w14:textId="11EC5B85" w:rsidR="00557277" w:rsidRDefault="00557277">
      <w:pPr>
        <w:pStyle w:val="AmdtsEntries"/>
      </w:pPr>
      <w:r>
        <w:t>s 71AA</w:t>
      </w:r>
      <w:r>
        <w:tab/>
        <w:t xml:space="preserve">ins </w:t>
      </w:r>
      <w:hyperlink r:id="rId597" w:tooltip="Residential Tenancies Amendment Act 2019" w:history="1">
        <w:r>
          <w:rPr>
            <w:rStyle w:val="charCitHyperlinkAbbrev"/>
          </w:rPr>
          <w:t>A2019-5</w:t>
        </w:r>
      </w:hyperlink>
      <w:r>
        <w:t xml:space="preserve"> s 14</w:t>
      </w:r>
    </w:p>
    <w:p w14:paraId="04ABE9D8" w14:textId="4865A29C" w:rsidR="00F02179" w:rsidRDefault="00F02179">
      <w:pPr>
        <w:pStyle w:val="AmdtsEntries"/>
      </w:pPr>
      <w:r>
        <w:tab/>
        <w:t xml:space="preserve">def </w:t>
      </w:r>
      <w:r w:rsidRPr="00F02179">
        <w:rPr>
          <w:b/>
          <w:bCs/>
          <w:i/>
          <w:iCs/>
        </w:rPr>
        <w:t>minor modification</w:t>
      </w:r>
      <w:r>
        <w:t xml:space="preserve"> ins </w:t>
      </w:r>
      <w:hyperlink r:id="rId598" w:tooltip="Residential Tenancies Amendment Act 2019" w:history="1">
        <w:r>
          <w:rPr>
            <w:rStyle w:val="charCitHyperlinkAbbrev"/>
          </w:rPr>
          <w:t>A2019-5</w:t>
        </w:r>
      </w:hyperlink>
      <w:r>
        <w:t xml:space="preserve"> s 14</w:t>
      </w:r>
    </w:p>
    <w:p w14:paraId="5236A3FD" w14:textId="18C6FAAF" w:rsidR="00F02179" w:rsidRDefault="00F02179">
      <w:pPr>
        <w:pStyle w:val="AmdtsEntries"/>
      </w:pPr>
      <w:r>
        <w:tab/>
        <w:t xml:space="preserve">def </w:t>
      </w:r>
      <w:r w:rsidRPr="00F02179">
        <w:rPr>
          <w:b/>
          <w:bCs/>
          <w:i/>
          <w:iCs/>
        </w:rPr>
        <w:t>special modification</w:t>
      </w:r>
      <w:r>
        <w:t xml:space="preserve"> ins </w:t>
      </w:r>
      <w:hyperlink r:id="rId599" w:tooltip="Residential Tenancies Amendment Act 2019" w:history="1">
        <w:r>
          <w:rPr>
            <w:rStyle w:val="charCitHyperlinkAbbrev"/>
          </w:rPr>
          <w:t>A2019-5</w:t>
        </w:r>
      </w:hyperlink>
      <w:r>
        <w:t xml:space="preserve"> s 14</w:t>
      </w:r>
    </w:p>
    <w:p w14:paraId="153DF44F" w14:textId="77777777" w:rsidR="00557277" w:rsidRDefault="00557277" w:rsidP="00D22D42">
      <w:pPr>
        <w:pStyle w:val="AmdtsEntryHd"/>
      </w:pPr>
      <w:r w:rsidRPr="00604238">
        <w:t>Process for tenant seeking consent—modifications generally</w:t>
      </w:r>
    </w:p>
    <w:p w14:paraId="04D2348C" w14:textId="219D16D8" w:rsidR="00557277" w:rsidRDefault="00D22D42">
      <w:pPr>
        <w:pStyle w:val="AmdtsEntries"/>
      </w:pPr>
      <w:r>
        <w:t>s 71AB</w:t>
      </w:r>
      <w:r w:rsidR="00557277">
        <w:tab/>
        <w:t xml:space="preserve">ins </w:t>
      </w:r>
      <w:hyperlink r:id="rId600" w:tooltip="Residential Tenancies Amendment Act 2019" w:history="1">
        <w:r w:rsidR="00557277">
          <w:rPr>
            <w:rStyle w:val="charCitHyperlinkAbbrev"/>
          </w:rPr>
          <w:t>A2019-5</w:t>
        </w:r>
      </w:hyperlink>
      <w:r w:rsidR="00557277">
        <w:t xml:space="preserve"> s 14</w:t>
      </w:r>
    </w:p>
    <w:p w14:paraId="0F369B08" w14:textId="77777777" w:rsidR="00557277" w:rsidRDefault="00557277" w:rsidP="00D22D42">
      <w:pPr>
        <w:pStyle w:val="AmdtsEntryHd"/>
      </w:pPr>
      <w:r w:rsidRPr="00604238">
        <w:t>Lessor to apply to ACAT for refusal—special modifications</w:t>
      </w:r>
    </w:p>
    <w:p w14:paraId="3CE62FEA" w14:textId="740938CE" w:rsidR="00557277" w:rsidRDefault="00D22D42">
      <w:pPr>
        <w:pStyle w:val="AmdtsEntries"/>
      </w:pPr>
      <w:r>
        <w:t>s 71AC</w:t>
      </w:r>
      <w:r w:rsidR="00557277">
        <w:tab/>
        <w:t xml:space="preserve">ins </w:t>
      </w:r>
      <w:hyperlink r:id="rId601" w:tooltip="Residential Tenancies Amendment Act 2019" w:history="1">
        <w:r w:rsidR="00557277">
          <w:rPr>
            <w:rStyle w:val="charCitHyperlinkAbbrev"/>
          </w:rPr>
          <w:t>A2019-5</w:t>
        </w:r>
      </w:hyperlink>
      <w:r w:rsidR="00557277">
        <w:t xml:space="preserve"> s 14</w:t>
      </w:r>
    </w:p>
    <w:p w14:paraId="65C8EBB6" w14:textId="77777777" w:rsidR="00557277" w:rsidRDefault="00557277" w:rsidP="00D22D42">
      <w:pPr>
        <w:pStyle w:val="AmdtsEntryHd"/>
      </w:pPr>
      <w:r w:rsidRPr="00604238">
        <w:t>Tenant may apply to ACAT for review of refusal—other modifications</w:t>
      </w:r>
    </w:p>
    <w:p w14:paraId="68079ECC" w14:textId="2E00D424" w:rsidR="00557277" w:rsidRDefault="00D22D42">
      <w:pPr>
        <w:pStyle w:val="AmdtsEntries"/>
      </w:pPr>
      <w:r>
        <w:t>s 71AD</w:t>
      </w:r>
      <w:r w:rsidR="00557277">
        <w:tab/>
        <w:t xml:space="preserve">ins </w:t>
      </w:r>
      <w:hyperlink r:id="rId602" w:tooltip="Residential Tenancies Amendment Act 2019" w:history="1">
        <w:r w:rsidR="00557277">
          <w:rPr>
            <w:rStyle w:val="charCitHyperlinkAbbrev"/>
          </w:rPr>
          <w:t>A2019-5</w:t>
        </w:r>
      </w:hyperlink>
      <w:r w:rsidR="00557277">
        <w:t xml:space="preserve"> s 14</w:t>
      </w:r>
    </w:p>
    <w:p w14:paraId="0763F7B7" w14:textId="77777777" w:rsidR="00557277" w:rsidRDefault="00D22D42" w:rsidP="00D22D42">
      <w:pPr>
        <w:pStyle w:val="AmdtsEntryHd"/>
      </w:pPr>
      <w:r w:rsidRPr="00604238">
        <w:t>Process for tenant seeking consent—animals</w:t>
      </w:r>
    </w:p>
    <w:p w14:paraId="2122E7C5" w14:textId="0AF8BC86" w:rsidR="00557277" w:rsidRDefault="00D22D42">
      <w:pPr>
        <w:pStyle w:val="AmdtsEntries"/>
      </w:pPr>
      <w:r>
        <w:t>s 71AE</w:t>
      </w:r>
      <w:r w:rsidR="00557277">
        <w:tab/>
        <w:t xml:space="preserve">ins </w:t>
      </w:r>
      <w:hyperlink r:id="rId603" w:tooltip="Residential Tenancies Amendment Act 2019" w:history="1">
        <w:r w:rsidR="00557277">
          <w:rPr>
            <w:rStyle w:val="charCitHyperlinkAbbrev"/>
          </w:rPr>
          <w:t>A2019-5</w:t>
        </w:r>
      </w:hyperlink>
      <w:r w:rsidR="00557277">
        <w:t xml:space="preserve"> s 14</w:t>
      </w:r>
    </w:p>
    <w:p w14:paraId="5322448F" w14:textId="77777777" w:rsidR="00557277" w:rsidRDefault="00D22D42" w:rsidP="00D22D42">
      <w:pPr>
        <w:pStyle w:val="AmdtsEntryHd"/>
      </w:pPr>
      <w:r w:rsidRPr="00604238">
        <w:t>Lessor to apply to ACAT for refusal—animals</w:t>
      </w:r>
    </w:p>
    <w:p w14:paraId="64AD138A" w14:textId="58A34A1D" w:rsidR="00557277" w:rsidRDefault="00D22D42">
      <w:pPr>
        <w:pStyle w:val="AmdtsEntries"/>
      </w:pPr>
      <w:r>
        <w:t>s 71AF</w:t>
      </w:r>
      <w:r w:rsidR="00557277">
        <w:tab/>
        <w:t xml:space="preserve">ins </w:t>
      </w:r>
      <w:hyperlink r:id="rId604" w:tooltip="Residential Tenancies Amendment Act 2019" w:history="1">
        <w:r w:rsidR="00557277">
          <w:rPr>
            <w:rStyle w:val="charCitHyperlinkAbbrev"/>
          </w:rPr>
          <w:t>A2019-5</w:t>
        </w:r>
      </w:hyperlink>
      <w:r w:rsidR="00557277">
        <w:t xml:space="preserve"> s 14</w:t>
      </w:r>
    </w:p>
    <w:p w14:paraId="5ED37D0F" w14:textId="77777777" w:rsidR="00557277" w:rsidRDefault="00D22D42" w:rsidP="00D22D42">
      <w:pPr>
        <w:pStyle w:val="AmdtsEntryHd"/>
      </w:pPr>
      <w:r w:rsidRPr="00604238">
        <w:t>Limitation on lessor’s liability</w:t>
      </w:r>
    </w:p>
    <w:p w14:paraId="72717FD0" w14:textId="5D1E5032" w:rsidR="00557277" w:rsidRPr="009D74E7" w:rsidRDefault="00D22D42">
      <w:pPr>
        <w:pStyle w:val="AmdtsEntries"/>
      </w:pPr>
      <w:r>
        <w:t>s 71AG</w:t>
      </w:r>
      <w:r w:rsidR="00557277">
        <w:tab/>
        <w:t xml:space="preserve">ins </w:t>
      </w:r>
      <w:hyperlink r:id="rId605" w:tooltip="Residential Tenancies Amendment Act 2019" w:history="1">
        <w:r w:rsidR="00557277">
          <w:rPr>
            <w:rStyle w:val="charCitHyperlinkAbbrev"/>
          </w:rPr>
          <w:t>A2019-5</w:t>
        </w:r>
      </w:hyperlink>
      <w:r w:rsidR="00557277">
        <w:t xml:space="preserve"> s 14</w:t>
      </w:r>
    </w:p>
    <w:p w14:paraId="074146D4" w14:textId="77777777" w:rsidR="00450C28" w:rsidRDefault="00450C28">
      <w:pPr>
        <w:pStyle w:val="AmdtsEntryHd"/>
      </w:pPr>
      <w:r>
        <w:t>Occupancy agreements</w:t>
      </w:r>
    </w:p>
    <w:p w14:paraId="6E46D4A8" w14:textId="271560BD" w:rsidR="00450C28" w:rsidRDefault="00450C28">
      <w:pPr>
        <w:pStyle w:val="AmdtsEntries"/>
      </w:pPr>
      <w:r>
        <w:t>pt 5A hdg</w:t>
      </w:r>
      <w:r>
        <w:tab/>
        <w:t xml:space="preserve">ins </w:t>
      </w:r>
      <w:hyperlink r:id="rId6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2E59203A" w14:textId="77777777" w:rsidR="00450C28" w:rsidRPr="009D74E7" w:rsidRDefault="00450C28">
      <w:pPr>
        <w:pStyle w:val="AmdtsEntryHd"/>
        <w:rPr>
          <w:rStyle w:val="charItals"/>
        </w:rPr>
      </w:pPr>
      <w:r>
        <w:t xml:space="preserve">Who is </w:t>
      </w:r>
      <w:r w:rsidRPr="009D74E7">
        <w:rPr>
          <w:rStyle w:val="charItals"/>
        </w:rPr>
        <w:t>grantor?</w:t>
      </w:r>
    </w:p>
    <w:p w14:paraId="2C3619D4" w14:textId="2D39DCB1" w:rsidR="00450C28" w:rsidRDefault="00450C28">
      <w:pPr>
        <w:pStyle w:val="AmdtsEntries"/>
      </w:pPr>
      <w:r>
        <w:t>s 71A</w:t>
      </w:r>
      <w:r>
        <w:tab/>
        <w:t xml:space="preserve">ins </w:t>
      </w:r>
      <w:hyperlink r:id="rId6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32899BCE" w14:textId="77777777" w:rsidR="00450C28" w:rsidRPr="009D74E7" w:rsidRDefault="00450C28">
      <w:pPr>
        <w:pStyle w:val="AmdtsEntryHd"/>
        <w:rPr>
          <w:rStyle w:val="charItals"/>
        </w:rPr>
      </w:pPr>
      <w:r>
        <w:t xml:space="preserve">Who is an </w:t>
      </w:r>
      <w:r w:rsidRPr="009D74E7">
        <w:rPr>
          <w:rStyle w:val="charItals"/>
        </w:rPr>
        <w:t>occupant?</w:t>
      </w:r>
    </w:p>
    <w:p w14:paraId="642AF3BE" w14:textId="2B26F908" w:rsidR="00450C28" w:rsidRDefault="00450C28">
      <w:pPr>
        <w:pStyle w:val="AmdtsEntries"/>
      </w:pPr>
      <w:r>
        <w:t>s 71B</w:t>
      </w:r>
      <w:r>
        <w:tab/>
        <w:t xml:space="preserve">ins </w:t>
      </w:r>
      <w:hyperlink r:id="rId6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ED5ABEB" w14:textId="77777777" w:rsidR="00450C28" w:rsidRDefault="00450C28">
      <w:pPr>
        <w:pStyle w:val="AmdtsEntryHd"/>
      </w:pPr>
      <w:r>
        <w:t>What is an occupancy agreement?</w:t>
      </w:r>
    </w:p>
    <w:p w14:paraId="463145CA" w14:textId="723E1C48" w:rsidR="00450C28" w:rsidRDefault="00450C28">
      <w:pPr>
        <w:pStyle w:val="AmdtsEntries"/>
        <w:keepNext/>
      </w:pPr>
      <w:r>
        <w:t>s 71C</w:t>
      </w:r>
      <w:r>
        <w:tab/>
        <w:t xml:space="preserve">ins </w:t>
      </w:r>
      <w:hyperlink r:id="rId6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6B4F340A" w14:textId="63C97D50" w:rsidR="00450C28" w:rsidRDefault="00450C28">
      <w:pPr>
        <w:pStyle w:val="AmdtsEntries"/>
      </w:pPr>
      <w:r>
        <w:tab/>
        <w:t xml:space="preserve">am </w:t>
      </w:r>
      <w:hyperlink r:id="rId61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611"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r w:rsidR="002C429A">
        <w:t xml:space="preserve">; </w:t>
      </w:r>
      <w:hyperlink r:id="rId612" w:tooltip="Residential Tenancies Amendment Act 2020 (No 2)" w:history="1">
        <w:r w:rsidR="002C429A">
          <w:rPr>
            <w:rStyle w:val="charCitHyperlinkAbbrev"/>
          </w:rPr>
          <w:t>A2020</w:t>
        </w:r>
        <w:r w:rsidR="002C429A">
          <w:rPr>
            <w:rStyle w:val="charCitHyperlinkAbbrev"/>
          </w:rPr>
          <w:noBreakHyphen/>
          <w:t>48</w:t>
        </w:r>
      </w:hyperlink>
      <w:r w:rsidR="002C429A">
        <w:t xml:space="preserve"> s 23, s 24</w:t>
      </w:r>
      <w:r w:rsidR="00700FC8">
        <w:t>, amdt 2.2; pars renum R72 LA</w:t>
      </w:r>
      <w:r w:rsidR="00A632DB">
        <w:t xml:space="preserve">; </w:t>
      </w:r>
      <w:hyperlink r:id="rId613" w:tooltip="Statute Law Amendment Act 2022" w:history="1">
        <w:r w:rsidR="00A632DB">
          <w:rPr>
            <w:rStyle w:val="charCitHyperlinkAbbrev"/>
          </w:rPr>
          <w:t>A2022</w:t>
        </w:r>
        <w:r w:rsidR="00A632DB">
          <w:rPr>
            <w:rStyle w:val="charCitHyperlinkAbbrev"/>
          </w:rPr>
          <w:noBreakHyphen/>
          <w:t>14</w:t>
        </w:r>
      </w:hyperlink>
      <w:r w:rsidR="00A632DB">
        <w:t xml:space="preserve"> amdt 3.205</w:t>
      </w:r>
    </w:p>
    <w:p w14:paraId="74C56B12" w14:textId="1BFA582D" w:rsidR="006B2950" w:rsidRPr="00700FC8" w:rsidRDefault="006B2950">
      <w:pPr>
        <w:pStyle w:val="AmdtsEntries"/>
      </w:pPr>
      <w:r>
        <w:tab/>
      </w:r>
      <w:r w:rsidRPr="00700FC8">
        <w:t>(1)</w:t>
      </w:r>
      <w:r w:rsidR="00977B1D" w:rsidRPr="00700FC8">
        <w:t>,</w:t>
      </w:r>
      <w:r w:rsidRPr="00700FC8">
        <w:t xml:space="preserve"> note 2 exp 29 January 2022 (s 159)</w:t>
      </w:r>
    </w:p>
    <w:p w14:paraId="7363D0FE" w14:textId="1805F250" w:rsidR="003127E3" w:rsidRDefault="003127E3">
      <w:pPr>
        <w:pStyle w:val="AmdtsEntryHd"/>
      </w:pPr>
      <w:r w:rsidRPr="0085558E">
        <w:t>Certain types of agreements not occupancy agreements</w:t>
      </w:r>
    </w:p>
    <w:p w14:paraId="31F1B4BA" w14:textId="05D074E8" w:rsidR="0079446B" w:rsidRDefault="003127E3" w:rsidP="003127E3">
      <w:pPr>
        <w:pStyle w:val="AmdtsEntries"/>
      </w:pPr>
      <w:r>
        <w:t>s 71CA</w:t>
      </w:r>
      <w:r>
        <w:tab/>
        <w:t xml:space="preserve">ins </w:t>
      </w:r>
      <w:hyperlink r:id="rId614" w:tooltip="Residential Tenancies Amendment Act 2020 (No 2)" w:history="1">
        <w:r>
          <w:rPr>
            <w:rStyle w:val="charCitHyperlinkAbbrev"/>
          </w:rPr>
          <w:t>A2020</w:t>
        </w:r>
        <w:r>
          <w:rPr>
            <w:rStyle w:val="charCitHyperlinkAbbrev"/>
          </w:rPr>
          <w:noBreakHyphen/>
          <w:t>48</w:t>
        </w:r>
      </w:hyperlink>
      <w:r>
        <w:t xml:space="preserve"> s 25</w:t>
      </w:r>
    </w:p>
    <w:p w14:paraId="475FDEE3" w14:textId="07EE63D6" w:rsidR="003127E3" w:rsidRPr="003127E3" w:rsidRDefault="0079446B" w:rsidP="003127E3">
      <w:pPr>
        <w:pStyle w:val="AmdtsEntries"/>
      </w:pPr>
      <w:r>
        <w:tab/>
        <w:t xml:space="preserve">am </w:t>
      </w:r>
      <w:hyperlink r:id="rId615" w:tooltip="Justice and Community Safety Legislation Amendment Act 2021" w:history="1">
        <w:r>
          <w:rPr>
            <w:rStyle w:val="charCitHyperlinkAbbrev"/>
          </w:rPr>
          <w:t>A2021</w:t>
        </w:r>
        <w:r>
          <w:rPr>
            <w:rStyle w:val="charCitHyperlinkAbbrev"/>
          </w:rPr>
          <w:noBreakHyphen/>
          <w:t>3</w:t>
        </w:r>
      </w:hyperlink>
      <w:r>
        <w:t xml:space="preserve"> s 39; </w:t>
      </w:r>
      <w:r w:rsidR="003127E3">
        <w:t>pars renum R71 LA</w:t>
      </w:r>
    </w:p>
    <w:p w14:paraId="49E0363D" w14:textId="7517BBB0" w:rsidR="003127E3" w:rsidRDefault="003127E3">
      <w:pPr>
        <w:pStyle w:val="AmdtsEntryHd"/>
      </w:pPr>
      <w:r w:rsidRPr="0085558E">
        <w:t>Occupancy agreement—smoke alarms</w:t>
      </w:r>
    </w:p>
    <w:p w14:paraId="5DA43F69" w14:textId="34F66C3C" w:rsidR="003127E3" w:rsidRPr="003127E3" w:rsidRDefault="003127E3" w:rsidP="003127E3">
      <w:pPr>
        <w:pStyle w:val="AmdtsEntries"/>
      </w:pPr>
      <w:r>
        <w:t>s 71CB</w:t>
      </w:r>
      <w:r>
        <w:tab/>
        <w:t xml:space="preserve">ins </w:t>
      </w:r>
      <w:hyperlink r:id="rId616" w:tooltip="Residential Tenancies Amendment Act 2020 (No 2)" w:history="1">
        <w:r>
          <w:rPr>
            <w:rStyle w:val="charCitHyperlinkAbbrev"/>
          </w:rPr>
          <w:t>A2020</w:t>
        </w:r>
        <w:r>
          <w:rPr>
            <w:rStyle w:val="charCitHyperlinkAbbrev"/>
          </w:rPr>
          <w:noBreakHyphen/>
          <w:t>48</w:t>
        </w:r>
      </w:hyperlink>
      <w:r>
        <w:t xml:space="preserve"> s 25</w:t>
      </w:r>
    </w:p>
    <w:p w14:paraId="588C65C8" w14:textId="715A8A1E" w:rsidR="00450C28" w:rsidRDefault="003127E3">
      <w:pPr>
        <w:pStyle w:val="AmdtsEntryHd"/>
      </w:pPr>
      <w:r w:rsidRPr="0085558E">
        <w:t>When does an occupancy start and end?</w:t>
      </w:r>
    </w:p>
    <w:p w14:paraId="4030645A" w14:textId="442FE8AD" w:rsidR="003127E3" w:rsidRPr="003127E3" w:rsidRDefault="003127E3">
      <w:pPr>
        <w:pStyle w:val="AmdtsEntries"/>
      </w:pPr>
      <w:r>
        <w:t>s 71D hdg</w:t>
      </w:r>
      <w:r>
        <w:tab/>
        <w:t xml:space="preserve">sub </w:t>
      </w:r>
      <w:hyperlink r:id="rId617" w:tooltip="Residential Tenancies Amendment Act 2020 (No 2)" w:history="1">
        <w:r>
          <w:rPr>
            <w:rStyle w:val="charCitHyperlinkAbbrev"/>
          </w:rPr>
          <w:t>A2020</w:t>
        </w:r>
        <w:r>
          <w:rPr>
            <w:rStyle w:val="charCitHyperlinkAbbrev"/>
          </w:rPr>
          <w:noBreakHyphen/>
          <w:t>48</w:t>
        </w:r>
      </w:hyperlink>
      <w:r>
        <w:t xml:space="preserve"> s 26</w:t>
      </w:r>
    </w:p>
    <w:p w14:paraId="1D299721" w14:textId="38DF8F1C" w:rsidR="00450C28" w:rsidRDefault="00450C28">
      <w:pPr>
        <w:pStyle w:val="AmdtsEntries"/>
      </w:pPr>
      <w:r>
        <w:t>s 71D</w:t>
      </w:r>
      <w:r>
        <w:tab/>
        <w:t xml:space="preserve">ins </w:t>
      </w:r>
      <w:hyperlink r:id="rId6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0A6400E1" w14:textId="5E62D947" w:rsidR="003127E3" w:rsidRPr="003127E3" w:rsidRDefault="003127E3">
      <w:pPr>
        <w:pStyle w:val="AmdtsEntries"/>
      </w:pPr>
      <w:r>
        <w:tab/>
        <w:t xml:space="preserve">am </w:t>
      </w:r>
      <w:hyperlink r:id="rId619" w:tooltip="Residential Tenancies Amendment Act 2020 (No 2)" w:history="1">
        <w:r>
          <w:rPr>
            <w:rStyle w:val="charCitHyperlinkAbbrev"/>
          </w:rPr>
          <w:t>A2020</w:t>
        </w:r>
        <w:r>
          <w:rPr>
            <w:rStyle w:val="charCitHyperlinkAbbrev"/>
          </w:rPr>
          <w:noBreakHyphen/>
          <w:t>48</w:t>
        </w:r>
      </w:hyperlink>
      <w:r>
        <w:t xml:space="preserve"> s 27</w:t>
      </w:r>
    </w:p>
    <w:p w14:paraId="5F978EEC" w14:textId="1D94F957" w:rsidR="00450C28" w:rsidRDefault="008F3FCA">
      <w:pPr>
        <w:pStyle w:val="AmdtsEntryHd"/>
      </w:pPr>
      <w:r>
        <w:lastRenderedPageBreak/>
        <w:t>Application of o</w:t>
      </w:r>
      <w:r w:rsidR="00450C28">
        <w:t>ccupancy principles</w:t>
      </w:r>
    </w:p>
    <w:p w14:paraId="5452EDF1" w14:textId="6BD3651C" w:rsidR="00450C28" w:rsidRDefault="00450C28" w:rsidP="002E78F3">
      <w:pPr>
        <w:pStyle w:val="AmdtsEntries"/>
        <w:keepNext/>
      </w:pPr>
      <w:r>
        <w:t>s 71E</w:t>
      </w:r>
      <w:r>
        <w:tab/>
        <w:t xml:space="preserve">ins </w:t>
      </w:r>
      <w:hyperlink r:id="rId6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FE5BF23" w14:textId="0E5B24CA" w:rsidR="003127E3" w:rsidRPr="003127E3" w:rsidRDefault="003127E3">
      <w:pPr>
        <w:pStyle w:val="AmdtsEntries"/>
      </w:pPr>
      <w:r>
        <w:tab/>
        <w:t xml:space="preserve">sub </w:t>
      </w:r>
      <w:hyperlink r:id="rId621" w:tooltip="Residential Tenancies Amendment Act 2020 (No 2)" w:history="1">
        <w:r>
          <w:rPr>
            <w:rStyle w:val="charCitHyperlinkAbbrev"/>
          </w:rPr>
          <w:t>A2020</w:t>
        </w:r>
        <w:r>
          <w:rPr>
            <w:rStyle w:val="charCitHyperlinkAbbrev"/>
          </w:rPr>
          <w:noBreakHyphen/>
          <w:t>48</w:t>
        </w:r>
      </w:hyperlink>
      <w:r>
        <w:t xml:space="preserve"> s 28</w:t>
      </w:r>
    </w:p>
    <w:p w14:paraId="591BF536" w14:textId="5FAE6100" w:rsidR="006D317F" w:rsidRDefault="006D317F">
      <w:pPr>
        <w:pStyle w:val="AmdtsEntryHd"/>
      </w:pPr>
      <w:r w:rsidRPr="0085558E">
        <w:t>Occupancy principles</w:t>
      </w:r>
    </w:p>
    <w:p w14:paraId="712F7301" w14:textId="43BA9CBE" w:rsidR="006D317F" w:rsidRDefault="006D317F" w:rsidP="006D317F">
      <w:pPr>
        <w:pStyle w:val="AmdtsEntries"/>
      </w:pPr>
      <w:r>
        <w:t>s 71EA</w:t>
      </w:r>
      <w:r>
        <w:tab/>
        <w:t xml:space="preserve">ins </w:t>
      </w:r>
      <w:hyperlink r:id="rId622" w:tooltip="Residential Tenancies Amendment Act 2020 (No 2)" w:history="1">
        <w:r>
          <w:rPr>
            <w:rStyle w:val="charCitHyperlinkAbbrev"/>
          </w:rPr>
          <w:t>A2020</w:t>
        </w:r>
        <w:r>
          <w:rPr>
            <w:rStyle w:val="charCitHyperlinkAbbrev"/>
          </w:rPr>
          <w:noBreakHyphen/>
          <w:t>48</w:t>
        </w:r>
      </w:hyperlink>
      <w:r>
        <w:t xml:space="preserve"> s 28</w:t>
      </w:r>
    </w:p>
    <w:p w14:paraId="795CFABE" w14:textId="734C4799" w:rsidR="009C4CD4" w:rsidRPr="006D317F" w:rsidRDefault="009C4CD4" w:rsidP="006D317F">
      <w:pPr>
        <w:pStyle w:val="AmdtsEntries"/>
      </w:pPr>
      <w:r>
        <w:tab/>
        <w:t>am</w:t>
      </w:r>
      <w:hyperlink r:id="rId623" w:tooltip="Residential Tenancies Amendment Act 2020 (No 2)" w:history="1">
        <w:r>
          <w:rPr>
            <w:rStyle w:val="charCitHyperlinkAbbrev"/>
          </w:rPr>
          <w:t>A2020</w:t>
        </w:r>
        <w:r>
          <w:rPr>
            <w:rStyle w:val="charCitHyperlinkAbbrev"/>
          </w:rPr>
          <w:noBreakHyphen/>
          <w:t>48</w:t>
        </w:r>
      </w:hyperlink>
      <w:r>
        <w:t xml:space="preserve"> amdt 2.3, amdt 2.4; ss renum R72 LA</w:t>
      </w:r>
    </w:p>
    <w:p w14:paraId="05DB2730" w14:textId="7844ED5E" w:rsidR="006D317F" w:rsidRDefault="004E17A9">
      <w:pPr>
        <w:pStyle w:val="AmdtsEntryHd"/>
      </w:pPr>
      <w:r w:rsidRPr="0085558E">
        <w:t>Condition report</w:t>
      </w:r>
    </w:p>
    <w:p w14:paraId="2773890F" w14:textId="1D13A46D" w:rsidR="006D317F" w:rsidRPr="006D317F" w:rsidRDefault="004E17A9" w:rsidP="006D317F">
      <w:pPr>
        <w:pStyle w:val="AmdtsEntries"/>
      </w:pPr>
      <w:r>
        <w:t>s 71EB</w:t>
      </w:r>
      <w:r w:rsidR="006D317F">
        <w:tab/>
        <w:t xml:space="preserve">ins </w:t>
      </w:r>
      <w:hyperlink r:id="rId624"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286ED134" w14:textId="72491ECF" w:rsidR="006D317F" w:rsidRDefault="004E17A9">
      <w:pPr>
        <w:pStyle w:val="AmdtsEntryHd"/>
      </w:pPr>
      <w:r w:rsidRPr="0085558E">
        <w:t>Payment of security deposit</w:t>
      </w:r>
    </w:p>
    <w:p w14:paraId="7EA617BE" w14:textId="76FE3637" w:rsidR="006D317F" w:rsidRPr="006D317F" w:rsidRDefault="004E17A9" w:rsidP="006D317F">
      <w:pPr>
        <w:pStyle w:val="AmdtsEntries"/>
      </w:pPr>
      <w:r>
        <w:t>s 71EC</w:t>
      </w:r>
      <w:r w:rsidR="006D317F">
        <w:tab/>
        <w:t xml:space="preserve">ins </w:t>
      </w:r>
      <w:hyperlink r:id="rId625"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8D8CE51" w14:textId="52CFCA36" w:rsidR="006D317F" w:rsidRDefault="004E17A9">
      <w:pPr>
        <w:pStyle w:val="AmdtsEntryHd"/>
      </w:pPr>
      <w:r w:rsidRPr="0085558E">
        <w:t>Security deposit must be lodged with Territory</w:t>
      </w:r>
    </w:p>
    <w:p w14:paraId="2F55EEDD" w14:textId="7C2E42FF" w:rsidR="006D317F" w:rsidRDefault="004E17A9" w:rsidP="006D317F">
      <w:pPr>
        <w:pStyle w:val="AmdtsEntries"/>
      </w:pPr>
      <w:r>
        <w:t>s 71ED</w:t>
      </w:r>
      <w:r w:rsidR="006D317F">
        <w:tab/>
        <w:t xml:space="preserve">ins </w:t>
      </w:r>
      <w:hyperlink r:id="rId626"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74D25DB0" w14:textId="7AA9A781" w:rsidR="009C4CD4" w:rsidRPr="006D317F" w:rsidRDefault="009C4CD4" w:rsidP="006D317F">
      <w:pPr>
        <w:pStyle w:val="AmdtsEntries"/>
      </w:pPr>
      <w:r>
        <w:tab/>
        <w:t xml:space="preserve">am </w:t>
      </w:r>
      <w:hyperlink r:id="rId627" w:tooltip="Residential Tenancies Amendment Act 2020 (No 2)" w:history="1">
        <w:r>
          <w:rPr>
            <w:rStyle w:val="charCitHyperlinkAbbrev"/>
          </w:rPr>
          <w:t>A2020</w:t>
        </w:r>
        <w:r>
          <w:rPr>
            <w:rStyle w:val="charCitHyperlinkAbbrev"/>
          </w:rPr>
          <w:noBreakHyphen/>
          <w:t>48</w:t>
        </w:r>
      </w:hyperlink>
      <w:r>
        <w:t xml:space="preserve"> amdt 2.5, amdt 2.6</w:t>
      </w:r>
    </w:p>
    <w:p w14:paraId="6F2AA89E" w14:textId="53638F87" w:rsidR="006D317F" w:rsidRDefault="004E17A9">
      <w:pPr>
        <w:pStyle w:val="AmdtsEntryHd"/>
      </w:pPr>
      <w:r w:rsidRPr="0085558E">
        <w:t>Deductions from security deposit</w:t>
      </w:r>
    </w:p>
    <w:p w14:paraId="22FC9484" w14:textId="68CC1670" w:rsidR="006D317F" w:rsidRPr="006D317F" w:rsidRDefault="004E17A9" w:rsidP="006D317F">
      <w:pPr>
        <w:pStyle w:val="AmdtsEntries"/>
      </w:pPr>
      <w:r>
        <w:t>s 71EE</w:t>
      </w:r>
      <w:r w:rsidR="006D317F">
        <w:tab/>
        <w:t xml:space="preserve">ins </w:t>
      </w:r>
      <w:hyperlink r:id="rId628"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626B9DDA" w14:textId="60DD01F4" w:rsidR="006D317F" w:rsidRDefault="004E17A9">
      <w:pPr>
        <w:pStyle w:val="AmdtsEntryHd"/>
      </w:pPr>
      <w:r w:rsidRPr="0085558E">
        <w:t>Receipts for certain payments</w:t>
      </w:r>
    </w:p>
    <w:p w14:paraId="75767815" w14:textId="3D2F2164" w:rsidR="006D317F" w:rsidRPr="006D317F" w:rsidRDefault="004E17A9" w:rsidP="006D317F">
      <w:pPr>
        <w:pStyle w:val="AmdtsEntries"/>
      </w:pPr>
      <w:r>
        <w:t>s 71EF</w:t>
      </w:r>
      <w:r w:rsidR="006D317F">
        <w:tab/>
        <w:t xml:space="preserve">ins </w:t>
      </w:r>
      <w:hyperlink r:id="rId629"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4AEA96B0" w14:textId="3FD37120" w:rsidR="006D317F" w:rsidRDefault="004E17A9">
      <w:pPr>
        <w:pStyle w:val="AmdtsEntryHd"/>
      </w:pPr>
      <w:r w:rsidRPr="0085558E">
        <w:t>Occupancy rules, fees, charges and penalties</w:t>
      </w:r>
    </w:p>
    <w:p w14:paraId="7DC71AC9" w14:textId="0A57AA0A" w:rsidR="006D317F" w:rsidRPr="006D317F" w:rsidRDefault="004E17A9" w:rsidP="006D317F">
      <w:pPr>
        <w:pStyle w:val="AmdtsEntries"/>
      </w:pPr>
      <w:r>
        <w:t>s 71EG</w:t>
      </w:r>
      <w:r w:rsidR="006D317F">
        <w:tab/>
        <w:t xml:space="preserve">ins </w:t>
      </w:r>
      <w:hyperlink r:id="rId630"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2BF5FCB8" w14:textId="69425581" w:rsidR="006D317F" w:rsidRDefault="004E17A9">
      <w:pPr>
        <w:pStyle w:val="AmdtsEntryHd"/>
      </w:pPr>
      <w:r w:rsidRPr="0085558E">
        <w:t>Occupant’s access to occupancy premises</w:t>
      </w:r>
    </w:p>
    <w:p w14:paraId="006EA936" w14:textId="36D493D9" w:rsidR="006D317F" w:rsidRPr="006D317F" w:rsidRDefault="004E17A9" w:rsidP="006D317F">
      <w:pPr>
        <w:pStyle w:val="AmdtsEntries"/>
      </w:pPr>
      <w:r>
        <w:t>s 71EH</w:t>
      </w:r>
      <w:r w:rsidR="006D317F">
        <w:tab/>
        <w:t xml:space="preserve">ins </w:t>
      </w:r>
      <w:hyperlink r:id="rId631"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4B4BBF4" w14:textId="4FECACD1" w:rsidR="006D317F" w:rsidRDefault="004E17A9">
      <w:pPr>
        <w:pStyle w:val="AmdtsEntryHd"/>
      </w:pPr>
      <w:r w:rsidRPr="0085558E">
        <w:t>Information about dispute resolution processes</w:t>
      </w:r>
    </w:p>
    <w:p w14:paraId="75272C16" w14:textId="5DD98DA0" w:rsidR="006D317F" w:rsidRPr="006D317F" w:rsidRDefault="004E17A9" w:rsidP="006D317F">
      <w:pPr>
        <w:pStyle w:val="AmdtsEntries"/>
      </w:pPr>
      <w:r>
        <w:t>s 71EI</w:t>
      </w:r>
      <w:r w:rsidR="006D317F">
        <w:tab/>
        <w:t xml:space="preserve">ins </w:t>
      </w:r>
      <w:hyperlink r:id="rId632"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0B68399A" w14:textId="72A13F9A" w:rsidR="006D317F" w:rsidRDefault="004E17A9">
      <w:pPr>
        <w:pStyle w:val="AmdtsEntryHd"/>
      </w:pPr>
      <w:r w:rsidRPr="0085558E">
        <w:t>Entry by grantor to occupancy premises</w:t>
      </w:r>
    </w:p>
    <w:p w14:paraId="2D394CE8" w14:textId="706B1EC7" w:rsidR="006D317F" w:rsidRDefault="004E17A9" w:rsidP="006D317F">
      <w:pPr>
        <w:pStyle w:val="AmdtsEntries"/>
      </w:pPr>
      <w:r>
        <w:t>s 71EJ</w:t>
      </w:r>
      <w:r w:rsidR="006D317F">
        <w:tab/>
        <w:t xml:space="preserve">ins </w:t>
      </w:r>
      <w:hyperlink r:id="rId633"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603068AB" w14:textId="0D5D5171" w:rsidR="00891D43" w:rsidRPr="006D317F" w:rsidRDefault="00891D43" w:rsidP="006D317F">
      <w:pPr>
        <w:pStyle w:val="AmdtsEntries"/>
      </w:pPr>
      <w:r>
        <w:tab/>
        <w:t xml:space="preserve">am </w:t>
      </w:r>
      <w:hyperlink r:id="rId634" w:tooltip="Residential Tenancies Amendment Act 2020 (No 2)" w:history="1">
        <w:r>
          <w:rPr>
            <w:rStyle w:val="charCitHyperlinkAbbrev"/>
          </w:rPr>
          <w:t>A2020</w:t>
        </w:r>
        <w:r>
          <w:rPr>
            <w:rStyle w:val="charCitHyperlinkAbbrev"/>
          </w:rPr>
          <w:noBreakHyphen/>
          <w:t>48</w:t>
        </w:r>
      </w:hyperlink>
      <w:r>
        <w:t xml:space="preserve"> amdt 2.7</w:t>
      </w:r>
    </w:p>
    <w:p w14:paraId="6FC99BE7" w14:textId="1EBF3194" w:rsidR="006D317F" w:rsidRDefault="004E17A9">
      <w:pPr>
        <w:pStyle w:val="AmdtsEntryHd"/>
      </w:pPr>
      <w:r w:rsidRPr="0085558E">
        <w:t>Termination of occupancy agreement</w:t>
      </w:r>
    </w:p>
    <w:p w14:paraId="4C41E528" w14:textId="2F33067F" w:rsidR="006D317F" w:rsidRDefault="004E17A9" w:rsidP="006D317F">
      <w:pPr>
        <w:pStyle w:val="AmdtsEntries"/>
      </w:pPr>
      <w:r>
        <w:t>s 71EK</w:t>
      </w:r>
      <w:r w:rsidR="006D317F">
        <w:tab/>
        <w:t xml:space="preserve">ins </w:t>
      </w:r>
      <w:hyperlink r:id="rId635"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7AB14953" w14:textId="65E718C6" w:rsidR="00891D43" w:rsidRPr="006D317F" w:rsidRDefault="00891D43" w:rsidP="006D317F">
      <w:pPr>
        <w:pStyle w:val="AmdtsEntries"/>
      </w:pPr>
      <w:r>
        <w:tab/>
        <w:t xml:space="preserve">am </w:t>
      </w:r>
      <w:hyperlink r:id="rId636" w:tooltip="Residential Tenancies Amendment Act 2020 (No 2)" w:history="1">
        <w:r>
          <w:rPr>
            <w:rStyle w:val="charCitHyperlinkAbbrev"/>
          </w:rPr>
          <w:t>A2020</w:t>
        </w:r>
        <w:r>
          <w:rPr>
            <w:rStyle w:val="charCitHyperlinkAbbrev"/>
          </w:rPr>
          <w:noBreakHyphen/>
          <w:t>48</w:t>
        </w:r>
      </w:hyperlink>
      <w:r>
        <w:t xml:space="preserve"> amdts 2.8-2.10; ss renum R72 LA</w:t>
      </w:r>
    </w:p>
    <w:p w14:paraId="198CF141" w14:textId="02A3E612" w:rsidR="006D317F" w:rsidRDefault="004E17A9">
      <w:pPr>
        <w:pStyle w:val="AmdtsEntryHd"/>
      </w:pPr>
      <w:r w:rsidRPr="0085558E">
        <w:t>Warrant for eviction—vacant possession order</w:t>
      </w:r>
    </w:p>
    <w:p w14:paraId="592E0EDD" w14:textId="54BA6FBD" w:rsidR="006D317F" w:rsidRDefault="004E17A9" w:rsidP="006D317F">
      <w:pPr>
        <w:pStyle w:val="AmdtsEntries"/>
      </w:pPr>
      <w:r>
        <w:t>s 71EL</w:t>
      </w:r>
      <w:r w:rsidR="006D317F">
        <w:tab/>
        <w:t xml:space="preserve">ins </w:t>
      </w:r>
      <w:hyperlink r:id="rId637"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0F482FFA" w14:textId="1501B45C" w:rsidR="00A632DB" w:rsidRPr="006D317F" w:rsidRDefault="00A632DB" w:rsidP="006D317F">
      <w:pPr>
        <w:pStyle w:val="AmdtsEntries"/>
      </w:pPr>
      <w:r>
        <w:tab/>
        <w:t xml:space="preserve">am </w:t>
      </w:r>
      <w:hyperlink r:id="rId638" w:tooltip="Statute Law Amendment Act 2022" w:history="1">
        <w:r>
          <w:rPr>
            <w:rStyle w:val="charCitHyperlinkAbbrev"/>
          </w:rPr>
          <w:t>A2022</w:t>
        </w:r>
        <w:r>
          <w:rPr>
            <w:rStyle w:val="charCitHyperlinkAbbrev"/>
          </w:rPr>
          <w:noBreakHyphen/>
          <w:t>14</w:t>
        </w:r>
      </w:hyperlink>
      <w:r>
        <w:t xml:space="preserve"> amdt 3.206</w:t>
      </w:r>
    </w:p>
    <w:p w14:paraId="2A16DB97" w14:textId="23AE0272" w:rsidR="006D317F" w:rsidRDefault="004E17A9">
      <w:pPr>
        <w:pStyle w:val="AmdtsEntryHd"/>
      </w:pPr>
      <w:r w:rsidRPr="0085558E">
        <w:t>Occupancy agreement—abandonment of premises</w:t>
      </w:r>
    </w:p>
    <w:p w14:paraId="50B10826" w14:textId="6F062280" w:rsidR="006D317F" w:rsidRDefault="004E17A9" w:rsidP="006D317F">
      <w:pPr>
        <w:pStyle w:val="AmdtsEntries"/>
      </w:pPr>
      <w:r>
        <w:t>s 71EM</w:t>
      </w:r>
      <w:r w:rsidR="006D317F">
        <w:tab/>
        <w:t xml:space="preserve">ins </w:t>
      </w:r>
      <w:hyperlink r:id="rId639"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6A5D325" w14:textId="4A2D5A74" w:rsidR="00A632DB" w:rsidRPr="006D317F" w:rsidRDefault="00A632DB" w:rsidP="006D317F">
      <w:pPr>
        <w:pStyle w:val="AmdtsEntries"/>
      </w:pPr>
      <w:r>
        <w:tab/>
        <w:t xml:space="preserve">am </w:t>
      </w:r>
      <w:hyperlink r:id="rId640" w:tooltip="Statute Law Amendment Act 2022" w:history="1">
        <w:r>
          <w:rPr>
            <w:rStyle w:val="charCitHyperlinkAbbrev"/>
          </w:rPr>
          <w:t>A2022</w:t>
        </w:r>
        <w:r>
          <w:rPr>
            <w:rStyle w:val="charCitHyperlinkAbbrev"/>
          </w:rPr>
          <w:noBreakHyphen/>
          <w:t>14</w:t>
        </w:r>
      </w:hyperlink>
      <w:r>
        <w:t xml:space="preserve"> amdt 3.207</w:t>
      </w:r>
    </w:p>
    <w:p w14:paraId="0C7F1A35" w14:textId="6418E505" w:rsidR="00450C28" w:rsidRDefault="00450C28">
      <w:pPr>
        <w:pStyle w:val="AmdtsEntryHd"/>
      </w:pPr>
      <w:r>
        <w:t>Regulations about occupancy agreements</w:t>
      </w:r>
    </w:p>
    <w:p w14:paraId="031D2D10" w14:textId="4FFDB35D" w:rsidR="00450C28" w:rsidRDefault="00450C28">
      <w:pPr>
        <w:pStyle w:val="AmdtsEntries"/>
      </w:pPr>
      <w:r>
        <w:t>s 71F</w:t>
      </w:r>
      <w:r>
        <w:tab/>
        <w:t xml:space="preserve">ins </w:t>
      </w:r>
      <w:hyperlink r:id="rId6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11566F12" w14:textId="77777777" w:rsidR="00450C28" w:rsidRDefault="00450C28">
      <w:pPr>
        <w:pStyle w:val="AmdtsEntryHd"/>
      </w:pPr>
      <w:r>
        <w:lastRenderedPageBreak/>
        <w:t>Standard occupancy terms</w:t>
      </w:r>
    </w:p>
    <w:p w14:paraId="278D8C22" w14:textId="19361775" w:rsidR="006D317F" w:rsidRDefault="00450C28" w:rsidP="002E78F3">
      <w:pPr>
        <w:pStyle w:val="AmdtsEntries"/>
        <w:keepNext/>
      </w:pPr>
      <w:r>
        <w:t>s 71G</w:t>
      </w:r>
      <w:r>
        <w:tab/>
        <w:t xml:space="preserve">ins </w:t>
      </w:r>
      <w:hyperlink r:id="rId6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7FE509EB" w14:textId="5A0057B4" w:rsidR="004042A0" w:rsidRPr="004042A0" w:rsidRDefault="004042A0">
      <w:pPr>
        <w:pStyle w:val="AmdtsEntries"/>
      </w:pPr>
      <w:r>
        <w:tab/>
        <w:t xml:space="preserve">om </w:t>
      </w:r>
      <w:hyperlink r:id="rId643" w:tooltip="Residential Tenancies Amendment Act 2020 (No 2)" w:history="1">
        <w:r>
          <w:rPr>
            <w:rStyle w:val="charCitHyperlinkAbbrev"/>
          </w:rPr>
          <w:t>A2020</w:t>
        </w:r>
        <w:r>
          <w:rPr>
            <w:rStyle w:val="charCitHyperlinkAbbrev"/>
          </w:rPr>
          <w:noBreakHyphen/>
          <w:t>48</w:t>
        </w:r>
      </w:hyperlink>
      <w:r>
        <w:t xml:space="preserve"> s 29</w:t>
      </w:r>
    </w:p>
    <w:p w14:paraId="767738AD" w14:textId="77777777" w:rsidR="00450C28" w:rsidRDefault="00450C28">
      <w:pPr>
        <w:pStyle w:val="AmdtsEntryHd"/>
      </w:pPr>
      <w:r>
        <w:t>Occupant may deposit bond with Territory</w:t>
      </w:r>
    </w:p>
    <w:p w14:paraId="56C6469F" w14:textId="347009D7" w:rsidR="00450C28" w:rsidRDefault="00450C28">
      <w:pPr>
        <w:pStyle w:val="AmdtsEntries"/>
      </w:pPr>
      <w:r>
        <w:t>s 71GA</w:t>
      </w:r>
      <w:r>
        <w:tab/>
        <w:t xml:space="preserve">ins </w:t>
      </w:r>
      <w:hyperlink r:id="rId644"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14:paraId="0F9032AF" w14:textId="442579EC" w:rsidR="00901504" w:rsidRDefault="00901504">
      <w:pPr>
        <w:pStyle w:val="AmdtsEntries"/>
      </w:pPr>
      <w:r>
        <w:tab/>
        <w:t xml:space="preserve">am </w:t>
      </w:r>
      <w:hyperlink r:id="rId645"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14:paraId="03B8975D" w14:textId="1804A465" w:rsidR="004042A0" w:rsidRPr="004042A0" w:rsidRDefault="004042A0">
      <w:pPr>
        <w:pStyle w:val="AmdtsEntries"/>
      </w:pPr>
      <w:r>
        <w:tab/>
        <w:t xml:space="preserve">om </w:t>
      </w:r>
      <w:hyperlink r:id="rId646" w:tooltip="Residential Tenancies Amendment Act 2020 (No 2)" w:history="1">
        <w:r>
          <w:rPr>
            <w:rStyle w:val="charCitHyperlinkAbbrev"/>
          </w:rPr>
          <w:t>A2020</w:t>
        </w:r>
        <w:r>
          <w:rPr>
            <w:rStyle w:val="charCitHyperlinkAbbrev"/>
          </w:rPr>
          <w:noBreakHyphen/>
          <w:t>48</w:t>
        </w:r>
      </w:hyperlink>
      <w:r>
        <w:t xml:space="preserve"> s 29</w:t>
      </w:r>
    </w:p>
    <w:p w14:paraId="3E52C9FE" w14:textId="19892F3F" w:rsidR="004042A0" w:rsidRDefault="004042A0">
      <w:pPr>
        <w:pStyle w:val="AmdtsEntryHd"/>
      </w:pPr>
      <w:r w:rsidRPr="0085558E">
        <w:t>Residential parks</w:t>
      </w:r>
    </w:p>
    <w:p w14:paraId="529BB1B1" w14:textId="3B703C80" w:rsidR="004042A0" w:rsidRPr="004042A0" w:rsidRDefault="004042A0" w:rsidP="004042A0">
      <w:pPr>
        <w:pStyle w:val="AmdtsEntries"/>
      </w:pPr>
      <w:r>
        <w:t>pt 5B hdg</w:t>
      </w:r>
      <w:r>
        <w:tab/>
        <w:t xml:space="preserve">ins </w:t>
      </w:r>
      <w:hyperlink r:id="rId647" w:tooltip="Residential Tenancies Amendment Act 2020 (No 2)" w:history="1">
        <w:r>
          <w:rPr>
            <w:rStyle w:val="charCitHyperlinkAbbrev"/>
          </w:rPr>
          <w:t>A2020</w:t>
        </w:r>
        <w:r>
          <w:rPr>
            <w:rStyle w:val="charCitHyperlinkAbbrev"/>
          </w:rPr>
          <w:noBreakHyphen/>
          <w:t>48</w:t>
        </w:r>
      </w:hyperlink>
      <w:r>
        <w:t xml:space="preserve"> s 30</w:t>
      </w:r>
    </w:p>
    <w:p w14:paraId="7C182E65" w14:textId="60FAC0FD" w:rsidR="004042A0" w:rsidRDefault="004042A0">
      <w:pPr>
        <w:pStyle w:val="AmdtsEntryHd"/>
      </w:pPr>
      <w:r w:rsidRPr="0085558E">
        <w:t>Definitions—pt 5B</w:t>
      </w:r>
    </w:p>
    <w:p w14:paraId="7CCEA534" w14:textId="0086343B" w:rsidR="004042A0" w:rsidRPr="004042A0" w:rsidRDefault="004042A0" w:rsidP="004042A0">
      <w:pPr>
        <w:pStyle w:val="AmdtsEntries"/>
      </w:pPr>
      <w:r>
        <w:t>div 5B.1</w:t>
      </w:r>
      <w:r w:rsidR="00CF414E">
        <w:t xml:space="preserve"> hdg</w:t>
      </w:r>
      <w:r>
        <w:tab/>
        <w:t xml:space="preserve">ins </w:t>
      </w:r>
      <w:hyperlink r:id="rId648" w:tooltip="Residential Tenancies Amendment Act 2020 (No 2)" w:history="1">
        <w:r>
          <w:rPr>
            <w:rStyle w:val="charCitHyperlinkAbbrev"/>
          </w:rPr>
          <w:t>A2020</w:t>
        </w:r>
        <w:r>
          <w:rPr>
            <w:rStyle w:val="charCitHyperlinkAbbrev"/>
          </w:rPr>
          <w:noBreakHyphen/>
          <w:t>48</w:t>
        </w:r>
      </w:hyperlink>
      <w:r>
        <w:t xml:space="preserve"> s 30</w:t>
      </w:r>
    </w:p>
    <w:p w14:paraId="4AA3D3C7" w14:textId="0463100C" w:rsidR="004042A0" w:rsidRDefault="00CF414E">
      <w:pPr>
        <w:pStyle w:val="AmdtsEntryHd"/>
      </w:pPr>
      <w:r w:rsidRPr="0085558E">
        <w:t>Definitions—pt 5B</w:t>
      </w:r>
    </w:p>
    <w:p w14:paraId="1984F587" w14:textId="70809873" w:rsidR="004042A0" w:rsidRDefault="00CF414E" w:rsidP="00EE3014">
      <w:pPr>
        <w:pStyle w:val="AmdtsEntries"/>
        <w:keepNext/>
      </w:pPr>
      <w:r>
        <w:t>s 71H</w:t>
      </w:r>
      <w:r w:rsidR="004042A0">
        <w:tab/>
        <w:t xml:space="preserve">ins </w:t>
      </w:r>
      <w:hyperlink r:id="rId649"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D8DECD2" w14:textId="1DFCE312" w:rsidR="004042A0" w:rsidRPr="004042A0" w:rsidRDefault="004042A0" w:rsidP="00EE3014">
      <w:pPr>
        <w:pStyle w:val="AmdtsEntries"/>
        <w:keepNext/>
      </w:pPr>
      <w:r>
        <w:tab/>
        <w:t xml:space="preserve">def </w:t>
      </w:r>
      <w:r w:rsidR="00CF414E" w:rsidRPr="0085558E">
        <w:rPr>
          <w:rStyle w:val="charBoldItals"/>
        </w:rPr>
        <w:t>operator</w:t>
      </w:r>
      <w:r>
        <w:t xml:space="preserve"> ins </w:t>
      </w:r>
      <w:hyperlink r:id="rId650" w:tooltip="Residential Tenancies Amendment Act 2020 (No 2)" w:history="1">
        <w:r>
          <w:rPr>
            <w:rStyle w:val="charCitHyperlinkAbbrev"/>
          </w:rPr>
          <w:t>A2020</w:t>
        </w:r>
        <w:r>
          <w:rPr>
            <w:rStyle w:val="charCitHyperlinkAbbrev"/>
          </w:rPr>
          <w:noBreakHyphen/>
          <w:t>48</w:t>
        </w:r>
      </w:hyperlink>
      <w:r>
        <w:t xml:space="preserve"> s 30</w:t>
      </w:r>
    </w:p>
    <w:p w14:paraId="7234885C" w14:textId="5616C6CE" w:rsidR="004042A0" w:rsidRPr="004042A0" w:rsidRDefault="004042A0" w:rsidP="004042A0">
      <w:pPr>
        <w:pStyle w:val="AmdtsEntries"/>
      </w:pPr>
      <w:r>
        <w:tab/>
        <w:t xml:space="preserve">def </w:t>
      </w:r>
      <w:r w:rsidR="00CF414E" w:rsidRPr="0085558E">
        <w:rPr>
          <w:rStyle w:val="charBoldItals"/>
        </w:rPr>
        <w:t>residential park agreement</w:t>
      </w:r>
      <w:r>
        <w:t xml:space="preserve"> ins </w:t>
      </w:r>
      <w:hyperlink r:id="rId651" w:tooltip="Residential Tenancies Amendment Act 2020 (No 2)" w:history="1">
        <w:r>
          <w:rPr>
            <w:rStyle w:val="charCitHyperlinkAbbrev"/>
          </w:rPr>
          <w:t>A2020</w:t>
        </w:r>
        <w:r>
          <w:rPr>
            <w:rStyle w:val="charCitHyperlinkAbbrev"/>
          </w:rPr>
          <w:noBreakHyphen/>
          <w:t>48</w:t>
        </w:r>
      </w:hyperlink>
      <w:r>
        <w:t xml:space="preserve"> s 30</w:t>
      </w:r>
    </w:p>
    <w:p w14:paraId="0259E0B0" w14:textId="18F7F191" w:rsidR="004042A0" w:rsidRPr="004042A0" w:rsidRDefault="004042A0" w:rsidP="004042A0">
      <w:pPr>
        <w:pStyle w:val="AmdtsEntries"/>
      </w:pPr>
      <w:r>
        <w:tab/>
        <w:t xml:space="preserve">def </w:t>
      </w:r>
      <w:r w:rsidR="00CF414E" w:rsidRPr="0085558E">
        <w:rPr>
          <w:rStyle w:val="charBoldItals"/>
        </w:rPr>
        <w:t>site agreement</w:t>
      </w:r>
      <w:r>
        <w:t xml:space="preserve"> ins </w:t>
      </w:r>
      <w:hyperlink r:id="rId652" w:tooltip="Residential Tenancies Amendment Act 2020 (No 2)" w:history="1">
        <w:r>
          <w:rPr>
            <w:rStyle w:val="charCitHyperlinkAbbrev"/>
          </w:rPr>
          <w:t>A2020</w:t>
        </w:r>
        <w:r>
          <w:rPr>
            <w:rStyle w:val="charCitHyperlinkAbbrev"/>
          </w:rPr>
          <w:noBreakHyphen/>
          <w:t>48</w:t>
        </w:r>
      </w:hyperlink>
      <w:r>
        <w:t xml:space="preserve"> s 30</w:t>
      </w:r>
    </w:p>
    <w:p w14:paraId="395D9023" w14:textId="1D23DB71" w:rsidR="004042A0" w:rsidRDefault="00CF414E">
      <w:pPr>
        <w:pStyle w:val="AmdtsEntryHd"/>
      </w:pPr>
      <w:r w:rsidRPr="0085558E">
        <w:t>Shared park facilities</w:t>
      </w:r>
    </w:p>
    <w:p w14:paraId="3E072F90" w14:textId="0A876D13" w:rsidR="004042A0" w:rsidRPr="004042A0" w:rsidRDefault="00CF414E" w:rsidP="004042A0">
      <w:pPr>
        <w:pStyle w:val="AmdtsEntries"/>
      </w:pPr>
      <w:r>
        <w:t>div 5B.2 hdg</w:t>
      </w:r>
      <w:r w:rsidR="004042A0">
        <w:tab/>
        <w:t xml:space="preserve">ins </w:t>
      </w:r>
      <w:hyperlink r:id="rId653"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4CB071A0" w14:textId="0E5268B4" w:rsidR="004042A0" w:rsidRDefault="00CF414E">
      <w:pPr>
        <w:pStyle w:val="AmdtsEntryHd"/>
      </w:pPr>
      <w:r w:rsidRPr="0085558E">
        <w:t>Access to shared park facilities</w:t>
      </w:r>
    </w:p>
    <w:p w14:paraId="6DA93FF1" w14:textId="5292FDAF" w:rsidR="004042A0" w:rsidRPr="004042A0" w:rsidRDefault="00CF414E" w:rsidP="004042A0">
      <w:pPr>
        <w:pStyle w:val="AmdtsEntries"/>
      </w:pPr>
      <w:r>
        <w:t>s 71I</w:t>
      </w:r>
      <w:r w:rsidR="004042A0">
        <w:tab/>
        <w:t xml:space="preserve">ins </w:t>
      </w:r>
      <w:hyperlink r:id="rId654"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7FB027A5" w14:textId="10D89A04" w:rsidR="005A582E" w:rsidRDefault="005A582E" w:rsidP="005A582E">
      <w:pPr>
        <w:pStyle w:val="AmdtsEntryHd"/>
      </w:pPr>
      <w:bookmarkStart w:id="266" w:name="_Hlk65157348"/>
      <w:r w:rsidRPr="0085558E">
        <w:t>Assignment of interests</w:t>
      </w:r>
      <w:bookmarkEnd w:id="266"/>
    </w:p>
    <w:p w14:paraId="23EDDEA1" w14:textId="634F34CC" w:rsidR="005A582E" w:rsidRDefault="005A582E" w:rsidP="005A582E">
      <w:pPr>
        <w:pStyle w:val="AmdtsEntries"/>
      </w:pPr>
      <w:r>
        <w:t>div 5B.3 hdg</w:t>
      </w:r>
      <w:r>
        <w:tab/>
        <w:t xml:space="preserve">ins </w:t>
      </w:r>
      <w:hyperlink r:id="rId655" w:tooltip="Residential Tenancies Amendment Act 2020 (No 2)" w:history="1">
        <w:r>
          <w:rPr>
            <w:rStyle w:val="charCitHyperlinkAbbrev"/>
          </w:rPr>
          <w:t>A2020</w:t>
        </w:r>
        <w:r>
          <w:rPr>
            <w:rStyle w:val="charCitHyperlinkAbbrev"/>
          </w:rPr>
          <w:noBreakHyphen/>
          <w:t>48</w:t>
        </w:r>
      </w:hyperlink>
      <w:r>
        <w:t xml:space="preserve"> s 30</w:t>
      </w:r>
    </w:p>
    <w:p w14:paraId="65925F8A" w14:textId="621D6C8A" w:rsidR="004042A0" w:rsidRDefault="00353131">
      <w:pPr>
        <w:pStyle w:val="AmdtsEntryHd"/>
      </w:pPr>
      <w:r w:rsidRPr="0085558E">
        <w:t>Definitions—</w:t>
      </w:r>
      <w:r>
        <w:t>div</w:t>
      </w:r>
      <w:r w:rsidRPr="0085558E">
        <w:t xml:space="preserve"> 5B</w:t>
      </w:r>
      <w:r>
        <w:t>.3</w:t>
      </w:r>
    </w:p>
    <w:p w14:paraId="038562B9" w14:textId="2D864B42" w:rsidR="004042A0" w:rsidRDefault="00CF414E" w:rsidP="004042A0">
      <w:pPr>
        <w:pStyle w:val="AmdtsEntries"/>
      </w:pPr>
      <w:r>
        <w:t>s 71J</w:t>
      </w:r>
      <w:r w:rsidR="004042A0">
        <w:tab/>
        <w:t xml:space="preserve">ins </w:t>
      </w:r>
      <w:hyperlink r:id="rId656"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99C61D1" w14:textId="2786DB0E" w:rsidR="00CF414E" w:rsidRDefault="00CF414E" w:rsidP="00CF414E">
      <w:pPr>
        <w:pStyle w:val="AmdtsEntries"/>
      </w:pPr>
      <w:r>
        <w:tab/>
        <w:t xml:space="preserve">def </w:t>
      </w:r>
      <w:r w:rsidRPr="0085558E">
        <w:rPr>
          <w:rStyle w:val="charBoldItals"/>
        </w:rPr>
        <w:t>assignee</w:t>
      </w:r>
      <w:r w:rsidR="00B42614">
        <w:rPr>
          <w:rStyle w:val="charBoldItals"/>
          <w:b w:val="0"/>
          <w:bCs/>
          <w:i w:val="0"/>
          <w:iCs/>
        </w:rPr>
        <w:t xml:space="preserve"> ins</w:t>
      </w:r>
      <w:r>
        <w:t xml:space="preserve"> </w:t>
      </w:r>
      <w:hyperlink r:id="rId657" w:tooltip="Residential Tenancies Amendment Act 2020 (No 2)" w:history="1">
        <w:r>
          <w:rPr>
            <w:rStyle w:val="charCitHyperlinkAbbrev"/>
          </w:rPr>
          <w:t>A2020</w:t>
        </w:r>
        <w:r>
          <w:rPr>
            <w:rStyle w:val="charCitHyperlinkAbbrev"/>
          </w:rPr>
          <w:noBreakHyphen/>
          <w:t>48</w:t>
        </w:r>
      </w:hyperlink>
      <w:r>
        <w:t xml:space="preserve"> s 30</w:t>
      </w:r>
    </w:p>
    <w:p w14:paraId="6F0AF2CE" w14:textId="1FD42F8E" w:rsidR="00CF414E" w:rsidRPr="004042A0" w:rsidRDefault="00CF414E" w:rsidP="004042A0">
      <w:pPr>
        <w:pStyle w:val="AmdtsEntries"/>
      </w:pPr>
      <w:r>
        <w:tab/>
        <w:t xml:space="preserve">def </w:t>
      </w:r>
      <w:r w:rsidRPr="0085558E">
        <w:rPr>
          <w:rStyle w:val="charBoldItals"/>
        </w:rPr>
        <w:t>assignor</w:t>
      </w:r>
      <w:r w:rsidR="00B42614">
        <w:rPr>
          <w:rStyle w:val="charBoldItals"/>
          <w:b w:val="0"/>
          <w:bCs/>
          <w:i w:val="0"/>
          <w:iCs/>
        </w:rPr>
        <w:t xml:space="preserve"> ins</w:t>
      </w:r>
      <w:r>
        <w:t xml:space="preserve"> </w:t>
      </w:r>
      <w:hyperlink r:id="rId658" w:tooltip="Residential Tenancies Amendment Act 2020 (No 2)" w:history="1">
        <w:r>
          <w:rPr>
            <w:rStyle w:val="charCitHyperlinkAbbrev"/>
          </w:rPr>
          <w:t>A2020</w:t>
        </w:r>
        <w:r>
          <w:rPr>
            <w:rStyle w:val="charCitHyperlinkAbbrev"/>
          </w:rPr>
          <w:noBreakHyphen/>
          <w:t>48</w:t>
        </w:r>
      </w:hyperlink>
      <w:r>
        <w:t xml:space="preserve"> s 30</w:t>
      </w:r>
    </w:p>
    <w:p w14:paraId="71653C08" w14:textId="6A35BAFB" w:rsidR="004042A0" w:rsidRDefault="004717DE">
      <w:pPr>
        <w:pStyle w:val="AmdtsEntryHd"/>
      </w:pPr>
      <w:r w:rsidRPr="0085558E">
        <w:t>Assignment in residential park permitted with consent</w:t>
      </w:r>
    </w:p>
    <w:p w14:paraId="0FB86BEF" w14:textId="39B2ADEE" w:rsidR="004042A0" w:rsidRPr="004042A0" w:rsidRDefault="004717DE" w:rsidP="004042A0">
      <w:pPr>
        <w:pStyle w:val="AmdtsEntries"/>
      </w:pPr>
      <w:r>
        <w:t>s 71K</w:t>
      </w:r>
      <w:r w:rsidR="004042A0">
        <w:tab/>
        <w:t xml:space="preserve">ins </w:t>
      </w:r>
      <w:hyperlink r:id="rId659"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699A718D" w14:textId="445FEAD7" w:rsidR="004042A0" w:rsidRDefault="004717DE">
      <w:pPr>
        <w:pStyle w:val="AmdtsEntryHd"/>
      </w:pPr>
      <w:r w:rsidRPr="0085558E">
        <w:t>Consent to assignment</w:t>
      </w:r>
    </w:p>
    <w:p w14:paraId="676DFFFC" w14:textId="780B7362" w:rsidR="004042A0" w:rsidRPr="004042A0" w:rsidRDefault="004717DE" w:rsidP="004042A0">
      <w:pPr>
        <w:pStyle w:val="AmdtsEntries"/>
      </w:pPr>
      <w:r>
        <w:t>s 71L</w:t>
      </w:r>
      <w:r w:rsidR="004042A0">
        <w:tab/>
        <w:t xml:space="preserve">ins </w:t>
      </w:r>
      <w:hyperlink r:id="rId660"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0771C144" w14:textId="6BFC92FA" w:rsidR="004042A0" w:rsidRDefault="004717DE">
      <w:pPr>
        <w:pStyle w:val="AmdtsEntryHd"/>
      </w:pPr>
      <w:r w:rsidRPr="0085558E">
        <w:t>Effect of assignment</w:t>
      </w:r>
    </w:p>
    <w:p w14:paraId="07604ABD" w14:textId="13717F11" w:rsidR="004042A0" w:rsidRPr="004042A0" w:rsidRDefault="004717DE" w:rsidP="004042A0">
      <w:pPr>
        <w:pStyle w:val="AmdtsEntries"/>
      </w:pPr>
      <w:r>
        <w:t>s 71M</w:t>
      </w:r>
      <w:r w:rsidR="004042A0">
        <w:tab/>
        <w:t xml:space="preserve">ins </w:t>
      </w:r>
      <w:hyperlink r:id="rId661"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EB56940" w14:textId="246A7653" w:rsidR="004042A0" w:rsidRDefault="004717DE">
      <w:pPr>
        <w:pStyle w:val="AmdtsEntryHd"/>
      </w:pPr>
      <w:r w:rsidRPr="0085558E">
        <w:rPr>
          <w:lang w:eastAsia="en-AU"/>
        </w:rPr>
        <w:t>Sale of manufactured homes and mobile homes</w:t>
      </w:r>
    </w:p>
    <w:p w14:paraId="347874AB" w14:textId="04847FDA" w:rsidR="004042A0" w:rsidRPr="004042A0" w:rsidRDefault="004717DE" w:rsidP="004042A0">
      <w:pPr>
        <w:pStyle w:val="AmdtsEntries"/>
      </w:pPr>
      <w:r>
        <w:t>div 5B.4 hdg</w:t>
      </w:r>
      <w:r w:rsidR="004042A0">
        <w:tab/>
        <w:t xml:space="preserve">ins </w:t>
      </w:r>
      <w:hyperlink r:id="rId662"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77127A6C" w14:textId="53FD426E" w:rsidR="004042A0" w:rsidRDefault="004717DE">
      <w:pPr>
        <w:pStyle w:val="AmdtsEntryHd"/>
      </w:pPr>
      <w:r w:rsidRPr="0085558E">
        <w:t>Sale of home located on residential park site</w:t>
      </w:r>
    </w:p>
    <w:p w14:paraId="10665858" w14:textId="533B6DDB" w:rsidR="004042A0" w:rsidRPr="004042A0" w:rsidRDefault="004717DE" w:rsidP="004042A0">
      <w:pPr>
        <w:pStyle w:val="AmdtsEntries"/>
      </w:pPr>
      <w:r>
        <w:t>s 71N</w:t>
      </w:r>
      <w:r w:rsidR="004042A0">
        <w:tab/>
        <w:t xml:space="preserve">ins </w:t>
      </w:r>
      <w:hyperlink r:id="rId663"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5A160D27" w14:textId="3A3E81BC" w:rsidR="004042A0" w:rsidRDefault="004717DE">
      <w:pPr>
        <w:pStyle w:val="AmdtsEntryHd"/>
      </w:pPr>
      <w:r w:rsidRPr="0085558E">
        <w:t>Home to be removed from park if no site agreement once sold</w:t>
      </w:r>
    </w:p>
    <w:p w14:paraId="731369F9" w14:textId="511F4D3B" w:rsidR="004042A0" w:rsidRPr="004042A0" w:rsidRDefault="004717DE" w:rsidP="004042A0">
      <w:pPr>
        <w:pStyle w:val="AmdtsEntries"/>
      </w:pPr>
      <w:r>
        <w:t>s 71O</w:t>
      </w:r>
      <w:r w:rsidR="004042A0">
        <w:tab/>
        <w:t xml:space="preserve">ins </w:t>
      </w:r>
      <w:hyperlink r:id="rId664"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29F50CC9" w14:textId="3EF0B0D7" w:rsidR="00450C28" w:rsidRDefault="009E34B9">
      <w:pPr>
        <w:pStyle w:val="AmdtsEntryHd"/>
      </w:pPr>
      <w:r>
        <w:lastRenderedPageBreak/>
        <w:t>Resolution of residential tenancy and occupancy disputes</w:t>
      </w:r>
    </w:p>
    <w:p w14:paraId="38F8511D" w14:textId="3FA9E05A" w:rsidR="00450C28" w:rsidRDefault="00450C28">
      <w:pPr>
        <w:pStyle w:val="AmdtsEntries"/>
      </w:pPr>
      <w:r>
        <w:t>pt 6 hdg</w:t>
      </w:r>
      <w:r>
        <w:tab/>
        <w:t xml:space="preserve">sub </w:t>
      </w:r>
      <w:hyperlink r:id="rId6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6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14:paraId="294C9410" w14:textId="77777777" w:rsidR="00450C28" w:rsidRDefault="00450C28">
      <w:pPr>
        <w:pStyle w:val="AmdtsEntryHd"/>
      </w:pPr>
      <w:r>
        <w:t>Important concepts</w:t>
      </w:r>
    </w:p>
    <w:p w14:paraId="79D8EB12" w14:textId="64540AA3" w:rsidR="00450C28" w:rsidRDefault="00450C28" w:rsidP="00256F51">
      <w:pPr>
        <w:pStyle w:val="AmdtsEntries"/>
        <w:keepNext/>
      </w:pPr>
      <w:r>
        <w:t>div 6.1A hdg</w:t>
      </w:r>
      <w:r>
        <w:tab/>
        <w:t xml:space="preserve">ins </w:t>
      </w:r>
      <w:hyperlink r:id="rId6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11BF19C3" w14:textId="498CB838" w:rsidR="00B47063" w:rsidRDefault="00B47063">
      <w:pPr>
        <w:pStyle w:val="AmdtsEntries"/>
      </w:pPr>
      <w:r>
        <w:tab/>
        <w:t xml:space="preserve">om </w:t>
      </w:r>
      <w:hyperlink r:id="rId6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B4C0A01" w14:textId="77777777" w:rsidR="00450C28" w:rsidRPr="009D74E7" w:rsidRDefault="00450C28">
      <w:pPr>
        <w:pStyle w:val="AmdtsEntryHd"/>
        <w:rPr>
          <w:rStyle w:val="charItals"/>
        </w:rPr>
      </w:pPr>
      <w:r>
        <w:t xml:space="preserve">What is a </w:t>
      </w:r>
      <w:r w:rsidRPr="009D74E7">
        <w:rPr>
          <w:rStyle w:val="charItals"/>
        </w:rPr>
        <w:t>tenancy dispute?</w:t>
      </w:r>
    </w:p>
    <w:p w14:paraId="5F28C318" w14:textId="06D7BDC8" w:rsidR="00450C28" w:rsidRDefault="00450C28">
      <w:pPr>
        <w:pStyle w:val="AmdtsEntries"/>
      </w:pPr>
      <w:r>
        <w:t>s 71H</w:t>
      </w:r>
      <w:r>
        <w:tab/>
        <w:t xml:space="preserve">ins </w:t>
      </w:r>
      <w:hyperlink r:id="rId6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39D15DF0" w14:textId="77998FEF" w:rsidR="00B47063" w:rsidRDefault="00B47063" w:rsidP="00B47063">
      <w:pPr>
        <w:pStyle w:val="AmdtsEntries"/>
      </w:pPr>
      <w:r>
        <w:tab/>
        <w:t xml:space="preserve">om </w:t>
      </w:r>
      <w:hyperlink r:id="rId6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00DA172" w14:textId="77777777" w:rsidR="00450C28" w:rsidRDefault="00450C28">
      <w:pPr>
        <w:pStyle w:val="AmdtsEntryHd"/>
      </w:pPr>
      <w:r>
        <w:t xml:space="preserve">What is an </w:t>
      </w:r>
      <w:r w:rsidRPr="009D74E7">
        <w:rPr>
          <w:rStyle w:val="charItals"/>
        </w:rPr>
        <w:t>occupancy dispute</w:t>
      </w:r>
      <w:r>
        <w:t>?</w:t>
      </w:r>
    </w:p>
    <w:p w14:paraId="15F7636A" w14:textId="325B8DA3" w:rsidR="00450C28" w:rsidRDefault="00450C28" w:rsidP="00593CB8">
      <w:pPr>
        <w:pStyle w:val="AmdtsEntries"/>
        <w:keepNext/>
      </w:pPr>
      <w:r>
        <w:t>s 71I</w:t>
      </w:r>
      <w:r>
        <w:tab/>
        <w:t xml:space="preserve">ins </w:t>
      </w:r>
      <w:hyperlink r:id="rId6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AD9A8C" w14:textId="501C38ED" w:rsidR="00B47063" w:rsidRDefault="00B47063" w:rsidP="00B47063">
      <w:pPr>
        <w:pStyle w:val="AmdtsEntries"/>
      </w:pPr>
      <w:r>
        <w:tab/>
        <w:t xml:space="preserve">om </w:t>
      </w:r>
      <w:hyperlink r:id="rId6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50EB9CF" w14:textId="77777777" w:rsidR="00450C28" w:rsidRDefault="00450C28">
      <w:pPr>
        <w:pStyle w:val="AmdtsEntryHd"/>
      </w:pPr>
      <w:r>
        <w:t>Tribunal to have regard to occupancy principles</w:t>
      </w:r>
    </w:p>
    <w:p w14:paraId="50FB28F1" w14:textId="2F04B35C" w:rsidR="00450C28" w:rsidRDefault="00450C28">
      <w:pPr>
        <w:pStyle w:val="AmdtsEntries"/>
      </w:pPr>
      <w:r>
        <w:t>s 71J</w:t>
      </w:r>
      <w:r>
        <w:tab/>
        <w:t xml:space="preserve">ins </w:t>
      </w:r>
      <w:hyperlink r:id="rId6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5E915F" w14:textId="53C2CC91" w:rsidR="00B47063" w:rsidRDefault="00B47063" w:rsidP="00B47063">
      <w:pPr>
        <w:pStyle w:val="AmdtsEntries"/>
      </w:pPr>
      <w:r>
        <w:tab/>
        <w:t xml:space="preserve">om </w:t>
      </w:r>
      <w:hyperlink r:id="rId6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FBD1F7" w14:textId="77777777" w:rsidR="00450C28" w:rsidRDefault="00E131FE">
      <w:pPr>
        <w:pStyle w:val="AmdtsEntryHd"/>
      </w:pPr>
      <w:r>
        <w:t>Important concepts</w:t>
      </w:r>
    </w:p>
    <w:p w14:paraId="03B2AC27" w14:textId="77777777" w:rsidR="00450C28" w:rsidRDefault="00450C28" w:rsidP="0001595F">
      <w:pPr>
        <w:pStyle w:val="AmdtsEntries"/>
        <w:keepNext/>
      </w:pPr>
      <w:r>
        <w:t>div 6.1 hdg</w:t>
      </w:r>
      <w:r>
        <w:tab/>
        <w:t>(prev pt 6 div 1 hdg) renum R2 LA</w:t>
      </w:r>
    </w:p>
    <w:p w14:paraId="78830937" w14:textId="65021DE9" w:rsidR="00B47063" w:rsidRDefault="00B47063" w:rsidP="00B47063">
      <w:pPr>
        <w:pStyle w:val="AmdtsEntries"/>
      </w:pPr>
      <w:r>
        <w:tab/>
        <w:t xml:space="preserve">sub </w:t>
      </w:r>
      <w:hyperlink r:id="rId6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60573E5" w14:textId="77777777" w:rsidR="00450C28" w:rsidRDefault="00C75A3B">
      <w:pPr>
        <w:pStyle w:val="AmdtsEntryHd"/>
      </w:pPr>
      <w:r>
        <w:t xml:space="preserve">Meaning of </w:t>
      </w:r>
      <w:r w:rsidRPr="009D74E7">
        <w:rPr>
          <w:rStyle w:val="charItals"/>
        </w:rPr>
        <w:t>tenancy dispute</w:t>
      </w:r>
    </w:p>
    <w:p w14:paraId="2A3C0E35" w14:textId="5DF2A595" w:rsidR="00450C28" w:rsidRDefault="00450C28" w:rsidP="00B110AF">
      <w:pPr>
        <w:pStyle w:val="AmdtsEntries"/>
        <w:keepNext/>
      </w:pPr>
      <w:r>
        <w:t>s 72</w:t>
      </w:r>
      <w:r>
        <w:tab/>
        <w:t xml:space="preserve">sub </w:t>
      </w:r>
      <w:hyperlink r:id="rId6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6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14:paraId="5CF9BDF3" w14:textId="5998DDD1" w:rsidR="009A356E" w:rsidRPr="00512D65" w:rsidRDefault="009A356E">
      <w:pPr>
        <w:pStyle w:val="AmdtsEntries"/>
      </w:pPr>
      <w:r>
        <w:tab/>
        <w:t xml:space="preserve">am </w:t>
      </w:r>
      <w:hyperlink r:id="rId678" w:tooltip="Residential Tenancies Amendment Act 2020" w:history="1">
        <w:r>
          <w:rPr>
            <w:rStyle w:val="charCitHyperlinkAbbrev"/>
          </w:rPr>
          <w:t>A2020</w:t>
        </w:r>
        <w:r>
          <w:rPr>
            <w:rStyle w:val="charCitHyperlinkAbbrev"/>
          </w:rPr>
          <w:noBreakHyphen/>
          <w:t>1</w:t>
        </w:r>
      </w:hyperlink>
      <w:r>
        <w:t xml:space="preserve"> s 12; pars renum R65 LA</w:t>
      </w:r>
      <w:r w:rsidR="00512D65">
        <w:t xml:space="preserve">; </w:t>
      </w:r>
      <w:hyperlink r:id="rId679" w:tooltip="Residential Tenancies Amendment Act 2020 (No 2)" w:history="1">
        <w:r w:rsidR="00512D65">
          <w:rPr>
            <w:rStyle w:val="charCitHyperlinkAbbrev"/>
          </w:rPr>
          <w:t>A2020</w:t>
        </w:r>
        <w:r w:rsidR="00512D65">
          <w:rPr>
            <w:rStyle w:val="charCitHyperlinkAbbrev"/>
          </w:rPr>
          <w:noBreakHyphen/>
          <w:t>48</w:t>
        </w:r>
      </w:hyperlink>
      <w:r w:rsidR="00512D65">
        <w:t xml:space="preserve"> s 31</w:t>
      </w:r>
    </w:p>
    <w:p w14:paraId="73F9040B" w14:textId="77777777" w:rsidR="00450C28" w:rsidRPr="009D74E7" w:rsidRDefault="00C75A3B">
      <w:pPr>
        <w:pStyle w:val="AmdtsEntryHd"/>
      </w:pPr>
      <w:r>
        <w:t xml:space="preserve">Meaning of </w:t>
      </w:r>
      <w:r w:rsidRPr="009D74E7">
        <w:rPr>
          <w:rStyle w:val="charItals"/>
        </w:rPr>
        <w:t>occupancy dispute</w:t>
      </w:r>
    </w:p>
    <w:p w14:paraId="331D01FF" w14:textId="15F96DC2" w:rsidR="00450C28" w:rsidRPr="009D74E7" w:rsidRDefault="00450C28">
      <w:pPr>
        <w:pStyle w:val="AmdtsEntries"/>
      </w:pPr>
      <w:r>
        <w:t>s 73</w:t>
      </w:r>
      <w:r>
        <w:tab/>
        <w:t xml:space="preserve">am </w:t>
      </w:r>
      <w:hyperlink r:id="rId680"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681"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68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6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6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14:paraId="7AE271F8" w14:textId="672D79D3" w:rsidR="00C75A3B" w:rsidRDefault="00C75A3B" w:rsidP="00C75A3B">
      <w:pPr>
        <w:pStyle w:val="AmdtsEntries"/>
      </w:pPr>
      <w:r>
        <w:tab/>
        <w:t xml:space="preserve">sub </w:t>
      </w:r>
      <w:hyperlink r:id="rId6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D2AE723" w14:textId="75A0CD13" w:rsidR="00891D43" w:rsidRDefault="00891D43" w:rsidP="00C75A3B">
      <w:pPr>
        <w:pStyle w:val="AmdtsEntries"/>
      </w:pPr>
      <w:r>
        <w:tab/>
        <w:t xml:space="preserve">am </w:t>
      </w:r>
      <w:hyperlink r:id="rId686" w:tooltip="Residential Tenancies Amendment Act 2020 (No 2)" w:history="1">
        <w:r>
          <w:rPr>
            <w:rStyle w:val="charCitHyperlinkAbbrev"/>
          </w:rPr>
          <w:t>A2020</w:t>
        </w:r>
        <w:r>
          <w:rPr>
            <w:rStyle w:val="charCitHyperlinkAbbrev"/>
          </w:rPr>
          <w:noBreakHyphen/>
          <w:t>48</w:t>
        </w:r>
      </w:hyperlink>
      <w:r>
        <w:t xml:space="preserve"> amdt 2.11</w:t>
      </w:r>
    </w:p>
    <w:p w14:paraId="5C3B2B3B" w14:textId="47DA8FC5" w:rsidR="00450C28" w:rsidRDefault="00512D65">
      <w:pPr>
        <w:pStyle w:val="AmdtsEntryHd"/>
      </w:pPr>
      <w:r w:rsidRPr="0085558E">
        <w:t>Other options for dispute resolution</w:t>
      </w:r>
    </w:p>
    <w:p w14:paraId="64F66540" w14:textId="4BE8527E" w:rsidR="00450C28" w:rsidRDefault="00450C28">
      <w:pPr>
        <w:pStyle w:val="AmdtsEntries"/>
      </w:pPr>
      <w:r>
        <w:t>s 74</w:t>
      </w:r>
      <w:r>
        <w:tab/>
        <w:t xml:space="preserve">am </w:t>
      </w:r>
      <w:hyperlink r:id="rId6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14:paraId="5B973AE4" w14:textId="4017DE6F" w:rsidR="00C75A3B" w:rsidRDefault="00C75A3B" w:rsidP="00C75A3B">
      <w:pPr>
        <w:pStyle w:val="AmdtsEntries"/>
      </w:pPr>
      <w:r>
        <w:tab/>
        <w:t xml:space="preserve">sub </w:t>
      </w:r>
      <w:hyperlink r:id="rId6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512D65">
        <w:t xml:space="preserve">; </w:t>
      </w:r>
      <w:hyperlink r:id="rId689" w:tooltip="Residential Tenancies Amendment Act 2020 (No 2)" w:history="1">
        <w:r w:rsidR="00512D65">
          <w:rPr>
            <w:rStyle w:val="charCitHyperlinkAbbrev"/>
          </w:rPr>
          <w:t>A2020</w:t>
        </w:r>
        <w:r w:rsidR="00512D65">
          <w:rPr>
            <w:rStyle w:val="charCitHyperlinkAbbrev"/>
          </w:rPr>
          <w:noBreakHyphen/>
          <w:t>48</w:t>
        </w:r>
      </w:hyperlink>
      <w:r w:rsidR="00512D65">
        <w:t xml:space="preserve"> s 32</w:t>
      </w:r>
    </w:p>
    <w:p w14:paraId="7307B0E2" w14:textId="6595BC4E" w:rsidR="00891D43" w:rsidRPr="00512D65" w:rsidRDefault="00891D43" w:rsidP="00C75A3B">
      <w:pPr>
        <w:pStyle w:val="AmdtsEntries"/>
      </w:pPr>
      <w:r>
        <w:tab/>
        <w:t xml:space="preserve">am </w:t>
      </w:r>
      <w:hyperlink r:id="rId690" w:tooltip="Residential Tenancies Amendment Act 2020 (No 2)" w:history="1">
        <w:r>
          <w:rPr>
            <w:rStyle w:val="charCitHyperlinkAbbrev"/>
          </w:rPr>
          <w:t>A2020</w:t>
        </w:r>
        <w:r>
          <w:rPr>
            <w:rStyle w:val="charCitHyperlinkAbbrev"/>
          </w:rPr>
          <w:noBreakHyphen/>
          <w:t>48</w:t>
        </w:r>
      </w:hyperlink>
      <w:r>
        <w:t xml:space="preserve"> amdt 2.12</w:t>
      </w:r>
    </w:p>
    <w:p w14:paraId="53BB1338" w14:textId="77777777" w:rsidR="00C75A3B" w:rsidRDefault="00447433" w:rsidP="00C75A3B">
      <w:pPr>
        <w:pStyle w:val="AmdtsEntryHd"/>
      </w:pPr>
      <w:r>
        <w:t>Action by registrar</w:t>
      </w:r>
    </w:p>
    <w:p w14:paraId="4ADD35BE" w14:textId="77777777" w:rsidR="00C75A3B" w:rsidRDefault="00C75A3B" w:rsidP="006A6D55">
      <w:pPr>
        <w:pStyle w:val="AmdtsEntries"/>
        <w:keepNext/>
      </w:pPr>
      <w:r>
        <w:t>div 6.2 hdg</w:t>
      </w:r>
      <w:r>
        <w:tab/>
        <w:t>(prev pt 6 div 2 hdg) renum R2 LA</w:t>
      </w:r>
    </w:p>
    <w:p w14:paraId="2363912B" w14:textId="2A0A0BB1" w:rsidR="00C75A3B" w:rsidRDefault="00C75A3B" w:rsidP="00C75A3B">
      <w:pPr>
        <w:pStyle w:val="AmdtsEntries"/>
      </w:pPr>
      <w:r>
        <w:tab/>
        <w:t xml:space="preserve">sub </w:t>
      </w:r>
      <w:hyperlink r:id="rId6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DC4DB9D" w14:textId="77777777" w:rsidR="00450C28" w:rsidRDefault="00F50771">
      <w:pPr>
        <w:pStyle w:val="AmdtsEntryHd"/>
      </w:pPr>
      <w:r>
        <w:t>Assistance with inquiries about residential tenancy and occupancy agreements</w:t>
      </w:r>
    </w:p>
    <w:p w14:paraId="4429EA54" w14:textId="71F23620" w:rsidR="00450C28" w:rsidRDefault="00450C28">
      <w:pPr>
        <w:pStyle w:val="AmdtsEntries"/>
      </w:pPr>
      <w:r>
        <w:t>s 75</w:t>
      </w:r>
      <w:r>
        <w:tab/>
        <w:t xml:space="preserve">am </w:t>
      </w:r>
      <w:hyperlink r:id="rId6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14:paraId="170F7F9F" w14:textId="27B2FD0F" w:rsidR="00F50771" w:rsidRDefault="00F50771" w:rsidP="00F50771">
      <w:pPr>
        <w:pStyle w:val="AmdtsEntries"/>
      </w:pPr>
      <w:r>
        <w:tab/>
        <w:t xml:space="preserve">sub </w:t>
      </w:r>
      <w:hyperlink r:id="rId6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D703919" w14:textId="3C46147A" w:rsidR="00A632DB" w:rsidRDefault="00A632DB" w:rsidP="00F50771">
      <w:pPr>
        <w:pStyle w:val="AmdtsEntries"/>
      </w:pPr>
      <w:r>
        <w:tab/>
        <w:t xml:space="preserve">am </w:t>
      </w:r>
      <w:hyperlink r:id="rId694" w:tooltip="Statute Law Amendment Act 2022" w:history="1">
        <w:r>
          <w:rPr>
            <w:rStyle w:val="charCitHyperlinkAbbrev"/>
          </w:rPr>
          <w:t>A2022</w:t>
        </w:r>
        <w:r>
          <w:rPr>
            <w:rStyle w:val="charCitHyperlinkAbbrev"/>
          </w:rPr>
          <w:noBreakHyphen/>
          <w:t>14</w:t>
        </w:r>
      </w:hyperlink>
      <w:r>
        <w:t xml:space="preserve"> amdt 3.208</w:t>
      </w:r>
    </w:p>
    <w:p w14:paraId="489FA7D7" w14:textId="77777777" w:rsidR="007E451A" w:rsidRDefault="007E451A" w:rsidP="007E451A">
      <w:pPr>
        <w:pStyle w:val="AmdtsEntryHd"/>
      </w:pPr>
      <w:r>
        <w:lastRenderedPageBreak/>
        <w:t>Jurisdiction of ACAT—this Act, standard residential tenancy terms and standard occupancy terms</w:t>
      </w:r>
    </w:p>
    <w:p w14:paraId="2FF6BBF9" w14:textId="77777777" w:rsidR="007E451A" w:rsidRDefault="007E451A" w:rsidP="002E78F3">
      <w:pPr>
        <w:pStyle w:val="AmdtsEntries"/>
        <w:keepNext/>
      </w:pPr>
      <w:r>
        <w:t>div 6.3 hdg</w:t>
      </w:r>
      <w:r>
        <w:tab/>
        <w:t>(prev pt 6 div 4 hdg) renum R2 LA</w:t>
      </w:r>
    </w:p>
    <w:p w14:paraId="27960345" w14:textId="0D1328C8" w:rsidR="007E451A" w:rsidRDefault="007E451A" w:rsidP="007E451A">
      <w:pPr>
        <w:pStyle w:val="AmdtsEntries"/>
      </w:pPr>
      <w:r>
        <w:tab/>
        <w:t xml:space="preserve">sub </w:t>
      </w:r>
      <w:hyperlink r:id="rId6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108304E" w14:textId="77777777" w:rsidR="00450C28" w:rsidRDefault="00F50771">
      <w:pPr>
        <w:pStyle w:val="AmdtsEntryHd"/>
      </w:pPr>
      <w:r>
        <w:t>Jurisdiction of ACAT under this Act etc</w:t>
      </w:r>
    </w:p>
    <w:p w14:paraId="7231E9B0" w14:textId="100E89A1" w:rsidR="00450C28" w:rsidRDefault="00450C28">
      <w:pPr>
        <w:pStyle w:val="AmdtsEntries"/>
      </w:pPr>
      <w:r>
        <w:t>s 76</w:t>
      </w:r>
      <w:r>
        <w:tab/>
        <w:t xml:space="preserve">am </w:t>
      </w:r>
      <w:hyperlink r:id="rId6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14:paraId="7FDEFE78" w14:textId="7E617728" w:rsidR="00F50771" w:rsidRDefault="00F50771" w:rsidP="00F50771">
      <w:pPr>
        <w:pStyle w:val="AmdtsEntries"/>
      </w:pPr>
      <w:r>
        <w:tab/>
        <w:t xml:space="preserve">sub </w:t>
      </w:r>
      <w:hyperlink r:id="rId6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6EEF517" w14:textId="38561360" w:rsidR="00512D65" w:rsidRPr="00512D65" w:rsidRDefault="00512D65" w:rsidP="00F50771">
      <w:pPr>
        <w:pStyle w:val="AmdtsEntries"/>
      </w:pPr>
      <w:r>
        <w:tab/>
        <w:t xml:space="preserve">am </w:t>
      </w:r>
      <w:hyperlink r:id="rId698" w:tooltip="Residential Tenancies Amendment Act 2020 (No 2)" w:history="1">
        <w:r>
          <w:rPr>
            <w:rStyle w:val="charCitHyperlinkAbbrev"/>
          </w:rPr>
          <w:t>A2020</w:t>
        </w:r>
        <w:r>
          <w:rPr>
            <w:rStyle w:val="charCitHyperlinkAbbrev"/>
          </w:rPr>
          <w:noBreakHyphen/>
          <w:t>48</w:t>
        </w:r>
      </w:hyperlink>
      <w:r>
        <w:t xml:space="preserve"> s 33</w:t>
      </w:r>
    </w:p>
    <w:p w14:paraId="28D53369" w14:textId="77777777" w:rsidR="00450C28" w:rsidRDefault="00F50771">
      <w:pPr>
        <w:pStyle w:val="AmdtsEntryHd"/>
      </w:pPr>
      <w:r>
        <w:t>Saving of court jurisdiction</w:t>
      </w:r>
    </w:p>
    <w:p w14:paraId="162219B1" w14:textId="73B93357" w:rsidR="00450C28" w:rsidRDefault="00450C28">
      <w:pPr>
        <w:pStyle w:val="AmdtsEntries"/>
      </w:pPr>
      <w:r>
        <w:t>s 77</w:t>
      </w:r>
      <w:r>
        <w:tab/>
        <w:t xml:space="preserve">am </w:t>
      </w:r>
      <w:hyperlink r:id="rId6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14:paraId="354046E9" w14:textId="72104916" w:rsidR="00F50771" w:rsidRDefault="00F50771" w:rsidP="00F50771">
      <w:pPr>
        <w:pStyle w:val="AmdtsEntries"/>
      </w:pPr>
      <w:r>
        <w:tab/>
        <w:t xml:space="preserve">sub </w:t>
      </w:r>
      <w:hyperlink r:id="rId7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ED278A" w14:textId="77777777" w:rsidR="00F50771" w:rsidRDefault="00F50771" w:rsidP="00F50771">
      <w:pPr>
        <w:pStyle w:val="AmdtsEntryHd"/>
      </w:pPr>
      <w:r>
        <w:t>Extended jurisdiction of ACAT with agreement of parties</w:t>
      </w:r>
    </w:p>
    <w:p w14:paraId="0E12E39B" w14:textId="64417C27" w:rsidR="00F50771" w:rsidRDefault="00F50771" w:rsidP="00F50771">
      <w:pPr>
        <w:pStyle w:val="AmdtsEntries"/>
      </w:pPr>
      <w:r>
        <w:t>s 78</w:t>
      </w:r>
      <w:r>
        <w:tab/>
        <w:t xml:space="preserve">sub </w:t>
      </w:r>
      <w:hyperlink r:id="rId7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9CFCF69" w14:textId="13935AC9" w:rsidR="00CA212B" w:rsidRPr="00CA212B" w:rsidRDefault="00AD0B4C" w:rsidP="00F50771">
      <w:pPr>
        <w:pStyle w:val="AmdtsEntries"/>
      </w:pPr>
      <w:r>
        <w:tab/>
        <w:t xml:space="preserve">am </w:t>
      </w:r>
      <w:hyperlink r:id="rId702" w:tooltip="Justice and Community Safety Legislation Amendment Act 2013 (No 4)" w:history="1">
        <w:r>
          <w:rPr>
            <w:rStyle w:val="charCitHyperlinkAbbrev"/>
          </w:rPr>
          <w:t>A2013</w:t>
        </w:r>
        <w:r>
          <w:rPr>
            <w:rStyle w:val="charCitHyperlinkAbbrev"/>
          </w:rPr>
          <w:noBreakHyphen/>
          <w:t>45</w:t>
        </w:r>
      </w:hyperlink>
      <w:r>
        <w:t xml:space="preserve"> amdt 1.11</w:t>
      </w:r>
      <w:r w:rsidR="00CA212B">
        <w:t xml:space="preserve">; </w:t>
      </w:r>
      <w:hyperlink r:id="rId703" w:tooltip="Residential Tenancies Amendment Act 2020 (No 2)" w:history="1">
        <w:r w:rsidR="00CA212B">
          <w:rPr>
            <w:rStyle w:val="charCitHyperlinkAbbrev"/>
          </w:rPr>
          <w:t>A2020</w:t>
        </w:r>
        <w:r w:rsidR="00CA212B">
          <w:rPr>
            <w:rStyle w:val="charCitHyperlinkAbbrev"/>
          </w:rPr>
          <w:noBreakHyphen/>
          <w:t>48</w:t>
        </w:r>
      </w:hyperlink>
      <w:r w:rsidR="00CA212B">
        <w:t xml:space="preserve"> s 34</w:t>
      </w:r>
    </w:p>
    <w:p w14:paraId="25EE5A6C" w14:textId="77777777" w:rsidR="00447B92" w:rsidRDefault="00447B92" w:rsidP="00447B92">
      <w:pPr>
        <w:pStyle w:val="AmdtsEntryHd"/>
      </w:pPr>
      <w:r>
        <w:t>Applications to ACAT</w:t>
      </w:r>
    </w:p>
    <w:p w14:paraId="440F960F" w14:textId="77777777" w:rsidR="00447B92" w:rsidRDefault="00447B92" w:rsidP="00A0346A">
      <w:pPr>
        <w:pStyle w:val="AmdtsEntries"/>
        <w:keepNext/>
      </w:pPr>
      <w:r>
        <w:t>div 6.4 hdg</w:t>
      </w:r>
      <w:r>
        <w:tab/>
        <w:t>(prev pt 6 div 5 hdg) renum R2 LA</w:t>
      </w:r>
    </w:p>
    <w:p w14:paraId="24FC9977" w14:textId="246DBD42" w:rsidR="00447B92" w:rsidRDefault="00447B92" w:rsidP="00447B92">
      <w:pPr>
        <w:pStyle w:val="AmdtsEntries"/>
      </w:pPr>
      <w:r>
        <w:tab/>
        <w:t xml:space="preserve">sub </w:t>
      </w:r>
      <w:hyperlink r:id="rId7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9981FCF" w14:textId="77777777" w:rsidR="00450C28" w:rsidRPr="009D74E7" w:rsidRDefault="00255366">
      <w:pPr>
        <w:pStyle w:val="AmdtsEntryHd"/>
        <w:rPr>
          <w:rFonts w:cs="Arial"/>
        </w:rPr>
      </w:pPr>
      <w:r>
        <w:t>Who may apply to ACAT?</w:t>
      </w:r>
    </w:p>
    <w:p w14:paraId="2C08F6CE" w14:textId="6FCE2408" w:rsidR="00450C28" w:rsidRDefault="00450C28">
      <w:pPr>
        <w:pStyle w:val="AmdtsEntries"/>
      </w:pPr>
      <w:r>
        <w:t>s 79</w:t>
      </w:r>
      <w:r>
        <w:tab/>
        <w:t xml:space="preserve">om </w:t>
      </w:r>
      <w:hyperlink r:id="rId705"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6EF115EC" w14:textId="5F8D56AD" w:rsidR="00255366" w:rsidRDefault="00255366" w:rsidP="00255366">
      <w:pPr>
        <w:pStyle w:val="AmdtsEntries"/>
      </w:pPr>
      <w:r>
        <w:tab/>
        <w:t xml:space="preserve">ins </w:t>
      </w:r>
      <w:hyperlink r:id="rId7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1E2FDD0" w14:textId="77777777" w:rsidR="00450C28" w:rsidRPr="009D74E7" w:rsidRDefault="00255366">
      <w:pPr>
        <w:pStyle w:val="AmdtsEntryHd"/>
        <w:rPr>
          <w:rFonts w:cs="Arial"/>
        </w:rPr>
      </w:pPr>
      <w:r>
        <w:t>Applications to ACAT by children—application of this Act etc</w:t>
      </w:r>
    </w:p>
    <w:p w14:paraId="6C2FF0CC" w14:textId="45A11CDF" w:rsidR="00450C28" w:rsidRDefault="00450C28">
      <w:pPr>
        <w:pStyle w:val="AmdtsEntries"/>
      </w:pPr>
      <w:r>
        <w:t>s 80</w:t>
      </w:r>
      <w:r>
        <w:tab/>
        <w:t xml:space="preserve">om </w:t>
      </w:r>
      <w:hyperlink r:id="rId707"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0635B2F5" w14:textId="5B1C82E8" w:rsidR="00255366" w:rsidRDefault="00255366" w:rsidP="00255366">
      <w:pPr>
        <w:pStyle w:val="AmdtsEntries"/>
      </w:pPr>
      <w:r>
        <w:tab/>
        <w:t xml:space="preserve">ins </w:t>
      </w:r>
      <w:hyperlink r:id="rId7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1F0365" w14:textId="77777777" w:rsidR="00611B22" w:rsidRDefault="00142DE4" w:rsidP="001F3679">
      <w:pPr>
        <w:pStyle w:val="AmdtsEntryHd"/>
      </w:pPr>
      <w:r>
        <w:t>Powers and decisions of ACAT</w:t>
      </w:r>
    </w:p>
    <w:p w14:paraId="21D221D8" w14:textId="77777777" w:rsidR="00611B22" w:rsidRDefault="00611B22" w:rsidP="00611B22">
      <w:pPr>
        <w:pStyle w:val="AmdtsEntries"/>
      </w:pPr>
      <w:r>
        <w:t>div 6.5 hdg</w:t>
      </w:r>
      <w:r>
        <w:tab/>
        <w:t>(prev pt 6 div 6 hdg) renum R2 LA</w:t>
      </w:r>
    </w:p>
    <w:p w14:paraId="15692161" w14:textId="244CDF79" w:rsidR="00611B22" w:rsidRDefault="00611B22" w:rsidP="00611B22">
      <w:pPr>
        <w:pStyle w:val="AmdtsEntries"/>
      </w:pPr>
      <w:r>
        <w:tab/>
        <w:t xml:space="preserve">sub </w:t>
      </w:r>
      <w:hyperlink r:id="rId7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324BC5" w14:textId="77777777" w:rsidR="00450C28" w:rsidRDefault="005E1833">
      <w:pPr>
        <w:pStyle w:val="AmdtsEntryHd"/>
      </w:pPr>
      <w:r>
        <w:t>ACAT to assist parties to tenancy and occupancy disputes</w:t>
      </w:r>
    </w:p>
    <w:p w14:paraId="0D91B3FD" w14:textId="2E2E867E" w:rsidR="00450C28" w:rsidRDefault="00450C28">
      <w:pPr>
        <w:pStyle w:val="AmdtsEntries"/>
      </w:pPr>
      <w:r>
        <w:t>s 81</w:t>
      </w:r>
      <w:r>
        <w:tab/>
        <w:t xml:space="preserve">am </w:t>
      </w:r>
      <w:hyperlink r:id="rId7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14:paraId="29B2A849" w14:textId="3FF10892" w:rsidR="000A04DC" w:rsidRDefault="000A04DC" w:rsidP="000A04DC">
      <w:pPr>
        <w:pStyle w:val="AmdtsEntries"/>
      </w:pPr>
      <w:r>
        <w:tab/>
        <w:t xml:space="preserve">sub </w:t>
      </w:r>
      <w:hyperlink r:id="rId7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5EEB4E9" w14:textId="77777777" w:rsidR="00611B22" w:rsidRDefault="005E1833" w:rsidP="00611B22">
      <w:pPr>
        <w:pStyle w:val="AmdtsEntryHd"/>
      </w:pPr>
      <w:r>
        <w:t>Disputes about agreements no longer in force</w:t>
      </w:r>
    </w:p>
    <w:p w14:paraId="719F37EB" w14:textId="3DA0A2A2" w:rsidR="00611B22" w:rsidRDefault="00611B22" w:rsidP="00611B22">
      <w:pPr>
        <w:pStyle w:val="AmdtsEntries"/>
      </w:pPr>
      <w:r>
        <w:t>s 82</w:t>
      </w:r>
      <w:r>
        <w:tab/>
        <w:t xml:space="preserve">sub </w:t>
      </w:r>
      <w:hyperlink r:id="rId7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4311415" w14:textId="77777777" w:rsidR="00611B22" w:rsidRDefault="005E1833" w:rsidP="00611B22">
      <w:pPr>
        <w:pStyle w:val="AmdtsEntryHd"/>
      </w:pPr>
      <w:r>
        <w:t>Orders by ACAT</w:t>
      </w:r>
    </w:p>
    <w:p w14:paraId="69DC17B5" w14:textId="131D8CBF" w:rsidR="00611B22" w:rsidRDefault="00611B22" w:rsidP="00611B22">
      <w:pPr>
        <w:pStyle w:val="AmdtsEntries"/>
      </w:pPr>
      <w:r>
        <w:t>s 83</w:t>
      </w:r>
      <w:r>
        <w:tab/>
        <w:t xml:space="preserve">sub </w:t>
      </w:r>
      <w:hyperlink r:id="rId71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7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3B866FCB" w14:textId="6E610940" w:rsidR="009A356E" w:rsidRPr="00CA212B" w:rsidRDefault="009A356E" w:rsidP="00611B22">
      <w:pPr>
        <w:pStyle w:val="AmdtsEntries"/>
      </w:pPr>
      <w:r>
        <w:tab/>
        <w:t xml:space="preserve">am </w:t>
      </w:r>
      <w:hyperlink r:id="rId715" w:tooltip="Residential Tenancies Amendment Act 2020" w:history="1">
        <w:r>
          <w:rPr>
            <w:rStyle w:val="charCitHyperlinkAbbrev"/>
          </w:rPr>
          <w:t>A2020</w:t>
        </w:r>
        <w:r>
          <w:rPr>
            <w:rStyle w:val="charCitHyperlinkAbbrev"/>
          </w:rPr>
          <w:noBreakHyphen/>
          <w:t>1</w:t>
        </w:r>
      </w:hyperlink>
      <w:r>
        <w:t xml:space="preserve"> s 13, s 14</w:t>
      </w:r>
      <w:r w:rsidR="00CA212B">
        <w:t xml:space="preserve">; </w:t>
      </w:r>
      <w:hyperlink r:id="rId716" w:tooltip="Residential Tenancies Amendment Act 2020 (No 2)" w:history="1">
        <w:r w:rsidR="00CA212B">
          <w:rPr>
            <w:rStyle w:val="charCitHyperlinkAbbrev"/>
          </w:rPr>
          <w:t>A2020</w:t>
        </w:r>
        <w:r w:rsidR="00CA212B">
          <w:rPr>
            <w:rStyle w:val="charCitHyperlinkAbbrev"/>
          </w:rPr>
          <w:noBreakHyphen/>
          <w:t>48</w:t>
        </w:r>
      </w:hyperlink>
      <w:r w:rsidR="00CA212B">
        <w:t xml:space="preserve"> ss 35-38</w:t>
      </w:r>
      <w:r w:rsidR="001D35BB">
        <w:t xml:space="preserve">; </w:t>
      </w:r>
      <w:hyperlink r:id="rId717" w:tooltip="Residential Tenancies Legislation Amendment Act 2023" w:history="1">
        <w:r w:rsidR="001D35BB">
          <w:rPr>
            <w:rStyle w:val="charCitHyperlinkAbbrev"/>
          </w:rPr>
          <w:t>A2023</w:t>
        </w:r>
        <w:r w:rsidR="001D35BB">
          <w:rPr>
            <w:rStyle w:val="charCitHyperlinkAbbrev"/>
          </w:rPr>
          <w:noBreakHyphen/>
          <w:t>5</w:t>
        </w:r>
      </w:hyperlink>
      <w:r w:rsidR="001D35BB">
        <w:t xml:space="preserve"> ss 28</w:t>
      </w:r>
      <w:r w:rsidR="001D35BB">
        <w:noBreakHyphen/>
        <w:t>31; pars renum R76 LA</w:t>
      </w:r>
    </w:p>
    <w:p w14:paraId="2F7B8DF2" w14:textId="77777777" w:rsidR="00450C28" w:rsidRDefault="005E1833">
      <w:pPr>
        <w:pStyle w:val="AmdtsEntryHd"/>
        <w:rPr>
          <w:noProof/>
        </w:rPr>
      </w:pPr>
      <w:r>
        <w:t>Notice of intention to vacate—award of compensation</w:t>
      </w:r>
    </w:p>
    <w:p w14:paraId="32015688" w14:textId="521EF97A" w:rsidR="00450C28" w:rsidRDefault="00450C28" w:rsidP="008A0960">
      <w:pPr>
        <w:pStyle w:val="AmdtsEntries"/>
        <w:keepNext/>
      </w:pPr>
      <w:r>
        <w:t>s 84</w:t>
      </w:r>
      <w:r>
        <w:tab/>
        <w:t xml:space="preserve">am </w:t>
      </w:r>
      <w:hyperlink r:id="rId7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615C2C" w14:textId="31FF83CD" w:rsidR="000A04DC" w:rsidRDefault="000A04DC" w:rsidP="000A04DC">
      <w:pPr>
        <w:pStyle w:val="AmdtsEntries"/>
      </w:pPr>
      <w:r>
        <w:tab/>
        <w:t xml:space="preserve">sub </w:t>
      </w:r>
      <w:hyperlink r:id="rId7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A19E9BD" w14:textId="5578FC9C" w:rsidR="00951423" w:rsidRDefault="00951423" w:rsidP="000A04DC">
      <w:pPr>
        <w:pStyle w:val="AmdtsEntries"/>
      </w:pPr>
      <w:r>
        <w:tab/>
        <w:t xml:space="preserve">am </w:t>
      </w:r>
      <w:hyperlink r:id="rId720" w:tooltip="Residential Tenancies Legislation Amendment Act 2016" w:history="1">
        <w:r w:rsidRPr="008B6A1B">
          <w:rPr>
            <w:rStyle w:val="charCitHyperlinkAbbrev"/>
          </w:rPr>
          <w:t>A2016-50</w:t>
        </w:r>
      </w:hyperlink>
      <w:r>
        <w:t xml:space="preserve"> s 21, s 22</w:t>
      </w:r>
      <w:r w:rsidR="00BB18BD">
        <w:t xml:space="preserve">; </w:t>
      </w:r>
      <w:hyperlink r:id="rId721" w:tooltip="Residential Tenancies Amendment Act 2020" w:history="1">
        <w:r w:rsidR="00BB18BD">
          <w:rPr>
            <w:rStyle w:val="charCitHyperlinkAbbrev"/>
          </w:rPr>
          <w:t>A2020</w:t>
        </w:r>
        <w:r w:rsidR="00BB18BD">
          <w:rPr>
            <w:rStyle w:val="charCitHyperlinkAbbrev"/>
          </w:rPr>
          <w:noBreakHyphen/>
          <w:t>1</w:t>
        </w:r>
      </w:hyperlink>
      <w:r w:rsidR="00BB18BD">
        <w:t xml:space="preserve"> s 15; ss renum R62 LA</w:t>
      </w:r>
      <w:r w:rsidR="00B372F9">
        <w:t xml:space="preserve">; </w:t>
      </w:r>
      <w:hyperlink r:id="rId722" w:tooltip="Residential Tenancies Legislation Amendment Act 2023" w:history="1">
        <w:r w:rsidR="00B372F9">
          <w:rPr>
            <w:rStyle w:val="charCitHyperlinkAbbrev"/>
          </w:rPr>
          <w:t>A2023</w:t>
        </w:r>
        <w:r w:rsidR="00B372F9">
          <w:rPr>
            <w:rStyle w:val="charCitHyperlinkAbbrev"/>
          </w:rPr>
          <w:noBreakHyphen/>
          <w:t>5</w:t>
        </w:r>
      </w:hyperlink>
      <w:r w:rsidR="00B372F9">
        <w:t xml:space="preserve"> s 32, s 33</w:t>
      </w:r>
    </w:p>
    <w:p w14:paraId="5F28C4E9" w14:textId="77777777" w:rsidR="006466D8" w:rsidRDefault="004C3CAF">
      <w:pPr>
        <w:pStyle w:val="AmdtsEntryHd"/>
      </w:pPr>
      <w:r w:rsidRPr="00E56DA5">
        <w:lastRenderedPageBreak/>
        <w:t>Powers and decisions of ACAT—protection orders</w:t>
      </w:r>
    </w:p>
    <w:p w14:paraId="3A1702E6" w14:textId="4D1CDCA9" w:rsidR="006466D8" w:rsidRPr="006466D8" w:rsidRDefault="006466D8" w:rsidP="006466D8">
      <w:pPr>
        <w:pStyle w:val="AmdtsEntries"/>
      </w:pPr>
      <w:r>
        <w:t>div 6.5A</w:t>
      </w:r>
      <w:r w:rsidR="003036E6">
        <w:t xml:space="preserve"> hdg</w:t>
      </w:r>
      <w:r>
        <w:tab/>
      </w:r>
      <w:r w:rsidR="004C3CAF">
        <w:t xml:space="preserve">ins </w:t>
      </w:r>
      <w:hyperlink r:id="rId723" w:tooltip="Residential Tenancies Legislation Amendment Act 2016" w:history="1">
        <w:r w:rsidR="004C3CAF">
          <w:rPr>
            <w:rStyle w:val="Hyperlink"/>
            <w:u w:val="none"/>
          </w:rPr>
          <w:t>A2016-50</w:t>
        </w:r>
      </w:hyperlink>
      <w:r w:rsidR="004C3CAF">
        <w:t xml:space="preserve"> s 23</w:t>
      </w:r>
    </w:p>
    <w:p w14:paraId="1FD70CBF" w14:textId="77777777" w:rsidR="00450C28" w:rsidRDefault="004C3CAF">
      <w:pPr>
        <w:pStyle w:val="AmdtsEntryHd"/>
        <w:rPr>
          <w:noProof/>
        </w:rPr>
      </w:pPr>
      <w:r w:rsidRPr="00E56DA5">
        <w:t>Definitions—div 6.5A</w:t>
      </w:r>
    </w:p>
    <w:p w14:paraId="1810B10A" w14:textId="24181D8B" w:rsidR="00450C28" w:rsidRDefault="00450C28" w:rsidP="006A6D55">
      <w:pPr>
        <w:pStyle w:val="AmdtsEntries"/>
        <w:keepNext/>
      </w:pPr>
      <w:r>
        <w:t>s 85</w:t>
      </w:r>
      <w:r>
        <w:tab/>
        <w:t xml:space="preserve">am </w:t>
      </w:r>
      <w:hyperlink r:id="rId7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3648235" w14:textId="2C3EF50E" w:rsidR="00951423" w:rsidRDefault="000A04DC" w:rsidP="000A04DC">
      <w:pPr>
        <w:pStyle w:val="AmdtsEntries"/>
      </w:pPr>
      <w:r>
        <w:tab/>
        <w:t xml:space="preserve">sub </w:t>
      </w:r>
      <w:hyperlink r:id="rId7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726" w:tooltip="Residential Tenancies Legislation Amendment Act 2016" w:history="1">
        <w:r w:rsidR="004C3CAF">
          <w:rPr>
            <w:rStyle w:val="Hyperlink"/>
            <w:u w:val="none"/>
          </w:rPr>
          <w:t>A2016-50</w:t>
        </w:r>
      </w:hyperlink>
      <w:r w:rsidR="004C3CAF">
        <w:t xml:space="preserve"> s 24</w:t>
      </w:r>
      <w:r w:rsidR="00B372F9">
        <w:t xml:space="preserve">; </w:t>
      </w:r>
      <w:hyperlink r:id="rId727" w:tooltip="Residential Tenancies Legislation Amendment Act 2023" w:history="1">
        <w:r w:rsidR="00B372F9">
          <w:rPr>
            <w:rStyle w:val="charCitHyperlinkAbbrev"/>
          </w:rPr>
          <w:t>A2023</w:t>
        </w:r>
        <w:r w:rsidR="00B372F9">
          <w:rPr>
            <w:rStyle w:val="charCitHyperlinkAbbrev"/>
          </w:rPr>
          <w:noBreakHyphen/>
          <w:t>5</w:t>
        </w:r>
      </w:hyperlink>
      <w:r w:rsidR="00B372F9">
        <w:t xml:space="preserve"> s 34</w:t>
      </w:r>
    </w:p>
    <w:p w14:paraId="51E40039" w14:textId="27980247" w:rsidR="004C3CAF" w:rsidRDefault="004C3CAF" w:rsidP="000A04DC">
      <w:pPr>
        <w:pStyle w:val="AmdtsEntries"/>
      </w:pPr>
      <w:r>
        <w:tab/>
        <w:t xml:space="preserve">def </w:t>
      </w:r>
      <w:r w:rsidRPr="00E56DA5">
        <w:rPr>
          <w:rStyle w:val="charBoldItals"/>
        </w:rPr>
        <w:t>FV Act</w:t>
      </w:r>
      <w:r>
        <w:t xml:space="preserve"> ins </w:t>
      </w:r>
      <w:hyperlink r:id="rId728" w:tooltip="Residential Tenancies Legislation Amendment Act 2016" w:history="1">
        <w:r>
          <w:rPr>
            <w:rStyle w:val="Hyperlink"/>
            <w:u w:val="none"/>
          </w:rPr>
          <w:t>A2016-50</w:t>
        </w:r>
      </w:hyperlink>
      <w:r>
        <w:t xml:space="preserve"> s 24</w:t>
      </w:r>
    </w:p>
    <w:p w14:paraId="4BFB0B1F" w14:textId="381E4C6D" w:rsidR="00B372F9" w:rsidRDefault="00B372F9" w:rsidP="00B372F9">
      <w:pPr>
        <w:pStyle w:val="AmdtsEntriesDefL2"/>
      </w:pPr>
      <w:r>
        <w:tab/>
        <w:t xml:space="preserve">om </w:t>
      </w:r>
      <w:hyperlink r:id="rId729" w:tooltip="Residential Tenancies Legislation Amendment Act 2023" w:history="1">
        <w:r>
          <w:rPr>
            <w:rStyle w:val="charCitHyperlinkAbbrev"/>
          </w:rPr>
          <w:t>A2023</w:t>
        </w:r>
        <w:r>
          <w:rPr>
            <w:rStyle w:val="charCitHyperlinkAbbrev"/>
          </w:rPr>
          <w:noBreakHyphen/>
          <w:t>5</w:t>
        </w:r>
      </w:hyperlink>
      <w:r>
        <w:t xml:space="preserve"> s 34</w:t>
      </w:r>
    </w:p>
    <w:p w14:paraId="32E963CC" w14:textId="6D0D088B" w:rsidR="004C3CAF" w:rsidRDefault="004C3CAF" w:rsidP="004C3CAF">
      <w:pPr>
        <w:pStyle w:val="AmdtsEntries"/>
      </w:pPr>
      <w:r>
        <w:tab/>
        <w:t xml:space="preserve">def </w:t>
      </w:r>
      <w:r w:rsidRPr="00E56DA5">
        <w:rPr>
          <w:rStyle w:val="charBoldItals"/>
        </w:rPr>
        <w:t>protected person</w:t>
      </w:r>
      <w:r>
        <w:t xml:space="preserve"> ins </w:t>
      </w:r>
      <w:hyperlink r:id="rId730" w:tooltip="Residential Tenancies Legislation Amendment Act 2016" w:history="1">
        <w:r>
          <w:rPr>
            <w:rStyle w:val="Hyperlink"/>
            <w:u w:val="none"/>
          </w:rPr>
          <w:t>A2016-50</w:t>
        </w:r>
      </w:hyperlink>
      <w:r>
        <w:t xml:space="preserve"> s 24</w:t>
      </w:r>
    </w:p>
    <w:p w14:paraId="7E22D76B" w14:textId="322F6F39" w:rsidR="00B372F9" w:rsidRDefault="00B372F9" w:rsidP="00B372F9">
      <w:pPr>
        <w:pStyle w:val="AmdtsEntriesDefL2"/>
      </w:pPr>
      <w:r>
        <w:tab/>
        <w:t xml:space="preserve">sub </w:t>
      </w:r>
      <w:hyperlink r:id="rId731" w:tooltip="Residential Tenancies Legislation Amendment Act 2023" w:history="1">
        <w:r>
          <w:rPr>
            <w:rStyle w:val="charCitHyperlinkAbbrev"/>
          </w:rPr>
          <w:t>A2023</w:t>
        </w:r>
        <w:r>
          <w:rPr>
            <w:rStyle w:val="charCitHyperlinkAbbrev"/>
          </w:rPr>
          <w:noBreakHyphen/>
          <w:t>5</w:t>
        </w:r>
      </w:hyperlink>
      <w:r>
        <w:t xml:space="preserve"> s 34</w:t>
      </w:r>
    </w:p>
    <w:p w14:paraId="3EA661D3" w14:textId="5B40EF6B" w:rsidR="004C3CAF" w:rsidRDefault="004C3CAF" w:rsidP="004C3CAF">
      <w:pPr>
        <w:pStyle w:val="AmdtsEntries"/>
      </w:pPr>
      <w:r>
        <w:tab/>
        <w:t xml:space="preserve">def </w:t>
      </w:r>
      <w:r w:rsidRPr="00E56DA5">
        <w:rPr>
          <w:rStyle w:val="charBoldItals"/>
        </w:rPr>
        <w:t>protection order</w:t>
      </w:r>
      <w:r>
        <w:t xml:space="preserve"> ins </w:t>
      </w:r>
      <w:hyperlink r:id="rId732" w:tooltip="Residential Tenancies Legislation Amendment Act 2016" w:history="1">
        <w:r>
          <w:rPr>
            <w:rStyle w:val="Hyperlink"/>
            <w:u w:val="none"/>
          </w:rPr>
          <w:t>A2016-50</w:t>
        </w:r>
      </w:hyperlink>
      <w:r>
        <w:t xml:space="preserve"> s 24</w:t>
      </w:r>
    </w:p>
    <w:p w14:paraId="3627D37B" w14:textId="28BD14F8" w:rsidR="00B372F9" w:rsidRDefault="00B372F9" w:rsidP="00B372F9">
      <w:pPr>
        <w:pStyle w:val="AmdtsEntriesDefL2"/>
      </w:pPr>
      <w:r>
        <w:tab/>
        <w:t xml:space="preserve">om </w:t>
      </w:r>
      <w:hyperlink r:id="rId733" w:tooltip="Residential Tenancies Legislation Amendment Act 2023" w:history="1">
        <w:r>
          <w:rPr>
            <w:rStyle w:val="charCitHyperlinkAbbrev"/>
          </w:rPr>
          <w:t>A2023</w:t>
        </w:r>
        <w:r>
          <w:rPr>
            <w:rStyle w:val="charCitHyperlinkAbbrev"/>
          </w:rPr>
          <w:noBreakHyphen/>
          <w:t>5</w:t>
        </w:r>
      </w:hyperlink>
      <w:r>
        <w:t xml:space="preserve"> s 34</w:t>
      </w:r>
    </w:p>
    <w:p w14:paraId="1003B7E4" w14:textId="649CC052" w:rsidR="004C3CAF" w:rsidRDefault="004C3CAF" w:rsidP="004C3CAF">
      <w:pPr>
        <w:pStyle w:val="AmdtsEntries"/>
      </w:pPr>
      <w:r>
        <w:tab/>
        <w:t xml:space="preserve">def </w:t>
      </w:r>
      <w:r w:rsidRPr="00E56DA5">
        <w:rPr>
          <w:rStyle w:val="charBoldItals"/>
        </w:rPr>
        <w:t>PV Act</w:t>
      </w:r>
      <w:r>
        <w:t xml:space="preserve"> ins </w:t>
      </w:r>
      <w:hyperlink r:id="rId734" w:tooltip="Residential Tenancies Legislation Amendment Act 2016" w:history="1">
        <w:r>
          <w:rPr>
            <w:rStyle w:val="Hyperlink"/>
            <w:u w:val="none"/>
          </w:rPr>
          <w:t>A2016-50</w:t>
        </w:r>
      </w:hyperlink>
      <w:r>
        <w:t xml:space="preserve"> s 24</w:t>
      </w:r>
    </w:p>
    <w:p w14:paraId="1AD94AD4" w14:textId="287C1B74" w:rsidR="00B372F9" w:rsidRDefault="00B372F9" w:rsidP="00B372F9">
      <w:pPr>
        <w:pStyle w:val="AmdtsEntriesDefL2"/>
      </w:pPr>
      <w:r>
        <w:tab/>
        <w:t xml:space="preserve">om </w:t>
      </w:r>
      <w:hyperlink r:id="rId735" w:tooltip="Residential Tenancies Legislation Amendment Act 2023" w:history="1">
        <w:r>
          <w:rPr>
            <w:rStyle w:val="charCitHyperlinkAbbrev"/>
          </w:rPr>
          <w:t>A2023</w:t>
        </w:r>
        <w:r>
          <w:rPr>
            <w:rStyle w:val="charCitHyperlinkAbbrev"/>
          </w:rPr>
          <w:noBreakHyphen/>
          <w:t>5</w:t>
        </w:r>
      </w:hyperlink>
      <w:r>
        <w:t xml:space="preserve"> s 34</w:t>
      </w:r>
    </w:p>
    <w:p w14:paraId="79B2704E" w14:textId="7E05AB3C" w:rsidR="004C3CAF" w:rsidRDefault="004C3CAF" w:rsidP="000A04DC">
      <w:pPr>
        <w:pStyle w:val="AmdtsEntries"/>
      </w:pPr>
      <w:r>
        <w:tab/>
        <w:t xml:space="preserve">def </w:t>
      </w:r>
      <w:r w:rsidRPr="00E56DA5">
        <w:rPr>
          <w:rStyle w:val="charBoldItals"/>
        </w:rPr>
        <w:t>respondent</w:t>
      </w:r>
      <w:r>
        <w:t xml:space="preserve"> ins </w:t>
      </w:r>
      <w:hyperlink r:id="rId736" w:tooltip="Residential Tenancies Legislation Amendment Act 2016" w:history="1">
        <w:r>
          <w:rPr>
            <w:rStyle w:val="Hyperlink"/>
            <w:u w:val="none"/>
          </w:rPr>
          <w:t>A2016-50</w:t>
        </w:r>
      </w:hyperlink>
      <w:r>
        <w:t xml:space="preserve"> s 24</w:t>
      </w:r>
    </w:p>
    <w:p w14:paraId="38A24576" w14:textId="6BE0A136" w:rsidR="00B372F9" w:rsidRDefault="00B372F9" w:rsidP="00B372F9">
      <w:pPr>
        <w:pStyle w:val="AmdtsEntriesDefL2"/>
      </w:pPr>
      <w:r>
        <w:tab/>
        <w:t xml:space="preserve">sub </w:t>
      </w:r>
      <w:hyperlink r:id="rId737" w:tooltip="Residential Tenancies Legislation Amendment Act 2023" w:history="1">
        <w:r>
          <w:rPr>
            <w:rStyle w:val="charCitHyperlinkAbbrev"/>
          </w:rPr>
          <w:t>A2023</w:t>
        </w:r>
        <w:r>
          <w:rPr>
            <w:rStyle w:val="charCitHyperlinkAbbrev"/>
          </w:rPr>
          <w:noBreakHyphen/>
          <w:t>5</w:t>
        </w:r>
      </w:hyperlink>
      <w:r>
        <w:t xml:space="preserve"> s 34</w:t>
      </w:r>
    </w:p>
    <w:p w14:paraId="4D8B4F4E" w14:textId="77777777" w:rsidR="004C3CAF" w:rsidRDefault="00E07264" w:rsidP="00A24CD7">
      <w:pPr>
        <w:pStyle w:val="AmdtsEntryHd"/>
      </w:pPr>
      <w:r w:rsidRPr="00E56DA5">
        <w:t>New tenancy agreement—family violence and protection orders</w:t>
      </w:r>
    </w:p>
    <w:p w14:paraId="746E3D9F" w14:textId="39D78C5A" w:rsidR="004C3CAF" w:rsidRDefault="004C3CAF" w:rsidP="004C3CAF">
      <w:pPr>
        <w:pStyle w:val="AmdtsEntries"/>
      </w:pPr>
      <w:r>
        <w:t>s 85A</w:t>
      </w:r>
      <w:r w:rsidR="00E07264">
        <w:tab/>
        <w:t xml:space="preserve">ins </w:t>
      </w:r>
      <w:hyperlink r:id="rId738" w:tooltip="Residential Tenancies Legislation Amendment Act 2016" w:history="1">
        <w:r w:rsidR="00E07264">
          <w:rPr>
            <w:rStyle w:val="Hyperlink"/>
            <w:u w:val="none"/>
          </w:rPr>
          <w:t>A2016-50</w:t>
        </w:r>
      </w:hyperlink>
      <w:r w:rsidR="00E07264">
        <w:t xml:space="preserve"> s 24</w:t>
      </w:r>
    </w:p>
    <w:p w14:paraId="443EF83E" w14:textId="2AFD8868" w:rsidR="00C47C92" w:rsidRPr="004C3CAF" w:rsidRDefault="00C47C92" w:rsidP="004C3CAF">
      <w:pPr>
        <w:pStyle w:val="AmdtsEntries"/>
      </w:pPr>
      <w:r>
        <w:tab/>
        <w:t xml:space="preserve">am </w:t>
      </w:r>
      <w:hyperlink r:id="rId739" w:tooltip="Residential Tenancies Amendment Act 2019" w:history="1">
        <w:r>
          <w:rPr>
            <w:rStyle w:val="charCitHyperlinkAbbrev"/>
          </w:rPr>
          <w:t>A2019-5</w:t>
        </w:r>
      </w:hyperlink>
      <w:r>
        <w:t xml:space="preserve"> s 15</w:t>
      </w:r>
      <w:r w:rsidR="004A551B">
        <w:t>, s 16</w:t>
      </w:r>
      <w:r w:rsidR="00B372F9">
        <w:t xml:space="preserve">; </w:t>
      </w:r>
      <w:hyperlink r:id="rId740" w:tooltip="Residential Tenancies Legislation Amendment Act 2023" w:history="1">
        <w:r w:rsidR="00D50303">
          <w:rPr>
            <w:rStyle w:val="charCitHyperlinkAbbrev"/>
          </w:rPr>
          <w:t>A2023</w:t>
        </w:r>
        <w:r w:rsidR="00D50303">
          <w:rPr>
            <w:rStyle w:val="charCitHyperlinkAbbrev"/>
          </w:rPr>
          <w:noBreakHyphen/>
          <w:t>5</w:t>
        </w:r>
      </w:hyperlink>
      <w:r w:rsidR="00D50303">
        <w:t xml:space="preserve"> s 35</w:t>
      </w:r>
    </w:p>
    <w:p w14:paraId="3EC6498D" w14:textId="77777777" w:rsidR="004C3CAF" w:rsidRDefault="00E07264" w:rsidP="00A24CD7">
      <w:pPr>
        <w:pStyle w:val="AmdtsEntryHd"/>
      </w:pPr>
      <w:r w:rsidRPr="00E56DA5">
        <w:t>Applications under s 85A—ACAT orders</w:t>
      </w:r>
    </w:p>
    <w:p w14:paraId="580076B2" w14:textId="11C15394" w:rsidR="004C3CAF" w:rsidRDefault="004C3CAF" w:rsidP="004C3CAF">
      <w:pPr>
        <w:pStyle w:val="AmdtsEntries"/>
      </w:pPr>
      <w:r>
        <w:t>s 85B</w:t>
      </w:r>
      <w:r w:rsidR="00E07264">
        <w:tab/>
        <w:t xml:space="preserve">ins </w:t>
      </w:r>
      <w:hyperlink r:id="rId741" w:tooltip="Residential Tenancies Legislation Amendment Act 2016" w:history="1">
        <w:r w:rsidR="00E07264">
          <w:rPr>
            <w:rStyle w:val="Hyperlink"/>
            <w:u w:val="none"/>
          </w:rPr>
          <w:t>A2016-50</w:t>
        </w:r>
      </w:hyperlink>
      <w:r w:rsidR="00E07264">
        <w:t xml:space="preserve"> s 24</w:t>
      </w:r>
    </w:p>
    <w:p w14:paraId="24D667A7" w14:textId="3B924BB2" w:rsidR="009A356E" w:rsidRPr="004C3CAF" w:rsidRDefault="009A356E" w:rsidP="004C3CAF">
      <w:pPr>
        <w:pStyle w:val="AmdtsEntries"/>
      </w:pPr>
      <w:r>
        <w:tab/>
        <w:t xml:space="preserve">am </w:t>
      </w:r>
      <w:hyperlink r:id="rId742" w:tooltip="Residential Tenancies Amendment Act 2020" w:history="1">
        <w:r>
          <w:rPr>
            <w:rStyle w:val="charCitHyperlinkAbbrev"/>
          </w:rPr>
          <w:t>A2020</w:t>
        </w:r>
        <w:r>
          <w:rPr>
            <w:rStyle w:val="charCitHyperlinkAbbrev"/>
          </w:rPr>
          <w:noBreakHyphen/>
          <w:t>1</w:t>
        </w:r>
      </w:hyperlink>
      <w:r>
        <w:t xml:space="preserve"> ss 16-18</w:t>
      </w:r>
    </w:p>
    <w:p w14:paraId="5053351A" w14:textId="77777777" w:rsidR="000A04DC" w:rsidRDefault="005E1833" w:rsidP="00A24CD7">
      <w:pPr>
        <w:pStyle w:val="AmdtsEntryHd"/>
      </w:pPr>
      <w:r>
        <w:t>Enforcement of ACAT orders</w:t>
      </w:r>
    </w:p>
    <w:p w14:paraId="23291292" w14:textId="77777777" w:rsidR="00AA6500" w:rsidRDefault="000A04DC" w:rsidP="00A24CD7">
      <w:pPr>
        <w:pStyle w:val="AmdtsEntries"/>
        <w:keepNext/>
      </w:pPr>
      <w:r>
        <w:t>div 6.6 hdg</w:t>
      </w:r>
      <w:r>
        <w:tab/>
      </w:r>
      <w:r w:rsidR="00AA6500" w:rsidRPr="00AA6500">
        <w:rPr>
          <w:rStyle w:val="charBold"/>
        </w:rPr>
        <w:t>orig div 6.6 hdg</w:t>
      </w:r>
    </w:p>
    <w:p w14:paraId="79BA22A2" w14:textId="77777777" w:rsidR="00AA4E71" w:rsidRPr="00AA4E71" w:rsidRDefault="00AA6500" w:rsidP="00AA4E71">
      <w:pPr>
        <w:pStyle w:val="AmdtsEntries"/>
      </w:pPr>
      <w:r>
        <w:tab/>
      </w:r>
      <w:r w:rsidR="00AA4E71">
        <w:t>(prev pt 6 div 7 hdg) renum as div 6.6 hdg and then sub as</w:t>
      </w:r>
      <w:r w:rsidR="00B814D7">
        <w:t> </w:t>
      </w:r>
      <w:r w:rsidR="00AA4E71">
        <w:t>pt 6B hdg</w:t>
      </w:r>
    </w:p>
    <w:p w14:paraId="74CF9882" w14:textId="77777777" w:rsidR="007C6BCB" w:rsidRPr="007C6BCB" w:rsidRDefault="00AA4E71" w:rsidP="000A04DC">
      <w:pPr>
        <w:pStyle w:val="AmdtsEntries"/>
      </w:pPr>
      <w:r>
        <w:rPr>
          <w:rStyle w:val="charBold"/>
        </w:rPr>
        <w:tab/>
      </w:r>
      <w:r w:rsidR="007C6BCB">
        <w:rPr>
          <w:rStyle w:val="charBold"/>
        </w:rPr>
        <w:t>pres div 6.6 hdg</w:t>
      </w:r>
    </w:p>
    <w:p w14:paraId="5B1AB693" w14:textId="13DDA90E" w:rsidR="000A04DC" w:rsidRDefault="00AA6500" w:rsidP="000A04DC">
      <w:pPr>
        <w:pStyle w:val="AmdtsEntries"/>
      </w:pPr>
      <w:r>
        <w:tab/>
      </w:r>
      <w:r w:rsidR="000A04DC">
        <w:t xml:space="preserve">ins </w:t>
      </w:r>
      <w:hyperlink r:id="rId7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2ADB0F47" w14:textId="77777777" w:rsidR="000A04DC" w:rsidRDefault="005E1833" w:rsidP="000A04DC">
      <w:pPr>
        <w:pStyle w:val="AmdtsEntryHd"/>
      </w:pPr>
      <w:r>
        <w:t>Failure to comply with ACAT orders</w:t>
      </w:r>
    </w:p>
    <w:p w14:paraId="30E5E385" w14:textId="775FB591" w:rsidR="000A04DC" w:rsidRDefault="000A04DC" w:rsidP="000A04DC">
      <w:pPr>
        <w:pStyle w:val="AmdtsEntries"/>
      </w:pPr>
      <w:r>
        <w:t>s 86</w:t>
      </w:r>
      <w:r>
        <w:tab/>
        <w:t xml:space="preserve">sub </w:t>
      </w:r>
      <w:hyperlink r:id="rId7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E563F27" w14:textId="77777777" w:rsidR="00141743" w:rsidRPr="009D74E7" w:rsidRDefault="00141743" w:rsidP="00141743">
      <w:pPr>
        <w:pStyle w:val="AmdtsEntryHd"/>
      </w:pPr>
      <w:r>
        <w:t>Tenancy databases</w:t>
      </w:r>
    </w:p>
    <w:p w14:paraId="4DC1B334" w14:textId="0CF76F70" w:rsidR="00141743" w:rsidRPr="009D74E7" w:rsidRDefault="00141743" w:rsidP="00B110AF">
      <w:pPr>
        <w:pStyle w:val="AmdtsEntries"/>
        <w:keepNext/>
        <w:rPr>
          <w:rFonts w:cs="Arial"/>
        </w:rPr>
      </w:pPr>
      <w:r>
        <w:t>pt 6A hdg</w:t>
      </w:r>
      <w:r>
        <w:tab/>
      </w:r>
      <w:r w:rsidRPr="009D74E7">
        <w:rPr>
          <w:rFonts w:cs="Arial"/>
        </w:rPr>
        <w:t xml:space="preserve">ins </w:t>
      </w:r>
      <w:hyperlink r:id="rId74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B04AB6F" w14:textId="7F67C713" w:rsidR="00141743" w:rsidRPr="009D74E7" w:rsidRDefault="00141743" w:rsidP="00141743">
      <w:pPr>
        <w:pStyle w:val="AmdtsEntries"/>
        <w:rPr>
          <w:rFonts w:cs="Arial"/>
        </w:rPr>
      </w:pPr>
      <w:r w:rsidRPr="009D74E7">
        <w:rPr>
          <w:rFonts w:cs="Arial"/>
        </w:rPr>
        <w:tab/>
        <w:t xml:space="preserve">om </w:t>
      </w:r>
      <w:hyperlink r:id="rId74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D317720" w14:textId="77777777" w:rsidR="00141743" w:rsidRDefault="00141743" w:rsidP="00141743">
      <w:pPr>
        <w:pStyle w:val="AmdtsEntryHd"/>
      </w:pPr>
      <w:r>
        <w:t>Enforcement</w:t>
      </w:r>
    </w:p>
    <w:p w14:paraId="0DB3CA24" w14:textId="77777777" w:rsidR="00141743" w:rsidRDefault="00141743" w:rsidP="00141743">
      <w:pPr>
        <w:pStyle w:val="AmdtsEntries"/>
        <w:keepNext/>
      </w:pPr>
      <w:r w:rsidRPr="009D74E7">
        <w:rPr>
          <w:rFonts w:cs="Arial"/>
        </w:rPr>
        <w:t>pt 6B hdg</w:t>
      </w:r>
      <w:r>
        <w:tab/>
        <w:t>(prev pt 6 div 7 hdg) renum as div 6.6 hdg R2 LA</w:t>
      </w:r>
    </w:p>
    <w:p w14:paraId="455E6D71" w14:textId="6AAE0346" w:rsidR="00141743" w:rsidRPr="009D74E7" w:rsidRDefault="00141743" w:rsidP="00141743">
      <w:pPr>
        <w:pStyle w:val="AmdtsEntries"/>
        <w:rPr>
          <w:rFonts w:cs="Arial"/>
        </w:rPr>
      </w:pPr>
      <w:r>
        <w:tab/>
      </w:r>
      <w:r w:rsidRPr="009D74E7">
        <w:rPr>
          <w:rFonts w:cs="Arial"/>
        </w:rPr>
        <w:t xml:space="preserve">sub as pt 6B hdg </w:t>
      </w:r>
      <w:hyperlink r:id="rId74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14:paraId="529961E4" w14:textId="63C8A26A" w:rsidR="00141743" w:rsidRDefault="00141743" w:rsidP="00141743">
      <w:pPr>
        <w:pStyle w:val="AmdtsEntries"/>
      </w:pPr>
      <w:r>
        <w:tab/>
        <w:t xml:space="preserve">om </w:t>
      </w:r>
      <w:hyperlink r:id="rId7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14D3980" w14:textId="77777777" w:rsidR="008F3AE5" w:rsidRDefault="008F3AE5" w:rsidP="008F3AE5">
      <w:pPr>
        <w:pStyle w:val="AmdtsEntryHd"/>
      </w:pPr>
      <w:r w:rsidRPr="00A32059">
        <w:t>Residential tenancy databases</w:t>
      </w:r>
    </w:p>
    <w:p w14:paraId="6AA3BCE3" w14:textId="113CE75B" w:rsidR="008F3AE5" w:rsidRDefault="008F3AE5" w:rsidP="008F3AE5">
      <w:pPr>
        <w:pStyle w:val="AmdtsEntries"/>
      </w:pPr>
      <w:r w:rsidRPr="009D74E7">
        <w:rPr>
          <w:rFonts w:cs="Arial"/>
        </w:rPr>
        <w:t>pt 7 hdg</w:t>
      </w:r>
      <w:r>
        <w:tab/>
        <w:t xml:space="preserve">om </w:t>
      </w:r>
      <w:hyperlink r:id="rId7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92450E" w14:textId="37DDF365" w:rsidR="008F3AE5" w:rsidRDefault="008F3AE5" w:rsidP="008F3AE5">
      <w:pPr>
        <w:pStyle w:val="AmdtsEntries"/>
      </w:pPr>
      <w:r>
        <w:tab/>
        <w:t xml:space="preserve">ins </w:t>
      </w:r>
      <w:hyperlink r:id="rId75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FF5D6" w14:textId="77777777" w:rsidR="008F3AE5" w:rsidRDefault="008F3AE5" w:rsidP="008F3AE5">
      <w:pPr>
        <w:pStyle w:val="AmdtsEntryHd"/>
      </w:pPr>
      <w:r>
        <w:t>Residential tenancies tribunal</w:t>
      </w:r>
    </w:p>
    <w:p w14:paraId="66370515" w14:textId="77777777" w:rsidR="008F3AE5" w:rsidRDefault="008F3AE5" w:rsidP="008F3AE5">
      <w:pPr>
        <w:pStyle w:val="AmdtsEntries"/>
      </w:pPr>
      <w:r>
        <w:t>div 7.1 hdg</w:t>
      </w:r>
      <w:r>
        <w:tab/>
        <w:t>(prev pt 7 div 1 hdg) renum R2 LA</w:t>
      </w:r>
    </w:p>
    <w:p w14:paraId="67CAD782" w14:textId="21A9723A" w:rsidR="008F3AE5" w:rsidRDefault="008F3AE5" w:rsidP="008F3AE5">
      <w:pPr>
        <w:pStyle w:val="AmdtsEntries"/>
      </w:pPr>
      <w:r>
        <w:tab/>
        <w:t xml:space="preserve">om </w:t>
      </w:r>
      <w:hyperlink r:id="rId7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BBA911B" w14:textId="77777777" w:rsidR="00450C28" w:rsidRDefault="008F3AE5">
      <w:pPr>
        <w:pStyle w:val="AmdtsEntryHd"/>
        <w:rPr>
          <w:noProof/>
        </w:rPr>
      </w:pPr>
      <w:r w:rsidRPr="00A32059">
        <w:rPr>
          <w:lang w:eastAsia="en-AU"/>
        </w:rPr>
        <w:lastRenderedPageBreak/>
        <w:t>Definitions—pt 7</w:t>
      </w:r>
    </w:p>
    <w:p w14:paraId="6F5DB4D0" w14:textId="384C107C" w:rsidR="00450C28" w:rsidRDefault="00450C28">
      <w:pPr>
        <w:pStyle w:val="AmdtsEntries"/>
      </w:pPr>
      <w:r>
        <w:t>s 87</w:t>
      </w:r>
      <w:r>
        <w:tab/>
        <w:t xml:space="preserve">am </w:t>
      </w:r>
      <w:hyperlink r:id="rId7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EE8113" w14:textId="681DC2AC" w:rsidR="000A04DC" w:rsidRDefault="000A04DC" w:rsidP="000A04DC">
      <w:pPr>
        <w:pStyle w:val="AmdtsEntries"/>
      </w:pPr>
      <w:r>
        <w:tab/>
        <w:t xml:space="preserve">om </w:t>
      </w:r>
      <w:hyperlink r:id="rId7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DABD4C" w14:textId="2F38719C" w:rsidR="008F3AE5" w:rsidRDefault="008F3AE5" w:rsidP="000A04DC">
      <w:pPr>
        <w:pStyle w:val="AmdtsEntries"/>
      </w:pPr>
      <w:r>
        <w:tab/>
        <w:t xml:space="preserve">ins </w:t>
      </w:r>
      <w:hyperlink r:id="rId75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29CEF25" w14:textId="6591FF09" w:rsidR="008F3AE5" w:rsidRPr="008F3AE5" w:rsidRDefault="008F3AE5" w:rsidP="000A04DC">
      <w:pPr>
        <w:pStyle w:val="AmdtsEntries"/>
      </w:pPr>
      <w:r>
        <w:tab/>
        <w:t xml:space="preserve">def </w:t>
      </w:r>
      <w:r w:rsidRPr="009D74E7">
        <w:rPr>
          <w:rStyle w:val="charBoldItals"/>
        </w:rPr>
        <w:t xml:space="preserve">agent </w:t>
      </w:r>
      <w:r>
        <w:t xml:space="preserve">ins </w:t>
      </w:r>
      <w:hyperlink r:id="rId75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98F0C86" w14:textId="585317F1"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75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FE03F5A" w14:textId="1BD5CBD9"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75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8EB5543" w14:textId="56F06A9D"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75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7329EAA" w14:textId="34B5FC88"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75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BFDC9DA" w14:textId="244FEACA"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76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235B830" w14:textId="74A18A01"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76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1E7FD59" w14:textId="2AB29D8D"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76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EF3F75" w14:textId="04F897B8"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76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25CB8" w14:textId="77777777" w:rsidR="00450C28" w:rsidRPr="009D74E7" w:rsidRDefault="00BA1D79">
      <w:pPr>
        <w:pStyle w:val="AmdtsEntryHd"/>
      </w:pPr>
      <w:r w:rsidRPr="00A32059">
        <w:rPr>
          <w:lang w:eastAsia="en-AU"/>
        </w:rPr>
        <w:t>Application—pt 7</w:t>
      </w:r>
    </w:p>
    <w:p w14:paraId="5C8BEA5D" w14:textId="487515D0" w:rsidR="00450C28" w:rsidRDefault="00450C28" w:rsidP="008A0960">
      <w:pPr>
        <w:pStyle w:val="AmdtsEntries"/>
        <w:keepNext/>
      </w:pPr>
      <w:r>
        <w:t>s 88</w:t>
      </w:r>
      <w:r>
        <w:tab/>
        <w:t xml:space="preserve">am </w:t>
      </w:r>
      <w:hyperlink r:id="rId76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7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EAAE4B9" w14:textId="050F6F05" w:rsidR="000A04DC" w:rsidRDefault="000A04DC" w:rsidP="008A0960">
      <w:pPr>
        <w:pStyle w:val="AmdtsEntries"/>
        <w:keepNext/>
      </w:pPr>
      <w:r>
        <w:tab/>
        <w:t xml:space="preserve">om </w:t>
      </w:r>
      <w:hyperlink r:id="rId7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157F78" w14:textId="1F1DA5E6" w:rsidR="00BA1D79" w:rsidRDefault="00BA1D79" w:rsidP="00BA1D79">
      <w:pPr>
        <w:pStyle w:val="AmdtsEntries"/>
      </w:pPr>
      <w:r>
        <w:tab/>
        <w:t xml:space="preserve">ins </w:t>
      </w:r>
      <w:hyperlink r:id="rId76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CC81EF2" w14:textId="77777777" w:rsidR="00450C28" w:rsidRPr="009D74E7" w:rsidRDefault="00BA1D79">
      <w:pPr>
        <w:pStyle w:val="AmdtsEntryHd"/>
      </w:pPr>
      <w:r w:rsidRPr="00A32059">
        <w:t>Notice of usual use of database</w:t>
      </w:r>
    </w:p>
    <w:p w14:paraId="64580998" w14:textId="6CA67728" w:rsidR="00450C28" w:rsidRDefault="00450C28">
      <w:pPr>
        <w:pStyle w:val="AmdtsEntries"/>
        <w:keepNext/>
      </w:pPr>
      <w:r>
        <w:t>s 89 hdg</w:t>
      </w:r>
      <w:r>
        <w:tab/>
        <w:t xml:space="preserve">am </w:t>
      </w:r>
      <w:hyperlink r:id="rId76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20750AB3" w14:textId="3C4121DC" w:rsidR="00450C28" w:rsidRDefault="00450C28">
      <w:pPr>
        <w:pStyle w:val="AmdtsEntries"/>
      </w:pPr>
      <w:r>
        <w:t>s 89</w:t>
      </w:r>
      <w:r>
        <w:tab/>
        <w:t xml:space="preserve">am </w:t>
      </w:r>
      <w:hyperlink r:id="rId76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45283FE1" w14:textId="4BA83CC3" w:rsidR="000A04DC" w:rsidRDefault="000A04DC" w:rsidP="000A04DC">
      <w:pPr>
        <w:pStyle w:val="AmdtsEntries"/>
      </w:pPr>
      <w:r>
        <w:tab/>
        <w:t xml:space="preserve">om </w:t>
      </w:r>
      <w:hyperlink r:id="rId7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4278630" w14:textId="16C3B34B" w:rsidR="00BA1D79" w:rsidRDefault="00BA1D79" w:rsidP="00BA1D79">
      <w:pPr>
        <w:pStyle w:val="AmdtsEntries"/>
      </w:pPr>
      <w:r>
        <w:tab/>
        <w:t xml:space="preserve">ins </w:t>
      </w:r>
      <w:hyperlink r:id="rId77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53A50B" w14:textId="77777777" w:rsidR="000A04DC" w:rsidRDefault="00BA1D79" w:rsidP="000A04DC">
      <w:pPr>
        <w:pStyle w:val="AmdtsEntryHd"/>
        <w:rPr>
          <w:noProof/>
        </w:rPr>
      </w:pPr>
      <w:r w:rsidRPr="00A32059">
        <w:t>Notice of listing if database used</w:t>
      </w:r>
    </w:p>
    <w:p w14:paraId="02EF8D63" w14:textId="681E27D1" w:rsidR="000A04DC" w:rsidRDefault="000A04DC" w:rsidP="000A04DC">
      <w:pPr>
        <w:pStyle w:val="AmdtsEntries"/>
      </w:pPr>
      <w:r>
        <w:t>s 90</w:t>
      </w:r>
      <w:r>
        <w:tab/>
        <w:t xml:space="preserve">om </w:t>
      </w:r>
      <w:hyperlink r:id="rId7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B0FC224" w14:textId="2784C70B" w:rsidR="00BA1D79" w:rsidRDefault="00BA1D79" w:rsidP="00BA1D79">
      <w:pPr>
        <w:pStyle w:val="AmdtsEntries"/>
      </w:pPr>
      <w:r>
        <w:tab/>
        <w:t xml:space="preserve">ins </w:t>
      </w:r>
      <w:hyperlink r:id="rId77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697BB3E" w14:textId="77777777" w:rsidR="00450C28" w:rsidRDefault="00BA1D79">
      <w:pPr>
        <w:pStyle w:val="AmdtsEntryHd"/>
      </w:pPr>
      <w:r w:rsidRPr="00A32059">
        <w:t>Listing can be made only for certain breaches by certain people</w:t>
      </w:r>
    </w:p>
    <w:p w14:paraId="65F71409" w14:textId="1CE68BE2" w:rsidR="00450C28" w:rsidRDefault="00450C28" w:rsidP="00F67EC5">
      <w:pPr>
        <w:pStyle w:val="AmdtsEntries"/>
        <w:keepNext/>
      </w:pPr>
      <w:r>
        <w:t>s 91</w:t>
      </w:r>
      <w:r>
        <w:tab/>
        <w:t xml:space="preserve">am </w:t>
      </w:r>
      <w:hyperlink r:id="rId7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2C8874B" w14:textId="0146B7A5" w:rsidR="007015FF" w:rsidRDefault="007015FF" w:rsidP="007015FF">
      <w:pPr>
        <w:pStyle w:val="AmdtsEntries"/>
      </w:pPr>
      <w:r>
        <w:tab/>
        <w:t xml:space="preserve">om </w:t>
      </w:r>
      <w:hyperlink r:id="rId7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1FB22E8" w14:textId="45CBD3CD" w:rsidR="00BA1D79" w:rsidRDefault="00BA1D79" w:rsidP="00BA1D79">
      <w:pPr>
        <w:pStyle w:val="AmdtsEntries"/>
      </w:pPr>
      <w:r>
        <w:tab/>
        <w:t xml:space="preserve">ins </w:t>
      </w:r>
      <w:hyperlink r:id="rId77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A77163E" w14:textId="77777777" w:rsidR="00450C28" w:rsidRDefault="00BA1D79">
      <w:pPr>
        <w:pStyle w:val="AmdtsEntryHd"/>
      </w:pPr>
      <w:r w:rsidRPr="00A32059">
        <w:rPr>
          <w:lang w:eastAsia="en-AU"/>
        </w:rPr>
        <w:t>Further restriction on listing</w:t>
      </w:r>
    </w:p>
    <w:p w14:paraId="559D1B05" w14:textId="26A650FE" w:rsidR="00450C28" w:rsidRDefault="00450C28">
      <w:pPr>
        <w:pStyle w:val="AmdtsEntries"/>
      </w:pPr>
      <w:r>
        <w:t>s 92</w:t>
      </w:r>
      <w:r>
        <w:tab/>
        <w:t xml:space="preserve">am </w:t>
      </w:r>
      <w:hyperlink r:id="rId7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07226822" w14:textId="5B9DCB77" w:rsidR="007015FF" w:rsidRDefault="007015FF" w:rsidP="007015FF">
      <w:pPr>
        <w:pStyle w:val="AmdtsEntries"/>
      </w:pPr>
      <w:r>
        <w:tab/>
        <w:t xml:space="preserve">om </w:t>
      </w:r>
      <w:hyperlink r:id="rId7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E01A79C" w14:textId="69C3CE3D" w:rsidR="00BA1D79" w:rsidRDefault="00BA1D79" w:rsidP="00BA1D79">
      <w:pPr>
        <w:pStyle w:val="AmdtsEntries"/>
      </w:pPr>
      <w:r>
        <w:tab/>
        <w:t xml:space="preserve">ins </w:t>
      </w:r>
      <w:hyperlink r:id="rId77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087DB8C" w14:textId="77777777" w:rsidR="007015FF" w:rsidRDefault="00BA1D79" w:rsidP="007015FF">
      <w:pPr>
        <w:pStyle w:val="AmdtsEntryHd"/>
        <w:rPr>
          <w:noProof/>
        </w:rPr>
      </w:pPr>
      <w:r w:rsidRPr="00A32059">
        <w:rPr>
          <w:lang w:eastAsia="en-AU"/>
        </w:rPr>
        <w:t>Ensuring quality of listing—lessor’s or agent’s obligation</w:t>
      </w:r>
    </w:p>
    <w:p w14:paraId="66FE5576" w14:textId="043CF6E5" w:rsidR="007015FF" w:rsidRDefault="007015FF" w:rsidP="007015FF">
      <w:pPr>
        <w:pStyle w:val="AmdtsEntries"/>
      </w:pPr>
      <w:r>
        <w:t>s 93</w:t>
      </w:r>
      <w:r>
        <w:tab/>
        <w:t xml:space="preserve">om </w:t>
      </w:r>
      <w:hyperlink r:id="rId7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6217445" w14:textId="57BAEFDC" w:rsidR="00BA1D79" w:rsidRDefault="00BA1D79" w:rsidP="00BA1D79">
      <w:pPr>
        <w:pStyle w:val="AmdtsEntries"/>
      </w:pPr>
      <w:r>
        <w:tab/>
        <w:t xml:space="preserve">ins </w:t>
      </w:r>
      <w:hyperlink r:id="rId78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C766432" w14:textId="77777777" w:rsidR="007015FF" w:rsidRDefault="00BA1D79" w:rsidP="007015FF">
      <w:pPr>
        <w:pStyle w:val="AmdtsEntryHd"/>
        <w:rPr>
          <w:noProof/>
        </w:rPr>
      </w:pPr>
      <w:r w:rsidRPr="00A32059">
        <w:rPr>
          <w:lang w:eastAsia="en-AU"/>
        </w:rPr>
        <w:t>Ensuring quality of listing—database operator’s obligation</w:t>
      </w:r>
    </w:p>
    <w:p w14:paraId="34EE7F92" w14:textId="7BD16CBC" w:rsidR="007015FF" w:rsidRDefault="007015FF" w:rsidP="007015FF">
      <w:pPr>
        <w:pStyle w:val="AmdtsEntries"/>
      </w:pPr>
      <w:r>
        <w:t>s 94</w:t>
      </w:r>
      <w:r>
        <w:tab/>
        <w:t xml:space="preserve">om </w:t>
      </w:r>
      <w:hyperlink r:id="rId7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CA0E0BA" w14:textId="7CA7552D" w:rsidR="00BA1D79" w:rsidRDefault="00BA1D79" w:rsidP="00BA1D79">
      <w:pPr>
        <w:pStyle w:val="AmdtsEntries"/>
      </w:pPr>
      <w:r>
        <w:tab/>
        <w:t xml:space="preserve">ins </w:t>
      </w:r>
      <w:hyperlink r:id="rId78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2DA0D80" w14:textId="77777777" w:rsidR="007015FF" w:rsidRDefault="00BA1D79" w:rsidP="007015FF">
      <w:pPr>
        <w:pStyle w:val="AmdtsEntryHd"/>
        <w:rPr>
          <w:noProof/>
        </w:rPr>
      </w:pPr>
      <w:r w:rsidRPr="00A32059">
        <w:rPr>
          <w:lang w:eastAsia="en-AU"/>
        </w:rPr>
        <w:t>Providing copy of personal information listed</w:t>
      </w:r>
    </w:p>
    <w:p w14:paraId="02449762" w14:textId="33235BDD" w:rsidR="007015FF" w:rsidRDefault="007015FF" w:rsidP="007015FF">
      <w:pPr>
        <w:pStyle w:val="AmdtsEntries"/>
      </w:pPr>
      <w:r>
        <w:t>s 95</w:t>
      </w:r>
      <w:r>
        <w:tab/>
        <w:t xml:space="preserve">om </w:t>
      </w:r>
      <w:hyperlink r:id="rId7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7040B4" w14:textId="74973C02" w:rsidR="00BA1D79" w:rsidRDefault="00BA1D79" w:rsidP="00BA1D79">
      <w:pPr>
        <w:pStyle w:val="AmdtsEntries"/>
      </w:pPr>
      <w:r>
        <w:tab/>
        <w:t xml:space="preserve">ins </w:t>
      </w:r>
      <w:hyperlink r:id="rId78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96F0969" w14:textId="77777777" w:rsidR="00450C28" w:rsidRDefault="00BA1D79">
      <w:pPr>
        <w:pStyle w:val="AmdtsEntryHd"/>
      </w:pPr>
      <w:r w:rsidRPr="00A32059">
        <w:rPr>
          <w:lang w:eastAsia="en-AU"/>
        </w:rPr>
        <w:lastRenderedPageBreak/>
        <w:t>Notifying relevant non-parties of tribunal order about listing</w:t>
      </w:r>
    </w:p>
    <w:p w14:paraId="53C8D30A" w14:textId="5D1B026F" w:rsidR="00450C28" w:rsidRDefault="00450C28">
      <w:pPr>
        <w:pStyle w:val="AmdtsEntries"/>
        <w:keepNext/>
      </w:pPr>
      <w:r>
        <w:t>s 96</w:t>
      </w:r>
      <w:r>
        <w:tab/>
        <w:t xml:space="preserve">sub </w:t>
      </w:r>
      <w:hyperlink r:id="rId786"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14:paraId="5A5514ED" w14:textId="77777777" w:rsidR="00450C28" w:rsidRDefault="00450C28">
      <w:pPr>
        <w:pStyle w:val="AmdtsEntries"/>
      </w:pPr>
      <w:r>
        <w:tab/>
        <w:t>(4), (5) exp 23 November 2006 (s 96 (5))</w:t>
      </w:r>
    </w:p>
    <w:p w14:paraId="0D10B054" w14:textId="5DCB9BD5" w:rsidR="00D45431" w:rsidRDefault="00D45431" w:rsidP="00D45431">
      <w:pPr>
        <w:pStyle w:val="AmdtsEntries"/>
      </w:pPr>
      <w:r>
        <w:tab/>
        <w:t xml:space="preserve">om </w:t>
      </w:r>
      <w:hyperlink r:id="rId7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4492D07" w14:textId="3F26C8DF" w:rsidR="00BA1D79" w:rsidRDefault="00BA1D79" w:rsidP="00BA1D79">
      <w:pPr>
        <w:pStyle w:val="AmdtsEntries"/>
      </w:pPr>
      <w:r>
        <w:tab/>
        <w:t xml:space="preserve">ins </w:t>
      </w:r>
      <w:hyperlink r:id="rId78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6514D52" w14:textId="77777777" w:rsidR="00450C28" w:rsidRPr="009D74E7" w:rsidRDefault="00450C28">
      <w:pPr>
        <w:pStyle w:val="AmdtsEntryHd"/>
      </w:pPr>
      <w:r>
        <w:t>Appearance by audiovisual or audio links</w:t>
      </w:r>
    </w:p>
    <w:p w14:paraId="48100C38" w14:textId="49266DBF" w:rsidR="00450C28" w:rsidRDefault="00B814D7">
      <w:pPr>
        <w:pStyle w:val="AmdtsEntries"/>
        <w:keepNext/>
      </w:pPr>
      <w:r>
        <w:t>s 96A</w:t>
      </w:r>
      <w:r>
        <w:tab/>
        <w:t xml:space="preserve">ins </w:t>
      </w:r>
      <w:hyperlink r:id="rId789" w:tooltip="Courts and Tribunals (Audio Visual and Audio Linking) Act 1999" w:history="1">
        <w:r w:rsidRPr="00B814D7">
          <w:rPr>
            <w:rStyle w:val="charCitHyperlinkAbbrev"/>
          </w:rPr>
          <w:t>A1999-22</w:t>
        </w:r>
      </w:hyperlink>
      <w:r w:rsidR="00450C28">
        <w:t xml:space="preserve"> s 34</w:t>
      </w:r>
    </w:p>
    <w:p w14:paraId="2AB19A7C" w14:textId="0F91CCC8" w:rsidR="00450C28" w:rsidRDefault="00450C28">
      <w:pPr>
        <w:pStyle w:val="AmdtsEntries"/>
      </w:pPr>
      <w:r>
        <w:tab/>
        <w:t xml:space="preserve">am </w:t>
      </w:r>
      <w:hyperlink r:id="rId79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791"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14:paraId="7A804E3A" w14:textId="62630FAD" w:rsidR="00D45431" w:rsidRDefault="00D45431" w:rsidP="00D45431">
      <w:pPr>
        <w:pStyle w:val="AmdtsEntries"/>
      </w:pPr>
      <w:r>
        <w:tab/>
        <w:t xml:space="preserve">om </w:t>
      </w:r>
      <w:hyperlink r:id="rId7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745F657" w14:textId="77777777" w:rsidR="00450C28" w:rsidRDefault="00231D4A">
      <w:pPr>
        <w:pStyle w:val="AmdtsEntryHd"/>
      </w:pPr>
      <w:r w:rsidRPr="00A32059">
        <w:rPr>
          <w:lang w:eastAsia="en-AU"/>
        </w:rPr>
        <w:t>Keeping personal information listed</w:t>
      </w:r>
    </w:p>
    <w:p w14:paraId="42083768" w14:textId="507D1870" w:rsidR="00450C28" w:rsidRDefault="00450C28" w:rsidP="0047013E">
      <w:pPr>
        <w:pStyle w:val="AmdtsEntries"/>
        <w:keepNext/>
      </w:pPr>
      <w:r>
        <w:t>s 97</w:t>
      </w:r>
      <w:r>
        <w:tab/>
        <w:t xml:space="preserve">sub </w:t>
      </w:r>
      <w:hyperlink r:id="rId79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14:paraId="5042556A" w14:textId="538CB46D" w:rsidR="00D45431" w:rsidRDefault="00D45431" w:rsidP="0047013E">
      <w:pPr>
        <w:pStyle w:val="AmdtsEntries"/>
        <w:keepNext/>
      </w:pPr>
      <w:r>
        <w:tab/>
        <w:t xml:space="preserve">om </w:t>
      </w:r>
      <w:hyperlink r:id="rId7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BD3AC09" w14:textId="0F42EA8B" w:rsidR="00231D4A" w:rsidRDefault="00231D4A" w:rsidP="0047013E">
      <w:pPr>
        <w:pStyle w:val="AmdtsEntries"/>
        <w:keepNext/>
      </w:pPr>
      <w:r>
        <w:tab/>
        <w:t xml:space="preserve">ins </w:t>
      </w:r>
      <w:hyperlink r:id="rId79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27B97A8" w14:textId="6C3F5E64" w:rsidR="004520FF" w:rsidRDefault="004520FF" w:rsidP="00231D4A">
      <w:pPr>
        <w:pStyle w:val="AmdtsEntries"/>
      </w:pPr>
      <w:r>
        <w:tab/>
        <w:t xml:space="preserve">am </w:t>
      </w:r>
      <w:hyperlink r:id="rId796"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14:paraId="7A75DF52" w14:textId="77777777" w:rsidR="00D45431" w:rsidRDefault="00231D4A" w:rsidP="00D45431">
      <w:pPr>
        <w:pStyle w:val="AmdtsEntryHd"/>
        <w:rPr>
          <w:noProof/>
        </w:rPr>
      </w:pPr>
      <w:r w:rsidRPr="00A32059">
        <w:rPr>
          <w:lang w:eastAsia="en-AU"/>
        </w:rPr>
        <w:t>Application to ACAT about contravention</w:t>
      </w:r>
    </w:p>
    <w:p w14:paraId="17053E15" w14:textId="7EF82555" w:rsidR="00D45431" w:rsidRDefault="00D45431" w:rsidP="008A0960">
      <w:pPr>
        <w:pStyle w:val="AmdtsEntries"/>
        <w:keepNext/>
      </w:pPr>
      <w:r>
        <w:t>s 98</w:t>
      </w:r>
      <w:r>
        <w:tab/>
        <w:t xml:space="preserve">om </w:t>
      </w:r>
      <w:hyperlink r:id="rId7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F2B77AE" w14:textId="42FCE034" w:rsidR="00231D4A" w:rsidRDefault="00231D4A" w:rsidP="00231D4A">
      <w:pPr>
        <w:pStyle w:val="AmdtsEntries"/>
      </w:pPr>
      <w:r>
        <w:tab/>
        <w:t xml:space="preserve">ins </w:t>
      </w:r>
      <w:hyperlink r:id="rId79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19B3611" w14:textId="77777777"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14:paraId="3A75D436" w14:textId="6B81F063" w:rsidR="00D45431" w:rsidRDefault="00D45431" w:rsidP="00D45431">
      <w:pPr>
        <w:pStyle w:val="AmdtsEntries"/>
      </w:pPr>
      <w:r>
        <w:t>s 99</w:t>
      </w:r>
      <w:r>
        <w:tab/>
        <w:t xml:space="preserve">om </w:t>
      </w:r>
      <w:hyperlink r:id="rId7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5AF1A3" w14:textId="7CF5B3B1" w:rsidR="00231D4A" w:rsidRDefault="00231D4A" w:rsidP="00231D4A">
      <w:pPr>
        <w:pStyle w:val="AmdtsEntries"/>
      </w:pPr>
      <w:r>
        <w:tab/>
        <w:t xml:space="preserve">ins </w:t>
      </w:r>
      <w:hyperlink r:id="rId80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CF4CD3D" w14:textId="660B98A0" w:rsidR="00CA3D67" w:rsidRDefault="00CA3D67" w:rsidP="00231D4A">
      <w:pPr>
        <w:pStyle w:val="AmdtsEntries"/>
      </w:pPr>
      <w:r>
        <w:tab/>
        <w:t xml:space="preserve">am </w:t>
      </w:r>
      <w:hyperlink r:id="rId801" w:anchor="history" w:tooltip="Family Violence Act 2016" w:history="1">
        <w:r>
          <w:rPr>
            <w:rStyle w:val="charCitHyperlinkAbbrev"/>
          </w:rPr>
          <w:t>A2016</w:t>
        </w:r>
        <w:r>
          <w:rPr>
            <w:rStyle w:val="charCitHyperlinkAbbrev"/>
          </w:rPr>
          <w:noBreakHyphen/>
          <w:t>42</w:t>
        </w:r>
      </w:hyperlink>
      <w:r>
        <w:t xml:space="preserve"> amdt 3.90</w:t>
      </w:r>
    </w:p>
    <w:p w14:paraId="76725A86" w14:textId="77777777" w:rsidR="00D45431" w:rsidRDefault="00231D4A" w:rsidP="00D45431">
      <w:pPr>
        <w:pStyle w:val="AmdtsEntryHd"/>
        <w:rPr>
          <w:noProof/>
        </w:rPr>
      </w:pPr>
      <w:r w:rsidRPr="00A32059">
        <w:rPr>
          <w:lang w:eastAsia="en-AU"/>
        </w:rPr>
        <w:t xml:space="preserve">Application to ACAT about proposed listing of </w:t>
      </w:r>
      <w:r w:rsidRPr="00A32059">
        <w:rPr>
          <w:rFonts w:cs="Arial"/>
          <w:bCs/>
          <w:szCs w:val="24"/>
          <w:lang w:eastAsia="en-AU"/>
        </w:rPr>
        <w:t>personal information</w:t>
      </w:r>
    </w:p>
    <w:p w14:paraId="1C07BDD1" w14:textId="0758FBD6" w:rsidR="00D45431" w:rsidRDefault="00D45431" w:rsidP="00D45431">
      <w:pPr>
        <w:pStyle w:val="AmdtsEntries"/>
      </w:pPr>
      <w:r>
        <w:t>s 100</w:t>
      </w:r>
      <w:r>
        <w:tab/>
        <w:t xml:space="preserve">om </w:t>
      </w:r>
      <w:hyperlink r:id="rId8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09CD92" w14:textId="5855F5F3" w:rsidR="00231D4A" w:rsidRDefault="00231D4A" w:rsidP="00231D4A">
      <w:pPr>
        <w:pStyle w:val="AmdtsEntries"/>
      </w:pPr>
      <w:r>
        <w:tab/>
        <w:t xml:space="preserve">ins </w:t>
      </w:r>
      <w:hyperlink r:id="rId80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320414A" w14:textId="77777777" w:rsidR="00450C28" w:rsidRDefault="00231D4A">
      <w:pPr>
        <w:pStyle w:val="AmdtsEntryHd"/>
      </w:pPr>
      <w:r w:rsidRPr="00A32059">
        <w:rPr>
          <w:lang w:eastAsia="en-AU"/>
        </w:rPr>
        <w:t>Order for compensation</w:t>
      </w:r>
    </w:p>
    <w:p w14:paraId="47759969" w14:textId="698CD4A3" w:rsidR="00450C28" w:rsidRDefault="00450C28">
      <w:pPr>
        <w:pStyle w:val="AmdtsEntries"/>
      </w:pPr>
      <w:r>
        <w:t>s 101</w:t>
      </w:r>
      <w:r>
        <w:tab/>
        <w:t xml:space="preserve">am </w:t>
      </w:r>
      <w:hyperlink r:id="rId8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14:paraId="058B2FB5" w14:textId="05AA1935" w:rsidR="00683679" w:rsidRDefault="00683679" w:rsidP="00683679">
      <w:pPr>
        <w:pStyle w:val="AmdtsEntries"/>
      </w:pPr>
      <w:r>
        <w:tab/>
        <w:t xml:space="preserve">om </w:t>
      </w:r>
      <w:hyperlink r:id="rId8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7B1EF12" w14:textId="3161BCD4" w:rsidR="00231D4A" w:rsidRDefault="00231D4A" w:rsidP="00231D4A">
      <w:pPr>
        <w:pStyle w:val="AmdtsEntries"/>
      </w:pPr>
      <w:r>
        <w:tab/>
        <w:t xml:space="preserve">ins </w:t>
      </w:r>
      <w:hyperlink r:id="rId80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02D67D9" w14:textId="77777777" w:rsidR="00502642" w:rsidRDefault="00502642">
      <w:pPr>
        <w:pStyle w:val="AmdtsEntryHd"/>
      </w:pPr>
      <w:r w:rsidRPr="00582D10">
        <w:t>Registration of standard guarantee contract for commercial guarantee</w:t>
      </w:r>
    </w:p>
    <w:p w14:paraId="38F5AF4C" w14:textId="4AB32CFD" w:rsidR="00502642" w:rsidRPr="00502642" w:rsidRDefault="00502642" w:rsidP="00502642">
      <w:pPr>
        <w:pStyle w:val="AmdtsEntries"/>
      </w:pPr>
      <w:r>
        <w:t>pt 8 hdg</w:t>
      </w:r>
      <w:r>
        <w:tab/>
        <w:t xml:space="preserve">ins </w:t>
      </w:r>
      <w:hyperlink r:id="rId807" w:tooltip="Residential Tenancies Amendment Act 2017" w:history="1">
        <w:r>
          <w:rPr>
            <w:rStyle w:val="charCitHyperlinkAbbrev"/>
          </w:rPr>
          <w:t>A2017</w:t>
        </w:r>
        <w:r>
          <w:rPr>
            <w:rStyle w:val="charCitHyperlinkAbbrev"/>
          </w:rPr>
          <w:noBreakHyphen/>
          <w:t>32</w:t>
        </w:r>
      </w:hyperlink>
      <w:r>
        <w:t xml:space="preserve"> amdt 2.4</w:t>
      </w:r>
    </w:p>
    <w:p w14:paraId="4452CAAE" w14:textId="77777777"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14:paraId="37364768" w14:textId="6AE91D15" w:rsidR="00450C28" w:rsidRPr="009D74E7" w:rsidRDefault="00450C28">
      <w:pPr>
        <w:pStyle w:val="AmdtsEntries"/>
      </w:pPr>
      <w:r>
        <w:t>s 102</w:t>
      </w:r>
      <w:r>
        <w:tab/>
        <w:t xml:space="preserve">am </w:t>
      </w:r>
      <w:hyperlink r:id="rId80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8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8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81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14:paraId="385E4496" w14:textId="024406CA" w:rsidR="00683679" w:rsidRDefault="00683679" w:rsidP="00683679">
      <w:pPr>
        <w:pStyle w:val="AmdtsEntries"/>
      </w:pPr>
      <w:r>
        <w:tab/>
        <w:t xml:space="preserve">om </w:t>
      </w:r>
      <w:hyperlink r:id="rId8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7A063C" w14:textId="518DD8D5" w:rsidR="00502642" w:rsidRDefault="00502642" w:rsidP="00683679">
      <w:pPr>
        <w:pStyle w:val="AmdtsEntries"/>
      </w:pPr>
      <w:r>
        <w:tab/>
        <w:t xml:space="preserve">ins </w:t>
      </w:r>
      <w:hyperlink r:id="rId813" w:tooltip="Residential Tenancies Amendment Act 2017" w:history="1">
        <w:r>
          <w:rPr>
            <w:rStyle w:val="charCitHyperlinkAbbrev"/>
          </w:rPr>
          <w:t>A2017</w:t>
        </w:r>
        <w:r>
          <w:rPr>
            <w:rStyle w:val="charCitHyperlinkAbbrev"/>
          </w:rPr>
          <w:noBreakHyphen/>
          <w:t>32</w:t>
        </w:r>
      </w:hyperlink>
      <w:r>
        <w:t xml:space="preserve"> amdt 2.4</w:t>
      </w:r>
    </w:p>
    <w:p w14:paraId="4B4DFA2C" w14:textId="77777777" w:rsidR="00450C28" w:rsidRDefault="00502642">
      <w:pPr>
        <w:pStyle w:val="AmdtsEntryHd"/>
      </w:pPr>
      <w:r w:rsidRPr="00582D10">
        <w:t>Application for registration of standard guarantee contract</w:t>
      </w:r>
    </w:p>
    <w:p w14:paraId="098343AD" w14:textId="7C09903C" w:rsidR="00450C28" w:rsidRDefault="00450C28">
      <w:pPr>
        <w:pStyle w:val="AmdtsEntries"/>
      </w:pPr>
      <w:r>
        <w:t>s 103</w:t>
      </w:r>
      <w:r>
        <w:tab/>
        <w:t xml:space="preserve">am </w:t>
      </w:r>
      <w:hyperlink r:id="rId81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8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14:paraId="0BC80796" w14:textId="1576CB72" w:rsidR="00683679" w:rsidRDefault="00683679" w:rsidP="00683679">
      <w:pPr>
        <w:pStyle w:val="AmdtsEntries"/>
      </w:pPr>
      <w:r>
        <w:tab/>
        <w:t xml:space="preserve">om </w:t>
      </w:r>
      <w:hyperlink r:id="rId8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D7C0C3" w14:textId="62C9B387" w:rsidR="00502642" w:rsidRDefault="00502642" w:rsidP="00683679">
      <w:pPr>
        <w:pStyle w:val="AmdtsEntries"/>
      </w:pPr>
      <w:r>
        <w:tab/>
        <w:t xml:space="preserve">ins </w:t>
      </w:r>
      <w:hyperlink r:id="rId817" w:tooltip="Residential Tenancies Amendment Act 2017" w:history="1">
        <w:r>
          <w:rPr>
            <w:rStyle w:val="charCitHyperlinkAbbrev"/>
          </w:rPr>
          <w:t>A2017</w:t>
        </w:r>
        <w:r>
          <w:rPr>
            <w:rStyle w:val="charCitHyperlinkAbbrev"/>
          </w:rPr>
          <w:noBreakHyphen/>
          <w:t>32</w:t>
        </w:r>
      </w:hyperlink>
      <w:r>
        <w:t xml:space="preserve"> amdt 2.4</w:t>
      </w:r>
    </w:p>
    <w:p w14:paraId="570AC651" w14:textId="658FE032" w:rsidR="00B902FE" w:rsidRPr="00B902FE" w:rsidRDefault="00B902FE" w:rsidP="00683679">
      <w:pPr>
        <w:pStyle w:val="AmdtsEntries"/>
      </w:pPr>
      <w:r>
        <w:tab/>
        <w:t xml:space="preserve">am </w:t>
      </w:r>
      <w:hyperlink r:id="rId818" w:tooltip="Residential Tenancies Amendment Act 2018" w:history="1">
        <w:r>
          <w:rPr>
            <w:rStyle w:val="charCitHyperlinkAbbrev"/>
          </w:rPr>
          <w:t>A2018</w:t>
        </w:r>
        <w:r>
          <w:rPr>
            <w:rStyle w:val="charCitHyperlinkAbbrev"/>
          </w:rPr>
          <w:noBreakHyphen/>
          <w:t>20</w:t>
        </w:r>
      </w:hyperlink>
      <w:r>
        <w:t xml:space="preserve"> s 6, s 7</w:t>
      </w:r>
    </w:p>
    <w:p w14:paraId="5366E438" w14:textId="77777777" w:rsidR="00450C28" w:rsidRDefault="00502642">
      <w:pPr>
        <w:pStyle w:val="AmdtsEntryHd"/>
      </w:pPr>
      <w:r w:rsidRPr="00582D10">
        <w:lastRenderedPageBreak/>
        <w:t>Commissioner must decide application</w:t>
      </w:r>
    </w:p>
    <w:p w14:paraId="2D4E2D88" w14:textId="752305B8" w:rsidR="00450C28" w:rsidRPr="009D74E7" w:rsidRDefault="00450C28">
      <w:pPr>
        <w:pStyle w:val="AmdtsEntries"/>
      </w:pPr>
      <w:r>
        <w:t>s 104</w:t>
      </w:r>
      <w:r>
        <w:tab/>
        <w:t xml:space="preserve">am </w:t>
      </w:r>
      <w:hyperlink r:id="rId81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8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8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82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14:paraId="2B35978B" w14:textId="0A4A0F14" w:rsidR="00683679" w:rsidRDefault="00683679" w:rsidP="00683679">
      <w:pPr>
        <w:pStyle w:val="AmdtsEntries"/>
      </w:pPr>
      <w:r>
        <w:tab/>
        <w:t xml:space="preserve">om </w:t>
      </w:r>
      <w:hyperlink r:id="rId8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20380DE" w14:textId="37D7CC4E" w:rsidR="00502642" w:rsidRDefault="00502642" w:rsidP="00683679">
      <w:pPr>
        <w:pStyle w:val="AmdtsEntries"/>
      </w:pPr>
      <w:r>
        <w:tab/>
        <w:t xml:space="preserve">ins </w:t>
      </w:r>
      <w:hyperlink r:id="rId824" w:tooltip="Residential Tenancies Amendment Act 2017" w:history="1">
        <w:r>
          <w:rPr>
            <w:rStyle w:val="charCitHyperlinkAbbrev"/>
          </w:rPr>
          <w:t>A2017</w:t>
        </w:r>
        <w:r>
          <w:rPr>
            <w:rStyle w:val="charCitHyperlinkAbbrev"/>
          </w:rPr>
          <w:noBreakHyphen/>
          <w:t>32</w:t>
        </w:r>
      </w:hyperlink>
      <w:r>
        <w:t xml:space="preserve"> amdt 2.4</w:t>
      </w:r>
    </w:p>
    <w:p w14:paraId="1B73A888" w14:textId="77777777" w:rsidR="00450C28" w:rsidRDefault="00450C28">
      <w:pPr>
        <w:pStyle w:val="AmdtsEntryHd"/>
      </w:pPr>
      <w:r>
        <w:t>Tribunal may refer matters to other entities</w:t>
      </w:r>
    </w:p>
    <w:p w14:paraId="3F1521C1" w14:textId="76B2B070" w:rsidR="00450C28" w:rsidRDefault="00450C28" w:rsidP="0001595F">
      <w:pPr>
        <w:pStyle w:val="AmdtsEntries"/>
        <w:keepNext/>
      </w:pPr>
      <w:r>
        <w:t>s 104A</w:t>
      </w:r>
      <w:r>
        <w:tab/>
        <w:t xml:space="preserve">ins </w:t>
      </w:r>
      <w:hyperlink r:id="rId8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28BCB35E" w14:textId="4D4367B7" w:rsidR="00683679" w:rsidRDefault="00683679" w:rsidP="00683679">
      <w:pPr>
        <w:pStyle w:val="AmdtsEntries"/>
      </w:pPr>
      <w:r>
        <w:tab/>
        <w:t xml:space="preserve">om </w:t>
      </w:r>
      <w:hyperlink r:id="rId8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A39F736" w14:textId="77777777" w:rsidR="00450C28" w:rsidRDefault="00450C28">
      <w:pPr>
        <w:pStyle w:val="AmdtsEntryHd"/>
      </w:pPr>
      <w:r>
        <w:t>Tribunal to record details of order</w:t>
      </w:r>
    </w:p>
    <w:p w14:paraId="4CCDB932" w14:textId="397A03EF" w:rsidR="00450C28" w:rsidRDefault="00450C28">
      <w:pPr>
        <w:pStyle w:val="AmdtsEntries"/>
      </w:pPr>
      <w:r>
        <w:t>s 104B</w:t>
      </w:r>
      <w:r>
        <w:tab/>
        <w:t xml:space="preserve">ins </w:t>
      </w:r>
      <w:hyperlink r:id="rId8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0B468032" w14:textId="2863B94D" w:rsidR="00683679" w:rsidRDefault="00683679" w:rsidP="00683679">
      <w:pPr>
        <w:pStyle w:val="AmdtsEntries"/>
      </w:pPr>
      <w:r>
        <w:tab/>
        <w:t xml:space="preserve">om </w:t>
      </w:r>
      <w:hyperlink r:id="rId8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B0A727" w14:textId="77777777" w:rsidR="00450C28" w:rsidRDefault="00502642">
      <w:pPr>
        <w:pStyle w:val="AmdtsEntryHd"/>
      </w:pPr>
      <w:r w:rsidRPr="00582D10">
        <w:t>Register of standard guarantee contracts</w:t>
      </w:r>
    </w:p>
    <w:p w14:paraId="5609445B" w14:textId="6B457BA4" w:rsidR="00450C28" w:rsidRDefault="00450C28">
      <w:pPr>
        <w:pStyle w:val="AmdtsEntries"/>
      </w:pPr>
      <w:r>
        <w:t>s 105</w:t>
      </w:r>
      <w:r>
        <w:tab/>
        <w:t xml:space="preserve">sub </w:t>
      </w:r>
      <w:hyperlink r:id="rId8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3C9031F2" w14:textId="5561AB71" w:rsidR="00683679" w:rsidRDefault="00683679" w:rsidP="00683679">
      <w:pPr>
        <w:pStyle w:val="AmdtsEntries"/>
      </w:pPr>
      <w:r>
        <w:tab/>
        <w:t xml:space="preserve">om </w:t>
      </w:r>
      <w:hyperlink r:id="rId8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2D8F76C" w14:textId="1A068E5B" w:rsidR="00502642" w:rsidRDefault="00502642" w:rsidP="00683679">
      <w:pPr>
        <w:pStyle w:val="AmdtsEntries"/>
      </w:pPr>
      <w:r>
        <w:tab/>
        <w:t xml:space="preserve">ins </w:t>
      </w:r>
      <w:hyperlink r:id="rId831" w:tooltip="Residential Tenancies Amendment Act 2017" w:history="1">
        <w:r>
          <w:rPr>
            <w:rStyle w:val="charCitHyperlinkAbbrev"/>
          </w:rPr>
          <w:t>A2017</w:t>
        </w:r>
        <w:r>
          <w:rPr>
            <w:rStyle w:val="charCitHyperlinkAbbrev"/>
          </w:rPr>
          <w:noBreakHyphen/>
          <w:t>32</w:t>
        </w:r>
      </w:hyperlink>
      <w:r>
        <w:t xml:space="preserve"> amdt 2.4</w:t>
      </w:r>
    </w:p>
    <w:p w14:paraId="589889EE" w14:textId="77777777" w:rsidR="00450C28" w:rsidRDefault="003B30A5">
      <w:pPr>
        <w:pStyle w:val="AmdtsEntryHd"/>
      </w:pPr>
      <w:r w:rsidRPr="00582D10">
        <w:t>Relationship to Australian Consumer Law (ACT)</w:t>
      </w:r>
    </w:p>
    <w:p w14:paraId="6EF042EE" w14:textId="185D484F" w:rsidR="00450C28" w:rsidRDefault="00450C28" w:rsidP="00256F51">
      <w:pPr>
        <w:pStyle w:val="AmdtsEntries"/>
        <w:keepNext/>
      </w:pPr>
      <w:r>
        <w:t>s 106</w:t>
      </w:r>
      <w:r>
        <w:tab/>
        <w:t xml:space="preserve">am </w:t>
      </w:r>
      <w:hyperlink r:id="rId8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14:paraId="1244A2A5" w14:textId="51BC390A" w:rsidR="00683679" w:rsidRDefault="00683679" w:rsidP="00683679">
      <w:pPr>
        <w:pStyle w:val="AmdtsEntries"/>
      </w:pPr>
      <w:r>
        <w:tab/>
        <w:t xml:space="preserve">om </w:t>
      </w:r>
      <w:hyperlink r:id="rId8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E2042EB" w14:textId="3DD5C22F" w:rsidR="00502642" w:rsidRDefault="00502642" w:rsidP="00683679">
      <w:pPr>
        <w:pStyle w:val="AmdtsEntries"/>
      </w:pPr>
      <w:r>
        <w:tab/>
        <w:t xml:space="preserve">ins </w:t>
      </w:r>
      <w:hyperlink r:id="rId834" w:tooltip="Residential Tenancies Amendment Act 2017" w:history="1">
        <w:r>
          <w:rPr>
            <w:rStyle w:val="charCitHyperlinkAbbrev"/>
          </w:rPr>
          <w:t>A2017</w:t>
        </w:r>
        <w:r>
          <w:rPr>
            <w:rStyle w:val="charCitHyperlinkAbbrev"/>
          </w:rPr>
          <w:noBreakHyphen/>
          <w:t>32</w:t>
        </w:r>
      </w:hyperlink>
      <w:r>
        <w:t xml:space="preserve"> amdt 2.4</w:t>
      </w:r>
    </w:p>
    <w:p w14:paraId="66B42D4D" w14:textId="77777777" w:rsidR="00D45431" w:rsidRDefault="00683679" w:rsidP="00D45431">
      <w:pPr>
        <w:pStyle w:val="AmdtsEntryHd"/>
        <w:rPr>
          <w:noProof/>
        </w:rPr>
      </w:pPr>
      <w:r>
        <w:t>Notice of intention to vacate—award of compensation</w:t>
      </w:r>
    </w:p>
    <w:p w14:paraId="293ACD99" w14:textId="019B99D0" w:rsidR="00D45431" w:rsidRDefault="00D45431" w:rsidP="00D45431">
      <w:pPr>
        <w:pStyle w:val="AmdtsEntries"/>
      </w:pPr>
      <w:r>
        <w:t>s 107</w:t>
      </w:r>
      <w:r>
        <w:tab/>
        <w:t xml:space="preserve">om </w:t>
      </w:r>
      <w:hyperlink r:id="rId8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FEE2C44" w14:textId="77777777" w:rsidR="00450C28" w:rsidRDefault="00450C28">
      <w:pPr>
        <w:pStyle w:val="AmdtsEntryHd"/>
      </w:pPr>
      <w:r>
        <w:t>Substitution of tenant</w:t>
      </w:r>
    </w:p>
    <w:p w14:paraId="7F2503B1" w14:textId="451EED7D" w:rsidR="00450C28" w:rsidRPr="009D74E7" w:rsidRDefault="00450C28" w:rsidP="008A0960">
      <w:pPr>
        <w:pStyle w:val="AmdtsEntries"/>
        <w:keepNext/>
        <w:rPr>
          <w:rFonts w:cs="Arial"/>
        </w:rPr>
      </w:pPr>
      <w:r>
        <w:t>s 107A</w:t>
      </w:r>
      <w:r>
        <w:tab/>
      </w:r>
      <w:r w:rsidRPr="009D74E7">
        <w:rPr>
          <w:rFonts w:cs="Arial"/>
        </w:rPr>
        <w:t xml:space="preserve">ins </w:t>
      </w:r>
      <w:hyperlink r:id="rId83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14:paraId="4A0B9915" w14:textId="15168618" w:rsidR="00450C28" w:rsidRPr="001B4522" w:rsidRDefault="00450C28" w:rsidP="008A0960">
      <w:pPr>
        <w:pStyle w:val="AmdtsEntries"/>
        <w:keepNext/>
      </w:pPr>
      <w:r>
        <w:tab/>
      </w:r>
      <w:r w:rsidRPr="009D74E7">
        <w:rPr>
          <w:rFonts w:cs="Arial"/>
        </w:rPr>
        <w:t xml:space="preserve">am </w:t>
      </w:r>
      <w:hyperlink r:id="rId837"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r w:rsidRPr="009D74E7">
        <w:rPr>
          <w:rFonts w:cs="Arial"/>
        </w:rPr>
        <w:t>amdt 1.16</w:t>
      </w:r>
    </w:p>
    <w:p w14:paraId="39FC972B" w14:textId="06FBC9C9" w:rsidR="00683679" w:rsidRDefault="00683679" w:rsidP="00683679">
      <w:pPr>
        <w:pStyle w:val="AmdtsEntries"/>
      </w:pPr>
      <w:r>
        <w:tab/>
        <w:t xml:space="preserve">om </w:t>
      </w:r>
      <w:hyperlink r:id="rId8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400C9D" w14:textId="77777777" w:rsidR="00450C28" w:rsidRDefault="00450C28">
      <w:pPr>
        <w:pStyle w:val="AmdtsEntryHd"/>
      </w:pPr>
      <w:r>
        <w:t>Definitions for pt 6A</w:t>
      </w:r>
    </w:p>
    <w:p w14:paraId="76309B27" w14:textId="2AFB744B" w:rsidR="00450C28" w:rsidRPr="009D74E7" w:rsidRDefault="00450C28">
      <w:pPr>
        <w:pStyle w:val="AmdtsEntries"/>
        <w:keepNext/>
        <w:rPr>
          <w:rFonts w:cs="Arial"/>
        </w:rPr>
      </w:pPr>
      <w:r>
        <w:t>s 107B</w:t>
      </w:r>
      <w:r>
        <w:tab/>
      </w:r>
      <w:r w:rsidRPr="009D74E7">
        <w:rPr>
          <w:rFonts w:cs="Arial"/>
        </w:rPr>
        <w:t xml:space="preserve">ins </w:t>
      </w:r>
      <w:hyperlink r:id="rId83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1BD293E" w14:textId="73C2E9E4" w:rsidR="008F3AE5" w:rsidRPr="009D74E7" w:rsidRDefault="008F3AE5" w:rsidP="001F3679">
      <w:pPr>
        <w:pStyle w:val="AmdtsEntries"/>
        <w:keepNext/>
        <w:rPr>
          <w:rFonts w:cs="Arial"/>
        </w:rPr>
      </w:pPr>
      <w:r w:rsidRPr="009D74E7">
        <w:rPr>
          <w:rFonts w:cs="Arial"/>
        </w:rPr>
        <w:tab/>
        <w:t xml:space="preserve">om </w:t>
      </w:r>
      <w:hyperlink r:id="rId84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0E415F4" w14:textId="1867C548"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84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92AF0BC" w14:textId="335F2968" w:rsidR="008F3AE5" w:rsidRPr="009D74E7" w:rsidRDefault="008F3AE5" w:rsidP="001F3679">
      <w:pPr>
        <w:pStyle w:val="AmdtsEntriesDefL2"/>
        <w:keepNext/>
        <w:rPr>
          <w:rFonts w:cs="Arial"/>
        </w:rPr>
      </w:pPr>
      <w:r w:rsidRPr="009D74E7">
        <w:rPr>
          <w:rFonts w:cs="Arial"/>
        </w:rPr>
        <w:tab/>
        <w:t xml:space="preserve">om </w:t>
      </w:r>
      <w:hyperlink r:id="rId84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F620D87" w14:textId="5BD7FEF5"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84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FADB47C" w14:textId="6E517B21" w:rsidR="008F3AE5" w:rsidRPr="009D74E7" w:rsidRDefault="008F3AE5" w:rsidP="008F3AE5">
      <w:pPr>
        <w:pStyle w:val="AmdtsEntriesDefL2"/>
        <w:rPr>
          <w:rFonts w:cs="Arial"/>
        </w:rPr>
      </w:pPr>
      <w:r w:rsidRPr="009D74E7">
        <w:rPr>
          <w:rFonts w:cs="Arial"/>
        </w:rPr>
        <w:tab/>
        <w:t xml:space="preserve">om </w:t>
      </w:r>
      <w:hyperlink r:id="rId84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5F1B49E" w14:textId="77777777" w:rsidR="00450C28" w:rsidRDefault="00450C28">
      <w:pPr>
        <w:pStyle w:val="AmdtsEntryHd"/>
      </w:pPr>
      <w:r>
        <w:t>Non-application to internal databases</w:t>
      </w:r>
    </w:p>
    <w:p w14:paraId="74AAD462" w14:textId="20B03BA1" w:rsidR="00450C28" w:rsidRPr="009D74E7" w:rsidRDefault="00450C28">
      <w:pPr>
        <w:pStyle w:val="AmdtsEntries"/>
        <w:rPr>
          <w:rFonts w:cs="Arial"/>
        </w:rPr>
      </w:pPr>
      <w:r>
        <w:t>s 107C</w:t>
      </w:r>
      <w:r>
        <w:tab/>
      </w:r>
      <w:r w:rsidRPr="009D74E7">
        <w:rPr>
          <w:rFonts w:cs="Arial"/>
        </w:rPr>
        <w:t xml:space="preserve">ins </w:t>
      </w:r>
      <w:hyperlink r:id="rId84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A29C46" w14:textId="3A9DE639" w:rsidR="00450C28" w:rsidRPr="009D74E7" w:rsidRDefault="00450C28">
      <w:pPr>
        <w:pStyle w:val="AmdtsEntries"/>
        <w:rPr>
          <w:rFonts w:cs="Arial"/>
        </w:rPr>
      </w:pPr>
      <w:r w:rsidRPr="009D74E7">
        <w:rPr>
          <w:rFonts w:cs="Arial"/>
        </w:rPr>
        <w:tab/>
        <w:t xml:space="preserve">am </w:t>
      </w:r>
      <w:hyperlink r:id="rId846"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14:paraId="71522030" w14:textId="4DDAC0D2" w:rsidR="008F3AE5" w:rsidRPr="009D74E7" w:rsidRDefault="008F3AE5" w:rsidP="008F3AE5">
      <w:pPr>
        <w:pStyle w:val="AmdtsEntries"/>
        <w:rPr>
          <w:rFonts w:cs="Arial"/>
        </w:rPr>
      </w:pPr>
      <w:r w:rsidRPr="009D74E7">
        <w:rPr>
          <w:rFonts w:cs="Arial"/>
        </w:rPr>
        <w:tab/>
        <w:t xml:space="preserve">om </w:t>
      </w:r>
      <w:hyperlink r:id="rId84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6A9CDD1" w14:textId="77777777" w:rsidR="00450C28" w:rsidRDefault="00450C28">
      <w:pPr>
        <w:pStyle w:val="AmdtsEntryHd"/>
      </w:pPr>
      <w:r>
        <w:t>Restriction on inclusion of personal information</w:t>
      </w:r>
    </w:p>
    <w:p w14:paraId="6B49B8D8" w14:textId="6F81E607" w:rsidR="00450C28" w:rsidRPr="009D74E7" w:rsidRDefault="00450C28">
      <w:pPr>
        <w:pStyle w:val="AmdtsEntries"/>
      </w:pPr>
      <w:r>
        <w:t>s 107D</w:t>
      </w:r>
      <w:r>
        <w:tab/>
      </w:r>
      <w:r w:rsidRPr="009D74E7">
        <w:rPr>
          <w:rFonts w:cs="Arial"/>
        </w:rPr>
        <w:t xml:space="preserve">ins </w:t>
      </w:r>
      <w:hyperlink r:id="rId84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645224B" w14:textId="10D4DA36" w:rsidR="008F3AE5" w:rsidRPr="009D74E7" w:rsidRDefault="008F3AE5" w:rsidP="008F3AE5">
      <w:pPr>
        <w:pStyle w:val="AmdtsEntries"/>
        <w:rPr>
          <w:rFonts w:cs="Arial"/>
        </w:rPr>
      </w:pPr>
      <w:r w:rsidRPr="009D74E7">
        <w:rPr>
          <w:rFonts w:cs="Arial"/>
        </w:rPr>
        <w:tab/>
        <w:t xml:space="preserve">om </w:t>
      </w:r>
      <w:hyperlink r:id="rId84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25415969" w14:textId="77777777" w:rsidR="00450C28" w:rsidRDefault="00450C28">
      <w:pPr>
        <w:pStyle w:val="AmdtsEntryHd"/>
      </w:pPr>
      <w:r>
        <w:lastRenderedPageBreak/>
        <w:t xml:space="preserve">Application to </w:t>
      </w:r>
      <w:r w:rsidR="00DE2C3A">
        <w:t>ACAT</w:t>
      </w:r>
      <w:r>
        <w:t xml:space="preserve"> about contravention</w:t>
      </w:r>
    </w:p>
    <w:p w14:paraId="570FD388" w14:textId="0B10650A" w:rsidR="000B6B69" w:rsidRPr="000B6B69" w:rsidRDefault="000B6B69" w:rsidP="00C66E0B">
      <w:pPr>
        <w:pStyle w:val="AmdtsEntries"/>
        <w:keepNext/>
      </w:pPr>
      <w:r>
        <w:t>s 107E hdg</w:t>
      </w:r>
      <w:r>
        <w:tab/>
        <w:t xml:space="preserve">am </w:t>
      </w:r>
      <w:hyperlink r:id="rId8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32DFB3" w14:textId="309AB394" w:rsidR="00450C28" w:rsidRPr="009D74E7" w:rsidRDefault="00450C28">
      <w:pPr>
        <w:pStyle w:val="AmdtsEntries"/>
        <w:rPr>
          <w:rFonts w:cs="Arial"/>
        </w:rPr>
      </w:pPr>
      <w:r>
        <w:t>s 107E</w:t>
      </w:r>
      <w:r>
        <w:tab/>
      </w:r>
      <w:r w:rsidRPr="009D74E7">
        <w:rPr>
          <w:rFonts w:cs="Arial"/>
        </w:rPr>
        <w:t xml:space="preserve">ins </w:t>
      </w:r>
      <w:hyperlink r:id="rId85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BBCA0F4" w14:textId="1351E6D7" w:rsidR="00A106DF" w:rsidRPr="009D74E7" w:rsidRDefault="00A106DF">
      <w:pPr>
        <w:pStyle w:val="AmdtsEntries"/>
        <w:rPr>
          <w:rFonts w:cs="Arial"/>
        </w:rPr>
      </w:pPr>
      <w:r w:rsidRPr="009D74E7">
        <w:rPr>
          <w:rFonts w:cs="Arial"/>
        </w:rPr>
        <w:tab/>
        <w:t xml:space="preserve">am </w:t>
      </w:r>
      <w:hyperlink r:id="rId8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E77A30E" w14:textId="64EA52D6" w:rsidR="008F3AE5" w:rsidRPr="009D74E7" w:rsidRDefault="008F3AE5" w:rsidP="008F3AE5">
      <w:pPr>
        <w:pStyle w:val="AmdtsEntries"/>
        <w:rPr>
          <w:rFonts w:cs="Arial"/>
        </w:rPr>
      </w:pPr>
      <w:r w:rsidRPr="009D74E7">
        <w:rPr>
          <w:rFonts w:cs="Arial"/>
        </w:rPr>
        <w:tab/>
        <w:t xml:space="preserve">om </w:t>
      </w:r>
      <w:hyperlink r:id="rId85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EB737EF" w14:textId="77777777" w:rsidR="00450C28" w:rsidRDefault="00450C28">
      <w:pPr>
        <w:pStyle w:val="AmdtsEntryHd"/>
      </w:pPr>
      <w:r>
        <w:t xml:space="preserve">Application to </w:t>
      </w:r>
      <w:r w:rsidR="00DE2C3A">
        <w:t xml:space="preserve">ACAT </w:t>
      </w:r>
      <w:r>
        <w:t>about incorrect or unjust inclusion in database</w:t>
      </w:r>
    </w:p>
    <w:p w14:paraId="55E9C2BC" w14:textId="126CD22B" w:rsidR="000B6B69" w:rsidRPr="000B6B69" w:rsidRDefault="000B6B69" w:rsidP="002E78F3">
      <w:pPr>
        <w:pStyle w:val="AmdtsEntries"/>
        <w:keepNext/>
      </w:pPr>
      <w:r>
        <w:t>s 107F hdg</w:t>
      </w:r>
      <w:r>
        <w:tab/>
        <w:t xml:space="preserve">am </w:t>
      </w:r>
      <w:hyperlink r:id="rId8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3E08A55" w14:textId="4687B209" w:rsidR="00450C28" w:rsidRPr="009D74E7" w:rsidRDefault="00450C28" w:rsidP="002E78F3">
      <w:pPr>
        <w:pStyle w:val="AmdtsEntries"/>
        <w:keepNext/>
      </w:pPr>
      <w:r>
        <w:t>s 107F</w:t>
      </w:r>
      <w:r>
        <w:tab/>
      </w:r>
      <w:r w:rsidRPr="009D74E7">
        <w:rPr>
          <w:rFonts w:cs="Arial"/>
        </w:rPr>
        <w:t xml:space="preserve">ins </w:t>
      </w:r>
      <w:hyperlink r:id="rId85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277ECC" w14:textId="6952BABC" w:rsidR="00A106DF" w:rsidRPr="009D74E7" w:rsidRDefault="00A106DF" w:rsidP="00A106DF">
      <w:pPr>
        <w:pStyle w:val="AmdtsEntries"/>
        <w:rPr>
          <w:rFonts w:cs="Arial"/>
        </w:rPr>
      </w:pPr>
      <w:r w:rsidRPr="009D74E7">
        <w:rPr>
          <w:rFonts w:cs="Arial"/>
        </w:rPr>
        <w:tab/>
        <w:t xml:space="preserve">am </w:t>
      </w:r>
      <w:hyperlink r:id="rId8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E38407B" w14:textId="20984989" w:rsidR="008F3AE5" w:rsidRPr="009D74E7" w:rsidRDefault="008F3AE5" w:rsidP="008F3AE5">
      <w:pPr>
        <w:pStyle w:val="AmdtsEntries"/>
        <w:rPr>
          <w:rFonts w:cs="Arial"/>
        </w:rPr>
      </w:pPr>
      <w:r w:rsidRPr="009D74E7">
        <w:rPr>
          <w:rFonts w:cs="Arial"/>
        </w:rPr>
        <w:tab/>
        <w:t xml:space="preserve">om </w:t>
      </w:r>
      <w:hyperlink r:id="rId85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4F0EAFDC" w14:textId="77777777" w:rsidR="00450C28" w:rsidRDefault="00450C28">
      <w:pPr>
        <w:pStyle w:val="AmdtsEntryHd"/>
      </w:pPr>
      <w:r>
        <w:t xml:space="preserve">Application to </w:t>
      </w:r>
      <w:r w:rsidR="00DE2C3A">
        <w:t xml:space="preserve">ACAT </w:t>
      </w:r>
      <w:r>
        <w:t>about proposed inclusion of personal information</w:t>
      </w:r>
    </w:p>
    <w:p w14:paraId="017D6A76" w14:textId="65DECED4" w:rsidR="000B6B69" w:rsidRPr="000B6B69" w:rsidRDefault="000B6B69" w:rsidP="00DE5B91">
      <w:pPr>
        <w:pStyle w:val="AmdtsEntries"/>
        <w:keepNext/>
      </w:pPr>
      <w:r>
        <w:t>s 107G hdg</w:t>
      </w:r>
      <w:r>
        <w:tab/>
        <w:t xml:space="preserve">am </w:t>
      </w:r>
      <w:hyperlink r:id="rId8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4369D4AF" w14:textId="45F985F0" w:rsidR="00450C28" w:rsidRPr="009D74E7" w:rsidRDefault="00450C28" w:rsidP="00DE5B91">
      <w:pPr>
        <w:pStyle w:val="AmdtsEntries"/>
        <w:keepNext/>
      </w:pPr>
      <w:r>
        <w:t>s 107G</w:t>
      </w:r>
      <w:r>
        <w:tab/>
      </w:r>
      <w:r w:rsidRPr="009D74E7">
        <w:rPr>
          <w:rFonts w:cs="Arial"/>
        </w:rPr>
        <w:t xml:space="preserve">ins </w:t>
      </w:r>
      <w:hyperlink r:id="rId85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E1110AC" w14:textId="1D6BBDE8" w:rsidR="00A106DF" w:rsidRPr="009D74E7" w:rsidRDefault="00A106DF" w:rsidP="00A106DF">
      <w:pPr>
        <w:pStyle w:val="AmdtsEntries"/>
        <w:rPr>
          <w:rFonts w:cs="Arial"/>
        </w:rPr>
      </w:pPr>
      <w:r w:rsidRPr="009D74E7">
        <w:rPr>
          <w:rFonts w:cs="Arial"/>
        </w:rPr>
        <w:tab/>
        <w:t xml:space="preserve">am </w:t>
      </w:r>
      <w:hyperlink r:id="rId8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FB96648" w14:textId="324E94D1" w:rsidR="008F3AE5" w:rsidRPr="009D74E7" w:rsidRDefault="008F3AE5" w:rsidP="008F3AE5">
      <w:pPr>
        <w:pStyle w:val="AmdtsEntries"/>
        <w:rPr>
          <w:rFonts w:cs="Arial"/>
        </w:rPr>
      </w:pPr>
      <w:r w:rsidRPr="009D74E7">
        <w:rPr>
          <w:rFonts w:cs="Arial"/>
        </w:rPr>
        <w:tab/>
        <w:t xml:space="preserve">om </w:t>
      </w:r>
      <w:hyperlink r:id="rId86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0695C328" w14:textId="77777777" w:rsidR="00450C28" w:rsidRDefault="00450C28">
      <w:pPr>
        <w:pStyle w:val="AmdtsEntryHd"/>
      </w:pPr>
      <w:r>
        <w:t>Order for compensation</w:t>
      </w:r>
    </w:p>
    <w:p w14:paraId="3A6C97B2" w14:textId="75AB1999" w:rsidR="00450C28" w:rsidRDefault="00450C28" w:rsidP="00256F51">
      <w:pPr>
        <w:pStyle w:val="AmdtsEntries"/>
        <w:keepNext/>
      </w:pPr>
      <w:r>
        <w:t>s 107H</w:t>
      </w:r>
      <w:r>
        <w:tab/>
      </w:r>
      <w:r w:rsidRPr="009D74E7">
        <w:rPr>
          <w:rFonts w:cs="Arial"/>
        </w:rPr>
        <w:t xml:space="preserve">ins </w:t>
      </w:r>
      <w:hyperlink r:id="rId86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73044A0C" w14:textId="28656871" w:rsidR="00A106DF" w:rsidRPr="009D74E7" w:rsidRDefault="00A106DF" w:rsidP="00256F51">
      <w:pPr>
        <w:pStyle w:val="AmdtsEntries"/>
        <w:keepNext/>
        <w:rPr>
          <w:rFonts w:cs="Arial"/>
        </w:rPr>
      </w:pPr>
      <w:r w:rsidRPr="009D74E7">
        <w:rPr>
          <w:rFonts w:cs="Arial"/>
        </w:rPr>
        <w:tab/>
        <w:t xml:space="preserve">am </w:t>
      </w:r>
      <w:hyperlink r:id="rId8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699AC05" w14:textId="09B35F12" w:rsidR="008F3AE5" w:rsidRPr="009D74E7" w:rsidRDefault="008F3AE5" w:rsidP="008F3AE5">
      <w:pPr>
        <w:pStyle w:val="AmdtsEntries"/>
        <w:rPr>
          <w:rFonts w:cs="Arial"/>
        </w:rPr>
      </w:pPr>
      <w:r w:rsidRPr="009D74E7">
        <w:rPr>
          <w:rFonts w:cs="Arial"/>
        </w:rPr>
        <w:tab/>
        <w:t xml:space="preserve">om </w:t>
      </w:r>
      <w:hyperlink r:id="rId86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5068E075" w14:textId="77777777" w:rsidR="003F3049" w:rsidRDefault="003F3049" w:rsidP="003F3049">
      <w:pPr>
        <w:pStyle w:val="AmdtsEntryHd"/>
      </w:pPr>
      <w:r>
        <w:t>Failure to comply with tribunal orders</w:t>
      </w:r>
    </w:p>
    <w:p w14:paraId="6277BB86" w14:textId="24B3B0C6" w:rsidR="003F3049" w:rsidRDefault="003F3049" w:rsidP="003F3049">
      <w:pPr>
        <w:pStyle w:val="AmdtsEntries"/>
      </w:pPr>
      <w:r>
        <w:t>s 108</w:t>
      </w:r>
      <w:r>
        <w:tab/>
        <w:t xml:space="preserve">sub </w:t>
      </w:r>
      <w:hyperlink r:id="rId865"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14:paraId="2661E769" w14:textId="10A557AB" w:rsidR="003F3049" w:rsidRDefault="003F3049" w:rsidP="003F3049">
      <w:pPr>
        <w:pStyle w:val="AmdtsEntries"/>
      </w:pPr>
      <w:r>
        <w:tab/>
        <w:t xml:space="preserve">om </w:t>
      </w:r>
      <w:hyperlink r:id="rId8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4F777EC" w14:textId="77777777" w:rsidR="000A3F2B" w:rsidRDefault="000A3F2B" w:rsidP="000A3F2B">
      <w:pPr>
        <w:pStyle w:val="AmdtsEntryHd"/>
      </w:pPr>
      <w:r>
        <w:rPr>
          <w:szCs w:val="24"/>
        </w:rPr>
        <w:t>Orders for payment of money</w:t>
      </w:r>
    </w:p>
    <w:p w14:paraId="74C044DD" w14:textId="34F54F2D" w:rsidR="000A3F2B" w:rsidRDefault="000A3F2B" w:rsidP="000A3F2B">
      <w:pPr>
        <w:pStyle w:val="AmdtsEntries"/>
      </w:pPr>
      <w:r w:rsidRPr="009D74E7">
        <w:rPr>
          <w:rFonts w:cs="Arial"/>
        </w:rPr>
        <w:t>s 109</w:t>
      </w:r>
      <w:r>
        <w:tab/>
        <w:t xml:space="preserve">om </w:t>
      </w:r>
      <w:hyperlink r:id="rId8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ED1F7" w14:textId="77777777" w:rsidR="0065580A" w:rsidRDefault="00DE4BB5" w:rsidP="0065580A">
      <w:pPr>
        <w:pStyle w:val="AmdtsEntryHd"/>
      </w:pPr>
      <w:r>
        <w:rPr>
          <w:szCs w:val="24"/>
        </w:rPr>
        <w:t>Establishment</w:t>
      </w:r>
    </w:p>
    <w:p w14:paraId="2C69B7FD" w14:textId="7A57261D" w:rsidR="0065580A" w:rsidRDefault="0065580A" w:rsidP="0065580A">
      <w:pPr>
        <w:pStyle w:val="AmdtsEntries"/>
      </w:pPr>
      <w:r w:rsidRPr="009D74E7">
        <w:rPr>
          <w:rFonts w:cs="Arial"/>
        </w:rPr>
        <w:t>s 110</w:t>
      </w:r>
      <w:r>
        <w:tab/>
        <w:t xml:space="preserve">om </w:t>
      </w:r>
      <w:hyperlink r:id="rId8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EC434C8" w14:textId="77777777" w:rsidR="0065580A" w:rsidRDefault="00DE4BB5" w:rsidP="0065580A">
      <w:pPr>
        <w:pStyle w:val="AmdtsEntryHd"/>
      </w:pPr>
      <w:r>
        <w:rPr>
          <w:szCs w:val="24"/>
        </w:rPr>
        <w:t>Constitution</w:t>
      </w:r>
    </w:p>
    <w:p w14:paraId="7829CE9E" w14:textId="44D57D67" w:rsidR="0065580A" w:rsidRDefault="0065580A" w:rsidP="0065580A">
      <w:pPr>
        <w:pStyle w:val="AmdtsEntries"/>
      </w:pPr>
      <w:r w:rsidRPr="009D74E7">
        <w:rPr>
          <w:rFonts w:cs="Arial"/>
        </w:rPr>
        <w:t>s 111</w:t>
      </w:r>
      <w:r>
        <w:tab/>
        <w:t xml:space="preserve">om </w:t>
      </w:r>
      <w:hyperlink r:id="rId8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6E88E3D" w14:textId="77777777" w:rsidR="00450C28" w:rsidRDefault="00450C28">
      <w:pPr>
        <w:pStyle w:val="AmdtsEntryHd"/>
      </w:pPr>
      <w:r>
        <w:t>Membership</w:t>
      </w:r>
    </w:p>
    <w:p w14:paraId="52A5AA54" w14:textId="6CB337F9" w:rsidR="00450C28" w:rsidRDefault="00450C28">
      <w:pPr>
        <w:pStyle w:val="AmdtsEntries"/>
      </w:pPr>
      <w:r>
        <w:t>s 112</w:t>
      </w:r>
      <w:r>
        <w:tab/>
        <w:t xml:space="preserve">am </w:t>
      </w:r>
      <w:hyperlink r:id="rId870"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8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872"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873"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14:paraId="38842F35" w14:textId="22BBA575" w:rsidR="000835A9" w:rsidRDefault="000835A9" w:rsidP="000835A9">
      <w:pPr>
        <w:pStyle w:val="AmdtsEntries"/>
      </w:pPr>
      <w:r>
        <w:tab/>
        <w:t xml:space="preserve">om </w:t>
      </w:r>
      <w:hyperlink r:id="rId8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4213E42A" w14:textId="77777777" w:rsidR="00450C28" w:rsidRDefault="00450C28">
      <w:pPr>
        <w:pStyle w:val="AmdtsEntryHd"/>
      </w:pPr>
      <w:r>
        <w:rPr>
          <w:szCs w:val="24"/>
        </w:rPr>
        <w:t>Acting president</w:t>
      </w:r>
    </w:p>
    <w:p w14:paraId="1024E5EB" w14:textId="5AD90D92" w:rsidR="00450C28" w:rsidRDefault="00450C28">
      <w:pPr>
        <w:pStyle w:val="AmdtsEntries"/>
      </w:pPr>
      <w:r>
        <w:t>s 113</w:t>
      </w:r>
      <w:r>
        <w:tab/>
        <w:t xml:space="preserve">om </w:t>
      </w:r>
      <w:hyperlink r:id="rId87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14:paraId="729526DC" w14:textId="77777777" w:rsidR="00450C28" w:rsidRPr="009D74E7" w:rsidRDefault="00450C28">
      <w:pPr>
        <w:pStyle w:val="AmdtsEntryHd"/>
      </w:pPr>
      <w:r>
        <w:t>Registrar and deputy registrar</w:t>
      </w:r>
    </w:p>
    <w:p w14:paraId="5F00B27E" w14:textId="65D3A03E" w:rsidR="00450C28" w:rsidRDefault="00450C28">
      <w:pPr>
        <w:pStyle w:val="AmdtsEntries"/>
        <w:keepNext/>
      </w:pPr>
      <w:r>
        <w:t>s 114</w:t>
      </w:r>
      <w:r>
        <w:tab/>
        <w:t xml:space="preserve">sub </w:t>
      </w:r>
      <w:hyperlink r:id="rId876"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38CC6D42" w14:textId="4EFF7057" w:rsidR="00450C28" w:rsidRDefault="00450C28">
      <w:pPr>
        <w:pStyle w:val="AmdtsEntries"/>
      </w:pPr>
      <w:r>
        <w:tab/>
        <w:t xml:space="preserve">am </w:t>
      </w:r>
      <w:hyperlink r:id="rId87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14:paraId="15883C85" w14:textId="785F3A9C" w:rsidR="000835A9" w:rsidRDefault="000835A9" w:rsidP="000835A9">
      <w:pPr>
        <w:pStyle w:val="AmdtsEntries"/>
      </w:pPr>
      <w:r>
        <w:tab/>
        <w:t xml:space="preserve">om </w:t>
      </w:r>
      <w:hyperlink r:id="rId8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866EFE" w14:textId="77777777" w:rsidR="00450C28" w:rsidRDefault="00450C28">
      <w:pPr>
        <w:pStyle w:val="AmdtsEntryHd"/>
      </w:pPr>
      <w:r>
        <w:lastRenderedPageBreak/>
        <w:t>Jurisdiction of tribunal generally</w:t>
      </w:r>
    </w:p>
    <w:p w14:paraId="0E5CD45A" w14:textId="3C4FE915" w:rsidR="00450C28" w:rsidRDefault="00450C28" w:rsidP="00C66E0B">
      <w:pPr>
        <w:pStyle w:val="AmdtsEntries"/>
        <w:keepNext/>
      </w:pPr>
      <w:r>
        <w:t>s 115</w:t>
      </w:r>
      <w:r>
        <w:tab/>
        <w:t xml:space="preserve">am </w:t>
      </w:r>
      <w:hyperlink r:id="rId879"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8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14:paraId="1A4B3E84" w14:textId="02712B6A" w:rsidR="00450C28" w:rsidRDefault="00450C28" w:rsidP="00C66E0B">
      <w:pPr>
        <w:pStyle w:val="AmdtsEntries"/>
        <w:keepNext/>
      </w:pPr>
      <w:r>
        <w:tab/>
        <w:t xml:space="preserve">sub </w:t>
      </w:r>
      <w:hyperlink r:id="rId881"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53A9FBCF" w14:textId="3E582437" w:rsidR="000835A9" w:rsidRDefault="000835A9" w:rsidP="000835A9">
      <w:pPr>
        <w:pStyle w:val="AmdtsEntries"/>
      </w:pPr>
      <w:r>
        <w:tab/>
        <w:t xml:space="preserve">om </w:t>
      </w:r>
      <w:hyperlink r:id="rId8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B2E1455" w14:textId="77777777" w:rsidR="00450C28" w:rsidRDefault="00450C28">
      <w:pPr>
        <w:pStyle w:val="AmdtsEntryHd"/>
      </w:pPr>
      <w:r>
        <w:t>Saving of court jurisdiction</w:t>
      </w:r>
    </w:p>
    <w:p w14:paraId="71CEDC70" w14:textId="77777777" w:rsidR="00450C28" w:rsidRDefault="00450C28">
      <w:pPr>
        <w:pStyle w:val="AmdtsEntries"/>
      </w:pPr>
      <w:r>
        <w:t>s 115A</w:t>
      </w:r>
      <w:r>
        <w:tab/>
        <w:t>orig s 115A renum as s 115C</w:t>
      </w:r>
    </w:p>
    <w:p w14:paraId="27EBB38B" w14:textId="7369FB95" w:rsidR="00450C28" w:rsidRDefault="00450C28">
      <w:pPr>
        <w:pStyle w:val="AmdtsEntries"/>
      </w:pPr>
      <w:r>
        <w:tab/>
        <w:t xml:space="preserve">ins </w:t>
      </w:r>
      <w:hyperlink r:id="rId88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1853A2E8" w14:textId="53CD0994" w:rsidR="000835A9" w:rsidRDefault="000835A9" w:rsidP="000835A9">
      <w:pPr>
        <w:pStyle w:val="AmdtsEntries"/>
      </w:pPr>
      <w:r>
        <w:tab/>
        <w:t xml:space="preserve">om </w:t>
      </w:r>
      <w:hyperlink r:id="rId8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B9D55BA" w14:textId="77777777" w:rsidR="00450C28" w:rsidRDefault="00450C28">
      <w:pPr>
        <w:pStyle w:val="AmdtsEntryHd"/>
      </w:pPr>
      <w:r>
        <w:t>Extended jurisdiction of tribunal with agreement of parties</w:t>
      </w:r>
    </w:p>
    <w:p w14:paraId="3DEEAA4B" w14:textId="0CB985C9" w:rsidR="00450C28" w:rsidRDefault="00450C28">
      <w:pPr>
        <w:pStyle w:val="AmdtsEntries"/>
      </w:pPr>
      <w:r>
        <w:t>s 115B</w:t>
      </w:r>
      <w:r>
        <w:tab/>
        <w:t xml:space="preserve">ins </w:t>
      </w:r>
      <w:hyperlink r:id="rId88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0807E467" w14:textId="05A605F3" w:rsidR="000835A9" w:rsidRDefault="000835A9" w:rsidP="000835A9">
      <w:pPr>
        <w:pStyle w:val="AmdtsEntries"/>
      </w:pPr>
      <w:r>
        <w:tab/>
        <w:t xml:space="preserve">om </w:t>
      </w:r>
      <w:hyperlink r:id="rId8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1D1FF23" w14:textId="77777777" w:rsidR="00450C28" w:rsidRDefault="00450C28">
      <w:pPr>
        <w:pStyle w:val="AmdtsEntryHd"/>
      </w:pPr>
      <w:r>
        <w:t>Disputes about agreements no longer in force</w:t>
      </w:r>
    </w:p>
    <w:p w14:paraId="6035B2A3" w14:textId="0226761E" w:rsidR="00450C28" w:rsidRDefault="00450C28">
      <w:pPr>
        <w:pStyle w:val="AmdtsEntries"/>
      </w:pPr>
      <w:r>
        <w:t>s 115C</w:t>
      </w:r>
      <w:r>
        <w:tab/>
        <w:t xml:space="preserve">(prev s 115A) ins </w:t>
      </w:r>
      <w:hyperlink r:id="rId8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14:paraId="0712F7A7" w14:textId="1CA409BA" w:rsidR="00450C28" w:rsidRDefault="00450C28">
      <w:pPr>
        <w:pStyle w:val="AmdtsEntries"/>
      </w:pPr>
      <w:r>
        <w:tab/>
        <w:t xml:space="preserve">renum </w:t>
      </w:r>
      <w:hyperlink r:id="rId88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14:paraId="7DB36C60" w14:textId="4C647DA9" w:rsidR="000835A9" w:rsidRDefault="000835A9" w:rsidP="000835A9">
      <w:pPr>
        <w:pStyle w:val="AmdtsEntries"/>
      </w:pPr>
      <w:r>
        <w:tab/>
        <w:t xml:space="preserve">om </w:t>
      </w:r>
      <w:hyperlink r:id="rId8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7518D3E" w14:textId="77777777" w:rsidR="00450C28" w:rsidRDefault="00450C28">
      <w:pPr>
        <w:pStyle w:val="AmdtsEntryHd"/>
      </w:pPr>
      <w:r>
        <w:rPr>
          <w:lang w:val="en-US"/>
        </w:rPr>
        <w:t>Decisions on matters agreed to by parties</w:t>
      </w:r>
    </w:p>
    <w:p w14:paraId="3EA472CB" w14:textId="12B157E0" w:rsidR="00450C28" w:rsidRDefault="00450C28" w:rsidP="00256F51">
      <w:pPr>
        <w:pStyle w:val="AmdtsEntries"/>
        <w:keepNext/>
      </w:pPr>
      <w:r>
        <w:t>s 115D</w:t>
      </w:r>
      <w:r>
        <w:tab/>
        <w:t xml:space="preserve">ins </w:t>
      </w:r>
      <w:hyperlink r:id="rId890"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14:paraId="45D4A578" w14:textId="5CD45CA2" w:rsidR="000835A9" w:rsidRDefault="000835A9" w:rsidP="000835A9">
      <w:pPr>
        <w:pStyle w:val="AmdtsEntries"/>
      </w:pPr>
      <w:r>
        <w:tab/>
        <w:t xml:space="preserve">om </w:t>
      </w:r>
      <w:hyperlink r:id="rId8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9DCD0A0" w14:textId="77777777" w:rsidR="00450C28" w:rsidRDefault="00450C28">
      <w:pPr>
        <w:pStyle w:val="AmdtsEntryHd"/>
      </w:pPr>
      <w:r>
        <w:t>Referees</w:t>
      </w:r>
    </w:p>
    <w:p w14:paraId="773C5068" w14:textId="77777777" w:rsidR="00450C28" w:rsidRDefault="00450C28">
      <w:pPr>
        <w:pStyle w:val="AmdtsEntries"/>
      </w:pPr>
      <w:r>
        <w:t>div 7.2 hdg</w:t>
      </w:r>
      <w:r>
        <w:tab/>
        <w:t>(prev pt 7 div 2 hdg) renum R2 LA</w:t>
      </w:r>
    </w:p>
    <w:p w14:paraId="5FE58E28" w14:textId="4AC9BFED" w:rsidR="000835A9" w:rsidRDefault="000835A9" w:rsidP="000835A9">
      <w:pPr>
        <w:pStyle w:val="AmdtsEntries"/>
      </w:pPr>
      <w:r>
        <w:tab/>
        <w:t xml:space="preserve">om </w:t>
      </w:r>
      <w:hyperlink r:id="rId8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48B6F6C" w14:textId="77777777" w:rsidR="00450C28" w:rsidRPr="009D74E7" w:rsidRDefault="00450C28">
      <w:pPr>
        <w:pStyle w:val="AmdtsEntryHd"/>
      </w:pPr>
      <w:r>
        <w:t>Referees</w:t>
      </w:r>
    </w:p>
    <w:p w14:paraId="743E425F" w14:textId="4C85ECCA" w:rsidR="00450C28" w:rsidRPr="009D74E7" w:rsidRDefault="00450C28">
      <w:pPr>
        <w:pStyle w:val="AmdtsEntries"/>
      </w:pPr>
      <w:r>
        <w:t>s 116</w:t>
      </w:r>
      <w:r>
        <w:tab/>
        <w:t xml:space="preserve">am </w:t>
      </w:r>
      <w:hyperlink r:id="rId893"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8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89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896"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14:paraId="138522F0" w14:textId="6A68381B" w:rsidR="000835A9" w:rsidRDefault="000835A9" w:rsidP="000835A9">
      <w:pPr>
        <w:pStyle w:val="AmdtsEntries"/>
      </w:pPr>
      <w:r>
        <w:tab/>
        <w:t xml:space="preserve">om </w:t>
      </w:r>
      <w:hyperlink r:id="rId8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599FE5E" w14:textId="77777777" w:rsidR="00450C28" w:rsidRDefault="00450C28">
      <w:pPr>
        <w:pStyle w:val="AmdtsEntryHd"/>
      </w:pPr>
      <w:r>
        <w:t>Registrar and deputy registrars</w:t>
      </w:r>
    </w:p>
    <w:p w14:paraId="2FC04A4B" w14:textId="77777777" w:rsidR="00450C28" w:rsidRDefault="00450C28">
      <w:pPr>
        <w:pStyle w:val="AmdtsEntries"/>
      </w:pPr>
      <w:r>
        <w:t>div 7.3 hdg</w:t>
      </w:r>
      <w:r>
        <w:tab/>
        <w:t>(prev pt 7 div 3 hdg) renum R2 LA</w:t>
      </w:r>
    </w:p>
    <w:p w14:paraId="7EEEF9AE" w14:textId="3D18B9ED" w:rsidR="000835A9" w:rsidRDefault="000835A9" w:rsidP="000835A9">
      <w:pPr>
        <w:pStyle w:val="AmdtsEntries"/>
      </w:pPr>
      <w:r>
        <w:tab/>
        <w:t xml:space="preserve">om </w:t>
      </w:r>
      <w:hyperlink r:id="rId8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0ED91A1" w14:textId="77777777" w:rsidR="00450C28" w:rsidRDefault="00450C28">
      <w:pPr>
        <w:pStyle w:val="AmdtsEntryHd"/>
      </w:pPr>
      <w:r>
        <w:t>Functions and powers</w:t>
      </w:r>
    </w:p>
    <w:p w14:paraId="24F8AC6D" w14:textId="694CB5D5" w:rsidR="00450C28" w:rsidRDefault="00450C28" w:rsidP="00B814D7">
      <w:pPr>
        <w:pStyle w:val="AmdtsEntries"/>
        <w:keepNext/>
      </w:pPr>
      <w:r>
        <w:t>s 117</w:t>
      </w:r>
      <w:r>
        <w:tab/>
        <w:t xml:space="preserve">am </w:t>
      </w:r>
      <w:hyperlink r:id="rId8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14:paraId="72FB8A64" w14:textId="7C18457E" w:rsidR="000835A9" w:rsidRDefault="000835A9" w:rsidP="000835A9">
      <w:pPr>
        <w:pStyle w:val="AmdtsEntries"/>
      </w:pPr>
      <w:r>
        <w:tab/>
        <w:t xml:space="preserve">om </w:t>
      </w:r>
      <w:hyperlink r:id="rId9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6F91265" w14:textId="77777777" w:rsidR="000835A9" w:rsidRDefault="000835A9" w:rsidP="000835A9">
      <w:pPr>
        <w:pStyle w:val="AmdtsEntryHd"/>
      </w:pPr>
      <w:r>
        <w:rPr>
          <w:szCs w:val="24"/>
        </w:rPr>
        <w:t>President’s involvement</w:t>
      </w:r>
    </w:p>
    <w:p w14:paraId="0C436E1B" w14:textId="04158AA0" w:rsidR="000835A9" w:rsidRDefault="000835A9" w:rsidP="000835A9">
      <w:pPr>
        <w:pStyle w:val="AmdtsEntries"/>
      </w:pPr>
      <w:r w:rsidRPr="009D74E7">
        <w:rPr>
          <w:rFonts w:cs="Arial"/>
        </w:rPr>
        <w:t>s 118</w:t>
      </w:r>
      <w:r>
        <w:tab/>
        <w:t xml:space="preserve">om </w:t>
      </w:r>
      <w:hyperlink r:id="rId9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1E3CB3E" w14:textId="77777777" w:rsidR="00450C28" w:rsidRDefault="00450C28">
      <w:pPr>
        <w:pStyle w:val="AmdtsEntryHd"/>
        <w:rPr>
          <w:szCs w:val="24"/>
        </w:rPr>
      </w:pPr>
      <w:r>
        <w:rPr>
          <w:szCs w:val="24"/>
        </w:rPr>
        <w:t>Deputy registrars</w:t>
      </w:r>
    </w:p>
    <w:p w14:paraId="6AF8BD4C" w14:textId="7BCD6EA8" w:rsidR="00450C28" w:rsidRDefault="00450C28">
      <w:pPr>
        <w:pStyle w:val="AmdtsEntries"/>
      </w:pPr>
      <w:r>
        <w:t>s 119</w:t>
      </w:r>
      <w:r>
        <w:tab/>
        <w:t xml:space="preserve">om </w:t>
      </w:r>
      <w:hyperlink r:id="rId902"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6382FA27" w14:textId="77777777" w:rsidR="00450C28" w:rsidRPr="009D74E7" w:rsidRDefault="00450C28">
      <w:pPr>
        <w:pStyle w:val="AmdtsEntryHd"/>
      </w:pPr>
      <w:r>
        <w:t>Other matters about tribunal</w:t>
      </w:r>
    </w:p>
    <w:p w14:paraId="32C39996" w14:textId="77777777" w:rsidR="00450C28" w:rsidRDefault="00450C28">
      <w:pPr>
        <w:pStyle w:val="AmdtsEntries"/>
        <w:keepNext/>
      </w:pPr>
      <w:r>
        <w:t>div 7.4 hdg</w:t>
      </w:r>
      <w:r>
        <w:tab/>
        <w:t>(prev pt 7 div 3 hdg) renum R1 LRA</w:t>
      </w:r>
    </w:p>
    <w:p w14:paraId="14E7ED28" w14:textId="77777777" w:rsidR="00450C28" w:rsidRDefault="00450C28">
      <w:pPr>
        <w:pStyle w:val="AmdtsEntries"/>
      </w:pPr>
      <w:r>
        <w:tab/>
        <w:t>renum R2 LA</w:t>
      </w:r>
    </w:p>
    <w:p w14:paraId="2081CCF5" w14:textId="1182B960" w:rsidR="00881FD4" w:rsidRDefault="00881FD4" w:rsidP="00881FD4">
      <w:pPr>
        <w:pStyle w:val="AmdtsEntries"/>
      </w:pPr>
      <w:r>
        <w:tab/>
        <w:t xml:space="preserve">om </w:t>
      </w:r>
      <w:hyperlink r:id="rId9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EA09A0A" w14:textId="77777777" w:rsidR="00450C28" w:rsidRDefault="00450C28">
      <w:pPr>
        <w:pStyle w:val="AmdtsEntryHd"/>
      </w:pPr>
      <w:r>
        <w:lastRenderedPageBreak/>
        <w:t>Procedure generally</w:t>
      </w:r>
    </w:p>
    <w:p w14:paraId="62422C9A" w14:textId="42033227" w:rsidR="00450C28" w:rsidRDefault="00450C28">
      <w:pPr>
        <w:pStyle w:val="AmdtsEntries"/>
        <w:keepNext/>
      </w:pPr>
      <w:r>
        <w:t>s 120</w:t>
      </w:r>
      <w:r>
        <w:tab/>
        <w:t xml:space="preserve">am </w:t>
      </w:r>
      <w:hyperlink r:id="rId90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14:paraId="1FB5E7EA" w14:textId="35796CDB" w:rsidR="00450C28" w:rsidRDefault="00450C28">
      <w:pPr>
        <w:pStyle w:val="AmdtsEntries"/>
      </w:pPr>
      <w:r>
        <w:tab/>
        <w:t xml:space="preserve">sub </w:t>
      </w:r>
      <w:hyperlink r:id="rId9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14:paraId="208EB8ED" w14:textId="775223C9" w:rsidR="00881FD4" w:rsidRDefault="00881FD4" w:rsidP="00881FD4">
      <w:pPr>
        <w:pStyle w:val="AmdtsEntries"/>
      </w:pPr>
      <w:r>
        <w:tab/>
        <w:t xml:space="preserve">om </w:t>
      </w:r>
      <w:hyperlink r:id="rId9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E59296D" w14:textId="77777777" w:rsidR="00881FD4" w:rsidRDefault="00881FD4" w:rsidP="00881FD4">
      <w:pPr>
        <w:pStyle w:val="AmdtsEntryHd"/>
        <w:rPr>
          <w:szCs w:val="24"/>
        </w:rPr>
      </w:pPr>
      <w:r>
        <w:rPr>
          <w:szCs w:val="24"/>
        </w:rPr>
        <w:t>Informality of procedures</w:t>
      </w:r>
    </w:p>
    <w:p w14:paraId="5D96FF75" w14:textId="4D1923A2" w:rsidR="00881FD4" w:rsidRDefault="00881FD4" w:rsidP="00881FD4">
      <w:pPr>
        <w:pStyle w:val="AmdtsEntries"/>
      </w:pPr>
      <w:r>
        <w:t>s 121</w:t>
      </w:r>
      <w:r>
        <w:tab/>
        <w:t xml:space="preserve">om </w:t>
      </w:r>
      <w:hyperlink r:id="rId90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4D30293" w14:textId="77777777" w:rsidR="00450C28" w:rsidRDefault="00450C28">
      <w:pPr>
        <w:pStyle w:val="AmdtsEntryHd"/>
      </w:pPr>
      <w:r>
        <w:t>Contempt of tribunal</w:t>
      </w:r>
    </w:p>
    <w:p w14:paraId="2E16776D" w14:textId="30700208" w:rsidR="00450C28" w:rsidRDefault="00450C28">
      <w:pPr>
        <w:pStyle w:val="AmdtsEntries"/>
      </w:pPr>
      <w:r>
        <w:t>s 122</w:t>
      </w:r>
      <w:r>
        <w:tab/>
        <w:t xml:space="preserve">sub </w:t>
      </w:r>
      <w:hyperlink r:id="rId90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2EF06904" w14:textId="3BFBC49F" w:rsidR="00881FD4" w:rsidRDefault="00881FD4" w:rsidP="00881FD4">
      <w:pPr>
        <w:pStyle w:val="AmdtsEntries"/>
      </w:pPr>
      <w:r>
        <w:tab/>
        <w:t xml:space="preserve">om </w:t>
      </w:r>
      <w:hyperlink r:id="rId9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7F97ED1" w14:textId="77777777" w:rsidR="00450C28" w:rsidRDefault="00450C28">
      <w:pPr>
        <w:pStyle w:val="AmdtsEntryHd"/>
      </w:pPr>
      <w:r>
        <w:t>Application of Criminal Code, ch 7</w:t>
      </w:r>
    </w:p>
    <w:p w14:paraId="1982F2E4" w14:textId="1B43DC9D" w:rsidR="00450C28" w:rsidRDefault="00450C28">
      <w:pPr>
        <w:pStyle w:val="AmdtsEntries"/>
      </w:pPr>
      <w:r>
        <w:t>s 122A</w:t>
      </w:r>
      <w:r>
        <w:tab/>
        <w:t xml:space="preserve">ins </w:t>
      </w:r>
      <w:hyperlink r:id="rId91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4FACDBEF" w14:textId="00EEFADB" w:rsidR="00881FD4" w:rsidRDefault="00881FD4" w:rsidP="00881FD4">
      <w:pPr>
        <w:pStyle w:val="AmdtsEntries"/>
      </w:pPr>
      <w:r>
        <w:tab/>
        <w:t xml:space="preserve">om </w:t>
      </w:r>
      <w:hyperlink r:id="rId9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57E4820" w14:textId="77777777" w:rsidR="00881FD4" w:rsidRDefault="00881FD4" w:rsidP="00881FD4">
      <w:pPr>
        <w:pStyle w:val="AmdtsEntryHd"/>
        <w:rPr>
          <w:szCs w:val="24"/>
        </w:rPr>
      </w:pPr>
      <w:r>
        <w:rPr>
          <w:szCs w:val="24"/>
        </w:rPr>
        <w:t>Protection of members etc</w:t>
      </w:r>
    </w:p>
    <w:p w14:paraId="48A1C778" w14:textId="6D056061" w:rsidR="00881FD4" w:rsidRDefault="00881FD4" w:rsidP="00881FD4">
      <w:pPr>
        <w:pStyle w:val="AmdtsEntries"/>
      </w:pPr>
      <w:r>
        <w:t>s 123</w:t>
      </w:r>
      <w:r>
        <w:tab/>
        <w:t xml:space="preserve">om </w:t>
      </w:r>
      <w:hyperlink r:id="rId912"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16E2A41" w14:textId="77777777" w:rsidR="00450C28" w:rsidRDefault="00450C28">
      <w:pPr>
        <w:pStyle w:val="AmdtsEntryHd"/>
      </w:pPr>
      <w:r>
        <w:t>Approved forms—registrar</w:t>
      </w:r>
    </w:p>
    <w:p w14:paraId="7A57A30D" w14:textId="39A9FB86" w:rsidR="00450C28" w:rsidRDefault="00450C28" w:rsidP="00256F51">
      <w:pPr>
        <w:pStyle w:val="AmdtsEntries"/>
        <w:keepNext/>
      </w:pPr>
      <w:r>
        <w:t>s 123A</w:t>
      </w:r>
      <w:r>
        <w:tab/>
        <w:t xml:space="preserve">ins </w:t>
      </w:r>
      <w:hyperlink r:id="rId91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14:paraId="0F1726B5" w14:textId="646F71A2" w:rsidR="00450C28" w:rsidRDefault="00450C28">
      <w:pPr>
        <w:pStyle w:val="AmdtsEntries"/>
      </w:pPr>
      <w:r>
        <w:tab/>
        <w:t xml:space="preserve">am </w:t>
      </w:r>
      <w:hyperlink r:id="rId914"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14:paraId="0634ABE0" w14:textId="70137A23" w:rsidR="000A55E2" w:rsidRDefault="000A55E2" w:rsidP="000A55E2">
      <w:pPr>
        <w:pStyle w:val="AmdtsEntries"/>
      </w:pPr>
      <w:r>
        <w:tab/>
        <w:t xml:space="preserve">om </w:t>
      </w:r>
      <w:hyperlink r:id="rId9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DB253BE" w14:textId="77777777" w:rsidR="000A55E2" w:rsidRDefault="000A55E2" w:rsidP="000A55E2">
      <w:pPr>
        <w:pStyle w:val="AmdtsEntryHd"/>
      </w:pPr>
      <w:r>
        <w:t>Referrals and appeals to Supreme Court</w:t>
      </w:r>
    </w:p>
    <w:p w14:paraId="2D436FAC" w14:textId="092B3E1C" w:rsidR="000A55E2" w:rsidRDefault="000A55E2" w:rsidP="000A55E2">
      <w:pPr>
        <w:pStyle w:val="AmdtsEntries"/>
      </w:pPr>
      <w:r w:rsidRPr="009D74E7">
        <w:rPr>
          <w:rFonts w:cs="Arial"/>
        </w:rPr>
        <w:t>pt 8 hdg</w:t>
      </w:r>
      <w:r>
        <w:tab/>
        <w:t xml:space="preserve">om </w:t>
      </w:r>
      <w:hyperlink r:id="rId9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FF68C" w14:textId="77777777" w:rsidR="00450C28" w:rsidRDefault="00450C28">
      <w:pPr>
        <w:pStyle w:val="AmdtsEntryHd"/>
      </w:pPr>
      <w:r>
        <w:t>Referral of questions of law</w:t>
      </w:r>
    </w:p>
    <w:p w14:paraId="58422343" w14:textId="53627817" w:rsidR="00450C28" w:rsidRDefault="00450C28" w:rsidP="00A24CD7">
      <w:pPr>
        <w:pStyle w:val="AmdtsEntries"/>
        <w:keepNext/>
      </w:pPr>
      <w:r>
        <w:t>s 124</w:t>
      </w:r>
      <w:r>
        <w:tab/>
        <w:t xml:space="preserve">sub </w:t>
      </w:r>
      <w:hyperlink r:id="rId91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C4FA956" w14:textId="0D97CAB2" w:rsidR="00FF4B1F" w:rsidRDefault="00FF4B1F" w:rsidP="00FF4B1F">
      <w:pPr>
        <w:pStyle w:val="AmdtsEntries"/>
      </w:pPr>
      <w:r>
        <w:tab/>
        <w:t xml:space="preserve">om </w:t>
      </w:r>
      <w:hyperlink r:id="rId9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7204CF1" w14:textId="77777777" w:rsidR="00450C28" w:rsidRDefault="00450C28">
      <w:pPr>
        <w:pStyle w:val="AmdtsEntryHd"/>
      </w:pPr>
      <w:r>
        <w:t>Appeals from tribunal decisions</w:t>
      </w:r>
    </w:p>
    <w:p w14:paraId="4D348767" w14:textId="411B25D5" w:rsidR="00450C28" w:rsidRDefault="00450C28">
      <w:pPr>
        <w:pStyle w:val="AmdtsEntries"/>
        <w:keepNext/>
      </w:pPr>
      <w:r>
        <w:t>s 125</w:t>
      </w:r>
      <w:r>
        <w:tab/>
        <w:t xml:space="preserve">sub </w:t>
      </w:r>
      <w:hyperlink r:id="rId91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33B49B0" w14:textId="68B88695" w:rsidR="00450C28" w:rsidRDefault="00450C28">
      <w:pPr>
        <w:pStyle w:val="AmdtsEntries"/>
        <w:keepNext/>
      </w:pPr>
      <w:r>
        <w:tab/>
        <w:t xml:space="preserve">am </w:t>
      </w:r>
      <w:hyperlink r:id="rId9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921"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14:paraId="4486EBE2" w14:textId="77777777" w:rsidR="00450C28" w:rsidRDefault="00450C28">
      <w:pPr>
        <w:pStyle w:val="AmdtsEntries"/>
        <w:keepNext/>
      </w:pPr>
      <w:r>
        <w:tab/>
        <w:t>(5), (6) exp 10 January 2006 (s 125 (6))</w:t>
      </w:r>
    </w:p>
    <w:p w14:paraId="07141C30" w14:textId="1EC11BE5" w:rsidR="00450C28" w:rsidRDefault="00450C28">
      <w:pPr>
        <w:pStyle w:val="AmdtsEntries"/>
      </w:pPr>
      <w:r>
        <w:tab/>
        <w:t xml:space="preserve">sub </w:t>
      </w:r>
      <w:hyperlink r:id="rId92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14:paraId="298A242C" w14:textId="55064EC3" w:rsidR="00FF4B1F" w:rsidRDefault="00FF4B1F" w:rsidP="00FF4B1F">
      <w:pPr>
        <w:pStyle w:val="AmdtsEntries"/>
      </w:pPr>
      <w:r>
        <w:tab/>
        <w:t xml:space="preserve">om </w:t>
      </w:r>
      <w:hyperlink r:id="rId9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39A7172" w14:textId="77777777" w:rsidR="00450C28" w:rsidRPr="009D74E7" w:rsidRDefault="00450C28">
      <w:pPr>
        <w:pStyle w:val="AmdtsEntryHd"/>
        <w:rPr>
          <w:rFonts w:cs="Arial"/>
        </w:rPr>
      </w:pPr>
      <w:r w:rsidRPr="009D74E7">
        <w:rPr>
          <w:rFonts w:cs="Arial"/>
        </w:rPr>
        <w:t>Declared crisis accommodation provider</w:t>
      </w:r>
    </w:p>
    <w:p w14:paraId="46FEE480" w14:textId="5417A7B5" w:rsidR="00450C28" w:rsidRDefault="00450C28">
      <w:pPr>
        <w:pStyle w:val="AmdtsEntries"/>
        <w:keepNext/>
      </w:pPr>
      <w:r>
        <w:t>s 126</w:t>
      </w:r>
      <w:r>
        <w:tab/>
        <w:t xml:space="preserve">om </w:t>
      </w:r>
      <w:hyperlink r:id="rId92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3B90E448" w14:textId="017B7EDB" w:rsidR="00450C28" w:rsidRPr="009D74E7" w:rsidRDefault="00450C28" w:rsidP="008A0960">
      <w:pPr>
        <w:pStyle w:val="AmdtsEntries"/>
        <w:keepNext/>
        <w:rPr>
          <w:rFonts w:cs="Arial"/>
        </w:rPr>
      </w:pPr>
      <w:r>
        <w:tab/>
      </w:r>
      <w:r w:rsidRPr="009D74E7">
        <w:rPr>
          <w:rFonts w:cs="Arial"/>
        </w:rPr>
        <w:t xml:space="preserve">ins </w:t>
      </w:r>
      <w:hyperlink r:id="rId92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14:paraId="40927992" w14:textId="12DBBAC2" w:rsidR="00BE0E96" w:rsidRPr="009D74E7" w:rsidRDefault="00BE0E96">
      <w:pPr>
        <w:pStyle w:val="AmdtsEntries"/>
        <w:rPr>
          <w:rFonts w:cs="Arial"/>
        </w:rPr>
      </w:pPr>
      <w:r w:rsidRPr="009D74E7">
        <w:rPr>
          <w:rFonts w:cs="Arial"/>
        </w:rPr>
        <w:tab/>
        <w:t xml:space="preserve">am </w:t>
      </w:r>
      <w:hyperlink r:id="rId926"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14:paraId="548DE0BD" w14:textId="631F61CA" w:rsidR="003C1707" w:rsidRDefault="003C1707">
      <w:pPr>
        <w:pStyle w:val="AmdtsEntryHd"/>
      </w:pPr>
      <w:r w:rsidRPr="0085558E">
        <w:t>Death of co-tenant</w:t>
      </w:r>
    </w:p>
    <w:p w14:paraId="79629CE3" w14:textId="7AE8AC7F" w:rsidR="003C1707" w:rsidRPr="003C1707" w:rsidRDefault="003C1707" w:rsidP="003C1707">
      <w:pPr>
        <w:pStyle w:val="AmdtsEntries"/>
      </w:pPr>
      <w:r>
        <w:t>s 127</w:t>
      </w:r>
      <w:r>
        <w:tab/>
        <w:t xml:space="preserve">sub </w:t>
      </w:r>
      <w:hyperlink r:id="rId927" w:tooltip="Residential Tenancies Amendment Act 2020 (No 2)" w:history="1">
        <w:r>
          <w:rPr>
            <w:rStyle w:val="charCitHyperlinkAbbrev"/>
          </w:rPr>
          <w:t>A2020</w:t>
        </w:r>
        <w:r>
          <w:rPr>
            <w:rStyle w:val="charCitHyperlinkAbbrev"/>
          </w:rPr>
          <w:noBreakHyphen/>
          <w:t>48</w:t>
        </w:r>
      </w:hyperlink>
      <w:r>
        <w:t xml:space="preserve"> s 39</w:t>
      </w:r>
    </w:p>
    <w:p w14:paraId="4E4EA098" w14:textId="6FD8359E" w:rsidR="00450C28" w:rsidRDefault="00450C28">
      <w:pPr>
        <w:pStyle w:val="AmdtsEntryHd"/>
      </w:pPr>
      <w:r>
        <w:t>Transfer of public housing under will</w:t>
      </w:r>
    </w:p>
    <w:p w14:paraId="3973B6CB" w14:textId="52BA4DCD" w:rsidR="00450C28" w:rsidRPr="009D74E7" w:rsidRDefault="00450C28" w:rsidP="00A0346A">
      <w:pPr>
        <w:pStyle w:val="AmdtsEntries"/>
        <w:keepNext/>
        <w:rPr>
          <w:rFonts w:cs="Arial"/>
        </w:rPr>
      </w:pPr>
      <w:r>
        <w:t>s 127A</w:t>
      </w:r>
      <w:r>
        <w:tab/>
      </w:r>
      <w:r w:rsidRPr="009D74E7">
        <w:rPr>
          <w:rFonts w:cs="Arial"/>
        </w:rPr>
        <w:t xml:space="preserve">ins </w:t>
      </w:r>
      <w:hyperlink r:id="rId92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14:paraId="27385FD7" w14:textId="162A57CC" w:rsidR="00450C28" w:rsidRPr="009D74E7" w:rsidRDefault="00450C28">
      <w:pPr>
        <w:pStyle w:val="AmdtsEntries"/>
        <w:rPr>
          <w:rFonts w:cs="Arial"/>
        </w:rPr>
      </w:pPr>
      <w:r>
        <w:tab/>
      </w:r>
      <w:r w:rsidRPr="009D74E7">
        <w:rPr>
          <w:rFonts w:cs="Arial"/>
        </w:rPr>
        <w:t xml:space="preserve">am </w:t>
      </w:r>
      <w:hyperlink r:id="rId929"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9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38C189A2" w14:textId="6B779B20" w:rsidR="00450C28" w:rsidRDefault="003C1707" w:rsidP="00B32617">
      <w:pPr>
        <w:pStyle w:val="AmdtsEntryHd"/>
      </w:pPr>
      <w:r w:rsidRPr="0085558E">
        <w:lastRenderedPageBreak/>
        <w:t>Purported co-tenancy, assignment or subletting</w:t>
      </w:r>
    </w:p>
    <w:p w14:paraId="73C9CD1C" w14:textId="1912F69B" w:rsidR="00450C28" w:rsidRDefault="00450C28" w:rsidP="00B32617">
      <w:pPr>
        <w:pStyle w:val="AmdtsEntries"/>
        <w:keepNext/>
        <w:rPr>
          <w:rFonts w:cs="Arial"/>
        </w:rPr>
      </w:pPr>
      <w:r>
        <w:t>s 128</w:t>
      </w:r>
      <w:r>
        <w:tab/>
        <w:t xml:space="preserve">am </w:t>
      </w:r>
      <w:hyperlink r:id="rId9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9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030C825C" w14:textId="0A6ABBB5" w:rsidR="003C1707" w:rsidRPr="003C1707" w:rsidRDefault="003C1707">
      <w:pPr>
        <w:pStyle w:val="AmdtsEntries"/>
      </w:pPr>
      <w:r>
        <w:rPr>
          <w:rFonts w:cs="Arial"/>
        </w:rPr>
        <w:tab/>
        <w:t xml:space="preserve">sub </w:t>
      </w:r>
      <w:hyperlink r:id="rId933" w:tooltip="Residential Tenancies Amendment Act 2020 (No 2)" w:history="1">
        <w:r>
          <w:rPr>
            <w:rStyle w:val="charCitHyperlinkAbbrev"/>
          </w:rPr>
          <w:t>A2020</w:t>
        </w:r>
        <w:r>
          <w:rPr>
            <w:rStyle w:val="charCitHyperlinkAbbrev"/>
          </w:rPr>
          <w:noBreakHyphen/>
          <w:t>48</w:t>
        </w:r>
      </w:hyperlink>
      <w:r>
        <w:t xml:space="preserve"> s 40</w:t>
      </w:r>
    </w:p>
    <w:p w14:paraId="1FCEB365" w14:textId="77777777" w:rsidR="00450C28" w:rsidRDefault="00450C28">
      <w:pPr>
        <w:pStyle w:val="AmdtsEntryHd"/>
      </w:pPr>
      <w:r>
        <w:t>Admissibility of evidence given before approved mediator etc</w:t>
      </w:r>
    </w:p>
    <w:p w14:paraId="57C4E5DC" w14:textId="5F9BB009" w:rsidR="00450C28" w:rsidRDefault="00450C28">
      <w:pPr>
        <w:pStyle w:val="AmdtsEntries"/>
        <w:keepNext/>
      </w:pPr>
      <w:r>
        <w:t>s 129</w:t>
      </w:r>
      <w:r>
        <w:tab/>
        <w:t xml:space="preserve">am </w:t>
      </w:r>
      <w:hyperlink r:id="rId934"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14:paraId="37B2FD4B" w14:textId="612BCA79" w:rsidR="00450C28" w:rsidRDefault="00450C28">
      <w:pPr>
        <w:pStyle w:val="AmdtsEntries"/>
      </w:pPr>
      <w:r>
        <w:tab/>
        <w:t xml:space="preserve">sub </w:t>
      </w:r>
      <w:hyperlink r:id="rId935"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14:paraId="68ABEDF3" w14:textId="68DDF6FB" w:rsidR="00332238" w:rsidRDefault="00332238" w:rsidP="00332238">
      <w:pPr>
        <w:pStyle w:val="AmdtsEntries"/>
      </w:pPr>
      <w:r>
        <w:tab/>
        <w:t xml:space="preserve">om </w:t>
      </w:r>
      <w:hyperlink r:id="rId9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14:paraId="26D47CF6" w14:textId="77777777" w:rsidR="00450C28" w:rsidRDefault="00450C28">
      <w:pPr>
        <w:pStyle w:val="AmdtsEntryHd"/>
      </w:pPr>
      <w:r>
        <w:rPr>
          <w:szCs w:val="24"/>
        </w:rPr>
        <w:t>False information</w:t>
      </w:r>
    </w:p>
    <w:p w14:paraId="40CAC29B" w14:textId="543053F1" w:rsidR="00450C28" w:rsidRDefault="00450C28">
      <w:pPr>
        <w:pStyle w:val="AmdtsEntries"/>
      </w:pPr>
      <w:r>
        <w:t>s 130</w:t>
      </w:r>
      <w:r>
        <w:tab/>
        <w:t xml:space="preserve">om </w:t>
      </w:r>
      <w:hyperlink r:id="rId937"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938"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14:paraId="3D989AF6" w14:textId="77777777" w:rsidR="00450C28" w:rsidRDefault="00450C28">
      <w:pPr>
        <w:pStyle w:val="AmdtsEntryHd"/>
      </w:pPr>
      <w:r>
        <w:t>Proceedings by children</w:t>
      </w:r>
    </w:p>
    <w:p w14:paraId="227DA35D" w14:textId="77A1D326" w:rsidR="00450C28" w:rsidRDefault="00450C28">
      <w:pPr>
        <w:pStyle w:val="AmdtsEntries"/>
      </w:pPr>
      <w:r>
        <w:t>s 131</w:t>
      </w:r>
      <w:r>
        <w:tab/>
        <w:t xml:space="preserve">sub </w:t>
      </w:r>
      <w:hyperlink r:id="rId93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14:paraId="48F0F203" w14:textId="77777777" w:rsidR="00450C28" w:rsidRPr="009D74E7" w:rsidRDefault="00450C28">
      <w:pPr>
        <w:pStyle w:val="AmdtsEntryHd"/>
      </w:pPr>
      <w:r>
        <w:t>Approved forms—Minister</w:t>
      </w:r>
    </w:p>
    <w:p w14:paraId="5E814504" w14:textId="09648722" w:rsidR="00450C28" w:rsidRDefault="00450C28">
      <w:pPr>
        <w:pStyle w:val="AmdtsEntries"/>
        <w:keepNext/>
      </w:pPr>
      <w:r>
        <w:t>s 133</w:t>
      </w:r>
      <w:r>
        <w:tab/>
        <w:t xml:space="preserve">sub </w:t>
      </w:r>
      <w:hyperlink r:id="rId94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14:paraId="204181D2" w14:textId="77777777" w:rsidR="00450C28" w:rsidRDefault="00450C28" w:rsidP="009B798F">
      <w:pPr>
        <w:pStyle w:val="AmdtsEntries"/>
        <w:keepNext/>
      </w:pPr>
      <w:r>
        <w:tab/>
        <w:t>(4)-(7) exp 12 September 2002 (s 133 (7))</w:t>
      </w:r>
    </w:p>
    <w:p w14:paraId="0C1E2730" w14:textId="7AE9D150" w:rsidR="00A106DF" w:rsidRDefault="00A106DF">
      <w:pPr>
        <w:pStyle w:val="AmdtsEntries"/>
      </w:pPr>
      <w:r>
        <w:tab/>
        <w:t xml:space="preserve">am </w:t>
      </w:r>
      <w:hyperlink r:id="rId9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942"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14:paraId="7BD2245E" w14:textId="77777777" w:rsidR="00450C28" w:rsidRPr="009D74E7" w:rsidRDefault="009D747D">
      <w:pPr>
        <w:pStyle w:val="AmdtsEntryHd"/>
        <w:rPr>
          <w:rFonts w:cs="Arial"/>
        </w:rPr>
      </w:pPr>
      <w:r w:rsidRPr="00582D10">
        <w:t>Determination of fees</w:t>
      </w:r>
    </w:p>
    <w:p w14:paraId="47CA1260" w14:textId="39477CB1" w:rsidR="00450C28" w:rsidRDefault="00450C28" w:rsidP="0047013E">
      <w:pPr>
        <w:pStyle w:val="AmdtsEntries"/>
        <w:keepNext/>
      </w:pPr>
      <w:r>
        <w:t>s 134</w:t>
      </w:r>
      <w:r>
        <w:tab/>
        <w:t xml:space="preserve">om </w:t>
      </w:r>
      <w:hyperlink r:id="rId9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14:paraId="2E2FB9D4" w14:textId="12BA04DC" w:rsidR="00EF5A29" w:rsidRPr="009D74E7" w:rsidRDefault="00EF5A29">
      <w:pPr>
        <w:pStyle w:val="AmdtsEntries"/>
      </w:pPr>
      <w:r>
        <w:tab/>
        <w:t xml:space="preserve">ins </w:t>
      </w:r>
      <w:hyperlink r:id="rId944" w:tooltip="Residential Tenancies Amendment Act 2017" w:history="1">
        <w:r>
          <w:rPr>
            <w:rStyle w:val="charCitHyperlinkAbbrev"/>
          </w:rPr>
          <w:t>A2017</w:t>
        </w:r>
        <w:r>
          <w:rPr>
            <w:rStyle w:val="charCitHyperlinkAbbrev"/>
          </w:rPr>
          <w:noBreakHyphen/>
          <w:t>32</w:t>
        </w:r>
      </w:hyperlink>
      <w:r>
        <w:t xml:space="preserve"> amdt 2.5</w:t>
      </w:r>
    </w:p>
    <w:p w14:paraId="77F8C265" w14:textId="77777777" w:rsidR="00450C28" w:rsidRPr="009D74E7" w:rsidRDefault="00450C28" w:rsidP="00BD5479">
      <w:pPr>
        <w:pStyle w:val="AmdtsEntryHd"/>
        <w:rPr>
          <w:rFonts w:cs="Arial"/>
        </w:rPr>
      </w:pPr>
      <w:r w:rsidRPr="009D74E7">
        <w:rPr>
          <w:rFonts w:cs="Arial"/>
        </w:rPr>
        <w:t>Determined fees</w:t>
      </w:r>
    </w:p>
    <w:p w14:paraId="1D46885E" w14:textId="473E9BEA" w:rsidR="00450C28" w:rsidRDefault="00450C28">
      <w:pPr>
        <w:pStyle w:val="AmdtsEntries"/>
      </w:pPr>
      <w:r>
        <w:t>s 135</w:t>
      </w:r>
      <w:r>
        <w:tab/>
        <w:t xml:space="preserve">om </w:t>
      </w:r>
      <w:hyperlink r:id="rId945"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14:paraId="35EA3260" w14:textId="77777777" w:rsidR="00450C28" w:rsidRDefault="00450C28">
      <w:pPr>
        <w:pStyle w:val="AmdtsEntryHd"/>
        <w:keepNext w:val="0"/>
      </w:pPr>
      <w:r>
        <w:t>Regulation-making power</w:t>
      </w:r>
    </w:p>
    <w:p w14:paraId="749B5780" w14:textId="25835BD4" w:rsidR="00450C28" w:rsidRPr="009D74E7" w:rsidRDefault="00450C28">
      <w:pPr>
        <w:pStyle w:val="AmdtsEntries"/>
      </w:pPr>
      <w:r>
        <w:t>s 136</w:t>
      </w:r>
      <w:r>
        <w:tab/>
        <w:t xml:space="preserve">am </w:t>
      </w:r>
      <w:hyperlink r:id="rId94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94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9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949"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r w:rsidR="009A356E">
        <w:t xml:space="preserve">; </w:t>
      </w:r>
      <w:hyperlink r:id="rId950" w:tooltip="Residential Tenancies Amendment Act 2020" w:history="1">
        <w:r w:rsidR="009A356E">
          <w:rPr>
            <w:rStyle w:val="charCitHyperlinkAbbrev"/>
          </w:rPr>
          <w:t>A2020</w:t>
        </w:r>
        <w:r w:rsidR="009A356E">
          <w:rPr>
            <w:rStyle w:val="charCitHyperlinkAbbrev"/>
          </w:rPr>
          <w:noBreakHyphen/>
          <w:t>1</w:t>
        </w:r>
      </w:hyperlink>
      <w:r w:rsidR="009A356E">
        <w:t xml:space="preserve"> s 19</w:t>
      </w:r>
      <w:r w:rsidR="00D50303">
        <w:t xml:space="preserve">; </w:t>
      </w:r>
      <w:hyperlink r:id="rId951" w:tooltip="Residential Tenancies Legislation Amendment Act 2023" w:history="1">
        <w:r w:rsidR="00D50303">
          <w:rPr>
            <w:rStyle w:val="charCitHyperlinkAbbrev"/>
          </w:rPr>
          <w:t>A2023</w:t>
        </w:r>
        <w:r w:rsidR="00D50303">
          <w:rPr>
            <w:rStyle w:val="charCitHyperlinkAbbrev"/>
          </w:rPr>
          <w:noBreakHyphen/>
          <w:t>5</w:t>
        </w:r>
      </w:hyperlink>
      <w:r w:rsidR="00D50303">
        <w:t xml:space="preserve"> s 36, s 37</w:t>
      </w:r>
    </w:p>
    <w:p w14:paraId="0678C669" w14:textId="77777777" w:rsidR="00450C28" w:rsidRPr="009D74E7" w:rsidRDefault="00450C28">
      <w:pPr>
        <w:pStyle w:val="AmdtsEntryHd"/>
        <w:rPr>
          <w:rFonts w:cs="Arial"/>
        </w:rPr>
      </w:pPr>
      <w:r w:rsidRPr="009D74E7">
        <w:rPr>
          <w:rFonts w:cs="Arial"/>
        </w:rPr>
        <w:t>Transitional</w:t>
      </w:r>
    </w:p>
    <w:p w14:paraId="626055D3" w14:textId="6AA1B954" w:rsidR="00450C28" w:rsidRDefault="00450C28">
      <w:pPr>
        <w:pStyle w:val="AmdtsEntries"/>
        <w:keepNext/>
      </w:pPr>
      <w:r>
        <w:t>pt 10 hdg</w:t>
      </w:r>
      <w:r>
        <w:tab/>
        <w:t xml:space="preserve">ins </w:t>
      </w:r>
      <w:hyperlink r:id="rId9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24C97BE3" w14:textId="77777777" w:rsidR="00450C28" w:rsidRDefault="00450C28">
      <w:pPr>
        <w:pStyle w:val="AmdtsEntries"/>
      </w:pPr>
      <w:r>
        <w:tab/>
        <w:t>exp 8 March 2006 (s 139)</w:t>
      </w:r>
    </w:p>
    <w:p w14:paraId="60A26D15" w14:textId="77777777" w:rsidR="00450C28" w:rsidRPr="009D74E7" w:rsidRDefault="00450C28">
      <w:pPr>
        <w:pStyle w:val="AmdtsEntryHd"/>
        <w:rPr>
          <w:rFonts w:cs="Arial"/>
        </w:rPr>
      </w:pPr>
      <w:r w:rsidRPr="009D74E7">
        <w:rPr>
          <w:rFonts w:cs="Arial"/>
        </w:rPr>
        <w:t>Occupancy agreements</w:t>
      </w:r>
    </w:p>
    <w:p w14:paraId="523FB29E" w14:textId="60703B41" w:rsidR="00450C28" w:rsidRDefault="00450C28">
      <w:pPr>
        <w:pStyle w:val="AmdtsEntries"/>
        <w:keepNext/>
      </w:pPr>
      <w:r>
        <w:t>s 137</w:t>
      </w:r>
      <w:r>
        <w:tab/>
        <w:t xml:space="preserve">ins </w:t>
      </w:r>
      <w:hyperlink r:id="rId9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B43821" w14:textId="77777777" w:rsidR="00450C28" w:rsidRDefault="00450C28">
      <w:pPr>
        <w:pStyle w:val="AmdtsEntries"/>
      </w:pPr>
      <w:r>
        <w:tab/>
        <w:t>exp 8 March 2006 (s 139)</w:t>
      </w:r>
    </w:p>
    <w:p w14:paraId="4CDA36EF" w14:textId="77777777" w:rsidR="00450C28" w:rsidRPr="009D74E7" w:rsidRDefault="00450C28">
      <w:pPr>
        <w:pStyle w:val="AmdtsEntryHd"/>
        <w:rPr>
          <w:rFonts w:cs="Arial"/>
        </w:rPr>
      </w:pPr>
      <w:r w:rsidRPr="009D74E7">
        <w:rPr>
          <w:rFonts w:cs="Arial"/>
        </w:rPr>
        <w:t>Disposal of condition reports held by Territory</w:t>
      </w:r>
    </w:p>
    <w:p w14:paraId="6A7A4CDB" w14:textId="6710EECD" w:rsidR="00450C28" w:rsidRDefault="00450C28">
      <w:pPr>
        <w:pStyle w:val="AmdtsEntries"/>
        <w:keepNext/>
      </w:pPr>
      <w:r>
        <w:t>s 138</w:t>
      </w:r>
      <w:r>
        <w:tab/>
        <w:t xml:space="preserve">ins </w:t>
      </w:r>
      <w:hyperlink r:id="rId9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E36C2F" w14:textId="77777777" w:rsidR="00450C28" w:rsidRDefault="00450C28">
      <w:pPr>
        <w:pStyle w:val="AmdtsEntries"/>
      </w:pPr>
      <w:r>
        <w:tab/>
        <w:t>exp 8 April 2005 (s 139)</w:t>
      </w:r>
    </w:p>
    <w:p w14:paraId="5FBA463A" w14:textId="77777777" w:rsidR="00450C28" w:rsidRPr="009D74E7" w:rsidRDefault="00450C28">
      <w:pPr>
        <w:pStyle w:val="AmdtsEntryHd"/>
        <w:rPr>
          <w:rFonts w:cs="Arial"/>
        </w:rPr>
      </w:pPr>
      <w:r w:rsidRPr="009D74E7">
        <w:rPr>
          <w:rFonts w:cs="Arial"/>
        </w:rPr>
        <w:t>Expiry of pt 10</w:t>
      </w:r>
    </w:p>
    <w:p w14:paraId="0825025B" w14:textId="70BC09AB" w:rsidR="00450C28" w:rsidRDefault="00450C28">
      <w:pPr>
        <w:pStyle w:val="AmdtsEntries"/>
        <w:keepNext/>
      </w:pPr>
      <w:r>
        <w:t>s 139</w:t>
      </w:r>
      <w:r>
        <w:tab/>
        <w:t xml:space="preserve">ins </w:t>
      </w:r>
      <w:hyperlink r:id="rId9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0ED80406" w14:textId="77777777" w:rsidR="00450C28" w:rsidRDefault="00450C28">
      <w:pPr>
        <w:pStyle w:val="AmdtsEntries"/>
      </w:pPr>
      <w:r>
        <w:tab/>
        <w:t>exp 8 March 2006 (s 139)</w:t>
      </w:r>
    </w:p>
    <w:p w14:paraId="101F1F0B" w14:textId="77777777" w:rsidR="00450C28" w:rsidRDefault="00450C28">
      <w:pPr>
        <w:pStyle w:val="AmdtsEntryHd"/>
      </w:pPr>
      <w:r>
        <w:t>Transitional—Asbestos Legislation Amendment Act 2006</w:t>
      </w:r>
    </w:p>
    <w:p w14:paraId="14F699B4" w14:textId="41F589CB" w:rsidR="00450C28" w:rsidRDefault="00450C28">
      <w:pPr>
        <w:pStyle w:val="AmdtsEntries"/>
        <w:keepNext/>
      </w:pPr>
      <w:r>
        <w:t>pt 11 hdg</w:t>
      </w:r>
      <w:r>
        <w:tab/>
        <w:t xml:space="preserve">ins </w:t>
      </w:r>
      <w:hyperlink r:id="rId956"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5373446A" w14:textId="77777777" w:rsidR="00450C28" w:rsidRDefault="00450C28">
      <w:pPr>
        <w:pStyle w:val="AmdtsEntries"/>
      </w:pPr>
      <w:r>
        <w:tab/>
        <w:t>exp 1 July 2007 (s 141)</w:t>
      </w:r>
    </w:p>
    <w:p w14:paraId="08146EED" w14:textId="77777777" w:rsidR="00450C28" w:rsidRDefault="00450C28">
      <w:pPr>
        <w:pStyle w:val="AmdtsEntryHd"/>
      </w:pPr>
      <w:r>
        <w:lastRenderedPageBreak/>
        <w:t>Existing residential tenancy agreements—lessor must provide asbestos information</w:t>
      </w:r>
    </w:p>
    <w:p w14:paraId="12F03A77" w14:textId="2B748045" w:rsidR="00450C28" w:rsidRDefault="00450C28">
      <w:pPr>
        <w:pStyle w:val="AmdtsEntries"/>
        <w:keepNext/>
      </w:pPr>
      <w:r>
        <w:t>s 140</w:t>
      </w:r>
      <w:r>
        <w:tab/>
        <w:t xml:space="preserve">ins </w:t>
      </w:r>
      <w:hyperlink r:id="rId957"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24FF9BD5" w14:textId="77777777" w:rsidR="00450C28" w:rsidRDefault="00450C28">
      <w:pPr>
        <w:pStyle w:val="AmdtsEntries"/>
      </w:pPr>
      <w:r>
        <w:tab/>
        <w:t>exp 1 July 2007 (s 141)</w:t>
      </w:r>
    </w:p>
    <w:p w14:paraId="7D0A017C" w14:textId="77777777" w:rsidR="00450C28" w:rsidRDefault="00450C28">
      <w:pPr>
        <w:pStyle w:val="AmdtsEntryHd"/>
      </w:pPr>
      <w:r>
        <w:t>Expiry—pt 11</w:t>
      </w:r>
    </w:p>
    <w:p w14:paraId="03E7DA5A" w14:textId="04DCC425" w:rsidR="00450C28" w:rsidRDefault="00450C28">
      <w:pPr>
        <w:pStyle w:val="AmdtsEntries"/>
        <w:keepNext/>
      </w:pPr>
      <w:r>
        <w:t>s 141</w:t>
      </w:r>
      <w:r>
        <w:tab/>
        <w:t xml:space="preserve">ins </w:t>
      </w:r>
      <w:hyperlink r:id="rId958"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70B05C2D" w14:textId="77777777" w:rsidR="00450C28" w:rsidRDefault="00450C28">
      <w:pPr>
        <w:pStyle w:val="AmdtsEntries"/>
      </w:pPr>
      <w:r>
        <w:tab/>
        <w:t>exp 1 July 2007 (s 141)</w:t>
      </w:r>
    </w:p>
    <w:p w14:paraId="38CD0E01" w14:textId="77777777" w:rsidR="00464CAC" w:rsidRDefault="00464CAC">
      <w:pPr>
        <w:pStyle w:val="AmdtsEntryHd"/>
      </w:pPr>
      <w:r>
        <w:t>Validation</w:t>
      </w:r>
    </w:p>
    <w:p w14:paraId="2D9F0652" w14:textId="32D752F9" w:rsidR="00464CAC" w:rsidRDefault="00464CAC" w:rsidP="00464CAC">
      <w:pPr>
        <w:pStyle w:val="AmdtsEntries"/>
      </w:pPr>
      <w:r>
        <w:t>pt 12 hdg</w:t>
      </w:r>
      <w:r>
        <w:tab/>
        <w:t xml:space="preserve">ins </w:t>
      </w:r>
      <w:hyperlink r:id="rId959"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48C235FB" w14:textId="77777777" w:rsidR="00464CAC" w:rsidRPr="006D0E86" w:rsidRDefault="00464CAC" w:rsidP="00464CAC">
      <w:pPr>
        <w:pStyle w:val="AmdtsEntries"/>
      </w:pPr>
      <w:r>
        <w:tab/>
      </w:r>
      <w:r w:rsidRPr="006D0E86">
        <w:t>exp 6 March 2009 (s 143)</w:t>
      </w:r>
    </w:p>
    <w:p w14:paraId="5D9DAEE1" w14:textId="77777777" w:rsidR="0018595A" w:rsidRDefault="0018595A" w:rsidP="0018595A">
      <w:pPr>
        <w:pStyle w:val="AmdtsEntryHd"/>
      </w:pPr>
      <w:r>
        <w:rPr>
          <w:snapToGrid w:val="0"/>
        </w:rPr>
        <w:t>Validation of selection</w:t>
      </w:r>
    </w:p>
    <w:p w14:paraId="054ADFA2" w14:textId="7B66C479" w:rsidR="0018595A" w:rsidRDefault="0018595A" w:rsidP="00DE5B91">
      <w:pPr>
        <w:pStyle w:val="AmdtsEntries"/>
        <w:keepNext/>
      </w:pPr>
      <w:r>
        <w:t>s 142</w:t>
      </w:r>
      <w:r>
        <w:tab/>
        <w:t xml:space="preserve">ins </w:t>
      </w:r>
      <w:hyperlink r:id="rId960"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247200ED" w14:textId="77777777" w:rsidR="0018595A" w:rsidRPr="006D0E86" w:rsidRDefault="0018595A" w:rsidP="0018595A">
      <w:pPr>
        <w:pStyle w:val="AmdtsEntries"/>
      </w:pPr>
      <w:r>
        <w:tab/>
      </w:r>
      <w:r w:rsidRPr="006D0E86">
        <w:t>exp 6 March 2009 (s 143)</w:t>
      </w:r>
    </w:p>
    <w:p w14:paraId="449A4AFB" w14:textId="77777777" w:rsidR="0018595A" w:rsidRDefault="0018595A" w:rsidP="0018595A">
      <w:pPr>
        <w:pStyle w:val="AmdtsEntryHd"/>
      </w:pPr>
      <w:r>
        <w:t>Expiry—pt 12</w:t>
      </w:r>
    </w:p>
    <w:p w14:paraId="6E3B5294" w14:textId="120EBD70" w:rsidR="0018595A" w:rsidRDefault="0018595A" w:rsidP="0018595A">
      <w:pPr>
        <w:pStyle w:val="AmdtsEntries"/>
      </w:pPr>
      <w:r>
        <w:t>s 143</w:t>
      </w:r>
      <w:r>
        <w:tab/>
        <w:t xml:space="preserve">ins </w:t>
      </w:r>
      <w:hyperlink r:id="rId961"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74DBD7F8" w14:textId="77777777" w:rsidR="0018595A" w:rsidRPr="006D0E86" w:rsidRDefault="0018595A" w:rsidP="0018595A">
      <w:pPr>
        <w:pStyle w:val="AmdtsEntries"/>
      </w:pPr>
      <w:r>
        <w:tab/>
      </w:r>
      <w:r w:rsidRPr="006D0E86">
        <w:t>exp 6 March 2009 (s 143)</w:t>
      </w:r>
    </w:p>
    <w:p w14:paraId="30F94DFD" w14:textId="77777777" w:rsidR="00951423" w:rsidRDefault="00C5189B">
      <w:pPr>
        <w:pStyle w:val="AmdtsEntryHd"/>
      </w:pPr>
      <w:r w:rsidRPr="00E56DA5">
        <w:t>Transitional—Residential Tenancies Legislation Amendme</w:t>
      </w:r>
      <w:r w:rsidR="0006652F">
        <w:t>nt Act 2016</w:t>
      </w:r>
    </w:p>
    <w:p w14:paraId="6731B75A" w14:textId="6A070E80" w:rsidR="00951423" w:rsidRDefault="00951423" w:rsidP="00951423">
      <w:pPr>
        <w:pStyle w:val="AmdtsEntries"/>
      </w:pPr>
      <w:r>
        <w:t>pt 13 hdg</w:t>
      </w:r>
      <w:r>
        <w:tab/>
        <w:t xml:space="preserve">ins </w:t>
      </w:r>
      <w:hyperlink r:id="rId962" w:tooltip="Residential Tenancies Legislation Amendment Act 2016" w:history="1">
        <w:r w:rsidRPr="008B6A1B">
          <w:rPr>
            <w:rStyle w:val="charCitHyperlinkAbbrev"/>
          </w:rPr>
          <w:t>A2016-50</w:t>
        </w:r>
      </w:hyperlink>
      <w:r>
        <w:t xml:space="preserve"> s 25</w:t>
      </w:r>
    </w:p>
    <w:p w14:paraId="7953ECBB" w14:textId="77777777"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14:paraId="23ADB780" w14:textId="77777777" w:rsidR="00951423" w:rsidRDefault="00C5189B">
      <w:pPr>
        <w:pStyle w:val="AmdtsEntryHd"/>
      </w:pPr>
      <w:r w:rsidRPr="00E56DA5">
        <w:t>Definitions—pt 13</w:t>
      </w:r>
    </w:p>
    <w:p w14:paraId="5A655CD3" w14:textId="22E2E6B2" w:rsidR="00951423" w:rsidRDefault="00951423" w:rsidP="00951423">
      <w:pPr>
        <w:pStyle w:val="AmdtsEntries"/>
      </w:pPr>
      <w:r>
        <w:t>s 144</w:t>
      </w:r>
      <w:r>
        <w:tab/>
        <w:t xml:space="preserve">ins </w:t>
      </w:r>
      <w:hyperlink r:id="rId963" w:tooltip="Residential Tenancies Legislation Amendment Act 2016" w:history="1">
        <w:r w:rsidRPr="008B6A1B">
          <w:rPr>
            <w:rStyle w:val="charCitHyperlinkAbbrev"/>
          </w:rPr>
          <w:t>A2016-50</w:t>
        </w:r>
      </w:hyperlink>
      <w:r>
        <w:t xml:space="preserve"> s 25</w:t>
      </w:r>
    </w:p>
    <w:p w14:paraId="7DA6F4BF"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09084B63" w14:textId="77777777" w:rsidR="00951423" w:rsidRDefault="00C5189B">
      <w:pPr>
        <w:pStyle w:val="AmdtsEntryHd"/>
      </w:pPr>
      <w:r w:rsidRPr="00E56DA5">
        <w:t>Existing residential tenancy agreements—lessor to install smoke alarms</w:t>
      </w:r>
    </w:p>
    <w:p w14:paraId="1E40BC28" w14:textId="5474B727" w:rsidR="00951423" w:rsidRDefault="00951423" w:rsidP="00EE3014">
      <w:pPr>
        <w:pStyle w:val="AmdtsEntries"/>
        <w:keepNext/>
      </w:pPr>
      <w:r>
        <w:t>s 145</w:t>
      </w:r>
      <w:r>
        <w:tab/>
        <w:t xml:space="preserve">ins </w:t>
      </w:r>
      <w:hyperlink r:id="rId964" w:tooltip="Residential Tenancies Legislation Amendment Act 2016" w:history="1">
        <w:r w:rsidRPr="008B6A1B">
          <w:rPr>
            <w:rStyle w:val="charCitHyperlinkAbbrev"/>
          </w:rPr>
          <w:t>A2016-50</w:t>
        </w:r>
      </w:hyperlink>
      <w:r>
        <w:t xml:space="preserve"> s 25</w:t>
      </w:r>
    </w:p>
    <w:p w14:paraId="347EFDEF" w14:textId="3B4D3409" w:rsidR="00A308D1" w:rsidRDefault="00A308D1" w:rsidP="00EE3014">
      <w:pPr>
        <w:pStyle w:val="AmdtsEntries"/>
        <w:keepNext/>
      </w:pPr>
      <w:r>
        <w:tab/>
        <w:t xml:space="preserve">am </w:t>
      </w:r>
      <w:hyperlink r:id="rId965" w:tooltip="Statute Law Amendment Act 2017 (No 2)" w:history="1">
        <w:r>
          <w:rPr>
            <w:rStyle w:val="charCitHyperlinkAbbrev"/>
          </w:rPr>
          <w:t>A2017</w:t>
        </w:r>
        <w:r>
          <w:rPr>
            <w:rStyle w:val="charCitHyperlinkAbbrev"/>
          </w:rPr>
          <w:noBreakHyphen/>
          <w:t>28</w:t>
        </w:r>
      </w:hyperlink>
      <w:r>
        <w:t xml:space="preserve"> amdt 1.5</w:t>
      </w:r>
    </w:p>
    <w:p w14:paraId="06E08488"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6E490C8D" w14:textId="77777777" w:rsidR="00951423" w:rsidRDefault="00C5189B">
      <w:pPr>
        <w:pStyle w:val="AmdtsEntryHd"/>
      </w:pPr>
      <w:r w:rsidRPr="00E56DA5">
        <w:t>Existing residential tenancy agreements—tenant to replace smoke alarm batteries</w:t>
      </w:r>
    </w:p>
    <w:p w14:paraId="03737171" w14:textId="66ECD1E9" w:rsidR="00951423" w:rsidRDefault="00951423" w:rsidP="00951423">
      <w:pPr>
        <w:pStyle w:val="AmdtsEntries"/>
      </w:pPr>
      <w:r>
        <w:t>s 146</w:t>
      </w:r>
      <w:r>
        <w:tab/>
        <w:t xml:space="preserve">ins </w:t>
      </w:r>
      <w:hyperlink r:id="rId966" w:tooltip="Residential Tenancies Legislation Amendment Act 2016" w:history="1">
        <w:r w:rsidRPr="008B6A1B">
          <w:rPr>
            <w:rStyle w:val="charCitHyperlinkAbbrev"/>
          </w:rPr>
          <w:t>A2016-50</w:t>
        </w:r>
      </w:hyperlink>
      <w:r>
        <w:t xml:space="preserve"> s 25</w:t>
      </w:r>
    </w:p>
    <w:p w14:paraId="7ED3A508" w14:textId="2938E36D" w:rsidR="00A308D1" w:rsidRDefault="00A308D1" w:rsidP="00A308D1">
      <w:pPr>
        <w:pStyle w:val="AmdtsEntries"/>
      </w:pPr>
      <w:r>
        <w:tab/>
        <w:t xml:space="preserve">am </w:t>
      </w:r>
      <w:hyperlink r:id="rId967" w:tooltip="Statute Law Amendment Act 2017 (No 2)" w:history="1">
        <w:r>
          <w:rPr>
            <w:rStyle w:val="charCitHyperlinkAbbrev"/>
          </w:rPr>
          <w:t>A2017</w:t>
        </w:r>
        <w:r>
          <w:rPr>
            <w:rStyle w:val="charCitHyperlinkAbbrev"/>
          </w:rPr>
          <w:noBreakHyphen/>
          <w:t>28</w:t>
        </w:r>
      </w:hyperlink>
      <w:r>
        <w:t xml:space="preserve"> amdt 1.5</w:t>
      </w:r>
    </w:p>
    <w:p w14:paraId="186F31D3"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7CD72053" w14:textId="77777777" w:rsidR="00951423" w:rsidRDefault="00C5189B">
      <w:pPr>
        <w:pStyle w:val="AmdtsEntryHd"/>
      </w:pPr>
      <w:r w:rsidRPr="00E56DA5">
        <w:t>Expiry—pt 13</w:t>
      </w:r>
    </w:p>
    <w:p w14:paraId="64000497" w14:textId="00CE0C93" w:rsidR="00951423" w:rsidRDefault="00951423" w:rsidP="00951423">
      <w:pPr>
        <w:pStyle w:val="AmdtsEntries"/>
      </w:pPr>
      <w:r>
        <w:t>s 147</w:t>
      </w:r>
      <w:r>
        <w:tab/>
        <w:t xml:space="preserve">ins </w:t>
      </w:r>
      <w:hyperlink r:id="rId968" w:tooltip="Residential Tenancies Legislation Amendment Act 2016" w:history="1">
        <w:r w:rsidRPr="008B6A1B">
          <w:rPr>
            <w:rStyle w:val="charCitHyperlinkAbbrev"/>
          </w:rPr>
          <w:t>A2016-50</w:t>
        </w:r>
      </w:hyperlink>
      <w:r>
        <w:t xml:space="preserve"> s 25</w:t>
      </w:r>
    </w:p>
    <w:p w14:paraId="6FBCF92F"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3FB0623B" w14:textId="77777777" w:rsidR="00A308D1" w:rsidRDefault="00A308D1" w:rsidP="00A308D1">
      <w:pPr>
        <w:pStyle w:val="AmdtsEntryHd"/>
      </w:pPr>
      <w:r w:rsidRPr="001B6AD9">
        <w:t>Transitional—Statute Law Amendment Act 2017</w:t>
      </w:r>
      <w:r>
        <w:t xml:space="preserve"> (No 2)</w:t>
      </w:r>
    </w:p>
    <w:p w14:paraId="6CB54979" w14:textId="536D4303" w:rsidR="00A308D1" w:rsidRDefault="00A308D1" w:rsidP="00A308D1">
      <w:pPr>
        <w:pStyle w:val="AmdtsEntries"/>
      </w:pPr>
      <w:r>
        <w:t>pt 14 hdg</w:t>
      </w:r>
      <w:r>
        <w:tab/>
        <w:t xml:space="preserve">ins </w:t>
      </w:r>
      <w:hyperlink r:id="rId969" w:tooltip="Statute Law Amendment Act 2017 (No 2)" w:history="1">
        <w:r>
          <w:rPr>
            <w:rStyle w:val="charCitHyperlinkAbbrev"/>
          </w:rPr>
          <w:t>A2017</w:t>
        </w:r>
        <w:r>
          <w:rPr>
            <w:rStyle w:val="charCitHyperlinkAbbrev"/>
          </w:rPr>
          <w:noBreakHyphen/>
          <w:t>28</w:t>
        </w:r>
      </w:hyperlink>
      <w:r>
        <w:t xml:space="preserve"> amdt 1.6</w:t>
      </w:r>
    </w:p>
    <w:p w14:paraId="01D09136" w14:textId="77777777" w:rsidR="00E32790" w:rsidRPr="00050946" w:rsidRDefault="00E32790" w:rsidP="00E32790">
      <w:pPr>
        <w:pStyle w:val="AmdtsEntries"/>
      </w:pPr>
      <w:r>
        <w:tab/>
      </w:r>
      <w:r w:rsidR="0039572D" w:rsidRPr="00050946">
        <w:t>exp 11</w:t>
      </w:r>
      <w:r w:rsidRPr="00050946">
        <w:t xml:space="preserve"> October 2018 (s 150)</w:t>
      </w:r>
    </w:p>
    <w:p w14:paraId="395F679C" w14:textId="77777777" w:rsidR="00A308D1" w:rsidRDefault="00AA48A1" w:rsidP="00A308D1">
      <w:pPr>
        <w:pStyle w:val="AmdtsEntryHd"/>
      </w:pPr>
      <w:r w:rsidRPr="001B6AD9">
        <w:t xml:space="preserve">Meaning of </w:t>
      </w:r>
      <w:r w:rsidRPr="001B6AD9">
        <w:rPr>
          <w:rStyle w:val="charItals"/>
        </w:rPr>
        <w:t>commencement day</w:t>
      </w:r>
      <w:r w:rsidRPr="001B6AD9">
        <w:t>—pt 14</w:t>
      </w:r>
    </w:p>
    <w:p w14:paraId="1C169ED9" w14:textId="1436C8FA" w:rsidR="00A308D1" w:rsidRDefault="00A308D1" w:rsidP="00A308D1">
      <w:pPr>
        <w:pStyle w:val="AmdtsEntries"/>
      </w:pPr>
      <w:r>
        <w:t>s 148</w:t>
      </w:r>
      <w:r>
        <w:tab/>
        <w:t xml:space="preserve">ins </w:t>
      </w:r>
      <w:hyperlink r:id="rId970" w:tooltip="Statute Law Amendment Act 2017 (No 2)" w:history="1">
        <w:r>
          <w:rPr>
            <w:rStyle w:val="charCitHyperlinkAbbrev"/>
          </w:rPr>
          <w:t>A2017</w:t>
        </w:r>
        <w:r>
          <w:rPr>
            <w:rStyle w:val="charCitHyperlinkAbbrev"/>
          </w:rPr>
          <w:noBreakHyphen/>
          <w:t>28</w:t>
        </w:r>
      </w:hyperlink>
      <w:r>
        <w:t xml:space="preserve"> amdt 1.6</w:t>
      </w:r>
    </w:p>
    <w:p w14:paraId="2AD8A6C7" w14:textId="77777777" w:rsidR="00E32790" w:rsidRPr="00050946" w:rsidRDefault="00E32790" w:rsidP="00A308D1">
      <w:pPr>
        <w:pStyle w:val="AmdtsEntries"/>
      </w:pPr>
      <w:r w:rsidRPr="00050946">
        <w:tab/>
      </w:r>
      <w:r w:rsidR="0039572D" w:rsidRPr="00050946">
        <w:t>exp 11</w:t>
      </w:r>
      <w:r w:rsidRPr="00050946">
        <w:t xml:space="preserve"> October 2018 (s 150)</w:t>
      </w:r>
    </w:p>
    <w:p w14:paraId="5482DFC2" w14:textId="77777777" w:rsidR="00A308D1" w:rsidRDefault="00AA48A1" w:rsidP="00A308D1">
      <w:pPr>
        <w:pStyle w:val="AmdtsEntryHd"/>
      </w:pPr>
      <w:r w:rsidRPr="001B6AD9">
        <w:lastRenderedPageBreak/>
        <w:t>Residential tenancy agreement entered contrary to s 11B</w:t>
      </w:r>
    </w:p>
    <w:p w14:paraId="3BCEE98C" w14:textId="770A8159" w:rsidR="00A308D1" w:rsidRDefault="00A308D1" w:rsidP="00A308D1">
      <w:pPr>
        <w:pStyle w:val="AmdtsEntries"/>
      </w:pPr>
      <w:r>
        <w:t>s 149</w:t>
      </w:r>
      <w:r>
        <w:tab/>
        <w:t xml:space="preserve">ins </w:t>
      </w:r>
      <w:hyperlink r:id="rId971" w:tooltip="Statute Law Amendment Act 2017 (No 2)" w:history="1">
        <w:r>
          <w:rPr>
            <w:rStyle w:val="charCitHyperlinkAbbrev"/>
          </w:rPr>
          <w:t>A2017</w:t>
        </w:r>
        <w:r>
          <w:rPr>
            <w:rStyle w:val="charCitHyperlinkAbbrev"/>
          </w:rPr>
          <w:noBreakHyphen/>
          <w:t>28</w:t>
        </w:r>
      </w:hyperlink>
      <w:r>
        <w:t xml:space="preserve"> amdt 1.6</w:t>
      </w:r>
    </w:p>
    <w:p w14:paraId="0BE2720F" w14:textId="77777777" w:rsidR="00E32790" w:rsidRPr="00050946" w:rsidRDefault="00E32790" w:rsidP="00A308D1">
      <w:pPr>
        <w:pStyle w:val="AmdtsEntries"/>
      </w:pPr>
      <w:r w:rsidRPr="00050946">
        <w:tab/>
      </w:r>
      <w:r w:rsidR="0039572D" w:rsidRPr="00050946">
        <w:t>exp 11</w:t>
      </w:r>
      <w:r w:rsidRPr="00050946">
        <w:t xml:space="preserve"> October 2018 (s 150)</w:t>
      </w:r>
    </w:p>
    <w:p w14:paraId="093E66E5" w14:textId="77777777" w:rsidR="00A308D1" w:rsidRDefault="00AA48A1" w:rsidP="00A308D1">
      <w:pPr>
        <w:pStyle w:val="AmdtsEntryHd"/>
      </w:pPr>
      <w:r w:rsidRPr="001B6AD9">
        <w:t>Expiry—pt 14</w:t>
      </w:r>
    </w:p>
    <w:p w14:paraId="39FE1092" w14:textId="5243B3EA" w:rsidR="00A308D1" w:rsidRDefault="00A308D1" w:rsidP="00A308D1">
      <w:pPr>
        <w:pStyle w:val="AmdtsEntries"/>
      </w:pPr>
      <w:r>
        <w:t>s 150</w:t>
      </w:r>
      <w:r>
        <w:tab/>
        <w:t xml:space="preserve">ins </w:t>
      </w:r>
      <w:hyperlink r:id="rId972" w:tooltip="Statute Law Amendment Act 2017 (No 2)" w:history="1">
        <w:r>
          <w:rPr>
            <w:rStyle w:val="charCitHyperlinkAbbrev"/>
          </w:rPr>
          <w:t>A2017</w:t>
        </w:r>
        <w:r>
          <w:rPr>
            <w:rStyle w:val="charCitHyperlinkAbbrev"/>
          </w:rPr>
          <w:noBreakHyphen/>
          <w:t>28</w:t>
        </w:r>
      </w:hyperlink>
      <w:r>
        <w:t xml:space="preserve"> amdt 1.6</w:t>
      </w:r>
    </w:p>
    <w:p w14:paraId="62CE7F6A" w14:textId="77777777" w:rsidR="00E32790" w:rsidRPr="00050946" w:rsidRDefault="00E32790" w:rsidP="00A308D1">
      <w:pPr>
        <w:pStyle w:val="AmdtsEntries"/>
      </w:pPr>
      <w:r>
        <w:tab/>
      </w:r>
      <w:r w:rsidR="0039572D" w:rsidRPr="00050946">
        <w:t>exp 11</w:t>
      </w:r>
      <w:r w:rsidRPr="00050946">
        <w:t xml:space="preserve"> October 2018 (s 150)</w:t>
      </w:r>
    </w:p>
    <w:p w14:paraId="26FADF33" w14:textId="77777777" w:rsidR="003A4390" w:rsidRDefault="003A4390">
      <w:pPr>
        <w:pStyle w:val="AmdtsEntryHd"/>
      </w:pPr>
      <w:r w:rsidRPr="00483A42">
        <w:t>Transitional—Residential Tenancies Amendment Act 2018</w:t>
      </w:r>
    </w:p>
    <w:p w14:paraId="01516B44" w14:textId="3940B0C1" w:rsidR="003A4390" w:rsidRDefault="003A4390" w:rsidP="003A4390">
      <w:pPr>
        <w:pStyle w:val="AmdtsEntries"/>
      </w:pPr>
      <w:r>
        <w:t>pt 15 hdg</w:t>
      </w:r>
      <w:r>
        <w:tab/>
        <w:t xml:space="preserve">ins </w:t>
      </w:r>
      <w:hyperlink r:id="rId973" w:tooltip="Residential Tenancies Amendment Act 2018" w:history="1">
        <w:r>
          <w:rPr>
            <w:rStyle w:val="charCitHyperlinkAbbrev"/>
          </w:rPr>
          <w:t>A2018</w:t>
        </w:r>
        <w:r>
          <w:rPr>
            <w:rStyle w:val="charCitHyperlinkAbbrev"/>
          </w:rPr>
          <w:noBreakHyphen/>
          <w:t>20</w:t>
        </w:r>
      </w:hyperlink>
      <w:r>
        <w:t xml:space="preserve"> s 8</w:t>
      </w:r>
    </w:p>
    <w:p w14:paraId="2B8CCAF9" w14:textId="77777777"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14:paraId="53537FEF" w14:textId="77777777" w:rsidR="003A4390" w:rsidRDefault="003A4390" w:rsidP="003A4390">
      <w:pPr>
        <w:pStyle w:val="AmdtsEntryHd"/>
      </w:pPr>
      <w:r w:rsidRPr="00483A42">
        <w:t xml:space="preserve">Meaning of </w:t>
      </w:r>
      <w:r w:rsidRPr="00483A42">
        <w:rPr>
          <w:rStyle w:val="charItals"/>
        </w:rPr>
        <w:t>commencement day</w:t>
      </w:r>
      <w:r w:rsidRPr="00483A42">
        <w:t>—pt 15</w:t>
      </w:r>
    </w:p>
    <w:p w14:paraId="455FD21F" w14:textId="2EF4EA3E" w:rsidR="003A4390" w:rsidRDefault="003A4390" w:rsidP="003A4390">
      <w:pPr>
        <w:pStyle w:val="AmdtsEntries"/>
      </w:pPr>
      <w:r>
        <w:t>s 151</w:t>
      </w:r>
      <w:r>
        <w:tab/>
        <w:t xml:space="preserve">ins </w:t>
      </w:r>
      <w:hyperlink r:id="rId974" w:tooltip="Residential Tenancies Amendment Act 2018" w:history="1">
        <w:r>
          <w:rPr>
            <w:rStyle w:val="charCitHyperlinkAbbrev"/>
          </w:rPr>
          <w:t>A2018</w:t>
        </w:r>
        <w:r>
          <w:rPr>
            <w:rStyle w:val="charCitHyperlinkAbbrev"/>
          </w:rPr>
          <w:noBreakHyphen/>
          <w:t>20</w:t>
        </w:r>
      </w:hyperlink>
      <w:r>
        <w:t xml:space="preserve"> s 8</w:t>
      </w:r>
    </w:p>
    <w:p w14:paraId="080CCCC7" w14:textId="7CA63355" w:rsidR="00F70884" w:rsidRDefault="00F70884" w:rsidP="003A4390">
      <w:pPr>
        <w:pStyle w:val="AmdtsEntries"/>
      </w:pPr>
      <w:r w:rsidRPr="00F70884">
        <w:tab/>
        <w:t xml:space="preserve">sub </w:t>
      </w:r>
      <w:hyperlink r:id="rId975" w:tooltip="Residential Tenancies Amendment Act 2018" w:history="1">
        <w:r>
          <w:rPr>
            <w:rStyle w:val="charCitHyperlinkAbbrev"/>
          </w:rPr>
          <w:t>A2018</w:t>
        </w:r>
        <w:r>
          <w:rPr>
            <w:rStyle w:val="charCitHyperlinkAbbrev"/>
          </w:rPr>
          <w:noBreakHyphen/>
          <w:t>20</w:t>
        </w:r>
      </w:hyperlink>
      <w:r>
        <w:t xml:space="preserve"> s 9</w:t>
      </w:r>
    </w:p>
    <w:p w14:paraId="6E1895C7" w14:textId="77777777" w:rsidR="00327210" w:rsidRPr="00E91A3F" w:rsidRDefault="00327210" w:rsidP="003A4390">
      <w:pPr>
        <w:pStyle w:val="AmdtsEntries"/>
      </w:pPr>
      <w:r>
        <w:tab/>
      </w:r>
      <w:r w:rsidRPr="00E91A3F">
        <w:t>exp 14 December 2019 (s 155)</w:t>
      </w:r>
    </w:p>
    <w:p w14:paraId="4036E8EE" w14:textId="77777777" w:rsidR="003A4390" w:rsidRDefault="003A4390" w:rsidP="003A4390">
      <w:pPr>
        <w:pStyle w:val="AmdtsEntryHd"/>
      </w:pPr>
      <w:r w:rsidRPr="00483A42">
        <w:t>Applications for registration of standard guarantee contract</w:t>
      </w:r>
    </w:p>
    <w:p w14:paraId="1592D332" w14:textId="64C4E990" w:rsidR="003A4390" w:rsidRDefault="003A4390" w:rsidP="003A4390">
      <w:pPr>
        <w:pStyle w:val="AmdtsEntries"/>
      </w:pPr>
      <w:r>
        <w:t>s 152</w:t>
      </w:r>
      <w:r>
        <w:tab/>
        <w:t xml:space="preserve">ins </w:t>
      </w:r>
      <w:hyperlink r:id="rId976" w:tooltip="Residential Tenancies Amendment Act 2018" w:history="1">
        <w:r>
          <w:rPr>
            <w:rStyle w:val="charCitHyperlinkAbbrev"/>
          </w:rPr>
          <w:t>A2018</w:t>
        </w:r>
        <w:r>
          <w:rPr>
            <w:rStyle w:val="charCitHyperlinkAbbrev"/>
          </w:rPr>
          <w:noBreakHyphen/>
          <w:t>20</w:t>
        </w:r>
      </w:hyperlink>
      <w:r>
        <w:t xml:space="preserve"> s 8</w:t>
      </w:r>
    </w:p>
    <w:p w14:paraId="3CBCEBBF" w14:textId="77777777" w:rsidR="00F601AF" w:rsidRPr="00E91A3F" w:rsidRDefault="00F601AF" w:rsidP="003A4390">
      <w:pPr>
        <w:pStyle w:val="AmdtsEntries"/>
      </w:pPr>
      <w:r>
        <w:tab/>
      </w:r>
      <w:r w:rsidR="00327210" w:rsidRPr="00E91A3F">
        <w:t>exp 14 December 2019 (s 155)</w:t>
      </w:r>
    </w:p>
    <w:p w14:paraId="36ACDC46" w14:textId="77777777" w:rsidR="003A4390" w:rsidRDefault="003A4390" w:rsidP="003A4390">
      <w:pPr>
        <w:pStyle w:val="AmdtsEntryHd"/>
      </w:pPr>
      <w:r w:rsidRPr="00483A42">
        <w:t>Registered standard guarantee contracts</w:t>
      </w:r>
    </w:p>
    <w:p w14:paraId="208B33C3" w14:textId="6C5CC4BD" w:rsidR="003A4390" w:rsidRDefault="003A4390" w:rsidP="003A4390">
      <w:pPr>
        <w:pStyle w:val="AmdtsEntries"/>
      </w:pPr>
      <w:r>
        <w:t>s 153</w:t>
      </w:r>
      <w:r>
        <w:tab/>
        <w:t xml:space="preserve">ins </w:t>
      </w:r>
      <w:hyperlink r:id="rId977" w:tooltip="Residential Tenancies Amendment Act 2018" w:history="1">
        <w:r>
          <w:rPr>
            <w:rStyle w:val="charCitHyperlinkAbbrev"/>
          </w:rPr>
          <w:t>A2018</w:t>
        </w:r>
        <w:r>
          <w:rPr>
            <w:rStyle w:val="charCitHyperlinkAbbrev"/>
          </w:rPr>
          <w:noBreakHyphen/>
          <w:t>20</w:t>
        </w:r>
      </w:hyperlink>
      <w:r>
        <w:t xml:space="preserve"> s 8</w:t>
      </w:r>
    </w:p>
    <w:p w14:paraId="174D7A83" w14:textId="77777777" w:rsidR="00F601AF" w:rsidRPr="00E91A3F" w:rsidRDefault="00F601AF" w:rsidP="003A4390">
      <w:pPr>
        <w:pStyle w:val="AmdtsEntries"/>
      </w:pPr>
      <w:r>
        <w:tab/>
      </w:r>
      <w:r w:rsidR="00327210" w:rsidRPr="00E91A3F">
        <w:t>exp 14 December 2019 (s 155)</w:t>
      </w:r>
    </w:p>
    <w:p w14:paraId="1261AFAF" w14:textId="77777777" w:rsidR="003A4390" w:rsidRDefault="00F70884" w:rsidP="003A4390">
      <w:pPr>
        <w:pStyle w:val="AmdtsEntryHd"/>
      </w:pPr>
      <w:r w:rsidRPr="00483A42">
        <w:t>Conditional termination and possession orders in force immediately before commencement day</w:t>
      </w:r>
    </w:p>
    <w:p w14:paraId="489D99FA" w14:textId="6537C873" w:rsidR="003A4390" w:rsidRDefault="00F601AF" w:rsidP="00EE3014">
      <w:pPr>
        <w:pStyle w:val="AmdtsEntries"/>
        <w:keepNext/>
      </w:pPr>
      <w:r>
        <w:t>s 154</w:t>
      </w:r>
      <w:r w:rsidR="003A4390">
        <w:tab/>
        <w:t xml:space="preserve">ins </w:t>
      </w:r>
      <w:hyperlink r:id="rId978"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14:paraId="6128D7A5" w14:textId="4DF72D4D" w:rsidR="00F70884" w:rsidRDefault="00F70884" w:rsidP="00EE3014">
      <w:pPr>
        <w:pStyle w:val="AmdtsEntries"/>
        <w:keepNext/>
      </w:pPr>
      <w:r>
        <w:tab/>
        <w:t xml:space="preserve">sub </w:t>
      </w:r>
      <w:hyperlink r:id="rId979" w:tooltip="Residential Tenancies Amendment Act 2018" w:history="1">
        <w:r>
          <w:rPr>
            <w:rStyle w:val="charCitHyperlinkAbbrev"/>
          </w:rPr>
          <w:t>A2018</w:t>
        </w:r>
        <w:r>
          <w:rPr>
            <w:rStyle w:val="charCitHyperlinkAbbrev"/>
          </w:rPr>
          <w:noBreakHyphen/>
          <w:t>20</w:t>
        </w:r>
      </w:hyperlink>
      <w:r>
        <w:t xml:space="preserve"> s 10</w:t>
      </w:r>
    </w:p>
    <w:p w14:paraId="76E5CE3F" w14:textId="77777777" w:rsidR="00327210" w:rsidRPr="00E91A3F" w:rsidRDefault="00327210" w:rsidP="003A4390">
      <w:pPr>
        <w:pStyle w:val="AmdtsEntries"/>
      </w:pPr>
      <w:r>
        <w:tab/>
      </w:r>
      <w:r w:rsidRPr="00E91A3F">
        <w:t>exp 14 December 2019 (s 155)</w:t>
      </w:r>
    </w:p>
    <w:p w14:paraId="69264A02" w14:textId="77777777" w:rsidR="00F70884" w:rsidRDefault="00F70884" w:rsidP="00F70884">
      <w:pPr>
        <w:pStyle w:val="AmdtsEntryHd"/>
      </w:pPr>
      <w:r w:rsidRPr="00483A42">
        <w:t>Expiry—pt 15</w:t>
      </w:r>
    </w:p>
    <w:p w14:paraId="7CF22A21" w14:textId="569839A8" w:rsidR="00F70884" w:rsidRDefault="00F70884" w:rsidP="003A4390">
      <w:pPr>
        <w:pStyle w:val="AmdtsEntries"/>
      </w:pPr>
      <w:r>
        <w:t>s 155</w:t>
      </w:r>
      <w:r>
        <w:tab/>
        <w:t xml:space="preserve">ins </w:t>
      </w:r>
      <w:hyperlink r:id="rId980" w:tooltip="Residential Tenancies Amendment Act 2018" w:history="1">
        <w:r>
          <w:rPr>
            <w:rStyle w:val="charCitHyperlinkAbbrev"/>
          </w:rPr>
          <w:t>A2018</w:t>
        </w:r>
        <w:r>
          <w:rPr>
            <w:rStyle w:val="charCitHyperlinkAbbrev"/>
          </w:rPr>
          <w:noBreakHyphen/>
          <w:t>20</w:t>
        </w:r>
      </w:hyperlink>
      <w:r>
        <w:t xml:space="preserve"> s 10</w:t>
      </w:r>
    </w:p>
    <w:p w14:paraId="71473A68" w14:textId="77777777" w:rsidR="00327210" w:rsidRPr="00E91A3F" w:rsidRDefault="00327210" w:rsidP="003A4390">
      <w:pPr>
        <w:pStyle w:val="AmdtsEntries"/>
      </w:pPr>
      <w:r>
        <w:tab/>
      </w:r>
      <w:r w:rsidRPr="00E91A3F">
        <w:t>exp 14 December 2019 (s 155)</w:t>
      </w:r>
    </w:p>
    <w:p w14:paraId="5498A2E3" w14:textId="77777777" w:rsidR="003477D6" w:rsidRDefault="003477D6">
      <w:pPr>
        <w:pStyle w:val="AmdtsEntryHd"/>
      </w:pPr>
      <w:r w:rsidRPr="00B6083F">
        <w:t>COVID-19 emergency response</w:t>
      </w:r>
    </w:p>
    <w:p w14:paraId="7EADC916" w14:textId="071CA1EA" w:rsidR="003477D6" w:rsidRDefault="003477D6" w:rsidP="003477D6">
      <w:pPr>
        <w:pStyle w:val="AmdtsEntries"/>
      </w:pPr>
      <w:r>
        <w:t>pt 16 hdg</w:t>
      </w:r>
      <w:r>
        <w:tab/>
        <w:t xml:space="preserve">ins </w:t>
      </w:r>
      <w:hyperlink r:id="rId981" w:anchor="history" w:tooltip="COVID-19 Emergency Response Act 2020" w:history="1">
        <w:r>
          <w:rPr>
            <w:rStyle w:val="charCitHyperlinkAbbrev"/>
          </w:rPr>
          <w:t>A2020</w:t>
        </w:r>
        <w:r>
          <w:rPr>
            <w:rStyle w:val="charCitHyperlinkAbbrev"/>
          </w:rPr>
          <w:noBreakHyphen/>
          <w:t>11</w:t>
        </w:r>
      </w:hyperlink>
      <w:r>
        <w:t xml:space="preserve"> amdt 1.64</w:t>
      </w:r>
    </w:p>
    <w:p w14:paraId="6C083D09" w14:textId="75F2BF30" w:rsidR="002D7E4D" w:rsidRPr="006115B7" w:rsidRDefault="002D7E4D" w:rsidP="002D7E4D">
      <w:pPr>
        <w:pStyle w:val="AmdtsEntries"/>
      </w:pPr>
      <w:r>
        <w:tab/>
      </w:r>
      <w:r w:rsidRPr="006115B7">
        <w:t xml:space="preserve">exp </w:t>
      </w:r>
      <w:r w:rsidR="006115B7" w:rsidRPr="006115B7">
        <w:t>29 December 2022</w:t>
      </w:r>
      <w:r w:rsidR="004B40BB" w:rsidRPr="006115B7">
        <w:t xml:space="preserve"> (s 156 (6))</w:t>
      </w:r>
    </w:p>
    <w:p w14:paraId="131A7FC7" w14:textId="77777777" w:rsidR="003477D6" w:rsidRDefault="002D7E4D" w:rsidP="002D7E4D">
      <w:pPr>
        <w:pStyle w:val="AmdtsEntryHd"/>
      </w:pPr>
      <w:r w:rsidRPr="00B6083F">
        <w:t>Declaration—COVID-19 emergency response</w:t>
      </w:r>
    </w:p>
    <w:p w14:paraId="7AA4B25B" w14:textId="6B955072" w:rsidR="002D7E4D" w:rsidRDefault="002D7E4D" w:rsidP="00F749E6">
      <w:pPr>
        <w:pStyle w:val="AmdtsEntries"/>
        <w:keepNext/>
      </w:pPr>
      <w:r>
        <w:t>s 156</w:t>
      </w:r>
      <w:r>
        <w:tab/>
        <w:t xml:space="preserve">ins </w:t>
      </w:r>
      <w:hyperlink r:id="rId982" w:anchor="history" w:tooltip="COVID-19 Emergency Response Act 2020" w:history="1">
        <w:r>
          <w:rPr>
            <w:rStyle w:val="charCitHyperlinkAbbrev"/>
          </w:rPr>
          <w:t>A2020</w:t>
        </w:r>
        <w:r>
          <w:rPr>
            <w:rStyle w:val="charCitHyperlinkAbbrev"/>
          </w:rPr>
          <w:noBreakHyphen/>
          <w:t>11</w:t>
        </w:r>
      </w:hyperlink>
      <w:r>
        <w:t xml:space="preserve"> amdt 1.64</w:t>
      </w:r>
    </w:p>
    <w:p w14:paraId="1B5B4EB0" w14:textId="5064F12E" w:rsidR="004B40BB" w:rsidRDefault="004B40BB" w:rsidP="00F749E6">
      <w:pPr>
        <w:pStyle w:val="AmdtsEntries"/>
        <w:keepNext/>
      </w:pPr>
      <w:r>
        <w:tab/>
        <w:t xml:space="preserve">am </w:t>
      </w:r>
      <w:hyperlink r:id="rId983" w:tooltip="COVID-19 Emergency Response Legislation Amendment Act 2020" w:history="1">
        <w:r w:rsidRPr="004B40BB">
          <w:rPr>
            <w:rStyle w:val="charCitHyperlinkAbbrev"/>
          </w:rPr>
          <w:t>A2020</w:t>
        </w:r>
        <w:r w:rsidRPr="004B40BB">
          <w:rPr>
            <w:rStyle w:val="charCitHyperlinkAbbrev"/>
          </w:rPr>
          <w:noBreakHyphen/>
          <w:t>14</w:t>
        </w:r>
      </w:hyperlink>
      <w:r w:rsidRPr="004B40BB">
        <w:rPr>
          <w:rStyle w:val="charCitHyperlinkAbbrev"/>
        </w:rPr>
        <w:t xml:space="preserve"> </w:t>
      </w:r>
      <w:r>
        <w:t>amdt 1.123, amdt 1.124</w:t>
      </w:r>
    </w:p>
    <w:p w14:paraId="31FA9D68" w14:textId="77777777" w:rsidR="006115B7" w:rsidRPr="006115B7" w:rsidRDefault="006115B7" w:rsidP="006115B7">
      <w:pPr>
        <w:pStyle w:val="AmdtsEntries"/>
      </w:pPr>
      <w:r>
        <w:tab/>
      </w:r>
      <w:r w:rsidRPr="006115B7">
        <w:t>exp 29 December 2022 (s 156 (6))</w:t>
      </w:r>
    </w:p>
    <w:p w14:paraId="5BCB4924" w14:textId="77777777" w:rsidR="002D7E4D" w:rsidRPr="002D7E4D" w:rsidRDefault="002D7E4D" w:rsidP="002D7E4D">
      <w:pPr>
        <w:pStyle w:val="AmdtsEntryHd"/>
      </w:pPr>
      <w:r w:rsidRPr="00B6083F">
        <w:t>Expiry—pt 16</w:t>
      </w:r>
    </w:p>
    <w:p w14:paraId="20C1DD8B" w14:textId="53DB4FF4" w:rsidR="002114ED" w:rsidRDefault="002114ED" w:rsidP="002114ED">
      <w:pPr>
        <w:pStyle w:val="AmdtsEntries"/>
      </w:pPr>
      <w:r>
        <w:t>s 157</w:t>
      </w:r>
      <w:r>
        <w:tab/>
        <w:t xml:space="preserve">ins </w:t>
      </w:r>
      <w:hyperlink r:id="rId984" w:anchor="history" w:tooltip="COVID-19 Emergency Response Act 2020" w:history="1">
        <w:r>
          <w:rPr>
            <w:rStyle w:val="charCitHyperlinkAbbrev"/>
          </w:rPr>
          <w:t>A2020</w:t>
        </w:r>
        <w:r>
          <w:rPr>
            <w:rStyle w:val="charCitHyperlinkAbbrev"/>
          </w:rPr>
          <w:noBreakHyphen/>
          <w:t>11</w:t>
        </w:r>
      </w:hyperlink>
      <w:r>
        <w:t xml:space="preserve"> amdt 1.64</w:t>
      </w:r>
    </w:p>
    <w:p w14:paraId="485CF3D0" w14:textId="057D9066" w:rsidR="002114ED" w:rsidRPr="005C3ED1" w:rsidRDefault="004B40BB" w:rsidP="002114ED">
      <w:pPr>
        <w:pStyle w:val="AmdtsEntries"/>
        <w:rPr>
          <w:u w:val="single"/>
        </w:rPr>
      </w:pPr>
      <w:r>
        <w:tab/>
        <w:t xml:space="preserve">om </w:t>
      </w:r>
      <w:hyperlink r:id="rId985" w:tooltip="COVID-19 Emergency Response Legislation Amendment Act 2020" w:history="1">
        <w:r w:rsidRPr="004B40BB">
          <w:rPr>
            <w:rStyle w:val="charCitHyperlinkAbbrev"/>
          </w:rPr>
          <w:t>A2020</w:t>
        </w:r>
        <w:r w:rsidRPr="004B40BB">
          <w:rPr>
            <w:rStyle w:val="charCitHyperlinkAbbrev"/>
          </w:rPr>
          <w:noBreakHyphen/>
          <w:t>14</w:t>
        </w:r>
      </w:hyperlink>
      <w:r>
        <w:t xml:space="preserve"> amdt 1.125</w:t>
      </w:r>
    </w:p>
    <w:p w14:paraId="75D1357B" w14:textId="2FD1959A" w:rsidR="00607C4F" w:rsidRDefault="00607C4F" w:rsidP="00B32617">
      <w:pPr>
        <w:pStyle w:val="AmdtsEntryHd"/>
      </w:pPr>
      <w:r w:rsidRPr="0085558E">
        <w:t>Transitional—Residential Tenancies Amendment Act 2020 (No 2)</w:t>
      </w:r>
    </w:p>
    <w:p w14:paraId="6833BEDE" w14:textId="10125E24" w:rsidR="00607C4F" w:rsidRDefault="00607C4F" w:rsidP="00B32617">
      <w:pPr>
        <w:pStyle w:val="AmdtsEntries"/>
        <w:keepNext/>
      </w:pPr>
      <w:r>
        <w:t>pt 17 hdg</w:t>
      </w:r>
      <w:r>
        <w:tab/>
        <w:t xml:space="preserve">ins </w:t>
      </w:r>
      <w:hyperlink r:id="rId986" w:tooltip="Residential Tenancies Amendment Act 2020 (No 2)" w:history="1">
        <w:r>
          <w:rPr>
            <w:rStyle w:val="charCitHyperlinkAbbrev"/>
          </w:rPr>
          <w:t>A2020</w:t>
        </w:r>
        <w:r>
          <w:rPr>
            <w:rStyle w:val="charCitHyperlinkAbbrev"/>
          </w:rPr>
          <w:noBreakHyphen/>
          <w:t>48</w:t>
        </w:r>
      </w:hyperlink>
      <w:r>
        <w:t xml:space="preserve"> s 41</w:t>
      </w:r>
    </w:p>
    <w:p w14:paraId="3D23A516" w14:textId="65DC601A" w:rsidR="006B2950" w:rsidRPr="00891D43" w:rsidRDefault="006B2950" w:rsidP="00607C4F">
      <w:pPr>
        <w:pStyle w:val="AmdtsEntries"/>
      </w:pPr>
      <w:r>
        <w:tab/>
      </w:r>
      <w:r w:rsidRPr="00891D43">
        <w:t>exp 29 January 2022 (s 159)</w:t>
      </w:r>
    </w:p>
    <w:p w14:paraId="7AC763CA" w14:textId="2F86A378" w:rsidR="00607C4F" w:rsidRDefault="00607C4F">
      <w:pPr>
        <w:pStyle w:val="AmdtsEntryHd"/>
      </w:pPr>
      <w:r w:rsidRPr="0085558E">
        <w:lastRenderedPageBreak/>
        <w:t>Education provider occupancy agreements</w:t>
      </w:r>
    </w:p>
    <w:p w14:paraId="1147780D" w14:textId="6F9B04D1" w:rsidR="00607C4F" w:rsidRDefault="00607C4F" w:rsidP="00607C4F">
      <w:pPr>
        <w:pStyle w:val="AmdtsEntries"/>
      </w:pPr>
      <w:r>
        <w:t>s 158</w:t>
      </w:r>
      <w:r>
        <w:tab/>
        <w:t xml:space="preserve">ins </w:t>
      </w:r>
      <w:hyperlink r:id="rId987" w:tooltip="Residential Tenancies Amendment Act 2020 (No 2)" w:history="1">
        <w:r>
          <w:rPr>
            <w:rStyle w:val="charCitHyperlinkAbbrev"/>
          </w:rPr>
          <w:t>A2020</w:t>
        </w:r>
        <w:r>
          <w:rPr>
            <w:rStyle w:val="charCitHyperlinkAbbrev"/>
          </w:rPr>
          <w:noBreakHyphen/>
          <w:t>48</w:t>
        </w:r>
      </w:hyperlink>
      <w:r>
        <w:t xml:space="preserve"> s 41</w:t>
      </w:r>
    </w:p>
    <w:p w14:paraId="01951AAA" w14:textId="2D15FEE6" w:rsidR="006B2950" w:rsidRPr="00891D43" w:rsidRDefault="006B2950" w:rsidP="00607C4F">
      <w:pPr>
        <w:pStyle w:val="AmdtsEntries"/>
      </w:pPr>
      <w:r>
        <w:tab/>
      </w:r>
      <w:r w:rsidRPr="00891D43">
        <w:t>exp 29 January 2022 (s 159)</w:t>
      </w:r>
    </w:p>
    <w:p w14:paraId="03AEC274" w14:textId="40FA9BE1" w:rsidR="00607C4F" w:rsidRDefault="006B2950">
      <w:pPr>
        <w:pStyle w:val="AmdtsEntryHd"/>
      </w:pPr>
      <w:r w:rsidRPr="0085558E">
        <w:t>Expiry—pt 17</w:t>
      </w:r>
    </w:p>
    <w:p w14:paraId="541301D1" w14:textId="1ABFEBCF" w:rsidR="00607C4F" w:rsidRDefault="006B2950" w:rsidP="00607C4F">
      <w:pPr>
        <w:pStyle w:val="AmdtsEntries"/>
      </w:pPr>
      <w:r>
        <w:t>s 159</w:t>
      </w:r>
      <w:r w:rsidR="00607C4F">
        <w:tab/>
        <w:t xml:space="preserve">ins </w:t>
      </w:r>
      <w:hyperlink r:id="rId988" w:tooltip="Residential Tenancies Amendment Act 2020 (No 2)" w:history="1">
        <w:r w:rsidR="00607C4F">
          <w:rPr>
            <w:rStyle w:val="charCitHyperlinkAbbrev"/>
          </w:rPr>
          <w:t>A2020</w:t>
        </w:r>
        <w:r w:rsidR="00607C4F">
          <w:rPr>
            <w:rStyle w:val="charCitHyperlinkAbbrev"/>
          </w:rPr>
          <w:noBreakHyphen/>
          <w:t>48</w:t>
        </w:r>
      </w:hyperlink>
      <w:r w:rsidR="00607C4F">
        <w:t xml:space="preserve"> s 41</w:t>
      </w:r>
    </w:p>
    <w:p w14:paraId="03E4711E" w14:textId="2AD184CC" w:rsidR="006B2950" w:rsidRPr="00891D43" w:rsidRDefault="006B2950" w:rsidP="00607C4F">
      <w:pPr>
        <w:pStyle w:val="AmdtsEntries"/>
      </w:pPr>
      <w:r>
        <w:tab/>
      </w:r>
      <w:r w:rsidRPr="00891D43">
        <w:t>exp 29 January 2022 (s 159)</w:t>
      </w:r>
    </w:p>
    <w:p w14:paraId="310255FE" w14:textId="168B93B8" w:rsidR="003B7B49" w:rsidRDefault="003B7B49">
      <w:pPr>
        <w:pStyle w:val="AmdtsEntryHd"/>
      </w:pPr>
      <w:r w:rsidRPr="0085558E">
        <w:t>Transitional—Residential Tenancies Amendment Act 2020 (No 2)</w:t>
      </w:r>
    </w:p>
    <w:p w14:paraId="41A9CC89" w14:textId="7D33BD44" w:rsidR="003B7B49" w:rsidRDefault="003B7B49" w:rsidP="003B7B49">
      <w:pPr>
        <w:pStyle w:val="AmdtsEntries"/>
      </w:pPr>
      <w:r>
        <w:t>pt 18</w:t>
      </w:r>
      <w:r>
        <w:tab/>
        <w:t xml:space="preserve">ins </w:t>
      </w:r>
      <w:hyperlink r:id="rId989" w:tooltip="Residential Tenancies Amendment Act 2020 (No 2)" w:history="1">
        <w:r>
          <w:rPr>
            <w:rStyle w:val="charCitHyperlinkAbbrev"/>
          </w:rPr>
          <w:t>A2020</w:t>
        </w:r>
        <w:r>
          <w:rPr>
            <w:rStyle w:val="charCitHyperlinkAbbrev"/>
          </w:rPr>
          <w:noBreakHyphen/>
          <w:t>48</w:t>
        </w:r>
      </w:hyperlink>
      <w:r>
        <w:t xml:space="preserve"> s 42</w:t>
      </w:r>
    </w:p>
    <w:p w14:paraId="2A1886C0" w14:textId="77777777" w:rsidR="00CC2441" w:rsidRPr="00995EE6" w:rsidRDefault="00CC2441" w:rsidP="003B7B49">
      <w:pPr>
        <w:pStyle w:val="AmdtsEntries"/>
      </w:pPr>
      <w:r>
        <w:tab/>
      </w:r>
      <w:r w:rsidRPr="00995EE6">
        <w:t>exp 4 October 2020 (s 162)</w:t>
      </w:r>
    </w:p>
    <w:p w14:paraId="09F64B92" w14:textId="77777777" w:rsidR="003B7B49" w:rsidRDefault="003B7B49" w:rsidP="003B7B49">
      <w:pPr>
        <w:pStyle w:val="AmdtsEntryHd"/>
      </w:pPr>
      <w:r w:rsidRPr="0085558E">
        <w:t xml:space="preserve">Meaning of </w:t>
      </w:r>
      <w:r w:rsidRPr="0085558E">
        <w:rPr>
          <w:rStyle w:val="charItals"/>
        </w:rPr>
        <w:t>commencement day</w:t>
      </w:r>
      <w:r w:rsidRPr="0085558E">
        <w:rPr>
          <w:rFonts w:cs="Arial"/>
        </w:rPr>
        <w:t>—pt 18</w:t>
      </w:r>
    </w:p>
    <w:p w14:paraId="48BDCF05" w14:textId="677CC419" w:rsidR="003B7B49" w:rsidRDefault="003B7B49" w:rsidP="003B7B49">
      <w:pPr>
        <w:pStyle w:val="AmdtsEntries"/>
      </w:pPr>
      <w:r>
        <w:t>s 160</w:t>
      </w:r>
      <w:r>
        <w:tab/>
        <w:t xml:space="preserve">ins </w:t>
      </w:r>
      <w:hyperlink r:id="rId990" w:tooltip="Residential Tenancies Amendment Act 2020 (No 2)" w:history="1">
        <w:r>
          <w:rPr>
            <w:rStyle w:val="charCitHyperlinkAbbrev"/>
          </w:rPr>
          <w:t>A2020</w:t>
        </w:r>
        <w:r>
          <w:rPr>
            <w:rStyle w:val="charCitHyperlinkAbbrev"/>
          </w:rPr>
          <w:noBreakHyphen/>
          <w:t>48</w:t>
        </w:r>
      </w:hyperlink>
      <w:r>
        <w:t xml:space="preserve"> s 42</w:t>
      </w:r>
    </w:p>
    <w:p w14:paraId="34BBC863" w14:textId="77777777" w:rsidR="00CC2441" w:rsidRPr="00995EE6" w:rsidRDefault="00CC2441" w:rsidP="003B7B49">
      <w:pPr>
        <w:pStyle w:val="AmdtsEntries"/>
      </w:pPr>
      <w:r>
        <w:tab/>
      </w:r>
      <w:r w:rsidRPr="00995EE6">
        <w:t>exp 4 October 2020 (s 162)</w:t>
      </w:r>
    </w:p>
    <w:p w14:paraId="23034214" w14:textId="77777777" w:rsidR="003B7B49" w:rsidRDefault="003B7B49" w:rsidP="003B7B49">
      <w:pPr>
        <w:pStyle w:val="AmdtsEntryHd"/>
      </w:pPr>
      <w:r w:rsidRPr="0085558E">
        <w:t>Payment orders in relation to applications for termination and possession orders undecided before commencement</w:t>
      </w:r>
    </w:p>
    <w:p w14:paraId="4F0AB103" w14:textId="022357E2" w:rsidR="003B7B49" w:rsidRDefault="003B7B49" w:rsidP="003B7B49">
      <w:pPr>
        <w:pStyle w:val="AmdtsEntries"/>
      </w:pPr>
      <w:r>
        <w:t>s 161</w:t>
      </w:r>
      <w:r>
        <w:tab/>
        <w:t xml:space="preserve">ins </w:t>
      </w:r>
      <w:hyperlink r:id="rId991" w:tooltip="Residential Tenancies Amendment Act 2020 (No 2)" w:history="1">
        <w:r>
          <w:rPr>
            <w:rStyle w:val="charCitHyperlinkAbbrev"/>
          </w:rPr>
          <w:t>A2020</w:t>
        </w:r>
        <w:r>
          <w:rPr>
            <w:rStyle w:val="charCitHyperlinkAbbrev"/>
          </w:rPr>
          <w:noBreakHyphen/>
          <w:t>48</w:t>
        </w:r>
      </w:hyperlink>
      <w:r>
        <w:t xml:space="preserve"> s 42</w:t>
      </w:r>
    </w:p>
    <w:p w14:paraId="68359F52" w14:textId="77777777" w:rsidR="00CC2441" w:rsidRPr="00995EE6" w:rsidRDefault="00CC2441" w:rsidP="003B7B49">
      <w:pPr>
        <w:pStyle w:val="AmdtsEntries"/>
      </w:pPr>
      <w:r>
        <w:tab/>
      </w:r>
      <w:r w:rsidRPr="00995EE6">
        <w:t>exp 4 October 2020 (s 162)</w:t>
      </w:r>
    </w:p>
    <w:p w14:paraId="6C2E07D2" w14:textId="77777777" w:rsidR="003B7B49" w:rsidRDefault="003B7B49" w:rsidP="003B7B49">
      <w:pPr>
        <w:pStyle w:val="AmdtsEntryHd"/>
      </w:pPr>
      <w:r w:rsidRPr="0085558E">
        <w:t>Expiry—pt 18</w:t>
      </w:r>
    </w:p>
    <w:p w14:paraId="3CEEE6DF" w14:textId="1137EAD5" w:rsidR="003B7B49" w:rsidRDefault="003B7B49" w:rsidP="00EE3014">
      <w:pPr>
        <w:pStyle w:val="AmdtsEntries"/>
        <w:keepNext/>
      </w:pPr>
      <w:r>
        <w:t>s 162</w:t>
      </w:r>
      <w:r>
        <w:tab/>
        <w:t xml:space="preserve">ins </w:t>
      </w:r>
      <w:hyperlink r:id="rId992" w:tooltip="Residential Tenancies Amendment Act 2020 (No 2)" w:history="1">
        <w:r>
          <w:rPr>
            <w:rStyle w:val="charCitHyperlinkAbbrev"/>
          </w:rPr>
          <w:t>A2020</w:t>
        </w:r>
        <w:r>
          <w:rPr>
            <w:rStyle w:val="charCitHyperlinkAbbrev"/>
          </w:rPr>
          <w:noBreakHyphen/>
          <w:t>48</w:t>
        </w:r>
      </w:hyperlink>
      <w:r>
        <w:t xml:space="preserve"> s 42</w:t>
      </w:r>
    </w:p>
    <w:p w14:paraId="341BBBEC" w14:textId="77777777" w:rsidR="00CC2441" w:rsidRPr="00995EE6" w:rsidRDefault="00CC2441" w:rsidP="003B7B49">
      <w:pPr>
        <w:pStyle w:val="AmdtsEntries"/>
      </w:pPr>
      <w:r>
        <w:tab/>
      </w:r>
      <w:r w:rsidRPr="00995EE6">
        <w:t>exp 4 October 2020 (s 162)</w:t>
      </w:r>
    </w:p>
    <w:p w14:paraId="62CFE452" w14:textId="7B817A1C" w:rsidR="00D50303" w:rsidRDefault="00D50303">
      <w:pPr>
        <w:pStyle w:val="AmdtsEntryHd"/>
      </w:pPr>
      <w:r w:rsidRPr="00CD1522">
        <w:t>Transitional—Residential Tenancies Legislation Amendment Act 2023</w:t>
      </w:r>
    </w:p>
    <w:p w14:paraId="327DFA00" w14:textId="7EA1EAA8" w:rsidR="00D50303" w:rsidRDefault="00D50303" w:rsidP="00D50303">
      <w:pPr>
        <w:pStyle w:val="AmdtsEntries"/>
      </w:pPr>
      <w:r>
        <w:t>pt 19 hdg</w:t>
      </w:r>
      <w:r>
        <w:tab/>
        <w:t xml:space="preserve">ins </w:t>
      </w:r>
      <w:hyperlink r:id="rId993" w:tooltip="Residential Tenancies Legislation Amendment Act 2023" w:history="1">
        <w:r>
          <w:rPr>
            <w:rStyle w:val="charCitHyperlinkAbbrev"/>
          </w:rPr>
          <w:t>A2023</w:t>
        </w:r>
        <w:r>
          <w:rPr>
            <w:rStyle w:val="charCitHyperlinkAbbrev"/>
          </w:rPr>
          <w:noBreakHyphen/>
          <w:t>5</w:t>
        </w:r>
      </w:hyperlink>
      <w:r>
        <w:t xml:space="preserve"> s 38</w:t>
      </w:r>
    </w:p>
    <w:p w14:paraId="4B465B16" w14:textId="272F8C37" w:rsidR="00D50303" w:rsidRPr="00D50303" w:rsidRDefault="00D50303" w:rsidP="00D50303">
      <w:pPr>
        <w:pStyle w:val="AmdtsEntries"/>
        <w:rPr>
          <w:rStyle w:val="charUnderline"/>
        </w:rPr>
      </w:pPr>
      <w:r>
        <w:tab/>
      </w:r>
      <w:r w:rsidRPr="00D50303">
        <w:rPr>
          <w:rStyle w:val="charUnderline"/>
        </w:rPr>
        <w:t>exp 1 April 2025 (s 164)</w:t>
      </w:r>
    </w:p>
    <w:p w14:paraId="2D112F75" w14:textId="00866F43" w:rsidR="00D50303" w:rsidRDefault="00D50303" w:rsidP="00D50303">
      <w:pPr>
        <w:pStyle w:val="AmdtsEntryHd"/>
      </w:pPr>
      <w:r w:rsidRPr="00CD1522">
        <w:t>Notice to vacate served before commencement day continues in force</w:t>
      </w:r>
    </w:p>
    <w:p w14:paraId="0756646A" w14:textId="2D17FE7B" w:rsidR="00D50303" w:rsidRDefault="00D50303" w:rsidP="00D50303">
      <w:pPr>
        <w:pStyle w:val="AmdtsEntries"/>
      </w:pPr>
      <w:r>
        <w:t>s 163</w:t>
      </w:r>
      <w:r>
        <w:tab/>
        <w:t xml:space="preserve">ins </w:t>
      </w:r>
      <w:hyperlink r:id="rId994" w:tooltip="Residential Tenancies Legislation Amendment Act 2023" w:history="1">
        <w:r>
          <w:rPr>
            <w:rStyle w:val="charCitHyperlinkAbbrev"/>
          </w:rPr>
          <w:t>A2023</w:t>
        </w:r>
        <w:r>
          <w:rPr>
            <w:rStyle w:val="charCitHyperlinkAbbrev"/>
          </w:rPr>
          <w:noBreakHyphen/>
          <w:t>5</w:t>
        </w:r>
      </w:hyperlink>
      <w:r>
        <w:t xml:space="preserve"> s 38</w:t>
      </w:r>
    </w:p>
    <w:p w14:paraId="1856DFDF" w14:textId="77777777" w:rsidR="00D50303" w:rsidRDefault="00D50303" w:rsidP="00D50303">
      <w:pPr>
        <w:pStyle w:val="AmdtsEntries"/>
        <w:rPr>
          <w:rStyle w:val="charUnderline"/>
        </w:rPr>
      </w:pPr>
      <w:r>
        <w:tab/>
      </w:r>
      <w:r w:rsidRPr="00D50303">
        <w:rPr>
          <w:rStyle w:val="charUnderline"/>
        </w:rPr>
        <w:t>exp 1 April 2025 (s 164)</w:t>
      </w:r>
    </w:p>
    <w:p w14:paraId="1C81DC1F" w14:textId="77EF1F03" w:rsidR="00E5214E" w:rsidRPr="00E5214E" w:rsidRDefault="00E5214E" w:rsidP="00E5214E">
      <w:pPr>
        <w:pStyle w:val="AmdtsEntryHd"/>
      </w:pPr>
      <w:r w:rsidRPr="00971578">
        <w:t>Fixed term agreement entered into before commencement day</w:t>
      </w:r>
    </w:p>
    <w:p w14:paraId="6733FEB9" w14:textId="36EFC5DE" w:rsidR="00E5214E" w:rsidRPr="009861CC" w:rsidRDefault="00E5214E" w:rsidP="00D50303">
      <w:pPr>
        <w:pStyle w:val="AmdtsEntries"/>
      </w:pPr>
      <w:r w:rsidRPr="009861CC">
        <w:rPr>
          <w:rStyle w:val="charUnderline"/>
          <w:u w:val="none"/>
        </w:rPr>
        <w:t>s 163A</w:t>
      </w:r>
      <w:r w:rsidRPr="009861CC">
        <w:rPr>
          <w:rStyle w:val="charUnderline"/>
          <w:u w:val="none"/>
        </w:rPr>
        <w:tab/>
        <w:t xml:space="preserve">ins </w:t>
      </w:r>
      <w:hyperlink r:id="rId995" w:tooltip="Justice and Community Safety Legislation Amendment Act 2023 (No 3)" w:history="1">
        <w:r w:rsidRPr="009861CC">
          <w:rPr>
            <w:rStyle w:val="charCitHyperlinkAbbrev"/>
          </w:rPr>
          <w:t>A2023-57</w:t>
        </w:r>
      </w:hyperlink>
      <w:r w:rsidRPr="009861CC">
        <w:t xml:space="preserve"> s 40</w:t>
      </w:r>
    </w:p>
    <w:p w14:paraId="74FD0EF4" w14:textId="49750AA2" w:rsidR="00E5214E" w:rsidRPr="00D50303" w:rsidRDefault="00E5214E" w:rsidP="00D50303">
      <w:pPr>
        <w:pStyle w:val="AmdtsEntries"/>
        <w:rPr>
          <w:rStyle w:val="charUnderline"/>
        </w:rPr>
      </w:pPr>
      <w:r w:rsidRPr="009861CC">
        <w:rPr>
          <w:rStyle w:val="charUnderline"/>
          <w:u w:val="none"/>
        </w:rPr>
        <w:tab/>
      </w:r>
      <w:r w:rsidR="009861CC" w:rsidRPr="00D50303">
        <w:rPr>
          <w:rStyle w:val="charUnderline"/>
        </w:rPr>
        <w:t>exp 1 April 2025 (s 164)</w:t>
      </w:r>
    </w:p>
    <w:p w14:paraId="19253B14" w14:textId="759D0158" w:rsidR="001A73ED" w:rsidRDefault="001A73ED" w:rsidP="001A73ED">
      <w:pPr>
        <w:pStyle w:val="AmdtsEntryHd"/>
      </w:pPr>
      <w:r w:rsidRPr="00CD1522">
        <w:t>Expiry—pt 19</w:t>
      </w:r>
    </w:p>
    <w:p w14:paraId="4458293C" w14:textId="71FC2320" w:rsidR="001A73ED" w:rsidRDefault="001A73ED" w:rsidP="001A73ED">
      <w:pPr>
        <w:pStyle w:val="AmdtsEntries"/>
      </w:pPr>
      <w:r>
        <w:t>s 164</w:t>
      </w:r>
      <w:r>
        <w:tab/>
        <w:t xml:space="preserve">ins </w:t>
      </w:r>
      <w:hyperlink r:id="rId996" w:tooltip="Residential Tenancies Legislation Amendment Act 2023" w:history="1">
        <w:r>
          <w:rPr>
            <w:rStyle w:val="charCitHyperlinkAbbrev"/>
          </w:rPr>
          <w:t>A2023</w:t>
        </w:r>
        <w:r>
          <w:rPr>
            <w:rStyle w:val="charCitHyperlinkAbbrev"/>
          </w:rPr>
          <w:noBreakHyphen/>
          <w:t>5</w:t>
        </w:r>
      </w:hyperlink>
      <w:r>
        <w:t xml:space="preserve"> s 38</w:t>
      </w:r>
    </w:p>
    <w:p w14:paraId="0532BAC4" w14:textId="77777777" w:rsidR="001A73ED" w:rsidRPr="00D50303" w:rsidRDefault="001A73ED" w:rsidP="001A73ED">
      <w:pPr>
        <w:pStyle w:val="AmdtsEntries"/>
        <w:rPr>
          <w:rStyle w:val="charUnderline"/>
        </w:rPr>
      </w:pPr>
      <w:r>
        <w:tab/>
      </w:r>
      <w:r w:rsidRPr="00D50303">
        <w:rPr>
          <w:rStyle w:val="charUnderline"/>
        </w:rPr>
        <w:t>exp 1 April 2025 (s 164)</w:t>
      </w:r>
    </w:p>
    <w:p w14:paraId="27052E71" w14:textId="15150790" w:rsidR="00450C28" w:rsidRDefault="00450C28">
      <w:pPr>
        <w:pStyle w:val="AmdtsEntryHd"/>
      </w:pPr>
      <w:r>
        <w:t>Standard residential tenancy terms</w:t>
      </w:r>
    </w:p>
    <w:p w14:paraId="0CD37980" w14:textId="77777777" w:rsidR="00450C28" w:rsidRDefault="00450C28" w:rsidP="0001595F">
      <w:pPr>
        <w:pStyle w:val="AmdtsEntries"/>
        <w:keepNext/>
      </w:pPr>
      <w:r>
        <w:t>sch 1 hdg</w:t>
      </w:r>
      <w:r>
        <w:tab/>
        <w:t>(prev sch hdg) renum R2 LA</w:t>
      </w:r>
    </w:p>
    <w:p w14:paraId="27E8CBD0" w14:textId="57266A3E" w:rsidR="00450C28" w:rsidRDefault="00450C28" w:rsidP="0001595F">
      <w:pPr>
        <w:pStyle w:val="AmdtsEntries"/>
        <w:keepNext/>
      </w:pPr>
      <w:r>
        <w:tab/>
        <w:t xml:space="preserve">sub </w:t>
      </w:r>
      <w:hyperlink r:id="rId9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14:paraId="28DFB9C3" w14:textId="6E213A6F" w:rsidR="00450C28" w:rsidRPr="00746C83" w:rsidRDefault="00450C28">
      <w:pPr>
        <w:pStyle w:val="AmdtsEntries"/>
      </w:pPr>
      <w:r>
        <w:t>sch 1 cl 13</w:t>
      </w:r>
      <w:r>
        <w:tab/>
        <w:t xml:space="preserve">am </w:t>
      </w:r>
      <w:hyperlink r:id="rId998"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99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1000"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1001"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1002"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r w:rsidR="00746C83">
        <w:t xml:space="preserve">; </w:t>
      </w:r>
      <w:hyperlink r:id="rId1003" w:tooltip="Justice and Community Safety Legislation Amendment Act 2021" w:history="1">
        <w:r w:rsidR="00746C83">
          <w:rPr>
            <w:rStyle w:val="charCitHyperlinkAbbrev"/>
          </w:rPr>
          <w:t>A2021</w:t>
        </w:r>
        <w:r w:rsidR="00746C83">
          <w:rPr>
            <w:rStyle w:val="charCitHyperlinkAbbrev"/>
          </w:rPr>
          <w:noBreakHyphen/>
          <w:t>3</w:t>
        </w:r>
      </w:hyperlink>
      <w:r w:rsidR="00746C83">
        <w:t xml:space="preserve"> s 40</w:t>
      </w:r>
    </w:p>
    <w:p w14:paraId="29E64775" w14:textId="212FACEA" w:rsidR="00CE510B" w:rsidRDefault="00CE510B">
      <w:pPr>
        <w:pStyle w:val="AmdtsEntries"/>
      </w:pPr>
      <w:r>
        <w:t>sch 1 cl 19</w:t>
      </w:r>
      <w:r>
        <w:tab/>
        <w:t xml:space="preserve">am </w:t>
      </w:r>
      <w:hyperlink r:id="rId1004" w:tooltip="Residential Tenancies Amendment Act 2017" w:history="1">
        <w:r>
          <w:rPr>
            <w:rStyle w:val="charCitHyperlinkAbbrev"/>
          </w:rPr>
          <w:t>A2017</w:t>
        </w:r>
        <w:r>
          <w:rPr>
            <w:rStyle w:val="charCitHyperlinkAbbrev"/>
          </w:rPr>
          <w:noBreakHyphen/>
          <w:t>32</w:t>
        </w:r>
      </w:hyperlink>
      <w:r>
        <w:t xml:space="preserve"> amdt 3.5, amdt 3.6</w:t>
      </w:r>
    </w:p>
    <w:p w14:paraId="02501046" w14:textId="5EE3E88C" w:rsidR="00450C28" w:rsidRDefault="00450C28">
      <w:pPr>
        <w:pStyle w:val="AmdtsEntries"/>
      </w:pPr>
      <w:r>
        <w:t>sch 1 cl 20</w:t>
      </w:r>
      <w:r>
        <w:tab/>
        <w:t xml:space="preserve">am </w:t>
      </w:r>
      <w:hyperlink r:id="rId10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1006"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14:paraId="548D0CD1" w14:textId="57C98932" w:rsidR="00450C28" w:rsidRDefault="00450C28">
      <w:pPr>
        <w:pStyle w:val="AmdtsEntries"/>
      </w:pPr>
      <w:r>
        <w:t>sch 1 cl 21</w:t>
      </w:r>
      <w:r>
        <w:tab/>
        <w:t xml:space="preserve">am </w:t>
      </w:r>
      <w:hyperlink r:id="rId10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14:paraId="4231A165" w14:textId="693DCEDB" w:rsidR="00450C28" w:rsidRDefault="00450C28">
      <w:pPr>
        <w:pStyle w:val="AmdtsEntries"/>
      </w:pPr>
      <w:r>
        <w:t>sch 1 cl 22</w:t>
      </w:r>
      <w:r>
        <w:tab/>
        <w:t xml:space="preserve">am </w:t>
      </w:r>
      <w:hyperlink r:id="rId10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14:paraId="050966A7" w14:textId="3878234B" w:rsidR="00450C28" w:rsidRDefault="00450C28">
      <w:pPr>
        <w:pStyle w:val="AmdtsEntries"/>
      </w:pPr>
      <w:r>
        <w:t>sch 1 cl 23</w:t>
      </w:r>
      <w:r>
        <w:tab/>
        <w:t xml:space="preserve">sub </w:t>
      </w:r>
      <w:hyperlink r:id="rId1009"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14:paraId="54B3C8AB" w14:textId="2B7C09A2" w:rsidR="00DB41CC" w:rsidRDefault="00DB41CC">
      <w:pPr>
        <w:pStyle w:val="AmdtsEntries"/>
      </w:pPr>
      <w:r>
        <w:t>sch 1 cl 23A</w:t>
      </w:r>
      <w:r>
        <w:tab/>
        <w:t xml:space="preserve">ins </w:t>
      </w:r>
      <w:hyperlink r:id="rId1010" w:tooltip="Residential Tenancies Legislation Amendment Act 2016" w:history="1">
        <w:r w:rsidRPr="008B6A1B">
          <w:rPr>
            <w:rStyle w:val="charCitHyperlinkAbbrev"/>
          </w:rPr>
          <w:t>A2016-50</w:t>
        </w:r>
      </w:hyperlink>
      <w:r>
        <w:t xml:space="preserve"> s 26</w:t>
      </w:r>
    </w:p>
    <w:p w14:paraId="73AF2B82" w14:textId="67D0CFF4" w:rsidR="006B3EF6" w:rsidRPr="006B3EF6" w:rsidRDefault="006B3EF6">
      <w:pPr>
        <w:pStyle w:val="AmdtsEntries"/>
      </w:pPr>
      <w:r>
        <w:lastRenderedPageBreak/>
        <w:t>sch 1 cl 24</w:t>
      </w:r>
      <w:r>
        <w:tab/>
        <w:t xml:space="preserve">am </w:t>
      </w:r>
      <w:hyperlink r:id="rId1011" w:tooltip="Residential Tenancies Amendment Act 2020 (No 2)" w:history="1">
        <w:r>
          <w:rPr>
            <w:rStyle w:val="charCitHyperlinkAbbrev"/>
          </w:rPr>
          <w:t>A2020</w:t>
        </w:r>
        <w:r>
          <w:rPr>
            <w:rStyle w:val="charCitHyperlinkAbbrev"/>
          </w:rPr>
          <w:noBreakHyphen/>
          <w:t>48</w:t>
        </w:r>
      </w:hyperlink>
      <w:r>
        <w:t xml:space="preserve"> s 43</w:t>
      </w:r>
    </w:p>
    <w:p w14:paraId="10262436" w14:textId="731D951B" w:rsidR="00450C28" w:rsidRDefault="00450C28">
      <w:pPr>
        <w:pStyle w:val="AmdtsEntries"/>
      </w:pPr>
      <w:r>
        <w:t>sch 1 cl 26</w:t>
      </w:r>
      <w:r>
        <w:tab/>
        <w:t xml:space="preserve">am </w:t>
      </w:r>
      <w:hyperlink r:id="rId10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14:paraId="2247E829" w14:textId="59E5F8FE" w:rsidR="00372627" w:rsidRPr="00372627" w:rsidRDefault="00372627">
      <w:pPr>
        <w:pStyle w:val="AmdtsEntries"/>
      </w:pPr>
      <w:r>
        <w:t>sch 1 cl 28</w:t>
      </w:r>
      <w:r>
        <w:tab/>
        <w:t xml:space="preserve">am </w:t>
      </w:r>
      <w:hyperlink r:id="rId1013" w:tooltip="Residential Tenancies Amendment Act 2020" w:history="1">
        <w:r>
          <w:rPr>
            <w:rStyle w:val="charCitHyperlinkAbbrev"/>
          </w:rPr>
          <w:t>A2020</w:t>
        </w:r>
        <w:r>
          <w:rPr>
            <w:rStyle w:val="charCitHyperlinkAbbrev"/>
          </w:rPr>
          <w:noBreakHyphen/>
          <w:t>1</w:t>
        </w:r>
      </w:hyperlink>
      <w:r>
        <w:t xml:space="preserve"> s 20</w:t>
      </w:r>
    </w:p>
    <w:p w14:paraId="3BA23DBE" w14:textId="752413F7" w:rsidR="00450C28" w:rsidRDefault="00450C28">
      <w:pPr>
        <w:pStyle w:val="AmdtsEntries"/>
      </w:pPr>
      <w:r>
        <w:t>sch 1 cl 30</w:t>
      </w:r>
      <w:r>
        <w:tab/>
        <w:t xml:space="preserve">am </w:t>
      </w:r>
      <w:hyperlink r:id="rId10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14:paraId="5A277B7D" w14:textId="30B1C9F3" w:rsidR="00450C28" w:rsidRDefault="00450C28">
      <w:pPr>
        <w:pStyle w:val="AmdtsEntries"/>
      </w:pPr>
      <w:r>
        <w:t>sch 1 cl 31</w:t>
      </w:r>
      <w:r>
        <w:tab/>
        <w:t xml:space="preserve">am </w:t>
      </w:r>
      <w:hyperlink r:id="rId10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14:paraId="37B93F9B" w14:textId="3EA385BD" w:rsidR="00450C28" w:rsidRPr="009D74E7" w:rsidRDefault="00450C28">
      <w:pPr>
        <w:pStyle w:val="AmdtsEntries"/>
      </w:pPr>
      <w:r>
        <w:t>sch 1 cl 36</w:t>
      </w:r>
      <w:r>
        <w:tab/>
      </w:r>
      <w:r w:rsidRPr="009D74E7">
        <w:rPr>
          <w:rFonts w:cs="Arial"/>
        </w:rPr>
        <w:t xml:space="preserve">am </w:t>
      </w:r>
      <w:hyperlink r:id="rId1016"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14:paraId="58C9E4F0" w14:textId="34D5EFD7" w:rsidR="00450C28" w:rsidRDefault="00450C28">
      <w:pPr>
        <w:pStyle w:val="AmdtsEntries"/>
      </w:pPr>
      <w:r>
        <w:t>sch 1 cl 43</w:t>
      </w:r>
      <w:r>
        <w:tab/>
        <w:t xml:space="preserve">am </w:t>
      </w:r>
      <w:hyperlink r:id="rId10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14:paraId="5460BDE7" w14:textId="6A200279" w:rsidR="00450C28" w:rsidRDefault="00450C28">
      <w:pPr>
        <w:pStyle w:val="AmdtsEntries"/>
      </w:pPr>
      <w:r>
        <w:t>sch 1 cl 45</w:t>
      </w:r>
      <w:r>
        <w:tab/>
        <w:t xml:space="preserve">sub </w:t>
      </w:r>
      <w:hyperlink r:id="rId1018"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14:paraId="1E622448" w14:textId="01BFFF7C" w:rsidR="00DB41CC" w:rsidRDefault="00DB41CC">
      <w:pPr>
        <w:pStyle w:val="AmdtsEntries"/>
      </w:pPr>
      <w:r>
        <w:t>sch 1 cl 53A</w:t>
      </w:r>
      <w:r>
        <w:tab/>
        <w:t xml:space="preserve">ins </w:t>
      </w:r>
      <w:hyperlink r:id="rId1019" w:tooltip="Residential Tenancies Legislation Amendment Act 2016" w:history="1">
        <w:r w:rsidRPr="008B6A1B">
          <w:rPr>
            <w:rStyle w:val="charCitHyperlinkAbbrev"/>
          </w:rPr>
          <w:t>A2016-50</w:t>
        </w:r>
      </w:hyperlink>
      <w:r>
        <w:t xml:space="preserve"> s 27</w:t>
      </w:r>
    </w:p>
    <w:p w14:paraId="36169E12" w14:textId="77CC00E6" w:rsidR="00517312" w:rsidRDefault="00517312">
      <w:pPr>
        <w:pStyle w:val="AmdtsEntries"/>
      </w:pPr>
      <w:r>
        <w:tab/>
        <w:t xml:space="preserve">am </w:t>
      </w:r>
      <w:hyperlink r:id="rId1020" w:tooltip="Statute Law Amendment Act 2017 (No 2)" w:history="1">
        <w:r>
          <w:rPr>
            <w:rStyle w:val="charCitHyperlinkAbbrev"/>
          </w:rPr>
          <w:t>A2017</w:t>
        </w:r>
        <w:r>
          <w:rPr>
            <w:rStyle w:val="charCitHyperlinkAbbrev"/>
          </w:rPr>
          <w:noBreakHyphen/>
          <w:t>28</w:t>
        </w:r>
      </w:hyperlink>
      <w:r>
        <w:t xml:space="preserve"> amdt 1.7</w:t>
      </w:r>
    </w:p>
    <w:p w14:paraId="1CBAF00F" w14:textId="5F82E363" w:rsidR="00450C28" w:rsidRDefault="00450C28">
      <w:pPr>
        <w:pStyle w:val="AmdtsEntries"/>
      </w:pPr>
      <w:r>
        <w:t>sch 1 cl 54</w:t>
      </w:r>
      <w:r>
        <w:tab/>
        <w:t xml:space="preserve">am </w:t>
      </w:r>
      <w:hyperlink r:id="rId10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10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1023" w:tooltip="Residential Tenancies Legislation Amendment Act 2016" w:history="1">
        <w:r w:rsidR="00E07264">
          <w:rPr>
            <w:rStyle w:val="Hyperlink"/>
            <w:u w:val="none"/>
          </w:rPr>
          <w:t>A2016-50</w:t>
        </w:r>
      </w:hyperlink>
      <w:r w:rsidR="00E07264">
        <w:t xml:space="preserve"> s 28</w:t>
      </w:r>
      <w:r w:rsidR="00A632DB">
        <w:t xml:space="preserve">; </w:t>
      </w:r>
      <w:hyperlink r:id="rId1024" w:tooltip="Statute Law Amendment Act 2022" w:history="1">
        <w:r w:rsidR="00A632DB">
          <w:rPr>
            <w:rStyle w:val="charCitHyperlinkAbbrev"/>
          </w:rPr>
          <w:t>A2022</w:t>
        </w:r>
        <w:r w:rsidR="00A632DB">
          <w:rPr>
            <w:rStyle w:val="charCitHyperlinkAbbrev"/>
          </w:rPr>
          <w:noBreakHyphen/>
          <w:t>14</w:t>
        </w:r>
      </w:hyperlink>
      <w:r w:rsidR="00A632DB">
        <w:t xml:space="preserve"> amdt 3.209</w:t>
      </w:r>
    </w:p>
    <w:p w14:paraId="4A9828EB" w14:textId="11BF82C3" w:rsidR="00450C28" w:rsidRDefault="00450C28">
      <w:pPr>
        <w:pStyle w:val="AmdtsEntries"/>
      </w:pPr>
      <w:r>
        <w:t>sch 1 cl 55</w:t>
      </w:r>
      <w:r>
        <w:tab/>
        <w:t xml:space="preserve">am R1 LA; R2 LA; </w:t>
      </w:r>
      <w:hyperlink r:id="rId1025"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14:paraId="4A66A56C" w14:textId="04C3AB4E" w:rsidR="00E07264" w:rsidRDefault="00450C28">
      <w:pPr>
        <w:pStyle w:val="AmdtsEntries"/>
      </w:pPr>
      <w:r>
        <w:t>sch 1 cl 58</w:t>
      </w:r>
      <w:r>
        <w:tab/>
        <w:t xml:space="preserve">sub </w:t>
      </w:r>
      <w:hyperlink r:id="rId1026"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14:paraId="5EE50935" w14:textId="5AE7A83B" w:rsidR="009A356E" w:rsidRDefault="009A356E">
      <w:pPr>
        <w:pStyle w:val="AmdtsEntries"/>
      </w:pPr>
      <w:r>
        <w:t>sch 1 cl 60</w:t>
      </w:r>
      <w:r>
        <w:tab/>
        <w:t xml:space="preserve">am </w:t>
      </w:r>
      <w:hyperlink r:id="rId1027" w:tooltip="Residential Tenancies Amendment Act 2020" w:history="1">
        <w:r w:rsidR="00206AA8">
          <w:rPr>
            <w:rStyle w:val="charCitHyperlinkAbbrev"/>
          </w:rPr>
          <w:t>A2020</w:t>
        </w:r>
        <w:r w:rsidR="00206AA8">
          <w:rPr>
            <w:rStyle w:val="charCitHyperlinkAbbrev"/>
          </w:rPr>
          <w:noBreakHyphen/>
          <w:t>1</w:t>
        </w:r>
      </w:hyperlink>
      <w:r>
        <w:t xml:space="preserve"> s 21</w:t>
      </w:r>
    </w:p>
    <w:p w14:paraId="053279D5" w14:textId="6C31A12E" w:rsidR="001A73ED" w:rsidRDefault="001A73ED">
      <w:pPr>
        <w:pStyle w:val="AmdtsEntries"/>
      </w:pPr>
      <w:r>
        <w:t>sch 1 cl 62A</w:t>
      </w:r>
      <w:r>
        <w:tab/>
        <w:t xml:space="preserve">ins </w:t>
      </w:r>
      <w:hyperlink r:id="rId1028" w:tooltip="Residential Tenancies Legislation Amendment Act 2023" w:history="1">
        <w:r>
          <w:rPr>
            <w:rStyle w:val="charCitHyperlinkAbbrev"/>
          </w:rPr>
          <w:t>A2023</w:t>
        </w:r>
        <w:r>
          <w:rPr>
            <w:rStyle w:val="charCitHyperlinkAbbrev"/>
          </w:rPr>
          <w:noBreakHyphen/>
          <w:t>5</w:t>
        </w:r>
      </w:hyperlink>
      <w:r>
        <w:t xml:space="preserve"> s 39</w:t>
      </w:r>
    </w:p>
    <w:p w14:paraId="139F2274" w14:textId="1AFF20CB" w:rsidR="00DB41CC" w:rsidRDefault="00DB41CC">
      <w:pPr>
        <w:pStyle w:val="AmdtsEntries"/>
      </w:pPr>
      <w:r>
        <w:t>sch 1 cl 63A</w:t>
      </w:r>
      <w:r>
        <w:tab/>
        <w:t xml:space="preserve">ins </w:t>
      </w:r>
      <w:hyperlink r:id="rId1029" w:tooltip="Residential Tenancies Legislation Amendment Act 2016" w:history="1">
        <w:r w:rsidRPr="008B6A1B">
          <w:rPr>
            <w:rStyle w:val="charCitHyperlinkAbbrev"/>
          </w:rPr>
          <w:t>A2016-50</w:t>
        </w:r>
      </w:hyperlink>
      <w:r>
        <w:t xml:space="preserve"> s 29</w:t>
      </w:r>
    </w:p>
    <w:p w14:paraId="5AF97AB4" w14:textId="4D74DD70" w:rsidR="00450C28" w:rsidRDefault="00450C28" w:rsidP="0061785C">
      <w:pPr>
        <w:pStyle w:val="AmdtsEntries"/>
        <w:keepNext/>
      </w:pPr>
      <w:r>
        <w:t>sch 1 cl 66</w:t>
      </w:r>
      <w:r>
        <w:tab/>
        <w:t xml:space="preserve">sub </w:t>
      </w:r>
      <w:hyperlink r:id="rId1030"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14:paraId="2FE53EEE" w14:textId="580632C1" w:rsidR="00450C28" w:rsidRDefault="00450C28" w:rsidP="0061785C">
      <w:pPr>
        <w:pStyle w:val="AmdtsEntries"/>
        <w:keepNext/>
      </w:pPr>
      <w:r>
        <w:tab/>
        <w:t xml:space="preserve">am </w:t>
      </w:r>
      <w:hyperlink r:id="rId10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14:paraId="1104F7F5" w14:textId="63FAA16E" w:rsidR="004F50D1" w:rsidRDefault="00033D98">
      <w:pPr>
        <w:pStyle w:val="AmdtsEntries"/>
      </w:pPr>
      <w:r>
        <w:tab/>
        <w:t xml:space="preserve">sub </w:t>
      </w:r>
      <w:hyperlink r:id="rId1032"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r w:rsidR="004D769E">
        <w:t>;</w:t>
      </w:r>
      <w:r w:rsidR="004F50D1">
        <w:t xml:space="preserve"> </w:t>
      </w:r>
      <w:hyperlink r:id="rId1033" w:tooltip="Unit Titles Legislation Amendment Act 2020" w:history="1">
        <w:r w:rsidR="004F50D1" w:rsidRPr="0056405E">
          <w:rPr>
            <w:rStyle w:val="charCitHyperlinkAbbrev"/>
          </w:rPr>
          <w:t>A2020-4</w:t>
        </w:r>
      </w:hyperlink>
      <w:r w:rsidR="004F50D1">
        <w:t xml:space="preserve"> s 49</w:t>
      </w:r>
    </w:p>
    <w:p w14:paraId="4B9837B2" w14:textId="770704D1" w:rsidR="0075432C" w:rsidRDefault="0075432C">
      <w:pPr>
        <w:pStyle w:val="AmdtsEntries"/>
      </w:pPr>
      <w:r>
        <w:t>sch 1 cl 67</w:t>
      </w:r>
      <w:r>
        <w:tab/>
        <w:t xml:space="preserve">sub </w:t>
      </w:r>
      <w:hyperlink r:id="rId1034" w:tooltip="Residential Tenancies Amendment Act 2019" w:history="1">
        <w:r>
          <w:rPr>
            <w:rStyle w:val="charCitHyperlinkAbbrev"/>
          </w:rPr>
          <w:t>A2019-5</w:t>
        </w:r>
      </w:hyperlink>
      <w:r>
        <w:t xml:space="preserve"> s </w:t>
      </w:r>
      <w:r w:rsidR="009F0281">
        <w:t>17</w:t>
      </w:r>
    </w:p>
    <w:p w14:paraId="299D834E" w14:textId="29DC939F" w:rsidR="00206AA8" w:rsidRDefault="00206AA8" w:rsidP="00206AA8">
      <w:pPr>
        <w:pStyle w:val="AmdtsEntries"/>
      </w:pPr>
      <w:r>
        <w:t>sch 1 cl 70</w:t>
      </w:r>
      <w:r>
        <w:tab/>
        <w:t xml:space="preserve">am </w:t>
      </w:r>
      <w:hyperlink r:id="rId1035" w:tooltip="Residential Tenancies Amendment Act 2020" w:history="1">
        <w:r>
          <w:rPr>
            <w:rStyle w:val="charCitHyperlinkAbbrev"/>
          </w:rPr>
          <w:t>A2020</w:t>
        </w:r>
        <w:r>
          <w:rPr>
            <w:rStyle w:val="charCitHyperlinkAbbrev"/>
          </w:rPr>
          <w:noBreakHyphen/>
          <w:t>1</w:t>
        </w:r>
      </w:hyperlink>
      <w:r>
        <w:t xml:space="preserve"> s 22</w:t>
      </w:r>
    </w:p>
    <w:p w14:paraId="1AC3006F" w14:textId="48EA3703" w:rsidR="00450C28" w:rsidRDefault="00450C28">
      <w:pPr>
        <w:pStyle w:val="AmdtsEntries"/>
      </w:pPr>
      <w:r>
        <w:t>sch 1 cl 71</w:t>
      </w:r>
      <w:r>
        <w:tab/>
        <w:t xml:space="preserve">am </w:t>
      </w:r>
      <w:hyperlink r:id="rId10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14:paraId="143884E3" w14:textId="1A09FB71" w:rsidR="006B3EF6" w:rsidRPr="006B3EF6" w:rsidRDefault="006B3EF6">
      <w:pPr>
        <w:pStyle w:val="AmdtsEntries"/>
      </w:pPr>
      <w:r>
        <w:t>sch 1 cl 72A</w:t>
      </w:r>
      <w:r>
        <w:tab/>
      </w:r>
      <w:r w:rsidR="008C612C">
        <w:t>ins</w:t>
      </w:r>
      <w:r>
        <w:t xml:space="preserve"> </w:t>
      </w:r>
      <w:hyperlink r:id="rId1037" w:tooltip="Residential Tenancies Amendment Act 2020 (No 2)" w:history="1">
        <w:r>
          <w:rPr>
            <w:rStyle w:val="charCitHyperlinkAbbrev"/>
          </w:rPr>
          <w:t>A2020</w:t>
        </w:r>
        <w:r>
          <w:rPr>
            <w:rStyle w:val="charCitHyperlinkAbbrev"/>
          </w:rPr>
          <w:noBreakHyphen/>
          <w:t>48</w:t>
        </w:r>
      </w:hyperlink>
      <w:r>
        <w:t xml:space="preserve"> s 44</w:t>
      </w:r>
    </w:p>
    <w:p w14:paraId="1009B87F" w14:textId="6F3E6369" w:rsidR="006B3EF6" w:rsidRPr="006B3EF6" w:rsidRDefault="006B3EF6">
      <w:pPr>
        <w:pStyle w:val="AmdtsEntries"/>
      </w:pPr>
      <w:r>
        <w:t>sch 1 cl 72B</w:t>
      </w:r>
      <w:r>
        <w:tab/>
      </w:r>
      <w:r w:rsidR="008C612C">
        <w:t>ins</w:t>
      </w:r>
      <w:r>
        <w:t xml:space="preserve"> </w:t>
      </w:r>
      <w:hyperlink r:id="rId1038" w:tooltip="Residential Tenancies Amendment Act 2020 (No 2)" w:history="1">
        <w:r>
          <w:rPr>
            <w:rStyle w:val="charCitHyperlinkAbbrev"/>
          </w:rPr>
          <w:t>A2020</w:t>
        </w:r>
        <w:r>
          <w:rPr>
            <w:rStyle w:val="charCitHyperlinkAbbrev"/>
          </w:rPr>
          <w:noBreakHyphen/>
          <w:t>48</w:t>
        </w:r>
      </w:hyperlink>
      <w:r>
        <w:t xml:space="preserve"> s 44</w:t>
      </w:r>
    </w:p>
    <w:p w14:paraId="45F46589" w14:textId="7CC74C2D" w:rsidR="009F0281" w:rsidRDefault="009F0281">
      <w:pPr>
        <w:pStyle w:val="AmdtsEntries"/>
      </w:pPr>
      <w:r>
        <w:t>sch 1 cl 74A</w:t>
      </w:r>
      <w:r>
        <w:tab/>
        <w:t xml:space="preserve">ins </w:t>
      </w:r>
      <w:hyperlink r:id="rId1039" w:tooltip="Residential Tenancies Amendment Act 2019" w:history="1">
        <w:r>
          <w:rPr>
            <w:rStyle w:val="charCitHyperlinkAbbrev"/>
          </w:rPr>
          <w:t>A2019-5</w:t>
        </w:r>
      </w:hyperlink>
      <w:r>
        <w:t xml:space="preserve"> s 18</w:t>
      </w:r>
    </w:p>
    <w:p w14:paraId="4BE80FFC" w14:textId="2E694CEF" w:rsidR="009F0281" w:rsidRDefault="009F0281">
      <w:pPr>
        <w:pStyle w:val="AmdtsEntries"/>
      </w:pPr>
      <w:r>
        <w:t>sch 1 cl 74B</w:t>
      </w:r>
      <w:r>
        <w:tab/>
        <w:t xml:space="preserve">ins </w:t>
      </w:r>
      <w:hyperlink r:id="rId1040" w:tooltip="Residential Tenancies Amendment Act 2019" w:history="1">
        <w:r>
          <w:rPr>
            <w:rStyle w:val="charCitHyperlinkAbbrev"/>
          </w:rPr>
          <w:t>A2019-5</w:t>
        </w:r>
      </w:hyperlink>
      <w:r>
        <w:t xml:space="preserve"> s 18</w:t>
      </w:r>
    </w:p>
    <w:p w14:paraId="20BA20DF" w14:textId="164BDFC5" w:rsidR="00450C28" w:rsidRDefault="00450C28">
      <w:pPr>
        <w:pStyle w:val="AmdtsEntries"/>
      </w:pPr>
      <w:r>
        <w:t>sch 1 cl 79</w:t>
      </w:r>
      <w:r>
        <w:tab/>
        <w:t xml:space="preserve">am </w:t>
      </w:r>
      <w:hyperlink r:id="rId10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14:paraId="1F8BDB30" w14:textId="258312FD" w:rsidR="00450C28" w:rsidRDefault="00450C28">
      <w:pPr>
        <w:pStyle w:val="AmdtsEntries"/>
      </w:pPr>
      <w:r>
        <w:t>sch 1 cl 80</w:t>
      </w:r>
      <w:r>
        <w:tab/>
        <w:t xml:space="preserve">am </w:t>
      </w:r>
      <w:hyperlink r:id="rId10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14:paraId="5364818D" w14:textId="26C349D8" w:rsidR="00206AA8" w:rsidRDefault="00206AA8" w:rsidP="00206AA8">
      <w:pPr>
        <w:pStyle w:val="AmdtsEntries"/>
      </w:pPr>
      <w:r>
        <w:t>sch 1 cl 81</w:t>
      </w:r>
      <w:r>
        <w:tab/>
        <w:t xml:space="preserve">sub </w:t>
      </w:r>
      <w:hyperlink r:id="rId1043" w:tooltip="Residential Tenancies Amendment Act 2020" w:history="1">
        <w:r>
          <w:rPr>
            <w:rStyle w:val="charCitHyperlinkAbbrev"/>
          </w:rPr>
          <w:t>A2020</w:t>
        </w:r>
        <w:r>
          <w:rPr>
            <w:rStyle w:val="charCitHyperlinkAbbrev"/>
          </w:rPr>
          <w:noBreakHyphen/>
          <w:t>1</w:t>
        </w:r>
      </w:hyperlink>
      <w:r>
        <w:t xml:space="preserve"> s 23</w:t>
      </w:r>
    </w:p>
    <w:p w14:paraId="51CAD224" w14:textId="423DA652" w:rsidR="00206AA8" w:rsidRDefault="00206AA8" w:rsidP="00206AA8">
      <w:pPr>
        <w:pStyle w:val="AmdtsEntries"/>
      </w:pPr>
      <w:r>
        <w:t>sch 1 cl 81A</w:t>
      </w:r>
      <w:r>
        <w:tab/>
        <w:t xml:space="preserve">ins </w:t>
      </w:r>
      <w:hyperlink r:id="rId1044" w:tooltip="Residential Tenancies Amendment Act 2020" w:history="1">
        <w:r>
          <w:rPr>
            <w:rStyle w:val="charCitHyperlinkAbbrev"/>
          </w:rPr>
          <w:t>A2020</w:t>
        </w:r>
        <w:r>
          <w:rPr>
            <w:rStyle w:val="charCitHyperlinkAbbrev"/>
          </w:rPr>
          <w:noBreakHyphen/>
          <w:t>1</w:t>
        </w:r>
      </w:hyperlink>
      <w:r>
        <w:t xml:space="preserve"> s 23</w:t>
      </w:r>
    </w:p>
    <w:p w14:paraId="6CEC99B3" w14:textId="20F0E44D" w:rsidR="00450C28" w:rsidRDefault="00450C28">
      <w:pPr>
        <w:pStyle w:val="AmdtsEntries"/>
      </w:pPr>
      <w:r>
        <w:t>sch 1 cl 82</w:t>
      </w:r>
      <w:r>
        <w:tab/>
        <w:t xml:space="preserve">am </w:t>
      </w:r>
      <w:hyperlink r:id="rId10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r w:rsidR="001A73ED">
        <w:t xml:space="preserve">; </w:t>
      </w:r>
      <w:hyperlink r:id="rId1046" w:tooltip="Residential Tenancies Legislation Amendment Act 2023" w:history="1">
        <w:r w:rsidR="001A73ED">
          <w:rPr>
            <w:rStyle w:val="charCitHyperlinkAbbrev"/>
          </w:rPr>
          <w:t>A2023</w:t>
        </w:r>
        <w:r w:rsidR="001A73ED">
          <w:rPr>
            <w:rStyle w:val="charCitHyperlinkAbbrev"/>
          </w:rPr>
          <w:noBreakHyphen/>
          <w:t>5</w:t>
        </w:r>
      </w:hyperlink>
      <w:r w:rsidR="001A73ED">
        <w:t xml:space="preserve"> s 40</w:t>
      </w:r>
    </w:p>
    <w:p w14:paraId="20FD1259" w14:textId="5F03A858" w:rsidR="00B01127" w:rsidRDefault="00B01127">
      <w:pPr>
        <w:pStyle w:val="AmdtsEntries"/>
      </w:pPr>
      <w:r>
        <w:t>sch 1 cl 83</w:t>
      </w:r>
      <w:r>
        <w:tab/>
        <w:t xml:space="preserve">am </w:t>
      </w:r>
      <w:hyperlink r:id="rId1047" w:tooltip="Residential Tenancies Legislation Amendment Act 2023" w:history="1">
        <w:r>
          <w:rPr>
            <w:rStyle w:val="charCitHyperlinkAbbrev"/>
          </w:rPr>
          <w:t>A2023</w:t>
        </w:r>
        <w:r>
          <w:rPr>
            <w:rStyle w:val="charCitHyperlinkAbbrev"/>
          </w:rPr>
          <w:noBreakHyphen/>
          <w:t>5</w:t>
        </w:r>
      </w:hyperlink>
      <w:r>
        <w:t xml:space="preserve"> s 41</w:t>
      </w:r>
    </w:p>
    <w:p w14:paraId="00C914DE" w14:textId="7593473B" w:rsidR="00B01127" w:rsidRDefault="00B01127">
      <w:pPr>
        <w:pStyle w:val="AmdtsEntries"/>
      </w:pPr>
      <w:r>
        <w:t>sch 1 cl 85</w:t>
      </w:r>
      <w:r>
        <w:tab/>
        <w:t xml:space="preserve">am </w:t>
      </w:r>
      <w:hyperlink r:id="rId1048" w:tooltip="Residential Tenancies Legislation Amendment Act 2023" w:history="1">
        <w:r>
          <w:rPr>
            <w:rStyle w:val="charCitHyperlinkAbbrev"/>
          </w:rPr>
          <w:t>A2023</w:t>
        </w:r>
        <w:r>
          <w:rPr>
            <w:rStyle w:val="charCitHyperlinkAbbrev"/>
          </w:rPr>
          <w:noBreakHyphen/>
          <w:t>5</w:t>
        </w:r>
      </w:hyperlink>
      <w:r>
        <w:t xml:space="preserve"> s 42</w:t>
      </w:r>
    </w:p>
    <w:p w14:paraId="666FA493" w14:textId="33CA2772" w:rsidR="00B01127" w:rsidRDefault="00B01127" w:rsidP="00B01127">
      <w:pPr>
        <w:pStyle w:val="AmdtsEntries"/>
      </w:pPr>
      <w:r>
        <w:t>sch 1 cl 86</w:t>
      </w:r>
      <w:r>
        <w:tab/>
        <w:t xml:space="preserve">am </w:t>
      </w:r>
      <w:hyperlink r:id="rId1049" w:tooltip="Residential Tenancies Legislation Amendment Act 2023" w:history="1">
        <w:r>
          <w:rPr>
            <w:rStyle w:val="charCitHyperlinkAbbrev"/>
          </w:rPr>
          <w:t>A2023</w:t>
        </w:r>
        <w:r>
          <w:rPr>
            <w:rStyle w:val="charCitHyperlinkAbbrev"/>
          </w:rPr>
          <w:noBreakHyphen/>
          <w:t>5</w:t>
        </w:r>
      </w:hyperlink>
      <w:r>
        <w:t xml:space="preserve"> s 43</w:t>
      </w:r>
    </w:p>
    <w:p w14:paraId="4BD15413" w14:textId="691C13F6" w:rsidR="00450C28" w:rsidRDefault="00450C28">
      <w:pPr>
        <w:pStyle w:val="AmdtsEntries"/>
      </w:pPr>
      <w:r>
        <w:t>sch 1 cl 91</w:t>
      </w:r>
      <w:r>
        <w:tab/>
        <w:t xml:space="preserve">am </w:t>
      </w:r>
      <w:hyperlink r:id="rId10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14:paraId="3893340B" w14:textId="50B2ABA0" w:rsidR="00450C28" w:rsidRDefault="00450C28">
      <w:pPr>
        <w:pStyle w:val="AmdtsEntries"/>
      </w:pPr>
      <w:r>
        <w:t>sch 1 cl 92</w:t>
      </w:r>
      <w:r>
        <w:tab/>
        <w:t xml:space="preserve">am </w:t>
      </w:r>
      <w:hyperlink r:id="rId10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14:paraId="02406D5B" w14:textId="48D33ABF" w:rsidR="00450C28" w:rsidRDefault="00450C28">
      <w:pPr>
        <w:pStyle w:val="AmdtsEntries"/>
      </w:pPr>
      <w:r>
        <w:t>sch 1 cl 93</w:t>
      </w:r>
      <w:r>
        <w:tab/>
        <w:t xml:space="preserve">am </w:t>
      </w:r>
      <w:hyperlink r:id="rId10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14:paraId="7D69CA34" w14:textId="077EF978" w:rsidR="00B01127" w:rsidRDefault="00B01127">
      <w:pPr>
        <w:pStyle w:val="AmdtsEntries"/>
      </w:pPr>
      <w:r>
        <w:t>sch 1 cl 94</w:t>
      </w:r>
      <w:r>
        <w:tab/>
        <w:t xml:space="preserve">om </w:t>
      </w:r>
      <w:hyperlink r:id="rId1053" w:tooltip="Residential Tenancies Legislation Amendment Act 2023" w:history="1">
        <w:r>
          <w:rPr>
            <w:rStyle w:val="charCitHyperlinkAbbrev"/>
          </w:rPr>
          <w:t>A2023</w:t>
        </w:r>
        <w:r>
          <w:rPr>
            <w:rStyle w:val="charCitHyperlinkAbbrev"/>
          </w:rPr>
          <w:noBreakHyphen/>
          <w:t>5</w:t>
        </w:r>
      </w:hyperlink>
      <w:r>
        <w:t xml:space="preserve"> s 44</w:t>
      </w:r>
    </w:p>
    <w:p w14:paraId="7CAFE9FC" w14:textId="6B5C50B5" w:rsidR="009F0281" w:rsidRDefault="009F0281">
      <w:pPr>
        <w:pStyle w:val="AmdtsEntries"/>
      </w:pPr>
      <w:r>
        <w:t>sch 1 cl 95</w:t>
      </w:r>
      <w:r>
        <w:tab/>
        <w:t xml:space="preserve">sub </w:t>
      </w:r>
      <w:hyperlink r:id="rId1054" w:tooltip="Residential Tenancies Amendment Act 2019" w:history="1">
        <w:r>
          <w:rPr>
            <w:rStyle w:val="charCitHyperlinkAbbrev"/>
          </w:rPr>
          <w:t>A2019-5</w:t>
        </w:r>
      </w:hyperlink>
      <w:r>
        <w:t xml:space="preserve"> s 19</w:t>
      </w:r>
    </w:p>
    <w:p w14:paraId="2773173E" w14:textId="0E852BCA" w:rsidR="00B01127" w:rsidRDefault="00B01127" w:rsidP="00B01127">
      <w:pPr>
        <w:pStyle w:val="AmdtsEntries"/>
      </w:pPr>
      <w:r>
        <w:tab/>
        <w:t xml:space="preserve">om </w:t>
      </w:r>
      <w:hyperlink r:id="rId1055" w:tooltip="Residential Tenancies Legislation Amendment Act 2023" w:history="1">
        <w:r>
          <w:rPr>
            <w:rStyle w:val="charCitHyperlinkAbbrev"/>
          </w:rPr>
          <w:t>A2023</w:t>
        </w:r>
        <w:r>
          <w:rPr>
            <w:rStyle w:val="charCitHyperlinkAbbrev"/>
          </w:rPr>
          <w:noBreakHyphen/>
          <w:t>5</w:t>
        </w:r>
      </w:hyperlink>
      <w:r>
        <w:t xml:space="preserve"> s 44</w:t>
      </w:r>
    </w:p>
    <w:p w14:paraId="03B07605" w14:textId="05A2B532" w:rsidR="00450C28" w:rsidRDefault="00450C28">
      <w:pPr>
        <w:pStyle w:val="AmdtsEntries"/>
      </w:pPr>
      <w:r>
        <w:t>sch 1 cl 96</w:t>
      </w:r>
      <w:r>
        <w:tab/>
        <w:t xml:space="preserve">am </w:t>
      </w:r>
      <w:hyperlink r:id="rId10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1057" w:tooltip="Residential Tenancies Amendment Act 2019" w:history="1">
        <w:r w:rsidR="005C176D">
          <w:rPr>
            <w:rStyle w:val="charCitHyperlinkAbbrev"/>
          </w:rPr>
          <w:t>A2019-5</w:t>
        </w:r>
      </w:hyperlink>
      <w:r w:rsidR="005C176D">
        <w:t xml:space="preserve"> s 20</w:t>
      </w:r>
      <w:r w:rsidR="00BB18BD">
        <w:t xml:space="preserve">; </w:t>
      </w:r>
      <w:hyperlink r:id="rId1058" w:tooltip="Residential Tenancies Amendment Act 2020" w:history="1">
        <w:r w:rsidR="00BB18BD">
          <w:rPr>
            <w:rStyle w:val="charCitHyperlinkAbbrev"/>
          </w:rPr>
          <w:t>A2020</w:t>
        </w:r>
        <w:r w:rsidR="00BB18BD">
          <w:rPr>
            <w:rStyle w:val="charCitHyperlinkAbbrev"/>
          </w:rPr>
          <w:noBreakHyphen/>
          <w:t>1</w:t>
        </w:r>
      </w:hyperlink>
      <w:r w:rsidR="00BB18BD">
        <w:t xml:space="preserve"> s</w:t>
      </w:r>
      <w:r w:rsidR="006F69E3">
        <w:t> </w:t>
      </w:r>
      <w:r w:rsidR="00BB18BD">
        <w:t>24</w:t>
      </w:r>
    </w:p>
    <w:p w14:paraId="0C803314" w14:textId="0AA91228" w:rsidR="00B01127" w:rsidRDefault="00B01127" w:rsidP="00B01127">
      <w:pPr>
        <w:pStyle w:val="AmdtsEntries"/>
      </w:pPr>
      <w:r>
        <w:tab/>
        <w:t xml:space="preserve">sub </w:t>
      </w:r>
      <w:hyperlink r:id="rId1059" w:tooltip="Residential Tenancies Legislation Amendment Act 2023" w:history="1">
        <w:r>
          <w:rPr>
            <w:rStyle w:val="charCitHyperlinkAbbrev"/>
          </w:rPr>
          <w:t>A2023</w:t>
        </w:r>
        <w:r>
          <w:rPr>
            <w:rStyle w:val="charCitHyperlinkAbbrev"/>
          </w:rPr>
          <w:noBreakHyphen/>
          <w:t>5</w:t>
        </w:r>
      </w:hyperlink>
      <w:r>
        <w:t xml:space="preserve"> s 45</w:t>
      </w:r>
    </w:p>
    <w:p w14:paraId="5CAC47A4" w14:textId="5541966D" w:rsidR="0002497C" w:rsidRDefault="00450C28">
      <w:pPr>
        <w:pStyle w:val="AmdtsEntries"/>
      </w:pPr>
      <w:r>
        <w:t>sch 1 cl 98</w:t>
      </w:r>
      <w:r>
        <w:tab/>
        <w:t xml:space="preserve">am </w:t>
      </w:r>
      <w:hyperlink r:id="rId10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14:paraId="23AC3F9C" w14:textId="0FCED4C9" w:rsidR="00450C28" w:rsidRDefault="0002497C">
      <w:pPr>
        <w:pStyle w:val="AmdtsEntries"/>
      </w:pPr>
      <w:r>
        <w:tab/>
        <w:t xml:space="preserve">sub </w:t>
      </w:r>
      <w:hyperlink r:id="rId1061" w:tooltip="Justice and Community Safety Legislation Amendment Act 2023 (No 3)" w:history="1">
        <w:r w:rsidR="009861CC">
          <w:rPr>
            <w:rStyle w:val="charCitHyperlinkAbbrev"/>
          </w:rPr>
          <w:t>A2023-57</w:t>
        </w:r>
      </w:hyperlink>
      <w:r w:rsidR="009861CC">
        <w:t xml:space="preserve"> s 41</w:t>
      </w:r>
    </w:p>
    <w:p w14:paraId="71CF7518" w14:textId="1DBCAC8F" w:rsidR="003439BD" w:rsidRPr="00F02A92" w:rsidRDefault="003439BD" w:rsidP="003439BD">
      <w:pPr>
        <w:pStyle w:val="AmdtsEntries"/>
      </w:pPr>
      <w:r>
        <w:t>sch 1 cl 100</w:t>
      </w:r>
      <w:r>
        <w:tab/>
        <w:t xml:space="preserve">am </w:t>
      </w:r>
      <w:hyperlink r:id="rId1062" w:tooltip="Justice and Community Safety Legislation Amendment Act 2022" w:history="1">
        <w:r>
          <w:rPr>
            <w:rStyle w:val="charCitHyperlinkAbbrev"/>
          </w:rPr>
          <w:t>A2022</w:t>
        </w:r>
        <w:r>
          <w:rPr>
            <w:rStyle w:val="charCitHyperlinkAbbrev"/>
          </w:rPr>
          <w:noBreakHyphen/>
          <w:t>21</w:t>
        </w:r>
      </w:hyperlink>
      <w:r>
        <w:t xml:space="preserve"> s 2</w:t>
      </w:r>
      <w:r w:rsidR="006C2B3A">
        <w:t>4</w:t>
      </w:r>
    </w:p>
    <w:p w14:paraId="1FB4E4C8" w14:textId="038F6A14" w:rsidR="00B01127" w:rsidRDefault="00B01127">
      <w:pPr>
        <w:pStyle w:val="AmdtsEntryHd"/>
      </w:pPr>
      <w:r w:rsidRPr="00614D8B">
        <w:lastRenderedPageBreak/>
        <w:t>Additional terms for certain residential tenancy agreements</w:t>
      </w:r>
    </w:p>
    <w:p w14:paraId="2FE53AE3" w14:textId="0339E5BA" w:rsidR="00B01127" w:rsidRDefault="00B01127" w:rsidP="00B01127">
      <w:pPr>
        <w:pStyle w:val="AmdtsEntries"/>
      </w:pPr>
      <w:r>
        <w:t>sch 2</w:t>
      </w:r>
      <w:r>
        <w:tab/>
        <w:t xml:space="preserve">ins </w:t>
      </w:r>
      <w:hyperlink r:id="rId1063" w:tooltip="Residential Tenancies Legislation Amendment Act 2023" w:history="1">
        <w:r w:rsidR="00396FD8">
          <w:rPr>
            <w:rStyle w:val="charCitHyperlinkAbbrev"/>
          </w:rPr>
          <w:t>A2023</w:t>
        </w:r>
        <w:r w:rsidR="00396FD8">
          <w:rPr>
            <w:rStyle w:val="charCitHyperlinkAbbrev"/>
          </w:rPr>
          <w:noBreakHyphen/>
          <w:t>5</w:t>
        </w:r>
      </w:hyperlink>
      <w:r>
        <w:t xml:space="preserve"> s 46</w:t>
      </w:r>
    </w:p>
    <w:p w14:paraId="0E475C5C" w14:textId="1E1B8972" w:rsidR="009861CC" w:rsidRDefault="009861CC" w:rsidP="00B01127">
      <w:pPr>
        <w:pStyle w:val="AmdtsEntries"/>
      </w:pPr>
      <w:r>
        <w:t>sch 2 cl 106A</w:t>
      </w:r>
      <w:r>
        <w:tab/>
        <w:t xml:space="preserve">ins </w:t>
      </w:r>
      <w:hyperlink r:id="rId1064" w:tooltip="Justice and Community Safety Legislation Amendment Act 2023 (No 3)" w:history="1">
        <w:r>
          <w:rPr>
            <w:rStyle w:val="charCitHyperlinkAbbrev"/>
          </w:rPr>
          <w:t>A2023-57</w:t>
        </w:r>
      </w:hyperlink>
      <w:r>
        <w:t xml:space="preserve"> s 42</w:t>
      </w:r>
    </w:p>
    <w:p w14:paraId="5D97848D" w14:textId="0FA2336F" w:rsidR="00754999" w:rsidRPr="00B01127" w:rsidRDefault="00754999" w:rsidP="00B01127">
      <w:pPr>
        <w:pStyle w:val="AmdtsEntries"/>
      </w:pPr>
      <w:r>
        <w:t>sch 2 cl 107</w:t>
      </w:r>
      <w:r>
        <w:tab/>
        <w:t xml:space="preserve">am </w:t>
      </w:r>
      <w:hyperlink r:id="rId1065" w:tooltip="Justice and Community Safety Legislation Amendment Act 2023 (No 3)" w:history="1">
        <w:r>
          <w:rPr>
            <w:rStyle w:val="charCitHyperlinkAbbrev"/>
          </w:rPr>
          <w:t>A2023-57</w:t>
        </w:r>
      </w:hyperlink>
      <w:r>
        <w:t xml:space="preserve"> s 43</w:t>
      </w:r>
    </w:p>
    <w:p w14:paraId="22111A71" w14:textId="1E7F9647" w:rsidR="00450C28" w:rsidRPr="009D74E7" w:rsidRDefault="00450C28">
      <w:pPr>
        <w:pStyle w:val="AmdtsEntryHd"/>
        <w:rPr>
          <w:rFonts w:cs="Arial"/>
        </w:rPr>
      </w:pPr>
      <w:r w:rsidRPr="009D74E7">
        <w:rPr>
          <w:rFonts w:cs="Arial"/>
        </w:rPr>
        <w:t>Dictionary</w:t>
      </w:r>
    </w:p>
    <w:p w14:paraId="05302191" w14:textId="63FF244C" w:rsidR="00450C28" w:rsidRDefault="00450C28">
      <w:pPr>
        <w:pStyle w:val="AmdtsEntries"/>
        <w:keepNext/>
      </w:pPr>
      <w:r>
        <w:t>dict</w:t>
      </w:r>
      <w:r>
        <w:tab/>
        <w:t xml:space="preserve">ins </w:t>
      </w:r>
      <w:hyperlink r:id="rId10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2847A37" w14:textId="3214A704" w:rsidR="00332238" w:rsidRPr="00AF16FC" w:rsidRDefault="00332238">
      <w:pPr>
        <w:pStyle w:val="AmdtsEntries"/>
        <w:keepNext/>
      </w:pPr>
      <w:r>
        <w:tab/>
        <w:t xml:space="preserve">am </w:t>
      </w:r>
      <w:hyperlink r:id="rId10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1068"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1069"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1070"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1071"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1072"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1073"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1074" w:tooltip="Residential Tenancies Amendment Act 2019" w:history="1">
        <w:r w:rsidR="005C176D">
          <w:rPr>
            <w:rStyle w:val="charCitHyperlinkAbbrev"/>
          </w:rPr>
          <w:t>A2019-5</w:t>
        </w:r>
      </w:hyperlink>
      <w:r w:rsidR="005C176D">
        <w:t xml:space="preserve"> s 21</w:t>
      </w:r>
      <w:r w:rsidR="00AF16FC">
        <w:t xml:space="preserve">; </w:t>
      </w:r>
      <w:hyperlink r:id="rId1075" w:tooltip="Residential Tenancies Amendment Act 2020 (No 2)" w:history="1">
        <w:r w:rsidR="00AF16FC">
          <w:rPr>
            <w:rStyle w:val="charCitHyperlinkAbbrev"/>
          </w:rPr>
          <w:t>A2020</w:t>
        </w:r>
        <w:r w:rsidR="00AF16FC">
          <w:rPr>
            <w:rStyle w:val="charCitHyperlinkAbbrev"/>
          </w:rPr>
          <w:noBreakHyphen/>
          <w:t>48</w:t>
        </w:r>
      </w:hyperlink>
      <w:r w:rsidR="00AF16FC">
        <w:t xml:space="preserve"> s 45</w:t>
      </w:r>
      <w:r w:rsidR="00794DA4">
        <w:t xml:space="preserve">; </w:t>
      </w:r>
      <w:hyperlink r:id="rId1076" w:tooltip="Residential Tenancies Legislation Amendment Act 2023" w:history="1">
        <w:r w:rsidR="00794DA4">
          <w:rPr>
            <w:rStyle w:val="charCitHyperlinkAbbrev"/>
          </w:rPr>
          <w:t>A2023</w:t>
        </w:r>
        <w:r w:rsidR="00794DA4">
          <w:rPr>
            <w:rStyle w:val="charCitHyperlinkAbbrev"/>
          </w:rPr>
          <w:noBreakHyphen/>
          <w:t>5</w:t>
        </w:r>
      </w:hyperlink>
      <w:r w:rsidR="00794DA4">
        <w:t xml:space="preserve"> s 47</w:t>
      </w:r>
    </w:p>
    <w:p w14:paraId="4F514ED8" w14:textId="193B6D29" w:rsidR="00901504" w:rsidRPr="00901504" w:rsidRDefault="00901504">
      <w:pPr>
        <w:pStyle w:val="AmdtsEntries"/>
        <w:keepNext/>
      </w:pPr>
      <w:r>
        <w:tab/>
        <w:t xml:space="preserve">def </w:t>
      </w:r>
      <w:r>
        <w:rPr>
          <w:rStyle w:val="charBoldItals"/>
        </w:rPr>
        <w:t xml:space="preserve">ACAT trust account </w:t>
      </w:r>
      <w:r>
        <w:t xml:space="preserve">ins </w:t>
      </w:r>
      <w:hyperlink r:id="rId1077"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14:paraId="7D4A9D84" w14:textId="4244373B" w:rsidR="002D5F39" w:rsidRDefault="002D5F39">
      <w:pPr>
        <w:pStyle w:val="AmdtsEntries"/>
        <w:keepNext/>
      </w:pPr>
      <w:r>
        <w:tab/>
        <w:t xml:space="preserve">def </w:t>
      </w:r>
      <w:r w:rsidRPr="002D5F39">
        <w:rPr>
          <w:rStyle w:val="charBoldItals"/>
        </w:rPr>
        <w:t>affected residential premises</w:t>
      </w:r>
      <w:r>
        <w:t xml:space="preserve"> ins </w:t>
      </w:r>
      <w:hyperlink r:id="rId1078"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3289C41E" w14:textId="1820C2D4" w:rsidR="008E6C95" w:rsidRDefault="008E6C95" w:rsidP="008E6C95">
      <w:pPr>
        <w:pStyle w:val="AmdtsEntriesDefL2"/>
      </w:pPr>
      <w:r>
        <w:tab/>
        <w:t xml:space="preserve">sub </w:t>
      </w:r>
      <w:hyperlink r:id="rId1079" w:tooltip="Loose-fill Asbestos Legislation Amendment Act 2020" w:history="1">
        <w:r>
          <w:rPr>
            <w:rStyle w:val="charCitHyperlinkAbbrev"/>
          </w:rPr>
          <w:t>A2020</w:t>
        </w:r>
        <w:r>
          <w:rPr>
            <w:rStyle w:val="charCitHyperlinkAbbrev"/>
          </w:rPr>
          <w:noBreakHyphen/>
          <w:t>20</w:t>
        </w:r>
      </w:hyperlink>
      <w:r>
        <w:t xml:space="preserve"> s 54</w:t>
      </w:r>
    </w:p>
    <w:p w14:paraId="6A3593C7" w14:textId="73B055F1"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1080"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14:paraId="2473342D" w14:textId="341E93E6" w:rsidR="009A37CB" w:rsidRDefault="009A37CB" w:rsidP="009A37CB">
      <w:pPr>
        <w:pStyle w:val="AmdtsEntriesDefL2"/>
      </w:pPr>
      <w:r>
        <w:tab/>
        <w:t xml:space="preserve">sub </w:t>
      </w:r>
      <w:hyperlink r:id="rId1081" w:tooltip="Loose-fill Asbestos Legislation Amendment Act 2020" w:history="1">
        <w:r>
          <w:rPr>
            <w:rStyle w:val="charCitHyperlinkAbbrev"/>
          </w:rPr>
          <w:t>A2020</w:t>
        </w:r>
        <w:r>
          <w:rPr>
            <w:rStyle w:val="charCitHyperlinkAbbrev"/>
          </w:rPr>
          <w:noBreakHyphen/>
          <w:t>20</w:t>
        </w:r>
      </w:hyperlink>
      <w:r>
        <w:t xml:space="preserve"> s 54</w:t>
      </w:r>
    </w:p>
    <w:p w14:paraId="72A577FD" w14:textId="29EC8E1E" w:rsidR="00DC708C" w:rsidRPr="00DC708C" w:rsidRDefault="00DC708C">
      <w:pPr>
        <w:pStyle w:val="AmdtsEntries"/>
        <w:keepNext/>
      </w:pPr>
      <w:r>
        <w:tab/>
        <w:t xml:space="preserve">def </w:t>
      </w:r>
      <w:r w:rsidRPr="009D74E7">
        <w:rPr>
          <w:rStyle w:val="charBoldItals"/>
        </w:rPr>
        <w:t xml:space="preserve">agent </w:t>
      </w:r>
      <w:r>
        <w:t xml:space="preserve">ins </w:t>
      </w:r>
      <w:hyperlink r:id="rId108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50F9165A" w14:textId="053CF8A8" w:rsidR="00450C28" w:rsidRDefault="00450C28">
      <w:pPr>
        <w:pStyle w:val="AmdtsEntries"/>
        <w:keepNext/>
      </w:pPr>
      <w:r>
        <w:tab/>
        <w:t xml:space="preserve">def </w:t>
      </w:r>
      <w:r w:rsidRPr="009D74E7">
        <w:rPr>
          <w:rStyle w:val="charBoldItals"/>
        </w:rPr>
        <w:t>approved mediator</w:t>
      </w:r>
      <w:r>
        <w:t xml:space="preserve"> sub </w:t>
      </w:r>
      <w:hyperlink r:id="rId1083"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7EDB54D5" w14:textId="3CC37FCC" w:rsidR="00450C28" w:rsidRDefault="00450C28">
      <w:pPr>
        <w:pStyle w:val="AmdtsEntries"/>
        <w:keepNext/>
        <w:tabs>
          <w:tab w:val="clear" w:pos="2700"/>
          <w:tab w:val="left" w:pos="2982"/>
        </w:tabs>
        <w:ind w:left="3053" w:hanging="1953"/>
      </w:pPr>
      <w:r>
        <w:tab/>
        <w:t xml:space="preserve">reloc from s 3 </w:t>
      </w:r>
      <w:hyperlink r:id="rId10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525CED" w14:textId="39037BF7" w:rsidR="007E3FCD" w:rsidRDefault="007E3FCD">
      <w:pPr>
        <w:pStyle w:val="AmdtsEntries"/>
        <w:keepNext/>
        <w:tabs>
          <w:tab w:val="clear" w:pos="2700"/>
          <w:tab w:val="left" w:pos="2982"/>
        </w:tabs>
        <w:ind w:left="3053" w:hanging="1953"/>
      </w:pPr>
      <w:r>
        <w:tab/>
        <w:t xml:space="preserve">om </w:t>
      </w:r>
      <w:hyperlink r:id="rId10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5C3B927" w14:textId="7C0620D0" w:rsidR="00450C28" w:rsidRDefault="00450C28">
      <w:pPr>
        <w:pStyle w:val="AmdtsEntries"/>
        <w:keepNext/>
      </w:pPr>
      <w:r>
        <w:tab/>
        <w:t xml:space="preserve">def </w:t>
      </w:r>
      <w:r>
        <w:rPr>
          <w:rStyle w:val="charBoldItals"/>
        </w:rPr>
        <w:t xml:space="preserve">asbestos advice </w:t>
      </w:r>
      <w:r>
        <w:t xml:space="preserve">ins </w:t>
      </w:r>
      <w:hyperlink r:id="rId1086"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50A2EAD4" w14:textId="4F2F2E24" w:rsidR="00BE0E96" w:rsidRDefault="00BE0E96" w:rsidP="00BE0E96">
      <w:pPr>
        <w:pStyle w:val="AmdtsEntriesDefL2"/>
      </w:pPr>
      <w:r>
        <w:tab/>
        <w:t xml:space="preserve">om </w:t>
      </w:r>
      <w:hyperlink r:id="rId1087"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1517A2CE" w14:textId="771A2328" w:rsidR="00450C28" w:rsidRDefault="00450C28">
      <w:pPr>
        <w:pStyle w:val="AmdtsEntries"/>
        <w:keepNext/>
      </w:pPr>
      <w:r>
        <w:tab/>
        <w:t xml:space="preserve">def </w:t>
      </w:r>
      <w:r>
        <w:rPr>
          <w:rStyle w:val="charBoldItals"/>
        </w:rPr>
        <w:t xml:space="preserve">asbestos assessment report </w:t>
      </w:r>
      <w:r>
        <w:t xml:space="preserve">ins </w:t>
      </w:r>
      <w:hyperlink r:id="rId1088"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46CD7FDE" w14:textId="2B6E09AB" w:rsidR="00BE0E96" w:rsidRDefault="00BE0E96" w:rsidP="00BE0E96">
      <w:pPr>
        <w:pStyle w:val="AmdtsEntriesDefL2"/>
      </w:pPr>
      <w:r>
        <w:tab/>
        <w:t xml:space="preserve">om </w:t>
      </w:r>
      <w:hyperlink r:id="rId1089"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6BB8C159" w14:textId="39686958" w:rsidR="00137016" w:rsidRDefault="00137016">
      <w:pPr>
        <w:pStyle w:val="AmdtsEntries"/>
        <w:keepNext/>
      </w:pPr>
      <w:r>
        <w:tab/>
        <w:t xml:space="preserve">def </w:t>
      </w:r>
      <w:r w:rsidRPr="0085558E">
        <w:rPr>
          <w:rStyle w:val="charBoldItals"/>
        </w:rPr>
        <w:t>assignee</w:t>
      </w:r>
      <w:r>
        <w:t xml:space="preserve"> ins </w:t>
      </w:r>
      <w:hyperlink r:id="rId1090" w:tooltip="Residential Tenancies Amendment Act 2020 (No 2)" w:history="1">
        <w:r>
          <w:rPr>
            <w:rStyle w:val="charCitHyperlinkAbbrev"/>
          </w:rPr>
          <w:t>A2020</w:t>
        </w:r>
        <w:r>
          <w:rPr>
            <w:rStyle w:val="charCitHyperlinkAbbrev"/>
          </w:rPr>
          <w:noBreakHyphen/>
          <w:t>48</w:t>
        </w:r>
      </w:hyperlink>
      <w:r>
        <w:t xml:space="preserve"> s 46</w:t>
      </w:r>
    </w:p>
    <w:p w14:paraId="3712F9A8" w14:textId="4F9EF692" w:rsidR="00137016" w:rsidRPr="00137016" w:rsidRDefault="00137016">
      <w:pPr>
        <w:pStyle w:val="AmdtsEntries"/>
        <w:keepNext/>
      </w:pPr>
      <w:r>
        <w:tab/>
        <w:t xml:space="preserve">def </w:t>
      </w:r>
      <w:r w:rsidRPr="0085558E">
        <w:rPr>
          <w:rStyle w:val="charBoldItals"/>
        </w:rPr>
        <w:t>assignor</w:t>
      </w:r>
      <w:r>
        <w:t xml:space="preserve"> ins </w:t>
      </w:r>
      <w:hyperlink r:id="rId1091" w:tooltip="Residential Tenancies Amendment Act 2020 (No 2)" w:history="1">
        <w:r>
          <w:rPr>
            <w:rStyle w:val="charCitHyperlinkAbbrev"/>
          </w:rPr>
          <w:t>A2020</w:t>
        </w:r>
        <w:r>
          <w:rPr>
            <w:rStyle w:val="charCitHyperlinkAbbrev"/>
          </w:rPr>
          <w:noBreakHyphen/>
          <w:t>48</w:t>
        </w:r>
      </w:hyperlink>
      <w:r>
        <w:t xml:space="preserve"> s 46</w:t>
      </w:r>
    </w:p>
    <w:p w14:paraId="54AF48FB" w14:textId="081A3E4F" w:rsidR="00450C28" w:rsidRDefault="00450C28">
      <w:pPr>
        <w:pStyle w:val="AmdtsEntries"/>
        <w:keepNext/>
      </w:pPr>
      <w:r>
        <w:tab/>
        <w:t xml:space="preserve">def </w:t>
      </w:r>
      <w:r w:rsidRPr="009D74E7">
        <w:rPr>
          <w:rStyle w:val="charBoldItals"/>
        </w:rPr>
        <w:t>bond</w:t>
      </w:r>
      <w:r>
        <w:t xml:space="preserve"> reloc from s 3 </w:t>
      </w:r>
      <w:hyperlink r:id="rId10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38F9D26" w14:textId="183604DD"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1093" w:tooltip="Residential Tenancies Legislation Amendment Act 2016" w:history="1">
        <w:r w:rsidRPr="008B6A1B">
          <w:rPr>
            <w:rStyle w:val="charCitHyperlinkAbbrev"/>
          </w:rPr>
          <w:t>A2016-50</w:t>
        </w:r>
      </w:hyperlink>
      <w:r>
        <w:t xml:space="preserve"> s 31</w:t>
      </w:r>
    </w:p>
    <w:p w14:paraId="178C9E16" w14:textId="29AA7F10" w:rsidR="002D5F39" w:rsidRDefault="002D5F39" w:rsidP="002D5F39">
      <w:pPr>
        <w:pStyle w:val="AmdtsEntries"/>
        <w:keepNext/>
      </w:pPr>
      <w:r>
        <w:tab/>
        <w:t xml:space="preserve">def </w:t>
      </w:r>
      <w:r>
        <w:rPr>
          <w:rStyle w:val="charBoldItals"/>
        </w:rPr>
        <w:t>class</w:t>
      </w:r>
      <w:r>
        <w:t xml:space="preserve"> ins </w:t>
      </w:r>
      <w:hyperlink r:id="rId1094"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08997F52" w14:textId="06FB9CC3"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1095" w:tooltip="Residential Tenancies Amendment Act 2017" w:history="1">
        <w:r>
          <w:rPr>
            <w:rStyle w:val="charCitHyperlinkAbbrev"/>
          </w:rPr>
          <w:t>A2017</w:t>
        </w:r>
        <w:r>
          <w:rPr>
            <w:rStyle w:val="charCitHyperlinkAbbrev"/>
          </w:rPr>
          <w:noBreakHyphen/>
          <w:t>32</w:t>
        </w:r>
      </w:hyperlink>
      <w:r w:rsidR="0010663A">
        <w:t xml:space="preserve"> amdt 2.9</w:t>
      </w:r>
    </w:p>
    <w:p w14:paraId="03B631A7" w14:textId="555CDE5A" w:rsidR="00450C28" w:rsidRDefault="00450C28">
      <w:pPr>
        <w:pStyle w:val="AmdtsEntries"/>
        <w:keepNext/>
      </w:pPr>
      <w:r>
        <w:tab/>
        <w:t xml:space="preserve">def </w:t>
      </w:r>
      <w:r w:rsidRPr="009D74E7">
        <w:rPr>
          <w:rStyle w:val="charBoldItals"/>
        </w:rPr>
        <w:t>commissioner</w:t>
      </w:r>
      <w:r>
        <w:t xml:space="preserve"> reloc from s 3 </w:t>
      </w:r>
      <w:hyperlink r:id="rId10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F9B845E" w14:textId="188B344D" w:rsidR="009D747D" w:rsidRDefault="009D747D" w:rsidP="009D747D">
      <w:pPr>
        <w:pStyle w:val="AmdtsEntriesDefL2"/>
      </w:pPr>
      <w:r>
        <w:tab/>
        <w:t xml:space="preserve">om </w:t>
      </w:r>
      <w:hyperlink r:id="rId1097" w:tooltip="Residential Tenancies Amendment Act 2017" w:history="1">
        <w:r>
          <w:rPr>
            <w:rStyle w:val="charCitHyperlinkAbbrev"/>
          </w:rPr>
          <w:t>A2017</w:t>
        </w:r>
        <w:r>
          <w:rPr>
            <w:rStyle w:val="charCitHyperlinkAbbrev"/>
          </w:rPr>
          <w:noBreakHyphen/>
          <w:t>32</w:t>
        </w:r>
      </w:hyperlink>
      <w:r>
        <w:t xml:space="preserve"> amdt 2.</w:t>
      </w:r>
      <w:r w:rsidR="0010663A">
        <w:t>10</w:t>
      </w:r>
    </w:p>
    <w:p w14:paraId="0C320CE7" w14:textId="63A13F53"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1098"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14:paraId="7725AC0B" w14:textId="7EA5AC48" w:rsidR="00BE0E96" w:rsidRDefault="00BE0E96" w:rsidP="00BE0E96">
      <w:pPr>
        <w:pStyle w:val="AmdtsEntriesDefL2"/>
      </w:pPr>
      <w:r>
        <w:tab/>
        <w:t xml:space="preserve">am </w:t>
      </w:r>
      <w:hyperlink r:id="rId1099"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14:paraId="7B460FB0" w14:textId="0D49DA80" w:rsidR="00F70884" w:rsidRPr="00F70884" w:rsidRDefault="00F70884" w:rsidP="00BE0E96">
      <w:pPr>
        <w:pStyle w:val="AmdtsEntriesDefL2"/>
      </w:pPr>
      <w:r>
        <w:tab/>
        <w:t xml:space="preserve">om </w:t>
      </w:r>
      <w:hyperlink r:id="rId1100" w:tooltip="Residential Tenancies Amendment Act 2018" w:history="1">
        <w:r>
          <w:rPr>
            <w:rStyle w:val="charCitHyperlinkAbbrev"/>
          </w:rPr>
          <w:t>A2018</w:t>
        </w:r>
        <w:r>
          <w:rPr>
            <w:rStyle w:val="charCitHyperlinkAbbrev"/>
          </w:rPr>
          <w:noBreakHyphen/>
          <w:t>20</w:t>
        </w:r>
      </w:hyperlink>
      <w:r>
        <w:t xml:space="preserve"> s 11</w:t>
      </w:r>
    </w:p>
    <w:p w14:paraId="30D161CD" w14:textId="4F59EA1E" w:rsidR="00137016" w:rsidRPr="00137016" w:rsidRDefault="00137016" w:rsidP="002E78F3">
      <w:pPr>
        <w:pStyle w:val="AmdtsEntries"/>
      </w:pPr>
      <w:r>
        <w:tab/>
        <w:t xml:space="preserve">def </w:t>
      </w:r>
      <w:r w:rsidRPr="0085558E">
        <w:rPr>
          <w:rStyle w:val="charBoldItals"/>
        </w:rPr>
        <w:t>co-tenant</w:t>
      </w:r>
      <w:r>
        <w:t xml:space="preserve"> ins </w:t>
      </w:r>
      <w:hyperlink r:id="rId1101" w:tooltip="Residential Tenancies Amendment Act 2020 (No 2)" w:history="1">
        <w:r>
          <w:rPr>
            <w:rStyle w:val="charCitHyperlinkAbbrev"/>
          </w:rPr>
          <w:t>A2020</w:t>
        </w:r>
        <w:r>
          <w:rPr>
            <w:rStyle w:val="charCitHyperlinkAbbrev"/>
          </w:rPr>
          <w:noBreakHyphen/>
          <w:t>48</w:t>
        </w:r>
      </w:hyperlink>
      <w:r>
        <w:t xml:space="preserve"> s 46</w:t>
      </w:r>
    </w:p>
    <w:p w14:paraId="49D4D024" w14:textId="488D7A15" w:rsidR="00450C28" w:rsidRPr="009D74E7" w:rsidRDefault="00450C28" w:rsidP="002E78F3">
      <w:pPr>
        <w:pStyle w:val="AmdtsEntries"/>
      </w:pPr>
      <w:r>
        <w:tab/>
        <w:t xml:space="preserve">def </w:t>
      </w:r>
      <w:r>
        <w:rPr>
          <w:rStyle w:val="charBoldItals"/>
        </w:rPr>
        <w:t xml:space="preserve">crisis accommodation </w:t>
      </w:r>
      <w:r w:rsidRPr="009D74E7">
        <w:rPr>
          <w:rFonts w:cs="Arial"/>
        </w:rPr>
        <w:t xml:space="preserve">ins </w:t>
      </w:r>
      <w:hyperlink r:id="rId110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0441E300" w14:textId="40879369" w:rsidR="00DC708C" w:rsidRPr="00DC708C" w:rsidRDefault="00DC708C" w:rsidP="002E78F3">
      <w:pPr>
        <w:pStyle w:val="AmdtsEntries"/>
      </w:pPr>
      <w:r>
        <w:tab/>
        <w:t xml:space="preserve">def </w:t>
      </w:r>
      <w:r w:rsidRPr="009D74E7">
        <w:rPr>
          <w:rStyle w:val="charBoldItals"/>
        </w:rPr>
        <w:t xml:space="preserve">database </w:t>
      </w:r>
      <w:r>
        <w:t xml:space="preserve">ins </w:t>
      </w:r>
      <w:hyperlink r:id="rId110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EAE3C62" w14:textId="23610D90" w:rsidR="00DC708C" w:rsidRDefault="00DC708C" w:rsidP="002E78F3">
      <w:pPr>
        <w:pStyle w:val="AmdtsEntries"/>
      </w:pPr>
      <w:r>
        <w:tab/>
        <w:t xml:space="preserve">def </w:t>
      </w:r>
      <w:r w:rsidRPr="009D74E7">
        <w:rPr>
          <w:rStyle w:val="charBoldItals"/>
        </w:rPr>
        <w:t xml:space="preserve">database operator </w:t>
      </w:r>
      <w:r>
        <w:t xml:space="preserve">ins </w:t>
      </w:r>
      <w:hyperlink r:id="rId110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79A866BA" w14:textId="31C0AB58" w:rsidR="00794DA4" w:rsidRDefault="00794DA4" w:rsidP="002E78F3">
      <w:pPr>
        <w:pStyle w:val="AmdtsEntries"/>
      </w:pPr>
      <w:r>
        <w:tab/>
        <w:t xml:space="preserve">def </w:t>
      </w:r>
      <w:r w:rsidRPr="00794DA4">
        <w:rPr>
          <w:rStyle w:val="charBoldItals"/>
        </w:rPr>
        <w:t>defective termination notice</w:t>
      </w:r>
      <w:r>
        <w:t xml:space="preserve"> ins </w:t>
      </w:r>
      <w:hyperlink r:id="rId1105" w:tooltip="Residential Tenancies Legislation Amendment Act 2023" w:history="1">
        <w:r>
          <w:rPr>
            <w:rStyle w:val="charCitHyperlinkAbbrev"/>
          </w:rPr>
          <w:t>A2023</w:t>
        </w:r>
        <w:r>
          <w:rPr>
            <w:rStyle w:val="charCitHyperlinkAbbrev"/>
          </w:rPr>
          <w:noBreakHyphen/>
          <w:t>5</w:t>
        </w:r>
      </w:hyperlink>
      <w:r>
        <w:t xml:space="preserve"> s 48</w:t>
      </w:r>
    </w:p>
    <w:p w14:paraId="1C5B3435" w14:textId="32A4F415" w:rsidR="00754999" w:rsidRDefault="00754999" w:rsidP="00754999">
      <w:pPr>
        <w:pStyle w:val="AmdtsEntriesDefL2"/>
      </w:pPr>
      <w:r>
        <w:tab/>
        <w:t xml:space="preserve">am </w:t>
      </w:r>
      <w:hyperlink r:id="rId1106" w:tooltip="Justice and Community Safety Legislation Amendment Act 2023 (No 3)" w:history="1">
        <w:r>
          <w:rPr>
            <w:rStyle w:val="charCitHyperlinkAbbrev"/>
          </w:rPr>
          <w:t>A2023-57</w:t>
        </w:r>
      </w:hyperlink>
      <w:r>
        <w:t xml:space="preserve"> s 44</w:t>
      </w:r>
    </w:p>
    <w:p w14:paraId="467E7807" w14:textId="652B5E63" w:rsidR="00891D43" w:rsidRDefault="00891D43" w:rsidP="002E78F3">
      <w:pPr>
        <w:pStyle w:val="AmdtsEntries"/>
      </w:pPr>
      <w:r>
        <w:tab/>
        <w:t xml:space="preserve">def </w:t>
      </w:r>
      <w:r w:rsidRPr="00891D43">
        <w:rPr>
          <w:rStyle w:val="charBoldItals"/>
        </w:rPr>
        <w:t>education provider</w:t>
      </w:r>
      <w:r>
        <w:t xml:space="preserve"> ins </w:t>
      </w:r>
      <w:hyperlink r:id="rId1107" w:tooltip="Residential Tenancies Amendment Act 2020 (No 2)" w:history="1">
        <w:r>
          <w:rPr>
            <w:rStyle w:val="charCitHyperlinkAbbrev"/>
          </w:rPr>
          <w:t>A2020</w:t>
        </w:r>
        <w:r>
          <w:rPr>
            <w:rStyle w:val="charCitHyperlinkAbbrev"/>
          </w:rPr>
          <w:noBreakHyphen/>
          <w:t>48</w:t>
        </w:r>
      </w:hyperlink>
      <w:r>
        <w:t xml:space="preserve"> amdt 2.13</w:t>
      </w:r>
    </w:p>
    <w:p w14:paraId="2D4F5D16" w14:textId="299AE3FD" w:rsidR="003C606A" w:rsidRPr="00DC708C" w:rsidRDefault="003C606A" w:rsidP="002E78F3">
      <w:pPr>
        <w:pStyle w:val="AmdtsEntries"/>
      </w:pPr>
      <w:r>
        <w:tab/>
        <w:t xml:space="preserve">def </w:t>
      </w:r>
      <w:r w:rsidRPr="00C13D82">
        <w:rPr>
          <w:rStyle w:val="charBoldItals"/>
        </w:rPr>
        <w:t>eligible impacted property</w:t>
      </w:r>
      <w:r>
        <w:t xml:space="preserve"> ins </w:t>
      </w:r>
      <w:hyperlink r:id="rId1108" w:tooltip="Building (Loose-fill Asbestos Eradication) Legislation Amendment Act 2015" w:history="1">
        <w:r>
          <w:rPr>
            <w:rStyle w:val="charCitHyperlinkAbbrev"/>
          </w:rPr>
          <w:t>A2015</w:t>
        </w:r>
        <w:r>
          <w:rPr>
            <w:rStyle w:val="charCitHyperlinkAbbrev"/>
          </w:rPr>
          <w:noBreakHyphen/>
          <w:t>42</w:t>
        </w:r>
      </w:hyperlink>
      <w:r>
        <w:t xml:space="preserve"> s 55</w:t>
      </w:r>
    </w:p>
    <w:p w14:paraId="58B2D49B" w14:textId="62029FFF" w:rsidR="00450C28" w:rsidRDefault="00450C28">
      <w:pPr>
        <w:pStyle w:val="AmdtsEntries"/>
        <w:keepNext/>
      </w:pPr>
      <w:r>
        <w:tab/>
        <w:t xml:space="preserve">def </w:t>
      </w:r>
      <w:r w:rsidRPr="009D74E7">
        <w:rPr>
          <w:rStyle w:val="charBoldItals"/>
        </w:rPr>
        <w:t>energy efficiency rating</w:t>
      </w:r>
      <w:r>
        <w:t xml:space="preserve"> ins </w:t>
      </w:r>
      <w:hyperlink r:id="rId1109"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F932050" w14:textId="17552BC9" w:rsidR="00450C28" w:rsidRDefault="00450C28">
      <w:pPr>
        <w:pStyle w:val="AmdtsEntriesDefL2"/>
      </w:pPr>
      <w:r>
        <w:tab/>
        <w:t xml:space="preserve">reloc from s 3 </w:t>
      </w:r>
      <w:hyperlink r:id="rId11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A4B8D62" w14:textId="1E9A0E3D" w:rsidR="00450C28" w:rsidRDefault="00450C28">
      <w:pPr>
        <w:pStyle w:val="AmdtsEntries"/>
      </w:pPr>
      <w:r>
        <w:tab/>
        <w:t xml:space="preserve">def </w:t>
      </w:r>
      <w:r w:rsidRPr="009D74E7">
        <w:rPr>
          <w:rStyle w:val="charBoldItals"/>
        </w:rPr>
        <w:t xml:space="preserve">energy efficiency rating statement </w:t>
      </w:r>
      <w:r>
        <w:t xml:space="preserve">ins </w:t>
      </w:r>
      <w:hyperlink r:id="rId11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F7BA6CB" w14:textId="689C319B" w:rsidR="00143664" w:rsidRDefault="00143664" w:rsidP="00143664">
      <w:pPr>
        <w:pStyle w:val="AmdtsEntriesDefL2"/>
      </w:pPr>
      <w:r>
        <w:lastRenderedPageBreak/>
        <w:tab/>
        <w:t xml:space="preserve">sub </w:t>
      </w:r>
      <w:hyperlink r:id="rId1112"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14:paraId="35BA8A72" w14:textId="550EF3CD"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111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505E02F1" w14:textId="13630537" w:rsidR="00450C28" w:rsidRPr="009D74E7" w:rsidRDefault="00450C28">
      <w:pPr>
        <w:pStyle w:val="AmdtsEntriesDefL2"/>
        <w:rPr>
          <w:rFonts w:cs="Arial"/>
        </w:rPr>
      </w:pPr>
      <w:r w:rsidRPr="009D74E7">
        <w:rPr>
          <w:rFonts w:cs="Arial"/>
        </w:rPr>
        <w:tab/>
        <w:t xml:space="preserve">om </w:t>
      </w:r>
      <w:hyperlink r:id="rId111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14:paraId="66411503" w14:textId="1F98EA05" w:rsidR="00794DA4" w:rsidRDefault="00794DA4" w:rsidP="00794DA4">
      <w:pPr>
        <w:pStyle w:val="AmdtsEntries"/>
      </w:pPr>
      <w:r>
        <w:tab/>
        <w:t xml:space="preserve">def </w:t>
      </w:r>
      <w:r>
        <w:rPr>
          <w:rStyle w:val="charBoldItals"/>
        </w:rPr>
        <w:t>family violence order</w:t>
      </w:r>
      <w:r>
        <w:t xml:space="preserve"> ins </w:t>
      </w:r>
      <w:hyperlink r:id="rId1115" w:tooltip="Residential Tenancies Legislation Amendment Act 2023" w:history="1">
        <w:r>
          <w:rPr>
            <w:rStyle w:val="charCitHyperlinkAbbrev"/>
          </w:rPr>
          <w:t>A2023</w:t>
        </w:r>
        <w:r>
          <w:rPr>
            <w:rStyle w:val="charCitHyperlinkAbbrev"/>
          </w:rPr>
          <w:noBreakHyphen/>
          <w:t>5</w:t>
        </w:r>
      </w:hyperlink>
      <w:r>
        <w:t xml:space="preserve"> s 48</w:t>
      </w:r>
    </w:p>
    <w:p w14:paraId="41A3B4FD" w14:textId="37B091FD" w:rsidR="00450C28" w:rsidRPr="009D74E7" w:rsidRDefault="00450C28">
      <w:pPr>
        <w:pStyle w:val="AmdtsEntries"/>
      </w:pPr>
      <w:r>
        <w:tab/>
        <w:t xml:space="preserve">def </w:t>
      </w:r>
      <w:r w:rsidRPr="009D74E7">
        <w:rPr>
          <w:rStyle w:val="charBoldItals"/>
        </w:rPr>
        <w:t>fixed term agreement</w:t>
      </w:r>
      <w:r>
        <w:t xml:space="preserve"> reloc from s 3 </w:t>
      </w:r>
      <w:hyperlink r:id="rId11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06314CB" w14:textId="478C1AD2" w:rsidR="00450C28" w:rsidRPr="009D74E7" w:rsidRDefault="00450C28">
      <w:pPr>
        <w:pStyle w:val="AmdtsEntries"/>
      </w:pPr>
      <w:r>
        <w:tab/>
        <w:t xml:space="preserve">def </w:t>
      </w:r>
      <w:r w:rsidRPr="009D74E7">
        <w:rPr>
          <w:rStyle w:val="charBoldItals"/>
        </w:rPr>
        <w:t>former lessor</w:t>
      </w:r>
      <w:r>
        <w:t xml:space="preserve"> reloc from s 3 </w:t>
      </w:r>
      <w:hyperlink r:id="rId11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4218324" w14:textId="111F70F0" w:rsidR="00450C28" w:rsidRDefault="00450C28">
      <w:pPr>
        <w:pStyle w:val="AmdtsEntries"/>
      </w:pPr>
      <w:r>
        <w:tab/>
        <w:t xml:space="preserve">def </w:t>
      </w:r>
      <w:r w:rsidRPr="009D74E7">
        <w:rPr>
          <w:rStyle w:val="charBoldItals"/>
        </w:rPr>
        <w:t>former tenant</w:t>
      </w:r>
      <w:r>
        <w:t xml:space="preserve"> reloc from s 3 </w:t>
      </w:r>
      <w:hyperlink r:id="rId11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4B0DC4A" w14:textId="6EBF22C9" w:rsidR="00DB41CC" w:rsidRDefault="00DB41CC" w:rsidP="0033005B">
      <w:pPr>
        <w:pStyle w:val="AmdtsEntries"/>
        <w:keepNext/>
      </w:pPr>
      <w:r>
        <w:tab/>
        <w:t xml:space="preserve">def </w:t>
      </w:r>
      <w:r w:rsidR="0033005B" w:rsidRPr="00E56DA5">
        <w:rPr>
          <w:rStyle w:val="charBoldItals"/>
        </w:rPr>
        <w:t>FV Act</w:t>
      </w:r>
      <w:r>
        <w:t xml:space="preserve"> ins </w:t>
      </w:r>
      <w:hyperlink r:id="rId1119" w:tooltip="Residential Tenancies Legislation Amendment Act 2016" w:history="1">
        <w:r w:rsidRPr="008B6A1B">
          <w:rPr>
            <w:rStyle w:val="charCitHyperlinkAbbrev"/>
          </w:rPr>
          <w:t>A2016-50</w:t>
        </w:r>
      </w:hyperlink>
      <w:r>
        <w:t xml:space="preserve"> s 31</w:t>
      </w:r>
    </w:p>
    <w:p w14:paraId="41AB6BD0" w14:textId="4DB65AC4" w:rsidR="00794DA4" w:rsidRPr="009D74E7" w:rsidRDefault="00794DA4" w:rsidP="00794DA4">
      <w:pPr>
        <w:pStyle w:val="AmdtsEntriesDefL2"/>
      </w:pPr>
      <w:r>
        <w:tab/>
        <w:t xml:space="preserve">om </w:t>
      </w:r>
      <w:hyperlink r:id="rId1120" w:tooltip="Residential Tenancies Legislation Amendment Act 2023" w:history="1">
        <w:r>
          <w:rPr>
            <w:rStyle w:val="charCitHyperlinkAbbrev"/>
          </w:rPr>
          <w:t>A2023</w:t>
        </w:r>
        <w:r>
          <w:rPr>
            <w:rStyle w:val="charCitHyperlinkAbbrev"/>
          </w:rPr>
          <w:noBreakHyphen/>
          <w:t>5</w:t>
        </w:r>
      </w:hyperlink>
      <w:r>
        <w:t xml:space="preserve"> s 49</w:t>
      </w:r>
    </w:p>
    <w:p w14:paraId="0FFFBF0E" w14:textId="07ECFD02" w:rsidR="00450C28" w:rsidRDefault="00450C28">
      <w:pPr>
        <w:pStyle w:val="AmdtsEntries"/>
      </w:pPr>
      <w:r>
        <w:tab/>
        <w:t xml:space="preserve">def </w:t>
      </w:r>
      <w:r w:rsidRPr="009D74E7">
        <w:rPr>
          <w:rStyle w:val="charBoldItals"/>
        </w:rPr>
        <w:t>grantor</w:t>
      </w:r>
      <w:r>
        <w:t xml:space="preserve"> ins </w:t>
      </w:r>
      <w:hyperlink r:id="rId11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666B2A4F" w14:textId="511C10E1" w:rsidR="00C47FA6" w:rsidRDefault="00C47FA6" w:rsidP="00DC708C">
      <w:pPr>
        <w:pStyle w:val="AmdtsEntries"/>
        <w:keepNext/>
      </w:pPr>
      <w:r>
        <w:tab/>
        <w:t xml:space="preserve">def </w:t>
      </w:r>
      <w:r w:rsidRPr="00C47FA6">
        <w:rPr>
          <w:rStyle w:val="charBoldItals"/>
        </w:rPr>
        <w:t>housing assistance</w:t>
      </w:r>
      <w:r>
        <w:t xml:space="preserve"> ins </w:t>
      </w:r>
      <w:hyperlink r:id="rId1122" w:tooltip="Residential Tenancies Legislation Amendment Act 2023" w:history="1">
        <w:r>
          <w:rPr>
            <w:rStyle w:val="charCitHyperlinkAbbrev"/>
          </w:rPr>
          <w:t>A2023</w:t>
        </w:r>
        <w:r>
          <w:rPr>
            <w:rStyle w:val="charCitHyperlinkAbbrev"/>
          </w:rPr>
          <w:noBreakHyphen/>
          <w:t>5</w:t>
        </w:r>
      </w:hyperlink>
      <w:r>
        <w:t xml:space="preserve"> s 50</w:t>
      </w:r>
    </w:p>
    <w:p w14:paraId="61512A17" w14:textId="3C2CD3C6"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112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01C8A26E" w14:textId="0C1FC114" w:rsidR="00450C28" w:rsidRDefault="00450C28" w:rsidP="00403CF0">
      <w:pPr>
        <w:pStyle w:val="AmdtsEntries"/>
      </w:pPr>
      <w:r>
        <w:tab/>
        <w:t xml:space="preserve">def </w:t>
      </w:r>
      <w:r w:rsidRPr="009D74E7">
        <w:rPr>
          <w:rStyle w:val="charBoldItals"/>
        </w:rPr>
        <w:t>lessor</w:t>
      </w:r>
      <w:r>
        <w:t xml:space="preserve"> ins </w:t>
      </w:r>
      <w:hyperlink r:id="rId11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90C02EC" w14:textId="3C7A7DC1" w:rsidR="00DC708C" w:rsidRPr="00DC708C" w:rsidRDefault="00DC708C" w:rsidP="00B110AF">
      <w:pPr>
        <w:pStyle w:val="AmdtsEntries"/>
      </w:pPr>
      <w:r>
        <w:tab/>
        <w:t xml:space="preserve">def </w:t>
      </w:r>
      <w:r w:rsidRPr="009D74E7">
        <w:rPr>
          <w:rStyle w:val="charBoldItals"/>
        </w:rPr>
        <w:t xml:space="preserve">list </w:t>
      </w:r>
      <w:r>
        <w:t xml:space="preserve">ins </w:t>
      </w:r>
      <w:hyperlink r:id="rId112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210ED3E4" w14:textId="56EF1C65" w:rsidR="00137016" w:rsidRPr="00137016" w:rsidRDefault="00137016" w:rsidP="00B110AF">
      <w:pPr>
        <w:pStyle w:val="AmdtsEntries"/>
      </w:pPr>
      <w:r>
        <w:tab/>
        <w:t xml:space="preserve">def </w:t>
      </w:r>
      <w:r w:rsidR="00881604" w:rsidRPr="0085558E">
        <w:rPr>
          <w:rStyle w:val="charBoldItals"/>
        </w:rPr>
        <w:t>manufactured home</w:t>
      </w:r>
      <w:r>
        <w:t xml:space="preserve"> ins </w:t>
      </w:r>
      <w:hyperlink r:id="rId1126" w:tooltip="Residential Tenancies Amendment Act 2020 (No 2)" w:history="1">
        <w:r>
          <w:rPr>
            <w:rStyle w:val="charCitHyperlinkAbbrev"/>
          </w:rPr>
          <w:t>A2020</w:t>
        </w:r>
        <w:r>
          <w:rPr>
            <w:rStyle w:val="charCitHyperlinkAbbrev"/>
          </w:rPr>
          <w:noBreakHyphen/>
          <w:t>48</w:t>
        </w:r>
      </w:hyperlink>
      <w:r>
        <w:t xml:space="preserve"> s 46</w:t>
      </w:r>
    </w:p>
    <w:p w14:paraId="2CD8CA9D" w14:textId="48E05DCB"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11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3E1C052" w14:textId="2752B200" w:rsidR="00943372" w:rsidRDefault="00943372" w:rsidP="00B110AF">
      <w:pPr>
        <w:pStyle w:val="AmdtsEntries"/>
        <w:tabs>
          <w:tab w:val="clear" w:pos="2700"/>
          <w:tab w:val="left" w:pos="2982"/>
        </w:tabs>
        <w:ind w:left="3053" w:hanging="1953"/>
      </w:pPr>
      <w:r>
        <w:tab/>
        <w:t xml:space="preserve">om </w:t>
      </w:r>
      <w:hyperlink r:id="rId11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CE6FD8E" w14:textId="0FDEDDE1" w:rsidR="00C47FA6" w:rsidRDefault="00C47FA6" w:rsidP="00C47FA6">
      <w:pPr>
        <w:pStyle w:val="AmdtsEntries"/>
        <w:keepNext/>
      </w:pPr>
      <w:r>
        <w:tab/>
        <w:t xml:space="preserve">def </w:t>
      </w:r>
      <w:r>
        <w:rPr>
          <w:rStyle w:val="charBoldItals"/>
        </w:rPr>
        <w:t>minimum housing standards</w:t>
      </w:r>
      <w:r>
        <w:t xml:space="preserve"> ins </w:t>
      </w:r>
      <w:hyperlink r:id="rId1129" w:tooltip="Residential Tenancies Legislation Amendment Act 2023" w:history="1">
        <w:r>
          <w:rPr>
            <w:rStyle w:val="charCitHyperlinkAbbrev"/>
          </w:rPr>
          <w:t>A2023</w:t>
        </w:r>
        <w:r>
          <w:rPr>
            <w:rStyle w:val="charCitHyperlinkAbbrev"/>
          </w:rPr>
          <w:noBreakHyphen/>
          <w:t>5</w:t>
        </w:r>
      </w:hyperlink>
      <w:r>
        <w:t xml:space="preserve"> s 51</w:t>
      </w:r>
    </w:p>
    <w:p w14:paraId="569BC578" w14:textId="41E1492D" w:rsidR="006C78FA" w:rsidRDefault="006C78FA" w:rsidP="00B110AF">
      <w:pPr>
        <w:pStyle w:val="AmdtsEntries"/>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1130" w:tooltip="Residential Tenancies Amendment Act 2019" w:history="1">
        <w:r>
          <w:rPr>
            <w:rStyle w:val="charCitHyperlinkAbbrev"/>
          </w:rPr>
          <w:t>A2019-5</w:t>
        </w:r>
      </w:hyperlink>
      <w:r>
        <w:t xml:space="preserve"> s </w:t>
      </w:r>
      <w:r w:rsidR="00574DC4">
        <w:t>22</w:t>
      </w:r>
    </w:p>
    <w:p w14:paraId="30F36D37" w14:textId="5F32F8F8" w:rsidR="00450C28" w:rsidRDefault="00450C28" w:rsidP="00464DE6">
      <w:pPr>
        <w:pStyle w:val="AmdtsEntries"/>
        <w:keepNext/>
      </w:pPr>
      <w:r>
        <w:tab/>
        <w:t xml:space="preserve">def </w:t>
      </w:r>
      <w:r w:rsidRPr="009D74E7">
        <w:rPr>
          <w:rStyle w:val="charBoldItals"/>
        </w:rPr>
        <w:t>mobile home</w:t>
      </w:r>
      <w:r>
        <w:t xml:space="preserve"> reloc from s 3 </w:t>
      </w:r>
      <w:hyperlink r:id="rId11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53A2DDB" w14:textId="51746B4A" w:rsidR="00881604" w:rsidRPr="00881604" w:rsidRDefault="00881604" w:rsidP="00881604">
      <w:pPr>
        <w:pStyle w:val="AmdtsEntries"/>
        <w:keepNext/>
        <w:tabs>
          <w:tab w:val="clear" w:pos="2700"/>
          <w:tab w:val="left" w:pos="2982"/>
        </w:tabs>
        <w:ind w:left="3053" w:hanging="1953"/>
      </w:pPr>
      <w:r>
        <w:tab/>
      </w:r>
      <w:r w:rsidR="008C612C">
        <w:t>sub</w:t>
      </w:r>
      <w:r>
        <w:t xml:space="preserve"> </w:t>
      </w:r>
      <w:hyperlink r:id="rId1132" w:tooltip="Residential Tenancies Amendment Act 2020 (No 2)" w:history="1">
        <w:r>
          <w:rPr>
            <w:rStyle w:val="charCitHyperlinkAbbrev"/>
          </w:rPr>
          <w:t>A2020</w:t>
        </w:r>
        <w:r>
          <w:rPr>
            <w:rStyle w:val="charCitHyperlinkAbbrev"/>
          </w:rPr>
          <w:noBreakHyphen/>
          <w:t>48</w:t>
        </w:r>
      </w:hyperlink>
      <w:r>
        <w:t xml:space="preserve"> s 47</w:t>
      </w:r>
    </w:p>
    <w:p w14:paraId="05B1A642" w14:textId="3BEA8900"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11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B43EC33" w14:textId="41A5E0C7" w:rsidR="00450C28" w:rsidRDefault="00450C28" w:rsidP="00403CF0">
      <w:pPr>
        <w:pStyle w:val="AmdtsEntries"/>
      </w:pPr>
      <w:r>
        <w:tab/>
        <w:t xml:space="preserve">def </w:t>
      </w:r>
      <w:r w:rsidRPr="009D74E7">
        <w:rPr>
          <w:rStyle w:val="charBoldItals"/>
        </w:rPr>
        <w:t>occupancy agreement</w:t>
      </w:r>
      <w:r>
        <w:t xml:space="preserve"> ins </w:t>
      </w:r>
      <w:hyperlink r:id="rId113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7C9192C" w14:textId="6DFFA551" w:rsidR="00450C28" w:rsidRDefault="00450C28">
      <w:pPr>
        <w:pStyle w:val="AmdtsEntries"/>
        <w:keepNext/>
      </w:pPr>
      <w:r>
        <w:tab/>
        <w:t xml:space="preserve">def </w:t>
      </w:r>
      <w:r w:rsidRPr="009D74E7">
        <w:rPr>
          <w:rStyle w:val="charBoldItals"/>
        </w:rPr>
        <w:t>occupancy dispute</w:t>
      </w:r>
      <w:r>
        <w:t xml:space="preserve"> ins </w:t>
      </w:r>
      <w:hyperlink r:id="rId11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8D7931E" w14:textId="63EB3745" w:rsidR="00943372" w:rsidRDefault="00943372" w:rsidP="00943372">
      <w:pPr>
        <w:pStyle w:val="AmdtsEntries"/>
        <w:keepNext/>
        <w:tabs>
          <w:tab w:val="clear" w:pos="2700"/>
          <w:tab w:val="left" w:pos="2982"/>
        </w:tabs>
        <w:ind w:left="3053" w:hanging="1953"/>
      </w:pPr>
      <w:r>
        <w:tab/>
        <w:t xml:space="preserve">sub </w:t>
      </w:r>
      <w:hyperlink r:id="rId11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14:paraId="5133891D" w14:textId="08305304" w:rsidR="00BE0E96" w:rsidRDefault="00BE0E96" w:rsidP="00BE0E96">
      <w:pPr>
        <w:pStyle w:val="AmdtsEntriesDefL2"/>
      </w:pPr>
      <w:r>
        <w:tab/>
        <w:t xml:space="preserve">am </w:t>
      </w:r>
      <w:hyperlink r:id="rId1137"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14:paraId="4120059C" w14:textId="72B00A2C" w:rsidR="00450C28" w:rsidRDefault="00450C28">
      <w:pPr>
        <w:pStyle w:val="AmdtsEntries"/>
        <w:keepNext/>
      </w:pPr>
      <w:r>
        <w:tab/>
        <w:t xml:space="preserve">def </w:t>
      </w:r>
      <w:r w:rsidRPr="009D74E7">
        <w:rPr>
          <w:rStyle w:val="charBoldItals"/>
        </w:rPr>
        <w:t>occupancy principles</w:t>
      </w:r>
      <w:r>
        <w:t xml:space="preserve"> ins </w:t>
      </w:r>
      <w:hyperlink r:id="rId11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B668588" w14:textId="4F14E688" w:rsidR="00870E1A" w:rsidRDefault="00870E1A" w:rsidP="00870E1A">
      <w:pPr>
        <w:pStyle w:val="AmdtsEntries"/>
        <w:keepNext/>
        <w:tabs>
          <w:tab w:val="clear" w:pos="2700"/>
          <w:tab w:val="left" w:pos="2982"/>
        </w:tabs>
        <w:ind w:left="3053" w:hanging="1953"/>
      </w:pPr>
      <w:r>
        <w:tab/>
      </w:r>
      <w:r w:rsidR="008C612C">
        <w:t>sub</w:t>
      </w:r>
      <w:r>
        <w:t xml:space="preserve"> </w:t>
      </w:r>
      <w:hyperlink r:id="rId1139" w:tooltip="Residential Tenancies Amendment Act 2020 (No 2)" w:history="1">
        <w:r>
          <w:rPr>
            <w:rStyle w:val="charCitHyperlinkAbbrev"/>
          </w:rPr>
          <w:t>A2020</w:t>
        </w:r>
        <w:r>
          <w:rPr>
            <w:rStyle w:val="charCitHyperlinkAbbrev"/>
          </w:rPr>
          <w:noBreakHyphen/>
          <w:t>48</w:t>
        </w:r>
      </w:hyperlink>
      <w:r>
        <w:t xml:space="preserve"> s 47</w:t>
      </w:r>
    </w:p>
    <w:p w14:paraId="048416FB" w14:textId="05BC5512" w:rsidR="00450C28" w:rsidRDefault="00450C28" w:rsidP="00403CF0">
      <w:pPr>
        <w:pStyle w:val="AmdtsEntries"/>
      </w:pPr>
      <w:r>
        <w:tab/>
        <w:t xml:space="preserve">def </w:t>
      </w:r>
      <w:r w:rsidRPr="009D74E7">
        <w:rPr>
          <w:rStyle w:val="charBoldItals"/>
        </w:rPr>
        <w:t>occupant</w:t>
      </w:r>
      <w:r>
        <w:t xml:space="preserve"> ins </w:t>
      </w:r>
      <w:hyperlink r:id="rId11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1676ADEC" w14:textId="2D470EB3" w:rsidR="00870E1A" w:rsidRPr="00870E1A" w:rsidRDefault="00870E1A" w:rsidP="00403CF0">
      <w:pPr>
        <w:pStyle w:val="AmdtsEntries"/>
      </w:pPr>
      <w:r>
        <w:tab/>
        <w:t xml:space="preserve">def </w:t>
      </w:r>
      <w:r w:rsidR="00935A9C" w:rsidRPr="0085558E">
        <w:rPr>
          <w:rStyle w:val="charBoldItals"/>
        </w:rPr>
        <w:t>operator</w:t>
      </w:r>
      <w:r>
        <w:t xml:space="preserve"> ins </w:t>
      </w:r>
      <w:hyperlink r:id="rId1141" w:tooltip="Residential Tenancies Amendment Act 2020 (No 2)" w:history="1">
        <w:r>
          <w:rPr>
            <w:rStyle w:val="charCitHyperlinkAbbrev"/>
          </w:rPr>
          <w:t>A2020</w:t>
        </w:r>
        <w:r>
          <w:rPr>
            <w:rStyle w:val="charCitHyperlinkAbbrev"/>
          </w:rPr>
          <w:noBreakHyphen/>
          <w:t>48</w:t>
        </w:r>
      </w:hyperlink>
      <w:r>
        <w:t xml:space="preserve"> s 48</w:t>
      </w:r>
    </w:p>
    <w:p w14:paraId="5A723E79" w14:textId="4CCA3827"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114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BD39700" w14:textId="15CEFB7D" w:rsidR="00450C28" w:rsidRPr="009D74E7" w:rsidRDefault="00450C28">
      <w:pPr>
        <w:pStyle w:val="AmdtsEntries"/>
        <w:keepNext/>
      </w:pPr>
      <w:r>
        <w:tab/>
        <w:t xml:space="preserve">def </w:t>
      </w:r>
      <w:r w:rsidRPr="009D74E7">
        <w:rPr>
          <w:rStyle w:val="charBoldItals"/>
        </w:rPr>
        <w:t>party</w:t>
      </w:r>
      <w:r>
        <w:t xml:space="preserve"> reloc from s 3 </w:t>
      </w:r>
      <w:hyperlink r:id="rId11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F54BC2F" w14:textId="5335E558" w:rsidR="00943372" w:rsidRDefault="00943372" w:rsidP="00943372">
      <w:pPr>
        <w:pStyle w:val="AmdtsEntries"/>
        <w:keepNext/>
        <w:tabs>
          <w:tab w:val="clear" w:pos="2700"/>
          <w:tab w:val="left" w:pos="2982"/>
        </w:tabs>
        <w:ind w:left="3053" w:hanging="1953"/>
      </w:pPr>
      <w:r>
        <w:tab/>
        <w:t xml:space="preserve">om </w:t>
      </w:r>
      <w:hyperlink r:id="rId11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60C4212D" w14:textId="4C2D9F4D" w:rsidR="00F70884" w:rsidRPr="00F70884" w:rsidRDefault="00F70884" w:rsidP="00F70884">
      <w:pPr>
        <w:pStyle w:val="AmdtsEntries"/>
        <w:keepNext/>
      </w:pPr>
      <w:r>
        <w:tab/>
        <w:t xml:space="preserve">def </w:t>
      </w:r>
      <w:r>
        <w:rPr>
          <w:rStyle w:val="charBoldItals"/>
        </w:rPr>
        <w:t>payment order</w:t>
      </w:r>
      <w:r>
        <w:t xml:space="preserve"> ins </w:t>
      </w:r>
      <w:hyperlink r:id="rId1145" w:tooltip="Residential Tenancies Amendment Act 2018" w:history="1">
        <w:r>
          <w:rPr>
            <w:rStyle w:val="charCitHyperlinkAbbrev"/>
          </w:rPr>
          <w:t>A2018</w:t>
        </w:r>
        <w:r>
          <w:rPr>
            <w:rStyle w:val="charCitHyperlinkAbbrev"/>
          </w:rPr>
          <w:noBreakHyphen/>
          <w:t>20</w:t>
        </w:r>
      </w:hyperlink>
      <w:r>
        <w:t xml:space="preserve"> s 12</w:t>
      </w:r>
    </w:p>
    <w:p w14:paraId="5F39ADD6" w14:textId="312848A6" w:rsidR="00450C28" w:rsidRDefault="00450C28">
      <w:pPr>
        <w:pStyle w:val="AmdtsEntries"/>
        <w:keepNext/>
      </w:pPr>
      <w:r>
        <w:tab/>
        <w:t xml:space="preserve">def </w:t>
      </w:r>
      <w:r w:rsidRPr="009D74E7">
        <w:rPr>
          <w:rStyle w:val="charBoldItals"/>
        </w:rPr>
        <w:t>periodic agreement</w:t>
      </w:r>
      <w:r>
        <w:t xml:space="preserve"> reloc from s 3 </w:t>
      </w:r>
      <w:hyperlink r:id="rId11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2CED990" w14:textId="1E3FC1B8" w:rsidR="00E03C18" w:rsidRDefault="00E03C18" w:rsidP="00E03C18">
      <w:pPr>
        <w:pStyle w:val="AmdtsEntriesDefL2"/>
      </w:pPr>
      <w:r>
        <w:tab/>
        <w:t xml:space="preserve">om </w:t>
      </w:r>
      <w:hyperlink r:id="rId1147" w:tooltip="Statute Law Amendment Act 2017" w:history="1">
        <w:r w:rsidRPr="0038160B">
          <w:rPr>
            <w:rStyle w:val="charCitHyperlinkAbbrev"/>
          </w:rPr>
          <w:t>A2017</w:t>
        </w:r>
        <w:r w:rsidRPr="0038160B">
          <w:rPr>
            <w:rStyle w:val="charCitHyperlinkAbbrev"/>
          </w:rPr>
          <w:noBreakHyphen/>
          <w:t>4</w:t>
        </w:r>
      </w:hyperlink>
      <w:r>
        <w:t xml:space="preserve"> amdt 3.173</w:t>
      </w:r>
    </w:p>
    <w:p w14:paraId="147D3598" w14:textId="483EDDB2" w:rsidR="00206AA8" w:rsidRPr="009D74E7" w:rsidRDefault="00206AA8" w:rsidP="00E03C18">
      <w:pPr>
        <w:pStyle w:val="AmdtsEntriesDefL2"/>
      </w:pPr>
      <w:r>
        <w:tab/>
        <w:t xml:space="preserve">ins </w:t>
      </w:r>
      <w:hyperlink r:id="rId1148" w:tooltip="Residential Tenancies Amendment Act 2020" w:history="1">
        <w:r>
          <w:rPr>
            <w:rStyle w:val="charCitHyperlinkAbbrev"/>
          </w:rPr>
          <w:t>A2020</w:t>
        </w:r>
        <w:r>
          <w:rPr>
            <w:rStyle w:val="charCitHyperlinkAbbrev"/>
          </w:rPr>
          <w:noBreakHyphen/>
          <w:t>1</w:t>
        </w:r>
      </w:hyperlink>
      <w:r>
        <w:t xml:space="preserve"> s 25</w:t>
      </w:r>
    </w:p>
    <w:p w14:paraId="227DB840" w14:textId="5CD00EEE" w:rsidR="00450C28" w:rsidRPr="009D74E7" w:rsidRDefault="00450C28" w:rsidP="005E043D">
      <w:pPr>
        <w:pStyle w:val="AmdtsEntries"/>
        <w:keepNext/>
        <w:rPr>
          <w:rFonts w:cs="Arial"/>
        </w:rPr>
      </w:pPr>
      <w:r>
        <w:tab/>
        <w:t xml:space="preserve">def </w:t>
      </w:r>
      <w:r>
        <w:rPr>
          <w:rStyle w:val="charBoldItals"/>
        </w:rPr>
        <w:t>personal information</w:t>
      </w:r>
      <w:r w:rsidRPr="009D74E7">
        <w:rPr>
          <w:rFonts w:cs="Arial"/>
        </w:rPr>
        <w:t xml:space="preserve"> ins </w:t>
      </w:r>
      <w:hyperlink r:id="rId114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4C123349" w14:textId="1C09C1C0" w:rsidR="00DC708C" w:rsidRPr="009D74E7" w:rsidRDefault="00DC708C" w:rsidP="00DC708C">
      <w:pPr>
        <w:pStyle w:val="AmdtsEntriesDefL2"/>
        <w:rPr>
          <w:rFonts w:cs="Arial"/>
        </w:rPr>
      </w:pPr>
      <w:r w:rsidRPr="009D74E7">
        <w:rPr>
          <w:rFonts w:cs="Arial"/>
        </w:rPr>
        <w:tab/>
        <w:t xml:space="preserve">sub </w:t>
      </w:r>
      <w:hyperlink r:id="rId115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14:paraId="2BF3CF6C" w14:textId="57DD39C2" w:rsidR="00C47FA6" w:rsidRDefault="00C47FA6" w:rsidP="00C47FA6">
      <w:pPr>
        <w:pStyle w:val="AmdtsEntries"/>
        <w:keepNext/>
      </w:pPr>
      <w:r>
        <w:tab/>
        <w:t xml:space="preserve">def </w:t>
      </w:r>
      <w:r>
        <w:rPr>
          <w:rStyle w:val="charBoldItals"/>
        </w:rPr>
        <w:t>personal protection order</w:t>
      </w:r>
      <w:r>
        <w:t xml:space="preserve"> ins </w:t>
      </w:r>
      <w:hyperlink r:id="rId1151" w:tooltip="Residential Tenancies Legislation Amendment Act 2023" w:history="1">
        <w:r>
          <w:rPr>
            <w:rStyle w:val="charCitHyperlinkAbbrev"/>
          </w:rPr>
          <w:t>A2023</w:t>
        </w:r>
        <w:r>
          <w:rPr>
            <w:rStyle w:val="charCitHyperlinkAbbrev"/>
          </w:rPr>
          <w:noBreakHyphen/>
          <w:t>5</w:t>
        </w:r>
      </w:hyperlink>
      <w:r>
        <w:t xml:space="preserve"> s 52</w:t>
      </w:r>
    </w:p>
    <w:p w14:paraId="71464EA9" w14:textId="0A3665B0"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11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1448CC0" w14:textId="4B89BDA6" w:rsidR="00943372" w:rsidRDefault="00943372" w:rsidP="00943372">
      <w:pPr>
        <w:pStyle w:val="AmdtsEntries"/>
        <w:keepNext/>
        <w:tabs>
          <w:tab w:val="clear" w:pos="2700"/>
          <w:tab w:val="left" w:pos="2982"/>
        </w:tabs>
        <w:ind w:left="3053" w:hanging="1953"/>
      </w:pPr>
      <w:r>
        <w:tab/>
        <w:t xml:space="preserve">om </w:t>
      </w:r>
      <w:hyperlink r:id="rId11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2DD87632" w14:textId="1308E004" w:rsidR="00450C28" w:rsidRPr="009D74E7" w:rsidRDefault="00450C28" w:rsidP="002E78F3">
      <w:pPr>
        <w:pStyle w:val="AmdtsEntries"/>
      </w:pPr>
      <w:r>
        <w:tab/>
        <w:t xml:space="preserve">def </w:t>
      </w:r>
      <w:r w:rsidRPr="009D74E7">
        <w:rPr>
          <w:rStyle w:val="charBoldItals"/>
        </w:rPr>
        <w:t>premises</w:t>
      </w:r>
      <w:r>
        <w:t xml:space="preserve"> reloc from s 3 </w:t>
      </w:r>
      <w:hyperlink r:id="rId11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43B2AD6" w14:textId="06ED006A" w:rsidR="00450C28" w:rsidRPr="009D74E7" w:rsidRDefault="00450C28">
      <w:pPr>
        <w:pStyle w:val="AmdtsEntries"/>
        <w:keepNext/>
      </w:pPr>
      <w:r>
        <w:tab/>
        <w:t xml:space="preserve">def </w:t>
      </w:r>
      <w:r w:rsidRPr="009D74E7">
        <w:rPr>
          <w:rStyle w:val="charBoldItals"/>
        </w:rPr>
        <w:t>president</w:t>
      </w:r>
      <w:r>
        <w:t xml:space="preserve"> reloc from s 3 </w:t>
      </w:r>
      <w:hyperlink r:id="rId11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CE7494E" w14:textId="1AFE7F46" w:rsidR="00943372" w:rsidRDefault="00943372" w:rsidP="00943372">
      <w:pPr>
        <w:pStyle w:val="AmdtsEntries"/>
        <w:keepNext/>
        <w:tabs>
          <w:tab w:val="clear" w:pos="2700"/>
          <w:tab w:val="left" w:pos="2982"/>
        </w:tabs>
        <w:ind w:left="3053" w:hanging="1953"/>
      </w:pPr>
      <w:r>
        <w:tab/>
        <w:t xml:space="preserve">om </w:t>
      </w:r>
      <w:hyperlink r:id="rId11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5FF40EF3" w14:textId="3D3C1B54" w:rsidR="00DB41CC" w:rsidRDefault="00DB41CC" w:rsidP="00DB41CC">
      <w:pPr>
        <w:pStyle w:val="AmdtsEntries"/>
        <w:keepNext/>
      </w:pPr>
      <w:r>
        <w:tab/>
        <w:t xml:space="preserve">def </w:t>
      </w:r>
      <w:r w:rsidR="0033005B" w:rsidRPr="00E56DA5">
        <w:rPr>
          <w:rStyle w:val="charBoldItals"/>
        </w:rPr>
        <w:t>protected person</w:t>
      </w:r>
      <w:r>
        <w:t xml:space="preserve"> ins </w:t>
      </w:r>
      <w:hyperlink r:id="rId1157" w:tooltip="Residential Tenancies Legislation Amendment Act 2016" w:history="1">
        <w:r w:rsidRPr="008B6A1B">
          <w:rPr>
            <w:rStyle w:val="charCitHyperlinkAbbrev"/>
          </w:rPr>
          <w:t>A2016-50</w:t>
        </w:r>
      </w:hyperlink>
      <w:r>
        <w:t xml:space="preserve"> s 31</w:t>
      </w:r>
    </w:p>
    <w:p w14:paraId="0CDD472E" w14:textId="536E93DA" w:rsidR="00C47FA6" w:rsidRPr="009D74E7" w:rsidRDefault="00C47FA6" w:rsidP="00C47FA6">
      <w:pPr>
        <w:pStyle w:val="AmdtsEntriesDefL2"/>
      </w:pPr>
      <w:r>
        <w:tab/>
        <w:t xml:space="preserve">am </w:t>
      </w:r>
      <w:hyperlink r:id="rId1158" w:tooltip="Residential Tenancies Legislation Amendment Act 2023" w:history="1">
        <w:r>
          <w:rPr>
            <w:rStyle w:val="charCitHyperlinkAbbrev"/>
          </w:rPr>
          <w:t>A2023</w:t>
        </w:r>
        <w:r>
          <w:rPr>
            <w:rStyle w:val="charCitHyperlinkAbbrev"/>
          </w:rPr>
          <w:noBreakHyphen/>
          <w:t>5</w:t>
        </w:r>
      </w:hyperlink>
      <w:r>
        <w:t xml:space="preserve"> s 53</w:t>
      </w:r>
    </w:p>
    <w:p w14:paraId="30EE6369" w14:textId="0C54F677" w:rsidR="00DB41CC" w:rsidRDefault="00DB41CC" w:rsidP="002E78F3">
      <w:pPr>
        <w:pStyle w:val="AmdtsEntries"/>
      </w:pPr>
      <w:r>
        <w:lastRenderedPageBreak/>
        <w:tab/>
        <w:t xml:space="preserve">def </w:t>
      </w:r>
      <w:r w:rsidR="0033005B" w:rsidRPr="00E56DA5">
        <w:rPr>
          <w:rStyle w:val="charBoldItals"/>
        </w:rPr>
        <w:t>protection order</w:t>
      </w:r>
      <w:r>
        <w:t xml:space="preserve"> ins </w:t>
      </w:r>
      <w:hyperlink r:id="rId1159" w:tooltip="Residential Tenancies Legislation Amendment Act 2016" w:history="1">
        <w:r w:rsidRPr="008B6A1B">
          <w:rPr>
            <w:rStyle w:val="charCitHyperlinkAbbrev"/>
          </w:rPr>
          <w:t>A2016-50</w:t>
        </w:r>
      </w:hyperlink>
      <w:r>
        <w:t xml:space="preserve"> s 31</w:t>
      </w:r>
    </w:p>
    <w:p w14:paraId="41FB3E32" w14:textId="6F104771" w:rsidR="00720B14" w:rsidRPr="009D74E7" w:rsidRDefault="00720B14" w:rsidP="00720B14">
      <w:pPr>
        <w:pStyle w:val="AmdtsEntriesDefL2"/>
      </w:pPr>
      <w:r>
        <w:tab/>
        <w:t xml:space="preserve">sub </w:t>
      </w:r>
      <w:hyperlink r:id="rId1160" w:tooltip="Residential Tenancies Legislation Amendment Act 2023" w:history="1">
        <w:r>
          <w:rPr>
            <w:rStyle w:val="charCitHyperlinkAbbrev"/>
          </w:rPr>
          <w:t>A2023</w:t>
        </w:r>
        <w:r>
          <w:rPr>
            <w:rStyle w:val="charCitHyperlinkAbbrev"/>
          </w:rPr>
          <w:noBreakHyphen/>
          <w:t>5</w:t>
        </w:r>
      </w:hyperlink>
      <w:r>
        <w:t xml:space="preserve"> s 54</w:t>
      </w:r>
    </w:p>
    <w:p w14:paraId="64A63DA4" w14:textId="159DB8A4" w:rsidR="00720B14" w:rsidRDefault="00720B14" w:rsidP="002E78F3">
      <w:pPr>
        <w:pStyle w:val="AmdtsEntries"/>
      </w:pPr>
      <w:r>
        <w:tab/>
        <w:t xml:space="preserve">def </w:t>
      </w:r>
      <w:r w:rsidRPr="00340048">
        <w:rPr>
          <w:rStyle w:val="charBoldItals"/>
        </w:rPr>
        <w:t>publish</w:t>
      </w:r>
      <w:r>
        <w:t xml:space="preserve"> ins </w:t>
      </w:r>
      <w:hyperlink r:id="rId1161" w:tooltip="Residential Tenancies Legislation Amendment Act 2023" w:history="1">
        <w:r>
          <w:rPr>
            <w:rStyle w:val="charCitHyperlinkAbbrev"/>
          </w:rPr>
          <w:t>A2023</w:t>
        </w:r>
        <w:r>
          <w:rPr>
            <w:rStyle w:val="charCitHyperlinkAbbrev"/>
          </w:rPr>
          <w:noBreakHyphen/>
          <w:t>5</w:t>
        </w:r>
      </w:hyperlink>
      <w:r>
        <w:t xml:space="preserve"> s 55</w:t>
      </w:r>
    </w:p>
    <w:p w14:paraId="44687289" w14:textId="34B9AC43" w:rsidR="00DB41CC" w:rsidRDefault="00DB41CC" w:rsidP="002E78F3">
      <w:pPr>
        <w:pStyle w:val="AmdtsEntries"/>
      </w:pPr>
      <w:r>
        <w:tab/>
        <w:t xml:space="preserve">def </w:t>
      </w:r>
      <w:r w:rsidR="0033005B" w:rsidRPr="00E56DA5">
        <w:rPr>
          <w:rStyle w:val="charBoldItals"/>
        </w:rPr>
        <w:t>PV Act</w:t>
      </w:r>
      <w:r>
        <w:t xml:space="preserve"> ins </w:t>
      </w:r>
      <w:hyperlink r:id="rId1162" w:tooltip="Residential Tenancies Legislation Amendment Act 2016" w:history="1">
        <w:r w:rsidRPr="008B6A1B">
          <w:rPr>
            <w:rStyle w:val="charCitHyperlinkAbbrev"/>
          </w:rPr>
          <w:t>A2016-50</w:t>
        </w:r>
      </w:hyperlink>
      <w:r>
        <w:t xml:space="preserve"> s 31</w:t>
      </w:r>
    </w:p>
    <w:p w14:paraId="0CC1CBDE" w14:textId="26F4EB64" w:rsidR="00340048" w:rsidRPr="009D74E7" w:rsidRDefault="00340048" w:rsidP="00340048">
      <w:pPr>
        <w:pStyle w:val="AmdtsEntriesDefL2"/>
      </w:pPr>
      <w:r>
        <w:tab/>
        <w:t xml:space="preserve">om </w:t>
      </w:r>
      <w:hyperlink r:id="rId1163" w:tooltip="Residential Tenancies Legislation Amendment Act 2023" w:history="1">
        <w:r>
          <w:rPr>
            <w:rStyle w:val="charCitHyperlinkAbbrev"/>
          </w:rPr>
          <w:t>A2023</w:t>
        </w:r>
        <w:r>
          <w:rPr>
            <w:rStyle w:val="charCitHyperlinkAbbrev"/>
          </w:rPr>
          <w:noBreakHyphen/>
          <w:t>5</w:t>
        </w:r>
      </w:hyperlink>
      <w:r>
        <w:t xml:space="preserve"> s 56</w:t>
      </w:r>
    </w:p>
    <w:p w14:paraId="75FEBEDE" w14:textId="51EDADBC" w:rsidR="00450C28" w:rsidRPr="009D74E7" w:rsidRDefault="00450C28">
      <w:pPr>
        <w:pStyle w:val="AmdtsEntries"/>
        <w:keepNext/>
      </w:pPr>
      <w:r>
        <w:tab/>
        <w:t xml:space="preserve">def </w:t>
      </w:r>
      <w:r w:rsidRPr="009D74E7">
        <w:rPr>
          <w:rStyle w:val="charBoldItals"/>
        </w:rPr>
        <w:t>referee</w:t>
      </w:r>
      <w:r>
        <w:t xml:space="preserve"> reloc from s 3 </w:t>
      </w:r>
      <w:hyperlink r:id="rId11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ED4754" w14:textId="6E38FEA3" w:rsidR="00943372" w:rsidRDefault="00943372" w:rsidP="00DE5B91">
      <w:pPr>
        <w:pStyle w:val="AmdtsEntries"/>
        <w:tabs>
          <w:tab w:val="clear" w:pos="2700"/>
          <w:tab w:val="left" w:pos="2982"/>
        </w:tabs>
        <w:ind w:left="3053" w:hanging="1953"/>
      </w:pPr>
      <w:r>
        <w:tab/>
        <w:t xml:space="preserve">om </w:t>
      </w:r>
      <w:hyperlink r:id="rId11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6E3A1335" w14:textId="2254ADCC" w:rsidR="00935A9C" w:rsidRPr="00870E1A" w:rsidRDefault="00935A9C" w:rsidP="00935A9C">
      <w:pPr>
        <w:pStyle w:val="AmdtsEntries"/>
      </w:pPr>
      <w:r>
        <w:tab/>
        <w:t xml:space="preserve">def </w:t>
      </w:r>
      <w:r w:rsidRPr="0085558E">
        <w:rPr>
          <w:rStyle w:val="charBoldItals"/>
        </w:rPr>
        <w:t>registered community housing provider</w:t>
      </w:r>
      <w:r>
        <w:t xml:space="preserve"> ins </w:t>
      </w:r>
      <w:hyperlink r:id="rId1166" w:tooltip="Residential Tenancies Amendment Act 2020 (No 2)" w:history="1">
        <w:r>
          <w:rPr>
            <w:rStyle w:val="charCitHyperlinkAbbrev"/>
          </w:rPr>
          <w:t>A2020</w:t>
        </w:r>
        <w:r>
          <w:rPr>
            <w:rStyle w:val="charCitHyperlinkAbbrev"/>
          </w:rPr>
          <w:noBreakHyphen/>
          <w:t>48</w:t>
        </w:r>
      </w:hyperlink>
      <w:r>
        <w:t xml:space="preserve"> s 48</w:t>
      </w:r>
    </w:p>
    <w:p w14:paraId="51D644F2" w14:textId="71345353" w:rsidR="00450C28" w:rsidRDefault="00450C28">
      <w:pPr>
        <w:pStyle w:val="AmdtsEntries"/>
        <w:keepNext/>
      </w:pPr>
      <w:r>
        <w:tab/>
        <w:t xml:space="preserve">def </w:t>
      </w:r>
      <w:r w:rsidRPr="009D74E7">
        <w:rPr>
          <w:rStyle w:val="charBoldItals"/>
        </w:rPr>
        <w:t>registrar</w:t>
      </w:r>
      <w:r>
        <w:t xml:space="preserve"> sub </w:t>
      </w:r>
      <w:hyperlink r:id="rId1167"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241FD32E" w14:textId="2A1232B5" w:rsidR="00450C28" w:rsidRDefault="00450C28" w:rsidP="00DE5B91">
      <w:pPr>
        <w:pStyle w:val="AmdtsEntriesDefL2"/>
        <w:keepNext/>
      </w:pPr>
      <w:r>
        <w:tab/>
        <w:t xml:space="preserve">reloc from s 3 </w:t>
      </w:r>
      <w:hyperlink r:id="rId11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3F54853" w14:textId="29B8F396" w:rsidR="00943372" w:rsidRDefault="00943372" w:rsidP="00943372">
      <w:pPr>
        <w:pStyle w:val="AmdtsEntries"/>
        <w:keepNext/>
        <w:tabs>
          <w:tab w:val="clear" w:pos="2700"/>
          <w:tab w:val="left" w:pos="2982"/>
        </w:tabs>
        <w:ind w:left="3053" w:hanging="1953"/>
      </w:pPr>
      <w:r>
        <w:tab/>
        <w:t xml:space="preserve">sub </w:t>
      </w:r>
      <w:hyperlink r:id="rId11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23E49655" w14:textId="4DEE359B"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117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23706971" w14:textId="6A20668B" w:rsidR="00935A9C" w:rsidRPr="00870E1A" w:rsidRDefault="00935A9C" w:rsidP="00935A9C">
      <w:pPr>
        <w:pStyle w:val="AmdtsEntries"/>
      </w:pPr>
      <w:r>
        <w:tab/>
        <w:t xml:space="preserve">def </w:t>
      </w:r>
      <w:r w:rsidRPr="0085558E">
        <w:rPr>
          <w:rStyle w:val="charBoldItals"/>
        </w:rPr>
        <w:t>residential park</w:t>
      </w:r>
      <w:r>
        <w:t xml:space="preserve"> ins </w:t>
      </w:r>
      <w:hyperlink r:id="rId1171" w:tooltip="Residential Tenancies Amendment Act 2020 (No 2)" w:history="1">
        <w:r>
          <w:rPr>
            <w:rStyle w:val="charCitHyperlinkAbbrev"/>
          </w:rPr>
          <w:t>A2020</w:t>
        </w:r>
        <w:r>
          <w:rPr>
            <w:rStyle w:val="charCitHyperlinkAbbrev"/>
          </w:rPr>
          <w:noBreakHyphen/>
          <w:t>48</w:t>
        </w:r>
      </w:hyperlink>
      <w:r>
        <w:t xml:space="preserve"> s 48</w:t>
      </w:r>
    </w:p>
    <w:p w14:paraId="7F14761C" w14:textId="52F89219" w:rsidR="00935A9C" w:rsidRPr="00870E1A" w:rsidRDefault="00935A9C" w:rsidP="00935A9C">
      <w:pPr>
        <w:pStyle w:val="AmdtsEntries"/>
      </w:pPr>
      <w:r>
        <w:tab/>
        <w:t xml:space="preserve">def </w:t>
      </w:r>
      <w:r w:rsidRPr="0085558E">
        <w:rPr>
          <w:rStyle w:val="charBoldItals"/>
        </w:rPr>
        <w:t>residential park agreement</w:t>
      </w:r>
      <w:r>
        <w:t xml:space="preserve"> ins </w:t>
      </w:r>
      <w:hyperlink r:id="rId1172" w:tooltip="Residential Tenancies Amendment Act 2020 (No 2)" w:history="1">
        <w:r>
          <w:rPr>
            <w:rStyle w:val="charCitHyperlinkAbbrev"/>
          </w:rPr>
          <w:t>A2020</w:t>
        </w:r>
        <w:r>
          <w:rPr>
            <w:rStyle w:val="charCitHyperlinkAbbrev"/>
          </w:rPr>
          <w:noBreakHyphen/>
          <w:t>48</w:t>
        </w:r>
      </w:hyperlink>
      <w:r>
        <w:t xml:space="preserve"> s 48</w:t>
      </w:r>
    </w:p>
    <w:p w14:paraId="1368103A" w14:textId="7E5182AE" w:rsidR="00450C28" w:rsidRDefault="00450C28" w:rsidP="00403CF0">
      <w:pPr>
        <w:pStyle w:val="AmdtsEntries"/>
      </w:pPr>
      <w:r>
        <w:tab/>
        <w:t xml:space="preserve">def </w:t>
      </w:r>
      <w:r w:rsidRPr="009D74E7">
        <w:rPr>
          <w:rStyle w:val="charBoldItals"/>
        </w:rPr>
        <w:t>residential tenancy agreement</w:t>
      </w:r>
      <w:r>
        <w:t xml:space="preserve"> ins </w:t>
      </w:r>
      <w:hyperlink r:id="rId11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1A433047" w14:textId="1AAA14D5"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117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1E9FD7E8" w14:textId="06611A85" w:rsidR="0033005B" w:rsidRDefault="0033005B" w:rsidP="0033005B">
      <w:pPr>
        <w:pStyle w:val="AmdtsEntries"/>
        <w:keepNext/>
      </w:pPr>
      <w:r>
        <w:tab/>
        <w:t xml:space="preserve">def </w:t>
      </w:r>
      <w:r w:rsidRPr="00E56DA5">
        <w:rPr>
          <w:rStyle w:val="charBoldItals"/>
        </w:rPr>
        <w:t>respondent</w:t>
      </w:r>
      <w:r>
        <w:t xml:space="preserve"> ins </w:t>
      </w:r>
      <w:hyperlink r:id="rId1175" w:tooltip="Residential Tenancies Legislation Amendment Act 2016" w:history="1">
        <w:r w:rsidRPr="008B6A1B">
          <w:rPr>
            <w:rStyle w:val="charCitHyperlinkAbbrev"/>
          </w:rPr>
          <w:t>A2016-50</w:t>
        </w:r>
      </w:hyperlink>
      <w:r>
        <w:t xml:space="preserve"> s 31</w:t>
      </w:r>
    </w:p>
    <w:p w14:paraId="6A52A338" w14:textId="64D15622" w:rsidR="00340048" w:rsidRDefault="00340048" w:rsidP="00340048">
      <w:pPr>
        <w:pStyle w:val="AmdtsEntriesDefL2"/>
      </w:pPr>
      <w:r>
        <w:tab/>
        <w:t xml:space="preserve">am </w:t>
      </w:r>
      <w:hyperlink r:id="rId1176" w:tooltip="Residential Tenancies Legislation Amendment Act 2023" w:history="1">
        <w:r>
          <w:rPr>
            <w:rStyle w:val="charCitHyperlinkAbbrev"/>
          </w:rPr>
          <w:t>A2023</w:t>
        </w:r>
        <w:r>
          <w:rPr>
            <w:rStyle w:val="charCitHyperlinkAbbrev"/>
          </w:rPr>
          <w:noBreakHyphen/>
          <w:t>5</w:t>
        </w:r>
      </w:hyperlink>
      <w:r>
        <w:t xml:space="preserve"> s 57</w:t>
      </w:r>
    </w:p>
    <w:p w14:paraId="54C77310" w14:textId="7D6D4AC8" w:rsidR="00935A9C" w:rsidRPr="00870E1A" w:rsidRDefault="00935A9C" w:rsidP="00935A9C">
      <w:pPr>
        <w:pStyle w:val="AmdtsEntries"/>
      </w:pPr>
      <w:r>
        <w:tab/>
        <w:t xml:space="preserve">def </w:t>
      </w:r>
      <w:r w:rsidRPr="0085558E">
        <w:rPr>
          <w:rStyle w:val="charBoldItals"/>
        </w:rPr>
        <w:t>site agreement</w:t>
      </w:r>
      <w:r>
        <w:t xml:space="preserve"> ins </w:t>
      </w:r>
      <w:hyperlink r:id="rId1177" w:tooltip="Residential Tenancies Amendment Act 2020 (No 2)" w:history="1">
        <w:r>
          <w:rPr>
            <w:rStyle w:val="charCitHyperlinkAbbrev"/>
          </w:rPr>
          <w:t>A2020</w:t>
        </w:r>
        <w:r>
          <w:rPr>
            <w:rStyle w:val="charCitHyperlinkAbbrev"/>
          </w:rPr>
          <w:noBreakHyphen/>
          <w:t>48</w:t>
        </w:r>
      </w:hyperlink>
      <w:r>
        <w:t xml:space="preserve"> s 48</w:t>
      </w:r>
    </w:p>
    <w:p w14:paraId="484A66D4" w14:textId="3C3E8DE8" w:rsidR="00935A9C" w:rsidRPr="00870E1A" w:rsidRDefault="00935A9C" w:rsidP="00935A9C">
      <w:pPr>
        <w:pStyle w:val="AmdtsEntries"/>
      </w:pPr>
      <w:r>
        <w:tab/>
        <w:t xml:space="preserve">def </w:t>
      </w:r>
      <w:r w:rsidRPr="0085558E">
        <w:rPr>
          <w:rStyle w:val="charBoldItals"/>
        </w:rPr>
        <w:t>social housing dwelling</w:t>
      </w:r>
      <w:r>
        <w:t xml:space="preserve"> ins </w:t>
      </w:r>
      <w:hyperlink r:id="rId1178" w:tooltip="Residential Tenancies Amendment Act 2020 (No 2)" w:history="1">
        <w:r>
          <w:rPr>
            <w:rStyle w:val="charCitHyperlinkAbbrev"/>
          </w:rPr>
          <w:t>A2020</w:t>
        </w:r>
        <w:r>
          <w:rPr>
            <w:rStyle w:val="charCitHyperlinkAbbrev"/>
          </w:rPr>
          <w:noBreakHyphen/>
          <w:t>48</w:t>
        </w:r>
      </w:hyperlink>
      <w:r>
        <w:t xml:space="preserve"> s 48</w:t>
      </w:r>
    </w:p>
    <w:p w14:paraId="752A9706" w14:textId="3A35BB60"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1179" w:tooltip="Residential Tenancies Amendment Act 2019" w:history="1">
        <w:r>
          <w:rPr>
            <w:rStyle w:val="charCitHyperlinkAbbrev"/>
          </w:rPr>
          <w:t>A2019-5</w:t>
        </w:r>
      </w:hyperlink>
      <w:r>
        <w:t xml:space="preserve"> s 22</w:t>
      </w:r>
    </w:p>
    <w:p w14:paraId="7DF0C6C6" w14:textId="6239C867" w:rsidR="009D747D" w:rsidRDefault="009D747D" w:rsidP="00B110AF">
      <w:pPr>
        <w:pStyle w:val="AmdtsEntries"/>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1180" w:tooltip="Residential Tenancies Amendment Act 2017" w:history="1">
        <w:r>
          <w:rPr>
            <w:rStyle w:val="charCitHyperlinkAbbrev"/>
          </w:rPr>
          <w:t>A2017</w:t>
        </w:r>
        <w:r>
          <w:rPr>
            <w:rStyle w:val="charCitHyperlinkAbbrev"/>
          </w:rPr>
          <w:noBreakHyphen/>
          <w:t>32</w:t>
        </w:r>
      </w:hyperlink>
      <w:r>
        <w:t xml:space="preserve"> amdt 2.</w:t>
      </w:r>
      <w:r w:rsidR="0010663A">
        <w:t>11</w:t>
      </w:r>
    </w:p>
    <w:p w14:paraId="1906950A" w14:textId="2924CC89" w:rsidR="00450C28" w:rsidRDefault="00450C28" w:rsidP="00B110AF">
      <w:pPr>
        <w:pStyle w:val="AmdtsEntries"/>
        <w:keepNext/>
      </w:pPr>
      <w:r>
        <w:tab/>
        <w:t xml:space="preserve">def </w:t>
      </w:r>
      <w:r w:rsidRPr="009D74E7">
        <w:rPr>
          <w:rStyle w:val="charBoldItals"/>
        </w:rPr>
        <w:t>standard occupancy terms</w:t>
      </w:r>
      <w:r>
        <w:t xml:space="preserve"> ins </w:t>
      </w:r>
      <w:hyperlink r:id="rId11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56AD7941" w14:textId="14FA1491" w:rsidR="00886FD8" w:rsidRPr="00886FD8" w:rsidRDefault="00886FD8" w:rsidP="00886FD8">
      <w:pPr>
        <w:pStyle w:val="AmdtsEntries"/>
        <w:keepNext/>
        <w:tabs>
          <w:tab w:val="clear" w:pos="2700"/>
          <w:tab w:val="left" w:pos="2982"/>
        </w:tabs>
        <w:ind w:left="3053" w:hanging="1953"/>
      </w:pPr>
      <w:r>
        <w:tab/>
        <w:t xml:space="preserve">om </w:t>
      </w:r>
      <w:hyperlink r:id="rId1182" w:tooltip="Residential Tenancies Amendment Act 2020 (No 2)" w:history="1">
        <w:r>
          <w:rPr>
            <w:rStyle w:val="charCitHyperlinkAbbrev"/>
          </w:rPr>
          <w:t>A2020</w:t>
        </w:r>
        <w:r>
          <w:rPr>
            <w:rStyle w:val="charCitHyperlinkAbbrev"/>
          </w:rPr>
          <w:noBreakHyphen/>
          <w:t>48</w:t>
        </w:r>
      </w:hyperlink>
      <w:r>
        <w:t xml:space="preserve"> s 49</w:t>
      </w:r>
    </w:p>
    <w:p w14:paraId="2C9064E5" w14:textId="17A7781C" w:rsidR="00450C28" w:rsidRDefault="00450C28" w:rsidP="00403CF0">
      <w:pPr>
        <w:pStyle w:val="AmdtsEntries"/>
      </w:pPr>
      <w:r>
        <w:tab/>
        <w:t xml:space="preserve">def </w:t>
      </w:r>
      <w:r w:rsidRPr="009D74E7">
        <w:rPr>
          <w:rStyle w:val="charBoldItals"/>
        </w:rPr>
        <w:t>standard residential tenancy terms</w:t>
      </w:r>
      <w:r>
        <w:t xml:space="preserve"> ins </w:t>
      </w:r>
      <w:hyperlink r:id="rId11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7D942BEF" w14:textId="336CD7AC" w:rsidR="00340048" w:rsidRDefault="00340048" w:rsidP="00340048">
      <w:pPr>
        <w:pStyle w:val="AmdtsEntriesDefL2"/>
      </w:pPr>
      <w:r>
        <w:tab/>
        <w:t xml:space="preserve">sub </w:t>
      </w:r>
      <w:hyperlink r:id="rId1184" w:tooltip="Residential Tenancies Legislation Amendment Act 2023" w:history="1">
        <w:r>
          <w:rPr>
            <w:rStyle w:val="charCitHyperlinkAbbrev"/>
          </w:rPr>
          <w:t>A2023</w:t>
        </w:r>
        <w:r>
          <w:rPr>
            <w:rStyle w:val="charCitHyperlinkAbbrev"/>
          </w:rPr>
          <w:noBreakHyphen/>
          <w:t>5</w:t>
        </w:r>
      </w:hyperlink>
      <w:r>
        <w:t xml:space="preserve"> s 58</w:t>
      </w:r>
    </w:p>
    <w:p w14:paraId="7532ABF2" w14:textId="561FE732" w:rsidR="00340048" w:rsidRDefault="00340048" w:rsidP="00F67EC5">
      <w:pPr>
        <w:pStyle w:val="AmdtsEntries"/>
        <w:keepNext/>
      </w:pPr>
      <w:r>
        <w:tab/>
        <w:t xml:space="preserve">def </w:t>
      </w:r>
      <w:r w:rsidRPr="00340048">
        <w:rPr>
          <w:rStyle w:val="charBoldItals"/>
        </w:rPr>
        <w:t>temporary housing assistance</w:t>
      </w:r>
      <w:r>
        <w:t xml:space="preserve"> ins </w:t>
      </w:r>
      <w:hyperlink r:id="rId1185" w:tooltip="Residential Tenancies Legislation Amendment Act 2023" w:history="1">
        <w:r>
          <w:rPr>
            <w:rStyle w:val="charCitHyperlinkAbbrev"/>
          </w:rPr>
          <w:t>A2023</w:t>
        </w:r>
        <w:r>
          <w:rPr>
            <w:rStyle w:val="charCitHyperlinkAbbrev"/>
          </w:rPr>
          <w:noBreakHyphen/>
          <w:t>5</w:t>
        </w:r>
      </w:hyperlink>
      <w:r>
        <w:t xml:space="preserve"> s 59</w:t>
      </w:r>
    </w:p>
    <w:p w14:paraId="3A7B6AE0" w14:textId="7F656903" w:rsidR="00450C28" w:rsidRPr="009D74E7" w:rsidRDefault="00450C28" w:rsidP="00F67EC5">
      <w:pPr>
        <w:pStyle w:val="AmdtsEntries"/>
        <w:keepNext/>
      </w:pPr>
      <w:r>
        <w:tab/>
        <w:t xml:space="preserve">def </w:t>
      </w:r>
      <w:r>
        <w:rPr>
          <w:rStyle w:val="charBoldItals"/>
        </w:rPr>
        <w:t>tenancy database</w:t>
      </w:r>
      <w:r w:rsidRPr="009D74E7">
        <w:rPr>
          <w:rFonts w:cs="Arial"/>
        </w:rPr>
        <w:t xml:space="preserve"> ins </w:t>
      </w:r>
      <w:hyperlink r:id="rId118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2BBFEA5E" w14:textId="26C76E4F" w:rsidR="00BE0E96" w:rsidRDefault="00BE0E96" w:rsidP="00F67EC5">
      <w:pPr>
        <w:pStyle w:val="AmdtsEntriesDefL2"/>
        <w:keepNext/>
      </w:pPr>
      <w:r>
        <w:tab/>
        <w:t xml:space="preserve">sub </w:t>
      </w:r>
      <w:hyperlink r:id="rId1187"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14:paraId="7C8EED90" w14:textId="5D07D92F" w:rsidR="00244257" w:rsidRDefault="00244257" w:rsidP="00BE0E96">
      <w:pPr>
        <w:pStyle w:val="AmdtsEntriesDefL2"/>
      </w:pPr>
      <w:r>
        <w:tab/>
        <w:t xml:space="preserve">om </w:t>
      </w:r>
      <w:hyperlink r:id="rId118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14:paraId="123CB037" w14:textId="2529BA74" w:rsidR="00450C28" w:rsidRDefault="00450C28">
      <w:pPr>
        <w:pStyle w:val="AmdtsEntries"/>
        <w:keepNext/>
      </w:pPr>
      <w:r>
        <w:tab/>
        <w:t xml:space="preserve">def </w:t>
      </w:r>
      <w:r w:rsidRPr="009D74E7">
        <w:rPr>
          <w:rStyle w:val="charBoldItals"/>
        </w:rPr>
        <w:t>tenancy dispute</w:t>
      </w:r>
      <w:r>
        <w:t xml:space="preserve"> ins </w:t>
      </w:r>
      <w:hyperlink r:id="rId11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D40EE0B" w14:textId="325B7AFF" w:rsidR="00943372" w:rsidRDefault="00943372" w:rsidP="00943372">
      <w:pPr>
        <w:pStyle w:val="AmdtsEntries"/>
        <w:keepNext/>
        <w:tabs>
          <w:tab w:val="clear" w:pos="2700"/>
          <w:tab w:val="left" w:pos="2982"/>
        </w:tabs>
        <w:ind w:left="3053" w:hanging="1953"/>
      </w:pPr>
      <w:r>
        <w:tab/>
        <w:t xml:space="preserve">sub </w:t>
      </w:r>
      <w:hyperlink r:id="rId11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EF90172" w14:textId="2949FB7F" w:rsidR="00450C28" w:rsidRPr="009D74E7" w:rsidRDefault="00450C28">
      <w:pPr>
        <w:pStyle w:val="AmdtsEntries"/>
        <w:keepNext/>
      </w:pPr>
      <w:r>
        <w:tab/>
        <w:t xml:space="preserve">def </w:t>
      </w:r>
      <w:r w:rsidRPr="009D74E7">
        <w:rPr>
          <w:rStyle w:val="charBoldItals"/>
        </w:rPr>
        <w:t>tenant</w:t>
      </w:r>
      <w:r>
        <w:t xml:space="preserve"> ins </w:t>
      </w:r>
      <w:hyperlink r:id="rId11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1B9705F" w14:textId="7B144C38"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11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18AD07" w14:textId="718B8F73" w:rsidR="00574DC4" w:rsidRPr="009D74E7" w:rsidRDefault="00574DC4" w:rsidP="00574DC4">
      <w:pPr>
        <w:pStyle w:val="AmdtsEntriesDefL2"/>
      </w:pPr>
      <w:r>
        <w:tab/>
        <w:t xml:space="preserve">am </w:t>
      </w:r>
      <w:hyperlink r:id="rId1193" w:tooltip="Residential Tenancies Amendment Act 2019" w:history="1">
        <w:r>
          <w:rPr>
            <w:rStyle w:val="charCitHyperlinkAbbrev"/>
          </w:rPr>
          <w:t>A2019-5</w:t>
        </w:r>
      </w:hyperlink>
      <w:r>
        <w:t xml:space="preserve"> s 23</w:t>
      </w:r>
    </w:p>
    <w:p w14:paraId="77B2A814" w14:textId="4F6723C4" w:rsidR="00450C28" w:rsidRDefault="00450C28">
      <w:pPr>
        <w:pStyle w:val="AmdtsEntries"/>
        <w:keepNext/>
      </w:pPr>
      <w:r>
        <w:tab/>
        <w:t xml:space="preserve">def </w:t>
      </w:r>
      <w:r w:rsidRPr="009D74E7">
        <w:rPr>
          <w:rStyle w:val="charBoldItals"/>
        </w:rPr>
        <w:t>termination notice</w:t>
      </w:r>
      <w:r>
        <w:t xml:space="preserve"> am </w:t>
      </w:r>
      <w:hyperlink r:id="rId119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1BE6EC7F" w14:textId="55BB5E0A" w:rsidR="00450C28" w:rsidRDefault="00450C28">
      <w:pPr>
        <w:pStyle w:val="AmdtsEntriesDefL2"/>
      </w:pPr>
      <w:r>
        <w:tab/>
        <w:t xml:space="preserve">reloc from s 3 </w:t>
      </w:r>
      <w:hyperlink r:id="rId11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7537BA9" w14:textId="5A5850BC" w:rsidR="00C771A5" w:rsidRDefault="00C771A5">
      <w:pPr>
        <w:pStyle w:val="AmdtsEntriesDefL2"/>
      </w:pPr>
      <w:r>
        <w:tab/>
        <w:t xml:space="preserve">sub </w:t>
      </w:r>
      <w:hyperlink r:id="rId1196" w:tooltip="Residential Tenancies Legislation Amendment Act 2023" w:history="1">
        <w:r>
          <w:rPr>
            <w:rStyle w:val="charCitHyperlinkAbbrev"/>
          </w:rPr>
          <w:t>A2023</w:t>
        </w:r>
        <w:r>
          <w:rPr>
            <w:rStyle w:val="charCitHyperlinkAbbrev"/>
          </w:rPr>
          <w:noBreakHyphen/>
          <w:t>5</w:t>
        </w:r>
      </w:hyperlink>
      <w:r>
        <w:t xml:space="preserve"> s 60</w:t>
      </w:r>
    </w:p>
    <w:p w14:paraId="050B86E7" w14:textId="65380C5F" w:rsidR="00450C28" w:rsidRPr="009D74E7" w:rsidRDefault="00450C28">
      <w:pPr>
        <w:pStyle w:val="AmdtsEntries"/>
        <w:keepNext/>
      </w:pPr>
      <w:r>
        <w:tab/>
        <w:t xml:space="preserve">def </w:t>
      </w:r>
      <w:r w:rsidRPr="009D74E7">
        <w:rPr>
          <w:rStyle w:val="charBoldItals"/>
        </w:rPr>
        <w:t>tribunal</w:t>
      </w:r>
      <w:r>
        <w:t xml:space="preserve"> reloc from s 3 </w:t>
      </w:r>
      <w:hyperlink r:id="rId11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642F954" w14:textId="4B4E679C" w:rsidR="00943372" w:rsidRDefault="00943372" w:rsidP="00943372">
      <w:pPr>
        <w:pStyle w:val="AmdtsEntries"/>
        <w:keepNext/>
        <w:tabs>
          <w:tab w:val="clear" w:pos="2700"/>
          <w:tab w:val="left" w:pos="2982"/>
        </w:tabs>
        <w:ind w:left="3053" w:hanging="1953"/>
      </w:pPr>
      <w:r>
        <w:tab/>
        <w:t xml:space="preserve">sub </w:t>
      </w:r>
      <w:hyperlink r:id="rId11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263C1D6" w14:textId="3650E3CD" w:rsidR="00450C28" w:rsidRDefault="00450C28">
      <w:pPr>
        <w:pStyle w:val="AmdtsEntries"/>
      </w:pPr>
      <w:r>
        <w:tab/>
        <w:t xml:space="preserve">def </w:t>
      </w:r>
      <w:r w:rsidRPr="009D74E7">
        <w:rPr>
          <w:rStyle w:val="charBoldItals"/>
        </w:rPr>
        <w:t>trust account</w:t>
      </w:r>
      <w:r>
        <w:t xml:space="preserve"> reloc from s 3 </w:t>
      </w:r>
      <w:hyperlink r:id="rId11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8102307" w14:textId="2BD7720E" w:rsidR="00EE3191" w:rsidRDefault="00EE3191" w:rsidP="00EE3191">
      <w:pPr>
        <w:pStyle w:val="AmdtsEntriesDefL2"/>
      </w:pPr>
      <w:r>
        <w:tab/>
        <w:t xml:space="preserve">am </w:t>
      </w:r>
      <w:hyperlink r:id="rId1200"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14:paraId="1E1CC027" w14:textId="77777777" w:rsidR="00C7278A" w:rsidRDefault="00C7278A" w:rsidP="00C7278A">
      <w:pPr>
        <w:pStyle w:val="PageBreak"/>
      </w:pPr>
      <w:r>
        <w:br w:type="page"/>
      </w:r>
    </w:p>
    <w:p w14:paraId="50044E57" w14:textId="77777777" w:rsidR="00450C28" w:rsidRPr="0095341C" w:rsidRDefault="00450C28" w:rsidP="00C7278A">
      <w:pPr>
        <w:pStyle w:val="Endnote2"/>
      </w:pPr>
      <w:bookmarkStart w:id="267" w:name="_Toc152686185"/>
      <w:r w:rsidRPr="0095341C">
        <w:rPr>
          <w:rStyle w:val="charTableNo"/>
        </w:rPr>
        <w:lastRenderedPageBreak/>
        <w:t>5</w:t>
      </w:r>
      <w:r>
        <w:tab/>
      </w:r>
      <w:r w:rsidRPr="0095341C">
        <w:rPr>
          <w:rStyle w:val="charTableText"/>
        </w:rPr>
        <w:t>Earlier republications</w:t>
      </w:r>
      <w:bookmarkEnd w:id="267"/>
    </w:p>
    <w:p w14:paraId="503E45F5" w14:textId="77777777" w:rsidR="00450C28" w:rsidRDefault="00450C28">
      <w:pPr>
        <w:pStyle w:val="EndNoteTextPub"/>
      </w:pPr>
      <w:r>
        <w:t xml:space="preserve">Some earlier republications were not numbered. The number in column 1 refers to the publication order.  </w:t>
      </w:r>
    </w:p>
    <w:p w14:paraId="000EA67E" w14:textId="77777777"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15E51F" w14:textId="77777777"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14:paraId="6D3FE4D1" w14:textId="77777777">
        <w:trPr>
          <w:tblHeader/>
        </w:trPr>
        <w:tc>
          <w:tcPr>
            <w:tcW w:w="1576" w:type="dxa"/>
            <w:tcBorders>
              <w:bottom w:val="single" w:sz="4" w:space="0" w:color="auto"/>
            </w:tcBorders>
          </w:tcPr>
          <w:p w14:paraId="5C03BCB0" w14:textId="77777777" w:rsidR="00450C28" w:rsidRDefault="00450C28">
            <w:pPr>
              <w:pStyle w:val="EarlierRepubHdg"/>
            </w:pPr>
            <w:r>
              <w:t>Republication No and date</w:t>
            </w:r>
          </w:p>
        </w:tc>
        <w:tc>
          <w:tcPr>
            <w:tcW w:w="1681" w:type="dxa"/>
            <w:tcBorders>
              <w:bottom w:val="single" w:sz="4" w:space="0" w:color="auto"/>
            </w:tcBorders>
          </w:tcPr>
          <w:p w14:paraId="166A9F08" w14:textId="77777777" w:rsidR="00450C28" w:rsidRDefault="00450C28">
            <w:pPr>
              <w:pStyle w:val="EarlierRepubHdg"/>
            </w:pPr>
            <w:r>
              <w:t>Effective</w:t>
            </w:r>
          </w:p>
        </w:tc>
        <w:tc>
          <w:tcPr>
            <w:tcW w:w="1783" w:type="dxa"/>
            <w:tcBorders>
              <w:bottom w:val="single" w:sz="4" w:space="0" w:color="auto"/>
            </w:tcBorders>
          </w:tcPr>
          <w:p w14:paraId="1363A963" w14:textId="77777777" w:rsidR="00450C28" w:rsidRDefault="00450C28">
            <w:pPr>
              <w:pStyle w:val="EarlierRepubHdg"/>
            </w:pPr>
            <w:r>
              <w:t>Last amendment made by</w:t>
            </w:r>
          </w:p>
        </w:tc>
        <w:tc>
          <w:tcPr>
            <w:tcW w:w="1783" w:type="dxa"/>
            <w:tcBorders>
              <w:bottom w:val="single" w:sz="4" w:space="0" w:color="auto"/>
            </w:tcBorders>
          </w:tcPr>
          <w:p w14:paraId="7165E645" w14:textId="77777777" w:rsidR="00450C28" w:rsidRDefault="00450C28">
            <w:pPr>
              <w:pStyle w:val="EarlierRepubHdg"/>
            </w:pPr>
            <w:r>
              <w:t>Republication for</w:t>
            </w:r>
          </w:p>
        </w:tc>
      </w:tr>
      <w:tr w:rsidR="00450C28" w14:paraId="1F4F7818" w14:textId="77777777">
        <w:tc>
          <w:tcPr>
            <w:tcW w:w="1576" w:type="dxa"/>
            <w:tcBorders>
              <w:top w:val="single" w:sz="4" w:space="0" w:color="auto"/>
              <w:bottom w:val="single" w:sz="4" w:space="0" w:color="auto"/>
            </w:tcBorders>
          </w:tcPr>
          <w:p w14:paraId="473A1A97" w14:textId="77777777" w:rsidR="00450C28" w:rsidRDefault="00450C28">
            <w:pPr>
              <w:pStyle w:val="EarlierRepubEntries"/>
            </w:pPr>
            <w:r>
              <w:t>R0A</w:t>
            </w:r>
            <w:r>
              <w:br/>
              <w:t>14 Feb 2008</w:t>
            </w:r>
          </w:p>
        </w:tc>
        <w:tc>
          <w:tcPr>
            <w:tcW w:w="1681" w:type="dxa"/>
            <w:tcBorders>
              <w:top w:val="single" w:sz="4" w:space="0" w:color="auto"/>
              <w:bottom w:val="single" w:sz="4" w:space="0" w:color="auto"/>
            </w:tcBorders>
          </w:tcPr>
          <w:p w14:paraId="1B1AE5A7" w14:textId="77777777"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14:paraId="71E9067D" w14:textId="2E83FCCD" w:rsidR="00450C28" w:rsidRDefault="003C1FA2">
            <w:pPr>
              <w:pStyle w:val="EarlierRepubEntries"/>
            </w:pPr>
            <w:hyperlink r:id="rId1201"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14:paraId="13AAECEA" w14:textId="42660933" w:rsidR="00450C28" w:rsidRDefault="00450C28">
            <w:pPr>
              <w:pStyle w:val="EarlierRepubEntries"/>
            </w:pPr>
            <w:r>
              <w:t xml:space="preserve">amendments by </w:t>
            </w:r>
            <w:hyperlink r:id="rId1202"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1203"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1204"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14:paraId="5FDBB247" w14:textId="77777777" w:rsidTr="00403CF0">
        <w:trPr>
          <w:cantSplit/>
        </w:trPr>
        <w:tc>
          <w:tcPr>
            <w:tcW w:w="1576" w:type="dxa"/>
            <w:tcBorders>
              <w:top w:val="single" w:sz="4" w:space="0" w:color="auto"/>
              <w:bottom w:val="single" w:sz="4" w:space="0" w:color="auto"/>
            </w:tcBorders>
          </w:tcPr>
          <w:p w14:paraId="46BEF534" w14:textId="77777777" w:rsidR="00450C28" w:rsidRDefault="00450C28">
            <w:pPr>
              <w:pStyle w:val="EarlierRepubEntries"/>
            </w:pPr>
            <w:r>
              <w:t>R0B</w:t>
            </w:r>
            <w:r>
              <w:br/>
              <w:t>14 Feb 2008</w:t>
            </w:r>
          </w:p>
        </w:tc>
        <w:tc>
          <w:tcPr>
            <w:tcW w:w="1681" w:type="dxa"/>
            <w:tcBorders>
              <w:top w:val="single" w:sz="4" w:space="0" w:color="auto"/>
              <w:bottom w:val="single" w:sz="4" w:space="0" w:color="auto"/>
            </w:tcBorders>
          </w:tcPr>
          <w:p w14:paraId="26D1A67B" w14:textId="77777777"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14:paraId="53EC8750" w14:textId="2B9AEC75" w:rsidR="00450C28" w:rsidRDefault="003C1FA2">
            <w:pPr>
              <w:pStyle w:val="EarlierRepubEntries"/>
            </w:pPr>
            <w:hyperlink r:id="rId1205"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340FDE9B" w14:textId="2707F93B" w:rsidR="00450C28" w:rsidRDefault="00450C28">
            <w:pPr>
              <w:pStyle w:val="EarlierRepubEntries"/>
            </w:pPr>
            <w:r>
              <w:t xml:space="preserve">amendments by </w:t>
            </w:r>
            <w:hyperlink r:id="rId1206"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14:paraId="725DC101" w14:textId="77777777">
        <w:tc>
          <w:tcPr>
            <w:tcW w:w="1576" w:type="dxa"/>
            <w:tcBorders>
              <w:top w:val="single" w:sz="4" w:space="0" w:color="auto"/>
              <w:bottom w:val="single" w:sz="4" w:space="0" w:color="auto"/>
            </w:tcBorders>
          </w:tcPr>
          <w:p w14:paraId="0A53430F" w14:textId="77777777" w:rsidR="00450C28" w:rsidRDefault="00450C28">
            <w:pPr>
              <w:pStyle w:val="EarlierRepubEntries"/>
            </w:pPr>
            <w:r>
              <w:t>R0C</w:t>
            </w:r>
            <w:r>
              <w:br/>
              <w:t>14 Feb 2008</w:t>
            </w:r>
          </w:p>
        </w:tc>
        <w:tc>
          <w:tcPr>
            <w:tcW w:w="1681" w:type="dxa"/>
            <w:tcBorders>
              <w:top w:val="single" w:sz="4" w:space="0" w:color="auto"/>
              <w:bottom w:val="single" w:sz="4" w:space="0" w:color="auto"/>
            </w:tcBorders>
          </w:tcPr>
          <w:p w14:paraId="37405431" w14:textId="77777777"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14:paraId="39EAA90D" w14:textId="770BB77B" w:rsidR="00450C28" w:rsidRDefault="003C1FA2">
            <w:pPr>
              <w:pStyle w:val="EarlierRepubEntries"/>
            </w:pPr>
            <w:hyperlink r:id="rId1207"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14:paraId="7A643BF9" w14:textId="46B1816B" w:rsidR="00450C28" w:rsidRDefault="00450C28">
            <w:pPr>
              <w:pStyle w:val="EarlierRepubEntries"/>
            </w:pPr>
            <w:r>
              <w:t xml:space="preserve">amendments by </w:t>
            </w:r>
            <w:hyperlink r:id="rId1208"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14:paraId="65E25C59" w14:textId="77777777">
        <w:tc>
          <w:tcPr>
            <w:tcW w:w="1576" w:type="dxa"/>
            <w:tcBorders>
              <w:top w:val="single" w:sz="4" w:space="0" w:color="auto"/>
              <w:bottom w:val="single" w:sz="4" w:space="0" w:color="auto"/>
            </w:tcBorders>
          </w:tcPr>
          <w:p w14:paraId="11C245D1" w14:textId="77777777" w:rsidR="00450C28" w:rsidRDefault="00450C28">
            <w:pPr>
              <w:pStyle w:val="EarlierRepubEntries"/>
            </w:pPr>
            <w:r>
              <w:t>R0D</w:t>
            </w:r>
            <w:r>
              <w:br/>
              <w:t>14 Feb 2008</w:t>
            </w:r>
          </w:p>
        </w:tc>
        <w:tc>
          <w:tcPr>
            <w:tcW w:w="1681" w:type="dxa"/>
            <w:tcBorders>
              <w:top w:val="single" w:sz="4" w:space="0" w:color="auto"/>
              <w:bottom w:val="single" w:sz="4" w:space="0" w:color="auto"/>
            </w:tcBorders>
          </w:tcPr>
          <w:p w14:paraId="64FD1F8A" w14:textId="77777777"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14:paraId="5DAFEF50" w14:textId="0CAD8532" w:rsidR="00450C28" w:rsidRDefault="003C1FA2">
            <w:pPr>
              <w:pStyle w:val="EarlierRepubEntries"/>
            </w:pPr>
            <w:hyperlink r:id="rId120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417CA568" w14:textId="3B777C04" w:rsidR="00450C28" w:rsidRDefault="00450C28">
            <w:pPr>
              <w:pStyle w:val="EarlierRepubEntries"/>
            </w:pPr>
            <w:r>
              <w:t xml:space="preserve">amendments by </w:t>
            </w:r>
            <w:hyperlink r:id="rId121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14:paraId="5B314689" w14:textId="77777777">
        <w:tc>
          <w:tcPr>
            <w:tcW w:w="1576" w:type="dxa"/>
            <w:tcBorders>
              <w:top w:val="single" w:sz="4" w:space="0" w:color="auto"/>
              <w:bottom w:val="single" w:sz="4" w:space="0" w:color="auto"/>
            </w:tcBorders>
          </w:tcPr>
          <w:p w14:paraId="37FDACCE" w14:textId="77777777" w:rsidR="00450C28" w:rsidRDefault="00450C28">
            <w:pPr>
              <w:pStyle w:val="EarlierRepubEntries"/>
            </w:pPr>
            <w:r>
              <w:t>R0E</w:t>
            </w:r>
            <w:r>
              <w:br/>
              <w:t>14 Feb 2008</w:t>
            </w:r>
          </w:p>
        </w:tc>
        <w:tc>
          <w:tcPr>
            <w:tcW w:w="1681" w:type="dxa"/>
            <w:tcBorders>
              <w:top w:val="single" w:sz="4" w:space="0" w:color="auto"/>
              <w:bottom w:val="single" w:sz="4" w:space="0" w:color="auto"/>
            </w:tcBorders>
          </w:tcPr>
          <w:p w14:paraId="19DB38F3" w14:textId="77777777"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14:paraId="0A247B27" w14:textId="5B299DBE" w:rsidR="00450C28" w:rsidRDefault="003C1FA2">
            <w:pPr>
              <w:pStyle w:val="EarlierRepubEntries"/>
            </w:pPr>
            <w:hyperlink r:id="rId121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3495357A" w14:textId="0C4AEF71" w:rsidR="00450C28" w:rsidRDefault="00450C28">
            <w:pPr>
              <w:pStyle w:val="EarlierRepubEntries"/>
            </w:pPr>
            <w:r>
              <w:t xml:space="preserve">amendments by </w:t>
            </w:r>
            <w:hyperlink r:id="rId1212"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14:paraId="552D07C6" w14:textId="77777777">
        <w:tc>
          <w:tcPr>
            <w:tcW w:w="1576" w:type="dxa"/>
            <w:tcBorders>
              <w:top w:val="single" w:sz="4" w:space="0" w:color="auto"/>
              <w:bottom w:val="single" w:sz="4" w:space="0" w:color="auto"/>
            </w:tcBorders>
          </w:tcPr>
          <w:p w14:paraId="0C6BDEF9" w14:textId="77777777" w:rsidR="00450C28" w:rsidRDefault="00450C28">
            <w:pPr>
              <w:pStyle w:val="EarlierRepubEntries"/>
            </w:pPr>
            <w:r>
              <w:t>R1</w:t>
            </w:r>
            <w:r>
              <w:br/>
              <w:t>14 Nov 2000</w:t>
            </w:r>
          </w:p>
        </w:tc>
        <w:tc>
          <w:tcPr>
            <w:tcW w:w="1681" w:type="dxa"/>
            <w:tcBorders>
              <w:top w:val="single" w:sz="4" w:space="0" w:color="auto"/>
              <w:bottom w:val="single" w:sz="4" w:space="0" w:color="auto"/>
            </w:tcBorders>
          </w:tcPr>
          <w:p w14:paraId="2155AAD6"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6E8785F1" w14:textId="25C94740" w:rsidR="00450C28" w:rsidRDefault="003C1FA2">
            <w:pPr>
              <w:pStyle w:val="EarlierRepubEntries"/>
            </w:pPr>
            <w:hyperlink r:id="rId121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602A6336" w14:textId="023DA961" w:rsidR="00450C28" w:rsidRDefault="00450C28">
            <w:pPr>
              <w:pStyle w:val="EarlierRepubEntries"/>
            </w:pPr>
            <w:r>
              <w:t xml:space="preserve">includes editorial amendments under </w:t>
            </w:r>
            <w:hyperlink r:id="rId1214" w:tooltip="A2001-14" w:history="1">
              <w:r w:rsidR="009D74E7" w:rsidRPr="009D74E7">
                <w:rPr>
                  <w:rStyle w:val="charCitHyperlinkAbbrev"/>
                </w:rPr>
                <w:t>Legislation Act</w:t>
              </w:r>
            </w:hyperlink>
          </w:p>
        </w:tc>
      </w:tr>
      <w:tr w:rsidR="00450C28" w14:paraId="1E245437" w14:textId="77777777">
        <w:tc>
          <w:tcPr>
            <w:tcW w:w="1576" w:type="dxa"/>
            <w:tcBorders>
              <w:top w:val="single" w:sz="4" w:space="0" w:color="auto"/>
              <w:bottom w:val="single" w:sz="4" w:space="0" w:color="auto"/>
            </w:tcBorders>
          </w:tcPr>
          <w:p w14:paraId="3B902C1E" w14:textId="77777777" w:rsidR="00450C28" w:rsidRDefault="00450C28">
            <w:pPr>
              <w:pStyle w:val="EarlierRepubEntries"/>
            </w:pPr>
            <w:r>
              <w:t>R1 (RI)</w:t>
            </w:r>
            <w:r>
              <w:br/>
              <w:t>14 Feb 2008</w:t>
            </w:r>
          </w:p>
        </w:tc>
        <w:tc>
          <w:tcPr>
            <w:tcW w:w="1681" w:type="dxa"/>
            <w:tcBorders>
              <w:top w:val="single" w:sz="4" w:space="0" w:color="auto"/>
              <w:bottom w:val="single" w:sz="4" w:space="0" w:color="auto"/>
            </w:tcBorders>
          </w:tcPr>
          <w:p w14:paraId="24F95809"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0CB322A5" w14:textId="5E62F84F" w:rsidR="00450C28" w:rsidRDefault="003C1FA2">
            <w:pPr>
              <w:pStyle w:val="EarlierRepubEntries"/>
            </w:pPr>
            <w:hyperlink r:id="rId121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4F44D175" w14:textId="77777777" w:rsidR="00450C28" w:rsidRDefault="00450C28">
            <w:pPr>
              <w:pStyle w:val="EarlierRepubEntries"/>
            </w:pPr>
            <w:r>
              <w:t>reissue of printed version</w:t>
            </w:r>
          </w:p>
        </w:tc>
      </w:tr>
      <w:tr w:rsidR="00450C28" w14:paraId="7391DA2C" w14:textId="77777777">
        <w:tc>
          <w:tcPr>
            <w:tcW w:w="1576" w:type="dxa"/>
            <w:tcBorders>
              <w:top w:val="single" w:sz="4" w:space="0" w:color="auto"/>
              <w:bottom w:val="single" w:sz="4" w:space="0" w:color="auto"/>
            </w:tcBorders>
          </w:tcPr>
          <w:p w14:paraId="72BF8C3B" w14:textId="77777777" w:rsidR="00450C28" w:rsidRDefault="00450C28">
            <w:pPr>
              <w:pStyle w:val="EarlierRepubEntries"/>
            </w:pPr>
            <w:r>
              <w:t>R2</w:t>
            </w:r>
            <w:r>
              <w:br/>
              <w:t>4 Feb 2002</w:t>
            </w:r>
          </w:p>
        </w:tc>
        <w:tc>
          <w:tcPr>
            <w:tcW w:w="1681" w:type="dxa"/>
            <w:tcBorders>
              <w:top w:val="single" w:sz="4" w:space="0" w:color="auto"/>
              <w:bottom w:val="single" w:sz="4" w:space="0" w:color="auto"/>
            </w:tcBorders>
          </w:tcPr>
          <w:p w14:paraId="3973B3DD" w14:textId="77777777"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14:paraId="26C7E5A7" w14:textId="5350B8EE" w:rsidR="00450C28" w:rsidRDefault="003C1FA2">
            <w:pPr>
              <w:pStyle w:val="EarlierRepubEntries"/>
            </w:pPr>
            <w:hyperlink r:id="rId1216"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5DC1EC44" w14:textId="7D2EFD9C" w:rsidR="00450C28" w:rsidRDefault="00450C28">
            <w:pPr>
              <w:pStyle w:val="EarlierRepubEntries"/>
            </w:pPr>
            <w:r>
              <w:t xml:space="preserve">amendments by </w:t>
            </w:r>
            <w:hyperlink r:id="rId1217"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14:paraId="3F41512D" w14:textId="77777777">
        <w:tc>
          <w:tcPr>
            <w:tcW w:w="1576" w:type="dxa"/>
            <w:tcBorders>
              <w:top w:val="single" w:sz="4" w:space="0" w:color="auto"/>
              <w:bottom w:val="single" w:sz="4" w:space="0" w:color="auto"/>
            </w:tcBorders>
          </w:tcPr>
          <w:p w14:paraId="3D6BB249" w14:textId="77777777" w:rsidR="00450C28" w:rsidRDefault="00450C28">
            <w:pPr>
              <w:pStyle w:val="EarlierRepubEntries"/>
            </w:pPr>
            <w:r>
              <w:t>R3</w:t>
            </w:r>
            <w:r>
              <w:br/>
              <w:t>30 May 2002</w:t>
            </w:r>
          </w:p>
        </w:tc>
        <w:tc>
          <w:tcPr>
            <w:tcW w:w="1681" w:type="dxa"/>
            <w:tcBorders>
              <w:top w:val="single" w:sz="4" w:space="0" w:color="auto"/>
              <w:bottom w:val="single" w:sz="4" w:space="0" w:color="auto"/>
            </w:tcBorders>
          </w:tcPr>
          <w:p w14:paraId="67A36E5D" w14:textId="77777777"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14:paraId="03CDC972" w14:textId="1BC30328" w:rsidR="00450C28" w:rsidRDefault="003C1FA2">
            <w:pPr>
              <w:pStyle w:val="EarlierRepubEntries"/>
            </w:pPr>
            <w:hyperlink r:id="rId1218"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14:paraId="08B5BDDC" w14:textId="3A86B8AA" w:rsidR="00450C28" w:rsidRDefault="00450C28">
            <w:pPr>
              <w:pStyle w:val="EarlierRepubEntries"/>
            </w:pPr>
            <w:r>
              <w:t xml:space="preserve">amendments by </w:t>
            </w:r>
            <w:hyperlink r:id="rId1219"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14:paraId="00F8C276" w14:textId="77777777">
        <w:trPr>
          <w:cantSplit/>
        </w:trPr>
        <w:tc>
          <w:tcPr>
            <w:tcW w:w="1576" w:type="dxa"/>
            <w:tcBorders>
              <w:top w:val="single" w:sz="4" w:space="0" w:color="auto"/>
              <w:bottom w:val="single" w:sz="4" w:space="0" w:color="auto"/>
            </w:tcBorders>
          </w:tcPr>
          <w:p w14:paraId="47D4044A" w14:textId="77777777" w:rsidR="00450C28" w:rsidRDefault="00450C28">
            <w:pPr>
              <w:pStyle w:val="EarlierRepubEntries"/>
            </w:pPr>
            <w:r>
              <w:t>R4</w:t>
            </w:r>
            <w:r>
              <w:br/>
              <w:t>13 Sept 2002</w:t>
            </w:r>
          </w:p>
        </w:tc>
        <w:tc>
          <w:tcPr>
            <w:tcW w:w="1681" w:type="dxa"/>
            <w:tcBorders>
              <w:top w:val="single" w:sz="4" w:space="0" w:color="auto"/>
              <w:bottom w:val="single" w:sz="4" w:space="0" w:color="auto"/>
            </w:tcBorders>
          </w:tcPr>
          <w:p w14:paraId="2BB555AA" w14:textId="77777777"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14:paraId="66A418DF" w14:textId="5A6AB978" w:rsidR="00450C28" w:rsidRPr="009D74E7" w:rsidRDefault="003C1FA2">
            <w:pPr>
              <w:pStyle w:val="EarlierRepubEntries"/>
              <w:rPr>
                <w:rStyle w:val="charUnderline"/>
              </w:rPr>
            </w:pPr>
            <w:hyperlink r:id="rId1220"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14:paraId="405B131B" w14:textId="77777777" w:rsidR="00450C28" w:rsidRDefault="00450C28">
            <w:pPr>
              <w:pStyle w:val="EarlierRepubEntries"/>
            </w:pPr>
            <w:r>
              <w:t>commenced expiry</w:t>
            </w:r>
          </w:p>
        </w:tc>
      </w:tr>
      <w:tr w:rsidR="00450C28" w14:paraId="2A9110AE" w14:textId="77777777">
        <w:tc>
          <w:tcPr>
            <w:tcW w:w="1576" w:type="dxa"/>
            <w:tcBorders>
              <w:top w:val="single" w:sz="4" w:space="0" w:color="auto"/>
              <w:bottom w:val="single" w:sz="4" w:space="0" w:color="auto"/>
            </w:tcBorders>
          </w:tcPr>
          <w:p w14:paraId="6248DF90" w14:textId="77777777" w:rsidR="00450C28" w:rsidRDefault="00450C28">
            <w:pPr>
              <w:pStyle w:val="EarlierRepubEntries"/>
            </w:pPr>
            <w:r>
              <w:t>R5</w:t>
            </w:r>
            <w:r>
              <w:br/>
              <w:t>3 Oct 2002</w:t>
            </w:r>
          </w:p>
        </w:tc>
        <w:tc>
          <w:tcPr>
            <w:tcW w:w="1681" w:type="dxa"/>
            <w:tcBorders>
              <w:top w:val="single" w:sz="4" w:space="0" w:color="auto"/>
              <w:bottom w:val="single" w:sz="4" w:space="0" w:color="auto"/>
            </w:tcBorders>
          </w:tcPr>
          <w:p w14:paraId="20B58815" w14:textId="77777777"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14:paraId="6F325ABA" w14:textId="58633517" w:rsidR="00450C28" w:rsidRDefault="003C1FA2">
            <w:pPr>
              <w:pStyle w:val="EarlierRepubEntries"/>
            </w:pPr>
            <w:hyperlink r:id="rId1221"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79CF8E3F" w14:textId="0BA95931" w:rsidR="00450C28" w:rsidRDefault="00450C28">
            <w:pPr>
              <w:pStyle w:val="EarlierRepubEntries"/>
            </w:pPr>
            <w:r>
              <w:t xml:space="preserve">amendments by </w:t>
            </w:r>
            <w:hyperlink r:id="rId1222"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14:paraId="2938B4B1" w14:textId="77777777">
        <w:tc>
          <w:tcPr>
            <w:tcW w:w="1576" w:type="dxa"/>
            <w:tcBorders>
              <w:top w:val="single" w:sz="4" w:space="0" w:color="auto"/>
              <w:bottom w:val="single" w:sz="4" w:space="0" w:color="auto"/>
            </w:tcBorders>
          </w:tcPr>
          <w:p w14:paraId="1A39BE8D" w14:textId="77777777"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14:paraId="344FEACF" w14:textId="77777777"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14:paraId="78EFDAE4" w14:textId="00A1D5FC" w:rsidR="00450C28" w:rsidRDefault="003C1FA2">
            <w:pPr>
              <w:pStyle w:val="EarlierRepubEntries"/>
            </w:pPr>
            <w:hyperlink r:id="rId1223"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24AD58E9" w14:textId="60CB13EB" w:rsidR="00450C28" w:rsidRDefault="00450C28">
            <w:pPr>
              <w:pStyle w:val="EarlierRepubEntries"/>
            </w:pPr>
            <w:r>
              <w:t xml:space="preserve">amendments by </w:t>
            </w:r>
            <w:hyperlink r:id="rId1224"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14:paraId="4E50BF6C" w14:textId="77777777">
        <w:tc>
          <w:tcPr>
            <w:tcW w:w="1576" w:type="dxa"/>
            <w:tcBorders>
              <w:top w:val="single" w:sz="4" w:space="0" w:color="auto"/>
              <w:bottom w:val="single" w:sz="4" w:space="0" w:color="auto"/>
            </w:tcBorders>
          </w:tcPr>
          <w:p w14:paraId="7F78C02A" w14:textId="77777777" w:rsidR="00450C28" w:rsidRDefault="00450C28">
            <w:pPr>
              <w:pStyle w:val="EarlierRepubEntries"/>
            </w:pPr>
            <w:r>
              <w:t>R7</w:t>
            </w:r>
            <w:r>
              <w:br/>
              <w:t>30 Apr 2004</w:t>
            </w:r>
          </w:p>
        </w:tc>
        <w:tc>
          <w:tcPr>
            <w:tcW w:w="1681" w:type="dxa"/>
            <w:tcBorders>
              <w:top w:val="single" w:sz="4" w:space="0" w:color="auto"/>
              <w:bottom w:val="single" w:sz="4" w:space="0" w:color="auto"/>
            </w:tcBorders>
          </w:tcPr>
          <w:p w14:paraId="5671119A" w14:textId="77777777"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14:paraId="4ABD3502" w14:textId="38059BBB" w:rsidR="00450C28" w:rsidRPr="009D74E7" w:rsidRDefault="003C1FA2">
            <w:pPr>
              <w:pStyle w:val="EarlierRepubEntries"/>
              <w:rPr>
                <w:rStyle w:val="charUnderline"/>
              </w:rPr>
            </w:pPr>
            <w:hyperlink r:id="rId1225"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14:paraId="57A7756D" w14:textId="4B52BD60" w:rsidR="00450C28" w:rsidRDefault="00450C28">
            <w:pPr>
              <w:pStyle w:val="EarlierRepubEntries"/>
            </w:pPr>
            <w:r>
              <w:t xml:space="preserve">amendments by </w:t>
            </w:r>
            <w:hyperlink r:id="rId1226"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14:paraId="0BA5D1FC" w14:textId="77777777">
        <w:tc>
          <w:tcPr>
            <w:tcW w:w="1576" w:type="dxa"/>
            <w:tcBorders>
              <w:top w:val="single" w:sz="4" w:space="0" w:color="auto"/>
              <w:bottom w:val="single" w:sz="4" w:space="0" w:color="auto"/>
            </w:tcBorders>
          </w:tcPr>
          <w:p w14:paraId="0ACC707F" w14:textId="77777777" w:rsidR="00450C28" w:rsidRDefault="00450C28">
            <w:pPr>
              <w:pStyle w:val="EarlierRepubEntries"/>
            </w:pPr>
            <w:r>
              <w:t>R8</w:t>
            </w:r>
            <w:r>
              <w:br/>
              <w:t>1 Sept 2004</w:t>
            </w:r>
          </w:p>
        </w:tc>
        <w:tc>
          <w:tcPr>
            <w:tcW w:w="1681" w:type="dxa"/>
            <w:tcBorders>
              <w:top w:val="single" w:sz="4" w:space="0" w:color="auto"/>
              <w:bottom w:val="single" w:sz="4" w:space="0" w:color="auto"/>
            </w:tcBorders>
          </w:tcPr>
          <w:p w14:paraId="60047EF1" w14:textId="77777777"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14:paraId="2786D658" w14:textId="39A5A3F9" w:rsidR="00450C28" w:rsidRDefault="003C1FA2">
            <w:pPr>
              <w:pStyle w:val="EarlierRepubEntries"/>
            </w:pPr>
            <w:hyperlink r:id="rId1227"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14:paraId="7AD9ABEE" w14:textId="19923F88" w:rsidR="00450C28" w:rsidRDefault="00450C28">
            <w:pPr>
              <w:pStyle w:val="EarlierRepubEntries"/>
            </w:pPr>
            <w:r>
              <w:t xml:space="preserve">amendments by </w:t>
            </w:r>
            <w:hyperlink r:id="rId1228"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14:paraId="6FA4E464" w14:textId="77777777">
        <w:tc>
          <w:tcPr>
            <w:tcW w:w="1576" w:type="dxa"/>
            <w:tcBorders>
              <w:top w:val="single" w:sz="4" w:space="0" w:color="auto"/>
              <w:bottom w:val="single" w:sz="4" w:space="0" w:color="auto"/>
            </w:tcBorders>
          </w:tcPr>
          <w:p w14:paraId="73756239" w14:textId="77777777" w:rsidR="00450C28" w:rsidRDefault="00450C28">
            <w:pPr>
              <w:pStyle w:val="EarlierRepubEntries"/>
            </w:pPr>
            <w:r>
              <w:t>R9</w:t>
            </w:r>
            <w:r>
              <w:br/>
              <w:t>10 Jan 2005</w:t>
            </w:r>
          </w:p>
        </w:tc>
        <w:tc>
          <w:tcPr>
            <w:tcW w:w="1681" w:type="dxa"/>
            <w:tcBorders>
              <w:top w:val="single" w:sz="4" w:space="0" w:color="auto"/>
              <w:bottom w:val="single" w:sz="4" w:space="0" w:color="auto"/>
            </w:tcBorders>
          </w:tcPr>
          <w:p w14:paraId="79460EF4" w14:textId="77777777"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14:paraId="0FB8965D" w14:textId="6EDFEF7C" w:rsidR="00450C28" w:rsidRDefault="003C1FA2">
            <w:pPr>
              <w:pStyle w:val="EarlierRepubEntries"/>
            </w:pPr>
            <w:hyperlink r:id="rId122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376D1AAB" w14:textId="540DBDCC" w:rsidR="00450C28" w:rsidRDefault="00450C28">
            <w:pPr>
              <w:pStyle w:val="EarlierRepubEntries"/>
            </w:pPr>
            <w:r>
              <w:t xml:space="preserve">amendments by </w:t>
            </w:r>
            <w:hyperlink r:id="rId123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14:paraId="207AFA67" w14:textId="77777777" w:rsidTr="00BF1515">
        <w:trPr>
          <w:cantSplit/>
        </w:trPr>
        <w:tc>
          <w:tcPr>
            <w:tcW w:w="1576" w:type="dxa"/>
            <w:tcBorders>
              <w:top w:val="single" w:sz="4" w:space="0" w:color="auto"/>
              <w:bottom w:val="single" w:sz="4" w:space="0" w:color="auto"/>
            </w:tcBorders>
          </w:tcPr>
          <w:p w14:paraId="23DABB1A" w14:textId="77777777"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14:paraId="1948A825"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136742CD" w14:textId="13AF8E7E" w:rsidR="00450C28" w:rsidRDefault="003C1FA2">
            <w:pPr>
              <w:pStyle w:val="EarlierRepubEntries"/>
            </w:pPr>
            <w:hyperlink r:id="rId123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B7A5E27" w14:textId="2B25C7B9" w:rsidR="00450C28" w:rsidRDefault="00450C28">
            <w:pPr>
              <w:pStyle w:val="EarlierRepubEntries"/>
            </w:pPr>
            <w:r>
              <w:t xml:space="preserve">amendments by </w:t>
            </w:r>
            <w:hyperlink r:id="rId1232"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14:paraId="55B1EB85" w14:textId="77777777" w:rsidTr="004B1135">
        <w:trPr>
          <w:cantSplit/>
        </w:trPr>
        <w:tc>
          <w:tcPr>
            <w:tcW w:w="1576" w:type="dxa"/>
            <w:tcBorders>
              <w:top w:val="single" w:sz="4" w:space="0" w:color="auto"/>
              <w:bottom w:val="single" w:sz="4" w:space="0" w:color="auto"/>
            </w:tcBorders>
          </w:tcPr>
          <w:p w14:paraId="28E4FB30" w14:textId="77777777" w:rsidR="00450C28" w:rsidRDefault="00450C28">
            <w:pPr>
              <w:pStyle w:val="EarlierRepubEntries"/>
            </w:pPr>
            <w:r>
              <w:t>R10 (RI)</w:t>
            </w:r>
            <w:r>
              <w:br/>
              <w:t>17 May 2005</w:t>
            </w:r>
          </w:p>
        </w:tc>
        <w:tc>
          <w:tcPr>
            <w:tcW w:w="1681" w:type="dxa"/>
            <w:tcBorders>
              <w:top w:val="single" w:sz="4" w:space="0" w:color="auto"/>
              <w:bottom w:val="single" w:sz="4" w:space="0" w:color="auto"/>
            </w:tcBorders>
          </w:tcPr>
          <w:p w14:paraId="73853BFF"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595BA47D" w14:textId="37D41657" w:rsidR="00450C28" w:rsidRDefault="003C1FA2">
            <w:pPr>
              <w:pStyle w:val="EarlierRepubEntries"/>
            </w:pPr>
            <w:hyperlink r:id="rId1233"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BC23D2F" w14:textId="1DB012F6" w:rsidR="00450C28" w:rsidRDefault="00450C28">
            <w:pPr>
              <w:pStyle w:val="EarlierRepubEntries"/>
            </w:pPr>
            <w:r>
              <w:t xml:space="preserve">reissue for retrospective amendments by </w:t>
            </w:r>
            <w:hyperlink r:id="rId1234"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051CB896" w14:textId="77777777">
        <w:tc>
          <w:tcPr>
            <w:tcW w:w="1576" w:type="dxa"/>
            <w:tcBorders>
              <w:top w:val="single" w:sz="4" w:space="0" w:color="auto"/>
              <w:bottom w:val="single" w:sz="4" w:space="0" w:color="auto"/>
            </w:tcBorders>
          </w:tcPr>
          <w:p w14:paraId="25A5370B" w14:textId="77777777" w:rsidR="00450C28" w:rsidRDefault="00450C28">
            <w:pPr>
              <w:pStyle w:val="EarlierRepubEntries"/>
            </w:pPr>
            <w:r>
              <w:t>R11</w:t>
            </w:r>
            <w:r>
              <w:br/>
              <w:t>9 Apr 2005</w:t>
            </w:r>
          </w:p>
        </w:tc>
        <w:tc>
          <w:tcPr>
            <w:tcW w:w="1681" w:type="dxa"/>
            <w:tcBorders>
              <w:top w:val="single" w:sz="4" w:space="0" w:color="auto"/>
              <w:bottom w:val="single" w:sz="4" w:space="0" w:color="auto"/>
            </w:tcBorders>
          </w:tcPr>
          <w:p w14:paraId="4E3D5FC9"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2390841A" w14:textId="140DAB83" w:rsidR="00450C28" w:rsidRDefault="003C1FA2">
            <w:pPr>
              <w:pStyle w:val="EarlierRepubEntries"/>
            </w:pPr>
            <w:hyperlink r:id="rId123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A28AA5D" w14:textId="77777777" w:rsidR="00450C28" w:rsidRDefault="00450C28">
            <w:pPr>
              <w:pStyle w:val="EarlierRepubEntries"/>
            </w:pPr>
            <w:r>
              <w:t>commenced expiry</w:t>
            </w:r>
          </w:p>
        </w:tc>
      </w:tr>
      <w:tr w:rsidR="00450C28" w14:paraId="4C605F5D" w14:textId="77777777">
        <w:tc>
          <w:tcPr>
            <w:tcW w:w="1576" w:type="dxa"/>
            <w:tcBorders>
              <w:top w:val="single" w:sz="4" w:space="0" w:color="auto"/>
              <w:bottom w:val="single" w:sz="4" w:space="0" w:color="auto"/>
            </w:tcBorders>
          </w:tcPr>
          <w:p w14:paraId="39E1FD47" w14:textId="77777777" w:rsidR="00450C28" w:rsidRDefault="00450C28">
            <w:pPr>
              <w:pStyle w:val="EarlierRepubEntries"/>
            </w:pPr>
            <w:r>
              <w:t>R11 (RI)</w:t>
            </w:r>
            <w:r>
              <w:br/>
              <w:t>17 May 2005</w:t>
            </w:r>
          </w:p>
        </w:tc>
        <w:tc>
          <w:tcPr>
            <w:tcW w:w="1681" w:type="dxa"/>
            <w:tcBorders>
              <w:top w:val="single" w:sz="4" w:space="0" w:color="auto"/>
              <w:bottom w:val="single" w:sz="4" w:space="0" w:color="auto"/>
            </w:tcBorders>
          </w:tcPr>
          <w:p w14:paraId="2DBE5BC5"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7AD35946" w14:textId="2E7D554E" w:rsidR="00450C28" w:rsidRDefault="003C1FA2">
            <w:pPr>
              <w:pStyle w:val="EarlierRepubEntries"/>
            </w:pPr>
            <w:hyperlink r:id="rId1236"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1914C1ED" w14:textId="082A0B7A" w:rsidR="00450C28" w:rsidRDefault="00450C28">
            <w:pPr>
              <w:pStyle w:val="EarlierRepubEntries"/>
            </w:pPr>
            <w:r>
              <w:t xml:space="preserve">reissue for retrospective amendments by </w:t>
            </w:r>
            <w:hyperlink r:id="rId1237"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5915D79F" w14:textId="77777777">
        <w:tc>
          <w:tcPr>
            <w:tcW w:w="1576" w:type="dxa"/>
            <w:tcBorders>
              <w:top w:val="single" w:sz="4" w:space="0" w:color="auto"/>
              <w:bottom w:val="single" w:sz="4" w:space="0" w:color="auto"/>
            </w:tcBorders>
          </w:tcPr>
          <w:p w14:paraId="28374A74" w14:textId="77777777" w:rsidR="00450C28" w:rsidRDefault="00450C28">
            <w:pPr>
              <w:pStyle w:val="EarlierRepubEntries"/>
            </w:pPr>
            <w:r>
              <w:t>R12</w:t>
            </w:r>
            <w:r>
              <w:br/>
              <w:t>1 Oct 2005</w:t>
            </w:r>
          </w:p>
        </w:tc>
        <w:tc>
          <w:tcPr>
            <w:tcW w:w="1681" w:type="dxa"/>
            <w:tcBorders>
              <w:top w:val="single" w:sz="4" w:space="0" w:color="auto"/>
              <w:bottom w:val="single" w:sz="4" w:space="0" w:color="auto"/>
            </w:tcBorders>
          </w:tcPr>
          <w:p w14:paraId="6C300B8B" w14:textId="77777777"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14:paraId="0A37D7AC" w14:textId="34A28EDF" w:rsidR="00450C28" w:rsidRDefault="003C1FA2">
            <w:pPr>
              <w:pStyle w:val="EarlierRepubEntries"/>
            </w:pPr>
            <w:hyperlink r:id="rId1238"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14:paraId="1B59A4D9" w14:textId="208EBA40" w:rsidR="00450C28" w:rsidRDefault="00450C28">
            <w:pPr>
              <w:pStyle w:val="EarlierRepubEntries"/>
            </w:pPr>
            <w:r>
              <w:t xml:space="preserve">amendments by </w:t>
            </w:r>
            <w:hyperlink r:id="rId1239"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14:paraId="79979503" w14:textId="77777777">
        <w:tc>
          <w:tcPr>
            <w:tcW w:w="1576" w:type="dxa"/>
            <w:tcBorders>
              <w:top w:val="single" w:sz="4" w:space="0" w:color="auto"/>
              <w:bottom w:val="single" w:sz="4" w:space="0" w:color="auto"/>
            </w:tcBorders>
          </w:tcPr>
          <w:p w14:paraId="35FDD0D8" w14:textId="77777777" w:rsidR="00450C28" w:rsidRDefault="00450C28">
            <w:pPr>
              <w:pStyle w:val="EarlierRepubEntries"/>
            </w:pPr>
            <w:r>
              <w:t>R13</w:t>
            </w:r>
            <w:r>
              <w:br/>
              <w:t>23 Nov 2005</w:t>
            </w:r>
          </w:p>
        </w:tc>
        <w:tc>
          <w:tcPr>
            <w:tcW w:w="1681" w:type="dxa"/>
            <w:tcBorders>
              <w:top w:val="single" w:sz="4" w:space="0" w:color="auto"/>
              <w:bottom w:val="single" w:sz="4" w:space="0" w:color="auto"/>
            </w:tcBorders>
          </w:tcPr>
          <w:p w14:paraId="6541BF64" w14:textId="77777777"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14:paraId="26583FC3" w14:textId="79294003" w:rsidR="00450C28" w:rsidRPr="009D74E7" w:rsidRDefault="003C1FA2">
            <w:pPr>
              <w:pStyle w:val="EarlierRepubEntries"/>
              <w:rPr>
                <w:rStyle w:val="charUnderline"/>
              </w:rPr>
            </w:pPr>
            <w:hyperlink r:id="rId1240"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14:paraId="2292ECEA" w14:textId="4206A922" w:rsidR="00450C28" w:rsidRDefault="00450C28">
            <w:pPr>
              <w:pStyle w:val="EarlierRepubEntries"/>
            </w:pPr>
            <w:r>
              <w:t xml:space="preserve">amendments by </w:t>
            </w:r>
            <w:hyperlink r:id="rId1241"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14:paraId="7EBA53E7" w14:textId="77777777">
        <w:tc>
          <w:tcPr>
            <w:tcW w:w="1576" w:type="dxa"/>
            <w:tcBorders>
              <w:top w:val="single" w:sz="4" w:space="0" w:color="auto"/>
              <w:bottom w:val="single" w:sz="4" w:space="0" w:color="auto"/>
            </w:tcBorders>
          </w:tcPr>
          <w:p w14:paraId="473C8349" w14:textId="77777777" w:rsidR="00450C28" w:rsidRDefault="00450C28">
            <w:pPr>
              <w:pStyle w:val="EarlierRepubEntries"/>
            </w:pPr>
            <w:r>
              <w:t>R14</w:t>
            </w:r>
            <w:r>
              <w:br/>
              <w:t>24 Nov 2005</w:t>
            </w:r>
          </w:p>
        </w:tc>
        <w:tc>
          <w:tcPr>
            <w:tcW w:w="1681" w:type="dxa"/>
            <w:tcBorders>
              <w:top w:val="single" w:sz="4" w:space="0" w:color="auto"/>
              <w:bottom w:val="single" w:sz="4" w:space="0" w:color="auto"/>
            </w:tcBorders>
          </w:tcPr>
          <w:p w14:paraId="77855046" w14:textId="77777777"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14:paraId="50657594" w14:textId="73E95FF2" w:rsidR="00450C28" w:rsidRDefault="003C1FA2">
            <w:pPr>
              <w:pStyle w:val="EarlierRepubEntries"/>
            </w:pPr>
            <w:hyperlink r:id="rId1242"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14:paraId="5F5C9B2F" w14:textId="75FE2EA7" w:rsidR="00450C28" w:rsidRDefault="00450C28">
            <w:pPr>
              <w:pStyle w:val="EarlierRepubEntries"/>
            </w:pPr>
            <w:r>
              <w:t xml:space="preserve">amendments by </w:t>
            </w:r>
            <w:hyperlink r:id="rId1243"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14:paraId="66C7C5E3" w14:textId="77777777">
        <w:tc>
          <w:tcPr>
            <w:tcW w:w="1576" w:type="dxa"/>
            <w:tcBorders>
              <w:top w:val="single" w:sz="4" w:space="0" w:color="auto"/>
              <w:bottom w:val="single" w:sz="4" w:space="0" w:color="auto"/>
            </w:tcBorders>
          </w:tcPr>
          <w:p w14:paraId="4D31D275" w14:textId="77777777" w:rsidR="00450C28" w:rsidRDefault="00450C28">
            <w:pPr>
              <w:pStyle w:val="EarlierRepubEntries"/>
            </w:pPr>
            <w:r>
              <w:t>R15</w:t>
            </w:r>
            <w:r>
              <w:br/>
              <w:t>22 Dec 2005</w:t>
            </w:r>
          </w:p>
        </w:tc>
        <w:tc>
          <w:tcPr>
            <w:tcW w:w="1681" w:type="dxa"/>
            <w:tcBorders>
              <w:top w:val="single" w:sz="4" w:space="0" w:color="auto"/>
              <w:bottom w:val="single" w:sz="4" w:space="0" w:color="auto"/>
            </w:tcBorders>
          </w:tcPr>
          <w:p w14:paraId="0B63B0FE" w14:textId="77777777"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14:paraId="0A89B5A0" w14:textId="3814CF3E" w:rsidR="00450C28" w:rsidRDefault="003C1FA2">
            <w:pPr>
              <w:pStyle w:val="EarlierRepubEntries"/>
            </w:pPr>
            <w:hyperlink r:id="rId124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60097B30" w14:textId="131FEB85" w:rsidR="00450C28" w:rsidRDefault="00450C28">
            <w:pPr>
              <w:pStyle w:val="EarlierRepubEntries"/>
            </w:pPr>
            <w:r>
              <w:t xml:space="preserve">amendments by </w:t>
            </w:r>
            <w:hyperlink r:id="rId124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14:paraId="2A3C0F3C" w14:textId="77777777">
        <w:trPr>
          <w:cantSplit/>
        </w:trPr>
        <w:tc>
          <w:tcPr>
            <w:tcW w:w="1576" w:type="dxa"/>
            <w:tcBorders>
              <w:top w:val="single" w:sz="4" w:space="0" w:color="auto"/>
              <w:bottom w:val="single" w:sz="4" w:space="0" w:color="auto"/>
            </w:tcBorders>
          </w:tcPr>
          <w:p w14:paraId="18FF936C" w14:textId="77777777" w:rsidR="00450C28" w:rsidRDefault="00450C28">
            <w:pPr>
              <w:pStyle w:val="EarlierRepubEntries"/>
            </w:pPr>
            <w:r>
              <w:t>R16</w:t>
            </w:r>
            <w:r>
              <w:br/>
              <w:t>1 Jan 2006</w:t>
            </w:r>
          </w:p>
        </w:tc>
        <w:tc>
          <w:tcPr>
            <w:tcW w:w="1681" w:type="dxa"/>
            <w:tcBorders>
              <w:top w:val="single" w:sz="4" w:space="0" w:color="auto"/>
              <w:bottom w:val="single" w:sz="4" w:space="0" w:color="auto"/>
            </w:tcBorders>
          </w:tcPr>
          <w:p w14:paraId="1FC756AD" w14:textId="77777777"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14:paraId="3D54E66B" w14:textId="36FEA2FB" w:rsidR="00450C28" w:rsidRDefault="003C1FA2">
            <w:pPr>
              <w:pStyle w:val="EarlierRepubEntries"/>
            </w:pPr>
            <w:hyperlink r:id="rId124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D1859DB" w14:textId="2F3D87F7" w:rsidR="00450C28" w:rsidRDefault="00450C28">
            <w:pPr>
              <w:pStyle w:val="EarlierRepubEntries"/>
            </w:pPr>
            <w:r>
              <w:t xml:space="preserve">amendments by </w:t>
            </w:r>
            <w:hyperlink r:id="rId12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1248"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383FD248" w14:textId="77777777">
        <w:tc>
          <w:tcPr>
            <w:tcW w:w="1576" w:type="dxa"/>
            <w:tcBorders>
              <w:top w:val="single" w:sz="4" w:space="0" w:color="auto"/>
              <w:bottom w:val="single" w:sz="4" w:space="0" w:color="auto"/>
            </w:tcBorders>
          </w:tcPr>
          <w:p w14:paraId="5D214132" w14:textId="77777777" w:rsidR="00450C28" w:rsidRDefault="00450C28">
            <w:pPr>
              <w:pStyle w:val="EarlierRepubEntries"/>
            </w:pPr>
            <w:r>
              <w:t>R17</w:t>
            </w:r>
            <w:r>
              <w:br/>
              <w:t>11 Jan 2006</w:t>
            </w:r>
          </w:p>
        </w:tc>
        <w:tc>
          <w:tcPr>
            <w:tcW w:w="1681" w:type="dxa"/>
            <w:tcBorders>
              <w:top w:val="single" w:sz="4" w:space="0" w:color="auto"/>
              <w:bottom w:val="single" w:sz="4" w:space="0" w:color="auto"/>
            </w:tcBorders>
          </w:tcPr>
          <w:p w14:paraId="5FCEF12E" w14:textId="77777777"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14:paraId="21075FA2" w14:textId="1C7BA395" w:rsidR="00450C28" w:rsidRDefault="003C1FA2">
            <w:pPr>
              <w:pStyle w:val="EarlierRepubEntries"/>
            </w:pPr>
            <w:hyperlink r:id="rId124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32EC8F3C" w14:textId="77777777" w:rsidR="00450C28" w:rsidRDefault="00450C28">
            <w:pPr>
              <w:pStyle w:val="EarlierRepubEntries"/>
            </w:pPr>
            <w:r>
              <w:t>commenced expiry</w:t>
            </w:r>
          </w:p>
        </w:tc>
      </w:tr>
      <w:tr w:rsidR="00450C28" w14:paraId="3FC2EA5D" w14:textId="77777777">
        <w:tc>
          <w:tcPr>
            <w:tcW w:w="1576" w:type="dxa"/>
            <w:tcBorders>
              <w:top w:val="single" w:sz="4" w:space="0" w:color="auto"/>
              <w:bottom w:val="single" w:sz="4" w:space="0" w:color="auto"/>
            </w:tcBorders>
          </w:tcPr>
          <w:p w14:paraId="0372D3B3" w14:textId="77777777" w:rsidR="00450C28" w:rsidRDefault="00450C28">
            <w:pPr>
              <w:pStyle w:val="EarlierRepubEntries"/>
            </w:pPr>
            <w:r>
              <w:t>R18</w:t>
            </w:r>
            <w:r>
              <w:br/>
              <w:t>28 Feb 2006</w:t>
            </w:r>
          </w:p>
        </w:tc>
        <w:tc>
          <w:tcPr>
            <w:tcW w:w="1681" w:type="dxa"/>
            <w:tcBorders>
              <w:top w:val="single" w:sz="4" w:space="0" w:color="auto"/>
              <w:bottom w:val="single" w:sz="4" w:space="0" w:color="auto"/>
            </w:tcBorders>
          </w:tcPr>
          <w:p w14:paraId="67302EB3" w14:textId="77777777"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14:paraId="3E7C7D77" w14:textId="6AEFD660" w:rsidR="00450C28" w:rsidRDefault="003C1FA2">
            <w:pPr>
              <w:pStyle w:val="EarlierRepubEntries"/>
            </w:pPr>
            <w:hyperlink r:id="rId125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48E62269" w14:textId="33F0E5CF" w:rsidR="00450C28" w:rsidRDefault="00450C28">
            <w:pPr>
              <w:pStyle w:val="EarlierRepubEntries"/>
            </w:pPr>
            <w:r>
              <w:t xml:space="preserve">amendments by </w:t>
            </w:r>
            <w:hyperlink r:id="rId1251"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70667730" w14:textId="77777777">
        <w:tc>
          <w:tcPr>
            <w:tcW w:w="1576" w:type="dxa"/>
            <w:tcBorders>
              <w:top w:val="single" w:sz="4" w:space="0" w:color="auto"/>
              <w:bottom w:val="single" w:sz="4" w:space="0" w:color="auto"/>
            </w:tcBorders>
          </w:tcPr>
          <w:p w14:paraId="33A5D1EB" w14:textId="77777777"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14:paraId="7B72FFEE" w14:textId="77777777"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14:paraId="05D14C52" w14:textId="78EE4592" w:rsidR="00450C28" w:rsidRDefault="003C1FA2">
            <w:pPr>
              <w:pStyle w:val="EarlierRepubEntries"/>
            </w:pPr>
            <w:hyperlink r:id="rId125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496986D5" w14:textId="77777777" w:rsidR="00450C28" w:rsidRDefault="00450C28">
            <w:pPr>
              <w:pStyle w:val="EarlierRepubEntries"/>
            </w:pPr>
            <w:r>
              <w:t>commenced expiry</w:t>
            </w:r>
          </w:p>
        </w:tc>
      </w:tr>
      <w:tr w:rsidR="00450C28" w14:paraId="3159EA18" w14:textId="77777777">
        <w:tc>
          <w:tcPr>
            <w:tcW w:w="1576" w:type="dxa"/>
            <w:tcBorders>
              <w:top w:val="single" w:sz="4" w:space="0" w:color="auto"/>
              <w:bottom w:val="single" w:sz="4" w:space="0" w:color="auto"/>
            </w:tcBorders>
          </w:tcPr>
          <w:p w14:paraId="25F7562A" w14:textId="77777777" w:rsidR="00450C28" w:rsidRDefault="00450C28">
            <w:pPr>
              <w:pStyle w:val="EarlierRepubEntries"/>
            </w:pPr>
            <w:r>
              <w:t>R20*</w:t>
            </w:r>
            <w:r>
              <w:br/>
              <w:t>23 Mar 2006</w:t>
            </w:r>
          </w:p>
        </w:tc>
        <w:tc>
          <w:tcPr>
            <w:tcW w:w="1681" w:type="dxa"/>
            <w:tcBorders>
              <w:top w:val="single" w:sz="4" w:space="0" w:color="auto"/>
              <w:bottom w:val="single" w:sz="4" w:space="0" w:color="auto"/>
            </w:tcBorders>
          </w:tcPr>
          <w:p w14:paraId="1CB14820" w14:textId="77777777"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14:paraId="5828B64F" w14:textId="787E051A" w:rsidR="00450C28" w:rsidRDefault="003C1FA2">
            <w:pPr>
              <w:pStyle w:val="EarlierRepubEntries"/>
            </w:pPr>
            <w:hyperlink r:id="rId125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CE6E7DE" w14:textId="77777777" w:rsidR="00450C28" w:rsidRDefault="00450C28">
            <w:pPr>
              <w:pStyle w:val="EarlierRepubEntries"/>
            </w:pPr>
            <w:r>
              <w:t>commenced expiry</w:t>
            </w:r>
          </w:p>
        </w:tc>
      </w:tr>
      <w:tr w:rsidR="00450C28" w14:paraId="5D4507ED" w14:textId="77777777" w:rsidTr="00BF1515">
        <w:trPr>
          <w:cantSplit/>
        </w:trPr>
        <w:tc>
          <w:tcPr>
            <w:tcW w:w="1576" w:type="dxa"/>
            <w:tcBorders>
              <w:top w:val="single" w:sz="4" w:space="0" w:color="auto"/>
              <w:bottom w:val="single" w:sz="4" w:space="0" w:color="auto"/>
            </w:tcBorders>
          </w:tcPr>
          <w:p w14:paraId="61766845" w14:textId="77777777" w:rsidR="00450C28" w:rsidRDefault="00450C28">
            <w:pPr>
              <w:pStyle w:val="EarlierRepubEntries"/>
            </w:pPr>
            <w:r>
              <w:t>R21</w:t>
            </w:r>
            <w:r>
              <w:br/>
              <w:t>1 July 2006</w:t>
            </w:r>
          </w:p>
        </w:tc>
        <w:tc>
          <w:tcPr>
            <w:tcW w:w="1681" w:type="dxa"/>
            <w:tcBorders>
              <w:top w:val="single" w:sz="4" w:space="0" w:color="auto"/>
              <w:bottom w:val="single" w:sz="4" w:space="0" w:color="auto"/>
            </w:tcBorders>
          </w:tcPr>
          <w:p w14:paraId="168AF8D5" w14:textId="77777777"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14:paraId="6C78CE14" w14:textId="4FF88680" w:rsidR="00450C28" w:rsidRDefault="003C1FA2">
            <w:pPr>
              <w:pStyle w:val="EarlierRepubEntries"/>
            </w:pPr>
            <w:hyperlink r:id="rId1254"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14:paraId="7186D923" w14:textId="72FF6C9B" w:rsidR="00450C28" w:rsidRDefault="00450C28">
            <w:pPr>
              <w:pStyle w:val="EarlierRepubEntries"/>
            </w:pPr>
            <w:r>
              <w:t xml:space="preserve">amendments by </w:t>
            </w:r>
            <w:hyperlink r:id="rId1255"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1256"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14:paraId="6C60FFE6" w14:textId="77777777" w:rsidTr="004B1135">
        <w:trPr>
          <w:cantSplit/>
        </w:trPr>
        <w:tc>
          <w:tcPr>
            <w:tcW w:w="1576" w:type="dxa"/>
            <w:tcBorders>
              <w:top w:val="single" w:sz="4" w:space="0" w:color="auto"/>
              <w:bottom w:val="single" w:sz="4" w:space="0" w:color="auto"/>
            </w:tcBorders>
          </w:tcPr>
          <w:p w14:paraId="3C4E04D0" w14:textId="77777777" w:rsidR="00450C28" w:rsidRDefault="00450C28">
            <w:pPr>
              <w:pStyle w:val="EarlierRepubEntries"/>
            </w:pPr>
            <w:r>
              <w:t>R22</w:t>
            </w:r>
            <w:r>
              <w:br/>
              <w:t>29 Sept 2006</w:t>
            </w:r>
          </w:p>
        </w:tc>
        <w:tc>
          <w:tcPr>
            <w:tcW w:w="1681" w:type="dxa"/>
            <w:tcBorders>
              <w:top w:val="single" w:sz="4" w:space="0" w:color="auto"/>
              <w:bottom w:val="single" w:sz="4" w:space="0" w:color="auto"/>
            </w:tcBorders>
          </w:tcPr>
          <w:p w14:paraId="181B60C1" w14:textId="77777777"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14:paraId="6D5B80A3" w14:textId="473C07C9" w:rsidR="00450C28" w:rsidRPr="009D74E7" w:rsidRDefault="003C1FA2">
            <w:pPr>
              <w:pStyle w:val="EarlierRepubEntries"/>
              <w:rPr>
                <w:rStyle w:val="charUnderline"/>
              </w:rPr>
            </w:pPr>
            <w:hyperlink r:id="rId1257"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14:paraId="6A62D3B7" w14:textId="528784DC" w:rsidR="00450C28" w:rsidRDefault="00450C28">
            <w:pPr>
              <w:pStyle w:val="EarlierRepubEntries"/>
            </w:pPr>
            <w:r>
              <w:t xml:space="preserve">amendments by </w:t>
            </w:r>
            <w:hyperlink r:id="rId125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2ACB12DD" w14:textId="77777777">
        <w:tc>
          <w:tcPr>
            <w:tcW w:w="1576" w:type="dxa"/>
            <w:tcBorders>
              <w:top w:val="single" w:sz="4" w:space="0" w:color="auto"/>
              <w:bottom w:val="single" w:sz="4" w:space="0" w:color="auto"/>
            </w:tcBorders>
          </w:tcPr>
          <w:p w14:paraId="60461463" w14:textId="77777777" w:rsidR="00450C28" w:rsidRDefault="00450C28">
            <w:pPr>
              <w:pStyle w:val="EarlierRepubEntries"/>
            </w:pPr>
            <w:r>
              <w:t>R23</w:t>
            </w:r>
            <w:r>
              <w:br/>
              <w:t>19 Oct 2006</w:t>
            </w:r>
          </w:p>
        </w:tc>
        <w:tc>
          <w:tcPr>
            <w:tcW w:w="1681" w:type="dxa"/>
            <w:tcBorders>
              <w:top w:val="single" w:sz="4" w:space="0" w:color="auto"/>
              <w:bottom w:val="single" w:sz="4" w:space="0" w:color="auto"/>
            </w:tcBorders>
          </w:tcPr>
          <w:p w14:paraId="7B89014A" w14:textId="77777777"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14:paraId="5203603A" w14:textId="1FC05835" w:rsidR="00450C28" w:rsidRDefault="003C1FA2">
            <w:pPr>
              <w:pStyle w:val="EarlierRepubEntries"/>
            </w:pPr>
            <w:hyperlink r:id="rId125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668F8415" w14:textId="1CCBF7C4" w:rsidR="00450C28" w:rsidRDefault="00450C28">
            <w:pPr>
              <w:pStyle w:val="EarlierRepubEntries"/>
            </w:pPr>
            <w:r>
              <w:t xml:space="preserve">amendments by </w:t>
            </w:r>
            <w:hyperlink r:id="rId126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78FAFD0B" w14:textId="77777777">
        <w:tc>
          <w:tcPr>
            <w:tcW w:w="1576" w:type="dxa"/>
            <w:tcBorders>
              <w:top w:val="single" w:sz="4" w:space="0" w:color="auto"/>
              <w:bottom w:val="single" w:sz="4" w:space="0" w:color="auto"/>
            </w:tcBorders>
          </w:tcPr>
          <w:p w14:paraId="4B9F7E14" w14:textId="77777777" w:rsidR="00450C28" w:rsidRDefault="00450C28">
            <w:pPr>
              <w:pStyle w:val="EarlierRepubEntries"/>
            </w:pPr>
            <w:r>
              <w:t>R24</w:t>
            </w:r>
            <w:r>
              <w:br/>
              <w:t>24 Nov 2006</w:t>
            </w:r>
          </w:p>
        </w:tc>
        <w:tc>
          <w:tcPr>
            <w:tcW w:w="1681" w:type="dxa"/>
            <w:tcBorders>
              <w:top w:val="single" w:sz="4" w:space="0" w:color="auto"/>
              <w:bottom w:val="single" w:sz="4" w:space="0" w:color="auto"/>
            </w:tcBorders>
          </w:tcPr>
          <w:p w14:paraId="40B49E48" w14:textId="77777777"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14:paraId="6C2901E7" w14:textId="35E597FE" w:rsidR="00450C28" w:rsidRDefault="003C1FA2">
            <w:pPr>
              <w:pStyle w:val="EarlierRepubEntries"/>
            </w:pPr>
            <w:hyperlink r:id="rId1261"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7C3ADB46" w14:textId="77777777" w:rsidR="00450C28" w:rsidRDefault="00450C28">
            <w:pPr>
              <w:pStyle w:val="EarlierRepubEntries"/>
            </w:pPr>
            <w:r>
              <w:t>commenced expiry</w:t>
            </w:r>
          </w:p>
        </w:tc>
      </w:tr>
      <w:tr w:rsidR="00450C28" w14:paraId="2A006A04" w14:textId="77777777">
        <w:tc>
          <w:tcPr>
            <w:tcW w:w="1576" w:type="dxa"/>
            <w:tcBorders>
              <w:top w:val="single" w:sz="4" w:space="0" w:color="auto"/>
              <w:bottom w:val="single" w:sz="4" w:space="0" w:color="auto"/>
            </w:tcBorders>
          </w:tcPr>
          <w:p w14:paraId="4FCA8F7F" w14:textId="77777777" w:rsidR="00450C28" w:rsidRDefault="00450C28">
            <w:pPr>
              <w:pStyle w:val="EarlierRepubEntries"/>
            </w:pPr>
            <w:r>
              <w:t>R25</w:t>
            </w:r>
            <w:r>
              <w:br/>
              <w:t>2 July 2007</w:t>
            </w:r>
          </w:p>
        </w:tc>
        <w:tc>
          <w:tcPr>
            <w:tcW w:w="1681" w:type="dxa"/>
            <w:tcBorders>
              <w:top w:val="single" w:sz="4" w:space="0" w:color="auto"/>
              <w:bottom w:val="single" w:sz="4" w:space="0" w:color="auto"/>
            </w:tcBorders>
          </w:tcPr>
          <w:p w14:paraId="28EFE8C2" w14:textId="77777777"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14:paraId="16C12A5A" w14:textId="033EFB6A" w:rsidR="00450C28" w:rsidRPr="009D74E7" w:rsidRDefault="003C1FA2">
            <w:pPr>
              <w:pStyle w:val="EarlierRepubEntries"/>
              <w:rPr>
                <w:rStyle w:val="charUnderline"/>
              </w:rPr>
            </w:pPr>
            <w:hyperlink r:id="rId1262" w:anchor="history"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14:paraId="0B828A4D" w14:textId="77777777" w:rsidR="00450C28" w:rsidRDefault="00450C28">
            <w:pPr>
              <w:pStyle w:val="EarlierRepubEntries"/>
            </w:pPr>
            <w:r>
              <w:t>commenced expiry</w:t>
            </w:r>
          </w:p>
        </w:tc>
      </w:tr>
      <w:tr w:rsidR="00450C28" w14:paraId="55D6740F" w14:textId="77777777">
        <w:tc>
          <w:tcPr>
            <w:tcW w:w="1576" w:type="dxa"/>
            <w:tcBorders>
              <w:top w:val="single" w:sz="4" w:space="0" w:color="auto"/>
              <w:bottom w:val="single" w:sz="4" w:space="0" w:color="auto"/>
            </w:tcBorders>
          </w:tcPr>
          <w:p w14:paraId="6CEFDE36" w14:textId="77777777" w:rsidR="00450C28" w:rsidRDefault="00450C28">
            <w:pPr>
              <w:pStyle w:val="EarlierRepubEntries"/>
            </w:pPr>
            <w:r>
              <w:t>R26</w:t>
            </w:r>
            <w:r>
              <w:br/>
              <w:t>10 Nov 2007</w:t>
            </w:r>
          </w:p>
        </w:tc>
        <w:tc>
          <w:tcPr>
            <w:tcW w:w="1681" w:type="dxa"/>
            <w:tcBorders>
              <w:top w:val="single" w:sz="4" w:space="0" w:color="auto"/>
              <w:bottom w:val="single" w:sz="4" w:space="0" w:color="auto"/>
            </w:tcBorders>
          </w:tcPr>
          <w:p w14:paraId="492CB7C0" w14:textId="77777777"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14:paraId="53921D96" w14:textId="01F0BAAF" w:rsidR="00450C28" w:rsidRDefault="003C1FA2">
            <w:pPr>
              <w:pStyle w:val="EarlierRepubEntries"/>
            </w:pPr>
            <w:hyperlink r:id="rId1263" w:anchor="history"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14:paraId="2785DF5B" w14:textId="45392173" w:rsidR="00450C28" w:rsidRDefault="00450C28">
            <w:pPr>
              <w:pStyle w:val="EarlierRepubEntries"/>
            </w:pPr>
            <w:r>
              <w:t xml:space="preserve">amendments by </w:t>
            </w:r>
            <w:hyperlink r:id="rId1264"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14:paraId="0019B976" w14:textId="77777777">
        <w:tc>
          <w:tcPr>
            <w:tcW w:w="1576" w:type="dxa"/>
            <w:tcBorders>
              <w:top w:val="single" w:sz="4" w:space="0" w:color="auto"/>
              <w:bottom w:val="single" w:sz="4" w:space="0" w:color="auto"/>
            </w:tcBorders>
          </w:tcPr>
          <w:p w14:paraId="1F2F40AA" w14:textId="77777777" w:rsidR="00450C28" w:rsidRDefault="00450C28">
            <w:pPr>
              <w:pStyle w:val="EarlierRepubEntries"/>
            </w:pPr>
            <w:r>
              <w:t>R27</w:t>
            </w:r>
            <w:r>
              <w:br/>
              <w:t>7 May 2008</w:t>
            </w:r>
          </w:p>
        </w:tc>
        <w:tc>
          <w:tcPr>
            <w:tcW w:w="1681" w:type="dxa"/>
            <w:tcBorders>
              <w:top w:val="single" w:sz="4" w:space="0" w:color="auto"/>
              <w:bottom w:val="single" w:sz="4" w:space="0" w:color="auto"/>
            </w:tcBorders>
          </w:tcPr>
          <w:p w14:paraId="72D06BBB" w14:textId="77777777"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14:paraId="40C1EB0E" w14:textId="105F6478" w:rsidR="00450C28" w:rsidRDefault="003C1FA2">
            <w:pPr>
              <w:pStyle w:val="EarlierRepubEntries"/>
            </w:pPr>
            <w:hyperlink r:id="rId1265"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6A635751" w14:textId="69136240" w:rsidR="00450C28" w:rsidRDefault="00450C28">
            <w:pPr>
              <w:pStyle w:val="EarlierRepubEntries"/>
            </w:pPr>
            <w:r>
              <w:t xml:space="preserve">amendments by </w:t>
            </w:r>
            <w:hyperlink r:id="rId1266"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14:paraId="0EA9BF65" w14:textId="77777777">
        <w:tc>
          <w:tcPr>
            <w:tcW w:w="1576" w:type="dxa"/>
            <w:tcBorders>
              <w:top w:val="single" w:sz="4" w:space="0" w:color="auto"/>
              <w:bottom w:val="single" w:sz="4" w:space="0" w:color="auto"/>
            </w:tcBorders>
          </w:tcPr>
          <w:p w14:paraId="75ECA115" w14:textId="77777777" w:rsidR="00450C28" w:rsidRDefault="00450C28">
            <w:pPr>
              <w:pStyle w:val="EarlierRepubEntries"/>
            </w:pPr>
            <w:r>
              <w:t>R28</w:t>
            </w:r>
            <w:r>
              <w:br/>
              <w:t>29 July 2008</w:t>
            </w:r>
          </w:p>
        </w:tc>
        <w:tc>
          <w:tcPr>
            <w:tcW w:w="1681" w:type="dxa"/>
            <w:tcBorders>
              <w:top w:val="single" w:sz="4" w:space="0" w:color="auto"/>
              <w:bottom w:val="single" w:sz="4" w:space="0" w:color="auto"/>
            </w:tcBorders>
          </w:tcPr>
          <w:p w14:paraId="11EC8BD5" w14:textId="77777777"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14:paraId="3ABD2C8B" w14:textId="3607D216" w:rsidR="00450C28" w:rsidRDefault="003C1FA2">
            <w:pPr>
              <w:pStyle w:val="EarlierRepubEntries"/>
            </w:pPr>
            <w:hyperlink r:id="rId126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066292E3" w14:textId="353A759D" w:rsidR="00450C28" w:rsidRDefault="00450C28">
            <w:pPr>
              <w:pStyle w:val="EarlierRepubEntries"/>
            </w:pPr>
            <w:r>
              <w:t xml:space="preserve">amendments by </w:t>
            </w:r>
            <w:hyperlink r:id="rId1268"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14:paraId="00305A1F" w14:textId="77777777">
        <w:tc>
          <w:tcPr>
            <w:tcW w:w="1576" w:type="dxa"/>
            <w:tcBorders>
              <w:top w:val="single" w:sz="4" w:space="0" w:color="auto"/>
              <w:bottom w:val="single" w:sz="4" w:space="0" w:color="auto"/>
            </w:tcBorders>
          </w:tcPr>
          <w:p w14:paraId="2120509F" w14:textId="77777777" w:rsidR="00B11736" w:rsidRDefault="00B11736">
            <w:pPr>
              <w:pStyle w:val="EarlierRepubEntries"/>
            </w:pPr>
            <w:r>
              <w:t>R29</w:t>
            </w:r>
            <w:r>
              <w:br/>
              <w:t>26 Aug 2008</w:t>
            </w:r>
          </w:p>
        </w:tc>
        <w:tc>
          <w:tcPr>
            <w:tcW w:w="1681" w:type="dxa"/>
            <w:tcBorders>
              <w:top w:val="single" w:sz="4" w:space="0" w:color="auto"/>
              <w:bottom w:val="single" w:sz="4" w:space="0" w:color="auto"/>
            </w:tcBorders>
          </w:tcPr>
          <w:p w14:paraId="6FC1AFD0" w14:textId="77777777" w:rsidR="00B11736" w:rsidRDefault="00B11736">
            <w:pPr>
              <w:pStyle w:val="EarlierRepubEntries"/>
            </w:pPr>
            <w:r>
              <w:t>26 Aug 208–</w:t>
            </w:r>
            <w:r>
              <w:br/>
              <w:t>1 Feb 2009</w:t>
            </w:r>
          </w:p>
        </w:tc>
        <w:tc>
          <w:tcPr>
            <w:tcW w:w="1783" w:type="dxa"/>
            <w:tcBorders>
              <w:top w:val="single" w:sz="4" w:space="0" w:color="auto"/>
              <w:bottom w:val="single" w:sz="4" w:space="0" w:color="auto"/>
            </w:tcBorders>
          </w:tcPr>
          <w:p w14:paraId="7482A669" w14:textId="19AA5A0B" w:rsidR="00B11736" w:rsidRDefault="003C1FA2">
            <w:pPr>
              <w:pStyle w:val="EarlierRepubEntries"/>
            </w:pPr>
            <w:hyperlink r:id="rId1269"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5337010E" w14:textId="2513AC39" w:rsidR="00B11736" w:rsidRDefault="00B11736">
            <w:pPr>
              <w:pStyle w:val="EarlierRepubEntries"/>
            </w:pPr>
            <w:r>
              <w:t xml:space="preserve">amendments by </w:t>
            </w:r>
            <w:hyperlink r:id="rId1270"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14:paraId="3000F5B3" w14:textId="77777777">
        <w:tc>
          <w:tcPr>
            <w:tcW w:w="1576" w:type="dxa"/>
            <w:tcBorders>
              <w:top w:val="single" w:sz="4" w:space="0" w:color="auto"/>
              <w:bottom w:val="single" w:sz="4" w:space="0" w:color="auto"/>
            </w:tcBorders>
          </w:tcPr>
          <w:p w14:paraId="59FDF72E" w14:textId="77777777" w:rsidR="0018595A" w:rsidRDefault="0018595A">
            <w:pPr>
              <w:pStyle w:val="EarlierRepubEntries"/>
            </w:pPr>
            <w:r>
              <w:t>R30*</w:t>
            </w:r>
            <w:r>
              <w:br/>
              <w:t>2 Feb 2009</w:t>
            </w:r>
          </w:p>
        </w:tc>
        <w:tc>
          <w:tcPr>
            <w:tcW w:w="1681" w:type="dxa"/>
            <w:tcBorders>
              <w:top w:val="single" w:sz="4" w:space="0" w:color="auto"/>
              <w:bottom w:val="single" w:sz="4" w:space="0" w:color="auto"/>
            </w:tcBorders>
          </w:tcPr>
          <w:p w14:paraId="7F008816" w14:textId="77777777" w:rsidR="0018595A" w:rsidRDefault="0018595A">
            <w:pPr>
              <w:pStyle w:val="EarlierRepubEntries"/>
            </w:pPr>
            <w:r>
              <w:t>2 Feb 2009–</w:t>
            </w:r>
            <w:r>
              <w:br/>
              <w:t>5 Mar 2009</w:t>
            </w:r>
          </w:p>
        </w:tc>
        <w:tc>
          <w:tcPr>
            <w:tcW w:w="1783" w:type="dxa"/>
            <w:tcBorders>
              <w:top w:val="single" w:sz="4" w:space="0" w:color="auto"/>
              <w:bottom w:val="single" w:sz="4" w:space="0" w:color="auto"/>
            </w:tcBorders>
          </w:tcPr>
          <w:p w14:paraId="52719D31" w14:textId="0FE90930" w:rsidR="0018595A" w:rsidRDefault="003C1FA2">
            <w:pPr>
              <w:pStyle w:val="EarlierRepubEntries"/>
            </w:pPr>
            <w:hyperlink r:id="rId1271"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14:paraId="6BA83B89" w14:textId="5FC863B2" w:rsidR="0018595A" w:rsidRDefault="0018595A">
            <w:pPr>
              <w:pStyle w:val="EarlierRepubEntries"/>
            </w:pPr>
            <w:r>
              <w:t xml:space="preserve">amendments by </w:t>
            </w:r>
            <w:hyperlink r:id="rId12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1273"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14:paraId="5854B2DA" w14:textId="77777777">
        <w:tc>
          <w:tcPr>
            <w:tcW w:w="1576" w:type="dxa"/>
            <w:tcBorders>
              <w:top w:val="single" w:sz="4" w:space="0" w:color="auto"/>
              <w:bottom w:val="single" w:sz="4" w:space="0" w:color="auto"/>
            </w:tcBorders>
          </w:tcPr>
          <w:p w14:paraId="2FDEA27B" w14:textId="77777777" w:rsidR="006D0E86" w:rsidRDefault="006D0E86">
            <w:pPr>
              <w:pStyle w:val="EarlierRepubEntries"/>
            </w:pPr>
            <w:r>
              <w:t>R31</w:t>
            </w:r>
            <w:r>
              <w:br/>
              <w:t>6 Mar 2009</w:t>
            </w:r>
          </w:p>
        </w:tc>
        <w:tc>
          <w:tcPr>
            <w:tcW w:w="1681" w:type="dxa"/>
            <w:tcBorders>
              <w:top w:val="single" w:sz="4" w:space="0" w:color="auto"/>
              <w:bottom w:val="single" w:sz="4" w:space="0" w:color="auto"/>
            </w:tcBorders>
          </w:tcPr>
          <w:p w14:paraId="0B0C02FB" w14:textId="77777777" w:rsidR="006D0E86" w:rsidRDefault="006D0E86">
            <w:pPr>
              <w:pStyle w:val="EarlierRepubEntries"/>
            </w:pPr>
            <w:r>
              <w:t>6 Mar 2009–</w:t>
            </w:r>
            <w:r>
              <w:br/>
              <w:t>6 Mar 2009</w:t>
            </w:r>
          </w:p>
        </w:tc>
        <w:tc>
          <w:tcPr>
            <w:tcW w:w="1783" w:type="dxa"/>
            <w:tcBorders>
              <w:top w:val="single" w:sz="4" w:space="0" w:color="auto"/>
              <w:bottom w:val="single" w:sz="4" w:space="0" w:color="auto"/>
            </w:tcBorders>
          </w:tcPr>
          <w:p w14:paraId="66DB16CC" w14:textId="59E642DC" w:rsidR="006D0E86" w:rsidRDefault="003C1FA2">
            <w:pPr>
              <w:pStyle w:val="EarlierRepubEntries"/>
            </w:pPr>
            <w:hyperlink r:id="rId1274"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7E06721D" w14:textId="1CFF2AFE" w:rsidR="006D0E86" w:rsidRDefault="006D0E86">
            <w:pPr>
              <w:pStyle w:val="EarlierRepubEntries"/>
            </w:pPr>
            <w:r>
              <w:t xml:space="preserve">amendments by </w:t>
            </w:r>
            <w:hyperlink r:id="rId1275"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14:paraId="4E41590D" w14:textId="77777777">
        <w:tc>
          <w:tcPr>
            <w:tcW w:w="1576" w:type="dxa"/>
            <w:tcBorders>
              <w:top w:val="single" w:sz="4" w:space="0" w:color="auto"/>
              <w:bottom w:val="single" w:sz="4" w:space="0" w:color="auto"/>
            </w:tcBorders>
          </w:tcPr>
          <w:p w14:paraId="445E39D3" w14:textId="77777777" w:rsidR="00D83802" w:rsidRDefault="00D83802">
            <w:pPr>
              <w:pStyle w:val="EarlierRepubEntries"/>
            </w:pPr>
            <w:r>
              <w:t>R32</w:t>
            </w:r>
            <w:r>
              <w:br/>
              <w:t>7 Mar 2009</w:t>
            </w:r>
          </w:p>
        </w:tc>
        <w:tc>
          <w:tcPr>
            <w:tcW w:w="1681" w:type="dxa"/>
            <w:tcBorders>
              <w:top w:val="single" w:sz="4" w:space="0" w:color="auto"/>
              <w:bottom w:val="single" w:sz="4" w:space="0" w:color="auto"/>
            </w:tcBorders>
          </w:tcPr>
          <w:p w14:paraId="6DDD2B51" w14:textId="77777777"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14:paraId="58D3B032" w14:textId="05953E02" w:rsidR="00D83802" w:rsidRDefault="003C1FA2">
            <w:pPr>
              <w:pStyle w:val="EarlierRepubEntries"/>
            </w:pPr>
            <w:hyperlink r:id="rId1276"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4C1B4C0C" w14:textId="77777777" w:rsidR="00D83802" w:rsidRDefault="00D83802">
            <w:pPr>
              <w:pStyle w:val="EarlierRepubEntries"/>
            </w:pPr>
            <w:r>
              <w:t>commenced expiry</w:t>
            </w:r>
          </w:p>
        </w:tc>
      </w:tr>
      <w:tr w:rsidR="008B6365" w14:paraId="6FE368AE" w14:textId="77777777">
        <w:tc>
          <w:tcPr>
            <w:tcW w:w="1576" w:type="dxa"/>
            <w:tcBorders>
              <w:top w:val="single" w:sz="4" w:space="0" w:color="auto"/>
              <w:bottom w:val="single" w:sz="4" w:space="0" w:color="auto"/>
            </w:tcBorders>
          </w:tcPr>
          <w:p w14:paraId="3C0228C1" w14:textId="77777777" w:rsidR="008B6365" w:rsidRDefault="008B6365">
            <w:pPr>
              <w:pStyle w:val="EarlierRepubEntries"/>
            </w:pPr>
            <w:r>
              <w:t>R33</w:t>
            </w:r>
            <w:r>
              <w:br/>
              <w:t>29 Sept 2009</w:t>
            </w:r>
          </w:p>
        </w:tc>
        <w:tc>
          <w:tcPr>
            <w:tcW w:w="1681" w:type="dxa"/>
            <w:tcBorders>
              <w:top w:val="single" w:sz="4" w:space="0" w:color="auto"/>
              <w:bottom w:val="single" w:sz="4" w:space="0" w:color="auto"/>
            </w:tcBorders>
          </w:tcPr>
          <w:p w14:paraId="39E25692" w14:textId="77777777"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14:paraId="3B1FEC71" w14:textId="2E571ADC" w:rsidR="008B6365" w:rsidRDefault="003C1FA2">
            <w:pPr>
              <w:pStyle w:val="EarlierRepubEntries"/>
            </w:pPr>
            <w:hyperlink r:id="rId1277"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14:paraId="52BE76E1" w14:textId="5BAD0111" w:rsidR="008B6365" w:rsidRDefault="008B6365">
            <w:pPr>
              <w:pStyle w:val="EarlierRepubEntries"/>
            </w:pPr>
            <w:r>
              <w:t xml:space="preserve">amendments by </w:t>
            </w:r>
            <w:hyperlink r:id="rId1278"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14:paraId="68BDFE54" w14:textId="77777777" w:rsidTr="00832FF0">
        <w:trPr>
          <w:cantSplit/>
        </w:trPr>
        <w:tc>
          <w:tcPr>
            <w:tcW w:w="1576" w:type="dxa"/>
            <w:tcBorders>
              <w:top w:val="single" w:sz="4" w:space="0" w:color="auto"/>
              <w:bottom w:val="single" w:sz="4" w:space="0" w:color="auto"/>
            </w:tcBorders>
          </w:tcPr>
          <w:p w14:paraId="0233DE57" w14:textId="77777777"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14:paraId="1AE55E4A" w14:textId="77777777"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14:paraId="6C5EF694" w14:textId="2D8174EF" w:rsidR="00143664" w:rsidRDefault="003C1FA2">
            <w:pPr>
              <w:pStyle w:val="EarlierRepubEntries"/>
            </w:pPr>
            <w:hyperlink r:id="rId1279"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1226775E" w14:textId="0E861F5D" w:rsidR="00143664" w:rsidRDefault="00143664">
            <w:pPr>
              <w:pStyle w:val="EarlierRepubEntries"/>
            </w:pPr>
            <w:r>
              <w:t xml:space="preserve">amendments by </w:t>
            </w:r>
            <w:hyperlink r:id="rId1280"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14:paraId="63DDC8FD" w14:textId="77777777">
        <w:tc>
          <w:tcPr>
            <w:tcW w:w="1576" w:type="dxa"/>
            <w:tcBorders>
              <w:top w:val="single" w:sz="4" w:space="0" w:color="auto"/>
              <w:bottom w:val="single" w:sz="4" w:space="0" w:color="auto"/>
            </w:tcBorders>
          </w:tcPr>
          <w:p w14:paraId="5BD2CAA9" w14:textId="77777777"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14:paraId="40B58FAF" w14:textId="77777777"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14:paraId="105601B2" w14:textId="76B41829" w:rsidR="00EE3191" w:rsidRDefault="003C1FA2">
            <w:pPr>
              <w:pStyle w:val="EarlierRepubEntries"/>
            </w:pPr>
            <w:hyperlink r:id="rId1281"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14:paraId="4E8BCA54" w14:textId="5A934EF7" w:rsidR="00EE3191" w:rsidRDefault="00EE3191">
            <w:pPr>
              <w:pStyle w:val="EarlierRepubEntries"/>
            </w:pPr>
            <w:r>
              <w:t xml:space="preserve">amendments by </w:t>
            </w:r>
            <w:hyperlink r:id="rId1282"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14:paraId="731DDBF1" w14:textId="77777777">
        <w:tc>
          <w:tcPr>
            <w:tcW w:w="1576" w:type="dxa"/>
            <w:tcBorders>
              <w:top w:val="single" w:sz="4" w:space="0" w:color="auto"/>
              <w:bottom w:val="single" w:sz="4" w:space="0" w:color="auto"/>
            </w:tcBorders>
          </w:tcPr>
          <w:p w14:paraId="4E746EE5" w14:textId="77777777" w:rsidR="009176A3" w:rsidRDefault="009176A3">
            <w:pPr>
              <w:pStyle w:val="EarlierRepubEntries"/>
            </w:pPr>
            <w:r>
              <w:t>R36</w:t>
            </w:r>
            <w:r>
              <w:br/>
              <w:t>1 July 2011</w:t>
            </w:r>
          </w:p>
        </w:tc>
        <w:tc>
          <w:tcPr>
            <w:tcW w:w="1681" w:type="dxa"/>
            <w:tcBorders>
              <w:top w:val="single" w:sz="4" w:space="0" w:color="auto"/>
              <w:bottom w:val="single" w:sz="4" w:space="0" w:color="auto"/>
            </w:tcBorders>
          </w:tcPr>
          <w:p w14:paraId="63CF30FD" w14:textId="77777777"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14:paraId="1E974609" w14:textId="7426AFE1" w:rsidR="009176A3" w:rsidRDefault="003C1FA2">
            <w:pPr>
              <w:pStyle w:val="EarlierRepubEntries"/>
            </w:pPr>
            <w:hyperlink r:id="rId1283"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2C667EDE" w14:textId="3BE31CF0" w:rsidR="009176A3" w:rsidRDefault="009176A3">
            <w:pPr>
              <w:pStyle w:val="EarlierRepubEntries"/>
            </w:pPr>
            <w:r>
              <w:t xml:space="preserve">amendments by </w:t>
            </w:r>
            <w:hyperlink r:id="rId1284"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14:paraId="30407D65" w14:textId="77777777">
        <w:tc>
          <w:tcPr>
            <w:tcW w:w="1576" w:type="dxa"/>
            <w:tcBorders>
              <w:top w:val="single" w:sz="4" w:space="0" w:color="auto"/>
              <w:bottom w:val="single" w:sz="4" w:space="0" w:color="auto"/>
            </w:tcBorders>
          </w:tcPr>
          <w:p w14:paraId="5B8BAFD3" w14:textId="77777777" w:rsidR="00464171" w:rsidRDefault="00464171">
            <w:pPr>
              <w:pStyle w:val="EarlierRepubEntries"/>
            </w:pPr>
            <w:r>
              <w:t>R37</w:t>
            </w:r>
            <w:r>
              <w:br/>
              <w:t>21 Sept 2011</w:t>
            </w:r>
          </w:p>
        </w:tc>
        <w:tc>
          <w:tcPr>
            <w:tcW w:w="1681" w:type="dxa"/>
            <w:tcBorders>
              <w:top w:val="single" w:sz="4" w:space="0" w:color="auto"/>
              <w:bottom w:val="single" w:sz="4" w:space="0" w:color="auto"/>
            </w:tcBorders>
          </w:tcPr>
          <w:p w14:paraId="18E5147C" w14:textId="77777777"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14:paraId="274FA2EE" w14:textId="4EDE31F3" w:rsidR="00464171" w:rsidRDefault="003C1FA2">
            <w:pPr>
              <w:pStyle w:val="EarlierRepubEntries"/>
            </w:pPr>
            <w:hyperlink r:id="rId1285"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352A3BAF" w14:textId="5123A3E8" w:rsidR="00464171" w:rsidRDefault="00464171">
            <w:pPr>
              <w:pStyle w:val="EarlierRepubEntries"/>
            </w:pPr>
            <w:r>
              <w:t xml:space="preserve">amendments by </w:t>
            </w:r>
            <w:hyperlink r:id="rId1286"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14:paraId="04230669" w14:textId="77777777">
        <w:tc>
          <w:tcPr>
            <w:tcW w:w="1576" w:type="dxa"/>
            <w:tcBorders>
              <w:top w:val="single" w:sz="4" w:space="0" w:color="auto"/>
              <w:bottom w:val="single" w:sz="4" w:space="0" w:color="auto"/>
            </w:tcBorders>
          </w:tcPr>
          <w:p w14:paraId="351756D8" w14:textId="77777777" w:rsidR="00033D98" w:rsidRDefault="00033D98">
            <w:pPr>
              <w:pStyle w:val="EarlierRepubEntries"/>
            </w:pPr>
            <w:r>
              <w:t>R38</w:t>
            </w:r>
            <w:r>
              <w:br/>
              <w:t>29 Feb 2012</w:t>
            </w:r>
          </w:p>
        </w:tc>
        <w:tc>
          <w:tcPr>
            <w:tcW w:w="1681" w:type="dxa"/>
            <w:tcBorders>
              <w:top w:val="single" w:sz="4" w:space="0" w:color="auto"/>
              <w:bottom w:val="single" w:sz="4" w:space="0" w:color="auto"/>
            </w:tcBorders>
          </w:tcPr>
          <w:p w14:paraId="5B6B7D6D" w14:textId="77777777"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14:paraId="45B79A16" w14:textId="2F96A740" w:rsidR="00033D98" w:rsidRDefault="003C1FA2">
            <w:pPr>
              <w:pStyle w:val="EarlierRepubEntries"/>
            </w:pPr>
            <w:hyperlink r:id="rId128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14:paraId="2F9F0F84" w14:textId="7752075C" w:rsidR="00033D98" w:rsidRDefault="00D131D9">
            <w:pPr>
              <w:pStyle w:val="EarlierRepubEntries"/>
            </w:pPr>
            <w:r>
              <w:t xml:space="preserve">amendments by </w:t>
            </w:r>
            <w:hyperlink r:id="rId128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14:paraId="55631AE7" w14:textId="77777777">
        <w:tc>
          <w:tcPr>
            <w:tcW w:w="1576" w:type="dxa"/>
            <w:tcBorders>
              <w:top w:val="single" w:sz="4" w:space="0" w:color="auto"/>
              <w:bottom w:val="single" w:sz="4" w:space="0" w:color="auto"/>
            </w:tcBorders>
          </w:tcPr>
          <w:p w14:paraId="4EB99A3F" w14:textId="77777777" w:rsidR="00E23F61" w:rsidRDefault="00E23F61">
            <w:pPr>
              <w:pStyle w:val="EarlierRepubEntries"/>
            </w:pPr>
            <w:r>
              <w:t>R39</w:t>
            </w:r>
            <w:r>
              <w:br/>
              <w:t>30 Mar 2012</w:t>
            </w:r>
          </w:p>
        </w:tc>
        <w:tc>
          <w:tcPr>
            <w:tcW w:w="1681" w:type="dxa"/>
            <w:tcBorders>
              <w:top w:val="single" w:sz="4" w:space="0" w:color="auto"/>
              <w:bottom w:val="single" w:sz="4" w:space="0" w:color="auto"/>
            </w:tcBorders>
          </w:tcPr>
          <w:p w14:paraId="415F5441" w14:textId="77777777"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14:paraId="013014A3" w14:textId="6414BDA2" w:rsidR="00E23F61" w:rsidRDefault="003C1FA2">
            <w:pPr>
              <w:pStyle w:val="EarlierRepubEntries"/>
            </w:pPr>
            <w:hyperlink r:id="rId1289"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14:paraId="2C946E95" w14:textId="63FB5D07" w:rsidR="00E23F61" w:rsidRDefault="00E23F61">
            <w:pPr>
              <w:pStyle w:val="EarlierRepubEntries"/>
            </w:pPr>
            <w:r>
              <w:t xml:space="preserve">amendments by </w:t>
            </w:r>
            <w:hyperlink r:id="rId1290"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14:paraId="25E00D2A" w14:textId="77777777">
        <w:tc>
          <w:tcPr>
            <w:tcW w:w="1576" w:type="dxa"/>
            <w:tcBorders>
              <w:top w:val="single" w:sz="4" w:space="0" w:color="auto"/>
              <w:bottom w:val="single" w:sz="4" w:space="0" w:color="auto"/>
            </w:tcBorders>
          </w:tcPr>
          <w:p w14:paraId="560BEDEA" w14:textId="77777777" w:rsidR="00E77DE9" w:rsidRDefault="00E77DE9">
            <w:pPr>
              <w:pStyle w:val="EarlierRepubEntries"/>
            </w:pPr>
            <w:r>
              <w:t>R40</w:t>
            </w:r>
            <w:r>
              <w:br/>
              <w:t>5 June 2012</w:t>
            </w:r>
          </w:p>
        </w:tc>
        <w:tc>
          <w:tcPr>
            <w:tcW w:w="1681" w:type="dxa"/>
            <w:tcBorders>
              <w:top w:val="single" w:sz="4" w:space="0" w:color="auto"/>
              <w:bottom w:val="single" w:sz="4" w:space="0" w:color="auto"/>
            </w:tcBorders>
          </w:tcPr>
          <w:p w14:paraId="22B31203" w14:textId="77777777"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14:paraId="4AC6B510" w14:textId="78EED623" w:rsidR="00E77DE9" w:rsidRDefault="003C1FA2">
            <w:pPr>
              <w:pStyle w:val="EarlierRepubEntries"/>
            </w:pPr>
            <w:hyperlink r:id="rId1291"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14:paraId="441CF497" w14:textId="174C37E9" w:rsidR="00E77DE9" w:rsidRDefault="00E77DE9">
            <w:pPr>
              <w:pStyle w:val="EarlierRepubEntries"/>
            </w:pPr>
            <w:r>
              <w:t xml:space="preserve">amendments by </w:t>
            </w:r>
            <w:hyperlink r:id="rId1292" w:tooltip="Statute Law Amendment Act 2012" w:history="1">
              <w:r w:rsidR="00456BF6">
                <w:rPr>
                  <w:rStyle w:val="charCitHyperlinkAbbrev"/>
                </w:rPr>
                <w:t>A2012–21</w:t>
              </w:r>
            </w:hyperlink>
          </w:p>
        </w:tc>
      </w:tr>
      <w:tr w:rsidR="00C5585F" w14:paraId="65E5EFAF" w14:textId="77777777">
        <w:tc>
          <w:tcPr>
            <w:tcW w:w="1576" w:type="dxa"/>
            <w:tcBorders>
              <w:top w:val="single" w:sz="4" w:space="0" w:color="auto"/>
              <w:bottom w:val="single" w:sz="4" w:space="0" w:color="auto"/>
            </w:tcBorders>
          </w:tcPr>
          <w:p w14:paraId="1F65C29A" w14:textId="77777777" w:rsidR="00C5585F" w:rsidRDefault="00C5585F">
            <w:pPr>
              <w:pStyle w:val="EarlierRepubEntries"/>
            </w:pPr>
            <w:r>
              <w:t>R41*</w:t>
            </w:r>
            <w:r>
              <w:br/>
              <w:t>4 Mar 2013</w:t>
            </w:r>
          </w:p>
        </w:tc>
        <w:tc>
          <w:tcPr>
            <w:tcW w:w="1681" w:type="dxa"/>
            <w:tcBorders>
              <w:top w:val="single" w:sz="4" w:space="0" w:color="auto"/>
              <w:bottom w:val="single" w:sz="4" w:space="0" w:color="auto"/>
            </w:tcBorders>
          </w:tcPr>
          <w:p w14:paraId="1DE74638" w14:textId="77777777"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14:paraId="4C7D95A1" w14:textId="28C4E396" w:rsidR="00C5585F" w:rsidRDefault="003C1FA2">
            <w:pPr>
              <w:pStyle w:val="EarlierRepubEntries"/>
            </w:pPr>
            <w:hyperlink r:id="rId1293"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14:paraId="08E21FAD" w14:textId="6D8C3077" w:rsidR="00C5585F" w:rsidRDefault="00AD0B4C">
            <w:pPr>
              <w:pStyle w:val="EarlierRepubEntries"/>
            </w:pPr>
            <w:r>
              <w:t xml:space="preserve">amendments by </w:t>
            </w:r>
            <w:hyperlink r:id="rId1294" w:tooltip="Justice and Community Safety Legislation Amendment Act 2013" w:history="1">
              <w:r>
                <w:rPr>
                  <w:rStyle w:val="charCitHyperlinkAbbrev"/>
                </w:rPr>
                <w:t>A2013</w:t>
              </w:r>
              <w:r>
                <w:rPr>
                  <w:rStyle w:val="charCitHyperlinkAbbrev"/>
                </w:rPr>
                <w:noBreakHyphen/>
                <w:t>7</w:t>
              </w:r>
            </w:hyperlink>
          </w:p>
        </w:tc>
      </w:tr>
      <w:tr w:rsidR="000502DD" w14:paraId="45737C68" w14:textId="77777777">
        <w:tc>
          <w:tcPr>
            <w:tcW w:w="1576" w:type="dxa"/>
            <w:tcBorders>
              <w:top w:val="single" w:sz="4" w:space="0" w:color="auto"/>
              <w:bottom w:val="single" w:sz="4" w:space="0" w:color="auto"/>
            </w:tcBorders>
          </w:tcPr>
          <w:p w14:paraId="4129037C" w14:textId="77777777" w:rsidR="000502DD" w:rsidRDefault="000502DD">
            <w:pPr>
              <w:pStyle w:val="EarlierRepubEntries"/>
            </w:pPr>
            <w:r>
              <w:t>R42</w:t>
            </w:r>
            <w:r>
              <w:br/>
              <w:t>12 Nov 2013</w:t>
            </w:r>
          </w:p>
        </w:tc>
        <w:tc>
          <w:tcPr>
            <w:tcW w:w="1681" w:type="dxa"/>
            <w:tcBorders>
              <w:top w:val="single" w:sz="4" w:space="0" w:color="auto"/>
              <w:bottom w:val="single" w:sz="4" w:space="0" w:color="auto"/>
            </w:tcBorders>
          </w:tcPr>
          <w:p w14:paraId="5D779000" w14:textId="77777777"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14:paraId="4EDC35AD" w14:textId="5B650596" w:rsidR="000502DD" w:rsidRDefault="003C1FA2">
            <w:pPr>
              <w:pStyle w:val="EarlierRepubEntries"/>
            </w:pPr>
            <w:hyperlink r:id="rId1295"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14:paraId="71041A57" w14:textId="4ADB77D9" w:rsidR="000502DD" w:rsidRDefault="000502DD">
            <w:pPr>
              <w:pStyle w:val="EarlierRepubEntries"/>
            </w:pPr>
            <w:r>
              <w:t xml:space="preserve">amendments by </w:t>
            </w:r>
            <w:hyperlink r:id="rId1296" w:tooltip="Justice and Community Safety Legislation Amendment Act 2013 (No 4)" w:history="1">
              <w:r>
                <w:rPr>
                  <w:rStyle w:val="charCitHyperlinkAbbrev"/>
                </w:rPr>
                <w:t>A2013</w:t>
              </w:r>
              <w:r>
                <w:rPr>
                  <w:rStyle w:val="charCitHyperlinkAbbrev"/>
                </w:rPr>
                <w:noBreakHyphen/>
                <w:t>45</w:t>
              </w:r>
            </w:hyperlink>
          </w:p>
        </w:tc>
      </w:tr>
      <w:tr w:rsidR="004520FF" w14:paraId="544639EA" w14:textId="77777777">
        <w:tc>
          <w:tcPr>
            <w:tcW w:w="1576" w:type="dxa"/>
            <w:tcBorders>
              <w:top w:val="single" w:sz="4" w:space="0" w:color="auto"/>
              <w:bottom w:val="single" w:sz="4" w:space="0" w:color="auto"/>
            </w:tcBorders>
          </w:tcPr>
          <w:p w14:paraId="7A7884E8" w14:textId="77777777" w:rsidR="004520FF" w:rsidRDefault="004520FF">
            <w:pPr>
              <w:pStyle w:val="EarlierRepubEntries"/>
            </w:pPr>
            <w:r>
              <w:t>R43</w:t>
            </w:r>
            <w:r>
              <w:br/>
              <w:t>25 Nov 2013</w:t>
            </w:r>
          </w:p>
        </w:tc>
        <w:tc>
          <w:tcPr>
            <w:tcW w:w="1681" w:type="dxa"/>
            <w:tcBorders>
              <w:top w:val="single" w:sz="4" w:space="0" w:color="auto"/>
              <w:bottom w:val="single" w:sz="4" w:space="0" w:color="auto"/>
            </w:tcBorders>
          </w:tcPr>
          <w:p w14:paraId="7C8FC465" w14:textId="77777777"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14:paraId="326E4A4F" w14:textId="4CCF8C82" w:rsidR="004520FF" w:rsidRDefault="003C1FA2">
            <w:pPr>
              <w:pStyle w:val="EarlierRepubEntries"/>
            </w:pPr>
            <w:hyperlink r:id="rId1297"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14:paraId="4C2576AA" w14:textId="42552CF9" w:rsidR="004520FF" w:rsidRDefault="004520FF">
            <w:pPr>
              <w:pStyle w:val="EarlierRepubEntries"/>
            </w:pPr>
            <w:r>
              <w:t xml:space="preserve">amendments by </w:t>
            </w:r>
            <w:hyperlink r:id="rId1298" w:tooltip="Statute Law Amendment Act 2013 (No 2)" w:history="1">
              <w:r>
                <w:rPr>
                  <w:rStyle w:val="charCitHyperlinkAbbrev"/>
                </w:rPr>
                <w:t>A2013</w:t>
              </w:r>
              <w:r>
                <w:rPr>
                  <w:rStyle w:val="charCitHyperlinkAbbrev"/>
                </w:rPr>
                <w:noBreakHyphen/>
                <w:t>44</w:t>
              </w:r>
            </w:hyperlink>
          </w:p>
        </w:tc>
      </w:tr>
      <w:tr w:rsidR="00756A07" w14:paraId="62193E43" w14:textId="77777777">
        <w:tc>
          <w:tcPr>
            <w:tcW w:w="1576" w:type="dxa"/>
            <w:tcBorders>
              <w:top w:val="single" w:sz="4" w:space="0" w:color="auto"/>
              <w:bottom w:val="single" w:sz="4" w:space="0" w:color="auto"/>
            </w:tcBorders>
          </w:tcPr>
          <w:p w14:paraId="25289DE7" w14:textId="77777777" w:rsidR="00756A07" w:rsidRDefault="00756A07">
            <w:pPr>
              <w:pStyle w:val="EarlierRepubEntries"/>
            </w:pPr>
            <w:r>
              <w:t>R44</w:t>
            </w:r>
            <w:r>
              <w:br/>
              <w:t>17 Nov 2014</w:t>
            </w:r>
          </w:p>
        </w:tc>
        <w:tc>
          <w:tcPr>
            <w:tcW w:w="1681" w:type="dxa"/>
            <w:tcBorders>
              <w:top w:val="single" w:sz="4" w:space="0" w:color="auto"/>
              <w:bottom w:val="single" w:sz="4" w:space="0" w:color="auto"/>
            </w:tcBorders>
          </w:tcPr>
          <w:p w14:paraId="223E5CDE" w14:textId="77777777"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14:paraId="4D7D8218" w14:textId="39E8D7C6" w:rsidR="00756A07" w:rsidRDefault="003C1FA2">
            <w:pPr>
              <w:pStyle w:val="EarlierRepubEntries"/>
            </w:pPr>
            <w:hyperlink r:id="rId1299"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14:paraId="62F4BD91" w14:textId="0D9C3D22" w:rsidR="00756A07" w:rsidRDefault="00756A07">
            <w:pPr>
              <w:pStyle w:val="EarlierRepubEntries"/>
            </w:pPr>
            <w:r>
              <w:t xml:space="preserve">amendments by </w:t>
            </w:r>
            <w:hyperlink r:id="rId1300" w:tooltip="Justice and Community Safety Legislation Amendment Act 2014 (No 2)" w:history="1">
              <w:r w:rsidRPr="00756A07">
                <w:rPr>
                  <w:rStyle w:val="charCitHyperlinkAbbrev"/>
                </w:rPr>
                <w:t>A2014-49</w:t>
              </w:r>
            </w:hyperlink>
          </w:p>
        </w:tc>
      </w:tr>
      <w:tr w:rsidR="003C606A" w14:paraId="4DE3DF50" w14:textId="77777777">
        <w:tc>
          <w:tcPr>
            <w:tcW w:w="1576" w:type="dxa"/>
            <w:tcBorders>
              <w:top w:val="single" w:sz="4" w:space="0" w:color="auto"/>
              <w:bottom w:val="single" w:sz="4" w:space="0" w:color="auto"/>
            </w:tcBorders>
          </w:tcPr>
          <w:p w14:paraId="7D768154" w14:textId="77777777" w:rsidR="003C606A" w:rsidRDefault="003C606A">
            <w:pPr>
              <w:pStyle w:val="EarlierRepubEntries"/>
            </w:pPr>
            <w:r>
              <w:t>R45</w:t>
            </w:r>
            <w:r>
              <w:br/>
              <w:t>17 Apr 2015</w:t>
            </w:r>
          </w:p>
        </w:tc>
        <w:tc>
          <w:tcPr>
            <w:tcW w:w="1681" w:type="dxa"/>
            <w:tcBorders>
              <w:top w:val="single" w:sz="4" w:space="0" w:color="auto"/>
              <w:bottom w:val="single" w:sz="4" w:space="0" w:color="auto"/>
            </w:tcBorders>
          </w:tcPr>
          <w:p w14:paraId="464C706C" w14:textId="77777777"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14:paraId="7D81B147" w14:textId="23237C0A" w:rsidR="003C606A" w:rsidRDefault="003C1FA2">
            <w:pPr>
              <w:pStyle w:val="EarlierRepubEntries"/>
            </w:pPr>
            <w:hyperlink r:id="rId1301"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14:paraId="737AED05" w14:textId="5B3EE3CC" w:rsidR="003C606A" w:rsidRDefault="003C606A">
            <w:pPr>
              <w:pStyle w:val="EarlierRepubEntries"/>
            </w:pPr>
            <w:r>
              <w:t xml:space="preserve">amendments by </w:t>
            </w:r>
            <w:hyperlink r:id="rId1302" w:tooltip="Dangerous Substances (Loose-fill Asbestos Eradication) Legislation Amendment Act 2015" w:history="1">
              <w:r>
                <w:rPr>
                  <w:rStyle w:val="charCitHyperlinkAbbrev"/>
                </w:rPr>
                <w:t>A2015</w:t>
              </w:r>
              <w:r>
                <w:rPr>
                  <w:rStyle w:val="charCitHyperlinkAbbrev"/>
                </w:rPr>
                <w:noBreakHyphen/>
                <w:t>6</w:t>
              </w:r>
            </w:hyperlink>
          </w:p>
        </w:tc>
      </w:tr>
      <w:tr w:rsidR="00E03C18" w14:paraId="5B405624" w14:textId="77777777">
        <w:tc>
          <w:tcPr>
            <w:tcW w:w="1576" w:type="dxa"/>
            <w:tcBorders>
              <w:top w:val="single" w:sz="4" w:space="0" w:color="auto"/>
              <w:bottom w:val="single" w:sz="4" w:space="0" w:color="auto"/>
            </w:tcBorders>
          </w:tcPr>
          <w:p w14:paraId="39FADBB3" w14:textId="77777777" w:rsidR="00E03C18" w:rsidRDefault="00E03C18">
            <w:pPr>
              <w:pStyle w:val="EarlierRepubEntries"/>
            </w:pPr>
            <w:r>
              <w:t>R46</w:t>
            </w:r>
            <w:r>
              <w:br/>
              <w:t>13 Nov 2015</w:t>
            </w:r>
          </w:p>
        </w:tc>
        <w:tc>
          <w:tcPr>
            <w:tcW w:w="1681" w:type="dxa"/>
            <w:tcBorders>
              <w:top w:val="single" w:sz="4" w:space="0" w:color="auto"/>
              <w:bottom w:val="single" w:sz="4" w:space="0" w:color="auto"/>
            </w:tcBorders>
          </w:tcPr>
          <w:p w14:paraId="67CB417C" w14:textId="77777777"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14:paraId="7B9C1B9E" w14:textId="5A1B3E18" w:rsidR="00E03C18" w:rsidRDefault="003C1FA2">
            <w:pPr>
              <w:pStyle w:val="EarlierRepubEntries"/>
            </w:pPr>
            <w:hyperlink r:id="rId1303"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14:paraId="2EDC79FB" w14:textId="0389C593" w:rsidR="00E03C18" w:rsidRDefault="00E03C18">
            <w:pPr>
              <w:pStyle w:val="EarlierRepubEntries"/>
            </w:pPr>
            <w:r>
              <w:t xml:space="preserve">amendments by </w:t>
            </w:r>
            <w:hyperlink r:id="rId1304" w:tooltip="Building (Loose-fill Asbestos Eradication) Legislation Amendment Act 2015 " w:history="1">
              <w:r w:rsidRPr="00E03C18">
                <w:rPr>
                  <w:rStyle w:val="charCitHyperlinkAbbrev"/>
                </w:rPr>
                <w:t>A2015-42</w:t>
              </w:r>
            </w:hyperlink>
          </w:p>
        </w:tc>
      </w:tr>
      <w:tr w:rsidR="009223C6" w14:paraId="04C40DE2" w14:textId="77777777">
        <w:tc>
          <w:tcPr>
            <w:tcW w:w="1576" w:type="dxa"/>
            <w:tcBorders>
              <w:top w:val="single" w:sz="4" w:space="0" w:color="auto"/>
              <w:bottom w:val="single" w:sz="4" w:space="0" w:color="auto"/>
            </w:tcBorders>
          </w:tcPr>
          <w:p w14:paraId="4E35999D" w14:textId="77777777"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14:paraId="79530382" w14:textId="77777777"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14:paraId="00BA8C84" w14:textId="19690CDE" w:rsidR="009223C6" w:rsidRDefault="003C1FA2">
            <w:pPr>
              <w:pStyle w:val="EarlierRepubEntries"/>
            </w:pPr>
            <w:hyperlink r:id="rId1305"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14:paraId="0FAD41DA" w14:textId="43893A2F" w:rsidR="009223C6" w:rsidRDefault="009223C6" w:rsidP="009223C6">
            <w:pPr>
              <w:pStyle w:val="EarlierRepubEntries"/>
            </w:pPr>
            <w:r>
              <w:t xml:space="preserve">amendments by </w:t>
            </w:r>
            <w:hyperlink r:id="rId1306" w:tooltip="Statute Law Amendment Act 2017" w:history="1">
              <w:r>
                <w:rPr>
                  <w:rStyle w:val="charCitHyperlinkAbbrev"/>
                </w:rPr>
                <w:t>A2017</w:t>
              </w:r>
              <w:r>
                <w:rPr>
                  <w:rStyle w:val="charCitHyperlinkAbbrev"/>
                </w:rPr>
                <w:noBreakHyphen/>
                <w:t>4</w:t>
              </w:r>
            </w:hyperlink>
          </w:p>
        </w:tc>
      </w:tr>
      <w:tr w:rsidR="00B556FC" w14:paraId="582C1D97" w14:textId="77777777">
        <w:tc>
          <w:tcPr>
            <w:tcW w:w="1576" w:type="dxa"/>
            <w:tcBorders>
              <w:top w:val="single" w:sz="4" w:space="0" w:color="auto"/>
              <w:bottom w:val="single" w:sz="4" w:space="0" w:color="auto"/>
            </w:tcBorders>
          </w:tcPr>
          <w:p w14:paraId="7055533B" w14:textId="77777777"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14:paraId="1466E281" w14:textId="77777777"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14:paraId="4A0C257C" w14:textId="024AFB41" w:rsidR="00B556FC" w:rsidRDefault="003C1FA2">
            <w:pPr>
              <w:pStyle w:val="EarlierRepubEntries"/>
            </w:pPr>
            <w:hyperlink r:id="rId1307"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14:paraId="4F06EFD8" w14:textId="5DC9217F" w:rsidR="00B556FC" w:rsidRDefault="00B556FC" w:rsidP="009223C6">
            <w:pPr>
              <w:pStyle w:val="EarlierRepubEntries"/>
            </w:pPr>
            <w:r w:rsidRPr="00FF4A3D">
              <w:t xml:space="preserve">amendments by </w:t>
            </w:r>
            <w:hyperlink r:id="rId1308" w:anchor="history" w:tooltip="Family Violence Act 2016" w:history="1">
              <w:r>
                <w:rPr>
                  <w:rStyle w:val="charCitHyperlinkAbbrev"/>
                </w:rPr>
                <w:t>A2016</w:t>
              </w:r>
              <w:r>
                <w:rPr>
                  <w:rStyle w:val="charCitHyperlinkAbbrev"/>
                </w:rPr>
                <w:noBreakHyphen/>
                <w:t>42</w:t>
              </w:r>
            </w:hyperlink>
            <w:r>
              <w:br/>
              <w:t xml:space="preserve">as amended by </w:t>
            </w:r>
            <w:hyperlink r:id="rId1309" w:tooltip="Family and Personal Violence Legislation Amendment Act 2017" w:history="1">
              <w:r>
                <w:rPr>
                  <w:rStyle w:val="charCitHyperlinkAbbrev"/>
                </w:rPr>
                <w:t>A2017</w:t>
              </w:r>
              <w:r>
                <w:rPr>
                  <w:rStyle w:val="charCitHyperlinkAbbrev"/>
                </w:rPr>
                <w:noBreakHyphen/>
                <w:t>10</w:t>
              </w:r>
            </w:hyperlink>
          </w:p>
        </w:tc>
      </w:tr>
      <w:tr w:rsidR="00B37E7A" w14:paraId="169A3651" w14:textId="77777777" w:rsidTr="00686E03">
        <w:trPr>
          <w:cantSplit/>
        </w:trPr>
        <w:tc>
          <w:tcPr>
            <w:tcW w:w="1576" w:type="dxa"/>
            <w:tcBorders>
              <w:top w:val="single" w:sz="4" w:space="0" w:color="auto"/>
              <w:bottom w:val="single" w:sz="4" w:space="0" w:color="auto"/>
            </w:tcBorders>
          </w:tcPr>
          <w:p w14:paraId="2F7807D1" w14:textId="77777777"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14:paraId="2AD0AE39" w14:textId="77777777"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14:paraId="22B89D9F" w14:textId="712166BB" w:rsidR="00B37E7A" w:rsidRDefault="003C1FA2">
            <w:pPr>
              <w:pStyle w:val="EarlierRepubEntries"/>
            </w:pPr>
            <w:hyperlink r:id="rId1310"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14:paraId="1F83993B" w14:textId="147212BB" w:rsidR="00B37E7A" w:rsidRPr="00FF4A3D" w:rsidRDefault="00B37E7A" w:rsidP="009223C6">
            <w:pPr>
              <w:pStyle w:val="EarlierRepubEntries"/>
            </w:pPr>
            <w:r w:rsidRPr="00FF4A3D">
              <w:t>amendments by</w:t>
            </w:r>
            <w:r>
              <w:t xml:space="preserve"> </w:t>
            </w:r>
            <w:hyperlink r:id="rId1311" w:tooltip="Residential Tenancies Legislation Amendment Act 2016" w:history="1">
              <w:r>
                <w:rPr>
                  <w:rStyle w:val="charCitHyperlinkAbbrev"/>
                </w:rPr>
                <w:t>A2016</w:t>
              </w:r>
              <w:r>
                <w:rPr>
                  <w:rStyle w:val="charCitHyperlinkAbbrev"/>
                </w:rPr>
                <w:noBreakHyphen/>
                <w:t>50</w:t>
              </w:r>
            </w:hyperlink>
            <w:r>
              <w:t xml:space="preserve"> and </w:t>
            </w:r>
            <w:hyperlink r:id="rId1312" w:tooltip="Justice and Community Safety Legislation Amendment Act 2017" w:history="1">
              <w:r>
                <w:rPr>
                  <w:rStyle w:val="charCitHyperlinkAbbrev"/>
                </w:rPr>
                <w:t>A2017</w:t>
              </w:r>
              <w:r>
                <w:rPr>
                  <w:rStyle w:val="charCitHyperlinkAbbrev"/>
                </w:rPr>
                <w:noBreakHyphen/>
                <w:t>5</w:t>
              </w:r>
            </w:hyperlink>
          </w:p>
        </w:tc>
      </w:tr>
      <w:tr w:rsidR="0061426D" w14:paraId="6248C0BC" w14:textId="77777777" w:rsidTr="00686E03">
        <w:trPr>
          <w:cantSplit/>
        </w:trPr>
        <w:tc>
          <w:tcPr>
            <w:tcW w:w="1576" w:type="dxa"/>
            <w:tcBorders>
              <w:top w:val="single" w:sz="4" w:space="0" w:color="auto"/>
              <w:bottom w:val="single" w:sz="4" w:space="0" w:color="auto"/>
            </w:tcBorders>
          </w:tcPr>
          <w:p w14:paraId="352278A6" w14:textId="77777777"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14:paraId="067B4D21" w14:textId="77777777"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14:paraId="434A8FC7" w14:textId="37ECFCAB" w:rsidR="0061426D" w:rsidRPr="00EE533A" w:rsidRDefault="003C1FA2">
            <w:pPr>
              <w:pStyle w:val="EarlierRepubEntries"/>
              <w:rPr>
                <w:rStyle w:val="Hyperlink"/>
                <w:u w:val="none"/>
              </w:rPr>
            </w:pPr>
            <w:hyperlink r:id="rId1313"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14:paraId="1E7AA641" w14:textId="1287314D" w:rsidR="0061426D" w:rsidRPr="00FF4A3D" w:rsidRDefault="0061426D" w:rsidP="009223C6">
            <w:pPr>
              <w:pStyle w:val="EarlierRepubEntries"/>
            </w:pPr>
            <w:r>
              <w:t xml:space="preserve">retrospective amendments by </w:t>
            </w:r>
            <w:hyperlink r:id="rId1314" w:tooltip="Residential Tenancies Amendment Act 2017" w:history="1">
              <w:r w:rsidR="00054202">
                <w:rPr>
                  <w:rStyle w:val="charCitHyperlinkAbbrev"/>
                </w:rPr>
                <w:t>A2017</w:t>
              </w:r>
              <w:r w:rsidR="00054202">
                <w:rPr>
                  <w:rStyle w:val="charCitHyperlinkAbbrev"/>
                </w:rPr>
                <w:noBreakHyphen/>
                <w:t>32</w:t>
              </w:r>
            </w:hyperlink>
          </w:p>
        </w:tc>
      </w:tr>
      <w:tr w:rsidR="0005301A" w14:paraId="38758151" w14:textId="77777777" w:rsidTr="00686E03">
        <w:trPr>
          <w:cantSplit/>
        </w:trPr>
        <w:tc>
          <w:tcPr>
            <w:tcW w:w="1576" w:type="dxa"/>
            <w:tcBorders>
              <w:top w:val="single" w:sz="4" w:space="0" w:color="auto"/>
              <w:bottom w:val="single" w:sz="4" w:space="0" w:color="auto"/>
            </w:tcBorders>
          </w:tcPr>
          <w:p w14:paraId="1C16E42F" w14:textId="77777777"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14:paraId="353CAA87"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366D382" w14:textId="74D14084" w:rsidR="0005301A" w:rsidRDefault="003C1FA2">
            <w:pPr>
              <w:pStyle w:val="EarlierRepubEntries"/>
            </w:pPr>
            <w:hyperlink r:id="rId1315"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4ACD1398" w14:textId="492DED28" w:rsidR="0005301A" w:rsidRDefault="0005301A" w:rsidP="009223C6">
            <w:pPr>
              <w:pStyle w:val="EarlierRepubEntries"/>
            </w:pPr>
            <w:r w:rsidRPr="00FF4A3D">
              <w:t>amendments by</w:t>
            </w:r>
            <w:r>
              <w:t xml:space="preserve"> </w:t>
            </w:r>
            <w:hyperlink r:id="rId1316" w:tooltip="Statute Law Amendment Act 2017 (No 2)" w:history="1">
              <w:r>
                <w:rPr>
                  <w:rStyle w:val="charCitHyperlinkAbbrev"/>
                </w:rPr>
                <w:t>A2017</w:t>
              </w:r>
              <w:r>
                <w:rPr>
                  <w:rStyle w:val="charCitHyperlinkAbbrev"/>
                </w:rPr>
                <w:noBreakHyphen/>
                <w:t>28</w:t>
              </w:r>
            </w:hyperlink>
          </w:p>
        </w:tc>
      </w:tr>
      <w:tr w:rsidR="0005301A" w14:paraId="475A2921" w14:textId="77777777" w:rsidTr="00686E03">
        <w:trPr>
          <w:cantSplit/>
        </w:trPr>
        <w:tc>
          <w:tcPr>
            <w:tcW w:w="1576" w:type="dxa"/>
            <w:tcBorders>
              <w:top w:val="single" w:sz="4" w:space="0" w:color="auto"/>
              <w:bottom w:val="single" w:sz="4" w:space="0" w:color="auto"/>
            </w:tcBorders>
          </w:tcPr>
          <w:p w14:paraId="0EEEC4C4" w14:textId="77777777"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14:paraId="78FF397D"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24D69A4" w14:textId="6CA6FFB5" w:rsidR="0005301A" w:rsidRDefault="003C1FA2">
            <w:pPr>
              <w:pStyle w:val="EarlierRepubEntries"/>
            </w:pPr>
            <w:hyperlink r:id="rId1317"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1EDAB4E3" w14:textId="464D4A70" w:rsidR="0005301A" w:rsidRDefault="00392427" w:rsidP="009223C6">
            <w:pPr>
              <w:pStyle w:val="EarlierRepubEntries"/>
            </w:pPr>
            <w:r>
              <w:t xml:space="preserve">reissued for retrospective amendments made by </w:t>
            </w:r>
            <w:hyperlink r:id="rId1318" w:tooltip="Residential Tenancies Amendment Act 2017" w:history="1">
              <w:r>
                <w:rPr>
                  <w:rStyle w:val="charCitHyperlinkAbbrev"/>
                </w:rPr>
                <w:t>A2017</w:t>
              </w:r>
              <w:r>
                <w:rPr>
                  <w:rStyle w:val="charCitHyperlinkAbbrev"/>
                </w:rPr>
                <w:noBreakHyphen/>
                <w:t>32</w:t>
              </w:r>
            </w:hyperlink>
          </w:p>
        </w:tc>
      </w:tr>
      <w:tr w:rsidR="00B66A02" w14:paraId="0D68CEA8" w14:textId="77777777" w:rsidTr="00686E03">
        <w:trPr>
          <w:cantSplit/>
        </w:trPr>
        <w:tc>
          <w:tcPr>
            <w:tcW w:w="1576" w:type="dxa"/>
            <w:tcBorders>
              <w:top w:val="single" w:sz="4" w:space="0" w:color="auto"/>
              <w:bottom w:val="single" w:sz="4" w:space="0" w:color="auto"/>
            </w:tcBorders>
          </w:tcPr>
          <w:p w14:paraId="68E8A776" w14:textId="77777777"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14:paraId="406D36DA" w14:textId="77777777"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14:paraId="38DE32FF" w14:textId="520E6E8D" w:rsidR="00B66A02" w:rsidRPr="00EE533A" w:rsidRDefault="003C1FA2">
            <w:pPr>
              <w:pStyle w:val="EarlierRepubEntries"/>
              <w:rPr>
                <w:rStyle w:val="Hyperlink"/>
                <w:u w:val="none"/>
              </w:rPr>
            </w:pPr>
            <w:hyperlink r:id="rId1319"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14:paraId="3F572665" w14:textId="2AF9C48B" w:rsidR="00B66A02" w:rsidRDefault="00B66A02" w:rsidP="009223C6">
            <w:pPr>
              <w:pStyle w:val="EarlierRepubEntries"/>
            </w:pPr>
            <w:r w:rsidRPr="00FF4A3D">
              <w:t>amendments by</w:t>
            </w:r>
            <w:r>
              <w:t xml:space="preserve"> </w:t>
            </w:r>
            <w:hyperlink r:id="rId1320" w:tooltip="Residential Tenancies Amendment Act 2017" w:history="1">
              <w:r>
                <w:rPr>
                  <w:rStyle w:val="charCitHyperlinkAbbrev"/>
                </w:rPr>
                <w:t>A2017</w:t>
              </w:r>
              <w:r>
                <w:rPr>
                  <w:rStyle w:val="charCitHyperlinkAbbrev"/>
                </w:rPr>
                <w:noBreakHyphen/>
                <w:t>32</w:t>
              </w:r>
            </w:hyperlink>
          </w:p>
        </w:tc>
      </w:tr>
      <w:tr w:rsidR="00776D08" w14:paraId="7A83B4E9" w14:textId="77777777" w:rsidTr="00686E03">
        <w:trPr>
          <w:cantSplit/>
        </w:trPr>
        <w:tc>
          <w:tcPr>
            <w:tcW w:w="1576" w:type="dxa"/>
            <w:tcBorders>
              <w:top w:val="single" w:sz="4" w:space="0" w:color="auto"/>
              <w:bottom w:val="single" w:sz="4" w:space="0" w:color="auto"/>
            </w:tcBorders>
          </w:tcPr>
          <w:p w14:paraId="08CCADF8" w14:textId="77777777"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14:paraId="2F3AB9A5" w14:textId="77777777"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14:paraId="7AF0AB68" w14:textId="52D6D2FF" w:rsidR="00776D08" w:rsidRDefault="003C1FA2">
            <w:pPr>
              <w:pStyle w:val="EarlierRepubEntries"/>
            </w:pPr>
            <w:hyperlink r:id="rId1321"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14:paraId="7DECA505" w14:textId="62846EB5" w:rsidR="00776D08" w:rsidRPr="00FF4A3D" w:rsidRDefault="00776D08" w:rsidP="009223C6">
            <w:pPr>
              <w:pStyle w:val="EarlierRepubEntries"/>
            </w:pPr>
            <w:r w:rsidRPr="00FF4A3D">
              <w:t>amendments by</w:t>
            </w:r>
            <w:r>
              <w:t xml:space="preserve"> </w:t>
            </w:r>
            <w:hyperlink r:id="rId1322" w:tooltip="Residential Tenancies Amendment Act 2017" w:history="1">
              <w:r>
                <w:rPr>
                  <w:rStyle w:val="charCitHyperlinkAbbrev"/>
                </w:rPr>
                <w:t>A2017</w:t>
              </w:r>
              <w:r>
                <w:rPr>
                  <w:rStyle w:val="charCitHyperlinkAbbrev"/>
                </w:rPr>
                <w:noBreakHyphen/>
                <w:t>32</w:t>
              </w:r>
            </w:hyperlink>
          </w:p>
        </w:tc>
      </w:tr>
      <w:tr w:rsidR="00DF23AA" w14:paraId="545F4157" w14:textId="77777777" w:rsidTr="00686E03">
        <w:trPr>
          <w:cantSplit/>
        </w:trPr>
        <w:tc>
          <w:tcPr>
            <w:tcW w:w="1576" w:type="dxa"/>
            <w:tcBorders>
              <w:top w:val="single" w:sz="4" w:space="0" w:color="auto"/>
              <w:bottom w:val="single" w:sz="4" w:space="0" w:color="auto"/>
            </w:tcBorders>
          </w:tcPr>
          <w:p w14:paraId="29C057D7" w14:textId="77777777"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14:paraId="52F69D0F" w14:textId="77777777"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14:paraId="59F42D00" w14:textId="1A36BBBA" w:rsidR="00DF23AA" w:rsidRPr="00F97512" w:rsidRDefault="003C1FA2">
            <w:pPr>
              <w:pStyle w:val="EarlierRepubEntries"/>
              <w:rPr>
                <w:rStyle w:val="Hyperlink"/>
              </w:rPr>
            </w:pPr>
            <w:hyperlink r:id="rId1323"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14:paraId="076F5011" w14:textId="03DED2EB" w:rsidR="00DF23AA" w:rsidRPr="00FF4A3D" w:rsidRDefault="00DF23AA" w:rsidP="009223C6">
            <w:pPr>
              <w:pStyle w:val="EarlierRepubEntries"/>
            </w:pPr>
            <w:r w:rsidRPr="00FF4A3D">
              <w:t>amendments by</w:t>
            </w:r>
            <w:r>
              <w:t xml:space="preserve"> </w:t>
            </w:r>
            <w:hyperlink r:id="rId1324" w:tooltip="Residential Tenancies Amendment Act 2018" w:history="1">
              <w:r>
                <w:rPr>
                  <w:rStyle w:val="charCitHyperlinkAbbrev"/>
                </w:rPr>
                <w:t>A2018</w:t>
              </w:r>
              <w:r>
                <w:rPr>
                  <w:rStyle w:val="charCitHyperlinkAbbrev"/>
                </w:rPr>
                <w:noBreakHyphen/>
                <w:t>20</w:t>
              </w:r>
            </w:hyperlink>
          </w:p>
        </w:tc>
      </w:tr>
      <w:tr w:rsidR="000934A0" w14:paraId="7E4D6B7A" w14:textId="77777777" w:rsidTr="00686E03">
        <w:trPr>
          <w:cantSplit/>
        </w:trPr>
        <w:tc>
          <w:tcPr>
            <w:tcW w:w="1576" w:type="dxa"/>
            <w:tcBorders>
              <w:top w:val="single" w:sz="4" w:space="0" w:color="auto"/>
              <w:bottom w:val="single" w:sz="4" w:space="0" w:color="auto"/>
            </w:tcBorders>
          </w:tcPr>
          <w:p w14:paraId="655A840A" w14:textId="77777777"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14:paraId="5C8860E0" w14:textId="77777777"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14:paraId="76F96B21" w14:textId="52371007" w:rsidR="000934A0" w:rsidRPr="00F97512" w:rsidRDefault="003C1FA2">
            <w:pPr>
              <w:pStyle w:val="EarlierRepubEntries"/>
              <w:rPr>
                <w:rStyle w:val="Hyperlink"/>
              </w:rPr>
            </w:pPr>
            <w:hyperlink r:id="rId1325"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14:paraId="598FD78F" w14:textId="77777777"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14:paraId="520E1D74" w14:textId="77777777" w:rsidTr="00686E03">
        <w:trPr>
          <w:cantSplit/>
        </w:trPr>
        <w:tc>
          <w:tcPr>
            <w:tcW w:w="1576" w:type="dxa"/>
            <w:tcBorders>
              <w:top w:val="single" w:sz="4" w:space="0" w:color="auto"/>
              <w:bottom w:val="single" w:sz="4" w:space="0" w:color="auto"/>
            </w:tcBorders>
          </w:tcPr>
          <w:p w14:paraId="7B21220D" w14:textId="77777777"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14:paraId="41243AF1" w14:textId="77777777"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14:paraId="25F610E2" w14:textId="24FE2C44" w:rsidR="00EE533A" w:rsidRPr="00F97512" w:rsidRDefault="003C1FA2">
            <w:pPr>
              <w:pStyle w:val="EarlierRepubEntries"/>
              <w:rPr>
                <w:rStyle w:val="Hyperlink"/>
              </w:rPr>
            </w:pPr>
            <w:hyperlink r:id="rId1326"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14:paraId="6BF28611" w14:textId="77777777" w:rsidR="00EE533A" w:rsidRPr="005C0840" w:rsidRDefault="00EE533A" w:rsidP="009223C6">
            <w:pPr>
              <w:pStyle w:val="EarlierRepubEntries"/>
            </w:pPr>
            <w:r w:rsidRPr="00A20538">
              <w:t>expiry of transitional provisions (pt 14)</w:t>
            </w:r>
          </w:p>
        </w:tc>
      </w:tr>
      <w:tr w:rsidR="001B587E" w14:paraId="7637AA95" w14:textId="77777777" w:rsidTr="00686E03">
        <w:trPr>
          <w:cantSplit/>
        </w:trPr>
        <w:tc>
          <w:tcPr>
            <w:tcW w:w="1576" w:type="dxa"/>
            <w:tcBorders>
              <w:top w:val="single" w:sz="4" w:space="0" w:color="auto"/>
              <w:bottom w:val="single" w:sz="4" w:space="0" w:color="auto"/>
            </w:tcBorders>
          </w:tcPr>
          <w:p w14:paraId="028CDEE9" w14:textId="77777777"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14:paraId="7150361B" w14:textId="77777777"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14:paraId="2D38A31F" w14:textId="5F6B6952" w:rsidR="001B587E" w:rsidRDefault="003C1FA2">
            <w:pPr>
              <w:pStyle w:val="EarlierRepubEntries"/>
              <w:rPr>
                <w:rStyle w:val="Hyperlink"/>
              </w:rPr>
            </w:pPr>
            <w:hyperlink r:id="rId1327" w:tooltip="Residential Tenancies Amendment Act 2018" w:history="1">
              <w:r w:rsidR="001B587E">
                <w:rPr>
                  <w:rStyle w:val="charCitHyperlinkAbbrev"/>
                </w:rPr>
                <w:t>A2018</w:t>
              </w:r>
              <w:r w:rsidR="001B587E">
                <w:rPr>
                  <w:rStyle w:val="charCitHyperlinkAbbrev"/>
                </w:rPr>
                <w:noBreakHyphen/>
                <w:t>20</w:t>
              </w:r>
            </w:hyperlink>
          </w:p>
        </w:tc>
        <w:tc>
          <w:tcPr>
            <w:tcW w:w="1783" w:type="dxa"/>
            <w:tcBorders>
              <w:top w:val="single" w:sz="4" w:space="0" w:color="auto"/>
              <w:bottom w:val="single" w:sz="4" w:space="0" w:color="auto"/>
            </w:tcBorders>
          </w:tcPr>
          <w:p w14:paraId="70D6A9A9" w14:textId="3E1F30FA" w:rsidR="001B587E" w:rsidRPr="00A20538" w:rsidRDefault="001B587E" w:rsidP="009223C6">
            <w:pPr>
              <w:pStyle w:val="EarlierRepubEntries"/>
            </w:pPr>
            <w:r>
              <w:t xml:space="preserve">amendments by </w:t>
            </w:r>
            <w:hyperlink r:id="rId1328" w:tooltip="Residential Tenancies Amendment Act 2018" w:history="1">
              <w:r>
                <w:rPr>
                  <w:rStyle w:val="charCitHyperlinkAbbrev"/>
                </w:rPr>
                <w:t>A2018</w:t>
              </w:r>
              <w:r>
                <w:rPr>
                  <w:rStyle w:val="charCitHyperlinkAbbrev"/>
                </w:rPr>
                <w:noBreakHyphen/>
                <w:t>20</w:t>
              </w:r>
            </w:hyperlink>
          </w:p>
        </w:tc>
      </w:tr>
      <w:tr w:rsidR="0089601C" w14:paraId="2C1F6717" w14:textId="77777777" w:rsidTr="00686E03">
        <w:trPr>
          <w:cantSplit/>
        </w:trPr>
        <w:tc>
          <w:tcPr>
            <w:tcW w:w="1576" w:type="dxa"/>
            <w:tcBorders>
              <w:top w:val="single" w:sz="4" w:space="0" w:color="auto"/>
              <w:bottom w:val="single" w:sz="4" w:space="0" w:color="auto"/>
            </w:tcBorders>
          </w:tcPr>
          <w:p w14:paraId="50980F70" w14:textId="77777777"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14:paraId="74951885" w14:textId="77777777"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14:paraId="16DAA88B" w14:textId="134DAD25" w:rsidR="0089601C" w:rsidRDefault="003C1FA2">
            <w:pPr>
              <w:pStyle w:val="EarlierRepubEntries"/>
            </w:pPr>
            <w:hyperlink r:id="rId1329" w:tooltip="Justice and Community Safety Legislation Amendment Act 2019" w:history="1">
              <w:r w:rsidR="0089601C">
                <w:rPr>
                  <w:rStyle w:val="charCitHyperlinkAbbrev"/>
                </w:rPr>
                <w:t>A2019-17</w:t>
              </w:r>
            </w:hyperlink>
          </w:p>
        </w:tc>
        <w:tc>
          <w:tcPr>
            <w:tcW w:w="1783" w:type="dxa"/>
            <w:tcBorders>
              <w:top w:val="single" w:sz="4" w:space="0" w:color="auto"/>
              <w:bottom w:val="single" w:sz="4" w:space="0" w:color="auto"/>
            </w:tcBorders>
          </w:tcPr>
          <w:p w14:paraId="5D80AAA5" w14:textId="3A63FC6A" w:rsidR="0089601C" w:rsidRDefault="00D871B0" w:rsidP="009223C6">
            <w:pPr>
              <w:pStyle w:val="EarlierRepubEntries"/>
            </w:pPr>
            <w:r>
              <w:t xml:space="preserve">amendments by </w:t>
            </w:r>
            <w:hyperlink r:id="rId1330" w:tooltip="Justice and Community Safety Legislation Amendment Act 2019" w:history="1">
              <w:r>
                <w:rPr>
                  <w:rStyle w:val="charCitHyperlinkAbbrev"/>
                </w:rPr>
                <w:t>A2019-17</w:t>
              </w:r>
            </w:hyperlink>
          </w:p>
        </w:tc>
      </w:tr>
      <w:tr w:rsidR="00E91A3F" w14:paraId="23939E8D" w14:textId="77777777" w:rsidTr="00686E03">
        <w:trPr>
          <w:cantSplit/>
        </w:trPr>
        <w:tc>
          <w:tcPr>
            <w:tcW w:w="1576" w:type="dxa"/>
            <w:tcBorders>
              <w:top w:val="single" w:sz="4" w:space="0" w:color="auto"/>
              <w:bottom w:val="single" w:sz="4" w:space="0" w:color="auto"/>
            </w:tcBorders>
          </w:tcPr>
          <w:p w14:paraId="4BC2AD74" w14:textId="77777777"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14:paraId="06851BA7" w14:textId="77777777"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14:paraId="3B828759" w14:textId="63FCC727" w:rsidR="00E91A3F" w:rsidRDefault="003C1FA2">
            <w:pPr>
              <w:pStyle w:val="EarlierRepubEntries"/>
            </w:pPr>
            <w:hyperlink r:id="rId1331" w:tooltip="Justice and Community Safety Legislation Amendment Act 2019" w:history="1">
              <w:r w:rsidR="00B05328">
                <w:rPr>
                  <w:rStyle w:val="charCitHyperlinkAbbrev"/>
                </w:rPr>
                <w:t>A2019</w:t>
              </w:r>
              <w:r w:rsidR="00B05328">
                <w:rPr>
                  <w:rStyle w:val="charCitHyperlinkAbbrev"/>
                </w:rPr>
                <w:noBreakHyphen/>
                <w:t>17</w:t>
              </w:r>
            </w:hyperlink>
          </w:p>
        </w:tc>
        <w:tc>
          <w:tcPr>
            <w:tcW w:w="1783" w:type="dxa"/>
            <w:tcBorders>
              <w:top w:val="single" w:sz="4" w:space="0" w:color="auto"/>
              <w:bottom w:val="single" w:sz="4" w:space="0" w:color="auto"/>
            </w:tcBorders>
          </w:tcPr>
          <w:p w14:paraId="198F2538" w14:textId="51E6190B" w:rsidR="00E91A3F" w:rsidRDefault="00B05328" w:rsidP="009223C6">
            <w:pPr>
              <w:pStyle w:val="EarlierRepubEntries"/>
            </w:pPr>
            <w:r>
              <w:t xml:space="preserve">amendments by </w:t>
            </w:r>
            <w:hyperlink r:id="rId1332" w:tooltip="Residential Tenancies Amendment Act 2019" w:history="1">
              <w:r>
                <w:rPr>
                  <w:rStyle w:val="charCitHyperlinkAbbrev"/>
                </w:rPr>
                <w:t>A2019-5</w:t>
              </w:r>
            </w:hyperlink>
          </w:p>
        </w:tc>
      </w:tr>
      <w:tr w:rsidR="003D1960" w14:paraId="68460C2D" w14:textId="77777777" w:rsidTr="00686E03">
        <w:trPr>
          <w:cantSplit/>
        </w:trPr>
        <w:tc>
          <w:tcPr>
            <w:tcW w:w="1576" w:type="dxa"/>
            <w:tcBorders>
              <w:top w:val="single" w:sz="4" w:space="0" w:color="auto"/>
              <w:bottom w:val="single" w:sz="4" w:space="0" w:color="auto"/>
            </w:tcBorders>
          </w:tcPr>
          <w:p w14:paraId="71364C74" w14:textId="77777777"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14:paraId="4B1FF80C" w14:textId="77777777"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14:paraId="247BD295" w14:textId="6BCB6304" w:rsidR="003D1960" w:rsidRDefault="003C1FA2">
            <w:pPr>
              <w:pStyle w:val="EarlierRepubEntries"/>
            </w:pPr>
            <w:hyperlink r:id="rId1333" w:tooltip="Justice and Community Safety Legislation Amendment Act 2019" w:history="1">
              <w:r w:rsidR="003D1960">
                <w:rPr>
                  <w:rStyle w:val="charCitHyperlinkAbbrev"/>
                </w:rPr>
                <w:t>A2019</w:t>
              </w:r>
              <w:r w:rsidR="003D1960">
                <w:rPr>
                  <w:rStyle w:val="charCitHyperlinkAbbrev"/>
                </w:rPr>
                <w:noBreakHyphen/>
                <w:t>17</w:t>
              </w:r>
            </w:hyperlink>
          </w:p>
        </w:tc>
        <w:tc>
          <w:tcPr>
            <w:tcW w:w="1783" w:type="dxa"/>
            <w:tcBorders>
              <w:top w:val="single" w:sz="4" w:space="0" w:color="auto"/>
              <w:bottom w:val="single" w:sz="4" w:space="0" w:color="auto"/>
            </w:tcBorders>
          </w:tcPr>
          <w:p w14:paraId="3D4A5906" w14:textId="77777777" w:rsidR="003D1960" w:rsidRDefault="003D1960" w:rsidP="009223C6">
            <w:pPr>
              <w:pStyle w:val="EarlierRepubEntries"/>
            </w:pPr>
            <w:r w:rsidRPr="004C3C9F">
              <w:t>expiry of transitional provisions (pt 15)</w:t>
            </w:r>
          </w:p>
        </w:tc>
      </w:tr>
      <w:tr w:rsidR="002114ED" w14:paraId="0CF03FAD" w14:textId="77777777" w:rsidTr="00686E03">
        <w:trPr>
          <w:cantSplit/>
        </w:trPr>
        <w:tc>
          <w:tcPr>
            <w:tcW w:w="1576" w:type="dxa"/>
            <w:tcBorders>
              <w:top w:val="single" w:sz="4" w:space="0" w:color="auto"/>
              <w:bottom w:val="single" w:sz="4" w:space="0" w:color="auto"/>
            </w:tcBorders>
          </w:tcPr>
          <w:p w14:paraId="624E01BF" w14:textId="77777777" w:rsidR="002114ED" w:rsidRDefault="002114ED" w:rsidP="0005301A">
            <w:pPr>
              <w:pStyle w:val="EarlierRepubEntries"/>
            </w:pPr>
            <w:r>
              <w:t>R60</w:t>
            </w:r>
            <w:r>
              <w:br/>
              <w:t>6 Apr 2020</w:t>
            </w:r>
          </w:p>
        </w:tc>
        <w:tc>
          <w:tcPr>
            <w:tcW w:w="1681" w:type="dxa"/>
            <w:tcBorders>
              <w:top w:val="single" w:sz="4" w:space="0" w:color="auto"/>
              <w:bottom w:val="single" w:sz="4" w:space="0" w:color="auto"/>
            </w:tcBorders>
          </w:tcPr>
          <w:p w14:paraId="65A5EFB3" w14:textId="77777777" w:rsidR="002114ED" w:rsidRDefault="002114ED" w:rsidP="000125C1">
            <w:pPr>
              <w:pStyle w:val="EarlierRepubEntries"/>
            </w:pPr>
            <w:r>
              <w:t>6 Apr 2020–</w:t>
            </w:r>
            <w:r>
              <w:br/>
              <w:t>7 Apr 2020</w:t>
            </w:r>
          </w:p>
        </w:tc>
        <w:tc>
          <w:tcPr>
            <w:tcW w:w="1783" w:type="dxa"/>
            <w:tcBorders>
              <w:top w:val="single" w:sz="4" w:space="0" w:color="auto"/>
              <w:bottom w:val="single" w:sz="4" w:space="0" w:color="auto"/>
            </w:tcBorders>
          </w:tcPr>
          <w:p w14:paraId="29E994C6" w14:textId="17C2FAC0" w:rsidR="002114ED" w:rsidRPr="001B0DDE" w:rsidRDefault="003C1FA2">
            <w:pPr>
              <w:pStyle w:val="EarlierRepubEntries"/>
              <w:rPr>
                <w:u w:val="single"/>
              </w:rPr>
            </w:pPr>
            <w:hyperlink r:id="rId1334" w:tooltip="Residential Tenancies Amendment Act 2020" w:history="1">
              <w:r w:rsidR="002114ED" w:rsidRPr="001B0DDE">
                <w:rPr>
                  <w:rStyle w:val="charCitHyperlinkAbbrev"/>
                  <w:u w:val="single"/>
                </w:rPr>
                <w:t>A2020</w:t>
              </w:r>
              <w:r w:rsidR="002114ED" w:rsidRPr="001B0DDE">
                <w:rPr>
                  <w:rStyle w:val="charCitHyperlinkAbbrev"/>
                  <w:u w:val="single"/>
                </w:rPr>
                <w:noBreakHyphen/>
                <w:t>1</w:t>
              </w:r>
            </w:hyperlink>
          </w:p>
        </w:tc>
        <w:tc>
          <w:tcPr>
            <w:tcW w:w="1783" w:type="dxa"/>
            <w:tcBorders>
              <w:top w:val="single" w:sz="4" w:space="0" w:color="auto"/>
              <w:bottom w:val="single" w:sz="4" w:space="0" w:color="auto"/>
            </w:tcBorders>
          </w:tcPr>
          <w:p w14:paraId="00FD353E" w14:textId="45C413B4" w:rsidR="002114ED" w:rsidRPr="004C3C9F" w:rsidRDefault="002114ED" w:rsidP="009223C6">
            <w:pPr>
              <w:pStyle w:val="EarlierRepubEntries"/>
            </w:pPr>
            <w:r>
              <w:t xml:space="preserve">amendments by </w:t>
            </w:r>
            <w:hyperlink r:id="rId1335" w:tooltip="Residential Tenancies Amendment Act 2020" w:history="1">
              <w:r>
                <w:rPr>
                  <w:rStyle w:val="charCitHyperlinkAbbrev"/>
                </w:rPr>
                <w:t>A2020</w:t>
              </w:r>
              <w:r>
                <w:rPr>
                  <w:rStyle w:val="charCitHyperlinkAbbrev"/>
                </w:rPr>
                <w:noBreakHyphen/>
                <w:t>1</w:t>
              </w:r>
            </w:hyperlink>
          </w:p>
        </w:tc>
      </w:tr>
      <w:tr w:rsidR="001B0DDE" w14:paraId="1507EE3C" w14:textId="77777777" w:rsidTr="00686E03">
        <w:trPr>
          <w:cantSplit/>
        </w:trPr>
        <w:tc>
          <w:tcPr>
            <w:tcW w:w="1576" w:type="dxa"/>
            <w:tcBorders>
              <w:top w:val="single" w:sz="4" w:space="0" w:color="auto"/>
              <w:bottom w:val="single" w:sz="4" w:space="0" w:color="auto"/>
            </w:tcBorders>
          </w:tcPr>
          <w:p w14:paraId="77C79382" w14:textId="77777777" w:rsidR="001B0DDE" w:rsidRDefault="001B0DDE" w:rsidP="0005301A">
            <w:pPr>
              <w:pStyle w:val="EarlierRepubEntries"/>
            </w:pPr>
            <w:r>
              <w:lastRenderedPageBreak/>
              <w:t>R61</w:t>
            </w:r>
            <w:r>
              <w:br/>
              <w:t>8 Apr 2020</w:t>
            </w:r>
          </w:p>
        </w:tc>
        <w:tc>
          <w:tcPr>
            <w:tcW w:w="1681" w:type="dxa"/>
            <w:tcBorders>
              <w:top w:val="single" w:sz="4" w:space="0" w:color="auto"/>
              <w:bottom w:val="single" w:sz="4" w:space="0" w:color="auto"/>
            </w:tcBorders>
          </w:tcPr>
          <w:p w14:paraId="3E72C864" w14:textId="77777777" w:rsidR="001B0DDE" w:rsidRDefault="001B0DDE" w:rsidP="000125C1">
            <w:pPr>
              <w:pStyle w:val="EarlierRepubEntries"/>
            </w:pPr>
            <w:r>
              <w:t>8 Apr 2020–</w:t>
            </w:r>
            <w:r>
              <w:br/>
              <w:t>4 May 2020</w:t>
            </w:r>
          </w:p>
        </w:tc>
        <w:tc>
          <w:tcPr>
            <w:tcW w:w="1783" w:type="dxa"/>
            <w:tcBorders>
              <w:top w:val="single" w:sz="4" w:space="0" w:color="auto"/>
              <w:bottom w:val="single" w:sz="4" w:space="0" w:color="auto"/>
            </w:tcBorders>
          </w:tcPr>
          <w:p w14:paraId="547E849C" w14:textId="16638BEC" w:rsidR="001B0DDE" w:rsidRDefault="003C1FA2">
            <w:pPr>
              <w:pStyle w:val="EarlierRepubEntries"/>
            </w:pPr>
            <w:hyperlink r:id="rId1336" w:anchor="history" w:tooltip="COVID-19 Emergency Response Act 2020" w:history="1">
              <w:r w:rsidR="001B0DDE">
                <w:rPr>
                  <w:rStyle w:val="charCitHyperlinkAbbrev"/>
                </w:rPr>
                <w:t>A2020</w:t>
              </w:r>
              <w:r w:rsidR="001B0DDE">
                <w:rPr>
                  <w:rStyle w:val="charCitHyperlinkAbbrev"/>
                </w:rPr>
                <w:noBreakHyphen/>
                <w:t>11</w:t>
              </w:r>
            </w:hyperlink>
          </w:p>
        </w:tc>
        <w:tc>
          <w:tcPr>
            <w:tcW w:w="1783" w:type="dxa"/>
            <w:tcBorders>
              <w:top w:val="single" w:sz="4" w:space="0" w:color="auto"/>
              <w:bottom w:val="single" w:sz="4" w:space="0" w:color="auto"/>
            </w:tcBorders>
          </w:tcPr>
          <w:p w14:paraId="14B23E2D" w14:textId="64933C64" w:rsidR="001B0DDE" w:rsidRDefault="001B0DDE" w:rsidP="009223C6">
            <w:pPr>
              <w:pStyle w:val="EarlierRepubEntries"/>
            </w:pPr>
            <w:r>
              <w:t xml:space="preserve">amendments by </w:t>
            </w:r>
            <w:hyperlink r:id="rId1337" w:tooltip="Residential Tenancies Amendment Act 2020" w:history="1">
              <w:r>
                <w:rPr>
                  <w:rStyle w:val="charCitHyperlinkAbbrev"/>
                </w:rPr>
                <w:t>A2020</w:t>
              </w:r>
              <w:r>
                <w:rPr>
                  <w:rStyle w:val="charCitHyperlinkAbbrev"/>
                </w:rPr>
                <w:noBreakHyphen/>
                <w:t>1</w:t>
              </w:r>
            </w:hyperlink>
          </w:p>
        </w:tc>
      </w:tr>
      <w:tr w:rsidR="00177374" w14:paraId="6F4A4D35" w14:textId="77777777" w:rsidTr="00686E03">
        <w:trPr>
          <w:cantSplit/>
        </w:trPr>
        <w:tc>
          <w:tcPr>
            <w:tcW w:w="1576" w:type="dxa"/>
            <w:tcBorders>
              <w:top w:val="single" w:sz="4" w:space="0" w:color="auto"/>
              <w:bottom w:val="single" w:sz="4" w:space="0" w:color="auto"/>
            </w:tcBorders>
          </w:tcPr>
          <w:p w14:paraId="6C4B3BE0" w14:textId="77777777" w:rsidR="00177374" w:rsidRDefault="00177374" w:rsidP="0005301A">
            <w:pPr>
              <w:pStyle w:val="EarlierRepubEntries"/>
            </w:pPr>
            <w:r>
              <w:t>R62</w:t>
            </w:r>
            <w:r>
              <w:br/>
              <w:t>5 May 2020</w:t>
            </w:r>
          </w:p>
        </w:tc>
        <w:tc>
          <w:tcPr>
            <w:tcW w:w="1681" w:type="dxa"/>
            <w:tcBorders>
              <w:top w:val="single" w:sz="4" w:space="0" w:color="auto"/>
              <w:bottom w:val="single" w:sz="4" w:space="0" w:color="auto"/>
            </w:tcBorders>
          </w:tcPr>
          <w:p w14:paraId="1D44F68A" w14:textId="77777777" w:rsidR="00177374" w:rsidRDefault="00177374" w:rsidP="000125C1">
            <w:pPr>
              <w:pStyle w:val="EarlierRepubEntries"/>
            </w:pPr>
            <w:r>
              <w:t>5 May 2020–</w:t>
            </w:r>
            <w:r>
              <w:br/>
              <w:t>13 May 2020</w:t>
            </w:r>
          </w:p>
        </w:tc>
        <w:tc>
          <w:tcPr>
            <w:tcW w:w="1783" w:type="dxa"/>
            <w:tcBorders>
              <w:top w:val="single" w:sz="4" w:space="0" w:color="auto"/>
              <w:bottom w:val="single" w:sz="4" w:space="0" w:color="auto"/>
            </w:tcBorders>
          </w:tcPr>
          <w:p w14:paraId="79B2D0D7" w14:textId="081BB7CB" w:rsidR="00177374" w:rsidRDefault="003C1FA2">
            <w:pPr>
              <w:pStyle w:val="EarlierRepubEntries"/>
            </w:pPr>
            <w:hyperlink r:id="rId1338" w:anchor="history" w:tooltip="COVID-19 Emergency Response Act 2020" w:history="1">
              <w:r w:rsidR="00177374">
                <w:rPr>
                  <w:rStyle w:val="charCitHyperlinkAbbrev"/>
                </w:rPr>
                <w:t>A2020</w:t>
              </w:r>
              <w:r w:rsidR="00177374">
                <w:rPr>
                  <w:rStyle w:val="charCitHyperlinkAbbrev"/>
                </w:rPr>
                <w:noBreakHyphen/>
                <w:t>11</w:t>
              </w:r>
            </w:hyperlink>
          </w:p>
        </w:tc>
        <w:tc>
          <w:tcPr>
            <w:tcW w:w="1783" w:type="dxa"/>
            <w:tcBorders>
              <w:top w:val="single" w:sz="4" w:space="0" w:color="auto"/>
              <w:bottom w:val="single" w:sz="4" w:space="0" w:color="auto"/>
            </w:tcBorders>
          </w:tcPr>
          <w:p w14:paraId="5C02B799" w14:textId="3C45D93E" w:rsidR="00177374" w:rsidRDefault="00177374" w:rsidP="009223C6">
            <w:pPr>
              <w:pStyle w:val="EarlierRepubEntries"/>
            </w:pPr>
            <w:r>
              <w:t xml:space="preserve">amendments by </w:t>
            </w:r>
            <w:hyperlink r:id="rId1339" w:tooltip="Residential Tenancies Amendment Act 2020" w:history="1">
              <w:r>
                <w:rPr>
                  <w:rStyle w:val="charCitHyperlinkAbbrev"/>
                </w:rPr>
                <w:t>A2020</w:t>
              </w:r>
              <w:r>
                <w:rPr>
                  <w:rStyle w:val="charCitHyperlinkAbbrev"/>
                </w:rPr>
                <w:noBreakHyphen/>
                <w:t>1</w:t>
              </w:r>
            </w:hyperlink>
          </w:p>
        </w:tc>
      </w:tr>
      <w:tr w:rsidR="009A37CB" w14:paraId="3F6905EC" w14:textId="77777777" w:rsidTr="00686E03">
        <w:trPr>
          <w:cantSplit/>
        </w:trPr>
        <w:tc>
          <w:tcPr>
            <w:tcW w:w="1576" w:type="dxa"/>
            <w:tcBorders>
              <w:top w:val="single" w:sz="4" w:space="0" w:color="auto"/>
              <w:bottom w:val="single" w:sz="4" w:space="0" w:color="auto"/>
            </w:tcBorders>
          </w:tcPr>
          <w:p w14:paraId="1080E849" w14:textId="77777777" w:rsidR="009A37CB" w:rsidRDefault="009A37CB" w:rsidP="0005301A">
            <w:pPr>
              <w:pStyle w:val="EarlierRepubEntries"/>
            </w:pPr>
            <w:r>
              <w:t>R63</w:t>
            </w:r>
            <w:r>
              <w:br/>
              <w:t>14 May 2020</w:t>
            </w:r>
          </w:p>
        </w:tc>
        <w:tc>
          <w:tcPr>
            <w:tcW w:w="1681" w:type="dxa"/>
            <w:tcBorders>
              <w:top w:val="single" w:sz="4" w:space="0" w:color="auto"/>
              <w:bottom w:val="single" w:sz="4" w:space="0" w:color="auto"/>
            </w:tcBorders>
          </w:tcPr>
          <w:p w14:paraId="3C5C0014" w14:textId="77777777" w:rsidR="009A37CB" w:rsidRDefault="009A37CB" w:rsidP="000125C1">
            <w:pPr>
              <w:pStyle w:val="EarlierRepubEntries"/>
            </w:pPr>
            <w:r>
              <w:t>14 May 2020–</w:t>
            </w:r>
            <w:r>
              <w:br/>
              <w:t>30 June 2020</w:t>
            </w:r>
          </w:p>
        </w:tc>
        <w:tc>
          <w:tcPr>
            <w:tcW w:w="1783" w:type="dxa"/>
            <w:tcBorders>
              <w:top w:val="single" w:sz="4" w:space="0" w:color="auto"/>
              <w:bottom w:val="single" w:sz="4" w:space="0" w:color="auto"/>
            </w:tcBorders>
          </w:tcPr>
          <w:p w14:paraId="307BC4A7" w14:textId="069B75AF" w:rsidR="009A37CB" w:rsidRDefault="003C1FA2">
            <w:pPr>
              <w:pStyle w:val="EarlierRepubEntries"/>
            </w:pPr>
            <w:hyperlink r:id="rId1340" w:tooltip="COVID-19 Emergency Response Legialation Amendment Act 2020" w:history="1">
              <w:r w:rsidR="009A37CB">
                <w:rPr>
                  <w:rStyle w:val="charCitHyperlinkAbbrev"/>
                </w:rPr>
                <w:t>A2020</w:t>
              </w:r>
              <w:r w:rsidR="009A37CB">
                <w:rPr>
                  <w:rStyle w:val="charCitHyperlinkAbbrev"/>
                </w:rPr>
                <w:noBreakHyphen/>
                <w:t>14</w:t>
              </w:r>
            </w:hyperlink>
          </w:p>
        </w:tc>
        <w:tc>
          <w:tcPr>
            <w:tcW w:w="1783" w:type="dxa"/>
            <w:tcBorders>
              <w:top w:val="single" w:sz="4" w:space="0" w:color="auto"/>
              <w:bottom w:val="single" w:sz="4" w:space="0" w:color="auto"/>
            </w:tcBorders>
          </w:tcPr>
          <w:p w14:paraId="1733F5CA" w14:textId="01CAA3A3" w:rsidR="009A37CB" w:rsidRDefault="009A37CB" w:rsidP="009223C6">
            <w:pPr>
              <w:pStyle w:val="EarlierRepubEntries"/>
            </w:pPr>
            <w:r>
              <w:t xml:space="preserve">amendments by </w:t>
            </w:r>
            <w:hyperlink r:id="rId1341" w:tooltip="COVID-19 Emergency Response Legialation Amendment Act 2020" w:history="1">
              <w:r>
                <w:rPr>
                  <w:rStyle w:val="charCitHyperlinkAbbrev"/>
                </w:rPr>
                <w:t>A2020</w:t>
              </w:r>
              <w:r>
                <w:rPr>
                  <w:rStyle w:val="charCitHyperlinkAbbrev"/>
                </w:rPr>
                <w:noBreakHyphen/>
                <w:t>14</w:t>
              </w:r>
            </w:hyperlink>
          </w:p>
        </w:tc>
      </w:tr>
      <w:tr w:rsidR="00206AA8" w14:paraId="60E0E99D" w14:textId="77777777" w:rsidTr="00686E03">
        <w:trPr>
          <w:cantSplit/>
        </w:trPr>
        <w:tc>
          <w:tcPr>
            <w:tcW w:w="1576" w:type="dxa"/>
            <w:tcBorders>
              <w:top w:val="single" w:sz="4" w:space="0" w:color="auto"/>
              <w:bottom w:val="single" w:sz="4" w:space="0" w:color="auto"/>
            </w:tcBorders>
          </w:tcPr>
          <w:p w14:paraId="3B1509C6" w14:textId="77777777" w:rsidR="00206AA8" w:rsidRDefault="00206AA8" w:rsidP="0005301A">
            <w:pPr>
              <w:pStyle w:val="EarlierRepubEntries"/>
            </w:pPr>
            <w:r>
              <w:t>R64</w:t>
            </w:r>
            <w:r>
              <w:br/>
            </w:r>
            <w:r w:rsidR="007B4078">
              <w:t>1 July 2020</w:t>
            </w:r>
          </w:p>
        </w:tc>
        <w:tc>
          <w:tcPr>
            <w:tcW w:w="1681" w:type="dxa"/>
            <w:tcBorders>
              <w:top w:val="single" w:sz="4" w:space="0" w:color="auto"/>
              <w:bottom w:val="single" w:sz="4" w:space="0" w:color="auto"/>
            </w:tcBorders>
          </w:tcPr>
          <w:p w14:paraId="3124BF02" w14:textId="77777777" w:rsidR="00206AA8" w:rsidRDefault="007B4078" w:rsidP="000125C1">
            <w:pPr>
              <w:pStyle w:val="EarlierRepubEntries"/>
            </w:pPr>
            <w:r>
              <w:t>1 July 2020–</w:t>
            </w:r>
            <w:r>
              <w:br/>
              <w:t>24 Aug 2020</w:t>
            </w:r>
          </w:p>
        </w:tc>
        <w:tc>
          <w:tcPr>
            <w:tcW w:w="1783" w:type="dxa"/>
            <w:tcBorders>
              <w:top w:val="single" w:sz="4" w:space="0" w:color="auto"/>
              <w:bottom w:val="single" w:sz="4" w:space="0" w:color="auto"/>
            </w:tcBorders>
          </w:tcPr>
          <w:p w14:paraId="69C06D8A" w14:textId="1A4DAD8C" w:rsidR="00206AA8" w:rsidRDefault="003C1FA2">
            <w:pPr>
              <w:pStyle w:val="EarlierRepubEntries"/>
            </w:pPr>
            <w:hyperlink r:id="rId1342" w:tooltip="Loose-fill Asbestos Legislation Amendment Act 2020" w:history="1">
              <w:r w:rsidR="007B4078">
                <w:rPr>
                  <w:rStyle w:val="charCitHyperlinkAbbrev"/>
                </w:rPr>
                <w:t>A2020</w:t>
              </w:r>
              <w:r w:rsidR="007B4078">
                <w:rPr>
                  <w:rStyle w:val="charCitHyperlinkAbbrev"/>
                </w:rPr>
                <w:noBreakHyphen/>
                <w:t>20</w:t>
              </w:r>
            </w:hyperlink>
          </w:p>
        </w:tc>
        <w:tc>
          <w:tcPr>
            <w:tcW w:w="1783" w:type="dxa"/>
            <w:tcBorders>
              <w:top w:val="single" w:sz="4" w:space="0" w:color="auto"/>
              <w:bottom w:val="single" w:sz="4" w:space="0" w:color="auto"/>
            </w:tcBorders>
          </w:tcPr>
          <w:p w14:paraId="163741B8" w14:textId="094FDAE0" w:rsidR="00206AA8" w:rsidRDefault="007B4078" w:rsidP="009223C6">
            <w:pPr>
              <w:pStyle w:val="EarlierRepubEntries"/>
            </w:pPr>
            <w:r>
              <w:t xml:space="preserve">amendments by </w:t>
            </w:r>
            <w:hyperlink r:id="rId1343" w:tooltip="Loose-fill Asbestos Legislation Amendment Act 2020" w:history="1">
              <w:r>
                <w:rPr>
                  <w:rStyle w:val="charCitHyperlinkAbbrev"/>
                </w:rPr>
                <w:t>A2020</w:t>
              </w:r>
              <w:r>
                <w:rPr>
                  <w:rStyle w:val="charCitHyperlinkAbbrev"/>
                </w:rPr>
                <w:noBreakHyphen/>
                <w:t>20</w:t>
              </w:r>
            </w:hyperlink>
          </w:p>
        </w:tc>
      </w:tr>
      <w:tr w:rsidR="00735916" w14:paraId="49C8940F" w14:textId="77777777" w:rsidTr="00686E03">
        <w:trPr>
          <w:cantSplit/>
        </w:trPr>
        <w:tc>
          <w:tcPr>
            <w:tcW w:w="1576" w:type="dxa"/>
            <w:tcBorders>
              <w:top w:val="single" w:sz="4" w:space="0" w:color="auto"/>
              <w:bottom w:val="single" w:sz="4" w:space="0" w:color="auto"/>
            </w:tcBorders>
          </w:tcPr>
          <w:p w14:paraId="2F6F0799" w14:textId="77777777" w:rsidR="00735916" w:rsidRDefault="00735916" w:rsidP="0005301A">
            <w:pPr>
              <w:pStyle w:val="EarlierRepubEntries"/>
            </w:pPr>
            <w:r>
              <w:t>R65</w:t>
            </w:r>
            <w:r>
              <w:br/>
              <w:t>25 Aug 2020</w:t>
            </w:r>
          </w:p>
        </w:tc>
        <w:tc>
          <w:tcPr>
            <w:tcW w:w="1681" w:type="dxa"/>
            <w:tcBorders>
              <w:top w:val="single" w:sz="4" w:space="0" w:color="auto"/>
              <w:bottom w:val="single" w:sz="4" w:space="0" w:color="auto"/>
            </w:tcBorders>
          </w:tcPr>
          <w:p w14:paraId="51835112" w14:textId="77777777" w:rsidR="00735916" w:rsidRDefault="00735916" w:rsidP="000125C1">
            <w:pPr>
              <w:pStyle w:val="EarlierRepubEntries"/>
            </w:pPr>
            <w:r>
              <w:t>25 Aug 2020–</w:t>
            </w:r>
            <w:r>
              <w:br/>
              <w:t>3 Sept 2020</w:t>
            </w:r>
          </w:p>
        </w:tc>
        <w:tc>
          <w:tcPr>
            <w:tcW w:w="1783" w:type="dxa"/>
            <w:tcBorders>
              <w:top w:val="single" w:sz="4" w:space="0" w:color="auto"/>
              <w:bottom w:val="single" w:sz="4" w:space="0" w:color="auto"/>
            </w:tcBorders>
          </w:tcPr>
          <w:p w14:paraId="35CA0D3C" w14:textId="41904830" w:rsidR="00735916" w:rsidRDefault="003C1FA2">
            <w:pPr>
              <w:pStyle w:val="EarlierRepubEntries"/>
            </w:pPr>
            <w:hyperlink r:id="rId1344" w:tooltip="Loose-fill Asbestos Legislation Amendment Act 2020" w:history="1">
              <w:r w:rsidR="00735916">
                <w:rPr>
                  <w:rStyle w:val="charCitHyperlinkAbbrev"/>
                </w:rPr>
                <w:t>A2020</w:t>
              </w:r>
              <w:r w:rsidR="00735916">
                <w:rPr>
                  <w:rStyle w:val="charCitHyperlinkAbbrev"/>
                </w:rPr>
                <w:noBreakHyphen/>
                <w:t>20</w:t>
              </w:r>
            </w:hyperlink>
          </w:p>
        </w:tc>
        <w:tc>
          <w:tcPr>
            <w:tcW w:w="1783" w:type="dxa"/>
            <w:tcBorders>
              <w:top w:val="single" w:sz="4" w:space="0" w:color="auto"/>
              <w:bottom w:val="single" w:sz="4" w:space="0" w:color="auto"/>
            </w:tcBorders>
          </w:tcPr>
          <w:p w14:paraId="236A8DA4" w14:textId="22BF98FA" w:rsidR="00735916" w:rsidRDefault="00735916" w:rsidP="009223C6">
            <w:pPr>
              <w:pStyle w:val="EarlierRepubEntries"/>
            </w:pPr>
            <w:r>
              <w:t xml:space="preserve">amendments by </w:t>
            </w:r>
            <w:hyperlink r:id="rId1345" w:tooltip="Residential Tenancies Amendment Act 2020" w:history="1">
              <w:r w:rsidR="005E043D">
                <w:rPr>
                  <w:rStyle w:val="charCitHyperlinkAbbrev"/>
                </w:rPr>
                <w:t>A2020</w:t>
              </w:r>
              <w:r w:rsidR="005E043D">
                <w:rPr>
                  <w:rStyle w:val="charCitHyperlinkAbbrev"/>
                </w:rPr>
                <w:noBreakHyphen/>
                <w:t>1</w:t>
              </w:r>
            </w:hyperlink>
          </w:p>
        </w:tc>
      </w:tr>
      <w:tr w:rsidR="00995EE6" w14:paraId="38D9E3A7" w14:textId="77777777" w:rsidTr="00686E03">
        <w:trPr>
          <w:cantSplit/>
        </w:trPr>
        <w:tc>
          <w:tcPr>
            <w:tcW w:w="1576" w:type="dxa"/>
            <w:tcBorders>
              <w:top w:val="single" w:sz="4" w:space="0" w:color="auto"/>
              <w:bottom w:val="single" w:sz="4" w:space="0" w:color="auto"/>
            </w:tcBorders>
          </w:tcPr>
          <w:p w14:paraId="1F86302B" w14:textId="25638D63" w:rsidR="00995EE6" w:rsidRDefault="00995EE6" w:rsidP="0005301A">
            <w:pPr>
              <w:pStyle w:val="EarlierRepubEntries"/>
            </w:pPr>
            <w:r>
              <w:t>R66</w:t>
            </w:r>
            <w:r>
              <w:br/>
              <w:t>4 Sept 2020</w:t>
            </w:r>
          </w:p>
        </w:tc>
        <w:tc>
          <w:tcPr>
            <w:tcW w:w="1681" w:type="dxa"/>
            <w:tcBorders>
              <w:top w:val="single" w:sz="4" w:space="0" w:color="auto"/>
              <w:bottom w:val="single" w:sz="4" w:space="0" w:color="auto"/>
            </w:tcBorders>
          </w:tcPr>
          <w:p w14:paraId="79F29791" w14:textId="05F9D46D" w:rsidR="00995EE6" w:rsidRDefault="00995EE6" w:rsidP="000125C1">
            <w:pPr>
              <w:pStyle w:val="EarlierRepubEntries"/>
            </w:pPr>
            <w:r>
              <w:t>4 Sept 2020–</w:t>
            </w:r>
            <w:r>
              <w:br/>
              <w:t>4 Oct 2020</w:t>
            </w:r>
          </w:p>
        </w:tc>
        <w:tc>
          <w:tcPr>
            <w:tcW w:w="1783" w:type="dxa"/>
            <w:tcBorders>
              <w:top w:val="single" w:sz="4" w:space="0" w:color="auto"/>
              <w:bottom w:val="single" w:sz="4" w:space="0" w:color="auto"/>
            </w:tcBorders>
          </w:tcPr>
          <w:p w14:paraId="6AAD8D7C" w14:textId="12B52977" w:rsidR="00995EE6" w:rsidRPr="00E03477" w:rsidRDefault="003C1FA2">
            <w:pPr>
              <w:pStyle w:val="EarlierRepubEntries"/>
              <w:rPr>
                <w:rStyle w:val="Hyperlink"/>
              </w:rPr>
            </w:pPr>
            <w:hyperlink r:id="rId1346" w:tooltip="Residential Tenancies Amendment Act 2020 (No 2)" w:history="1">
              <w:r w:rsidR="00995EE6" w:rsidRPr="00E03477">
                <w:rPr>
                  <w:rStyle w:val="Hyperlink"/>
                </w:rPr>
                <w:t>A2020</w:t>
              </w:r>
              <w:r w:rsidR="00995EE6" w:rsidRPr="00E03477">
                <w:rPr>
                  <w:rStyle w:val="Hyperlink"/>
                </w:rPr>
                <w:noBreakHyphen/>
                <w:t>48</w:t>
              </w:r>
            </w:hyperlink>
          </w:p>
        </w:tc>
        <w:tc>
          <w:tcPr>
            <w:tcW w:w="1783" w:type="dxa"/>
            <w:tcBorders>
              <w:top w:val="single" w:sz="4" w:space="0" w:color="auto"/>
              <w:bottom w:val="single" w:sz="4" w:space="0" w:color="auto"/>
            </w:tcBorders>
          </w:tcPr>
          <w:p w14:paraId="1F19B8F9" w14:textId="04D4A037" w:rsidR="00995EE6" w:rsidRDefault="00995EE6" w:rsidP="009223C6">
            <w:pPr>
              <w:pStyle w:val="EarlierRepubEntries"/>
            </w:pPr>
            <w:r>
              <w:t xml:space="preserve">amendments by </w:t>
            </w:r>
            <w:hyperlink r:id="rId1347" w:tooltip="Residential Tenancies Amendment Act 2020 (No 2)" w:history="1">
              <w:r>
                <w:rPr>
                  <w:rStyle w:val="charCitHyperlinkAbbrev"/>
                </w:rPr>
                <w:t>A2020</w:t>
              </w:r>
              <w:r>
                <w:rPr>
                  <w:rStyle w:val="charCitHyperlinkAbbrev"/>
                </w:rPr>
                <w:noBreakHyphen/>
                <w:t>48</w:t>
              </w:r>
            </w:hyperlink>
          </w:p>
        </w:tc>
      </w:tr>
      <w:tr w:rsidR="004F50D1" w14:paraId="4C1F63DD" w14:textId="77777777" w:rsidTr="00686E03">
        <w:trPr>
          <w:cantSplit/>
        </w:trPr>
        <w:tc>
          <w:tcPr>
            <w:tcW w:w="1576" w:type="dxa"/>
            <w:tcBorders>
              <w:top w:val="single" w:sz="4" w:space="0" w:color="auto"/>
              <w:bottom w:val="single" w:sz="4" w:space="0" w:color="auto"/>
            </w:tcBorders>
          </w:tcPr>
          <w:p w14:paraId="6C61921D" w14:textId="3FE6A8E9" w:rsidR="004F50D1" w:rsidRDefault="004F50D1" w:rsidP="0005301A">
            <w:pPr>
              <w:pStyle w:val="EarlierRepubEntries"/>
            </w:pPr>
            <w:r>
              <w:t>R67</w:t>
            </w:r>
            <w:r>
              <w:br/>
              <w:t>5 Oct 2020</w:t>
            </w:r>
          </w:p>
        </w:tc>
        <w:tc>
          <w:tcPr>
            <w:tcW w:w="1681" w:type="dxa"/>
            <w:tcBorders>
              <w:top w:val="single" w:sz="4" w:space="0" w:color="auto"/>
              <w:bottom w:val="single" w:sz="4" w:space="0" w:color="auto"/>
            </w:tcBorders>
          </w:tcPr>
          <w:p w14:paraId="762F4284" w14:textId="3B30240C" w:rsidR="004F50D1" w:rsidRDefault="004F50D1" w:rsidP="000125C1">
            <w:pPr>
              <w:pStyle w:val="EarlierRepubEntries"/>
            </w:pPr>
            <w:r>
              <w:t>5 Oct 2020–</w:t>
            </w:r>
            <w:r>
              <w:br/>
              <w:t>31 Oct 2020</w:t>
            </w:r>
          </w:p>
        </w:tc>
        <w:tc>
          <w:tcPr>
            <w:tcW w:w="1783" w:type="dxa"/>
            <w:tcBorders>
              <w:top w:val="single" w:sz="4" w:space="0" w:color="auto"/>
              <w:bottom w:val="single" w:sz="4" w:space="0" w:color="auto"/>
            </w:tcBorders>
          </w:tcPr>
          <w:p w14:paraId="0E17B605" w14:textId="2FB48828" w:rsidR="004F50D1" w:rsidRPr="00E03477" w:rsidRDefault="003C1FA2">
            <w:pPr>
              <w:pStyle w:val="EarlierRepubEntries"/>
              <w:rPr>
                <w:rStyle w:val="Hyperlink"/>
              </w:rPr>
            </w:pPr>
            <w:hyperlink r:id="rId1348" w:tooltip="Residential Tenancies Amendment Act 2020 (No 2)" w:history="1">
              <w:r w:rsidR="004F50D1" w:rsidRPr="00E03477">
                <w:rPr>
                  <w:rStyle w:val="Hyperlink"/>
                </w:rPr>
                <w:t>A2020</w:t>
              </w:r>
              <w:r w:rsidR="004F50D1" w:rsidRPr="00E03477">
                <w:rPr>
                  <w:rStyle w:val="Hyperlink"/>
                </w:rPr>
                <w:noBreakHyphen/>
                <w:t>48</w:t>
              </w:r>
            </w:hyperlink>
          </w:p>
        </w:tc>
        <w:tc>
          <w:tcPr>
            <w:tcW w:w="1783" w:type="dxa"/>
            <w:tcBorders>
              <w:top w:val="single" w:sz="4" w:space="0" w:color="auto"/>
              <w:bottom w:val="single" w:sz="4" w:space="0" w:color="auto"/>
            </w:tcBorders>
          </w:tcPr>
          <w:p w14:paraId="3EAE9F3B" w14:textId="6CC59164" w:rsidR="004F50D1" w:rsidRDefault="004F50D1" w:rsidP="009223C6">
            <w:pPr>
              <w:pStyle w:val="EarlierRepubEntries"/>
            </w:pPr>
            <w:r>
              <w:t>expiry of transitional provisions (pt 18)</w:t>
            </w:r>
          </w:p>
        </w:tc>
      </w:tr>
      <w:tr w:rsidR="00D93C46" w14:paraId="1810B8D3" w14:textId="77777777" w:rsidTr="00686E03">
        <w:trPr>
          <w:cantSplit/>
        </w:trPr>
        <w:tc>
          <w:tcPr>
            <w:tcW w:w="1576" w:type="dxa"/>
            <w:tcBorders>
              <w:top w:val="single" w:sz="4" w:space="0" w:color="auto"/>
              <w:bottom w:val="single" w:sz="4" w:space="0" w:color="auto"/>
            </w:tcBorders>
          </w:tcPr>
          <w:p w14:paraId="4C24B6A7" w14:textId="073E0A68" w:rsidR="00D93C46" w:rsidRDefault="00D93C46" w:rsidP="0005301A">
            <w:pPr>
              <w:pStyle w:val="EarlierRepubEntries"/>
            </w:pPr>
            <w:r>
              <w:t>R68</w:t>
            </w:r>
            <w:r>
              <w:br/>
              <w:t>1 Nov 2020</w:t>
            </w:r>
          </w:p>
        </w:tc>
        <w:tc>
          <w:tcPr>
            <w:tcW w:w="1681" w:type="dxa"/>
            <w:tcBorders>
              <w:top w:val="single" w:sz="4" w:space="0" w:color="auto"/>
              <w:bottom w:val="single" w:sz="4" w:space="0" w:color="auto"/>
            </w:tcBorders>
          </w:tcPr>
          <w:p w14:paraId="37800627" w14:textId="2F6904DF" w:rsidR="00D93C46" w:rsidRDefault="00D93C46" w:rsidP="000125C1">
            <w:pPr>
              <w:pStyle w:val="EarlierRepubEntries"/>
            </w:pPr>
            <w:r>
              <w:t>1 Nov 2020–</w:t>
            </w:r>
            <w:r>
              <w:br/>
              <w:t>25 Feb 2021</w:t>
            </w:r>
          </w:p>
        </w:tc>
        <w:tc>
          <w:tcPr>
            <w:tcW w:w="1783" w:type="dxa"/>
            <w:tcBorders>
              <w:top w:val="single" w:sz="4" w:space="0" w:color="auto"/>
              <w:bottom w:val="single" w:sz="4" w:space="0" w:color="auto"/>
            </w:tcBorders>
          </w:tcPr>
          <w:p w14:paraId="4578C5B5" w14:textId="6E9DF70C" w:rsidR="00D93C46" w:rsidRPr="0020726C" w:rsidRDefault="003C1FA2">
            <w:pPr>
              <w:pStyle w:val="EarlierRepubEntries"/>
              <w:rPr>
                <w:rStyle w:val="Hyperlink"/>
              </w:rPr>
            </w:pPr>
            <w:hyperlink r:id="rId1349" w:tooltip="Residential Tenancies Amendment Act 2020 (No 2)" w:history="1">
              <w:r w:rsidR="00D93C46" w:rsidRPr="0020726C">
                <w:rPr>
                  <w:rStyle w:val="Hyperlink"/>
                </w:rPr>
                <w:t>A2020</w:t>
              </w:r>
              <w:r w:rsidR="00D93C46" w:rsidRPr="0020726C">
                <w:rPr>
                  <w:rStyle w:val="Hyperlink"/>
                </w:rPr>
                <w:noBreakHyphen/>
                <w:t>48</w:t>
              </w:r>
            </w:hyperlink>
          </w:p>
        </w:tc>
        <w:tc>
          <w:tcPr>
            <w:tcW w:w="1783" w:type="dxa"/>
            <w:tcBorders>
              <w:top w:val="single" w:sz="4" w:space="0" w:color="auto"/>
              <w:bottom w:val="single" w:sz="4" w:space="0" w:color="auto"/>
            </w:tcBorders>
          </w:tcPr>
          <w:p w14:paraId="45458BCB" w14:textId="0373246A" w:rsidR="00D93C46" w:rsidRPr="00D93C46" w:rsidRDefault="00D93C46" w:rsidP="009223C6">
            <w:pPr>
              <w:pStyle w:val="EarlierRepubEntries"/>
            </w:pPr>
            <w:r>
              <w:t xml:space="preserve">amendments by </w:t>
            </w:r>
            <w:hyperlink r:id="rId1350" w:tooltip="Unit Titles Legislation Amendment Act 2020" w:history="1">
              <w:r w:rsidRPr="0056405E">
                <w:rPr>
                  <w:rStyle w:val="charCitHyperlinkAbbrev"/>
                </w:rPr>
                <w:t>A2020-4</w:t>
              </w:r>
            </w:hyperlink>
            <w:r>
              <w:t xml:space="preserve"> and </w:t>
            </w:r>
            <w:hyperlink r:id="rId1351" w:tooltip="Justice Legislation Amendment Act 2020" w:history="1">
              <w:r w:rsidRPr="0056405E">
                <w:rPr>
                  <w:rStyle w:val="charCitHyperlinkAbbrev"/>
                </w:rPr>
                <w:t>A2020-42</w:t>
              </w:r>
            </w:hyperlink>
          </w:p>
        </w:tc>
      </w:tr>
      <w:tr w:rsidR="002558E9" w14:paraId="026A2419" w14:textId="77777777" w:rsidTr="00686E03">
        <w:trPr>
          <w:cantSplit/>
        </w:trPr>
        <w:tc>
          <w:tcPr>
            <w:tcW w:w="1576" w:type="dxa"/>
            <w:tcBorders>
              <w:top w:val="single" w:sz="4" w:space="0" w:color="auto"/>
              <w:bottom w:val="single" w:sz="4" w:space="0" w:color="auto"/>
            </w:tcBorders>
          </w:tcPr>
          <w:p w14:paraId="742523D9" w14:textId="489C6090" w:rsidR="002558E9" w:rsidRDefault="002558E9" w:rsidP="0005301A">
            <w:pPr>
              <w:pStyle w:val="EarlierRepubEntries"/>
            </w:pPr>
            <w:r>
              <w:t>R69</w:t>
            </w:r>
            <w:r>
              <w:br/>
              <w:t>26 Feb 2021</w:t>
            </w:r>
          </w:p>
        </w:tc>
        <w:tc>
          <w:tcPr>
            <w:tcW w:w="1681" w:type="dxa"/>
            <w:tcBorders>
              <w:top w:val="single" w:sz="4" w:space="0" w:color="auto"/>
              <w:bottom w:val="single" w:sz="4" w:space="0" w:color="auto"/>
            </w:tcBorders>
          </w:tcPr>
          <w:p w14:paraId="4FDD3644" w14:textId="21DB57F0" w:rsidR="002558E9" w:rsidRDefault="002558E9" w:rsidP="000125C1">
            <w:pPr>
              <w:pStyle w:val="EarlierRepubEntries"/>
            </w:pPr>
            <w:r>
              <w:t>26 Feb 2021–</w:t>
            </w:r>
            <w:r>
              <w:br/>
              <w:t>26 Feb 2021</w:t>
            </w:r>
          </w:p>
        </w:tc>
        <w:tc>
          <w:tcPr>
            <w:tcW w:w="1783" w:type="dxa"/>
            <w:tcBorders>
              <w:top w:val="single" w:sz="4" w:space="0" w:color="auto"/>
              <w:bottom w:val="single" w:sz="4" w:space="0" w:color="auto"/>
            </w:tcBorders>
          </w:tcPr>
          <w:p w14:paraId="7477A10C" w14:textId="445509BD" w:rsidR="002558E9" w:rsidRPr="00B110AF" w:rsidRDefault="003C1FA2">
            <w:pPr>
              <w:pStyle w:val="EarlierRepubEntries"/>
              <w:rPr>
                <w:rStyle w:val="Hyperlink"/>
              </w:rPr>
            </w:pPr>
            <w:hyperlink r:id="rId1352" w:tooltip="Justice and Community Safety Legislation Amendment Act 2021" w:history="1">
              <w:r w:rsidR="002558E9" w:rsidRPr="00B110AF">
                <w:rPr>
                  <w:rStyle w:val="Hyperlink"/>
                </w:rPr>
                <w:t>A2021</w:t>
              </w:r>
              <w:r w:rsidR="002558E9" w:rsidRPr="00B110AF">
                <w:rPr>
                  <w:rStyle w:val="Hyperlink"/>
                </w:rPr>
                <w:noBreakHyphen/>
                <w:t>3</w:t>
              </w:r>
            </w:hyperlink>
          </w:p>
        </w:tc>
        <w:tc>
          <w:tcPr>
            <w:tcW w:w="1783" w:type="dxa"/>
            <w:tcBorders>
              <w:top w:val="single" w:sz="4" w:space="0" w:color="auto"/>
              <w:bottom w:val="single" w:sz="4" w:space="0" w:color="auto"/>
            </w:tcBorders>
          </w:tcPr>
          <w:p w14:paraId="2C6A3B1A" w14:textId="3A5994EF" w:rsidR="002558E9" w:rsidRDefault="002558E9" w:rsidP="009223C6">
            <w:pPr>
              <w:pStyle w:val="EarlierRepubEntries"/>
            </w:pPr>
            <w:r>
              <w:t xml:space="preserve">amendments by </w:t>
            </w:r>
            <w:hyperlink r:id="rId1353" w:tooltip="Justice and Community Safety Legislation Amendment Act 2021" w:history="1">
              <w:r>
                <w:rPr>
                  <w:rStyle w:val="charCitHyperlinkAbbrev"/>
                </w:rPr>
                <w:t>A2021</w:t>
              </w:r>
              <w:r>
                <w:rPr>
                  <w:rStyle w:val="charCitHyperlinkAbbrev"/>
                </w:rPr>
                <w:noBreakHyphen/>
                <w:t>3</w:t>
              </w:r>
            </w:hyperlink>
          </w:p>
        </w:tc>
      </w:tr>
      <w:tr w:rsidR="00873AA6" w14:paraId="61A57E65" w14:textId="77777777" w:rsidTr="00686E03">
        <w:trPr>
          <w:cantSplit/>
        </w:trPr>
        <w:tc>
          <w:tcPr>
            <w:tcW w:w="1576" w:type="dxa"/>
            <w:tcBorders>
              <w:top w:val="single" w:sz="4" w:space="0" w:color="auto"/>
              <w:bottom w:val="single" w:sz="4" w:space="0" w:color="auto"/>
            </w:tcBorders>
          </w:tcPr>
          <w:p w14:paraId="0A5EBA06" w14:textId="535D189A" w:rsidR="00873AA6" w:rsidRDefault="00873AA6" w:rsidP="0005301A">
            <w:pPr>
              <w:pStyle w:val="EarlierRepubEntries"/>
            </w:pPr>
            <w:r>
              <w:t>R70</w:t>
            </w:r>
            <w:r>
              <w:br/>
            </w:r>
            <w:r w:rsidR="004F04AE">
              <w:t>27 Feb 2021</w:t>
            </w:r>
          </w:p>
        </w:tc>
        <w:tc>
          <w:tcPr>
            <w:tcW w:w="1681" w:type="dxa"/>
            <w:tcBorders>
              <w:top w:val="single" w:sz="4" w:space="0" w:color="auto"/>
              <w:bottom w:val="single" w:sz="4" w:space="0" w:color="auto"/>
            </w:tcBorders>
          </w:tcPr>
          <w:p w14:paraId="6F132ECD" w14:textId="20E1A854" w:rsidR="00873AA6" w:rsidRDefault="004F04AE" w:rsidP="000125C1">
            <w:pPr>
              <w:pStyle w:val="EarlierRepubEntries"/>
            </w:pPr>
            <w:r>
              <w:t>27 Feb 2021–</w:t>
            </w:r>
            <w:r>
              <w:br/>
              <w:t>2 Mar 2021</w:t>
            </w:r>
          </w:p>
        </w:tc>
        <w:tc>
          <w:tcPr>
            <w:tcW w:w="1783" w:type="dxa"/>
            <w:tcBorders>
              <w:top w:val="single" w:sz="4" w:space="0" w:color="auto"/>
              <w:bottom w:val="single" w:sz="4" w:space="0" w:color="auto"/>
            </w:tcBorders>
          </w:tcPr>
          <w:p w14:paraId="4DF75845" w14:textId="1067A6F0" w:rsidR="00873AA6" w:rsidRPr="00B110AF" w:rsidRDefault="003C1FA2">
            <w:pPr>
              <w:pStyle w:val="EarlierRepubEntries"/>
              <w:rPr>
                <w:rStyle w:val="Hyperlink"/>
              </w:rPr>
            </w:pPr>
            <w:hyperlink r:id="rId1354" w:tooltip="Justice and Community Safety Legislation Amendment Act 2021" w:history="1">
              <w:r w:rsidR="00873AA6" w:rsidRPr="00B110AF">
                <w:rPr>
                  <w:rStyle w:val="Hyperlink"/>
                </w:rPr>
                <w:t>A2021</w:t>
              </w:r>
              <w:r w:rsidR="00873AA6" w:rsidRPr="00B110AF">
                <w:rPr>
                  <w:rStyle w:val="Hyperlink"/>
                </w:rPr>
                <w:noBreakHyphen/>
                <w:t>3</w:t>
              </w:r>
            </w:hyperlink>
          </w:p>
        </w:tc>
        <w:tc>
          <w:tcPr>
            <w:tcW w:w="1783" w:type="dxa"/>
            <w:tcBorders>
              <w:top w:val="single" w:sz="4" w:space="0" w:color="auto"/>
              <w:bottom w:val="single" w:sz="4" w:space="0" w:color="auto"/>
            </w:tcBorders>
          </w:tcPr>
          <w:p w14:paraId="25023B31" w14:textId="76CE5A1D" w:rsidR="00873AA6" w:rsidRDefault="00873AA6" w:rsidP="009223C6">
            <w:pPr>
              <w:pStyle w:val="EarlierRepubEntries"/>
            </w:pPr>
            <w:r>
              <w:t xml:space="preserve">amendments by </w:t>
            </w:r>
            <w:hyperlink r:id="rId1355" w:tooltip="Planning Legislation Amendment Act 2020" w:history="1">
              <w:r>
                <w:rPr>
                  <w:rStyle w:val="charCitHyperlinkAbbrev"/>
                </w:rPr>
                <w:t>A2020</w:t>
              </w:r>
              <w:r>
                <w:rPr>
                  <w:rStyle w:val="charCitHyperlinkAbbrev"/>
                </w:rPr>
                <w:noBreakHyphen/>
                <w:t>44</w:t>
              </w:r>
            </w:hyperlink>
          </w:p>
        </w:tc>
      </w:tr>
      <w:tr w:rsidR="00891D43" w14:paraId="3B286264" w14:textId="77777777" w:rsidTr="00686E03">
        <w:trPr>
          <w:cantSplit/>
        </w:trPr>
        <w:tc>
          <w:tcPr>
            <w:tcW w:w="1576" w:type="dxa"/>
            <w:tcBorders>
              <w:top w:val="single" w:sz="4" w:space="0" w:color="auto"/>
              <w:bottom w:val="single" w:sz="4" w:space="0" w:color="auto"/>
            </w:tcBorders>
          </w:tcPr>
          <w:p w14:paraId="7A7F5875" w14:textId="15E5AC41" w:rsidR="00891D43" w:rsidRDefault="00891D43" w:rsidP="0005301A">
            <w:pPr>
              <w:pStyle w:val="EarlierRepubEntries"/>
            </w:pPr>
            <w:r>
              <w:t>R71</w:t>
            </w:r>
            <w:r>
              <w:br/>
              <w:t>3 Mar 2021</w:t>
            </w:r>
          </w:p>
        </w:tc>
        <w:tc>
          <w:tcPr>
            <w:tcW w:w="1681" w:type="dxa"/>
            <w:tcBorders>
              <w:top w:val="single" w:sz="4" w:space="0" w:color="auto"/>
              <w:bottom w:val="single" w:sz="4" w:space="0" w:color="auto"/>
            </w:tcBorders>
          </w:tcPr>
          <w:p w14:paraId="02718A73" w14:textId="7D12391E" w:rsidR="00891D43" w:rsidRDefault="00891D43" w:rsidP="000125C1">
            <w:pPr>
              <w:pStyle w:val="EarlierRepubEntries"/>
            </w:pPr>
            <w:r>
              <w:t>3 Mar 2021–</w:t>
            </w:r>
            <w:r>
              <w:br/>
              <w:t>29 Jan 2022</w:t>
            </w:r>
          </w:p>
        </w:tc>
        <w:tc>
          <w:tcPr>
            <w:tcW w:w="1783" w:type="dxa"/>
            <w:tcBorders>
              <w:top w:val="single" w:sz="4" w:space="0" w:color="auto"/>
              <w:bottom w:val="single" w:sz="4" w:space="0" w:color="auto"/>
            </w:tcBorders>
          </w:tcPr>
          <w:p w14:paraId="58D920B0" w14:textId="4B783556" w:rsidR="00891D43" w:rsidRDefault="003C1FA2">
            <w:pPr>
              <w:pStyle w:val="EarlierRepubEntries"/>
            </w:pPr>
            <w:hyperlink r:id="rId1356" w:tooltip="Justice and Community Safety Legislation Amendment Act 2021" w:history="1">
              <w:r w:rsidR="00073F03">
                <w:rPr>
                  <w:rStyle w:val="charCitHyperlinkAbbrev"/>
                </w:rPr>
                <w:t>A2021</w:t>
              </w:r>
              <w:r w:rsidR="00073F03">
                <w:rPr>
                  <w:rStyle w:val="charCitHyperlinkAbbrev"/>
                </w:rPr>
                <w:noBreakHyphen/>
                <w:t>3</w:t>
              </w:r>
            </w:hyperlink>
          </w:p>
        </w:tc>
        <w:tc>
          <w:tcPr>
            <w:tcW w:w="1783" w:type="dxa"/>
            <w:tcBorders>
              <w:top w:val="single" w:sz="4" w:space="0" w:color="auto"/>
              <w:bottom w:val="single" w:sz="4" w:space="0" w:color="auto"/>
            </w:tcBorders>
          </w:tcPr>
          <w:p w14:paraId="1CC7E1A6" w14:textId="57AE08FF" w:rsidR="00891D43" w:rsidRDefault="00073F03" w:rsidP="009223C6">
            <w:pPr>
              <w:pStyle w:val="EarlierRepubEntries"/>
            </w:pPr>
            <w:r>
              <w:t xml:space="preserve">amendments by </w:t>
            </w:r>
            <w:hyperlink r:id="rId1357" w:tooltip="Residential Tenancies Amendment Act 2020 (No 2)" w:history="1">
              <w:r>
                <w:rPr>
                  <w:rStyle w:val="charCitHyperlinkAbbrev"/>
                </w:rPr>
                <w:t>A2020</w:t>
              </w:r>
              <w:r>
                <w:rPr>
                  <w:rStyle w:val="charCitHyperlinkAbbrev"/>
                </w:rPr>
                <w:noBreakHyphen/>
                <w:t>48</w:t>
              </w:r>
            </w:hyperlink>
            <w:r>
              <w:t xml:space="preserve"> and </w:t>
            </w:r>
            <w:hyperlink r:id="rId1358" w:tooltip="Justice and Community Safety Legislation Amendment Act 2021" w:history="1">
              <w:r>
                <w:rPr>
                  <w:rStyle w:val="charCitHyperlinkAbbrev"/>
                </w:rPr>
                <w:t>A2021</w:t>
              </w:r>
              <w:r>
                <w:rPr>
                  <w:rStyle w:val="charCitHyperlinkAbbrev"/>
                </w:rPr>
                <w:noBreakHyphen/>
                <w:t>3</w:t>
              </w:r>
            </w:hyperlink>
          </w:p>
        </w:tc>
      </w:tr>
      <w:tr w:rsidR="00DB57A0" w14:paraId="4FC787B2" w14:textId="77777777" w:rsidTr="00686E03">
        <w:trPr>
          <w:cantSplit/>
        </w:trPr>
        <w:tc>
          <w:tcPr>
            <w:tcW w:w="1576" w:type="dxa"/>
            <w:tcBorders>
              <w:top w:val="single" w:sz="4" w:space="0" w:color="auto"/>
              <w:bottom w:val="single" w:sz="4" w:space="0" w:color="auto"/>
            </w:tcBorders>
          </w:tcPr>
          <w:p w14:paraId="0C055405" w14:textId="44E0F518" w:rsidR="00DB57A0" w:rsidRDefault="0020392A" w:rsidP="0005301A">
            <w:pPr>
              <w:pStyle w:val="EarlierRepubEntries"/>
            </w:pPr>
            <w:r>
              <w:t>R72</w:t>
            </w:r>
            <w:r>
              <w:br/>
              <w:t>30 Jan 2022</w:t>
            </w:r>
          </w:p>
        </w:tc>
        <w:tc>
          <w:tcPr>
            <w:tcW w:w="1681" w:type="dxa"/>
            <w:tcBorders>
              <w:top w:val="single" w:sz="4" w:space="0" w:color="auto"/>
              <w:bottom w:val="single" w:sz="4" w:space="0" w:color="auto"/>
            </w:tcBorders>
          </w:tcPr>
          <w:p w14:paraId="4374EB4E" w14:textId="31058C5B" w:rsidR="00DB57A0" w:rsidRDefault="0020392A" w:rsidP="000125C1">
            <w:pPr>
              <w:pStyle w:val="EarlierRepubEntries"/>
            </w:pPr>
            <w:r>
              <w:t>30 Jan 2022–</w:t>
            </w:r>
            <w:r>
              <w:br/>
              <w:t>23 Aug 2022</w:t>
            </w:r>
          </w:p>
        </w:tc>
        <w:tc>
          <w:tcPr>
            <w:tcW w:w="1783" w:type="dxa"/>
            <w:tcBorders>
              <w:top w:val="single" w:sz="4" w:space="0" w:color="auto"/>
              <w:bottom w:val="single" w:sz="4" w:space="0" w:color="auto"/>
            </w:tcBorders>
          </w:tcPr>
          <w:p w14:paraId="7773DE9B" w14:textId="5D1F4BEA" w:rsidR="00DB57A0" w:rsidRDefault="003C1FA2">
            <w:pPr>
              <w:pStyle w:val="EarlierRepubEntries"/>
            </w:pPr>
            <w:hyperlink r:id="rId1359" w:tooltip="Justice and Community Safety Legislation Amendment Act 2021" w:history="1">
              <w:r w:rsidR="0020392A">
                <w:rPr>
                  <w:rStyle w:val="charCitHyperlinkAbbrev"/>
                </w:rPr>
                <w:t>A2021</w:t>
              </w:r>
              <w:r w:rsidR="0020392A">
                <w:rPr>
                  <w:rStyle w:val="charCitHyperlinkAbbrev"/>
                </w:rPr>
                <w:noBreakHyphen/>
                <w:t>3</w:t>
              </w:r>
            </w:hyperlink>
          </w:p>
        </w:tc>
        <w:tc>
          <w:tcPr>
            <w:tcW w:w="1783" w:type="dxa"/>
            <w:tcBorders>
              <w:top w:val="single" w:sz="4" w:space="0" w:color="auto"/>
              <w:bottom w:val="single" w:sz="4" w:space="0" w:color="auto"/>
            </w:tcBorders>
          </w:tcPr>
          <w:p w14:paraId="332FE741" w14:textId="44E91F83" w:rsidR="00DB57A0" w:rsidRDefault="00DB57A0" w:rsidP="009223C6">
            <w:pPr>
              <w:pStyle w:val="EarlierRepubEntries"/>
            </w:pPr>
            <w:r>
              <w:t xml:space="preserve">amendments by </w:t>
            </w:r>
            <w:hyperlink r:id="rId1360" w:tooltip="Residential Tenancies Amendment Act 2020 (No 2)" w:history="1">
              <w:r>
                <w:rPr>
                  <w:rStyle w:val="charCitHyperlinkAbbrev"/>
                </w:rPr>
                <w:t>A2020</w:t>
              </w:r>
              <w:r>
                <w:rPr>
                  <w:rStyle w:val="charCitHyperlinkAbbrev"/>
                </w:rPr>
                <w:noBreakHyphen/>
                <w:t>48</w:t>
              </w:r>
            </w:hyperlink>
            <w:r>
              <w:t xml:space="preserve"> and expiry of transitional provisions (</w:t>
            </w:r>
            <w:r w:rsidRPr="00011906">
              <w:t>pt 17</w:t>
            </w:r>
            <w:r>
              <w:t xml:space="preserve"> and</w:t>
            </w:r>
            <w:r w:rsidRPr="00011906">
              <w:t xml:space="preserve"> s 71C (1)</w:t>
            </w:r>
            <w:r>
              <w:t>,</w:t>
            </w:r>
            <w:r w:rsidRPr="00011906">
              <w:t xml:space="preserve"> note</w:t>
            </w:r>
            <w:r>
              <w:t> 2</w:t>
            </w:r>
            <w:r w:rsidRPr="00826074">
              <w:t>)</w:t>
            </w:r>
          </w:p>
        </w:tc>
      </w:tr>
      <w:tr w:rsidR="006C2B3A" w14:paraId="27230A02" w14:textId="77777777" w:rsidTr="00686E03">
        <w:trPr>
          <w:cantSplit/>
        </w:trPr>
        <w:tc>
          <w:tcPr>
            <w:tcW w:w="1576" w:type="dxa"/>
            <w:tcBorders>
              <w:top w:val="single" w:sz="4" w:space="0" w:color="auto"/>
              <w:bottom w:val="single" w:sz="4" w:space="0" w:color="auto"/>
            </w:tcBorders>
          </w:tcPr>
          <w:p w14:paraId="5C3B403D" w14:textId="59C926AD" w:rsidR="006C2B3A" w:rsidRDefault="006C2B3A" w:rsidP="00320502">
            <w:pPr>
              <w:pStyle w:val="EarlierRepubEntries"/>
              <w:keepNext/>
            </w:pPr>
            <w:r>
              <w:lastRenderedPageBreak/>
              <w:t>R73</w:t>
            </w:r>
            <w:r>
              <w:br/>
              <w:t>24 Aug 2022</w:t>
            </w:r>
          </w:p>
        </w:tc>
        <w:tc>
          <w:tcPr>
            <w:tcW w:w="1681" w:type="dxa"/>
            <w:tcBorders>
              <w:top w:val="single" w:sz="4" w:space="0" w:color="auto"/>
              <w:bottom w:val="single" w:sz="4" w:space="0" w:color="auto"/>
            </w:tcBorders>
          </w:tcPr>
          <w:p w14:paraId="681C5EAA" w14:textId="5386FB5C" w:rsidR="006C2B3A" w:rsidRDefault="006C2B3A" w:rsidP="00320502">
            <w:pPr>
              <w:pStyle w:val="EarlierRepubEntries"/>
              <w:keepNext/>
            </w:pPr>
            <w:r>
              <w:t>24 Aug 2022–</w:t>
            </w:r>
            <w:r>
              <w:br/>
              <w:t>9 Dec 2022</w:t>
            </w:r>
          </w:p>
        </w:tc>
        <w:tc>
          <w:tcPr>
            <w:tcW w:w="1783" w:type="dxa"/>
            <w:tcBorders>
              <w:top w:val="single" w:sz="4" w:space="0" w:color="auto"/>
              <w:bottom w:val="single" w:sz="4" w:space="0" w:color="auto"/>
            </w:tcBorders>
          </w:tcPr>
          <w:p w14:paraId="23689F4A" w14:textId="21ECDE8E" w:rsidR="006C2B3A" w:rsidRDefault="003C1FA2" w:rsidP="00320502">
            <w:pPr>
              <w:pStyle w:val="EarlierRepubEntries"/>
              <w:keepNext/>
            </w:pPr>
            <w:hyperlink r:id="rId1361" w:tooltip="Statute Law Amendment Act 2022" w:history="1">
              <w:r w:rsidR="006C2B3A">
                <w:rPr>
                  <w:rStyle w:val="charCitHyperlinkAbbrev"/>
                </w:rPr>
                <w:t>A2022</w:t>
              </w:r>
              <w:r w:rsidR="006C2B3A">
                <w:rPr>
                  <w:rStyle w:val="charCitHyperlinkAbbrev"/>
                </w:rPr>
                <w:noBreakHyphen/>
                <w:t>14</w:t>
              </w:r>
            </w:hyperlink>
          </w:p>
        </w:tc>
        <w:tc>
          <w:tcPr>
            <w:tcW w:w="1783" w:type="dxa"/>
            <w:tcBorders>
              <w:top w:val="single" w:sz="4" w:space="0" w:color="auto"/>
              <w:bottom w:val="single" w:sz="4" w:space="0" w:color="auto"/>
            </w:tcBorders>
          </w:tcPr>
          <w:p w14:paraId="7FB39333" w14:textId="2949F4CD" w:rsidR="006C2B3A" w:rsidRDefault="006C2B3A" w:rsidP="00320502">
            <w:pPr>
              <w:pStyle w:val="EarlierRepubEntries"/>
              <w:keepNext/>
            </w:pPr>
            <w:r>
              <w:t xml:space="preserve">amendments by </w:t>
            </w:r>
            <w:hyperlink r:id="rId1362" w:tooltip="Statute Law Amendment Act 2022" w:history="1">
              <w:r>
                <w:rPr>
                  <w:rStyle w:val="charCitHyperlinkAbbrev"/>
                </w:rPr>
                <w:t>A2022</w:t>
              </w:r>
              <w:r>
                <w:rPr>
                  <w:rStyle w:val="charCitHyperlinkAbbrev"/>
                </w:rPr>
                <w:noBreakHyphen/>
                <w:t>14</w:t>
              </w:r>
            </w:hyperlink>
          </w:p>
        </w:tc>
      </w:tr>
      <w:tr w:rsidR="00452658" w14:paraId="55D4B56F" w14:textId="77777777" w:rsidTr="00686E03">
        <w:trPr>
          <w:cantSplit/>
        </w:trPr>
        <w:tc>
          <w:tcPr>
            <w:tcW w:w="1576" w:type="dxa"/>
            <w:tcBorders>
              <w:top w:val="single" w:sz="4" w:space="0" w:color="auto"/>
              <w:bottom w:val="single" w:sz="4" w:space="0" w:color="auto"/>
            </w:tcBorders>
          </w:tcPr>
          <w:p w14:paraId="24B92A30" w14:textId="114DC279" w:rsidR="00452658" w:rsidRDefault="00452658" w:rsidP="0005301A">
            <w:pPr>
              <w:pStyle w:val="EarlierRepubEntries"/>
            </w:pPr>
            <w:r>
              <w:t>R74</w:t>
            </w:r>
            <w:r>
              <w:br/>
              <w:t>10 Dec 2022</w:t>
            </w:r>
          </w:p>
        </w:tc>
        <w:tc>
          <w:tcPr>
            <w:tcW w:w="1681" w:type="dxa"/>
            <w:tcBorders>
              <w:top w:val="single" w:sz="4" w:space="0" w:color="auto"/>
              <w:bottom w:val="single" w:sz="4" w:space="0" w:color="auto"/>
            </w:tcBorders>
          </w:tcPr>
          <w:p w14:paraId="6E944734" w14:textId="6B668FA1" w:rsidR="00452658" w:rsidRDefault="00452658" w:rsidP="000125C1">
            <w:pPr>
              <w:pStyle w:val="EarlierRepubEntries"/>
            </w:pPr>
            <w:r>
              <w:t>10 Dec 2022–</w:t>
            </w:r>
            <w:r>
              <w:br/>
              <w:t>29 Dec 2022</w:t>
            </w:r>
          </w:p>
        </w:tc>
        <w:tc>
          <w:tcPr>
            <w:tcW w:w="1783" w:type="dxa"/>
            <w:tcBorders>
              <w:top w:val="single" w:sz="4" w:space="0" w:color="auto"/>
              <w:bottom w:val="single" w:sz="4" w:space="0" w:color="auto"/>
            </w:tcBorders>
          </w:tcPr>
          <w:p w14:paraId="497C98F1" w14:textId="7FE7A296" w:rsidR="00452658" w:rsidRDefault="003C1FA2">
            <w:pPr>
              <w:pStyle w:val="EarlierRepubEntries"/>
            </w:pPr>
            <w:hyperlink r:id="rId1363" w:tooltip="Justice and Community Safety Legislation Amendment Act 2022" w:history="1">
              <w:r w:rsidR="00452658">
                <w:rPr>
                  <w:rStyle w:val="charCitHyperlinkAbbrev"/>
                </w:rPr>
                <w:t>A2022</w:t>
              </w:r>
              <w:r w:rsidR="00452658">
                <w:rPr>
                  <w:rStyle w:val="charCitHyperlinkAbbrev"/>
                </w:rPr>
                <w:noBreakHyphen/>
                <w:t>21</w:t>
              </w:r>
            </w:hyperlink>
          </w:p>
        </w:tc>
        <w:tc>
          <w:tcPr>
            <w:tcW w:w="1783" w:type="dxa"/>
            <w:tcBorders>
              <w:top w:val="single" w:sz="4" w:space="0" w:color="auto"/>
              <w:bottom w:val="single" w:sz="4" w:space="0" w:color="auto"/>
            </w:tcBorders>
          </w:tcPr>
          <w:p w14:paraId="4C04238D" w14:textId="0970D8E6" w:rsidR="00452658" w:rsidRDefault="00452658" w:rsidP="009223C6">
            <w:pPr>
              <w:pStyle w:val="EarlierRepubEntries"/>
            </w:pPr>
            <w:r>
              <w:t xml:space="preserve">amendments by </w:t>
            </w:r>
            <w:hyperlink r:id="rId1364" w:tooltip="Justice and Community Safety Legislation Amendment Act 2022" w:history="1">
              <w:r>
                <w:rPr>
                  <w:rStyle w:val="charCitHyperlinkAbbrev"/>
                </w:rPr>
                <w:t>A2022</w:t>
              </w:r>
              <w:r>
                <w:rPr>
                  <w:rStyle w:val="charCitHyperlinkAbbrev"/>
                </w:rPr>
                <w:noBreakHyphen/>
                <w:t>21</w:t>
              </w:r>
            </w:hyperlink>
          </w:p>
        </w:tc>
      </w:tr>
      <w:tr w:rsidR="00C771A5" w14:paraId="7017AD1D" w14:textId="77777777" w:rsidTr="00686E03">
        <w:trPr>
          <w:cantSplit/>
        </w:trPr>
        <w:tc>
          <w:tcPr>
            <w:tcW w:w="1576" w:type="dxa"/>
            <w:tcBorders>
              <w:top w:val="single" w:sz="4" w:space="0" w:color="auto"/>
              <w:bottom w:val="single" w:sz="4" w:space="0" w:color="auto"/>
            </w:tcBorders>
          </w:tcPr>
          <w:p w14:paraId="45F4336E" w14:textId="1FDD949F" w:rsidR="00C771A5" w:rsidRDefault="00C771A5" w:rsidP="0005301A">
            <w:pPr>
              <w:pStyle w:val="EarlierRepubEntries"/>
            </w:pPr>
            <w:r>
              <w:t>R75</w:t>
            </w:r>
            <w:r>
              <w:br/>
              <w:t>30 Dec 2022</w:t>
            </w:r>
          </w:p>
        </w:tc>
        <w:tc>
          <w:tcPr>
            <w:tcW w:w="1681" w:type="dxa"/>
            <w:tcBorders>
              <w:top w:val="single" w:sz="4" w:space="0" w:color="auto"/>
              <w:bottom w:val="single" w:sz="4" w:space="0" w:color="auto"/>
            </w:tcBorders>
          </w:tcPr>
          <w:p w14:paraId="4465DA67" w14:textId="170676C2" w:rsidR="00C771A5" w:rsidRDefault="00C771A5" w:rsidP="000125C1">
            <w:pPr>
              <w:pStyle w:val="EarlierRepubEntries"/>
            </w:pPr>
            <w:r>
              <w:t>30 Dec 2022–</w:t>
            </w:r>
            <w:r>
              <w:br/>
              <w:t>31 Mar 2023</w:t>
            </w:r>
          </w:p>
        </w:tc>
        <w:tc>
          <w:tcPr>
            <w:tcW w:w="1783" w:type="dxa"/>
            <w:tcBorders>
              <w:top w:val="single" w:sz="4" w:space="0" w:color="auto"/>
              <w:bottom w:val="single" w:sz="4" w:space="0" w:color="auto"/>
            </w:tcBorders>
          </w:tcPr>
          <w:p w14:paraId="12787A49" w14:textId="5D7EB1BF" w:rsidR="00C771A5" w:rsidRDefault="003C1FA2">
            <w:pPr>
              <w:pStyle w:val="EarlierRepubEntries"/>
            </w:pPr>
            <w:hyperlink r:id="rId1365" w:tooltip="Justice and Community Safety Legislation Amendment Act 2022" w:history="1">
              <w:r w:rsidR="00C771A5">
                <w:rPr>
                  <w:rStyle w:val="charCitHyperlinkAbbrev"/>
                </w:rPr>
                <w:t>A2022</w:t>
              </w:r>
              <w:r w:rsidR="00C771A5">
                <w:rPr>
                  <w:rStyle w:val="charCitHyperlinkAbbrev"/>
                </w:rPr>
                <w:noBreakHyphen/>
                <w:t>21</w:t>
              </w:r>
            </w:hyperlink>
          </w:p>
        </w:tc>
        <w:tc>
          <w:tcPr>
            <w:tcW w:w="1783" w:type="dxa"/>
            <w:tcBorders>
              <w:top w:val="single" w:sz="4" w:space="0" w:color="auto"/>
              <w:bottom w:val="single" w:sz="4" w:space="0" w:color="auto"/>
            </w:tcBorders>
          </w:tcPr>
          <w:p w14:paraId="32F80655" w14:textId="3097F0D3" w:rsidR="00C771A5" w:rsidRDefault="00C771A5" w:rsidP="009223C6">
            <w:pPr>
              <w:pStyle w:val="EarlierRepubEntries"/>
            </w:pPr>
            <w:r>
              <w:t>expiry of provisions (pt 16)</w:t>
            </w:r>
          </w:p>
        </w:tc>
      </w:tr>
      <w:tr w:rsidR="00754999" w14:paraId="036E5CD1" w14:textId="77777777" w:rsidTr="00686E03">
        <w:trPr>
          <w:cantSplit/>
        </w:trPr>
        <w:tc>
          <w:tcPr>
            <w:tcW w:w="1576" w:type="dxa"/>
            <w:tcBorders>
              <w:top w:val="single" w:sz="4" w:space="0" w:color="auto"/>
              <w:bottom w:val="single" w:sz="4" w:space="0" w:color="auto"/>
            </w:tcBorders>
          </w:tcPr>
          <w:p w14:paraId="007A84CC" w14:textId="073CE29B" w:rsidR="00754999" w:rsidRDefault="00754999" w:rsidP="0005301A">
            <w:pPr>
              <w:pStyle w:val="EarlierRepubEntries"/>
            </w:pPr>
            <w:r>
              <w:t>R76</w:t>
            </w:r>
            <w:r>
              <w:br/>
              <w:t>1 Apr 2023</w:t>
            </w:r>
          </w:p>
        </w:tc>
        <w:tc>
          <w:tcPr>
            <w:tcW w:w="1681" w:type="dxa"/>
            <w:tcBorders>
              <w:top w:val="single" w:sz="4" w:space="0" w:color="auto"/>
              <w:bottom w:val="single" w:sz="4" w:space="0" w:color="auto"/>
            </w:tcBorders>
          </w:tcPr>
          <w:p w14:paraId="774523DA" w14:textId="084A6C1D" w:rsidR="00754999" w:rsidRDefault="00754999" w:rsidP="000125C1">
            <w:pPr>
              <w:pStyle w:val="EarlierRepubEntries"/>
            </w:pPr>
            <w:r>
              <w:t>1 Apr 2023–</w:t>
            </w:r>
            <w:r>
              <w:br/>
              <w:t>11 Dec 2023</w:t>
            </w:r>
          </w:p>
        </w:tc>
        <w:tc>
          <w:tcPr>
            <w:tcW w:w="1783" w:type="dxa"/>
            <w:tcBorders>
              <w:top w:val="single" w:sz="4" w:space="0" w:color="auto"/>
              <w:bottom w:val="single" w:sz="4" w:space="0" w:color="auto"/>
            </w:tcBorders>
          </w:tcPr>
          <w:p w14:paraId="327D66AC" w14:textId="25FF7A2B" w:rsidR="00754999" w:rsidRDefault="003C1FA2">
            <w:pPr>
              <w:pStyle w:val="EarlierRepubEntries"/>
            </w:pPr>
            <w:hyperlink r:id="rId1366" w:tooltip="Residential Tenancies Legislation Amendment Act 2023" w:history="1">
              <w:r w:rsidR="00754999">
                <w:rPr>
                  <w:rStyle w:val="charCitHyperlinkAbbrev"/>
                </w:rPr>
                <w:t>A2023</w:t>
              </w:r>
              <w:r w:rsidR="00754999">
                <w:rPr>
                  <w:rStyle w:val="charCitHyperlinkAbbrev"/>
                </w:rPr>
                <w:noBreakHyphen/>
                <w:t>5</w:t>
              </w:r>
            </w:hyperlink>
          </w:p>
        </w:tc>
        <w:tc>
          <w:tcPr>
            <w:tcW w:w="1783" w:type="dxa"/>
            <w:tcBorders>
              <w:top w:val="single" w:sz="4" w:space="0" w:color="auto"/>
              <w:bottom w:val="single" w:sz="4" w:space="0" w:color="auto"/>
            </w:tcBorders>
          </w:tcPr>
          <w:p w14:paraId="0FD898E6" w14:textId="44F1A04D" w:rsidR="00754999" w:rsidRDefault="00754999" w:rsidP="009223C6">
            <w:pPr>
              <w:pStyle w:val="EarlierRepubEntries"/>
            </w:pPr>
            <w:r>
              <w:t xml:space="preserve">amendments by </w:t>
            </w:r>
            <w:hyperlink r:id="rId1367" w:tooltip="Residential Tenancies Legislation Amendment Act 2023" w:history="1">
              <w:r>
                <w:rPr>
                  <w:rStyle w:val="charCitHyperlinkAbbrev"/>
                </w:rPr>
                <w:t>A2023</w:t>
              </w:r>
              <w:r>
                <w:rPr>
                  <w:rStyle w:val="charCitHyperlinkAbbrev"/>
                </w:rPr>
                <w:noBreakHyphen/>
                <w:t>5</w:t>
              </w:r>
            </w:hyperlink>
          </w:p>
        </w:tc>
      </w:tr>
    </w:tbl>
    <w:p w14:paraId="2EE4E83B" w14:textId="77777777" w:rsidR="00FF1DF1" w:rsidRPr="00FF1DF1" w:rsidRDefault="00FF1DF1" w:rsidP="00FF1DF1">
      <w:pPr>
        <w:pStyle w:val="PageBreak"/>
      </w:pPr>
      <w:r w:rsidRPr="00FF1DF1">
        <w:br w:type="page"/>
      </w:r>
    </w:p>
    <w:p w14:paraId="1EADDEAD" w14:textId="77777777" w:rsidR="00916756" w:rsidRPr="0095341C" w:rsidRDefault="00916756" w:rsidP="007A2A2C">
      <w:pPr>
        <w:pStyle w:val="Endnote2"/>
      </w:pPr>
      <w:bookmarkStart w:id="268" w:name="_Toc152686186"/>
      <w:r w:rsidRPr="0095341C">
        <w:rPr>
          <w:rStyle w:val="charTableNo"/>
        </w:rPr>
        <w:lastRenderedPageBreak/>
        <w:t>6</w:t>
      </w:r>
      <w:r w:rsidRPr="00217CE1">
        <w:tab/>
      </w:r>
      <w:r w:rsidRPr="0095341C">
        <w:rPr>
          <w:rStyle w:val="charTableText"/>
        </w:rPr>
        <w:t>Expired transitional or validating provisions</w:t>
      </w:r>
      <w:bookmarkEnd w:id="268"/>
    </w:p>
    <w:p w14:paraId="0F445204" w14:textId="75F55B37"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368" w:tooltip="A2001-14" w:history="1">
        <w:r w:rsidR="00FA4C3F" w:rsidRPr="00FA4C3F">
          <w:rPr>
            <w:rStyle w:val="charCitHyperlinkItal"/>
          </w:rPr>
          <w:t>Legislation Act 2001</w:t>
        </w:r>
      </w:hyperlink>
      <w:r>
        <w:t>, s 88 (1)).</w:t>
      </w:r>
    </w:p>
    <w:p w14:paraId="4B0B1BA6" w14:textId="77777777"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14:paraId="043091FD" w14:textId="77777777"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65D52DA" w14:textId="77777777" w:rsidR="00916756" w:rsidRDefault="00916756">
      <w:pPr>
        <w:pStyle w:val="05EndNote"/>
        <w:sectPr w:rsidR="00916756" w:rsidSect="0095341C">
          <w:headerReference w:type="even" r:id="rId1369"/>
          <w:headerReference w:type="default" r:id="rId1370"/>
          <w:footerReference w:type="even" r:id="rId1371"/>
          <w:footerReference w:type="default" r:id="rId1372"/>
          <w:pgSz w:w="11907" w:h="16839" w:code="9"/>
          <w:pgMar w:top="3000" w:right="1900" w:bottom="2500" w:left="2300" w:header="2480" w:footer="2100" w:gutter="0"/>
          <w:cols w:space="720"/>
          <w:docGrid w:linePitch="326"/>
        </w:sectPr>
      </w:pPr>
    </w:p>
    <w:p w14:paraId="55405B06" w14:textId="77777777" w:rsidR="00450C28" w:rsidRDefault="00450C28">
      <w:pPr>
        <w:rPr>
          <w:color w:val="000000"/>
          <w:sz w:val="22"/>
        </w:rPr>
      </w:pPr>
    </w:p>
    <w:p w14:paraId="20F0C940" w14:textId="77777777" w:rsidR="00450C28" w:rsidRDefault="00450C28">
      <w:pPr>
        <w:rPr>
          <w:color w:val="000000"/>
          <w:sz w:val="22"/>
        </w:rPr>
      </w:pPr>
    </w:p>
    <w:p w14:paraId="50656E72" w14:textId="77777777" w:rsidR="007B4B29" w:rsidRDefault="007B4B29">
      <w:pPr>
        <w:rPr>
          <w:color w:val="000000"/>
          <w:sz w:val="22"/>
        </w:rPr>
      </w:pPr>
    </w:p>
    <w:p w14:paraId="5E4AEF38" w14:textId="77777777" w:rsidR="00FF1DF1" w:rsidRDefault="00FF1DF1">
      <w:pPr>
        <w:rPr>
          <w:color w:val="000000"/>
          <w:sz w:val="22"/>
        </w:rPr>
      </w:pPr>
    </w:p>
    <w:p w14:paraId="7BC80F15" w14:textId="77777777" w:rsidR="00FF1DF1" w:rsidRDefault="00FF1DF1">
      <w:pPr>
        <w:rPr>
          <w:color w:val="000000"/>
          <w:sz w:val="22"/>
        </w:rPr>
      </w:pPr>
    </w:p>
    <w:p w14:paraId="44F78D5E" w14:textId="77777777" w:rsidR="00F544DA" w:rsidRDefault="00F544DA">
      <w:pPr>
        <w:rPr>
          <w:color w:val="000000"/>
          <w:sz w:val="22"/>
        </w:rPr>
      </w:pPr>
    </w:p>
    <w:p w14:paraId="67F728FC" w14:textId="77777777" w:rsidR="00F544DA" w:rsidRDefault="00F544DA">
      <w:pPr>
        <w:rPr>
          <w:color w:val="000000"/>
          <w:sz w:val="22"/>
        </w:rPr>
      </w:pPr>
    </w:p>
    <w:p w14:paraId="0FEC4396" w14:textId="77777777" w:rsidR="006C7069" w:rsidRDefault="006C7069">
      <w:pPr>
        <w:rPr>
          <w:color w:val="000000"/>
          <w:sz w:val="22"/>
        </w:rPr>
      </w:pPr>
    </w:p>
    <w:p w14:paraId="75E98484" w14:textId="77777777" w:rsidR="006C7069" w:rsidRDefault="006C7069">
      <w:pPr>
        <w:rPr>
          <w:color w:val="000000"/>
          <w:sz w:val="22"/>
        </w:rPr>
      </w:pPr>
    </w:p>
    <w:p w14:paraId="1A8DB08B" w14:textId="77777777" w:rsidR="006C7069" w:rsidRDefault="006C7069">
      <w:pPr>
        <w:rPr>
          <w:color w:val="000000"/>
          <w:sz w:val="22"/>
        </w:rPr>
      </w:pPr>
    </w:p>
    <w:p w14:paraId="48BA9040" w14:textId="77777777" w:rsidR="006C7069" w:rsidRDefault="006C7069">
      <w:pPr>
        <w:rPr>
          <w:color w:val="000000"/>
          <w:sz w:val="22"/>
        </w:rPr>
      </w:pPr>
    </w:p>
    <w:p w14:paraId="383CB33A" w14:textId="77777777" w:rsidR="006C7069" w:rsidRDefault="006C7069">
      <w:pPr>
        <w:rPr>
          <w:color w:val="000000"/>
          <w:sz w:val="22"/>
        </w:rPr>
      </w:pPr>
    </w:p>
    <w:p w14:paraId="0BB498F5" w14:textId="77777777" w:rsidR="006C7069" w:rsidRDefault="006C7069">
      <w:pPr>
        <w:rPr>
          <w:color w:val="000000"/>
          <w:sz w:val="22"/>
        </w:rPr>
      </w:pPr>
    </w:p>
    <w:p w14:paraId="2A5C9D29" w14:textId="77777777" w:rsidR="006C7069" w:rsidRDefault="006C7069">
      <w:pPr>
        <w:rPr>
          <w:color w:val="000000"/>
          <w:sz w:val="22"/>
        </w:rPr>
      </w:pPr>
    </w:p>
    <w:p w14:paraId="3E06038A" w14:textId="77777777" w:rsidR="006C7069" w:rsidRDefault="006C7069">
      <w:pPr>
        <w:rPr>
          <w:color w:val="000000"/>
          <w:sz w:val="22"/>
        </w:rPr>
      </w:pPr>
    </w:p>
    <w:p w14:paraId="07C29037" w14:textId="77777777" w:rsidR="006C7069" w:rsidRDefault="006C7069">
      <w:pPr>
        <w:rPr>
          <w:color w:val="000000"/>
          <w:sz w:val="22"/>
        </w:rPr>
      </w:pPr>
    </w:p>
    <w:p w14:paraId="4E23419B" w14:textId="77777777" w:rsidR="006C7069" w:rsidRDefault="006C7069">
      <w:pPr>
        <w:rPr>
          <w:color w:val="000000"/>
          <w:sz w:val="22"/>
        </w:rPr>
      </w:pPr>
    </w:p>
    <w:p w14:paraId="3998B6EB" w14:textId="77777777" w:rsidR="006C7069" w:rsidRDefault="006C7069">
      <w:pPr>
        <w:rPr>
          <w:color w:val="000000"/>
          <w:sz w:val="22"/>
        </w:rPr>
      </w:pPr>
    </w:p>
    <w:p w14:paraId="32AE2685" w14:textId="77777777" w:rsidR="006C7069" w:rsidRDefault="006C7069">
      <w:pPr>
        <w:rPr>
          <w:color w:val="000000"/>
          <w:sz w:val="22"/>
        </w:rPr>
      </w:pPr>
    </w:p>
    <w:p w14:paraId="5E088B4A" w14:textId="77777777" w:rsidR="00FF1DF1" w:rsidRDefault="00FF1DF1">
      <w:pPr>
        <w:rPr>
          <w:color w:val="000000"/>
          <w:sz w:val="22"/>
        </w:rPr>
      </w:pPr>
    </w:p>
    <w:p w14:paraId="08D480F6" w14:textId="77777777" w:rsidR="006C7069" w:rsidRDefault="006C7069">
      <w:pPr>
        <w:rPr>
          <w:color w:val="000000"/>
          <w:sz w:val="22"/>
        </w:rPr>
      </w:pPr>
    </w:p>
    <w:p w14:paraId="5B640022" w14:textId="77777777" w:rsidR="006C7069" w:rsidRDefault="006C7069">
      <w:pPr>
        <w:rPr>
          <w:color w:val="000000"/>
          <w:sz w:val="22"/>
        </w:rPr>
      </w:pPr>
    </w:p>
    <w:p w14:paraId="2665FCFB" w14:textId="77777777" w:rsidR="006C7069" w:rsidRDefault="006C7069">
      <w:pPr>
        <w:rPr>
          <w:color w:val="000000"/>
          <w:sz w:val="22"/>
        </w:rPr>
      </w:pPr>
    </w:p>
    <w:p w14:paraId="31A700DA" w14:textId="77777777" w:rsidR="00916756" w:rsidRDefault="00916756">
      <w:pPr>
        <w:rPr>
          <w:color w:val="000000"/>
          <w:sz w:val="22"/>
        </w:rPr>
      </w:pPr>
    </w:p>
    <w:p w14:paraId="6ED87299" w14:textId="77777777" w:rsidR="007B4B29" w:rsidRDefault="007B4B29">
      <w:pPr>
        <w:rPr>
          <w:color w:val="000000"/>
          <w:sz w:val="22"/>
        </w:rPr>
      </w:pPr>
    </w:p>
    <w:p w14:paraId="00B15BC2" w14:textId="61E55082" w:rsidR="00450C28" w:rsidRDefault="00450C28">
      <w:r>
        <w:rPr>
          <w:color w:val="000000"/>
          <w:sz w:val="22"/>
        </w:rPr>
        <w:t>©  A</w:t>
      </w:r>
      <w:r w:rsidR="00B11736">
        <w:rPr>
          <w:color w:val="000000"/>
          <w:sz w:val="22"/>
        </w:rPr>
        <w:t xml:space="preserve">ustralian Capital Territory </w:t>
      </w:r>
      <w:r w:rsidR="0095341C">
        <w:rPr>
          <w:color w:val="000000"/>
          <w:sz w:val="22"/>
        </w:rPr>
        <w:t>2023</w:t>
      </w:r>
    </w:p>
    <w:p w14:paraId="2F19E4D7" w14:textId="77777777" w:rsidR="00450C28" w:rsidRDefault="00450C28">
      <w:pPr>
        <w:pStyle w:val="06Copyright"/>
        <w:sectPr w:rsidR="00450C28">
          <w:headerReference w:type="even" r:id="rId1373"/>
          <w:headerReference w:type="default" r:id="rId1374"/>
          <w:footerReference w:type="even" r:id="rId1375"/>
          <w:footerReference w:type="default" r:id="rId1376"/>
          <w:headerReference w:type="first" r:id="rId1377"/>
          <w:footerReference w:type="first" r:id="rId1378"/>
          <w:type w:val="continuous"/>
          <w:pgSz w:w="11907" w:h="16839" w:code="9"/>
          <w:pgMar w:top="3000" w:right="2300" w:bottom="2500" w:left="2300" w:header="2480" w:footer="2100" w:gutter="0"/>
          <w:pgNumType w:fmt="lowerRoman"/>
          <w:cols w:space="720"/>
          <w:titlePg/>
        </w:sectPr>
      </w:pPr>
    </w:p>
    <w:p w14:paraId="0F6CCAE6" w14:textId="77777777" w:rsidR="00450C28" w:rsidRDefault="00450C28"/>
    <w:sectPr w:rsidR="00450C28" w:rsidSect="00EA4457">
      <w:headerReference w:type="first" r:id="rId1379"/>
      <w:footerReference w:type="first" r:id="rId1380"/>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630593" w14:textId="77777777" w:rsidR="002C2330" w:rsidRDefault="002C2330" w:rsidP="00450C28">
      <w:r>
        <w:separator/>
      </w:r>
    </w:p>
  </w:endnote>
  <w:endnote w:type="continuationSeparator" w:id="0">
    <w:p w14:paraId="7477D098" w14:textId="77777777" w:rsidR="002C2330" w:rsidRDefault="002C2330"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AC388" w14:textId="452101FB" w:rsidR="008E738D" w:rsidRPr="003C1FA2" w:rsidRDefault="003C1FA2" w:rsidP="003C1FA2">
    <w:pPr>
      <w:pStyle w:val="Footer"/>
      <w:jc w:val="center"/>
      <w:rPr>
        <w:rFonts w:cs="Arial"/>
        <w:sz w:val="14"/>
      </w:rPr>
    </w:pPr>
    <w:r w:rsidRPr="003C1FA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9995C" w14:textId="0569C115" w:rsidR="00D91DFE" w:rsidRPr="003C1FA2" w:rsidRDefault="00D91DFE" w:rsidP="003C1FA2">
    <w:pPr>
      <w:pStyle w:val="Footer"/>
      <w:jc w:val="center"/>
      <w:rPr>
        <w:rFonts w:cs="Arial"/>
        <w:sz w:val="14"/>
      </w:rPr>
    </w:pPr>
    <w:r w:rsidRPr="003C1FA2">
      <w:rPr>
        <w:rFonts w:cs="Arial"/>
        <w:sz w:val="14"/>
      </w:rPr>
      <w:fldChar w:fldCharType="begin"/>
    </w:r>
    <w:r w:rsidRPr="003C1FA2">
      <w:rPr>
        <w:rFonts w:cs="Arial"/>
        <w:sz w:val="14"/>
      </w:rPr>
      <w:instrText xml:space="preserve"> DOCPROPERTY "Status" </w:instrText>
    </w:r>
    <w:r w:rsidRPr="003C1FA2">
      <w:rPr>
        <w:rFonts w:cs="Arial"/>
        <w:sz w:val="14"/>
      </w:rPr>
      <w:fldChar w:fldCharType="separate"/>
    </w:r>
    <w:r w:rsidR="00A10A95" w:rsidRPr="003C1FA2">
      <w:rPr>
        <w:rFonts w:cs="Arial"/>
        <w:sz w:val="14"/>
      </w:rPr>
      <w:t xml:space="preserve"> </w:t>
    </w:r>
    <w:r w:rsidRPr="003C1FA2">
      <w:rPr>
        <w:rFonts w:cs="Arial"/>
        <w:sz w:val="14"/>
      </w:rPr>
      <w:fldChar w:fldCharType="end"/>
    </w:r>
    <w:r w:rsidRPr="003C1FA2">
      <w:rPr>
        <w:rFonts w:cs="Arial"/>
        <w:sz w:val="14"/>
      </w:rPr>
      <w:fldChar w:fldCharType="begin"/>
    </w:r>
    <w:r w:rsidRPr="003C1FA2">
      <w:rPr>
        <w:rFonts w:cs="Arial"/>
        <w:sz w:val="14"/>
      </w:rPr>
      <w:instrText xml:space="preserve"> COMMENTS  \* MERGEFORMAT </w:instrText>
    </w:r>
    <w:r w:rsidRPr="003C1FA2">
      <w:rPr>
        <w:rFonts w:cs="Arial"/>
        <w:sz w:val="14"/>
      </w:rPr>
      <w:fldChar w:fldCharType="end"/>
    </w:r>
    <w:r w:rsidR="003C1FA2" w:rsidRPr="003C1FA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71478" w14:textId="2AD340CD" w:rsidR="008E738D" w:rsidRPr="003C1FA2" w:rsidRDefault="003C1FA2" w:rsidP="003C1FA2">
    <w:pPr>
      <w:pStyle w:val="Footer"/>
      <w:jc w:val="center"/>
      <w:rPr>
        <w:rFonts w:cs="Arial"/>
        <w:sz w:val="14"/>
      </w:rPr>
    </w:pPr>
    <w:r w:rsidRPr="003C1FA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2A8F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91DFE" w14:paraId="5259F972" w14:textId="77777777">
      <w:tc>
        <w:tcPr>
          <w:tcW w:w="846" w:type="pct"/>
        </w:tcPr>
        <w:p w14:paraId="135964CD" w14:textId="77777777" w:rsidR="00D91DFE" w:rsidRDefault="00D91D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77CC81D" w14:textId="7B7B6CD3" w:rsidR="00D91DFE" w:rsidRDefault="00DF09A9">
          <w:pPr>
            <w:pStyle w:val="Footer"/>
            <w:jc w:val="center"/>
          </w:pPr>
          <w:r>
            <w:fldChar w:fldCharType="begin"/>
          </w:r>
          <w:r>
            <w:instrText xml:space="preserve"> REF Citation *\charformat </w:instrText>
          </w:r>
          <w:r>
            <w:fldChar w:fldCharType="separate"/>
          </w:r>
          <w:r w:rsidR="00A10A95">
            <w:t>Residential Tenancies Act 1997</w:t>
          </w:r>
          <w:r>
            <w:fldChar w:fldCharType="end"/>
          </w:r>
        </w:p>
        <w:p w14:paraId="3915F0DA" w14:textId="0C8E3232" w:rsidR="00D91DFE" w:rsidRDefault="00DF09A9">
          <w:pPr>
            <w:pStyle w:val="FooterInfoCentre"/>
          </w:pPr>
          <w:r>
            <w:fldChar w:fldCharType="begin"/>
          </w:r>
          <w:r>
            <w:instrText xml:space="preserve"> DOCPROPERTY "Eff"  </w:instrText>
          </w:r>
          <w:r>
            <w:fldChar w:fldCharType="separate"/>
          </w:r>
          <w:r w:rsidR="00A10A95">
            <w:t xml:space="preserve">Effective:  </w:t>
          </w:r>
          <w:r>
            <w:fldChar w:fldCharType="end"/>
          </w:r>
          <w:r>
            <w:fldChar w:fldCharType="begin"/>
          </w:r>
          <w:r>
            <w:instrText xml:space="preserve"> DOCPROPERTY "StartDt"   </w:instrText>
          </w:r>
          <w:r>
            <w:fldChar w:fldCharType="separate"/>
          </w:r>
          <w:r w:rsidR="00A10A95">
            <w:t>12/12/23</w:t>
          </w:r>
          <w:r>
            <w:fldChar w:fldCharType="end"/>
          </w:r>
          <w:r>
            <w:fldChar w:fldCharType="begin"/>
          </w:r>
          <w:r>
            <w:instrText xml:space="preserve"> DOCPROPERTY "EndDt"  </w:instrText>
          </w:r>
          <w:r>
            <w:fldChar w:fldCharType="separate"/>
          </w:r>
          <w:r w:rsidR="00A10A95">
            <w:t>-09/12/24</w:t>
          </w:r>
          <w:r>
            <w:fldChar w:fldCharType="end"/>
          </w:r>
        </w:p>
      </w:tc>
      <w:tc>
        <w:tcPr>
          <w:tcW w:w="1061" w:type="pct"/>
        </w:tcPr>
        <w:p w14:paraId="19C5BFC0" w14:textId="27491000" w:rsidR="00D91DFE" w:rsidRDefault="00DF09A9">
          <w:pPr>
            <w:pStyle w:val="Footer"/>
            <w:jc w:val="right"/>
          </w:pPr>
          <w:r>
            <w:fldChar w:fldCharType="begin"/>
          </w:r>
          <w:r>
            <w:instrText xml:space="preserve"> DOCPROPERTY "Category"  </w:instrText>
          </w:r>
          <w:r>
            <w:fldChar w:fldCharType="separate"/>
          </w:r>
          <w:r w:rsidR="00A10A95">
            <w:t>R77</w:t>
          </w:r>
          <w:r>
            <w:fldChar w:fldCharType="end"/>
          </w:r>
          <w:r w:rsidR="00D91DFE">
            <w:br/>
          </w:r>
          <w:r>
            <w:fldChar w:fldCharType="begin"/>
          </w:r>
          <w:r>
            <w:instrText xml:space="preserve"> DOCPROPERTY "RepubDt"  </w:instrText>
          </w:r>
          <w:r>
            <w:fldChar w:fldCharType="separate"/>
          </w:r>
          <w:r w:rsidR="00A10A95">
            <w:t>12/12/23</w:t>
          </w:r>
          <w:r>
            <w:fldChar w:fldCharType="end"/>
          </w:r>
        </w:p>
      </w:tc>
    </w:tr>
  </w:tbl>
  <w:p w14:paraId="60C37C4E" w14:textId="57193A33" w:rsidR="00D91DFE"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0C07CF"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1DFE" w14:paraId="3E0F4A0E" w14:textId="77777777">
      <w:tc>
        <w:tcPr>
          <w:tcW w:w="1061" w:type="pct"/>
        </w:tcPr>
        <w:p w14:paraId="309489F5" w14:textId="65958B63" w:rsidR="00D91DFE" w:rsidRDefault="00DF09A9">
          <w:pPr>
            <w:pStyle w:val="Footer"/>
          </w:pPr>
          <w:r>
            <w:fldChar w:fldCharType="begin"/>
          </w:r>
          <w:r>
            <w:instrText xml:space="preserve"> DOCPROPERTY "Category"  </w:instrText>
          </w:r>
          <w:r>
            <w:fldChar w:fldCharType="separate"/>
          </w:r>
          <w:r w:rsidR="00A10A95">
            <w:t>R77</w:t>
          </w:r>
          <w:r>
            <w:fldChar w:fldCharType="end"/>
          </w:r>
          <w:r w:rsidR="00D91DFE">
            <w:br/>
          </w:r>
          <w:r>
            <w:fldChar w:fldCharType="begin"/>
          </w:r>
          <w:r>
            <w:instrText xml:space="preserve"> DOCPROPERTY "RepubDt"  </w:instrText>
          </w:r>
          <w:r>
            <w:fldChar w:fldCharType="separate"/>
          </w:r>
          <w:r w:rsidR="00A10A95">
            <w:t>12/12/23</w:t>
          </w:r>
          <w:r>
            <w:fldChar w:fldCharType="end"/>
          </w:r>
        </w:p>
      </w:tc>
      <w:tc>
        <w:tcPr>
          <w:tcW w:w="3093" w:type="pct"/>
        </w:tcPr>
        <w:p w14:paraId="4D7D5C36" w14:textId="26A21EC1" w:rsidR="00D91DFE" w:rsidRDefault="00DF09A9">
          <w:pPr>
            <w:pStyle w:val="Footer"/>
            <w:jc w:val="center"/>
          </w:pPr>
          <w:r>
            <w:fldChar w:fldCharType="begin"/>
          </w:r>
          <w:r>
            <w:instrText xml:space="preserve"> REF Citation *\charformat </w:instrText>
          </w:r>
          <w:r>
            <w:fldChar w:fldCharType="separate"/>
          </w:r>
          <w:r w:rsidR="00A10A95">
            <w:t>Residential Tenancies Act 1997</w:t>
          </w:r>
          <w:r>
            <w:fldChar w:fldCharType="end"/>
          </w:r>
        </w:p>
        <w:p w14:paraId="5D476625" w14:textId="1913712A" w:rsidR="00D91DFE" w:rsidRDefault="00DF09A9">
          <w:pPr>
            <w:pStyle w:val="FooterInfoCentre"/>
          </w:pPr>
          <w:r>
            <w:fldChar w:fldCharType="begin"/>
          </w:r>
          <w:r>
            <w:instrText xml:space="preserve"> DOCPROPERTY "Eff"  </w:instrText>
          </w:r>
          <w:r>
            <w:fldChar w:fldCharType="separate"/>
          </w:r>
          <w:r w:rsidR="00A10A95">
            <w:t xml:space="preserve">Effective:  </w:t>
          </w:r>
          <w:r>
            <w:fldChar w:fldCharType="end"/>
          </w:r>
          <w:r>
            <w:fldChar w:fldCharType="begin"/>
          </w:r>
          <w:r>
            <w:instrText xml:space="preserve"> DOCPROPERTY "StartDt"  </w:instrText>
          </w:r>
          <w:r>
            <w:fldChar w:fldCharType="separate"/>
          </w:r>
          <w:r w:rsidR="00A10A95">
            <w:t>12/12/23</w:t>
          </w:r>
          <w:r>
            <w:fldChar w:fldCharType="end"/>
          </w:r>
          <w:r>
            <w:fldChar w:fldCharType="begin"/>
          </w:r>
          <w:r>
            <w:instrText xml:space="preserve"> DOCPROPERTY "EndDt"  </w:instrText>
          </w:r>
          <w:r>
            <w:fldChar w:fldCharType="separate"/>
          </w:r>
          <w:r w:rsidR="00A10A95">
            <w:t>-09/12/24</w:t>
          </w:r>
          <w:r>
            <w:fldChar w:fldCharType="end"/>
          </w:r>
        </w:p>
      </w:tc>
      <w:tc>
        <w:tcPr>
          <w:tcW w:w="846" w:type="pct"/>
        </w:tcPr>
        <w:p w14:paraId="1726942D" w14:textId="77777777" w:rsidR="00D91DFE" w:rsidRDefault="00D91D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8CE67" w14:textId="5E2546C7" w:rsidR="00D91DFE"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BB78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1DFE" w14:paraId="08C14673" w14:textId="77777777">
      <w:tc>
        <w:tcPr>
          <w:tcW w:w="1061" w:type="pct"/>
        </w:tcPr>
        <w:p w14:paraId="52ED2A75" w14:textId="1E4768F8" w:rsidR="00D91DFE" w:rsidRDefault="00DF09A9">
          <w:pPr>
            <w:pStyle w:val="Footer"/>
          </w:pPr>
          <w:r>
            <w:fldChar w:fldCharType="begin"/>
          </w:r>
          <w:r>
            <w:instrText xml:space="preserve"> DOCPROPERTY "Category"  </w:instrText>
          </w:r>
          <w:r>
            <w:fldChar w:fldCharType="separate"/>
          </w:r>
          <w:r w:rsidR="00A10A95">
            <w:t>R77</w:t>
          </w:r>
          <w:r>
            <w:fldChar w:fldCharType="end"/>
          </w:r>
          <w:r w:rsidR="00D91DFE">
            <w:br/>
          </w:r>
          <w:r>
            <w:fldChar w:fldCharType="begin"/>
          </w:r>
          <w:r>
            <w:instrText xml:space="preserve"> DOCPROPERTY "RepubDt"  </w:instrText>
          </w:r>
          <w:r>
            <w:fldChar w:fldCharType="separate"/>
          </w:r>
          <w:r w:rsidR="00A10A95">
            <w:t>12/12/23</w:t>
          </w:r>
          <w:r>
            <w:fldChar w:fldCharType="end"/>
          </w:r>
        </w:p>
      </w:tc>
      <w:tc>
        <w:tcPr>
          <w:tcW w:w="3093" w:type="pct"/>
        </w:tcPr>
        <w:p w14:paraId="6F82B7F9" w14:textId="731FC29A" w:rsidR="00D91DFE" w:rsidRDefault="00DF09A9">
          <w:pPr>
            <w:pStyle w:val="Footer"/>
            <w:jc w:val="center"/>
          </w:pPr>
          <w:r>
            <w:fldChar w:fldCharType="begin"/>
          </w:r>
          <w:r>
            <w:instrText xml:space="preserve"> REF Citation *\charformat </w:instrText>
          </w:r>
          <w:r>
            <w:fldChar w:fldCharType="separate"/>
          </w:r>
          <w:r w:rsidR="00A10A95">
            <w:t>Residential Tenancies Act 1997</w:t>
          </w:r>
          <w:r>
            <w:fldChar w:fldCharType="end"/>
          </w:r>
        </w:p>
        <w:p w14:paraId="04D8B3C3" w14:textId="3C0DE563" w:rsidR="00D91DFE" w:rsidRDefault="00DF09A9">
          <w:pPr>
            <w:pStyle w:val="FooterInfoCentre"/>
          </w:pPr>
          <w:r>
            <w:fldChar w:fldCharType="begin"/>
          </w:r>
          <w:r>
            <w:instrText xml:space="preserve"> DOCPROPERTY "Eff"  </w:instrText>
          </w:r>
          <w:r>
            <w:fldChar w:fldCharType="separate"/>
          </w:r>
          <w:r w:rsidR="00A10A95">
            <w:t xml:space="preserve">Effective:  </w:t>
          </w:r>
          <w:r>
            <w:fldChar w:fldCharType="end"/>
          </w:r>
          <w:r>
            <w:fldChar w:fldCharType="begin"/>
          </w:r>
          <w:r>
            <w:instrText xml:space="preserve"> DOCPROPERTY "StartDt"   </w:instrText>
          </w:r>
          <w:r>
            <w:fldChar w:fldCharType="separate"/>
          </w:r>
          <w:r w:rsidR="00A10A95">
            <w:t>12/12/23</w:t>
          </w:r>
          <w:r>
            <w:fldChar w:fldCharType="end"/>
          </w:r>
          <w:r>
            <w:fldChar w:fldCharType="begin"/>
          </w:r>
          <w:r>
            <w:instrText xml:space="preserve"> DOCPROPERTY "EndDt"  </w:instrText>
          </w:r>
          <w:r>
            <w:fldChar w:fldCharType="separate"/>
          </w:r>
          <w:r w:rsidR="00A10A95">
            <w:t>-09/12/24</w:t>
          </w:r>
          <w:r>
            <w:fldChar w:fldCharType="end"/>
          </w:r>
        </w:p>
      </w:tc>
      <w:tc>
        <w:tcPr>
          <w:tcW w:w="846" w:type="pct"/>
        </w:tcPr>
        <w:p w14:paraId="0874ED53" w14:textId="77777777" w:rsidR="00D91DFE" w:rsidRDefault="00D91D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B84D37" w14:textId="1E55D6FC" w:rsidR="00D91DFE" w:rsidRPr="003C1FA2" w:rsidRDefault="003C1FA2" w:rsidP="003C1FA2">
    <w:pPr>
      <w:pStyle w:val="Status"/>
      <w:rPr>
        <w:rFonts w:cs="Arial"/>
      </w:rPr>
    </w:pPr>
    <w:r w:rsidRPr="003C1FA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0B918"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692960E7" w14:textId="77777777">
      <w:tc>
        <w:tcPr>
          <w:tcW w:w="847" w:type="pct"/>
        </w:tcPr>
        <w:p w14:paraId="4A998A69"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7F5FBCED" w14:textId="38C636D6" w:rsidR="00D91DFE" w:rsidRDefault="00DF09A9">
          <w:pPr>
            <w:pStyle w:val="Footer"/>
            <w:jc w:val="center"/>
          </w:pPr>
          <w:r>
            <w:fldChar w:fldCharType="begin"/>
          </w:r>
          <w:r>
            <w:instrText xml:space="preserve"> REF Citation *\charformat </w:instrText>
          </w:r>
          <w:r>
            <w:fldChar w:fldCharType="separate"/>
          </w:r>
          <w:r w:rsidR="00A10A95">
            <w:t>Residential Tenancies Act 1997</w:t>
          </w:r>
          <w:r>
            <w:fldChar w:fldCharType="end"/>
          </w:r>
        </w:p>
        <w:p w14:paraId="16DFC7B0" w14:textId="06740E7B" w:rsidR="00D91DFE" w:rsidRDefault="00DF09A9">
          <w:pPr>
            <w:pStyle w:val="FooterInfoCentre"/>
          </w:pPr>
          <w:r>
            <w:fldChar w:fldCharType="begin"/>
          </w:r>
          <w:r>
            <w:instrText xml:space="preserve"> DOCPROPERTY "Eff"  *\charformat </w:instrText>
          </w:r>
          <w:r>
            <w:fldChar w:fldCharType="separate"/>
          </w:r>
          <w:r w:rsidR="00A10A95">
            <w:t xml:space="preserve">Effective:  </w:t>
          </w:r>
          <w:r>
            <w:fldChar w:fldCharType="end"/>
          </w:r>
          <w:r>
            <w:fldChar w:fldCharType="begin"/>
          </w:r>
          <w:r>
            <w:instrText xml:space="preserve"> DOCPROPERTY "StartDt"  *\charformat </w:instrText>
          </w:r>
          <w:r>
            <w:fldChar w:fldCharType="separate"/>
          </w:r>
          <w:r w:rsidR="00A10A95">
            <w:t>12/12/23</w:t>
          </w:r>
          <w:r>
            <w:fldChar w:fldCharType="end"/>
          </w:r>
          <w:r>
            <w:fldChar w:fldCharType="begin"/>
          </w:r>
          <w:r>
            <w:instrText xml:space="preserve"> DOCPROPERTY "EndDt"  *\charformat </w:instrText>
          </w:r>
          <w:r>
            <w:fldChar w:fldCharType="separate"/>
          </w:r>
          <w:r w:rsidR="00A10A95">
            <w:t>-09/12/24</w:t>
          </w:r>
          <w:r>
            <w:fldChar w:fldCharType="end"/>
          </w:r>
        </w:p>
      </w:tc>
      <w:tc>
        <w:tcPr>
          <w:tcW w:w="1061" w:type="pct"/>
        </w:tcPr>
        <w:p w14:paraId="21FC5A85" w14:textId="4CEDF8CE" w:rsidR="00D91DFE" w:rsidRDefault="00DF09A9">
          <w:pPr>
            <w:pStyle w:val="Footer"/>
            <w:jc w:val="right"/>
          </w:pPr>
          <w:r>
            <w:fldChar w:fldCharType="begin"/>
          </w:r>
          <w:r>
            <w:instrText xml:space="preserve"> DOCPROPERTY "Category"  *\charformat  </w:instrText>
          </w:r>
          <w:r>
            <w:fldChar w:fldCharType="separate"/>
          </w:r>
          <w:r w:rsidR="00A10A95">
            <w:t>R77</w:t>
          </w:r>
          <w:r>
            <w:fldChar w:fldCharType="end"/>
          </w:r>
          <w:r w:rsidR="00D91DFE">
            <w:br/>
          </w:r>
          <w:r>
            <w:fldChar w:fldCharType="begin"/>
          </w:r>
          <w:r>
            <w:instrText xml:space="preserve"> DOCPROPERTY "RepubDt"  *\charformat  </w:instrText>
          </w:r>
          <w:r>
            <w:fldChar w:fldCharType="separate"/>
          </w:r>
          <w:r w:rsidR="00A10A95">
            <w:t>12/12/23</w:t>
          </w:r>
          <w:r>
            <w:fldChar w:fldCharType="end"/>
          </w:r>
        </w:p>
      </w:tc>
    </w:tr>
  </w:tbl>
  <w:p w14:paraId="73776DC8" w14:textId="4BB1651F" w:rsidR="00D91DFE"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E4A0E"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7E786101" w14:textId="77777777">
      <w:tc>
        <w:tcPr>
          <w:tcW w:w="1061" w:type="pct"/>
        </w:tcPr>
        <w:p w14:paraId="0A9B9E02" w14:textId="40BFBD9E" w:rsidR="00D91DFE" w:rsidRDefault="00DF09A9">
          <w:pPr>
            <w:pStyle w:val="Footer"/>
          </w:pPr>
          <w:r>
            <w:fldChar w:fldCharType="begin"/>
          </w:r>
          <w:r>
            <w:instrText xml:space="preserve"> DOCPROPERTY "Category"  *\charformat  </w:instrText>
          </w:r>
          <w:r>
            <w:fldChar w:fldCharType="separate"/>
          </w:r>
          <w:r w:rsidR="00A10A95">
            <w:t>R77</w:t>
          </w:r>
          <w:r>
            <w:fldChar w:fldCharType="end"/>
          </w:r>
          <w:r w:rsidR="00D91DFE">
            <w:br/>
          </w:r>
          <w:r>
            <w:fldChar w:fldCharType="begin"/>
          </w:r>
          <w:r>
            <w:instrText xml:space="preserve"> DOCPROPERTY "RepubDt"  *\charformat  </w:instrText>
          </w:r>
          <w:r>
            <w:fldChar w:fldCharType="separate"/>
          </w:r>
          <w:r w:rsidR="00A10A95">
            <w:t>12/12/23</w:t>
          </w:r>
          <w:r>
            <w:fldChar w:fldCharType="end"/>
          </w:r>
        </w:p>
      </w:tc>
      <w:tc>
        <w:tcPr>
          <w:tcW w:w="3092" w:type="pct"/>
        </w:tcPr>
        <w:p w14:paraId="0F095892" w14:textId="60535CE7" w:rsidR="00D91DFE" w:rsidRDefault="00DF09A9">
          <w:pPr>
            <w:pStyle w:val="Footer"/>
            <w:jc w:val="center"/>
          </w:pPr>
          <w:r>
            <w:fldChar w:fldCharType="begin"/>
          </w:r>
          <w:r>
            <w:instrText xml:space="preserve"> REF Citation *\charformat </w:instrText>
          </w:r>
          <w:r>
            <w:fldChar w:fldCharType="separate"/>
          </w:r>
          <w:r w:rsidR="00A10A95">
            <w:t>Residential Tenancies Act 1997</w:t>
          </w:r>
          <w:r>
            <w:fldChar w:fldCharType="end"/>
          </w:r>
        </w:p>
        <w:p w14:paraId="74979917" w14:textId="599BADE2" w:rsidR="00D91DFE" w:rsidRDefault="00DF09A9">
          <w:pPr>
            <w:pStyle w:val="FooterInfoCentre"/>
          </w:pPr>
          <w:r>
            <w:fldChar w:fldCharType="begin"/>
          </w:r>
          <w:r>
            <w:instrText xml:space="preserve"> DOCPROPERTY "Eff"  *\charformat </w:instrText>
          </w:r>
          <w:r>
            <w:fldChar w:fldCharType="separate"/>
          </w:r>
          <w:r w:rsidR="00A10A95">
            <w:t xml:space="preserve">Effective:  </w:t>
          </w:r>
          <w:r>
            <w:fldChar w:fldCharType="end"/>
          </w:r>
          <w:r>
            <w:fldChar w:fldCharType="begin"/>
          </w:r>
          <w:r>
            <w:instrText xml:space="preserve"> DOCPROPERTY "StartDt"  *\charformat </w:instrText>
          </w:r>
          <w:r>
            <w:fldChar w:fldCharType="separate"/>
          </w:r>
          <w:r w:rsidR="00A10A95">
            <w:t>12/12/23</w:t>
          </w:r>
          <w:r>
            <w:fldChar w:fldCharType="end"/>
          </w:r>
          <w:r>
            <w:fldChar w:fldCharType="begin"/>
          </w:r>
          <w:r>
            <w:instrText xml:space="preserve"> DOCPROPERTY "EndDt"  *\charformat </w:instrText>
          </w:r>
          <w:r>
            <w:fldChar w:fldCharType="separate"/>
          </w:r>
          <w:r w:rsidR="00A10A95">
            <w:t>-09/12/24</w:t>
          </w:r>
          <w:r>
            <w:fldChar w:fldCharType="end"/>
          </w:r>
        </w:p>
      </w:tc>
      <w:tc>
        <w:tcPr>
          <w:tcW w:w="847" w:type="pct"/>
        </w:tcPr>
        <w:p w14:paraId="76D903EC"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6B2E4F55" w14:textId="47EC34C6" w:rsidR="00D91DFE"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0F831"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1DFE" w14:paraId="7E312303" w14:textId="77777777">
      <w:tc>
        <w:tcPr>
          <w:tcW w:w="1061" w:type="pct"/>
        </w:tcPr>
        <w:p w14:paraId="7C2E2871" w14:textId="7DB09B23" w:rsidR="00D91DFE" w:rsidRDefault="00DF09A9">
          <w:pPr>
            <w:pStyle w:val="Footer"/>
          </w:pPr>
          <w:r>
            <w:fldChar w:fldCharType="begin"/>
          </w:r>
          <w:r>
            <w:instrText xml:space="preserve"> DOCPROPERTY "Category"  *\charformat  </w:instrText>
          </w:r>
          <w:r>
            <w:fldChar w:fldCharType="separate"/>
          </w:r>
          <w:r w:rsidR="00A10A95">
            <w:t>R77</w:t>
          </w:r>
          <w:r>
            <w:fldChar w:fldCharType="end"/>
          </w:r>
          <w:r w:rsidR="00D91DFE">
            <w:br/>
          </w:r>
          <w:r>
            <w:fldChar w:fldCharType="begin"/>
          </w:r>
          <w:r>
            <w:instrText xml:space="preserve"> DOCPROPERTY "RepubDt"  *\charformat  </w:instrText>
          </w:r>
          <w:r>
            <w:fldChar w:fldCharType="separate"/>
          </w:r>
          <w:r w:rsidR="00A10A95">
            <w:t>12/12/23</w:t>
          </w:r>
          <w:r>
            <w:fldChar w:fldCharType="end"/>
          </w:r>
        </w:p>
      </w:tc>
      <w:tc>
        <w:tcPr>
          <w:tcW w:w="3092" w:type="pct"/>
        </w:tcPr>
        <w:p w14:paraId="11D2838B" w14:textId="4F8CE95D" w:rsidR="00D91DFE" w:rsidRDefault="00DF09A9">
          <w:pPr>
            <w:pStyle w:val="Footer"/>
            <w:jc w:val="center"/>
          </w:pPr>
          <w:r>
            <w:fldChar w:fldCharType="begin"/>
          </w:r>
          <w:r>
            <w:instrText xml:space="preserve"> REF Citation *\charformat </w:instrText>
          </w:r>
          <w:r>
            <w:fldChar w:fldCharType="separate"/>
          </w:r>
          <w:r w:rsidR="00A10A95">
            <w:t>Residential Tenancies Act 1997</w:t>
          </w:r>
          <w:r>
            <w:fldChar w:fldCharType="end"/>
          </w:r>
        </w:p>
        <w:p w14:paraId="540D3526" w14:textId="5E470A58" w:rsidR="00D91DFE" w:rsidRDefault="00DF09A9">
          <w:pPr>
            <w:pStyle w:val="FooterInfoCentre"/>
          </w:pPr>
          <w:r>
            <w:fldChar w:fldCharType="begin"/>
          </w:r>
          <w:r>
            <w:instrText xml:space="preserve"> DOCPROPERTY "Eff"  *\charformat </w:instrText>
          </w:r>
          <w:r>
            <w:fldChar w:fldCharType="separate"/>
          </w:r>
          <w:r w:rsidR="00A10A95">
            <w:t xml:space="preserve">Effective:  </w:t>
          </w:r>
          <w:r>
            <w:fldChar w:fldCharType="end"/>
          </w:r>
          <w:r>
            <w:fldChar w:fldCharType="begin"/>
          </w:r>
          <w:r>
            <w:instrText xml:space="preserve"> DOCPROPERTY "StartDt"  *\charformat </w:instrText>
          </w:r>
          <w:r>
            <w:fldChar w:fldCharType="separate"/>
          </w:r>
          <w:r w:rsidR="00A10A95">
            <w:t>12/12/23</w:t>
          </w:r>
          <w:r>
            <w:fldChar w:fldCharType="end"/>
          </w:r>
          <w:r>
            <w:fldChar w:fldCharType="begin"/>
          </w:r>
          <w:r>
            <w:instrText xml:space="preserve"> DOCPROPERTY "EndDt"  *\charformat </w:instrText>
          </w:r>
          <w:r>
            <w:fldChar w:fldCharType="separate"/>
          </w:r>
          <w:r w:rsidR="00A10A95">
            <w:t>-09/12/24</w:t>
          </w:r>
          <w:r>
            <w:fldChar w:fldCharType="end"/>
          </w:r>
        </w:p>
      </w:tc>
      <w:tc>
        <w:tcPr>
          <w:tcW w:w="847" w:type="pct"/>
        </w:tcPr>
        <w:p w14:paraId="19BCE1DA"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91A7C" w14:textId="7DDAA4AB" w:rsidR="00D91DFE"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F6AB5"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D91DFE" w14:paraId="7C5DA3D3" w14:textId="77777777">
      <w:tc>
        <w:tcPr>
          <w:tcW w:w="847" w:type="pct"/>
        </w:tcPr>
        <w:p w14:paraId="540D8DE0"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2708A856" w14:textId="6E597955" w:rsidR="00D91DFE" w:rsidRDefault="00DF09A9">
          <w:pPr>
            <w:pStyle w:val="Footer"/>
            <w:jc w:val="center"/>
          </w:pPr>
          <w:r>
            <w:fldChar w:fldCharType="begin"/>
          </w:r>
          <w:r>
            <w:instrText xml:space="preserve"> REF Citation *\charformat </w:instrText>
          </w:r>
          <w:r>
            <w:fldChar w:fldCharType="separate"/>
          </w:r>
          <w:r w:rsidR="00A10A95">
            <w:t>Residential Tenancies Act 1997</w:t>
          </w:r>
          <w:r>
            <w:fldChar w:fldCharType="end"/>
          </w:r>
        </w:p>
        <w:p w14:paraId="122EBC8B" w14:textId="36CCB23E" w:rsidR="00D91DFE" w:rsidRDefault="00DF09A9">
          <w:pPr>
            <w:pStyle w:val="FooterInfoCentre"/>
          </w:pPr>
          <w:r>
            <w:fldChar w:fldCharType="begin"/>
          </w:r>
          <w:r>
            <w:instrText xml:space="preserve"> DOCPROPERTY "Eff"  *\charformat </w:instrText>
          </w:r>
          <w:r>
            <w:fldChar w:fldCharType="separate"/>
          </w:r>
          <w:r w:rsidR="00A10A95">
            <w:t xml:space="preserve">Effective:  </w:t>
          </w:r>
          <w:r>
            <w:fldChar w:fldCharType="end"/>
          </w:r>
          <w:r>
            <w:fldChar w:fldCharType="begin"/>
          </w:r>
          <w:r>
            <w:instrText xml:space="preserve"> DOCPROPERTY "StartDt"  *\charformat </w:instrText>
          </w:r>
          <w:r>
            <w:fldChar w:fldCharType="separate"/>
          </w:r>
          <w:r w:rsidR="00A10A95">
            <w:t>12/12/23</w:t>
          </w:r>
          <w:r>
            <w:fldChar w:fldCharType="end"/>
          </w:r>
          <w:r>
            <w:fldChar w:fldCharType="begin"/>
          </w:r>
          <w:r>
            <w:instrText xml:space="preserve"> DOCPROPERTY "EndDt"  *\charformat </w:instrText>
          </w:r>
          <w:r>
            <w:fldChar w:fldCharType="separate"/>
          </w:r>
          <w:r w:rsidR="00A10A95">
            <w:t>-09/12/24</w:t>
          </w:r>
          <w:r>
            <w:fldChar w:fldCharType="end"/>
          </w:r>
        </w:p>
      </w:tc>
      <w:tc>
        <w:tcPr>
          <w:tcW w:w="1061" w:type="pct"/>
        </w:tcPr>
        <w:p w14:paraId="2603D70C" w14:textId="14A536CB" w:rsidR="00D91DFE" w:rsidRDefault="00DF09A9">
          <w:pPr>
            <w:pStyle w:val="Footer"/>
            <w:jc w:val="right"/>
          </w:pPr>
          <w:r>
            <w:fldChar w:fldCharType="begin"/>
          </w:r>
          <w:r>
            <w:instrText xml:space="preserve"> DOCPROPERTY "Category"  *\charformat  </w:instrText>
          </w:r>
          <w:r>
            <w:fldChar w:fldCharType="separate"/>
          </w:r>
          <w:r w:rsidR="00A10A95">
            <w:t>R77</w:t>
          </w:r>
          <w:r>
            <w:fldChar w:fldCharType="end"/>
          </w:r>
          <w:r w:rsidR="00D91DFE">
            <w:br/>
          </w:r>
          <w:r>
            <w:fldChar w:fldCharType="begin"/>
          </w:r>
          <w:r>
            <w:instrText xml:space="preserve"> DOCPROPERTY "RepubDt"  *\charformat  </w:instrText>
          </w:r>
          <w:r>
            <w:fldChar w:fldCharType="separate"/>
          </w:r>
          <w:r w:rsidR="00A10A95">
            <w:t>12/12/23</w:t>
          </w:r>
          <w:r>
            <w:fldChar w:fldCharType="end"/>
          </w:r>
        </w:p>
      </w:tc>
    </w:tr>
  </w:tbl>
  <w:p w14:paraId="2F62C5E5" w14:textId="4D246454" w:rsidR="00D91DFE"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5C9D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D91DFE" w14:paraId="4CEA9BCC" w14:textId="77777777">
      <w:tc>
        <w:tcPr>
          <w:tcW w:w="1061" w:type="pct"/>
        </w:tcPr>
        <w:p w14:paraId="1FBD999F" w14:textId="1194A295" w:rsidR="00D91DFE" w:rsidRDefault="00DF09A9">
          <w:pPr>
            <w:pStyle w:val="Footer"/>
          </w:pPr>
          <w:r>
            <w:fldChar w:fldCharType="begin"/>
          </w:r>
          <w:r>
            <w:instrText xml:space="preserve"> DOCPROPERTY "Category"  *\charformat  </w:instrText>
          </w:r>
          <w:r>
            <w:fldChar w:fldCharType="separate"/>
          </w:r>
          <w:r w:rsidR="00A10A95">
            <w:t>R77</w:t>
          </w:r>
          <w:r>
            <w:fldChar w:fldCharType="end"/>
          </w:r>
          <w:r w:rsidR="00D91DFE">
            <w:br/>
          </w:r>
          <w:r>
            <w:fldChar w:fldCharType="begin"/>
          </w:r>
          <w:r>
            <w:instrText xml:space="preserve"> DOCPROPERTY "RepubDt"  *\charformat  </w:instrText>
          </w:r>
          <w:r>
            <w:fldChar w:fldCharType="separate"/>
          </w:r>
          <w:r w:rsidR="00A10A95">
            <w:t>12/12/23</w:t>
          </w:r>
          <w:r>
            <w:fldChar w:fldCharType="end"/>
          </w:r>
        </w:p>
      </w:tc>
      <w:tc>
        <w:tcPr>
          <w:tcW w:w="3092" w:type="pct"/>
        </w:tcPr>
        <w:p w14:paraId="47BB320B" w14:textId="084248A5" w:rsidR="00D91DFE" w:rsidRDefault="00DF09A9">
          <w:pPr>
            <w:pStyle w:val="Footer"/>
            <w:jc w:val="center"/>
          </w:pPr>
          <w:r>
            <w:fldChar w:fldCharType="begin"/>
          </w:r>
          <w:r>
            <w:instrText xml:space="preserve"> REF Citation *\charformat </w:instrText>
          </w:r>
          <w:r>
            <w:fldChar w:fldCharType="separate"/>
          </w:r>
          <w:r w:rsidR="00A10A95">
            <w:t>Residential Tenancies Act 1997</w:t>
          </w:r>
          <w:r>
            <w:fldChar w:fldCharType="end"/>
          </w:r>
        </w:p>
        <w:p w14:paraId="737B9C32" w14:textId="59FDD6E6" w:rsidR="00D91DFE" w:rsidRDefault="00DF09A9">
          <w:pPr>
            <w:pStyle w:val="FooterInfoCentre"/>
          </w:pPr>
          <w:r>
            <w:fldChar w:fldCharType="begin"/>
          </w:r>
          <w:r>
            <w:instrText xml:space="preserve"> DOCPROPERTY "Eff"  *\charformat </w:instrText>
          </w:r>
          <w:r>
            <w:fldChar w:fldCharType="separate"/>
          </w:r>
          <w:r w:rsidR="00A10A95">
            <w:t xml:space="preserve">Effective:  </w:t>
          </w:r>
          <w:r>
            <w:fldChar w:fldCharType="end"/>
          </w:r>
          <w:r>
            <w:fldChar w:fldCharType="begin"/>
          </w:r>
          <w:r>
            <w:instrText xml:space="preserve"> DOCPROPERTY "StartDt"  *\charformat </w:instrText>
          </w:r>
          <w:r>
            <w:fldChar w:fldCharType="separate"/>
          </w:r>
          <w:r w:rsidR="00A10A95">
            <w:t>12/12/23</w:t>
          </w:r>
          <w:r>
            <w:fldChar w:fldCharType="end"/>
          </w:r>
          <w:r>
            <w:fldChar w:fldCharType="begin"/>
          </w:r>
          <w:r>
            <w:instrText xml:space="preserve"> DOCPROPERTY "EndDt"  *\charformat </w:instrText>
          </w:r>
          <w:r>
            <w:fldChar w:fldCharType="separate"/>
          </w:r>
          <w:r w:rsidR="00A10A95">
            <w:t>-09/12/24</w:t>
          </w:r>
          <w:r>
            <w:fldChar w:fldCharType="end"/>
          </w:r>
        </w:p>
      </w:tc>
      <w:tc>
        <w:tcPr>
          <w:tcW w:w="847" w:type="pct"/>
        </w:tcPr>
        <w:p w14:paraId="68241FF3"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F67B7E0" w14:textId="6F814441" w:rsidR="00D91DFE"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1C726"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D91DFE" w14:paraId="0F20CE7F" w14:textId="77777777">
      <w:tc>
        <w:tcPr>
          <w:tcW w:w="1061" w:type="pct"/>
        </w:tcPr>
        <w:p w14:paraId="3051E209" w14:textId="2F21F8D1" w:rsidR="00D91DFE" w:rsidRDefault="00DF09A9">
          <w:pPr>
            <w:pStyle w:val="Footer"/>
          </w:pPr>
          <w:r>
            <w:fldChar w:fldCharType="begin"/>
          </w:r>
          <w:r>
            <w:instrText xml:space="preserve"> DOCPROPERTY "Category"  *\charformat  </w:instrText>
          </w:r>
          <w:r>
            <w:fldChar w:fldCharType="separate"/>
          </w:r>
          <w:r w:rsidR="00A10A95">
            <w:t>R77</w:t>
          </w:r>
          <w:r>
            <w:fldChar w:fldCharType="end"/>
          </w:r>
          <w:r w:rsidR="00D91DFE">
            <w:br/>
          </w:r>
          <w:r>
            <w:fldChar w:fldCharType="begin"/>
          </w:r>
          <w:r>
            <w:instrText xml:space="preserve"> DOCPROPERTY "RepubDt"  *\charformat  </w:instrText>
          </w:r>
          <w:r>
            <w:fldChar w:fldCharType="separate"/>
          </w:r>
          <w:r w:rsidR="00A10A95">
            <w:t>12/12/23</w:t>
          </w:r>
          <w:r>
            <w:fldChar w:fldCharType="end"/>
          </w:r>
        </w:p>
      </w:tc>
      <w:tc>
        <w:tcPr>
          <w:tcW w:w="3092" w:type="pct"/>
        </w:tcPr>
        <w:p w14:paraId="505935F4" w14:textId="34D73E8A" w:rsidR="00D91DFE" w:rsidRDefault="00DF09A9">
          <w:pPr>
            <w:pStyle w:val="Footer"/>
            <w:jc w:val="center"/>
          </w:pPr>
          <w:r>
            <w:fldChar w:fldCharType="begin"/>
          </w:r>
          <w:r>
            <w:instrText xml:space="preserve"> REF Citation *\charformat </w:instrText>
          </w:r>
          <w:r>
            <w:fldChar w:fldCharType="separate"/>
          </w:r>
          <w:r w:rsidR="00A10A95">
            <w:t>Residential Tenancies Act 1997</w:t>
          </w:r>
          <w:r>
            <w:fldChar w:fldCharType="end"/>
          </w:r>
        </w:p>
        <w:p w14:paraId="0977C4CF" w14:textId="28261825" w:rsidR="00D91DFE" w:rsidRDefault="00DF09A9">
          <w:pPr>
            <w:pStyle w:val="FooterInfoCentre"/>
          </w:pPr>
          <w:r>
            <w:fldChar w:fldCharType="begin"/>
          </w:r>
          <w:r>
            <w:instrText xml:space="preserve"> DOCPROPERTY "Eff"  *\charformat </w:instrText>
          </w:r>
          <w:r>
            <w:fldChar w:fldCharType="separate"/>
          </w:r>
          <w:r w:rsidR="00A10A95">
            <w:t xml:space="preserve">Effective:  </w:t>
          </w:r>
          <w:r>
            <w:fldChar w:fldCharType="end"/>
          </w:r>
          <w:r>
            <w:fldChar w:fldCharType="begin"/>
          </w:r>
          <w:r>
            <w:instrText xml:space="preserve"> DOCPROPERTY "StartDt"  *\charformat </w:instrText>
          </w:r>
          <w:r>
            <w:fldChar w:fldCharType="separate"/>
          </w:r>
          <w:r w:rsidR="00A10A95">
            <w:t>12/12/23</w:t>
          </w:r>
          <w:r>
            <w:fldChar w:fldCharType="end"/>
          </w:r>
          <w:r>
            <w:fldChar w:fldCharType="begin"/>
          </w:r>
          <w:r>
            <w:instrText xml:space="preserve"> DOCPROPERTY "EndDt"  *\charformat </w:instrText>
          </w:r>
          <w:r>
            <w:fldChar w:fldCharType="separate"/>
          </w:r>
          <w:r w:rsidR="00A10A95">
            <w:t>-09/12/24</w:t>
          </w:r>
          <w:r>
            <w:fldChar w:fldCharType="end"/>
          </w:r>
        </w:p>
      </w:tc>
      <w:tc>
        <w:tcPr>
          <w:tcW w:w="847" w:type="pct"/>
        </w:tcPr>
        <w:p w14:paraId="52C5F3A4"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789E9189" w14:textId="35DBAD91" w:rsidR="00D91DFE" w:rsidRDefault="00DF09A9">
    <w:pPr>
      <w:pStyle w:val="Status"/>
    </w:pPr>
    <w:r>
      <w:fldChar w:fldCharType="begin"/>
    </w:r>
    <w:r>
      <w:instrText xml:space="preserve"> DOCPROPERTY "Status" </w:instrText>
    </w:r>
    <w:r>
      <w:fldChar w:fldCharType="separate"/>
    </w:r>
    <w:r w:rsidR="00A10A9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FF822"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7F964700" w14:textId="77777777">
      <w:tc>
        <w:tcPr>
          <w:tcW w:w="847" w:type="pct"/>
        </w:tcPr>
        <w:p w14:paraId="484F01B9"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14:paraId="1A01FA17" w14:textId="286E8C7A" w:rsidR="00D91DFE" w:rsidRDefault="00DF09A9">
          <w:pPr>
            <w:pStyle w:val="Footer"/>
            <w:jc w:val="center"/>
          </w:pPr>
          <w:r>
            <w:fldChar w:fldCharType="begin"/>
          </w:r>
          <w:r>
            <w:instrText xml:space="preserve"> REF Citation *\charformat </w:instrText>
          </w:r>
          <w:r>
            <w:fldChar w:fldCharType="separate"/>
          </w:r>
          <w:r w:rsidR="00A10A95">
            <w:t>Residential Tenancies Act 1997</w:t>
          </w:r>
          <w:r>
            <w:fldChar w:fldCharType="end"/>
          </w:r>
        </w:p>
        <w:p w14:paraId="58E3FCB3" w14:textId="37F0E9DF" w:rsidR="00D91DFE" w:rsidRDefault="00DF09A9">
          <w:pPr>
            <w:pStyle w:val="FooterInfoCentre"/>
          </w:pPr>
          <w:r>
            <w:fldChar w:fldCharType="begin"/>
          </w:r>
          <w:r>
            <w:instrText xml:space="preserve"> DOCPROPERTY "Eff"  *\charformat </w:instrText>
          </w:r>
          <w:r>
            <w:fldChar w:fldCharType="separate"/>
          </w:r>
          <w:r w:rsidR="00A10A95">
            <w:t xml:space="preserve">Effective:  </w:t>
          </w:r>
          <w:r>
            <w:fldChar w:fldCharType="end"/>
          </w:r>
          <w:r>
            <w:fldChar w:fldCharType="begin"/>
          </w:r>
          <w:r>
            <w:instrText xml:space="preserve"> DOCPROPERTY "StartDt"  *\charformat </w:instrText>
          </w:r>
          <w:r>
            <w:fldChar w:fldCharType="separate"/>
          </w:r>
          <w:r w:rsidR="00A10A95">
            <w:t>12/12/23</w:t>
          </w:r>
          <w:r>
            <w:fldChar w:fldCharType="end"/>
          </w:r>
          <w:r>
            <w:fldChar w:fldCharType="begin"/>
          </w:r>
          <w:r>
            <w:instrText xml:space="preserve"> DOCPROPERTY "EndDt"  *\charformat </w:instrText>
          </w:r>
          <w:r>
            <w:fldChar w:fldCharType="separate"/>
          </w:r>
          <w:r w:rsidR="00A10A95">
            <w:t>-09/12/24</w:t>
          </w:r>
          <w:r>
            <w:fldChar w:fldCharType="end"/>
          </w:r>
        </w:p>
      </w:tc>
      <w:tc>
        <w:tcPr>
          <w:tcW w:w="1061" w:type="pct"/>
        </w:tcPr>
        <w:p w14:paraId="3D624FA5" w14:textId="08396294" w:rsidR="00D91DFE" w:rsidRDefault="00DF09A9">
          <w:pPr>
            <w:pStyle w:val="Footer"/>
            <w:jc w:val="right"/>
          </w:pPr>
          <w:r>
            <w:fldChar w:fldCharType="begin"/>
          </w:r>
          <w:r>
            <w:instrText xml:space="preserve"> DOCPROPERTY "Category"  *\charformat  </w:instrText>
          </w:r>
          <w:r>
            <w:fldChar w:fldCharType="separate"/>
          </w:r>
          <w:r w:rsidR="00A10A95">
            <w:t>R77</w:t>
          </w:r>
          <w:r>
            <w:fldChar w:fldCharType="end"/>
          </w:r>
          <w:r w:rsidR="00D91DFE">
            <w:br/>
          </w:r>
          <w:r>
            <w:fldChar w:fldCharType="begin"/>
          </w:r>
          <w:r>
            <w:instrText xml:space="preserve"> DOCPROPERTY "RepubDt"  *\charformat  </w:instrText>
          </w:r>
          <w:r>
            <w:fldChar w:fldCharType="separate"/>
          </w:r>
          <w:r w:rsidR="00A10A95">
            <w:t>12/12/23</w:t>
          </w:r>
          <w:r>
            <w:fldChar w:fldCharType="end"/>
          </w:r>
        </w:p>
      </w:tc>
    </w:tr>
  </w:tbl>
  <w:p w14:paraId="432ED7F1" w14:textId="45E8A286" w:rsidR="00D91DFE"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8ADF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1245C9F6" w14:textId="77777777">
      <w:tc>
        <w:tcPr>
          <w:tcW w:w="1061" w:type="pct"/>
        </w:tcPr>
        <w:p w14:paraId="3FA77FFA" w14:textId="013796FF" w:rsidR="00D91DFE" w:rsidRDefault="00DF09A9">
          <w:pPr>
            <w:pStyle w:val="Footer"/>
          </w:pPr>
          <w:r>
            <w:fldChar w:fldCharType="begin"/>
          </w:r>
          <w:r>
            <w:instrText xml:space="preserve"> DOCPROPERTY "Category"  *\charformat  </w:instrText>
          </w:r>
          <w:r>
            <w:fldChar w:fldCharType="separate"/>
          </w:r>
          <w:r w:rsidR="00A10A95">
            <w:t>R77</w:t>
          </w:r>
          <w:r>
            <w:fldChar w:fldCharType="end"/>
          </w:r>
          <w:r w:rsidR="00D91DFE">
            <w:br/>
          </w:r>
          <w:r>
            <w:fldChar w:fldCharType="begin"/>
          </w:r>
          <w:r>
            <w:instrText xml:space="preserve"> DOCPROPERTY "RepubDt"  *\charformat  </w:instrText>
          </w:r>
          <w:r>
            <w:fldChar w:fldCharType="separate"/>
          </w:r>
          <w:r w:rsidR="00A10A95">
            <w:t>12/12/23</w:t>
          </w:r>
          <w:r>
            <w:fldChar w:fldCharType="end"/>
          </w:r>
        </w:p>
      </w:tc>
      <w:tc>
        <w:tcPr>
          <w:tcW w:w="3092" w:type="pct"/>
        </w:tcPr>
        <w:p w14:paraId="17E57529" w14:textId="01430F26" w:rsidR="00D91DFE" w:rsidRDefault="00DF09A9">
          <w:pPr>
            <w:pStyle w:val="Footer"/>
            <w:jc w:val="center"/>
          </w:pPr>
          <w:r>
            <w:fldChar w:fldCharType="begin"/>
          </w:r>
          <w:r>
            <w:instrText xml:space="preserve"> REF Citation *\charformat </w:instrText>
          </w:r>
          <w:r>
            <w:fldChar w:fldCharType="separate"/>
          </w:r>
          <w:r w:rsidR="00A10A95">
            <w:t>Residential Tenancies Act 1997</w:t>
          </w:r>
          <w:r>
            <w:fldChar w:fldCharType="end"/>
          </w:r>
        </w:p>
        <w:p w14:paraId="58CC697B" w14:textId="09752B1F" w:rsidR="00D91DFE" w:rsidRDefault="00DF09A9">
          <w:pPr>
            <w:pStyle w:val="FooterInfoCentre"/>
          </w:pPr>
          <w:r>
            <w:fldChar w:fldCharType="begin"/>
          </w:r>
          <w:r>
            <w:instrText xml:space="preserve"> DOCPROPERTY "Eff"  *\charformat </w:instrText>
          </w:r>
          <w:r>
            <w:fldChar w:fldCharType="separate"/>
          </w:r>
          <w:r w:rsidR="00A10A95">
            <w:t xml:space="preserve">Effective:  </w:t>
          </w:r>
          <w:r>
            <w:fldChar w:fldCharType="end"/>
          </w:r>
          <w:r>
            <w:fldChar w:fldCharType="begin"/>
          </w:r>
          <w:r>
            <w:instrText xml:space="preserve"> DOCPROPERTY "StartDt"  *\charformat </w:instrText>
          </w:r>
          <w:r>
            <w:fldChar w:fldCharType="separate"/>
          </w:r>
          <w:r w:rsidR="00A10A95">
            <w:t>12/12/23</w:t>
          </w:r>
          <w:r>
            <w:fldChar w:fldCharType="end"/>
          </w:r>
          <w:r>
            <w:fldChar w:fldCharType="begin"/>
          </w:r>
          <w:r>
            <w:instrText xml:space="preserve"> DOCPROPERTY "EndDt"  *\charformat </w:instrText>
          </w:r>
          <w:r>
            <w:fldChar w:fldCharType="separate"/>
          </w:r>
          <w:r w:rsidR="00A10A95">
            <w:t>-09/12/24</w:t>
          </w:r>
          <w:r>
            <w:fldChar w:fldCharType="end"/>
          </w:r>
        </w:p>
      </w:tc>
      <w:tc>
        <w:tcPr>
          <w:tcW w:w="847" w:type="pct"/>
        </w:tcPr>
        <w:p w14:paraId="34F76761"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1A618E0E" w14:textId="0829C7F4" w:rsidR="00D91DFE"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0A6D7"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1DFE" w14:paraId="26D0E020" w14:textId="77777777">
      <w:tc>
        <w:tcPr>
          <w:tcW w:w="1061" w:type="pct"/>
        </w:tcPr>
        <w:p w14:paraId="612D53BB" w14:textId="145A4714" w:rsidR="00D91DFE" w:rsidRDefault="00DF09A9">
          <w:pPr>
            <w:pStyle w:val="Footer"/>
          </w:pPr>
          <w:r>
            <w:fldChar w:fldCharType="begin"/>
          </w:r>
          <w:r>
            <w:instrText xml:space="preserve"> DOCPROPERTY "Category"  *\charformat  </w:instrText>
          </w:r>
          <w:r>
            <w:fldChar w:fldCharType="separate"/>
          </w:r>
          <w:r w:rsidR="00A10A95">
            <w:t>R77</w:t>
          </w:r>
          <w:r>
            <w:fldChar w:fldCharType="end"/>
          </w:r>
          <w:r w:rsidR="00D91DFE">
            <w:br/>
          </w:r>
          <w:r>
            <w:fldChar w:fldCharType="begin"/>
          </w:r>
          <w:r>
            <w:instrText xml:space="preserve"> DOCPROPERTY "RepubDt"  *\charformat  </w:instrText>
          </w:r>
          <w:r>
            <w:fldChar w:fldCharType="separate"/>
          </w:r>
          <w:r w:rsidR="00A10A95">
            <w:t>12/12/23</w:t>
          </w:r>
          <w:r>
            <w:fldChar w:fldCharType="end"/>
          </w:r>
        </w:p>
      </w:tc>
      <w:tc>
        <w:tcPr>
          <w:tcW w:w="3092" w:type="pct"/>
        </w:tcPr>
        <w:p w14:paraId="22F20DAB" w14:textId="4134AA02" w:rsidR="00D91DFE" w:rsidRDefault="00DF09A9">
          <w:pPr>
            <w:pStyle w:val="Footer"/>
            <w:jc w:val="center"/>
          </w:pPr>
          <w:r>
            <w:fldChar w:fldCharType="begin"/>
          </w:r>
          <w:r>
            <w:instrText xml:space="preserve"> REF Citation *\charformat </w:instrText>
          </w:r>
          <w:r>
            <w:fldChar w:fldCharType="separate"/>
          </w:r>
          <w:r w:rsidR="00A10A95">
            <w:t>Residential Tenancies Act 1997</w:t>
          </w:r>
          <w:r>
            <w:fldChar w:fldCharType="end"/>
          </w:r>
        </w:p>
        <w:p w14:paraId="3B031FB4" w14:textId="0B936DE6" w:rsidR="00D91DFE" w:rsidRDefault="00DF09A9">
          <w:pPr>
            <w:pStyle w:val="FooterInfoCentre"/>
          </w:pPr>
          <w:r>
            <w:fldChar w:fldCharType="begin"/>
          </w:r>
          <w:r>
            <w:instrText xml:space="preserve"> DOCPROPERTY "Eff"  *\charformat </w:instrText>
          </w:r>
          <w:r>
            <w:fldChar w:fldCharType="separate"/>
          </w:r>
          <w:r w:rsidR="00A10A95">
            <w:t xml:space="preserve">Effective:  </w:t>
          </w:r>
          <w:r>
            <w:fldChar w:fldCharType="end"/>
          </w:r>
          <w:r>
            <w:fldChar w:fldCharType="begin"/>
          </w:r>
          <w:r>
            <w:instrText xml:space="preserve"> DOCPROPERTY "StartDt"  *\charformat </w:instrText>
          </w:r>
          <w:r>
            <w:fldChar w:fldCharType="separate"/>
          </w:r>
          <w:r w:rsidR="00A10A95">
            <w:t>12/12/23</w:t>
          </w:r>
          <w:r>
            <w:fldChar w:fldCharType="end"/>
          </w:r>
          <w:r>
            <w:fldChar w:fldCharType="begin"/>
          </w:r>
          <w:r>
            <w:instrText xml:space="preserve"> DOCPROPERTY "EndDt"  *\charformat </w:instrText>
          </w:r>
          <w:r>
            <w:fldChar w:fldCharType="separate"/>
          </w:r>
          <w:r w:rsidR="00A10A95">
            <w:t>-09/12/24</w:t>
          </w:r>
          <w:r>
            <w:fldChar w:fldCharType="end"/>
          </w:r>
        </w:p>
      </w:tc>
      <w:tc>
        <w:tcPr>
          <w:tcW w:w="847" w:type="pct"/>
        </w:tcPr>
        <w:p w14:paraId="01E41A48"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3632E64C" w14:textId="3E1F6951" w:rsidR="00D91DFE" w:rsidRDefault="00DF09A9">
    <w:pPr>
      <w:pStyle w:val="Status"/>
    </w:pPr>
    <w:r>
      <w:fldChar w:fldCharType="begin"/>
    </w:r>
    <w:r>
      <w:instrText xml:space="preserve"> DOCPROPERTY "Status" </w:instrText>
    </w:r>
    <w:r>
      <w:fldChar w:fldCharType="separate"/>
    </w:r>
    <w:r w:rsidR="00A10A95">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CB8B9"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rsidRPr="00CB3D59" w14:paraId="6533E564" w14:textId="77777777">
      <w:tc>
        <w:tcPr>
          <w:tcW w:w="847" w:type="pct"/>
        </w:tcPr>
        <w:p w14:paraId="37B787D2" w14:textId="77777777" w:rsidR="00D91DFE" w:rsidRPr="00F02A14" w:rsidRDefault="00D91DFE"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14:paraId="16E24B73" w14:textId="45A0E7CE" w:rsidR="00D91DFE" w:rsidRPr="00F02A14" w:rsidRDefault="00D91DFE"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10A95" w:rsidRPr="00A10A95">
            <w:rPr>
              <w:rFonts w:cs="Arial"/>
              <w:szCs w:val="18"/>
            </w:rPr>
            <w:t>Residential Tenancies Act 1997</w:t>
          </w:r>
          <w:r>
            <w:rPr>
              <w:rFonts w:cs="Arial"/>
              <w:szCs w:val="18"/>
            </w:rPr>
            <w:fldChar w:fldCharType="end"/>
          </w:r>
        </w:p>
        <w:p w14:paraId="02752B2F" w14:textId="5CE39406" w:rsidR="00D91DFE" w:rsidRPr="00F02A14" w:rsidRDefault="00D91DFE"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10A9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10A95">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10A95">
            <w:rPr>
              <w:rFonts w:cs="Arial"/>
              <w:szCs w:val="18"/>
            </w:rPr>
            <w:t>-09/12/24</w:t>
          </w:r>
          <w:r w:rsidRPr="00F02A14">
            <w:rPr>
              <w:rFonts w:cs="Arial"/>
              <w:szCs w:val="18"/>
            </w:rPr>
            <w:fldChar w:fldCharType="end"/>
          </w:r>
        </w:p>
      </w:tc>
      <w:tc>
        <w:tcPr>
          <w:tcW w:w="1061" w:type="pct"/>
        </w:tcPr>
        <w:p w14:paraId="64066A96" w14:textId="130A809F" w:rsidR="00D91DFE" w:rsidRPr="00F02A14" w:rsidRDefault="00D91DFE"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10A95">
            <w:rPr>
              <w:rFonts w:cs="Arial"/>
              <w:szCs w:val="18"/>
            </w:rPr>
            <w:t>R77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10A95">
            <w:rPr>
              <w:rFonts w:cs="Arial"/>
              <w:szCs w:val="18"/>
            </w:rPr>
            <w:t>12/12/23</w:t>
          </w:r>
          <w:r w:rsidRPr="00F02A14">
            <w:rPr>
              <w:rFonts w:cs="Arial"/>
              <w:szCs w:val="18"/>
            </w:rPr>
            <w:fldChar w:fldCharType="end"/>
          </w:r>
        </w:p>
      </w:tc>
    </w:tr>
  </w:tbl>
  <w:p w14:paraId="12F42990" w14:textId="59B5331C" w:rsidR="00D91DFE"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DC873"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rsidRPr="00CB3D59" w14:paraId="43C614A3" w14:textId="77777777">
      <w:tc>
        <w:tcPr>
          <w:tcW w:w="1061" w:type="pct"/>
        </w:tcPr>
        <w:p w14:paraId="30CFC483" w14:textId="6CBA4158" w:rsidR="00D91DFE" w:rsidRPr="00F02A14" w:rsidRDefault="00D91DFE"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10A95">
            <w:rPr>
              <w:rFonts w:cs="Arial"/>
              <w:szCs w:val="18"/>
            </w:rPr>
            <w:t>R77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10A95">
            <w:rPr>
              <w:rFonts w:cs="Arial"/>
              <w:szCs w:val="18"/>
            </w:rPr>
            <w:t>12/12/23</w:t>
          </w:r>
          <w:r w:rsidRPr="00F02A14">
            <w:rPr>
              <w:rFonts w:cs="Arial"/>
              <w:szCs w:val="18"/>
            </w:rPr>
            <w:fldChar w:fldCharType="end"/>
          </w:r>
        </w:p>
      </w:tc>
      <w:tc>
        <w:tcPr>
          <w:tcW w:w="3092" w:type="pct"/>
        </w:tcPr>
        <w:p w14:paraId="2DB29C2C" w14:textId="243D37AD" w:rsidR="00D91DFE" w:rsidRPr="00F02A14" w:rsidRDefault="00D91DFE"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10A95" w:rsidRPr="00A10A95">
            <w:rPr>
              <w:rFonts w:cs="Arial"/>
              <w:szCs w:val="18"/>
            </w:rPr>
            <w:t>Residential Tenancies Act 1997</w:t>
          </w:r>
          <w:r>
            <w:rPr>
              <w:rFonts w:cs="Arial"/>
              <w:szCs w:val="18"/>
            </w:rPr>
            <w:fldChar w:fldCharType="end"/>
          </w:r>
        </w:p>
        <w:p w14:paraId="381E21DF" w14:textId="6B34B14B" w:rsidR="00D91DFE" w:rsidRPr="00F02A14" w:rsidRDefault="00D91DFE"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10A9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10A95">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10A95">
            <w:rPr>
              <w:rFonts w:cs="Arial"/>
              <w:szCs w:val="18"/>
            </w:rPr>
            <w:t>-09/12/24</w:t>
          </w:r>
          <w:r w:rsidRPr="00F02A14">
            <w:rPr>
              <w:rFonts w:cs="Arial"/>
              <w:szCs w:val="18"/>
            </w:rPr>
            <w:fldChar w:fldCharType="end"/>
          </w:r>
        </w:p>
      </w:tc>
      <w:tc>
        <w:tcPr>
          <w:tcW w:w="847" w:type="pct"/>
        </w:tcPr>
        <w:p w14:paraId="77063256" w14:textId="77777777" w:rsidR="00D91DFE" w:rsidRPr="00F02A14" w:rsidRDefault="00D91DFE"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14:paraId="211293BF" w14:textId="08AFC214" w:rsidR="00D91DFE"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FDC409" w14:textId="77777777" w:rsidR="00CF3318" w:rsidRDefault="00CF33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3318" w:rsidRPr="00CB3D59" w14:paraId="1BACF39F" w14:textId="77777777">
      <w:tc>
        <w:tcPr>
          <w:tcW w:w="847" w:type="pct"/>
        </w:tcPr>
        <w:p w14:paraId="76568740" w14:textId="77777777" w:rsidR="00CF3318" w:rsidRPr="00A752AE" w:rsidRDefault="00CF33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08F975C" w14:textId="143BDCB9" w:rsidR="00CF3318" w:rsidRPr="00A752AE" w:rsidRDefault="00CF33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10A95" w:rsidRPr="00A10A95">
            <w:rPr>
              <w:rFonts w:cs="Arial"/>
              <w:szCs w:val="18"/>
            </w:rPr>
            <w:t>Residential Tenancies Act 1997</w:t>
          </w:r>
          <w:r>
            <w:rPr>
              <w:rFonts w:cs="Arial"/>
              <w:szCs w:val="18"/>
            </w:rPr>
            <w:fldChar w:fldCharType="end"/>
          </w:r>
        </w:p>
        <w:p w14:paraId="4FAEA107" w14:textId="23C178EB" w:rsidR="00CF3318" w:rsidRPr="00A752AE" w:rsidRDefault="00CF33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10A9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10A95">
            <w:rPr>
              <w:rFonts w:cs="Arial"/>
              <w:szCs w:val="18"/>
            </w:rPr>
            <w:t>12/12/23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10A95">
            <w:rPr>
              <w:rFonts w:cs="Arial"/>
              <w:szCs w:val="18"/>
            </w:rPr>
            <w:t>-09/12/24</w:t>
          </w:r>
          <w:r w:rsidRPr="00A752AE">
            <w:rPr>
              <w:rFonts w:cs="Arial"/>
              <w:szCs w:val="18"/>
            </w:rPr>
            <w:fldChar w:fldCharType="end"/>
          </w:r>
        </w:p>
      </w:tc>
      <w:tc>
        <w:tcPr>
          <w:tcW w:w="1061" w:type="pct"/>
        </w:tcPr>
        <w:p w14:paraId="79646614" w14:textId="7DEBC762" w:rsidR="00CF3318" w:rsidRPr="00A752AE" w:rsidRDefault="00CF33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10A95">
            <w:rPr>
              <w:rFonts w:cs="Arial"/>
              <w:szCs w:val="18"/>
            </w:rPr>
            <w:t>R77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10A95">
            <w:rPr>
              <w:rFonts w:cs="Arial"/>
              <w:szCs w:val="18"/>
            </w:rPr>
            <w:t>12/12/23</w:t>
          </w:r>
          <w:r w:rsidRPr="00A752AE">
            <w:rPr>
              <w:rFonts w:cs="Arial"/>
              <w:szCs w:val="18"/>
            </w:rPr>
            <w:fldChar w:fldCharType="end"/>
          </w:r>
        </w:p>
      </w:tc>
    </w:tr>
  </w:tbl>
  <w:p w14:paraId="550AD308" w14:textId="3C401CC3" w:rsidR="00CF3318"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0FCC6" w14:textId="77777777" w:rsidR="00CF3318" w:rsidRDefault="00CF33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3318" w:rsidRPr="00CB3D59" w14:paraId="50E3267D" w14:textId="77777777">
      <w:tc>
        <w:tcPr>
          <w:tcW w:w="1061" w:type="pct"/>
        </w:tcPr>
        <w:p w14:paraId="1BDDF7C5" w14:textId="2E3D9B9E" w:rsidR="00CF3318" w:rsidRPr="00A752AE" w:rsidRDefault="00CF33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10A95">
            <w:rPr>
              <w:rFonts w:cs="Arial"/>
              <w:szCs w:val="18"/>
            </w:rPr>
            <w:t>R77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10A95">
            <w:rPr>
              <w:rFonts w:cs="Arial"/>
              <w:szCs w:val="18"/>
            </w:rPr>
            <w:t>12/12/23</w:t>
          </w:r>
          <w:r w:rsidRPr="00A752AE">
            <w:rPr>
              <w:rFonts w:cs="Arial"/>
              <w:szCs w:val="18"/>
            </w:rPr>
            <w:fldChar w:fldCharType="end"/>
          </w:r>
        </w:p>
      </w:tc>
      <w:tc>
        <w:tcPr>
          <w:tcW w:w="3092" w:type="pct"/>
        </w:tcPr>
        <w:p w14:paraId="2D77111E" w14:textId="229A6B12" w:rsidR="00CF3318" w:rsidRPr="00A752AE" w:rsidRDefault="00CF33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10A95" w:rsidRPr="00A10A95">
            <w:rPr>
              <w:rFonts w:cs="Arial"/>
              <w:szCs w:val="18"/>
            </w:rPr>
            <w:t>Residential Tenancies Act 1997</w:t>
          </w:r>
          <w:r>
            <w:rPr>
              <w:rFonts w:cs="Arial"/>
              <w:szCs w:val="18"/>
            </w:rPr>
            <w:fldChar w:fldCharType="end"/>
          </w:r>
        </w:p>
        <w:p w14:paraId="4BD8697D" w14:textId="079394B6" w:rsidR="00CF3318" w:rsidRPr="00A752AE" w:rsidRDefault="00CF33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10A9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10A95">
            <w:rPr>
              <w:rFonts w:cs="Arial"/>
              <w:szCs w:val="18"/>
            </w:rPr>
            <w:t>12/12/23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10A95">
            <w:rPr>
              <w:rFonts w:cs="Arial"/>
              <w:szCs w:val="18"/>
            </w:rPr>
            <w:t>-09/12/24</w:t>
          </w:r>
          <w:r w:rsidRPr="00A752AE">
            <w:rPr>
              <w:rFonts w:cs="Arial"/>
              <w:szCs w:val="18"/>
            </w:rPr>
            <w:fldChar w:fldCharType="end"/>
          </w:r>
        </w:p>
      </w:tc>
      <w:tc>
        <w:tcPr>
          <w:tcW w:w="847" w:type="pct"/>
        </w:tcPr>
        <w:p w14:paraId="4853C616" w14:textId="77777777" w:rsidR="00CF3318" w:rsidRPr="00A752AE" w:rsidRDefault="00CF33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54863D9" w14:textId="17769BB5" w:rsidR="00CF3318"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1345E"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7A02B974" w14:textId="77777777">
      <w:tc>
        <w:tcPr>
          <w:tcW w:w="847" w:type="pct"/>
        </w:tcPr>
        <w:p w14:paraId="0C12A47D"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14:paraId="423CF493" w14:textId="4D193C44" w:rsidR="00D91DFE" w:rsidRDefault="00DF09A9">
          <w:pPr>
            <w:pStyle w:val="Footer"/>
            <w:jc w:val="center"/>
          </w:pPr>
          <w:r>
            <w:fldChar w:fldCharType="begin"/>
          </w:r>
          <w:r>
            <w:instrText xml:space="preserve"> REF Citation *\charformat </w:instrText>
          </w:r>
          <w:r>
            <w:fldChar w:fldCharType="separate"/>
          </w:r>
          <w:r w:rsidR="00A10A95">
            <w:t>Residential Tenancies Act 1997</w:t>
          </w:r>
          <w:r>
            <w:fldChar w:fldCharType="end"/>
          </w:r>
        </w:p>
        <w:p w14:paraId="377F9457" w14:textId="64569936" w:rsidR="00D91DFE" w:rsidRDefault="00DF09A9">
          <w:pPr>
            <w:pStyle w:val="FooterInfoCentre"/>
          </w:pPr>
          <w:r>
            <w:fldChar w:fldCharType="begin"/>
          </w:r>
          <w:r>
            <w:instrText xml:space="preserve"> DOCPROPERTY "Eff"  *\charformat </w:instrText>
          </w:r>
          <w:r>
            <w:fldChar w:fldCharType="separate"/>
          </w:r>
          <w:r w:rsidR="00A10A95">
            <w:t xml:space="preserve">Effective:  </w:t>
          </w:r>
          <w:r>
            <w:fldChar w:fldCharType="end"/>
          </w:r>
          <w:r>
            <w:fldChar w:fldCharType="begin"/>
          </w:r>
          <w:r>
            <w:instrText xml:space="preserve"> DOCPROPERTY "StartDt"  *\charformat </w:instrText>
          </w:r>
          <w:r>
            <w:fldChar w:fldCharType="separate"/>
          </w:r>
          <w:r w:rsidR="00A10A95">
            <w:t>12/12/23</w:t>
          </w:r>
          <w:r>
            <w:fldChar w:fldCharType="end"/>
          </w:r>
          <w:r>
            <w:fldChar w:fldCharType="begin"/>
          </w:r>
          <w:r>
            <w:instrText xml:space="preserve"> DOCPROPERTY "EndDt"  *\charformat </w:instrText>
          </w:r>
          <w:r>
            <w:fldChar w:fldCharType="separate"/>
          </w:r>
          <w:r w:rsidR="00A10A95">
            <w:t>-09/12/24</w:t>
          </w:r>
          <w:r>
            <w:fldChar w:fldCharType="end"/>
          </w:r>
        </w:p>
      </w:tc>
      <w:tc>
        <w:tcPr>
          <w:tcW w:w="1061" w:type="pct"/>
        </w:tcPr>
        <w:p w14:paraId="346AA32D" w14:textId="50F90DB6" w:rsidR="00D91DFE" w:rsidRDefault="00DF09A9">
          <w:pPr>
            <w:pStyle w:val="Footer"/>
            <w:jc w:val="right"/>
          </w:pPr>
          <w:r>
            <w:fldChar w:fldCharType="begin"/>
          </w:r>
          <w:r>
            <w:instrText xml:space="preserve"> DOCPROPERTY "Category"  *\charformat  </w:instrText>
          </w:r>
          <w:r>
            <w:fldChar w:fldCharType="separate"/>
          </w:r>
          <w:r w:rsidR="00A10A95">
            <w:t>R77</w:t>
          </w:r>
          <w:r>
            <w:fldChar w:fldCharType="end"/>
          </w:r>
          <w:r w:rsidR="00D91DFE">
            <w:br/>
          </w:r>
          <w:r>
            <w:fldChar w:fldCharType="begin"/>
          </w:r>
          <w:r>
            <w:instrText xml:space="preserve"> DOCPROPERTY "RepubDt"  *\charformat  </w:instrText>
          </w:r>
          <w:r>
            <w:fldChar w:fldCharType="separate"/>
          </w:r>
          <w:r w:rsidR="00A10A95">
            <w:t>12/12/23</w:t>
          </w:r>
          <w:r>
            <w:fldChar w:fldCharType="end"/>
          </w:r>
        </w:p>
      </w:tc>
    </w:tr>
  </w:tbl>
  <w:p w14:paraId="55919B9D" w14:textId="3C65CA2E" w:rsidR="00D91DFE"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5ECBD"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4713403E" w14:textId="77777777">
      <w:tc>
        <w:tcPr>
          <w:tcW w:w="1061" w:type="pct"/>
        </w:tcPr>
        <w:p w14:paraId="59C7CBE0" w14:textId="46964F97" w:rsidR="00D91DFE" w:rsidRDefault="00DF09A9">
          <w:pPr>
            <w:pStyle w:val="Footer"/>
          </w:pPr>
          <w:r>
            <w:fldChar w:fldCharType="begin"/>
          </w:r>
          <w:r>
            <w:instrText xml:space="preserve"> DOCPROPERTY "Category"  *\charformat  </w:instrText>
          </w:r>
          <w:r>
            <w:fldChar w:fldCharType="separate"/>
          </w:r>
          <w:r w:rsidR="00A10A95">
            <w:t>R77</w:t>
          </w:r>
          <w:r>
            <w:fldChar w:fldCharType="end"/>
          </w:r>
          <w:r w:rsidR="00D91DFE">
            <w:br/>
          </w:r>
          <w:r>
            <w:fldChar w:fldCharType="begin"/>
          </w:r>
          <w:r>
            <w:instrText xml:space="preserve"> DOCPROPERTY "RepubDt"  *\charformat  </w:instrText>
          </w:r>
          <w:r>
            <w:fldChar w:fldCharType="separate"/>
          </w:r>
          <w:r w:rsidR="00A10A95">
            <w:t>12/12/23</w:t>
          </w:r>
          <w:r>
            <w:fldChar w:fldCharType="end"/>
          </w:r>
        </w:p>
      </w:tc>
      <w:tc>
        <w:tcPr>
          <w:tcW w:w="3092" w:type="pct"/>
        </w:tcPr>
        <w:p w14:paraId="60E53993" w14:textId="158038FC" w:rsidR="00D91DFE" w:rsidRDefault="00DF09A9">
          <w:pPr>
            <w:pStyle w:val="Footer"/>
            <w:jc w:val="center"/>
          </w:pPr>
          <w:r>
            <w:fldChar w:fldCharType="begin"/>
          </w:r>
          <w:r>
            <w:instrText xml:space="preserve"> REF Citation *\charformat </w:instrText>
          </w:r>
          <w:r>
            <w:fldChar w:fldCharType="separate"/>
          </w:r>
          <w:r w:rsidR="00A10A95">
            <w:t>Residential Tenancies Act 1997</w:t>
          </w:r>
          <w:r>
            <w:fldChar w:fldCharType="end"/>
          </w:r>
        </w:p>
        <w:p w14:paraId="54DE9724" w14:textId="1153B028" w:rsidR="00D91DFE" w:rsidRDefault="00DF09A9">
          <w:pPr>
            <w:pStyle w:val="FooterInfoCentre"/>
          </w:pPr>
          <w:r>
            <w:fldChar w:fldCharType="begin"/>
          </w:r>
          <w:r>
            <w:instrText xml:space="preserve"> DOCPROPERTY "Eff"  *\charformat </w:instrText>
          </w:r>
          <w:r>
            <w:fldChar w:fldCharType="separate"/>
          </w:r>
          <w:r w:rsidR="00A10A95">
            <w:t xml:space="preserve">Effective:  </w:t>
          </w:r>
          <w:r>
            <w:fldChar w:fldCharType="end"/>
          </w:r>
          <w:r>
            <w:fldChar w:fldCharType="begin"/>
          </w:r>
          <w:r>
            <w:instrText xml:space="preserve"> DOCPROPERTY "StartDt"  *\charformat </w:instrText>
          </w:r>
          <w:r>
            <w:fldChar w:fldCharType="separate"/>
          </w:r>
          <w:r w:rsidR="00A10A95">
            <w:t>12/12/23</w:t>
          </w:r>
          <w:r>
            <w:fldChar w:fldCharType="end"/>
          </w:r>
          <w:r>
            <w:fldChar w:fldCharType="begin"/>
          </w:r>
          <w:r>
            <w:instrText xml:space="preserve"> DOCPROPERTY "EndDt"  *\charformat </w:instrText>
          </w:r>
          <w:r>
            <w:fldChar w:fldCharType="separate"/>
          </w:r>
          <w:r w:rsidR="00A10A95">
            <w:t>-09/12/24</w:t>
          </w:r>
          <w:r>
            <w:fldChar w:fldCharType="end"/>
          </w:r>
        </w:p>
      </w:tc>
      <w:tc>
        <w:tcPr>
          <w:tcW w:w="847" w:type="pct"/>
        </w:tcPr>
        <w:p w14:paraId="7A5918A4"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14:paraId="48945D52" w14:textId="029C2C8D" w:rsidR="00D91DFE"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23736"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69F8F1D7" w14:textId="77777777">
      <w:tc>
        <w:tcPr>
          <w:tcW w:w="847" w:type="pct"/>
        </w:tcPr>
        <w:p w14:paraId="057CD05D"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14:paraId="205226AD" w14:textId="43D3D5DE" w:rsidR="00D91DFE" w:rsidRDefault="00DF09A9">
          <w:pPr>
            <w:pStyle w:val="Footer"/>
            <w:jc w:val="center"/>
          </w:pPr>
          <w:r>
            <w:fldChar w:fldCharType="begin"/>
          </w:r>
          <w:r>
            <w:instrText xml:space="preserve"> REF Citation *\charformat </w:instrText>
          </w:r>
          <w:r>
            <w:fldChar w:fldCharType="separate"/>
          </w:r>
          <w:r w:rsidR="00A10A95">
            <w:t>Residential Tenancies Act 1997</w:t>
          </w:r>
          <w:r>
            <w:fldChar w:fldCharType="end"/>
          </w:r>
        </w:p>
        <w:p w14:paraId="0AA278BE" w14:textId="712D5378" w:rsidR="00D91DFE" w:rsidRDefault="00DF09A9">
          <w:pPr>
            <w:pStyle w:val="FooterInfoCentre"/>
          </w:pPr>
          <w:r>
            <w:fldChar w:fldCharType="begin"/>
          </w:r>
          <w:r>
            <w:instrText xml:space="preserve"> DOCPROPERTY "Eff"  *\charformat </w:instrText>
          </w:r>
          <w:r>
            <w:fldChar w:fldCharType="separate"/>
          </w:r>
          <w:r w:rsidR="00A10A95">
            <w:t xml:space="preserve">Effective:  </w:t>
          </w:r>
          <w:r>
            <w:fldChar w:fldCharType="end"/>
          </w:r>
          <w:r>
            <w:fldChar w:fldCharType="begin"/>
          </w:r>
          <w:r>
            <w:instrText xml:space="preserve"> DOCPROPERTY "StartDt"  *\charformat </w:instrText>
          </w:r>
          <w:r>
            <w:fldChar w:fldCharType="separate"/>
          </w:r>
          <w:r w:rsidR="00A10A95">
            <w:t>12/12/23</w:t>
          </w:r>
          <w:r>
            <w:fldChar w:fldCharType="end"/>
          </w:r>
          <w:r>
            <w:fldChar w:fldCharType="begin"/>
          </w:r>
          <w:r>
            <w:instrText xml:space="preserve"> DOCPROPERTY "EndDt"  *\charformat </w:instrText>
          </w:r>
          <w:r>
            <w:fldChar w:fldCharType="separate"/>
          </w:r>
          <w:r w:rsidR="00A10A95">
            <w:t>-09/12/24</w:t>
          </w:r>
          <w:r>
            <w:fldChar w:fldCharType="end"/>
          </w:r>
        </w:p>
      </w:tc>
      <w:tc>
        <w:tcPr>
          <w:tcW w:w="1061" w:type="pct"/>
        </w:tcPr>
        <w:p w14:paraId="15FEC5DA" w14:textId="08DF2376" w:rsidR="00D91DFE" w:rsidRDefault="00DF09A9">
          <w:pPr>
            <w:pStyle w:val="Footer"/>
            <w:jc w:val="right"/>
          </w:pPr>
          <w:r>
            <w:fldChar w:fldCharType="begin"/>
          </w:r>
          <w:r>
            <w:instrText xml:space="preserve"> DOCPROPERTY "Category"  *\charformat  </w:instrText>
          </w:r>
          <w:r>
            <w:fldChar w:fldCharType="separate"/>
          </w:r>
          <w:r w:rsidR="00A10A95">
            <w:t>R77</w:t>
          </w:r>
          <w:r>
            <w:fldChar w:fldCharType="end"/>
          </w:r>
          <w:r w:rsidR="00D91DFE">
            <w:br/>
          </w:r>
          <w:r>
            <w:fldChar w:fldCharType="begin"/>
          </w:r>
          <w:r>
            <w:instrText xml:space="preserve"> DOCPROPERTY "RepubDt"  *\charformat  </w:instrText>
          </w:r>
          <w:r>
            <w:fldChar w:fldCharType="separate"/>
          </w:r>
          <w:r w:rsidR="00A10A95">
            <w:t>12/12/23</w:t>
          </w:r>
          <w:r>
            <w:fldChar w:fldCharType="end"/>
          </w:r>
        </w:p>
      </w:tc>
    </w:tr>
  </w:tbl>
  <w:p w14:paraId="0E62C769" w14:textId="2778AAEF" w:rsidR="00D91DFE"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15FD7"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0DC57F1B" w14:textId="77777777">
      <w:tc>
        <w:tcPr>
          <w:tcW w:w="1061" w:type="pct"/>
        </w:tcPr>
        <w:p w14:paraId="78B693E4" w14:textId="409A55D9" w:rsidR="00D91DFE" w:rsidRDefault="00DF09A9">
          <w:pPr>
            <w:pStyle w:val="Footer"/>
          </w:pPr>
          <w:r>
            <w:fldChar w:fldCharType="begin"/>
          </w:r>
          <w:r>
            <w:instrText xml:space="preserve"> DOCPROPERTY "Category"  *\charformat  </w:instrText>
          </w:r>
          <w:r>
            <w:fldChar w:fldCharType="separate"/>
          </w:r>
          <w:r w:rsidR="00A10A95">
            <w:t>R77</w:t>
          </w:r>
          <w:r>
            <w:fldChar w:fldCharType="end"/>
          </w:r>
          <w:r w:rsidR="00D91DFE">
            <w:br/>
          </w:r>
          <w:r>
            <w:fldChar w:fldCharType="begin"/>
          </w:r>
          <w:r>
            <w:instrText xml:space="preserve"> DOCPROPERTY "RepubDt"  *\charformat  </w:instrText>
          </w:r>
          <w:r>
            <w:fldChar w:fldCharType="separate"/>
          </w:r>
          <w:r w:rsidR="00A10A95">
            <w:t>12/12/23</w:t>
          </w:r>
          <w:r>
            <w:fldChar w:fldCharType="end"/>
          </w:r>
        </w:p>
      </w:tc>
      <w:tc>
        <w:tcPr>
          <w:tcW w:w="3092" w:type="pct"/>
        </w:tcPr>
        <w:p w14:paraId="0F549B66" w14:textId="384C9F1F" w:rsidR="00D91DFE" w:rsidRDefault="00DF09A9">
          <w:pPr>
            <w:pStyle w:val="Footer"/>
            <w:jc w:val="center"/>
          </w:pPr>
          <w:r>
            <w:fldChar w:fldCharType="begin"/>
          </w:r>
          <w:r>
            <w:instrText xml:space="preserve"> REF Citation *\charformat </w:instrText>
          </w:r>
          <w:r>
            <w:fldChar w:fldCharType="separate"/>
          </w:r>
          <w:r w:rsidR="00A10A95">
            <w:t>Residential Tenancies Act 1997</w:t>
          </w:r>
          <w:r>
            <w:fldChar w:fldCharType="end"/>
          </w:r>
        </w:p>
        <w:p w14:paraId="3BDA5E6A" w14:textId="2658808B" w:rsidR="00D91DFE" w:rsidRDefault="00DF09A9">
          <w:pPr>
            <w:pStyle w:val="FooterInfoCentre"/>
          </w:pPr>
          <w:r>
            <w:fldChar w:fldCharType="begin"/>
          </w:r>
          <w:r>
            <w:instrText xml:space="preserve"> DOCPROPERTY "Eff"  *\charformat </w:instrText>
          </w:r>
          <w:r>
            <w:fldChar w:fldCharType="separate"/>
          </w:r>
          <w:r w:rsidR="00A10A95">
            <w:t xml:space="preserve">Effective:  </w:t>
          </w:r>
          <w:r>
            <w:fldChar w:fldCharType="end"/>
          </w:r>
          <w:r>
            <w:fldChar w:fldCharType="begin"/>
          </w:r>
          <w:r>
            <w:instrText xml:space="preserve"> DOCPROPERTY "StartDt"  *\charformat </w:instrText>
          </w:r>
          <w:r>
            <w:fldChar w:fldCharType="separate"/>
          </w:r>
          <w:r w:rsidR="00A10A95">
            <w:t>12/12/23</w:t>
          </w:r>
          <w:r>
            <w:fldChar w:fldCharType="end"/>
          </w:r>
          <w:r>
            <w:fldChar w:fldCharType="begin"/>
          </w:r>
          <w:r>
            <w:instrText xml:space="preserve"> DOCPROPERTY "EndDt"  *\charformat </w:instrText>
          </w:r>
          <w:r>
            <w:fldChar w:fldCharType="separate"/>
          </w:r>
          <w:r w:rsidR="00A10A95">
            <w:t>-09/12/24</w:t>
          </w:r>
          <w:r>
            <w:fldChar w:fldCharType="end"/>
          </w:r>
        </w:p>
      </w:tc>
      <w:tc>
        <w:tcPr>
          <w:tcW w:w="847" w:type="pct"/>
        </w:tcPr>
        <w:p w14:paraId="4364D17D"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6CA9E85A" w14:textId="280A1FF4" w:rsidR="00D91DFE" w:rsidRPr="003C1FA2" w:rsidRDefault="00DF09A9" w:rsidP="003C1FA2">
    <w:pPr>
      <w:pStyle w:val="Status"/>
      <w:rPr>
        <w:rFonts w:cs="Arial"/>
      </w:rPr>
    </w:pPr>
    <w:r w:rsidRPr="003C1FA2">
      <w:rPr>
        <w:rFonts w:cs="Arial"/>
      </w:rPr>
      <w:fldChar w:fldCharType="begin"/>
    </w:r>
    <w:r w:rsidRPr="003C1FA2">
      <w:rPr>
        <w:rFonts w:cs="Arial"/>
      </w:rPr>
      <w:instrText xml:space="preserve"> DOCPROPERTY "Status" </w:instrText>
    </w:r>
    <w:r w:rsidRPr="003C1FA2">
      <w:rPr>
        <w:rFonts w:cs="Arial"/>
      </w:rPr>
      <w:fldChar w:fldCharType="separate"/>
    </w:r>
    <w:r w:rsidR="00A10A95" w:rsidRPr="003C1FA2">
      <w:rPr>
        <w:rFonts w:cs="Arial"/>
      </w:rPr>
      <w:t xml:space="preserve"> </w:t>
    </w:r>
    <w:r w:rsidRPr="003C1FA2">
      <w:rPr>
        <w:rFonts w:cs="Arial"/>
      </w:rPr>
      <w:fldChar w:fldCharType="end"/>
    </w:r>
    <w:r w:rsidR="003C1FA2" w:rsidRPr="003C1FA2">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41542" w14:textId="334F101C" w:rsidR="00D91DFE" w:rsidRPr="003C1FA2" w:rsidRDefault="003C1FA2" w:rsidP="003C1FA2">
    <w:pPr>
      <w:pStyle w:val="Footer"/>
      <w:jc w:val="center"/>
      <w:rPr>
        <w:rFonts w:cs="Arial"/>
        <w:sz w:val="14"/>
      </w:rPr>
    </w:pPr>
    <w:r w:rsidRPr="003C1FA2">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D01FC" w14:textId="1C13812B" w:rsidR="00D91DFE" w:rsidRPr="003C1FA2" w:rsidRDefault="00D91DFE" w:rsidP="003C1FA2">
    <w:pPr>
      <w:pStyle w:val="Footer"/>
      <w:jc w:val="center"/>
      <w:rPr>
        <w:rFonts w:cs="Arial"/>
        <w:sz w:val="14"/>
      </w:rPr>
    </w:pPr>
    <w:r w:rsidRPr="003C1FA2">
      <w:rPr>
        <w:rFonts w:cs="Arial"/>
        <w:sz w:val="14"/>
      </w:rPr>
      <w:fldChar w:fldCharType="begin"/>
    </w:r>
    <w:r w:rsidRPr="003C1FA2">
      <w:rPr>
        <w:rFonts w:cs="Arial"/>
        <w:sz w:val="14"/>
      </w:rPr>
      <w:instrText xml:space="preserve"> COMMENTS  \* MERGEFORMAT </w:instrText>
    </w:r>
    <w:r w:rsidRPr="003C1FA2">
      <w:rPr>
        <w:rFonts w:cs="Arial"/>
        <w:sz w:val="14"/>
      </w:rPr>
      <w:fldChar w:fldCharType="end"/>
    </w:r>
    <w:r w:rsidR="003C1FA2" w:rsidRPr="003C1FA2">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9454A" w14:textId="5B425DC0" w:rsidR="00D91DFE" w:rsidRPr="003C1FA2" w:rsidRDefault="003C1FA2" w:rsidP="003C1FA2">
    <w:pPr>
      <w:pStyle w:val="Footer"/>
      <w:jc w:val="center"/>
      <w:rPr>
        <w:rFonts w:cs="Arial"/>
        <w:sz w:val="14"/>
      </w:rPr>
    </w:pPr>
    <w:r w:rsidRPr="003C1FA2">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B7973" w14:textId="77777777" w:rsidR="00D91DFE" w:rsidRDefault="00D91DFE">
    <w:pPr>
      <w:pStyle w:val="Footer"/>
      <w:framePr w:wrap="around" w:vAnchor="text" w:hAnchor="margin" w:xAlign="center" w:y="1"/>
      <w:rPr>
        <w:rStyle w:val="PageNumber"/>
        <w:sz w:val="20"/>
      </w:rPr>
    </w:pPr>
  </w:p>
  <w:p w14:paraId="4F7EFAE1" w14:textId="7B29D291" w:rsidR="00D91DFE" w:rsidRPr="003C1FA2" w:rsidRDefault="003C1FA2" w:rsidP="003C1FA2">
    <w:pPr>
      <w:pStyle w:val="Footer"/>
      <w:jc w:val="center"/>
      <w:rPr>
        <w:rFonts w:cs="Arial"/>
        <w:sz w:val="14"/>
      </w:rPr>
    </w:pPr>
    <w:r w:rsidRPr="003C1FA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23E6ED" w14:textId="77777777" w:rsidR="002C2330" w:rsidRDefault="002C2330" w:rsidP="00450C28">
      <w:r>
        <w:separator/>
      </w:r>
    </w:p>
  </w:footnote>
  <w:footnote w:type="continuationSeparator" w:id="0">
    <w:p w14:paraId="7DAE1D74" w14:textId="77777777" w:rsidR="002C2330" w:rsidRDefault="002C2330"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7F668" w14:textId="77777777" w:rsidR="008E738D" w:rsidRDefault="008E73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B85F3" w14:textId="77777777" w:rsidR="008E738D" w:rsidRDefault="008E738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9F1D60" w14:textId="77777777" w:rsidR="008E738D" w:rsidRDefault="008E738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91DFE" w14:paraId="0AB8EE7B" w14:textId="77777777">
      <w:tc>
        <w:tcPr>
          <w:tcW w:w="900" w:type="pct"/>
        </w:tcPr>
        <w:p w14:paraId="1101F1A1" w14:textId="77777777" w:rsidR="00D91DFE" w:rsidRDefault="00D91DFE">
          <w:pPr>
            <w:pStyle w:val="HeaderEven"/>
          </w:pPr>
        </w:p>
      </w:tc>
      <w:tc>
        <w:tcPr>
          <w:tcW w:w="4100" w:type="pct"/>
        </w:tcPr>
        <w:p w14:paraId="129F7785" w14:textId="77777777" w:rsidR="00D91DFE" w:rsidRDefault="00D91DFE">
          <w:pPr>
            <w:pStyle w:val="HeaderEven"/>
          </w:pPr>
        </w:p>
      </w:tc>
    </w:tr>
    <w:tr w:rsidR="00D91DFE" w14:paraId="175A6576" w14:textId="77777777">
      <w:tc>
        <w:tcPr>
          <w:tcW w:w="4100" w:type="pct"/>
          <w:gridSpan w:val="2"/>
          <w:tcBorders>
            <w:bottom w:val="single" w:sz="4" w:space="0" w:color="auto"/>
          </w:tcBorders>
        </w:tcPr>
        <w:p w14:paraId="73A18AE5" w14:textId="60339262" w:rsidR="00D91DFE" w:rsidRDefault="00DF09A9">
          <w:pPr>
            <w:pStyle w:val="HeaderEven6"/>
          </w:pPr>
          <w:fldSimple w:instr=" STYLEREF charContents \* MERGEFORMAT ">
            <w:r w:rsidR="003C1FA2">
              <w:rPr>
                <w:noProof/>
              </w:rPr>
              <w:t>Contents</w:t>
            </w:r>
          </w:fldSimple>
        </w:p>
      </w:tc>
    </w:tr>
  </w:tbl>
  <w:p w14:paraId="01F3137F" w14:textId="1500F91D" w:rsidR="00D91DFE" w:rsidRDefault="00D91DFE">
    <w:pPr>
      <w:pStyle w:val="N-9pt"/>
    </w:pPr>
    <w:r>
      <w:tab/>
    </w:r>
    <w:fldSimple w:instr=" STYLEREF charPage \* MERGEFORMAT ">
      <w:r w:rsidR="003C1FA2">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91DFE" w14:paraId="6C43A893" w14:textId="77777777">
      <w:tc>
        <w:tcPr>
          <w:tcW w:w="4100" w:type="pct"/>
        </w:tcPr>
        <w:p w14:paraId="562B88C0" w14:textId="77777777" w:rsidR="00D91DFE" w:rsidRDefault="00D91DFE">
          <w:pPr>
            <w:pStyle w:val="HeaderOdd"/>
          </w:pPr>
        </w:p>
      </w:tc>
      <w:tc>
        <w:tcPr>
          <w:tcW w:w="900" w:type="pct"/>
        </w:tcPr>
        <w:p w14:paraId="5F2A13BA" w14:textId="77777777" w:rsidR="00D91DFE" w:rsidRDefault="00D91DFE">
          <w:pPr>
            <w:pStyle w:val="HeaderOdd"/>
          </w:pPr>
        </w:p>
      </w:tc>
    </w:tr>
    <w:tr w:rsidR="00D91DFE" w14:paraId="73AD1A78" w14:textId="77777777">
      <w:tc>
        <w:tcPr>
          <w:tcW w:w="900" w:type="pct"/>
          <w:gridSpan w:val="2"/>
          <w:tcBorders>
            <w:bottom w:val="single" w:sz="4" w:space="0" w:color="auto"/>
          </w:tcBorders>
        </w:tcPr>
        <w:p w14:paraId="7AA6FFB7" w14:textId="4BA958DB" w:rsidR="00D91DFE" w:rsidRDefault="00DF09A9">
          <w:pPr>
            <w:pStyle w:val="HeaderOdd6"/>
          </w:pPr>
          <w:fldSimple w:instr=" STYLEREF charContents \* MERGEFORMAT ">
            <w:r w:rsidR="003C1FA2">
              <w:rPr>
                <w:noProof/>
              </w:rPr>
              <w:t>Contents</w:t>
            </w:r>
          </w:fldSimple>
        </w:p>
      </w:tc>
    </w:tr>
  </w:tbl>
  <w:p w14:paraId="52DD6BB2" w14:textId="59D4FCC6" w:rsidR="00D91DFE" w:rsidRDefault="00D91DFE">
    <w:pPr>
      <w:pStyle w:val="N-9pt"/>
    </w:pPr>
    <w:r>
      <w:tab/>
    </w:r>
    <w:fldSimple w:instr=" STYLEREF charPage \* MERGEFORMAT ">
      <w:r w:rsidR="003C1FA2">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91DFE" w14:paraId="03898ECE" w14:textId="77777777">
      <w:tc>
        <w:tcPr>
          <w:tcW w:w="900" w:type="pct"/>
        </w:tcPr>
        <w:p w14:paraId="2E113D4F" w14:textId="35F39F86" w:rsidR="00D91DFE" w:rsidRDefault="00D91DFE">
          <w:pPr>
            <w:pStyle w:val="HeaderEven"/>
            <w:rPr>
              <w:b/>
            </w:rPr>
          </w:pPr>
          <w:r>
            <w:rPr>
              <w:b/>
            </w:rPr>
            <w:fldChar w:fldCharType="begin"/>
          </w:r>
          <w:r>
            <w:rPr>
              <w:b/>
            </w:rPr>
            <w:instrText xml:space="preserve"> STYLEREF CharPartNo \*charformat </w:instrText>
          </w:r>
          <w:r>
            <w:rPr>
              <w:b/>
            </w:rPr>
            <w:fldChar w:fldCharType="separate"/>
          </w:r>
          <w:r w:rsidR="003C1FA2">
            <w:rPr>
              <w:b/>
              <w:noProof/>
            </w:rPr>
            <w:t>Part 6</w:t>
          </w:r>
          <w:r>
            <w:rPr>
              <w:b/>
            </w:rPr>
            <w:fldChar w:fldCharType="end"/>
          </w:r>
        </w:p>
      </w:tc>
      <w:tc>
        <w:tcPr>
          <w:tcW w:w="4100" w:type="pct"/>
        </w:tcPr>
        <w:p w14:paraId="6669CA7A" w14:textId="347D5CD3"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3C1FA2">
            <w:rPr>
              <w:noProof/>
            </w:rPr>
            <w:t>Resolution of residential tenancy and occupancy disputes</w:t>
          </w:r>
          <w:r>
            <w:rPr>
              <w:noProof/>
            </w:rPr>
            <w:fldChar w:fldCharType="end"/>
          </w:r>
        </w:p>
      </w:tc>
    </w:tr>
    <w:tr w:rsidR="00D91DFE" w14:paraId="053C5533" w14:textId="77777777">
      <w:tc>
        <w:tcPr>
          <w:tcW w:w="900" w:type="pct"/>
        </w:tcPr>
        <w:p w14:paraId="4F381834" w14:textId="78E9C48A" w:rsidR="00D91DFE" w:rsidRDefault="00D91DFE">
          <w:pPr>
            <w:pStyle w:val="HeaderEven"/>
            <w:rPr>
              <w:b/>
            </w:rPr>
          </w:pPr>
          <w:r>
            <w:rPr>
              <w:b/>
            </w:rPr>
            <w:fldChar w:fldCharType="begin"/>
          </w:r>
          <w:r>
            <w:rPr>
              <w:b/>
            </w:rPr>
            <w:instrText xml:space="preserve"> STYLEREF CharDivNo \*charformat </w:instrText>
          </w:r>
          <w:r w:rsidR="003C1FA2">
            <w:rPr>
              <w:b/>
            </w:rPr>
            <w:fldChar w:fldCharType="separate"/>
          </w:r>
          <w:r w:rsidR="003C1FA2">
            <w:rPr>
              <w:b/>
              <w:noProof/>
            </w:rPr>
            <w:t>Division 6.1</w:t>
          </w:r>
          <w:r>
            <w:rPr>
              <w:b/>
            </w:rPr>
            <w:fldChar w:fldCharType="end"/>
          </w:r>
        </w:p>
      </w:tc>
      <w:tc>
        <w:tcPr>
          <w:tcW w:w="4100" w:type="pct"/>
        </w:tcPr>
        <w:p w14:paraId="3605528A" w14:textId="3851A470" w:rsidR="00D91DFE" w:rsidRDefault="00D91DFE">
          <w:pPr>
            <w:pStyle w:val="HeaderEven"/>
          </w:pPr>
          <w:r>
            <w:rPr>
              <w:noProof/>
            </w:rPr>
            <w:fldChar w:fldCharType="begin"/>
          </w:r>
          <w:r>
            <w:rPr>
              <w:noProof/>
            </w:rPr>
            <w:instrText xml:space="preserve"> STYLEREF CharDivText \*charformat </w:instrText>
          </w:r>
          <w:r w:rsidR="003C1FA2">
            <w:rPr>
              <w:noProof/>
            </w:rPr>
            <w:fldChar w:fldCharType="separate"/>
          </w:r>
          <w:r w:rsidR="003C1FA2">
            <w:rPr>
              <w:noProof/>
            </w:rPr>
            <w:t>Important concepts</w:t>
          </w:r>
          <w:r>
            <w:rPr>
              <w:noProof/>
            </w:rPr>
            <w:fldChar w:fldCharType="end"/>
          </w:r>
        </w:p>
      </w:tc>
    </w:tr>
    <w:tr w:rsidR="00D91DFE" w14:paraId="065087AE" w14:textId="77777777">
      <w:trPr>
        <w:cantSplit/>
      </w:trPr>
      <w:tc>
        <w:tcPr>
          <w:tcW w:w="4997" w:type="pct"/>
          <w:gridSpan w:val="2"/>
          <w:tcBorders>
            <w:bottom w:val="single" w:sz="4" w:space="0" w:color="auto"/>
          </w:tcBorders>
        </w:tcPr>
        <w:p w14:paraId="769D2991" w14:textId="36C537B4" w:rsidR="00D91DFE" w:rsidRDefault="00DF09A9">
          <w:pPr>
            <w:pStyle w:val="HeaderEven6"/>
          </w:pPr>
          <w:fldSimple w:instr=" DOCPROPERTY &quot;Company&quot;  \* MERGEFORMAT ">
            <w:r w:rsidR="00A10A95">
              <w:t>Section</w:t>
            </w:r>
          </w:fldSimple>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sidR="003C1FA2">
            <w:rPr>
              <w:noProof/>
            </w:rPr>
            <w:t>72</w:t>
          </w:r>
          <w:r w:rsidR="00D91DFE">
            <w:rPr>
              <w:noProof/>
            </w:rPr>
            <w:fldChar w:fldCharType="end"/>
          </w:r>
        </w:p>
      </w:tc>
    </w:tr>
  </w:tbl>
  <w:p w14:paraId="5A71D62E" w14:textId="77777777" w:rsidR="00D91DFE" w:rsidRDefault="00D91D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91DFE" w14:paraId="5E50C986" w14:textId="77777777">
      <w:tc>
        <w:tcPr>
          <w:tcW w:w="4100" w:type="pct"/>
        </w:tcPr>
        <w:p w14:paraId="1BD1F181" w14:textId="0674D20C"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3C1FA2">
            <w:rPr>
              <w:noProof/>
            </w:rPr>
            <w:t>Resolution of residential tenancy and occupancy disputes</w:t>
          </w:r>
          <w:r>
            <w:rPr>
              <w:noProof/>
            </w:rPr>
            <w:fldChar w:fldCharType="end"/>
          </w:r>
        </w:p>
      </w:tc>
      <w:tc>
        <w:tcPr>
          <w:tcW w:w="900" w:type="pct"/>
        </w:tcPr>
        <w:p w14:paraId="602AA034" w14:textId="15D9FF3C"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3C1FA2">
            <w:rPr>
              <w:b/>
              <w:noProof/>
            </w:rPr>
            <w:t>Part 6</w:t>
          </w:r>
          <w:r>
            <w:rPr>
              <w:b/>
            </w:rPr>
            <w:fldChar w:fldCharType="end"/>
          </w:r>
        </w:p>
      </w:tc>
    </w:tr>
    <w:tr w:rsidR="00D91DFE" w14:paraId="04A8383C" w14:textId="77777777">
      <w:tc>
        <w:tcPr>
          <w:tcW w:w="4100" w:type="pct"/>
        </w:tcPr>
        <w:p w14:paraId="5C500354" w14:textId="06BE9B2E" w:rsidR="00D91DFE" w:rsidRDefault="00D91DFE">
          <w:pPr>
            <w:pStyle w:val="HeaderEven"/>
            <w:jc w:val="right"/>
          </w:pPr>
          <w:r>
            <w:rPr>
              <w:noProof/>
            </w:rPr>
            <w:fldChar w:fldCharType="begin"/>
          </w:r>
          <w:r>
            <w:rPr>
              <w:noProof/>
            </w:rPr>
            <w:instrText xml:space="preserve"> STYLEREF CharDivText \*charformat </w:instrText>
          </w:r>
          <w:r w:rsidR="003C1FA2">
            <w:rPr>
              <w:noProof/>
            </w:rPr>
            <w:fldChar w:fldCharType="separate"/>
          </w:r>
          <w:r w:rsidR="003C1FA2">
            <w:rPr>
              <w:noProof/>
            </w:rPr>
            <w:t>Action by registrar</w:t>
          </w:r>
          <w:r>
            <w:rPr>
              <w:noProof/>
            </w:rPr>
            <w:fldChar w:fldCharType="end"/>
          </w:r>
        </w:p>
      </w:tc>
      <w:tc>
        <w:tcPr>
          <w:tcW w:w="900" w:type="pct"/>
        </w:tcPr>
        <w:p w14:paraId="049C8BB4" w14:textId="0382867C" w:rsidR="00D91DFE" w:rsidRDefault="00D91DFE">
          <w:pPr>
            <w:pStyle w:val="HeaderEven"/>
            <w:jc w:val="right"/>
            <w:rPr>
              <w:b/>
            </w:rPr>
          </w:pPr>
          <w:r>
            <w:rPr>
              <w:b/>
            </w:rPr>
            <w:fldChar w:fldCharType="begin"/>
          </w:r>
          <w:r>
            <w:rPr>
              <w:b/>
            </w:rPr>
            <w:instrText xml:space="preserve"> STYLEREF CharDivNo \*charformat </w:instrText>
          </w:r>
          <w:r w:rsidR="003C1FA2">
            <w:rPr>
              <w:b/>
            </w:rPr>
            <w:fldChar w:fldCharType="separate"/>
          </w:r>
          <w:r w:rsidR="003C1FA2">
            <w:rPr>
              <w:b/>
              <w:noProof/>
            </w:rPr>
            <w:t>Division 6.2</w:t>
          </w:r>
          <w:r>
            <w:rPr>
              <w:b/>
            </w:rPr>
            <w:fldChar w:fldCharType="end"/>
          </w:r>
        </w:p>
      </w:tc>
    </w:tr>
    <w:tr w:rsidR="00D91DFE" w14:paraId="4A462423" w14:textId="77777777">
      <w:trPr>
        <w:cantSplit/>
      </w:trPr>
      <w:tc>
        <w:tcPr>
          <w:tcW w:w="5000" w:type="pct"/>
          <w:gridSpan w:val="2"/>
          <w:tcBorders>
            <w:bottom w:val="single" w:sz="4" w:space="0" w:color="auto"/>
          </w:tcBorders>
        </w:tcPr>
        <w:p w14:paraId="4481FFFB" w14:textId="3094BB81" w:rsidR="00D91DFE" w:rsidRDefault="00DF09A9">
          <w:pPr>
            <w:pStyle w:val="HeaderOdd6"/>
          </w:pPr>
          <w:fldSimple w:instr=" DOCPROPERTY &quot;Company&quot;  \* MERGEFORMAT ">
            <w:r w:rsidR="00A10A95">
              <w:t>Section</w:t>
            </w:r>
          </w:fldSimple>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sidR="003C1FA2">
            <w:rPr>
              <w:noProof/>
            </w:rPr>
            <w:t>74</w:t>
          </w:r>
          <w:r w:rsidR="00D91DFE">
            <w:rPr>
              <w:noProof/>
            </w:rPr>
            <w:fldChar w:fldCharType="end"/>
          </w:r>
        </w:p>
      </w:tc>
    </w:tr>
  </w:tbl>
  <w:p w14:paraId="7FE53864" w14:textId="77777777" w:rsidR="00D91DFE" w:rsidRDefault="00D91D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D91DFE" w14:paraId="73328011" w14:textId="77777777">
      <w:tc>
        <w:tcPr>
          <w:tcW w:w="900" w:type="pct"/>
        </w:tcPr>
        <w:p w14:paraId="4CBBD9D5" w14:textId="3CB9A810" w:rsidR="00D91DFE" w:rsidRDefault="00D91DFE">
          <w:pPr>
            <w:pStyle w:val="HeaderEven"/>
            <w:rPr>
              <w:b/>
            </w:rPr>
          </w:pPr>
          <w:r>
            <w:rPr>
              <w:b/>
            </w:rPr>
            <w:fldChar w:fldCharType="begin"/>
          </w:r>
          <w:r>
            <w:rPr>
              <w:b/>
            </w:rPr>
            <w:instrText xml:space="preserve"> STYLEREF CharPartNo \*charformat </w:instrText>
          </w:r>
          <w:r>
            <w:rPr>
              <w:b/>
            </w:rPr>
            <w:fldChar w:fldCharType="separate"/>
          </w:r>
          <w:r w:rsidR="003C1FA2">
            <w:rPr>
              <w:b/>
              <w:noProof/>
            </w:rPr>
            <w:t>Part 6</w:t>
          </w:r>
          <w:r>
            <w:rPr>
              <w:b/>
            </w:rPr>
            <w:fldChar w:fldCharType="end"/>
          </w:r>
        </w:p>
      </w:tc>
      <w:tc>
        <w:tcPr>
          <w:tcW w:w="4100" w:type="pct"/>
        </w:tcPr>
        <w:p w14:paraId="5DA08C48" w14:textId="4AE7B70E"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3C1FA2">
            <w:rPr>
              <w:noProof/>
            </w:rPr>
            <w:t>Resolution of residential tenancy and occupancy disputes</w:t>
          </w:r>
          <w:r>
            <w:rPr>
              <w:noProof/>
            </w:rPr>
            <w:fldChar w:fldCharType="end"/>
          </w:r>
        </w:p>
      </w:tc>
    </w:tr>
    <w:tr w:rsidR="00D91DFE" w14:paraId="00A523BC" w14:textId="77777777">
      <w:tc>
        <w:tcPr>
          <w:tcW w:w="900" w:type="pct"/>
        </w:tcPr>
        <w:p w14:paraId="73680B2D" w14:textId="1154DD21" w:rsidR="00D91DFE" w:rsidRDefault="00D91DFE">
          <w:pPr>
            <w:pStyle w:val="HeaderEven"/>
            <w:rPr>
              <w:b/>
            </w:rPr>
          </w:pPr>
          <w:r>
            <w:rPr>
              <w:b/>
            </w:rPr>
            <w:fldChar w:fldCharType="begin"/>
          </w:r>
          <w:r>
            <w:rPr>
              <w:b/>
            </w:rPr>
            <w:instrText xml:space="preserve"> STYLEREF CharDivNo \*charformat </w:instrText>
          </w:r>
          <w:r>
            <w:rPr>
              <w:b/>
            </w:rPr>
            <w:fldChar w:fldCharType="separate"/>
          </w:r>
          <w:r w:rsidR="003C1FA2">
            <w:rPr>
              <w:b/>
              <w:noProof/>
            </w:rPr>
            <w:t>Division 6.3</w:t>
          </w:r>
          <w:r>
            <w:rPr>
              <w:b/>
            </w:rPr>
            <w:fldChar w:fldCharType="end"/>
          </w:r>
        </w:p>
      </w:tc>
      <w:tc>
        <w:tcPr>
          <w:tcW w:w="4100" w:type="pct"/>
        </w:tcPr>
        <w:p w14:paraId="7981B90D" w14:textId="344EC2B9" w:rsidR="00D91DFE" w:rsidRDefault="00D91DFE">
          <w:pPr>
            <w:pStyle w:val="HeaderEven"/>
          </w:pPr>
          <w:r>
            <w:rPr>
              <w:noProof/>
            </w:rPr>
            <w:fldChar w:fldCharType="begin"/>
          </w:r>
          <w:r>
            <w:rPr>
              <w:noProof/>
            </w:rPr>
            <w:instrText xml:space="preserve"> STYLEREF CharDivText \*charformat </w:instrText>
          </w:r>
          <w:r>
            <w:rPr>
              <w:noProof/>
            </w:rPr>
            <w:fldChar w:fldCharType="separate"/>
          </w:r>
          <w:r w:rsidR="003C1FA2">
            <w:rPr>
              <w:noProof/>
            </w:rPr>
            <w:t>Jurisdiction of ACAT—this Act, standard residential tenancy terms and standard occupancy terms</w:t>
          </w:r>
          <w:r>
            <w:rPr>
              <w:noProof/>
            </w:rPr>
            <w:fldChar w:fldCharType="end"/>
          </w:r>
        </w:p>
      </w:tc>
    </w:tr>
    <w:tr w:rsidR="00D91DFE" w14:paraId="116994F4" w14:textId="77777777">
      <w:trPr>
        <w:cantSplit/>
      </w:trPr>
      <w:tc>
        <w:tcPr>
          <w:tcW w:w="4997" w:type="pct"/>
          <w:gridSpan w:val="2"/>
          <w:tcBorders>
            <w:bottom w:val="single" w:sz="4" w:space="0" w:color="auto"/>
          </w:tcBorders>
        </w:tcPr>
        <w:p w14:paraId="5A588816" w14:textId="72ABA2AB" w:rsidR="00D91DFE" w:rsidRDefault="00DF09A9">
          <w:pPr>
            <w:pStyle w:val="HeaderEven6"/>
          </w:pPr>
          <w:fldSimple w:instr=" DOCPROPERTY &quot;Company&quot;  \* MERGEFORMAT ">
            <w:r w:rsidR="00A10A95">
              <w:t>Section</w:t>
            </w:r>
          </w:fldSimple>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sidR="003C1FA2">
            <w:rPr>
              <w:noProof/>
            </w:rPr>
            <w:t>78</w:t>
          </w:r>
          <w:r w:rsidR="00D91DFE">
            <w:rPr>
              <w:noProof/>
            </w:rPr>
            <w:fldChar w:fldCharType="end"/>
          </w:r>
        </w:p>
      </w:tc>
    </w:tr>
  </w:tbl>
  <w:p w14:paraId="1A84153B" w14:textId="77777777" w:rsidR="00D91DFE" w:rsidRDefault="00D91D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D91DFE" w14:paraId="50163AC3" w14:textId="77777777">
      <w:tc>
        <w:tcPr>
          <w:tcW w:w="4100" w:type="pct"/>
        </w:tcPr>
        <w:p w14:paraId="2801754C" w14:textId="6BC19A24"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3C1FA2">
            <w:rPr>
              <w:noProof/>
            </w:rPr>
            <w:t>Resolution of residential tenancy and occupancy disputes</w:t>
          </w:r>
          <w:r>
            <w:rPr>
              <w:noProof/>
            </w:rPr>
            <w:fldChar w:fldCharType="end"/>
          </w:r>
        </w:p>
      </w:tc>
      <w:tc>
        <w:tcPr>
          <w:tcW w:w="900" w:type="pct"/>
        </w:tcPr>
        <w:p w14:paraId="5AFDA7AB" w14:textId="17480738"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3C1FA2">
            <w:rPr>
              <w:b/>
              <w:noProof/>
            </w:rPr>
            <w:t>Part 6</w:t>
          </w:r>
          <w:r>
            <w:rPr>
              <w:b/>
            </w:rPr>
            <w:fldChar w:fldCharType="end"/>
          </w:r>
        </w:p>
      </w:tc>
    </w:tr>
    <w:tr w:rsidR="00D91DFE" w14:paraId="71FD4F68" w14:textId="77777777">
      <w:tc>
        <w:tcPr>
          <w:tcW w:w="4100" w:type="pct"/>
        </w:tcPr>
        <w:p w14:paraId="7FD93D67" w14:textId="43650807" w:rsidR="00D91DFE" w:rsidRDefault="00D91DFE">
          <w:pPr>
            <w:pStyle w:val="HeaderEven"/>
            <w:jc w:val="right"/>
          </w:pPr>
          <w:r>
            <w:rPr>
              <w:noProof/>
            </w:rPr>
            <w:fldChar w:fldCharType="begin"/>
          </w:r>
          <w:r>
            <w:rPr>
              <w:noProof/>
            </w:rPr>
            <w:instrText xml:space="preserve"> STYLEREF CharDivText \*charformat </w:instrText>
          </w:r>
          <w:r>
            <w:rPr>
              <w:noProof/>
            </w:rPr>
            <w:fldChar w:fldCharType="separate"/>
          </w:r>
          <w:r w:rsidR="003C1FA2">
            <w:rPr>
              <w:noProof/>
            </w:rPr>
            <w:t>Jurisdiction of ACAT—this Act, standard residential tenancy terms and standard occupancy terms</w:t>
          </w:r>
          <w:r>
            <w:rPr>
              <w:noProof/>
            </w:rPr>
            <w:fldChar w:fldCharType="end"/>
          </w:r>
        </w:p>
      </w:tc>
      <w:tc>
        <w:tcPr>
          <w:tcW w:w="900" w:type="pct"/>
        </w:tcPr>
        <w:p w14:paraId="4C158E34" w14:textId="774B257F" w:rsidR="00D91DFE" w:rsidRDefault="00D91DFE">
          <w:pPr>
            <w:pStyle w:val="HeaderEven"/>
            <w:jc w:val="right"/>
            <w:rPr>
              <w:b/>
            </w:rPr>
          </w:pPr>
          <w:r>
            <w:rPr>
              <w:b/>
            </w:rPr>
            <w:fldChar w:fldCharType="begin"/>
          </w:r>
          <w:r>
            <w:rPr>
              <w:b/>
            </w:rPr>
            <w:instrText xml:space="preserve"> STYLEREF CharDivNo \*charformat </w:instrText>
          </w:r>
          <w:r>
            <w:rPr>
              <w:b/>
            </w:rPr>
            <w:fldChar w:fldCharType="separate"/>
          </w:r>
          <w:r w:rsidR="003C1FA2">
            <w:rPr>
              <w:b/>
              <w:noProof/>
            </w:rPr>
            <w:t>Division 6.3</w:t>
          </w:r>
          <w:r>
            <w:rPr>
              <w:b/>
            </w:rPr>
            <w:fldChar w:fldCharType="end"/>
          </w:r>
        </w:p>
      </w:tc>
    </w:tr>
    <w:tr w:rsidR="00D91DFE" w14:paraId="2672E2AC" w14:textId="77777777">
      <w:trPr>
        <w:cantSplit/>
      </w:trPr>
      <w:tc>
        <w:tcPr>
          <w:tcW w:w="5000" w:type="pct"/>
          <w:gridSpan w:val="2"/>
          <w:tcBorders>
            <w:bottom w:val="single" w:sz="4" w:space="0" w:color="auto"/>
          </w:tcBorders>
        </w:tcPr>
        <w:p w14:paraId="1DDC45EA" w14:textId="751E5D48" w:rsidR="00D91DFE" w:rsidRDefault="00DF09A9">
          <w:pPr>
            <w:pStyle w:val="HeaderOdd6"/>
          </w:pPr>
          <w:fldSimple w:instr=" DOCPROPERTY &quot;Company&quot;  \* MERGEFORMAT ">
            <w:r w:rsidR="00A10A95">
              <w:t>Section</w:t>
            </w:r>
          </w:fldSimple>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sidR="003C1FA2">
            <w:rPr>
              <w:noProof/>
            </w:rPr>
            <w:t>77</w:t>
          </w:r>
          <w:r w:rsidR="00D91DFE">
            <w:rPr>
              <w:noProof/>
            </w:rPr>
            <w:fldChar w:fldCharType="end"/>
          </w:r>
        </w:p>
      </w:tc>
    </w:tr>
  </w:tbl>
  <w:p w14:paraId="206EB0F6" w14:textId="77777777" w:rsidR="00D91DFE" w:rsidRDefault="00D91D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91DFE" w14:paraId="0827CD45" w14:textId="77777777">
      <w:tc>
        <w:tcPr>
          <w:tcW w:w="900" w:type="pct"/>
        </w:tcPr>
        <w:p w14:paraId="62B26053" w14:textId="724813B4" w:rsidR="00D91DFE" w:rsidRDefault="00D91DFE">
          <w:pPr>
            <w:pStyle w:val="HeaderEven"/>
            <w:rPr>
              <w:b/>
            </w:rPr>
          </w:pPr>
          <w:r>
            <w:rPr>
              <w:b/>
            </w:rPr>
            <w:fldChar w:fldCharType="begin"/>
          </w:r>
          <w:r>
            <w:rPr>
              <w:b/>
            </w:rPr>
            <w:instrText xml:space="preserve"> STYLEREF CharPartNo \*charformat </w:instrText>
          </w:r>
          <w:r>
            <w:rPr>
              <w:b/>
            </w:rPr>
            <w:fldChar w:fldCharType="separate"/>
          </w:r>
          <w:r w:rsidR="003C1FA2">
            <w:rPr>
              <w:b/>
              <w:noProof/>
            </w:rPr>
            <w:t>Part 19</w:t>
          </w:r>
          <w:r>
            <w:rPr>
              <w:b/>
            </w:rPr>
            <w:fldChar w:fldCharType="end"/>
          </w:r>
        </w:p>
      </w:tc>
      <w:tc>
        <w:tcPr>
          <w:tcW w:w="4100" w:type="pct"/>
        </w:tcPr>
        <w:p w14:paraId="70264B68" w14:textId="01C7A0CD"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3C1FA2">
            <w:rPr>
              <w:noProof/>
            </w:rPr>
            <w:t>Transitional—Residential Tenancies Legislation Amendment Act 2023</w:t>
          </w:r>
          <w:r>
            <w:rPr>
              <w:noProof/>
            </w:rPr>
            <w:fldChar w:fldCharType="end"/>
          </w:r>
        </w:p>
      </w:tc>
    </w:tr>
    <w:tr w:rsidR="00D91DFE" w14:paraId="2558FFCA" w14:textId="77777777">
      <w:tc>
        <w:tcPr>
          <w:tcW w:w="900" w:type="pct"/>
        </w:tcPr>
        <w:p w14:paraId="79FA8689" w14:textId="142E4A03" w:rsidR="00D91DFE" w:rsidRDefault="00D91D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B0837FF" w14:textId="207E5235" w:rsidR="00D91DFE" w:rsidRDefault="00DF09A9">
          <w:pPr>
            <w:pStyle w:val="HeaderEven"/>
          </w:pPr>
          <w:r>
            <w:fldChar w:fldCharType="begin"/>
          </w:r>
          <w:r>
            <w:instrText xml:space="preserve"> STYLEREF CharDivText \*charformat </w:instrText>
          </w:r>
          <w:r>
            <w:rPr>
              <w:noProof/>
            </w:rPr>
            <w:fldChar w:fldCharType="end"/>
          </w:r>
        </w:p>
      </w:tc>
    </w:tr>
    <w:tr w:rsidR="00D91DFE" w14:paraId="25551AB9" w14:textId="77777777">
      <w:trPr>
        <w:cantSplit/>
      </w:trPr>
      <w:tc>
        <w:tcPr>
          <w:tcW w:w="4997" w:type="pct"/>
          <w:gridSpan w:val="2"/>
          <w:tcBorders>
            <w:bottom w:val="single" w:sz="4" w:space="0" w:color="auto"/>
          </w:tcBorders>
        </w:tcPr>
        <w:p w14:paraId="6259AD2A" w14:textId="795663F6" w:rsidR="00D91DFE" w:rsidRDefault="00DF09A9">
          <w:pPr>
            <w:pStyle w:val="HeaderEven6"/>
          </w:pPr>
          <w:fldSimple w:instr=" DOCPROPERTY &quot;Company&quot;  \* MERGEFORMAT ">
            <w:r w:rsidR="00A10A95">
              <w:t>Section</w:t>
            </w:r>
          </w:fldSimple>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sidR="003C1FA2">
            <w:rPr>
              <w:noProof/>
            </w:rPr>
            <w:t>164</w:t>
          </w:r>
          <w:r w:rsidR="00D91DFE">
            <w:rPr>
              <w:noProof/>
            </w:rPr>
            <w:fldChar w:fldCharType="end"/>
          </w:r>
        </w:p>
      </w:tc>
    </w:tr>
  </w:tbl>
  <w:p w14:paraId="4CEEE55A" w14:textId="77777777" w:rsidR="00D91DFE" w:rsidRDefault="00D91D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91DFE" w14:paraId="6E3B647B" w14:textId="77777777">
      <w:tc>
        <w:tcPr>
          <w:tcW w:w="4100" w:type="pct"/>
        </w:tcPr>
        <w:p w14:paraId="7DD4678B" w14:textId="3E762B53"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3C1FA2">
            <w:rPr>
              <w:noProof/>
            </w:rPr>
            <w:t>Transitional—Residential Tenancies Legislation Amendment Act 2023</w:t>
          </w:r>
          <w:r>
            <w:rPr>
              <w:noProof/>
            </w:rPr>
            <w:fldChar w:fldCharType="end"/>
          </w:r>
        </w:p>
      </w:tc>
      <w:tc>
        <w:tcPr>
          <w:tcW w:w="900" w:type="pct"/>
        </w:tcPr>
        <w:p w14:paraId="58952F10" w14:textId="1226A54B"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3C1FA2">
            <w:rPr>
              <w:b/>
              <w:noProof/>
            </w:rPr>
            <w:t>Part 19</w:t>
          </w:r>
          <w:r>
            <w:rPr>
              <w:b/>
            </w:rPr>
            <w:fldChar w:fldCharType="end"/>
          </w:r>
        </w:p>
      </w:tc>
    </w:tr>
    <w:tr w:rsidR="00D91DFE" w14:paraId="5A7FE132" w14:textId="77777777">
      <w:tc>
        <w:tcPr>
          <w:tcW w:w="4100" w:type="pct"/>
        </w:tcPr>
        <w:p w14:paraId="778AC38F" w14:textId="64557FDC" w:rsidR="00D91DFE" w:rsidRDefault="00DF09A9">
          <w:pPr>
            <w:pStyle w:val="HeaderEven"/>
            <w:jc w:val="right"/>
          </w:pPr>
          <w:r>
            <w:fldChar w:fldCharType="begin"/>
          </w:r>
          <w:r>
            <w:instrText xml:space="preserve"> STYLEREF CharDivText \*charformat </w:instrText>
          </w:r>
          <w:r>
            <w:rPr>
              <w:noProof/>
            </w:rPr>
            <w:fldChar w:fldCharType="end"/>
          </w:r>
        </w:p>
      </w:tc>
      <w:tc>
        <w:tcPr>
          <w:tcW w:w="900" w:type="pct"/>
        </w:tcPr>
        <w:p w14:paraId="217D2EFA" w14:textId="709B98C8" w:rsidR="00D91DFE" w:rsidRDefault="00D91DFE">
          <w:pPr>
            <w:pStyle w:val="HeaderEven"/>
            <w:jc w:val="right"/>
            <w:rPr>
              <w:b/>
            </w:rPr>
          </w:pPr>
          <w:r>
            <w:rPr>
              <w:b/>
            </w:rPr>
            <w:fldChar w:fldCharType="begin"/>
          </w:r>
          <w:r>
            <w:rPr>
              <w:b/>
            </w:rPr>
            <w:instrText xml:space="preserve"> STYLEREF CharDivNo \*charformat </w:instrText>
          </w:r>
          <w:r>
            <w:rPr>
              <w:b/>
            </w:rPr>
            <w:fldChar w:fldCharType="end"/>
          </w:r>
        </w:p>
      </w:tc>
    </w:tr>
    <w:tr w:rsidR="00D91DFE" w14:paraId="4CD4BB3C" w14:textId="77777777">
      <w:trPr>
        <w:cantSplit/>
      </w:trPr>
      <w:tc>
        <w:tcPr>
          <w:tcW w:w="5000" w:type="pct"/>
          <w:gridSpan w:val="2"/>
          <w:tcBorders>
            <w:bottom w:val="single" w:sz="4" w:space="0" w:color="auto"/>
          </w:tcBorders>
        </w:tcPr>
        <w:p w14:paraId="76EF13BA" w14:textId="0BA5FD8D" w:rsidR="00D91DFE" w:rsidRDefault="00DF09A9">
          <w:pPr>
            <w:pStyle w:val="HeaderOdd6"/>
          </w:pPr>
          <w:fldSimple w:instr=" DOCPROPERTY &quot;Company&quot;  \* MERGEFORMAT ">
            <w:r w:rsidR="00A10A95">
              <w:t>Section</w:t>
            </w:r>
          </w:fldSimple>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sidR="003C1FA2">
            <w:rPr>
              <w:noProof/>
            </w:rPr>
            <w:t>163</w:t>
          </w:r>
          <w:r w:rsidR="00D91DFE">
            <w:rPr>
              <w:noProof/>
            </w:rPr>
            <w:fldChar w:fldCharType="end"/>
          </w:r>
        </w:p>
      </w:tc>
    </w:tr>
  </w:tbl>
  <w:p w14:paraId="181FBF98" w14:textId="77777777" w:rsidR="00D91DFE" w:rsidRDefault="00D91D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91DFE" w:rsidRPr="00CB3D59" w14:paraId="28B4DA99" w14:textId="77777777">
      <w:trPr>
        <w:jc w:val="center"/>
      </w:trPr>
      <w:tc>
        <w:tcPr>
          <w:tcW w:w="1560" w:type="dxa"/>
        </w:tcPr>
        <w:p w14:paraId="46BC1817" w14:textId="203139F3" w:rsidR="00D91DFE" w:rsidRPr="00F02A14" w:rsidRDefault="00D91DF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C1FA2">
            <w:rPr>
              <w:rFonts w:cs="Arial"/>
              <w:b/>
              <w:noProof/>
              <w:szCs w:val="18"/>
            </w:rPr>
            <w:t>Schedule 1</w:t>
          </w:r>
          <w:r w:rsidRPr="00F02A14">
            <w:rPr>
              <w:rFonts w:cs="Arial"/>
              <w:b/>
              <w:szCs w:val="18"/>
            </w:rPr>
            <w:fldChar w:fldCharType="end"/>
          </w:r>
        </w:p>
      </w:tc>
      <w:tc>
        <w:tcPr>
          <w:tcW w:w="5741" w:type="dxa"/>
        </w:tcPr>
        <w:p w14:paraId="38F4F702" w14:textId="6CB094C6" w:rsidR="00D91DFE" w:rsidRPr="00F02A14" w:rsidRDefault="00D91DF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C1FA2">
            <w:rPr>
              <w:rFonts w:cs="Arial"/>
              <w:noProof/>
              <w:szCs w:val="18"/>
            </w:rPr>
            <w:t>Standard residential tenancy terms</w:t>
          </w:r>
          <w:r w:rsidRPr="00F02A14">
            <w:rPr>
              <w:rFonts w:cs="Arial"/>
              <w:szCs w:val="18"/>
            </w:rPr>
            <w:fldChar w:fldCharType="end"/>
          </w:r>
        </w:p>
      </w:tc>
    </w:tr>
    <w:tr w:rsidR="00D91DFE" w:rsidRPr="00CB3D59" w14:paraId="75B8C892" w14:textId="77777777">
      <w:trPr>
        <w:jc w:val="center"/>
      </w:trPr>
      <w:tc>
        <w:tcPr>
          <w:tcW w:w="1560" w:type="dxa"/>
        </w:tcPr>
        <w:p w14:paraId="3D32F560" w14:textId="6A652F2D" w:rsidR="00D91DFE" w:rsidRPr="00F02A14" w:rsidRDefault="00D91DF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6FC3CE3" w14:textId="28B338EE" w:rsidR="00D91DFE" w:rsidRPr="00F02A14" w:rsidRDefault="00D91DF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91DFE" w:rsidRPr="00CB3D59" w14:paraId="36DEF618" w14:textId="77777777">
      <w:trPr>
        <w:jc w:val="center"/>
      </w:trPr>
      <w:tc>
        <w:tcPr>
          <w:tcW w:w="7296" w:type="dxa"/>
          <w:gridSpan w:val="2"/>
          <w:tcBorders>
            <w:bottom w:val="single" w:sz="4" w:space="0" w:color="auto"/>
          </w:tcBorders>
        </w:tcPr>
        <w:p w14:paraId="4CF38FC2" w14:textId="77777777" w:rsidR="00D91DFE" w:rsidRPr="00783A18" w:rsidRDefault="00D91DFE" w:rsidP="007D5CFD">
          <w:pPr>
            <w:pStyle w:val="HeaderEven6"/>
            <w:spacing w:before="0" w:after="0"/>
            <w:rPr>
              <w:rFonts w:ascii="Times New Roman" w:hAnsi="Times New Roman"/>
              <w:sz w:val="24"/>
              <w:szCs w:val="24"/>
            </w:rPr>
          </w:pPr>
        </w:p>
      </w:tc>
    </w:tr>
  </w:tbl>
  <w:p w14:paraId="2293D0C9" w14:textId="77777777" w:rsidR="00D91DFE" w:rsidRDefault="00D91D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91DFE" w:rsidRPr="00CB3D59" w14:paraId="292DA28D" w14:textId="77777777">
      <w:trPr>
        <w:jc w:val="center"/>
      </w:trPr>
      <w:tc>
        <w:tcPr>
          <w:tcW w:w="5741" w:type="dxa"/>
        </w:tcPr>
        <w:p w14:paraId="4D611DD3" w14:textId="38B351EF" w:rsidR="00D91DFE" w:rsidRPr="00F02A14" w:rsidRDefault="00D91D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3C1FA2">
            <w:rPr>
              <w:rFonts w:cs="Arial"/>
              <w:noProof/>
              <w:szCs w:val="18"/>
            </w:rPr>
            <w:t>Standard residential tenancy terms</w:t>
          </w:r>
          <w:r w:rsidRPr="00F02A14">
            <w:rPr>
              <w:rFonts w:cs="Arial"/>
              <w:szCs w:val="18"/>
            </w:rPr>
            <w:fldChar w:fldCharType="end"/>
          </w:r>
        </w:p>
      </w:tc>
      <w:tc>
        <w:tcPr>
          <w:tcW w:w="1560" w:type="dxa"/>
        </w:tcPr>
        <w:p w14:paraId="21C1F701" w14:textId="0C541EAC" w:rsidR="00D91DFE" w:rsidRPr="00F02A14" w:rsidRDefault="00D91D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3C1FA2">
            <w:rPr>
              <w:rFonts w:cs="Arial"/>
              <w:b/>
              <w:noProof/>
              <w:szCs w:val="18"/>
            </w:rPr>
            <w:t>Schedule 1</w:t>
          </w:r>
          <w:r w:rsidRPr="00F02A14">
            <w:rPr>
              <w:rFonts w:cs="Arial"/>
              <w:b/>
              <w:szCs w:val="18"/>
            </w:rPr>
            <w:fldChar w:fldCharType="end"/>
          </w:r>
        </w:p>
      </w:tc>
    </w:tr>
    <w:tr w:rsidR="00D91DFE" w:rsidRPr="00CB3D59" w14:paraId="5D1B70E7" w14:textId="77777777">
      <w:trPr>
        <w:jc w:val="center"/>
      </w:trPr>
      <w:tc>
        <w:tcPr>
          <w:tcW w:w="5741" w:type="dxa"/>
        </w:tcPr>
        <w:p w14:paraId="56C1D61C" w14:textId="5B724E16" w:rsidR="00D91DFE" w:rsidRPr="00F02A14" w:rsidRDefault="00D91D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53FD6AC" w14:textId="389563C6" w:rsidR="00D91DFE" w:rsidRPr="00F02A14" w:rsidRDefault="00D91D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91DFE" w:rsidRPr="00CB3D59" w14:paraId="781877EC" w14:textId="77777777">
      <w:trPr>
        <w:jc w:val="center"/>
      </w:trPr>
      <w:tc>
        <w:tcPr>
          <w:tcW w:w="7296" w:type="dxa"/>
          <w:gridSpan w:val="2"/>
          <w:tcBorders>
            <w:bottom w:val="single" w:sz="4" w:space="0" w:color="auto"/>
          </w:tcBorders>
        </w:tcPr>
        <w:p w14:paraId="00C747C1" w14:textId="77777777" w:rsidR="00D91DFE" w:rsidRPr="00783A18" w:rsidRDefault="00D91DFE" w:rsidP="007D5CFD">
          <w:pPr>
            <w:pStyle w:val="HeaderOdd6"/>
            <w:spacing w:before="0" w:after="0"/>
            <w:jc w:val="left"/>
            <w:rPr>
              <w:rFonts w:ascii="Times New Roman" w:hAnsi="Times New Roman"/>
              <w:sz w:val="24"/>
              <w:szCs w:val="24"/>
            </w:rPr>
          </w:pPr>
        </w:p>
      </w:tc>
    </w:tr>
  </w:tbl>
  <w:p w14:paraId="5DBD9D82" w14:textId="77777777" w:rsidR="00D91DFE" w:rsidRDefault="00D91D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F3318" w:rsidRPr="00CB3D59" w14:paraId="207F20D9" w14:textId="77777777">
      <w:trPr>
        <w:jc w:val="center"/>
      </w:trPr>
      <w:tc>
        <w:tcPr>
          <w:tcW w:w="1560" w:type="dxa"/>
        </w:tcPr>
        <w:p w14:paraId="6B7F0596" w14:textId="62FF6D55" w:rsidR="00CF3318" w:rsidRPr="00A752AE" w:rsidRDefault="00CF33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C1FA2">
            <w:rPr>
              <w:rFonts w:cs="Arial"/>
              <w:b/>
              <w:noProof/>
              <w:szCs w:val="18"/>
            </w:rPr>
            <w:t>Schedule 2</w:t>
          </w:r>
          <w:r w:rsidRPr="00A752AE">
            <w:rPr>
              <w:rFonts w:cs="Arial"/>
              <w:b/>
              <w:szCs w:val="18"/>
            </w:rPr>
            <w:fldChar w:fldCharType="end"/>
          </w:r>
        </w:p>
      </w:tc>
      <w:tc>
        <w:tcPr>
          <w:tcW w:w="5741" w:type="dxa"/>
        </w:tcPr>
        <w:p w14:paraId="0306372B" w14:textId="642A3012" w:rsidR="00CF3318" w:rsidRPr="00A752AE" w:rsidRDefault="00CF33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C1FA2">
            <w:rPr>
              <w:rFonts w:cs="Arial"/>
              <w:noProof/>
              <w:szCs w:val="18"/>
            </w:rPr>
            <w:t>Additional terms for certain residential tenancy agreements</w:t>
          </w:r>
          <w:r w:rsidRPr="00A752AE">
            <w:rPr>
              <w:rFonts w:cs="Arial"/>
              <w:szCs w:val="18"/>
            </w:rPr>
            <w:fldChar w:fldCharType="end"/>
          </w:r>
        </w:p>
      </w:tc>
    </w:tr>
    <w:tr w:rsidR="00CF3318" w:rsidRPr="00CB3D59" w14:paraId="0EC4FE6B" w14:textId="77777777">
      <w:trPr>
        <w:jc w:val="center"/>
      </w:trPr>
      <w:tc>
        <w:tcPr>
          <w:tcW w:w="1560" w:type="dxa"/>
        </w:tcPr>
        <w:p w14:paraId="481BEF76" w14:textId="5A6657E8" w:rsidR="00CF3318" w:rsidRPr="00A752AE" w:rsidRDefault="00CF33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72BE6F69" w14:textId="016F4905" w:rsidR="00CF3318" w:rsidRPr="00A752AE" w:rsidRDefault="00CF33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CF3318" w:rsidRPr="00CB3D59" w14:paraId="4122B355" w14:textId="77777777">
      <w:trPr>
        <w:jc w:val="center"/>
      </w:trPr>
      <w:tc>
        <w:tcPr>
          <w:tcW w:w="7296" w:type="dxa"/>
          <w:gridSpan w:val="2"/>
          <w:tcBorders>
            <w:bottom w:val="single" w:sz="4" w:space="0" w:color="auto"/>
          </w:tcBorders>
        </w:tcPr>
        <w:p w14:paraId="3660F84F" w14:textId="2E3B27F5" w:rsidR="00CF3318" w:rsidRPr="00A752AE" w:rsidRDefault="00CF33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C1FA2">
            <w:rPr>
              <w:rFonts w:cs="Arial"/>
              <w:noProof/>
              <w:szCs w:val="18"/>
            </w:rPr>
            <w:t>2.6</w:t>
          </w:r>
          <w:r w:rsidRPr="00A752AE">
            <w:rPr>
              <w:rFonts w:cs="Arial"/>
              <w:szCs w:val="18"/>
            </w:rPr>
            <w:fldChar w:fldCharType="end"/>
          </w:r>
        </w:p>
      </w:tc>
    </w:tr>
  </w:tbl>
  <w:p w14:paraId="6B46AC67" w14:textId="77777777" w:rsidR="00CF3318" w:rsidRDefault="00CF331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F3318" w:rsidRPr="00CB3D59" w14:paraId="6121D205" w14:textId="77777777">
      <w:trPr>
        <w:jc w:val="center"/>
      </w:trPr>
      <w:tc>
        <w:tcPr>
          <w:tcW w:w="5741" w:type="dxa"/>
        </w:tcPr>
        <w:p w14:paraId="64E84D0F" w14:textId="0CC2A660" w:rsidR="00CF3318" w:rsidRPr="00A752AE" w:rsidRDefault="00CF33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3C1FA2">
            <w:rPr>
              <w:rFonts w:cs="Arial"/>
              <w:noProof/>
              <w:szCs w:val="18"/>
            </w:rPr>
            <w:t>Additional terms for certain residential tenancy agreements</w:t>
          </w:r>
          <w:r w:rsidRPr="00A752AE">
            <w:rPr>
              <w:rFonts w:cs="Arial"/>
              <w:szCs w:val="18"/>
            </w:rPr>
            <w:fldChar w:fldCharType="end"/>
          </w:r>
        </w:p>
      </w:tc>
      <w:tc>
        <w:tcPr>
          <w:tcW w:w="1560" w:type="dxa"/>
        </w:tcPr>
        <w:p w14:paraId="3EE137AE" w14:textId="0C6F642E" w:rsidR="00CF3318" w:rsidRPr="00A752AE" w:rsidRDefault="00CF33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3C1FA2">
            <w:rPr>
              <w:rFonts w:cs="Arial"/>
              <w:b/>
              <w:noProof/>
              <w:szCs w:val="18"/>
            </w:rPr>
            <w:t>Schedule 2</w:t>
          </w:r>
          <w:r w:rsidRPr="00A752AE">
            <w:rPr>
              <w:rFonts w:cs="Arial"/>
              <w:b/>
              <w:szCs w:val="18"/>
            </w:rPr>
            <w:fldChar w:fldCharType="end"/>
          </w:r>
        </w:p>
      </w:tc>
    </w:tr>
    <w:tr w:rsidR="00CF3318" w:rsidRPr="00CB3D59" w14:paraId="4E33D03D" w14:textId="77777777">
      <w:trPr>
        <w:jc w:val="center"/>
      </w:trPr>
      <w:tc>
        <w:tcPr>
          <w:tcW w:w="5741" w:type="dxa"/>
        </w:tcPr>
        <w:p w14:paraId="6982F26A" w14:textId="78E01E84" w:rsidR="00CF3318" w:rsidRPr="00A752AE" w:rsidRDefault="00CF33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5F9ABC39" w14:textId="13504BB6" w:rsidR="00CF3318" w:rsidRPr="00A752AE" w:rsidRDefault="00CF33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CF3318" w:rsidRPr="00CB3D59" w14:paraId="108E7E8D" w14:textId="77777777">
      <w:trPr>
        <w:jc w:val="center"/>
      </w:trPr>
      <w:tc>
        <w:tcPr>
          <w:tcW w:w="7296" w:type="dxa"/>
          <w:gridSpan w:val="2"/>
          <w:tcBorders>
            <w:bottom w:val="single" w:sz="4" w:space="0" w:color="auto"/>
          </w:tcBorders>
        </w:tcPr>
        <w:p w14:paraId="34C8A5D4" w14:textId="51F423C1" w:rsidR="00CF3318" w:rsidRPr="00A752AE" w:rsidRDefault="00CF33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3C1FA2">
            <w:rPr>
              <w:rFonts w:cs="Arial"/>
              <w:noProof/>
              <w:szCs w:val="18"/>
            </w:rPr>
            <w:t>2.6</w:t>
          </w:r>
          <w:r w:rsidRPr="00A752AE">
            <w:rPr>
              <w:rFonts w:cs="Arial"/>
              <w:szCs w:val="18"/>
            </w:rPr>
            <w:fldChar w:fldCharType="end"/>
          </w:r>
        </w:p>
      </w:tc>
    </w:tr>
  </w:tbl>
  <w:p w14:paraId="4599941B" w14:textId="77777777" w:rsidR="00CF3318" w:rsidRDefault="00CF331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91DFE" w14:paraId="500C0DEE" w14:textId="77777777">
      <w:trPr>
        <w:jc w:val="center"/>
      </w:trPr>
      <w:tc>
        <w:tcPr>
          <w:tcW w:w="1340" w:type="dxa"/>
        </w:tcPr>
        <w:p w14:paraId="7B670C2E" w14:textId="77777777" w:rsidR="00D91DFE" w:rsidRDefault="00D91DFE">
          <w:pPr>
            <w:pStyle w:val="HeaderEven"/>
          </w:pPr>
        </w:p>
      </w:tc>
      <w:tc>
        <w:tcPr>
          <w:tcW w:w="6583" w:type="dxa"/>
        </w:tcPr>
        <w:p w14:paraId="3B4B3A65" w14:textId="77777777" w:rsidR="00D91DFE" w:rsidRDefault="00D91DFE">
          <w:pPr>
            <w:pStyle w:val="HeaderEven"/>
          </w:pPr>
        </w:p>
      </w:tc>
    </w:tr>
    <w:tr w:rsidR="00D91DFE" w14:paraId="234B0E88" w14:textId="77777777">
      <w:trPr>
        <w:jc w:val="center"/>
      </w:trPr>
      <w:tc>
        <w:tcPr>
          <w:tcW w:w="7923" w:type="dxa"/>
          <w:gridSpan w:val="2"/>
          <w:tcBorders>
            <w:bottom w:val="single" w:sz="4" w:space="0" w:color="auto"/>
          </w:tcBorders>
        </w:tcPr>
        <w:p w14:paraId="797F4A1C" w14:textId="77777777" w:rsidR="00D91DFE" w:rsidRDefault="00D91DFE">
          <w:pPr>
            <w:pStyle w:val="HeaderEven6"/>
          </w:pPr>
          <w:r>
            <w:t>Dictionary</w:t>
          </w:r>
        </w:p>
      </w:tc>
    </w:tr>
  </w:tbl>
  <w:p w14:paraId="117942B6" w14:textId="77777777" w:rsidR="00D91DFE" w:rsidRDefault="00D91D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91DFE" w14:paraId="5D8FA66A" w14:textId="77777777">
      <w:trPr>
        <w:jc w:val="center"/>
      </w:trPr>
      <w:tc>
        <w:tcPr>
          <w:tcW w:w="6583" w:type="dxa"/>
        </w:tcPr>
        <w:p w14:paraId="66B59B8C" w14:textId="77777777" w:rsidR="00D91DFE" w:rsidRDefault="00D91DFE">
          <w:pPr>
            <w:pStyle w:val="HeaderOdd"/>
          </w:pPr>
        </w:p>
      </w:tc>
      <w:tc>
        <w:tcPr>
          <w:tcW w:w="1340" w:type="dxa"/>
        </w:tcPr>
        <w:p w14:paraId="601D4291" w14:textId="77777777" w:rsidR="00D91DFE" w:rsidRDefault="00D91DFE">
          <w:pPr>
            <w:pStyle w:val="HeaderOdd"/>
          </w:pPr>
        </w:p>
      </w:tc>
    </w:tr>
    <w:tr w:rsidR="00D91DFE" w14:paraId="19FCD9A3" w14:textId="77777777">
      <w:trPr>
        <w:jc w:val="center"/>
      </w:trPr>
      <w:tc>
        <w:tcPr>
          <w:tcW w:w="7923" w:type="dxa"/>
          <w:gridSpan w:val="2"/>
          <w:tcBorders>
            <w:bottom w:val="single" w:sz="4" w:space="0" w:color="auto"/>
          </w:tcBorders>
        </w:tcPr>
        <w:p w14:paraId="6AF0265E" w14:textId="77777777" w:rsidR="00D91DFE" w:rsidRDefault="00D91DFE">
          <w:pPr>
            <w:pStyle w:val="HeaderOdd6"/>
          </w:pPr>
          <w:r>
            <w:t>Dictionary</w:t>
          </w:r>
        </w:p>
      </w:tc>
    </w:tr>
  </w:tbl>
  <w:p w14:paraId="143614DD" w14:textId="77777777" w:rsidR="00D91DFE" w:rsidRDefault="00D91DF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91DFE" w14:paraId="18EF74D0" w14:textId="77777777">
      <w:trPr>
        <w:jc w:val="center"/>
      </w:trPr>
      <w:tc>
        <w:tcPr>
          <w:tcW w:w="1234" w:type="dxa"/>
          <w:gridSpan w:val="2"/>
        </w:tcPr>
        <w:p w14:paraId="14F8212D" w14:textId="77777777" w:rsidR="00D91DFE" w:rsidRDefault="00D91DFE">
          <w:pPr>
            <w:pStyle w:val="HeaderEven"/>
            <w:rPr>
              <w:b/>
            </w:rPr>
          </w:pPr>
          <w:r>
            <w:rPr>
              <w:b/>
            </w:rPr>
            <w:t>Endnotes</w:t>
          </w:r>
        </w:p>
      </w:tc>
      <w:tc>
        <w:tcPr>
          <w:tcW w:w="6062" w:type="dxa"/>
        </w:tcPr>
        <w:p w14:paraId="0E1D666F" w14:textId="77777777" w:rsidR="00D91DFE" w:rsidRDefault="00D91DFE">
          <w:pPr>
            <w:pStyle w:val="HeaderEven"/>
          </w:pPr>
        </w:p>
      </w:tc>
    </w:tr>
    <w:tr w:rsidR="00D91DFE" w14:paraId="65DB2702" w14:textId="77777777">
      <w:trPr>
        <w:cantSplit/>
        <w:jc w:val="center"/>
      </w:trPr>
      <w:tc>
        <w:tcPr>
          <w:tcW w:w="7296" w:type="dxa"/>
          <w:gridSpan w:val="3"/>
        </w:tcPr>
        <w:p w14:paraId="356103CA" w14:textId="77777777" w:rsidR="00D91DFE" w:rsidRDefault="00D91DFE">
          <w:pPr>
            <w:pStyle w:val="HeaderEven"/>
          </w:pPr>
        </w:p>
      </w:tc>
    </w:tr>
    <w:tr w:rsidR="00D91DFE" w14:paraId="5549398D" w14:textId="77777777">
      <w:trPr>
        <w:cantSplit/>
        <w:jc w:val="center"/>
      </w:trPr>
      <w:tc>
        <w:tcPr>
          <w:tcW w:w="700" w:type="dxa"/>
          <w:tcBorders>
            <w:bottom w:val="single" w:sz="4" w:space="0" w:color="auto"/>
          </w:tcBorders>
        </w:tcPr>
        <w:p w14:paraId="237474A2" w14:textId="61CED0B2" w:rsidR="00D91DFE" w:rsidRDefault="00D91DFE">
          <w:pPr>
            <w:pStyle w:val="HeaderEven6"/>
          </w:pPr>
          <w:r>
            <w:rPr>
              <w:noProof/>
            </w:rPr>
            <w:fldChar w:fldCharType="begin"/>
          </w:r>
          <w:r>
            <w:rPr>
              <w:noProof/>
            </w:rPr>
            <w:instrText xml:space="preserve"> STYLEREF charTableNo \*charformat </w:instrText>
          </w:r>
          <w:r>
            <w:rPr>
              <w:noProof/>
            </w:rPr>
            <w:fldChar w:fldCharType="separate"/>
          </w:r>
          <w:r w:rsidR="003C1FA2">
            <w:rPr>
              <w:noProof/>
            </w:rPr>
            <w:t>6</w:t>
          </w:r>
          <w:r>
            <w:rPr>
              <w:noProof/>
            </w:rPr>
            <w:fldChar w:fldCharType="end"/>
          </w:r>
        </w:p>
      </w:tc>
      <w:tc>
        <w:tcPr>
          <w:tcW w:w="6600" w:type="dxa"/>
          <w:gridSpan w:val="2"/>
          <w:tcBorders>
            <w:bottom w:val="single" w:sz="4" w:space="0" w:color="auto"/>
          </w:tcBorders>
        </w:tcPr>
        <w:p w14:paraId="45AB3CD3" w14:textId="0126067B" w:rsidR="00D91DFE" w:rsidRDefault="00D91DFE">
          <w:pPr>
            <w:pStyle w:val="HeaderEven6"/>
          </w:pPr>
          <w:r>
            <w:rPr>
              <w:noProof/>
            </w:rPr>
            <w:fldChar w:fldCharType="begin"/>
          </w:r>
          <w:r>
            <w:rPr>
              <w:noProof/>
            </w:rPr>
            <w:instrText xml:space="preserve"> STYLEREF charTableText \*charformat </w:instrText>
          </w:r>
          <w:r>
            <w:rPr>
              <w:noProof/>
            </w:rPr>
            <w:fldChar w:fldCharType="separate"/>
          </w:r>
          <w:r w:rsidR="003C1FA2">
            <w:rPr>
              <w:noProof/>
            </w:rPr>
            <w:t>Expired transitional or validating provisions</w:t>
          </w:r>
          <w:r>
            <w:rPr>
              <w:noProof/>
            </w:rPr>
            <w:fldChar w:fldCharType="end"/>
          </w:r>
        </w:p>
      </w:tc>
    </w:tr>
  </w:tbl>
  <w:p w14:paraId="7531BA53" w14:textId="77777777" w:rsidR="00D91DFE" w:rsidRDefault="00D91DF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91DFE" w14:paraId="50152734" w14:textId="77777777">
      <w:trPr>
        <w:jc w:val="center"/>
      </w:trPr>
      <w:tc>
        <w:tcPr>
          <w:tcW w:w="5741" w:type="dxa"/>
        </w:tcPr>
        <w:p w14:paraId="38724488" w14:textId="77777777" w:rsidR="00D91DFE" w:rsidRDefault="00D91DFE">
          <w:pPr>
            <w:pStyle w:val="HeaderEven"/>
            <w:jc w:val="right"/>
          </w:pPr>
        </w:p>
      </w:tc>
      <w:tc>
        <w:tcPr>
          <w:tcW w:w="1560" w:type="dxa"/>
          <w:gridSpan w:val="2"/>
        </w:tcPr>
        <w:p w14:paraId="12BBF791" w14:textId="77777777" w:rsidR="00D91DFE" w:rsidRDefault="00D91DFE">
          <w:pPr>
            <w:pStyle w:val="HeaderEven"/>
            <w:jc w:val="right"/>
            <w:rPr>
              <w:b/>
            </w:rPr>
          </w:pPr>
          <w:r>
            <w:rPr>
              <w:b/>
            </w:rPr>
            <w:t>Endnotes</w:t>
          </w:r>
        </w:p>
      </w:tc>
    </w:tr>
    <w:tr w:rsidR="00D91DFE" w14:paraId="19C5E657" w14:textId="77777777">
      <w:trPr>
        <w:jc w:val="center"/>
      </w:trPr>
      <w:tc>
        <w:tcPr>
          <w:tcW w:w="7301" w:type="dxa"/>
          <w:gridSpan w:val="3"/>
        </w:tcPr>
        <w:p w14:paraId="568DD234" w14:textId="77777777" w:rsidR="00D91DFE" w:rsidRDefault="00D91DFE">
          <w:pPr>
            <w:pStyle w:val="HeaderEven"/>
            <w:jc w:val="right"/>
            <w:rPr>
              <w:b/>
            </w:rPr>
          </w:pPr>
        </w:p>
      </w:tc>
    </w:tr>
    <w:tr w:rsidR="00D91DFE" w14:paraId="104AE68C" w14:textId="77777777">
      <w:trPr>
        <w:jc w:val="center"/>
      </w:trPr>
      <w:tc>
        <w:tcPr>
          <w:tcW w:w="6600" w:type="dxa"/>
          <w:gridSpan w:val="2"/>
          <w:tcBorders>
            <w:bottom w:val="single" w:sz="4" w:space="0" w:color="auto"/>
          </w:tcBorders>
        </w:tcPr>
        <w:p w14:paraId="58225C17" w14:textId="0292BE67" w:rsidR="00D91DFE" w:rsidRDefault="00D91DFE">
          <w:pPr>
            <w:pStyle w:val="HeaderOdd6"/>
          </w:pPr>
          <w:r>
            <w:rPr>
              <w:noProof/>
            </w:rPr>
            <w:fldChar w:fldCharType="begin"/>
          </w:r>
          <w:r>
            <w:rPr>
              <w:noProof/>
            </w:rPr>
            <w:instrText xml:space="preserve"> STYLEREF charTableText \*charformat </w:instrText>
          </w:r>
          <w:r>
            <w:rPr>
              <w:noProof/>
            </w:rPr>
            <w:fldChar w:fldCharType="separate"/>
          </w:r>
          <w:r w:rsidR="003C1FA2">
            <w:rPr>
              <w:noProof/>
            </w:rPr>
            <w:t>Earlier republications</w:t>
          </w:r>
          <w:r>
            <w:rPr>
              <w:noProof/>
            </w:rPr>
            <w:fldChar w:fldCharType="end"/>
          </w:r>
        </w:p>
      </w:tc>
      <w:tc>
        <w:tcPr>
          <w:tcW w:w="700" w:type="dxa"/>
          <w:tcBorders>
            <w:bottom w:val="single" w:sz="4" w:space="0" w:color="auto"/>
          </w:tcBorders>
        </w:tcPr>
        <w:p w14:paraId="3933B8F2" w14:textId="3D4CFDBF" w:rsidR="00D91DFE" w:rsidRDefault="00D91DFE">
          <w:pPr>
            <w:pStyle w:val="HeaderOdd6"/>
          </w:pPr>
          <w:r>
            <w:rPr>
              <w:noProof/>
            </w:rPr>
            <w:fldChar w:fldCharType="begin"/>
          </w:r>
          <w:r>
            <w:rPr>
              <w:noProof/>
            </w:rPr>
            <w:instrText xml:space="preserve"> STYLEREF charTableNo \*charformat </w:instrText>
          </w:r>
          <w:r>
            <w:rPr>
              <w:noProof/>
            </w:rPr>
            <w:fldChar w:fldCharType="separate"/>
          </w:r>
          <w:r w:rsidR="003C1FA2">
            <w:rPr>
              <w:noProof/>
            </w:rPr>
            <w:t>5</w:t>
          </w:r>
          <w:r>
            <w:rPr>
              <w:noProof/>
            </w:rPr>
            <w:fldChar w:fldCharType="end"/>
          </w:r>
        </w:p>
      </w:tc>
    </w:tr>
  </w:tbl>
  <w:p w14:paraId="247B390A" w14:textId="77777777" w:rsidR="00D91DFE" w:rsidRDefault="00D91DF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59E69" w14:textId="77777777" w:rsidR="00D91DFE" w:rsidRDefault="00D91DF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BFA12" w14:textId="77777777" w:rsidR="00D91DFE" w:rsidRDefault="00D91DF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CC547" w14:textId="77777777" w:rsidR="00D91DFE" w:rsidRDefault="00D91DF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7F114" w14:textId="77777777" w:rsidR="00D91DFE" w:rsidRDefault="00D91D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635014791">
    <w:abstractNumId w:val="9"/>
  </w:num>
  <w:num w:numId="2" w16cid:durableId="18552617">
    <w:abstractNumId w:val="7"/>
  </w:num>
  <w:num w:numId="3" w16cid:durableId="984626973">
    <w:abstractNumId w:val="6"/>
  </w:num>
  <w:num w:numId="4" w16cid:durableId="285887811">
    <w:abstractNumId w:val="5"/>
  </w:num>
  <w:num w:numId="5" w16cid:durableId="893278552">
    <w:abstractNumId w:val="4"/>
  </w:num>
  <w:num w:numId="6" w16cid:durableId="389381079">
    <w:abstractNumId w:val="8"/>
  </w:num>
  <w:num w:numId="7" w16cid:durableId="504903468">
    <w:abstractNumId w:val="3"/>
  </w:num>
  <w:num w:numId="8" w16cid:durableId="2105412772">
    <w:abstractNumId w:val="2"/>
  </w:num>
  <w:num w:numId="9" w16cid:durableId="1081101723">
    <w:abstractNumId w:val="1"/>
  </w:num>
  <w:num w:numId="10" w16cid:durableId="332101087">
    <w:abstractNumId w:val="0"/>
  </w:num>
  <w:num w:numId="11" w16cid:durableId="1972249711">
    <w:abstractNumId w:val="19"/>
  </w:num>
  <w:num w:numId="12" w16cid:durableId="1104883221">
    <w:abstractNumId w:val="27"/>
  </w:num>
  <w:num w:numId="13" w16cid:durableId="1485050188">
    <w:abstractNumId w:val="18"/>
  </w:num>
  <w:num w:numId="14" w16cid:durableId="1444105261">
    <w:abstractNumId w:val="16"/>
  </w:num>
  <w:num w:numId="15" w16cid:durableId="736976853">
    <w:abstractNumId w:val="15"/>
  </w:num>
  <w:num w:numId="16" w16cid:durableId="1796870657">
    <w:abstractNumId w:val="11"/>
  </w:num>
  <w:num w:numId="17" w16cid:durableId="808013882">
    <w:abstractNumId w:val="28"/>
  </w:num>
  <w:num w:numId="18" w16cid:durableId="1923756574">
    <w:abstractNumId w:val="14"/>
  </w:num>
  <w:num w:numId="19" w16cid:durableId="61955613">
    <w:abstractNumId w:val="23"/>
  </w:num>
  <w:num w:numId="20" w16cid:durableId="1961570306">
    <w:abstractNumId w:val="29"/>
  </w:num>
  <w:num w:numId="21" w16cid:durableId="2051220132">
    <w:abstractNumId w:val="26"/>
  </w:num>
  <w:num w:numId="22" w16cid:durableId="977029433">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1F21"/>
    <w:rsid w:val="0000287D"/>
    <w:rsid w:val="00011906"/>
    <w:rsid w:val="000125C1"/>
    <w:rsid w:val="000128EF"/>
    <w:rsid w:val="00012DF1"/>
    <w:rsid w:val="0001595F"/>
    <w:rsid w:val="00016BDA"/>
    <w:rsid w:val="00017FC7"/>
    <w:rsid w:val="00020080"/>
    <w:rsid w:val="0002011C"/>
    <w:rsid w:val="00020F08"/>
    <w:rsid w:val="000227DD"/>
    <w:rsid w:val="0002299E"/>
    <w:rsid w:val="0002497C"/>
    <w:rsid w:val="00024C68"/>
    <w:rsid w:val="0002568C"/>
    <w:rsid w:val="000321EF"/>
    <w:rsid w:val="00033D98"/>
    <w:rsid w:val="00034F5F"/>
    <w:rsid w:val="000351B9"/>
    <w:rsid w:val="000359C5"/>
    <w:rsid w:val="00036099"/>
    <w:rsid w:val="00037458"/>
    <w:rsid w:val="000376DD"/>
    <w:rsid w:val="0003790D"/>
    <w:rsid w:val="0004019C"/>
    <w:rsid w:val="000422EE"/>
    <w:rsid w:val="000424B5"/>
    <w:rsid w:val="0004412B"/>
    <w:rsid w:val="000448B6"/>
    <w:rsid w:val="00047707"/>
    <w:rsid w:val="000502DD"/>
    <w:rsid w:val="00050946"/>
    <w:rsid w:val="00051BC3"/>
    <w:rsid w:val="0005301A"/>
    <w:rsid w:val="00053676"/>
    <w:rsid w:val="00054202"/>
    <w:rsid w:val="00060B75"/>
    <w:rsid w:val="00064045"/>
    <w:rsid w:val="00065BAA"/>
    <w:rsid w:val="00065EF4"/>
    <w:rsid w:val="0006646E"/>
    <w:rsid w:val="0006652F"/>
    <w:rsid w:val="00066DA5"/>
    <w:rsid w:val="000675A7"/>
    <w:rsid w:val="00067F93"/>
    <w:rsid w:val="00072670"/>
    <w:rsid w:val="00072E00"/>
    <w:rsid w:val="00072E76"/>
    <w:rsid w:val="00073869"/>
    <w:rsid w:val="00073F03"/>
    <w:rsid w:val="00075C3C"/>
    <w:rsid w:val="0007764D"/>
    <w:rsid w:val="00081BD0"/>
    <w:rsid w:val="00082CB0"/>
    <w:rsid w:val="00082E1F"/>
    <w:rsid w:val="000834E1"/>
    <w:rsid w:val="000835A9"/>
    <w:rsid w:val="00083AF4"/>
    <w:rsid w:val="00090C9B"/>
    <w:rsid w:val="000934A0"/>
    <w:rsid w:val="0009379C"/>
    <w:rsid w:val="00093AC7"/>
    <w:rsid w:val="00093E42"/>
    <w:rsid w:val="00096C5B"/>
    <w:rsid w:val="000A04DC"/>
    <w:rsid w:val="000A11B0"/>
    <w:rsid w:val="000A2168"/>
    <w:rsid w:val="000A2735"/>
    <w:rsid w:val="000A3B34"/>
    <w:rsid w:val="000A3F2B"/>
    <w:rsid w:val="000A55E2"/>
    <w:rsid w:val="000A7264"/>
    <w:rsid w:val="000A7DD4"/>
    <w:rsid w:val="000B18C8"/>
    <w:rsid w:val="000B263F"/>
    <w:rsid w:val="000B27B3"/>
    <w:rsid w:val="000B2DB4"/>
    <w:rsid w:val="000B381E"/>
    <w:rsid w:val="000B4AFE"/>
    <w:rsid w:val="000B5CE1"/>
    <w:rsid w:val="000B5FA3"/>
    <w:rsid w:val="000B667A"/>
    <w:rsid w:val="000B6B69"/>
    <w:rsid w:val="000B7659"/>
    <w:rsid w:val="000C21E8"/>
    <w:rsid w:val="000C2AC0"/>
    <w:rsid w:val="000C456C"/>
    <w:rsid w:val="000C56EB"/>
    <w:rsid w:val="000C62C8"/>
    <w:rsid w:val="000D1562"/>
    <w:rsid w:val="000D2848"/>
    <w:rsid w:val="000E041D"/>
    <w:rsid w:val="000E0F2C"/>
    <w:rsid w:val="000E2A3D"/>
    <w:rsid w:val="000E3630"/>
    <w:rsid w:val="000E7630"/>
    <w:rsid w:val="000F05C1"/>
    <w:rsid w:val="000F167C"/>
    <w:rsid w:val="000F2F83"/>
    <w:rsid w:val="000F54CC"/>
    <w:rsid w:val="001012A4"/>
    <w:rsid w:val="001024B6"/>
    <w:rsid w:val="001056C9"/>
    <w:rsid w:val="00105881"/>
    <w:rsid w:val="0010663A"/>
    <w:rsid w:val="00106E4B"/>
    <w:rsid w:val="00106EDA"/>
    <w:rsid w:val="001114DB"/>
    <w:rsid w:val="00111B16"/>
    <w:rsid w:val="0011374D"/>
    <w:rsid w:val="0011419D"/>
    <w:rsid w:val="00114C24"/>
    <w:rsid w:val="00115170"/>
    <w:rsid w:val="0012054F"/>
    <w:rsid w:val="00120CC5"/>
    <w:rsid w:val="001214D5"/>
    <w:rsid w:val="001238A9"/>
    <w:rsid w:val="00123B8B"/>
    <w:rsid w:val="0012511B"/>
    <w:rsid w:val="00130206"/>
    <w:rsid w:val="00130C5E"/>
    <w:rsid w:val="00131C90"/>
    <w:rsid w:val="00133B6B"/>
    <w:rsid w:val="00137016"/>
    <w:rsid w:val="001403E0"/>
    <w:rsid w:val="00141743"/>
    <w:rsid w:val="001429AC"/>
    <w:rsid w:val="00142DE4"/>
    <w:rsid w:val="00143664"/>
    <w:rsid w:val="00145739"/>
    <w:rsid w:val="001461F1"/>
    <w:rsid w:val="00146DBF"/>
    <w:rsid w:val="00147568"/>
    <w:rsid w:val="00150A69"/>
    <w:rsid w:val="00151C2F"/>
    <w:rsid w:val="001538A7"/>
    <w:rsid w:val="0015487E"/>
    <w:rsid w:val="001549EF"/>
    <w:rsid w:val="00155888"/>
    <w:rsid w:val="001607E4"/>
    <w:rsid w:val="00161866"/>
    <w:rsid w:val="00162E31"/>
    <w:rsid w:val="001640E8"/>
    <w:rsid w:val="00166773"/>
    <w:rsid w:val="00166BB3"/>
    <w:rsid w:val="00166EF8"/>
    <w:rsid w:val="001708A3"/>
    <w:rsid w:val="00171F5A"/>
    <w:rsid w:val="001755F2"/>
    <w:rsid w:val="00175ED7"/>
    <w:rsid w:val="0017607E"/>
    <w:rsid w:val="001763FB"/>
    <w:rsid w:val="00176C4C"/>
    <w:rsid w:val="00177374"/>
    <w:rsid w:val="0018072C"/>
    <w:rsid w:val="00183E17"/>
    <w:rsid w:val="001848C9"/>
    <w:rsid w:val="001853F7"/>
    <w:rsid w:val="00185857"/>
    <w:rsid w:val="0018595A"/>
    <w:rsid w:val="0019153B"/>
    <w:rsid w:val="001925A9"/>
    <w:rsid w:val="00193725"/>
    <w:rsid w:val="00193FCF"/>
    <w:rsid w:val="00195BE2"/>
    <w:rsid w:val="00196A8F"/>
    <w:rsid w:val="001A17DF"/>
    <w:rsid w:val="001A7040"/>
    <w:rsid w:val="001A73ED"/>
    <w:rsid w:val="001A74D8"/>
    <w:rsid w:val="001B0212"/>
    <w:rsid w:val="001B0DDE"/>
    <w:rsid w:val="001B4522"/>
    <w:rsid w:val="001B587E"/>
    <w:rsid w:val="001B6AB0"/>
    <w:rsid w:val="001B7836"/>
    <w:rsid w:val="001B7BD4"/>
    <w:rsid w:val="001C36F7"/>
    <w:rsid w:val="001C3FA1"/>
    <w:rsid w:val="001C50C1"/>
    <w:rsid w:val="001C56BD"/>
    <w:rsid w:val="001D185D"/>
    <w:rsid w:val="001D35BB"/>
    <w:rsid w:val="001D3F60"/>
    <w:rsid w:val="001D4438"/>
    <w:rsid w:val="001D7131"/>
    <w:rsid w:val="001E044C"/>
    <w:rsid w:val="001E14F5"/>
    <w:rsid w:val="001E4489"/>
    <w:rsid w:val="001E5007"/>
    <w:rsid w:val="001E518F"/>
    <w:rsid w:val="001E521D"/>
    <w:rsid w:val="001F2868"/>
    <w:rsid w:val="001F3679"/>
    <w:rsid w:val="001F49B8"/>
    <w:rsid w:val="001F4A50"/>
    <w:rsid w:val="001F7B83"/>
    <w:rsid w:val="0020392A"/>
    <w:rsid w:val="00206AA8"/>
    <w:rsid w:val="00206D38"/>
    <w:rsid w:val="0020726C"/>
    <w:rsid w:val="002114ED"/>
    <w:rsid w:val="002128A4"/>
    <w:rsid w:val="002130A6"/>
    <w:rsid w:val="00213E14"/>
    <w:rsid w:val="002149E3"/>
    <w:rsid w:val="002154C4"/>
    <w:rsid w:val="002159F6"/>
    <w:rsid w:val="00216C4C"/>
    <w:rsid w:val="0022626C"/>
    <w:rsid w:val="002311F8"/>
    <w:rsid w:val="00231D4A"/>
    <w:rsid w:val="0023314B"/>
    <w:rsid w:val="00234ACE"/>
    <w:rsid w:val="002355BA"/>
    <w:rsid w:val="00242ED6"/>
    <w:rsid w:val="002438F2"/>
    <w:rsid w:val="00244257"/>
    <w:rsid w:val="00244295"/>
    <w:rsid w:val="002448DE"/>
    <w:rsid w:val="00244AE1"/>
    <w:rsid w:val="0024716D"/>
    <w:rsid w:val="0025064C"/>
    <w:rsid w:val="00250E86"/>
    <w:rsid w:val="00254095"/>
    <w:rsid w:val="00255366"/>
    <w:rsid w:val="002558E9"/>
    <w:rsid w:val="00256101"/>
    <w:rsid w:val="00256F51"/>
    <w:rsid w:val="002600F8"/>
    <w:rsid w:val="00262CB1"/>
    <w:rsid w:val="00263265"/>
    <w:rsid w:val="00263C5E"/>
    <w:rsid w:val="00267B2F"/>
    <w:rsid w:val="0027007A"/>
    <w:rsid w:val="00270B77"/>
    <w:rsid w:val="00272F7D"/>
    <w:rsid w:val="0027688F"/>
    <w:rsid w:val="00276925"/>
    <w:rsid w:val="0027798D"/>
    <w:rsid w:val="00277F5B"/>
    <w:rsid w:val="002827CB"/>
    <w:rsid w:val="00284980"/>
    <w:rsid w:val="002873A6"/>
    <w:rsid w:val="00287864"/>
    <w:rsid w:val="0029109B"/>
    <w:rsid w:val="00291908"/>
    <w:rsid w:val="00294C42"/>
    <w:rsid w:val="00296D9C"/>
    <w:rsid w:val="002973EC"/>
    <w:rsid w:val="002A16CA"/>
    <w:rsid w:val="002A221E"/>
    <w:rsid w:val="002A3679"/>
    <w:rsid w:val="002A5DEE"/>
    <w:rsid w:val="002B1929"/>
    <w:rsid w:val="002B1B6D"/>
    <w:rsid w:val="002B2740"/>
    <w:rsid w:val="002B4B17"/>
    <w:rsid w:val="002B5362"/>
    <w:rsid w:val="002C00B0"/>
    <w:rsid w:val="002C05B2"/>
    <w:rsid w:val="002C16DA"/>
    <w:rsid w:val="002C2330"/>
    <w:rsid w:val="002C308B"/>
    <w:rsid w:val="002C429A"/>
    <w:rsid w:val="002C5887"/>
    <w:rsid w:val="002D0744"/>
    <w:rsid w:val="002D5F39"/>
    <w:rsid w:val="002D7B8A"/>
    <w:rsid w:val="002D7E4D"/>
    <w:rsid w:val="002E1542"/>
    <w:rsid w:val="002E4A82"/>
    <w:rsid w:val="002E78F3"/>
    <w:rsid w:val="002F066D"/>
    <w:rsid w:val="002F23A1"/>
    <w:rsid w:val="002F3E29"/>
    <w:rsid w:val="002F6B9A"/>
    <w:rsid w:val="002F7A7C"/>
    <w:rsid w:val="00302D32"/>
    <w:rsid w:val="00302FB9"/>
    <w:rsid w:val="003036E6"/>
    <w:rsid w:val="003038FE"/>
    <w:rsid w:val="00305837"/>
    <w:rsid w:val="00306E58"/>
    <w:rsid w:val="003078A1"/>
    <w:rsid w:val="00307A32"/>
    <w:rsid w:val="00307CE8"/>
    <w:rsid w:val="003122C6"/>
    <w:rsid w:val="00312313"/>
    <w:rsid w:val="003127E3"/>
    <w:rsid w:val="003149C5"/>
    <w:rsid w:val="00320502"/>
    <w:rsid w:val="00320EF8"/>
    <w:rsid w:val="00321596"/>
    <w:rsid w:val="003226DD"/>
    <w:rsid w:val="00323078"/>
    <w:rsid w:val="00323107"/>
    <w:rsid w:val="00323AB8"/>
    <w:rsid w:val="00326C58"/>
    <w:rsid w:val="00327210"/>
    <w:rsid w:val="0033005B"/>
    <w:rsid w:val="00331449"/>
    <w:rsid w:val="00331605"/>
    <w:rsid w:val="00331810"/>
    <w:rsid w:val="00332238"/>
    <w:rsid w:val="0033228A"/>
    <w:rsid w:val="0033399B"/>
    <w:rsid w:val="00334B9B"/>
    <w:rsid w:val="00335051"/>
    <w:rsid w:val="00335D31"/>
    <w:rsid w:val="00336443"/>
    <w:rsid w:val="00336675"/>
    <w:rsid w:val="00340048"/>
    <w:rsid w:val="00340A17"/>
    <w:rsid w:val="0034288F"/>
    <w:rsid w:val="003439BD"/>
    <w:rsid w:val="0034402F"/>
    <w:rsid w:val="00346368"/>
    <w:rsid w:val="0034684F"/>
    <w:rsid w:val="003477D6"/>
    <w:rsid w:val="00351076"/>
    <w:rsid w:val="00353131"/>
    <w:rsid w:val="003538EA"/>
    <w:rsid w:val="00361942"/>
    <w:rsid w:val="00364676"/>
    <w:rsid w:val="00365097"/>
    <w:rsid w:val="0036536B"/>
    <w:rsid w:val="003668DF"/>
    <w:rsid w:val="00367369"/>
    <w:rsid w:val="00372627"/>
    <w:rsid w:val="00374487"/>
    <w:rsid w:val="0037679D"/>
    <w:rsid w:val="003775A7"/>
    <w:rsid w:val="003776C5"/>
    <w:rsid w:val="00380FF6"/>
    <w:rsid w:val="0038117B"/>
    <w:rsid w:val="003828F5"/>
    <w:rsid w:val="00387822"/>
    <w:rsid w:val="003905CC"/>
    <w:rsid w:val="00392427"/>
    <w:rsid w:val="003945F2"/>
    <w:rsid w:val="0039572D"/>
    <w:rsid w:val="00395F8B"/>
    <w:rsid w:val="0039698F"/>
    <w:rsid w:val="00396FD8"/>
    <w:rsid w:val="003A115F"/>
    <w:rsid w:val="003A163C"/>
    <w:rsid w:val="003A4390"/>
    <w:rsid w:val="003B30A5"/>
    <w:rsid w:val="003B5E1A"/>
    <w:rsid w:val="003B7B49"/>
    <w:rsid w:val="003B7C01"/>
    <w:rsid w:val="003C0CB6"/>
    <w:rsid w:val="003C1164"/>
    <w:rsid w:val="003C1707"/>
    <w:rsid w:val="003C1FA2"/>
    <w:rsid w:val="003C28C0"/>
    <w:rsid w:val="003C2AE2"/>
    <w:rsid w:val="003C34DA"/>
    <w:rsid w:val="003C45EF"/>
    <w:rsid w:val="003C5164"/>
    <w:rsid w:val="003C606A"/>
    <w:rsid w:val="003C70C9"/>
    <w:rsid w:val="003D04CA"/>
    <w:rsid w:val="003D0A13"/>
    <w:rsid w:val="003D16FC"/>
    <w:rsid w:val="003D1715"/>
    <w:rsid w:val="003D174D"/>
    <w:rsid w:val="003D1960"/>
    <w:rsid w:val="003D1E82"/>
    <w:rsid w:val="003D29EE"/>
    <w:rsid w:val="003D36E2"/>
    <w:rsid w:val="003D53F4"/>
    <w:rsid w:val="003D61B6"/>
    <w:rsid w:val="003D6266"/>
    <w:rsid w:val="003D684A"/>
    <w:rsid w:val="003D7926"/>
    <w:rsid w:val="003E1525"/>
    <w:rsid w:val="003E2A5A"/>
    <w:rsid w:val="003E30E5"/>
    <w:rsid w:val="003E3330"/>
    <w:rsid w:val="003E469A"/>
    <w:rsid w:val="003E5BD4"/>
    <w:rsid w:val="003E61A4"/>
    <w:rsid w:val="003E680B"/>
    <w:rsid w:val="003F0101"/>
    <w:rsid w:val="003F0915"/>
    <w:rsid w:val="003F0D71"/>
    <w:rsid w:val="003F3049"/>
    <w:rsid w:val="003F737A"/>
    <w:rsid w:val="00400CA9"/>
    <w:rsid w:val="00403415"/>
    <w:rsid w:val="00403CF0"/>
    <w:rsid w:val="00403F30"/>
    <w:rsid w:val="004042A0"/>
    <w:rsid w:val="00407A8D"/>
    <w:rsid w:val="004102A0"/>
    <w:rsid w:val="0041356D"/>
    <w:rsid w:val="00414F10"/>
    <w:rsid w:val="004207B1"/>
    <w:rsid w:val="00423E16"/>
    <w:rsid w:val="00424B1E"/>
    <w:rsid w:val="00424CEF"/>
    <w:rsid w:val="004251C6"/>
    <w:rsid w:val="004262D7"/>
    <w:rsid w:val="0042679C"/>
    <w:rsid w:val="00430D23"/>
    <w:rsid w:val="00433126"/>
    <w:rsid w:val="00433A9F"/>
    <w:rsid w:val="00440EB9"/>
    <w:rsid w:val="00442939"/>
    <w:rsid w:val="00443060"/>
    <w:rsid w:val="00446586"/>
    <w:rsid w:val="00447313"/>
    <w:rsid w:val="00447433"/>
    <w:rsid w:val="00447B92"/>
    <w:rsid w:val="0045012E"/>
    <w:rsid w:val="00450598"/>
    <w:rsid w:val="00450C28"/>
    <w:rsid w:val="00451CEB"/>
    <w:rsid w:val="004520FF"/>
    <w:rsid w:val="00452658"/>
    <w:rsid w:val="004542AF"/>
    <w:rsid w:val="00455B31"/>
    <w:rsid w:val="004567D4"/>
    <w:rsid w:val="00456BF6"/>
    <w:rsid w:val="00457425"/>
    <w:rsid w:val="00457758"/>
    <w:rsid w:val="0046085E"/>
    <w:rsid w:val="00462EC1"/>
    <w:rsid w:val="00464171"/>
    <w:rsid w:val="00464CAC"/>
    <w:rsid w:val="00464DE6"/>
    <w:rsid w:val="0046526C"/>
    <w:rsid w:val="00466EF9"/>
    <w:rsid w:val="0046747F"/>
    <w:rsid w:val="0047013E"/>
    <w:rsid w:val="00471467"/>
    <w:rsid w:val="004717DE"/>
    <w:rsid w:val="004745C5"/>
    <w:rsid w:val="00474FF7"/>
    <w:rsid w:val="004768C2"/>
    <w:rsid w:val="00476DE1"/>
    <w:rsid w:val="00476E42"/>
    <w:rsid w:val="00480DD5"/>
    <w:rsid w:val="00483518"/>
    <w:rsid w:val="00485000"/>
    <w:rsid w:val="00485588"/>
    <w:rsid w:val="00487FCD"/>
    <w:rsid w:val="0049179E"/>
    <w:rsid w:val="00492A42"/>
    <w:rsid w:val="00492CF7"/>
    <w:rsid w:val="00492E17"/>
    <w:rsid w:val="00494302"/>
    <w:rsid w:val="004946F3"/>
    <w:rsid w:val="004A0A7A"/>
    <w:rsid w:val="004A0B4C"/>
    <w:rsid w:val="004A0FA0"/>
    <w:rsid w:val="004A2D76"/>
    <w:rsid w:val="004A551B"/>
    <w:rsid w:val="004A5BC3"/>
    <w:rsid w:val="004A72B9"/>
    <w:rsid w:val="004A7367"/>
    <w:rsid w:val="004A76D1"/>
    <w:rsid w:val="004B1135"/>
    <w:rsid w:val="004B296B"/>
    <w:rsid w:val="004B345E"/>
    <w:rsid w:val="004B40BB"/>
    <w:rsid w:val="004B4389"/>
    <w:rsid w:val="004B4712"/>
    <w:rsid w:val="004B587B"/>
    <w:rsid w:val="004C084C"/>
    <w:rsid w:val="004C1316"/>
    <w:rsid w:val="004C1DEC"/>
    <w:rsid w:val="004C2526"/>
    <w:rsid w:val="004C3C9F"/>
    <w:rsid w:val="004C3CAF"/>
    <w:rsid w:val="004C3DAD"/>
    <w:rsid w:val="004C3DCD"/>
    <w:rsid w:val="004C40BB"/>
    <w:rsid w:val="004C5DA1"/>
    <w:rsid w:val="004C78F3"/>
    <w:rsid w:val="004D0647"/>
    <w:rsid w:val="004D42C0"/>
    <w:rsid w:val="004D713A"/>
    <w:rsid w:val="004D735A"/>
    <w:rsid w:val="004D769E"/>
    <w:rsid w:val="004E17A9"/>
    <w:rsid w:val="004E5D78"/>
    <w:rsid w:val="004E795C"/>
    <w:rsid w:val="004E7C5A"/>
    <w:rsid w:val="004F04AE"/>
    <w:rsid w:val="004F1336"/>
    <w:rsid w:val="004F18CD"/>
    <w:rsid w:val="004F3096"/>
    <w:rsid w:val="004F50D1"/>
    <w:rsid w:val="00502642"/>
    <w:rsid w:val="005027EA"/>
    <w:rsid w:val="00502AAB"/>
    <w:rsid w:val="005044F8"/>
    <w:rsid w:val="0050496C"/>
    <w:rsid w:val="00504BB9"/>
    <w:rsid w:val="00506A5D"/>
    <w:rsid w:val="00506D1E"/>
    <w:rsid w:val="005077BB"/>
    <w:rsid w:val="005105B5"/>
    <w:rsid w:val="00511DD8"/>
    <w:rsid w:val="005125B2"/>
    <w:rsid w:val="00512D65"/>
    <w:rsid w:val="00513F84"/>
    <w:rsid w:val="0051408C"/>
    <w:rsid w:val="005168F5"/>
    <w:rsid w:val="005172AA"/>
    <w:rsid w:val="00517312"/>
    <w:rsid w:val="00520F5A"/>
    <w:rsid w:val="00521E68"/>
    <w:rsid w:val="00522178"/>
    <w:rsid w:val="00522CF5"/>
    <w:rsid w:val="00523523"/>
    <w:rsid w:val="00523BCA"/>
    <w:rsid w:val="00527B38"/>
    <w:rsid w:val="00527B41"/>
    <w:rsid w:val="00533016"/>
    <w:rsid w:val="00535D07"/>
    <w:rsid w:val="00540457"/>
    <w:rsid w:val="00541365"/>
    <w:rsid w:val="00542426"/>
    <w:rsid w:val="00543229"/>
    <w:rsid w:val="005440B2"/>
    <w:rsid w:val="00544165"/>
    <w:rsid w:val="0054428D"/>
    <w:rsid w:val="005445B0"/>
    <w:rsid w:val="0054494C"/>
    <w:rsid w:val="00544FC1"/>
    <w:rsid w:val="00546A5C"/>
    <w:rsid w:val="00546B31"/>
    <w:rsid w:val="005512C2"/>
    <w:rsid w:val="00556706"/>
    <w:rsid w:val="00557277"/>
    <w:rsid w:val="005578AA"/>
    <w:rsid w:val="00560F43"/>
    <w:rsid w:val="00561CE4"/>
    <w:rsid w:val="005636DC"/>
    <w:rsid w:val="0056405E"/>
    <w:rsid w:val="00564104"/>
    <w:rsid w:val="0056671D"/>
    <w:rsid w:val="005668E7"/>
    <w:rsid w:val="00570D03"/>
    <w:rsid w:val="00574DC4"/>
    <w:rsid w:val="0057511F"/>
    <w:rsid w:val="0058331B"/>
    <w:rsid w:val="00584DC5"/>
    <w:rsid w:val="00593CB8"/>
    <w:rsid w:val="00594417"/>
    <w:rsid w:val="005955DC"/>
    <w:rsid w:val="00595AC1"/>
    <w:rsid w:val="00595AEF"/>
    <w:rsid w:val="00595CF6"/>
    <w:rsid w:val="005979FA"/>
    <w:rsid w:val="005A10EF"/>
    <w:rsid w:val="005A2601"/>
    <w:rsid w:val="005A35AB"/>
    <w:rsid w:val="005A3CE0"/>
    <w:rsid w:val="005A582E"/>
    <w:rsid w:val="005B0D03"/>
    <w:rsid w:val="005B27CE"/>
    <w:rsid w:val="005B66B7"/>
    <w:rsid w:val="005B6B2A"/>
    <w:rsid w:val="005B6EFF"/>
    <w:rsid w:val="005B78A4"/>
    <w:rsid w:val="005B7A45"/>
    <w:rsid w:val="005B7B08"/>
    <w:rsid w:val="005B7B98"/>
    <w:rsid w:val="005C0840"/>
    <w:rsid w:val="005C0CBB"/>
    <w:rsid w:val="005C176D"/>
    <w:rsid w:val="005C37C2"/>
    <w:rsid w:val="005C5A40"/>
    <w:rsid w:val="005C7CAC"/>
    <w:rsid w:val="005D08CF"/>
    <w:rsid w:val="005D6832"/>
    <w:rsid w:val="005E043D"/>
    <w:rsid w:val="005E0852"/>
    <w:rsid w:val="005E0CA0"/>
    <w:rsid w:val="005E1833"/>
    <w:rsid w:val="005E37A7"/>
    <w:rsid w:val="005E3EFA"/>
    <w:rsid w:val="005E6F9D"/>
    <w:rsid w:val="005F62AE"/>
    <w:rsid w:val="005F6BC8"/>
    <w:rsid w:val="006006FF"/>
    <w:rsid w:val="0060260E"/>
    <w:rsid w:val="006030E5"/>
    <w:rsid w:val="00603F5C"/>
    <w:rsid w:val="00604A83"/>
    <w:rsid w:val="00607C4F"/>
    <w:rsid w:val="006115B7"/>
    <w:rsid w:val="00611B22"/>
    <w:rsid w:val="00613AFC"/>
    <w:rsid w:val="00613CA7"/>
    <w:rsid w:val="0061426D"/>
    <w:rsid w:val="00615D63"/>
    <w:rsid w:val="00615E8F"/>
    <w:rsid w:val="00616DBB"/>
    <w:rsid w:val="0061785C"/>
    <w:rsid w:val="00617C69"/>
    <w:rsid w:val="00624255"/>
    <w:rsid w:val="006243D9"/>
    <w:rsid w:val="006305B2"/>
    <w:rsid w:val="00632BF9"/>
    <w:rsid w:val="00636321"/>
    <w:rsid w:val="00636BB7"/>
    <w:rsid w:val="00636D39"/>
    <w:rsid w:val="00640C6B"/>
    <w:rsid w:val="0064270E"/>
    <w:rsid w:val="00644243"/>
    <w:rsid w:val="0064495E"/>
    <w:rsid w:val="006466D8"/>
    <w:rsid w:val="00646ACD"/>
    <w:rsid w:val="00646CE4"/>
    <w:rsid w:val="00650ECE"/>
    <w:rsid w:val="006537E5"/>
    <w:rsid w:val="00653B5E"/>
    <w:rsid w:val="0065580A"/>
    <w:rsid w:val="006560A1"/>
    <w:rsid w:val="006613E9"/>
    <w:rsid w:val="00662CEF"/>
    <w:rsid w:val="00663F76"/>
    <w:rsid w:val="006641AD"/>
    <w:rsid w:val="006659C2"/>
    <w:rsid w:val="00666250"/>
    <w:rsid w:val="006672A8"/>
    <w:rsid w:val="00670E91"/>
    <w:rsid w:val="0067210E"/>
    <w:rsid w:val="00672926"/>
    <w:rsid w:val="00674A11"/>
    <w:rsid w:val="00675A72"/>
    <w:rsid w:val="00676192"/>
    <w:rsid w:val="00676286"/>
    <w:rsid w:val="0068000E"/>
    <w:rsid w:val="00682AC7"/>
    <w:rsid w:val="00683679"/>
    <w:rsid w:val="00684716"/>
    <w:rsid w:val="00685716"/>
    <w:rsid w:val="00685CAF"/>
    <w:rsid w:val="00686E03"/>
    <w:rsid w:val="00690D18"/>
    <w:rsid w:val="00691CC4"/>
    <w:rsid w:val="006924C9"/>
    <w:rsid w:val="00696027"/>
    <w:rsid w:val="00696331"/>
    <w:rsid w:val="00697003"/>
    <w:rsid w:val="0069784B"/>
    <w:rsid w:val="006A1A53"/>
    <w:rsid w:val="006A2405"/>
    <w:rsid w:val="006A2F57"/>
    <w:rsid w:val="006A3E6E"/>
    <w:rsid w:val="006A3F28"/>
    <w:rsid w:val="006A4DAA"/>
    <w:rsid w:val="006A6632"/>
    <w:rsid w:val="006A6D55"/>
    <w:rsid w:val="006B2950"/>
    <w:rsid w:val="006B3EF6"/>
    <w:rsid w:val="006B46D3"/>
    <w:rsid w:val="006B5499"/>
    <w:rsid w:val="006B5D2D"/>
    <w:rsid w:val="006C03F1"/>
    <w:rsid w:val="006C06C9"/>
    <w:rsid w:val="006C0C10"/>
    <w:rsid w:val="006C2B3A"/>
    <w:rsid w:val="006C3B25"/>
    <w:rsid w:val="006C452C"/>
    <w:rsid w:val="006C52EE"/>
    <w:rsid w:val="006C7069"/>
    <w:rsid w:val="006C731E"/>
    <w:rsid w:val="006C78FA"/>
    <w:rsid w:val="006C7ECD"/>
    <w:rsid w:val="006D0E86"/>
    <w:rsid w:val="006D2A28"/>
    <w:rsid w:val="006D2D59"/>
    <w:rsid w:val="006D317F"/>
    <w:rsid w:val="006D5126"/>
    <w:rsid w:val="006D54CD"/>
    <w:rsid w:val="006E12FC"/>
    <w:rsid w:val="006E3B49"/>
    <w:rsid w:val="006E43F6"/>
    <w:rsid w:val="006E63CA"/>
    <w:rsid w:val="006E7147"/>
    <w:rsid w:val="006F06A9"/>
    <w:rsid w:val="006F07F4"/>
    <w:rsid w:val="006F2FEE"/>
    <w:rsid w:val="006F3F52"/>
    <w:rsid w:val="006F5879"/>
    <w:rsid w:val="006F6740"/>
    <w:rsid w:val="006F69E3"/>
    <w:rsid w:val="00700FC8"/>
    <w:rsid w:val="007015FF"/>
    <w:rsid w:val="00701CF6"/>
    <w:rsid w:val="00702B2B"/>
    <w:rsid w:val="0070373A"/>
    <w:rsid w:val="0070473C"/>
    <w:rsid w:val="007060AB"/>
    <w:rsid w:val="00707B7C"/>
    <w:rsid w:val="0071292D"/>
    <w:rsid w:val="007137F3"/>
    <w:rsid w:val="007140EA"/>
    <w:rsid w:val="0071493C"/>
    <w:rsid w:val="00716AFC"/>
    <w:rsid w:val="00717D96"/>
    <w:rsid w:val="00717FC1"/>
    <w:rsid w:val="00720021"/>
    <w:rsid w:val="00720B14"/>
    <w:rsid w:val="00721DD0"/>
    <w:rsid w:val="0072270C"/>
    <w:rsid w:val="00722B3C"/>
    <w:rsid w:val="00726AE7"/>
    <w:rsid w:val="00727C89"/>
    <w:rsid w:val="00727D69"/>
    <w:rsid w:val="00727EF0"/>
    <w:rsid w:val="0073144C"/>
    <w:rsid w:val="0073362B"/>
    <w:rsid w:val="00734858"/>
    <w:rsid w:val="00735916"/>
    <w:rsid w:val="00736A65"/>
    <w:rsid w:val="00737E6B"/>
    <w:rsid w:val="00741C0F"/>
    <w:rsid w:val="00746C83"/>
    <w:rsid w:val="00750957"/>
    <w:rsid w:val="00752E53"/>
    <w:rsid w:val="0075432C"/>
    <w:rsid w:val="00754999"/>
    <w:rsid w:val="00755F4C"/>
    <w:rsid w:val="00756623"/>
    <w:rsid w:val="0075695D"/>
    <w:rsid w:val="007569D1"/>
    <w:rsid w:val="00756A07"/>
    <w:rsid w:val="00761444"/>
    <w:rsid w:val="007631BD"/>
    <w:rsid w:val="00765B79"/>
    <w:rsid w:val="0076728A"/>
    <w:rsid w:val="00767AEE"/>
    <w:rsid w:val="00773547"/>
    <w:rsid w:val="00775F61"/>
    <w:rsid w:val="00776D08"/>
    <w:rsid w:val="0078380F"/>
    <w:rsid w:val="00783D1B"/>
    <w:rsid w:val="00786324"/>
    <w:rsid w:val="007902A1"/>
    <w:rsid w:val="00790F54"/>
    <w:rsid w:val="0079446B"/>
    <w:rsid w:val="00794DA4"/>
    <w:rsid w:val="0079535A"/>
    <w:rsid w:val="00795F82"/>
    <w:rsid w:val="00796227"/>
    <w:rsid w:val="00796C2A"/>
    <w:rsid w:val="007A1016"/>
    <w:rsid w:val="007A2A2C"/>
    <w:rsid w:val="007A2BFC"/>
    <w:rsid w:val="007A3DB8"/>
    <w:rsid w:val="007A68D3"/>
    <w:rsid w:val="007A69C2"/>
    <w:rsid w:val="007B1B81"/>
    <w:rsid w:val="007B379B"/>
    <w:rsid w:val="007B4078"/>
    <w:rsid w:val="007B43A5"/>
    <w:rsid w:val="007B43B4"/>
    <w:rsid w:val="007B4B29"/>
    <w:rsid w:val="007B7D2B"/>
    <w:rsid w:val="007C0A2C"/>
    <w:rsid w:val="007C218D"/>
    <w:rsid w:val="007C2F15"/>
    <w:rsid w:val="007C32F5"/>
    <w:rsid w:val="007C4D9D"/>
    <w:rsid w:val="007C66B6"/>
    <w:rsid w:val="007C6BCB"/>
    <w:rsid w:val="007D0760"/>
    <w:rsid w:val="007D124F"/>
    <w:rsid w:val="007D2E7B"/>
    <w:rsid w:val="007D3982"/>
    <w:rsid w:val="007D41F0"/>
    <w:rsid w:val="007D5CFD"/>
    <w:rsid w:val="007D6763"/>
    <w:rsid w:val="007D7F0A"/>
    <w:rsid w:val="007E2397"/>
    <w:rsid w:val="007E3FCD"/>
    <w:rsid w:val="007E451A"/>
    <w:rsid w:val="007E5C60"/>
    <w:rsid w:val="007E61E5"/>
    <w:rsid w:val="007F18C1"/>
    <w:rsid w:val="007F4D82"/>
    <w:rsid w:val="007F6B13"/>
    <w:rsid w:val="00802D06"/>
    <w:rsid w:val="00802EBF"/>
    <w:rsid w:val="00803720"/>
    <w:rsid w:val="008064FE"/>
    <w:rsid w:val="00806B7B"/>
    <w:rsid w:val="00810C07"/>
    <w:rsid w:val="00811398"/>
    <w:rsid w:val="00811EC1"/>
    <w:rsid w:val="00813747"/>
    <w:rsid w:val="00813D20"/>
    <w:rsid w:val="00815068"/>
    <w:rsid w:val="0081506F"/>
    <w:rsid w:val="008155CA"/>
    <w:rsid w:val="0082104A"/>
    <w:rsid w:val="00821CEF"/>
    <w:rsid w:val="00822E6F"/>
    <w:rsid w:val="00824B71"/>
    <w:rsid w:val="008256C1"/>
    <w:rsid w:val="00826074"/>
    <w:rsid w:val="00826564"/>
    <w:rsid w:val="00832FF0"/>
    <w:rsid w:val="008334D5"/>
    <w:rsid w:val="008353E4"/>
    <w:rsid w:val="008403B5"/>
    <w:rsid w:val="008407FA"/>
    <w:rsid w:val="00841715"/>
    <w:rsid w:val="008431CB"/>
    <w:rsid w:val="00843998"/>
    <w:rsid w:val="00843B5B"/>
    <w:rsid w:val="00845A1C"/>
    <w:rsid w:val="00846026"/>
    <w:rsid w:val="008473B4"/>
    <w:rsid w:val="008504EE"/>
    <w:rsid w:val="00856132"/>
    <w:rsid w:val="00856CE4"/>
    <w:rsid w:val="00856F14"/>
    <w:rsid w:val="008629E3"/>
    <w:rsid w:val="00863162"/>
    <w:rsid w:val="0086439B"/>
    <w:rsid w:val="0086520B"/>
    <w:rsid w:val="00866C29"/>
    <w:rsid w:val="0087099B"/>
    <w:rsid w:val="00870E1A"/>
    <w:rsid w:val="00873AA6"/>
    <w:rsid w:val="00874FDE"/>
    <w:rsid w:val="00881604"/>
    <w:rsid w:val="00881FD4"/>
    <w:rsid w:val="00882002"/>
    <w:rsid w:val="00885814"/>
    <w:rsid w:val="0088697E"/>
    <w:rsid w:val="00886FD8"/>
    <w:rsid w:val="00887337"/>
    <w:rsid w:val="00891939"/>
    <w:rsid w:val="00891D43"/>
    <w:rsid w:val="0089601C"/>
    <w:rsid w:val="008A0960"/>
    <w:rsid w:val="008A0ABB"/>
    <w:rsid w:val="008A6816"/>
    <w:rsid w:val="008A6A87"/>
    <w:rsid w:val="008B10ED"/>
    <w:rsid w:val="008B2217"/>
    <w:rsid w:val="008B2376"/>
    <w:rsid w:val="008B3699"/>
    <w:rsid w:val="008B3AA8"/>
    <w:rsid w:val="008B3E37"/>
    <w:rsid w:val="008B4A3F"/>
    <w:rsid w:val="008B5123"/>
    <w:rsid w:val="008B6365"/>
    <w:rsid w:val="008B6A1B"/>
    <w:rsid w:val="008C0F67"/>
    <w:rsid w:val="008C2B90"/>
    <w:rsid w:val="008C49FB"/>
    <w:rsid w:val="008C5FA2"/>
    <w:rsid w:val="008C612C"/>
    <w:rsid w:val="008D11FC"/>
    <w:rsid w:val="008D1D65"/>
    <w:rsid w:val="008D226A"/>
    <w:rsid w:val="008D2CCC"/>
    <w:rsid w:val="008D7349"/>
    <w:rsid w:val="008D7F92"/>
    <w:rsid w:val="008E3D33"/>
    <w:rsid w:val="008E3DD5"/>
    <w:rsid w:val="008E5838"/>
    <w:rsid w:val="008E6C89"/>
    <w:rsid w:val="008E6C95"/>
    <w:rsid w:val="008E738D"/>
    <w:rsid w:val="008E7E76"/>
    <w:rsid w:val="008F031B"/>
    <w:rsid w:val="008F0F9E"/>
    <w:rsid w:val="008F1FE2"/>
    <w:rsid w:val="008F3AE5"/>
    <w:rsid w:val="008F3FCA"/>
    <w:rsid w:val="008F4930"/>
    <w:rsid w:val="00901504"/>
    <w:rsid w:val="009026B3"/>
    <w:rsid w:val="0090341A"/>
    <w:rsid w:val="00905C37"/>
    <w:rsid w:val="00905FF9"/>
    <w:rsid w:val="00910CDF"/>
    <w:rsid w:val="009133C8"/>
    <w:rsid w:val="00914917"/>
    <w:rsid w:val="00914BD6"/>
    <w:rsid w:val="00915CA3"/>
    <w:rsid w:val="00916756"/>
    <w:rsid w:val="009173FB"/>
    <w:rsid w:val="009176A3"/>
    <w:rsid w:val="009218DF"/>
    <w:rsid w:val="00921B60"/>
    <w:rsid w:val="009223C6"/>
    <w:rsid w:val="009227DE"/>
    <w:rsid w:val="00922AF7"/>
    <w:rsid w:val="009237A7"/>
    <w:rsid w:val="00924C25"/>
    <w:rsid w:val="00924EDB"/>
    <w:rsid w:val="009272AF"/>
    <w:rsid w:val="00930455"/>
    <w:rsid w:val="00934CC9"/>
    <w:rsid w:val="00935A9C"/>
    <w:rsid w:val="0093616C"/>
    <w:rsid w:val="00936923"/>
    <w:rsid w:val="00936A7E"/>
    <w:rsid w:val="00937F95"/>
    <w:rsid w:val="00940E62"/>
    <w:rsid w:val="00941603"/>
    <w:rsid w:val="00943372"/>
    <w:rsid w:val="00945B9D"/>
    <w:rsid w:val="00947786"/>
    <w:rsid w:val="00950EFE"/>
    <w:rsid w:val="0095124F"/>
    <w:rsid w:val="00951423"/>
    <w:rsid w:val="0095341C"/>
    <w:rsid w:val="00957D34"/>
    <w:rsid w:val="0096304A"/>
    <w:rsid w:val="00964FAC"/>
    <w:rsid w:val="00966C2E"/>
    <w:rsid w:val="00966EE9"/>
    <w:rsid w:val="00967A79"/>
    <w:rsid w:val="00970BE1"/>
    <w:rsid w:val="0097263E"/>
    <w:rsid w:val="0097336A"/>
    <w:rsid w:val="00973EAB"/>
    <w:rsid w:val="00976A72"/>
    <w:rsid w:val="00977B1D"/>
    <w:rsid w:val="00980188"/>
    <w:rsid w:val="009805A6"/>
    <w:rsid w:val="00982FFE"/>
    <w:rsid w:val="00983ED3"/>
    <w:rsid w:val="00984BD0"/>
    <w:rsid w:val="00984C58"/>
    <w:rsid w:val="009861CC"/>
    <w:rsid w:val="00986F0A"/>
    <w:rsid w:val="00987580"/>
    <w:rsid w:val="009918C0"/>
    <w:rsid w:val="00992D67"/>
    <w:rsid w:val="00993688"/>
    <w:rsid w:val="00995E88"/>
    <w:rsid w:val="00995EE6"/>
    <w:rsid w:val="00996229"/>
    <w:rsid w:val="00996C12"/>
    <w:rsid w:val="009A1987"/>
    <w:rsid w:val="009A2426"/>
    <w:rsid w:val="009A356E"/>
    <w:rsid w:val="009A37CB"/>
    <w:rsid w:val="009A39BA"/>
    <w:rsid w:val="009A39F9"/>
    <w:rsid w:val="009A4775"/>
    <w:rsid w:val="009A6B56"/>
    <w:rsid w:val="009B222A"/>
    <w:rsid w:val="009B30A2"/>
    <w:rsid w:val="009B5A09"/>
    <w:rsid w:val="009B5BC7"/>
    <w:rsid w:val="009B6024"/>
    <w:rsid w:val="009B798F"/>
    <w:rsid w:val="009B7F56"/>
    <w:rsid w:val="009C05E0"/>
    <w:rsid w:val="009C129F"/>
    <w:rsid w:val="009C23B8"/>
    <w:rsid w:val="009C4CD4"/>
    <w:rsid w:val="009D0188"/>
    <w:rsid w:val="009D0596"/>
    <w:rsid w:val="009D09A1"/>
    <w:rsid w:val="009D1559"/>
    <w:rsid w:val="009D194C"/>
    <w:rsid w:val="009D3627"/>
    <w:rsid w:val="009D63F7"/>
    <w:rsid w:val="009D6EDF"/>
    <w:rsid w:val="009D747D"/>
    <w:rsid w:val="009D74E7"/>
    <w:rsid w:val="009D76DA"/>
    <w:rsid w:val="009D7AD2"/>
    <w:rsid w:val="009D7B15"/>
    <w:rsid w:val="009E09CD"/>
    <w:rsid w:val="009E34B9"/>
    <w:rsid w:val="009E52AD"/>
    <w:rsid w:val="009F0281"/>
    <w:rsid w:val="009F089C"/>
    <w:rsid w:val="009F0D25"/>
    <w:rsid w:val="009F0D88"/>
    <w:rsid w:val="009F5808"/>
    <w:rsid w:val="009F7497"/>
    <w:rsid w:val="00A00059"/>
    <w:rsid w:val="00A008C8"/>
    <w:rsid w:val="00A01CE9"/>
    <w:rsid w:val="00A0346A"/>
    <w:rsid w:val="00A03BC8"/>
    <w:rsid w:val="00A0457B"/>
    <w:rsid w:val="00A04F16"/>
    <w:rsid w:val="00A057EB"/>
    <w:rsid w:val="00A07B68"/>
    <w:rsid w:val="00A106DF"/>
    <w:rsid w:val="00A10A95"/>
    <w:rsid w:val="00A10BB6"/>
    <w:rsid w:val="00A10BD9"/>
    <w:rsid w:val="00A11453"/>
    <w:rsid w:val="00A11812"/>
    <w:rsid w:val="00A129FE"/>
    <w:rsid w:val="00A13A41"/>
    <w:rsid w:val="00A141A6"/>
    <w:rsid w:val="00A1571D"/>
    <w:rsid w:val="00A159D8"/>
    <w:rsid w:val="00A16D76"/>
    <w:rsid w:val="00A20538"/>
    <w:rsid w:val="00A220ED"/>
    <w:rsid w:val="00A2471F"/>
    <w:rsid w:val="00A24CD7"/>
    <w:rsid w:val="00A2638D"/>
    <w:rsid w:val="00A27327"/>
    <w:rsid w:val="00A308D1"/>
    <w:rsid w:val="00A31192"/>
    <w:rsid w:val="00A32B33"/>
    <w:rsid w:val="00A33E5F"/>
    <w:rsid w:val="00A34439"/>
    <w:rsid w:val="00A3755F"/>
    <w:rsid w:val="00A37923"/>
    <w:rsid w:val="00A4011B"/>
    <w:rsid w:val="00A41EB1"/>
    <w:rsid w:val="00A4243A"/>
    <w:rsid w:val="00A425A8"/>
    <w:rsid w:val="00A43A92"/>
    <w:rsid w:val="00A441DC"/>
    <w:rsid w:val="00A44D52"/>
    <w:rsid w:val="00A450A7"/>
    <w:rsid w:val="00A45833"/>
    <w:rsid w:val="00A5145D"/>
    <w:rsid w:val="00A52575"/>
    <w:rsid w:val="00A53317"/>
    <w:rsid w:val="00A53457"/>
    <w:rsid w:val="00A5347A"/>
    <w:rsid w:val="00A55469"/>
    <w:rsid w:val="00A55734"/>
    <w:rsid w:val="00A559CB"/>
    <w:rsid w:val="00A60C8B"/>
    <w:rsid w:val="00A625A2"/>
    <w:rsid w:val="00A632DB"/>
    <w:rsid w:val="00A63510"/>
    <w:rsid w:val="00A644B8"/>
    <w:rsid w:val="00A653DD"/>
    <w:rsid w:val="00A65CA0"/>
    <w:rsid w:val="00A662EF"/>
    <w:rsid w:val="00A667BE"/>
    <w:rsid w:val="00A6747B"/>
    <w:rsid w:val="00A67BAB"/>
    <w:rsid w:val="00A70B8A"/>
    <w:rsid w:val="00A7222B"/>
    <w:rsid w:val="00A7603F"/>
    <w:rsid w:val="00A82051"/>
    <w:rsid w:val="00A8344B"/>
    <w:rsid w:val="00A83ABF"/>
    <w:rsid w:val="00A84D9A"/>
    <w:rsid w:val="00A9169C"/>
    <w:rsid w:val="00A92337"/>
    <w:rsid w:val="00A93666"/>
    <w:rsid w:val="00A93731"/>
    <w:rsid w:val="00AA04CF"/>
    <w:rsid w:val="00AA0CC6"/>
    <w:rsid w:val="00AA18A5"/>
    <w:rsid w:val="00AA3B1A"/>
    <w:rsid w:val="00AA48A1"/>
    <w:rsid w:val="00AA4B21"/>
    <w:rsid w:val="00AA4E71"/>
    <w:rsid w:val="00AA52F2"/>
    <w:rsid w:val="00AA6500"/>
    <w:rsid w:val="00AA69E9"/>
    <w:rsid w:val="00AA725B"/>
    <w:rsid w:val="00AA73A7"/>
    <w:rsid w:val="00AA77E6"/>
    <w:rsid w:val="00AA7AE9"/>
    <w:rsid w:val="00AB1D8D"/>
    <w:rsid w:val="00AB2708"/>
    <w:rsid w:val="00AB3AA0"/>
    <w:rsid w:val="00AB40A8"/>
    <w:rsid w:val="00AB4954"/>
    <w:rsid w:val="00AB578F"/>
    <w:rsid w:val="00AC20CE"/>
    <w:rsid w:val="00AC24DF"/>
    <w:rsid w:val="00AC366F"/>
    <w:rsid w:val="00AC4DDF"/>
    <w:rsid w:val="00AC4E9F"/>
    <w:rsid w:val="00AC5830"/>
    <w:rsid w:val="00AC589D"/>
    <w:rsid w:val="00AD01D2"/>
    <w:rsid w:val="00AD09BF"/>
    <w:rsid w:val="00AD0B4C"/>
    <w:rsid w:val="00AD0BDC"/>
    <w:rsid w:val="00AD1646"/>
    <w:rsid w:val="00AD39E0"/>
    <w:rsid w:val="00AD3DA7"/>
    <w:rsid w:val="00AD4BF4"/>
    <w:rsid w:val="00AD4FD2"/>
    <w:rsid w:val="00AD6172"/>
    <w:rsid w:val="00AD6D7D"/>
    <w:rsid w:val="00AD7420"/>
    <w:rsid w:val="00AD758D"/>
    <w:rsid w:val="00AE1E79"/>
    <w:rsid w:val="00AF00EA"/>
    <w:rsid w:val="00AF16FC"/>
    <w:rsid w:val="00AF2C1A"/>
    <w:rsid w:val="00AF6021"/>
    <w:rsid w:val="00B01127"/>
    <w:rsid w:val="00B015CA"/>
    <w:rsid w:val="00B02D05"/>
    <w:rsid w:val="00B032CF"/>
    <w:rsid w:val="00B033FF"/>
    <w:rsid w:val="00B03C13"/>
    <w:rsid w:val="00B05328"/>
    <w:rsid w:val="00B06EDB"/>
    <w:rsid w:val="00B07D99"/>
    <w:rsid w:val="00B110AF"/>
    <w:rsid w:val="00B11736"/>
    <w:rsid w:val="00B12956"/>
    <w:rsid w:val="00B13333"/>
    <w:rsid w:val="00B1483E"/>
    <w:rsid w:val="00B238A3"/>
    <w:rsid w:val="00B27D2D"/>
    <w:rsid w:val="00B31691"/>
    <w:rsid w:val="00B32193"/>
    <w:rsid w:val="00B32617"/>
    <w:rsid w:val="00B32EBA"/>
    <w:rsid w:val="00B33936"/>
    <w:rsid w:val="00B341BB"/>
    <w:rsid w:val="00B34519"/>
    <w:rsid w:val="00B372F9"/>
    <w:rsid w:val="00B37BA1"/>
    <w:rsid w:val="00B37E7A"/>
    <w:rsid w:val="00B41456"/>
    <w:rsid w:val="00B42461"/>
    <w:rsid w:val="00B42614"/>
    <w:rsid w:val="00B47063"/>
    <w:rsid w:val="00B4735E"/>
    <w:rsid w:val="00B525FA"/>
    <w:rsid w:val="00B556FC"/>
    <w:rsid w:val="00B5665D"/>
    <w:rsid w:val="00B63CA9"/>
    <w:rsid w:val="00B64385"/>
    <w:rsid w:val="00B66A02"/>
    <w:rsid w:val="00B6799F"/>
    <w:rsid w:val="00B70116"/>
    <w:rsid w:val="00B73CA5"/>
    <w:rsid w:val="00B774C6"/>
    <w:rsid w:val="00B809C5"/>
    <w:rsid w:val="00B81380"/>
    <w:rsid w:val="00B814D7"/>
    <w:rsid w:val="00B819CB"/>
    <w:rsid w:val="00B828ED"/>
    <w:rsid w:val="00B870CC"/>
    <w:rsid w:val="00B902FE"/>
    <w:rsid w:val="00B9036E"/>
    <w:rsid w:val="00B9110F"/>
    <w:rsid w:val="00B938D0"/>
    <w:rsid w:val="00B96D0C"/>
    <w:rsid w:val="00B96DE1"/>
    <w:rsid w:val="00BA19DF"/>
    <w:rsid w:val="00BA1D79"/>
    <w:rsid w:val="00BA37F5"/>
    <w:rsid w:val="00BA4D03"/>
    <w:rsid w:val="00BA5044"/>
    <w:rsid w:val="00BA7A06"/>
    <w:rsid w:val="00BB0227"/>
    <w:rsid w:val="00BB18BD"/>
    <w:rsid w:val="00BB540D"/>
    <w:rsid w:val="00BB69BE"/>
    <w:rsid w:val="00BB79BD"/>
    <w:rsid w:val="00BB7DB6"/>
    <w:rsid w:val="00BC1F46"/>
    <w:rsid w:val="00BC26AD"/>
    <w:rsid w:val="00BC2787"/>
    <w:rsid w:val="00BC3777"/>
    <w:rsid w:val="00BC5160"/>
    <w:rsid w:val="00BD0133"/>
    <w:rsid w:val="00BD1610"/>
    <w:rsid w:val="00BD1C5D"/>
    <w:rsid w:val="00BD2A68"/>
    <w:rsid w:val="00BD2E27"/>
    <w:rsid w:val="00BD3FB2"/>
    <w:rsid w:val="00BD5479"/>
    <w:rsid w:val="00BD5F39"/>
    <w:rsid w:val="00BE0E96"/>
    <w:rsid w:val="00BE11A8"/>
    <w:rsid w:val="00BE1ED0"/>
    <w:rsid w:val="00BE2DB8"/>
    <w:rsid w:val="00BE4732"/>
    <w:rsid w:val="00BE51BC"/>
    <w:rsid w:val="00BE5946"/>
    <w:rsid w:val="00BF1515"/>
    <w:rsid w:val="00BF20C7"/>
    <w:rsid w:val="00BF386B"/>
    <w:rsid w:val="00BF3C63"/>
    <w:rsid w:val="00BF4412"/>
    <w:rsid w:val="00BF5017"/>
    <w:rsid w:val="00BF5269"/>
    <w:rsid w:val="00BF5A2E"/>
    <w:rsid w:val="00BF767A"/>
    <w:rsid w:val="00C0138D"/>
    <w:rsid w:val="00C018B9"/>
    <w:rsid w:val="00C02255"/>
    <w:rsid w:val="00C04AB0"/>
    <w:rsid w:val="00C05A67"/>
    <w:rsid w:val="00C05CC8"/>
    <w:rsid w:val="00C062FA"/>
    <w:rsid w:val="00C07BAC"/>
    <w:rsid w:val="00C1017E"/>
    <w:rsid w:val="00C11EFB"/>
    <w:rsid w:val="00C1342C"/>
    <w:rsid w:val="00C138FC"/>
    <w:rsid w:val="00C13D49"/>
    <w:rsid w:val="00C1572D"/>
    <w:rsid w:val="00C159B9"/>
    <w:rsid w:val="00C15DCC"/>
    <w:rsid w:val="00C17584"/>
    <w:rsid w:val="00C212C4"/>
    <w:rsid w:val="00C22BF1"/>
    <w:rsid w:val="00C2318E"/>
    <w:rsid w:val="00C24176"/>
    <w:rsid w:val="00C24BCC"/>
    <w:rsid w:val="00C25A22"/>
    <w:rsid w:val="00C25D0D"/>
    <w:rsid w:val="00C26049"/>
    <w:rsid w:val="00C360C5"/>
    <w:rsid w:val="00C366FF"/>
    <w:rsid w:val="00C36BAF"/>
    <w:rsid w:val="00C4137B"/>
    <w:rsid w:val="00C4374B"/>
    <w:rsid w:val="00C46EB3"/>
    <w:rsid w:val="00C475CF"/>
    <w:rsid w:val="00C47C92"/>
    <w:rsid w:val="00C47CC6"/>
    <w:rsid w:val="00C47FA6"/>
    <w:rsid w:val="00C5189B"/>
    <w:rsid w:val="00C5585F"/>
    <w:rsid w:val="00C56A15"/>
    <w:rsid w:val="00C61301"/>
    <w:rsid w:val="00C624A0"/>
    <w:rsid w:val="00C6408C"/>
    <w:rsid w:val="00C64490"/>
    <w:rsid w:val="00C669D9"/>
    <w:rsid w:val="00C66E0B"/>
    <w:rsid w:val="00C71471"/>
    <w:rsid w:val="00C7278A"/>
    <w:rsid w:val="00C728F7"/>
    <w:rsid w:val="00C73075"/>
    <w:rsid w:val="00C75A3B"/>
    <w:rsid w:val="00C7689A"/>
    <w:rsid w:val="00C771A5"/>
    <w:rsid w:val="00C77386"/>
    <w:rsid w:val="00C77AA3"/>
    <w:rsid w:val="00C81193"/>
    <w:rsid w:val="00C82EAE"/>
    <w:rsid w:val="00C8390A"/>
    <w:rsid w:val="00C83CC7"/>
    <w:rsid w:val="00C84158"/>
    <w:rsid w:val="00C8518D"/>
    <w:rsid w:val="00C851F8"/>
    <w:rsid w:val="00C85FE7"/>
    <w:rsid w:val="00C86C44"/>
    <w:rsid w:val="00C936D5"/>
    <w:rsid w:val="00C950E4"/>
    <w:rsid w:val="00C9545F"/>
    <w:rsid w:val="00C960AD"/>
    <w:rsid w:val="00CA212B"/>
    <w:rsid w:val="00CA3431"/>
    <w:rsid w:val="00CA38C4"/>
    <w:rsid w:val="00CA3D67"/>
    <w:rsid w:val="00CA5713"/>
    <w:rsid w:val="00CA7BAE"/>
    <w:rsid w:val="00CB0404"/>
    <w:rsid w:val="00CB1B8A"/>
    <w:rsid w:val="00CB1D44"/>
    <w:rsid w:val="00CB3162"/>
    <w:rsid w:val="00CB3533"/>
    <w:rsid w:val="00CB6267"/>
    <w:rsid w:val="00CB7734"/>
    <w:rsid w:val="00CC2027"/>
    <w:rsid w:val="00CC2441"/>
    <w:rsid w:val="00CC4D5F"/>
    <w:rsid w:val="00CC4F92"/>
    <w:rsid w:val="00CC62A8"/>
    <w:rsid w:val="00CC743C"/>
    <w:rsid w:val="00CD2DDC"/>
    <w:rsid w:val="00CD340C"/>
    <w:rsid w:val="00CD589E"/>
    <w:rsid w:val="00CE171B"/>
    <w:rsid w:val="00CE1D64"/>
    <w:rsid w:val="00CE249E"/>
    <w:rsid w:val="00CE510B"/>
    <w:rsid w:val="00CE665B"/>
    <w:rsid w:val="00CE6AD5"/>
    <w:rsid w:val="00CF1E91"/>
    <w:rsid w:val="00CF3318"/>
    <w:rsid w:val="00CF37A2"/>
    <w:rsid w:val="00CF414E"/>
    <w:rsid w:val="00D003BC"/>
    <w:rsid w:val="00D0156C"/>
    <w:rsid w:val="00D0266B"/>
    <w:rsid w:val="00D02D5F"/>
    <w:rsid w:val="00D045AC"/>
    <w:rsid w:val="00D053A4"/>
    <w:rsid w:val="00D06DF6"/>
    <w:rsid w:val="00D131D9"/>
    <w:rsid w:val="00D204E0"/>
    <w:rsid w:val="00D20E5D"/>
    <w:rsid w:val="00D20FAD"/>
    <w:rsid w:val="00D2279C"/>
    <w:rsid w:val="00D22D42"/>
    <w:rsid w:val="00D24DE7"/>
    <w:rsid w:val="00D25898"/>
    <w:rsid w:val="00D2697A"/>
    <w:rsid w:val="00D2799D"/>
    <w:rsid w:val="00D328C5"/>
    <w:rsid w:val="00D35C44"/>
    <w:rsid w:val="00D36C99"/>
    <w:rsid w:val="00D446AD"/>
    <w:rsid w:val="00D45431"/>
    <w:rsid w:val="00D501E2"/>
    <w:rsid w:val="00D50303"/>
    <w:rsid w:val="00D50B86"/>
    <w:rsid w:val="00D5234D"/>
    <w:rsid w:val="00D52698"/>
    <w:rsid w:val="00D52C57"/>
    <w:rsid w:val="00D534B6"/>
    <w:rsid w:val="00D53A62"/>
    <w:rsid w:val="00D554B0"/>
    <w:rsid w:val="00D557E8"/>
    <w:rsid w:val="00D56020"/>
    <w:rsid w:val="00D56E39"/>
    <w:rsid w:val="00D57B81"/>
    <w:rsid w:val="00D6494E"/>
    <w:rsid w:val="00D73E37"/>
    <w:rsid w:val="00D74C49"/>
    <w:rsid w:val="00D75918"/>
    <w:rsid w:val="00D76CCA"/>
    <w:rsid w:val="00D77B09"/>
    <w:rsid w:val="00D81763"/>
    <w:rsid w:val="00D83802"/>
    <w:rsid w:val="00D83ABD"/>
    <w:rsid w:val="00D84079"/>
    <w:rsid w:val="00D85A64"/>
    <w:rsid w:val="00D871B0"/>
    <w:rsid w:val="00D87357"/>
    <w:rsid w:val="00D90392"/>
    <w:rsid w:val="00D907C9"/>
    <w:rsid w:val="00D9179C"/>
    <w:rsid w:val="00D91DFE"/>
    <w:rsid w:val="00D93C46"/>
    <w:rsid w:val="00D96F70"/>
    <w:rsid w:val="00D973CF"/>
    <w:rsid w:val="00DA0076"/>
    <w:rsid w:val="00DA0503"/>
    <w:rsid w:val="00DA1C8A"/>
    <w:rsid w:val="00DA243A"/>
    <w:rsid w:val="00DA6D7C"/>
    <w:rsid w:val="00DA7642"/>
    <w:rsid w:val="00DB0237"/>
    <w:rsid w:val="00DB41CC"/>
    <w:rsid w:val="00DB5148"/>
    <w:rsid w:val="00DB57A0"/>
    <w:rsid w:val="00DB5B9E"/>
    <w:rsid w:val="00DB7CCE"/>
    <w:rsid w:val="00DC0A3E"/>
    <w:rsid w:val="00DC1A53"/>
    <w:rsid w:val="00DC35D6"/>
    <w:rsid w:val="00DC3650"/>
    <w:rsid w:val="00DC4532"/>
    <w:rsid w:val="00DC6953"/>
    <w:rsid w:val="00DC708C"/>
    <w:rsid w:val="00DD588C"/>
    <w:rsid w:val="00DD5C8D"/>
    <w:rsid w:val="00DD7247"/>
    <w:rsid w:val="00DD7E34"/>
    <w:rsid w:val="00DD7F38"/>
    <w:rsid w:val="00DE02E5"/>
    <w:rsid w:val="00DE2959"/>
    <w:rsid w:val="00DE2C3A"/>
    <w:rsid w:val="00DE4975"/>
    <w:rsid w:val="00DE4BB5"/>
    <w:rsid w:val="00DE57EB"/>
    <w:rsid w:val="00DE5B91"/>
    <w:rsid w:val="00DE6231"/>
    <w:rsid w:val="00DE77B5"/>
    <w:rsid w:val="00DE7C66"/>
    <w:rsid w:val="00DF0619"/>
    <w:rsid w:val="00DF09A9"/>
    <w:rsid w:val="00DF0CE9"/>
    <w:rsid w:val="00DF1BC5"/>
    <w:rsid w:val="00DF2152"/>
    <w:rsid w:val="00DF23AA"/>
    <w:rsid w:val="00DF3033"/>
    <w:rsid w:val="00DF3C7D"/>
    <w:rsid w:val="00DF6289"/>
    <w:rsid w:val="00E0083A"/>
    <w:rsid w:val="00E019D4"/>
    <w:rsid w:val="00E031B7"/>
    <w:rsid w:val="00E03477"/>
    <w:rsid w:val="00E03C18"/>
    <w:rsid w:val="00E04C99"/>
    <w:rsid w:val="00E06178"/>
    <w:rsid w:val="00E07264"/>
    <w:rsid w:val="00E07477"/>
    <w:rsid w:val="00E10751"/>
    <w:rsid w:val="00E10D38"/>
    <w:rsid w:val="00E115FD"/>
    <w:rsid w:val="00E12188"/>
    <w:rsid w:val="00E122A5"/>
    <w:rsid w:val="00E128E5"/>
    <w:rsid w:val="00E131FE"/>
    <w:rsid w:val="00E13DFF"/>
    <w:rsid w:val="00E14FAB"/>
    <w:rsid w:val="00E15BC5"/>
    <w:rsid w:val="00E16BB0"/>
    <w:rsid w:val="00E17513"/>
    <w:rsid w:val="00E20D5B"/>
    <w:rsid w:val="00E22FCA"/>
    <w:rsid w:val="00E23F61"/>
    <w:rsid w:val="00E248DB"/>
    <w:rsid w:val="00E32790"/>
    <w:rsid w:val="00E33283"/>
    <w:rsid w:val="00E33718"/>
    <w:rsid w:val="00E35420"/>
    <w:rsid w:val="00E40B25"/>
    <w:rsid w:val="00E42486"/>
    <w:rsid w:val="00E50E46"/>
    <w:rsid w:val="00E50F78"/>
    <w:rsid w:val="00E5214E"/>
    <w:rsid w:val="00E524CA"/>
    <w:rsid w:val="00E55764"/>
    <w:rsid w:val="00E55F83"/>
    <w:rsid w:val="00E561BD"/>
    <w:rsid w:val="00E57ED6"/>
    <w:rsid w:val="00E627A9"/>
    <w:rsid w:val="00E634D2"/>
    <w:rsid w:val="00E63579"/>
    <w:rsid w:val="00E64EE5"/>
    <w:rsid w:val="00E6524B"/>
    <w:rsid w:val="00E671FD"/>
    <w:rsid w:val="00E67CCE"/>
    <w:rsid w:val="00E67E0E"/>
    <w:rsid w:val="00E71929"/>
    <w:rsid w:val="00E742D8"/>
    <w:rsid w:val="00E7560C"/>
    <w:rsid w:val="00E75D49"/>
    <w:rsid w:val="00E76814"/>
    <w:rsid w:val="00E7694A"/>
    <w:rsid w:val="00E77A14"/>
    <w:rsid w:val="00E77DE9"/>
    <w:rsid w:val="00E807FE"/>
    <w:rsid w:val="00E80C88"/>
    <w:rsid w:val="00E80EA5"/>
    <w:rsid w:val="00E83B27"/>
    <w:rsid w:val="00E84120"/>
    <w:rsid w:val="00E84BA3"/>
    <w:rsid w:val="00E85192"/>
    <w:rsid w:val="00E85279"/>
    <w:rsid w:val="00E87FDB"/>
    <w:rsid w:val="00E915B6"/>
    <w:rsid w:val="00E91A3F"/>
    <w:rsid w:val="00E91DE6"/>
    <w:rsid w:val="00E92588"/>
    <w:rsid w:val="00E942BF"/>
    <w:rsid w:val="00E96EDC"/>
    <w:rsid w:val="00EA4201"/>
    <w:rsid w:val="00EA4457"/>
    <w:rsid w:val="00EA44D9"/>
    <w:rsid w:val="00EA58A9"/>
    <w:rsid w:val="00EB1D3E"/>
    <w:rsid w:val="00EB47AF"/>
    <w:rsid w:val="00EB4EFA"/>
    <w:rsid w:val="00EB5E68"/>
    <w:rsid w:val="00EB5F3B"/>
    <w:rsid w:val="00EC069A"/>
    <w:rsid w:val="00EC13AF"/>
    <w:rsid w:val="00EC1F96"/>
    <w:rsid w:val="00EC5816"/>
    <w:rsid w:val="00EC617D"/>
    <w:rsid w:val="00EC6E33"/>
    <w:rsid w:val="00EC7C30"/>
    <w:rsid w:val="00EC7FC4"/>
    <w:rsid w:val="00ED0E97"/>
    <w:rsid w:val="00ED1788"/>
    <w:rsid w:val="00ED1EAF"/>
    <w:rsid w:val="00ED4951"/>
    <w:rsid w:val="00ED5757"/>
    <w:rsid w:val="00ED5BC5"/>
    <w:rsid w:val="00ED6887"/>
    <w:rsid w:val="00ED7AA2"/>
    <w:rsid w:val="00EE0000"/>
    <w:rsid w:val="00EE2FFB"/>
    <w:rsid w:val="00EE3014"/>
    <w:rsid w:val="00EE3191"/>
    <w:rsid w:val="00EE3366"/>
    <w:rsid w:val="00EE3463"/>
    <w:rsid w:val="00EE36A2"/>
    <w:rsid w:val="00EE533A"/>
    <w:rsid w:val="00EE7D77"/>
    <w:rsid w:val="00EF055F"/>
    <w:rsid w:val="00EF0DB4"/>
    <w:rsid w:val="00EF41A9"/>
    <w:rsid w:val="00EF5353"/>
    <w:rsid w:val="00EF5A29"/>
    <w:rsid w:val="00EF5E12"/>
    <w:rsid w:val="00EF61FC"/>
    <w:rsid w:val="00EF697A"/>
    <w:rsid w:val="00EF73B7"/>
    <w:rsid w:val="00EF7E67"/>
    <w:rsid w:val="00F00DF5"/>
    <w:rsid w:val="00F00E1E"/>
    <w:rsid w:val="00F02179"/>
    <w:rsid w:val="00F02A92"/>
    <w:rsid w:val="00F02C8F"/>
    <w:rsid w:val="00F039D4"/>
    <w:rsid w:val="00F03B02"/>
    <w:rsid w:val="00F03F7F"/>
    <w:rsid w:val="00F0400F"/>
    <w:rsid w:val="00F05F14"/>
    <w:rsid w:val="00F07378"/>
    <w:rsid w:val="00F07ED1"/>
    <w:rsid w:val="00F118DB"/>
    <w:rsid w:val="00F13539"/>
    <w:rsid w:val="00F13679"/>
    <w:rsid w:val="00F15884"/>
    <w:rsid w:val="00F16B3A"/>
    <w:rsid w:val="00F212DD"/>
    <w:rsid w:val="00F21DD7"/>
    <w:rsid w:val="00F22045"/>
    <w:rsid w:val="00F24025"/>
    <w:rsid w:val="00F256E2"/>
    <w:rsid w:val="00F26691"/>
    <w:rsid w:val="00F27727"/>
    <w:rsid w:val="00F3174E"/>
    <w:rsid w:val="00F3378B"/>
    <w:rsid w:val="00F349CB"/>
    <w:rsid w:val="00F361CE"/>
    <w:rsid w:val="00F36799"/>
    <w:rsid w:val="00F36940"/>
    <w:rsid w:val="00F37343"/>
    <w:rsid w:val="00F401E2"/>
    <w:rsid w:val="00F40430"/>
    <w:rsid w:val="00F41315"/>
    <w:rsid w:val="00F41A22"/>
    <w:rsid w:val="00F41EE6"/>
    <w:rsid w:val="00F42AEF"/>
    <w:rsid w:val="00F42D33"/>
    <w:rsid w:val="00F47F44"/>
    <w:rsid w:val="00F500FF"/>
    <w:rsid w:val="00F50771"/>
    <w:rsid w:val="00F5162B"/>
    <w:rsid w:val="00F544DA"/>
    <w:rsid w:val="00F56346"/>
    <w:rsid w:val="00F601AF"/>
    <w:rsid w:val="00F61D42"/>
    <w:rsid w:val="00F6298D"/>
    <w:rsid w:val="00F62A91"/>
    <w:rsid w:val="00F6538E"/>
    <w:rsid w:val="00F671D6"/>
    <w:rsid w:val="00F67EC5"/>
    <w:rsid w:val="00F70884"/>
    <w:rsid w:val="00F712EA"/>
    <w:rsid w:val="00F71564"/>
    <w:rsid w:val="00F716B5"/>
    <w:rsid w:val="00F72106"/>
    <w:rsid w:val="00F72CB2"/>
    <w:rsid w:val="00F730FD"/>
    <w:rsid w:val="00F749E6"/>
    <w:rsid w:val="00F76123"/>
    <w:rsid w:val="00F771C6"/>
    <w:rsid w:val="00F77955"/>
    <w:rsid w:val="00F77D7E"/>
    <w:rsid w:val="00F80BD6"/>
    <w:rsid w:val="00F81694"/>
    <w:rsid w:val="00F81790"/>
    <w:rsid w:val="00F833D9"/>
    <w:rsid w:val="00F842CC"/>
    <w:rsid w:val="00F864B0"/>
    <w:rsid w:val="00F866B7"/>
    <w:rsid w:val="00F86FD7"/>
    <w:rsid w:val="00F87CDE"/>
    <w:rsid w:val="00F91123"/>
    <w:rsid w:val="00F91411"/>
    <w:rsid w:val="00F935AC"/>
    <w:rsid w:val="00F94A23"/>
    <w:rsid w:val="00F9506B"/>
    <w:rsid w:val="00F97512"/>
    <w:rsid w:val="00F97EF6"/>
    <w:rsid w:val="00FA1747"/>
    <w:rsid w:val="00FA4C3F"/>
    <w:rsid w:val="00FA69D2"/>
    <w:rsid w:val="00FA7856"/>
    <w:rsid w:val="00FB4978"/>
    <w:rsid w:val="00FC0CF0"/>
    <w:rsid w:val="00FC2678"/>
    <w:rsid w:val="00FC3525"/>
    <w:rsid w:val="00FC3783"/>
    <w:rsid w:val="00FC37E2"/>
    <w:rsid w:val="00FC5D96"/>
    <w:rsid w:val="00FC6979"/>
    <w:rsid w:val="00FD0321"/>
    <w:rsid w:val="00FD0C53"/>
    <w:rsid w:val="00FD33E4"/>
    <w:rsid w:val="00FD609F"/>
    <w:rsid w:val="00FD69CD"/>
    <w:rsid w:val="00FE439F"/>
    <w:rsid w:val="00FF1DF1"/>
    <w:rsid w:val="00FF3B6F"/>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720E034"/>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 w:type="paragraph" w:customStyle="1" w:styleId="penalty0">
    <w:name w:val="penalty"/>
    <w:basedOn w:val="Normal"/>
    <w:rsid w:val="00F91411"/>
    <w:pPr>
      <w:tabs>
        <w:tab w:val="left" w:pos="0"/>
      </w:tabs>
      <w:spacing w:before="100" w:beforeAutospacing="1" w:after="100" w:afterAutospacing="1"/>
    </w:pPr>
    <w:rPr>
      <w:szCs w:val="24"/>
      <w:lang w:eastAsia="en-AU"/>
    </w:rPr>
  </w:style>
  <w:style w:type="character" w:customStyle="1" w:styleId="charbolditals0">
    <w:name w:val="charbolditals"/>
    <w:basedOn w:val="DefaultParagraphFont"/>
    <w:rsid w:val="00CB77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 w:id="1214583380">
      <w:bodyDiv w:val="1"/>
      <w:marLeft w:val="0"/>
      <w:marRight w:val="0"/>
      <w:marTop w:val="0"/>
      <w:marBottom w:val="0"/>
      <w:divBdr>
        <w:top w:val="none" w:sz="0" w:space="0" w:color="auto"/>
        <w:left w:val="none" w:sz="0" w:space="0" w:color="auto"/>
        <w:bottom w:val="none" w:sz="0" w:space="0" w:color="auto"/>
        <w:right w:val="none" w:sz="0" w:space="0" w:color="auto"/>
      </w:divBdr>
    </w:div>
    <w:div w:id="1687632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eader" Target="header17.xml"/><Relationship Id="rId268" Type="http://schemas.openxmlformats.org/officeDocument/2006/relationships/hyperlink" Target="http://www.legislation.act.gov.au/a/2022-21" TargetMode="External"/><Relationship Id="rId475" Type="http://schemas.openxmlformats.org/officeDocument/2006/relationships/hyperlink" Target="http://www.legislation.act.gov.au/a/2008-36" TargetMode="External"/><Relationship Id="rId682" Type="http://schemas.openxmlformats.org/officeDocument/2006/relationships/hyperlink" Target="http://www.legislation.act.gov.au/a/2001-44" TargetMode="External"/><Relationship Id="rId128" Type="http://schemas.openxmlformats.org/officeDocument/2006/relationships/footer" Target="footer14.xml"/><Relationship Id="rId335" Type="http://schemas.openxmlformats.org/officeDocument/2006/relationships/hyperlink" Target="http://www.legislation.act.gov.au/a/2004-58" TargetMode="External"/><Relationship Id="rId542" Type="http://schemas.openxmlformats.org/officeDocument/2006/relationships/hyperlink" Target="http://www.legislation.act.gov.au/a/2015-42" TargetMode="External"/><Relationship Id="rId987" Type="http://schemas.openxmlformats.org/officeDocument/2006/relationships/hyperlink" Target="http://www.legislation.act.gov.au/a/2020-48/" TargetMode="External"/><Relationship Id="rId1172" Type="http://schemas.openxmlformats.org/officeDocument/2006/relationships/hyperlink" Target="http://www.legislation.act.gov.au/a/2020-48/" TargetMode="External"/><Relationship Id="rId402" Type="http://schemas.openxmlformats.org/officeDocument/2006/relationships/hyperlink" Target="http://www.legislation.act.gov.au/a/2001-44" TargetMode="External"/><Relationship Id="rId847" Type="http://schemas.openxmlformats.org/officeDocument/2006/relationships/hyperlink" Target="http://www.legislation.act.gov.au/a/2011-31" TargetMode="External"/><Relationship Id="rId1032" Type="http://schemas.openxmlformats.org/officeDocument/2006/relationships/hyperlink" Target="http://www.legislation.act.gov.au/a/2011-41" TargetMode="External"/><Relationship Id="rId707" Type="http://schemas.openxmlformats.org/officeDocument/2006/relationships/hyperlink" Target="http://www.legislation.act.gov.au/a/1998-5" TargetMode="External"/><Relationship Id="rId914" Type="http://schemas.openxmlformats.org/officeDocument/2006/relationships/hyperlink" Target="http://www.legislation.act.gov.au/a/2008-28" TargetMode="External"/><Relationship Id="rId1337" Type="http://schemas.openxmlformats.org/officeDocument/2006/relationships/hyperlink" Target="http://www.legislation.act.gov.au/a/2020-1/" TargetMode="External"/><Relationship Id="rId43" Type="http://schemas.openxmlformats.org/officeDocument/2006/relationships/hyperlink" Target="http://www.legislation.act.gov.au/a/2004-7" TargetMode="External"/><Relationship Id="rId192" Type="http://schemas.openxmlformats.org/officeDocument/2006/relationships/hyperlink" Target="http://www.legislation.act.gov.au/a/2004-60" TargetMode="External"/><Relationship Id="rId497" Type="http://schemas.openxmlformats.org/officeDocument/2006/relationships/hyperlink" Target="http://www.legislation.act.gov.au/a/2023-5/" TargetMode="External"/><Relationship Id="rId357" Type="http://schemas.openxmlformats.org/officeDocument/2006/relationships/hyperlink" Target="http://www.legislation.act.gov.au/a/2005-54" TargetMode="External"/><Relationship Id="rId1194" Type="http://schemas.openxmlformats.org/officeDocument/2006/relationships/hyperlink" Target="http://www.legislation.act.gov.au/a/2001-44" TargetMode="External"/><Relationship Id="rId217" Type="http://schemas.openxmlformats.org/officeDocument/2006/relationships/hyperlink" Target="http://www.legislation.act.gov.au/a/2008-37" TargetMode="External"/><Relationship Id="rId564" Type="http://schemas.openxmlformats.org/officeDocument/2006/relationships/hyperlink" Target="http://www.legislation.act.gov.au/a/2008-36" TargetMode="External"/><Relationship Id="rId771" Type="http://schemas.openxmlformats.org/officeDocument/2006/relationships/hyperlink" Target="http://www.legislation.act.gov.au/a/2011-31" TargetMode="External"/><Relationship Id="rId869" Type="http://schemas.openxmlformats.org/officeDocument/2006/relationships/hyperlink" Target="http://www.legislation.act.gov.au/a/2008-36" TargetMode="External"/><Relationship Id="rId424" Type="http://schemas.openxmlformats.org/officeDocument/2006/relationships/hyperlink" Target="http://www.legislation.act.gov.au/a/2008-36" TargetMode="External"/><Relationship Id="rId631" Type="http://schemas.openxmlformats.org/officeDocument/2006/relationships/hyperlink" Target="http://www.legislation.act.gov.au/a/2020-48/" TargetMode="External"/><Relationship Id="rId729" Type="http://schemas.openxmlformats.org/officeDocument/2006/relationships/hyperlink" Target="http://www.legislation.act.gov.au/a/2023-5/" TargetMode="External"/><Relationship Id="rId1054" Type="http://schemas.openxmlformats.org/officeDocument/2006/relationships/hyperlink" Target="http://www.legislation.act.gov.au/a/2019-5/" TargetMode="External"/><Relationship Id="rId1261" Type="http://schemas.openxmlformats.org/officeDocument/2006/relationships/hyperlink" Target="http://www.legislation.act.gov.au/a/2006-40" TargetMode="External"/><Relationship Id="rId1359" Type="http://schemas.openxmlformats.org/officeDocument/2006/relationships/hyperlink" Target="http://www.legislation.act.gov.au/a/2021-3/" TargetMode="External"/><Relationship Id="rId936" Type="http://schemas.openxmlformats.org/officeDocument/2006/relationships/hyperlink" Target="http://www.legislation.act.gov.au/a/2008-36" TargetMode="External"/><Relationship Id="rId1121" Type="http://schemas.openxmlformats.org/officeDocument/2006/relationships/hyperlink" Target="http://www.legislation.act.gov.au/a/2004-58" TargetMode="External"/><Relationship Id="rId1219" Type="http://schemas.openxmlformats.org/officeDocument/2006/relationships/hyperlink" Target="http://www.legislation.act.gov.au/a/2002-11" TargetMode="External"/><Relationship Id="rId65" Type="http://schemas.openxmlformats.org/officeDocument/2006/relationships/hyperlink" Target="https://www.legislation.gov.au/Series/C2004A04206" TargetMode="External"/><Relationship Id="rId281" Type="http://schemas.openxmlformats.org/officeDocument/2006/relationships/hyperlink" Target="http://www.legislation.act.gov.au/a/2000-17" TargetMode="External"/><Relationship Id="rId141" Type="http://schemas.openxmlformats.org/officeDocument/2006/relationships/footer" Target="footer17.xml"/><Relationship Id="rId379" Type="http://schemas.openxmlformats.org/officeDocument/2006/relationships/hyperlink" Target="http://www.legislation.act.gov.au/a/2023-5/" TargetMode="External"/><Relationship Id="rId586" Type="http://schemas.openxmlformats.org/officeDocument/2006/relationships/hyperlink" Target="http://www.legislation.act.gov.au/a/2008-36" TargetMode="External"/><Relationship Id="rId793" Type="http://schemas.openxmlformats.org/officeDocument/2006/relationships/hyperlink" Target="http://www.legislation.act.gov.au/a/2005-53" TargetMode="External"/><Relationship Id="rId7" Type="http://schemas.openxmlformats.org/officeDocument/2006/relationships/endnotes" Target="endnotes.xml"/><Relationship Id="rId239" Type="http://schemas.openxmlformats.org/officeDocument/2006/relationships/hyperlink" Target="http://www.legislation.act.gov.au/a/2016-42/default.asp" TargetMode="External"/><Relationship Id="rId446" Type="http://schemas.openxmlformats.org/officeDocument/2006/relationships/hyperlink" Target="http://www.legislation.act.gov.au/a/2020-48/" TargetMode="External"/><Relationship Id="rId653" Type="http://schemas.openxmlformats.org/officeDocument/2006/relationships/hyperlink" Target="http://www.legislation.act.gov.au/a/2020-48/" TargetMode="External"/><Relationship Id="rId1076" Type="http://schemas.openxmlformats.org/officeDocument/2006/relationships/hyperlink" Target="http://www.legislation.act.gov.au/a/2023-5/" TargetMode="External"/><Relationship Id="rId1283" Type="http://schemas.openxmlformats.org/officeDocument/2006/relationships/hyperlink" Target="http://www.legislation.act.gov.au/a/2011-22" TargetMode="External"/><Relationship Id="rId306" Type="http://schemas.openxmlformats.org/officeDocument/2006/relationships/hyperlink" Target="http://www.legislation.act.gov.au/a/2004-58" TargetMode="External"/><Relationship Id="rId860" Type="http://schemas.openxmlformats.org/officeDocument/2006/relationships/hyperlink" Target="http://www.legislation.act.gov.au/a/2008-36" TargetMode="External"/><Relationship Id="rId958" Type="http://schemas.openxmlformats.org/officeDocument/2006/relationships/hyperlink" Target="http://www.legislation.act.gov.au/a/2006-16" TargetMode="External"/><Relationship Id="rId1143" Type="http://schemas.openxmlformats.org/officeDocument/2006/relationships/hyperlink" Target="http://www.legislation.act.gov.au/a/2004-58" TargetMode="External"/><Relationship Id="rId87" Type="http://schemas.openxmlformats.org/officeDocument/2006/relationships/footer" Target="footer11.xml"/><Relationship Id="rId513" Type="http://schemas.openxmlformats.org/officeDocument/2006/relationships/hyperlink" Target="https://www.legislation.act.gov.au/a/2022-14/" TargetMode="External"/><Relationship Id="rId720" Type="http://schemas.openxmlformats.org/officeDocument/2006/relationships/hyperlink" Target="http://www.legislation.act.gov.au/a/2016-50/default.asp" TargetMode="External"/><Relationship Id="rId818" Type="http://schemas.openxmlformats.org/officeDocument/2006/relationships/hyperlink" Target="http://www.legislation.act.gov.au/a/2018-20/default.asp" TargetMode="External"/><Relationship Id="rId1350" Type="http://schemas.openxmlformats.org/officeDocument/2006/relationships/hyperlink" Target="https://www.legislation.act.gov.au/a/2020-4/" TargetMode="External"/><Relationship Id="rId1003" Type="http://schemas.openxmlformats.org/officeDocument/2006/relationships/hyperlink" Target="http://www.legislation.act.gov.au/a/2021-3/" TargetMode="External"/><Relationship Id="rId1210" Type="http://schemas.openxmlformats.org/officeDocument/2006/relationships/hyperlink" Target="http://www.legislation.act.gov.au/a/2000-17" TargetMode="External"/><Relationship Id="rId1308" Type="http://schemas.openxmlformats.org/officeDocument/2006/relationships/hyperlink" Target="http://www.legislation.act.gov.au/a/2016-42/default.asp"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16-43" TargetMode="External"/><Relationship Id="rId370" Type="http://schemas.openxmlformats.org/officeDocument/2006/relationships/hyperlink" Target="http://www.legislation.act.gov.au/a/1997-122" TargetMode="External"/><Relationship Id="rId230" Type="http://schemas.openxmlformats.org/officeDocument/2006/relationships/hyperlink" Target="http://www.legislation.act.gov.au/a/2013-7/default.asp" TargetMode="External"/><Relationship Id="rId468" Type="http://schemas.openxmlformats.org/officeDocument/2006/relationships/hyperlink" Target="http://www.legislation.act.gov.au/a/2008-36" TargetMode="External"/><Relationship Id="rId675" Type="http://schemas.openxmlformats.org/officeDocument/2006/relationships/hyperlink" Target="http://www.legislation.act.gov.au/a/2008-36" TargetMode="External"/><Relationship Id="rId882" Type="http://schemas.openxmlformats.org/officeDocument/2006/relationships/hyperlink" Target="http://www.legislation.act.gov.au/a/2008-36" TargetMode="External"/><Relationship Id="rId1098" Type="http://schemas.openxmlformats.org/officeDocument/2006/relationships/hyperlink" Target="http://www.legislation.act.gov.au/a/2008-22" TargetMode="External"/><Relationship Id="rId328" Type="http://schemas.openxmlformats.org/officeDocument/2006/relationships/hyperlink" Target="http://www.legislation.act.gov.au/a/2020-48/" TargetMode="External"/><Relationship Id="rId535" Type="http://schemas.openxmlformats.org/officeDocument/2006/relationships/hyperlink" Target="http://www.legislation.act.gov.au/a/2020-48/" TargetMode="External"/><Relationship Id="rId742" Type="http://schemas.openxmlformats.org/officeDocument/2006/relationships/hyperlink" Target="http://www.legislation.act.gov.au/a/2020-1/" TargetMode="External"/><Relationship Id="rId1165" Type="http://schemas.openxmlformats.org/officeDocument/2006/relationships/hyperlink" Target="http://www.legislation.act.gov.au/a/2008-36" TargetMode="External"/><Relationship Id="rId1372" Type="http://schemas.openxmlformats.org/officeDocument/2006/relationships/footer" Target="footer23.xml"/><Relationship Id="rId602" Type="http://schemas.openxmlformats.org/officeDocument/2006/relationships/hyperlink" Target="http://www.legislation.act.gov.au/a/2019-5/" TargetMode="External"/><Relationship Id="rId1025" Type="http://schemas.openxmlformats.org/officeDocument/2006/relationships/hyperlink" Target="http://www.legislation.act.gov.au/a/2005-39" TargetMode="External"/><Relationship Id="rId1232" Type="http://schemas.openxmlformats.org/officeDocument/2006/relationships/hyperlink" Target="http://www.legislation.act.gov.au/a/2004-58" TargetMode="External"/><Relationship Id="rId907" Type="http://schemas.openxmlformats.org/officeDocument/2006/relationships/hyperlink" Target="http://www.legislation.act.gov.au/a/2008-28" TargetMode="External"/><Relationship Id="rId36" Type="http://schemas.openxmlformats.org/officeDocument/2006/relationships/hyperlink" Target="http://www.legislation.gov.au/" TargetMode="External"/><Relationship Id="rId185" Type="http://schemas.openxmlformats.org/officeDocument/2006/relationships/hyperlink" Target="http://www.legislation.act.gov.au/a/2002-30" TargetMode="External"/><Relationship Id="rId392" Type="http://schemas.openxmlformats.org/officeDocument/2006/relationships/hyperlink" Target="http://www.legislation.act.gov.au/a/2004-58" TargetMode="External"/><Relationship Id="rId697" Type="http://schemas.openxmlformats.org/officeDocument/2006/relationships/hyperlink" Target="http://www.legislation.act.gov.au/a/2008-36" TargetMode="External"/><Relationship Id="rId252" Type="http://schemas.openxmlformats.org/officeDocument/2006/relationships/hyperlink" Target="http://www.legislation.act.gov.au/cn/2019-18/" TargetMode="External"/><Relationship Id="rId1187" Type="http://schemas.openxmlformats.org/officeDocument/2006/relationships/hyperlink" Target="http://www.legislation.act.gov.au/a/2011-28" TargetMode="External"/><Relationship Id="rId112" Type="http://schemas.openxmlformats.org/officeDocument/2006/relationships/hyperlink" Target="http://www.legislation.act.gov.au/a/2008-35" TargetMode="External"/><Relationship Id="rId557" Type="http://schemas.openxmlformats.org/officeDocument/2006/relationships/hyperlink" Target="http://www.legislation.act.gov.au/a/2001-44" TargetMode="External"/><Relationship Id="rId764" Type="http://schemas.openxmlformats.org/officeDocument/2006/relationships/hyperlink" Target="http://www.legislation.act.gov.au/a/2000-17" TargetMode="External"/><Relationship Id="rId971" Type="http://schemas.openxmlformats.org/officeDocument/2006/relationships/hyperlink" Target="http://www.legislation.act.gov.au/a/2017-28/default.asp" TargetMode="External"/><Relationship Id="rId417" Type="http://schemas.openxmlformats.org/officeDocument/2006/relationships/hyperlink" Target="http://www.legislation.act.gov.au/a/2005-39" TargetMode="External"/><Relationship Id="rId624" Type="http://schemas.openxmlformats.org/officeDocument/2006/relationships/hyperlink" Target="http://www.legislation.act.gov.au/a/2020-48/" TargetMode="External"/><Relationship Id="rId831" Type="http://schemas.openxmlformats.org/officeDocument/2006/relationships/hyperlink" Target="http://www.legislation.act.gov.au/a/2017-32/default.asp" TargetMode="External"/><Relationship Id="rId1047" Type="http://schemas.openxmlformats.org/officeDocument/2006/relationships/hyperlink" Target="http://www.legislation.act.gov.au/a/2023-5/" TargetMode="External"/><Relationship Id="rId1254" Type="http://schemas.openxmlformats.org/officeDocument/2006/relationships/hyperlink" Target="http://www.legislation.act.gov.au/a/2006-24" TargetMode="External"/><Relationship Id="rId929" Type="http://schemas.openxmlformats.org/officeDocument/2006/relationships/hyperlink" Target="http://www.legislation.act.gov.au/a/2007-8" TargetMode="External"/><Relationship Id="rId1114" Type="http://schemas.openxmlformats.org/officeDocument/2006/relationships/hyperlink" Target="http://www.legislation.act.gov.au/a/2008-22" TargetMode="External"/><Relationship Id="rId1321" Type="http://schemas.openxmlformats.org/officeDocument/2006/relationships/hyperlink" Target="http://www.legislation.act.gov.au/a/2017-32/default.asp" TargetMode="External"/><Relationship Id="rId58" Type="http://schemas.openxmlformats.org/officeDocument/2006/relationships/hyperlink" Target="http://www.legislation.act.gov.au/a/2008-35" TargetMode="External"/><Relationship Id="rId274" Type="http://schemas.openxmlformats.org/officeDocument/2006/relationships/hyperlink" Target="http://www.legislation.act.gov.au/a/2010-32" TargetMode="External"/><Relationship Id="rId481" Type="http://schemas.openxmlformats.org/officeDocument/2006/relationships/hyperlink" Target="http://www.legislation.act.gov.au/a/2018-20/default.asp" TargetMode="External"/><Relationship Id="rId134" Type="http://schemas.openxmlformats.org/officeDocument/2006/relationships/hyperlink" Target="http://www.legislation.act.gov.au/a/2016-42/default.asp" TargetMode="External"/><Relationship Id="rId579" Type="http://schemas.openxmlformats.org/officeDocument/2006/relationships/hyperlink" Target="http://www.legislation.act.gov.au/a/2004-58" TargetMode="External"/><Relationship Id="rId786" Type="http://schemas.openxmlformats.org/officeDocument/2006/relationships/hyperlink" Target="http://www.legislation.act.gov.au/a/2005-53" TargetMode="External"/><Relationship Id="rId993" Type="http://schemas.openxmlformats.org/officeDocument/2006/relationships/hyperlink" Target="http://www.legislation.act.gov.au/a/2023-5/" TargetMode="External"/><Relationship Id="rId341" Type="http://schemas.openxmlformats.org/officeDocument/2006/relationships/hyperlink" Target="http://www.legislation.act.gov.au/a/2019-5/" TargetMode="External"/><Relationship Id="rId439" Type="http://schemas.openxmlformats.org/officeDocument/2006/relationships/hyperlink" Target="http://www.legislation.act.gov.au/a/2016-50/default.asp" TargetMode="External"/><Relationship Id="rId646" Type="http://schemas.openxmlformats.org/officeDocument/2006/relationships/hyperlink" Target="http://www.legislation.act.gov.au/a/2020-48/" TargetMode="External"/><Relationship Id="rId1069" Type="http://schemas.openxmlformats.org/officeDocument/2006/relationships/hyperlink" Target="http://www.legislation.act.gov.au/a/2011-28" TargetMode="External"/><Relationship Id="rId1276" Type="http://schemas.openxmlformats.org/officeDocument/2006/relationships/hyperlink" Target="http://www.legislation.act.gov.au/a/2009-7" TargetMode="External"/><Relationship Id="rId201" Type="http://schemas.openxmlformats.org/officeDocument/2006/relationships/hyperlink" Target="http://www.legislation.act.gov.au/a/2005-53" TargetMode="External"/><Relationship Id="rId506" Type="http://schemas.openxmlformats.org/officeDocument/2006/relationships/hyperlink" Target="http://www.legislation.act.gov.au/a/2001-44" TargetMode="External"/><Relationship Id="rId853" Type="http://schemas.openxmlformats.org/officeDocument/2006/relationships/hyperlink" Target="http://www.legislation.act.gov.au/a/2011-31" TargetMode="External"/><Relationship Id="rId1136" Type="http://schemas.openxmlformats.org/officeDocument/2006/relationships/hyperlink" Target="http://www.legislation.act.gov.au/a/2008-36" TargetMode="External"/><Relationship Id="rId713" Type="http://schemas.openxmlformats.org/officeDocument/2006/relationships/hyperlink" Target="http://www.legislation.act.gov.au/a/2005-53" TargetMode="External"/><Relationship Id="rId920" Type="http://schemas.openxmlformats.org/officeDocument/2006/relationships/hyperlink" Target="http://www.legislation.act.gov.au/a/2004-58" TargetMode="External"/><Relationship Id="rId1343" Type="http://schemas.openxmlformats.org/officeDocument/2006/relationships/hyperlink" Target="http://www.legislation.act.gov.au/a/2020-20/" TargetMode="External"/><Relationship Id="rId1203" Type="http://schemas.openxmlformats.org/officeDocument/2006/relationships/hyperlink" Target="http://www.legislation.act.gov.au/a/1997-122" TargetMode="External"/><Relationship Id="rId296" Type="http://schemas.openxmlformats.org/officeDocument/2006/relationships/hyperlink" Target="http://www.legislation.act.gov.au/a/2004-58" TargetMode="External"/><Relationship Id="rId156" Type="http://schemas.openxmlformats.org/officeDocument/2006/relationships/hyperlink" Target="http://www.legislation.act.gov.au/a/2004-12" TargetMode="External"/><Relationship Id="rId363" Type="http://schemas.openxmlformats.org/officeDocument/2006/relationships/hyperlink" Target="https://www.legislation.act.gov.au/a/2020-4/" TargetMode="External"/><Relationship Id="rId570" Type="http://schemas.openxmlformats.org/officeDocument/2006/relationships/hyperlink" Target="http://www.legislation.act.gov.au/a/2004-58" TargetMode="External"/><Relationship Id="rId223" Type="http://schemas.openxmlformats.org/officeDocument/2006/relationships/hyperlink" Target="http://www.legislation.act.gov.au/a/2010-32" TargetMode="External"/><Relationship Id="rId430" Type="http://schemas.openxmlformats.org/officeDocument/2006/relationships/hyperlink" Target="http://www.legislation.act.gov.au/a/2004-58" TargetMode="External"/><Relationship Id="rId668" Type="http://schemas.openxmlformats.org/officeDocument/2006/relationships/hyperlink" Target="http://www.legislation.act.gov.au/a/2008-36" TargetMode="External"/><Relationship Id="rId875" Type="http://schemas.openxmlformats.org/officeDocument/2006/relationships/hyperlink" Target="http://www.legislation.act.gov.au/a/2008-28" TargetMode="External"/><Relationship Id="rId1060" Type="http://schemas.openxmlformats.org/officeDocument/2006/relationships/hyperlink" Target="http://www.legislation.act.gov.au/a/2004-58" TargetMode="External"/><Relationship Id="rId1298" Type="http://schemas.openxmlformats.org/officeDocument/2006/relationships/hyperlink" Target="http://www.legislation.act.gov.au/a/2013-44" TargetMode="External"/><Relationship Id="rId528" Type="http://schemas.openxmlformats.org/officeDocument/2006/relationships/hyperlink" Target="http://www.legislation.act.gov.au/a/2004-58" TargetMode="External"/><Relationship Id="rId735" Type="http://schemas.openxmlformats.org/officeDocument/2006/relationships/hyperlink" Target="http://www.legislation.act.gov.au/a/2023-5/" TargetMode="External"/><Relationship Id="rId942" Type="http://schemas.openxmlformats.org/officeDocument/2006/relationships/hyperlink" Target="http://www.legislation.act.gov.au/a/2011-28" TargetMode="External"/><Relationship Id="rId1158" Type="http://schemas.openxmlformats.org/officeDocument/2006/relationships/hyperlink" Target="http://www.legislation.act.gov.au/a/2023-5/" TargetMode="External"/><Relationship Id="rId1365" Type="http://schemas.openxmlformats.org/officeDocument/2006/relationships/hyperlink" Target="http://www.legislation.act.gov.au/a/2022-21/" TargetMode="External"/><Relationship Id="rId1018" Type="http://schemas.openxmlformats.org/officeDocument/2006/relationships/hyperlink" Target="http://www.legislation.act.gov.au/a/2001-17" TargetMode="External"/><Relationship Id="rId1225" Type="http://schemas.openxmlformats.org/officeDocument/2006/relationships/hyperlink" Target="http://www.legislation.act.gov.au/a/2004-13" TargetMode="External"/><Relationship Id="rId71" Type="http://schemas.openxmlformats.org/officeDocument/2006/relationships/header" Target="header7.xml"/><Relationship Id="rId802" Type="http://schemas.openxmlformats.org/officeDocument/2006/relationships/hyperlink" Target="http://www.legislation.act.gov.au/a/2008-36"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1999-66" TargetMode="External"/><Relationship Id="rId385" Type="http://schemas.openxmlformats.org/officeDocument/2006/relationships/hyperlink" Target="http://www.legislation.act.gov.au/a/2012-21" TargetMode="External"/><Relationship Id="rId592" Type="http://schemas.openxmlformats.org/officeDocument/2006/relationships/hyperlink" Target="http://www.legislation.act.gov.au/a/2004-58" TargetMode="External"/><Relationship Id="rId245" Type="http://schemas.openxmlformats.org/officeDocument/2006/relationships/hyperlink" Target="http://www.legislation.act.gov.au/a/2017-10/default.asp" TargetMode="External"/><Relationship Id="rId452" Type="http://schemas.openxmlformats.org/officeDocument/2006/relationships/hyperlink" Target="http://www.legislation.act.gov.au/a/2020-48/" TargetMode="External"/><Relationship Id="rId897" Type="http://schemas.openxmlformats.org/officeDocument/2006/relationships/hyperlink" Target="http://www.legislation.act.gov.au/a/2008-36" TargetMode="External"/><Relationship Id="rId1082" Type="http://schemas.openxmlformats.org/officeDocument/2006/relationships/hyperlink" Target="http://www.legislation.act.gov.au/a/2011-31" TargetMode="External"/><Relationship Id="rId105" Type="http://schemas.openxmlformats.org/officeDocument/2006/relationships/hyperlink" Target="https://www.legislation.act.gov.au/a/2016-43" TargetMode="External"/><Relationship Id="rId312" Type="http://schemas.openxmlformats.org/officeDocument/2006/relationships/hyperlink" Target="http://www.legislation.act.gov.au/a/2005-54" TargetMode="External"/><Relationship Id="rId757" Type="http://schemas.openxmlformats.org/officeDocument/2006/relationships/hyperlink" Target="http://www.legislation.act.gov.au/a/2011-31" TargetMode="External"/><Relationship Id="rId964" Type="http://schemas.openxmlformats.org/officeDocument/2006/relationships/hyperlink" Target="http://www.legislation.act.gov.au/a/2016-50/default.asp" TargetMode="External"/><Relationship Id="rId93" Type="http://schemas.openxmlformats.org/officeDocument/2006/relationships/hyperlink" Target="http://www.legislation.act.gov.au/a/2008-35" TargetMode="External"/><Relationship Id="rId617" Type="http://schemas.openxmlformats.org/officeDocument/2006/relationships/hyperlink" Target="http://www.legislation.act.gov.au/a/2020-48/" TargetMode="External"/><Relationship Id="rId824" Type="http://schemas.openxmlformats.org/officeDocument/2006/relationships/hyperlink" Target="http://www.legislation.act.gov.au/a/2017-32/default.asp" TargetMode="External"/><Relationship Id="rId1247" Type="http://schemas.openxmlformats.org/officeDocument/2006/relationships/hyperlink" Target="http://www.legislation.act.gov.au/a/2004-58" TargetMode="External"/><Relationship Id="rId1107" Type="http://schemas.openxmlformats.org/officeDocument/2006/relationships/hyperlink" Target="http://www.legislation.act.gov.au/a/2020-48/" TargetMode="External"/><Relationship Id="rId1314" Type="http://schemas.openxmlformats.org/officeDocument/2006/relationships/hyperlink" Target="http://www.legislation.act.gov.au/a/2017-32/default.asp" TargetMode="External"/><Relationship Id="rId20" Type="http://schemas.openxmlformats.org/officeDocument/2006/relationships/footer" Target="footer2.xml"/><Relationship Id="rId267" Type="http://schemas.openxmlformats.org/officeDocument/2006/relationships/hyperlink" Target="http://www.legislation.act.gov.au/a/2022-14" TargetMode="External"/><Relationship Id="rId474" Type="http://schemas.openxmlformats.org/officeDocument/2006/relationships/hyperlink" Target="http://www.legislation.act.gov.au/a/2008-22" TargetMode="External"/><Relationship Id="rId127" Type="http://schemas.openxmlformats.org/officeDocument/2006/relationships/footer" Target="footer13.xml"/><Relationship Id="rId681" Type="http://schemas.openxmlformats.org/officeDocument/2006/relationships/hyperlink" Target="http://www.legislation.act.gov.au/a/2000-1" TargetMode="External"/><Relationship Id="rId779" Type="http://schemas.openxmlformats.org/officeDocument/2006/relationships/hyperlink" Target="http://www.legislation.act.gov.au/a/2011-31" TargetMode="External"/><Relationship Id="rId986" Type="http://schemas.openxmlformats.org/officeDocument/2006/relationships/hyperlink" Target="http://www.legislation.act.gov.au/a/2020-48/" TargetMode="External"/><Relationship Id="rId334" Type="http://schemas.openxmlformats.org/officeDocument/2006/relationships/hyperlink" Target="http://www.legislation.act.gov.au/a/2004-58" TargetMode="External"/><Relationship Id="rId541" Type="http://schemas.openxmlformats.org/officeDocument/2006/relationships/hyperlink" Target="http://www.legislation.act.gov.au/a/2015-6" TargetMode="External"/><Relationship Id="rId639" Type="http://schemas.openxmlformats.org/officeDocument/2006/relationships/hyperlink" Target="http://www.legislation.act.gov.au/a/2020-48/" TargetMode="External"/><Relationship Id="rId1171" Type="http://schemas.openxmlformats.org/officeDocument/2006/relationships/hyperlink" Target="http://www.legislation.act.gov.au/a/2020-48/" TargetMode="External"/><Relationship Id="rId1269" Type="http://schemas.openxmlformats.org/officeDocument/2006/relationships/hyperlink" Target="http://www.legislation.act.gov.au/a/2008-28" TargetMode="External"/><Relationship Id="rId401" Type="http://schemas.openxmlformats.org/officeDocument/2006/relationships/hyperlink" Target="http://www.legislation.act.gov.au/a/2017-32/default.asp" TargetMode="External"/><Relationship Id="rId846" Type="http://schemas.openxmlformats.org/officeDocument/2006/relationships/hyperlink" Target="http://www.legislation.act.gov.au/a/2007-8" TargetMode="External"/><Relationship Id="rId1031" Type="http://schemas.openxmlformats.org/officeDocument/2006/relationships/hyperlink" Target="http://www.legislation.act.gov.au/a/2004-58" TargetMode="External"/><Relationship Id="rId1129" Type="http://schemas.openxmlformats.org/officeDocument/2006/relationships/hyperlink" Target="http://www.legislation.act.gov.au/a/2023-5/" TargetMode="External"/><Relationship Id="rId706" Type="http://schemas.openxmlformats.org/officeDocument/2006/relationships/hyperlink" Target="http://www.legislation.act.gov.au/a/2008-36" TargetMode="External"/><Relationship Id="rId913" Type="http://schemas.openxmlformats.org/officeDocument/2006/relationships/hyperlink" Target="http://www.legislation.act.gov.au/a/2001-44" TargetMode="External"/><Relationship Id="rId1336" Type="http://schemas.openxmlformats.org/officeDocument/2006/relationships/hyperlink" Target="http://www.legislation.act.gov.au/a/2020-11/" TargetMode="External"/><Relationship Id="rId42" Type="http://schemas.openxmlformats.org/officeDocument/2006/relationships/hyperlink" Target="http://www.legislation.act.gov.au/a/2004-7" TargetMode="External"/><Relationship Id="rId191" Type="http://schemas.openxmlformats.org/officeDocument/2006/relationships/hyperlink" Target="http://www.legislation.act.gov.au/a/2005-20" TargetMode="External"/><Relationship Id="rId289" Type="http://schemas.openxmlformats.org/officeDocument/2006/relationships/hyperlink" Target="http://www.legislation.act.gov.au/a/2004-58" TargetMode="External"/><Relationship Id="rId496" Type="http://schemas.openxmlformats.org/officeDocument/2006/relationships/hyperlink" Target="http://www.legislation.act.gov.au/a/2020-1/" TargetMode="External"/><Relationship Id="rId149" Type="http://schemas.openxmlformats.org/officeDocument/2006/relationships/hyperlink" Target="http://www.legislation.act.gov.au/a/2008-35" TargetMode="External"/><Relationship Id="rId356" Type="http://schemas.openxmlformats.org/officeDocument/2006/relationships/hyperlink" Target="http://www.legislation.act.gov.au/a/1997-122" TargetMode="External"/><Relationship Id="rId563" Type="http://schemas.openxmlformats.org/officeDocument/2006/relationships/hyperlink" Target="http://www.legislation.act.gov.au/a/1998-5" TargetMode="External"/><Relationship Id="rId770" Type="http://schemas.openxmlformats.org/officeDocument/2006/relationships/hyperlink" Target="http://www.legislation.act.gov.au/a/2008-36" TargetMode="External"/><Relationship Id="rId1193" Type="http://schemas.openxmlformats.org/officeDocument/2006/relationships/hyperlink" Target="http://www.legislation.act.gov.au/a/2019-5/" TargetMode="External"/><Relationship Id="rId216" Type="http://schemas.openxmlformats.org/officeDocument/2006/relationships/hyperlink" Target="http://www.legislation.act.gov.au/cn/2009-2/default.asp" TargetMode="External"/><Relationship Id="rId423" Type="http://schemas.openxmlformats.org/officeDocument/2006/relationships/hyperlink" Target="http://www.legislation.act.gov.au/a/2001-44" TargetMode="External"/><Relationship Id="rId868" Type="http://schemas.openxmlformats.org/officeDocument/2006/relationships/hyperlink" Target="http://www.legislation.act.gov.au/a/2008-36" TargetMode="External"/><Relationship Id="rId1053" Type="http://schemas.openxmlformats.org/officeDocument/2006/relationships/hyperlink" Target="http://www.legislation.act.gov.au/a/2023-5/" TargetMode="External"/><Relationship Id="rId1260" Type="http://schemas.openxmlformats.org/officeDocument/2006/relationships/hyperlink" Target="http://www.legislation.act.gov.au/a/2006-40" TargetMode="External"/><Relationship Id="rId630" Type="http://schemas.openxmlformats.org/officeDocument/2006/relationships/hyperlink" Target="http://www.legislation.act.gov.au/a/2020-48/" TargetMode="External"/><Relationship Id="rId728" Type="http://schemas.openxmlformats.org/officeDocument/2006/relationships/hyperlink" Target="http://www.legislation.act.gov.au/a/2016-50/default.asp" TargetMode="External"/><Relationship Id="rId935" Type="http://schemas.openxmlformats.org/officeDocument/2006/relationships/hyperlink" Target="http://www.legislation.act.gov.au/a/2005-54" TargetMode="External"/><Relationship Id="rId1358" Type="http://schemas.openxmlformats.org/officeDocument/2006/relationships/hyperlink" Target="http://www.legislation.act.gov.au/a/2021-3/"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23-5/" TargetMode="External"/><Relationship Id="rId1218" Type="http://schemas.openxmlformats.org/officeDocument/2006/relationships/hyperlink" Target="http://www.legislation.act.gov.au/a/2002-11" TargetMode="External"/><Relationship Id="rId280" Type="http://schemas.openxmlformats.org/officeDocument/2006/relationships/hyperlink" Target="http://www.legislation.act.gov.au/a/1999-66" TargetMode="External"/><Relationship Id="rId140" Type="http://schemas.openxmlformats.org/officeDocument/2006/relationships/footer" Target="footer16.xml"/><Relationship Id="rId378" Type="http://schemas.openxmlformats.org/officeDocument/2006/relationships/hyperlink" Target="http://www.legislation.act.gov.au/a/2022-21/" TargetMode="External"/><Relationship Id="rId585" Type="http://schemas.openxmlformats.org/officeDocument/2006/relationships/hyperlink" Target="http://www.legislation.act.gov.au/a/2019-5/" TargetMode="External"/><Relationship Id="rId792" Type="http://schemas.openxmlformats.org/officeDocument/2006/relationships/hyperlink" Target="http://www.legislation.act.gov.au/a/2008-36" TargetMode="External"/><Relationship Id="rId6" Type="http://schemas.openxmlformats.org/officeDocument/2006/relationships/footnotes" Target="footnotes.xml"/><Relationship Id="rId238" Type="http://schemas.openxmlformats.org/officeDocument/2006/relationships/hyperlink" Target="http://www.legislation.act.gov.au/cn/2015-21/default.asp" TargetMode="External"/><Relationship Id="rId445" Type="http://schemas.openxmlformats.org/officeDocument/2006/relationships/hyperlink" Target="http://www.legislation.act.gov.au/a/2020-1/" TargetMode="External"/><Relationship Id="rId652" Type="http://schemas.openxmlformats.org/officeDocument/2006/relationships/hyperlink" Target="http://www.legislation.act.gov.au/a/2020-48/" TargetMode="External"/><Relationship Id="rId1075" Type="http://schemas.openxmlformats.org/officeDocument/2006/relationships/hyperlink" Target="http://www.legislation.act.gov.au/a/2020-48/" TargetMode="External"/><Relationship Id="rId1282" Type="http://schemas.openxmlformats.org/officeDocument/2006/relationships/hyperlink" Target="http://www.legislation.act.gov.au/a/2010-32" TargetMode="External"/><Relationship Id="rId305" Type="http://schemas.openxmlformats.org/officeDocument/2006/relationships/hyperlink" Target="http://www.legislation.act.gov.au/a/2004-58" TargetMode="External"/><Relationship Id="rId512" Type="http://schemas.openxmlformats.org/officeDocument/2006/relationships/hyperlink" Target="http://www.legislation.act.gov.au/a/2020-1/" TargetMode="External"/><Relationship Id="rId957" Type="http://schemas.openxmlformats.org/officeDocument/2006/relationships/hyperlink" Target="http://www.legislation.act.gov.au/a/2006-16" TargetMode="External"/><Relationship Id="rId1142" Type="http://schemas.openxmlformats.org/officeDocument/2006/relationships/hyperlink" Target="http://www.legislation.act.gov.au/a/2011-31" TargetMode="External"/><Relationship Id="rId86" Type="http://schemas.openxmlformats.org/officeDocument/2006/relationships/footer" Target="footer10.xml"/><Relationship Id="rId817" Type="http://schemas.openxmlformats.org/officeDocument/2006/relationships/hyperlink" Target="http://www.legislation.act.gov.au/a/2017-32/default.asp" TargetMode="External"/><Relationship Id="rId1002" Type="http://schemas.openxmlformats.org/officeDocument/2006/relationships/hyperlink" Target="http://www.legislation.act.gov.au/a/2017-32/default.asp" TargetMode="External"/><Relationship Id="rId1307" Type="http://schemas.openxmlformats.org/officeDocument/2006/relationships/hyperlink" Target="http://www.legislation.act.gov.au/a/2017-10/default.asp"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16-42" TargetMode="External"/><Relationship Id="rId467" Type="http://schemas.openxmlformats.org/officeDocument/2006/relationships/hyperlink" Target="http://www.legislation.act.gov.au/a/2016-50/default.asp" TargetMode="External"/><Relationship Id="rId1097" Type="http://schemas.openxmlformats.org/officeDocument/2006/relationships/hyperlink" Target="http://www.legislation.act.gov.au/a/2017-32/default.asp" TargetMode="External"/><Relationship Id="rId674" Type="http://schemas.openxmlformats.org/officeDocument/2006/relationships/hyperlink" Target="http://www.legislation.act.gov.au/a/2008-36" TargetMode="External"/><Relationship Id="rId881" Type="http://schemas.openxmlformats.org/officeDocument/2006/relationships/hyperlink" Target="http://www.legislation.act.gov.au/a/2006-40" TargetMode="External"/><Relationship Id="rId979" Type="http://schemas.openxmlformats.org/officeDocument/2006/relationships/hyperlink" Target="http://www.legislation.act.gov.au/a/2018-20/default.asp" TargetMode="External"/><Relationship Id="rId327" Type="http://schemas.openxmlformats.org/officeDocument/2006/relationships/hyperlink" Target="http://www.legislation.act.gov.au/a/2004-58" TargetMode="External"/><Relationship Id="rId534" Type="http://schemas.openxmlformats.org/officeDocument/2006/relationships/hyperlink" Target="http://www.legislation.act.gov.au/a/2008-36" TargetMode="External"/><Relationship Id="rId741" Type="http://schemas.openxmlformats.org/officeDocument/2006/relationships/hyperlink" Target="http://www.legislation.act.gov.au/a/2016-50/default.asp" TargetMode="External"/><Relationship Id="rId839" Type="http://schemas.openxmlformats.org/officeDocument/2006/relationships/hyperlink" Target="http://www.legislation.act.gov.au/a/2005-39" TargetMode="External"/><Relationship Id="rId1164" Type="http://schemas.openxmlformats.org/officeDocument/2006/relationships/hyperlink" Target="http://www.legislation.act.gov.au/a/2004-58" TargetMode="External"/><Relationship Id="rId1371" Type="http://schemas.openxmlformats.org/officeDocument/2006/relationships/footer" Target="footer22.xml"/><Relationship Id="rId601" Type="http://schemas.openxmlformats.org/officeDocument/2006/relationships/hyperlink" Target="http://www.legislation.act.gov.au/a/2019-5/" TargetMode="External"/><Relationship Id="rId1024" Type="http://schemas.openxmlformats.org/officeDocument/2006/relationships/hyperlink" Target="https://www.legislation.act.gov.au/a/2022-14/" TargetMode="External"/><Relationship Id="rId1231" Type="http://schemas.openxmlformats.org/officeDocument/2006/relationships/hyperlink" Target="http://www.legislation.act.gov.au/a/2004-60" TargetMode="External"/><Relationship Id="rId906" Type="http://schemas.openxmlformats.org/officeDocument/2006/relationships/hyperlink" Target="http://www.legislation.act.gov.au/a/2008-36" TargetMode="External"/><Relationship Id="rId1329" Type="http://schemas.openxmlformats.org/officeDocument/2006/relationships/hyperlink" Target="http://www.legislation.act.gov.au/a/2019-17/" TargetMode="External"/><Relationship Id="rId35" Type="http://schemas.openxmlformats.org/officeDocument/2006/relationships/hyperlink" Target="http://www.comlaw.gov.au/Series/C2004A05206" TargetMode="External"/><Relationship Id="rId184" Type="http://schemas.openxmlformats.org/officeDocument/2006/relationships/hyperlink" Target="http://www.legislation.act.gov.au/a/2002-27" TargetMode="External"/><Relationship Id="rId391" Type="http://schemas.openxmlformats.org/officeDocument/2006/relationships/hyperlink" Target="http://www.legislation.act.gov.au/a/2004-58" TargetMode="External"/><Relationship Id="rId251" Type="http://schemas.openxmlformats.org/officeDocument/2006/relationships/hyperlink" Target="http://www.legislation.act.gov.au/a/2019-5/" TargetMode="External"/><Relationship Id="rId489" Type="http://schemas.openxmlformats.org/officeDocument/2006/relationships/hyperlink" Target="http://www.legislation.act.gov.au/a/2002-30" TargetMode="External"/><Relationship Id="rId696" Type="http://schemas.openxmlformats.org/officeDocument/2006/relationships/hyperlink" Target="http://www.legislation.act.gov.au/a/2004-58" TargetMode="External"/><Relationship Id="rId46" Type="http://schemas.openxmlformats.org/officeDocument/2006/relationships/hyperlink" Target="http://www.legislation.act.gov.au/a/2001-10" TargetMode="External"/><Relationship Id="rId349" Type="http://schemas.openxmlformats.org/officeDocument/2006/relationships/hyperlink" Target="http://www.legislation.act.gov.au/a/2008-36" TargetMode="External"/><Relationship Id="rId556" Type="http://schemas.openxmlformats.org/officeDocument/2006/relationships/hyperlink" Target="http://www.legislation.act.gov.au/a/2023-5/" TargetMode="External"/><Relationship Id="rId763" Type="http://schemas.openxmlformats.org/officeDocument/2006/relationships/hyperlink" Target="http://www.legislation.act.gov.au/a/2011-31" TargetMode="External"/><Relationship Id="rId1186" Type="http://schemas.openxmlformats.org/officeDocument/2006/relationships/hyperlink" Target="http://www.legislation.act.gov.au/a/2005-39" TargetMode="External"/><Relationship Id="rId111" Type="http://schemas.openxmlformats.org/officeDocument/2006/relationships/hyperlink" Target="http://www.legislation.act.gov.au/a/2008-35" TargetMode="External"/><Relationship Id="rId195" Type="http://schemas.openxmlformats.org/officeDocument/2006/relationships/hyperlink" Target="http://www.legislation.act.gov.au/a/2005-20" TargetMode="External"/><Relationship Id="rId209" Type="http://schemas.openxmlformats.org/officeDocument/2006/relationships/hyperlink" Target="http://www.legislation.act.gov.au/a/2006-40" TargetMode="External"/><Relationship Id="rId416" Type="http://schemas.openxmlformats.org/officeDocument/2006/relationships/hyperlink" Target="http://www.legislation.act.gov.au/a/2004-58" TargetMode="External"/><Relationship Id="rId970" Type="http://schemas.openxmlformats.org/officeDocument/2006/relationships/hyperlink" Target="http://www.legislation.act.gov.au/a/2017-28/default.asp" TargetMode="External"/><Relationship Id="rId1046" Type="http://schemas.openxmlformats.org/officeDocument/2006/relationships/hyperlink" Target="http://www.legislation.act.gov.au/a/2023-5/" TargetMode="External"/><Relationship Id="rId1253" Type="http://schemas.openxmlformats.org/officeDocument/2006/relationships/hyperlink" Target="http://www.legislation.act.gov.au/a/2005-60" TargetMode="External"/><Relationship Id="rId623" Type="http://schemas.openxmlformats.org/officeDocument/2006/relationships/hyperlink" Target="http://www.legislation.act.gov.au/a/2020-48/" TargetMode="External"/><Relationship Id="rId830" Type="http://schemas.openxmlformats.org/officeDocument/2006/relationships/hyperlink" Target="http://www.legislation.act.gov.au/a/2008-36" TargetMode="External"/><Relationship Id="rId928" Type="http://schemas.openxmlformats.org/officeDocument/2006/relationships/hyperlink" Target="http://www.legislation.act.gov.au/a/2005-39" TargetMode="External"/><Relationship Id="rId57" Type="http://schemas.openxmlformats.org/officeDocument/2006/relationships/hyperlink" Target="http://www.legislation.act.gov.au/a/2003-40/default.asp" TargetMode="External"/><Relationship Id="rId262" Type="http://schemas.openxmlformats.org/officeDocument/2006/relationships/hyperlink" Target="https://www.legislation.act.gov.au/cn/2020-11/" TargetMode="External"/><Relationship Id="rId567" Type="http://schemas.openxmlformats.org/officeDocument/2006/relationships/hyperlink" Target="http://www.legislation.act.gov.au/a/1998-5" TargetMode="External"/><Relationship Id="rId1113" Type="http://schemas.openxmlformats.org/officeDocument/2006/relationships/hyperlink" Target="http://www.legislation.act.gov.au/a/2005-39" TargetMode="External"/><Relationship Id="rId1197" Type="http://schemas.openxmlformats.org/officeDocument/2006/relationships/hyperlink" Target="http://www.legislation.act.gov.au/a/2004-58" TargetMode="External"/><Relationship Id="rId1320" Type="http://schemas.openxmlformats.org/officeDocument/2006/relationships/hyperlink" Target="http://www.legislation.act.gov.au/a/2017-32/default.asp" TargetMode="External"/><Relationship Id="rId122" Type="http://schemas.openxmlformats.org/officeDocument/2006/relationships/hyperlink" Target="http://www.legislation.act.gov.au/a/2023-5" TargetMode="External"/><Relationship Id="rId774" Type="http://schemas.openxmlformats.org/officeDocument/2006/relationships/hyperlink" Target="http://www.legislation.act.gov.au/a/2004-58" TargetMode="External"/><Relationship Id="rId981" Type="http://schemas.openxmlformats.org/officeDocument/2006/relationships/hyperlink" Target="http://www.legislation.act.gov.au/a/2020-11/" TargetMode="External"/><Relationship Id="rId1057" Type="http://schemas.openxmlformats.org/officeDocument/2006/relationships/hyperlink" Target="http://www.legislation.act.gov.au/a/2019-5/" TargetMode="External"/><Relationship Id="rId427" Type="http://schemas.openxmlformats.org/officeDocument/2006/relationships/hyperlink" Target="http://www.legislation.act.gov.au/a/2016-50/default.asp" TargetMode="External"/><Relationship Id="rId634" Type="http://schemas.openxmlformats.org/officeDocument/2006/relationships/hyperlink" Target="http://www.legislation.act.gov.au/a/2020-48/" TargetMode="External"/><Relationship Id="rId841" Type="http://schemas.openxmlformats.org/officeDocument/2006/relationships/hyperlink" Target="http://www.legislation.act.gov.au/a/2005-39" TargetMode="External"/><Relationship Id="rId1264" Type="http://schemas.openxmlformats.org/officeDocument/2006/relationships/hyperlink" Target="http://www.legislation.act.gov.au/a/2007-8" TargetMode="External"/><Relationship Id="rId273" Type="http://schemas.openxmlformats.org/officeDocument/2006/relationships/hyperlink" Target="http://www.legislation.act.gov.au/a/2004-58" TargetMode="External"/><Relationship Id="rId480" Type="http://schemas.openxmlformats.org/officeDocument/2006/relationships/hyperlink" Target="http://www.legislation.act.gov.au/a/2008-36" TargetMode="External"/><Relationship Id="rId701" Type="http://schemas.openxmlformats.org/officeDocument/2006/relationships/hyperlink" Target="http://www.legislation.act.gov.au/a/2008-36" TargetMode="External"/><Relationship Id="rId939" Type="http://schemas.openxmlformats.org/officeDocument/2006/relationships/hyperlink" Target="http://www.legislation.act.gov.au/a/2004-60" TargetMode="External"/><Relationship Id="rId1124" Type="http://schemas.openxmlformats.org/officeDocument/2006/relationships/hyperlink" Target="http://www.legislation.act.gov.au/a/2004-58" TargetMode="External"/><Relationship Id="rId1331" Type="http://schemas.openxmlformats.org/officeDocument/2006/relationships/hyperlink" Target="http://www.legislation.act.gov.au/a/2019-17/" TargetMode="External"/><Relationship Id="rId68" Type="http://schemas.openxmlformats.org/officeDocument/2006/relationships/hyperlink" Target="http://www.legislation.act.gov.au/a/2005-40" TargetMode="External"/><Relationship Id="rId133" Type="http://schemas.openxmlformats.org/officeDocument/2006/relationships/hyperlink" Target="http://www.legislation.act.gov.au/a/2001-16" TargetMode="External"/><Relationship Id="rId340" Type="http://schemas.openxmlformats.org/officeDocument/2006/relationships/hyperlink" Target="http://www.legislation.act.gov.au/a/2017-5/default.asp" TargetMode="External"/><Relationship Id="rId578" Type="http://schemas.openxmlformats.org/officeDocument/2006/relationships/hyperlink" Target="http://www.legislation.act.gov.au/a/2001-44" TargetMode="External"/><Relationship Id="rId785" Type="http://schemas.openxmlformats.org/officeDocument/2006/relationships/hyperlink" Target="http://www.legislation.act.gov.au/a/2011-31" TargetMode="External"/><Relationship Id="rId992" Type="http://schemas.openxmlformats.org/officeDocument/2006/relationships/hyperlink" Target="http://www.legislation.act.gov.au/a/2020-48/" TargetMode="External"/><Relationship Id="rId200" Type="http://schemas.openxmlformats.org/officeDocument/2006/relationships/hyperlink" Target="http://www.legislation.act.gov.au/cn/2005-18/default.asp" TargetMode="External"/><Relationship Id="rId438" Type="http://schemas.openxmlformats.org/officeDocument/2006/relationships/hyperlink" Target="http://www.legislation.act.gov.au/a/2016-50/default.asp" TargetMode="External"/><Relationship Id="rId645" Type="http://schemas.openxmlformats.org/officeDocument/2006/relationships/hyperlink" Target="http://www.legislation.act.gov.au/a/2008-37" TargetMode="External"/><Relationship Id="rId852" Type="http://schemas.openxmlformats.org/officeDocument/2006/relationships/hyperlink" Target="http://www.legislation.act.gov.au/a/2008-36" TargetMode="External"/><Relationship Id="rId1068" Type="http://schemas.openxmlformats.org/officeDocument/2006/relationships/hyperlink" Target="http://www.legislation.act.gov.au/a/2011-22" TargetMode="External"/><Relationship Id="rId1275" Type="http://schemas.openxmlformats.org/officeDocument/2006/relationships/hyperlink" Target="http://www.legislation.act.gov.au/a/2009-7" TargetMode="External"/><Relationship Id="rId284" Type="http://schemas.openxmlformats.org/officeDocument/2006/relationships/hyperlink" Target="http://www.legislation.act.gov.au/a/1997-122" TargetMode="External"/><Relationship Id="rId491" Type="http://schemas.openxmlformats.org/officeDocument/2006/relationships/hyperlink" Target="http://www.legislation.act.gov.au/a/2016-50/default.asp" TargetMode="External"/><Relationship Id="rId505" Type="http://schemas.openxmlformats.org/officeDocument/2006/relationships/hyperlink" Target="http://www.legislation.act.gov.au/a/2004-58" TargetMode="External"/><Relationship Id="rId712" Type="http://schemas.openxmlformats.org/officeDocument/2006/relationships/hyperlink" Target="http://www.legislation.act.gov.au/a/2008-36" TargetMode="External"/><Relationship Id="rId1135" Type="http://schemas.openxmlformats.org/officeDocument/2006/relationships/hyperlink" Target="http://www.legislation.act.gov.au/a/2004-58" TargetMode="External"/><Relationship Id="rId1342" Type="http://schemas.openxmlformats.org/officeDocument/2006/relationships/hyperlink" Target="http://www.legislation.act.gov.au/a/2020-20/" TargetMode="External"/><Relationship Id="rId79" Type="http://schemas.openxmlformats.org/officeDocument/2006/relationships/hyperlink" Target="http://www.legislation.act.gov.au/a/1930-21" TargetMode="External"/><Relationship Id="rId144" Type="http://schemas.openxmlformats.org/officeDocument/2006/relationships/header" Target="header14.xml"/><Relationship Id="rId589" Type="http://schemas.openxmlformats.org/officeDocument/2006/relationships/hyperlink" Target="http://www.legislation.act.gov.au/a/2008-36" TargetMode="External"/><Relationship Id="rId796" Type="http://schemas.openxmlformats.org/officeDocument/2006/relationships/hyperlink" Target="http://www.legislation.act.gov.au/a/2014-49" TargetMode="External"/><Relationship Id="rId1202" Type="http://schemas.openxmlformats.org/officeDocument/2006/relationships/hyperlink" Target="http://www.legislation.act.gov.au/a/1997-96" TargetMode="External"/><Relationship Id="rId351" Type="http://schemas.openxmlformats.org/officeDocument/2006/relationships/hyperlink" Target="http://www.legislation.act.gov.au/a/2005-39" TargetMode="External"/><Relationship Id="rId449" Type="http://schemas.openxmlformats.org/officeDocument/2006/relationships/hyperlink" Target="http://www.legislation.act.gov.au/a/2020-48/" TargetMode="External"/><Relationship Id="rId656" Type="http://schemas.openxmlformats.org/officeDocument/2006/relationships/hyperlink" Target="http://www.legislation.act.gov.au/a/2020-48/" TargetMode="External"/><Relationship Id="rId863" Type="http://schemas.openxmlformats.org/officeDocument/2006/relationships/hyperlink" Target="http://www.legislation.act.gov.au/a/2008-36" TargetMode="External"/><Relationship Id="rId1079" Type="http://schemas.openxmlformats.org/officeDocument/2006/relationships/hyperlink" Target="http://www.legislation.act.gov.au/a/2020-20/" TargetMode="External"/><Relationship Id="rId1286" Type="http://schemas.openxmlformats.org/officeDocument/2006/relationships/hyperlink" Target="http://www.legislation.act.gov.au/a/2011-28" TargetMode="External"/><Relationship Id="rId211" Type="http://schemas.openxmlformats.org/officeDocument/2006/relationships/hyperlink" Target="http://www.legislation.act.gov.au/a/2008-7" TargetMode="External"/><Relationship Id="rId295" Type="http://schemas.openxmlformats.org/officeDocument/2006/relationships/hyperlink" Target="http://www.legislation.act.gov.au/a/2004-58" TargetMode="External"/><Relationship Id="rId309" Type="http://schemas.openxmlformats.org/officeDocument/2006/relationships/hyperlink" Target="http://www.legislation.act.gov.au/a/2004-58" TargetMode="External"/><Relationship Id="rId516" Type="http://schemas.openxmlformats.org/officeDocument/2006/relationships/hyperlink" Target="http://www.legislation.act.gov.au/a/2008-22" TargetMode="External"/><Relationship Id="rId1146" Type="http://schemas.openxmlformats.org/officeDocument/2006/relationships/hyperlink" Target="http://www.legislation.act.gov.au/a/2004-58" TargetMode="External"/><Relationship Id="rId723" Type="http://schemas.openxmlformats.org/officeDocument/2006/relationships/hyperlink" Target="http://www.legislation.act.gov.au/a/2016-50/default.asp" TargetMode="External"/><Relationship Id="rId930" Type="http://schemas.openxmlformats.org/officeDocument/2006/relationships/hyperlink" Target="http://www.legislation.act.gov.au/a/2008-36" TargetMode="External"/><Relationship Id="rId1006" Type="http://schemas.openxmlformats.org/officeDocument/2006/relationships/hyperlink" Target="http://www.legislation.act.gov.au/a/2017-32/default.asp" TargetMode="External"/><Relationship Id="rId1353" Type="http://schemas.openxmlformats.org/officeDocument/2006/relationships/hyperlink" Target="http://www.legislation.act.gov.au/a/2021-3/" TargetMode="External"/><Relationship Id="rId155" Type="http://schemas.openxmlformats.org/officeDocument/2006/relationships/hyperlink" Target="http://www.legislation.act.gov.au/a/2003-40" TargetMode="External"/><Relationship Id="rId362" Type="http://schemas.openxmlformats.org/officeDocument/2006/relationships/hyperlink" Target="http://www.legislation.act.gov.au/a/2019-5/" TargetMode="External"/><Relationship Id="rId1213" Type="http://schemas.openxmlformats.org/officeDocument/2006/relationships/hyperlink" Target="http://www.legislation.act.gov.au/a/2000-17" TargetMode="External"/><Relationship Id="rId1297" Type="http://schemas.openxmlformats.org/officeDocument/2006/relationships/hyperlink" Target="http://www.legislation.act.gov.au/a/2013-45" TargetMode="External"/><Relationship Id="rId222" Type="http://schemas.openxmlformats.org/officeDocument/2006/relationships/hyperlink" Target="http://www.legislation.act.gov.au/a/2009-44" TargetMode="External"/><Relationship Id="rId667" Type="http://schemas.openxmlformats.org/officeDocument/2006/relationships/hyperlink" Target="http://www.legislation.act.gov.au/a/2004-58" TargetMode="External"/><Relationship Id="rId874" Type="http://schemas.openxmlformats.org/officeDocument/2006/relationships/hyperlink" Target="http://www.legislation.act.gov.au/a/2008-36" TargetMode="External"/><Relationship Id="rId17" Type="http://schemas.openxmlformats.org/officeDocument/2006/relationships/header" Target="header1.xml"/><Relationship Id="rId527" Type="http://schemas.openxmlformats.org/officeDocument/2006/relationships/hyperlink" Target="http://www.legislation.act.gov.au/a/2008-36" TargetMode="External"/><Relationship Id="rId734" Type="http://schemas.openxmlformats.org/officeDocument/2006/relationships/hyperlink" Target="http://www.legislation.act.gov.au/a/2016-50/default.asp" TargetMode="External"/><Relationship Id="rId941" Type="http://schemas.openxmlformats.org/officeDocument/2006/relationships/hyperlink" Target="http://www.legislation.act.gov.au/a/2008-36" TargetMode="External"/><Relationship Id="rId1157" Type="http://schemas.openxmlformats.org/officeDocument/2006/relationships/hyperlink" Target="http://www.legislation.act.gov.au/a/2016-50/default.asp" TargetMode="External"/><Relationship Id="rId1364" Type="http://schemas.openxmlformats.org/officeDocument/2006/relationships/hyperlink" Target="http://www.legislation.act.gov.au/a/2022-21/" TargetMode="External"/><Relationship Id="rId70" Type="http://schemas.openxmlformats.org/officeDocument/2006/relationships/header" Target="header6.xml"/><Relationship Id="rId166" Type="http://schemas.openxmlformats.org/officeDocument/2006/relationships/hyperlink" Target="http://www.legislation.act.gov.au/a/2007-8" TargetMode="External"/><Relationship Id="rId373" Type="http://schemas.openxmlformats.org/officeDocument/2006/relationships/hyperlink" Target="http://www.legislation.act.gov.au/a/2005-39" TargetMode="External"/><Relationship Id="rId580" Type="http://schemas.openxmlformats.org/officeDocument/2006/relationships/hyperlink" Target="http://www.legislation.act.gov.au/a/2008-36" TargetMode="External"/><Relationship Id="rId801" Type="http://schemas.openxmlformats.org/officeDocument/2006/relationships/hyperlink" Target="http://www.legislation.act.gov.au/a/2016-42/default.asp" TargetMode="External"/><Relationship Id="rId1017" Type="http://schemas.openxmlformats.org/officeDocument/2006/relationships/hyperlink" Target="http://www.legislation.act.gov.au/a/2004-58" TargetMode="External"/><Relationship Id="rId1224" Type="http://schemas.openxmlformats.org/officeDocument/2006/relationships/hyperlink" Target="http://www.legislation.act.gov.au/a/2002-27" TargetMode="External"/><Relationship Id="rId1" Type="http://schemas.openxmlformats.org/officeDocument/2006/relationships/customXml" Target="../customXml/item1.xml"/><Relationship Id="rId233" Type="http://schemas.openxmlformats.org/officeDocument/2006/relationships/hyperlink" Target="http://www.legislation.act.gov.au/a/2013-45" TargetMode="External"/><Relationship Id="rId440" Type="http://schemas.openxmlformats.org/officeDocument/2006/relationships/hyperlink" Target="http://www.legislation.act.gov.au/a/2016-50/default.asp" TargetMode="External"/><Relationship Id="rId678" Type="http://schemas.openxmlformats.org/officeDocument/2006/relationships/hyperlink" Target="http://www.legislation.act.gov.au/a/2020-1/" TargetMode="External"/><Relationship Id="rId885" Type="http://schemas.openxmlformats.org/officeDocument/2006/relationships/hyperlink" Target="http://www.legislation.act.gov.au/a/2006-40" TargetMode="External"/><Relationship Id="rId1070" Type="http://schemas.openxmlformats.org/officeDocument/2006/relationships/hyperlink" Target="http://www.legislation.act.gov.au/a/2013-44" TargetMode="External"/><Relationship Id="rId28" Type="http://schemas.openxmlformats.org/officeDocument/2006/relationships/hyperlink" Target="http://www.legislation.act.gov.au/a/2004-12" TargetMode="External"/><Relationship Id="rId300" Type="http://schemas.openxmlformats.org/officeDocument/2006/relationships/hyperlink" Target="http://www.legislation.act.gov.au/a/1999-66" TargetMode="External"/><Relationship Id="rId538" Type="http://schemas.openxmlformats.org/officeDocument/2006/relationships/hyperlink" Target="http://www.legislation.act.gov.au/a/2008-36" TargetMode="External"/><Relationship Id="rId745" Type="http://schemas.openxmlformats.org/officeDocument/2006/relationships/hyperlink" Target="http://www.legislation.act.gov.au/a/2005-39" TargetMode="External"/><Relationship Id="rId952" Type="http://schemas.openxmlformats.org/officeDocument/2006/relationships/hyperlink" Target="http://www.legislation.act.gov.au/a/2004-58" TargetMode="External"/><Relationship Id="rId1168" Type="http://schemas.openxmlformats.org/officeDocument/2006/relationships/hyperlink" Target="http://www.legislation.act.gov.au/a/2004-58" TargetMode="External"/><Relationship Id="rId1375" Type="http://schemas.openxmlformats.org/officeDocument/2006/relationships/footer" Target="footer24.xml"/><Relationship Id="rId81" Type="http://schemas.openxmlformats.org/officeDocument/2006/relationships/hyperlink" Target="http://www.legislation.act.gov.au/a/1930-21" TargetMode="External"/><Relationship Id="rId177" Type="http://schemas.openxmlformats.org/officeDocument/2006/relationships/hyperlink" Target="http://www.legislation.act.gov.au/a/1999-22" TargetMode="External"/><Relationship Id="rId384" Type="http://schemas.openxmlformats.org/officeDocument/2006/relationships/hyperlink" Target="http://www.legislation.act.gov.au/a/2008-36" TargetMode="External"/><Relationship Id="rId591" Type="http://schemas.openxmlformats.org/officeDocument/2006/relationships/hyperlink" Target="http://www.legislation.act.gov.au/a/2008-36" TargetMode="External"/><Relationship Id="rId605" Type="http://schemas.openxmlformats.org/officeDocument/2006/relationships/hyperlink" Target="http://www.legislation.act.gov.au/a/2019-5/" TargetMode="External"/><Relationship Id="rId812" Type="http://schemas.openxmlformats.org/officeDocument/2006/relationships/hyperlink" Target="http://www.legislation.act.gov.au/a/2008-36" TargetMode="External"/><Relationship Id="rId1028" Type="http://schemas.openxmlformats.org/officeDocument/2006/relationships/hyperlink" Target="http://www.legislation.act.gov.au/a/2023-5/" TargetMode="External"/><Relationship Id="rId1235" Type="http://schemas.openxmlformats.org/officeDocument/2006/relationships/hyperlink" Target="http://www.legislation.act.gov.au/a/2004-60" TargetMode="External"/><Relationship Id="rId244" Type="http://schemas.openxmlformats.org/officeDocument/2006/relationships/hyperlink" Target="http://www.legislation.act.gov.au/a/2017-5/default.asp" TargetMode="External"/><Relationship Id="rId689" Type="http://schemas.openxmlformats.org/officeDocument/2006/relationships/hyperlink" Target="http://www.legislation.act.gov.au/a/2020-48/" TargetMode="External"/><Relationship Id="rId896" Type="http://schemas.openxmlformats.org/officeDocument/2006/relationships/hyperlink" Target="http://www.legislation.act.gov.au/a/2008-28" TargetMode="External"/><Relationship Id="rId1081" Type="http://schemas.openxmlformats.org/officeDocument/2006/relationships/hyperlink" Target="http://www.legislation.act.gov.au/a/2020-20/" TargetMode="External"/><Relationship Id="rId1302" Type="http://schemas.openxmlformats.org/officeDocument/2006/relationships/hyperlink" Target="http://www.legislation.act.gov.au/a/2015-6" TargetMode="External"/><Relationship Id="rId39" Type="http://schemas.openxmlformats.org/officeDocument/2006/relationships/hyperlink" Target="http://www.legislation.act.gov.au/a/2002-51" TargetMode="External"/><Relationship Id="rId451" Type="http://schemas.openxmlformats.org/officeDocument/2006/relationships/hyperlink" Target="http://www.legislation.act.gov.au/a/2020-48/" TargetMode="External"/><Relationship Id="rId549" Type="http://schemas.openxmlformats.org/officeDocument/2006/relationships/hyperlink" Target="http://www.legislation.act.gov.au/a/2008-36" TargetMode="External"/><Relationship Id="rId756" Type="http://schemas.openxmlformats.org/officeDocument/2006/relationships/hyperlink" Target="http://www.legislation.act.gov.au/a/2011-31" TargetMode="External"/><Relationship Id="rId1179" Type="http://schemas.openxmlformats.org/officeDocument/2006/relationships/hyperlink" Target="http://www.legislation.act.gov.au/a/2019-5/" TargetMode="External"/><Relationship Id="rId104" Type="http://schemas.openxmlformats.org/officeDocument/2006/relationships/hyperlink" Target="http://www.legislation.act.gov.au/a/2016-43" TargetMode="External"/><Relationship Id="rId188" Type="http://schemas.openxmlformats.org/officeDocument/2006/relationships/hyperlink" Target="http://www.legislation.act.gov.au/a/2004-12" TargetMode="External"/><Relationship Id="rId311" Type="http://schemas.openxmlformats.org/officeDocument/2006/relationships/hyperlink" Target="http://www.legislation.act.gov.au/a/2004-58" TargetMode="External"/><Relationship Id="rId395" Type="http://schemas.openxmlformats.org/officeDocument/2006/relationships/hyperlink" Target="http://www.legislation.act.gov.au/a/2023-5/" TargetMode="External"/><Relationship Id="rId409" Type="http://schemas.openxmlformats.org/officeDocument/2006/relationships/hyperlink" Target="http://www.legislation.act.gov.au/a/2000-17" TargetMode="External"/><Relationship Id="rId963" Type="http://schemas.openxmlformats.org/officeDocument/2006/relationships/hyperlink" Target="http://www.legislation.act.gov.au/a/2016-50/default.asp" TargetMode="External"/><Relationship Id="rId1039" Type="http://schemas.openxmlformats.org/officeDocument/2006/relationships/hyperlink" Target="http://www.legislation.act.gov.au/a/2019-5/" TargetMode="External"/><Relationship Id="rId1246" Type="http://schemas.openxmlformats.org/officeDocument/2006/relationships/hyperlink" Target="http://www.legislation.act.gov.au/a/2005-60" TargetMode="External"/><Relationship Id="rId92" Type="http://schemas.openxmlformats.org/officeDocument/2006/relationships/hyperlink" Target="http://www.legislation.act.gov.au/a/2008-35" TargetMode="External"/><Relationship Id="rId616" Type="http://schemas.openxmlformats.org/officeDocument/2006/relationships/hyperlink" Target="http://www.legislation.act.gov.au/a/2020-48/" TargetMode="External"/><Relationship Id="rId823" Type="http://schemas.openxmlformats.org/officeDocument/2006/relationships/hyperlink" Target="http://www.legislation.act.gov.au/a/2008-36" TargetMode="External"/><Relationship Id="rId255" Type="http://schemas.openxmlformats.org/officeDocument/2006/relationships/hyperlink" Target="https://www.legislation.act.gov.au/cn/2020-9/" TargetMode="External"/><Relationship Id="rId462" Type="http://schemas.openxmlformats.org/officeDocument/2006/relationships/hyperlink" Target="http://www.legislation.act.gov.au/a/2017-5/default.asp" TargetMode="External"/><Relationship Id="rId1092" Type="http://schemas.openxmlformats.org/officeDocument/2006/relationships/hyperlink" Target="http://www.legislation.act.gov.au/a/2004-58" TargetMode="External"/><Relationship Id="rId1106" Type="http://schemas.openxmlformats.org/officeDocument/2006/relationships/hyperlink" Target="https://legislation.act.gov.au/a/2023-57/" TargetMode="External"/><Relationship Id="rId1313" Type="http://schemas.openxmlformats.org/officeDocument/2006/relationships/hyperlink" Target="http://www.legislation.act.gov.au/a/2017-32/default.asp" TargetMode="External"/><Relationship Id="rId115" Type="http://schemas.openxmlformats.org/officeDocument/2006/relationships/hyperlink" Target="http://www.legislation.act.gov.au/a/2007-8" TargetMode="External"/><Relationship Id="rId322" Type="http://schemas.openxmlformats.org/officeDocument/2006/relationships/hyperlink" Target="http://www.legislation.act.gov.au/a/2004-58" TargetMode="External"/><Relationship Id="rId767" Type="http://schemas.openxmlformats.org/officeDocument/2006/relationships/hyperlink" Target="http://www.legislation.act.gov.au/a/2011-31" TargetMode="External"/><Relationship Id="rId974" Type="http://schemas.openxmlformats.org/officeDocument/2006/relationships/hyperlink" Target="http://www.legislation.act.gov.au/a/2018-20/default.asp" TargetMode="External"/><Relationship Id="rId199" Type="http://schemas.openxmlformats.org/officeDocument/2006/relationships/hyperlink" Target="http://www.legislation.act.gov.au/a/2005-43" TargetMode="External"/><Relationship Id="rId627" Type="http://schemas.openxmlformats.org/officeDocument/2006/relationships/hyperlink" Target="http://www.legislation.act.gov.au/a/2020-48/" TargetMode="External"/><Relationship Id="rId834" Type="http://schemas.openxmlformats.org/officeDocument/2006/relationships/hyperlink" Target="http://www.legislation.act.gov.au/a/2017-32/default.asp" TargetMode="External"/><Relationship Id="rId1257" Type="http://schemas.openxmlformats.org/officeDocument/2006/relationships/hyperlink" Target="http://www.legislation.act.gov.au/a/2006-40" TargetMode="External"/><Relationship Id="rId266" Type="http://schemas.openxmlformats.org/officeDocument/2006/relationships/hyperlink" Target="https://www.legislation.act.gov.au/a/2020-48/" TargetMode="External"/><Relationship Id="rId473" Type="http://schemas.openxmlformats.org/officeDocument/2006/relationships/hyperlink" Target="http://www.legislation.act.gov.au/a/2005-39" TargetMode="External"/><Relationship Id="rId680" Type="http://schemas.openxmlformats.org/officeDocument/2006/relationships/hyperlink" Target="http://www.legislation.act.gov.au/a/1998-5" TargetMode="External"/><Relationship Id="rId901" Type="http://schemas.openxmlformats.org/officeDocument/2006/relationships/hyperlink" Target="http://www.legislation.act.gov.au/a/2008-36" TargetMode="External"/><Relationship Id="rId1117" Type="http://schemas.openxmlformats.org/officeDocument/2006/relationships/hyperlink" Target="http://www.legislation.act.gov.au/a/2004-58" TargetMode="External"/><Relationship Id="rId1324" Type="http://schemas.openxmlformats.org/officeDocument/2006/relationships/hyperlink" Target="http://www.legislation.act.gov.au/a/2018-20/default.asp" TargetMode="External"/><Relationship Id="rId30" Type="http://schemas.openxmlformats.org/officeDocument/2006/relationships/hyperlink" Target="http://www.legislation.act.gov.au/a/2001-14" TargetMode="External"/><Relationship Id="rId126" Type="http://schemas.openxmlformats.org/officeDocument/2006/relationships/header" Target="header11.xml"/><Relationship Id="rId333" Type="http://schemas.openxmlformats.org/officeDocument/2006/relationships/hyperlink" Target="http://www.legislation.act.gov.au/a/2004-58" TargetMode="External"/><Relationship Id="rId540" Type="http://schemas.openxmlformats.org/officeDocument/2006/relationships/hyperlink" Target="http://www.legislation.act.gov.au/a/2008-36" TargetMode="External"/><Relationship Id="rId778" Type="http://schemas.openxmlformats.org/officeDocument/2006/relationships/hyperlink" Target="http://www.legislation.act.gov.au/a/2008-36" TargetMode="External"/><Relationship Id="rId985" Type="http://schemas.openxmlformats.org/officeDocument/2006/relationships/hyperlink" Target="http://www.legislation.act.gov.au/a/2020-14/" TargetMode="External"/><Relationship Id="rId1170" Type="http://schemas.openxmlformats.org/officeDocument/2006/relationships/hyperlink" Target="http://www.legislation.act.gov.au/a/2011-31" TargetMode="External"/><Relationship Id="rId638" Type="http://schemas.openxmlformats.org/officeDocument/2006/relationships/hyperlink" Target="https://www.legislation.act.gov.au/a/2022-14/" TargetMode="External"/><Relationship Id="rId845" Type="http://schemas.openxmlformats.org/officeDocument/2006/relationships/hyperlink" Target="http://www.legislation.act.gov.au/a/2005-39" TargetMode="External"/><Relationship Id="rId1030" Type="http://schemas.openxmlformats.org/officeDocument/2006/relationships/hyperlink" Target="http://www.legislation.act.gov.au/a/2001-17" TargetMode="External"/><Relationship Id="rId1268" Type="http://schemas.openxmlformats.org/officeDocument/2006/relationships/hyperlink" Target="http://www.legislation.act.gov.au/a/2008-22" TargetMode="External"/><Relationship Id="rId277" Type="http://schemas.openxmlformats.org/officeDocument/2006/relationships/hyperlink" Target="http://www.legislation.act.gov.au/a/2004-58" TargetMode="External"/><Relationship Id="rId400" Type="http://schemas.openxmlformats.org/officeDocument/2006/relationships/hyperlink" Target="http://www.legislation.act.gov.au/a/2017-32/default.asp" TargetMode="External"/><Relationship Id="rId484" Type="http://schemas.openxmlformats.org/officeDocument/2006/relationships/hyperlink" Target="http://www.legislation.act.gov.au/a/2008-36" TargetMode="External"/><Relationship Id="rId705" Type="http://schemas.openxmlformats.org/officeDocument/2006/relationships/hyperlink" Target="http://www.legislation.act.gov.au/a/1998-5" TargetMode="External"/><Relationship Id="rId1128" Type="http://schemas.openxmlformats.org/officeDocument/2006/relationships/hyperlink" Target="http://www.legislation.act.gov.au/a/2008-36" TargetMode="External"/><Relationship Id="rId1335" Type="http://schemas.openxmlformats.org/officeDocument/2006/relationships/hyperlink" Target="http://www.legislation.act.gov.au/a/2020-1/" TargetMode="External"/><Relationship Id="rId137" Type="http://schemas.openxmlformats.org/officeDocument/2006/relationships/hyperlink" Target="http://www.legislation.act.gov.au/a/2001-16" TargetMode="External"/><Relationship Id="rId344" Type="http://schemas.openxmlformats.org/officeDocument/2006/relationships/hyperlink" Target="https://legislation.act.gov.au/a/2023-57/" TargetMode="External"/><Relationship Id="rId691" Type="http://schemas.openxmlformats.org/officeDocument/2006/relationships/hyperlink" Target="http://www.legislation.act.gov.au/a/2008-36" TargetMode="External"/><Relationship Id="rId789" Type="http://schemas.openxmlformats.org/officeDocument/2006/relationships/hyperlink" Target="http://www.legislation.act.gov.au/a/1999-22/default.asp" TargetMode="External"/><Relationship Id="rId912" Type="http://schemas.openxmlformats.org/officeDocument/2006/relationships/hyperlink" Target="http://www.legislation.act.gov.au/a/2008-28" TargetMode="External"/><Relationship Id="rId996" Type="http://schemas.openxmlformats.org/officeDocument/2006/relationships/hyperlink" Target="http://www.legislation.act.gov.au/a/2023-5/" TargetMode="External"/><Relationship Id="rId41" Type="http://schemas.openxmlformats.org/officeDocument/2006/relationships/hyperlink" Target="http://www.legislation.act.gov.au/a/2004-11" TargetMode="External"/><Relationship Id="rId551" Type="http://schemas.openxmlformats.org/officeDocument/2006/relationships/hyperlink" Target="http://www.legislation.act.gov.au/a/2023-5/" TargetMode="External"/><Relationship Id="rId649" Type="http://schemas.openxmlformats.org/officeDocument/2006/relationships/hyperlink" Target="http://www.legislation.act.gov.au/a/2020-48/" TargetMode="External"/><Relationship Id="rId856" Type="http://schemas.openxmlformats.org/officeDocument/2006/relationships/hyperlink" Target="http://www.legislation.act.gov.au/a/2008-36" TargetMode="External"/><Relationship Id="rId1181" Type="http://schemas.openxmlformats.org/officeDocument/2006/relationships/hyperlink" Target="http://www.legislation.act.gov.au/a/2004-58" TargetMode="External"/><Relationship Id="rId1279" Type="http://schemas.openxmlformats.org/officeDocument/2006/relationships/hyperlink" Target="http://www.legislation.act.gov.au/a/2009-44" TargetMode="External"/><Relationship Id="rId190" Type="http://schemas.openxmlformats.org/officeDocument/2006/relationships/hyperlink" Target="http://www.legislation.act.gov.au/a/2004-58" TargetMode="External"/><Relationship Id="rId204" Type="http://schemas.openxmlformats.org/officeDocument/2006/relationships/hyperlink" Target="http://www.legislation.act.gov.au/a/2006-16" TargetMode="External"/><Relationship Id="rId288" Type="http://schemas.openxmlformats.org/officeDocument/2006/relationships/hyperlink" Target="http://www.legislation.act.gov.au/a/2004-58" TargetMode="External"/><Relationship Id="rId411" Type="http://schemas.openxmlformats.org/officeDocument/2006/relationships/hyperlink" Target="http://www.legislation.act.gov.au/a/2005-60" TargetMode="External"/><Relationship Id="rId509" Type="http://schemas.openxmlformats.org/officeDocument/2006/relationships/hyperlink" Target="http://www.legislation.act.gov.au/a/2008-28" TargetMode="External"/><Relationship Id="rId1041" Type="http://schemas.openxmlformats.org/officeDocument/2006/relationships/hyperlink" Target="http://www.legislation.act.gov.au/a/2004-58" TargetMode="External"/><Relationship Id="rId1139" Type="http://schemas.openxmlformats.org/officeDocument/2006/relationships/hyperlink" Target="http://www.legislation.act.gov.au/a/2020-48/" TargetMode="External"/><Relationship Id="rId1346" Type="http://schemas.openxmlformats.org/officeDocument/2006/relationships/hyperlink" Target="http://www.legislation.act.gov.au/a/2020-48/" TargetMode="External"/><Relationship Id="rId495" Type="http://schemas.openxmlformats.org/officeDocument/2006/relationships/hyperlink" Target="http://www.legislation.act.gov.au/a/2023-5/" TargetMode="External"/><Relationship Id="rId716" Type="http://schemas.openxmlformats.org/officeDocument/2006/relationships/hyperlink" Target="http://www.legislation.act.gov.au/a/2020-48/" TargetMode="External"/><Relationship Id="rId923" Type="http://schemas.openxmlformats.org/officeDocument/2006/relationships/hyperlink" Target="http://www.legislation.act.gov.au/a/2008-36"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s://www.legislation.act.gov.au/a/2022-14/" TargetMode="External"/><Relationship Id="rId562" Type="http://schemas.openxmlformats.org/officeDocument/2006/relationships/hyperlink" Target="http://www.legislation.act.gov.au/a/2016-50/default.asp" TargetMode="External"/><Relationship Id="rId1192" Type="http://schemas.openxmlformats.org/officeDocument/2006/relationships/hyperlink" Target="http://www.legislation.act.gov.au/a/2004-58" TargetMode="External"/><Relationship Id="rId1206" Type="http://schemas.openxmlformats.org/officeDocument/2006/relationships/hyperlink" Target="http://www.legislation.act.gov.au/a/1999-22" TargetMode="External"/><Relationship Id="rId215" Type="http://schemas.openxmlformats.org/officeDocument/2006/relationships/hyperlink" Target="http://www.legislation.act.gov.au/a/2008-35" TargetMode="External"/><Relationship Id="rId422" Type="http://schemas.openxmlformats.org/officeDocument/2006/relationships/hyperlink" Target="http://www.legislation.act.gov.au/a/1999-66" TargetMode="External"/><Relationship Id="rId867" Type="http://schemas.openxmlformats.org/officeDocument/2006/relationships/hyperlink" Target="http://www.legislation.act.gov.au/a/2008-36" TargetMode="External"/><Relationship Id="rId1052" Type="http://schemas.openxmlformats.org/officeDocument/2006/relationships/hyperlink" Target="http://www.legislation.act.gov.au/a/2004-58" TargetMode="External"/><Relationship Id="rId299" Type="http://schemas.openxmlformats.org/officeDocument/2006/relationships/hyperlink" Target="http://www.legislation.act.gov.au/a/2004-58" TargetMode="External"/><Relationship Id="rId727" Type="http://schemas.openxmlformats.org/officeDocument/2006/relationships/hyperlink" Target="http://www.legislation.act.gov.au/a/2023-5/" TargetMode="External"/><Relationship Id="rId934" Type="http://schemas.openxmlformats.org/officeDocument/2006/relationships/hyperlink" Target="http://www.legislation.act.gov.au/a/2005-53" TargetMode="External"/><Relationship Id="rId1357" Type="http://schemas.openxmlformats.org/officeDocument/2006/relationships/hyperlink" Target="http://www.legislation.act.gov.au/a/2020-48/" TargetMode="External"/><Relationship Id="rId63" Type="http://schemas.openxmlformats.org/officeDocument/2006/relationships/hyperlink" Target="http://www.legislation.act.gov.au/a/1996-86" TargetMode="External"/><Relationship Id="rId159" Type="http://schemas.openxmlformats.org/officeDocument/2006/relationships/hyperlink" Target="http://www.legislation.act.gov.au/a/1999-81" TargetMode="External"/><Relationship Id="rId366" Type="http://schemas.openxmlformats.org/officeDocument/2006/relationships/hyperlink" Target="http://www.legislation.act.gov.au/a/2023-5/" TargetMode="External"/><Relationship Id="rId573" Type="http://schemas.openxmlformats.org/officeDocument/2006/relationships/hyperlink" Target="http://www.legislation.act.gov.au/a/2020-20/" TargetMode="External"/><Relationship Id="rId780" Type="http://schemas.openxmlformats.org/officeDocument/2006/relationships/hyperlink" Target="http://www.legislation.act.gov.au/a/2008-36" TargetMode="External"/><Relationship Id="rId1217" Type="http://schemas.openxmlformats.org/officeDocument/2006/relationships/hyperlink" Target="http://www.legislation.act.gov.au/a/2001-44" TargetMode="External"/><Relationship Id="rId226" Type="http://schemas.openxmlformats.org/officeDocument/2006/relationships/hyperlink" Target="http://www.legislation.act.gov.au/a/2011-31" TargetMode="External"/><Relationship Id="rId433" Type="http://schemas.openxmlformats.org/officeDocument/2006/relationships/hyperlink" Target="http://www.legislation.act.gov.au/a/2020-48/" TargetMode="External"/><Relationship Id="rId878" Type="http://schemas.openxmlformats.org/officeDocument/2006/relationships/hyperlink" Target="http://www.legislation.act.gov.au/a/2008-36" TargetMode="External"/><Relationship Id="rId1063" Type="http://schemas.openxmlformats.org/officeDocument/2006/relationships/hyperlink" Target="http://www.legislation.act.gov.au/a/2023-5/" TargetMode="External"/><Relationship Id="rId1270" Type="http://schemas.openxmlformats.org/officeDocument/2006/relationships/hyperlink" Target="http://www.legislation.act.gov.au/a/2008-28" TargetMode="External"/><Relationship Id="rId640" Type="http://schemas.openxmlformats.org/officeDocument/2006/relationships/hyperlink" Target="https://www.legislation.act.gov.au/a/2022-14/" TargetMode="External"/><Relationship Id="rId738" Type="http://schemas.openxmlformats.org/officeDocument/2006/relationships/hyperlink" Target="http://www.legislation.act.gov.au/a/2016-50/default.asp" TargetMode="External"/><Relationship Id="rId945" Type="http://schemas.openxmlformats.org/officeDocument/2006/relationships/hyperlink" Target="http://www.legislation.act.gov.au/a/2000-1" TargetMode="External"/><Relationship Id="rId1368" Type="http://schemas.openxmlformats.org/officeDocument/2006/relationships/hyperlink" Target="http://www.legislation.act.gov.au/a/2001-14" TargetMode="External"/><Relationship Id="rId74" Type="http://schemas.openxmlformats.org/officeDocument/2006/relationships/footer" Target="footer9.xml"/><Relationship Id="rId377" Type="http://schemas.openxmlformats.org/officeDocument/2006/relationships/hyperlink" Target="https://www.legislation.act.gov.au/a/2020-42/" TargetMode="External"/><Relationship Id="rId500" Type="http://schemas.openxmlformats.org/officeDocument/2006/relationships/hyperlink" Target="http://www.legislation.act.gov.au/a/2001-44" TargetMode="External"/><Relationship Id="rId584" Type="http://schemas.openxmlformats.org/officeDocument/2006/relationships/hyperlink" Target="http://www.legislation.act.gov.au/a/2008-36" TargetMode="External"/><Relationship Id="rId805" Type="http://schemas.openxmlformats.org/officeDocument/2006/relationships/hyperlink" Target="http://www.legislation.act.gov.au/a/2008-36" TargetMode="External"/><Relationship Id="rId1130" Type="http://schemas.openxmlformats.org/officeDocument/2006/relationships/hyperlink" Target="http://www.legislation.act.gov.au/a/2019-5/" TargetMode="External"/><Relationship Id="rId1228" Type="http://schemas.openxmlformats.org/officeDocument/2006/relationships/hyperlink" Target="http://www.legislation.act.gov.au/a/2004-13" TargetMode="External"/><Relationship Id="rId5" Type="http://schemas.openxmlformats.org/officeDocument/2006/relationships/webSettings" Target="webSettings.xml"/><Relationship Id="rId237" Type="http://schemas.openxmlformats.org/officeDocument/2006/relationships/hyperlink" Target="http://www.legislation.act.gov.au/a/2015-42/default.asp" TargetMode="External"/><Relationship Id="rId791" Type="http://schemas.openxmlformats.org/officeDocument/2006/relationships/hyperlink" Target="http://www.legislation.act.gov.au/a/2003-48" TargetMode="External"/><Relationship Id="rId889" Type="http://schemas.openxmlformats.org/officeDocument/2006/relationships/hyperlink" Target="http://www.legislation.act.gov.au/a/2008-36" TargetMode="External"/><Relationship Id="rId1074" Type="http://schemas.openxmlformats.org/officeDocument/2006/relationships/hyperlink" Target="http://www.legislation.act.gov.au/a/2019-5/" TargetMode="External"/><Relationship Id="rId444" Type="http://schemas.openxmlformats.org/officeDocument/2006/relationships/hyperlink" Target="http://www.legislation.act.gov.au/a/2016-50/default.asp" TargetMode="External"/><Relationship Id="rId651" Type="http://schemas.openxmlformats.org/officeDocument/2006/relationships/hyperlink" Target="http://www.legislation.act.gov.au/a/2020-48/" TargetMode="External"/><Relationship Id="rId749" Type="http://schemas.openxmlformats.org/officeDocument/2006/relationships/hyperlink" Target="http://www.legislation.act.gov.au/a/2008-36" TargetMode="External"/><Relationship Id="rId1281" Type="http://schemas.openxmlformats.org/officeDocument/2006/relationships/hyperlink" Target="http://www.legislation.act.gov.au/a/2010-32" TargetMode="External"/><Relationship Id="rId1379" Type="http://schemas.openxmlformats.org/officeDocument/2006/relationships/header" Target="header23.xml"/><Relationship Id="rId290" Type="http://schemas.openxmlformats.org/officeDocument/2006/relationships/hyperlink" Target="http://www.legislation.act.gov.au/a/2004-58" TargetMode="External"/><Relationship Id="rId304" Type="http://schemas.openxmlformats.org/officeDocument/2006/relationships/hyperlink" Target="http://www.legislation.act.gov.au/a/2004-58" TargetMode="External"/><Relationship Id="rId388" Type="http://schemas.openxmlformats.org/officeDocument/2006/relationships/hyperlink" Target="http://www.legislation.act.gov.au/a/2020-48/" TargetMode="External"/><Relationship Id="rId511" Type="http://schemas.openxmlformats.org/officeDocument/2006/relationships/hyperlink" Target="http://www.legislation.act.gov.au/a/2009-44" TargetMode="External"/><Relationship Id="rId609" Type="http://schemas.openxmlformats.org/officeDocument/2006/relationships/hyperlink" Target="http://www.legislation.act.gov.au/a/2004-58" TargetMode="External"/><Relationship Id="rId956" Type="http://schemas.openxmlformats.org/officeDocument/2006/relationships/hyperlink" Target="http://www.legislation.act.gov.au/a/2006-16" TargetMode="External"/><Relationship Id="rId1141" Type="http://schemas.openxmlformats.org/officeDocument/2006/relationships/hyperlink" Target="http://www.legislation.act.gov.au/a/2020-48/" TargetMode="External"/><Relationship Id="rId1239" Type="http://schemas.openxmlformats.org/officeDocument/2006/relationships/hyperlink" Target="http://www.legislation.act.gov.au/a/2005-43" TargetMode="External"/><Relationship Id="rId85" Type="http://schemas.openxmlformats.org/officeDocument/2006/relationships/header" Target="header9.xml"/><Relationship Id="rId150" Type="http://schemas.openxmlformats.org/officeDocument/2006/relationships/hyperlink" Target="http://www.legislation.act.gov.au/a/2004-7" TargetMode="External"/><Relationship Id="rId595" Type="http://schemas.openxmlformats.org/officeDocument/2006/relationships/hyperlink" Target="http://www.legislation.act.gov.au/a/2023-5/" TargetMode="External"/><Relationship Id="rId816" Type="http://schemas.openxmlformats.org/officeDocument/2006/relationships/hyperlink" Target="http://www.legislation.act.gov.au/a/2008-36" TargetMode="External"/><Relationship Id="rId1001" Type="http://schemas.openxmlformats.org/officeDocument/2006/relationships/hyperlink" Target="http://www.legislation.act.gov.au/a/2011-41" TargetMode="External"/><Relationship Id="rId248" Type="http://schemas.openxmlformats.org/officeDocument/2006/relationships/hyperlink" Target="http://www.legislation.act.gov.au/a/2017-32/default.asp" TargetMode="External"/><Relationship Id="rId455" Type="http://schemas.openxmlformats.org/officeDocument/2006/relationships/hyperlink" Target="http://www.legislation.act.gov.au/a/2020-48/" TargetMode="External"/><Relationship Id="rId662" Type="http://schemas.openxmlformats.org/officeDocument/2006/relationships/hyperlink" Target="http://www.legislation.act.gov.au/a/2020-48/" TargetMode="External"/><Relationship Id="rId1085" Type="http://schemas.openxmlformats.org/officeDocument/2006/relationships/hyperlink" Target="http://www.legislation.act.gov.au/a/2008-36" TargetMode="External"/><Relationship Id="rId1292" Type="http://schemas.openxmlformats.org/officeDocument/2006/relationships/hyperlink" Target="http://www.legislation.act.gov.au/a/2012-21/default.asp" TargetMode="External"/><Relationship Id="rId1306" Type="http://schemas.openxmlformats.org/officeDocument/2006/relationships/hyperlink" Target="http://www.legislation.act.gov.au/a/2017-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2-21" TargetMode="External"/><Relationship Id="rId522" Type="http://schemas.openxmlformats.org/officeDocument/2006/relationships/hyperlink" Target="http://www.legislation.act.gov.au/a/2020-1/" TargetMode="External"/><Relationship Id="rId967" Type="http://schemas.openxmlformats.org/officeDocument/2006/relationships/hyperlink" Target="http://www.legislation.act.gov.au/a/2017-28/default.asp" TargetMode="External"/><Relationship Id="rId1152" Type="http://schemas.openxmlformats.org/officeDocument/2006/relationships/hyperlink" Target="http://www.legislation.act.gov.au/a/2004-58" TargetMode="External"/><Relationship Id="rId96" Type="http://schemas.openxmlformats.org/officeDocument/2006/relationships/hyperlink" Target="http://www.legislation.act.gov.au/a/2016-43" TargetMode="External"/><Relationship Id="rId161" Type="http://schemas.openxmlformats.org/officeDocument/2006/relationships/hyperlink" Target="http://www.legislation.act.gov.au/a/2016-42" TargetMode="External"/><Relationship Id="rId399" Type="http://schemas.openxmlformats.org/officeDocument/2006/relationships/hyperlink" Target="http://www.legislation.act.gov.au/a/2005-39" TargetMode="External"/><Relationship Id="rId827" Type="http://schemas.openxmlformats.org/officeDocument/2006/relationships/hyperlink" Target="http://www.legislation.act.gov.au/a/2004-58" TargetMode="External"/><Relationship Id="rId1012" Type="http://schemas.openxmlformats.org/officeDocument/2006/relationships/hyperlink" Target="http://www.legislation.act.gov.au/a/2004-58" TargetMode="External"/><Relationship Id="rId259" Type="http://schemas.openxmlformats.org/officeDocument/2006/relationships/hyperlink" Target="http://www.legislation.act.gov.au/a/2020-11/" TargetMode="External"/><Relationship Id="rId466" Type="http://schemas.openxmlformats.org/officeDocument/2006/relationships/hyperlink" Target="http://www.legislation.act.gov.au/a/2008-36" TargetMode="External"/><Relationship Id="rId673" Type="http://schemas.openxmlformats.org/officeDocument/2006/relationships/hyperlink" Target="http://www.legislation.act.gov.au/a/2004-58" TargetMode="External"/><Relationship Id="rId880" Type="http://schemas.openxmlformats.org/officeDocument/2006/relationships/hyperlink" Target="http://www.legislation.act.gov.au/a/2004-58" TargetMode="External"/><Relationship Id="rId1096" Type="http://schemas.openxmlformats.org/officeDocument/2006/relationships/hyperlink" Target="http://www.legislation.act.gov.au/a/2004-58" TargetMode="External"/><Relationship Id="rId1317" Type="http://schemas.openxmlformats.org/officeDocument/2006/relationships/hyperlink" Target="http://www.legislation.act.gov.au/a/2017-28/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4-58" TargetMode="External"/><Relationship Id="rId533" Type="http://schemas.openxmlformats.org/officeDocument/2006/relationships/hyperlink" Target="http://www.legislation.act.gov.au/a/2008-36" TargetMode="External"/><Relationship Id="rId978" Type="http://schemas.openxmlformats.org/officeDocument/2006/relationships/hyperlink" Target="http://www.legislation.act.gov.au/a/2018-20/default.asp" TargetMode="External"/><Relationship Id="rId1163" Type="http://schemas.openxmlformats.org/officeDocument/2006/relationships/hyperlink" Target="http://www.legislation.act.gov.au/a/2023-5/" TargetMode="External"/><Relationship Id="rId1370" Type="http://schemas.openxmlformats.org/officeDocument/2006/relationships/header" Target="header19.xml"/><Relationship Id="rId740" Type="http://schemas.openxmlformats.org/officeDocument/2006/relationships/hyperlink" Target="http://www.legislation.act.gov.au/a/2023-5/" TargetMode="External"/><Relationship Id="rId838" Type="http://schemas.openxmlformats.org/officeDocument/2006/relationships/hyperlink" Target="http://www.legislation.act.gov.au/a/2008-36" TargetMode="External"/><Relationship Id="rId1023" Type="http://schemas.openxmlformats.org/officeDocument/2006/relationships/hyperlink" Target="http://www.legislation.act.gov.au/a/2016-50/default.asp" TargetMode="External"/><Relationship Id="rId172" Type="http://schemas.openxmlformats.org/officeDocument/2006/relationships/footer" Target="footer21.xml"/><Relationship Id="rId477" Type="http://schemas.openxmlformats.org/officeDocument/2006/relationships/hyperlink" Target="http://www.legislation.act.gov.au/a/2018-20/default.asp" TargetMode="External"/><Relationship Id="rId600" Type="http://schemas.openxmlformats.org/officeDocument/2006/relationships/hyperlink" Target="http://www.legislation.act.gov.au/a/2019-5/" TargetMode="External"/><Relationship Id="rId684" Type="http://schemas.openxmlformats.org/officeDocument/2006/relationships/hyperlink" Target="http://www.legislation.act.gov.au/a/2004-58" TargetMode="External"/><Relationship Id="rId1230" Type="http://schemas.openxmlformats.org/officeDocument/2006/relationships/hyperlink" Target="http://www.legislation.act.gov.au/a/2004-60" TargetMode="External"/><Relationship Id="rId1328" Type="http://schemas.openxmlformats.org/officeDocument/2006/relationships/hyperlink" Target="http://www.legislation.act.gov.au/a/2018-20/default.asp" TargetMode="External"/><Relationship Id="rId337" Type="http://schemas.openxmlformats.org/officeDocument/2006/relationships/hyperlink" Target="http://www.legislation.act.gov.au/a/2005-39" TargetMode="External"/><Relationship Id="rId891" Type="http://schemas.openxmlformats.org/officeDocument/2006/relationships/hyperlink" Target="http://www.legislation.act.gov.au/a/2008-36" TargetMode="External"/><Relationship Id="rId905" Type="http://schemas.openxmlformats.org/officeDocument/2006/relationships/hyperlink" Target="http://www.legislation.act.gov.au/a/2004-58" TargetMode="External"/><Relationship Id="rId989" Type="http://schemas.openxmlformats.org/officeDocument/2006/relationships/hyperlink" Target="http://www.legislation.act.gov.au/a/2020-48/"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8-36" TargetMode="External"/><Relationship Id="rId751" Type="http://schemas.openxmlformats.org/officeDocument/2006/relationships/hyperlink" Target="http://www.legislation.act.gov.au/a/2008-36" TargetMode="External"/><Relationship Id="rId849" Type="http://schemas.openxmlformats.org/officeDocument/2006/relationships/hyperlink" Target="http://www.legislation.act.gov.au/a/2011-31" TargetMode="External"/><Relationship Id="rId1174" Type="http://schemas.openxmlformats.org/officeDocument/2006/relationships/hyperlink" Target="http://www.legislation.act.gov.au/a/2011-31" TargetMode="External"/><Relationship Id="rId1381" Type="http://schemas.openxmlformats.org/officeDocument/2006/relationships/fontTable" Target="fontTable.xml"/><Relationship Id="rId183" Type="http://schemas.openxmlformats.org/officeDocument/2006/relationships/hyperlink" Target="http://www.legislation.act.gov.au/a/2002-11" TargetMode="External"/><Relationship Id="rId390" Type="http://schemas.openxmlformats.org/officeDocument/2006/relationships/hyperlink" Target="http://www.legislation.act.gov.au/a/2017-32/default.asp" TargetMode="External"/><Relationship Id="rId404" Type="http://schemas.openxmlformats.org/officeDocument/2006/relationships/hyperlink" Target="http://www.legislation.act.gov.au/a/2017-32/default.asp" TargetMode="External"/><Relationship Id="rId611" Type="http://schemas.openxmlformats.org/officeDocument/2006/relationships/hyperlink" Target="http://www.legislation.act.gov.au/a/2013-44" TargetMode="External"/><Relationship Id="rId1034" Type="http://schemas.openxmlformats.org/officeDocument/2006/relationships/hyperlink" Target="http://www.legislation.act.gov.au/a/2019-5/" TargetMode="External"/><Relationship Id="rId1241" Type="http://schemas.openxmlformats.org/officeDocument/2006/relationships/hyperlink" Target="http://www.legislation.act.gov.au/a/2005-53" TargetMode="External"/><Relationship Id="rId1339" Type="http://schemas.openxmlformats.org/officeDocument/2006/relationships/hyperlink" Target="http://www.legislation.act.gov.au/a/2020-1/" TargetMode="External"/><Relationship Id="rId250" Type="http://schemas.openxmlformats.org/officeDocument/2006/relationships/hyperlink" Target="http://www.legislation.act.gov.au/a/2018-20/default.asp" TargetMode="External"/><Relationship Id="rId488" Type="http://schemas.openxmlformats.org/officeDocument/2006/relationships/hyperlink" Target="http://www.legislation.act.gov.au/a/2008-36" TargetMode="External"/><Relationship Id="rId695" Type="http://schemas.openxmlformats.org/officeDocument/2006/relationships/hyperlink" Target="http://www.legislation.act.gov.au/a/2008-36" TargetMode="External"/><Relationship Id="rId709" Type="http://schemas.openxmlformats.org/officeDocument/2006/relationships/hyperlink" Target="http://www.legislation.act.gov.au/a/2008-36" TargetMode="External"/><Relationship Id="rId916" Type="http://schemas.openxmlformats.org/officeDocument/2006/relationships/hyperlink" Target="http://www.legislation.act.gov.au/a/2008-36" TargetMode="External"/><Relationship Id="rId1101" Type="http://schemas.openxmlformats.org/officeDocument/2006/relationships/hyperlink" Target="http://www.legislation.act.gov.au/a/2020-48/" TargetMode="External"/><Relationship Id="rId45" Type="http://schemas.openxmlformats.org/officeDocument/2006/relationships/hyperlink" Target="http://www.legislation.act.gov.au/a/2001-10" TargetMode="External"/><Relationship Id="rId110" Type="http://schemas.openxmlformats.org/officeDocument/2006/relationships/hyperlink" Target="http://www.legislation.act.gov.au/a/2008-35" TargetMode="External"/><Relationship Id="rId348" Type="http://schemas.openxmlformats.org/officeDocument/2006/relationships/hyperlink" Target="http://www.legislation.act.gov.au/a/2005-60" TargetMode="External"/><Relationship Id="rId555" Type="http://schemas.openxmlformats.org/officeDocument/2006/relationships/hyperlink" Target="http://www.legislation.act.gov.au/a/2017-4/default.asp" TargetMode="External"/><Relationship Id="rId762" Type="http://schemas.openxmlformats.org/officeDocument/2006/relationships/hyperlink" Target="http://www.legislation.act.gov.au/a/2011-31" TargetMode="External"/><Relationship Id="rId1185" Type="http://schemas.openxmlformats.org/officeDocument/2006/relationships/hyperlink" Target="http://www.legislation.act.gov.au/a/2023-5/" TargetMode="External"/><Relationship Id="rId194" Type="http://schemas.openxmlformats.org/officeDocument/2006/relationships/hyperlink" Target="http://www.legislation.act.gov.au/cn/2004-29/default.asp" TargetMode="External"/><Relationship Id="rId208" Type="http://schemas.openxmlformats.org/officeDocument/2006/relationships/hyperlink" Target="http://www.legislation.act.gov.au/a/2006-16" TargetMode="External"/><Relationship Id="rId415" Type="http://schemas.openxmlformats.org/officeDocument/2006/relationships/hyperlink" Target="http://www.legislation.act.gov.au/a/2001-44" TargetMode="External"/><Relationship Id="rId622" Type="http://schemas.openxmlformats.org/officeDocument/2006/relationships/hyperlink" Target="http://www.legislation.act.gov.au/a/2020-48/" TargetMode="External"/><Relationship Id="rId1045" Type="http://schemas.openxmlformats.org/officeDocument/2006/relationships/hyperlink" Target="http://www.legislation.act.gov.au/a/2004-58" TargetMode="External"/><Relationship Id="rId1252" Type="http://schemas.openxmlformats.org/officeDocument/2006/relationships/hyperlink" Target="http://www.legislation.act.gov.au/a/2005-60" TargetMode="External"/><Relationship Id="rId261" Type="http://schemas.openxmlformats.org/officeDocument/2006/relationships/hyperlink" Target="http://www.legislation.act.gov.au/a/2020-4/default.asp" TargetMode="External"/><Relationship Id="rId499" Type="http://schemas.openxmlformats.org/officeDocument/2006/relationships/hyperlink" Target="http://www.legislation.act.gov.au/a/2004-58" TargetMode="External"/><Relationship Id="rId927" Type="http://schemas.openxmlformats.org/officeDocument/2006/relationships/hyperlink" Target="http://www.legislation.act.gov.au/a/2020-48/" TargetMode="External"/><Relationship Id="rId1112" Type="http://schemas.openxmlformats.org/officeDocument/2006/relationships/hyperlink" Target="http://www.legislation.act.gov.au/a/2010-32"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6-50/default.asp" TargetMode="External"/><Relationship Id="rId566" Type="http://schemas.openxmlformats.org/officeDocument/2006/relationships/hyperlink" Target="http://www.legislation.act.gov.au/a/2020-1/" TargetMode="External"/><Relationship Id="rId773" Type="http://schemas.openxmlformats.org/officeDocument/2006/relationships/hyperlink" Target="http://www.legislation.act.gov.au/a/2011-31" TargetMode="External"/><Relationship Id="rId1196" Type="http://schemas.openxmlformats.org/officeDocument/2006/relationships/hyperlink" Target="http://www.legislation.act.gov.au/a/2023-5/"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cn/2009-2/default.asp" TargetMode="External"/><Relationship Id="rId426" Type="http://schemas.openxmlformats.org/officeDocument/2006/relationships/hyperlink" Target="http://www.legislation.act.gov.au/a/2016-50/default.asp" TargetMode="External"/><Relationship Id="rId633" Type="http://schemas.openxmlformats.org/officeDocument/2006/relationships/hyperlink" Target="http://www.legislation.act.gov.au/a/2020-48/" TargetMode="External"/><Relationship Id="rId980" Type="http://schemas.openxmlformats.org/officeDocument/2006/relationships/hyperlink" Target="http://www.legislation.act.gov.au/a/2018-20/default.asp" TargetMode="External"/><Relationship Id="rId1056" Type="http://schemas.openxmlformats.org/officeDocument/2006/relationships/hyperlink" Target="http://www.legislation.act.gov.au/a/2004-58" TargetMode="External"/><Relationship Id="rId1263" Type="http://schemas.openxmlformats.org/officeDocument/2006/relationships/hyperlink" Target="http://www.legislation.act.gov.au/a/2007-8" TargetMode="External"/><Relationship Id="rId840" Type="http://schemas.openxmlformats.org/officeDocument/2006/relationships/hyperlink" Target="http://www.legislation.act.gov.au/a/2011-31" TargetMode="External"/><Relationship Id="rId938" Type="http://schemas.openxmlformats.org/officeDocument/2006/relationships/hyperlink" Target="http://www.legislation.act.gov.au/a/2005-54" TargetMode="External"/><Relationship Id="rId67" Type="http://schemas.openxmlformats.org/officeDocument/2006/relationships/hyperlink" Target="http://www.legislation.act.gov.au/a/2005-40" TargetMode="External"/><Relationship Id="rId272" Type="http://schemas.openxmlformats.org/officeDocument/2006/relationships/hyperlink" Target="http://www.legislation.act.gov.au/a/2004-58" TargetMode="External"/><Relationship Id="rId577" Type="http://schemas.openxmlformats.org/officeDocument/2006/relationships/hyperlink" Target="http://www.legislation.act.gov.au/a/2019-5/" TargetMode="External"/><Relationship Id="rId700" Type="http://schemas.openxmlformats.org/officeDocument/2006/relationships/hyperlink" Target="http://www.legislation.act.gov.au/a/2008-36" TargetMode="External"/><Relationship Id="rId1123" Type="http://schemas.openxmlformats.org/officeDocument/2006/relationships/hyperlink" Target="http://www.legislation.act.gov.au/a/2011-31" TargetMode="External"/><Relationship Id="rId1330" Type="http://schemas.openxmlformats.org/officeDocument/2006/relationships/hyperlink" Target="http://www.legislation.act.gov.au/a/2019-17/" TargetMode="External"/><Relationship Id="rId132" Type="http://schemas.openxmlformats.org/officeDocument/2006/relationships/hyperlink" Target="http://www.legislation.act.gov.au/a/2007-8" TargetMode="External"/><Relationship Id="rId784" Type="http://schemas.openxmlformats.org/officeDocument/2006/relationships/hyperlink" Target="http://www.legislation.act.gov.au/a/2008-36" TargetMode="External"/><Relationship Id="rId991" Type="http://schemas.openxmlformats.org/officeDocument/2006/relationships/hyperlink" Target="http://www.legislation.act.gov.au/a/2020-48/" TargetMode="External"/><Relationship Id="rId1067" Type="http://schemas.openxmlformats.org/officeDocument/2006/relationships/hyperlink" Target="http://www.legislation.act.gov.au/a/2008-36" TargetMode="External"/><Relationship Id="rId437" Type="http://schemas.openxmlformats.org/officeDocument/2006/relationships/hyperlink" Target="http://www.legislation.act.gov.au/a/2020-48/" TargetMode="External"/><Relationship Id="rId644" Type="http://schemas.openxmlformats.org/officeDocument/2006/relationships/hyperlink" Target="http://www.legislation.act.gov.au/a/2005-43" TargetMode="External"/><Relationship Id="rId851" Type="http://schemas.openxmlformats.org/officeDocument/2006/relationships/hyperlink" Target="http://www.legislation.act.gov.au/a/2005-39" TargetMode="External"/><Relationship Id="rId1274" Type="http://schemas.openxmlformats.org/officeDocument/2006/relationships/hyperlink" Target="http://www.legislation.act.gov.au/a/2009-7" TargetMode="External"/><Relationship Id="rId283" Type="http://schemas.openxmlformats.org/officeDocument/2006/relationships/hyperlink" Target="http://www.legislation.act.gov.au/a/2004-58" TargetMode="External"/><Relationship Id="rId490" Type="http://schemas.openxmlformats.org/officeDocument/2006/relationships/hyperlink" Target="http://www.legislation.act.gov.au/a/2008-36" TargetMode="External"/><Relationship Id="rId504" Type="http://schemas.openxmlformats.org/officeDocument/2006/relationships/hyperlink" Target="https://legislation.act.gov.au/a/2023-57/" TargetMode="External"/><Relationship Id="rId711" Type="http://schemas.openxmlformats.org/officeDocument/2006/relationships/hyperlink" Target="http://www.legislation.act.gov.au/a/2008-36" TargetMode="External"/><Relationship Id="rId949" Type="http://schemas.openxmlformats.org/officeDocument/2006/relationships/hyperlink" Target="http://www.legislation.act.gov.au/a/2017-32/default.asp" TargetMode="External"/><Relationship Id="rId1134" Type="http://schemas.openxmlformats.org/officeDocument/2006/relationships/hyperlink" Target="http://www.legislation.act.gov.au/a/2004-58" TargetMode="External"/><Relationship Id="rId1341" Type="http://schemas.openxmlformats.org/officeDocument/2006/relationships/hyperlink" Target="http://www.legislation.act.gov.au/a/2020-14/" TargetMode="External"/><Relationship Id="rId78" Type="http://schemas.openxmlformats.org/officeDocument/2006/relationships/hyperlink" Target="http://www.legislation.act.gov.au/a/2001-14" TargetMode="External"/><Relationship Id="rId143" Type="http://schemas.openxmlformats.org/officeDocument/2006/relationships/hyperlink" Target="https://www.legislation.act.gov.au/a/2007-8" TargetMode="External"/><Relationship Id="rId350" Type="http://schemas.openxmlformats.org/officeDocument/2006/relationships/hyperlink" Target="http://www.legislation.act.gov.au/a/2004-58" TargetMode="External"/><Relationship Id="rId588" Type="http://schemas.openxmlformats.org/officeDocument/2006/relationships/hyperlink" Target="http://www.legislation.act.gov.au/a/2019-5/" TargetMode="External"/><Relationship Id="rId795" Type="http://schemas.openxmlformats.org/officeDocument/2006/relationships/hyperlink" Target="http://www.legislation.act.gov.au/a/2011-31" TargetMode="External"/><Relationship Id="rId809" Type="http://schemas.openxmlformats.org/officeDocument/2006/relationships/hyperlink" Target="http://www.legislation.act.gov.au/a/2004-58" TargetMode="External"/><Relationship Id="rId1201" Type="http://schemas.openxmlformats.org/officeDocument/2006/relationships/hyperlink" Target="http://www.legislation.act.gov.au/a/1998-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7-8" TargetMode="External"/><Relationship Id="rId448" Type="http://schemas.openxmlformats.org/officeDocument/2006/relationships/hyperlink" Target="http://www.legislation.act.gov.au/a/2022-21/" TargetMode="External"/><Relationship Id="rId655" Type="http://schemas.openxmlformats.org/officeDocument/2006/relationships/hyperlink" Target="http://www.legislation.act.gov.au/a/2020-48/" TargetMode="External"/><Relationship Id="rId862" Type="http://schemas.openxmlformats.org/officeDocument/2006/relationships/hyperlink" Target="http://www.legislation.act.gov.au/a/2005-39" TargetMode="External"/><Relationship Id="rId1078" Type="http://schemas.openxmlformats.org/officeDocument/2006/relationships/hyperlink" Target="http://www.legislation.act.gov.au/a/2015-6" TargetMode="External"/><Relationship Id="rId1285" Type="http://schemas.openxmlformats.org/officeDocument/2006/relationships/hyperlink" Target="http://www.legislation.act.gov.au/a/2011-28" TargetMode="External"/><Relationship Id="rId294" Type="http://schemas.openxmlformats.org/officeDocument/2006/relationships/hyperlink" Target="http://www.legislation.act.gov.au/a/2004-58" TargetMode="External"/><Relationship Id="rId308" Type="http://schemas.openxmlformats.org/officeDocument/2006/relationships/hyperlink" Target="http://www.legislation.act.gov.au/a/2004-58" TargetMode="External"/><Relationship Id="rId515" Type="http://schemas.openxmlformats.org/officeDocument/2006/relationships/hyperlink" Target="http://www.legislation.act.gov.au/a/2004-58" TargetMode="External"/><Relationship Id="rId722" Type="http://schemas.openxmlformats.org/officeDocument/2006/relationships/hyperlink" Target="http://www.legislation.act.gov.au/a/2023-5/" TargetMode="External"/><Relationship Id="rId1145" Type="http://schemas.openxmlformats.org/officeDocument/2006/relationships/hyperlink" Target="http://www.legislation.act.gov.au/a/2018-20/default.asp" TargetMode="External"/><Relationship Id="rId1352" Type="http://schemas.openxmlformats.org/officeDocument/2006/relationships/hyperlink" Target="http://www.legislation.act.gov.au/a/2021-3/" TargetMode="External"/><Relationship Id="rId89" Type="http://schemas.openxmlformats.org/officeDocument/2006/relationships/hyperlink" Target="http://www.legislation.act.gov.au/a/2008-35" TargetMode="External"/><Relationship Id="rId154" Type="http://schemas.openxmlformats.org/officeDocument/2006/relationships/hyperlink" Target="http://www.legislation.act.gov.au/a/2004-17" TargetMode="External"/><Relationship Id="rId361" Type="http://schemas.openxmlformats.org/officeDocument/2006/relationships/hyperlink" Target="http://www.legislation.act.gov.au/a/2023-5/" TargetMode="External"/><Relationship Id="rId599" Type="http://schemas.openxmlformats.org/officeDocument/2006/relationships/hyperlink" Target="http://www.legislation.act.gov.au/a/2019-5/" TargetMode="External"/><Relationship Id="rId1005" Type="http://schemas.openxmlformats.org/officeDocument/2006/relationships/hyperlink" Target="http://www.legislation.act.gov.au/a/2004-58" TargetMode="External"/><Relationship Id="rId1212" Type="http://schemas.openxmlformats.org/officeDocument/2006/relationships/hyperlink" Target="http://www.legislation.act.gov.au/a/2000-1" TargetMode="External"/><Relationship Id="rId459" Type="http://schemas.openxmlformats.org/officeDocument/2006/relationships/hyperlink" Target="http://www.legislation.act.gov.au/a/2015-6" TargetMode="External"/><Relationship Id="rId666" Type="http://schemas.openxmlformats.org/officeDocument/2006/relationships/hyperlink" Target="http://www.legislation.act.gov.au/a/2008-36" TargetMode="External"/><Relationship Id="rId873" Type="http://schemas.openxmlformats.org/officeDocument/2006/relationships/hyperlink" Target="http://www.legislation.act.gov.au/a/2008-28" TargetMode="External"/><Relationship Id="rId1089" Type="http://schemas.openxmlformats.org/officeDocument/2006/relationships/hyperlink" Target="http://www.legislation.act.gov.au/a/2011-28" TargetMode="External"/><Relationship Id="rId1296" Type="http://schemas.openxmlformats.org/officeDocument/2006/relationships/hyperlink" Target="http://www.legislation.act.gov.au/a/2013-4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9-19" TargetMode="External"/><Relationship Id="rId319" Type="http://schemas.openxmlformats.org/officeDocument/2006/relationships/hyperlink" Target="http://www.legislation.act.gov.au/a/2004-58" TargetMode="External"/><Relationship Id="rId526" Type="http://schemas.openxmlformats.org/officeDocument/2006/relationships/hyperlink" Target="http://www.legislation.act.gov.au/a/2018-20/default.asp" TargetMode="External"/><Relationship Id="rId1156" Type="http://schemas.openxmlformats.org/officeDocument/2006/relationships/hyperlink" Target="http://www.legislation.act.gov.au/a/2008-36" TargetMode="External"/><Relationship Id="rId1363" Type="http://schemas.openxmlformats.org/officeDocument/2006/relationships/hyperlink" Target="http://www.legislation.act.gov.au/a/2022-21/" TargetMode="External"/><Relationship Id="rId733" Type="http://schemas.openxmlformats.org/officeDocument/2006/relationships/hyperlink" Target="http://www.legislation.act.gov.au/a/2023-5/" TargetMode="External"/><Relationship Id="rId940" Type="http://schemas.openxmlformats.org/officeDocument/2006/relationships/hyperlink" Target="http://www.legislation.act.gov.au/a/2001-44" TargetMode="External"/><Relationship Id="rId1016" Type="http://schemas.openxmlformats.org/officeDocument/2006/relationships/hyperlink" Target="http://www.legislation.act.gov.au/a/2007-8" TargetMode="External"/><Relationship Id="rId165" Type="http://schemas.openxmlformats.org/officeDocument/2006/relationships/hyperlink" Target="https://www.legislation.nsw.gov.au/" TargetMode="External"/><Relationship Id="rId372" Type="http://schemas.openxmlformats.org/officeDocument/2006/relationships/hyperlink" Target="http://www.legislation.act.gov.au/a/2004-58" TargetMode="External"/><Relationship Id="rId677" Type="http://schemas.openxmlformats.org/officeDocument/2006/relationships/hyperlink" Target="http://www.legislation.act.gov.au/a/2008-36" TargetMode="External"/><Relationship Id="rId800" Type="http://schemas.openxmlformats.org/officeDocument/2006/relationships/hyperlink" Target="http://www.legislation.act.gov.au/a/2011-31" TargetMode="External"/><Relationship Id="rId1223" Type="http://schemas.openxmlformats.org/officeDocument/2006/relationships/hyperlink" Target="http://www.legislation.act.gov.au/a/2002-30" TargetMode="External"/><Relationship Id="rId232" Type="http://schemas.openxmlformats.org/officeDocument/2006/relationships/hyperlink" Target="http://www.legislation.act.gov.au/a/2013-44" TargetMode="External"/><Relationship Id="rId884" Type="http://schemas.openxmlformats.org/officeDocument/2006/relationships/hyperlink" Target="http://www.legislation.act.gov.au/a/2008-36" TargetMode="External"/><Relationship Id="rId27" Type="http://schemas.openxmlformats.org/officeDocument/2006/relationships/footer" Target="footer6.xml"/><Relationship Id="rId537" Type="http://schemas.openxmlformats.org/officeDocument/2006/relationships/hyperlink" Target="http://www.legislation.act.gov.au/a/2004-58" TargetMode="External"/><Relationship Id="rId744" Type="http://schemas.openxmlformats.org/officeDocument/2006/relationships/hyperlink" Target="http://www.legislation.act.gov.au/a/2008-36" TargetMode="External"/><Relationship Id="rId951" Type="http://schemas.openxmlformats.org/officeDocument/2006/relationships/hyperlink" Target="http://www.legislation.act.gov.au/a/2023-5/" TargetMode="External"/><Relationship Id="rId1167" Type="http://schemas.openxmlformats.org/officeDocument/2006/relationships/hyperlink" Target="http://www.legislation.act.gov.au/a/1999-66" TargetMode="External"/><Relationship Id="rId1374" Type="http://schemas.openxmlformats.org/officeDocument/2006/relationships/header" Target="header21.xml"/><Relationship Id="rId80" Type="http://schemas.openxmlformats.org/officeDocument/2006/relationships/hyperlink" Target="http://www.legislation.act.gov.au/a/1930-21" TargetMode="External"/><Relationship Id="rId176" Type="http://schemas.openxmlformats.org/officeDocument/2006/relationships/hyperlink" Target="http://www.legislation.act.gov.au/a/1998-5" TargetMode="External"/><Relationship Id="rId383" Type="http://schemas.openxmlformats.org/officeDocument/2006/relationships/hyperlink" Target="http://www.legislation.act.gov.au/a/2007-8" TargetMode="External"/><Relationship Id="rId590" Type="http://schemas.openxmlformats.org/officeDocument/2006/relationships/hyperlink" Target="http://www.legislation.act.gov.au/a/2019-5/" TargetMode="External"/><Relationship Id="rId604" Type="http://schemas.openxmlformats.org/officeDocument/2006/relationships/hyperlink" Target="http://www.legislation.act.gov.au/a/2019-5/" TargetMode="External"/><Relationship Id="rId811" Type="http://schemas.openxmlformats.org/officeDocument/2006/relationships/hyperlink" Target="http://www.legislation.act.gov.au/a/2008-22" TargetMode="External"/><Relationship Id="rId1027" Type="http://schemas.openxmlformats.org/officeDocument/2006/relationships/hyperlink" Target="http://www.legislation.act.gov.au/a/2020-1/" TargetMode="External"/><Relationship Id="rId1234" Type="http://schemas.openxmlformats.org/officeDocument/2006/relationships/hyperlink" Target="http://www.legislation.act.gov.au/a/2005-20" TargetMode="External"/><Relationship Id="rId243" Type="http://schemas.openxmlformats.org/officeDocument/2006/relationships/hyperlink" Target="http://www.legislation.act.gov.au/a/2017-4/default.asp" TargetMode="External"/><Relationship Id="rId450" Type="http://schemas.openxmlformats.org/officeDocument/2006/relationships/hyperlink" Target="http://www.legislation.act.gov.au/a/2022-21/" TargetMode="External"/><Relationship Id="rId688" Type="http://schemas.openxmlformats.org/officeDocument/2006/relationships/hyperlink" Target="http://www.legislation.act.gov.au/a/2008-36" TargetMode="External"/><Relationship Id="rId895" Type="http://schemas.openxmlformats.org/officeDocument/2006/relationships/hyperlink" Target="http://www.legislation.act.gov.au/a/2005-39" TargetMode="External"/><Relationship Id="rId909" Type="http://schemas.openxmlformats.org/officeDocument/2006/relationships/hyperlink" Target="http://www.legislation.act.gov.au/a/2008-36" TargetMode="External"/><Relationship Id="rId1080" Type="http://schemas.openxmlformats.org/officeDocument/2006/relationships/hyperlink" Target="http://www.legislation.act.gov.au/a/2015-6" TargetMode="External"/><Relationship Id="rId1301" Type="http://schemas.openxmlformats.org/officeDocument/2006/relationships/hyperlink" Target="http://www.legislation.act.gov.au/a/2015-6" TargetMode="External"/><Relationship Id="rId38" Type="http://schemas.openxmlformats.org/officeDocument/2006/relationships/hyperlink" Target="http://www.legislation.act.gov.au/a/2003-40" TargetMode="External"/><Relationship Id="rId103" Type="http://schemas.openxmlformats.org/officeDocument/2006/relationships/hyperlink" Target="https://www.legislation.act.gov.au/a/2016-42" TargetMode="External"/><Relationship Id="rId310" Type="http://schemas.openxmlformats.org/officeDocument/2006/relationships/hyperlink" Target="http://www.legislation.act.gov.au/a/2004-58" TargetMode="External"/><Relationship Id="rId548" Type="http://schemas.openxmlformats.org/officeDocument/2006/relationships/hyperlink" Target="http://www.legislation.act.gov.au/a/2001-44" TargetMode="External"/><Relationship Id="rId755" Type="http://schemas.openxmlformats.org/officeDocument/2006/relationships/hyperlink" Target="http://www.legislation.act.gov.au/a/2011-31" TargetMode="External"/><Relationship Id="rId962" Type="http://schemas.openxmlformats.org/officeDocument/2006/relationships/hyperlink" Target="http://www.legislation.act.gov.au/a/2016-50/default.asp" TargetMode="External"/><Relationship Id="rId1178" Type="http://schemas.openxmlformats.org/officeDocument/2006/relationships/hyperlink" Target="http://www.legislation.act.gov.au/a/2020-48/" TargetMode="External"/><Relationship Id="rId91" Type="http://schemas.openxmlformats.org/officeDocument/2006/relationships/hyperlink" Target="http://www.legislation.act.gov.au/a/1996-86" TargetMode="External"/><Relationship Id="rId187" Type="http://schemas.openxmlformats.org/officeDocument/2006/relationships/hyperlink" Target="http://www.legislation.act.gov.au/a/2004-13/default.asp" TargetMode="External"/><Relationship Id="rId394" Type="http://schemas.openxmlformats.org/officeDocument/2006/relationships/hyperlink" Target="http://www.legislation.act.gov.au/a/2023-5/" TargetMode="External"/><Relationship Id="rId408" Type="http://schemas.openxmlformats.org/officeDocument/2006/relationships/hyperlink" Target="https://legislation.act.gov.au/a/2023-57/" TargetMode="External"/><Relationship Id="rId615" Type="http://schemas.openxmlformats.org/officeDocument/2006/relationships/hyperlink" Target="http://www.legislation.act.gov.au/a/2021-3/" TargetMode="External"/><Relationship Id="rId822" Type="http://schemas.openxmlformats.org/officeDocument/2006/relationships/hyperlink" Target="http://www.legislation.act.gov.au/a/2005-60" TargetMode="External"/><Relationship Id="rId1038" Type="http://schemas.openxmlformats.org/officeDocument/2006/relationships/hyperlink" Target="http://www.legislation.act.gov.au/a/2020-48/" TargetMode="External"/><Relationship Id="rId1245" Type="http://schemas.openxmlformats.org/officeDocument/2006/relationships/hyperlink" Target="http://www.legislation.act.gov.au/a/2005-60" TargetMode="External"/><Relationship Id="rId254" Type="http://schemas.openxmlformats.org/officeDocument/2006/relationships/hyperlink" Target="http://www.legislation.act.gov.au/a/2020-1/default.asp" TargetMode="External"/><Relationship Id="rId699" Type="http://schemas.openxmlformats.org/officeDocument/2006/relationships/hyperlink" Target="http://www.legislation.act.gov.au/a/2004-58" TargetMode="External"/><Relationship Id="rId1091" Type="http://schemas.openxmlformats.org/officeDocument/2006/relationships/hyperlink" Target="http://www.legislation.act.gov.au/a/2020-48/" TargetMode="External"/><Relationship Id="rId1105" Type="http://schemas.openxmlformats.org/officeDocument/2006/relationships/hyperlink" Target="http://www.legislation.act.gov.au/a/2023-5/" TargetMode="External"/><Relationship Id="rId1312" Type="http://schemas.openxmlformats.org/officeDocument/2006/relationships/hyperlink" Target="http://www.legislation.act.gov.au/a/2017-5/default.asp" TargetMode="External"/><Relationship Id="rId49" Type="http://schemas.openxmlformats.org/officeDocument/2006/relationships/hyperlink" Target="http://www.legislation.act.gov.au/a/1996-22"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6-50/default.asp" TargetMode="External"/><Relationship Id="rId559" Type="http://schemas.openxmlformats.org/officeDocument/2006/relationships/hyperlink" Target="http://www.legislation.act.gov.au/a/2023-5/" TargetMode="External"/><Relationship Id="rId766" Type="http://schemas.openxmlformats.org/officeDocument/2006/relationships/hyperlink" Target="http://www.legislation.act.gov.au/a/2008-36" TargetMode="External"/><Relationship Id="rId1189" Type="http://schemas.openxmlformats.org/officeDocument/2006/relationships/hyperlink" Target="http://www.legislation.act.gov.au/a/2004-58" TargetMode="External"/><Relationship Id="rId198" Type="http://schemas.openxmlformats.org/officeDocument/2006/relationships/hyperlink" Target="http://www.legislation.act.gov.au/cn/2005-24/default.asp" TargetMode="External"/><Relationship Id="rId321" Type="http://schemas.openxmlformats.org/officeDocument/2006/relationships/hyperlink" Target="http://www.legislation.act.gov.au/a/2020-48/" TargetMode="External"/><Relationship Id="rId419" Type="http://schemas.openxmlformats.org/officeDocument/2006/relationships/hyperlink" Target="http://www.legislation.act.gov.au/a/2008-36" TargetMode="External"/><Relationship Id="rId626" Type="http://schemas.openxmlformats.org/officeDocument/2006/relationships/hyperlink" Target="http://www.legislation.act.gov.au/a/2020-48/" TargetMode="External"/><Relationship Id="rId973" Type="http://schemas.openxmlformats.org/officeDocument/2006/relationships/hyperlink" Target="http://www.legislation.act.gov.au/a/2018-20/default.asp" TargetMode="External"/><Relationship Id="rId1049" Type="http://schemas.openxmlformats.org/officeDocument/2006/relationships/hyperlink" Target="http://www.legislation.act.gov.au/a/2023-5/" TargetMode="External"/><Relationship Id="rId1256" Type="http://schemas.openxmlformats.org/officeDocument/2006/relationships/hyperlink" Target="http://www.legislation.act.gov.au/a/2006-24" TargetMode="External"/><Relationship Id="rId833" Type="http://schemas.openxmlformats.org/officeDocument/2006/relationships/hyperlink" Target="http://www.legislation.act.gov.au/a/2008-36" TargetMode="External"/><Relationship Id="rId1116" Type="http://schemas.openxmlformats.org/officeDocument/2006/relationships/hyperlink" Target="http://www.legislation.act.gov.au/a/2004-58" TargetMode="External"/><Relationship Id="rId265" Type="http://schemas.openxmlformats.org/officeDocument/2006/relationships/hyperlink" Target="http://www.legislation.act.gov.au/a/2021-3/default.asp" TargetMode="External"/><Relationship Id="rId472" Type="http://schemas.openxmlformats.org/officeDocument/2006/relationships/hyperlink" Target="http://www.legislation.act.gov.au/a/2018-20/default.asp" TargetMode="External"/><Relationship Id="rId900" Type="http://schemas.openxmlformats.org/officeDocument/2006/relationships/hyperlink" Target="http://www.legislation.act.gov.au/a/2008-36" TargetMode="External"/><Relationship Id="rId1323" Type="http://schemas.openxmlformats.org/officeDocument/2006/relationships/hyperlink" Target="http://www.legislation.act.gov.au/a/2018-20/default.asp" TargetMode="External"/><Relationship Id="rId125" Type="http://schemas.openxmlformats.org/officeDocument/2006/relationships/header" Target="header10.xml"/><Relationship Id="rId332" Type="http://schemas.openxmlformats.org/officeDocument/2006/relationships/hyperlink" Target="http://www.legislation.act.gov.au/a/2004-58" TargetMode="External"/><Relationship Id="rId777" Type="http://schemas.openxmlformats.org/officeDocument/2006/relationships/hyperlink" Target="http://www.legislation.act.gov.au/a/2004-58" TargetMode="External"/><Relationship Id="rId984" Type="http://schemas.openxmlformats.org/officeDocument/2006/relationships/hyperlink" Target="http://www.legislation.act.gov.au/a/2020-11/" TargetMode="External"/><Relationship Id="rId637" Type="http://schemas.openxmlformats.org/officeDocument/2006/relationships/hyperlink" Target="http://www.legislation.act.gov.au/a/2020-48/" TargetMode="External"/><Relationship Id="rId844" Type="http://schemas.openxmlformats.org/officeDocument/2006/relationships/hyperlink" Target="http://www.legislation.act.gov.au/a/2011-31" TargetMode="External"/><Relationship Id="rId1267" Type="http://schemas.openxmlformats.org/officeDocument/2006/relationships/hyperlink" Target="http://www.legislation.act.gov.au/a/2008-22" TargetMode="External"/><Relationship Id="rId276" Type="http://schemas.openxmlformats.org/officeDocument/2006/relationships/hyperlink" Target="http://www.legislation.act.gov.au/a/1998-5" TargetMode="External"/><Relationship Id="rId483" Type="http://schemas.openxmlformats.org/officeDocument/2006/relationships/hyperlink" Target="http://www.legislation.act.gov.au/a/2008-22" TargetMode="External"/><Relationship Id="rId690" Type="http://schemas.openxmlformats.org/officeDocument/2006/relationships/hyperlink" Target="http://www.legislation.act.gov.au/a/2020-48/" TargetMode="External"/><Relationship Id="rId704" Type="http://schemas.openxmlformats.org/officeDocument/2006/relationships/hyperlink" Target="http://www.legislation.act.gov.au/a/2008-36" TargetMode="External"/><Relationship Id="rId911" Type="http://schemas.openxmlformats.org/officeDocument/2006/relationships/hyperlink" Target="http://www.legislation.act.gov.au/a/2008-36" TargetMode="External"/><Relationship Id="rId1127" Type="http://schemas.openxmlformats.org/officeDocument/2006/relationships/hyperlink" Target="http://www.legislation.act.gov.au/a/2004-58" TargetMode="External"/><Relationship Id="rId1334" Type="http://schemas.openxmlformats.org/officeDocument/2006/relationships/hyperlink" Target="http://www.legislation.act.gov.au/a/2020-1/" TargetMode="External"/><Relationship Id="rId40" Type="http://schemas.openxmlformats.org/officeDocument/2006/relationships/hyperlink" Target="http://www.legislation.act.gov.au/a/2004-11" TargetMode="External"/><Relationship Id="rId136" Type="http://schemas.openxmlformats.org/officeDocument/2006/relationships/hyperlink" Target="http://www.legislation.act.gov.au/a/2001-16" TargetMode="External"/><Relationship Id="rId343" Type="http://schemas.openxmlformats.org/officeDocument/2006/relationships/hyperlink" Target="http://www.legislation.act.gov.au/a/2023-5/" TargetMode="External"/><Relationship Id="rId550" Type="http://schemas.openxmlformats.org/officeDocument/2006/relationships/hyperlink" Target="http://www.legislation.act.gov.au/a/2017-4/default.asp" TargetMode="External"/><Relationship Id="rId788" Type="http://schemas.openxmlformats.org/officeDocument/2006/relationships/hyperlink" Target="http://www.legislation.act.gov.au/a/2011-31" TargetMode="External"/><Relationship Id="rId995" Type="http://schemas.openxmlformats.org/officeDocument/2006/relationships/hyperlink" Target="https://legislation.act.gov.au/a/2023-57/" TargetMode="External"/><Relationship Id="rId1180" Type="http://schemas.openxmlformats.org/officeDocument/2006/relationships/hyperlink" Target="http://www.legislation.act.gov.au/a/2017-32/default.asp" TargetMode="External"/><Relationship Id="rId203" Type="http://schemas.openxmlformats.org/officeDocument/2006/relationships/hyperlink" Target="http://www.legislation.act.gov.au/a/2005-60" TargetMode="External"/><Relationship Id="rId648" Type="http://schemas.openxmlformats.org/officeDocument/2006/relationships/hyperlink" Target="http://www.legislation.act.gov.au/a/2020-48/" TargetMode="External"/><Relationship Id="rId855" Type="http://schemas.openxmlformats.org/officeDocument/2006/relationships/hyperlink" Target="http://www.legislation.act.gov.au/a/2005-39" TargetMode="External"/><Relationship Id="rId1040" Type="http://schemas.openxmlformats.org/officeDocument/2006/relationships/hyperlink" Target="http://www.legislation.act.gov.au/a/2019-5/" TargetMode="External"/><Relationship Id="rId1278" Type="http://schemas.openxmlformats.org/officeDocument/2006/relationships/hyperlink" Target="http://www.legislation.act.gov.au/a/2009-19" TargetMode="External"/><Relationship Id="rId287" Type="http://schemas.openxmlformats.org/officeDocument/2006/relationships/hyperlink" Target="http://www.legislation.act.gov.au/a/2004-58" TargetMode="External"/><Relationship Id="rId410" Type="http://schemas.openxmlformats.org/officeDocument/2006/relationships/hyperlink" Target="http://www.legislation.act.gov.au/a/2002-27"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08-22" TargetMode="External"/><Relationship Id="rId715" Type="http://schemas.openxmlformats.org/officeDocument/2006/relationships/hyperlink" Target="http://www.legislation.act.gov.au/a/2020-1/" TargetMode="External"/><Relationship Id="rId922" Type="http://schemas.openxmlformats.org/officeDocument/2006/relationships/hyperlink" Target="http://www.legislation.act.gov.au/a/2006-40" TargetMode="External"/><Relationship Id="rId1138" Type="http://schemas.openxmlformats.org/officeDocument/2006/relationships/hyperlink" Target="http://www.legislation.act.gov.au/a/2004-58" TargetMode="External"/><Relationship Id="rId1345" Type="http://schemas.openxmlformats.org/officeDocument/2006/relationships/hyperlink" Target="http://www.legislation.act.gov.au/a/2020-1/" TargetMode="External"/><Relationship Id="rId147" Type="http://schemas.openxmlformats.org/officeDocument/2006/relationships/footer" Target="footer19.xml"/><Relationship Id="rId354" Type="http://schemas.openxmlformats.org/officeDocument/2006/relationships/hyperlink" Target="http://www.legislation.act.gov.au/a/2023-5/" TargetMode="External"/><Relationship Id="rId799" Type="http://schemas.openxmlformats.org/officeDocument/2006/relationships/hyperlink" Target="http://www.legislation.act.gov.au/a/2008-36" TargetMode="External"/><Relationship Id="rId1191" Type="http://schemas.openxmlformats.org/officeDocument/2006/relationships/hyperlink" Target="http://www.legislation.act.gov.au/a/2004-58" TargetMode="External"/><Relationship Id="rId1205" Type="http://schemas.openxmlformats.org/officeDocument/2006/relationships/hyperlink" Target="http://www.legislation.act.gov.au/a/1999-22" TargetMode="External"/><Relationship Id="rId51" Type="http://schemas.openxmlformats.org/officeDocument/2006/relationships/hyperlink" Target="http://www.legislation.act.gov.au/a/2016-42/default.asp" TargetMode="External"/><Relationship Id="rId561" Type="http://schemas.openxmlformats.org/officeDocument/2006/relationships/hyperlink" Target="http://www.legislation.act.gov.au/a/2008-36" TargetMode="External"/><Relationship Id="rId659" Type="http://schemas.openxmlformats.org/officeDocument/2006/relationships/hyperlink" Target="http://www.legislation.act.gov.au/a/2020-48/" TargetMode="External"/><Relationship Id="rId866" Type="http://schemas.openxmlformats.org/officeDocument/2006/relationships/hyperlink" Target="http://www.legislation.act.gov.au/a/2008-36" TargetMode="External"/><Relationship Id="rId1289" Type="http://schemas.openxmlformats.org/officeDocument/2006/relationships/hyperlink" Target="http://www.legislation.act.gov.au/a/2011-41" TargetMode="External"/><Relationship Id="rId214" Type="http://schemas.openxmlformats.org/officeDocument/2006/relationships/hyperlink" Target="http://www.legislation.act.gov.au/a/2008-36" TargetMode="External"/><Relationship Id="rId298" Type="http://schemas.openxmlformats.org/officeDocument/2006/relationships/hyperlink" Target="http://www.legislation.act.gov.au/a/2004-58" TargetMode="External"/><Relationship Id="rId421" Type="http://schemas.openxmlformats.org/officeDocument/2006/relationships/hyperlink" Target="http://www.legislation.act.gov.au/a/2016-50/default.asp" TargetMode="External"/><Relationship Id="rId519" Type="http://schemas.openxmlformats.org/officeDocument/2006/relationships/hyperlink" Target="http://www.legislation.act.gov.au/a/2018-20/default.asp" TargetMode="External"/><Relationship Id="rId1051" Type="http://schemas.openxmlformats.org/officeDocument/2006/relationships/hyperlink" Target="http://www.legislation.act.gov.au/a/2004-58" TargetMode="External"/><Relationship Id="rId1149" Type="http://schemas.openxmlformats.org/officeDocument/2006/relationships/hyperlink" Target="http://www.legislation.act.gov.au/a/2005-39" TargetMode="External"/><Relationship Id="rId1356" Type="http://schemas.openxmlformats.org/officeDocument/2006/relationships/hyperlink" Target="http://www.legislation.act.gov.au/a/2021-3/" TargetMode="External"/><Relationship Id="rId158" Type="http://schemas.openxmlformats.org/officeDocument/2006/relationships/hyperlink" Target="http://www.legislation.act.gov.au/a/2007-8" TargetMode="External"/><Relationship Id="rId726" Type="http://schemas.openxmlformats.org/officeDocument/2006/relationships/hyperlink" Target="http://www.legislation.act.gov.au/a/2016-50/default.asp" TargetMode="External"/><Relationship Id="rId933" Type="http://schemas.openxmlformats.org/officeDocument/2006/relationships/hyperlink" Target="http://www.legislation.act.gov.au/a/2020-48/" TargetMode="External"/><Relationship Id="rId1009" Type="http://schemas.openxmlformats.org/officeDocument/2006/relationships/hyperlink" Target="http://www.legislation.act.gov.au/a/2005-39" TargetMode="External"/><Relationship Id="rId62" Type="http://schemas.openxmlformats.org/officeDocument/2006/relationships/hyperlink" Target="http://www.legislation.act.gov.au/a/alt_a1989-179co" TargetMode="External"/><Relationship Id="rId365" Type="http://schemas.openxmlformats.org/officeDocument/2006/relationships/hyperlink" Target="http://www.legislation.act.gov.au/a/2023-5/" TargetMode="External"/><Relationship Id="rId572" Type="http://schemas.openxmlformats.org/officeDocument/2006/relationships/hyperlink" Target="http://www.legislation.act.gov.au/a/2015-42" TargetMode="External"/><Relationship Id="rId1216" Type="http://schemas.openxmlformats.org/officeDocument/2006/relationships/hyperlink" Target="http://www.legislation.act.gov.au/a/2001-44" TargetMode="External"/><Relationship Id="rId225" Type="http://schemas.openxmlformats.org/officeDocument/2006/relationships/hyperlink" Target="http://www.legislation.act.gov.au/a/2011-28" TargetMode="External"/><Relationship Id="rId432" Type="http://schemas.openxmlformats.org/officeDocument/2006/relationships/hyperlink" Target="http://www.legislation.act.gov.au/a/2016-50/default.asp" TargetMode="External"/><Relationship Id="rId877" Type="http://schemas.openxmlformats.org/officeDocument/2006/relationships/hyperlink" Target="http://www.legislation.act.gov.au/a/2006-40" TargetMode="External"/><Relationship Id="rId1062" Type="http://schemas.openxmlformats.org/officeDocument/2006/relationships/hyperlink" Target="http://www.legislation.act.gov.au/a/2022-21/" TargetMode="External"/><Relationship Id="rId737" Type="http://schemas.openxmlformats.org/officeDocument/2006/relationships/hyperlink" Target="http://www.legislation.act.gov.au/a/2023-5/" TargetMode="External"/><Relationship Id="rId944" Type="http://schemas.openxmlformats.org/officeDocument/2006/relationships/hyperlink" Target="http://www.legislation.act.gov.au/a/2017-32/default.asp" TargetMode="External"/><Relationship Id="rId1367" Type="http://schemas.openxmlformats.org/officeDocument/2006/relationships/hyperlink" Target="http://www.legislation.act.gov.au/a/2023-5/" TargetMode="External"/><Relationship Id="rId73" Type="http://schemas.openxmlformats.org/officeDocument/2006/relationships/footer" Target="footer8.xml"/><Relationship Id="rId169" Type="http://schemas.openxmlformats.org/officeDocument/2006/relationships/header" Target="header16.xml"/><Relationship Id="rId376" Type="http://schemas.openxmlformats.org/officeDocument/2006/relationships/hyperlink" Target="https://www.legislation.act.gov.au/a/2020-4/" TargetMode="External"/><Relationship Id="rId583" Type="http://schemas.openxmlformats.org/officeDocument/2006/relationships/hyperlink" Target="http://www.legislation.act.gov.au/a/2004-58" TargetMode="External"/><Relationship Id="rId790" Type="http://schemas.openxmlformats.org/officeDocument/2006/relationships/hyperlink" Target="http://www.legislation.act.gov.au/a/2000-17" TargetMode="External"/><Relationship Id="rId804" Type="http://schemas.openxmlformats.org/officeDocument/2006/relationships/hyperlink" Target="http://www.legislation.act.gov.au/a/2004-58" TargetMode="External"/><Relationship Id="rId1227" Type="http://schemas.openxmlformats.org/officeDocument/2006/relationships/hyperlink" Target="http://www.legislation.act.gov.au/a/2004-13" TargetMode="External"/><Relationship Id="rId4" Type="http://schemas.openxmlformats.org/officeDocument/2006/relationships/settings" Target="settings.xml"/><Relationship Id="rId236" Type="http://schemas.openxmlformats.org/officeDocument/2006/relationships/hyperlink" Target="http://www.legislation.act.gov.au/cn/2015-6/default.asp" TargetMode="External"/><Relationship Id="rId443" Type="http://schemas.openxmlformats.org/officeDocument/2006/relationships/hyperlink" Target="http://www.legislation.act.gov.au/a/2008-36" TargetMode="External"/><Relationship Id="rId650" Type="http://schemas.openxmlformats.org/officeDocument/2006/relationships/hyperlink" Target="http://www.legislation.act.gov.au/a/2020-48/" TargetMode="External"/><Relationship Id="rId888" Type="http://schemas.openxmlformats.org/officeDocument/2006/relationships/hyperlink" Target="http://www.legislation.act.gov.au/a/2006-40" TargetMode="External"/><Relationship Id="rId1073" Type="http://schemas.openxmlformats.org/officeDocument/2006/relationships/hyperlink" Target="http://www.legislation.act.gov.au/a/2017-32/default.asp" TargetMode="External"/><Relationship Id="rId1280" Type="http://schemas.openxmlformats.org/officeDocument/2006/relationships/hyperlink" Target="http://www.legislation.act.gov.au/a/2009-44" TargetMode="External"/><Relationship Id="rId303" Type="http://schemas.openxmlformats.org/officeDocument/2006/relationships/hyperlink" Target="http://www.legislation.act.gov.au/a/2004-58" TargetMode="External"/><Relationship Id="rId748" Type="http://schemas.openxmlformats.org/officeDocument/2006/relationships/hyperlink" Target="http://www.legislation.act.gov.au/a/2008-36" TargetMode="External"/><Relationship Id="rId955" Type="http://schemas.openxmlformats.org/officeDocument/2006/relationships/hyperlink" Target="http://www.legislation.act.gov.au/a/2004-58" TargetMode="External"/><Relationship Id="rId1140" Type="http://schemas.openxmlformats.org/officeDocument/2006/relationships/hyperlink" Target="http://www.legislation.act.gov.au/a/2004-58" TargetMode="External"/><Relationship Id="rId1378" Type="http://schemas.openxmlformats.org/officeDocument/2006/relationships/footer" Target="footer26.xml"/><Relationship Id="rId84" Type="http://schemas.openxmlformats.org/officeDocument/2006/relationships/header" Target="header8.xml"/><Relationship Id="rId387" Type="http://schemas.openxmlformats.org/officeDocument/2006/relationships/hyperlink" Target="http://www.legislation.act.gov.au/a/2017-32/default.asp" TargetMode="External"/><Relationship Id="rId510" Type="http://schemas.openxmlformats.org/officeDocument/2006/relationships/hyperlink" Target="http://www.legislation.act.gov.au/a/2008-36" TargetMode="External"/><Relationship Id="rId594" Type="http://schemas.openxmlformats.org/officeDocument/2006/relationships/hyperlink" Target="http://www.legislation.act.gov.au/a/2008-36" TargetMode="External"/><Relationship Id="rId608" Type="http://schemas.openxmlformats.org/officeDocument/2006/relationships/hyperlink" Target="http://www.legislation.act.gov.au/a/2004-58" TargetMode="External"/><Relationship Id="rId815" Type="http://schemas.openxmlformats.org/officeDocument/2006/relationships/hyperlink" Target="http://www.legislation.act.gov.au/a/2004-58" TargetMode="External"/><Relationship Id="rId1238" Type="http://schemas.openxmlformats.org/officeDocument/2006/relationships/hyperlink" Target="http://www.legislation.act.gov.au/a/2005-43" TargetMode="External"/><Relationship Id="rId247" Type="http://schemas.openxmlformats.org/officeDocument/2006/relationships/hyperlink" Target="http://www.legislation.act.gov.au/a/2017-28/default.asp" TargetMode="External"/><Relationship Id="rId899" Type="http://schemas.openxmlformats.org/officeDocument/2006/relationships/hyperlink" Target="http://www.legislation.act.gov.au/a/2004-58" TargetMode="External"/><Relationship Id="rId1000" Type="http://schemas.openxmlformats.org/officeDocument/2006/relationships/hyperlink" Target="http://www.legislation.act.gov.au/a/2001-17" TargetMode="External"/><Relationship Id="rId1084" Type="http://schemas.openxmlformats.org/officeDocument/2006/relationships/hyperlink" Target="http://www.legislation.act.gov.au/a/2004-58" TargetMode="External"/><Relationship Id="rId1305" Type="http://schemas.openxmlformats.org/officeDocument/2006/relationships/hyperlink" Target="http://www.legislation.act.gov.au/a/2017-4/default.asp" TargetMode="External"/><Relationship Id="rId107" Type="http://schemas.openxmlformats.org/officeDocument/2006/relationships/hyperlink" Target="http://www.legislation.act.gov.au/a/2014-24/default.asp" TargetMode="External"/><Relationship Id="rId454" Type="http://schemas.openxmlformats.org/officeDocument/2006/relationships/hyperlink" Target="http://www.legislation.act.gov.au/a/2020-48/" TargetMode="External"/><Relationship Id="rId661" Type="http://schemas.openxmlformats.org/officeDocument/2006/relationships/hyperlink" Target="http://www.legislation.act.gov.au/a/2020-48/" TargetMode="External"/><Relationship Id="rId759" Type="http://schemas.openxmlformats.org/officeDocument/2006/relationships/hyperlink" Target="http://www.legislation.act.gov.au/a/2011-31" TargetMode="External"/><Relationship Id="rId966" Type="http://schemas.openxmlformats.org/officeDocument/2006/relationships/hyperlink" Target="http://www.legislation.act.gov.au/a/2016-50/default.asp" TargetMode="External"/><Relationship Id="rId1291" Type="http://schemas.openxmlformats.org/officeDocument/2006/relationships/hyperlink" Target="http://www.legislation.act.gov.au/a/2012-21/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5-60" TargetMode="External"/><Relationship Id="rId398" Type="http://schemas.openxmlformats.org/officeDocument/2006/relationships/hyperlink" Target="http://www.legislation.act.gov.au/a/2004-58" TargetMode="External"/><Relationship Id="rId521" Type="http://schemas.openxmlformats.org/officeDocument/2006/relationships/hyperlink" Target="http://www.legislation.act.gov.au/a/2019-17/default.asp" TargetMode="External"/><Relationship Id="rId619" Type="http://schemas.openxmlformats.org/officeDocument/2006/relationships/hyperlink" Target="http://www.legislation.act.gov.au/a/2020-48/" TargetMode="External"/><Relationship Id="rId1151" Type="http://schemas.openxmlformats.org/officeDocument/2006/relationships/hyperlink" Target="http://www.legislation.act.gov.au/a/2023-5/" TargetMode="External"/><Relationship Id="rId1249" Type="http://schemas.openxmlformats.org/officeDocument/2006/relationships/hyperlink" Target="http://www.legislation.act.gov.au/a/2005-60" TargetMode="External"/><Relationship Id="rId95" Type="http://schemas.openxmlformats.org/officeDocument/2006/relationships/hyperlink" Target="https://www.legislation.act.gov.au/a/2016-42" TargetMode="External"/><Relationship Id="rId160" Type="http://schemas.openxmlformats.org/officeDocument/2006/relationships/hyperlink" Target="http://www.legislation.act.gov.au/a/2016-43" TargetMode="External"/><Relationship Id="rId826" Type="http://schemas.openxmlformats.org/officeDocument/2006/relationships/hyperlink" Target="http://www.legislation.act.gov.au/a/2008-36" TargetMode="External"/><Relationship Id="rId1011" Type="http://schemas.openxmlformats.org/officeDocument/2006/relationships/hyperlink" Target="http://www.legislation.act.gov.au/a/2020-48/" TargetMode="External"/><Relationship Id="rId1109" Type="http://schemas.openxmlformats.org/officeDocument/2006/relationships/hyperlink" Target="http://www.legislation.act.gov.au/a/1997-122" TargetMode="External"/><Relationship Id="rId258" Type="http://schemas.openxmlformats.org/officeDocument/2006/relationships/hyperlink" Target="https://www.legislation.act.gov.au/cn/2020-11/" TargetMode="External"/><Relationship Id="rId465" Type="http://schemas.openxmlformats.org/officeDocument/2006/relationships/hyperlink" Target="http://www.legislation.act.gov.au/a/2023-5/" TargetMode="External"/><Relationship Id="rId672" Type="http://schemas.openxmlformats.org/officeDocument/2006/relationships/hyperlink" Target="http://www.legislation.act.gov.au/a/2008-36" TargetMode="External"/><Relationship Id="rId1095" Type="http://schemas.openxmlformats.org/officeDocument/2006/relationships/hyperlink" Target="http://www.legislation.act.gov.au/a/2017-32/default.asp" TargetMode="External"/><Relationship Id="rId1316" Type="http://schemas.openxmlformats.org/officeDocument/2006/relationships/hyperlink" Target="http://www.legislation.act.gov.au/a/2017-28/default.asp" TargetMode="External"/><Relationship Id="rId22" Type="http://schemas.openxmlformats.org/officeDocument/2006/relationships/footer" Target="foot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4-58" TargetMode="External"/><Relationship Id="rId532" Type="http://schemas.openxmlformats.org/officeDocument/2006/relationships/hyperlink" Target="http://www.legislation.act.gov.au/a/2023-5/" TargetMode="External"/><Relationship Id="rId977" Type="http://schemas.openxmlformats.org/officeDocument/2006/relationships/hyperlink" Target="http://www.legislation.act.gov.au/a/2018-20/default.asp" TargetMode="External"/><Relationship Id="rId1162" Type="http://schemas.openxmlformats.org/officeDocument/2006/relationships/hyperlink" Target="http://www.legislation.act.gov.au/a/2016-50/default.asp" TargetMode="External"/><Relationship Id="rId171" Type="http://schemas.openxmlformats.org/officeDocument/2006/relationships/footer" Target="footer20.xml"/><Relationship Id="rId837" Type="http://schemas.openxmlformats.org/officeDocument/2006/relationships/hyperlink" Target="http://www.legislation.act.gov.au/a/2007-8" TargetMode="External"/><Relationship Id="rId1022" Type="http://schemas.openxmlformats.org/officeDocument/2006/relationships/hyperlink" Target="http://www.legislation.act.gov.au/a/2004-58" TargetMode="External"/><Relationship Id="rId269" Type="http://schemas.openxmlformats.org/officeDocument/2006/relationships/hyperlink" Target="http://www.legislation.act.gov.au/a/2023-5" TargetMode="External"/><Relationship Id="rId476" Type="http://schemas.openxmlformats.org/officeDocument/2006/relationships/hyperlink" Target="http://www.legislation.act.gov.au/a/2011-28" TargetMode="External"/><Relationship Id="rId683" Type="http://schemas.openxmlformats.org/officeDocument/2006/relationships/hyperlink" Target="http://www.legislation.act.gov.au/a/2004-58" TargetMode="External"/><Relationship Id="rId890" Type="http://schemas.openxmlformats.org/officeDocument/2006/relationships/hyperlink" Target="http://www.legislation.act.gov.au/a/2008-7" TargetMode="External"/><Relationship Id="rId904" Type="http://schemas.openxmlformats.org/officeDocument/2006/relationships/hyperlink" Target="http://www.legislation.act.gov.au/a/2001-44" TargetMode="External"/><Relationship Id="rId1327" Type="http://schemas.openxmlformats.org/officeDocument/2006/relationships/hyperlink" Target="http://www.legislation.act.gov.au/a/2018-20/default.asp" TargetMode="External"/><Relationship Id="rId33" Type="http://schemas.openxmlformats.org/officeDocument/2006/relationships/hyperlink" Target="http://www.comlaw.gov.au/Series/C2004A05206" TargetMode="External"/><Relationship Id="rId129" Type="http://schemas.openxmlformats.org/officeDocument/2006/relationships/footer" Target="footer15.xml"/><Relationship Id="rId336" Type="http://schemas.openxmlformats.org/officeDocument/2006/relationships/hyperlink" Target="http://www.legislation.act.gov.au/a/2005-39" TargetMode="External"/><Relationship Id="rId543" Type="http://schemas.openxmlformats.org/officeDocument/2006/relationships/hyperlink" Target="http://www.legislation.act.gov.au/a/2004-58" TargetMode="External"/><Relationship Id="rId988" Type="http://schemas.openxmlformats.org/officeDocument/2006/relationships/hyperlink" Target="http://www.legislation.act.gov.au/a/2020-48/" TargetMode="External"/><Relationship Id="rId1173" Type="http://schemas.openxmlformats.org/officeDocument/2006/relationships/hyperlink" Target="http://www.legislation.act.gov.au/a/2004-58" TargetMode="External"/><Relationship Id="rId1380" Type="http://schemas.openxmlformats.org/officeDocument/2006/relationships/footer" Target="footer27.xml"/><Relationship Id="rId182" Type="http://schemas.openxmlformats.org/officeDocument/2006/relationships/hyperlink" Target="http://www.legislation.act.gov.au/a/2001-44" TargetMode="External"/><Relationship Id="rId403" Type="http://schemas.openxmlformats.org/officeDocument/2006/relationships/hyperlink" Target="http://www.legislation.act.gov.au/a/2012-21" TargetMode="External"/><Relationship Id="rId750" Type="http://schemas.openxmlformats.org/officeDocument/2006/relationships/hyperlink" Target="http://www.legislation.act.gov.au/a/2011-31" TargetMode="External"/><Relationship Id="rId848" Type="http://schemas.openxmlformats.org/officeDocument/2006/relationships/hyperlink" Target="http://www.legislation.act.gov.au/a/2005-39" TargetMode="External"/><Relationship Id="rId1033" Type="http://schemas.openxmlformats.org/officeDocument/2006/relationships/hyperlink" Target="https://www.legislation.act.gov.au/a/2020-4/" TargetMode="External"/><Relationship Id="rId487" Type="http://schemas.openxmlformats.org/officeDocument/2006/relationships/hyperlink" Target="http://www.legislation.act.gov.au/a/2004-58" TargetMode="External"/><Relationship Id="rId610" Type="http://schemas.openxmlformats.org/officeDocument/2006/relationships/hyperlink" Target="http://www.legislation.act.gov.au/a/2006-40" TargetMode="External"/><Relationship Id="rId694" Type="http://schemas.openxmlformats.org/officeDocument/2006/relationships/hyperlink" Target="https://www.legislation.act.gov.au/a/2022-14/" TargetMode="External"/><Relationship Id="rId708" Type="http://schemas.openxmlformats.org/officeDocument/2006/relationships/hyperlink" Target="http://www.legislation.act.gov.au/a/2008-36" TargetMode="External"/><Relationship Id="rId915" Type="http://schemas.openxmlformats.org/officeDocument/2006/relationships/hyperlink" Target="http://www.legislation.act.gov.au/a/2008-36" TargetMode="External"/><Relationship Id="rId1240" Type="http://schemas.openxmlformats.org/officeDocument/2006/relationships/hyperlink" Target="http://www.legislation.act.gov.au/a/2005-54" TargetMode="External"/><Relationship Id="rId1338" Type="http://schemas.openxmlformats.org/officeDocument/2006/relationships/hyperlink" Target="http://www.legislation.act.gov.au/a/2020-11/" TargetMode="External"/><Relationship Id="rId347" Type="http://schemas.openxmlformats.org/officeDocument/2006/relationships/hyperlink" Target="http://www.legislation.act.gov.au/a/2008-36" TargetMode="External"/><Relationship Id="rId999" Type="http://schemas.openxmlformats.org/officeDocument/2006/relationships/hyperlink" Target="http://www.legislation.act.gov.au/a/2000-17" TargetMode="External"/><Relationship Id="rId1100" Type="http://schemas.openxmlformats.org/officeDocument/2006/relationships/hyperlink" Target="http://www.legislation.act.gov.au/a/2018-20/default.asp" TargetMode="External"/><Relationship Id="rId1184" Type="http://schemas.openxmlformats.org/officeDocument/2006/relationships/hyperlink" Target="http://www.legislation.act.gov.au/a/2023-5/"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8-36" TargetMode="External"/><Relationship Id="rId761" Type="http://schemas.openxmlformats.org/officeDocument/2006/relationships/hyperlink" Target="http://www.legislation.act.gov.au/a/2011-31" TargetMode="External"/><Relationship Id="rId859" Type="http://schemas.openxmlformats.org/officeDocument/2006/relationships/hyperlink" Target="http://www.legislation.act.gov.au/a/2005-39" TargetMode="External"/><Relationship Id="rId193" Type="http://schemas.openxmlformats.org/officeDocument/2006/relationships/hyperlink" Target="http://www.legislation.act.gov.au/a/2004-59" TargetMode="External"/><Relationship Id="rId207" Type="http://schemas.openxmlformats.org/officeDocument/2006/relationships/hyperlink" Target="http://www.legislation.act.gov.au/a/2006-24" TargetMode="External"/><Relationship Id="rId414" Type="http://schemas.openxmlformats.org/officeDocument/2006/relationships/hyperlink" Target="http://www.legislation.act.gov.au/a/2016-50/default.asp" TargetMode="External"/><Relationship Id="rId498" Type="http://schemas.openxmlformats.org/officeDocument/2006/relationships/hyperlink" Target="http://www.legislation.act.gov.au/a/2020-1/" TargetMode="External"/><Relationship Id="rId621" Type="http://schemas.openxmlformats.org/officeDocument/2006/relationships/hyperlink" Target="http://www.legislation.act.gov.au/a/2020-48/" TargetMode="External"/><Relationship Id="rId1044" Type="http://schemas.openxmlformats.org/officeDocument/2006/relationships/hyperlink" Target="http://www.legislation.act.gov.au/a/2020-1/" TargetMode="External"/><Relationship Id="rId1251" Type="http://schemas.openxmlformats.org/officeDocument/2006/relationships/hyperlink" Target="http://www.legislation.act.gov.au/a/2005-39" TargetMode="External"/><Relationship Id="rId1349" Type="http://schemas.openxmlformats.org/officeDocument/2006/relationships/hyperlink" Target="http://www.legislation.act.gov.au/a/2020-48/" TargetMode="External"/><Relationship Id="rId260" Type="http://schemas.openxmlformats.org/officeDocument/2006/relationships/hyperlink" Target="http://www.legislation.act.gov.au/a/2020-42/" TargetMode="External"/><Relationship Id="rId719" Type="http://schemas.openxmlformats.org/officeDocument/2006/relationships/hyperlink" Target="http://www.legislation.act.gov.au/a/2008-36" TargetMode="External"/><Relationship Id="rId926" Type="http://schemas.openxmlformats.org/officeDocument/2006/relationships/hyperlink" Target="http://www.legislation.act.gov.au/a/2011-28" TargetMode="External"/><Relationship Id="rId1111" Type="http://schemas.openxmlformats.org/officeDocument/2006/relationships/hyperlink" Target="http://www.legislation.act.gov.au/a/2004-58" TargetMode="External"/><Relationship Id="rId55" Type="http://schemas.openxmlformats.org/officeDocument/2006/relationships/hyperlink" Target="http://www.legislation.act.gov.au/a/2004-5"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3-44" TargetMode="External"/><Relationship Id="rId565" Type="http://schemas.openxmlformats.org/officeDocument/2006/relationships/hyperlink" Target="http://www.legislation.act.gov.au/a/2017-4/default.asp" TargetMode="External"/><Relationship Id="rId772" Type="http://schemas.openxmlformats.org/officeDocument/2006/relationships/hyperlink" Target="http://www.legislation.act.gov.au/a/2008-36" TargetMode="External"/><Relationship Id="rId1195" Type="http://schemas.openxmlformats.org/officeDocument/2006/relationships/hyperlink" Target="http://www.legislation.act.gov.au/a/2004-58" TargetMode="External"/><Relationship Id="rId1209" Type="http://schemas.openxmlformats.org/officeDocument/2006/relationships/hyperlink" Target="http://www.legislation.act.gov.au/a/2000-17" TargetMode="External"/><Relationship Id="rId218" Type="http://schemas.openxmlformats.org/officeDocument/2006/relationships/hyperlink" Target="http://www.legislation.act.gov.au/a/2008-35" TargetMode="External"/><Relationship Id="rId425" Type="http://schemas.openxmlformats.org/officeDocument/2006/relationships/hyperlink" Target="http://www.legislation.act.gov.au/a/2011-22" TargetMode="External"/><Relationship Id="rId632" Type="http://schemas.openxmlformats.org/officeDocument/2006/relationships/hyperlink" Target="http://www.legislation.act.gov.au/a/2020-48/" TargetMode="External"/><Relationship Id="rId1055" Type="http://schemas.openxmlformats.org/officeDocument/2006/relationships/hyperlink" Target="http://www.legislation.act.gov.au/a/2023-5/" TargetMode="External"/><Relationship Id="rId1262" Type="http://schemas.openxmlformats.org/officeDocument/2006/relationships/hyperlink" Target="http://www.legislation.act.gov.au/a/2007-8" TargetMode="External"/><Relationship Id="rId271" Type="http://schemas.openxmlformats.org/officeDocument/2006/relationships/hyperlink" Target="https://legislation.act.gov.au/a/2023-57/" TargetMode="External"/><Relationship Id="rId937" Type="http://schemas.openxmlformats.org/officeDocument/2006/relationships/hyperlink" Target="http://www.legislation.act.gov.au/a/2005-53" TargetMode="External"/><Relationship Id="rId1122" Type="http://schemas.openxmlformats.org/officeDocument/2006/relationships/hyperlink" Target="http://www.legislation.act.gov.au/a/2023-5/" TargetMode="External"/><Relationship Id="rId66" Type="http://schemas.openxmlformats.org/officeDocument/2006/relationships/hyperlink" Target="http://www.legislation.act.gov.au/a/alt_a1989-179co" TargetMode="External"/><Relationship Id="rId131" Type="http://schemas.openxmlformats.org/officeDocument/2006/relationships/hyperlink" Target="http://www.legislation.act.gov.au/a/2001-10" TargetMode="External"/><Relationship Id="rId369" Type="http://schemas.openxmlformats.org/officeDocument/2006/relationships/hyperlink" Target="http://www.legislation.act.gov.au/a/2017-28/default.asp" TargetMode="External"/><Relationship Id="rId576" Type="http://schemas.openxmlformats.org/officeDocument/2006/relationships/hyperlink" Target="http://www.legislation.act.gov.au/a/2019-5/" TargetMode="External"/><Relationship Id="rId783" Type="http://schemas.openxmlformats.org/officeDocument/2006/relationships/hyperlink" Target="http://www.legislation.act.gov.au/a/2011-31" TargetMode="External"/><Relationship Id="rId990" Type="http://schemas.openxmlformats.org/officeDocument/2006/relationships/hyperlink" Target="http://www.legislation.act.gov.au/a/2020-48/" TargetMode="External"/><Relationship Id="rId229" Type="http://schemas.openxmlformats.org/officeDocument/2006/relationships/hyperlink" Target="http://www.legislation.act.gov.au/a/2012-21" TargetMode="External"/><Relationship Id="rId436" Type="http://schemas.openxmlformats.org/officeDocument/2006/relationships/hyperlink" Target="http://www.legislation.act.gov.au/a/2016-50/default.asp" TargetMode="External"/><Relationship Id="rId643" Type="http://schemas.openxmlformats.org/officeDocument/2006/relationships/hyperlink" Target="http://www.legislation.act.gov.au/a/2020-48/" TargetMode="External"/><Relationship Id="rId1066" Type="http://schemas.openxmlformats.org/officeDocument/2006/relationships/hyperlink" Target="http://www.legislation.act.gov.au/a/2004-58" TargetMode="External"/><Relationship Id="rId1273" Type="http://schemas.openxmlformats.org/officeDocument/2006/relationships/hyperlink" Target="http://www.legislation.act.gov.au/a/2008-37" TargetMode="External"/><Relationship Id="rId850" Type="http://schemas.openxmlformats.org/officeDocument/2006/relationships/hyperlink" Target="http://www.legislation.act.gov.au/a/2008-36" TargetMode="External"/><Relationship Id="rId948" Type="http://schemas.openxmlformats.org/officeDocument/2006/relationships/hyperlink" Target="http://www.legislation.act.gov.au/a/2008-36" TargetMode="External"/><Relationship Id="rId1133" Type="http://schemas.openxmlformats.org/officeDocument/2006/relationships/hyperlink" Target="http://www.legislation.act.gov.au/a/2004-58" TargetMode="External"/><Relationship Id="rId77" Type="http://schemas.openxmlformats.org/officeDocument/2006/relationships/hyperlink" Target="http://www.comlaw.gov.au/Series/C2004A03699" TargetMode="External"/><Relationship Id="rId282" Type="http://schemas.openxmlformats.org/officeDocument/2006/relationships/hyperlink" Target="http://www.legislation.act.gov.au/a/1997-122" TargetMode="External"/><Relationship Id="rId503" Type="http://schemas.openxmlformats.org/officeDocument/2006/relationships/hyperlink" Target="http://www.legislation.act.gov.au/a/2023-5/" TargetMode="External"/><Relationship Id="rId587" Type="http://schemas.openxmlformats.org/officeDocument/2006/relationships/hyperlink" Target="http://www.legislation.act.gov.au/a/2019-5/" TargetMode="External"/><Relationship Id="rId710" Type="http://schemas.openxmlformats.org/officeDocument/2006/relationships/hyperlink" Target="http://www.legislation.act.gov.au/a/2004-58" TargetMode="External"/><Relationship Id="rId808" Type="http://schemas.openxmlformats.org/officeDocument/2006/relationships/hyperlink" Target="http://www.legislation.act.gov.au/a/2001-44" TargetMode="External"/><Relationship Id="rId1340" Type="http://schemas.openxmlformats.org/officeDocument/2006/relationships/hyperlink" Target="http://www.legislation.act.gov.au/a/2020-14/" TargetMode="External"/><Relationship Id="rId8" Type="http://schemas.openxmlformats.org/officeDocument/2006/relationships/image" Target="media/image1.png"/><Relationship Id="rId142" Type="http://schemas.openxmlformats.org/officeDocument/2006/relationships/hyperlink" Target="http://www.legislation.act.gov.au/a/2007-8" TargetMode="External"/><Relationship Id="rId447" Type="http://schemas.openxmlformats.org/officeDocument/2006/relationships/hyperlink" Target="http://www.legislation.act.gov.au/a/2020-48/" TargetMode="External"/><Relationship Id="rId794" Type="http://schemas.openxmlformats.org/officeDocument/2006/relationships/hyperlink" Target="http://www.legislation.act.gov.au/a/2008-36" TargetMode="External"/><Relationship Id="rId1077" Type="http://schemas.openxmlformats.org/officeDocument/2006/relationships/hyperlink" Target="http://www.legislation.act.gov.au/a/2008-37" TargetMode="External"/><Relationship Id="rId1200" Type="http://schemas.openxmlformats.org/officeDocument/2006/relationships/hyperlink" Target="http://www.legislation.act.gov.au/a/2011-22" TargetMode="External"/><Relationship Id="rId654" Type="http://schemas.openxmlformats.org/officeDocument/2006/relationships/hyperlink" Target="http://www.legislation.act.gov.au/a/2020-48/" TargetMode="External"/><Relationship Id="rId861" Type="http://schemas.openxmlformats.org/officeDocument/2006/relationships/hyperlink" Target="http://www.legislation.act.gov.au/a/2011-31" TargetMode="External"/><Relationship Id="rId959" Type="http://schemas.openxmlformats.org/officeDocument/2006/relationships/hyperlink" Target="http://www.legislation.act.gov.au/a/2009-7" TargetMode="External"/><Relationship Id="rId1284" Type="http://schemas.openxmlformats.org/officeDocument/2006/relationships/hyperlink" Target="http://www.legislation.act.gov.au/a/2011-22" TargetMode="External"/><Relationship Id="rId293" Type="http://schemas.openxmlformats.org/officeDocument/2006/relationships/hyperlink" Target="http://www.legislation.act.gov.au/a/2004-58" TargetMode="External"/><Relationship Id="rId307" Type="http://schemas.openxmlformats.org/officeDocument/2006/relationships/hyperlink" Target="http://www.legislation.act.gov.au/a/2001-44" TargetMode="External"/><Relationship Id="rId514" Type="http://schemas.openxmlformats.org/officeDocument/2006/relationships/hyperlink" Target="http://www.legislation.act.gov.au/a/2001-44" TargetMode="External"/><Relationship Id="rId721" Type="http://schemas.openxmlformats.org/officeDocument/2006/relationships/hyperlink" Target="http://www.legislation.act.gov.au/a/2020-1/" TargetMode="External"/><Relationship Id="rId1144" Type="http://schemas.openxmlformats.org/officeDocument/2006/relationships/hyperlink" Target="http://www.legislation.act.gov.au/a/2008-36" TargetMode="External"/><Relationship Id="rId1351" Type="http://schemas.openxmlformats.org/officeDocument/2006/relationships/hyperlink" Target="https://www.legislation.act.gov.au/a/2020-42/" TargetMode="External"/><Relationship Id="rId88" Type="http://schemas.openxmlformats.org/officeDocument/2006/relationships/footer" Target="footer12.xm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20-44/" TargetMode="External"/><Relationship Id="rId598" Type="http://schemas.openxmlformats.org/officeDocument/2006/relationships/hyperlink" Target="http://www.legislation.act.gov.au/a/2019-5/" TargetMode="External"/><Relationship Id="rId819" Type="http://schemas.openxmlformats.org/officeDocument/2006/relationships/hyperlink" Target="http://www.legislation.act.gov.au/a/2001-44" TargetMode="External"/><Relationship Id="rId1004" Type="http://schemas.openxmlformats.org/officeDocument/2006/relationships/hyperlink" Target="http://www.legislation.act.gov.au/a/2017-32/default.asp" TargetMode="External"/><Relationship Id="rId1211" Type="http://schemas.openxmlformats.org/officeDocument/2006/relationships/hyperlink" Target="http://www.legislation.act.gov.au/a/2000-17" TargetMode="External"/><Relationship Id="rId220" Type="http://schemas.openxmlformats.org/officeDocument/2006/relationships/hyperlink" Target="http://www.legislation.act.gov.au/a/2009-7" TargetMode="External"/><Relationship Id="rId458" Type="http://schemas.openxmlformats.org/officeDocument/2006/relationships/hyperlink" Target="http://www.legislation.act.gov.au/a/2008-36" TargetMode="External"/><Relationship Id="rId665" Type="http://schemas.openxmlformats.org/officeDocument/2006/relationships/hyperlink" Target="http://www.legislation.act.gov.au/a/2004-58" TargetMode="External"/><Relationship Id="rId872" Type="http://schemas.openxmlformats.org/officeDocument/2006/relationships/hyperlink" Target="http://www.legislation.act.gov.au/a/2008-22" TargetMode="External"/><Relationship Id="rId1088" Type="http://schemas.openxmlformats.org/officeDocument/2006/relationships/hyperlink" Target="http://www.legislation.act.gov.au/a/2006-16" TargetMode="External"/><Relationship Id="rId1295" Type="http://schemas.openxmlformats.org/officeDocument/2006/relationships/hyperlink" Target="http://www.legislation.act.gov.au/a/2013-45" TargetMode="External"/><Relationship Id="rId1309" Type="http://schemas.openxmlformats.org/officeDocument/2006/relationships/hyperlink" Target="http://www.legislation.act.gov.au/a/2017-10/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58" TargetMode="External"/><Relationship Id="rId525" Type="http://schemas.openxmlformats.org/officeDocument/2006/relationships/hyperlink" Target="http://www.legislation.act.gov.au/a/2018-20/default.asp" TargetMode="External"/><Relationship Id="rId732" Type="http://schemas.openxmlformats.org/officeDocument/2006/relationships/hyperlink" Target="http://www.legislation.act.gov.au/a/2016-50/default.asp" TargetMode="External"/><Relationship Id="rId1155" Type="http://schemas.openxmlformats.org/officeDocument/2006/relationships/hyperlink" Target="http://www.legislation.act.gov.au/a/2004-58" TargetMode="External"/><Relationship Id="rId1362" Type="http://schemas.openxmlformats.org/officeDocument/2006/relationships/hyperlink" Target="http://www.legislation.act.gov.au/a/2022-14/" TargetMode="External"/><Relationship Id="rId99" Type="http://schemas.openxmlformats.org/officeDocument/2006/relationships/hyperlink" Target="https://www.legislation.act.gov.au/a/2016-42" TargetMode="External"/><Relationship Id="rId164" Type="http://schemas.openxmlformats.org/officeDocument/2006/relationships/hyperlink" Target="http://www.legislation.act.gov.au/a/2013-18" TargetMode="External"/><Relationship Id="rId371" Type="http://schemas.openxmlformats.org/officeDocument/2006/relationships/hyperlink" Target="http://www.legislation.act.gov.au/a/2004-13" TargetMode="External"/><Relationship Id="rId1015" Type="http://schemas.openxmlformats.org/officeDocument/2006/relationships/hyperlink" Target="http://www.legislation.act.gov.au/a/2004-58" TargetMode="External"/><Relationship Id="rId1222" Type="http://schemas.openxmlformats.org/officeDocument/2006/relationships/hyperlink" Target="http://www.legislation.act.gov.au/a/2002-30" TargetMode="External"/><Relationship Id="rId469" Type="http://schemas.openxmlformats.org/officeDocument/2006/relationships/hyperlink" Target="http://www.legislation.act.gov.au/a/2008-36" TargetMode="External"/><Relationship Id="rId676" Type="http://schemas.openxmlformats.org/officeDocument/2006/relationships/hyperlink" Target="http://www.legislation.act.gov.au/a/2004-58" TargetMode="External"/><Relationship Id="rId883" Type="http://schemas.openxmlformats.org/officeDocument/2006/relationships/hyperlink" Target="http://www.legislation.act.gov.au/a/2006-40" TargetMode="External"/><Relationship Id="rId1099" Type="http://schemas.openxmlformats.org/officeDocument/2006/relationships/hyperlink" Target="http://www.legislation.act.gov.au/a/2011-28" TargetMode="External"/><Relationship Id="rId26" Type="http://schemas.openxmlformats.org/officeDocument/2006/relationships/footer" Target="footer5.xml"/><Relationship Id="rId231" Type="http://schemas.openxmlformats.org/officeDocument/2006/relationships/hyperlink" Target="http://www.legislation.act.gov.au/a/2012-38" TargetMode="External"/><Relationship Id="rId329" Type="http://schemas.openxmlformats.org/officeDocument/2006/relationships/hyperlink" Target="http://www.legislation.act.gov.au/a/2004-58" TargetMode="External"/><Relationship Id="rId536" Type="http://schemas.openxmlformats.org/officeDocument/2006/relationships/hyperlink" Target="http://www.legislation.act.gov.au/a/2001-44" TargetMode="External"/><Relationship Id="rId1166" Type="http://schemas.openxmlformats.org/officeDocument/2006/relationships/hyperlink" Target="http://www.legislation.act.gov.au/a/2020-48/" TargetMode="External"/><Relationship Id="rId1373" Type="http://schemas.openxmlformats.org/officeDocument/2006/relationships/header" Target="header20.xml"/><Relationship Id="rId175" Type="http://schemas.openxmlformats.org/officeDocument/2006/relationships/hyperlink" Target="http://www.legislation.act.gov.au/a/1997-122" TargetMode="External"/><Relationship Id="rId743" Type="http://schemas.openxmlformats.org/officeDocument/2006/relationships/hyperlink" Target="http://www.legislation.act.gov.au/a/2008-36" TargetMode="External"/><Relationship Id="rId950" Type="http://schemas.openxmlformats.org/officeDocument/2006/relationships/hyperlink" Target="http://www.legislation.act.gov.au/a/2020-1/" TargetMode="External"/><Relationship Id="rId1026" Type="http://schemas.openxmlformats.org/officeDocument/2006/relationships/hyperlink" Target="http://www.legislation.act.gov.au/a/2001-17" TargetMode="External"/><Relationship Id="rId382" Type="http://schemas.openxmlformats.org/officeDocument/2006/relationships/hyperlink" Target="http://www.legislation.act.gov.au/a/2005-39" TargetMode="External"/><Relationship Id="rId603" Type="http://schemas.openxmlformats.org/officeDocument/2006/relationships/hyperlink" Target="http://www.legislation.act.gov.au/a/2019-5/" TargetMode="External"/><Relationship Id="rId687" Type="http://schemas.openxmlformats.org/officeDocument/2006/relationships/hyperlink" Target="http://www.legislation.act.gov.au/a/2004-58" TargetMode="External"/><Relationship Id="rId810" Type="http://schemas.openxmlformats.org/officeDocument/2006/relationships/hyperlink" Target="http://www.legislation.act.gov.au/a/2004-58" TargetMode="External"/><Relationship Id="rId908" Type="http://schemas.openxmlformats.org/officeDocument/2006/relationships/hyperlink" Target="http://www.legislation.act.gov.au/a/2005-53" TargetMode="External"/><Relationship Id="rId1233" Type="http://schemas.openxmlformats.org/officeDocument/2006/relationships/hyperlink" Target="http://www.legislation.act.gov.au/a/2004-60" TargetMode="External"/><Relationship Id="rId242" Type="http://schemas.openxmlformats.org/officeDocument/2006/relationships/hyperlink" Target="http://www.legislation.act.gov.au/a/2016-50/default.asp" TargetMode="External"/><Relationship Id="rId894" Type="http://schemas.openxmlformats.org/officeDocument/2006/relationships/hyperlink" Target="http://www.legislation.act.gov.au/a/2004-58" TargetMode="External"/><Relationship Id="rId1177" Type="http://schemas.openxmlformats.org/officeDocument/2006/relationships/hyperlink" Target="http://www.legislation.act.gov.au/a/2020-48/" TargetMode="External"/><Relationship Id="rId1300" Type="http://schemas.openxmlformats.org/officeDocument/2006/relationships/hyperlink" Target="http://www.legislation.act.gov.au/a/2014-49/default.asp"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16-42" TargetMode="External"/><Relationship Id="rId547" Type="http://schemas.openxmlformats.org/officeDocument/2006/relationships/hyperlink" Target="http://www.legislation.act.gov.au/a/2023-5/" TargetMode="External"/><Relationship Id="rId754" Type="http://schemas.openxmlformats.org/officeDocument/2006/relationships/hyperlink" Target="http://www.legislation.act.gov.au/a/2011-31" TargetMode="External"/><Relationship Id="rId961" Type="http://schemas.openxmlformats.org/officeDocument/2006/relationships/hyperlink" Target="http://www.legislation.act.gov.au/a/2009-7"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3-48" TargetMode="External"/><Relationship Id="rId393" Type="http://schemas.openxmlformats.org/officeDocument/2006/relationships/hyperlink" Target="http://www.legislation.act.gov.au/a/2023-5/" TargetMode="External"/><Relationship Id="rId407" Type="http://schemas.openxmlformats.org/officeDocument/2006/relationships/hyperlink" Target="http://www.legislation.act.gov.au/a/2008-36" TargetMode="External"/><Relationship Id="rId614" Type="http://schemas.openxmlformats.org/officeDocument/2006/relationships/hyperlink" Target="http://www.legislation.act.gov.au/a/2020-48/" TargetMode="External"/><Relationship Id="rId821" Type="http://schemas.openxmlformats.org/officeDocument/2006/relationships/hyperlink" Target="http://www.legislation.act.gov.au/a/2004-58" TargetMode="External"/><Relationship Id="rId1037" Type="http://schemas.openxmlformats.org/officeDocument/2006/relationships/hyperlink" Target="http://www.legislation.act.gov.au/a/2020-48/" TargetMode="External"/><Relationship Id="rId1244" Type="http://schemas.openxmlformats.org/officeDocument/2006/relationships/hyperlink" Target="http://www.legislation.act.gov.au/a/2005-60" TargetMode="External"/><Relationship Id="rId253" Type="http://schemas.openxmlformats.org/officeDocument/2006/relationships/hyperlink" Target="http://www.legislation.act.gov.au/a/2019-17/default.asp" TargetMode="External"/><Relationship Id="rId460" Type="http://schemas.openxmlformats.org/officeDocument/2006/relationships/hyperlink" Target="http://www.legislation.act.gov.au/a/2015-42" TargetMode="External"/><Relationship Id="rId698" Type="http://schemas.openxmlformats.org/officeDocument/2006/relationships/hyperlink" Target="http://www.legislation.act.gov.au/a/2020-48/" TargetMode="External"/><Relationship Id="rId919" Type="http://schemas.openxmlformats.org/officeDocument/2006/relationships/hyperlink" Target="http://www.legislation.act.gov.au/a/2004-60" TargetMode="External"/><Relationship Id="rId1090" Type="http://schemas.openxmlformats.org/officeDocument/2006/relationships/hyperlink" Target="http://www.legislation.act.gov.au/a/2020-48/" TargetMode="External"/><Relationship Id="rId1104" Type="http://schemas.openxmlformats.org/officeDocument/2006/relationships/hyperlink" Target="http://www.legislation.act.gov.au/a/2011-31" TargetMode="External"/><Relationship Id="rId1311" Type="http://schemas.openxmlformats.org/officeDocument/2006/relationships/hyperlink" Target="http://www.legislation.act.gov.au/a/2016-50/default.asp" TargetMode="External"/><Relationship Id="rId48" Type="http://schemas.openxmlformats.org/officeDocument/2006/relationships/hyperlink" Target="http://www.legislation.act.gov.au/a/1996-22" TargetMode="External"/><Relationship Id="rId113" Type="http://schemas.openxmlformats.org/officeDocument/2006/relationships/hyperlink" Target="http://www.legislation.act.gov.au/a/2014-24" TargetMode="External"/><Relationship Id="rId320" Type="http://schemas.openxmlformats.org/officeDocument/2006/relationships/hyperlink" Target="http://www.legislation.act.gov.au/a/2004-58" TargetMode="External"/><Relationship Id="rId558" Type="http://schemas.openxmlformats.org/officeDocument/2006/relationships/hyperlink" Target="http://www.legislation.act.gov.au/a/2008-36" TargetMode="External"/><Relationship Id="rId765" Type="http://schemas.openxmlformats.org/officeDocument/2006/relationships/hyperlink" Target="http://www.legislation.act.gov.au/a/2004-58" TargetMode="External"/><Relationship Id="rId972" Type="http://schemas.openxmlformats.org/officeDocument/2006/relationships/hyperlink" Target="http://www.legislation.act.gov.au/a/2017-28/default.asp" TargetMode="External"/><Relationship Id="rId1188" Type="http://schemas.openxmlformats.org/officeDocument/2006/relationships/hyperlink" Target="http://www.legislation.act.gov.au/a/2011-31" TargetMode="External"/><Relationship Id="rId197" Type="http://schemas.openxmlformats.org/officeDocument/2006/relationships/hyperlink" Target="http://www.legislation.act.gov.au/a/2005-39" TargetMode="External"/><Relationship Id="rId418" Type="http://schemas.openxmlformats.org/officeDocument/2006/relationships/hyperlink" Target="http://www.legislation.act.gov.au/a/2016-50/default.asp" TargetMode="External"/><Relationship Id="rId625" Type="http://schemas.openxmlformats.org/officeDocument/2006/relationships/hyperlink" Target="http://www.legislation.act.gov.au/a/2020-48/" TargetMode="External"/><Relationship Id="rId832" Type="http://schemas.openxmlformats.org/officeDocument/2006/relationships/hyperlink" Target="http://www.legislation.act.gov.au/a/2004-58" TargetMode="External"/><Relationship Id="rId1048" Type="http://schemas.openxmlformats.org/officeDocument/2006/relationships/hyperlink" Target="http://www.legislation.act.gov.au/a/2023-5/" TargetMode="External"/><Relationship Id="rId1255" Type="http://schemas.openxmlformats.org/officeDocument/2006/relationships/hyperlink" Target="http://www.legislation.act.gov.au/a/2006-16" TargetMode="External"/><Relationship Id="rId264" Type="http://schemas.openxmlformats.org/officeDocument/2006/relationships/hyperlink" Target="http://www.legislation.act.gov.au/a/2020-48/" TargetMode="External"/><Relationship Id="rId471" Type="http://schemas.openxmlformats.org/officeDocument/2006/relationships/hyperlink" Target="http://www.legislation.act.gov.au/a/2008-36" TargetMode="External"/><Relationship Id="rId1115" Type="http://schemas.openxmlformats.org/officeDocument/2006/relationships/hyperlink" Target="http://www.legislation.act.gov.au/a/2023-5/" TargetMode="External"/><Relationship Id="rId1322" Type="http://schemas.openxmlformats.org/officeDocument/2006/relationships/hyperlink" Target="http://www.legislation.act.gov.au/a/2017-32/default.asp" TargetMode="External"/><Relationship Id="rId59" Type="http://schemas.openxmlformats.org/officeDocument/2006/relationships/hyperlink" Target="http://www.legislation.act.gov.au/a/2003-40/default.asp"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04-58" TargetMode="External"/><Relationship Id="rId776" Type="http://schemas.openxmlformats.org/officeDocument/2006/relationships/hyperlink" Target="http://www.legislation.act.gov.au/a/2011-31" TargetMode="External"/><Relationship Id="rId983" Type="http://schemas.openxmlformats.org/officeDocument/2006/relationships/hyperlink" Target="http://www.legislation.act.gov.au/a/2020-14/" TargetMode="External"/><Relationship Id="rId1199" Type="http://schemas.openxmlformats.org/officeDocument/2006/relationships/hyperlink" Target="http://www.legislation.act.gov.au/a/2004-58" TargetMode="External"/><Relationship Id="rId331" Type="http://schemas.openxmlformats.org/officeDocument/2006/relationships/hyperlink" Target="http://www.legislation.act.gov.au/a/2020-48/" TargetMode="External"/><Relationship Id="rId429" Type="http://schemas.openxmlformats.org/officeDocument/2006/relationships/hyperlink" Target="http://www.legislation.act.gov.au/a/1999-66" TargetMode="External"/><Relationship Id="rId636" Type="http://schemas.openxmlformats.org/officeDocument/2006/relationships/hyperlink" Target="http://www.legislation.act.gov.au/a/2020-48/" TargetMode="External"/><Relationship Id="rId1059" Type="http://schemas.openxmlformats.org/officeDocument/2006/relationships/hyperlink" Target="http://www.legislation.act.gov.au/a/2023-5/" TargetMode="External"/><Relationship Id="rId1266" Type="http://schemas.openxmlformats.org/officeDocument/2006/relationships/hyperlink" Target="http://www.legislation.act.gov.au/a/2008-7" TargetMode="External"/><Relationship Id="rId843" Type="http://schemas.openxmlformats.org/officeDocument/2006/relationships/hyperlink" Target="http://www.legislation.act.gov.au/a/2005-39" TargetMode="External"/><Relationship Id="rId1126" Type="http://schemas.openxmlformats.org/officeDocument/2006/relationships/hyperlink" Target="http://www.legislation.act.gov.au/a/2020-48/" TargetMode="External"/><Relationship Id="rId275" Type="http://schemas.openxmlformats.org/officeDocument/2006/relationships/hyperlink" Target="http://www.legislation.act.gov.au/a/2004-58" TargetMode="External"/><Relationship Id="rId482" Type="http://schemas.openxmlformats.org/officeDocument/2006/relationships/hyperlink" Target="http://www.legislation.act.gov.au/a/2005-39" TargetMode="External"/><Relationship Id="rId703" Type="http://schemas.openxmlformats.org/officeDocument/2006/relationships/hyperlink" Target="http://www.legislation.act.gov.au/a/2020-48/" TargetMode="External"/><Relationship Id="rId910" Type="http://schemas.openxmlformats.org/officeDocument/2006/relationships/hyperlink" Target="http://www.legislation.act.gov.au/a/2005-53" TargetMode="External"/><Relationship Id="rId1333" Type="http://schemas.openxmlformats.org/officeDocument/2006/relationships/hyperlink" Target="http://www.legislation.act.gov.au/a/2019-17/" TargetMode="External"/><Relationship Id="rId135" Type="http://schemas.openxmlformats.org/officeDocument/2006/relationships/hyperlink" Target="http://www.legislation.act.gov.au/a/2016-43/default.asp" TargetMode="External"/><Relationship Id="rId342" Type="http://schemas.openxmlformats.org/officeDocument/2006/relationships/hyperlink" Target="http://www.legislation.act.gov.au/a/2020-1/" TargetMode="External"/><Relationship Id="rId787" Type="http://schemas.openxmlformats.org/officeDocument/2006/relationships/hyperlink" Target="http://www.legislation.act.gov.au/a/2008-36" TargetMode="External"/><Relationship Id="rId994" Type="http://schemas.openxmlformats.org/officeDocument/2006/relationships/hyperlink" Target="http://www.legislation.act.gov.au/a/2023-5/" TargetMode="External"/><Relationship Id="rId202" Type="http://schemas.openxmlformats.org/officeDocument/2006/relationships/hyperlink" Target="http://www.legislation.act.gov.au/a/2005-54" TargetMode="External"/><Relationship Id="rId647" Type="http://schemas.openxmlformats.org/officeDocument/2006/relationships/hyperlink" Target="http://www.legislation.act.gov.au/a/2020-48/" TargetMode="External"/><Relationship Id="rId854" Type="http://schemas.openxmlformats.org/officeDocument/2006/relationships/hyperlink" Target="http://www.legislation.act.gov.au/a/2008-36" TargetMode="External"/><Relationship Id="rId1277" Type="http://schemas.openxmlformats.org/officeDocument/2006/relationships/hyperlink" Target="http://www.legislation.act.gov.au/a/2009-19" TargetMode="External"/><Relationship Id="rId286" Type="http://schemas.openxmlformats.org/officeDocument/2006/relationships/hyperlink" Target="http://www.legislation.act.gov.au/a/2004-58" TargetMode="External"/><Relationship Id="rId493" Type="http://schemas.openxmlformats.org/officeDocument/2006/relationships/hyperlink" Target="http://www.legislation.act.gov.au/a/2023-5/" TargetMode="External"/><Relationship Id="rId507" Type="http://schemas.openxmlformats.org/officeDocument/2006/relationships/hyperlink" Target="http://www.legislation.act.gov.au/a/2004-58" TargetMode="External"/><Relationship Id="rId714" Type="http://schemas.openxmlformats.org/officeDocument/2006/relationships/hyperlink" Target="http://www.legislation.act.gov.au/a/2008-36" TargetMode="External"/><Relationship Id="rId921" Type="http://schemas.openxmlformats.org/officeDocument/2006/relationships/hyperlink" Target="http://www.legislation.act.gov.au/a/2005-20" TargetMode="External"/><Relationship Id="rId1137" Type="http://schemas.openxmlformats.org/officeDocument/2006/relationships/hyperlink" Target="http://www.legislation.act.gov.au/a/2011-28" TargetMode="External"/><Relationship Id="rId1344" Type="http://schemas.openxmlformats.org/officeDocument/2006/relationships/hyperlink" Target="http://www.legislation.act.gov.au/a/2020-20/" TargetMode="External"/><Relationship Id="rId50" Type="http://schemas.openxmlformats.org/officeDocument/2006/relationships/hyperlink" Target="http://www.legislation.act.gov.au/a/2003-40/default.asp" TargetMode="External"/><Relationship Id="rId146" Type="http://schemas.openxmlformats.org/officeDocument/2006/relationships/footer" Target="footer18.xml"/><Relationship Id="rId353" Type="http://schemas.openxmlformats.org/officeDocument/2006/relationships/hyperlink" Target="http://www.legislation.act.gov.au/a/2008-36" TargetMode="External"/><Relationship Id="rId560" Type="http://schemas.openxmlformats.org/officeDocument/2006/relationships/hyperlink" Target="http://www.legislation.act.gov.au/a/2004-58" TargetMode="External"/><Relationship Id="rId798" Type="http://schemas.openxmlformats.org/officeDocument/2006/relationships/hyperlink" Target="http://www.legislation.act.gov.au/a/2011-31" TargetMode="External"/><Relationship Id="rId1190" Type="http://schemas.openxmlformats.org/officeDocument/2006/relationships/hyperlink" Target="http://www.legislation.act.gov.au/a/2008-36" TargetMode="External"/><Relationship Id="rId1204" Type="http://schemas.openxmlformats.org/officeDocument/2006/relationships/hyperlink" Target="http://www.legislation.act.gov.au/a/1998-5" TargetMode="External"/><Relationship Id="rId213" Type="http://schemas.openxmlformats.org/officeDocument/2006/relationships/hyperlink" Target="http://www.legislation.act.gov.au/a/2008-28" TargetMode="External"/><Relationship Id="rId420" Type="http://schemas.openxmlformats.org/officeDocument/2006/relationships/hyperlink" Target="http://www.legislation.act.gov.au/a/2017-4/default.asp" TargetMode="External"/><Relationship Id="rId658" Type="http://schemas.openxmlformats.org/officeDocument/2006/relationships/hyperlink" Target="http://www.legislation.act.gov.au/a/2020-48/" TargetMode="External"/><Relationship Id="rId865" Type="http://schemas.openxmlformats.org/officeDocument/2006/relationships/hyperlink" Target="http://www.legislation.act.gov.au/a/2005-54" TargetMode="External"/><Relationship Id="rId1050" Type="http://schemas.openxmlformats.org/officeDocument/2006/relationships/hyperlink" Target="http://www.legislation.act.gov.au/a/2004-58" TargetMode="External"/><Relationship Id="rId1288" Type="http://schemas.openxmlformats.org/officeDocument/2006/relationships/hyperlink" Target="http://www.legislation.act.gov.au/a/2011-31" TargetMode="External"/><Relationship Id="rId297" Type="http://schemas.openxmlformats.org/officeDocument/2006/relationships/hyperlink" Target="http://www.legislation.act.gov.au/a/2004-58" TargetMode="External"/><Relationship Id="rId518" Type="http://schemas.openxmlformats.org/officeDocument/2006/relationships/hyperlink" Target="http://www.legislation.act.gov.au/a/2008-36" TargetMode="External"/><Relationship Id="rId725" Type="http://schemas.openxmlformats.org/officeDocument/2006/relationships/hyperlink" Target="http://www.legislation.act.gov.au/a/2008-36" TargetMode="External"/><Relationship Id="rId932" Type="http://schemas.openxmlformats.org/officeDocument/2006/relationships/hyperlink" Target="http://www.legislation.act.gov.au/a/2008-36" TargetMode="External"/><Relationship Id="rId1148" Type="http://schemas.openxmlformats.org/officeDocument/2006/relationships/hyperlink" Target="http://www.legislation.act.gov.au/a/2020-1/" TargetMode="External"/><Relationship Id="rId1355" Type="http://schemas.openxmlformats.org/officeDocument/2006/relationships/hyperlink" Target="http://www.legislation.act.gov.au/a/2020-44/" TargetMode="External"/><Relationship Id="rId157" Type="http://schemas.openxmlformats.org/officeDocument/2006/relationships/hyperlink" Target="http://www.legislation.act.gov.au/a/2016-42" TargetMode="External"/><Relationship Id="rId364" Type="http://schemas.openxmlformats.org/officeDocument/2006/relationships/hyperlink" Target="https://www.legislation.act.gov.au/a/2020-42/" TargetMode="External"/><Relationship Id="rId1008" Type="http://schemas.openxmlformats.org/officeDocument/2006/relationships/hyperlink" Target="http://www.legislation.act.gov.au/a/2004-58" TargetMode="External"/><Relationship Id="rId1215" Type="http://schemas.openxmlformats.org/officeDocument/2006/relationships/hyperlink" Target="http://www.legislation.act.gov.au/a/2000-17" TargetMode="External"/><Relationship Id="rId61" Type="http://schemas.openxmlformats.org/officeDocument/2006/relationships/hyperlink" Target="https://www.legislation.gov.au/Series/C2004A04206" TargetMode="External"/><Relationship Id="rId571" Type="http://schemas.openxmlformats.org/officeDocument/2006/relationships/hyperlink" Target="http://www.legislation.act.gov.au/a/2015-6" TargetMode="External"/><Relationship Id="rId669" Type="http://schemas.openxmlformats.org/officeDocument/2006/relationships/hyperlink" Target="http://www.legislation.act.gov.au/a/2004-58" TargetMode="External"/><Relationship Id="rId876" Type="http://schemas.openxmlformats.org/officeDocument/2006/relationships/hyperlink" Target="http://www.legislation.act.gov.au/a/1999-66" TargetMode="External"/><Relationship Id="rId1299" Type="http://schemas.openxmlformats.org/officeDocument/2006/relationships/hyperlink" Target="http://www.legislation.act.gov.au/a/2014-49/default.asp" TargetMode="External"/><Relationship Id="rId19" Type="http://schemas.openxmlformats.org/officeDocument/2006/relationships/footer" Target="footer1.xml"/><Relationship Id="rId224" Type="http://schemas.openxmlformats.org/officeDocument/2006/relationships/hyperlink" Target="http://www.legislation.act.gov.au/a/2011-22" TargetMode="External"/><Relationship Id="rId431" Type="http://schemas.openxmlformats.org/officeDocument/2006/relationships/hyperlink" Target="http://www.legislation.act.gov.au/a/2008-36" TargetMode="External"/><Relationship Id="rId529" Type="http://schemas.openxmlformats.org/officeDocument/2006/relationships/hyperlink" Target="http://www.legislation.act.gov.au/a/2005-43" TargetMode="External"/><Relationship Id="rId736" Type="http://schemas.openxmlformats.org/officeDocument/2006/relationships/hyperlink" Target="http://www.legislation.act.gov.au/a/2016-50/default.asp" TargetMode="External"/><Relationship Id="rId1061" Type="http://schemas.openxmlformats.org/officeDocument/2006/relationships/hyperlink" Target="https://legislation.act.gov.au/a/2023-57/" TargetMode="External"/><Relationship Id="rId1159" Type="http://schemas.openxmlformats.org/officeDocument/2006/relationships/hyperlink" Target="http://www.legislation.act.gov.au/a/2016-50/default.asp" TargetMode="External"/><Relationship Id="rId1366" Type="http://schemas.openxmlformats.org/officeDocument/2006/relationships/hyperlink" Target="http://www.legislation.act.gov.au/a/2023-5/" TargetMode="External"/><Relationship Id="rId168" Type="http://schemas.openxmlformats.org/officeDocument/2006/relationships/hyperlink" Target="http://www.legislation.act.gov.au/a/1996-22" TargetMode="External"/><Relationship Id="rId943" Type="http://schemas.openxmlformats.org/officeDocument/2006/relationships/hyperlink" Target="http://www.legislation.act.gov.au/a/2004-58" TargetMode="External"/><Relationship Id="rId1019" Type="http://schemas.openxmlformats.org/officeDocument/2006/relationships/hyperlink" Target="http://www.legislation.act.gov.au/a/2016-50/default.asp" TargetMode="External"/><Relationship Id="rId72" Type="http://schemas.openxmlformats.org/officeDocument/2006/relationships/footer" Target="footer7.xml"/><Relationship Id="rId375" Type="http://schemas.openxmlformats.org/officeDocument/2006/relationships/hyperlink" Target="http://www.legislation.act.gov.au/a/2011-28" TargetMode="External"/><Relationship Id="rId582" Type="http://schemas.openxmlformats.org/officeDocument/2006/relationships/hyperlink" Target="http://www.legislation.act.gov.au/a/2008-36" TargetMode="External"/><Relationship Id="rId803" Type="http://schemas.openxmlformats.org/officeDocument/2006/relationships/hyperlink" Target="http://www.legislation.act.gov.au/a/2011-31" TargetMode="External"/><Relationship Id="rId1226" Type="http://schemas.openxmlformats.org/officeDocument/2006/relationships/hyperlink" Target="http://www.legislation.act.gov.au/a/2003-48" TargetMode="External"/><Relationship Id="rId3" Type="http://schemas.openxmlformats.org/officeDocument/2006/relationships/styles" Target="styles.xml"/><Relationship Id="rId235" Type="http://schemas.openxmlformats.org/officeDocument/2006/relationships/hyperlink" Target="http://www.legislation.act.gov.au/a/2015-6" TargetMode="External"/><Relationship Id="rId442" Type="http://schemas.openxmlformats.org/officeDocument/2006/relationships/hyperlink" Target="http://www.legislation.act.gov.au/a/2004-58" TargetMode="External"/><Relationship Id="rId887" Type="http://schemas.openxmlformats.org/officeDocument/2006/relationships/hyperlink" Target="http://www.legislation.act.gov.au/a/2004-58" TargetMode="External"/><Relationship Id="rId1072" Type="http://schemas.openxmlformats.org/officeDocument/2006/relationships/hyperlink" Target="http://www.legislation.act.gov.au/a/2016-50/default.asp" TargetMode="External"/><Relationship Id="rId302" Type="http://schemas.openxmlformats.org/officeDocument/2006/relationships/hyperlink" Target="http://www.legislation.act.gov.au/a/2004-58" TargetMode="External"/><Relationship Id="rId747" Type="http://schemas.openxmlformats.org/officeDocument/2006/relationships/hyperlink" Target="http://www.legislation.act.gov.au/a/2005-39" TargetMode="External"/><Relationship Id="rId954" Type="http://schemas.openxmlformats.org/officeDocument/2006/relationships/hyperlink" Target="http://www.legislation.act.gov.au/a/2004-58" TargetMode="External"/><Relationship Id="rId1377" Type="http://schemas.openxmlformats.org/officeDocument/2006/relationships/header" Target="header22.xml"/><Relationship Id="rId83" Type="http://schemas.openxmlformats.org/officeDocument/2006/relationships/hyperlink" Target="http://www.legislation.act.gov.au/a/2008-35" TargetMode="External"/><Relationship Id="rId179" Type="http://schemas.openxmlformats.org/officeDocument/2006/relationships/hyperlink" Target="http://www.legislation.act.gov.au/a/2000-1" TargetMode="External"/><Relationship Id="rId386" Type="http://schemas.openxmlformats.org/officeDocument/2006/relationships/hyperlink" Target="http://www.legislation.act.gov.au/a/2017-32/default.asp" TargetMode="External"/><Relationship Id="rId593" Type="http://schemas.openxmlformats.org/officeDocument/2006/relationships/hyperlink" Target="http://www.legislation.act.gov.au/a/2004-58" TargetMode="External"/><Relationship Id="rId607" Type="http://schemas.openxmlformats.org/officeDocument/2006/relationships/hyperlink" Target="http://www.legislation.act.gov.au/a/2004-58" TargetMode="External"/><Relationship Id="rId814" Type="http://schemas.openxmlformats.org/officeDocument/2006/relationships/hyperlink" Target="http://www.legislation.act.gov.au/a/2001-44" TargetMode="External"/><Relationship Id="rId1237" Type="http://schemas.openxmlformats.org/officeDocument/2006/relationships/hyperlink" Target="http://www.legislation.act.gov.au/a/2005-20" TargetMode="External"/><Relationship Id="rId246" Type="http://schemas.openxmlformats.org/officeDocument/2006/relationships/hyperlink" Target="http://www.legislation.act.gov.au/a/2016-42/default.asp" TargetMode="External"/><Relationship Id="rId453" Type="http://schemas.openxmlformats.org/officeDocument/2006/relationships/hyperlink" Target="http://www.legislation.act.gov.au/a/2020-48/" TargetMode="External"/><Relationship Id="rId660" Type="http://schemas.openxmlformats.org/officeDocument/2006/relationships/hyperlink" Target="http://www.legislation.act.gov.au/a/2020-48/" TargetMode="External"/><Relationship Id="rId898" Type="http://schemas.openxmlformats.org/officeDocument/2006/relationships/hyperlink" Target="http://www.legislation.act.gov.au/a/2008-36" TargetMode="External"/><Relationship Id="rId1083" Type="http://schemas.openxmlformats.org/officeDocument/2006/relationships/hyperlink" Target="http://www.legislation.act.gov.au/a/1998-5" TargetMode="External"/><Relationship Id="rId1290" Type="http://schemas.openxmlformats.org/officeDocument/2006/relationships/hyperlink" Target="http://www.legislation.act.gov.au/a/2011-41" TargetMode="External"/><Relationship Id="rId1304" Type="http://schemas.openxmlformats.org/officeDocument/2006/relationships/hyperlink" Target="http://www.legislation.act.gov.au/a/2015-42/default.asp" TargetMode="External"/><Relationship Id="rId106" Type="http://schemas.openxmlformats.org/officeDocument/2006/relationships/hyperlink" Target="http://www.comlaw.gov.au/Series/C2004A03712" TargetMode="External"/><Relationship Id="rId313" Type="http://schemas.openxmlformats.org/officeDocument/2006/relationships/hyperlink" Target="http://www.legislation.act.gov.au/a/2004-58" TargetMode="External"/><Relationship Id="rId758" Type="http://schemas.openxmlformats.org/officeDocument/2006/relationships/hyperlink" Target="http://www.legislation.act.gov.au/a/2011-31" TargetMode="External"/><Relationship Id="rId965" Type="http://schemas.openxmlformats.org/officeDocument/2006/relationships/hyperlink" Target="http://www.legislation.act.gov.au/a/2017-28/default.asp" TargetMode="External"/><Relationship Id="rId1150" Type="http://schemas.openxmlformats.org/officeDocument/2006/relationships/hyperlink" Target="http://www.legislation.act.gov.au/a/2011-31"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16-42" TargetMode="External"/><Relationship Id="rId397" Type="http://schemas.openxmlformats.org/officeDocument/2006/relationships/hyperlink" Target="http://www.legislation.act.gov.au/a/2016-50/default.asp" TargetMode="External"/><Relationship Id="rId520" Type="http://schemas.openxmlformats.org/officeDocument/2006/relationships/hyperlink" Target="http://www.legislation.act.gov.au/a/2018-20/default.asp" TargetMode="External"/><Relationship Id="rId618" Type="http://schemas.openxmlformats.org/officeDocument/2006/relationships/hyperlink" Target="http://www.legislation.act.gov.au/a/2004-58" TargetMode="External"/><Relationship Id="rId825" Type="http://schemas.openxmlformats.org/officeDocument/2006/relationships/hyperlink" Target="http://www.legislation.act.gov.au/a/2004-58" TargetMode="External"/><Relationship Id="rId1248" Type="http://schemas.openxmlformats.org/officeDocument/2006/relationships/hyperlink" Target="http://www.legislation.act.gov.au/a/2005-39" TargetMode="External"/><Relationship Id="rId257" Type="http://schemas.openxmlformats.org/officeDocument/2006/relationships/hyperlink" Target="http://www.legislation.act.gov.au/a/2020-4/default.asp" TargetMode="External"/><Relationship Id="rId464" Type="http://schemas.openxmlformats.org/officeDocument/2006/relationships/hyperlink" Target="http://www.legislation.act.gov.au/a/2020-1/" TargetMode="External"/><Relationship Id="rId1010" Type="http://schemas.openxmlformats.org/officeDocument/2006/relationships/hyperlink" Target="http://www.legislation.act.gov.au/a/2016-50/default.asp" TargetMode="External"/><Relationship Id="rId1094" Type="http://schemas.openxmlformats.org/officeDocument/2006/relationships/hyperlink" Target="http://www.legislation.act.gov.au/a/2015-6" TargetMode="External"/><Relationship Id="rId1108" Type="http://schemas.openxmlformats.org/officeDocument/2006/relationships/hyperlink" Target="http://www.legislation.act.gov.au/a/2015-42" TargetMode="External"/><Relationship Id="rId1315" Type="http://schemas.openxmlformats.org/officeDocument/2006/relationships/hyperlink" Target="http://www.legislation.act.gov.au/a/2017-28/default.asp"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4-58" TargetMode="External"/><Relationship Id="rId769" Type="http://schemas.openxmlformats.org/officeDocument/2006/relationships/hyperlink" Target="http://www.legislation.act.gov.au/a/2000-17" TargetMode="External"/><Relationship Id="rId976" Type="http://schemas.openxmlformats.org/officeDocument/2006/relationships/hyperlink" Target="http://www.legislation.act.gov.au/a/2018-20/default.asp" TargetMode="External"/><Relationship Id="rId324" Type="http://schemas.openxmlformats.org/officeDocument/2006/relationships/hyperlink" Target="http://www.legislation.act.gov.au/a/2004-58" TargetMode="External"/><Relationship Id="rId531" Type="http://schemas.openxmlformats.org/officeDocument/2006/relationships/hyperlink" Target="http://www.legislation.act.gov.au/a/2008-36" TargetMode="External"/><Relationship Id="rId629" Type="http://schemas.openxmlformats.org/officeDocument/2006/relationships/hyperlink" Target="http://www.legislation.act.gov.au/a/2020-48/" TargetMode="External"/><Relationship Id="rId1161" Type="http://schemas.openxmlformats.org/officeDocument/2006/relationships/hyperlink" Target="http://www.legislation.act.gov.au/a/2023-5/" TargetMode="External"/><Relationship Id="rId1259" Type="http://schemas.openxmlformats.org/officeDocument/2006/relationships/hyperlink" Target="http://www.legislation.act.gov.au/a/2006-40" TargetMode="External"/><Relationship Id="rId836" Type="http://schemas.openxmlformats.org/officeDocument/2006/relationships/hyperlink" Target="http://www.legislation.act.gov.au/a/2005-39" TargetMode="External"/><Relationship Id="rId1021" Type="http://schemas.openxmlformats.org/officeDocument/2006/relationships/hyperlink" Target="http://www.legislation.act.gov.au/a/2004-58" TargetMode="External"/><Relationship Id="rId1119" Type="http://schemas.openxmlformats.org/officeDocument/2006/relationships/hyperlink" Target="http://www.legislation.act.gov.au/a/2016-50/default.asp" TargetMode="External"/><Relationship Id="rId903" Type="http://schemas.openxmlformats.org/officeDocument/2006/relationships/hyperlink" Target="http://www.legislation.act.gov.au/a/2008-36" TargetMode="External"/><Relationship Id="rId1326" Type="http://schemas.openxmlformats.org/officeDocument/2006/relationships/hyperlink" Target="http://www.legislation.act.gov.au/a/2018-20/default.asp" TargetMode="External"/><Relationship Id="rId32" Type="http://schemas.openxmlformats.org/officeDocument/2006/relationships/hyperlink" Target="http://www.legislation.act.gov.au/a/2001-14" TargetMode="External"/><Relationship Id="rId181" Type="http://schemas.openxmlformats.org/officeDocument/2006/relationships/hyperlink" Target="http://www.legislation.act.gov.au/a/2001-17" TargetMode="External"/><Relationship Id="rId279" Type="http://schemas.openxmlformats.org/officeDocument/2006/relationships/hyperlink" Target="http://www.legislation.act.gov.au/a/2004-58" TargetMode="External"/><Relationship Id="rId486" Type="http://schemas.openxmlformats.org/officeDocument/2006/relationships/hyperlink" Target="http://www.legislation.act.gov.au/a/2004-58" TargetMode="External"/><Relationship Id="rId693" Type="http://schemas.openxmlformats.org/officeDocument/2006/relationships/hyperlink" Target="http://www.legislation.act.gov.au/a/2008-36" TargetMode="External"/><Relationship Id="rId139" Type="http://schemas.openxmlformats.org/officeDocument/2006/relationships/header" Target="header13.xml"/><Relationship Id="rId346" Type="http://schemas.openxmlformats.org/officeDocument/2006/relationships/hyperlink" Target="http://www.legislation.act.gov.au/a/2004-58" TargetMode="External"/><Relationship Id="rId553" Type="http://schemas.openxmlformats.org/officeDocument/2006/relationships/hyperlink" Target="http://www.legislation.act.gov.au/a/2004-58" TargetMode="External"/><Relationship Id="rId760" Type="http://schemas.openxmlformats.org/officeDocument/2006/relationships/hyperlink" Target="http://www.legislation.act.gov.au/a/2011-31" TargetMode="External"/><Relationship Id="rId998" Type="http://schemas.openxmlformats.org/officeDocument/2006/relationships/hyperlink" Target="http://www.legislation.act.gov.au/a/1999-66" TargetMode="External"/><Relationship Id="rId1183" Type="http://schemas.openxmlformats.org/officeDocument/2006/relationships/hyperlink" Target="http://www.legislation.act.gov.au/a/2004-58" TargetMode="External"/><Relationship Id="rId206" Type="http://schemas.openxmlformats.org/officeDocument/2006/relationships/hyperlink" Target="http://www.legislation.act.gov.au/a/2006-24" TargetMode="External"/><Relationship Id="rId413" Type="http://schemas.openxmlformats.org/officeDocument/2006/relationships/hyperlink" Target="http://www.legislation.act.gov.au/a/2011-22" TargetMode="External"/><Relationship Id="rId858" Type="http://schemas.openxmlformats.org/officeDocument/2006/relationships/hyperlink" Target="http://www.legislation.act.gov.au/a/2008-36" TargetMode="External"/><Relationship Id="rId1043" Type="http://schemas.openxmlformats.org/officeDocument/2006/relationships/hyperlink" Target="http://www.legislation.act.gov.au/a/2020-1/" TargetMode="External"/><Relationship Id="rId620" Type="http://schemas.openxmlformats.org/officeDocument/2006/relationships/hyperlink" Target="http://www.legislation.act.gov.au/a/2004-58" TargetMode="External"/><Relationship Id="rId718" Type="http://schemas.openxmlformats.org/officeDocument/2006/relationships/hyperlink" Target="http://www.legislation.act.gov.au/a/2004-58" TargetMode="External"/><Relationship Id="rId925" Type="http://schemas.openxmlformats.org/officeDocument/2006/relationships/hyperlink" Target="http://www.legislation.act.gov.au/a/2005-39" TargetMode="External"/><Relationship Id="rId1250" Type="http://schemas.openxmlformats.org/officeDocument/2006/relationships/hyperlink" Target="http://www.legislation.act.gov.au/a/2005-60" TargetMode="External"/><Relationship Id="rId1348" Type="http://schemas.openxmlformats.org/officeDocument/2006/relationships/hyperlink" Target="http://www.legislation.act.gov.au/a/2020-48/" TargetMode="External"/><Relationship Id="rId1110" Type="http://schemas.openxmlformats.org/officeDocument/2006/relationships/hyperlink" Target="http://www.legislation.act.gov.au/a/2004-58" TargetMode="External"/><Relationship Id="rId1208" Type="http://schemas.openxmlformats.org/officeDocument/2006/relationships/hyperlink" Target="http://www.legislation.act.gov.au/a/1999-66" TargetMode="External"/><Relationship Id="rId54" Type="http://schemas.openxmlformats.org/officeDocument/2006/relationships/hyperlink" Target="http://www.legislation.act.gov.au/a/2007-8" TargetMode="External"/><Relationship Id="rId270" Type="http://schemas.openxmlformats.org/officeDocument/2006/relationships/hyperlink" Target="https://www.legislation.act.gov.au/cn/2023-1/" TargetMode="External"/><Relationship Id="rId130" Type="http://schemas.openxmlformats.org/officeDocument/2006/relationships/hyperlink" Target="http://www.legislation.act.gov.au/a/2001-16" TargetMode="External"/><Relationship Id="rId368" Type="http://schemas.openxmlformats.org/officeDocument/2006/relationships/hyperlink" Target="http://www.legislation.act.gov.au/a/2016-50/default.asp" TargetMode="External"/><Relationship Id="rId575" Type="http://schemas.openxmlformats.org/officeDocument/2006/relationships/hyperlink" Target="http://www.legislation.act.gov.au/a/2009-19" TargetMode="External"/><Relationship Id="rId782" Type="http://schemas.openxmlformats.org/officeDocument/2006/relationships/hyperlink" Target="http://www.legislation.act.gov.au/a/2008-36" TargetMode="External"/><Relationship Id="rId228" Type="http://schemas.openxmlformats.org/officeDocument/2006/relationships/hyperlink" Target="http://www.legislation.act.gov.au/cn/2012-6/default.asp" TargetMode="External"/><Relationship Id="rId435" Type="http://schemas.openxmlformats.org/officeDocument/2006/relationships/hyperlink" Target="http://www.legislation.act.gov.au/a/2020-48/" TargetMode="External"/><Relationship Id="rId642" Type="http://schemas.openxmlformats.org/officeDocument/2006/relationships/hyperlink" Target="http://www.legislation.act.gov.au/a/2004-58" TargetMode="External"/><Relationship Id="rId1065" Type="http://schemas.openxmlformats.org/officeDocument/2006/relationships/hyperlink" Target="https://legislation.act.gov.au/a/2023-57/" TargetMode="External"/><Relationship Id="rId1272" Type="http://schemas.openxmlformats.org/officeDocument/2006/relationships/hyperlink" Target="http://www.legislation.act.gov.au/a/2008-36" TargetMode="External"/><Relationship Id="rId502" Type="http://schemas.openxmlformats.org/officeDocument/2006/relationships/hyperlink" Target="http://www.legislation.act.gov.au/a/2008-36" TargetMode="External"/><Relationship Id="rId947" Type="http://schemas.openxmlformats.org/officeDocument/2006/relationships/hyperlink" Target="http://www.legislation.act.gov.au/a/2005-39" TargetMode="External"/><Relationship Id="rId1132" Type="http://schemas.openxmlformats.org/officeDocument/2006/relationships/hyperlink" Target="http://www.legislation.act.gov.au/a/2020-48/" TargetMode="External"/><Relationship Id="rId76" Type="http://schemas.openxmlformats.org/officeDocument/2006/relationships/hyperlink" Target="http://www.comlaw.gov.au/Series/C2004A03699" TargetMode="External"/><Relationship Id="rId807" Type="http://schemas.openxmlformats.org/officeDocument/2006/relationships/hyperlink" Target="http://www.legislation.act.gov.au/a/2017-32/default.asp" TargetMode="External"/><Relationship Id="rId292" Type="http://schemas.openxmlformats.org/officeDocument/2006/relationships/hyperlink" Target="http://www.legislation.act.gov.au/a/2004-58" TargetMode="External"/><Relationship Id="rId597" Type="http://schemas.openxmlformats.org/officeDocument/2006/relationships/hyperlink" Target="http://www.legislation.act.gov.au/a/2019-5/" TargetMode="External"/><Relationship Id="rId152" Type="http://schemas.openxmlformats.org/officeDocument/2006/relationships/hyperlink" Target="http://www.legislation.act.gov.au/a/2004-11" TargetMode="External"/><Relationship Id="rId457" Type="http://schemas.openxmlformats.org/officeDocument/2006/relationships/hyperlink" Target="http://www.legislation.act.gov.au/a/2005-39" TargetMode="External"/><Relationship Id="rId1087" Type="http://schemas.openxmlformats.org/officeDocument/2006/relationships/hyperlink" Target="http://www.legislation.act.gov.au/a/2011-28" TargetMode="External"/><Relationship Id="rId1294" Type="http://schemas.openxmlformats.org/officeDocument/2006/relationships/hyperlink" Target="http://www.legislation.act.gov.au/a/2013-7" TargetMode="External"/><Relationship Id="rId664" Type="http://schemas.openxmlformats.org/officeDocument/2006/relationships/hyperlink" Target="http://www.legislation.act.gov.au/a/2020-48/" TargetMode="External"/><Relationship Id="rId871" Type="http://schemas.openxmlformats.org/officeDocument/2006/relationships/hyperlink" Target="http://www.legislation.act.gov.au/a/2004-58" TargetMode="External"/><Relationship Id="rId969" Type="http://schemas.openxmlformats.org/officeDocument/2006/relationships/hyperlink" Target="http://www.legislation.act.gov.au/a/2017-28/default.asp" TargetMode="External"/><Relationship Id="rId317" Type="http://schemas.openxmlformats.org/officeDocument/2006/relationships/hyperlink" Target="http://www.legislation.act.gov.au/a/2020-48/" TargetMode="External"/><Relationship Id="rId524" Type="http://schemas.openxmlformats.org/officeDocument/2006/relationships/hyperlink" Target="https://www.legislation.act.gov.au/a/2022-14/" TargetMode="External"/><Relationship Id="rId731" Type="http://schemas.openxmlformats.org/officeDocument/2006/relationships/hyperlink" Target="http://www.legislation.act.gov.au/a/2023-5/" TargetMode="External"/><Relationship Id="rId1154" Type="http://schemas.openxmlformats.org/officeDocument/2006/relationships/hyperlink" Target="http://www.legislation.act.gov.au/a/2004-58" TargetMode="External"/><Relationship Id="rId1361" Type="http://schemas.openxmlformats.org/officeDocument/2006/relationships/hyperlink" Target="http://www.legislation.act.gov.au/a/2022-14/" TargetMode="External"/><Relationship Id="rId98" Type="http://schemas.openxmlformats.org/officeDocument/2006/relationships/hyperlink" Target="http://www.legislation.act.gov.au/a/2016-42" TargetMode="External"/><Relationship Id="rId829" Type="http://schemas.openxmlformats.org/officeDocument/2006/relationships/hyperlink" Target="http://www.legislation.act.gov.au/a/2004-58" TargetMode="External"/><Relationship Id="rId1014" Type="http://schemas.openxmlformats.org/officeDocument/2006/relationships/hyperlink" Target="http://www.legislation.act.gov.au/a/2004-58" TargetMode="External"/><Relationship Id="rId1221" Type="http://schemas.openxmlformats.org/officeDocument/2006/relationships/hyperlink" Target="http://www.legislation.act.gov.au/a/2002-30" TargetMode="External"/><Relationship Id="rId1319" Type="http://schemas.openxmlformats.org/officeDocument/2006/relationships/hyperlink" Target="http://www.legislation.act.gov.au/a/2017-32/default.asp" TargetMode="External"/><Relationship Id="rId25" Type="http://schemas.openxmlformats.org/officeDocument/2006/relationships/footer" Target="footer4.xml"/><Relationship Id="rId174" Type="http://schemas.openxmlformats.org/officeDocument/2006/relationships/hyperlink" Target="http://www.legislation.act.gov.au/a/1997-96" TargetMode="External"/><Relationship Id="rId381" Type="http://schemas.openxmlformats.org/officeDocument/2006/relationships/hyperlink" Target="https://www.legislation.act.gov.au/a/2022-14/" TargetMode="External"/><Relationship Id="rId241" Type="http://schemas.openxmlformats.org/officeDocument/2006/relationships/hyperlink" Target="http://www.legislation.act.gov.au/a/2017-10/default.asp" TargetMode="External"/><Relationship Id="rId479" Type="http://schemas.openxmlformats.org/officeDocument/2006/relationships/hyperlink" Target="http://www.legislation.act.gov.au/a/2008-22" TargetMode="External"/><Relationship Id="rId686" Type="http://schemas.openxmlformats.org/officeDocument/2006/relationships/hyperlink" Target="http://www.legislation.act.gov.au/a/2020-48/" TargetMode="External"/><Relationship Id="rId893" Type="http://schemas.openxmlformats.org/officeDocument/2006/relationships/hyperlink" Target="http://www.legislation.act.gov.au/a/1997-96" TargetMode="External"/><Relationship Id="rId339" Type="http://schemas.openxmlformats.org/officeDocument/2006/relationships/hyperlink" Target="http://www.legislation.act.gov.au/a/2016-50/default.asp" TargetMode="External"/><Relationship Id="rId546" Type="http://schemas.openxmlformats.org/officeDocument/2006/relationships/hyperlink" Target="http://www.legislation.act.gov.au/a/2008-36" TargetMode="External"/><Relationship Id="rId753" Type="http://schemas.openxmlformats.org/officeDocument/2006/relationships/hyperlink" Target="http://www.legislation.act.gov.au/a/2008-36" TargetMode="External"/><Relationship Id="rId1176" Type="http://schemas.openxmlformats.org/officeDocument/2006/relationships/hyperlink" Target="http://www.legislation.act.gov.au/a/2023-5/" TargetMode="External"/><Relationship Id="rId101" Type="http://schemas.openxmlformats.org/officeDocument/2006/relationships/hyperlink" Target="https://www.legislation.act.gov.au/a/2016-43" TargetMode="External"/><Relationship Id="rId406" Type="http://schemas.openxmlformats.org/officeDocument/2006/relationships/hyperlink" Target="http://www.legislation.act.gov.au/a/2017-32/default.asp" TargetMode="External"/><Relationship Id="rId960" Type="http://schemas.openxmlformats.org/officeDocument/2006/relationships/hyperlink" Target="http://www.legislation.act.gov.au/a/2009-7" TargetMode="External"/><Relationship Id="rId1036" Type="http://schemas.openxmlformats.org/officeDocument/2006/relationships/hyperlink" Target="http://www.legislation.act.gov.au/a/2004-58" TargetMode="External"/><Relationship Id="rId1243" Type="http://schemas.openxmlformats.org/officeDocument/2006/relationships/hyperlink" Target="http://www.legislation.act.gov.au/a/2005-54" TargetMode="External"/><Relationship Id="rId613" Type="http://schemas.openxmlformats.org/officeDocument/2006/relationships/hyperlink" Target="https://www.legislation.act.gov.au/a/2022-14/" TargetMode="External"/><Relationship Id="rId820" Type="http://schemas.openxmlformats.org/officeDocument/2006/relationships/hyperlink" Target="http://www.legislation.act.gov.au/a/2004-58" TargetMode="External"/><Relationship Id="rId918" Type="http://schemas.openxmlformats.org/officeDocument/2006/relationships/hyperlink" Target="http://www.legislation.act.gov.au/a/2008-36" TargetMode="External"/><Relationship Id="rId1103" Type="http://schemas.openxmlformats.org/officeDocument/2006/relationships/hyperlink" Target="http://www.legislation.act.gov.au/a/2011-31" TargetMode="External"/><Relationship Id="rId1310" Type="http://schemas.openxmlformats.org/officeDocument/2006/relationships/hyperlink" Target="http://www.legislation.act.gov.au/a/2017-10/default.asp" TargetMode="External"/><Relationship Id="rId47" Type="http://schemas.openxmlformats.org/officeDocument/2006/relationships/hyperlink" Target="http://www.legislation.act.gov.au/a/2008-35" TargetMode="External"/><Relationship Id="rId196" Type="http://schemas.openxmlformats.org/officeDocument/2006/relationships/hyperlink" Target="http://www.legislation.act.gov.au/a/2004-58" TargetMode="External"/><Relationship Id="rId263" Type="http://schemas.openxmlformats.org/officeDocument/2006/relationships/hyperlink" Target="http://www.legislation.act.gov.au/a/2020-44/" TargetMode="External"/><Relationship Id="rId470" Type="http://schemas.openxmlformats.org/officeDocument/2006/relationships/hyperlink" Target="http://www.legislation.act.gov.au/a/2005-39" TargetMode="External"/><Relationship Id="rId123" Type="http://schemas.openxmlformats.org/officeDocument/2006/relationships/hyperlink" Target="http://www.legislation.act.gov.au/a/2023-5" TargetMode="External"/><Relationship Id="rId330" Type="http://schemas.openxmlformats.org/officeDocument/2006/relationships/hyperlink" Target="http://www.legislation.act.gov.au/a/2013-44" TargetMode="External"/><Relationship Id="rId568" Type="http://schemas.openxmlformats.org/officeDocument/2006/relationships/hyperlink" Target="http://www.legislation.act.gov.au/a/2001-44" TargetMode="External"/><Relationship Id="rId775" Type="http://schemas.openxmlformats.org/officeDocument/2006/relationships/hyperlink" Target="http://www.legislation.act.gov.au/a/2008-36" TargetMode="External"/><Relationship Id="rId982" Type="http://schemas.openxmlformats.org/officeDocument/2006/relationships/hyperlink" Target="http://www.legislation.act.gov.au/a/2020-11/" TargetMode="External"/><Relationship Id="rId1198" Type="http://schemas.openxmlformats.org/officeDocument/2006/relationships/hyperlink" Target="http://www.legislation.act.gov.au/a/2008-36" TargetMode="External"/><Relationship Id="rId428" Type="http://schemas.openxmlformats.org/officeDocument/2006/relationships/hyperlink" Target="http://www.legislation.act.gov.au/a/2016-50/default.asp" TargetMode="External"/><Relationship Id="rId635" Type="http://schemas.openxmlformats.org/officeDocument/2006/relationships/hyperlink" Target="http://www.legislation.act.gov.au/a/2020-48/" TargetMode="External"/><Relationship Id="rId842" Type="http://schemas.openxmlformats.org/officeDocument/2006/relationships/hyperlink" Target="http://www.legislation.act.gov.au/a/2011-31" TargetMode="External"/><Relationship Id="rId1058" Type="http://schemas.openxmlformats.org/officeDocument/2006/relationships/hyperlink" Target="http://www.legislation.act.gov.au/a/2020-1/" TargetMode="External"/><Relationship Id="rId1265" Type="http://schemas.openxmlformats.org/officeDocument/2006/relationships/hyperlink" Target="http://www.legislation.act.gov.au/a/2008-7" TargetMode="External"/><Relationship Id="rId702" Type="http://schemas.openxmlformats.org/officeDocument/2006/relationships/hyperlink" Target="http://www.legislation.act.gov.au/a/2013-45" TargetMode="External"/><Relationship Id="rId1125" Type="http://schemas.openxmlformats.org/officeDocument/2006/relationships/hyperlink" Target="http://www.legislation.act.gov.au/a/2011-31" TargetMode="External"/><Relationship Id="rId1332" Type="http://schemas.openxmlformats.org/officeDocument/2006/relationships/hyperlink" Target="http://www.legislation.act.gov.au/a/2019-5/" TargetMode="External"/><Relationship Id="rId69" Type="http://schemas.openxmlformats.org/officeDocument/2006/relationships/hyperlink" Target="http://www.legislation.act.gov.au/a/2008-35" TargetMode="External"/><Relationship Id="rId285" Type="http://schemas.openxmlformats.org/officeDocument/2006/relationships/hyperlink" Target="http://www.legislation.act.gov.au/a/2004-58" TargetMode="External"/><Relationship Id="rId492" Type="http://schemas.openxmlformats.org/officeDocument/2006/relationships/hyperlink" Target="http://www.legislation.act.gov.au/a/2008-36" TargetMode="External"/><Relationship Id="rId797" Type="http://schemas.openxmlformats.org/officeDocument/2006/relationships/hyperlink" Target="http://www.legislation.act.gov.au/a/2008-36" TargetMode="External"/><Relationship Id="rId145" Type="http://schemas.openxmlformats.org/officeDocument/2006/relationships/header" Target="header15.xml"/><Relationship Id="rId352" Type="http://schemas.openxmlformats.org/officeDocument/2006/relationships/hyperlink" Target="http://www.legislation.act.gov.au/a/2007-8" TargetMode="External"/><Relationship Id="rId1287" Type="http://schemas.openxmlformats.org/officeDocument/2006/relationships/hyperlink" Target="http://www.legislation.act.gov.au/a/2011-31" TargetMode="External"/><Relationship Id="rId212" Type="http://schemas.openxmlformats.org/officeDocument/2006/relationships/hyperlink" Target="http://www.legislation.act.gov.au/a/2008-22" TargetMode="External"/><Relationship Id="rId657" Type="http://schemas.openxmlformats.org/officeDocument/2006/relationships/hyperlink" Target="http://www.legislation.act.gov.au/a/2020-48/" TargetMode="External"/><Relationship Id="rId864" Type="http://schemas.openxmlformats.org/officeDocument/2006/relationships/hyperlink" Target="http://www.legislation.act.gov.au/a/2011-31" TargetMode="External"/><Relationship Id="rId517" Type="http://schemas.openxmlformats.org/officeDocument/2006/relationships/hyperlink" Target="http://www.legislation.act.gov.au/a/2008-28" TargetMode="External"/><Relationship Id="rId724" Type="http://schemas.openxmlformats.org/officeDocument/2006/relationships/hyperlink" Target="http://www.legislation.act.gov.au/a/2004-58" TargetMode="External"/><Relationship Id="rId931" Type="http://schemas.openxmlformats.org/officeDocument/2006/relationships/hyperlink" Target="http://www.legislation.act.gov.au/a/2004-58" TargetMode="External"/><Relationship Id="rId1147" Type="http://schemas.openxmlformats.org/officeDocument/2006/relationships/hyperlink" Target="http://www.legislation.act.gov.au/a/2017-4/default.asp" TargetMode="External"/><Relationship Id="rId1354" Type="http://schemas.openxmlformats.org/officeDocument/2006/relationships/hyperlink" Target="http://www.legislation.act.gov.au/a/2021-3/" TargetMode="External"/><Relationship Id="rId60" Type="http://schemas.openxmlformats.org/officeDocument/2006/relationships/hyperlink" Target="http://www.legislation.act.gov.au/a/2004-11" TargetMode="External"/><Relationship Id="rId1007" Type="http://schemas.openxmlformats.org/officeDocument/2006/relationships/hyperlink" Target="http://www.legislation.act.gov.au/a/2004-58" TargetMode="External"/><Relationship Id="rId1214" Type="http://schemas.openxmlformats.org/officeDocument/2006/relationships/hyperlink" Target="http://www.legislation.act.gov.au/a/2001-14" TargetMode="External"/><Relationship Id="rId18" Type="http://schemas.openxmlformats.org/officeDocument/2006/relationships/header" Target="header2.xml"/><Relationship Id="rId167" Type="http://schemas.openxmlformats.org/officeDocument/2006/relationships/hyperlink" Target="http://www.legislation.act.gov.au/a/2007-8" TargetMode="External"/><Relationship Id="rId374" Type="http://schemas.openxmlformats.org/officeDocument/2006/relationships/hyperlink" Target="http://www.legislation.act.gov.au/a/2006-16" TargetMode="External"/><Relationship Id="rId581" Type="http://schemas.openxmlformats.org/officeDocument/2006/relationships/hyperlink" Target="http://www.legislation.act.gov.au/a/2023-5/" TargetMode="External"/><Relationship Id="rId234" Type="http://schemas.openxmlformats.org/officeDocument/2006/relationships/hyperlink" Target="http://www.legislation.act.gov.au/a/2014-49" TargetMode="External"/><Relationship Id="rId679" Type="http://schemas.openxmlformats.org/officeDocument/2006/relationships/hyperlink" Target="http://www.legislation.act.gov.au/a/2020-48/" TargetMode="External"/><Relationship Id="rId886" Type="http://schemas.openxmlformats.org/officeDocument/2006/relationships/hyperlink" Target="http://www.legislation.act.gov.au/a/2008-36" TargetMode="External"/><Relationship Id="rId2" Type="http://schemas.openxmlformats.org/officeDocument/2006/relationships/numbering" Target="numbering.xml"/><Relationship Id="rId441" Type="http://schemas.openxmlformats.org/officeDocument/2006/relationships/hyperlink" Target="http://www.legislation.act.gov.au/a/2020-48/" TargetMode="External"/><Relationship Id="rId539" Type="http://schemas.openxmlformats.org/officeDocument/2006/relationships/hyperlink" Target="http://www.legislation.act.gov.au/a/2020-48/" TargetMode="External"/><Relationship Id="rId746" Type="http://schemas.openxmlformats.org/officeDocument/2006/relationships/hyperlink" Target="http://www.legislation.act.gov.au/a/2011-31" TargetMode="External"/><Relationship Id="rId1071" Type="http://schemas.openxmlformats.org/officeDocument/2006/relationships/hyperlink" Target="http://www.legislation.act.gov.au/a/2017-4/default.asp" TargetMode="External"/><Relationship Id="rId1169" Type="http://schemas.openxmlformats.org/officeDocument/2006/relationships/hyperlink" Target="http://www.legislation.act.gov.au/a/2008-36" TargetMode="External"/><Relationship Id="rId1376" Type="http://schemas.openxmlformats.org/officeDocument/2006/relationships/footer" Target="footer25.xml"/><Relationship Id="rId301" Type="http://schemas.openxmlformats.org/officeDocument/2006/relationships/hyperlink" Target="http://www.legislation.act.gov.au/a/2004-58" TargetMode="External"/><Relationship Id="rId953" Type="http://schemas.openxmlformats.org/officeDocument/2006/relationships/hyperlink" Target="http://www.legislation.act.gov.au/a/2004-58" TargetMode="External"/><Relationship Id="rId1029" Type="http://schemas.openxmlformats.org/officeDocument/2006/relationships/hyperlink" Target="http://www.legislation.act.gov.au/a/2016-50/default.asp" TargetMode="External"/><Relationship Id="rId1236" Type="http://schemas.openxmlformats.org/officeDocument/2006/relationships/hyperlink" Target="http://www.legislation.act.gov.au/a/2004-60" TargetMode="External"/><Relationship Id="rId82" Type="http://schemas.openxmlformats.org/officeDocument/2006/relationships/hyperlink" Target="http://www.legislation.act.gov.au/a/1930-21" TargetMode="External"/><Relationship Id="rId606" Type="http://schemas.openxmlformats.org/officeDocument/2006/relationships/hyperlink" Target="http://www.legislation.act.gov.au/a/2004-58" TargetMode="External"/><Relationship Id="rId813" Type="http://schemas.openxmlformats.org/officeDocument/2006/relationships/hyperlink" Target="http://www.legislation.act.gov.au/a/2017-32/default.asp" TargetMode="External"/><Relationship Id="rId1303" Type="http://schemas.openxmlformats.org/officeDocument/2006/relationships/hyperlink" Target="http://www.legislation.act.gov.au/a/2015-42/default.asp" TargetMode="External"/><Relationship Id="rId189" Type="http://schemas.openxmlformats.org/officeDocument/2006/relationships/hyperlink" Target="http://www.legislation.act.gov.au/cn/2004-8/default.asp" TargetMode="External"/><Relationship Id="rId396" Type="http://schemas.openxmlformats.org/officeDocument/2006/relationships/hyperlink" Target="http://www.legislation.act.gov.au/a/2023-5/" TargetMode="External"/><Relationship Id="rId256" Type="http://schemas.openxmlformats.org/officeDocument/2006/relationships/hyperlink" Target="https://www.legislation.act.gov.au/cn/2020-12/" TargetMode="External"/><Relationship Id="rId463" Type="http://schemas.openxmlformats.org/officeDocument/2006/relationships/hyperlink" Target="http://www.legislation.act.gov.au/a/2019-5/" TargetMode="External"/><Relationship Id="rId670" Type="http://schemas.openxmlformats.org/officeDocument/2006/relationships/hyperlink" Target="http://www.legislation.act.gov.au/a/2008-36" TargetMode="External"/><Relationship Id="rId1093" Type="http://schemas.openxmlformats.org/officeDocument/2006/relationships/hyperlink" Target="http://www.legislation.act.gov.au/a/2016-50/default.asp" TargetMode="External"/><Relationship Id="rId116" Type="http://schemas.openxmlformats.org/officeDocument/2006/relationships/hyperlink" Target="http://www.legislation.act.gov.au/a/2004-59" TargetMode="External"/><Relationship Id="rId323" Type="http://schemas.openxmlformats.org/officeDocument/2006/relationships/hyperlink" Target="http://www.legislation.act.gov.au/a/2020-48/" TargetMode="External"/><Relationship Id="rId530" Type="http://schemas.openxmlformats.org/officeDocument/2006/relationships/hyperlink" Target="http://www.legislation.act.gov.au/a/2005-39" TargetMode="External"/><Relationship Id="rId768" Type="http://schemas.openxmlformats.org/officeDocument/2006/relationships/hyperlink" Target="http://www.legislation.act.gov.au/a/2000-17" TargetMode="External"/><Relationship Id="rId975" Type="http://schemas.openxmlformats.org/officeDocument/2006/relationships/hyperlink" Target="http://www.legislation.act.gov.au/a/2018-20/default.asp" TargetMode="External"/><Relationship Id="rId1160" Type="http://schemas.openxmlformats.org/officeDocument/2006/relationships/hyperlink" Target="http://www.legislation.act.gov.au/a/2023-5/" TargetMode="External"/><Relationship Id="rId628" Type="http://schemas.openxmlformats.org/officeDocument/2006/relationships/hyperlink" Target="http://www.legislation.act.gov.au/a/2020-48/" TargetMode="External"/><Relationship Id="rId835" Type="http://schemas.openxmlformats.org/officeDocument/2006/relationships/hyperlink" Target="http://www.legislation.act.gov.au/a/2008-36" TargetMode="External"/><Relationship Id="rId1258" Type="http://schemas.openxmlformats.org/officeDocument/2006/relationships/hyperlink" Target="http://www.legislation.act.gov.au/a/2006-40" TargetMode="External"/><Relationship Id="rId1020" Type="http://schemas.openxmlformats.org/officeDocument/2006/relationships/hyperlink" Target="http://www.legislation.act.gov.au/a/2017-28/default.asp" TargetMode="External"/><Relationship Id="rId1118" Type="http://schemas.openxmlformats.org/officeDocument/2006/relationships/hyperlink" Target="http://www.legislation.act.gov.au/a/2004-58" TargetMode="External"/><Relationship Id="rId1325" Type="http://schemas.openxmlformats.org/officeDocument/2006/relationships/hyperlink" Target="http://www.legislation.act.gov.au/a/2018-20/default.asp" TargetMode="External"/><Relationship Id="rId902" Type="http://schemas.openxmlformats.org/officeDocument/2006/relationships/hyperlink" Target="http://www.legislation.act.gov.au/a/2008-28"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2000-17" TargetMode="External"/><Relationship Id="rId278" Type="http://schemas.openxmlformats.org/officeDocument/2006/relationships/hyperlink" Target="http://www.legislation.act.gov.au/a/2004-58" TargetMode="External"/><Relationship Id="rId485" Type="http://schemas.openxmlformats.org/officeDocument/2006/relationships/hyperlink" Target="http://www.legislation.act.gov.au/a/2018-20/default.asp" TargetMode="External"/><Relationship Id="rId692" Type="http://schemas.openxmlformats.org/officeDocument/2006/relationships/hyperlink" Target="http://www.legislation.act.gov.au/a/2004-58" TargetMode="External"/><Relationship Id="rId138" Type="http://schemas.openxmlformats.org/officeDocument/2006/relationships/header" Target="header12.xml"/><Relationship Id="rId345" Type="http://schemas.openxmlformats.org/officeDocument/2006/relationships/hyperlink" Target="http://www.legislation.act.gov.au/a/2005-60" TargetMode="External"/><Relationship Id="rId552" Type="http://schemas.openxmlformats.org/officeDocument/2006/relationships/hyperlink" Target="http://www.legislation.act.gov.au/a/2001-44" TargetMode="External"/><Relationship Id="rId997" Type="http://schemas.openxmlformats.org/officeDocument/2006/relationships/hyperlink" Target="http://www.legislation.act.gov.au/a/2004-58" TargetMode="External"/><Relationship Id="rId1182" Type="http://schemas.openxmlformats.org/officeDocument/2006/relationships/hyperlink" Target="http://www.legislation.act.gov.au/a/2020-48/" TargetMode="External"/><Relationship Id="rId205" Type="http://schemas.openxmlformats.org/officeDocument/2006/relationships/hyperlink" Target="http://www.legislation.act.gov.au/a/2006-24" TargetMode="External"/><Relationship Id="rId412" Type="http://schemas.openxmlformats.org/officeDocument/2006/relationships/hyperlink" Target="http://www.legislation.act.gov.au/a/2008-37" TargetMode="External"/><Relationship Id="rId857" Type="http://schemas.openxmlformats.org/officeDocument/2006/relationships/hyperlink" Target="http://www.legislation.act.gov.au/a/2011-31" TargetMode="External"/><Relationship Id="rId1042" Type="http://schemas.openxmlformats.org/officeDocument/2006/relationships/hyperlink" Target="http://www.legislation.act.gov.au/a/2004-58" TargetMode="External"/><Relationship Id="rId717" Type="http://schemas.openxmlformats.org/officeDocument/2006/relationships/hyperlink" Target="http://www.legislation.act.gov.au/a/2023-5/" TargetMode="External"/><Relationship Id="rId924" Type="http://schemas.openxmlformats.org/officeDocument/2006/relationships/hyperlink" Target="http://www.legislation.act.gov.au/a/2004-60" TargetMode="External"/><Relationship Id="rId1347" Type="http://schemas.openxmlformats.org/officeDocument/2006/relationships/hyperlink" Target="http://www.legislation.act.gov.au/a/2020-48/" TargetMode="External"/><Relationship Id="rId53" Type="http://schemas.openxmlformats.org/officeDocument/2006/relationships/hyperlink" Target="https://www.legislation.gov.au/Series/C2004A05206" TargetMode="External"/><Relationship Id="rId1207" Type="http://schemas.openxmlformats.org/officeDocument/2006/relationships/hyperlink" Target="http://www.legislation.act.gov.au/a/1999-66" TargetMode="External"/><Relationship Id="rId367" Type="http://schemas.openxmlformats.org/officeDocument/2006/relationships/hyperlink" Target="http://www.legislation.act.gov.au/a/2023-5/" TargetMode="External"/><Relationship Id="rId574" Type="http://schemas.openxmlformats.org/officeDocument/2006/relationships/hyperlink" Target="http://www.legislation.act.gov.au/a/2023-5/" TargetMode="External"/><Relationship Id="rId227" Type="http://schemas.openxmlformats.org/officeDocument/2006/relationships/hyperlink" Target="http://www.legislation.act.gov.au/a/2011-41" TargetMode="External"/><Relationship Id="rId781" Type="http://schemas.openxmlformats.org/officeDocument/2006/relationships/hyperlink" Target="http://www.legislation.act.gov.au/a/2011-31" TargetMode="External"/><Relationship Id="rId879" Type="http://schemas.openxmlformats.org/officeDocument/2006/relationships/hyperlink" Target="http://www.legislation.act.gov.au/a/1999-66" TargetMode="External"/><Relationship Id="rId434" Type="http://schemas.openxmlformats.org/officeDocument/2006/relationships/hyperlink" Target="http://www.legislation.act.gov.au/a/2016-50/default.asp" TargetMode="External"/><Relationship Id="rId641" Type="http://schemas.openxmlformats.org/officeDocument/2006/relationships/hyperlink" Target="http://www.legislation.act.gov.au/a/2004-58" TargetMode="External"/><Relationship Id="rId739" Type="http://schemas.openxmlformats.org/officeDocument/2006/relationships/hyperlink" Target="http://www.legislation.act.gov.au/a/2019-5/" TargetMode="External"/><Relationship Id="rId1064" Type="http://schemas.openxmlformats.org/officeDocument/2006/relationships/hyperlink" Target="https://legislation.act.gov.au/a/2023-57/" TargetMode="External"/><Relationship Id="rId1271" Type="http://schemas.openxmlformats.org/officeDocument/2006/relationships/hyperlink" Target="http://www.legislation.act.gov.au/a/2008-37" TargetMode="External"/><Relationship Id="rId1369" Type="http://schemas.openxmlformats.org/officeDocument/2006/relationships/header" Target="header18.xml"/><Relationship Id="rId501" Type="http://schemas.openxmlformats.org/officeDocument/2006/relationships/hyperlink" Target="http://www.legislation.act.gov.au/a/2004-58" TargetMode="External"/><Relationship Id="rId946" Type="http://schemas.openxmlformats.org/officeDocument/2006/relationships/hyperlink" Target="http://www.legislation.act.gov.au/a/2001-44" TargetMode="External"/><Relationship Id="rId1131" Type="http://schemas.openxmlformats.org/officeDocument/2006/relationships/hyperlink" Target="http://www.legislation.act.gov.au/a/2004-58" TargetMode="External"/><Relationship Id="rId1229" Type="http://schemas.openxmlformats.org/officeDocument/2006/relationships/hyperlink" Target="http://www.legislation.act.gov.au/a/2004-60" TargetMode="External"/><Relationship Id="rId75" Type="http://schemas.openxmlformats.org/officeDocument/2006/relationships/hyperlink" Target="http://www.legislation.act.gov.au/a/2001-14" TargetMode="External"/><Relationship Id="rId806" Type="http://schemas.openxmlformats.org/officeDocument/2006/relationships/hyperlink" Target="http://www.legislation.act.gov.au/a/2011-31" TargetMode="External"/><Relationship Id="rId291" Type="http://schemas.openxmlformats.org/officeDocument/2006/relationships/hyperlink" Target="http://www.legislation.act.gov.au/a/2004-58" TargetMode="External"/><Relationship Id="rId151" Type="http://schemas.openxmlformats.org/officeDocument/2006/relationships/hyperlink" Target="http://www.legislation.act.gov.au/a/2004-7" TargetMode="External"/><Relationship Id="rId389" Type="http://schemas.openxmlformats.org/officeDocument/2006/relationships/hyperlink" Target="http://www.legislation.act.gov.au/a/2017-32/default.asp" TargetMode="External"/><Relationship Id="rId596" Type="http://schemas.openxmlformats.org/officeDocument/2006/relationships/hyperlink" Target="http://www.legislation.act.gov.au/a/2019-5/" TargetMode="External"/><Relationship Id="rId249" Type="http://schemas.openxmlformats.org/officeDocument/2006/relationships/hyperlink" Target="http://www.legislation.act.gov.au/cn/2018-2/default.asp" TargetMode="External"/><Relationship Id="rId456" Type="http://schemas.openxmlformats.org/officeDocument/2006/relationships/hyperlink" Target="http://www.legislation.act.gov.au/a/2001-44" TargetMode="External"/><Relationship Id="rId663" Type="http://schemas.openxmlformats.org/officeDocument/2006/relationships/hyperlink" Target="http://www.legislation.act.gov.au/a/2020-48/" TargetMode="External"/><Relationship Id="rId870" Type="http://schemas.openxmlformats.org/officeDocument/2006/relationships/hyperlink" Target="http://www.legislation.act.gov.au/a/2002-11" TargetMode="External"/><Relationship Id="rId1086" Type="http://schemas.openxmlformats.org/officeDocument/2006/relationships/hyperlink" Target="http://www.legislation.act.gov.au/a/2006-16" TargetMode="External"/><Relationship Id="rId1293" Type="http://schemas.openxmlformats.org/officeDocument/2006/relationships/hyperlink" Target="http://www.legislation.act.gov.au/a/2013-7"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3-7/default.asp" TargetMode="External"/><Relationship Id="rId523" Type="http://schemas.openxmlformats.org/officeDocument/2006/relationships/hyperlink" Target="http://www.legislation.act.gov.au/a/2020-48/" TargetMode="External"/><Relationship Id="rId968" Type="http://schemas.openxmlformats.org/officeDocument/2006/relationships/hyperlink" Target="http://www.legislation.act.gov.au/a/2016-50/default.asp" TargetMode="External"/><Relationship Id="rId1153" Type="http://schemas.openxmlformats.org/officeDocument/2006/relationships/hyperlink" Target="http://www.legislation.act.gov.au/a/2008-36" TargetMode="External"/><Relationship Id="rId97" Type="http://schemas.openxmlformats.org/officeDocument/2006/relationships/hyperlink" Target="https://www.legislation.act.gov.au/a/2016-43" TargetMode="External"/><Relationship Id="rId730" Type="http://schemas.openxmlformats.org/officeDocument/2006/relationships/hyperlink" Target="http://www.legislation.act.gov.au/a/2016-50/default.asp" TargetMode="External"/><Relationship Id="rId828" Type="http://schemas.openxmlformats.org/officeDocument/2006/relationships/hyperlink" Target="http://www.legislation.act.gov.au/a/2008-36" TargetMode="External"/><Relationship Id="rId1013" Type="http://schemas.openxmlformats.org/officeDocument/2006/relationships/hyperlink" Target="http://www.legislation.act.gov.au/a/2020-1/" TargetMode="External"/><Relationship Id="rId1360" Type="http://schemas.openxmlformats.org/officeDocument/2006/relationships/hyperlink" Target="http://www.legislation.act.gov.au/a/2020-48/" TargetMode="External"/><Relationship Id="rId1220" Type="http://schemas.openxmlformats.org/officeDocument/2006/relationships/hyperlink" Target="http://www.legislation.act.gov.au/a/2002-27" TargetMode="External"/><Relationship Id="rId1318" Type="http://schemas.openxmlformats.org/officeDocument/2006/relationships/hyperlink" Target="http://www.legislation.act.gov.au/a/2017-32/default.asp" TargetMode="External"/><Relationship Id="rId24" Type="http://schemas.openxmlformats.org/officeDocument/2006/relationships/header" Target="header5.xml"/><Relationship Id="rId173" Type="http://schemas.openxmlformats.org/officeDocument/2006/relationships/hyperlink" Target="http://www.legislation.act.gov.au/a/2001-14" TargetMode="External"/><Relationship Id="rId380" Type="http://schemas.openxmlformats.org/officeDocument/2006/relationships/hyperlink" Target="https://legislation.act.gov.au/a/2023-57/" TargetMode="External"/><Relationship Id="rId240" Type="http://schemas.openxmlformats.org/officeDocument/2006/relationships/hyperlink" Target="http://www.legislation.act.gov.au/a/2017-10/default.asp" TargetMode="External"/><Relationship Id="rId478" Type="http://schemas.openxmlformats.org/officeDocument/2006/relationships/hyperlink" Target="http://www.legislation.act.gov.au/a/2005-39" TargetMode="External"/><Relationship Id="rId685" Type="http://schemas.openxmlformats.org/officeDocument/2006/relationships/hyperlink" Target="http://www.legislation.act.gov.au/a/2008-36" TargetMode="External"/><Relationship Id="rId892" Type="http://schemas.openxmlformats.org/officeDocument/2006/relationships/hyperlink" Target="http://www.legislation.act.gov.au/a/2008-36" TargetMode="External"/><Relationship Id="rId100" Type="http://schemas.openxmlformats.org/officeDocument/2006/relationships/hyperlink" Target="http://www.legislation.act.gov.au/a/2016-43" TargetMode="External"/><Relationship Id="rId338" Type="http://schemas.openxmlformats.org/officeDocument/2006/relationships/hyperlink" Target="http://www.legislation.act.gov.au/a/2008-36" TargetMode="External"/><Relationship Id="rId545" Type="http://schemas.openxmlformats.org/officeDocument/2006/relationships/hyperlink" Target="http://www.legislation.act.gov.au/a/2004-58" TargetMode="External"/><Relationship Id="rId752" Type="http://schemas.openxmlformats.org/officeDocument/2006/relationships/hyperlink" Target="http://www.legislation.act.gov.au/a/2004-58" TargetMode="External"/><Relationship Id="rId1175" Type="http://schemas.openxmlformats.org/officeDocument/2006/relationships/hyperlink" Target="http://www.legislation.act.gov.au/a/2016-50/default.asp" TargetMode="External"/><Relationship Id="rId1382" Type="http://schemas.openxmlformats.org/officeDocument/2006/relationships/theme" Target="theme/theme1.xml"/><Relationship Id="rId405" Type="http://schemas.openxmlformats.org/officeDocument/2006/relationships/hyperlink" Target="http://www.legislation.act.gov.au/a/2012-21" TargetMode="External"/><Relationship Id="rId612" Type="http://schemas.openxmlformats.org/officeDocument/2006/relationships/hyperlink" Target="http://www.legislation.act.gov.au/a/2020-48/" TargetMode="External"/><Relationship Id="rId1035" Type="http://schemas.openxmlformats.org/officeDocument/2006/relationships/hyperlink" Target="http://www.legislation.act.gov.au/a/2020-1/" TargetMode="External"/><Relationship Id="rId1242" Type="http://schemas.openxmlformats.org/officeDocument/2006/relationships/hyperlink" Target="http://www.legislation.act.gov.au/a/2005-54" TargetMode="External"/><Relationship Id="rId917" Type="http://schemas.openxmlformats.org/officeDocument/2006/relationships/hyperlink" Target="http://www.legislation.act.gov.au/a/2004-60" TargetMode="External"/><Relationship Id="rId1102" Type="http://schemas.openxmlformats.org/officeDocument/2006/relationships/hyperlink" Target="http://www.legislation.act.gov.au/a/2005-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F6AE8C-A73B-4A58-86A5-14E9DF440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278</Pages>
  <Words>59944</Words>
  <Characters>288541</Characters>
  <Application>Microsoft Office Word</Application>
  <DocSecurity>0</DocSecurity>
  <Lines>8152</Lines>
  <Paragraphs>5002</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345965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Julie Thompson</dc:creator>
  <cp:keywords>R77</cp:keywords>
  <dc:description/>
  <cp:lastModifiedBy>PCODCS</cp:lastModifiedBy>
  <cp:revision>4</cp:revision>
  <cp:lastPrinted>2021-02-25T01:06:00Z</cp:lastPrinted>
  <dcterms:created xsi:type="dcterms:W3CDTF">2024-12-09T05:29:00Z</dcterms:created>
  <dcterms:modified xsi:type="dcterms:W3CDTF">2024-12-09T05:29:00Z</dcterms:modified>
  <cp:category>R77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12/12/23</vt:lpwstr>
  </property>
  <property fmtid="{D5CDD505-2E9C-101B-9397-08002B2CF9AE}" pid="6" name="Eff">
    <vt:lpwstr>Effective:  </vt:lpwstr>
  </property>
  <property fmtid="{D5CDD505-2E9C-101B-9397-08002B2CF9AE}" pid="7" name="StartDt">
    <vt:lpwstr>12/12/23</vt:lpwstr>
  </property>
  <property fmtid="{D5CDD505-2E9C-101B-9397-08002B2CF9AE}" pid="8" name="EndDt">
    <vt:lpwstr>-09/12/24</vt:lpwstr>
  </property>
  <property fmtid="{D5CDD505-2E9C-101B-9397-08002B2CF9AE}" pid="9" name="DMSID">
    <vt:lpwstr>11315533</vt:lpwstr>
  </property>
  <property fmtid="{D5CDD505-2E9C-101B-9397-08002B2CF9AE}" pid="10" name="JMSREQUIREDCHECKIN">
    <vt:lpwstr/>
  </property>
  <property fmtid="{D5CDD505-2E9C-101B-9397-08002B2CF9AE}" pid="11" name="CHECKEDOUTFROMJMS">
    <vt:lpwstr/>
  </property>
  <property fmtid="{D5CDD505-2E9C-101B-9397-08002B2CF9AE}" pid="12" name="MSIP_Label_69af8531-eb46-4968-8cb3-105d2f5ea87e_Enabled">
    <vt:lpwstr>true</vt:lpwstr>
  </property>
  <property fmtid="{D5CDD505-2E9C-101B-9397-08002B2CF9AE}" pid="13" name="MSIP_Label_69af8531-eb46-4968-8cb3-105d2f5ea87e_SetDate">
    <vt:lpwstr>2024-12-05T01:19:20Z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0a733ac9-3021-48ce-8388-105cee6f52c3</vt:lpwstr>
  </property>
  <property fmtid="{D5CDD505-2E9C-101B-9397-08002B2CF9AE}" pid="18" name="MSIP_Label_69af8531-eb46-4968-8cb3-105d2f5ea87e_ContentBits">
    <vt:lpwstr>0</vt:lpwstr>
  </property>
</Properties>
</file>