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9D648" w14:textId="77777777" w:rsidR="004779FA" w:rsidRDefault="004779FA" w:rsidP="00EC74A2">
      <w:pPr>
        <w:jc w:val="center"/>
      </w:pPr>
      <w:r>
        <w:rPr>
          <w:noProof/>
          <w:lang w:eastAsia="en-AU"/>
        </w:rPr>
        <w:drawing>
          <wp:inline distT="0" distB="0" distL="0" distR="0" wp14:anchorId="415B1E5F" wp14:editId="5FA8FBAD">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8EE6238" w14:textId="77777777" w:rsidR="004779FA" w:rsidRDefault="004779FA" w:rsidP="00EC74A2">
      <w:pPr>
        <w:jc w:val="center"/>
        <w:rPr>
          <w:rFonts w:ascii="Arial" w:hAnsi="Arial"/>
        </w:rPr>
      </w:pPr>
      <w:r>
        <w:rPr>
          <w:rFonts w:ascii="Arial" w:hAnsi="Arial"/>
        </w:rPr>
        <w:t>Australian Capital Territory</w:t>
      </w:r>
    </w:p>
    <w:p w14:paraId="1C3AE4EC" w14:textId="1CC77C88" w:rsidR="004779FA" w:rsidRDefault="007E611C" w:rsidP="00EC74A2">
      <w:pPr>
        <w:pStyle w:val="Billname1"/>
      </w:pPr>
      <w:r>
        <w:fldChar w:fldCharType="begin"/>
      </w:r>
      <w:r>
        <w:instrText xml:space="preserve"> REF Citation \*charformat </w:instrText>
      </w:r>
      <w:r>
        <w:fldChar w:fldCharType="separate"/>
      </w:r>
      <w:r w:rsidR="00591348">
        <w:t>ACTEW/AGL Partnership Facilitation Act 2000</w:t>
      </w:r>
      <w:r>
        <w:fldChar w:fldCharType="end"/>
      </w:r>
      <w:r w:rsidR="004779FA">
        <w:t xml:space="preserve">    </w:t>
      </w:r>
    </w:p>
    <w:p w14:paraId="1A6CFEC3" w14:textId="65B1ABEB" w:rsidR="004779FA" w:rsidRDefault="00D13F82" w:rsidP="00EC74A2">
      <w:pPr>
        <w:pStyle w:val="ActNo"/>
      </w:pPr>
      <w:bookmarkStart w:id="0" w:name="LawNo"/>
      <w:r>
        <w:t>A2000-13</w:t>
      </w:r>
      <w:bookmarkEnd w:id="0"/>
    </w:p>
    <w:p w14:paraId="62764E30" w14:textId="4713A897" w:rsidR="004779FA" w:rsidRDefault="004779FA" w:rsidP="00EC74A2">
      <w:pPr>
        <w:pStyle w:val="RepubNo"/>
      </w:pPr>
      <w:r>
        <w:t xml:space="preserve">Republication No </w:t>
      </w:r>
      <w:bookmarkStart w:id="1" w:name="RepubNo"/>
      <w:r w:rsidR="00D13F82">
        <w:t>9</w:t>
      </w:r>
      <w:bookmarkEnd w:id="1"/>
    </w:p>
    <w:p w14:paraId="6FA26EFC" w14:textId="65928EC0" w:rsidR="004779FA" w:rsidRDefault="004779FA" w:rsidP="00EC74A2">
      <w:pPr>
        <w:pStyle w:val="EffectiveDate"/>
      </w:pPr>
      <w:r>
        <w:t xml:space="preserve">Effective:  </w:t>
      </w:r>
      <w:bookmarkStart w:id="2" w:name="EffectiveDate"/>
      <w:r w:rsidR="00D13F82">
        <w:t>22 November 2018</w:t>
      </w:r>
      <w:bookmarkEnd w:id="2"/>
      <w:r w:rsidR="00D13F82">
        <w:t xml:space="preserve"> – </w:t>
      </w:r>
      <w:bookmarkStart w:id="3" w:name="EndEffDate"/>
      <w:r w:rsidR="00D13F82">
        <w:t>15 November 2025</w:t>
      </w:r>
      <w:bookmarkEnd w:id="3"/>
    </w:p>
    <w:p w14:paraId="4588BACC" w14:textId="3AB1EC8B" w:rsidR="004779FA" w:rsidRDefault="004779FA" w:rsidP="00EC74A2">
      <w:pPr>
        <w:pStyle w:val="CoverInForce"/>
      </w:pPr>
      <w:r>
        <w:t xml:space="preserve">Republication date: </w:t>
      </w:r>
      <w:bookmarkStart w:id="4" w:name="InForceDate"/>
      <w:r w:rsidR="00D13F82">
        <w:t>22 November 2018</w:t>
      </w:r>
      <w:bookmarkEnd w:id="4"/>
    </w:p>
    <w:p w14:paraId="29730AB0" w14:textId="43B8DFDE" w:rsidR="004779FA" w:rsidRDefault="004779FA" w:rsidP="00EC74A2">
      <w:pPr>
        <w:pStyle w:val="CoverInForce"/>
      </w:pPr>
      <w:r>
        <w:t xml:space="preserve">Last amendment made by </w:t>
      </w:r>
      <w:bookmarkStart w:id="5" w:name="LastAmdt"/>
      <w:r w:rsidRPr="004779FA">
        <w:rPr>
          <w:rStyle w:val="charCitHyperlinkAbbrev"/>
        </w:rPr>
        <w:fldChar w:fldCharType="begin"/>
      </w:r>
      <w:r w:rsidR="00D13F82">
        <w:rPr>
          <w:rStyle w:val="charCitHyperlinkAbbrev"/>
        </w:rPr>
        <w:instrText>HYPERLINK "http://www.legislation.act.gov.au/a/2018-42/default.asp" \o "Statute Law Amendment Act 2018"</w:instrText>
      </w:r>
      <w:r w:rsidRPr="004779FA">
        <w:rPr>
          <w:rStyle w:val="charCitHyperlinkAbbrev"/>
        </w:rPr>
      </w:r>
      <w:r w:rsidRPr="004779FA">
        <w:rPr>
          <w:rStyle w:val="charCitHyperlinkAbbrev"/>
        </w:rPr>
        <w:fldChar w:fldCharType="separate"/>
      </w:r>
      <w:r w:rsidR="00D13F82">
        <w:rPr>
          <w:rStyle w:val="charCitHyperlinkAbbrev"/>
        </w:rPr>
        <w:t>A2018</w:t>
      </w:r>
      <w:r w:rsidR="00D13F82">
        <w:rPr>
          <w:rStyle w:val="charCitHyperlinkAbbrev"/>
        </w:rPr>
        <w:noBreakHyphen/>
        <w:t>42</w:t>
      </w:r>
      <w:r w:rsidRPr="004779FA">
        <w:rPr>
          <w:rStyle w:val="charCitHyperlinkAbbrev"/>
        </w:rPr>
        <w:fldChar w:fldCharType="end"/>
      </w:r>
      <w:bookmarkEnd w:id="5"/>
    </w:p>
    <w:p w14:paraId="3D6DCEF7" w14:textId="77777777" w:rsidR="004779FA" w:rsidRDefault="004779FA" w:rsidP="00EC74A2"/>
    <w:p w14:paraId="38A9A915" w14:textId="77777777" w:rsidR="004779FA" w:rsidRDefault="004779FA" w:rsidP="00EC74A2"/>
    <w:p w14:paraId="5FC84BD1" w14:textId="77777777" w:rsidR="004779FA" w:rsidRDefault="004779FA" w:rsidP="00EC74A2"/>
    <w:p w14:paraId="22116BD1" w14:textId="77777777" w:rsidR="004779FA" w:rsidRDefault="004779FA" w:rsidP="00EC74A2"/>
    <w:p w14:paraId="1161F111" w14:textId="77777777" w:rsidR="004779FA" w:rsidRDefault="004779FA" w:rsidP="00EC74A2"/>
    <w:p w14:paraId="7569DF3B" w14:textId="77777777" w:rsidR="004779FA" w:rsidRDefault="004779FA" w:rsidP="00EC74A2">
      <w:pPr>
        <w:spacing w:after="240"/>
        <w:rPr>
          <w:rFonts w:ascii="Arial" w:hAnsi="Arial"/>
        </w:rPr>
      </w:pPr>
    </w:p>
    <w:p w14:paraId="79A5D444" w14:textId="77777777" w:rsidR="004779FA" w:rsidRPr="00101B4C" w:rsidRDefault="004779FA" w:rsidP="00EC74A2">
      <w:pPr>
        <w:pStyle w:val="PageBreak"/>
      </w:pPr>
      <w:r w:rsidRPr="00101B4C">
        <w:br w:type="page"/>
      </w:r>
    </w:p>
    <w:p w14:paraId="69CD1C07" w14:textId="77777777" w:rsidR="004779FA" w:rsidRDefault="004779FA" w:rsidP="00EC74A2">
      <w:pPr>
        <w:pStyle w:val="CoverHeading"/>
      </w:pPr>
      <w:r>
        <w:lastRenderedPageBreak/>
        <w:t>About this republication</w:t>
      </w:r>
    </w:p>
    <w:p w14:paraId="7CB924F6" w14:textId="77777777" w:rsidR="004779FA" w:rsidRDefault="004779FA" w:rsidP="00EC74A2">
      <w:pPr>
        <w:pStyle w:val="CoverSubHdg"/>
      </w:pPr>
      <w:r>
        <w:t>The republished law</w:t>
      </w:r>
    </w:p>
    <w:p w14:paraId="65CBEB33" w14:textId="092F8B18" w:rsidR="004779FA" w:rsidRDefault="004779FA" w:rsidP="00EC74A2">
      <w:pPr>
        <w:pStyle w:val="CoverText"/>
      </w:pPr>
      <w:r>
        <w:t xml:space="preserve">This is a republication of the </w:t>
      </w:r>
      <w:r w:rsidRPr="00D13F82">
        <w:rPr>
          <w:i/>
        </w:rPr>
        <w:fldChar w:fldCharType="begin"/>
      </w:r>
      <w:r w:rsidRPr="00D13F82">
        <w:rPr>
          <w:i/>
        </w:rPr>
        <w:instrText xml:space="preserve"> REF citation *\charformat  \* MERGEFORMAT </w:instrText>
      </w:r>
      <w:r w:rsidRPr="00D13F82">
        <w:rPr>
          <w:i/>
        </w:rPr>
        <w:fldChar w:fldCharType="separate"/>
      </w:r>
      <w:r w:rsidR="00591348" w:rsidRPr="00591348">
        <w:rPr>
          <w:i/>
        </w:rPr>
        <w:t>ACTEW/AGL Partnership Facilitation Act 2000</w:t>
      </w:r>
      <w:r w:rsidRPr="00D13F82">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7E611C">
        <w:fldChar w:fldCharType="begin"/>
      </w:r>
      <w:r w:rsidR="007E611C">
        <w:instrText xml:space="preserve"> REF InForceDate *\charformat </w:instrText>
      </w:r>
      <w:r w:rsidR="007E611C">
        <w:fldChar w:fldCharType="separate"/>
      </w:r>
      <w:r w:rsidR="00591348">
        <w:t>22 November 2018</w:t>
      </w:r>
      <w:r w:rsidR="007E611C">
        <w:fldChar w:fldCharType="end"/>
      </w:r>
      <w:r w:rsidRPr="0074598E">
        <w:rPr>
          <w:rStyle w:val="charItals"/>
        </w:rPr>
        <w:t xml:space="preserve">.  </w:t>
      </w:r>
      <w:r>
        <w:t xml:space="preserve">It also includes any commencement, amendment, repeal or expiry affecting this republished law to </w:t>
      </w:r>
      <w:r w:rsidR="007E611C">
        <w:fldChar w:fldCharType="begin"/>
      </w:r>
      <w:r w:rsidR="007E611C">
        <w:instrText xml:space="preserve"> REF EffectiveDate *\charformat </w:instrText>
      </w:r>
      <w:r w:rsidR="007E611C">
        <w:fldChar w:fldCharType="separate"/>
      </w:r>
      <w:r w:rsidR="00591348">
        <w:t>22 November 2018</w:t>
      </w:r>
      <w:r w:rsidR="007E611C">
        <w:fldChar w:fldCharType="end"/>
      </w:r>
      <w:r>
        <w:t xml:space="preserve">.  </w:t>
      </w:r>
    </w:p>
    <w:p w14:paraId="5B0AEADA" w14:textId="77777777" w:rsidR="004779FA" w:rsidRDefault="004779FA" w:rsidP="00EC74A2">
      <w:pPr>
        <w:pStyle w:val="CoverText"/>
      </w:pPr>
      <w:r>
        <w:t xml:space="preserve">The legislation history and amendment history of the republished law are set out in endnotes 3 and 4. </w:t>
      </w:r>
    </w:p>
    <w:p w14:paraId="4CE0998B" w14:textId="77777777" w:rsidR="004779FA" w:rsidRDefault="004779FA" w:rsidP="00EC74A2">
      <w:pPr>
        <w:pStyle w:val="CoverSubHdg"/>
      </w:pPr>
      <w:r>
        <w:t>Kinds of republications</w:t>
      </w:r>
    </w:p>
    <w:p w14:paraId="5F6F35FF" w14:textId="60F026B0" w:rsidR="004779FA" w:rsidRDefault="004779FA" w:rsidP="00EC74A2">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487762EF" w14:textId="0EC3E03A" w:rsidR="004779FA" w:rsidRDefault="004779FA" w:rsidP="00EC74A2">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271B48DC" w14:textId="77777777" w:rsidR="004779FA" w:rsidRDefault="004779FA" w:rsidP="00EC74A2">
      <w:pPr>
        <w:pStyle w:val="CoverTextBullet"/>
        <w:tabs>
          <w:tab w:val="clear" w:pos="0"/>
        </w:tabs>
        <w:ind w:left="357" w:hanging="357"/>
      </w:pPr>
      <w:r>
        <w:t>unauthorised republications.</w:t>
      </w:r>
    </w:p>
    <w:p w14:paraId="5CC6F830" w14:textId="77777777" w:rsidR="004779FA" w:rsidRDefault="004779FA" w:rsidP="00EC74A2">
      <w:pPr>
        <w:pStyle w:val="CoverText"/>
      </w:pPr>
      <w:r>
        <w:t>The status of this republication appears on the bottom of each page.</w:t>
      </w:r>
    </w:p>
    <w:p w14:paraId="582C223A" w14:textId="77777777" w:rsidR="004779FA" w:rsidRDefault="004779FA" w:rsidP="00EC74A2">
      <w:pPr>
        <w:pStyle w:val="CoverSubHdg"/>
      </w:pPr>
      <w:r>
        <w:t>Editorial changes</w:t>
      </w:r>
    </w:p>
    <w:p w14:paraId="3029EE47" w14:textId="2D3A17A5" w:rsidR="004779FA" w:rsidRDefault="004779FA" w:rsidP="00EC74A2">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3A6E026" w14:textId="77777777" w:rsidR="004779FA" w:rsidRPr="00811C68" w:rsidRDefault="004779FA" w:rsidP="00EC74A2">
      <w:pPr>
        <w:pStyle w:val="CoverText"/>
      </w:pPr>
      <w:r w:rsidRPr="00811C68">
        <w:t>This republication does not include amendments made under part 11.3 (see endnote 1).</w:t>
      </w:r>
    </w:p>
    <w:p w14:paraId="43F20126" w14:textId="77777777" w:rsidR="004779FA" w:rsidRDefault="004779FA" w:rsidP="00EC74A2">
      <w:pPr>
        <w:pStyle w:val="CoverSubHdg"/>
      </w:pPr>
      <w:proofErr w:type="spellStart"/>
      <w:r>
        <w:t>Uncommenced</w:t>
      </w:r>
      <w:proofErr w:type="spellEnd"/>
      <w:r>
        <w:t xml:space="preserve"> provisions and amendments</w:t>
      </w:r>
    </w:p>
    <w:p w14:paraId="3622E57F" w14:textId="19D5A4DB" w:rsidR="004779FA" w:rsidRDefault="004779FA" w:rsidP="00EC74A2">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w:t>
      </w:r>
      <w:proofErr w:type="spellStart"/>
      <w:r>
        <w:rPr>
          <w:color w:val="000000"/>
        </w:rPr>
        <w:t>uncommenced</w:t>
      </w:r>
      <w:proofErr w:type="spellEnd"/>
      <w:r>
        <w:rPr>
          <w:color w:val="000000"/>
        </w:rPr>
        <w:t xml:space="preserve">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73CB190B" w14:textId="77777777" w:rsidR="004779FA" w:rsidRDefault="004779FA" w:rsidP="00EC74A2">
      <w:pPr>
        <w:pStyle w:val="CoverSubHdg"/>
      </w:pPr>
      <w:r>
        <w:t>Modifications</w:t>
      </w:r>
    </w:p>
    <w:p w14:paraId="518CA804" w14:textId="1F742E69" w:rsidR="004779FA" w:rsidRDefault="004779FA" w:rsidP="00EC74A2">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00956871">
        <w:rPr>
          <w:color w:val="000000"/>
        </w:rPr>
        <w:t xml:space="preserve"> a</w:t>
      </w:r>
      <w:r>
        <w:rPr>
          <w:color w:val="000000"/>
        </w:rPr>
        <w:t xml:space="preserve">ppears immediately before the provision heading.  The text of the modifying provision appears in the endnotes.  For the legal status of modifications, see the </w:t>
      </w:r>
      <w:hyperlink r:id="rId14" w:tooltip="A2001-14" w:history="1">
        <w:r w:rsidRPr="0074598E">
          <w:rPr>
            <w:rStyle w:val="charCitHyperlinkItal"/>
          </w:rPr>
          <w:t>Legislation Act 2001</w:t>
        </w:r>
      </w:hyperlink>
      <w:r>
        <w:rPr>
          <w:color w:val="000000"/>
        </w:rPr>
        <w:t>, section 95.</w:t>
      </w:r>
    </w:p>
    <w:p w14:paraId="1C168662" w14:textId="77777777" w:rsidR="004779FA" w:rsidRDefault="004779FA" w:rsidP="00EC74A2">
      <w:pPr>
        <w:pStyle w:val="CoverSubHdg"/>
      </w:pPr>
      <w:r>
        <w:t>Penalties</w:t>
      </w:r>
    </w:p>
    <w:p w14:paraId="272E2AC8" w14:textId="7BFDBE6F" w:rsidR="004779FA" w:rsidRPr="003765DF" w:rsidRDefault="004779FA" w:rsidP="00EC74A2">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14:paraId="312BF194" w14:textId="77777777" w:rsidR="004779FA" w:rsidRDefault="004779FA" w:rsidP="00EC74A2">
      <w:pPr>
        <w:pStyle w:val="00SigningPage"/>
        <w:sectPr w:rsidR="004779FA" w:rsidSect="00EC74A2">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7DDF9A12" w14:textId="77777777" w:rsidR="004779FA" w:rsidRDefault="004779FA" w:rsidP="00EC74A2">
      <w:pPr>
        <w:jc w:val="center"/>
      </w:pPr>
      <w:r>
        <w:rPr>
          <w:noProof/>
          <w:lang w:eastAsia="en-AU"/>
        </w:rPr>
        <w:lastRenderedPageBreak/>
        <w:drawing>
          <wp:inline distT="0" distB="0" distL="0" distR="0" wp14:anchorId="70CBFB87" wp14:editId="5C7D6885">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626A68B" w14:textId="77777777" w:rsidR="004779FA" w:rsidRDefault="004779FA" w:rsidP="00EC74A2">
      <w:pPr>
        <w:jc w:val="center"/>
        <w:rPr>
          <w:rFonts w:ascii="Arial" w:hAnsi="Arial"/>
        </w:rPr>
      </w:pPr>
      <w:r>
        <w:rPr>
          <w:rFonts w:ascii="Arial" w:hAnsi="Arial"/>
        </w:rPr>
        <w:t>Australian Capital Territory</w:t>
      </w:r>
    </w:p>
    <w:p w14:paraId="13CFDBAB" w14:textId="44F68B79" w:rsidR="004779FA" w:rsidRDefault="007E611C" w:rsidP="00EC74A2">
      <w:pPr>
        <w:pStyle w:val="Billname"/>
      </w:pPr>
      <w:r>
        <w:fldChar w:fldCharType="begin"/>
      </w:r>
      <w:r>
        <w:instrText xml:space="preserve"> REF Citation \*charformat  \* MERGEFORMAT </w:instrText>
      </w:r>
      <w:r>
        <w:fldChar w:fldCharType="separate"/>
      </w:r>
      <w:r w:rsidR="00591348">
        <w:t>ACTEW/AGL Partnership Facilitation Act 2000</w:t>
      </w:r>
      <w:r>
        <w:fldChar w:fldCharType="end"/>
      </w:r>
    </w:p>
    <w:p w14:paraId="282AF94D" w14:textId="77777777" w:rsidR="004779FA" w:rsidRDefault="004779FA" w:rsidP="00EC74A2">
      <w:pPr>
        <w:pStyle w:val="ActNo"/>
      </w:pPr>
    </w:p>
    <w:p w14:paraId="13AAD212" w14:textId="77777777" w:rsidR="004779FA" w:rsidRDefault="004779FA" w:rsidP="00EC74A2">
      <w:pPr>
        <w:pStyle w:val="Placeholder"/>
      </w:pPr>
      <w:r>
        <w:rPr>
          <w:rStyle w:val="charContents"/>
          <w:sz w:val="16"/>
        </w:rPr>
        <w:t xml:space="preserve">  </w:t>
      </w:r>
      <w:r>
        <w:rPr>
          <w:rStyle w:val="charPage"/>
        </w:rPr>
        <w:t xml:space="preserve">  </w:t>
      </w:r>
    </w:p>
    <w:p w14:paraId="1B49C0E0" w14:textId="77777777" w:rsidR="004779FA" w:rsidRDefault="004779FA" w:rsidP="00EC74A2">
      <w:pPr>
        <w:pStyle w:val="N-TOCheading"/>
      </w:pPr>
      <w:r>
        <w:rPr>
          <w:rStyle w:val="charContents"/>
        </w:rPr>
        <w:t>Contents</w:t>
      </w:r>
    </w:p>
    <w:p w14:paraId="77791E06" w14:textId="77777777" w:rsidR="004779FA" w:rsidRDefault="004779FA" w:rsidP="00EC74A2">
      <w:pPr>
        <w:pStyle w:val="N-9pt"/>
      </w:pPr>
      <w:r>
        <w:tab/>
      </w:r>
      <w:r>
        <w:rPr>
          <w:rStyle w:val="charPage"/>
        </w:rPr>
        <w:t>Page</w:t>
      </w:r>
    </w:p>
    <w:p w14:paraId="7C81C569" w14:textId="529B75A0" w:rsidR="005153A2" w:rsidRDefault="005153A2">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529882297" w:history="1">
        <w:r w:rsidRPr="009D6513">
          <w:t>Part 1</w:t>
        </w:r>
        <w:r>
          <w:rPr>
            <w:rFonts w:asciiTheme="minorHAnsi" w:eastAsiaTheme="minorEastAsia" w:hAnsiTheme="minorHAnsi" w:cstheme="minorBidi"/>
            <w:b w:val="0"/>
            <w:sz w:val="22"/>
            <w:szCs w:val="22"/>
            <w:lang w:eastAsia="en-AU"/>
          </w:rPr>
          <w:tab/>
        </w:r>
        <w:r w:rsidRPr="009D6513">
          <w:t>Preliminary</w:t>
        </w:r>
        <w:r w:rsidRPr="005153A2">
          <w:rPr>
            <w:vanish/>
          </w:rPr>
          <w:tab/>
        </w:r>
        <w:r w:rsidRPr="005153A2">
          <w:rPr>
            <w:vanish/>
          </w:rPr>
          <w:fldChar w:fldCharType="begin"/>
        </w:r>
        <w:r w:rsidRPr="005153A2">
          <w:rPr>
            <w:vanish/>
          </w:rPr>
          <w:instrText xml:space="preserve"> PAGEREF _Toc529882297 \h </w:instrText>
        </w:r>
        <w:r w:rsidRPr="005153A2">
          <w:rPr>
            <w:vanish/>
          </w:rPr>
        </w:r>
        <w:r w:rsidRPr="005153A2">
          <w:rPr>
            <w:vanish/>
          </w:rPr>
          <w:fldChar w:fldCharType="separate"/>
        </w:r>
        <w:r w:rsidR="00591348">
          <w:rPr>
            <w:vanish/>
          </w:rPr>
          <w:t>2</w:t>
        </w:r>
        <w:r w:rsidRPr="005153A2">
          <w:rPr>
            <w:vanish/>
          </w:rPr>
          <w:fldChar w:fldCharType="end"/>
        </w:r>
      </w:hyperlink>
    </w:p>
    <w:p w14:paraId="197F4974" w14:textId="5F9C7244" w:rsidR="005153A2" w:rsidRDefault="005153A2">
      <w:pPr>
        <w:pStyle w:val="TOC5"/>
        <w:rPr>
          <w:rFonts w:asciiTheme="minorHAnsi" w:eastAsiaTheme="minorEastAsia" w:hAnsiTheme="minorHAnsi" w:cstheme="minorBidi"/>
          <w:sz w:val="22"/>
          <w:szCs w:val="22"/>
          <w:lang w:eastAsia="en-AU"/>
        </w:rPr>
      </w:pPr>
      <w:r>
        <w:tab/>
      </w:r>
      <w:hyperlink w:anchor="_Toc529882298" w:history="1">
        <w:r w:rsidRPr="009D6513">
          <w:t>1</w:t>
        </w:r>
        <w:r>
          <w:rPr>
            <w:rFonts w:asciiTheme="minorHAnsi" w:eastAsiaTheme="minorEastAsia" w:hAnsiTheme="minorHAnsi" w:cstheme="minorBidi"/>
            <w:sz w:val="22"/>
            <w:szCs w:val="22"/>
            <w:lang w:eastAsia="en-AU"/>
          </w:rPr>
          <w:tab/>
        </w:r>
        <w:r w:rsidRPr="009D6513">
          <w:t>Name of Act</w:t>
        </w:r>
        <w:r>
          <w:tab/>
        </w:r>
        <w:r>
          <w:fldChar w:fldCharType="begin"/>
        </w:r>
        <w:r>
          <w:instrText xml:space="preserve"> PAGEREF _Toc529882298 \h </w:instrText>
        </w:r>
        <w:r>
          <w:fldChar w:fldCharType="separate"/>
        </w:r>
        <w:r w:rsidR="00591348">
          <w:t>2</w:t>
        </w:r>
        <w:r>
          <w:fldChar w:fldCharType="end"/>
        </w:r>
      </w:hyperlink>
    </w:p>
    <w:p w14:paraId="4331A7CE" w14:textId="74753B96" w:rsidR="005153A2" w:rsidRDefault="005153A2">
      <w:pPr>
        <w:pStyle w:val="TOC5"/>
        <w:rPr>
          <w:rFonts w:asciiTheme="minorHAnsi" w:eastAsiaTheme="minorEastAsia" w:hAnsiTheme="minorHAnsi" w:cstheme="minorBidi"/>
          <w:sz w:val="22"/>
          <w:szCs w:val="22"/>
          <w:lang w:eastAsia="en-AU"/>
        </w:rPr>
      </w:pPr>
      <w:r>
        <w:tab/>
      </w:r>
      <w:hyperlink w:anchor="_Toc529882299" w:history="1">
        <w:r w:rsidRPr="009D6513">
          <w:t>3</w:t>
        </w:r>
        <w:r>
          <w:rPr>
            <w:rFonts w:asciiTheme="minorHAnsi" w:eastAsiaTheme="minorEastAsia" w:hAnsiTheme="minorHAnsi" w:cstheme="minorBidi"/>
            <w:sz w:val="22"/>
            <w:szCs w:val="22"/>
            <w:lang w:eastAsia="en-AU"/>
          </w:rPr>
          <w:tab/>
        </w:r>
        <w:r w:rsidRPr="009D6513">
          <w:t>Dictionary</w:t>
        </w:r>
        <w:r>
          <w:tab/>
        </w:r>
        <w:r>
          <w:fldChar w:fldCharType="begin"/>
        </w:r>
        <w:r>
          <w:instrText xml:space="preserve"> PAGEREF _Toc529882299 \h </w:instrText>
        </w:r>
        <w:r>
          <w:fldChar w:fldCharType="separate"/>
        </w:r>
        <w:r w:rsidR="00591348">
          <w:t>2</w:t>
        </w:r>
        <w:r>
          <w:fldChar w:fldCharType="end"/>
        </w:r>
      </w:hyperlink>
    </w:p>
    <w:p w14:paraId="62FF5A4F" w14:textId="2884BF72" w:rsidR="005153A2" w:rsidRDefault="005153A2">
      <w:pPr>
        <w:pStyle w:val="TOC5"/>
        <w:rPr>
          <w:rFonts w:asciiTheme="minorHAnsi" w:eastAsiaTheme="minorEastAsia" w:hAnsiTheme="minorHAnsi" w:cstheme="minorBidi"/>
          <w:sz w:val="22"/>
          <w:szCs w:val="22"/>
          <w:lang w:eastAsia="en-AU"/>
        </w:rPr>
      </w:pPr>
      <w:r>
        <w:tab/>
      </w:r>
      <w:hyperlink w:anchor="_Toc529882300" w:history="1">
        <w:r w:rsidRPr="009D6513">
          <w:t>4</w:t>
        </w:r>
        <w:r>
          <w:rPr>
            <w:rFonts w:asciiTheme="minorHAnsi" w:eastAsiaTheme="minorEastAsia" w:hAnsiTheme="minorHAnsi" w:cstheme="minorBidi"/>
            <w:sz w:val="22"/>
            <w:szCs w:val="22"/>
            <w:lang w:eastAsia="en-AU"/>
          </w:rPr>
          <w:tab/>
        </w:r>
        <w:r w:rsidRPr="009D6513">
          <w:t>Notes</w:t>
        </w:r>
        <w:r>
          <w:tab/>
        </w:r>
        <w:r>
          <w:fldChar w:fldCharType="begin"/>
        </w:r>
        <w:r>
          <w:instrText xml:space="preserve"> PAGEREF _Toc529882300 \h </w:instrText>
        </w:r>
        <w:r>
          <w:fldChar w:fldCharType="separate"/>
        </w:r>
        <w:r w:rsidR="00591348">
          <w:t>2</w:t>
        </w:r>
        <w:r>
          <w:fldChar w:fldCharType="end"/>
        </w:r>
      </w:hyperlink>
    </w:p>
    <w:p w14:paraId="793865AF" w14:textId="067A1AC9" w:rsidR="005153A2" w:rsidRDefault="005153A2">
      <w:pPr>
        <w:pStyle w:val="TOC5"/>
        <w:rPr>
          <w:rFonts w:asciiTheme="minorHAnsi" w:eastAsiaTheme="minorEastAsia" w:hAnsiTheme="minorHAnsi" w:cstheme="minorBidi"/>
          <w:sz w:val="22"/>
          <w:szCs w:val="22"/>
          <w:lang w:eastAsia="en-AU"/>
        </w:rPr>
      </w:pPr>
      <w:r>
        <w:tab/>
      </w:r>
      <w:hyperlink w:anchor="_Toc529882301" w:history="1">
        <w:r w:rsidRPr="009D6513">
          <w:t>4A</w:t>
        </w:r>
        <w:r>
          <w:rPr>
            <w:rFonts w:asciiTheme="minorHAnsi" w:eastAsiaTheme="minorEastAsia" w:hAnsiTheme="minorHAnsi" w:cstheme="minorBidi"/>
            <w:sz w:val="22"/>
            <w:szCs w:val="22"/>
            <w:lang w:eastAsia="en-AU"/>
          </w:rPr>
          <w:tab/>
        </w:r>
        <w:r w:rsidRPr="009D6513">
          <w:t>Offences against Act—application of Criminal Code etc</w:t>
        </w:r>
        <w:r>
          <w:tab/>
        </w:r>
        <w:r>
          <w:fldChar w:fldCharType="begin"/>
        </w:r>
        <w:r>
          <w:instrText xml:space="preserve"> PAGEREF _Toc529882301 \h </w:instrText>
        </w:r>
        <w:r>
          <w:fldChar w:fldCharType="separate"/>
        </w:r>
        <w:r w:rsidR="00591348">
          <w:t>2</w:t>
        </w:r>
        <w:r>
          <w:fldChar w:fldCharType="end"/>
        </w:r>
      </w:hyperlink>
    </w:p>
    <w:p w14:paraId="03A1D461" w14:textId="09364C76" w:rsidR="005153A2" w:rsidRDefault="005153A2">
      <w:pPr>
        <w:pStyle w:val="TOC5"/>
        <w:rPr>
          <w:rFonts w:asciiTheme="minorHAnsi" w:eastAsiaTheme="minorEastAsia" w:hAnsiTheme="minorHAnsi" w:cstheme="minorBidi"/>
          <w:sz w:val="22"/>
          <w:szCs w:val="22"/>
          <w:lang w:eastAsia="en-AU"/>
        </w:rPr>
      </w:pPr>
      <w:r>
        <w:tab/>
      </w:r>
      <w:hyperlink w:anchor="_Toc529882302" w:history="1">
        <w:r w:rsidRPr="009D6513">
          <w:t>5</w:t>
        </w:r>
        <w:r>
          <w:rPr>
            <w:rFonts w:asciiTheme="minorHAnsi" w:eastAsiaTheme="minorEastAsia" w:hAnsiTheme="minorHAnsi" w:cstheme="minorBidi"/>
            <w:sz w:val="22"/>
            <w:szCs w:val="22"/>
            <w:lang w:eastAsia="en-AU"/>
          </w:rPr>
          <w:tab/>
        </w:r>
        <w:r w:rsidRPr="009D6513">
          <w:t>Object of this Act</w:t>
        </w:r>
        <w:r>
          <w:tab/>
        </w:r>
        <w:r>
          <w:fldChar w:fldCharType="begin"/>
        </w:r>
        <w:r>
          <w:instrText xml:space="preserve"> PAGEREF _Toc529882302 \h </w:instrText>
        </w:r>
        <w:r>
          <w:fldChar w:fldCharType="separate"/>
        </w:r>
        <w:r w:rsidR="00591348">
          <w:t>3</w:t>
        </w:r>
        <w:r>
          <w:fldChar w:fldCharType="end"/>
        </w:r>
      </w:hyperlink>
    </w:p>
    <w:p w14:paraId="725D2CA1" w14:textId="0BDC1835" w:rsidR="005153A2" w:rsidRDefault="005153A2">
      <w:pPr>
        <w:pStyle w:val="TOC5"/>
        <w:rPr>
          <w:rFonts w:asciiTheme="minorHAnsi" w:eastAsiaTheme="minorEastAsia" w:hAnsiTheme="minorHAnsi" w:cstheme="minorBidi"/>
          <w:sz w:val="22"/>
          <w:szCs w:val="22"/>
          <w:lang w:eastAsia="en-AU"/>
        </w:rPr>
      </w:pPr>
      <w:r>
        <w:tab/>
      </w:r>
      <w:hyperlink w:anchor="_Toc529882303" w:history="1">
        <w:r w:rsidRPr="009D6513">
          <w:t>6</w:t>
        </w:r>
        <w:r>
          <w:rPr>
            <w:rFonts w:asciiTheme="minorHAnsi" w:eastAsiaTheme="minorEastAsia" w:hAnsiTheme="minorHAnsi" w:cstheme="minorBidi"/>
            <w:sz w:val="22"/>
            <w:szCs w:val="22"/>
            <w:lang w:eastAsia="en-AU"/>
          </w:rPr>
          <w:tab/>
        </w:r>
        <w:r w:rsidRPr="009D6513">
          <w:t>Extraterritorial operation</w:t>
        </w:r>
        <w:r>
          <w:tab/>
        </w:r>
        <w:r>
          <w:fldChar w:fldCharType="begin"/>
        </w:r>
        <w:r>
          <w:instrText xml:space="preserve"> PAGEREF _Toc529882303 \h </w:instrText>
        </w:r>
        <w:r>
          <w:fldChar w:fldCharType="separate"/>
        </w:r>
        <w:r w:rsidR="00591348">
          <w:t>3</w:t>
        </w:r>
        <w:r>
          <w:fldChar w:fldCharType="end"/>
        </w:r>
      </w:hyperlink>
    </w:p>
    <w:p w14:paraId="7B8620CF" w14:textId="52909BF8" w:rsidR="005153A2" w:rsidRDefault="005153A2">
      <w:pPr>
        <w:pStyle w:val="TOC5"/>
        <w:rPr>
          <w:rFonts w:asciiTheme="minorHAnsi" w:eastAsiaTheme="minorEastAsia" w:hAnsiTheme="minorHAnsi" w:cstheme="minorBidi"/>
          <w:sz w:val="22"/>
          <w:szCs w:val="22"/>
          <w:lang w:eastAsia="en-AU"/>
        </w:rPr>
      </w:pPr>
      <w:r>
        <w:tab/>
      </w:r>
      <w:hyperlink w:anchor="_Toc529882304" w:history="1">
        <w:r w:rsidRPr="009D6513">
          <w:t>7</w:t>
        </w:r>
        <w:r>
          <w:rPr>
            <w:rFonts w:asciiTheme="minorHAnsi" w:eastAsiaTheme="minorEastAsia" w:hAnsiTheme="minorHAnsi" w:cstheme="minorBidi"/>
            <w:sz w:val="22"/>
            <w:szCs w:val="22"/>
            <w:lang w:eastAsia="en-AU"/>
          </w:rPr>
          <w:tab/>
        </w:r>
        <w:r w:rsidRPr="009D6513">
          <w:t>Relationship with the Territory-owned Corporations Act</w:t>
        </w:r>
        <w:r>
          <w:tab/>
        </w:r>
        <w:r>
          <w:fldChar w:fldCharType="begin"/>
        </w:r>
        <w:r>
          <w:instrText xml:space="preserve"> PAGEREF _Toc529882304 \h </w:instrText>
        </w:r>
        <w:r>
          <w:fldChar w:fldCharType="separate"/>
        </w:r>
        <w:r w:rsidR="00591348">
          <w:t>3</w:t>
        </w:r>
        <w:r>
          <w:fldChar w:fldCharType="end"/>
        </w:r>
      </w:hyperlink>
    </w:p>
    <w:p w14:paraId="63A59D02" w14:textId="5F448970" w:rsidR="005153A2" w:rsidRDefault="005153A2">
      <w:pPr>
        <w:pStyle w:val="TOC2"/>
        <w:rPr>
          <w:rFonts w:asciiTheme="minorHAnsi" w:eastAsiaTheme="minorEastAsia" w:hAnsiTheme="minorHAnsi" w:cstheme="minorBidi"/>
          <w:b w:val="0"/>
          <w:sz w:val="22"/>
          <w:szCs w:val="22"/>
          <w:lang w:eastAsia="en-AU"/>
        </w:rPr>
      </w:pPr>
      <w:hyperlink w:anchor="_Toc529882305" w:history="1">
        <w:r w:rsidRPr="009D6513">
          <w:t>Part 2</w:t>
        </w:r>
        <w:r>
          <w:rPr>
            <w:rFonts w:asciiTheme="minorHAnsi" w:eastAsiaTheme="minorEastAsia" w:hAnsiTheme="minorHAnsi" w:cstheme="minorBidi"/>
            <w:b w:val="0"/>
            <w:sz w:val="22"/>
            <w:szCs w:val="22"/>
            <w:lang w:eastAsia="en-AU"/>
          </w:rPr>
          <w:tab/>
        </w:r>
        <w:r w:rsidRPr="009D6513">
          <w:t>Rights concerning certain network facilities</w:t>
        </w:r>
        <w:r w:rsidRPr="005153A2">
          <w:rPr>
            <w:vanish/>
          </w:rPr>
          <w:tab/>
        </w:r>
        <w:r w:rsidRPr="005153A2">
          <w:rPr>
            <w:vanish/>
          </w:rPr>
          <w:fldChar w:fldCharType="begin"/>
        </w:r>
        <w:r w:rsidRPr="005153A2">
          <w:rPr>
            <w:vanish/>
          </w:rPr>
          <w:instrText xml:space="preserve"> PAGEREF _Toc529882305 \h </w:instrText>
        </w:r>
        <w:r w:rsidRPr="005153A2">
          <w:rPr>
            <w:vanish/>
          </w:rPr>
        </w:r>
        <w:r w:rsidRPr="005153A2">
          <w:rPr>
            <w:vanish/>
          </w:rPr>
          <w:fldChar w:fldCharType="separate"/>
        </w:r>
        <w:r w:rsidR="00591348">
          <w:rPr>
            <w:vanish/>
          </w:rPr>
          <w:t>4</w:t>
        </w:r>
        <w:r w:rsidRPr="005153A2">
          <w:rPr>
            <w:vanish/>
          </w:rPr>
          <w:fldChar w:fldCharType="end"/>
        </w:r>
      </w:hyperlink>
    </w:p>
    <w:p w14:paraId="638540A6" w14:textId="7FF8D404" w:rsidR="005153A2" w:rsidRDefault="005153A2">
      <w:pPr>
        <w:pStyle w:val="TOC5"/>
        <w:rPr>
          <w:rFonts w:asciiTheme="minorHAnsi" w:eastAsiaTheme="minorEastAsia" w:hAnsiTheme="minorHAnsi" w:cstheme="minorBidi"/>
          <w:sz w:val="22"/>
          <w:szCs w:val="22"/>
          <w:lang w:eastAsia="en-AU"/>
        </w:rPr>
      </w:pPr>
      <w:r>
        <w:tab/>
      </w:r>
      <w:hyperlink w:anchor="_Toc529882306" w:history="1">
        <w:r w:rsidRPr="009D6513">
          <w:t>8</w:t>
        </w:r>
        <w:r>
          <w:rPr>
            <w:rFonts w:asciiTheme="minorHAnsi" w:eastAsiaTheme="minorEastAsia" w:hAnsiTheme="minorHAnsi" w:cstheme="minorBidi"/>
            <w:sz w:val="22"/>
            <w:szCs w:val="22"/>
            <w:lang w:eastAsia="en-AU"/>
          </w:rPr>
          <w:tab/>
        </w:r>
        <w:r w:rsidRPr="009D6513">
          <w:t>Definitions—pt 2</w:t>
        </w:r>
        <w:r>
          <w:tab/>
        </w:r>
        <w:r>
          <w:fldChar w:fldCharType="begin"/>
        </w:r>
        <w:r>
          <w:instrText xml:space="preserve"> PAGEREF _Toc529882306 \h </w:instrText>
        </w:r>
        <w:r>
          <w:fldChar w:fldCharType="separate"/>
        </w:r>
        <w:r w:rsidR="00591348">
          <w:t>4</w:t>
        </w:r>
        <w:r>
          <w:fldChar w:fldCharType="end"/>
        </w:r>
      </w:hyperlink>
    </w:p>
    <w:p w14:paraId="0A0E01DD" w14:textId="3430AF0A" w:rsidR="005153A2" w:rsidRDefault="005153A2">
      <w:pPr>
        <w:pStyle w:val="TOC5"/>
        <w:rPr>
          <w:rFonts w:asciiTheme="minorHAnsi" w:eastAsiaTheme="minorEastAsia" w:hAnsiTheme="minorHAnsi" w:cstheme="minorBidi"/>
          <w:sz w:val="22"/>
          <w:szCs w:val="22"/>
          <w:lang w:eastAsia="en-AU"/>
        </w:rPr>
      </w:pPr>
      <w:r>
        <w:tab/>
      </w:r>
      <w:hyperlink w:anchor="_Toc529882307" w:history="1">
        <w:r w:rsidRPr="009D6513">
          <w:t>9</w:t>
        </w:r>
        <w:r>
          <w:rPr>
            <w:rFonts w:asciiTheme="minorHAnsi" w:eastAsiaTheme="minorEastAsia" w:hAnsiTheme="minorHAnsi" w:cstheme="minorBidi"/>
            <w:sz w:val="22"/>
            <w:szCs w:val="22"/>
            <w:lang w:eastAsia="en-AU"/>
          </w:rPr>
          <w:tab/>
        </w:r>
        <w:r w:rsidRPr="009D6513">
          <w:t>Purpose—pt 2</w:t>
        </w:r>
        <w:r>
          <w:tab/>
        </w:r>
        <w:r>
          <w:fldChar w:fldCharType="begin"/>
        </w:r>
        <w:r>
          <w:instrText xml:space="preserve"> PAGEREF _Toc529882307 \h </w:instrText>
        </w:r>
        <w:r>
          <w:fldChar w:fldCharType="separate"/>
        </w:r>
        <w:r w:rsidR="00591348">
          <w:t>5</w:t>
        </w:r>
        <w:r>
          <w:fldChar w:fldCharType="end"/>
        </w:r>
      </w:hyperlink>
    </w:p>
    <w:p w14:paraId="566A41CB" w14:textId="2E43A51E" w:rsidR="005153A2" w:rsidRDefault="005153A2">
      <w:pPr>
        <w:pStyle w:val="TOC5"/>
        <w:rPr>
          <w:rFonts w:asciiTheme="minorHAnsi" w:eastAsiaTheme="minorEastAsia" w:hAnsiTheme="minorHAnsi" w:cstheme="minorBidi"/>
          <w:sz w:val="22"/>
          <w:szCs w:val="22"/>
          <w:lang w:eastAsia="en-AU"/>
        </w:rPr>
      </w:pPr>
      <w:r>
        <w:tab/>
      </w:r>
      <w:hyperlink w:anchor="_Toc529882308" w:history="1">
        <w:r w:rsidRPr="009D6513">
          <w:t>10</w:t>
        </w:r>
        <w:r>
          <w:rPr>
            <w:rFonts w:asciiTheme="minorHAnsi" w:eastAsiaTheme="minorEastAsia" w:hAnsiTheme="minorHAnsi" w:cstheme="minorBidi"/>
            <w:sz w:val="22"/>
            <w:szCs w:val="22"/>
            <w:lang w:eastAsia="en-AU"/>
          </w:rPr>
          <w:tab/>
        </w:r>
        <w:r w:rsidRPr="009D6513">
          <w:t>Facilities on non-ACTEW or non-AGL land</w:t>
        </w:r>
        <w:r>
          <w:tab/>
        </w:r>
        <w:r>
          <w:fldChar w:fldCharType="begin"/>
        </w:r>
        <w:r>
          <w:instrText xml:space="preserve"> PAGEREF _Toc529882308 \h </w:instrText>
        </w:r>
        <w:r>
          <w:fldChar w:fldCharType="separate"/>
        </w:r>
        <w:r w:rsidR="00591348">
          <w:t>5</w:t>
        </w:r>
        <w:r>
          <w:fldChar w:fldCharType="end"/>
        </w:r>
      </w:hyperlink>
    </w:p>
    <w:p w14:paraId="456ADFAA" w14:textId="3A4DC859" w:rsidR="005153A2" w:rsidRDefault="005153A2">
      <w:pPr>
        <w:pStyle w:val="TOC2"/>
        <w:rPr>
          <w:rFonts w:asciiTheme="minorHAnsi" w:eastAsiaTheme="minorEastAsia" w:hAnsiTheme="minorHAnsi" w:cstheme="minorBidi"/>
          <w:b w:val="0"/>
          <w:sz w:val="22"/>
          <w:szCs w:val="22"/>
          <w:lang w:eastAsia="en-AU"/>
        </w:rPr>
      </w:pPr>
      <w:hyperlink w:anchor="_Toc529882309" w:history="1">
        <w:r w:rsidRPr="009D6513">
          <w:t>Part 3</w:t>
        </w:r>
        <w:r>
          <w:rPr>
            <w:rFonts w:asciiTheme="minorHAnsi" w:eastAsiaTheme="minorEastAsia" w:hAnsiTheme="minorHAnsi" w:cstheme="minorBidi"/>
            <w:b w:val="0"/>
            <w:sz w:val="22"/>
            <w:szCs w:val="22"/>
            <w:lang w:eastAsia="en-AU"/>
          </w:rPr>
          <w:tab/>
        </w:r>
        <w:r w:rsidRPr="009D6513">
          <w:t>Vesting of assets and liabilities</w:t>
        </w:r>
        <w:r w:rsidRPr="005153A2">
          <w:rPr>
            <w:vanish/>
          </w:rPr>
          <w:tab/>
        </w:r>
        <w:r w:rsidRPr="005153A2">
          <w:rPr>
            <w:vanish/>
          </w:rPr>
          <w:fldChar w:fldCharType="begin"/>
        </w:r>
        <w:r w:rsidRPr="005153A2">
          <w:rPr>
            <w:vanish/>
          </w:rPr>
          <w:instrText xml:space="preserve"> PAGEREF _Toc529882309 \h </w:instrText>
        </w:r>
        <w:r w:rsidRPr="005153A2">
          <w:rPr>
            <w:vanish/>
          </w:rPr>
        </w:r>
        <w:r w:rsidRPr="005153A2">
          <w:rPr>
            <w:vanish/>
          </w:rPr>
          <w:fldChar w:fldCharType="separate"/>
        </w:r>
        <w:r w:rsidR="00591348">
          <w:rPr>
            <w:vanish/>
          </w:rPr>
          <w:t>7</w:t>
        </w:r>
        <w:r w:rsidRPr="005153A2">
          <w:rPr>
            <w:vanish/>
          </w:rPr>
          <w:fldChar w:fldCharType="end"/>
        </w:r>
      </w:hyperlink>
    </w:p>
    <w:p w14:paraId="30134B36" w14:textId="68F02BE7" w:rsidR="005153A2" w:rsidRDefault="005153A2">
      <w:pPr>
        <w:pStyle w:val="TOC3"/>
        <w:rPr>
          <w:rFonts w:asciiTheme="minorHAnsi" w:eastAsiaTheme="minorEastAsia" w:hAnsiTheme="minorHAnsi" w:cstheme="minorBidi"/>
          <w:b w:val="0"/>
          <w:sz w:val="22"/>
          <w:szCs w:val="22"/>
          <w:lang w:eastAsia="en-AU"/>
        </w:rPr>
      </w:pPr>
      <w:hyperlink w:anchor="_Toc529882310" w:history="1">
        <w:r w:rsidRPr="009D6513">
          <w:t>Division 3.1</w:t>
        </w:r>
        <w:r>
          <w:rPr>
            <w:rFonts w:asciiTheme="minorHAnsi" w:eastAsiaTheme="minorEastAsia" w:hAnsiTheme="minorHAnsi" w:cstheme="minorBidi"/>
            <w:b w:val="0"/>
            <w:sz w:val="22"/>
            <w:szCs w:val="22"/>
            <w:lang w:eastAsia="en-AU"/>
          </w:rPr>
          <w:tab/>
        </w:r>
        <w:r w:rsidRPr="009D6513">
          <w:t>At commencement of joint venture</w:t>
        </w:r>
        <w:r w:rsidRPr="005153A2">
          <w:rPr>
            <w:vanish/>
          </w:rPr>
          <w:tab/>
        </w:r>
        <w:r w:rsidRPr="005153A2">
          <w:rPr>
            <w:vanish/>
          </w:rPr>
          <w:fldChar w:fldCharType="begin"/>
        </w:r>
        <w:r w:rsidRPr="005153A2">
          <w:rPr>
            <w:vanish/>
          </w:rPr>
          <w:instrText xml:space="preserve"> PAGEREF _Toc529882310 \h </w:instrText>
        </w:r>
        <w:r w:rsidRPr="005153A2">
          <w:rPr>
            <w:vanish/>
          </w:rPr>
        </w:r>
        <w:r w:rsidRPr="005153A2">
          <w:rPr>
            <w:vanish/>
          </w:rPr>
          <w:fldChar w:fldCharType="separate"/>
        </w:r>
        <w:r w:rsidR="00591348">
          <w:rPr>
            <w:vanish/>
          </w:rPr>
          <w:t>7</w:t>
        </w:r>
        <w:r w:rsidRPr="005153A2">
          <w:rPr>
            <w:vanish/>
          </w:rPr>
          <w:fldChar w:fldCharType="end"/>
        </w:r>
      </w:hyperlink>
    </w:p>
    <w:p w14:paraId="6F3910E9" w14:textId="795F6464" w:rsidR="005153A2" w:rsidRDefault="005153A2">
      <w:pPr>
        <w:pStyle w:val="TOC5"/>
        <w:rPr>
          <w:rFonts w:asciiTheme="minorHAnsi" w:eastAsiaTheme="minorEastAsia" w:hAnsiTheme="minorHAnsi" w:cstheme="minorBidi"/>
          <w:sz w:val="22"/>
          <w:szCs w:val="22"/>
          <w:lang w:eastAsia="en-AU"/>
        </w:rPr>
      </w:pPr>
      <w:r>
        <w:tab/>
      </w:r>
      <w:hyperlink w:anchor="_Toc529882311" w:history="1">
        <w:r w:rsidRPr="009D6513">
          <w:t>11</w:t>
        </w:r>
        <w:r>
          <w:rPr>
            <w:rFonts w:asciiTheme="minorHAnsi" w:eastAsiaTheme="minorEastAsia" w:hAnsiTheme="minorHAnsi" w:cstheme="minorBidi"/>
            <w:sz w:val="22"/>
            <w:szCs w:val="22"/>
            <w:lang w:eastAsia="en-AU"/>
          </w:rPr>
          <w:tab/>
        </w:r>
        <w:r w:rsidRPr="009D6513">
          <w:t>Vesting of assets and liabilities</w:t>
        </w:r>
        <w:r>
          <w:tab/>
        </w:r>
        <w:r>
          <w:fldChar w:fldCharType="begin"/>
        </w:r>
        <w:r>
          <w:instrText xml:space="preserve"> PAGEREF _Toc529882311 \h </w:instrText>
        </w:r>
        <w:r>
          <w:fldChar w:fldCharType="separate"/>
        </w:r>
        <w:r w:rsidR="00591348">
          <w:t>7</w:t>
        </w:r>
        <w:r>
          <w:fldChar w:fldCharType="end"/>
        </w:r>
      </w:hyperlink>
    </w:p>
    <w:p w14:paraId="7B4AA09E" w14:textId="257E784D" w:rsidR="005153A2" w:rsidRDefault="005153A2">
      <w:pPr>
        <w:pStyle w:val="TOC3"/>
        <w:rPr>
          <w:rFonts w:asciiTheme="minorHAnsi" w:eastAsiaTheme="minorEastAsia" w:hAnsiTheme="minorHAnsi" w:cstheme="minorBidi"/>
          <w:b w:val="0"/>
          <w:sz w:val="22"/>
          <w:szCs w:val="22"/>
          <w:lang w:eastAsia="en-AU"/>
        </w:rPr>
      </w:pPr>
      <w:hyperlink w:anchor="_Toc529882312" w:history="1">
        <w:r w:rsidRPr="009D6513">
          <w:t>Division 3.2</w:t>
        </w:r>
        <w:r>
          <w:rPr>
            <w:rFonts w:asciiTheme="minorHAnsi" w:eastAsiaTheme="minorEastAsia" w:hAnsiTheme="minorHAnsi" w:cstheme="minorBidi"/>
            <w:b w:val="0"/>
            <w:sz w:val="22"/>
            <w:szCs w:val="22"/>
            <w:lang w:eastAsia="en-AU"/>
          </w:rPr>
          <w:tab/>
        </w:r>
        <w:r w:rsidRPr="009D6513">
          <w:t>At end of joint venture</w:t>
        </w:r>
        <w:r w:rsidRPr="005153A2">
          <w:rPr>
            <w:vanish/>
          </w:rPr>
          <w:tab/>
        </w:r>
        <w:r w:rsidRPr="005153A2">
          <w:rPr>
            <w:vanish/>
          </w:rPr>
          <w:fldChar w:fldCharType="begin"/>
        </w:r>
        <w:r w:rsidRPr="005153A2">
          <w:rPr>
            <w:vanish/>
          </w:rPr>
          <w:instrText xml:space="preserve"> PAGEREF _Toc529882312 \h </w:instrText>
        </w:r>
        <w:r w:rsidRPr="005153A2">
          <w:rPr>
            <w:vanish/>
          </w:rPr>
        </w:r>
        <w:r w:rsidRPr="005153A2">
          <w:rPr>
            <w:vanish/>
          </w:rPr>
          <w:fldChar w:fldCharType="separate"/>
        </w:r>
        <w:r w:rsidR="00591348">
          <w:rPr>
            <w:vanish/>
          </w:rPr>
          <w:t>8</w:t>
        </w:r>
        <w:r w:rsidRPr="005153A2">
          <w:rPr>
            <w:vanish/>
          </w:rPr>
          <w:fldChar w:fldCharType="end"/>
        </w:r>
      </w:hyperlink>
    </w:p>
    <w:p w14:paraId="7900D5D7" w14:textId="5FE10F53" w:rsidR="005153A2" w:rsidRDefault="005153A2">
      <w:pPr>
        <w:pStyle w:val="TOC5"/>
        <w:rPr>
          <w:rFonts w:asciiTheme="minorHAnsi" w:eastAsiaTheme="minorEastAsia" w:hAnsiTheme="minorHAnsi" w:cstheme="minorBidi"/>
          <w:sz w:val="22"/>
          <w:szCs w:val="22"/>
          <w:lang w:eastAsia="en-AU"/>
        </w:rPr>
      </w:pPr>
      <w:r>
        <w:tab/>
      </w:r>
      <w:hyperlink w:anchor="_Toc529882313" w:history="1">
        <w:r w:rsidRPr="009D6513">
          <w:t>12</w:t>
        </w:r>
        <w:r>
          <w:rPr>
            <w:rFonts w:asciiTheme="minorHAnsi" w:eastAsiaTheme="minorEastAsia" w:hAnsiTheme="minorHAnsi" w:cstheme="minorBidi"/>
            <w:sz w:val="22"/>
            <w:szCs w:val="22"/>
            <w:lang w:eastAsia="en-AU"/>
          </w:rPr>
          <w:tab/>
        </w:r>
        <w:r w:rsidRPr="009D6513">
          <w:t>Application of div 3.2</w:t>
        </w:r>
        <w:r>
          <w:tab/>
        </w:r>
        <w:r>
          <w:fldChar w:fldCharType="begin"/>
        </w:r>
        <w:r>
          <w:instrText xml:space="preserve"> PAGEREF _Toc529882313 \h </w:instrText>
        </w:r>
        <w:r>
          <w:fldChar w:fldCharType="separate"/>
        </w:r>
        <w:r w:rsidR="00591348">
          <w:t>8</w:t>
        </w:r>
        <w:r>
          <w:fldChar w:fldCharType="end"/>
        </w:r>
      </w:hyperlink>
    </w:p>
    <w:p w14:paraId="30189078" w14:textId="5DC27684" w:rsidR="005153A2" w:rsidRDefault="005153A2">
      <w:pPr>
        <w:pStyle w:val="TOC5"/>
        <w:rPr>
          <w:rFonts w:asciiTheme="minorHAnsi" w:eastAsiaTheme="minorEastAsia" w:hAnsiTheme="minorHAnsi" w:cstheme="minorBidi"/>
          <w:sz w:val="22"/>
          <w:szCs w:val="22"/>
          <w:lang w:eastAsia="en-AU"/>
        </w:rPr>
      </w:pPr>
      <w:r>
        <w:tab/>
      </w:r>
      <w:hyperlink w:anchor="_Toc529882314" w:history="1">
        <w:r w:rsidRPr="009D6513">
          <w:t>13</w:t>
        </w:r>
        <w:r>
          <w:rPr>
            <w:rFonts w:asciiTheme="minorHAnsi" w:eastAsiaTheme="minorEastAsia" w:hAnsiTheme="minorHAnsi" w:cstheme="minorBidi"/>
            <w:sz w:val="22"/>
            <w:szCs w:val="22"/>
            <w:lang w:eastAsia="en-AU"/>
          </w:rPr>
          <w:tab/>
        </w:r>
        <w:r w:rsidRPr="009D6513">
          <w:t>Vesting of assets and liabilities</w:t>
        </w:r>
        <w:r>
          <w:tab/>
        </w:r>
        <w:r>
          <w:fldChar w:fldCharType="begin"/>
        </w:r>
        <w:r>
          <w:instrText xml:space="preserve"> PAGEREF _Toc529882314 \h </w:instrText>
        </w:r>
        <w:r>
          <w:fldChar w:fldCharType="separate"/>
        </w:r>
        <w:r w:rsidR="00591348">
          <w:t>8</w:t>
        </w:r>
        <w:r>
          <w:fldChar w:fldCharType="end"/>
        </w:r>
      </w:hyperlink>
    </w:p>
    <w:p w14:paraId="396B0CB5" w14:textId="7DE18665" w:rsidR="005153A2" w:rsidRDefault="005153A2">
      <w:pPr>
        <w:pStyle w:val="TOC3"/>
        <w:rPr>
          <w:rFonts w:asciiTheme="minorHAnsi" w:eastAsiaTheme="minorEastAsia" w:hAnsiTheme="minorHAnsi" w:cstheme="minorBidi"/>
          <w:b w:val="0"/>
          <w:sz w:val="22"/>
          <w:szCs w:val="22"/>
          <w:lang w:eastAsia="en-AU"/>
        </w:rPr>
      </w:pPr>
      <w:hyperlink w:anchor="_Toc529882315" w:history="1">
        <w:r w:rsidRPr="009D6513">
          <w:t>Division 3.3</w:t>
        </w:r>
        <w:r>
          <w:rPr>
            <w:rFonts w:asciiTheme="minorHAnsi" w:eastAsiaTheme="minorEastAsia" w:hAnsiTheme="minorHAnsi" w:cstheme="minorBidi"/>
            <w:b w:val="0"/>
            <w:sz w:val="22"/>
            <w:szCs w:val="22"/>
            <w:lang w:eastAsia="en-AU"/>
          </w:rPr>
          <w:tab/>
        </w:r>
        <w:r w:rsidRPr="009D6513">
          <w:t>Provisions applicable to all vestings under pt 3</w:t>
        </w:r>
        <w:r w:rsidRPr="005153A2">
          <w:rPr>
            <w:vanish/>
          </w:rPr>
          <w:tab/>
        </w:r>
        <w:r w:rsidRPr="005153A2">
          <w:rPr>
            <w:vanish/>
          </w:rPr>
          <w:fldChar w:fldCharType="begin"/>
        </w:r>
        <w:r w:rsidRPr="005153A2">
          <w:rPr>
            <w:vanish/>
          </w:rPr>
          <w:instrText xml:space="preserve"> PAGEREF _Toc529882315 \h </w:instrText>
        </w:r>
        <w:r w:rsidRPr="005153A2">
          <w:rPr>
            <w:vanish/>
          </w:rPr>
        </w:r>
        <w:r w:rsidRPr="005153A2">
          <w:rPr>
            <w:vanish/>
          </w:rPr>
          <w:fldChar w:fldCharType="separate"/>
        </w:r>
        <w:r w:rsidR="00591348">
          <w:rPr>
            <w:vanish/>
          </w:rPr>
          <w:t>9</w:t>
        </w:r>
        <w:r w:rsidRPr="005153A2">
          <w:rPr>
            <w:vanish/>
          </w:rPr>
          <w:fldChar w:fldCharType="end"/>
        </w:r>
      </w:hyperlink>
    </w:p>
    <w:p w14:paraId="5AD34FAC" w14:textId="758130B6" w:rsidR="005153A2" w:rsidRDefault="005153A2">
      <w:pPr>
        <w:pStyle w:val="TOC5"/>
        <w:rPr>
          <w:rFonts w:asciiTheme="minorHAnsi" w:eastAsiaTheme="minorEastAsia" w:hAnsiTheme="minorHAnsi" w:cstheme="minorBidi"/>
          <w:sz w:val="22"/>
          <w:szCs w:val="22"/>
          <w:lang w:eastAsia="en-AU"/>
        </w:rPr>
      </w:pPr>
      <w:r>
        <w:tab/>
      </w:r>
      <w:hyperlink w:anchor="_Toc529882316" w:history="1">
        <w:r w:rsidRPr="009D6513">
          <w:t>14</w:t>
        </w:r>
        <w:r>
          <w:rPr>
            <w:rFonts w:asciiTheme="minorHAnsi" w:eastAsiaTheme="minorEastAsia" w:hAnsiTheme="minorHAnsi" w:cstheme="minorBidi"/>
            <w:sz w:val="22"/>
            <w:szCs w:val="22"/>
            <w:lang w:eastAsia="en-AU"/>
          </w:rPr>
          <w:tab/>
        </w:r>
        <w:r w:rsidRPr="009D6513">
          <w:t>Description of assets etc</w:t>
        </w:r>
        <w:r>
          <w:tab/>
        </w:r>
        <w:r>
          <w:fldChar w:fldCharType="begin"/>
        </w:r>
        <w:r>
          <w:instrText xml:space="preserve"> PAGEREF _Toc529882316 \h </w:instrText>
        </w:r>
        <w:r>
          <w:fldChar w:fldCharType="separate"/>
        </w:r>
        <w:r w:rsidR="00591348">
          <w:t>9</w:t>
        </w:r>
        <w:r>
          <w:fldChar w:fldCharType="end"/>
        </w:r>
      </w:hyperlink>
    </w:p>
    <w:p w14:paraId="77A4641B" w14:textId="3CE252BE" w:rsidR="005153A2" w:rsidRDefault="005153A2">
      <w:pPr>
        <w:pStyle w:val="TOC5"/>
        <w:rPr>
          <w:rFonts w:asciiTheme="minorHAnsi" w:eastAsiaTheme="minorEastAsia" w:hAnsiTheme="minorHAnsi" w:cstheme="minorBidi"/>
          <w:sz w:val="22"/>
          <w:szCs w:val="22"/>
          <w:lang w:eastAsia="en-AU"/>
        </w:rPr>
      </w:pPr>
      <w:r>
        <w:tab/>
      </w:r>
      <w:hyperlink w:anchor="_Toc529882317" w:history="1">
        <w:r w:rsidRPr="009D6513">
          <w:t>15</w:t>
        </w:r>
        <w:r>
          <w:rPr>
            <w:rFonts w:asciiTheme="minorHAnsi" w:eastAsiaTheme="minorEastAsia" w:hAnsiTheme="minorHAnsi" w:cstheme="minorBidi"/>
            <w:sz w:val="22"/>
            <w:szCs w:val="22"/>
            <w:lang w:eastAsia="en-AU"/>
          </w:rPr>
          <w:tab/>
        </w:r>
        <w:r w:rsidRPr="009D6513">
          <w:t>Effect of declarations under pt 3</w:t>
        </w:r>
        <w:r>
          <w:tab/>
        </w:r>
        <w:r>
          <w:fldChar w:fldCharType="begin"/>
        </w:r>
        <w:r>
          <w:instrText xml:space="preserve"> PAGEREF _Toc529882317 \h </w:instrText>
        </w:r>
        <w:r>
          <w:fldChar w:fldCharType="separate"/>
        </w:r>
        <w:r w:rsidR="00591348">
          <w:t>9</w:t>
        </w:r>
        <w:r>
          <w:fldChar w:fldCharType="end"/>
        </w:r>
      </w:hyperlink>
    </w:p>
    <w:p w14:paraId="78A14BDA" w14:textId="27222960" w:rsidR="005153A2" w:rsidRDefault="005153A2">
      <w:pPr>
        <w:pStyle w:val="TOC5"/>
        <w:rPr>
          <w:rFonts w:asciiTheme="minorHAnsi" w:eastAsiaTheme="minorEastAsia" w:hAnsiTheme="minorHAnsi" w:cstheme="minorBidi"/>
          <w:sz w:val="22"/>
          <w:szCs w:val="22"/>
          <w:lang w:eastAsia="en-AU"/>
        </w:rPr>
      </w:pPr>
      <w:r>
        <w:tab/>
      </w:r>
      <w:hyperlink w:anchor="_Toc529882318" w:history="1">
        <w:r w:rsidRPr="009D6513">
          <w:t>16</w:t>
        </w:r>
        <w:r>
          <w:rPr>
            <w:rFonts w:asciiTheme="minorHAnsi" w:eastAsiaTheme="minorEastAsia" w:hAnsiTheme="minorHAnsi" w:cstheme="minorBidi"/>
            <w:sz w:val="22"/>
            <w:szCs w:val="22"/>
            <w:lang w:eastAsia="en-AU"/>
          </w:rPr>
          <w:tab/>
        </w:r>
        <w:r w:rsidRPr="009D6513">
          <w:t>Evidence of vesting</w:t>
        </w:r>
        <w:r>
          <w:tab/>
        </w:r>
        <w:r>
          <w:fldChar w:fldCharType="begin"/>
        </w:r>
        <w:r>
          <w:instrText xml:space="preserve"> PAGEREF _Toc529882318 \h </w:instrText>
        </w:r>
        <w:r>
          <w:fldChar w:fldCharType="separate"/>
        </w:r>
        <w:r w:rsidR="00591348">
          <w:t>10</w:t>
        </w:r>
        <w:r>
          <w:fldChar w:fldCharType="end"/>
        </w:r>
      </w:hyperlink>
    </w:p>
    <w:p w14:paraId="5EE7E7B3" w14:textId="2ABC9E89" w:rsidR="005153A2" w:rsidRDefault="005153A2">
      <w:pPr>
        <w:pStyle w:val="TOC5"/>
        <w:rPr>
          <w:rFonts w:asciiTheme="minorHAnsi" w:eastAsiaTheme="minorEastAsia" w:hAnsiTheme="minorHAnsi" w:cstheme="minorBidi"/>
          <w:sz w:val="22"/>
          <w:szCs w:val="22"/>
          <w:lang w:eastAsia="en-AU"/>
        </w:rPr>
      </w:pPr>
      <w:r>
        <w:tab/>
      </w:r>
      <w:hyperlink w:anchor="_Toc529882319" w:history="1">
        <w:r w:rsidRPr="009D6513">
          <w:t>17</w:t>
        </w:r>
        <w:r>
          <w:rPr>
            <w:rFonts w:asciiTheme="minorHAnsi" w:eastAsiaTheme="minorEastAsia" w:hAnsiTheme="minorHAnsi" w:cstheme="minorBidi"/>
            <w:sz w:val="22"/>
            <w:szCs w:val="22"/>
            <w:lang w:eastAsia="en-AU"/>
          </w:rPr>
          <w:tab/>
        </w:r>
        <w:r w:rsidRPr="009D6513">
          <w:t>Completion of necessary transactions</w:t>
        </w:r>
        <w:r>
          <w:tab/>
        </w:r>
        <w:r>
          <w:fldChar w:fldCharType="begin"/>
        </w:r>
        <w:r>
          <w:instrText xml:space="preserve"> PAGEREF _Toc529882319 \h </w:instrText>
        </w:r>
        <w:r>
          <w:fldChar w:fldCharType="separate"/>
        </w:r>
        <w:r w:rsidR="00591348">
          <w:t>10</w:t>
        </w:r>
        <w:r>
          <w:fldChar w:fldCharType="end"/>
        </w:r>
      </w:hyperlink>
    </w:p>
    <w:p w14:paraId="01B0A176" w14:textId="32DF11CC" w:rsidR="005153A2" w:rsidRDefault="005153A2">
      <w:pPr>
        <w:pStyle w:val="TOC5"/>
        <w:rPr>
          <w:rFonts w:asciiTheme="minorHAnsi" w:eastAsiaTheme="minorEastAsia" w:hAnsiTheme="minorHAnsi" w:cstheme="minorBidi"/>
          <w:sz w:val="22"/>
          <w:szCs w:val="22"/>
          <w:lang w:eastAsia="en-AU"/>
        </w:rPr>
      </w:pPr>
      <w:r>
        <w:tab/>
      </w:r>
      <w:hyperlink w:anchor="_Toc529882320" w:history="1">
        <w:r w:rsidRPr="009D6513">
          <w:t>18</w:t>
        </w:r>
        <w:r>
          <w:rPr>
            <w:rFonts w:asciiTheme="minorHAnsi" w:eastAsiaTheme="minorEastAsia" w:hAnsiTheme="minorHAnsi" w:cstheme="minorBidi"/>
            <w:sz w:val="22"/>
            <w:szCs w:val="22"/>
            <w:lang w:eastAsia="en-AU"/>
          </w:rPr>
          <w:tab/>
        </w:r>
        <w:r w:rsidRPr="009D6513">
          <w:t>Registration of changes of ownership of assets</w:t>
        </w:r>
        <w:r>
          <w:tab/>
        </w:r>
        <w:r>
          <w:fldChar w:fldCharType="begin"/>
        </w:r>
        <w:r>
          <w:instrText xml:space="preserve"> PAGEREF _Toc529882320 \h </w:instrText>
        </w:r>
        <w:r>
          <w:fldChar w:fldCharType="separate"/>
        </w:r>
        <w:r w:rsidR="00591348">
          <w:t>10</w:t>
        </w:r>
        <w:r>
          <w:fldChar w:fldCharType="end"/>
        </w:r>
      </w:hyperlink>
    </w:p>
    <w:p w14:paraId="702EE0C4" w14:textId="6C484759" w:rsidR="005153A2" w:rsidRDefault="005153A2">
      <w:pPr>
        <w:pStyle w:val="TOC5"/>
        <w:rPr>
          <w:rFonts w:asciiTheme="minorHAnsi" w:eastAsiaTheme="minorEastAsia" w:hAnsiTheme="minorHAnsi" w:cstheme="minorBidi"/>
          <w:sz w:val="22"/>
          <w:szCs w:val="22"/>
          <w:lang w:eastAsia="en-AU"/>
        </w:rPr>
      </w:pPr>
      <w:r>
        <w:tab/>
      </w:r>
      <w:hyperlink w:anchor="_Toc529882321" w:history="1">
        <w:r w:rsidRPr="009D6513">
          <w:t>19</w:t>
        </w:r>
        <w:r>
          <w:rPr>
            <w:rFonts w:asciiTheme="minorHAnsi" w:eastAsiaTheme="minorEastAsia" w:hAnsiTheme="minorHAnsi" w:cstheme="minorBidi"/>
            <w:sz w:val="22"/>
            <w:szCs w:val="22"/>
            <w:lang w:eastAsia="en-AU"/>
          </w:rPr>
          <w:tab/>
        </w:r>
        <w:r w:rsidRPr="009D6513">
          <w:t>Pt 3 does not place person in breach of contract etc</w:t>
        </w:r>
        <w:r>
          <w:tab/>
        </w:r>
        <w:r>
          <w:fldChar w:fldCharType="begin"/>
        </w:r>
        <w:r>
          <w:instrText xml:space="preserve"> PAGEREF _Toc529882321 \h </w:instrText>
        </w:r>
        <w:r>
          <w:fldChar w:fldCharType="separate"/>
        </w:r>
        <w:r w:rsidR="00591348">
          <w:t>11</w:t>
        </w:r>
        <w:r>
          <w:fldChar w:fldCharType="end"/>
        </w:r>
      </w:hyperlink>
    </w:p>
    <w:p w14:paraId="5171A22F" w14:textId="5D2CF3E9" w:rsidR="005153A2" w:rsidRDefault="005153A2">
      <w:pPr>
        <w:pStyle w:val="TOC5"/>
        <w:rPr>
          <w:rFonts w:asciiTheme="minorHAnsi" w:eastAsiaTheme="minorEastAsia" w:hAnsiTheme="minorHAnsi" w:cstheme="minorBidi"/>
          <w:sz w:val="22"/>
          <w:szCs w:val="22"/>
          <w:lang w:eastAsia="en-AU"/>
        </w:rPr>
      </w:pPr>
      <w:r>
        <w:tab/>
      </w:r>
      <w:hyperlink w:anchor="_Toc529882322" w:history="1">
        <w:r w:rsidRPr="009D6513">
          <w:t>20</w:t>
        </w:r>
        <w:r>
          <w:rPr>
            <w:rFonts w:asciiTheme="minorHAnsi" w:eastAsiaTheme="minorEastAsia" w:hAnsiTheme="minorHAnsi" w:cstheme="minorBidi"/>
            <w:sz w:val="22"/>
            <w:szCs w:val="22"/>
            <w:lang w:eastAsia="en-AU"/>
          </w:rPr>
          <w:tab/>
        </w:r>
        <w:r w:rsidRPr="009D6513">
          <w:t>Application of Lands Acquisition Act</w:t>
        </w:r>
        <w:r>
          <w:tab/>
        </w:r>
        <w:r>
          <w:fldChar w:fldCharType="begin"/>
        </w:r>
        <w:r>
          <w:instrText xml:space="preserve"> PAGEREF _Toc529882322 \h </w:instrText>
        </w:r>
        <w:r>
          <w:fldChar w:fldCharType="separate"/>
        </w:r>
        <w:r w:rsidR="00591348">
          <w:t>12</w:t>
        </w:r>
        <w:r>
          <w:fldChar w:fldCharType="end"/>
        </w:r>
      </w:hyperlink>
    </w:p>
    <w:p w14:paraId="0F67D3E5" w14:textId="12B42D6A" w:rsidR="005153A2" w:rsidRDefault="005153A2">
      <w:pPr>
        <w:pStyle w:val="TOC5"/>
        <w:rPr>
          <w:rFonts w:asciiTheme="minorHAnsi" w:eastAsiaTheme="minorEastAsia" w:hAnsiTheme="minorHAnsi" w:cstheme="minorBidi"/>
          <w:sz w:val="22"/>
          <w:szCs w:val="22"/>
          <w:lang w:eastAsia="en-AU"/>
        </w:rPr>
      </w:pPr>
      <w:r>
        <w:tab/>
      </w:r>
      <w:hyperlink w:anchor="_Toc529882323" w:history="1">
        <w:r w:rsidRPr="009D6513">
          <w:t>21</w:t>
        </w:r>
        <w:r>
          <w:rPr>
            <w:rFonts w:asciiTheme="minorHAnsi" w:eastAsiaTheme="minorEastAsia" w:hAnsiTheme="minorHAnsi" w:cstheme="minorBidi"/>
            <w:sz w:val="22"/>
            <w:szCs w:val="22"/>
            <w:lang w:eastAsia="en-AU"/>
          </w:rPr>
          <w:tab/>
        </w:r>
        <w:r w:rsidRPr="009D6513">
          <w:t>Proceedings and evidence</w:t>
        </w:r>
        <w:r>
          <w:tab/>
        </w:r>
        <w:r>
          <w:fldChar w:fldCharType="begin"/>
        </w:r>
        <w:r>
          <w:instrText xml:space="preserve"> PAGEREF _Toc529882323 \h </w:instrText>
        </w:r>
        <w:r>
          <w:fldChar w:fldCharType="separate"/>
        </w:r>
        <w:r w:rsidR="00591348">
          <w:t>12</w:t>
        </w:r>
        <w:r>
          <w:fldChar w:fldCharType="end"/>
        </w:r>
      </w:hyperlink>
    </w:p>
    <w:p w14:paraId="1D38C479" w14:textId="1DF2D868" w:rsidR="005153A2" w:rsidRDefault="005153A2">
      <w:pPr>
        <w:pStyle w:val="TOC2"/>
        <w:rPr>
          <w:rFonts w:asciiTheme="minorHAnsi" w:eastAsiaTheme="minorEastAsia" w:hAnsiTheme="minorHAnsi" w:cstheme="minorBidi"/>
          <w:b w:val="0"/>
          <w:sz w:val="22"/>
          <w:szCs w:val="22"/>
          <w:lang w:eastAsia="en-AU"/>
        </w:rPr>
      </w:pPr>
      <w:hyperlink w:anchor="_Toc529882324" w:history="1">
        <w:r w:rsidRPr="009D6513">
          <w:t>Part 4</w:t>
        </w:r>
        <w:r>
          <w:rPr>
            <w:rFonts w:asciiTheme="minorHAnsi" w:eastAsiaTheme="minorEastAsia" w:hAnsiTheme="minorHAnsi" w:cstheme="minorBidi"/>
            <w:b w:val="0"/>
            <w:sz w:val="22"/>
            <w:szCs w:val="22"/>
            <w:lang w:eastAsia="en-AU"/>
          </w:rPr>
          <w:tab/>
        </w:r>
        <w:r w:rsidRPr="009D6513">
          <w:t>Secondment of ACTEW employees</w:t>
        </w:r>
        <w:r w:rsidRPr="005153A2">
          <w:rPr>
            <w:vanish/>
          </w:rPr>
          <w:tab/>
        </w:r>
        <w:r w:rsidRPr="005153A2">
          <w:rPr>
            <w:vanish/>
          </w:rPr>
          <w:fldChar w:fldCharType="begin"/>
        </w:r>
        <w:r w:rsidRPr="005153A2">
          <w:rPr>
            <w:vanish/>
          </w:rPr>
          <w:instrText xml:space="preserve"> PAGEREF _Toc529882324 \h </w:instrText>
        </w:r>
        <w:r w:rsidRPr="005153A2">
          <w:rPr>
            <w:vanish/>
          </w:rPr>
        </w:r>
        <w:r w:rsidRPr="005153A2">
          <w:rPr>
            <w:vanish/>
          </w:rPr>
          <w:fldChar w:fldCharType="separate"/>
        </w:r>
        <w:r w:rsidR="00591348">
          <w:rPr>
            <w:vanish/>
          </w:rPr>
          <w:t>14</w:t>
        </w:r>
        <w:r w:rsidRPr="005153A2">
          <w:rPr>
            <w:vanish/>
          </w:rPr>
          <w:fldChar w:fldCharType="end"/>
        </w:r>
      </w:hyperlink>
    </w:p>
    <w:p w14:paraId="25D605FD" w14:textId="2E311AD5" w:rsidR="005153A2" w:rsidRDefault="005153A2">
      <w:pPr>
        <w:pStyle w:val="TOC5"/>
        <w:rPr>
          <w:rFonts w:asciiTheme="minorHAnsi" w:eastAsiaTheme="minorEastAsia" w:hAnsiTheme="minorHAnsi" w:cstheme="minorBidi"/>
          <w:sz w:val="22"/>
          <w:szCs w:val="22"/>
          <w:lang w:eastAsia="en-AU"/>
        </w:rPr>
      </w:pPr>
      <w:r>
        <w:tab/>
      </w:r>
      <w:hyperlink w:anchor="_Toc529882325" w:history="1">
        <w:r w:rsidRPr="009D6513">
          <w:t>22</w:t>
        </w:r>
        <w:r>
          <w:rPr>
            <w:rFonts w:asciiTheme="minorHAnsi" w:eastAsiaTheme="minorEastAsia" w:hAnsiTheme="minorHAnsi" w:cstheme="minorBidi"/>
            <w:sz w:val="22"/>
            <w:szCs w:val="22"/>
            <w:lang w:eastAsia="en-AU"/>
          </w:rPr>
          <w:tab/>
        </w:r>
        <w:r w:rsidRPr="009D6513">
          <w:t xml:space="preserve">Meaning of </w:t>
        </w:r>
        <w:r w:rsidRPr="009D6513">
          <w:rPr>
            <w:i/>
          </w:rPr>
          <w:t>joint venture entity</w:t>
        </w:r>
        <w:r w:rsidRPr="009D6513">
          <w:t xml:space="preserve"> for pt 4</w:t>
        </w:r>
        <w:r>
          <w:tab/>
        </w:r>
        <w:r>
          <w:fldChar w:fldCharType="begin"/>
        </w:r>
        <w:r>
          <w:instrText xml:space="preserve"> PAGEREF _Toc529882325 \h </w:instrText>
        </w:r>
        <w:r>
          <w:fldChar w:fldCharType="separate"/>
        </w:r>
        <w:r w:rsidR="00591348">
          <w:t>14</w:t>
        </w:r>
        <w:r>
          <w:fldChar w:fldCharType="end"/>
        </w:r>
      </w:hyperlink>
    </w:p>
    <w:p w14:paraId="1EB07EF3" w14:textId="655F7B5C" w:rsidR="005153A2" w:rsidRDefault="005153A2">
      <w:pPr>
        <w:pStyle w:val="TOC5"/>
        <w:rPr>
          <w:rFonts w:asciiTheme="minorHAnsi" w:eastAsiaTheme="minorEastAsia" w:hAnsiTheme="minorHAnsi" w:cstheme="minorBidi"/>
          <w:sz w:val="22"/>
          <w:szCs w:val="22"/>
          <w:lang w:eastAsia="en-AU"/>
        </w:rPr>
      </w:pPr>
      <w:r>
        <w:tab/>
      </w:r>
      <w:hyperlink w:anchor="_Toc529882326" w:history="1">
        <w:r w:rsidRPr="009D6513">
          <w:t>23</w:t>
        </w:r>
        <w:r>
          <w:rPr>
            <w:rFonts w:asciiTheme="minorHAnsi" w:eastAsiaTheme="minorEastAsia" w:hAnsiTheme="minorHAnsi" w:cstheme="minorBidi"/>
            <w:sz w:val="22"/>
            <w:szCs w:val="22"/>
            <w:lang w:eastAsia="en-AU"/>
          </w:rPr>
          <w:tab/>
        </w:r>
        <w:r w:rsidRPr="009D6513">
          <w:t>Secondment</w:t>
        </w:r>
        <w:r>
          <w:tab/>
        </w:r>
        <w:r>
          <w:fldChar w:fldCharType="begin"/>
        </w:r>
        <w:r>
          <w:instrText xml:space="preserve"> PAGEREF _Toc529882326 \h </w:instrText>
        </w:r>
        <w:r>
          <w:fldChar w:fldCharType="separate"/>
        </w:r>
        <w:r w:rsidR="00591348">
          <w:t>14</w:t>
        </w:r>
        <w:r>
          <w:fldChar w:fldCharType="end"/>
        </w:r>
      </w:hyperlink>
    </w:p>
    <w:p w14:paraId="7402E10E" w14:textId="31F3AA1E" w:rsidR="005153A2" w:rsidRDefault="005153A2">
      <w:pPr>
        <w:pStyle w:val="TOC5"/>
        <w:rPr>
          <w:rFonts w:asciiTheme="minorHAnsi" w:eastAsiaTheme="minorEastAsia" w:hAnsiTheme="minorHAnsi" w:cstheme="minorBidi"/>
          <w:sz w:val="22"/>
          <w:szCs w:val="22"/>
          <w:lang w:eastAsia="en-AU"/>
        </w:rPr>
      </w:pPr>
      <w:r>
        <w:tab/>
      </w:r>
      <w:hyperlink w:anchor="_Toc529882327" w:history="1">
        <w:r w:rsidRPr="009D6513">
          <w:t>24</w:t>
        </w:r>
        <w:r>
          <w:rPr>
            <w:rFonts w:asciiTheme="minorHAnsi" w:eastAsiaTheme="minorEastAsia" w:hAnsiTheme="minorHAnsi" w:cstheme="minorBidi"/>
            <w:sz w:val="22"/>
            <w:szCs w:val="22"/>
            <w:lang w:eastAsia="en-AU"/>
          </w:rPr>
          <w:tab/>
        </w:r>
        <w:r w:rsidRPr="009D6513">
          <w:t>Employer–employee relationship</w:t>
        </w:r>
        <w:r>
          <w:tab/>
        </w:r>
        <w:r>
          <w:fldChar w:fldCharType="begin"/>
        </w:r>
        <w:r>
          <w:instrText xml:space="preserve"> PAGEREF _Toc529882327 \h </w:instrText>
        </w:r>
        <w:r>
          <w:fldChar w:fldCharType="separate"/>
        </w:r>
        <w:r w:rsidR="00591348">
          <w:t>14</w:t>
        </w:r>
        <w:r>
          <w:fldChar w:fldCharType="end"/>
        </w:r>
      </w:hyperlink>
    </w:p>
    <w:p w14:paraId="2D80B971" w14:textId="59BC9743" w:rsidR="005153A2" w:rsidRDefault="005153A2">
      <w:pPr>
        <w:pStyle w:val="TOC5"/>
        <w:rPr>
          <w:rFonts w:asciiTheme="minorHAnsi" w:eastAsiaTheme="minorEastAsia" w:hAnsiTheme="minorHAnsi" w:cstheme="minorBidi"/>
          <w:sz w:val="22"/>
          <w:szCs w:val="22"/>
          <w:lang w:eastAsia="en-AU"/>
        </w:rPr>
      </w:pPr>
      <w:r>
        <w:tab/>
      </w:r>
      <w:hyperlink w:anchor="_Toc529882328" w:history="1">
        <w:r w:rsidRPr="009D6513">
          <w:t>25</w:t>
        </w:r>
        <w:r>
          <w:rPr>
            <w:rFonts w:asciiTheme="minorHAnsi" w:eastAsiaTheme="minorEastAsia" w:hAnsiTheme="minorHAnsi" w:cstheme="minorBidi"/>
            <w:sz w:val="22"/>
            <w:szCs w:val="22"/>
            <w:lang w:eastAsia="en-AU"/>
          </w:rPr>
          <w:tab/>
        </w:r>
        <w:r w:rsidRPr="009D6513">
          <w:t>Day-to-day supervision of seconded staff</w:t>
        </w:r>
        <w:r>
          <w:tab/>
        </w:r>
        <w:r>
          <w:fldChar w:fldCharType="begin"/>
        </w:r>
        <w:r>
          <w:instrText xml:space="preserve"> PAGEREF _Toc529882328 \h </w:instrText>
        </w:r>
        <w:r>
          <w:fldChar w:fldCharType="separate"/>
        </w:r>
        <w:r w:rsidR="00591348">
          <w:t>15</w:t>
        </w:r>
        <w:r>
          <w:fldChar w:fldCharType="end"/>
        </w:r>
      </w:hyperlink>
    </w:p>
    <w:p w14:paraId="3E56F87F" w14:textId="75F69DDB" w:rsidR="005153A2" w:rsidRDefault="005153A2">
      <w:pPr>
        <w:pStyle w:val="TOC5"/>
        <w:rPr>
          <w:rFonts w:asciiTheme="minorHAnsi" w:eastAsiaTheme="minorEastAsia" w:hAnsiTheme="minorHAnsi" w:cstheme="minorBidi"/>
          <w:sz w:val="22"/>
          <w:szCs w:val="22"/>
          <w:lang w:eastAsia="en-AU"/>
        </w:rPr>
      </w:pPr>
      <w:r>
        <w:tab/>
      </w:r>
      <w:hyperlink w:anchor="_Toc529882329" w:history="1">
        <w:r w:rsidRPr="009D6513">
          <w:t>26</w:t>
        </w:r>
        <w:r>
          <w:rPr>
            <w:rFonts w:asciiTheme="minorHAnsi" w:eastAsiaTheme="minorEastAsia" w:hAnsiTheme="minorHAnsi" w:cstheme="minorBidi"/>
            <w:sz w:val="22"/>
            <w:szCs w:val="22"/>
            <w:lang w:eastAsia="en-AU"/>
          </w:rPr>
          <w:tab/>
        </w:r>
        <w:r w:rsidRPr="009D6513">
          <w:t>Employment conditions only affected as expressly provided</w:t>
        </w:r>
        <w:r>
          <w:tab/>
        </w:r>
        <w:r>
          <w:fldChar w:fldCharType="begin"/>
        </w:r>
        <w:r>
          <w:instrText xml:space="preserve"> PAGEREF _Toc529882329 \h </w:instrText>
        </w:r>
        <w:r>
          <w:fldChar w:fldCharType="separate"/>
        </w:r>
        <w:r w:rsidR="00591348">
          <w:t>16</w:t>
        </w:r>
        <w:r>
          <w:fldChar w:fldCharType="end"/>
        </w:r>
      </w:hyperlink>
    </w:p>
    <w:p w14:paraId="2987EED0" w14:textId="410A4647" w:rsidR="005153A2" w:rsidRDefault="005153A2">
      <w:pPr>
        <w:pStyle w:val="TOC2"/>
        <w:rPr>
          <w:rFonts w:asciiTheme="minorHAnsi" w:eastAsiaTheme="minorEastAsia" w:hAnsiTheme="minorHAnsi" w:cstheme="minorBidi"/>
          <w:b w:val="0"/>
          <w:sz w:val="22"/>
          <w:szCs w:val="22"/>
          <w:lang w:eastAsia="en-AU"/>
        </w:rPr>
      </w:pPr>
      <w:hyperlink w:anchor="_Toc529882330" w:history="1">
        <w:r w:rsidRPr="009D6513">
          <w:t>Part 5</w:t>
        </w:r>
        <w:r>
          <w:rPr>
            <w:rFonts w:asciiTheme="minorHAnsi" w:eastAsiaTheme="minorEastAsia" w:hAnsiTheme="minorHAnsi" w:cstheme="minorBidi"/>
            <w:b w:val="0"/>
            <w:sz w:val="22"/>
            <w:szCs w:val="22"/>
            <w:lang w:eastAsia="en-AU"/>
          </w:rPr>
          <w:tab/>
        </w:r>
        <w:r w:rsidRPr="009D6513">
          <w:t>Public accountability</w:t>
        </w:r>
        <w:r w:rsidRPr="005153A2">
          <w:rPr>
            <w:vanish/>
          </w:rPr>
          <w:tab/>
        </w:r>
        <w:r w:rsidRPr="005153A2">
          <w:rPr>
            <w:vanish/>
          </w:rPr>
          <w:fldChar w:fldCharType="begin"/>
        </w:r>
        <w:r w:rsidRPr="005153A2">
          <w:rPr>
            <w:vanish/>
          </w:rPr>
          <w:instrText xml:space="preserve"> PAGEREF _Toc529882330 \h </w:instrText>
        </w:r>
        <w:r w:rsidRPr="005153A2">
          <w:rPr>
            <w:vanish/>
          </w:rPr>
        </w:r>
        <w:r w:rsidRPr="005153A2">
          <w:rPr>
            <w:vanish/>
          </w:rPr>
          <w:fldChar w:fldCharType="separate"/>
        </w:r>
        <w:r w:rsidR="00591348">
          <w:rPr>
            <w:vanish/>
          </w:rPr>
          <w:t>17</w:t>
        </w:r>
        <w:r w:rsidRPr="005153A2">
          <w:rPr>
            <w:vanish/>
          </w:rPr>
          <w:fldChar w:fldCharType="end"/>
        </w:r>
      </w:hyperlink>
    </w:p>
    <w:p w14:paraId="5EE170C3" w14:textId="412D74D6" w:rsidR="005153A2" w:rsidRDefault="005153A2">
      <w:pPr>
        <w:pStyle w:val="TOC5"/>
        <w:rPr>
          <w:rFonts w:asciiTheme="minorHAnsi" w:eastAsiaTheme="minorEastAsia" w:hAnsiTheme="minorHAnsi" w:cstheme="minorBidi"/>
          <w:sz w:val="22"/>
          <w:szCs w:val="22"/>
          <w:lang w:eastAsia="en-AU"/>
        </w:rPr>
      </w:pPr>
      <w:r>
        <w:tab/>
      </w:r>
      <w:hyperlink w:anchor="_Toc529882331" w:history="1">
        <w:r w:rsidRPr="009D6513">
          <w:t>27</w:t>
        </w:r>
        <w:r>
          <w:rPr>
            <w:rFonts w:asciiTheme="minorHAnsi" w:eastAsiaTheme="minorEastAsia" w:hAnsiTheme="minorHAnsi" w:cstheme="minorBidi"/>
            <w:sz w:val="22"/>
            <w:szCs w:val="22"/>
            <w:lang w:eastAsia="en-AU"/>
          </w:rPr>
          <w:tab/>
        </w:r>
        <w:r w:rsidRPr="009D6513">
          <w:t>ACTEW to maintain at least 50% interest in partnerships</w:t>
        </w:r>
        <w:r>
          <w:tab/>
        </w:r>
        <w:r>
          <w:fldChar w:fldCharType="begin"/>
        </w:r>
        <w:r>
          <w:instrText xml:space="preserve"> PAGEREF _Toc529882331 \h </w:instrText>
        </w:r>
        <w:r>
          <w:fldChar w:fldCharType="separate"/>
        </w:r>
        <w:r w:rsidR="00591348">
          <w:t>17</w:t>
        </w:r>
        <w:r>
          <w:fldChar w:fldCharType="end"/>
        </w:r>
      </w:hyperlink>
    </w:p>
    <w:p w14:paraId="09AFC275" w14:textId="67D6B71D" w:rsidR="005153A2" w:rsidRDefault="005153A2">
      <w:pPr>
        <w:pStyle w:val="TOC5"/>
        <w:rPr>
          <w:rFonts w:asciiTheme="minorHAnsi" w:eastAsiaTheme="minorEastAsia" w:hAnsiTheme="minorHAnsi" w:cstheme="minorBidi"/>
          <w:sz w:val="22"/>
          <w:szCs w:val="22"/>
          <w:lang w:eastAsia="en-AU"/>
        </w:rPr>
      </w:pPr>
      <w:r>
        <w:tab/>
      </w:r>
      <w:hyperlink w:anchor="_Toc529882332" w:history="1">
        <w:r w:rsidRPr="009D6513">
          <w:t>28</w:t>
        </w:r>
        <w:r>
          <w:rPr>
            <w:rFonts w:asciiTheme="minorHAnsi" w:eastAsiaTheme="minorEastAsia" w:hAnsiTheme="minorHAnsi" w:cstheme="minorBidi"/>
            <w:sz w:val="22"/>
            <w:szCs w:val="22"/>
            <w:lang w:eastAsia="en-AU"/>
          </w:rPr>
          <w:tab/>
        </w:r>
        <w:r w:rsidRPr="009D6513">
          <w:t>ACTEW control over its joint venture entities</w:t>
        </w:r>
        <w:r>
          <w:tab/>
        </w:r>
        <w:r>
          <w:fldChar w:fldCharType="begin"/>
        </w:r>
        <w:r>
          <w:instrText xml:space="preserve"> PAGEREF _Toc529882332 \h </w:instrText>
        </w:r>
        <w:r>
          <w:fldChar w:fldCharType="separate"/>
        </w:r>
        <w:r w:rsidR="00591348">
          <w:t>17</w:t>
        </w:r>
        <w:r>
          <w:fldChar w:fldCharType="end"/>
        </w:r>
      </w:hyperlink>
    </w:p>
    <w:p w14:paraId="36C3BF46" w14:textId="52A5E5C6" w:rsidR="005153A2" w:rsidRDefault="005153A2">
      <w:pPr>
        <w:pStyle w:val="TOC5"/>
        <w:rPr>
          <w:rFonts w:asciiTheme="minorHAnsi" w:eastAsiaTheme="minorEastAsia" w:hAnsiTheme="minorHAnsi" w:cstheme="minorBidi"/>
          <w:sz w:val="22"/>
          <w:szCs w:val="22"/>
          <w:lang w:eastAsia="en-AU"/>
        </w:rPr>
      </w:pPr>
      <w:r>
        <w:tab/>
      </w:r>
      <w:hyperlink w:anchor="_Toc529882333" w:history="1">
        <w:r w:rsidRPr="009D6513">
          <w:t>29</w:t>
        </w:r>
        <w:r>
          <w:rPr>
            <w:rFonts w:asciiTheme="minorHAnsi" w:eastAsiaTheme="minorEastAsia" w:hAnsiTheme="minorHAnsi" w:cstheme="minorBidi"/>
            <w:sz w:val="22"/>
            <w:szCs w:val="22"/>
            <w:lang w:eastAsia="en-AU"/>
          </w:rPr>
          <w:tab/>
        </w:r>
        <w:r w:rsidRPr="009D6513">
          <w:t>ACTEW interest in agent companies</w:t>
        </w:r>
        <w:r>
          <w:tab/>
        </w:r>
        <w:r>
          <w:fldChar w:fldCharType="begin"/>
        </w:r>
        <w:r>
          <w:instrText xml:space="preserve"> PAGEREF _Toc529882333 \h </w:instrText>
        </w:r>
        <w:r>
          <w:fldChar w:fldCharType="separate"/>
        </w:r>
        <w:r w:rsidR="00591348">
          <w:t>17</w:t>
        </w:r>
        <w:r>
          <w:fldChar w:fldCharType="end"/>
        </w:r>
      </w:hyperlink>
    </w:p>
    <w:p w14:paraId="0E8D9FD3" w14:textId="168A5784" w:rsidR="005153A2" w:rsidRDefault="005153A2">
      <w:pPr>
        <w:pStyle w:val="TOC5"/>
        <w:rPr>
          <w:rFonts w:asciiTheme="minorHAnsi" w:eastAsiaTheme="minorEastAsia" w:hAnsiTheme="minorHAnsi" w:cstheme="minorBidi"/>
          <w:sz w:val="22"/>
          <w:szCs w:val="22"/>
          <w:lang w:eastAsia="en-AU"/>
        </w:rPr>
      </w:pPr>
      <w:r>
        <w:tab/>
      </w:r>
      <w:hyperlink w:anchor="_Toc529882334" w:history="1">
        <w:r w:rsidRPr="009D6513">
          <w:t>30</w:t>
        </w:r>
        <w:r>
          <w:rPr>
            <w:rFonts w:asciiTheme="minorHAnsi" w:eastAsiaTheme="minorEastAsia" w:hAnsiTheme="minorHAnsi" w:cstheme="minorBidi"/>
            <w:sz w:val="22"/>
            <w:szCs w:val="22"/>
            <w:lang w:eastAsia="en-AU"/>
          </w:rPr>
          <w:tab/>
        </w:r>
        <w:r w:rsidRPr="009D6513">
          <w:t>Agent companies not to dispose of undertakings without consent</w:t>
        </w:r>
        <w:r>
          <w:tab/>
        </w:r>
        <w:r>
          <w:fldChar w:fldCharType="begin"/>
        </w:r>
        <w:r>
          <w:instrText xml:space="preserve"> PAGEREF _Toc529882334 \h </w:instrText>
        </w:r>
        <w:r>
          <w:fldChar w:fldCharType="separate"/>
        </w:r>
        <w:r w:rsidR="00591348">
          <w:t>18</w:t>
        </w:r>
        <w:r>
          <w:fldChar w:fldCharType="end"/>
        </w:r>
      </w:hyperlink>
    </w:p>
    <w:p w14:paraId="6A390863" w14:textId="760B71A5" w:rsidR="005153A2" w:rsidRDefault="005153A2">
      <w:pPr>
        <w:pStyle w:val="TOC5"/>
        <w:rPr>
          <w:rFonts w:asciiTheme="minorHAnsi" w:eastAsiaTheme="minorEastAsia" w:hAnsiTheme="minorHAnsi" w:cstheme="minorBidi"/>
          <w:sz w:val="22"/>
          <w:szCs w:val="22"/>
          <w:lang w:eastAsia="en-AU"/>
        </w:rPr>
      </w:pPr>
      <w:r>
        <w:tab/>
      </w:r>
      <w:hyperlink w:anchor="_Toc529882335" w:history="1">
        <w:r w:rsidRPr="009D6513">
          <w:t>31</w:t>
        </w:r>
        <w:r>
          <w:rPr>
            <w:rFonts w:asciiTheme="minorHAnsi" w:eastAsiaTheme="minorEastAsia" w:hAnsiTheme="minorHAnsi" w:cstheme="minorBidi"/>
            <w:sz w:val="22"/>
            <w:szCs w:val="22"/>
            <w:lang w:eastAsia="en-AU"/>
          </w:rPr>
          <w:tab/>
        </w:r>
        <w:r w:rsidRPr="009D6513">
          <w:t>Public interest safeguards in partnership agreements</w:t>
        </w:r>
        <w:r>
          <w:tab/>
        </w:r>
        <w:r>
          <w:fldChar w:fldCharType="begin"/>
        </w:r>
        <w:r>
          <w:instrText xml:space="preserve"> PAGEREF _Toc529882335 \h </w:instrText>
        </w:r>
        <w:r>
          <w:fldChar w:fldCharType="separate"/>
        </w:r>
        <w:r w:rsidR="00591348">
          <w:t>18</w:t>
        </w:r>
        <w:r>
          <w:fldChar w:fldCharType="end"/>
        </w:r>
      </w:hyperlink>
    </w:p>
    <w:p w14:paraId="2903BAA6" w14:textId="2CFD5405" w:rsidR="005153A2" w:rsidRDefault="005153A2">
      <w:pPr>
        <w:pStyle w:val="TOC2"/>
        <w:rPr>
          <w:rFonts w:asciiTheme="minorHAnsi" w:eastAsiaTheme="minorEastAsia" w:hAnsiTheme="minorHAnsi" w:cstheme="minorBidi"/>
          <w:b w:val="0"/>
          <w:sz w:val="22"/>
          <w:szCs w:val="22"/>
          <w:lang w:eastAsia="en-AU"/>
        </w:rPr>
      </w:pPr>
      <w:hyperlink w:anchor="_Toc529882336" w:history="1">
        <w:r w:rsidRPr="009D6513">
          <w:t>Part 6</w:t>
        </w:r>
        <w:r>
          <w:rPr>
            <w:rFonts w:asciiTheme="minorHAnsi" w:eastAsiaTheme="minorEastAsia" w:hAnsiTheme="minorHAnsi" w:cstheme="minorBidi"/>
            <w:b w:val="0"/>
            <w:sz w:val="22"/>
            <w:szCs w:val="22"/>
            <w:lang w:eastAsia="en-AU"/>
          </w:rPr>
          <w:tab/>
        </w:r>
        <w:r w:rsidRPr="009D6513">
          <w:t>Miscellaneous</w:t>
        </w:r>
        <w:r w:rsidRPr="005153A2">
          <w:rPr>
            <w:vanish/>
          </w:rPr>
          <w:tab/>
        </w:r>
        <w:r w:rsidRPr="005153A2">
          <w:rPr>
            <w:vanish/>
          </w:rPr>
          <w:fldChar w:fldCharType="begin"/>
        </w:r>
        <w:r w:rsidRPr="005153A2">
          <w:rPr>
            <w:vanish/>
          </w:rPr>
          <w:instrText xml:space="preserve"> PAGEREF _Toc529882336 \h </w:instrText>
        </w:r>
        <w:r w:rsidRPr="005153A2">
          <w:rPr>
            <w:vanish/>
          </w:rPr>
        </w:r>
        <w:r w:rsidRPr="005153A2">
          <w:rPr>
            <w:vanish/>
          </w:rPr>
          <w:fldChar w:fldCharType="separate"/>
        </w:r>
        <w:r w:rsidR="00591348">
          <w:rPr>
            <w:vanish/>
          </w:rPr>
          <w:t>20</w:t>
        </w:r>
        <w:r w:rsidRPr="005153A2">
          <w:rPr>
            <w:vanish/>
          </w:rPr>
          <w:fldChar w:fldCharType="end"/>
        </w:r>
      </w:hyperlink>
    </w:p>
    <w:p w14:paraId="0F1C2F60" w14:textId="244FE0E1" w:rsidR="005153A2" w:rsidRDefault="005153A2">
      <w:pPr>
        <w:pStyle w:val="TOC3"/>
        <w:rPr>
          <w:rFonts w:asciiTheme="minorHAnsi" w:eastAsiaTheme="minorEastAsia" w:hAnsiTheme="minorHAnsi" w:cstheme="minorBidi"/>
          <w:b w:val="0"/>
          <w:sz w:val="22"/>
          <w:szCs w:val="22"/>
          <w:lang w:eastAsia="en-AU"/>
        </w:rPr>
      </w:pPr>
      <w:hyperlink w:anchor="_Toc529882337" w:history="1">
        <w:r w:rsidRPr="009D6513">
          <w:t>Division 6.1</w:t>
        </w:r>
        <w:r>
          <w:rPr>
            <w:rFonts w:asciiTheme="minorHAnsi" w:eastAsiaTheme="minorEastAsia" w:hAnsiTheme="minorHAnsi" w:cstheme="minorBidi"/>
            <w:b w:val="0"/>
            <w:sz w:val="22"/>
            <w:szCs w:val="22"/>
            <w:lang w:eastAsia="en-AU"/>
          </w:rPr>
          <w:tab/>
        </w:r>
        <w:r w:rsidRPr="009D6513">
          <w:t>Audit of accounts of partnerships</w:t>
        </w:r>
        <w:r w:rsidRPr="005153A2">
          <w:rPr>
            <w:vanish/>
          </w:rPr>
          <w:tab/>
        </w:r>
        <w:r w:rsidRPr="005153A2">
          <w:rPr>
            <w:vanish/>
          </w:rPr>
          <w:fldChar w:fldCharType="begin"/>
        </w:r>
        <w:r w:rsidRPr="005153A2">
          <w:rPr>
            <w:vanish/>
          </w:rPr>
          <w:instrText xml:space="preserve"> PAGEREF _Toc529882337 \h </w:instrText>
        </w:r>
        <w:r w:rsidRPr="005153A2">
          <w:rPr>
            <w:vanish/>
          </w:rPr>
        </w:r>
        <w:r w:rsidRPr="005153A2">
          <w:rPr>
            <w:vanish/>
          </w:rPr>
          <w:fldChar w:fldCharType="separate"/>
        </w:r>
        <w:r w:rsidR="00591348">
          <w:rPr>
            <w:vanish/>
          </w:rPr>
          <w:t>20</w:t>
        </w:r>
        <w:r w:rsidRPr="005153A2">
          <w:rPr>
            <w:vanish/>
          </w:rPr>
          <w:fldChar w:fldCharType="end"/>
        </w:r>
      </w:hyperlink>
    </w:p>
    <w:p w14:paraId="47522AC6" w14:textId="6B69DB8B" w:rsidR="005153A2" w:rsidRDefault="005153A2">
      <w:pPr>
        <w:pStyle w:val="TOC5"/>
        <w:rPr>
          <w:rFonts w:asciiTheme="minorHAnsi" w:eastAsiaTheme="minorEastAsia" w:hAnsiTheme="minorHAnsi" w:cstheme="minorBidi"/>
          <w:sz w:val="22"/>
          <w:szCs w:val="22"/>
          <w:lang w:eastAsia="en-AU"/>
        </w:rPr>
      </w:pPr>
      <w:r>
        <w:tab/>
      </w:r>
      <w:hyperlink w:anchor="_Toc529882338" w:history="1">
        <w:r w:rsidRPr="009D6513">
          <w:t>32</w:t>
        </w:r>
        <w:r>
          <w:rPr>
            <w:rFonts w:asciiTheme="minorHAnsi" w:eastAsiaTheme="minorEastAsia" w:hAnsiTheme="minorHAnsi" w:cstheme="minorBidi"/>
            <w:sz w:val="22"/>
            <w:szCs w:val="22"/>
            <w:lang w:eastAsia="en-AU"/>
          </w:rPr>
          <w:tab/>
        </w:r>
        <w:r w:rsidRPr="009D6513">
          <w:t>Audits</w:t>
        </w:r>
        <w:r>
          <w:tab/>
        </w:r>
        <w:r>
          <w:fldChar w:fldCharType="begin"/>
        </w:r>
        <w:r>
          <w:instrText xml:space="preserve"> PAGEREF _Toc529882338 \h </w:instrText>
        </w:r>
        <w:r>
          <w:fldChar w:fldCharType="separate"/>
        </w:r>
        <w:r w:rsidR="00591348">
          <w:t>20</w:t>
        </w:r>
        <w:r>
          <w:fldChar w:fldCharType="end"/>
        </w:r>
      </w:hyperlink>
    </w:p>
    <w:p w14:paraId="363FD0E9" w14:textId="3B6D52CA" w:rsidR="005153A2" w:rsidRDefault="005153A2">
      <w:pPr>
        <w:pStyle w:val="TOC5"/>
        <w:rPr>
          <w:rFonts w:asciiTheme="minorHAnsi" w:eastAsiaTheme="minorEastAsia" w:hAnsiTheme="minorHAnsi" w:cstheme="minorBidi"/>
          <w:sz w:val="22"/>
          <w:szCs w:val="22"/>
          <w:lang w:eastAsia="en-AU"/>
        </w:rPr>
      </w:pPr>
      <w:r>
        <w:tab/>
      </w:r>
      <w:hyperlink w:anchor="_Toc529882339" w:history="1">
        <w:r w:rsidRPr="009D6513">
          <w:t>33</w:t>
        </w:r>
        <w:r>
          <w:rPr>
            <w:rFonts w:asciiTheme="minorHAnsi" w:eastAsiaTheme="minorEastAsia" w:hAnsiTheme="minorHAnsi" w:cstheme="minorBidi"/>
            <w:sz w:val="22"/>
            <w:szCs w:val="22"/>
            <w:lang w:eastAsia="en-AU"/>
          </w:rPr>
          <w:tab/>
        </w:r>
        <w:r w:rsidRPr="009D6513">
          <w:t>Auditor to be qualified</w:t>
        </w:r>
        <w:r>
          <w:tab/>
        </w:r>
        <w:r>
          <w:fldChar w:fldCharType="begin"/>
        </w:r>
        <w:r>
          <w:instrText xml:space="preserve"> PAGEREF _Toc529882339 \h </w:instrText>
        </w:r>
        <w:r>
          <w:fldChar w:fldCharType="separate"/>
        </w:r>
        <w:r w:rsidR="00591348">
          <w:t>20</w:t>
        </w:r>
        <w:r>
          <w:fldChar w:fldCharType="end"/>
        </w:r>
      </w:hyperlink>
    </w:p>
    <w:p w14:paraId="493E5276" w14:textId="4C7AF343" w:rsidR="005153A2" w:rsidRDefault="005153A2">
      <w:pPr>
        <w:pStyle w:val="TOC3"/>
        <w:rPr>
          <w:rFonts w:asciiTheme="minorHAnsi" w:eastAsiaTheme="minorEastAsia" w:hAnsiTheme="minorHAnsi" w:cstheme="minorBidi"/>
          <w:b w:val="0"/>
          <w:sz w:val="22"/>
          <w:szCs w:val="22"/>
          <w:lang w:eastAsia="en-AU"/>
        </w:rPr>
      </w:pPr>
      <w:hyperlink w:anchor="_Toc529882340" w:history="1">
        <w:r w:rsidRPr="009D6513">
          <w:t>Division 6.2</w:t>
        </w:r>
        <w:r>
          <w:rPr>
            <w:rFonts w:asciiTheme="minorHAnsi" w:eastAsiaTheme="minorEastAsia" w:hAnsiTheme="minorHAnsi" w:cstheme="minorBidi"/>
            <w:b w:val="0"/>
            <w:sz w:val="22"/>
            <w:szCs w:val="22"/>
            <w:lang w:eastAsia="en-AU"/>
          </w:rPr>
          <w:tab/>
        </w:r>
        <w:r w:rsidRPr="009D6513">
          <w:t>General</w:t>
        </w:r>
        <w:r w:rsidRPr="005153A2">
          <w:rPr>
            <w:vanish/>
          </w:rPr>
          <w:tab/>
        </w:r>
        <w:r w:rsidRPr="005153A2">
          <w:rPr>
            <w:vanish/>
          </w:rPr>
          <w:fldChar w:fldCharType="begin"/>
        </w:r>
        <w:r w:rsidRPr="005153A2">
          <w:rPr>
            <w:vanish/>
          </w:rPr>
          <w:instrText xml:space="preserve"> PAGEREF _Toc529882340 \h </w:instrText>
        </w:r>
        <w:r w:rsidRPr="005153A2">
          <w:rPr>
            <w:vanish/>
          </w:rPr>
        </w:r>
        <w:r w:rsidRPr="005153A2">
          <w:rPr>
            <w:vanish/>
          </w:rPr>
          <w:fldChar w:fldCharType="separate"/>
        </w:r>
        <w:r w:rsidR="00591348">
          <w:rPr>
            <w:vanish/>
          </w:rPr>
          <w:t>20</w:t>
        </w:r>
        <w:r w:rsidRPr="005153A2">
          <w:rPr>
            <w:vanish/>
          </w:rPr>
          <w:fldChar w:fldCharType="end"/>
        </w:r>
      </w:hyperlink>
    </w:p>
    <w:p w14:paraId="76EE4E35" w14:textId="40875B18" w:rsidR="005153A2" w:rsidRDefault="005153A2">
      <w:pPr>
        <w:pStyle w:val="TOC5"/>
        <w:rPr>
          <w:rFonts w:asciiTheme="minorHAnsi" w:eastAsiaTheme="minorEastAsia" w:hAnsiTheme="minorHAnsi" w:cstheme="minorBidi"/>
          <w:sz w:val="22"/>
          <w:szCs w:val="22"/>
          <w:lang w:eastAsia="en-AU"/>
        </w:rPr>
      </w:pPr>
      <w:r>
        <w:tab/>
      </w:r>
      <w:hyperlink w:anchor="_Toc529882341" w:history="1">
        <w:r w:rsidRPr="009D6513">
          <w:t>34</w:t>
        </w:r>
        <w:r>
          <w:rPr>
            <w:rFonts w:asciiTheme="minorHAnsi" w:eastAsiaTheme="minorEastAsia" w:hAnsiTheme="minorHAnsi" w:cstheme="minorBidi"/>
            <w:sz w:val="22"/>
            <w:szCs w:val="22"/>
            <w:lang w:eastAsia="en-AU"/>
          </w:rPr>
          <w:tab/>
        </w:r>
        <w:r w:rsidRPr="009D6513">
          <w:t>Agents</w:t>
        </w:r>
        <w:r>
          <w:tab/>
        </w:r>
        <w:r>
          <w:fldChar w:fldCharType="begin"/>
        </w:r>
        <w:r>
          <w:instrText xml:space="preserve"> PAGEREF _Toc529882341 \h </w:instrText>
        </w:r>
        <w:r>
          <w:fldChar w:fldCharType="separate"/>
        </w:r>
        <w:r w:rsidR="00591348">
          <w:t>20</w:t>
        </w:r>
        <w:r>
          <w:fldChar w:fldCharType="end"/>
        </w:r>
      </w:hyperlink>
    </w:p>
    <w:p w14:paraId="2F3B4330" w14:textId="769D6CD4" w:rsidR="005153A2" w:rsidRDefault="005153A2">
      <w:pPr>
        <w:pStyle w:val="TOC5"/>
        <w:rPr>
          <w:rFonts w:asciiTheme="minorHAnsi" w:eastAsiaTheme="minorEastAsia" w:hAnsiTheme="minorHAnsi" w:cstheme="minorBidi"/>
          <w:sz w:val="22"/>
          <w:szCs w:val="22"/>
          <w:lang w:eastAsia="en-AU"/>
        </w:rPr>
      </w:pPr>
      <w:r>
        <w:tab/>
      </w:r>
      <w:hyperlink w:anchor="_Toc529882342" w:history="1">
        <w:r w:rsidRPr="009D6513">
          <w:t>35</w:t>
        </w:r>
        <w:r>
          <w:rPr>
            <w:rFonts w:asciiTheme="minorHAnsi" w:eastAsiaTheme="minorEastAsia" w:hAnsiTheme="minorHAnsi" w:cstheme="minorBidi"/>
            <w:sz w:val="22"/>
            <w:szCs w:val="22"/>
            <w:lang w:eastAsia="en-AU"/>
          </w:rPr>
          <w:tab/>
        </w:r>
        <w:r w:rsidRPr="009D6513">
          <w:t>Compensation</w:t>
        </w:r>
        <w:r>
          <w:tab/>
        </w:r>
        <w:r>
          <w:fldChar w:fldCharType="begin"/>
        </w:r>
        <w:r>
          <w:instrText xml:space="preserve"> PAGEREF _Toc529882342 \h </w:instrText>
        </w:r>
        <w:r>
          <w:fldChar w:fldCharType="separate"/>
        </w:r>
        <w:r w:rsidR="00591348">
          <w:t>21</w:t>
        </w:r>
        <w:r>
          <w:fldChar w:fldCharType="end"/>
        </w:r>
      </w:hyperlink>
    </w:p>
    <w:p w14:paraId="0F8D4CB3" w14:textId="66967069" w:rsidR="005153A2" w:rsidRDefault="005153A2">
      <w:pPr>
        <w:pStyle w:val="TOC5"/>
        <w:rPr>
          <w:rFonts w:asciiTheme="minorHAnsi" w:eastAsiaTheme="minorEastAsia" w:hAnsiTheme="minorHAnsi" w:cstheme="minorBidi"/>
          <w:sz w:val="22"/>
          <w:szCs w:val="22"/>
          <w:lang w:eastAsia="en-AU"/>
        </w:rPr>
      </w:pPr>
      <w:r>
        <w:tab/>
      </w:r>
      <w:hyperlink w:anchor="_Toc529882343" w:history="1">
        <w:r w:rsidRPr="009D6513">
          <w:t>36</w:t>
        </w:r>
        <w:r>
          <w:rPr>
            <w:rFonts w:asciiTheme="minorHAnsi" w:eastAsiaTheme="minorEastAsia" w:hAnsiTheme="minorHAnsi" w:cstheme="minorBidi"/>
            <w:sz w:val="22"/>
            <w:szCs w:val="22"/>
            <w:lang w:eastAsia="en-AU"/>
          </w:rPr>
          <w:tab/>
        </w:r>
        <w:r w:rsidRPr="009D6513">
          <w:t>Regulation of prices, access and other matters</w:t>
        </w:r>
        <w:r>
          <w:tab/>
        </w:r>
        <w:r>
          <w:fldChar w:fldCharType="begin"/>
        </w:r>
        <w:r>
          <w:instrText xml:space="preserve"> PAGEREF _Toc529882343 \h </w:instrText>
        </w:r>
        <w:r>
          <w:fldChar w:fldCharType="separate"/>
        </w:r>
        <w:r w:rsidR="00591348">
          <w:t>21</w:t>
        </w:r>
        <w:r>
          <w:fldChar w:fldCharType="end"/>
        </w:r>
      </w:hyperlink>
    </w:p>
    <w:p w14:paraId="3AC434B6" w14:textId="2279CB76" w:rsidR="005153A2" w:rsidRDefault="005153A2">
      <w:pPr>
        <w:pStyle w:val="TOC6"/>
        <w:rPr>
          <w:rFonts w:asciiTheme="minorHAnsi" w:eastAsiaTheme="minorEastAsia" w:hAnsiTheme="minorHAnsi" w:cstheme="minorBidi"/>
          <w:b w:val="0"/>
          <w:sz w:val="22"/>
          <w:szCs w:val="22"/>
          <w:lang w:eastAsia="en-AU"/>
        </w:rPr>
      </w:pPr>
      <w:hyperlink w:anchor="_Toc529882344" w:history="1">
        <w:r w:rsidRPr="009D6513">
          <w:t>Dictionary</w:t>
        </w:r>
        <w:r>
          <w:tab/>
        </w:r>
        <w:r>
          <w:tab/>
        </w:r>
        <w:r w:rsidRPr="005153A2">
          <w:rPr>
            <w:b w:val="0"/>
            <w:sz w:val="20"/>
          </w:rPr>
          <w:fldChar w:fldCharType="begin"/>
        </w:r>
        <w:r w:rsidRPr="005153A2">
          <w:rPr>
            <w:b w:val="0"/>
            <w:sz w:val="20"/>
          </w:rPr>
          <w:instrText xml:space="preserve"> PAGEREF _Toc529882344 \h </w:instrText>
        </w:r>
        <w:r w:rsidRPr="005153A2">
          <w:rPr>
            <w:b w:val="0"/>
            <w:sz w:val="20"/>
          </w:rPr>
        </w:r>
        <w:r w:rsidRPr="005153A2">
          <w:rPr>
            <w:b w:val="0"/>
            <w:sz w:val="20"/>
          </w:rPr>
          <w:fldChar w:fldCharType="separate"/>
        </w:r>
        <w:r w:rsidR="00591348">
          <w:rPr>
            <w:b w:val="0"/>
            <w:sz w:val="20"/>
          </w:rPr>
          <w:t>23</w:t>
        </w:r>
        <w:r w:rsidRPr="005153A2">
          <w:rPr>
            <w:b w:val="0"/>
            <w:sz w:val="20"/>
          </w:rPr>
          <w:fldChar w:fldCharType="end"/>
        </w:r>
      </w:hyperlink>
    </w:p>
    <w:p w14:paraId="1427011D" w14:textId="448D4137" w:rsidR="005153A2" w:rsidRDefault="005153A2" w:rsidP="005153A2">
      <w:pPr>
        <w:pStyle w:val="TOC7"/>
        <w:spacing w:before="480"/>
        <w:rPr>
          <w:rFonts w:asciiTheme="minorHAnsi" w:eastAsiaTheme="minorEastAsia" w:hAnsiTheme="minorHAnsi" w:cstheme="minorBidi"/>
          <w:b w:val="0"/>
          <w:sz w:val="22"/>
          <w:szCs w:val="22"/>
          <w:lang w:eastAsia="en-AU"/>
        </w:rPr>
      </w:pPr>
      <w:hyperlink w:anchor="_Toc529882345" w:history="1">
        <w:r>
          <w:t>Endnotes</w:t>
        </w:r>
        <w:r w:rsidRPr="005153A2">
          <w:rPr>
            <w:vanish/>
          </w:rPr>
          <w:tab/>
        </w:r>
        <w:r w:rsidRPr="005153A2">
          <w:rPr>
            <w:b w:val="0"/>
            <w:vanish/>
          </w:rPr>
          <w:fldChar w:fldCharType="begin"/>
        </w:r>
        <w:r w:rsidRPr="005153A2">
          <w:rPr>
            <w:b w:val="0"/>
            <w:vanish/>
          </w:rPr>
          <w:instrText xml:space="preserve"> PAGEREF _Toc529882345 \h </w:instrText>
        </w:r>
        <w:r w:rsidRPr="005153A2">
          <w:rPr>
            <w:b w:val="0"/>
            <w:vanish/>
          </w:rPr>
        </w:r>
        <w:r w:rsidRPr="005153A2">
          <w:rPr>
            <w:b w:val="0"/>
            <w:vanish/>
          </w:rPr>
          <w:fldChar w:fldCharType="separate"/>
        </w:r>
        <w:r w:rsidR="00591348">
          <w:rPr>
            <w:b w:val="0"/>
            <w:vanish/>
          </w:rPr>
          <w:t>26</w:t>
        </w:r>
        <w:r w:rsidRPr="005153A2">
          <w:rPr>
            <w:b w:val="0"/>
            <w:vanish/>
          </w:rPr>
          <w:fldChar w:fldCharType="end"/>
        </w:r>
      </w:hyperlink>
    </w:p>
    <w:p w14:paraId="37626497" w14:textId="549A752D" w:rsidR="005153A2" w:rsidRDefault="005153A2">
      <w:pPr>
        <w:pStyle w:val="TOC5"/>
        <w:rPr>
          <w:rFonts w:asciiTheme="minorHAnsi" w:eastAsiaTheme="minorEastAsia" w:hAnsiTheme="minorHAnsi" w:cstheme="minorBidi"/>
          <w:sz w:val="22"/>
          <w:szCs w:val="22"/>
          <w:lang w:eastAsia="en-AU"/>
        </w:rPr>
      </w:pPr>
      <w:r>
        <w:tab/>
      </w:r>
      <w:hyperlink w:anchor="_Toc529882346" w:history="1">
        <w:r w:rsidRPr="009D6513">
          <w:t>1</w:t>
        </w:r>
        <w:r>
          <w:rPr>
            <w:rFonts w:asciiTheme="minorHAnsi" w:eastAsiaTheme="minorEastAsia" w:hAnsiTheme="minorHAnsi" w:cstheme="minorBidi"/>
            <w:sz w:val="22"/>
            <w:szCs w:val="22"/>
            <w:lang w:eastAsia="en-AU"/>
          </w:rPr>
          <w:tab/>
        </w:r>
        <w:r w:rsidRPr="009D6513">
          <w:t>About the endnotes</w:t>
        </w:r>
        <w:r>
          <w:tab/>
        </w:r>
        <w:r>
          <w:fldChar w:fldCharType="begin"/>
        </w:r>
        <w:r>
          <w:instrText xml:space="preserve"> PAGEREF _Toc529882346 \h </w:instrText>
        </w:r>
        <w:r>
          <w:fldChar w:fldCharType="separate"/>
        </w:r>
        <w:r w:rsidR="00591348">
          <w:t>26</w:t>
        </w:r>
        <w:r>
          <w:fldChar w:fldCharType="end"/>
        </w:r>
      </w:hyperlink>
    </w:p>
    <w:p w14:paraId="54B9D164" w14:textId="7BC01DFF" w:rsidR="005153A2" w:rsidRDefault="005153A2">
      <w:pPr>
        <w:pStyle w:val="TOC5"/>
        <w:rPr>
          <w:rFonts w:asciiTheme="minorHAnsi" w:eastAsiaTheme="minorEastAsia" w:hAnsiTheme="minorHAnsi" w:cstheme="minorBidi"/>
          <w:sz w:val="22"/>
          <w:szCs w:val="22"/>
          <w:lang w:eastAsia="en-AU"/>
        </w:rPr>
      </w:pPr>
      <w:r>
        <w:tab/>
      </w:r>
      <w:hyperlink w:anchor="_Toc529882347" w:history="1">
        <w:r w:rsidRPr="009D6513">
          <w:t>2</w:t>
        </w:r>
        <w:r>
          <w:rPr>
            <w:rFonts w:asciiTheme="minorHAnsi" w:eastAsiaTheme="minorEastAsia" w:hAnsiTheme="minorHAnsi" w:cstheme="minorBidi"/>
            <w:sz w:val="22"/>
            <w:szCs w:val="22"/>
            <w:lang w:eastAsia="en-AU"/>
          </w:rPr>
          <w:tab/>
        </w:r>
        <w:r w:rsidRPr="009D6513">
          <w:t>Abbreviation key</w:t>
        </w:r>
        <w:r>
          <w:tab/>
        </w:r>
        <w:r>
          <w:fldChar w:fldCharType="begin"/>
        </w:r>
        <w:r>
          <w:instrText xml:space="preserve"> PAGEREF _Toc529882347 \h </w:instrText>
        </w:r>
        <w:r>
          <w:fldChar w:fldCharType="separate"/>
        </w:r>
        <w:r w:rsidR="00591348">
          <w:t>26</w:t>
        </w:r>
        <w:r>
          <w:fldChar w:fldCharType="end"/>
        </w:r>
      </w:hyperlink>
    </w:p>
    <w:p w14:paraId="77A2CFAD" w14:textId="7CFD548A" w:rsidR="005153A2" w:rsidRDefault="005153A2">
      <w:pPr>
        <w:pStyle w:val="TOC5"/>
        <w:rPr>
          <w:rFonts w:asciiTheme="minorHAnsi" w:eastAsiaTheme="minorEastAsia" w:hAnsiTheme="minorHAnsi" w:cstheme="minorBidi"/>
          <w:sz w:val="22"/>
          <w:szCs w:val="22"/>
          <w:lang w:eastAsia="en-AU"/>
        </w:rPr>
      </w:pPr>
      <w:r>
        <w:tab/>
      </w:r>
      <w:hyperlink w:anchor="_Toc529882348" w:history="1">
        <w:r w:rsidRPr="009D6513">
          <w:t>3</w:t>
        </w:r>
        <w:r>
          <w:rPr>
            <w:rFonts w:asciiTheme="minorHAnsi" w:eastAsiaTheme="minorEastAsia" w:hAnsiTheme="minorHAnsi" w:cstheme="minorBidi"/>
            <w:sz w:val="22"/>
            <w:szCs w:val="22"/>
            <w:lang w:eastAsia="en-AU"/>
          </w:rPr>
          <w:tab/>
        </w:r>
        <w:r w:rsidRPr="009D6513">
          <w:t>Legislation history</w:t>
        </w:r>
        <w:r>
          <w:tab/>
        </w:r>
        <w:r>
          <w:fldChar w:fldCharType="begin"/>
        </w:r>
        <w:r>
          <w:instrText xml:space="preserve"> PAGEREF _Toc529882348 \h </w:instrText>
        </w:r>
        <w:r>
          <w:fldChar w:fldCharType="separate"/>
        </w:r>
        <w:r w:rsidR="00591348">
          <w:t>27</w:t>
        </w:r>
        <w:r>
          <w:fldChar w:fldCharType="end"/>
        </w:r>
      </w:hyperlink>
    </w:p>
    <w:p w14:paraId="3C0624B2" w14:textId="085C1835" w:rsidR="005153A2" w:rsidRDefault="005153A2">
      <w:pPr>
        <w:pStyle w:val="TOC5"/>
        <w:rPr>
          <w:rFonts w:asciiTheme="minorHAnsi" w:eastAsiaTheme="minorEastAsia" w:hAnsiTheme="minorHAnsi" w:cstheme="minorBidi"/>
          <w:sz w:val="22"/>
          <w:szCs w:val="22"/>
          <w:lang w:eastAsia="en-AU"/>
        </w:rPr>
      </w:pPr>
      <w:r>
        <w:tab/>
      </w:r>
      <w:hyperlink w:anchor="_Toc529882349" w:history="1">
        <w:r w:rsidRPr="009D6513">
          <w:t>4</w:t>
        </w:r>
        <w:r>
          <w:rPr>
            <w:rFonts w:asciiTheme="minorHAnsi" w:eastAsiaTheme="minorEastAsia" w:hAnsiTheme="minorHAnsi" w:cstheme="minorBidi"/>
            <w:sz w:val="22"/>
            <w:szCs w:val="22"/>
            <w:lang w:eastAsia="en-AU"/>
          </w:rPr>
          <w:tab/>
        </w:r>
        <w:r w:rsidRPr="009D6513">
          <w:t>Amendment history</w:t>
        </w:r>
        <w:r>
          <w:tab/>
        </w:r>
        <w:r>
          <w:fldChar w:fldCharType="begin"/>
        </w:r>
        <w:r>
          <w:instrText xml:space="preserve"> PAGEREF _Toc529882349 \h </w:instrText>
        </w:r>
        <w:r>
          <w:fldChar w:fldCharType="separate"/>
        </w:r>
        <w:r w:rsidR="00591348">
          <w:t>29</w:t>
        </w:r>
        <w:r>
          <w:fldChar w:fldCharType="end"/>
        </w:r>
      </w:hyperlink>
    </w:p>
    <w:p w14:paraId="52BA9C73" w14:textId="29298713" w:rsidR="005153A2" w:rsidRDefault="005153A2">
      <w:pPr>
        <w:pStyle w:val="TOC5"/>
        <w:rPr>
          <w:rFonts w:asciiTheme="minorHAnsi" w:eastAsiaTheme="minorEastAsia" w:hAnsiTheme="minorHAnsi" w:cstheme="minorBidi"/>
          <w:sz w:val="22"/>
          <w:szCs w:val="22"/>
          <w:lang w:eastAsia="en-AU"/>
        </w:rPr>
      </w:pPr>
      <w:r>
        <w:tab/>
      </w:r>
      <w:hyperlink w:anchor="_Toc529882350" w:history="1">
        <w:r w:rsidRPr="009D6513">
          <w:t>5</w:t>
        </w:r>
        <w:r>
          <w:rPr>
            <w:rFonts w:asciiTheme="minorHAnsi" w:eastAsiaTheme="minorEastAsia" w:hAnsiTheme="minorHAnsi" w:cstheme="minorBidi"/>
            <w:sz w:val="22"/>
            <w:szCs w:val="22"/>
            <w:lang w:eastAsia="en-AU"/>
          </w:rPr>
          <w:tab/>
        </w:r>
        <w:r w:rsidRPr="009D6513">
          <w:t>Earlier republications</w:t>
        </w:r>
        <w:r>
          <w:tab/>
        </w:r>
        <w:r>
          <w:fldChar w:fldCharType="begin"/>
        </w:r>
        <w:r>
          <w:instrText xml:space="preserve"> PAGEREF _Toc529882350 \h </w:instrText>
        </w:r>
        <w:r>
          <w:fldChar w:fldCharType="separate"/>
        </w:r>
        <w:r w:rsidR="00591348">
          <w:t>31</w:t>
        </w:r>
        <w:r>
          <w:fldChar w:fldCharType="end"/>
        </w:r>
      </w:hyperlink>
    </w:p>
    <w:p w14:paraId="5C10D52C" w14:textId="77777777" w:rsidR="004779FA" w:rsidRDefault="005153A2" w:rsidP="00EC74A2">
      <w:pPr>
        <w:pStyle w:val="BillBasic0"/>
      </w:pPr>
      <w:r>
        <w:fldChar w:fldCharType="end"/>
      </w:r>
    </w:p>
    <w:p w14:paraId="0CCEDA52" w14:textId="77777777" w:rsidR="004779FA" w:rsidRDefault="004779FA" w:rsidP="00EC74A2">
      <w:pPr>
        <w:pStyle w:val="01Contents"/>
        <w:sectPr w:rsidR="004779FA">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769A2D63" w14:textId="77777777" w:rsidR="004779FA" w:rsidRDefault="004779FA" w:rsidP="00EC74A2">
      <w:pPr>
        <w:jc w:val="center"/>
      </w:pPr>
      <w:r>
        <w:rPr>
          <w:noProof/>
          <w:lang w:eastAsia="en-AU"/>
        </w:rPr>
        <w:lastRenderedPageBreak/>
        <w:drawing>
          <wp:inline distT="0" distB="0" distL="0" distR="0" wp14:anchorId="521FA788" wp14:editId="236AF7DB">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3CC389C" w14:textId="77777777" w:rsidR="004779FA" w:rsidRDefault="004779FA" w:rsidP="00EC74A2">
      <w:pPr>
        <w:jc w:val="center"/>
        <w:rPr>
          <w:rFonts w:ascii="Arial" w:hAnsi="Arial"/>
        </w:rPr>
      </w:pPr>
      <w:r>
        <w:rPr>
          <w:rFonts w:ascii="Arial" w:hAnsi="Arial"/>
        </w:rPr>
        <w:t>Australian Capital Territory</w:t>
      </w:r>
    </w:p>
    <w:p w14:paraId="1CA48613" w14:textId="172EF2F7" w:rsidR="004779FA" w:rsidRDefault="00D13F82" w:rsidP="00EC74A2">
      <w:pPr>
        <w:pStyle w:val="Billname"/>
      </w:pPr>
      <w:bookmarkStart w:id="6" w:name="Citation"/>
      <w:r>
        <w:t>ACTEW/AGL Partnership Facilitation Act 2000</w:t>
      </w:r>
      <w:bookmarkEnd w:id="6"/>
    </w:p>
    <w:p w14:paraId="6EB852BA" w14:textId="77777777" w:rsidR="004779FA" w:rsidRDefault="004779FA" w:rsidP="00EC74A2">
      <w:pPr>
        <w:pStyle w:val="ActNo"/>
      </w:pPr>
    </w:p>
    <w:p w14:paraId="304AA2E1" w14:textId="77777777" w:rsidR="004779FA" w:rsidRDefault="004779FA" w:rsidP="00EC74A2">
      <w:pPr>
        <w:pStyle w:val="N-line3"/>
      </w:pPr>
    </w:p>
    <w:p w14:paraId="3A576E93" w14:textId="77777777" w:rsidR="004779FA" w:rsidRDefault="004779FA" w:rsidP="00EC74A2">
      <w:pPr>
        <w:pStyle w:val="LongTitle"/>
      </w:pPr>
      <w:r>
        <w:t>An Act to facilitate the formation by ACTEW and AGL of a joint venture by way of partnerships between their subsidiaries</w:t>
      </w:r>
    </w:p>
    <w:p w14:paraId="4739D944" w14:textId="77777777" w:rsidR="004779FA" w:rsidRDefault="004779FA" w:rsidP="00EC74A2">
      <w:pPr>
        <w:pStyle w:val="N-line3"/>
      </w:pPr>
    </w:p>
    <w:p w14:paraId="1150D3B5" w14:textId="77777777" w:rsidR="004779FA" w:rsidRDefault="004779FA" w:rsidP="00EC74A2">
      <w:pPr>
        <w:pStyle w:val="Placeholder"/>
      </w:pPr>
      <w:r>
        <w:rPr>
          <w:rStyle w:val="charContents"/>
          <w:sz w:val="16"/>
        </w:rPr>
        <w:t xml:space="preserve">  </w:t>
      </w:r>
      <w:r>
        <w:rPr>
          <w:rStyle w:val="charPage"/>
        </w:rPr>
        <w:t xml:space="preserve">  </w:t>
      </w:r>
    </w:p>
    <w:p w14:paraId="64D67D99" w14:textId="77777777" w:rsidR="004779FA" w:rsidRDefault="004779FA" w:rsidP="00EC74A2">
      <w:pPr>
        <w:pStyle w:val="Placeholder"/>
      </w:pPr>
      <w:r>
        <w:rPr>
          <w:rStyle w:val="CharChapNo"/>
        </w:rPr>
        <w:t xml:space="preserve">  </w:t>
      </w:r>
      <w:r>
        <w:rPr>
          <w:rStyle w:val="CharChapText"/>
        </w:rPr>
        <w:t xml:space="preserve">  </w:t>
      </w:r>
    </w:p>
    <w:p w14:paraId="139D554A" w14:textId="77777777" w:rsidR="004779FA" w:rsidRDefault="004779FA" w:rsidP="00EC74A2">
      <w:pPr>
        <w:pStyle w:val="Placeholder"/>
      </w:pPr>
      <w:r>
        <w:rPr>
          <w:rStyle w:val="CharPartNo"/>
        </w:rPr>
        <w:t xml:space="preserve">  </w:t>
      </w:r>
      <w:r>
        <w:rPr>
          <w:rStyle w:val="CharPartText"/>
        </w:rPr>
        <w:t xml:space="preserve">  </w:t>
      </w:r>
    </w:p>
    <w:p w14:paraId="15DDB148" w14:textId="77777777" w:rsidR="004779FA" w:rsidRDefault="004779FA" w:rsidP="00EC74A2">
      <w:pPr>
        <w:pStyle w:val="Placeholder"/>
      </w:pPr>
      <w:r>
        <w:rPr>
          <w:rStyle w:val="CharDivNo"/>
        </w:rPr>
        <w:t xml:space="preserve">  </w:t>
      </w:r>
      <w:r>
        <w:rPr>
          <w:rStyle w:val="CharDivText"/>
        </w:rPr>
        <w:t xml:space="preserve">  </w:t>
      </w:r>
    </w:p>
    <w:p w14:paraId="74E6CFE0" w14:textId="77777777" w:rsidR="004779FA" w:rsidRPr="00CA74E4" w:rsidRDefault="004779FA" w:rsidP="00EC74A2">
      <w:pPr>
        <w:pStyle w:val="PageBreak"/>
      </w:pPr>
      <w:r w:rsidRPr="00CA74E4">
        <w:br w:type="page"/>
      </w:r>
    </w:p>
    <w:p w14:paraId="55C1B178" w14:textId="77777777" w:rsidR="00294720" w:rsidRPr="00B94F5D" w:rsidRDefault="00294720">
      <w:pPr>
        <w:pStyle w:val="AH2Part"/>
      </w:pPr>
      <w:bookmarkStart w:id="7" w:name="_Toc529882297"/>
      <w:r w:rsidRPr="00B94F5D">
        <w:rPr>
          <w:rStyle w:val="CharPartNo"/>
        </w:rPr>
        <w:lastRenderedPageBreak/>
        <w:t>Part 1</w:t>
      </w:r>
      <w:r>
        <w:tab/>
      </w:r>
      <w:r w:rsidRPr="00B94F5D">
        <w:rPr>
          <w:rStyle w:val="CharPartText"/>
        </w:rPr>
        <w:t>Preliminary</w:t>
      </w:r>
      <w:bookmarkEnd w:id="7"/>
    </w:p>
    <w:p w14:paraId="02C2346B" w14:textId="77777777" w:rsidR="00294720" w:rsidRDefault="00294720">
      <w:pPr>
        <w:pStyle w:val="Placeholder"/>
      </w:pPr>
      <w:r>
        <w:rPr>
          <w:rStyle w:val="CharDivNo"/>
        </w:rPr>
        <w:t xml:space="preserve">  </w:t>
      </w:r>
      <w:r>
        <w:rPr>
          <w:rStyle w:val="CharDivText"/>
        </w:rPr>
        <w:t xml:space="preserve">  </w:t>
      </w:r>
    </w:p>
    <w:p w14:paraId="6F61AEF5" w14:textId="77777777" w:rsidR="00294720" w:rsidRDefault="00294720">
      <w:pPr>
        <w:pStyle w:val="AH5Sec"/>
        <w:rPr>
          <w:rStyle w:val="charItals"/>
        </w:rPr>
      </w:pPr>
      <w:bookmarkStart w:id="8" w:name="_Toc529882298"/>
      <w:r w:rsidRPr="00B94F5D">
        <w:rPr>
          <w:rStyle w:val="CharSectNo"/>
        </w:rPr>
        <w:t>1</w:t>
      </w:r>
      <w:r>
        <w:tab/>
        <w:t>Name of Act</w:t>
      </w:r>
      <w:bookmarkEnd w:id="8"/>
    </w:p>
    <w:p w14:paraId="1181CECA" w14:textId="77777777" w:rsidR="00294720" w:rsidRDefault="00294720">
      <w:pPr>
        <w:pStyle w:val="Amainreturn"/>
        <w:rPr>
          <w:color w:val="000000"/>
        </w:rPr>
      </w:pPr>
      <w:r>
        <w:rPr>
          <w:color w:val="000000"/>
        </w:rPr>
        <w:t xml:space="preserve">This Act is the </w:t>
      </w:r>
      <w:r>
        <w:rPr>
          <w:rStyle w:val="charItals"/>
        </w:rPr>
        <w:t>ACTEW/AGL Partnership Facilitation Act 2000</w:t>
      </w:r>
      <w:r>
        <w:rPr>
          <w:color w:val="000000"/>
        </w:rPr>
        <w:t>.</w:t>
      </w:r>
    </w:p>
    <w:p w14:paraId="3BE6E770" w14:textId="77777777" w:rsidR="00294720" w:rsidRDefault="00294720">
      <w:pPr>
        <w:pStyle w:val="AH5Sec"/>
      </w:pPr>
      <w:bookmarkStart w:id="9" w:name="_Toc529882299"/>
      <w:r w:rsidRPr="00B94F5D">
        <w:rPr>
          <w:rStyle w:val="CharSectNo"/>
        </w:rPr>
        <w:t>3</w:t>
      </w:r>
      <w:r>
        <w:tab/>
        <w:t>Dictionary</w:t>
      </w:r>
      <w:bookmarkEnd w:id="9"/>
    </w:p>
    <w:p w14:paraId="2449752D" w14:textId="77777777" w:rsidR="00294720" w:rsidRDefault="00294720">
      <w:pPr>
        <w:pStyle w:val="Amainreturn"/>
        <w:keepNext/>
      </w:pPr>
      <w:r>
        <w:t>The dictionary at the end of this Act is part of this Act.</w:t>
      </w:r>
    </w:p>
    <w:p w14:paraId="31210FBF" w14:textId="77777777" w:rsidR="00294720" w:rsidRDefault="00294720">
      <w:pPr>
        <w:pStyle w:val="aNote"/>
      </w:pPr>
      <w:r w:rsidRPr="00E9649D">
        <w:rPr>
          <w:rStyle w:val="charItals"/>
        </w:rPr>
        <w:t>Note 1</w:t>
      </w:r>
      <w:r w:rsidRPr="00E9649D">
        <w:rPr>
          <w:rStyle w:val="charItals"/>
        </w:rPr>
        <w:tab/>
      </w:r>
      <w:r>
        <w:t>The dictionary at the end of this Act defines certain terms and expressions used in this Act.</w:t>
      </w:r>
    </w:p>
    <w:p w14:paraId="5C65E867" w14:textId="72564FD4" w:rsidR="00294720" w:rsidRDefault="00294720">
      <w:pPr>
        <w:pStyle w:val="aNote"/>
      </w:pPr>
      <w:r w:rsidRPr="00E9649D">
        <w:rPr>
          <w:rStyle w:val="charItals"/>
        </w:rPr>
        <w:t>Note 2</w:t>
      </w:r>
      <w:r>
        <w:tab/>
        <w:t xml:space="preserve">A definition in the dictionary applies to the entire Act unless the definition, or another provision of the Act, provides otherwise or the contrary intention otherwise appears (see </w:t>
      </w:r>
      <w:hyperlink r:id="rId27" w:tooltip="A2001-14" w:history="1">
        <w:r w:rsidR="00B20132" w:rsidRPr="00B20132">
          <w:rPr>
            <w:rStyle w:val="charCitHyperlinkAbbrev"/>
          </w:rPr>
          <w:t>Legislation Act</w:t>
        </w:r>
      </w:hyperlink>
      <w:r>
        <w:t>, s 155 and s 156 (1)).</w:t>
      </w:r>
    </w:p>
    <w:p w14:paraId="4C91A556" w14:textId="77777777" w:rsidR="00294720" w:rsidRDefault="00294720">
      <w:pPr>
        <w:pStyle w:val="AH5Sec"/>
      </w:pPr>
      <w:bookmarkStart w:id="10" w:name="_Toc529882300"/>
      <w:r w:rsidRPr="00B94F5D">
        <w:rPr>
          <w:rStyle w:val="CharSectNo"/>
        </w:rPr>
        <w:t>4</w:t>
      </w:r>
      <w:r>
        <w:tab/>
        <w:t>Notes</w:t>
      </w:r>
      <w:bookmarkEnd w:id="10"/>
    </w:p>
    <w:p w14:paraId="0A80BFFE" w14:textId="77777777" w:rsidR="00294720" w:rsidRDefault="00294720">
      <w:pPr>
        <w:pStyle w:val="Amainreturn"/>
        <w:keepNext/>
      </w:pPr>
      <w:r>
        <w:t>A note included in this Act is explanatory and is not part of this Act.</w:t>
      </w:r>
    </w:p>
    <w:p w14:paraId="08522E65" w14:textId="0E54B207" w:rsidR="00294720" w:rsidRDefault="00294720">
      <w:pPr>
        <w:pStyle w:val="aNote"/>
      </w:pPr>
      <w:r>
        <w:rPr>
          <w:rStyle w:val="charItals"/>
        </w:rPr>
        <w:t>Note</w:t>
      </w:r>
      <w:r>
        <w:rPr>
          <w:rStyle w:val="charItals"/>
        </w:rPr>
        <w:tab/>
      </w:r>
      <w:r w:rsidRPr="00E9649D">
        <w:t xml:space="preserve">See the </w:t>
      </w:r>
      <w:hyperlink r:id="rId28" w:tooltip="A2001-14" w:history="1">
        <w:r w:rsidR="00B20132" w:rsidRPr="00B20132">
          <w:rPr>
            <w:rStyle w:val="charCitHyperlinkAbbrev"/>
          </w:rPr>
          <w:t>Legislation Act</w:t>
        </w:r>
      </w:hyperlink>
      <w:r w:rsidRPr="00E9649D">
        <w:t>, s 127 (1), (4) and (5) for the legal status of notes.</w:t>
      </w:r>
    </w:p>
    <w:p w14:paraId="53CA983B" w14:textId="77777777" w:rsidR="00294720" w:rsidRDefault="00294720">
      <w:pPr>
        <w:pStyle w:val="AH5Sec"/>
      </w:pPr>
      <w:bookmarkStart w:id="11" w:name="_Toc529882301"/>
      <w:r w:rsidRPr="00B94F5D">
        <w:rPr>
          <w:rStyle w:val="CharSectNo"/>
        </w:rPr>
        <w:t>4A</w:t>
      </w:r>
      <w:r>
        <w:tab/>
        <w:t>Offences against Act—application of Criminal Code etc</w:t>
      </w:r>
      <w:bookmarkEnd w:id="11"/>
    </w:p>
    <w:p w14:paraId="1E3EEA79" w14:textId="77777777" w:rsidR="00294720" w:rsidRDefault="00294720">
      <w:pPr>
        <w:pStyle w:val="Amainreturn"/>
        <w:keepNext/>
      </w:pPr>
      <w:r>
        <w:t xml:space="preserve">Other legislation applies in relation to offences against this Act. </w:t>
      </w:r>
    </w:p>
    <w:p w14:paraId="6EB5F208" w14:textId="77777777" w:rsidR="00294720" w:rsidRDefault="00294720">
      <w:pPr>
        <w:pStyle w:val="aNote"/>
        <w:keepNext/>
      </w:pPr>
      <w:r>
        <w:rPr>
          <w:rStyle w:val="charItals"/>
        </w:rPr>
        <w:t>Note 1</w:t>
      </w:r>
      <w:r>
        <w:tab/>
      </w:r>
      <w:r>
        <w:rPr>
          <w:rStyle w:val="charItals"/>
        </w:rPr>
        <w:t>Criminal Code</w:t>
      </w:r>
    </w:p>
    <w:p w14:paraId="55130116" w14:textId="114D7E48" w:rsidR="00294720" w:rsidRDefault="00294720">
      <w:pPr>
        <w:pStyle w:val="aNote"/>
        <w:spacing w:before="20"/>
        <w:ind w:firstLine="0"/>
      </w:pPr>
      <w:r>
        <w:t xml:space="preserve">The </w:t>
      </w:r>
      <w:hyperlink r:id="rId29" w:tooltip="A2002-51" w:history="1">
        <w:r w:rsidR="00B20132" w:rsidRPr="00B20132">
          <w:rPr>
            <w:rStyle w:val="charCitHyperlinkAbbrev"/>
          </w:rPr>
          <w:t>Criminal Code</w:t>
        </w:r>
      </w:hyperlink>
      <w:r>
        <w:t xml:space="preserve">, </w:t>
      </w:r>
      <w:proofErr w:type="spellStart"/>
      <w:r>
        <w:t>ch</w:t>
      </w:r>
      <w:proofErr w:type="spellEnd"/>
      <w:r>
        <w:t xml:space="preserve"> 2 applies to all offences against this Act (see Code, pt 2.1).  </w:t>
      </w:r>
    </w:p>
    <w:p w14:paraId="551D7D49" w14:textId="77777777" w:rsidR="00294720" w:rsidRDefault="00294720">
      <w:pPr>
        <w:pStyle w:val="aNoteText"/>
        <w:keepNext/>
      </w:pPr>
      <w:r>
        <w:t>The chapter sets out the general principles of criminal responsibility (including burdens of proof and general defences), and defines terms used for offences to which the Code applies (</w:t>
      </w:r>
      <w:proofErr w:type="spellStart"/>
      <w:r>
        <w:t>eg</w:t>
      </w:r>
      <w:proofErr w:type="spellEnd"/>
      <w:r>
        <w:t> </w:t>
      </w:r>
      <w:r>
        <w:rPr>
          <w:rStyle w:val="charBoldItals"/>
        </w:rPr>
        <w:t>conduct</w:t>
      </w:r>
      <w:r>
        <w:t xml:space="preserve">, </w:t>
      </w:r>
      <w:r>
        <w:rPr>
          <w:rStyle w:val="charBoldItals"/>
        </w:rPr>
        <w:t>intention</w:t>
      </w:r>
      <w:r>
        <w:t xml:space="preserve">, </w:t>
      </w:r>
      <w:r>
        <w:rPr>
          <w:rStyle w:val="charBoldItals"/>
        </w:rPr>
        <w:t>recklessness</w:t>
      </w:r>
      <w:r>
        <w:t xml:space="preserve"> and </w:t>
      </w:r>
      <w:r>
        <w:rPr>
          <w:rStyle w:val="charBoldItals"/>
        </w:rPr>
        <w:t>strict liability</w:t>
      </w:r>
      <w:r>
        <w:t>).</w:t>
      </w:r>
    </w:p>
    <w:p w14:paraId="675C409E" w14:textId="77777777" w:rsidR="00294720" w:rsidRDefault="00294720">
      <w:pPr>
        <w:pStyle w:val="aNote"/>
        <w:rPr>
          <w:rStyle w:val="charItals"/>
        </w:rPr>
      </w:pPr>
      <w:r>
        <w:rPr>
          <w:rStyle w:val="charItals"/>
        </w:rPr>
        <w:t>Note 2</w:t>
      </w:r>
      <w:r>
        <w:rPr>
          <w:rStyle w:val="charItals"/>
        </w:rPr>
        <w:tab/>
        <w:t>Penalty units</w:t>
      </w:r>
    </w:p>
    <w:p w14:paraId="5927EB34" w14:textId="3F3B96F4" w:rsidR="00294720" w:rsidRDefault="00294720">
      <w:pPr>
        <w:pStyle w:val="aNoteText"/>
      </w:pPr>
      <w:r>
        <w:t xml:space="preserve">The </w:t>
      </w:r>
      <w:hyperlink r:id="rId30" w:tooltip="A2001-14" w:history="1">
        <w:r w:rsidR="00B20132" w:rsidRPr="00B20132">
          <w:rPr>
            <w:rStyle w:val="charCitHyperlinkAbbrev"/>
          </w:rPr>
          <w:t>Legislation Act</w:t>
        </w:r>
      </w:hyperlink>
      <w:r>
        <w:t>, s 133 deals with the meaning of offence penalties that are expressed in penalty units.</w:t>
      </w:r>
    </w:p>
    <w:p w14:paraId="6B7702C1" w14:textId="77777777" w:rsidR="00294720" w:rsidRDefault="00294720">
      <w:pPr>
        <w:pStyle w:val="AH5Sec"/>
      </w:pPr>
      <w:bookmarkStart w:id="12" w:name="_Toc529882302"/>
      <w:r w:rsidRPr="00B94F5D">
        <w:rPr>
          <w:rStyle w:val="CharSectNo"/>
        </w:rPr>
        <w:lastRenderedPageBreak/>
        <w:t>5</w:t>
      </w:r>
      <w:r>
        <w:tab/>
        <w:t>Object of this Act</w:t>
      </w:r>
      <w:bookmarkEnd w:id="12"/>
    </w:p>
    <w:p w14:paraId="4FB19049" w14:textId="77777777" w:rsidR="00294720" w:rsidRDefault="00294720">
      <w:pPr>
        <w:pStyle w:val="Amainreturn"/>
      </w:pPr>
      <w:r>
        <w:t>The object of this Act is to facilitate the implementation of any future agreement between ACTEW and AGL to form a joint venture by way of partnerships between subsidiaries of each of them for the provision of electricity and gas, and for the undertaking of certain water and sewerage operations and maintenance activities.</w:t>
      </w:r>
    </w:p>
    <w:p w14:paraId="69F92931" w14:textId="77777777" w:rsidR="00294720" w:rsidRDefault="00294720">
      <w:pPr>
        <w:pStyle w:val="AH5Sec"/>
      </w:pPr>
      <w:bookmarkStart w:id="13" w:name="_Toc529882303"/>
      <w:r w:rsidRPr="00B94F5D">
        <w:rPr>
          <w:rStyle w:val="CharSectNo"/>
        </w:rPr>
        <w:t>6</w:t>
      </w:r>
      <w:r>
        <w:tab/>
        <w:t>Extraterritorial operation</w:t>
      </w:r>
      <w:bookmarkEnd w:id="13"/>
    </w:p>
    <w:p w14:paraId="16AE337D" w14:textId="77777777" w:rsidR="00294720" w:rsidRDefault="00294720">
      <w:pPr>
        <w:pStyle w:val="Amainreturn"/>
        <w:keepNext/>
      </w:pPr>
      <w:r>
        <w:t>The Legislative Assembly intends that the operation of this Act, should, as far as possible, extend to the following:</w:t>
      </w:r>
    </w:p>
    <w:p w14:paraId="33FA1176" w14:textId="77777777" w:rsidR="00294720" w:rsidRDefault="00294720">
      <w:pPr>
        <w:pStyle w:val="Apara"/>
      </w:pPr>
      <w:r>
        <w:tab/>
        <w:t>(a)</w:t>
      </w:r>
      <w:r>
        <w:tab/>
        <w:t>things situated in or outside the ACT;</w:t>
      </w:r>
    </w:p>
    <w:p w14:paraId="1B7CA78C" w14:textId="77777777" w:rsidR="00294720" w:rsidRDefault="00294720">
      <w:pPr>
        <w:pStyle w:val="Apara"/>
      </w:pPr>
      <w:r>
        <w:tab/>
        <w:t>(b)</w:t>
      </w:r>
      <w:r>
        <w:tab/>
        <w:t>acts, transactions and matters done, entered into or occurring in or outside the ACT;</w:t>
      </w:r>
    </w:p>
    <w:p w14:paraId="18346ADF" w14:textId="77777777" w:rsidR="00294720" w:rsidRDefault="00294720">
      <w:pPr>
        <w:pStyle w:val="Apara"/>
      </w:pPr>
      <w:r>
        <w:tab/>
        <w:t>(c)</w:t>
      </w:r>
      <w:r>
        <w:tab/>
        <w:t>things, acts, transactions and matters (wherever situated, done, entered into or occurring) that would, apart from this Act, be governed or otherwise affected by the law of a State, another Territory, the Commonwealth or a foreign country.</w:t>
      </w:r>
    </w:p>
    <w:p w14:paraId="2DF4ABA7" w14:textId="77777777" w:rsidR="00294720" w:rsidRDefault="00294720">
      <w:pPr>
        <w:pStyle w:val="AH5Sec"/>
      </w:pPr>
      <w:bookmarkStart w:id="14" w:name="_Toc529882304"/>
      <w:r w:rsidRPr="00B94F5D">
        <w:rPr>
          <w:rStyle w:val="CharSectNo"/>
        </w:rPr>
        <w:t>7</w:t>
      </w:r>
      <w:r>
        <w:tab/>
        <w:t>Relationship with the Territory-owned Corporations Act</w:t>
      </w:r>
      <w:bookmarkEnd w:id="14"/>
    </w:p>
    <w:p w14:paraId="1E69F9D1" w14:textId="5CE8A44A" w:rsidR="00294720" w:rsidRDefault="00294720">
      <w:pPr>
        <w:pStyle w:val="Amainreturn"/>
      </w:pPr>
      <w:r>
        <w:t>The provisions of this Act are additional to, and do not limit, the</w:t>
      </w:r>
      <w:r>
        <w:rPr>
          <w:rStyle w:val="charItals"/>
        </w:rPr>
        <w:t xml:space="preserve"> </w:t>
      </w:r>
      <w:hyperlink r:id="rId31" w:tooltip="A1990-53" w:history="1">
        <w:r w:rsidR="00B20132" w:rsidRPr="00B20132">
          <w:rPr>
            <w:rStyle w:val="charCitHyperlinkItal"/>
          </w:rPr>
          <w:t>Territory-owned Corporations Act 1990</w:t>
        </w:r>
      </w:hyperlink>
      <w:r>
        <w:t>.</w:t>
      </w:r>
    </w:p>
    <w:p w14:paraId="62A179BA" w14:textId="77777777" w:rsidR="00294720" w:rsidRDefault="00294720">
      <w:pPr>
        <w:pStyle w:val="PageBreak"/>
      </w:pPr>
      <w:r>
        <w:br w:type="page"/>
      </w:r>
    </w:p>
    <w:p w14:paraId="67C7B440" w14:textId="77777777" w:rsidR="00294720" w:rsidRPr="00B94F5D" w:rsidRDefault="00294720">
      <w:pPr>
        <w:pStyle w:val="AH2Part"/>
      </w:pPr>
      <w:bookmarkStart w:id="15" w:name="_Toc529882305"/>
      <w:r w:rsidRPr="00B94F5D">
        <w:rPr>
          <w:rStyle w:val="CharPartNo"/>
        </w:rPr>
        <w:lastRenderedPageBreak/>
        <w:t>Part 2</w:t>
      </w:r>
      <w:r>
        <w:tab/>
      </w:r>
      <w:r w:rsidRPr="00B94F5D">
        <w:rPr>
          <w:rStyle w:val="CharPartText"/>
        </w:rPr>
        <w:t>Rights concerning certain network facilities</w:t>
      </w:r>
      <w:bookmarkEnd w:id="15"/>
    </w:p>
    <w:p w14:paraId="735AF9BA" w14:textId="77777777" w:rsidR="00294720" w:rsidRDefault="00294720">
      <w:pPr>
        <w:pStyle w:val="Placeholder"/>
      </w:pPr>
      <w:r>
        <w:rPr>
          <w:rStyle w:val="CharDivNo"/>
        </w:rPr>
        <w:t xml:space="preserve">  </w:t>
      </w:r>
      <w:r>
        <w:rPr>
          <w:rStyle w:val="CharDivText"/>
        </w:rPr>
        <w:t xml:space="preserve">  </w:t>
      </w:r>
    </w:p>
    <w:p w14:paraId="042B45CA" w14:textId="77777777" w:rsidR="00294720" w:rsidRDefault="00294720">
      <w:pPr>
        <w:pStyle w:val="AH5Sec"/>
      </w:pPr>
      <w:bookmarkStart w:id="16" w:name="_Toc529882306"/>
      <w:r w:rsidRPr="00B94F5D">
        <w:rPr>
          <w:rStyle w:val="CharSectNo"/>
        </w:rPr>
        <w:t>8</w:t>
      </w:r>
      <w:r>
        <w:tab/>
        <w:t>Definitions—pt 2</w:t>
      </w:r>
      <w:bookmarkEnd w:id="16"/>
    </w:p>
    <w:p w14:paraId="0B211B8C" w14:textId="77777777" w:rsidR="00294720" w:rsidRDefault="00294720">
      <w:pPr>
        <w:pStyle w:val="Amainreturn"/>
        <w:keepNext/>
      </w:pPr>
      <w:r>
        <w:t>In this part:</w:t>
      </w:r>
    </w:p>
    <w:p w14:paraId="102A7013" w14:textId="77777777" w:rsidR="00294720" w:rsidRDefault="00294720">
      <w:pPr>
        <w:pStyle w:val="aDef"/>
        <w:keepNext/>
      </w:pPr>
      <w:r>
        <w:rPr>
          <w:rStyle w:val="charBoldItals"/>
        </w:rPr>
        <w:t>maintenance</w:t>
      </w:r>
      <w:r>
        <w:rPr>
          <w:bCs/>
        </w:rPr>
        <w:t>,</w:t>
      </w:r>
      <w:r>
        <w:t xml:space="preserve"> for a network facility, includes, for example, the following work:</w:t>
      </w:r>
    </w:p>
    <w:p w14:paraId="471A54CE" w14:textId="77777777" w:rsidR="00294720" w:rsidRDefault="00294720">
      <w:pPr>
        <w:pStyle w:val="aDefpara"/>
      </w:pPr>
      <w:r>
        <w:tab/>
        <w:t>(</w:t>
      </w:r>
      <w:r>
        <w:rPr>
          <w:noProof/>
        </w:rPr>
        <w:t>a</w:t>
      </w:r>
      <w:r>
        <w:t>)</w:t>
      </w:r>
      <w:r>
        <w:tab/>
        <w:t>the alteration, removal, repair or replacement of any part of the facility;</w:t>
      </w:r>
    </w:p>
    <w:p w14:paraId="58343CC0" w14:textId="77777777" w:rsidR="00294720" w:rsidRDefault="00294720">
      <w:pPr>
        <w:pStyle w:val="aDefpara"/>
      </w:pPr>
      <w:r>
        <w:tab/>
        <w:t>(</w:t>
      </w:r>
      <w:r>
        <w:rPr>
          <w:noProof/>
        </w:rPr>
        <w:t>b</w:t>
      </w:r>
      <w:r>
        <w:t>)</w:t>
      </w:r>
      <w:r>
        <w:tab/>
        <w:t>the provisioning of the facility with material or information (whether in electronic form or otherwise);</w:t>
      </w:r>
    </w:p>
    <w:p w14:paraId="670B6A63" w14:textId="77777777" w:rsidR="00294720" w:rsidRDefault="00294720">
      <w:pPr>
        <w:pStyle w:val="aDefpara"/>
      </w:pPr>
      <w:r>
        <w:tab/>
        <w:t>(</w:t>
      </w:r>
      <w:r>
        <w:rPr>
          <w:noProof/>
        </w:rPr>
        <w:t>c</w:t>
      </w:r>
      <w:r>
        <w:t>)</w:t>
      </w:r>
      <w:r>
        <w:tab/>
        <w:t>inspecting or otherwise ensuring the proper functioning of the facility from time to time.</w:t>
      </w:r>
    </w:p>
    <w:p w14:paraId="3BFD5399" w14:textId="77777777" w:rsidR="00294720" w:rsidRDefault="00294720">
      <w:pPr>
        <w:pStyle w:val="aDef"/>
        <w:keepNext/>
      </w:pPr>
      <w:r>
        <w:rPr>
          <w:rStyle w:val="charBoldItals"/>
        </w:rPr>
        <w:t>network facility</w:t>
      </w:r>
      <w:r>
        <w:t xml:space="preserve"> means any part of the infrastructure of an electricity, gas, water or sewerage network—</w:t>
      </w:r>
    </w:p>
    <w:p w14:paraId="007CE330" w14:textId="77777777" w:rsidR="00294720" w:rsidRDefault="00294720">
      <w:pPr>
        <w:pStyle w:val="aDefpara"/>
      </w:pPr>
      <w:r>
        <w:tab/>
        <w:t>(</w:t>
      </w:r>
      <w:r>
        <w:rPr>
          <w:noProof/>
        </w:rPr>
        <w:t>a</w:t>
      </w:r>
      <w:r>
        <w:t>)</w:t>
      </w:r>
      <w:r>
        <w:tab/>
        <w:t>attached to non-ACTEW or non-AGL land; and</w:t>
      </w:r>
    </w:p>
    <w:p w14:paraId="52244A4E" w14:textId="77777777" w:rsidR="00294720" w:rsidRDefault="00294720">
      <w:pPr>
        <w:pStyle w:val="aDefpara"/>
      </w:pPr>
      <w:r>
        <w:tab/>
        <w:t>(</w:t>
      </w:r>
      <w:r>
        <w:rPr>
          <w:noProof/>
        </w:rPr>
        <w:t>b</w:t>
      </w:r>
      <w:r>
        <w:t>)</w:t>
      </w:r>
      <w:r>
        <w:tab/>
        <w:t xml:space="preserve">used, or formerly used, by ACTEW, AGL or a subsidiary of either </w:t>
      </w:r>
      <w:proofErr w:type="spellStart"/>
      <w:r>
        <w:t>or</w:t>
      </w:r>
      <w:proofErr w:type="spellEnd"/>
      <w:r>
        <w:t xml:space="preserve"> them in the course of operating a network.</w:t>
      </w:r>
    </w:p>
    <w:p w14:paraId="55437012" w14:textId="77777777" w:rsidR="00294720" w:rsidRDefault="00294720">
      <w:pPr>
        <w:pStyle w:val="aDef"/>
      </w:pPr>
      <w:r>
        <w:rPr>
          <w:rStyle w:val="charBoldItals"/>
        </w:rPr>
        <w:t>non-ACTEW land</w:t>
      </w:r>
      <w:r>
        <w:t xml:space="preserve"> means any land in the ACT not owned by ACTEW or a subsidiary of ACTEW, other than national land.</w:t>
      </w:r>
    </w:p>
    <w:p w14:paraId="172F50C3" w14:textId="77777777" w:rsidR="00294720" w:rsidRDefault="00294720">
      <w:pPr>
        <w:pStyle w:val="aDef"/>
      </w:pPr>
      <w:r>
        <w:rPr>
          <w:rStyle w:val="charBoldItals"/>
        </w:rPr>
        <w:t>non-AGL land</w:t>
      </w:r>
      <w:r>
        <w:t xml:space="preserve"> means any land in the ACT not owned by AGL or a subsidiary of AGL, other than national land.</w:t>
      </w:r>
    </w:p>
    <w:p w14:paraId="0D3A03BD" w14:textId="77777777" w:rsidR="00294720" w:rsidRDefault="00294720">
      <w:pPr>
        <w:pStyle w:val="aDef"/>
      </w:pPr>
      <w:r>
        <w:rPr>
          <w:rStyle w:val="charBoldItals"/>
        </w:rPr>
        <w:t>utility service</w:t>
      </w:r>
      <w:r>
        <w:t xml:space="preserve"> means the operation of, or connection to, an electricity or a gas, water or sewerage network.</w:t>
      </w:r>
    </w:p>
    <w:p w14:paraId="05AE144C" w14:textId="77777777" w:rsidR="00294720" w:rsidRDefault="00294720">
      <w:pPr>
        <w:pStyle w:val="AH5Sec"/>
      </w:pPr>
      <w:bookmarkStart w:id="17" w:name="_Toc529882307"/>
      <w:r w:rsidRPr="00B94F5D">
        <w:rPr>
          <w:rStyle w:val="CharSectNo"/>
        </w:rPr>
        <w:lastRenderedPageBreak/>
        <w:t>9</w:t>
      </w:r>
      <w:r>
        <w:tab/>
        <w:t>Purpose—pt 2</w:t>
      </w:r>
      <w:bookmarkEnd w:id="17"/>
    </w:p>
    <w:p w14:paraId="024D68A7" w14:textId="77777777" w:rsidR="00294720" w:rsidRDefault="00294720" w:rsidP="00262DB6">
      <w:pPr>
        <w:pStyle w:val="Amainreturn"/>
        <w:keepNext/>
      </w:pPr>
      <w:r>
        <w:t>The purpose of this part is to remove uncertainty about the ownership of certain network facilities that are—</w:t>
      </w:r>
    </w:p>
    <w:p w14:paraId="6EB47541" w14:textId="77777777" w:rsidR="00294720" w:rsidRDefault="00294720">
      <w:pPr>
        <w:pStyle w:val="Apara"/>
      </w:pPr>
      <w:r>
        <w:tab/>
        <w:t>(a)</w:t>
      </w:r>
      <w:r>
        <w:tab/>
        <w:t>used, or for use, by ACTEW, AGL or a subsidiary of either of them in providing a utility service; and</w:t>
      </w:r>
    </w:p>
    <w:p w14:paraId="1C032D5D" w14:textId="77777777" w:rsidR="00294720" w:rsidRDefault="00294720">
      <w:pPr>
        <w:pStyle w:val="Apara"/>
      </w:pPr>
      <w:r>
        <w:tab/>
        <w:t>(b)</w:t>
      </w:r>
      <w:r>
        <w:tab/>
        <w:t>treated by the Territory and the corporation that uses them or for the use of which the facilities are available as being owned by the corporation.</w:t>
      </w:r>
    </w:p>
    <w:p w14:paraId="40EFFECF" w14:textId="77777777" w:rsidR="00294720" w:rsidRDefault="00294720">
      <w:pPr>
        <w:pStyle w:val="AH5Sec"/>
      </w:pPr>
      <w:bookmarkStart w:id="18" w:name="_Toc529882308"/>
      <w:r w:rsidRPr="00B94F5D">
        <w:rPr>
          <w:rStyle w:val="CharSectNo"/>
        </w:rPr>
        <w:t>10</w:t>
      </w:r>
      <w:r>
        <w:tab/>
        <w:t>Facilities on non-ACTEW or non-AGL land</w:t>
      </w:r>
      <w:bookmarkEnd w:id="18"/>
    </w:p>
    <w:p w14:paraId="520F239D" w14:textId="77777777" w:rsidR="00294720" w:rsidRDefault="00294720">
      <w:pPr>
        <w:pStyle w:val="Amain"/>
      </w:pPr>
      <w:r>
        <w:tab/>
        <w:t>(1)</w:t>
      </w:r>
      <w:r>
        <w:tab/>
        <w:t>The Minister may declare that this section applies to network facilities.</w:t>
      </w:r>
    </w:p>
    <w:p w14:paraId="29D624C3" w14:textId="1156F1F3" w:rsidR="00294720" w:rsidRPr="00E9649D" w:rsidRDefault="00294720">
      <w:pPr>
        <w:pStyle w:val="Amain"/>
      </w:pPr>
      <w:r>
        <w:tab/>
        <w:t>(2)</w:t>
      </w:r>
      <w:r>
        <w:tab/>
        <w:t xml:space="preserve">Without limiting the </w:t>
      </w:r>
      <w:hyperlink r:id="rId32" w:tooltip="A2001-14" w:history="1">
        <w:r w:rsidR="00B20132" w:rsidRPr="00B20132">
          <w:rPr>
            <w:rStyle w:val="charCitHyperlinkItal"/>
          </w:rPr>
          <w:t>Legislation Act 2001</w:t>
        </w:r>
      </w:hyperlink>
      <w:r>
        <w:t>, section 48, network facilities may be stated in a declaration particularly or by reference to a stated class, for example, all network facilities or all network facilities apart from stated exceptions.</w:t>
      </w:r>
    </w:p>
    <w:p w14:paraId="174D27CE" w14:textId="63E9AF7D" w:rsidR="00294720" w:rsidRDefault="00294720">
      <w:pPr>
        <w:pStyle w:val="aNote"/>
      </w:pPr>
      <w:r w:rsidRPr="00E9649D">
        <w:rPr>
          <w:rStyle w:val="charItals"/>
        </w:rPr>
        <w:t>Note</w:t>
      </w:r>
      <w:r>
        <w:tab/>
        <w:t xml:space="preserve">An example is part of the Act, is not exhaustive and may extend, but does not limit, the meaning of the provision in which it appears (see </w:t>
      </w:r>
      <w:hyperlink r:id="rId33" w:tooltip="A2001-14" w:history="1">
        <w:r w:rsidR="00B20132" w:rsidRPr="00B20132">
          <w:rPr>
            <w:rStyle w:val="charCitHyperlinkAbbrev"/>
          </w:rPr>
          <w:t>Legislation Act</w:t>
        </w:r>
      </w:hyperlink>
      <w:r>
        <w:t>, s 126 and s 132).</w:t>
      </w:r>
    </w:p>
    <w:p w14:paraId="05FCD0F2" w14:textId="77777777" w:rsidR="00294720" w:rsidRDefault="00294720">
      <w:pPr>
        <w:pStyle w:val="Amain"/>
        <w:keepNext/>
      </w:pPr>
      <w:r>
        <w:tab/>
        <w:t>(3)</w:t>
      </w:r>
      <w:r>
        <w:tab/>
        <w:t>A declaration is a notifiable instrument.</w:t>
      </w:r>
    </w:p>
    <w:p w14:paraId="4EE895DA" w14:textId="31F5D2EB" w:rsidR="00294720" w:rsidRDefault="00294720">
      <w:pPr>
        <w:pStyle w:val="aNote"/>
      </w:pPr>
      <w:r w:rsidRPr="00E9649D">
        <w:rPr>
          <w:rStyle w:val="charItals"/>
        </w:rPr>
        <w:t>Note</w:t>
      </w:r>
      <w:r w:rsidRPr="00E9649D">
        <w:rPr>
          <w:rStyle w:val="charItals"/>
        </w:rPr>
        <w:t> </w:t>
      </w:r>
      <w:r w:rsidRPr="00E9649D">
        <w:rPr>
          <w:rStyle w:val="charItals"/>
        </w:rPr>
        <w:tab/>
      </w:r>
      <w:r>
        <w:t xml:space="preserve">A notifiable instrument must be notified under the </w:t>
      </w:r>
      <w:hyperlink r:id="rId34" w:tooltip="A2001-14" w:history="1">
        <w:r w:rsidR="00B20132" w:rsidRPr="00B20132">
          <w:rPr>
            <w:rStyle w:val="charCitHyperlinkItal"/>
          </w:rPr>
          <w:t>Legislation Act 2001</w:t>
        </w:r>
      </w:hyperlink>
      <w:r>
        <w:t>.</w:t>
      </w:r>
    </w:p>
    <w:p w14:paraId="4BC9A00A" w14:textId="77777777" w:rsidR="00294720" w:rsidRDefault="00294720">
      <w:pPr>
        <w:pStyle w:val="Amain"/>
      </w:pPr>
      <w:r>
        <w:tab/>
        <w:t>(4)</w:t>
      </w:r>
      <w:r>
        <w:tab/>
        <w:t>A declaration is not valid if it would have the effect of vesting a facility in a corporation other than the corporation that had used it or for the use of which it was available.</w:t>
      </w:r>
    </w:p>
    <w:p w14:paraId="110D834A" w14:textId="77777777" w:rsidR="00294720" w:rsidRDefault="00294720">
      <w:pPr>
        <w:pStyle w:val="Amain"/>
      </w:pPr>
      <w:r>
        <w:tab/>
        <w:t>(5)</w:t>
      </w:r>
      <w:r>
        <w:tab/>
        <w:t>When a declaration takes effect in relation to a network facility, the facility, by force of this section—</w:t>
      </w:r>
    </w:p>
    <w:p w14:paraId="4E7277B0" w14:textId="77777777" w:rsidR="00294720" w:rsidRDefault="00294720">
      <w:pPr>
        <w:pStyle w:val="Apara"/>
      </w:pPr>
      <w:r>
        <w:tab/>
        <w:t>(a)</w:t>
      </w:r>
      <w:r>
        <w:tab/>
        <w:t>is severed from the land and remains severed; and</w:t>
      </w:r>
    </w:p>
    <w:p w14:paraId="1866718F" w14:textId="77777777" w:rsidR="00294720" w:rsidRDefault="00294720">
      <w:pPr>
        <w:pStyle w:val="Apara"/>
      </w:pPr>
      <w:r>
        <w:tab/>
        <w:t>(b)</w:t>
      </w:r>
      <w:r>
        <w:tab/>
        <w:t>vests in the corporation in which the declaration states that the facility vests, without any conveyance, transfer or assignment.</w:t>
      </w:r>
    </w:p>
    <w:p w14:paraId="2D1F2D87" w14:textId="77777777" w:rsidR="00294720" w:rsidRDefault="00294720">
      <w:pPr>
        <w:pStyle w:val="Amain"/>
      </w:pPr>
      <w:r>
        <w:lastRenderedPageBreak/>
        <w:tab/>
        <w:t>(6)</w:t>
      </w:r>
      <w:r>
        <w:tab/>
        <w:t>A facility severed under subsection (5) ceases for all purposes to be a fixture.</w:t>
      </w:r>
    </w:p>
    <w:p w14:paraId="20225ED3" w14:textId="77777777" w:rsidR="00294720" w:rsidRDefault="00294720">
      <w:pPr>
        <w:pStyle w:val="Amain"/>
        <w:keepNext/>
      </w:pPr>
      <w:r>
        <w:tab/>
        <w:t>(7)</w:t>
      </w:r>
      <w:r>
        <w:tab/>
        <w:t>A corporation in which a facility has vested has, by force of this section, the following rights in relation to a network facility to which this section applies:</w:t>
      </w:r>
    </w:p>
    <w:p w14:paraId="619C82C4" w14:textId="77777777" w:rsidR="00294720" w:rsidRDefault="00294720">
      <w:pPr>
        <w:pStyle w:val="Apara"/>
      </w:pPr>
      <w:r>
        <w:tab/>
        <w:t>(a)</w:t>
      </w:r>
      <w:r>
        <w:tab/>
        <w:t>to have the facility (including any lines, pipes, equipment and any other thing ancillary to any other part of the facility) remain on, under or over the land for the provision of utility services;</w:t>
      </w:r>
    </w:p>
    <w:p w14:paraId="4C51894C" w14:textId="77777777" w:rsidR="00294720" w:rsidRDefault="00294720">
      <w:pPr>
        <w:pStyle w:val="Apara"/>
      </w:pPr>
      <w:r>
        <w:tab/>
        <w:t>(b)</w:t>
      </w:r>
      <w:r>
        <w:tab/>
        <w:t>for that purpose, to use, or continue to use, the facility;</w:t>
      </w:r>
    </w:p>
    <w:p w14:paraId="6F0CF841" w14:textId="77777777" w:rsidR="00294720" w:rsidRDefault="00294720">
      <w:pPr>
        <w:pStyle w:val="Apara"/>
      </w:pPr>
      <w:r>
        <w:tab/>
        <w:t>(c)</w:t>
      </w:r>
      <w:r>
        <w:tab/>
        <w:t>to enter and occupy land on, above or under which the facility is located, and to undertake work on that land, to maintain the facility.</w:t>
      </w:r>
    </w:p>
    <w:p w14:paraId="5F9CD909" w14:textId="77777777" w:rsidR="00294720" w:rsidRDefault="00294720">
      <w:pPr>
        <w:pStyle w:val="Amain"/>
      </w:pPr>
      <w:r>
        <w:tab/>
        <w:t>(8)</w:t>
      </w:r>
      <w:r>
        <w:tab/>
        <w:t>To ensure the proper provision of utility services, the Minister may determine conditions for the exercise of a right under subsection (7) (c) and, if any conditions are determined, the right may only be exercised in accordance with the conditions.</w:t>
      </w:r>
    </w:p>
    <w:p w14:paraId="1F3F1F30" w14:textId="77777777" w:rsidR="00294720" w:rsidRDefault="00294720">
      <w:pPr>
        <w:pStyle w:val="Amain"/>
        <w:keepNext/>
      </w:pPr>
      <w:r>
        <w:tab/>
        <w:t>(9)</w:t>
      </w:r>
      <w:r>
        <w:tab/>
        <w:t>A determination is a notifiable instrument.</w:t>
      </w:r>
    </w:p>
    <w:p w14:paraId="539C4403" w14:textId="027EB3E5" w:rsidR="00294720" w:rsidRDefault="00294720">
      <w:pPr>
        <w:pStyle w:val="aNote"/>
      </w:pPr>
      <w:r w:rsidRPr="00E9649D">
        <w:rPr>
          <w:rStyle w:val="charItals"/>
        </w:rPr>
        <w:t>Note</w:t>
      </w:r>
      <w:r w:rsidRPr="00E9649D">
        <w:rPr>
          <w:rStyle w:val="charItals"/>
        </w:rPr>
        <w:t> </w:t>
      </w:r>
      <w:r w:rsidRPr="00E9649D">
        <w:rPr>
          <w:rStyle w:val="charItals"/>
        </w:rPr>
        <w:tab/>
      </w:r>
      <w:r>
        <w:t xml:space="preserve">A notifiable instrument must be notified under the </w:t>
      </w:r>
      <w:hyperlink r:id="rId35" w:tooltip="A2001-14" w:history="1">
        <w:r w:rsidR="00B20132" w:rsidRPr="00B20132">
          <w:rPr>
            <w:rStyle w:val="charCitHyperlinkItal"/>
          </w:rPr>
          <w:t>Legislation Act 2001</w:t>
        </w:r>
      </w:hyperlink>
      <w:r>
        <w:t>.</w:t>
      </w:r>
    </w:p>
    <w:p w14:paraId="2CE9FD2F" w14:textId="77777777" w:rsidR="00294720" w:rsidRDefault="00294720">
      <w:pPr>
        <w:pStyle w:val="PageBreak"/>
      </w:pPr>
      <w:r>
        <w:br w:type="page"/>
      </w:r>
    </w:p>
    <w:p w14:paraId="27A2C29A" w14:textId="77777777" w:rsidR="00294720" w:rsidRPr="00B94F5D" w:rsidRDefault="00294720">
      <w:pPr>
        <w:pStyle w:val="AH2Part"/>
      </w:pPr>
      <w:bookmarkStart w:id="19" w:name="_Toc529882309"/>
      <w:r w:rsidRPr="00B94F5D">
        <w:rPr>
          <w:rStyle w:val="CharPartNo"/>
        </w:rPr>
        <w:lastRenderedPageBreak/>
        <w:t>Part 3</w:t>
      </w:r>
      <w:r>
        <w:tab/>
      </w:r>
      <w:r w:rsidRPr="00B94F5D">
        <w:rPr>
          <w:rStyle w:val="CharPartText"/>
        </w:rPr>
        <w:t>Vesting of assets and liabilities</w:t>
      </w:r>
      <w:bookmarkEnd w:id="19"/>
    </w:p>
    <w:p w14:paraId="2A104F36" w14:textId="77777777" w:rsidR="00294720" w:rsidRPr="00B94F5D" w:rsidRDefault="00294720">
      <w:pPr>
        <w:pStyle w:val="AH3Div"/>
      </w:pPr>
      <w:bookmarkStart w:id="20" w:name="_Toc529882310"/>
      <w:r w:rsidRPr="00B94F5D">
        <w:rPr>
          <w:rStyle w:val="CharDivNo"/>
        </w:rPr>
        <w:t>Division 3.1</w:t>
      </w:r>
      <w:r>
        <w:tab/>
      </w:r>
      <w:r w:rsidRPr="00B94F5D">
        <w:rPr>
          <w:rStyle w:val="CharDivText"/>
        </w:rPr>
        <w:t>At commencement of joint venture</w:t>
      </w:r>
      <w:bookmarkEnd w:id="20"/>
    </w:p>
    <w:p w14:paraId="4EBB861C" w14:textId="77777777" w:rsidR="00294720" w:rsidRDefault="00294720">
      <w:pPr>
        <w:pStyle w:val="AH5Sec"/>
      </w:pPr>
      <w:bookmarkStart w:id="21" w:name="_Toc529882311"/>
      <w:r w:rsidRPr="00B94F5D">
        <w:rPr>
          <w:rStyle w:val="CharSectNo"/>
        </w:rPr>
        <w:t>11</w:t>
      </w:r>
      <w:r>
        <w:tab/>
        <w:t>Vesting of assets and liabilities</w:t>
      </w:r>
      <w:bookmarkEnd w:id="21"/>
    </w:p>
    <w:p w14:paraId="0B14C28E" w14:textId="77777777" w:rsidR="00294720" w:rsidRDefault="00294720">
      <w:pPr>
        <w:pStyle w:val="Amain"/>
      </w:pPr>
      <w:r>
        <w:tab/>
        <w:t>(1)</w:t>
      </w:r>
      <w:r>
        <w:tab/>
        <w:t>The Minister may declare that assets, rights or liabilities that—</w:t>
      </w:r>
    </w:p>
    <w:p w14:paraId="36788805" w14:textId="0462DA8E" w:rsidR="00294720" w:rsidRDefault="00294720">
      <w:pPr>
        <w:pStyle w:val="Apara"/>
      </w:pPr>
      <w:r>
        <w:tab/>
        <w:t>(a)</w:t>
      </w:r>
      <w:r>
        <w:tab/>
        <w:t xml:space="preserve">are vested in ACTEW or AGL or a company that, under the </w:t>
      </w:r>
      <w:hyperlink r:id="rId36" w:tooltip="Act 2001 No 50 (Cwlth)" w:history="1">
        <w:r w:rsidR="00B20132" w:rsidRPr="00B20132">
          <w:rPr>
            <w:rStyle w:val="charCitHyperlinkAbbrev"/>
          </w:rPr>
          <w:t>Corporations Act</w:t>
        </w:r>
      </w:hyperlink>
      <w:r>
        <w:t>, is a subsidiary of ACTEW or AGL; and</w:t>
      </w:r>
    </w:p>
    <w:p w14:paraId="4906F7C4" w14:textId="77777777" w:rsidR="00294720" w:rsidRDefault="00294720">
      <w:pPr>
        <w:pStyle w:val="Apara"/>
      </w:pPr>
      <w:r>
        <w:tab/>
        <w:t>(b)</w:t>
      </w:r>
      <w:r>
        <w:tab/>
        <w:t>are stated or described in the declaration;</w:t>
      </w:r>
    </w:p>
    <w:p w14:paraId="2B5BECC7" w14:textId="77777777" w:rsidR="00294720" w:rsidRDefault="00294720">
      <w:pPr>
        <w:pStyle w:val="Amainreturn"/>
      </w:pPr>
      <w:r>
        <w:t>vest in 1 or more joint venture entities or in a partnership stated or described in the declaration.</w:t>
      </w:r>
    </w:p>
    <w:p w14:paraId="00974837" w14:textId="77777777" w:rsidR="00294720" w:rsidRDefault="00294720">
      <w:pPr>
        <w:pStyle w:val="Amain"/>
      </w:pPr>
      <w:r>
        <w:tab/>
        <w:t>(2)</w:t>
      </w:r>
      <w:r>
        <w:tab/>
        <w:t>If a declaration under subsection (1) vests assets, rights or liabilities in a partnership, the assets, rights or liabilities are taken, for all purposes, to vest jointly and severally for the purposes of the partnership in each joint venture entity that is a partner.</w:t>
      </w:r>
    </w:p>
    <w:p w14:paraId="46BA291E" w14:textId="77777777" w:rsidR="00294720" w:rsidRDefault="00294720">
      <w:pPr>
        <w:pStyle w:val="Amain"/>
      </w:pPr>
      <w:r>
        <w:tab/>
        <w:t>(3)</w:t>
      </w:r>
      <w:r>
        <w:tab/>
        <w:t>The Minister may not make a declaration under subsection (1) unless—</w:t>
      </w:r>
    </w:p>
    <w:p w14:paraId="6EC83425" w14:textId="77777777" w:rsidR="00294720" w:rsidRDefault="00294720">
      <w:pPr>
        <w:pStyle w:val="Apara"/>
      </w:pPr>
      <w:r>
        <w:tab/>
        <w:t>(a)</w:t>
      </w:r>
      <w:r>
        <w:tab/>
        <w:t>ACTEW and AGL have agreed to the terms of the declaration; and</w:t>
      </w:r>
    </w:p>
    <w:p w14:paraId="1185695A" w14:textId="14DC691E" w:rsidR="00294720" w:rsidRDefault="00294720">
      <w:pPr>
        <w:pStyle w:val="Apara"/>
      </w:pPr>
      <w:r>
        <w:tab/>
        <w:t>(b)</w:t>
      </w:r>
      <w:r>
        <w:tab/>
        <w:t>for assets, rights and liabilities that are a main undertaking of ACTEW or a subsidiary for the</w:t>
      </w:r>
      <w:r>
        <w:rPr>
          <w:rStyle w:val="charItals"/>
        </w:rPr>
        <w:t xml:space="preserve"> </w:t>
      </w:r>
      <w:hyperlink r:id="rId37" w:tooltip="A1990-53" w:history="1">
        <w:r w:rsidR="00B20132" w:rsidRPr="00B20132">
          <w:rPr>
            <w:rStyle w:val="charCitHyperlinkItal"/>
          </w:rPr>
          <w:t>Territory-owned Corporations Act 1990</w:t>
        </w:r>
      </w:hyperlink>
      <w:r w:rsidRPr="00E9649D">
        <w:t xml:space="preserve">, </w:t>
      </w:r>
      <w:r>
        <w:t>section 16—the Legislative Assembly has, by resolution, approved the vesting.</w:t>
      </w:r>
    </w:p>
    <w:p w14:paraId="4627698D" w14:textId="77777777" w:rsidR="00294720" w:rsidRDefault="00294720">
      <w:pPr>
        <w:pStyle w:val="Amain"/>
        <w:keepNext/>
      </w:pPr>
      <w:r>
        <w:tab/>
        <w:t>(4)</w:t>
      </w:r>
      <w:r>
        <w:tab/>
        <w:t>A declaration under subsection (1) is a notifiable instrument.</w:t>
      </w:r>
    </w:p>
    <w:p w14:paraId="7109277A" w14:textId="6E937878" w:rsidR="00294720" w:rsidRDefault="00294720">
      <w:pPr>
        <w:pStyle w:val="aNote"/>
      </w:pPr>
      <w:r w:rsidRPr="00E9649D">
        <w:rPr>
          <w:rStyle w:val="charItals"/>
        </w:rPr>
        <w:t>Note</w:t>
      </w:r>
      <w:r w:rsidRPr="00E9649D">
        <w:rPr>
          <w:rStyle w:val="charItals"/>
        </w:rPr>
        <w:t> </w:t>
      </w:r>
      <w:r w:rsidRPr="00E9649D">
        <w:rPr>
          <w:rStyle w:val="charItals"/>
        </w:rPr>
        <w:tab/>
      </w:r>
      <w:r>
        <w:t xml:space="preserve">A notifiable instrument must be notified under the </w:t>
      </w:r>
      <w:hyperlink r:id="rId38" w:tooltip="A2001-14" w:history="1">
        <w:r w:rsidR="00B20132" w:rsidRPr="00B20132">
          <w:rPr>
            <w:rStyle w:val="charCitHyperlinkItal"/>
          </w:rPr>
          <w:t>Legislation Act 2001</w:t>
        </w:r>
      </w:hyperlink>
      <w:r>
        <w:t>.</w:t>
      </w:r>
    </w:p>
    <w:p w14:paraId="073C6AAF" w14:textId="77777777" w:rsidR="00294720" w:rsidRPr="00B94F5D" w:rsidRDefault="00294720">
      <w:pPr>
        <w:pStyle w:val="AH3Div"/>
      </w:pPr>
      <w:bookmarkStart w:id="22" w:name="_Toc529882312"/>
      <w:r w:rsidRPr="00B94F5D">
        <w:rPr>
          <w:rStyle w:val="CharDivNo"/>
        </w:rPr>
        <w:lastRenderedPageBreak/>
        <w:t>Division 3.2</w:t>
      </w:r>
      <w:r>
        <w:tab/>
      </w:r>
      <w:r w:rsidRPr="00B94F5D">
        <w:rPr>
          <w:rStyle w:val="CharDivText"/>
        </w:rPr>
        <w:t>At end of joint venture</w:t>
      </w:r>
      <w:bookmarkEnd w:id="22"/>
    </w:p>
    <w:p w14:paraId="33D57CB0" w14:textId="77777777" w:rsidR="00294720" w:rsidRDefault="00294720">
      <w:pPr>
        <w:pStyle w:val="AH5Sec"/>
      </w:pPr>
      <w:bookmarkStart w:id="23" w:name="_Toc529882313"/>
      <w:r w:rsidRPr="00B94F5D">
        <w:rPr>
          <w:rStyle w:val="CharSectNo"/>
        </w:rPr>
        <w:t>12</w:t>
      </w:r>
      <w:r>
        <w:tab/>
        <w:t>Application of div 3.2</w:t>
      </w:r>
      <w:bookmarkEnd w:id="23"/>
    </w:p>
    <w:p w14:paraId="201D3FDC" w14:textId="77777777" w:rsidR="00294720" w:rsidRDefault="00294720">
      <w:pPr>
        <w:pStyle w:val="Amainreturn"/>
      </w:pPr>
      <w:r>
        <w:t>This division applies if ACTEW and AGL certify to the Minister in writing that they have resolved to dissolve a partnership on a day mentioned in the certificate.</w:t>
      </w:r>
    </w:p>
    <w:p w14:paraId="1D279F2F" w14:textId="77777777" w:rsidR="00294720" w:rsidRDefault="00294720">
      <w:pPr>
        <w:pStyle w:val="AH5Sec"/>
      </w:pPr>
      <w:bookmarkStart w:id="24" w:name="_Toc529882314"/>
      <w:r w:rsidRPr="00B94F5D">
        <w:rPr>
          <w:rStyle w:val="CharSectNo"/>
        </w:rPr>
        <w:t>13</w:t>
      </w:r>
      <w:r>
        <w:tab/>
        <w:t>Vesting of assets and liabilities</w:t>
      </w:r>
      <w:bookmarkEnd w:id="24"/>
    </w:p>
    <w:p w14:paraId="141293C3" w14:textId="77777777" w:rsidR="00294720" w:rsidRDefault="00294720">
      <w:pPr>
        <w:pStyle w:val="Amain"/>
      </w:pPr>
      <w:r>
        <w:tab/>
        <w:t>(1)</w:t>
      </w:r>
      <w:r>
        <w:tab/>
        <w:t>If this division applies, the Minister may, subject to subsection (2) declare that assets, rights or liabilities that—</w:t>
      </w:r>
    </w:p>
    <w:p w14:paraId="27BB5078" w14:textId="77777777" w:rsidR="00294720" w:rsidRDefault="00294720">
      <w:pPr>
        <w:pStyle w:val="Apara"/>
      </w:pPr>
      <w:r>
        <w:tab/>
        <w:t>(a)</w:t>
      </w:r>
      <w:r>
        <w:tab/>
        <w:t>are vested in a joint venture entity or an agent company; and</w:t>
      </w:r>
    </w:p>
    <w:p w14:paraId="580AE103" w14:textId="77777777" w:rsidR="00294720" w:rsidRDefault="00294720">
      <w:pPr>
        <w:pStyle w:val="Apara"/>
      </w:pPr>
      <w:r>
        <w:tab/>
        <w:t>(b)</w:t>
      </w:r>
      <w:r>
        <w:tab/>
        <w:t>are stated or described in the declaration;</w:t>
      </w:r>
    </w:p>
    <w:p w14:paraId="34670CA1" w14:textId="77777777" w:rsidR="00294720" w:rsidRDefault="00294720">
      <w:pPr>
        <w:pStyle w:val="Amainreturn"/>
      </w:pPr>
      <w:r>
        <w:t>vest—</w:t>
      </w:r>
    </w:p>
    <w:p w14:paraId="705C3C79" w14:textId="77777777" w:rsidR="00294720" w:rsidRDefault="00294720">
      <w:pPr>
        <w:pStyle w:val="Apara"/>
      </w:pPr>
      <w:r>
        <w:tab/>
        <w:t>(c)</w:t>
      </w:r>
      <w:r>
        <w:tab/>
        <w:t>for assets, rights or liabilities that relate to the reticulation and distribution of electricity—in ACTEW or a subsidiary of ACTEW stated in the declaration; or</w:t>
      </w:r>
    </w:p>
    <w:p w14:paraId="1D88F2CF" w14:textId="77777777" w:rsidR="00294720" w:rsidRDefault="00294720">
      <w:pPr>
        <w:pStyle w:val="Apara"/>
      </w:pPr>
      <w:r>
        <w:tab/>
        <w:t>(d)</w:t>
      </w:r>
      <w:r>
        <w:tab/>
        <w:t>in any other case—in a person stated in the declaration.</w:t>
      </w:r>
    </w:p>
    <w:p w14:paraId="29D7A4A0" w14:textId="77777777" w:rsidR="00294720" w:rsidRDefault="00294720">
      <w:pPr>
        <w:pStyle w:val="Amain"/>
      </w:pPr>
      <w:r>
        <w:tab/>
        <w:t>(2)</w:t>
      </w:r>
      <w:r>
        <w:tab/>
        <w:t>The Minister may not make a declaration under subsection (1) unless ACTEW and AGL have agreed to the terms of the declaration.</w:t>
      </w:r>
    </w:p>
    <w:p w14:paraId="50D35528" w14:textId="77777777" w:rsidR="00294720" w:rsidRDefault="00294720">
      <w:pPr>
        <w:pStyle w:val="Amain"/>
        <w:keepNext/>
      </w:pPr>
      <w:r>
        <w:tab/>
        <w:t>(3)</w:t>
      </w:r>
      <w:r>
        <w:tab/>
        <w:t>A declaration under subsection (1) is a notifiable instrument.</w:t>
      </w:r>
    </w:p>
    <w:p w14:paraId="5676C0DD" w14:textId="449D527C" w:rsidR="00294720" w:rsidRDefault="00294720">
      <w:pPr>
        <w:pStyle w:val="aNote"/>
      </w:pPr>
      <w:r w:rsidRPr="00E9649D">
        <w:rPr>
          <w:rStyle w:val="charItals"/>
        </w:rPr>
        <w:t>Note</w:t>
      </w:r>
      <w:r w:rsidRPr="00E9649D">
        <w:rPr>
          <w:rStyle w:val="charItals"/>
        </w:rPr>
        <w:t> </w:t>
      </w:r>
      <w:r w:rsidRPr="00E9649D">
        <w:rPr>
          <w:rStyle w:val="charItals"/>
        </w:rPr>
        <w:tab/>
      </w:r>
      <w:r>
        <w:t xml:space="preserve">A notifiable instrument must be notified under the </w:t>
      </w:r>
      <w:hyperlink r:id="rId39" w:tooltip="A2001-14" w:history="1">
        <w:r w:rsidR="00B20132" w:rsidRPr="00B20132">
          <w:rPr>
            <w:rStyle w:val="charCitHyperlinkItal"/>
          </w:rPr>
          <w:t>Legislation Act 2001</w:t>
        </w:r>
      </w:hyperlink>
      <w:r>
        <w:t>.</w:t>
      </w:r>
    </w:p>
    <w:p w14:paraId="24D1B641" w14:textId="77777777" w:rsidR="00294720" w:rsidRPr="00B94F5D" w:rsidRDefault="00294720">
      <w:pPr>
        <w:pStyle w:val="AH3Div"/>
      </w:pPr>
      <w:bookmarkStart w:id="25" w:name="_Toc529882315"/>
      <w:r w:rsidRPr="00B94F5D">
        <w:rPr>
          <w:rStyle w:val="CharDivNo"/>
        </w:rPr>
        <w:lastRenderedPageBreak/>
        <w:t>Division 3.3</w:t>
      </w:r>
      <w:r>
        <w:tab/>
      </w:r>
      <w:r w:rsidRPr="00B94F5D">
        <w:rPr>
          <w:rStyle w:val="CharDivText"/>
        </w:rPr>
        <w:t xml:space="preserve">Provisions applicable to all </w:t>
      </w:r>
      <w:proofErr w:type="spellStart"/>
      <w:r w:rsidRPr="00B94F5D">
        <w:rPr>
          <w:rStyle w:val="CharDivText"/>
        </w:rPr>
        <w:t>vestings</w:t>
      </w:r>
      <w:proofErr w:type="spellEnd"/>
      <w:r w:rsidRPr="00B94F5D">
        <w:rPr>
          <w:rStyle w:val="CharDivText"/>
        </w:rPr>
        <w:t xml:space="preserve"> under pt 3</w:t>
      </w:r>
      <w:bookmarkEnd w:id="25"/>
    </w:p>
    <w:p w14:paraId="1C499888" w14:textId="77777777" w:rsidR="00294720" w:rsidRDefault="00294720">
      <w:pPr>
        <w:pStyle w:val="AH5Sec"/>
      </w:pPr>
      <w:bookmarkStart w:id="26" w:name="_Toc529882316"/>
      <w:r w:rsidRPr="00B94F5D">
        <w:rPr>
          <w:rStyle w:val="CharSectNo"/>
        </w:rPr>
        <w:t>14</w:t>
      </w:r>
      <w:r>
        <w:tab/>
        <w:t>Description of assets etc</w:t>
      </w:r>
      <w:bookmarkEnd w:id="26"/>
    </w:p>
    <w:p w14:paraId="4E6D66BB" w14:textId="77777777" w:rsidR="00294720" w:rsidRDefault="00294720" w:rsidP="00262DB6">
      <w:pPr>
        <w:pStyle w:val="Amain"/>
        <w:keepNext/>
      </w:pPr>
      <w:r>
        <w:tab/>
        <w:t>(1)</w:t>
      </w:r>
      <w:r>
        <w:tab/>
        <w:t>For sections 11 and 13, assets, rights or liabilities are sufficiently state</w:t>
      </w:r>
      <w:r w:rsidR="00262DB6">
        <w:t>d or described in a declaration</w:t>
      </w:r>
      <w:r>
        <w:t>—</w:t>
      </w:r>
    </w:p>
    <w:p w14:paraId="560AFF28" w14:textId="77777777" w:rsidR="00294720" w:rsidRDefault="00294720">
      <w:pPr>
        <w:pStyle w:val="Apara"/>
      </w:pPr>
      <w:r>
        <w:tab/>
        <w:t>(a)</w:t>
      </w:r>
      <w:r>
        <w:tab/>
        <w:t>if they are within a class that is stated or described in the notice; or</w:t>
      </w:r>
    </w:p>
    <w:p w14:paraId="7EEB7898" w14:textId="77777777" w:rsidR="00294720" w:rsidRDefault="00294720">
      <w:pPr>
        <w:pStyle w:val="Apara"/>
      </w:pPr>
      <w:r>
        <w:tab/>
        <w:t>(b)</w:t>
      </w:r>
      <w:r>
        <w:tab/>
        <w:t>if the notice refers to them by way of exclusion from a class that is stated or described in the notice.</w:t>
      </w:r>
    </w:p>
    <w:p w14:paraId="2A7E61F8" w14:textId="52CC5056" w:rsidR="00294720" w:rsidRDefault="00294720">
      <w:pPr>
        <w:pStyle w:val="Amain"/>
      </w:pPr>
      <w:r>
        <w:tab/>
        <w:t>(2)</w:t>
      </w:r>
      <w:r>
        <w:tab/>
        <w:t xml:space="preserve">This section is additional to, and does not limit, the </w:t>
      </w:r>
      <w:hyperlink r:id="rId40" w:tooltip="A2001-14" w:history="1">
        <w:r w:rsidR="00B20132" w:rsidRPr="00B20132">
          <w:rPr>
            <w:rStyle w:val="charCitHyperlinkItal"/>
          </w:rPr>
          <w:t>Legislation Act 2001</w:t>
        </w:r>
      </w:hyperlink>
      <w:r>
        <w:t>, section 48.</w:t>
      </w:r>
    </w:p>
    <w:p w14:paraId="4D813F95" w14:textId="77777777" w:rsidR="00294720" w:rsidRDefault="00294720">
      <w:pPr>
        <w:pStyle w:val="AH5Sec"/>
      </w:pPr>
      <w:bookmarkStart w:id="27" w:name="_Toc529882317"/>
      <w:r w:rsidRPr="00B94F5D">
        <w:rPr>
          <w:rStyle w:val="CharSectNo"/>
        </w:rPr>
        <w:t>15</w:t>
      </w:r>
      <w:r>
        <w:tab/>
        <w:t>Effect of declarations under pt 3</w:t>
      </w:r>
      <w:bookmarkEnd w:id="27"/>
    </w:p>
    <w:p w14:paraId="727124D2" w14:textId="77777777" w:rsidR="00294720" w:rsidRDefault="00294720">
      <w:pPr>
        <w:pStyle w:val="Amain"/>
      </w:pPr>
      <w:r>
        <w:tab/>
        <w:t>(1)</w:t>
      </w:r>
      <w:r>
        <w:tab/>
        <w:t>An asset, right or liability stated or described in a declaration under section 11 or 13 vests, by force of this section, in the transferee on the vesting day without any conveyance, transfer or assignment.</w:t>
      </w:r>
    </w:p>
    <w:p w14:paraId="799E897E" w14:textId="77777777" w:rsidR="00294720" w:rsidRDefault="00294720">
      <w:pPr>
        <w:pStyle w:val="Amain"/>
      </w:pPr>
      <w:r>
        <w:tab/>
        <w:t>(2)</w:t>
      </w:r>
      <w:r>
        <w:tab/>
        <w:t>On the vesting day the transferee becomes, in relation to an asset, right or liability that vests in the transferee under this section, the successor in law of the transferor.</w:t>
      </w:r>
    </w:p>
    <w:p w14:paraId="520D94B1" w14:textId="77777777" w:rsidR="00294720" w:rsidRDefault="00294720">
      <w:pPr>
        <w:pStyle w:val="Amain"/>
      </w:pPr>
      <w:r>
        <w:tab/>
        <w:t>(3)</w:t>
      </w:r>
      <w:r>
        <w:tab/>
        <w:t>If an asset, right or liability that vests in a transferee under this section is mentioned in an instrument, contract, or other document in effect on the vesting day, any reference in the instrument, contract, or document to the transferor is to be read as a reference to the transferee.</w:t>
      </w:r>
    </w:p>
    <w:p w14:paraId="6E0E361F" w14:textId="77777777" w:rsidR="00294720" w:rsidRDefault="00294720">
      <w:pPr>
        <w:pStyle w:val="AH5Sec"/>
      </w:pPr>
      <w:bookmarkStart w:id="28" w:name="_Toc529882318"/>
      <w:r w:rsidRPr="00B94F5D">
        <w:rPr>
          <w:rStyle w:val="CharSectNo"/>
        </w:rPr>
        <w:lastRenderedPageBreak/>
        <w:t>16</w:t>
      </w:r>
      <w:r>
        <w:tab/>
        <w:t>Evidence of vesting</w:t>
      </w:r>
      <w:bookmarkEnd w:id="28"/>
    </w:p>
    <w:p w14:paraId="323F2BB7" w14:textId="77777777" w:rsidR="00294720" w:rsidRDefault="00294720" w:rsidP="00EC74A2">
      <w:pPr>
        <w:pStyle w:val="Amain"/>
        <w:keepNext/>
        <w:keepLines/>
      </w:pPr>
      <w:r>
        <w:tab/>
        <w:t>(1)</w:t>
      </w:r>
      <w:r>
        <w:tab/>
        <w:t>The Minister, or a person appointed by the Minister, may certify in writing that an asset, right or liability mentioned in the certificate has vested under section 11 or section 13 in a person mentioned in the certificate.</w:t>
      </w:r>
    </w:p>
    <w:p w14:paraId="3C7CC70D" w14:textId="4DE15C96" w:rsidR="00294720" w:rsidRDefault="00294720">
      <w:pPr>
        <w:pStyle w:val="aNote"/>
      </w:pPr>
      <w:r>
        <w:rPr>
          <w:rStyle w:val="charItals"/>
        </w:rPr>
        <w:t>Note</w:t>
      </w:r>
      <w:r>
        <w:tab/>
        <w:t xml:space="preserve">For the making of appointments (including acting appointments), see </w:t>
      </w:r>
      <w:hyperlink r:id="rId41" w:tooltip="A2001-14" w:history="1">
        <w:r w:rsidR="00B20132" w:rsidRPr="00B20132">
          <w:rPr>
            <w:rStyle w:val="charCitHyperlinkAbbrev"/>
          </w:rPr>
          <w:t>Legislation Act</w:t>
        </w:r>
      </w:hyperlink>
      <w:r>
        <w:t>, pt 19.3.</w:t>
      </w:r>
    </w:p>
    <w:p w14:paraId="19ED00B6" w14:textId="77777777" w:rsidR="00294720" w:rsidRDefault="00294720">
      <w:pPr>
        <w:pStyle w:val="Amain"/>
      </w:pPr>
      <w:r>
        <w:tab/>
        <w:t>(2)</w:t>
      </w:r>
      <w:r>
        <w:tab/>
        <w:t>A declaration under section 11 or 13 or a certificate under subsection (1) is evidence of the matters it states.</w:t>
      </w:r>
    </w:p>
    <w:p w14:paraId="3441086E" w14:textId="77777777" w:rsidR="00294720" w:rsidRDefault="00294720">
      <w:pPr>
        <w:pStyle w:val="Amain"/>
        <w:keepNext/>
      </w:pPr>
      <w:r>
        <w:tab/>
        <w:t>(3)</w:t>
      </w:r>
      <w:r>
        <w:tab/>
        <w:t>A document that purports—</w:t>
      </w:r>
    </w:p>
    <w:p w14:paraId="3DED3449" w14:textId="77777777" w:rsidR="00294720" w:rsidRDefault="00294720">
      <w:pPr>
        <w:pStyle w:val="Apara"/>
      </w:pPr>
      <w:r>
        <w:tab/>
        <w:t>(a)</w:t>
      </w:r>
      <w:r>
        <w:tab/>
        <w:t>to be such a declaration and to have been signed by the Minister; or</w:t>
      </w:r>
    </w:p>
    <w:p w14:paraId="4FFBA391" w14:textId="77777777" w:rsidR="00294720" w:rsidRDefault="00294720">
      <w:pPr>
        <w:pStyle w:val="Apara"/>
      </w:pPr>
      <w:r>
        <w:tab/>
        <w:t>(b)</w:t>
      </w:r>
      <w:r>
        <w:tab/>
        <w:t>to be such a certificate and to have been signed by a person mentioned in subsection (1);</w:t>
      </w:r>
    </w:p>
    <w:p w14:paraId="03BEE3B8" w14:textId="77777777" w:rsidR="00294720" w:rsidRDefault="00294720">
      <w:pPr>
        <w:pStyle w:val="Amainreturn"/>
      </w:pPr>
      <w:r>
        <w:t>is to be taken, unless the contrary is proved, to be such a declaration or such a certificate.</w:t>
      </w:r>
    </w:p>
    <w:p w14:paraId="4D32CEDA" w14:textId="77777777" w:rsidR="00294720" w:rsidRDefault="00294720">
      <w:pPr>
        <w:pStyle w:val="AH5Sec"/>
      </w:pPr>
      <w:bookmarkStart w:id="29" w:name="_Toc529882319"/>
      <w:r w:rsidRPr="00B94F5D">
        <w:rPr>
          <w:rStyle w:val="CharSectNo"/>
        </w:rPr>
        <w:t>17</w:t>
      </w:r>
      <w:r>
        <w:tab/>
        <w:t>Completion of necessary transactions</w:t>
      </w:r>
      <w:bookmarkEnd w:id="29"/>
    </w:p>
    <w:p w14:paraId="31366633" w14:textId="77777777" w:rsidR="00294720" w:rsidRDefault="00294720">
      <w:pPr>
        <w:pStyle w:val="Amainreturn"/>
      </w:pPr>
      <w:r>
        <w:t>If, because of the operation of a law of the Territory or any other place, a declaration under section 11 or 13 is not fully effective in vesting, or providing evidence of the vesting, of an asset, right or liability, the Minister, the transferor and the transferee may take all practicable steps as soon as practical after the vesting day to secure the full effectiveness at law of the declaration.</w:t>
      </w:r>
    </w:p>
    <w:p w14:paraId="0EFB86AD" w14:textId="77777777" w:rsidR="00294720" w:rsidRDefault="00294720">
      <w:pPr>
        <w:pStyle w:val="AH5Sec"/>
      </w:pPr>
      <w:bookmarkStart w:id="30" w:name="_Toc529882320"/>
      <w:r w:rsidRPr="00B94F5D">
        <w:rPr>
          <w:rStyle w:val="CharSectNo"/>
        </w:rPr>
        <w:t>18</w:t>
      </w:r>
      <w:r>
        <w:tab/>
        <w:t>Registration of changes of ownership of assets</w:t>
      </w:r>
      <w:bookmarkEnd w:id="30"/>
    </w:p>
    <w:p w14:paraId="626A4DA6" w14:textId="77777777" w:rsidR="00294720" w:rsidRDefault="00294720">
      <w:pPr>
        <w:pStyle w:val="Amain"/>
      </w:pPr>
      <w:r>
        <w:tab/>
        <w:t>(1)</w:t>
      </w:r>
      <w:r>
        <w:tab/>
        <w:t>If a registrable asset vests in a transferee under section 11 or 13, the transferee may give to the relevant registering authority a certificate under section 16 for that asset.</w:t>
      </w:r>
    </w:p>
    <w:p w14:paraId="2331B8FD" w14:textId="77777777" w:rsidR="00294720" w:rsidRDefault="00294720" w:rsidP="00262DB6">
      <w:pPr>
        <w:pStyle w:val="Amain"/>
        <w:keepLines/>
      </w:pPr>
      <w:r>
        <w:lastRenderedPageBreak/>
        <w:tab/>
        <w:t>(2)</w:t>
      </w:r>
      <w:r>
        <w:tab/>
        <w:t>On receipt of a certificate under section 16 that relates to a registrable asset, a registering authority must make any entry in the relevant registers kept by it, and do anything necessary to reflect the operation of section 11 or 13.</w:t>
      </w:r>
    </w:p>
    <w:p w14:paraId="45929A07" w14:textId="77777777" w:rsidR="00294720" w:rsidRDefault="00294720">
      <w:pPr>
        <w:pStyle w:val="Amain"/>
      </w:pPr>
      <w:r>
        <w:tab/>
        <w:t>(3)</w:t>
      </w:r>
      <w:r>
        <w:tab/>
        <w:t>The operation of this section is additional to, and does not limit, any procedures for ensuring the full legal effectiveness of a vesting under this part that may be available to a transferee or a registering authority under any other law.</w:t>
      </w:r>
    </w:p>
    <w:p w14:paraId="242BC966" w14:textId="77777777" w:rsidR="00294720" w:rsidRDefault="00294720">
      <w:pPr>
        <w:pStyle w:val="Amain"/>
        <w:keepNext/>
      </w:pPr>
      <w:r>
        <w:tab/>
        <w:t>(4)</w:t>
      </w:r>
      <w:r>
        <w:tab/>
        <w:t>In this section:</w:t>
      </w:r>
    </w:p>
    <w:p w14:paraId="3EDA1324" w14:textId="77777777" w:rsidR="00294720" w:rsidRDefault="00294720">
      <w:pPr>
        <w:pStyle w:val="aDef"/>
      </w:pPr>
      <w:r>
        <w:rPr>
          <w:rStyle w:val="charBoldItals"/>
        </w:rPr>
        <w:t>registering authority</w:t>
      </w:r>
      <w:r>
        <w:t xml:space="preserve"> means a person who, under a Territory law, is required to enter in a register particulars relating to the ownership of, or entitlement to, a registrable asset.</w:t>
      </w:r>
    </w:p>
    <w:p w14:paraId="4F1D11B0" w14:textId="77777777" w:rsidR="00294720" w:rsidRDefault="00294720">
      <w:pPr>
        <w:pStyle w:val="aDef"/>
      </w:pPr>
      <w:r>
        <w:rPr>
          <w:rStyle w:val="charBoldItals"/>
        </w:rPr>
        <w:t>registrable asset</w:t>
      </w:r>
      <w:r>
        <w:t xml:space="preserve"> means an asset, including an interest in land, particulars of the ownership of which, or entitlement to which, are required under a Territory law to be entered in a register.</w:t>
      </w:r>
    </w:p>
    <w:p w14:paraId="293C5CF6" w14:textId="77777777" w:rsidR="00294720" w:rsidRDefault="00294720">
      <w:pPr>
        <w:pStyle w:val="AH5Sec"/>
      </w:pPr>
      <w:bookmarkStart w:id="31" w:name="_Toc529882321"/>
      <w:r w:rsidRPr="00B94F5D">
        <w:rPr>
          <w:rStyle w:val="CharSectNo"/>
        </w:rPr>
        <w:t>19</w:t>
      </w:r>
      <w:r>
        <w:tab/>
        <w:t>Pt 3 does not place person in breach of contract etc</w:t>
      </w:r>
      <w:bookmarkEnd w:id="31"/>
    </w:p>
    <w:p w14:paraId="0BC722E9" w14:textId="77777777" w:rsidR="00294720" w:rsidRDefault="00294720">
      <w:pPr>
        <w:pStyle w:val="Amainreturn"/>
      </w:pPr>
      <w:r>
        <w:t>The operation of this part is not to be regarded as—</w:t>
      </w:r>
    </w:p>
    <w:p w14:paraId="7192FA71" w14:textId="77777777" w:rsidR="00294720" w:rsidRDefault="00294720">
      <w:pPr>
        <w:pStyle w:val="Apara"/>
      </w:pPr>
      <w:r>
        <w:tab/>
        <w:t>(a)</w:t>
      </w:r>
      <w:r>
        <w:tab/>
        <w:t>placing a person in contravention of a Territory law; or</w:t>
      </w:r>
    </w:p>
    <w:p w14:paraId="2E9EAAED" w14:textId="77777777" w:rsidR="00294720" w:rsidRDefault="00294720">
      <w:pPr>
        <w:pStyle w:val="Apara"/>
      </w:pPr>
      <w:r>
        <w:tab/>
        <w:t>(b)</w:t>
      </w:r>
      <w:r>
        <w:tab/>
        <w:t>placing a person in breach of any agreement, understanding or undertaking, or any judgment, order or process of a court; or</w:t>
      </w:r>
    </w:p>
    <w:p w14:paraId="181012E7" w14:textId="77777777" w:rsidR="00294720" w:rsidRDefault="00294720">
      <w:pPr>
        <w:pStyle w:val="Apara"/>
      </w:pPr>
      <w:r>
        <w:tab/>
        <w:t>(c)</w:t>
      </w:r>
      <w:r>
        <w:tab/>
        <w:t>otherwise making a person guilty of a civil wrong; or</w:t>
      </w:r>
    </w:p>
    <w:p w14:paraId="3BB1E25D" w14:textId="77777777" w:rsidR="00294720" w:rsidRDefault="00294720">
      <w:pPr>
        <w:pStyle w:val="Apara"/>
      </w:pPr>
      <w:r>
        <w:tab/>
        <w:t>(d)</w:t>
      </w:r>
      <w:r>
        <w:tab/>
        <w:t>placing a person in breach of any agreement, understanding or undertaking that prohibits, restricts or regulates—</w:t>
      </w:r>
    </w:p>
    <w:p w14:paraId="3245D756" w14:textId="77777777" w:rsidR="00294720" w:rsidRDefault="00294720">
      <w:pPr>
        <w:pStyle w:val="Asubpara"/>
      </w:pPr>
      <w:r>
        <w:tab/>
        <w:t>(</w:t>
      </w:r>
      <w:proofErr w:type="spellStart"/>
      <w:r>
        <w:t>i</w:t>
      </w:r>
      <w:proofErr w:type="spellEnd"/>
      <w:r>
        <w:t>)</w:t>
      </w:r>
      <w:r>
        <w:tab/>
        <w:t>the assignment, vesting or transfer of an asset or a liability; or</w:t>
      </w:r>
    </w:p>
    <w:p w14:paraId="3C62D802" w14:textId="77777777" w:rsidR="00294720" w:rsidRDefault="00294720">
      <w:pPr>
        <w:pStyle w:val="Asubpara"/>
      </w:pPr>
      <w:r>
        <w:tab/>
        <w:t>(ii)</w:t>
      </w:r>
      <w:r>
        <w:tab/>
        <w:t>the disclosure of any information; or</w:t>
      </w:r>
    </w:p>
    <w:p w14:paraId="37058F6E" w14:textId="77777777" w:rsidR="00294720" w:rsidRDefault="00294720">
      <w:pPr>
        <w:pStyle w:val="Asubpara"/>
      </w:pPr>
      <w:r>
        <w:tab/>
        <w:t>(iii)</w:t>
      </w:r>
      <w:r>
        <w:tab/>
        <w:t>releasing a surety from any obligations in relation to a liability that is vested under this part.</w:t>
      </w:r>
    </w:p>
    <w:p w14:paraId="6B5C4C78" w14:textId="77777777" w:rsidR="00294720" w:rsidRDefault="00294720">
      <w:pPr>
        <w:pStyle w:val="AH5Sec"/>
      </w:pPr>
      <w:bookmarkStart w:id="32" w:name="_Toc529882322"/>
      <w:r w:rsidRPr="00B94F5D">
        <w:rPr>
          <w:rStyle w:val="CharSectNo"/>
        </w:rPr>
        <w:lastRenderedPageBreak/>
        <w:t>20</w:t>
      </w:r>
      <w:r>
        <w:tab/>
        <w:t>Application of Lands Acquisition Act</w:t>
      </w:r>
      <w:bookmarkEnd w:id="32"/>
    </w:p>
    <w:p w14:paraId="4EEE8BCF" w14:textId="6160F8C0" w:rsidR="00294720" w:rsidRDefault="00294720">
      <w:pPr>
        <w:pStyle w:val="Amainreturn"/>
      </w:pPr>
      <w:r>
        <w:t xml:space="preserve">The </w:t>
      </w:r>
      <w:hyperlink r:id="rId42" w:tooltip="A1994-42" w:history="1">
        <w:r w:rsidR="00B20132" w:rsidRPr="00B20132">
          <w:rPr>
            <w:rStyle w:val="charCitHyperlinkItal"/>
          </w:rPr>
          <w:t>Lands Acquisition Act 1994</w:t>
        </w:r>
      </w:hyperlink>
      <w:r>
        <w:t xml:space="preserve"> does not apply in relation to anything done under this Act.</w:t>
      </w:r>
    </w:p>
    <w:p w14:paraId="3076538D" w14:textId="77777777" w:rsidR="00294720" w:rsidRDefault="00294720">
      <w:pPr>
        <w:pStyle w:val="AH5Sec"/>
      </w:pPr>
      <w:bookmarkStart w:id="33" w:name="_Toc529882323"/>
      <w:r w:rsidRPr="00B94F5D">
        <w:rPr>
          <w:rStyle w:val="CharSectNo"/>
        </w:rPr>
        <w:t>21</w:t>
      </w:r>
      <w:r>
        <w:tab/>
        <w:t>Proceedings and evidence</w:t>
      </w:r>
      <w:bookmarkEnd w:id="33"/>
    </w:p>
    <w:p w14:paraId="46700969" w14:textId="77777777" w:rsidR="00294720" w:rsidRDefault="00294720">
      <w:pPr>
        <w:pStyle w:val="Amain"/>
        <w:keepNext/>
      </w:pPr>
      <w:r>
        <w:tab/>
        <w:t>(1)</w:t>
      </w:r>
      <w:r>
        <w:tab/>
        <w:t>In this section:</w:t>
      </w:r>
    </w:p>
    <w:p w14:paraId="5325DC08" w14:textId="3BC365C5" w:rsidR="00294720" w:rsidRDefault="00294720">
      <w:pPr>
        <w:pStyle w:val="aDef"/>
      </w:pPr>
      <w:r>
        <w:rPr>
          <w:rStyle w:val="charBoldItals"/>
        </w:rPr>
        <w:t>proceeding</w:t>
      </w:r>
      <w:r>
        <w:t xml:space="preserve"> means a civil or administrative proceeding relating to an asset, right or liability vested in a transferee under this part and includes a right of appeal or review (including a right of review under the </w:t>
      </w:r>
      <w:hyperlink r:id="rId43" w:tooltip="A1989-45" w:history="1">
        <w:r w:rsidR="00B20132" w:rsidRPr="00B20132">
          <w:rPr>
            <w:rStyle w:val="charCitHyperlinkItal"/>
          </w:rPr>
          <w:t>Ombudsman Act 1989</w:t>
        </w:r>
      </w:hyperlink>
      <w:r>
        <w:t>).</w:t>
      </w:r>
    </w:p>
    <w:p w14:paraId="6E770568" w14:textId="77777777" w:rsidR="00294720" w:rsidRDefault="00294720">
      <w:pPr>
        <w:pStyle w:val="Amain"/>
      </w:pPr>
      <w:r>
        <w:tab/>
        <w:t>(2)</w:t>
      </w:r>
      <w:r>
        <w:tab/>
        <w:t>For a proceeding started before the vesting day to which a transferor is a party, the relevant transferee is substituted as a party to the proceeding.</w:t>
      </w:r>
    </w:p>
    <w:p w14:paraId="67175333" w14:textId="77777777" w:rsidR="00294720" w:rsidRDefault="00294720">
      <w:pPr>
        <w:pStyle w:val="Amain"/>
      </w:pPr>
      <w:r>
        <w:tab/>
        <w:t>(3)</w:t>
      </w:r>
      <w:r>
        <w:tab/>
        <w:t>A proceeding that—</w:t>
      </w:r>
    </w:p>
    <w:p w14:paraId="04DFC571" w14:textId="77777777" w:rsidR="00294720" w:rsidRDefault="00294720">
      <w:pPr>
        <w:pStyle w:val="Apara"/>
      </w:pPr>
      <w:r>
        <w:tab/>
        <w:t>(a)</w:t>
      </w:r>
      <w:r>
        <w:tab/>
        <w:t>was not started before the vesting day; and</w:t>
      </w:r>
    </w:p>
    <w:p w14:paraId="17A62179" w14:textId="77777777" w:rsidR="00294720" w:rsidRDefault="00294720">
      <w:pPr>
        <w:pStyle w:val="Apara"/>
      </w:pPr>
      <w:r>
        <w:tab/>
        <w:t>(b)</w:t>
      </w:r>
      <w:r>
        <w:tab/>
        <w:t>apart from this section could, after that day, be brought by or against a transferor;</w:t>
      </w:r>
    </w:p>
    <w:p w14:paraId="5B5ED2E2" w14:textId="77777777" w:rsidR="00294720" w:rsidRDefault="00294720">
      <w:pPr>
        <w:pStyle w:val="Amainreturn"/>
      </w:pPr>
      <w:r>
        <w:t>may be brought by or against the relevant transferee.</w:t>
      </w:r>
    </w:p>
    <w:p w14:paraId="5FCCFD38" w14:textId="49F595B7" w:rsidR="00294720" w:rsidRDefault="00294720">
      <w:pPr>
        <w:pStyle w:val="Amain"/>
      </w:pPr>
      <w:r>
        <w:tab/>
        <w:t>(4)</w:t>
      </w:r>
      <w:r>
        <w:tab/>
        <w:t xml:space="preserve">The </w:t>
      </w:r>
      <w:hyperlink r:id="rId44" w:tooltip="A1985-66" w:history="1">
        <w:r w:rsidR="00B20132" w:rsidRPr="00B20132">
          <w:rPr>
            <w:rStyle w:val="charCitHyperlinkItal"/>
          </w:rPr>
          <w:t>Limitation Act 1985</w:t>
        </w:r>
      </w:hyperlink>
      <w:r w:rsidRPr="00E9649D">
        <w:t xml:space="preserve">, </w:t>
      </w:r>
      <w:r>
        <w:t>part 3 applies to the institution of proceedings by or against a transferee as if the cause of action had accrued by or against the transferee.</w:t>
      </w:r>
    </w:p>
    <w:p w14:paraId="561B345E" w14:textId="77777777" w:rsidR="00294720" w:rsidRDefault="00294720">
      <w:pPr>
        <w:pStyle w:val="Amain"/>
      </w:pPr>
      <w:r>
        <w:tab/>
        <w:t>(5)</w:t>
      </w:r>
      <w:r>
        <w:tab/>
        <w:t>The court, tribunal, commission or other body in which, or before which, proceedings may be or have been instituted or continued under this section may give directions in relation to the institution or continuance of those proceedings.</w:t>
      </w:r>
    </w:p>
    <w:p w14:paraId="6CB4F0FB" w14:textId="77777777" w:rsidR="00294720" w:rsidRDefault="00294720">
      <w:pPr>
        <w:pStyle w:val="Amain"/>
      </w:pPr>
      <w:r>
        <w:tab/>
        <w:t>(6)</w:t>
      </w:r>
      <w:r>
        <w:tab/>
        <w:t>Any evidence that, apart from this section, would have been admissible for or against a transferor is admissible for or against the relevant transferee.</w:t>
      </w:r>
    </w:p>
    <w:p w14:paraId="748DD088" w14:textId="77777777" w:rsidR="00294720" w:rsidRDefault="00294720">
      <w:pPr>
        <w:pStyle w:val="Amain"/>
      </w:pPr>
      <w:r>
        <w:lastRenderedPageBreak/>
        <w:tab/>
        <w:t>(7)</w:t>
      </w:r>
      <w:r>
        <w:tab/>
        <w:t>A transferor and a transferee must endeavour to assist each other in the provision of evidence relevant to a proceeding for a cause of action arising before the vesting day.</w:t>
      </w:r>
    </w:p>
    <w:p w14:paraId="7F85DB47" w14:textId="77777777" w:rsidR="00294720" w:rsidRDefault="00294720">
      <w:pPr>
        <w:pStyle w:val="PageBreak"/>
      </w:pPr>
      <w:r>
        <w:br w:type="page"/>
      </w:r>
    </w:p>
    <w:p w14:paraId="4D3A25F5" w14:textId="77777777" w:rsidR="00294720" w:rsidRPr="00B94F5D" w:rsidRDefault="00294720">
      <w:pPr>
        <w:pStyle w:val="AH2Part"/>
      </w:pPr>
      <w:bookmarkStart w:id="34" w:name="_Toc529882324"/>
      <w:r w:rsidRPr="00B94F5D">
        <w:rPr>
          <w:rStyle w:val="CharPartNo"/>
        </w:rPr>
        <w:lastRenderedPageBreak/>
        <w:t>Part 4</w:t>
      </w:r>
      <w:r>
        <w:tab/>
      </w:r>
      <w:r w:rsidRPr="00B94F5D">
        <w:rPr>
          <w:rStyle w:val="CharPartText"/>
        </w:rPr>
        <w:t>Secondment of ACTEW employees</w:t>
      </w:r>
      <w:bookmarkEnd w:id="34"/>
    </w:p>
    <w:p w14:paraId="4ACF08E3" w14:textId="77777777" w:rsidR="00294720" w:rsidRDefault="00294720">
      <w:pPr>
        <w:pStyle w:val="Placeholder"/>
      </w:pPr>
      <w:r>
        <w:rPr>
          <w:rStyle w:val="CharDivNo"/>
        </w:rPr>
        <w:t xml:space="preserve">  </w:t>
      </w:r>
      <w:r>
        <w:rPr>
          <w:rStyle w:val="CharDivText"/>
        </w:rPr>
        <w:t xml:space="preserve">  </w:t>
      </w:r>
    </w:p>
    <w:p w14:paraId="0394C0FD" w14:textId="77777777" w:rsidR="00294720" w:rsidRDefault="00294720">
      <w:pPr>
        <w:pStyle w:val="AH5Sec"/>
      </w:pPr>
      <w:bookmarkStart w:id="35" w:name="_Toc529882325"/>
      <w:r w:rsidRPr="00B94F5D">
        <w:rPr>
          <w:rStyle w:val="CharSectNo"/>
        </w:rPr>
        <w:t>22</w:t>
      </w:r>
      <w:r>
        <w:tab/>
        <w:t xml:space="preserve">Meaning of </w:t>
      </w:r>
      <w:r>
        <w:rPr>
          <w:rStyle w:val="charItals"/>
        </w:rPr>
        <w:t>joint venture entity</w:t>
      </w:r>
      <w:r>
        <w:t xml:space="preserve"> for pt 4</w:t>
      </w:r>
      <w:bookmarkEnd w:id="35"/>
    </w:p>
    <w:p w14:paraId="7CBC5930" w14:textId="77777777" w:rsidR="00294720" w:rsidRDefault="00294720">
      <w:pPr>
        <w:pStyle w:val="Amainreturn"/>
        <w:keepNext/>
      </w:pPr>
      <w:r>
        <w:t>In this part:</w:t>
      </w:r>
    </w:p>
    <w:p w14:paraId="60B677E1" w14:textId="77777777" w:rsidR="00294720" w:rsidRDefault="00294720">
      <w:pPr>
        <w:pStyle w:val="aDef"/>
      </w:pPr>
      <w:r>
        <w:rPr>
          <w:rStyle w:val="charBoldItals"/>
        </w:rPr>
        <w:t>joint venture entity</w:t>
      </w:r>
      <w:r>
        <w:t xml:space="preserve"> includes an agent company and a partnership.</w:t>
      </w:r>
    </w:p>
    <w:p w14:paraId="5321CCE0" w14:textId="77777777" w:rsidR="00294720" w:rsidRDefault="00294720">
      <w:pPr>
        <w:pStyle w:val="AH5Sec"/>
      </w:pPr>
      <w:bookmarkStart w:id="36" w:name="_Toc529882326"/>
      <w:r w:rsidRPr="00B94F5D">
        <w:rPr>
          <w:rStyle w:val="CharSectNo"/>
        </w:rPr>
        <w:t>23</w:t>
      </w:r>
      <w:r>
        <w:tab/>
        <w:t>Secondment</w:t>
      </w:r>
      <w:bookmarkEnd w:id="36"/>
    </w:p>
    <w:p w14:paraId="52BD9AEB" w14:textId="77777777" w:rsidR="00294720" w:rsidRDefault="00294720">
      <w:pPr>
        <w:pStyle w:val="Amain"/>
      </w:pPr>
      <w:r>
        <w:tab/>
        <w:t>(1)</w:t>
      </w:r>
      <w:r>
        <w:tab/>
        <w:t>ACTEW may, on any terms agreed between it and another joint venture entity, second to the entity, for the purposes of the joint venture, the services of any of its employees.</w:t>
      </w:r>
    </w:p>
    <w:p w14:paraId="4EED18A4" w14:textId="77777777" w:rsidR="00294720" w:rsidRDefault="00294720">
      <w:pPr>
        <w:pStyle w:val="Amain"/>
      </w:pPr>
      <w:r>
        <w:tab/>
        <w:t>(2)</w:t>
      </w:r>
      <w:r>
        <w:tab/>
        <w:t>ACTEW may, subject to any agreement with the relevant joint venture entity, terminate at any time the secondment of an employee or a class of employees.</w:t>
      </w:r>
    </w:p>
    <w:p w14:paraId="78D71B4C" w14:textId="77777777" w:rsidR="00294720" w:rsidRDefault="00294720">
      <w:pPr>
        <w:pStyle w:val="Amain"/>
      </w:pPr>
      <w:r>
        <w:tab/>
        <w:t>(3)</w:t>
      </w:r>
      <w:r>
        <w:tab/>
        <w:t>A provision in an agreement is void so far as—</w:t>
      </w:r>
    </w:p>
    <w:p w14:paraId="6F3F3D00" w14:textId="77777777" w:rsidR="00294720" w:rsidRDefault="00294720">
      <w:pPr>
        <w:pStyle w:val="Apara"/>
      </w:pPr>
      <w:r>
        <w:tab/>
        <w:t>(a)</w:t>
      </w:r>
      <w:r>
        <w:tab/>
        <w:t>it is inconsistent with subsection (2) or a right or remedy arising from the subsection; or</w:t>
      </w:r>
    </w:p>
    <w:p w14:paraId="681415B8" w14:textId="77777777" w:rsidR="00294720" w:rsidRDefault="00294720">
      <w:pPr>
        <w:pStyle w:val="Apara"/>
      </w:pPr>
      <w:r>
        <w:tab/>
        <w:t>(b)</w:t>
      </w:r>
      <w:r>
        <w:tab/>
        <w:t>it would make it unduly impractical or disadvantageous for ACTEW to exercise its power under subsection (2).</w:t>
      </w:r>
    </w:p>
    <w:p w14:paraId="65922343" w14:textId="77777777" w:rsidR="00294720" w:rsidRDefault="00294720">
      <w:pPr>
        <w:pStyle w:val="Amain"/>
      </w:pPr>
      <w:r>
        <w:tab/>
        <w:t>(4)</w:t>
      </w:r>
      <w:r>
        <w:tab/>
        <w:t>Subsection (2) applies even if the proper law of the agreement is that of another jurisdiction.</w:t>
      </w:r>
    </w:p>
    <w:p w14:paraId="325F9F00" w14:textId="77777777" w:rsidR="00294720" w:rsidRDefault="00294720">
      <w:pPr>
        <w:pStyle w:val="Amain"/>
      </w:pPr>
      <w:r>
        <w:tab/>
        <w:t>(5)</w:t>
      </w:r>
      <w:r>
        <w:tab/>
        <w:t>Nothing in subsection (2) affects the operation of an agreement so far as it can operate consistently with that subsection.</w:t>
      </w:r>
    </w:p>
    <w:p w14:paraId="19639ECA" w14:textId="77777777" w:rsidR="00294720" w:rsidRDefault="00294720">
      <w:pPr>
        <w:pStyle w:val="AH5Sec"/>
      </w:pPr>
      <w:bookmarkStart w:id="37" w:name="_Toc529882327"/>
      <w:r w:rsidRPr="00B94F5D">
        <w:rPr>
          <w:rStyle w:val="CharSectNo"/>
        </w:rPr>
        <w:t>24</w:t>
      </w:r>
      <w:r>
        <w:tab/>
        <w:t>Employer–employee relationship</w:t>
      </w:r>
      <w:bookmarkEnd w:id="37"/>
    </w:p>
    <w:p w14:paraId="1DCF726B" w14:textId="77777777" w:rsidR="00294720" w:rsidRDefault="00294720">
      <w:pPr>
        <w:pStyle w:val="Amain"/>
      </w:pPr>
      <w:r>
        <w:tab/>
        <w:t>(1)</w:t>
      </w:r>
      <w:r>
        <w:tab/>
        <w:t>ACTEW may direct an employee to perform duties on secondment, for the joint venture, to a joint venture entity.</w:t>
      </w:r>
    </w:p>
    <w:p w14:paraId="3A652DD7" w14:textId="77777777" w:rsidR="00294720" w:rsidRDefault="00294720">
      <w:pPr>
        <w:pStyle w:val="Amain"/>
      </w:pPr>
      <w:r>
        <w:lastRenderedPageBreak/>
        <w:tab/>
        <w:t>(2)</w:t>
      </w:r>
      <w:r>
        <w:tab/>
        <w:t>The right to give a direction under subsection (1) is taken to be, for any law or agreement that governs the employment of people employed by ACTEW, a condition of the employment.</w:t>
      </w:r>
    </w:p>
    <w:p w14:paraId="569C6912" w14:textId="77777777" w:rsidR="00294720" w:rsidRDefault="00294720">
      <w:pPr>
        <w:pStyle w:val="Amain"/>
      </w:pPr>
      <w:r>
        <w:tab/>
        <w:t>(3)</w:t>
      </w:r>
      <w:r>
        <w:tab/>
        <w:t>A secondment under this part—</w:t>
      </w:r>
    </w:p>
    <w:p w14:paraId="4977BAD2" w14:textId="77777777" w:rsidR="00294720" w:rsidRDefault="00294720">
      <w:pPr>
        <w:pStyle w:val="Apara"/>
      </w:pPr>
      <w:r>
        <w:tab/>
        <w:t>(a)</w:t>
      </w:r>
      <w:r>
        <w:tab/>
        <w:t>does not affect the employment relationship between ACTEW and a seconded employee; and</w:t>
      </w:r>
    </w:p>
    <w:p w14:paraId="1146D79E" w14:textId="77777777" w:rsidR="00294720" w:rsidRDefault="00294720">
      <w:pPr>
        <w:pStyle w:val="Apara"/>
      </w:pPr>
      <w:r>
        <w:tab/>
        <w:t>(b)</w:t>
      </w:r>
      <w:r>
        <w:tab/>
        <w:t>does not create an employment relationship between a joint venture entity and an employee seconded to it.</w:t>
      </w:r>
    </w:p>
    <w:p w14:paraId="65CA8D41" w14:textId="77777777" w:rsidR="00294720" w:rsidRDefault="00294720">
      <w:pPr>
        <w:pStyle w:val="AH5Sec"/>
      </w:pPr>
      <w:bookmarkStart w:id="38" w:name="_Toc529882328"/>
      <w:r w:rsidRPr="00B94F5D">
        <w:rPr>
          <w:rStyle w:val="CharSectNo"/>
        </w:rPr>
        <w:t>25</w:t>
      </w:r>
      <w:r>
        <w:tab/>
        <w:t>Day-to-day supervision of seconded staff</w:t>
      </w:r>
      <w:bookmarkEnd w:id="38"/>
    </w:p>
    <w:p w14:paraId="2699F40C" w14:textId="77777777" w:rsidR="00294720" w:rsidRDefault="00294720">
      <w:pPr>
        <w:pStyle w:val="Amain"/>
      </w:pPr>
      <w:r>
        <w:tab/>
        <w:t>(1)</w:t>
      </w:r>
      <w:r>
        <w:tab/>
        <w:t>ACTEW may delegate to a joint venture entity to which the services of an employee have been seconded all its functions as employer of the employee other than the function of—</w:t>
      </w:r>
    </w:p>
    <w:p w14:paraId="7B342661" w14:textId="77777777" w:rsidR="00294720" w:rsidRDefault="00294720">
      <w:pPr>
        <w:pStyle w:val="Apara"/>
      </w:pPr>
      <w:r>
        <w:tab/>
        <w:t>(a)</w:t>
      </w:r>
      <w:r>
        <w:tab/>
        <w:t>taking disciplinary action; or</w:t>
      </w:r>
    </w:p>
    <w:p w14:paraId="1AB15605" w14:textId="77777777" w:rsidR="00294720" w:rsidRDefault="00294720">
      <w:pPr>
        <w:pStyle w:val="Apara"/>
      </w:pPr>
      <w:r>
        <w:tab/>
        <w:t>(b)</w:t>
      </w:r>
      <w:r>
        <w:tab/>
        <w:t>terminating the employment.</w:t>
      </w:r>
    </w:p>
    <w:p w14:paraId="203DBE2F" w14:textId="7FA97E2E" w:rsidR="00294720" w:rsidRDefault="00294720">
      <w:pPr>
        <w:pStyle w:val="aNote"/>
      </w:pPr>
      <w:r>
        <w:rPr>
          <w:rStyle w:val="charItals"/>
        </w:rPr>
        <w:t>Note</w:t>
      </w:r>
      <w:r>
        <w:tab/>
      </w:r>
      <w:r>
        <w:rPr>
          <w:rStyle w:val="charBold"/>
        </w:rPr>
        <w:t>Function</w:t>
      </w:r>
      <w:r>
        <w:t xml:space="preserve"> includes authority, duty and power (see </w:t>
      </w:r>
      <w:hyperlink r:id="rId45" w:tooltip="A2001-14" w:history="1">
        <w:r w:rsidR="00B20132" w:rsidRPr="00B20132">
          <w:rPr>
            <w:rStyle w:val="charCitHyperlinkAbbrev"/>
          </w:rPr>
          <w:t>Legislation Act</w:t>
        </w:r>
      </w:hyperlink>
      <w:r>
        <w:t xml:space="preserve">, </w:t>
      </w:r>
      <w:proofErr w:type="spellStart"/>
      <w:r>
        <w:t>dict</w:t>
      </w:r>
      <w:proofErr w:type="spellEnd"/>
      <w:r>
        <w:t>, pt 1).</w:t>
      </w:r>
    </w:p>
    <w:p w14:paraId="7BB5C5AC" w14:textId="77777777" w:rsidR="00294720" w:rsidRDefault="00294720">
      <w:pPr>
        <w:pStyle w:val="Amain"/>
      </w:pPr>
      <w:r>
        <w:tab/>
        <w:t>(2)</w:t>
      </w:r>
      <w:r>
        <w:tab/>
        <w:t>ACTEW may appoint a joint venture entity to which the services of an employee have been seconded as its agent—</w:t>
      </w:r>
    </w:p>
    <w:p w14:paraId="076D44F5" w14:textId="77777777" w:rsidR="00294720" w:rsidRDefault="00294720">
      <w:pPr>
        <w:pStyle w:val="Apara"/>
      </w:pPr>
      <w:r>
        <w:tab/>
        <w:t>(a)</w:t>
      </w:r>
      <w:r>
        <w:tab/>
        <w:t>in relation to the exercise by ACTEW of any of its functions as employer, other than a function mentioned in subsection (1), but including, for example, the payment of wages in acquittal of the indebtedness of ACTEW for them, providing counselling and conducting performance appraisals; or</w:t>
      </w:r>
    </w:p>
    <w:p w14:paraId="05FB2D05" w14:textId="46081CFF" w:rsidR="00294720" w:rsidRDefault="00294720">
      <w:pPr>
        <w:pStyle w:val="aNotepar"/>
      </w:pPr>
      <w:r w:rsidRPr="00E9649D">
        <w:rPr>
          <w:rStyle w:val="charItals"/>
        </w:rPr>
        <w:t>Note</w:t>
      </w:r>
      <w:r>
        <w:tab/>
        <w:t xml:space="preserve">An example is part of the Act, is not exhaustive and may extend, but does not limit, the meaning of the provision in which it appears (see </w:t>
      </w:r>
      <w:hyperlink r:id="rId46" w:tooltip="A2001-14" w:history="1">
        <w:r w:rsidR="00B20132" w:rsidRPr="00B20132">
          <w:rPr>
            <w:rStyle w:val="charCitHyperlinkAbbrev"/>
          </w:rPr>
          <w:t>Legislation Act</w:t>
        </w:r>
      </w:hyperlink>
      <w:r>
        <w:t>, s 126 and s 132).</w:t>
      </w:r>
    </w:p>
    <w:p w14:paraId="0FFACD45" w14:textId="77777777" w:rsidR="00294720" w:rsidRDefault="00294720">
      <w:pPr>
        <w:pStyle w:val="Apara"/>
      </w:pPr>
      <w:r>
        <w:tab/>
        <w:t>(b)</w:t>
      </w:r>
      <w:r>
        <w:tab/>
        <w:t>to act on behalf of ACTEW in the negotiation of, and agreement to, new terms or conditions of employment.</w:t>
      </w:r>
    </w:p>
    <w:p w14:paraId="23A1893D" w14:textId="77777777" w:rsidR="00294720" w:rsidRDefault="00294720">
      <w:pPr>
        <w:pStyle w:val="AH5Sec"/>
      </w:pPr>
      <w:bookmarkStart w:id="39" w:name="_Toc529882329"/>
      <w:r w:rsidRPr="00B94F5D">
        <w:rPr>
          <w:rStyle w:val="CharSectNo"/>
        </w:rPr>
        <w:lastRenderedPageBreak/>
        <w:t>26</w:t>
      </w:r>
      <w:r>
        <w:tab/>
        <w:t>Employment conditions only affected as expressly provided</w:t>
      </w:r>
      <w:bookmarkEnd w:id="39"/>
    </w:p>
    <w:p w14:paraId="071AB358" w14:textId="77777777" w:rsidR="00294720" w:rsidRDefault="00294720">
      <w:pPr>
        <w:pStyle w:val="Amainreturn"/>
        <w:keepNext/>
      </w:pPr>
      <w:r>
        <w:t>This part, other than as provided by sections 24 and 25, does not affect—</w:t>
      </w:r>
    </w:p>
    <w:p w14:paraId="265EE3B4" w14:textId="77777777" w:rsidR="00294720" w:rsidRDefault="00294720">
      <w:pPr>
        <w:pStyle w:val="Apara"/>
      </w:pPr>
      <w:r>
        <w:tab/>
        <w:t>(a)</w:t>
      </w:r>
      <w:r>
        <w:tab/>
        <w:t>any term or condition of the employment of any employee of ACTEW whose services have been seconded; or</w:t>
      </w:r>
    </w:p>
    <w:p w14:paraId="215234BA" w14:textId="77777777" w:rsidR="00294720" w:rsidRDefault="00294720">
      <w:pPr>
        <w:pStyle w:val="Apara"/>
      </w:pPr>
      <w:r>
        <w:tab/>
        <w:t>(b)</w:t>
      </w:r>
      <w:r>
        <w:tab/>
        <w:t>any rights and entitlements that have accrued before the secondment; or</w:t>
      </w:r>
    </w:p>
    <w:p w14:paraId="69BD9038" w14:textId="77777777" w:rsidR="00294720" w:rsidRDefault="00294720">
      <w:pPr>
        <w:pStyle w:val="Apara"/>
      </w:pPr>
      <w:r>
        <w:tab/>
        <w:t>(c)</w:t>
      </w:r>
      <w:r>
        <w:tab/>
        <w:t>the accrual of any rights or entitlements that are due to accrue after the secondment.</w:t>
      </w:r>
    </w:p>
    <w:p w14:paraId="2852AD94" w14:textId="77777777" w:rsidR="00294720" w:rsidRDefault="00294720">
      <w:pPr>
        <w:pStyle w:val="PageBreak"/>
      </w:pPr>
      <w:r>
        <w:br w:type="page"/>
      </w:r>
    </w:p>
    <w:p w14:paraId="06D9DC90" w14:textId="77777777" w:rsidR="00294720" w:rsidRPr="00B94F5D" w:rsidRDefault="00294720">
      <w:pPr>
        <w:pStyle w:val="AH2Part"/>
      </w:pPr>
      <w:bookmarkStart w:id="40" w:name="_Toc529882330"/>
      <w:r w:rsidRPr="00B94F5D">
        <w:rPr>
          <w:rStyle w:val="CharPartNo"/>
        </w:rPr>
        <w:lastRenderedPageBreak/>
        <w:t>Part 5</w:t>
      </w:r>
      <w:r>
        <w:tab/>
      </w:r>
      <w:r w:rsidRPr="00B94F5D">
        <w:rPr>
          <w:rStyle w:val="CharPartText"/>
        </w:rPr>
        <w:t>Public accountability</w:t>
      </w:r>
      <w:bookmarkEnd w:id="40"/>
    </w:p>
    <w:p w14:paraId="6EEF32F6" w14:textId="77777777" w:rsidR="00294720" w:rsidRDefault="00294720">
      <w:pPr>
        <w:pStyle w:val="Placeholder"/>
      </w:pPr>
      <w:r>
        <w:rPr>
          <w:rStyle w:val="CharDivNo"/>
        </w:rPr>
        <w:t xml:space="preserve">  </w:t>
      </w:r>
      <w:r>
        <w:rPr>
          <w:rStyle w:val="CharDivText"/>
        </w:rPr>
        <w:t xml:space="preserve">  </w:t>
      </w:r>
    </w:p>
    <w:p w14:paraId="6982FF7A" w14:textId="77777777" w:rsidR="00294720" w:rsidRDefault="00294720">
      <w:pPr>
        <w:pStyle w:val="AH5Sec"/>
      </w:pPr>
      <w:bookmarkStart w:id="41" w:name="_Toc529882331"/>
      <w:r w:rsidRPr="00B94F5D">
        <w:rPr>
          <w:rStyle w:val="CharSectNo"/>
        </w:rPr>
        <w:t>27</w:t>
      </w:r>
      <w:r>
        <w:tab/>
        <w:t>ACTEW to maintain at least 50% interest in partnerships</w:t>
      </w:r>
      <w:bookmarkEnd w:id="41"/>
    </w:p>
    <w:p w14:paraId="618FCBC0" w14:textId="77777777" w:rsidR="00294720" w:rsidRDefault="00294720">
      <w:pPr>
        <w:pStyle w:val="Amain"/>
      </w:pPr>
      <w:r>
        <w:tab/>
        <w:t>(1)</w:t>
      </w:r>
      <w:r>
        <w:tab/>
        <w:t>ACTEW must not, without the prior approval of the Legislative Assembly, dispose of so much of its beneficial interest in a partnership as would result in the beneficial interest of ACTEW being reduced to less than 50% of the total equity of the partnership.</w:t>
      </w:r>
    </w:p>
    <w:p w14:paraId="64887C2F" w14:textId="77777777" w:rsidR="00294720" w:rsidRDefault="00294720">
      <w:pPr>
        <w:pStyle w:val="Amain"/>
      </w:pPr>
      <w:r>
        <w:tab/>
        <w:t>(2)</w:t>
      </w:r>
      <w:r>
        <w:tab/>
        <w:t>The approval of the Legislative Assembly is to be expressed by resolution.</w:t>
      </w:r>
    </w:p>
    <w:p w14:paraId="63110571" w14:textId="6C80983A" w:rsidR="00294720" w:rsidRDefault="00294720">
      <w:pPr>
        <w:pStyle w:val="Amain"/>
      </w:pPr>
      <w:r>
        <w:tab/>
        <w:t>(3)</w:t>
      </w:r>
      <w:r>
        <w:tab/>
        <w:t>The grant of a mortgage or the giving of security is not a disposal for subsection (1) if done with the consent required under the</w:t>
      </w:r>
      <w:r>
        <w:rPr>
          <w:rStyle w:val="charItals"/>
        </w:rPr>
        <w:t xml:space="preserve"> </w:t>
      </w:r>
      <w:hyperlink r:id="rId47" w:tooltip="A1990-53" w:history="1">
        <w:r w:rsidR="00B20132" w:rsidRPr="00B20132">
          <w:rPr>
            <w:rStyle w:val="charCitHyperlinkItal"/>
          </w:rPr>
          <w:t>Territory-owned Corporations Act 1990</w:t>
        </w:r>
      </w:hyperlink>
      <w:r w:rsidRPr="00E9649D">
        <w:t xml:space="preserve">, </w:t>
      </w:r>
      <w:r>
        <w:t>section 16 (1) and in accordance with any conditions to which the consent may be subject.</w:t>
      </w:r>
    </w:p>
    <w:p w14:paraId="1F0AAF3F" w14:textId="77777777" w:rsidR="00294720" w:rsidRDefault="00294720">
      <w:pPr>
        <w:pStyle w:val="AH5Sec"/>
      </w:pPr>
      <w:bookmarkStart w:id="42" w:name="_Toc529882332"/>
      <w:r w:rsidRPr="00B94F5D">
        <w:rPr>
          <w:rStyle w:val="CharSectNo"/>
        </w:rPr>
        <w:t>28</w:t>
      </w:r>
      <w:r>
        <w:tab/>
        <w:t>ACTEW control over its joint venture entities</w:t>
      </w:r>
      <w:bookmarkEnd w:id="42"/>
    </w:p>
    <w:p w14:paraId="77F1CCA4" w14:textId="77777777" w:rsidR="00294720" w:rsidRDefault="00294720">
      <w:pPr>
        <w:pStyle w:val="Amain"/>
      </w:pPr>
      <w:r>
        <w:tab/>
        <w:t>(1)</w:t>
      </w:r>
      <w:r>
        <w:tab/>
        <w:t>A company is not eligible to become a joint venture entity to represent the interests of ACTEW in a partnership unless the full beneficial interest in all its shares vests in ACTEW.</w:t>
      </w:r>
    </w:p>
    <w:p w14:paraId="124497BB" w14:textId="77777777" w:rsidR="00294720" w:rsidRDefault="00294720">
      <w:pPr>
        <w:pStyle w:val="Amain"/>
      </w:pPr>
      <w:r>
        <w:tab/>
        <w:t>(2)</w:t>
      </w:r>
      <w:r>
        <w:tab/>
        <w:t>ACTEW may reduce its beneficial interest in a company that is a joint venture entity mentioned in subsection (1) only in accordance with a resolution of the Legislative Assembly.</w:t>
      </w:r>
    </w:p>
    <w:p w14:paraId="6C7DA6FD" w14:textId="2E748D65" w:rsidR="00294720" w:rsidRDefault="00294720">
      <w:pPr>
        <w:pStyle w:val="Amain"/>
      </w:pPr>
      <w:r>
        <w:tab/>
        <w:t>(3)</w:t>
      </w:r>
      <w:r>
        <w:tab/>
        <w:t>The grant of a mortgage or the giving of security over shares in a joint venture entity is not a reduction of ben</w:t>
      </w:r>
      <w:r w:rsidR="004A1C5C">
        <w:t>eficial interest for subsection </w:t>
      </w:r>
      <w:r>
        <w:t>(2) if done with the consent required under the</w:t>
      </w:r>
      <w:r w:rsidR="00CB3C7B">
        <w:t xml:space="preserve"> </w:t>
      </w:r>
      <w:hyperlink r:id="rId48" w:tooltip="A1990-53" w:history="1">
        <w:r w:rsidR="00CB3C7B" w:rsidRPr="00CB3C7B">
          <w:rPr>
            <w:rStyle w:val="charCitHyperlinkItal"/>
          </w:rPr>
          <w:t>Territory</w:t>
        </w:r>
        <w:r w:rsidR="00CB3C7B" w:rsidRPr="00CB3C7B">
          <w:rPr>
            <w:rStyle w:val="charCitHyperlinkItal"/>
          </w:rPr>
          <w:noBreakHyphen/>
          <w:t>owned Corporations Act 1990</w:t>
        </w:r>
      </w:hyperlink>
      <w:r w:rsidRPr="00E9649D">
        <w:t xml:space="preserve">, </w:t>
      </w:r>
      <w:r>
        <w:t>section 16 (1) and in accordance with any conditions to which the consent may be subject.</w:t>
      </w:r>
    </w:p>
    <w:p w14:paraId="2B7C31BF" w14:textId="77777777" w:rsidR="00294720" w:rsidRDefault="00294720">
      <w:pPr>
        <w:pStyle w:val="AH5Sec"/>
      </w:pPr>
      <w:bookmarkStart w:id="43" w:name="_Toc529882333"/>
      <w:r w:rsidRPr="00B94F5D">
        <w:rPr>
          <w:rStyle w:val="CharSectNo"/>
        </w:rPr>
        <w:t>29</w:t>
      </w:r>
      <w:r>
        <w:tab/>
        <w:t>ACTEW interest in agent companies</w:t>
      </w:r>
      <w:bookmarkEnd w:id="43"/>
    </w:p>
    <w:p w14:paraId="568D2D59" w14:textId="77777777" w:rsidR="00294720" w:rsidRDefault="00294720">
      <w:pPr>
        <w:pStyle w:val="Amain"/>
      </w:pPr>
      <w:r>
        <w:tab/>
        <w:t>(1)</w:t>
      </w:r>
      <w:r>
        <w:tab/>
        <w:t>A company is not eligible to become an agent company unless at least 50% of the beneficial interest in its shares vests in ACTEW.</w:t>
      </w:r>
    </w:p>
    <w:p w14:paraId="01119BAF" w14:textId="77777777" w:rsidR="00294720" w:rsidRDefault="00294720">
      <w:pPr>
        <w:pStyle w:val="Amain"/>
      </w:pPr>
      <w:r>
        <w:lastRenderedPageBreak/>
        <w:tab/>
        <w:t>(2)</w:t>
      </w:r>
      <w:r>
        <w:tab/>
        <w:t>ACTEW may reduce its beneficial interest in the shares of an agent company to less than 50% only in accordance with a resolution of the Legislative Assembly.</w:t>
      </w:r>
    </w:p>
    <w:p w14:paraId="1B8E2EB7" w14:textId="51DFB024" w:rsidR="00294720" w:rsidRDefault="00294720">
      <w:pPr>
        <w:pStyle w:val="Amain"/>
      </w:pPr>
      <w:r>
        <w:tab/>
        <w:t>(3)</w:t>
      </w:r>
      <w:r>
        <w:tab/>
        <w:t>The grant of a mortgage or the giving of security over shares in an agent company is not a reduction of ben</w:t>
      </w:r>
      <w:r w:rsidR="00612811">
        <w:t>eficial interest for subsection </w:t>
      </w:r>
      <w:r>
        <w:t>(2) if done with the consent required under the</w:t>
      </w:r>
      <w:r w:rsidR="00615AC1">
        <w:t xml:space="preserve"> </w:t>
      </w:r>
      <w:hyperlink r:id="rId49" w:tooltip="A1990-53" w:history="1">
        <w:r w:rsidR="00615AC1" w:rsidRPr="00CB3C7B">
          <w:rPr>
            <w:rStyle w:val="charCitHyperlinkItal"/>
          </w:rPr>
          <w:t>Territory</w:t>
        </w:r>
        <w:r w:rsidR="00615AC1" w:rsidRPr="00CB3C7B">
          <w:rPr>
            <w:rStyle w:val="charCitHyperlinkItal"/>
          </w:rPr>
          <w:noBreakHyphen/>
          <w:t>owned Corporations Act 1990</w:t>
        </w:r>
      </w:hyperlink>
      <w:r w:rsidRPr="00E9649D">
        <w:t xml:space="preserve">, </w:t>
      </w:r>
      <w:r>
        <w:t>section 16 (1) and in accordance with any conditions to which the consent may be subject.</w:t>
      </w:r>
    </w:p>
    <w:p w14:paraId="38A2E76B" w14:textId="77777777" w:rsidR="00294720" w:rsidRDefault="00294720">
      <w:pPr>
        <w:pStyle w:val="AH5Sec"/>
      </w:pPr>
      <w:bookmarkStart w:id="44" w:name="_Toc529882334"/>
      <w:r w:rsidRPr="00B94F5D">
        <w:rPr>
          <w:rStyle w:val="CharSectNo"/>
        </w:rPr>
        <w:t>30</w:t>
      </w:r>
      <w:r>
        <w:tab/>
        <w:t>Agent companies not to dispose of undertakings without consent</w:t>
      </w:r>
      <w:bookmarkEnd w:id="44"/>
    </w:p>
    <w:p w14:paraId="5C94B70B" w14:textId="77777777" w:rsidR="00294720" w:rsidRDefault="00294720">
      <w:pPr>
        <w:pStyle w:val="Amain"/>
      </w:pPr>
      <w:r>
        <w:tab/>
        <w:t>(1)</w:t>
      </w:r>
      <w:r>
        <w:tab/>
        <w:t>An agent company may not dispose of any of its main undertakings unless the Legislative Assembly has, by resolution, approved the disposal.</w:t>
      </w:r>
    </w:p>
    <w:p w14:paraId="503F07F2" w14:textId="654D8B41" w:rsidR="00294720" w:rsidRDefault="00294720">
      <w:pPr>
        <w:pStyle w:val="Amain"/>
        <w:keepNext/>
      </w:pPr>
      <w:r>
        <w:tab/>
        <w:t>(2)</w:t>
      </w:r>
      <w:r>
        <w:tab/>
        <w:t>The</w:t>
      </w:r>
      <w:r>
        <w:rPr>
          <w:rStyle w:val="charItals"/>
        </w:rPr>
        <w:t xml:space="preserve"> </w:t>
      </w:r>
      <w:hyperlink r:id="rId50" w:tooltip="A1990-53" w:history="1">
        <w:r w:rsidR="00B20132" w:rsidRPr="00B20132">
          <w:rPr>
            <w:rStyle w:val="charCitHyperlinkItal"/>
          </w:rPr>
          <w:t>Territory-owned Corporations Act 1990</w:t>
        </w:r>
      </w:hyperlink>
      <w:r w:rsidRPr="00E9649D">
        <w:t xml:space="preserve">, </w:t>
      </w:r>
      <w:r w:rsidR="00582E55">
        <w:t>section 16 (1) (d) and </w:t>
      </w:r>
      <w:r>
        <w:t>16 (2) apply to an agent company as if it were a subsidiary of ACTEW.</w:t>
      </w:r>
    </w:p>
    <w:p w14:paraId="1D20BEC9" w14:textId="4E6BAD36" w:rsidR="00294720" w:rsidRDefault="00294720">
      <w:pPr>
        <w:pStyle w:val="aNote"/>
      </w:pPr>
      <w:r>
        <w:rPr>
          <w:rStyle w:val="charItals"/>
        </w:rPr>
        <w:t>Note</w:t>
      </w:r>
      <w:r>
        <w:tab/>
        <w:t>The provisions of the</w:t>
      </w:r>
      <w:r>
        <w:rPr>
          <w:rStyle w:val="charItals"/>
        </w:rPr>
        <w:t xml:space="preserve"> </w:t>
      </w:r>
      <w:hyperlink r:id="rId51" w:tooltip="A1990-53" w:history="1">
        <w:r w:rsidR="00B20132" w:rsidRPr="00B20132">
          <w:rPr>
            <w:rStyle w:val="charCitHyperlinkItal"/>
          </w:rPr>
          <w:t>Territory-owned Corporations Act 1990</w:t>
        </w:r>
      </w:hyperlink>
      <w:r>
        <w:t xml:space="preserve"> mentioned in subsection (2) apply to ACTEW and its subsidiaries.</w:t>
      </w:r>
    </w:p>
    <w:p w14:paraId="0C43DFC4" w14:textId="77777777" w:rsidR="00294720" w:rsidRDefault="00294720">
      <w:pPr>
        <w:pStyle w:val="AH5Sec"/>
      </w:pPr>
      <w:bookmarkStart w:id="45" w:name="_Toc529882335"/>
      <w:r w:rsidRPr="00B94F5D">
        <w:rPr>
          <w:rStyle w:val="CharSectNo"/>
        </w:rPr>
        <w:t>31</w:t>
      </w:r>
      <w:r>
        <w:tab/>
        <w:t>Public interest safeguards in partnership agreements</w:t>
      </w:r>
      <w:bookmarkEnd w:id="45"/>
    </w:p>
    <w:p w14:paraId="22EC2544" w14:textId="77777777" w:rsidR="00294720" w:rsidRDefault="00294720">
      <w:pPr>
        <w:pStyle w:val="Amain"/>
      </w:pPr>
      <w:r>
        <w:tab/>
        <w:t>(1)</w:t>
      </w:r>
      <w:r>
        <w:tab/>
        <w:t>An agreement that is or purports to be a partnership agreement is not binding on ACTEW or any person representing ACTEW unless it contains provisions that require—</w:t>
      </w:r>
    </w:p>
    <w:p w14:paraId="585E6AFB" w14:textId="77777777" w:rsidR="00294720" w:rsidRDefault="00294720">
      <w:pPr>
        <w:pStyle w:val="Apara"/>
      </w:pPr>
      <w:r>
        <w:tab/>
        <w:t>(a)</w:t>
      </w:r>
      <w:r>
        <w:tab/>
        <w:t>the prior approval of ACTEW to the disposal by AGL directly or indirectly of all or any part of its beneficial interest in the assets of the partnership; and</w:t>
      </w:r>
    </w:p>
    <w:p w14:paraId="393B11C0" w14:textId="77777777" w:rsidR="00294720" w:rsidRDefault="00294720">
      <w:pPr>
        <w:pStyle w:val="Apara"/>
      </w:pPr>
      <w:r>
        <w:tab/>
        <w:t>(b)</w:t>
      </w:r>
      <w:r>
        <w:tab/>
        <w:t>that ACTEW or the joint venture entity that represents ACTEW in the partnership be entitled to appoint 50% of any directors of the partnership who may be appointed under a partnership agreement.</w:t>
      </w:r>
    </w:p>
    <w:p w14:paraId="2A24C22D" w14:textId="3527D51F" w:rsidR="00294720" w:rsidRDefault="00294720">
      <w:pPr>
        <w:pStyle w:val="Amain"/>
      </w:pPr>
      <w:r>
        <w:lastRenderedPageBreak/>
        <w:tab/>
        <w:t>(2)</w:t>
      </w:r>
      <w:r>
        <w:tab/>
        <w:t xml:space="preserve">Subsection (1) (a) does not apply to a disposal to a corporation that is, for AGL, a related body corporate within the meaning of the </w:t>
      </w:r>
      <w:hyperlink r:id="rId52" w:tooltip="Act 2001 No 50 (Cwlth)" w:history="1">
        <w:r w:rsidR="00B20132" w:rsidRPr="00B20132">
          <w:rPr>
            <w:rStyle w:val="charCitHyperlinkAbbrev"/>
          </w:rPr>
          <w:t>Corporations Act</w:t>
        </w:r>
      </w:hyperlink>
      <w:r>
        <w:t>.</w:t>
      </w:r>
    </w:p>
    <w:p w14:paraId="5F3A0081" w14:textId="77777777" w:rsidR="00294720" w:rsidRDefault="00294720">
      <w:pPr>
        <w:pStyle w:val="PageBreak"/>
      </w:pPr>
      <w:r>
        <w:br w:type="page"/>
      </w:r>
    </w:p>
    <w:p w14:paraId="4F322BA1" w14:textId="77777777" w:rsidR="00294720" w:rsidRPr="00B94F5D" w:rsidRDefault="00294720">
      <w:pPr>
        <w:pStyle w:val="AH2Part"/>
      </w:pPr>
      <w:bookmarkStart w:id="46" w:name="_Toc529882336"/>
      <w:r w:rsidRPr="00B94F5D">
        <w:rPr>
          <w:rStyle w:val="CharPartNo"/>
        </w:rPr>
        <w:lastRenderedPageBreak/>
        <w:t>Part 6</w:t>
      </w:r>
      <w:r>
        <w:tab/>
      </w:r>
      <w:r w:rsidRPr="00B94F5D">
        <w:rPr>
          <w:rStyle w:val="CharPartText"/>
        </w:rPr>
        <w:t>Miscellaneous</w:t>
      </w:r>
      <w:bookmarkEnd w:id="46"/>
    </w:p>
    <w:p w14:paraId="52C0A65D" w14:textId="77777777" w:rsidR="00294720" w:rsidRPr="00B94F5D" w:rsidRDefault="00294720">
      <w:pPr>
        <w:pStyle w:val="AH3Div"/>
      </w:pPr>
      <w:bookmarkStart w:id="47" w:name="_Toc529882337"/>
      <w:r w:rsidRPr="00B94F5D">
        <w:rPr>
          <w:rStyle w:val="CharDivNo"/>
        </w:rPr>
        <w:t>Division 6.1</w:t>
      </w:r>
      <w:r>
        <w:tab/>
      </w:r>
      <w:r w:rsidRPr="00B94F5D">
        <w:rPr>
          <w:rStyle w:val="CharDivText"/>
        </w:rPr>
        <w:t>Audit of accounts of partnerships</w:t>
      </w:r>
      <w:bookmarkEnd w:id="47"/>
    </w:p>
    <w:p w14:paraId="43BB26AF" w14:textId="77777777" w:rsidR="00294720" w:rsidRDefault="00294720">
      <w:pPr>
        <w:pStyle w:val="AH5Sec"/>
        <w:rPr>
          <w:rStyle w:val="charItals"/>
        </w:rPr>
      </w:pPr>
      <w:bookmarkStart w:id="48" w:name="_Toc529882338"/>
      <w:r w:rsidRPr="00B94F5D">
        <w:rPr>
          <w:rStyle w:val="CharSectNo"/>
        </w:rPr>
        <w:t>32</w:t>
      </w:r>
      <w:r>
        <w:tab/>
        <w:t>Audits</w:t>
      </w:r>
      <w:bookmarkEnd w:id="48"/>
    </w:p>
    <w:p w14:paraId="7DC7ECCD" w14:textId="77777777" w:rsidR="00294720" w:rsidRDefault="00294720">
      <w:pPr>
        <w:pStyle w:val="Amain"/>
      </w:pPr>
      <w:r>
        <w:tab/>
        <w:t>(1)</w:t>
      </w:r>
      <w:r>
        <w:tab/>
        <w:t>The members of a partnership must ensure that—</w:t>
      </w:r>
    </w:p>
    <w:p w14:paraId="79D45D85" w14:textId="77777777" w:rsidR="00294720" w:rsidRDefault="00294720">
      <w:pPr>
        <w:pStyle w:val="Apara"/>
      </w:pPr>
      <w:r>
        <w:tab/>
        <w:t>(a)</w:t>
      </w:r>
      <w:r>
        <w:tab/>
        <w:t>the accounts and records of the partnership for each financial year are audited jointly by the auditor-general and an auditor appointed by AGL; and</w:t>
      </w:r>
    </w:p>
    <w:p w14:paraId="6314AAA1" w14:textId="77777777" w:rsidR="00294720" w:rsidRDefault="00294720">
      <w:pPr>
        <w:pStyle w:val="Apara"/>
      </w:pPr>
      <w:r>
        <w:tab/>
        <w:t>(b)</w:t>
      </w:r>
      <w:r>
        <w:tab/>
        <w:t>copies of the audited accounts and records and of the report of the auditors are given to ACTEW and AGL within 3 months after the end of the financial year.</w:t>
      </w:r>
    </w:p>
    <w:p w14:paraId="2AE2D14F" w14:textId="77777777" w:rsidR="00294720" w:rsidRDefault="00294720">
      <w:pPr>
        <w:pStyle w:val="Amain"/>
        <w:keepNext/>
      </w:pPr>
      <w:r>
        <w:tab/>
        <w:t>(2)</w:t>
      </w:r>
      <w:r>
        <w:tab/>
        <w:t>If the members of a partnership contravene subsection (1), each member of the partnership commits an offence.</w:t>
      </w:r>
    </w:p>
    <w:p w14:paraId="5A848FFA" w14:textId="77777777" w:rsidR="00294720" w:rsidRDefault="00294720">
      <w:pPr>
        <w:pStyle w:val="Penalty"/>
        <w:keepNext/>
      </w:pPr>
      <w:r>
        <w:t>Maximum penalty:  500 penalty units.</w:t>
      </w:r>
    </w:p>
    <w:p w14:paraId="2A944037" w14:textId="77777777" w:rsidR="00294720" w:rsidRDefault="00294720">
      <w:pPr>
        <w:pStyle w:val="AH5Sec"/>
        <w:rPr>
          <w:rStyle w:val="charItals"/>
        </w:rPr>
      </w:pPr>
      <w:bookmarkStart w:id="49" w:name="_Toc529882339"/>
      <w:r w:rsidRPr="00B94F5D">
        <w:rPr>
          <w:rStyle w:val="CharSectNo"/>
        </w:rPr>
        <w:t>33</w:t>
      </w:r>
      <w:r>
        <w:tab/>
        <w:t>Auditor to be qualified</w:t>
      </w:r>
      <w:bookmarkEnd w:id="49"/>
    </w:p>
    <w:p w14:paraId="14704205" w14:textId="16323520" w:rsidR="00294720" w:rsidRDefault="00294720">
      <w:pPr>
        <w:pStyle w:val="Amainreturn"/>
      </w:pPr>
      <w:r>
        <w:t xml:space="preserve">The auditor appointed by AGL for section 32 must be a person who is qualified to audit accounts under the </w:t>
      </w:r>
      <w:hyperlink r:id="rId53" w:tooltip="Act 2001 No 50 (Cwlth)" w:history="1">
        <w:r w:rsidR="00B20132" w:rsidRPr="00B20132">
          <w:rPr>
            <w:rStyle w:val="charCitHyperlinkAbbrev"/>
          </w:rPr>
          <w:t>Corporations Act</w:t>
        </w:r>
      </w:hyperlink>
      <w:r>
        <w:t>.</w:t>
      </w:r>
    </w:p>
    <w:p w14:paraId="31A16A99" w14:textId="77777777" w:rsidR="00294720" w:rsidRPr="00B94F5D" w:rsidRDefault="00294720">
      <w:pPr>
        <w:pStyle w:val="AH3Div"/>
      </w:pPr>
      <w:bookmarkStart w:id="50" w:name="_Toc529882340"/>
      <w:r w:rsidRPr="00B94F5D">
        <w:rPr>
          <w:rStyle w:val="CharDivNo"/>
        </w:rPr>
        <w:t>Division 6.2</w:t>
      </w:r>
      <w:r>
        <w:tab/>
      </w:r>
      <w:r w:rsidRPr="00B94F5D">
        <w:rPr>
          <w:rStyle w:val="CharDivText"/>
        </w:rPr>
        <w:t>General</w:t>
      </w:r>
      <w:bookmarkEnd w:id="50"/>
    </w:p>
    <w:p w14:paraId="18832C94" w14:textId="77777777" w:rsidR="00294720" w:rsidRDefault="00294720">
      <w:pPr>
        <w:pStyle w:val="AH5Sec"/>
      </w:pPr>
      <w:bookmarkStart w:id="51" w:name="_Toc529882341"/>
      <w:r w:rsidRPr="00B94F5D">
        <w:rPr>
          <w:rStyle w:val="CharSectNo"/>
        </w:rPr>
        <w:t>34</w:t>
      </w:r>
      <w:r>
        <w:tab/>
        <w:t>Agents</w:t>
      </w:r>
      <w:bookmarkEnd w:id="51"/>
    </w:p>
    <w:p w14:paraId="7B51D7B2" w14:textId="77777777" w:rsidR="00294720" w:rsidRDefault="00294720">
      <w:pPr>
        <w:pStyle w:val="Amain"/>
      </w:pPr>
      <w:r>
        <w:tab/>
        <w:t>(1)</w:t>
      </w:r>
      <w:r>
        <w:tab/>
        <w:t>Subject to subsection (4), a joint venture entity may appoint a company that is under the control of 2 or more joint venture entities to fulfil any obligation, or exercise any other function, under a Territory law.</w:t>
      </w:r>
    </w:p>
    <w:p w14:paraId="0DCCAEC5" w14:textId="77777777" w:rsidR="00294720" w:rsidRDefault="00294720">
      <w:pPr>
        <w:pStyle w:val="Amain"/>
      </w:pPr>
      <w:r>
        <w:tab/>
        <w:t>(2)</w:t>
      </w:r>
      <w:r>
        <w:tab/>
        <w:t>The entity that makes an appointment under subsection (1) is not required to be 1 of the entities that control the agent company.</w:t>
      </w:r>
    </w:p>
    <w:p w14:paraId="00596CA6" w14:textId="77777777" w:rsidR="00294720" w:rsidRDefault="00294720">
      <w:pPr>
        <w:pStyle w:val="Amain"/>
      </w:pPr>
      <w:r>
        <w:lastRenderedPageBreak/>
        <w:tab/>
        <w:t>(3)</w:t>
      </w:r>
      <w:r>
        <w:tab/>
        <w:t>Anything done by an agent on behalf of a joint venture entity is, for any Territory law, as valid and effective as if it had been done by the entity itself.</w:t>
      </w:r>
    </w:p>
    <w:p w14:paraId="01A9CECF" w14:textId="77777777" w:rsidR="00294720" w:rsidRDefault="00294720">
      <w:pPr>
        <w:pStyle w:val="Amain"/>
      </w:pPr>
      <w:r>
        <w:tab/>
        <w:t>(4)</w:t>
      </w:r>
      <w:r>
        <w:tab/>
        <w:t>This section does not apply to enable a delegation to an agent company in relation to any matter that</w:t>
      </w:r>
      <w:r w:rsidR="00582E55">
        <w:t xml:space="preserve"> may be delegated under section </w:t>
      </w:r>
      <w:r>
        <w:t>25, but does not affect the operation of that section in relation to the secondment of any ACTEW employee whose services may have been seconded to the agent company.</w:t>
      </w:r>
    </w:p>
    <w:p w14:paraId="6A6F9F02" w14:textId="77777777" w:rsidR="00294720" w:rsidRDefault="00294720">
      <w:pPr>
        <w:pStyle w:val="Amain"/>
      </w:pPr>
      <w:r>
        <w:tab/>
        <w:t>(5)</w:t>
      </w:r>
      <w:r>
        <w:tab/>
        <w:t>This section does not affect the power to appoint agents that a joint venture entity has apart from this section.</w:t>
      </w:r>
    </w:p>
    <w:p w14:paraId="573406B3" w14:textId="77777777" w:rsidR="00294720" w:rsidRDefault="00294720">
      <w:pPr>
        <w:pStyle w:val="AH5Sec"/>
      </w:pPr>
      <w:bookmarkStart w:id="52" w:name="_Toc529882342"/>
      <w:r w:rsidRPr="00B94F5D">
        <w:rPr>
          <w:rStyle w:val="CharSectNo"/>
        </w:rPr>
        <w:t>35</w:t>
      </w:r>
      <w:r>
        <w:tab/>
        <w:t>Compensation</w:t>
      </w:r>
      <w:bookmarkEnd w:id="52"/>
    </w:p>
    <w:p w14:paraId="01F1E091" w14:textId="77777777" w:rsidR="00294720" w:rsidRDefault="00294720">
      <w:pPr>
        <w:pStyle w:val="Amain"/>
      </w:pPr>
      <w:r>
        <w:tab/>
        <w:t>(1)</w:t>
      </w:r>
      <w:r>
        <w:tab/>
        <w:t>If—</w:t>
      </w:r>
    </w:p>
    <w:p w14:paraId="3740BE7E" w14:textId="77777777" w:rsidR="00294720" w:rsidRDefault="00294720">
      <w:pPr>
        <w:pStyle w:val="Apara"/>
      </w:pPr>
      <w:r>
        <w:tab/>
        <w:t>(a)</w:t>
      </w:r>
      <w:r>
        <w:tab/>
        <w:t>apart from this section, the operation of any provision of this Act would result in the acquisition of property from a person otherwise than on just terms; and</w:t>
      </w:r>
    </w:p>
    <w:p w14:paraId="49D8BADF" w14:textId="77777777" w:rsidR="00294720" w:rsidRDefault="00294720">
      <w:pPr>
        <w:pStyle w:val="Apara"/>
      </w:pPr>
      <w:r>
        <w:tab/>
        <w:t>(b)</w:t>
      </w:r>
      <w:r>
        <w:tab/>
        <w:t>the acquisition would be unlawful because of the Self-Government Act, section 23 (1);</w:t>
      </w:r>
    </w:p>
    <w:p w14:paraId="1A85D85A" w14:textId="77777777" w:rsidR="00294720" w:rsidRDefault="00294720">
      <w:pPr>
        <w:pStyle w:val="Amainreturn"/>
      </w:pPr>
      <w:r>
        <w:t>the Territory is liable to pay reasonable compensation to the person in relation to the acquisition.</w:t>
      </w:r>
    </w:p>
    <w:p w14:paraId="1BC9B848" w14:textId="77777777" w:rsidR="00294720" w:rsidRDefault="00294720">
      <w:pPr>
        <w:pStyle w:val="Amain"/>
      </w:pPr>
      <w:r>
        <w:tab/>
        <w:t>(2)</w:t>
      </w:r>
      <w:r>
        <w:tab/>
        <w:t>If the Territory and the person do not agree on the amount of compensation, the person may, in a court of competent jurisdiction, recover from the Territory reasonable compensation as the court determines.</w:t>
      </w:r>
    </w:p>
    <w:p w14:paraId="24AF75DA" w14:textId="77777777" w:rsidR="00294720" w:rsidRDefault="00294720">
      <w:pPr>
        <w:pStyle w:val="AH5Sec"/>
      </w:pPr>
      <w:bookmarkStart w:id="53" w:name="_Toc529882343"/>
      <w:r w:rsidRPr="00B94F5D">
        <w:rPr>
          <w:rStyle w:val="CharSectNo"/>
        </w:rPr>
        <w:t>36</w:t>
      </w:r>
      <w:r>
        <w:tab/>
        <w:t>Regulation of prices, access and other matters</w:t>
      </w:r>
      <w:bookmarkEnd w:id="53"/>
    </w:p>
    <w:p w14:paraId="7A4901E9" w14:textId="77777777" w:rsidR="00294720" w:rsidRDefault="00294720">
      <w:pPr>
        <w:pStyle w:val="Amain"/>
        <w:keepNext/>
      </w:pPr>
      <w:r>
        <w:tab/>
        <w:t>(1)</w:t>
      </w:r>
      <w:r>
        <w:tab/>
        <w:t>In this section:</w:t>
      </w:r>
    </w:p>
    <w:p w14:paraId="5DDB400E" w14:textId="77777777" w:rsidR="00294720" w:rsidRDefault="00294720">
      <w:pPr>
        <w:pStyle w:val="aDef"/>
      </w:pPr>
      <w:r>
        <w:rPr>
          <w:rStyle w:val="charBoldItals"/>
        </w:rPr>
        <w:t>commencement</w:t>
      </w:r>
      <w:r>
        <w:t xml:space="preserve"> means 6 April 2000.</w:t>
      </w:r>
    </w:p>
    <w:p w14:paraId="3F352F07" w14:textId="124E3D12" w:rsidR="00294720" w:rsidRDefault="00294720">
      <w:pPr>
        <w:pStyle w:val="aDef"/>
      </w:pPr>
      <w:r>
        <w:rPr>
          <w:rStyle w:val="charBoldItals"/>
        </w:rPr>
        <w:t>ICRC Act</w:t>
      </w:r>
      <w:r>
        <w:t xml:space="preserve"> means </w:t>
      </w:r>
      <w:r>
        <w:rPr>
          <w:color w:val="000000"/>
        </w:rPr>
        <w:t>the</w:t>
      </w:r>
      <w:r>
        <w:rPr>
          <w:rStyle w:val="charItals"/>
        </w:rPr>
        <w:t xml:space="preserve"> </w:t>
      </w:r>
      <w:hyperlink r:id="rId54" w:tooltip="A1997-77" w:history="1">
        <w:r w:rsidR="00B20132" w:rsidRPr="00B20132">
          <w:rPr>
            <w:rStyle w:val="charCitHyperlinkItal"/>
          </w:rPr>
          <w:t>Independent Competition and Regulatory Commission Act 1997</w:t>
        </w:r>
      </w:hyperlink>
      <w:r w:rsidRPr="00E9649D">
        <w:t>.</w:t>
      </w:r>
    </w:p>
    <w:p w14:paraId="765A067E" w14:textId="77777777" w:rsidR="00294720" w:rsidRDefault="00294720">
      <w:pPr>
        <w:pStyle w:val="Amain"/>
      </w:pPr>
      <w:r>
        <w:lastRenderedPageBreak/>
        <w:tab/>
        <w:t>(2)</w:t>
      </w:r>
      <w:r>
        <w:tab/>
        <w:t>A price direction under the ICRC Act, section 20 in effect on the commencement applies to the joint venture entities as if a reference to ACTEW or AGL in the price direction were a reference to ACTEW, AGL and the joint venture entity that provides the service to which the price direction relates.</w:t>
      </w:r>
    </w:p>
    <w:p w14:paraId="76B7FFA3" w14:textId="77777777" w:rsidR="00294720" w:rsidRDefault="00294720">
      <w:pPr>
        <w:pStyle w:val="Amain"/>
      </w:pPr>
      <w:r>
        <w:tab/>
        <w:t>(3)</w:t>
      </w:r>
      <w:r>
        <w:tab/>
        <w:t>An access agreement registered under the ICRC Act, part 5 in effect on the commencement applies to the joint venture entities as if a reference to ACTEW or AGL in the agreement were a reference to ACTEW, AGL and the joint venture entity that owns, controls or operates the infrastructure facility to which the access agreement relates.</w:t>
      </w:r>
    </w:p>
    <w:p w14:paraId="0BD717C3" w14:textId="77777777" w:rsidR="00294720" w:rsidRDefault="00294720">
      <w:pPr>
        <w:pStyle w:val="Amain"/>
      </w:pPr>
      <w:r>
        <w:tab/>
        <w:t>(4)</w:t>
      </w:r>
      <w:r>
        <w:tab/>
        <w:t>A determination under the ICRC Act, section 35 in effect on the commencement applies to the joint venture entities as if a reference to ACTEW or AGL in the determination were a reference to ACTEW, AGL and the joint venture entity that provides the service the access for which is the subject of the determination.</w:t>
      </w:r>
    </w:p>
    <w:p w14:paraId="55B75DF1" w14:textId="77777777" w:rsidR="00E626BD" w:rsidRDefault="00E626BD">
      <w:pPr>
        <w:pStyle w:val="02Text"/>
        <w:sectPr w:rsidR="00E626BD">
          <w:headerReference w:type="even" r:id="rId55"/>
          <w:headerReference w:type="default" r:id="rId56"/>
          <w:footerReference w:type="even" r:id="rId57"/>
          <w:footerReference w:type="default" r:id="rId58"/>
          <w:footerReference w:type="first" r:id="rId59"/>
          <w:pgSz w:w="11907" w:h="16839" w:code="9"/>
          <w:pgMar w:top="3880" w:right="1900" w:bottom="3100" w:left="2300" w:header="2280" w:footer="1760" w:gutter="0"/>
          <w:pgNumType w:start="1"/>
          <w:cols w:space="720"/>
          <w:titlePg/>
          <w:docGrid w:linePitch="254"/>
        </w:sectPr>
      </w:pPr>
    </w:p>
    <w:p w14:paraId="769BD90A" w14:textId="77777777" w:rsidR="00294720" w:rsidRDefault="00294720">
      <w:pPr>
        <w:pStyle w:val="PageBreak"/>
      </w:pPr>
      <w:r>
        <w:br w:type="page"/>
      </w:r>
    </w:p>
    <w:p w14:paraId="53E24373" w14:textId="77777777" w:rsidR="00294720" w:rsidRDefault="00294720">
      <w:pPr>
        <w:pStyle w:val="Dict-Heading"/>
      </w:pPr>
      <w:bookmarkStart w:id="54" w:name="_Toc529882344"/>
      <w:r>
        <w:lastRenderedPageBreak/>
        <w:t>Dictionary</w:t>
      </w:r>
      <w:bookmarkEnd w:id="54"/>
    </w:p>
    <w:p w14:paraId="2A42857F" w14:textId="77777777" w:rsidR="00294720" w:rsidRDefault="00294720">
      <w:pPr>
        <w:pStyle w:val="ref"/>
        <w:keepNext/>
      </w:pPr>
      <w:r>
        <w:t>(see s 3)</w:t>
      </w:r>
    </w:p>
    <w:p w14:paraId="55081022" w14:textId="5DD8E2C7" w:rsidR="00294720" w:rsidRDefault="00294720">
      <w:pPr>
        <w:pStyle w:val="aNote"/>
        <w:keepNext/>
      </w:pPr>
      <w:r>
        <w:rPr>
          <w:rStyle w:val="charItals"/>
        </w:rPr>
        <w:t>Note 1</w:t>
      </w:r>
      <w:r>
        <w:rPr>
          <w:rStyle w:val="charItals"/>
        </w:rPr>
        <w:tab/>
      </w:r>
      <w:r>
        <w:t xml:space="preserve">The </w:t>
      </w:r>
      <w:hyperlink r:id="rId60" w:tooltip="A2001-14" w:history="1">
        <w:r w:rsidR="00B20132" w:rsidRPr="00B20132">
          <w:rPr>
            <w:rStyle w:val="charCitHyperlinkAbbrev"/>
          </w:rPr>
          <w:t>Legislation Act</w:t>
        </w:r>
      </w:hyperlink>
      <w:r>
        <w:t xml:space="preserve"> contains definitions and other provisions relevant to this Act.</w:t>
      </w:r>
    </w:p>
    <w:p w14:paraId="315FCEA1" w14:textId="4028DF61" w:rsidR="00294720" w:rsidRDefault="00294720">
      <w:pPr>
        <w:pStyle w:val="aNote"/>
        <w:keepNext/>
      </w:pPr>
      <w:r>
        <w:rPr>
          <w:rStyle w:val="charItals"/>
        </w:rPr>
        <w:t>Note 2</w:t>
      </w:r>
      <w:r>
        <w:rPr>
          <w:rStyle w:val="charItals"/>
        </w:rPr>
        <w:tab/>
      </w:r>
      <w:r>
        <w:t xml:space="preserve">For example, the </w:t>
      </w:r>
      <w:hyperlink r:id="rId61" w:tooltip="A2001-14" w:history="1">
        <w:r w:rsidR="00B20132" w:rsidRPr="00B20132">
          <w:rPr>
            <w:rStyle w:val="charCitHyperlinkAbbrev"/>
          </w:rPr>
          <w:t>Legislation Act</w:t>
        </w:r>
      </w:hyperlink>
      <w:r>
        <w:t xml:space="preserve">, </w:t>
      </w:r>
      <w:proofErr w:type="spellStart"/>
      <w:r>
        <w:t>dict</w:t>
      </w:r>
      <w:proofErr w:type="spellEnd"/>
      <w:r>
        <w:t>, pt 1, defines the following terms:</w:t>
      </w:r>
    </w:p>
    <w:p w14:paraId="4386CE01" w14:textId="77777777" w:rsidR="00294720" w:rsidRDefault="00294720">
      <w:pPr>
        <w:pStyle w:val="aNoteBulletss"/>
      </w:pPr>
      <w:r>
        <w:rPr>
          <w:rFonts w:ascii="Symbol" w:hAnsi="Symbol"/>
        </w:rPr>
        <w:t></w:t>
      </w:r>
      <w:r>
        <w:rPr>
          <w:rFonts w:ascii="Symbol" w:hAnsi="Symbol"/>
        </w:rPr>
        <w:tab/>
      </w:r>
      <w:r>
        <w:t>asset</w:t>
      </w:r>
    </w:p>
    <w:p w14:paraId="2599DC33" w14:textId="77777777" w:rsidR="00294720" w:rsidRDefault="00294720">
      <w:pPr>
        <w:pStyle w:val="aNoteBulletss"/>
      </w:pPr>
      <w:r>
        <w:rPr>
          <w:rFonts w:ascii="Symbol" w:hAnsi="Symbol"/>
        </w:rPr>
        <w:t></w:t>
      </w:r>
      <w:r>
        <w:rPr>
          <w:rFonts w:ascii="Symbol" w:hAnsi="Symbol"/>
        </w:rPr>
        <w:tab/>
      </w:r>
      <w:r>
        <w:t>corporation</w:t>
      </w:r>
    </w:p>
    <w:p w14:paraId="1AA15038" w14:textId="77777777" w:rsidR="00A52AB7" w:rsidRDefault="00A52AB7">
      <w:pPr>
        <w:pStyle w:val="aNoteBulletss"/>
      </w:pPr>
      <w:r w:rsidRPr="00373FCB">
        <w:rPr>
          <w:rFonts w:ascii="Symbol" w:hAnsi="Symbol"/>
        </w:rPr>
        <w:t></w:t>
      </w:r>
      <w:r w:rsidRPr="00373FCB">
        <w:rPr>
          <w:rFonts w:ascii="Symbol" w:hAnsi="Symbol"/>
        </w:rPr>
        <w:tab/>
      </w:r>
      <w:r w:rsidRPr="00373FCB">
        <w:t>Corporations Act</w:t>
      </w:r>
    </w:p>
    <w:p w14:paraId="398F36F5" w14:textId="77777777" w:rsidR="00294720" w:rsidRDefault="00294720">
      <w:pPr>
        <w:pStyle w:val="aNoteBulletss"/>
      </w:pPr>
      <w:r>
        <w:rPr>
          <w:rFonts w:ascii="Symbol" w:hAnsi="Symbol"/>
        </w:rPr>
        <w:t></w:t>
      </w:r>
      <w:r>
        <w:rPr>
          <w:rFonts w:ascii="Symbol" w:hAnsi="Symbol"/>
        </w:rPr>
        <w:tab/>
      </w:r>
      <w:r>
        <w:t>entity</w:t>
      </w:r>
    </w:p>
    <w:p w14:paraId="463C1AD6" w14:textId="77777777" w:rsidR="00294720" w:rsidRDefault="00294720">
      <w:pPr>
        <w:pStyle w:val="aNoteBulletss"/>
      </w:pPr>
      <w:r>
        <w:rPr>
          <w:rFonts w:ascii="Symbol" w:hAnsi="Symbol"/>
        </w:rPr>
        <w:t></w:t>
      </w:r>
      <w:r>
        <w:rPr>
          <w:rFonts w:ascii="Symbol" w:hAnsi="Symbol"/>
        </w:rPr>
        <w:tab/>
      </w:r>
      <w:r>
        <w:t>exercise</w:t>
      </w:r>
    </w:p>
    <w:p w14:paraId="0ADE68AD" w14:textId="77777777" w:rsidR="00294720" w:rsidRDefault="00294720">
      <w:pPr>
        <w:pStyle w:val="aNoteBulletss"/>
      </w:pPr>
      <w:r>
        <w:rPr>
          <w:rFonts w:ascii="Symbol" w:hAnsi="Symbol"/>
        </w:rPr>
        <w:t></w:t>
      </w:r>
      <w:r>
        <w:rPr>
          <w:rFonts w:ascii="Symbol" w:hAnsi="Symbol"/>
        </w:rPr>
        <w:tab/>
      </w:r>
      <w:r>
        <w:t>function</w:t>
      </w:r>
    </w:p>
    <w:p w14:paraId="11625BAA" w14:textId="77777777" w:rsidR="00294720" w:rsidRDefault="00294720">
      <w:pPr>
        <w:pStyle w:val="aNoteBulletss"/>
      </w:pPr>
      <w:r>
        <w:rPr>
          <w:rFonts w:ascii="Symbol" w:hAnsi="Symbol"/>
        </w:rPr>
        <w:t></w:t>
      </w:r>
      <w:r>
        <w:rPr>
          <w:rFonts w:ascii="Symbol" w:hAnsi="Symbol"/>
        </w:rPr>
        <w:tab/>
      </w:r>
      <w:r>
        <w:t>law, of the Territory</w:t>
      </w:r>
    </w:p>
    <w:p w14:paraId="05633FAF" w14:textId="77777777" w:rsidR="00294720" w:rsidRDefault="00294720">
      <w:pPr>
        <w:pStyle w:val="aNoteBulletss"/>
      </w:pPr>
      <w:r>
        <w:rPr>
          <w:rFonts w:ascii="Symbol" w:hAnsi="Symbol"/>
        </w:rPr>
        <w:t></w:t>
      </w:r>
      <w:r>
        <w:rPr>
          <w:rFonts w:ascii="Symbol" w:hAnsi="Symbol"/>
        </w:rPr>
        <w:tab/>
      </w:r>
      <w:r>
        <w:t>notifiable instrument (see s 10)</w:t>
      </w:r>
    </w:p>
    <w:p w14:paraId="4B8ED585" w14:textId="77777777" w:rsidR="00294720" w:rsidRDefault="00294720">
      <w:pPr>
        <w:pStyle w:val="aNoteBulletss"/>
      </w:pPr>
      <w:r>
        <w:rPr>
          <w:rFonts w:ascii="Symbol" w:hAnsi="Symbol"/>
        </w:rPr>
        <w:t></w:t>
      </w:r>
      <w:r>
        <w:rPr>
          <w:rFonts w:ascii="Symbol" w:hAnsi="Symbol"/>
        </w:rPr>
        <w:tab/>
      </w:r>
      <w:r>
        <w:t>property</w:t>
      </w:r>
    </w:p>
    <w:p w14:paraId="41A22AF4" w14:textId="77777777" w:rsidR="00294720" w:rsidRDefault="00294720">
      <w:pPr>
        <w:pStyle w:val="aNoteBulletss"/>
      </w:pPr>
      <w:r>
        <w:rPr>
          <w:rFonts w:ascii="Symbol" w:hAnsi="Symbol"/>
        </w:rPr>
        <w:t></w:t>
      </w:r>
      <w:r>
        <w:rPr>
          <w:rFonts w:ascii="Symbol" w:hAnsi="Symbol"/>
        </w:rPr>
        <w:tab/>
      </w:r>
      <w:r>
        <w:t>State</w:t>
      </w:r>
    </w:p>
    <w:p w14:paraId="0556B21A" w14:textId="77777777" w:rsidR="00294720" w:rsidRDefault="00294720">
      <w:pPr>
        <w:pStyle w:val="aNoteBulletss"/>
      </w:pPr>
      <w:r>
        <w:rPr>
          <w:rFonts w:ascii="Symbol" w:hAnsi="Symbol"/>
        </w:rPr>
        <w:t></w:t>
      </w:r>
      <w:r>
        <w:rPr>
          <w:rFonts w:ascii="Symbol" w:hAnsi="Symbol"/>
        </w:rPr>
        <w:tab/>
      </w:r>
      <w:r>
        <w:t>the Territory.</w:t>
      </w:r>
    </w:p>
    <w:p w14:paraId="69FB52A7" w14:textId="77777777" w:rsidR="00294720" w:rsidRDefault="00294720">
      <w:pPr>
        <w:pStyle w:val="aDef"/>
      </w:pPr>
      <w:r>
        <w:rPr>
          <w:rStyle w:val="charBoldItals"/>
        </w:rPr>
        <w:t>ACTEW</w:t>
      </w:r>
      <w:r w:rsidRPr="00285182">
        <w:t xml:space="preserve"> </w:t>
      </w:r>
      <w:r>
        <w:t>means ACTEW Corporation Limited.</w:t>
      </w:r>
    </w:p>
    <w:p w14:paraId="699ECE3F" w14:textId="77777777" w:rsidR="00060537" w:rsidRPr="00D87986" w:rsidRDefault="00060537" w:rsidP="00060537">
      <w:pPr>
        <w:pStyle w:val="aNote"/>
      </w:pPr>
      <w:r w:rsidRPr="00D87986">
        <w:rPr>
          <w:rStyle w:val="charItals"/>
        </w:rPr>
        <w:t>Note</w:t>
      </w:r>
      <w:r w:rsidRPr="00D87986">
        <w:rPr>
          <w:rStyle w:val="charItals"/>
        </w:rPr>
        <w:tab/>
      </w:r>
      <w:r w:rsidRPr="00D87986">
        <w:t>The name of ACTEW Corporation Limited was changed to Icon Water Limited on 28 October 2014.</w:t>
      </w:r>
    </w:p>
    <w:p w14:paraId="0C5B3137" w14:textId="77777777" w:rsidR="00294720" w:rsidRDefault="00294720">
      <w:pPr>
        <w:pStyle w:val="aDef"/>
      </w:pPr>
      <w:r>
        <w:rPr>
          <w:rStyle w:val="charBoldItals"/>
        </w:rPr>
        <w:t>agent company</w:t>
      </w:r>
      <w:r>
        <w:t xml:space="preserve"> means a company that is appointed to act as agent under section 34.</w:t>
      </w:r>
    </w:p>
    <w:p w14:paraId="217BB4CB" w14:textId="77777777" w:rsidR="00294720" w:rsidRDefault="00294720">
      <w:pPr>
        <w:pStyle w:val="aDef"/>
      </w:pPr>
      <w:r>
        <w:rPr>
          <w:rStyle w:val="charBoldItals"/>
        </w:rPr>
        <w:t>AGL</w:t>
      </w:r>
      <w:r w:rsidRPr="00285182">
        <w:t xml:space="preserve"> </w:t>
      </w:r>
      <w:r>
        <w:t>means The Australian Gas Light Company.</w:t>
      </w:r>
    </w:p>
    <w:p w14:paraId="21D390DC" w14:textId="77777777" w:rsidR="00294720" w:rsidRDefault="00294720">
      <w:pPr>
        <w:pStyle w:val="aDef"/>
        <w:keepNext/>
      </w:pPr>
      <w:r>
        <w:rPr>
          <w:rStyle w:val="charBoldItals"/>
        </w:rPr>
        <w:t>asset</w:t>
      </w:r>
      <w:r>
        <w:t xml:space="preserve"> includes—</w:t>
      </w:r>
    </w:p>
    <w:p w14:paraId="4C691BD7" w14:textId="77777777" w:rsidR="00294720" w:rsidRDefault="00294720">
      <w:pPr>
        <w:pStyle w:val="aDefpara"/>
      </w:pPr>
      <w:r>
        <w:tab/>
        <w:t>(</w:t>
      </w:r>
      <w:r>
        <w:rPr>
          <w:noProof/>
        </w:rPr>
        <w:t>a</w:t>
      </w:r>
      <w:r>
        <w:t>)</w:t>
      </w:r>
      <w:r>
        <w:tab/>
        <w:t>property of any kind; and</w:t>
      </w:r>
    </w:p>
    <w:p w14:paraId="775DF1BA" w14:textId="77777777" w:rsidR="00294720" w:rsidRDefault="00294720">
      <w:pPr>
        <w:pStyle w:val="aDefpara"/>
      </w:pPr>
      <w:r>
        <w:tab/>
        <w:t>(</w:t>
      </w:r>
      <w:r>
        <w:rPr>
          <w:noProof/>
        </w:rPr>
        <w:t>b</w:t>
      </w:r>
      <w:r>
        <w:t>)</w:t>
      </w:r>
      <w:r>
        <w:tab/>
        <w:t>a right, privilege or immunity, including a contingent or prospective one; and</w:t>
      </w:r>
    </w:p>
    <w:p w14:paraId="6A0F589D" w14:textId="77777777" w:rsidR="00294720" w:rsidRDefault="00294720">
      <w:pPr>
        <w:pStyle w:val="aDefpara"/>
      </w:pPr>
      <w:r>
        <w:tab/>
        <w:t>(</w:t>
      </w:r>
      <w:r>
        <w:rPr>
          <w:noProof/>
        </w:rPr>
        <w:t>c</w:t>
      </w:r>
      <w:r>
        <w:t>)</w:t>
      </w:r>
      <w:r>
        <w:tab/>
        <w:t>a right, privilege or immunity, whether absolute or conditional, under a Territory law, whether or not given under a licence, registration, approval or other authorisation; and</w:t>
      </w:r>
    </w:p>
    <w:p w14:paraId="69C77C8A" w14:textId="77777777" w:rsidR="00294720" w:rsidRDefault="00294720">
      <w:pPr>
        <w:pStyle w:val="aDefpara"/>
      </w:pPr>
      <w:r>
        <w:lastRenderedPageBreak/>
        <w:tab/>
        <w:t>(</w:t>
      </w:r>
      <w:r>
        <w:rPr>
          <w:noProof/>
        </w:rPr>
        <w:t>d</w:t>
      </w:r>
      <w:r>
        <w:t>)</w:t>
      </w:r>
      <w:r>
        <w:tab/>
        <w:t>an asset arising under a law of a place other than the Territory or a contract governed by such a law.</w:t>
      </w:r>
    </w:p>
    <w:p w14:paraId="25019D7D" w14:textId="77777777" w:rsidR="00294720" w:rsidRDefault="00294720">
      <w:pPr>
        <w:pStyle w:val="aDef"/>
      </w:pPr>
      <w:r>
        <w:rPr>
          <w:rStyle w:val="charBoldItals"/>
        </w:rPr>
        <w:t>joint venture</w:t>
      </w:r>
      <w:r>
        <w:t xml:space="preserve"> means the arrangement described in section 5.</w:t>
      </w:r>
    </w:p>
    <w:p w14:paraId="4A0398B4" w14:textId="77777777" w:rsidR="00294720" w:rsidRDefault="00294720">
      <w:pPr>
        <w:pStyle w:val="aDef"/>
        <w:keepNext/>
        <w:rPr>
          <w:color w:val="000000"/>
        </w:rPr>
      </w:pPr>
      <w:r>
        <w:rPr>
          <w:rStyle w:val="charBoldItals"/>
        </w:rPr>
        <w:t>joint venture entity</w:t>
      </w:r>
      <w:r>
        <w:rPr>
          <w:color w:val="000000"/>
        </w:rPr>
        <w:t>—</w:t>
      </w:r>
    </w:p>
    <w:p w14:paraId="0706187F" w14:textId="77777777" w:rsidR="00294720" w:rsidRDefault="00294720">
      <w:pPr>
        <w:pStyle w:val="aDefpara"/>
      </w:pPr>
      <w:r>
        <w:rPr>
          <w:color w:val="000000"/>
        </w:rPr>
        <w:tab/>
        <w:t>(a)</w:t>
      </w:r>
      <w:r>
        <w:rPr>
          <w:color w:val="000000"/>
        </w:rPr>
        <w:tab/>
        <w:t>for this Act generally—means any of the following:</w:t>
      </w:r>
    </w:p>
    <w:p w14:paraId="0FE67138" w14:textId="77777777" w:rsidR="00294720" w:rsidRDefault="00294720">
      <w:pPr>
        <w:pStyle w:val="aDefsubpara"/>
      </w:pPr>
      <w:r>
        <w:rPr>
          <w:color w:val="000000"/>
        </w:rPr>
        <w:tab/>
        <w:t>(</w:t>
      </w:r>
      <w:proofErr w:type="spellStart"/>
      <w:r>
        <w:rPr>
          <w:color w:val="000000"/>
        </w:rPr>
        <w:t>i</w:t>
      </w:r>
      <w:proofErr w:type="spellEnd"/>
      <w:r>
        <w:rPr>
          <w:color w:val="000000"/>
        </w:rPr>
        <w:t>)</w:t>
      </w:r>
      <w:r>
        <w:rPr>
          <w:color w:val="000000"/>
        </w:rPr>
        <w:tab/>
        <w:t xml:space="preserve">ACTEW; </w:t>
      </w:r>
    </w:p>
    <w:p w14:paraId="169223D9" w14:textId="77777777" w:rsidR="00294720" w:rsidRDefault="00294720">
      <w:pPr>
        <w:pStyle w:val="aDefsubpara"/>
      </w:pPr>
      <w:r>
        <w:tab/>
        <w:t>(ii)</w:t>
      </w:r>
      <w:r>
        <w:tab/>
        <w:t xml:space="preserve">AGL; </w:t>
      </w:r>
    </w:p>
    <w:p w14:paraId="7F75FFA3" w14:textId="77777777" w:rsidR="00294720" w:rsidRDefault="00294720">
      <w:pPr>
        <w:pStyle w:val="aDefsubpara"/>
      </w:pPr>
      <w:r>
        <w:tab/>
        <w:t>(iii)</w:t>
      </w:r>
      <w:r>
        <w:tab/>
        <w:t>a company that is—</w:t>
      </w:r>
    </w:p>
    <w:p w14:paraId="6CDD1F2D" w14:textId="77777777" w:rsidR="00294720" w:rsidRDefault="00294720">
      <w:pPr>
        <w:pStyle w:val="Asubsubpara"/>
      </w:pPr>
      <w:r>
        <w:rPr>
          <w:color w:val="000000"/>
        </w:rPr>
        <w:tab/>
        <w:t>(A)</w:t>
      </w:r>
      <w:r>
        <w:rPr>
          <w:color w:val="000000"/>
        </w:rPr>
        <w:tab/>
        <w:t>a participant in a partnership; and</w:t>
      </w:r>
    </w:p>
    <w:p w14:paraId="7A01F110" w14:textId="7212E313" w:rsidR="00294720" w:rsidRDefault="00294720">
      <w:pPr>
        <w:pStyle w:val="Asubsubpara"/>
      </w:pPr>
      <w:r>
        <w:tab/>
        <w:t>(B)</w:t>
      </w:r>
      <w:r>
        <w:tab/>
        <w:t xml:space="preserve">under the </w:t>
      </w:r>
      <w:hyperlink r:id="rId62" w:tooltip="Act 2001 No 50 (Cwlth)" w:history="1">
        <w:r w:rsidR="00B20132" w:rsidRPr="00B20132">
          <w:rPr>
            <w:rStyle w:val="charCitHyperlinkAbbrev"/>
          </w:rPr>
          <w:t>Corporations Act</w:t>
        </w:r>
      </w:hyperlink>
      <w:r>
        <w:t>, a related body corporate to ACTEW or AGL; and</w:t>
      </w:r>
    </w:p>
    <w:p w14:paraId="3789EC6C" w14:textId="77777777" w:rsidR="00294720" w:rsidRDefault="00294720">
      <w:pPr>
        <w:pStyle w:val="aDefpara"/>
      </w:pPr>
      <w:r>
        <w:tab/>
        <w:t>(b)</w:t>
      </w:r>
      <w:r>
        <w:tab/>
        <w:t xml:space="preserve">for </w:t>
      </w:r>
      <w:r w:rsidRPr="00E9649D">
        <w:t>part 4 (</w:t>
      </w:r>
      <w:r>
        <w:t>Secondment of ACTEW employees)—see section 22.</w:t>
      </w:r>
    </w:p>
    <w:p w14:paraId="413FBD95" w14:textId="77777777" w:rsidR="00294720" w:rsidRDefault="00294720">
      <w:pPr>
        <w:pStyle w:val="aDef"/>
        <w:keepNext/>
      </w:pPr>
      <w:r>
        <w:rPr>
          <w:rStyle w:val="charBoldItals"/>
        </w:rPr>
        <w:t>liability</w:t>
      </w:r>
      <w:r>
        <w:t xml:space="preserve"> includes—</w:t>
      </w:r>
    </w:p>
    <w:p w14:paraId="4558C882" w14:textId="77777777" w:rsidR="00294720" w:rsidRDefault="00294720">
      <w:pPr>
        <w:pStyle w:val="aDefpara"/>
        <w:keepNext/>
      </w:pPr>
      <w:r>
        <w:tab/>
        <w:t>(</w:t>
      </w:r>
      <w:r>
        <w:rPr>
          <w:noProof/>
        </w:rPr>
        <w:t>a</w:t>
      </w:r>
      <w:r>
        <w:t>)</w:t>
      </w:r>
      <w:r>
        <w:tab/>
        <w:t>a duty or obligation; and</w:t>
      </w:r>
    </w:p>
    <w:p w14:paraId="7A10F2B9" w14:textId="77777777" w:rsidR="00294720" w:rsidRDefault="00294720">
      <w:pPr>
        <w:pStyle w:val="aDefpara"/>
      </w:pPr>
      <w:r>
        <w:tab/>
        <w:t>(</w:t>
      </w:r>
      <w:r>
        <w:rPr>
          <w:noProof/>
        </w:rPr>
        <w:t>b</w:t>
      </w:r>
      <w:r>
        <w:t>)</w:t>
      </w:r>
      <w:r>
        <w:tab/>
        <w:t>a contingent or prospective liability; and</w:t>
      </w:r>
    </w:p>
    <w:p w14:paraId="773C98B1" w14:textId="77777777" w:rsidR="00294720" w:rsidRDefault="00294720">
      <w:pPr>
        <w:pStyle w:val="aDefpara"/>
      </w:pPr>
      <w:r>
        <w:tab/>
        <w:t>(</w:t>
      </w:r>
      <w:r>
        <w:rPr>
          <w:noProof/>
        </w:rPr>
        <w:t>c</w:t>
      </w:r>
      <w:r>
        <w:t>)</w:t>
      </w:r>
      <w:r>
        <w:tab/>
        <w:t>a liability arising under contracts wherever formed.</w:t>
      </w:r>
    </w:p>
    <w:p w14:paraId="6ABAB74F" w14:textId="77777777" w:rsidR="00294720" w:rsidRDefault="00294720">
      <w:pPr>
        <w:pStyle w:val="aDef"/>
        <w:rPr>
          <w:color w:val="000000"/>
        </w:rPr>
      </w:pPr>
      <w:r>
        <w:rPr>
          <w:rStyle w:val="charBoldItals"/>
        </w:rPr>
        <w:t>maintenance</w:t>
      </w:r>
      <w:r>
        <w:rPr>
          <w:color w:val="000000"/>
        </w:rPr>
        <w:t>, for a network facility, for part 2 (</w:t>
      </w:r>
      <w:r>
        <w:t>Rights concerning certain network facilities)—see section 8</w:t>
      </w:r>
      <w:r>
        <w:rPr>
          <w:color w:val="000000"/>
        </w:rPr>
        <w:t>.</w:t>
      </w:r>
    </w:p>
    <w:p w14:paraId="18173907" w14:textId="77777777" w:rsidR="00294720" w:rsidRDefault="00294720">
      <w:pPr>
        <w:pStyle w:val="aDef"/>
        <w:rPr>
          <w:color w:val="000000"/>
        </w:rPr>
      </w:pPr>
      <w:r>
        <w:rPr>
          <w:rStyle w:val="charBoldItals"/>
        </w:rPr>
        <w:t>network facility</w:t>
      </w:r>
      <w:r>
        <w:rPr>
          <w:color w:val="000000"/>
        </w:rPr>
        <w:t>, for part 2 (</w:t>
      </w:r>
      <w:r>
        <w:t>Rights concerning certain network facilities)—see section 8</w:t>
      </w:r>
      <w:r>
        <w:rPr>
          <w:color w:val="000000"/>
        </w:rPr>
        <w:t>.</w:t>
      </w:r>
    </w:p>
    <w:p w14:paraId="4DF38787" w14:textId="77777777" w:rsidR="00294720" w:rsidRDefault="00294720">
      <w:pPr>
        <w:pStyle w:val="aDef"/>
        <w:rPr>
          <w:color w:val="000000"/>
        </w:rPr>
      </w:pPr>
      <w:r>
        <w:rPr>
          <w:rStyle w:val="charBoldItals"/>
        </w:rPr>
        <w:t>non-ACTEW land</w:t>
      </w:r>
      <w:r>
        <w:rPr>
          <w:color w:val="000000"/>
        </w:rPr>
        <w:t>, for part 2 (</w:t>
      </w:r>
      <w:r>
        <w:t>Rights concerning certain network facilities)—see section 8</w:t>
      </w:r>
      <w:r>
        <w:rPr>
          <w:color w:val="000000"/>
        </w:rPr>
        <w:t>.</w:t>
      </w:r>
    </w:p>
    <w:p w14:paraId="12A3128C" w14:textId="77777777" w:rsidR="00294720" w:rsidRDefault="00294720">
      <w:pPr>
        <w:pStyle w:val="aDef"/>
        <w:rPr>
          <w:color w:val="000000"/>
        </w:rPr>
      </w:pPr>
      <w:r>
        <w:rPr>
          <w:rStyle w:val="charBoldItals"/>
        </w:rPr>
        <w:t>non-AGL land</w:t>
      </w:r>
      <w:r>
        <w:rPr>
          <w:color w:val="000000"/>
        </w:rPr>
        <w:t>, for part 2 (</w:t>
      </w:r>
      <w:r>
        <w:t>Rights concerning certain network facilities)—see section 8</w:t>
      </w:r>
      <w:r>
        <w:rPr>
          <w:color w:val="000000"/>
        </w:rPr>
        <w:t>.</w:t>
      </w:r>
    </w:p>
    <w:p w14:paraId="150B49CC" w14:textId="77777777" w:rsidR="00294720" w:rsidRDefault="00294720">
      <w:pPr>
        <w:pStyle w:val="aDef"/>
      </w:pPr>
      <w:r>
        <w:rPr>
          <w:rStyle w:val="charBoldItals"/>
        </w:rPr>
        <w:t>partnership</w:t>
      </w:r>
      <w:r>
        <w:t xml:space="preserve"> means 1 of the partnerships mentioned in section 5.</w:t>
      </w:r>
    </w:p>
    <w:p w14:paraId="6D1ACEC7" w14:textId="262C9352" w:rsidR="00294720" w:rsidRDefault="00294720">
      <w:pPr>
        <w:pStyle w:val="aDef"/>
      </w:pPr>
      <w:r>
        <w:rPr>
          <w:rStyle w:val="charBoldItals"/>
        </w:rPr>
        <w:t>subsidiary</w:t>
      </w:r>
      <w:r>
        <w:t xml:space="preserve">—see the </w:t>
      </w:r>
      <w:hyperlink r:id="rId63" w:tooltip="Act 2001 No 50 (Cwlth)" w:history="1">
        <w:r w:rsidR="00B20132" w:rsidRPr="00B20132">
          <w:rPr>
            <w:rStyle w:val="charCitHyperlinkAbbrev"/>
          </w:rPr>
          <w:t>Corporations Act</w:t>
        </w:r>
      </w:hyperlink>
      <w:r w:rsidR="005227AA" w:rsidRPr="00373FCB">
        <w:t>, section 9</w:t>
      </w:r>
      <w:r>
        <w:t>.</w:t>
      </w:r>
    </w:p>
    <w:p w14:paraId="387BA6EC" w14:textId="77777777" w:rsidR="00294720" w:rsidRDefault="00294720">
      <w:pPr>
        <w:pStyle w:val="aDef"/>
      </w:pPr>
      <w:r>
        <w:rPr>
          <w:rStyle w:val="charBoldItals"/>
        </w:rPr>
        <w:lastRenderedPageBreak/>
        <w:t>transferee</w:t>
      </w:r>
      <w:r>
        <w:t xml:space="preserve"> means a person in whom an asset, right or liability vests under a declaration under section 11 or 13.</w:t>
      </w:r>
    </w:p>
    <w:p w14:paraId="7ABF84AC" w14:textId="77777777" w:rsidR="00294720" w:rsidRDefault="00294720">
      <w:pPr>
        <w:pStyle w:val="aDef"/>
      </w:pPr>
      <w:r>
        <w:rPr>
          <w:rStyle w:val="charBoldItals"/>
        </w:rPr>
        <w:t>transferor</w:t>
      </w:r>
      <w:r>
        <w:t>, in relation to an asset, right or liability that vests in a transferee under section 11 or 13, means the person in whom the asset, right or liability had vested immediately before the vesting day.</w:t>
      </w:r>
    </w:p>
    <w:p w14:paraId="2051ABA1" w14:textId="77777777" w:rsidR="00294720" w:rsidRDefault="00294720">
      <w:pPr>
        <w:pStyle w:val="aDef"/>
        <w:rPr>
          <w:color w:val="000000"/>
        </w:rPr>
      </w:pPr>
      <w:r>
        <w:rPr>
          <w:rStyle w:val="charBoldItals"/>
        </w:rPr>
        <w:t>utility service</w:t>
      </w:r>
      <w:r>
        <w:rPr>
          <w:color w:val="000000"/>
        </w:rPr>
        <w:t>, for part 2 (</w:t>
      </w:r>
      <w:r>
        <w:t>Rights concerning certain network facilities)—see section 8</w:t>
      </w:r>
      <w:r>
        <w:rPr>
          <w:color w:val="000000"/>
        </w:rPr>
        <w:t>.</w:t>
      </w:r>
    </w:p>
    <w:p w14:paraId="7831FDC0" w14:textId="77777777" w:rsidR="00294720" w:rsidRDefault="00294720">
      <w:pPr>
        <w:pStyle w:val="aDef"/>
      </w:pPr>
      <w:r>
        <w:rPr>
          <w:rStyle w:val="charBoldItals"/>
        </w:rPr>
        <w:t>vesting day</w:t>
      </w:r>
      <w:r>
        <w:rPr>
          <w:b/>
        </w:rPr>
        <w:t>,</w:t>
      </w:r>
      <w:r>
        <w:t xml:space="preserve"> for an asset, right or liability that is vested under </w:t>
      </w:r>
      <w:proofErr w:type="spellStart"/>
      <w:r>
        <w:t>part</w:t>
      </w:r>
      <w:proofErr w:type="spellEnd"/>
      <w:r>
        <w:t> 3, means the day on which the asset, right or liability vests in the transferee under section 11 or 13.</w:t>
      </w:r>
    </w:p>
    <w:p w14:paraId="30E0ACC8" w14:textId="77777777" w:rsidR="00E626BD" w:rsidRDefault="00E626BD">
      <w:pPr>
        <w:pStyle w:val="04Dictionary"/>
        <w:sectPr w:rsidR="00E626BD">
          <w:headerReference w:type="even" r:id="rId64"/>
          <w:headerReference w:type="default" r:id="rId65"/>
          <w:footerReference w:type="even" r:id="rId66"/>
          <w:footerReference w:type="default" r:id="rId67"/>
          <w:type w:val="continuous"/>
          <w:pgSz w:w="11907" w:h="16839" w:code="9"/>
          <w:pgMar w:top="3000" w:right="1900" w:bottom="2500" w:left="2300" w:header="2480" w:footer="2100" w:gutter="0"/>
          <w:cols w:space="720"/>
          <w:docGrid w:linePitch="254"/>
        </w:sectPr>
      </w:pPr>
    </w:p>
    <w:p w14:paraId="36513C37" w14:textId="77777777" w:rsidR="00E626BD" w:rsidRDefault="00E626BD">
      <w:pPr>
        <w:pStyle w:val="Endnote1"/>
      </w:pPr>
      <w:bookmarkStart w:id="55" w:name="_Toc529882345"/>
      <w:r>
        <w:lastRenderedPageBreak/>
        <w:t>Endnotes</w:t>
      </w:r>
      <w:bookmarkEnd w:id="55"/>
    </w:p>
    <w:p w14:paraId="657FCF5D" w14:textId="77777777" w:rsidR="00E626BD" w:rsidRPr="00B94F5D" w:rsidRDefault="00E626BD">
      <w:pPr>
        <w:pStyle w:val="Endnote2"/>
      </w:pPr>
      <w:bookmarkStart w:id="56" w:name="_Toc529882346"/>
      <w:r w:rsidRPr="00B94F5D">
        <w:rPr>
          <w:rStyle w:val="charTableNo"/>
        </w:rPr>
        <w:t>1</w:t>
      </w:r>
      <w:r>
        <w:tab/>
      </w:r>
      <w:r w:rsidRPr="00B94F5D">
        <w:rPr>
          <w:rStyle w:val="charTableText"/>
        </w:rPr>
        <w:t>About the endnotes</w:t>
      </w:r>
      <w:bookmarkEnd w:id="56"/>
    </w:p>
    <w:p w14:paraId="73430444" w14:textId="77777777" w:rsidR="00E626BD" w:rsidRDefault="00E626BD">
      <w:pPr>
        <w:pStyle w:val="EndNoteTextPub"/>
      </w:pPr>
      <w:r>
        <w:t>Amending and modifying laws are annotated in the legislation history and the amendment history.  Current modifications are not included in the republished law but are set out in the endnotes.</w:t>
      </w:r>
    </w:p>
    <w:p w14:paraId="6D078A9A" w14:textId="3A55D2D0" w:rsidR="00E626BD" w:rsidRDefault="00E626BD">
      <w:pPr>
        <w:pStyle w:val="EndNoteTextPub"/>
      </w:pPr>
      <w:r>
        <w:t xml:space="preserve">Not all editorial amendments made under the </w:t>
      </w:r>
      <w:hyperlink r:id="rId68" w:tooltip="A2001-14" w:history="1">
        <w:r w:rsidR="00285182" w:rsidRPr="00285182">
          <w:rPr>
            <w:rStyle w:val="charCitHyperlinkItal"/>
          </w:rPr>
          <w:t>Legislation Act 2001</w:t>
        </w:r>
      </w:hyperlink>
      <w:r>
        <w:t>, part 11.3 are annotated in the amendment history.  Full details of any amendments can be obtained from the Parliamentary Counsel’s Office.</w:t>
      </w:r>
    </w:p>
    <w:p w14:paraId="555D3758" w14:textId="77777777" w:rsidR="00E626BD" w:rsidRDefault="00E626BD" w:rsidP="00E626BD">
      <w:pPr>
        <w:pStyle w:val="EndNoteTextPub"/>
      </w:pPr>
      <w:proofErr w:type="spellStart"/>
      <w:r>
        <w:t>Uncommenced</w:t>
      </w:r>
      <w:proofErr w:type="spellEnd"/>
      <w:r>
        <w:t xml:space="preserve"> amending laws are not included in the republished law.  The details of these laws are underlined in the legislation history.  </w:t>
      </w:r>
      <w:proofErr w:type="spellStart"/>
      <w:r>
        <w:t>Uncommenced</w:t>
      </w:r>
      <w:proofErr w:type="spellEnd"/>
      <w:r>
        <w:t xml:space="preserve"> expiries are underlined in the legislation history and amendment history.</w:t>
      </w:r>
    </w:p>
    <w:p w14:paraId="74211F7B" w14:textId="77777777" w:rsidR="00E626BD" w:rsidRDefault="00E626BD">
      <w:pPr>
        <w:pStyle w:val="EndNoteTextPub"/>
      </w:pPr>
      <w:r>
        <w:t xml:space="preserve">If all the provisions of the law have been renumbered, a table of renumbered provisions gives details of previous and current numbering.  </w:t>
      </w:r>
    </w:p>
    <w:p w14:paraId="35C19CD5" w14:textId="77777777" w:rsidR="00E626BD" w:rsidRDefault="00E626BD">
      <w:pPr>
        <w:pStyle w:val="EndNoteTextPub"/>
      </w:pPr>
      <w:r>
        <w:t>The endnotes also include a table of earlier republications.</w:t>
      </w:r>
    </w:p>
    <w:p w14:paraId="5FAA67A0" w14:textId="77777777" w:rsidR="00E626BD" w:rsidRPr="00B94F5D" w:rsidRDefault="00E626BD">
      <w:pPr>
        <w:pStyle w:val="Endnote2"/>
      </w:pPr>
      <w:bookmarkStart w:id="57" w:name="_Toc529882347"/>
      <w:r w:rsidRPr="00B94F5D">
        <w:rPr>
          <w:rStyle w:val="charTableNo"/>
        </w:rPr>
        <w:t>2</w:t>
      </w:r>
      <w:r>
        <w:tab/>
      </w:r>
      <w:r w:rsidRPr="00B94F5D">
        <w:rPr>
          <w:rStyle w:val="charTableText"/>
        </w:rPr>
        <w:t>Abbreviation key</w:t>
      </w:r>
      <w:bookmarkEnd w:id="57"/>
    </w:p>
    <w:p w14:paraId="27565392" w14:textId="77777777" w:rsidR="00E626BD" w:rsidRDefault="00E626BD">
      <w:pPr>
        <w:rPr>
          <w:sz w:val="4"/>
        </w:rPr>
      </w:pPr>
    </w:p>
    <w:tbl>
      <w:tblPr>
        <w:tblW w:w="7372" w:type="dxa"/>
        <w:tblInd w:w="1100" w:type="dxa"/>
        <w:tblLayout w:type="fixed"/>
        <w:tblLook w:val="0000" w:firstRow="0" w:lastRow="0" w:firstColumn="0" w:lastColumn="0" w:noHBand="0" w:noVBand="0"/>
      </w:tblPr>
      <w:tblGrid>
        <w:gridCol w:w="3720"/>
        <w:gridCol w:w="3652"/>
      </w:tblGrid>
      <w:tr w:rsidR="00E626BD" w14:paraId="009C9630" w14:textId="77777777" w:rsidTr="00E626BD">
        <w:tc>
          <w:tcPr>
            <w:tcW w:w="3720" w:type="dxa"/>
          </w:tcPr>
          <w:p w14:paraId="35D0D7D7" w14:textId="77777777" w:rsidR="00E626BD" w:rsidRDefault="00E626BD">
            <w:pPr>
              <w:pStyle w:val="EndnotesAbbrev"/>
            </w:pPr>
            <w:r>
              <w:t>A = Act</w:t>
            </w:r>
          </w:p>
        </w:tc>
        <w:tc>
          <w:tcPr>
            <w:tcW w:w="3652" w:type="dxa"/>
          </w:tcPr>
          <w:p w14:paraId="27F517BE" w14:textId="77777777" w:rsidR="00E626BD" w:rsidRDefault="00E626BD" w:rsidP="00E626BD">
            <w:pPr>
              <w:pStyle w:val="EndnotesAbbrev"/>
            </w:pPr>
            <w:r>
              <w:t>NI = Notifiable instrument</w:t>
            </w:r>
          </w:p>
        </w:tc>
      </w:tr>
      <w:tr w:rsidR="00E626BD" w14:paraId="58055458" w14:textId="77777777" w:rsidTr="00E626BD">
        <w:tc>
          <w:tcPr>
            <w:tcW w:w="3720" w:type="dxa"/>
          </w:tcPr>
          <w:p w14:paraId="123A71D4" w14:textId="77777777" w:rsidR="00E626BD" w:rsidRDefault="00E626BD" w:rsidP="00E626BD">
            <w:pPr>
              <w:pStyle w:val="EndnotesAbbrev"/>
            </w:pPr>
            <w:r>
              <w:t>AF = Approved form</w:t>
            </w:r>
          </w:p>
        </w:tc>
        <w:tc>
          <w:tcPr>
            <w:tcW w:w="3652" w:type="dxa"/>
          </w:tcPr>
          <w:p w14:paraId="672D82F1" w14:textId="77777777" w:rsidR="00E626BD" w:rsidRDefault="00E626BD" w:rsidP="00E626BD">
            <w:pPr>
              <w:pStyle w:val="EndnotesAbbrev"/>
            </w:pPr>
            <w:r>
              <w:t>o = order</w:t>
            </w:r>
          </w:p>
        </w:tc>
      </w:tr>
      <w:tr w:rsidR="00E626BD" w14:paraId="0DB64434" w14:textId="77777777" w:rsidTr="00E626BD">
        <w:tc>
          <w:tcPr>
            <w:tcW w:w="3720" w:type="dxa"/>
          </w:tcPr>
          <w:p w14:paraId="5F818EA1" w14:textId="77777777" w:rsidR="00E626BD" w:rsidRDefault="00E626BD">
            <w:pPr>
              <w:pStyle w:val="EndnotesAbbrev"/>
            </w:pPr>
            <w:r>
              <w:t>am = amended</w:t>
            </w:r>
          </w:p>
        </w:tc>
        <w:tc>
          <w:tcPr>
            <w:tcW w:w="3652" w:type="dxa"/>
          </w:tcPr>
          <w:p w14:paraId="0849AE74" w14:textId="77777777" w:rsidR="00E626BD" w:rsidRDefault="00E626BD" w:rsidP="00E626BD">
            <w:pPr>
              <w:pStyle w:val="EndnotesAbbrev"/>
            </w:pPr>
            <w:r>
              <w:t>om = omitted/repealed</w:t>
            </w:r>
          </w:p>
        </w:tc>
      </w:tr>
      <w:tr w:rsidR="00E626BD" w14:paraId="7A87219C" w14:textId="77777777" w:rsidTr="00E626BD">
        <w:tc>
          <w:tcPr>
            <w:tcW w:w="3720" w:type="dxa"/>
          </w:tcPr>
          <w:p w14:paraId="24632AE0" w14:textId="77777777" w:rsidR="00E626BD" w:rsidRDefault="00E626BD">
            <w:pPr>
              <w:pStyle w:val="EndnotesAbbrev"/>
            </w:pPr>
            <w:proofErr w:type="spellStart"/>
            <w:r>
              <w:t>amdt</w:t>
            </w:r>
            <w:proofErr w:type="spellEnd"/>
            <w:r>
              <w:t xml:space="preserve"> = amendment</w:t>
            </w:r>
          </w:p>
        </w:tc>
        <w:tc>
          <w:tcPr>
            <w:tcW w:w="3652" w:type="dxa"/>
          </w:tcPr>
          <w:p w14:paraId="0B709EC2" w14:textId="77777777" w:rsidR="00E626BD" w:rsidRDefault="00E626BD" w:rsidP="00E626BD">
            <w:pPr>
              <w:pStyle w:val="EndnotesAbbrev"/>
            </w:pPr>
            <w:proofErr w:type="spellStart"/>
            <w:r>
              <w:t>ord</w:t>
            </w:r>
            <w:proofErr w:type="spellEnd"/>
            <w:r>
              <w:t xml:space="preserve"> = ordinance</w:t>
            </w:r>
          </w:p>
        </w:tc>
      </w:tr>
      <w:tr w:rsidR="00E626BD" w14:paraId="38207B63" w14:textId="77777777" w:rsidTr="00E626BD">
        <w:tc>
          <w:tcPr>
            <w:tcW w:w="3720" w:type="dxa"/>
          </w:tcPr>
          <w:p w14:paraId="2D215329" w14:textId="77777777" w:rsidR="00E626BD" w:rsidRDefault="00E626BD">
            <w:pPr>
              <w:pStyle w:val="EndnotesAbbrev"/>
            </w:pPr>
            <w:r>
              <w:t>AR = Assembly resolution</w:t>
            </w:r>
          </w:p>
        </w:tc>
        <w:tc>
          <w:tcPr>
            <w:tcW w:w="3652" w:type="dxa"/>
          </w:tcPr>
          <w:p w14:paraId="72801E8A" w14:textId="77777777" w:rsidR="00E626BD" w:rsidRDefault="00E626BD" w:rsidP="00E626BD">
            <w:pPr>
              <w:pStyle w:val="EndnotesAbbrev"/>
            </w:pPr>
            <w:proofErr w:type="spellStart"/>
            <w:r>
              <w:t>orig</w:t>
            </w:r>
            <w:proofErr w:type="spellEnd"/>
            <w:r>
              <w:t xml:space="preserve"> = original</w:t>
            </w:r>
          </w:p>
        </w:tc>
      </w:tr>
      <w:tr w:rsidR="00E626BD" w14:paraId="3FDDD18A" w14:textId="77777777" w:rsidTr="00E626BD">
        <w:tc>
          <w:tcPr>
            <w:tcW w:w="3720" w:type="dxa"/>
          </w:tcPr>
          <w:p w14:paraId="512A4421" w14:textId="77777777" w:rsidR="00E626BD" w:rsidRDefault="00E626BD">
            <w:pPr>
              <w:pStyle w:val="EndnotesAbbrev"/>
            </w:pPr>
            <w:proofErr w:type="spellStart"/>
            <w:r>
              <w:t>ch</w:t>
            </w:r>
            <w:proofErr w:type="spellEnd"/>
            <w:r>
              <w:t xml:space="preserve"> = chapter</w:t>
            </w:r>
          </w:p>
        </w:tc>
        <w:tc>
          <w:tcPr>
            <w:tcW w:w="3652" w:type="dxa"/>
          </w:tcPr>
          <w:p w14:paraId="5D84848C" w14:textId="77777777" w:rsidR="00E626BD" w:rsidRDefault="00E626BD" w:rsidP="00E626BD">
            <w:pPr>
              <w:pStyle w:val="EndnotesAbbrev"/>
            </w:pPr>
            <w:r>
              <w:t>par = paragraph/subparagraph</w:t>
            </w:r>
          </w:p>
        </w:tc>
      </w:tr>
      <w:tr w:rsidR="00E626BD" w14:paraId="2F03F706" w14:textId="77777777" w:rsidTr="00E626BD">
        <w:tc>
          <w:tcPr>
            <w:tcW w:w="3720" w:type="dxa"/>
          </w:tcPr>
          <w:p w14:paraId="3BBC7D70" w14:textId="77777777" w:rsidR="00E626BD" w:rsidRDefault="00E626BD">
            <w:pPr>
              <w:pStyle w:val="EndnotesAbbrev"/>
            </w:pPr>
            <w:r>
              <w:t>CN = Commencement notice</w:t>
            </w:r>
          </w:p>
        </w:tc>
        <w:tc>
          <w:tcPr>
            <w:tcW w:w="3652" w:type="dxa"/>
          </w:tcPr>
          <w:p w14:paraId="49251784" w14:textId="77777777" w:rsidR="00E626BD" w:rsidRDefault="00E626BD" w:rsidP="00E626BD">
            <w:pPr>
              <w:pStyle w:val="EndnotesAbbrev"/>
            </w:pPr>
            <w:proofErr w:type="spellStart"/>
            <w:r>
              <w:t>pres</w:t>
            </w:r>
            <w:proofErr w:type="spellEnd"/>
            <w:r>
              <w:t xml:space="preserve"> = present</w:t>
            </w:r>
          </w:p>
        </w:tc>
      </w:tr>
      <w:tr w:rsidR="00E626BD" w14:paraId="401CA3F4" w14:textId="77777777" w:rsidTr="00E626BD">
        <w:tc>
          <w:tcPr>
            <w:tcW w:w="3720" w:type="dxa"/>
          </w:tcPr>
          <w:p w14:paraId="46287360" w14:textId="77777777" w:rsidR="00E626BD" w:rsidRDefault="00E626BD">
            <w:pPr>
              <w:pStyle w:val="EndnotesAbbrev"/>
            </w:pPr>
            <w:r>
              <w:t>def = definition</w:t>
            </w:r>
          </w:p>
        </w:tc>
        <w:tc>
          <w:tcPr>
            <w:tcW w:w="3652" w:type="dxa"/>
          </w:tcPr>
          <w:p w14:paraId="18DF0DAF" w14:textId="77777777" w:rsidR="00E626BD" w:rsidRDefault="00E626BD" w:rsidP="00E626BD">
            <w:pPr>
              <w:pStyle w:val="EndnotesAbbrev"/>
            </w:pPr>
            <w:proofErr w:type="spellStart"/>
            <w:r>
              <w:t>prev</w:t>
            </w:r>
            <w:proofErr w:type="spellEnd"/>
            <w:r>
              <w:t xml:space="preserve"> = previous</w:t>
            </w:r>
          </w:p>
        </w:tc>
      </w:tr>
      <w:tr w:rsidR="00E626BD" w14:paraId="14D4DC2E" w14:textId="77777777" w:rsidTr="00E626BD">
        <w:tc>
          <w:tcPr>
            <w:tcW w:w="3720" w:type="dxa"/>
          </w:tcPr>
          <w:p w14:paraId="25CA9604" w14:textId="77777777" w:rsidR="00E626BD" w:rsidRDefault="00E626BD">
            <w:pPr>
              <w:pStyle w:val="EndnotesAbbrev"/>
            </w:pPr>
            <w:r>
              <w:t>DI = Disallowable instrument</w:t>
            </w:r>
          </w:p>
        </w:tc>
        <w:tc>
          <w:tcPr>
            <w:tcW w:w="3652" w:type="dxa"/>
          </w:tcPr>
          <w:p w14:paraId="67E9F124" w14:textId="77777777" w:rsidR="00E626BD" w:rsidRDefault="00E626BD" w:rsidP="00E626BD">
            <w:pPr>
              <w:pStyle w:val="EndnotesAbbrev"/>
            </w:pPr>
            <w:r>
              <w:t>(prev...) = previously</w:t>
            </w:r>
          </w:p>
        </w:tc>
      </w:tr>
      <w:tr w:rsidR="00E626BD" w14:paraId="6005CB30" w14:textId="77777777" w:rsidTr="00E626BD">
        <w:tc>
          <w:tcPr>
            <w:tcW w:w="3720" w:type="dxa"/>
          </w:tcPr>
          <w:p w14:paraId="450F8BFB" w14:textId="77777777" w:rsidR="00E626BD" w:rsidRDefault="00E626BD">
            <w:pPr>
              <w:pStyle w:val="EndnotesAbbrev"/>
            </w:pPr>
            <w:proofErr w:type="spellStart"/>
            <w:r>
              <w:t>dict</w:t>
            </w:r>
            <w:proofErr w:type="spellEnd"/>
            <w:r>
              <w:t xml:space="preserve"> = dictionary</w:t>
            </w:r>
          </w:p>
        </w:tc>
        <w:tc>
          <w:tcPr>
            <w:tcW w:w="3652" w:type="dxa"/>
          </w:tcPr>
          <w:p w14:paraId="0079E9AA" w14:textId="77777777" w:rsidR="00E626BD" w:rsidRDefault="00E626BD" w:rsidP="00E626BD">
            <w:pPr>
              <w:pStyle w:val="EndnotesAbbrev"/>
            </w:pPr>
            <w:r>
              <w:t>pt = part</w:t>
            </w:r>
          </w:p>
        </w:tc>
      </w:tr>
      <w:tr w:rsidR="00E626BD" w14:paraId="25AF8FED" w14:textId="77777777" w:rsidTr="00E626BD">
        <w:tc>
          <w:tcPr>
            <w:tcW w:w="3720" w:type="dxa"/>
          </w:tcPr>
          <w:p w14:paraId="5950E5A0" w14:textId="77777777" w:rsidR="00E626BD" w:rsidRDefault="00E626BD">
            <w:pPr>
              <w:pStyle w:val="EndnotesAbbrev"/>
            </w:pPr>
            <w:r>
              <w:t xml:space="preserve">disallowed = disallowed by the Legislative </w:t>
            </w:r>
          </w:p>
        </w:tc>
        <w:tc>
          <w:tcPr>
            <w:tcW w:w="3652" w:type="dxa"/>
          </w:tcPr>
          <w:p w14:paraId="0F8613BA" w14:textId="77777777" w:rsidR="00E626BD" w:rsidRDefault="00E626BD" w:rsidP="00E626BD">
            <w:pPr>
              <w:pStyle w:val="EndnotesAbbrev"/>
            </w:pPr>
            <w:r>
              <w:t>r = rule/subrule</w:t>
            </w:r>
          </w:p>
        </w:tc>
      </w:tr>
      <w:tr w:rsidR="00E626BD" w14:paraId="14E3790C" w14:textId="77777777" w:rsidTr="00E626BD">
        <w:tc>
          <w:tcPr>
            <w:tcW w:w="3720" w:type="dxa"/>
          </w:tcPr>
          <w:p w14:paraId="5B314A44" w14:textId="77777777" w:rsidR="00E626BD" w:rsidRDefault="00E626BD">
            <w:pPr>
              <w:pStyle w:val="EndnotesAbbrev"/>
              <w:ind w:left="972"/>
            </w:pPr>
            <w:r>
              <w:t>Assembly</w:t>
            </w:r>
          </w:p>
        </w:tc>
        <w:tc>
          <w:tcPr>
            <w:tcW w:w="3652" w:type="dxa"/>
          </w:tcPr>
          <w:p w14:paraId="0CFB045F" w14:textId="77777777" w:rsidR="00E626BD" w:rsidRDefault="00E626BD" w:rsidP="00E626BD">
            <w:pPr>
              <w:pStyle w:val="EndnotesAbbrev"/>
            </w:pPr>
            <w:proofErr w:type="spellStart"/>
            <w:r>
              <w:t>reloc</w:t>
            </w:r>
            <w:proofErr w:type="spellEnd"/>
            <w:r>
              <w:t xml:space="preserve"> = relocated</w:t>
            </w:r>
          </w:p>
        </w:tc>
      </w:tr>
      <w:tr w:rsidR="00E626BD" w14:paraId="4906E0AB" w14:textId="77777777" w:rsidTr="00E626BD">
        <w:tc>
          <w:tcPr>
            <w:tcW w:w="3720" w:type="dxa"/>
          </w:tcPr>
          <w:p w14:paraId="75A76E3D" w14:textId="77777777" w:rsidR="00E626BD" w:rsidRDefault="00E626BD">
            <w:pPr>
              <w:pStyle w:val="EndnotesAbbrev"/>
            </w:pPr>
            <w:r>
              <w:t>div = division</w:t>
            </w:r>
          </w:p>
        </w:tc>
        <w:tc>
          <w:tcPr>
            <w:tcW w:w="3652" w:type="dxa"/>
          </w:tcPr>
          <w:p w14:paraId="333D12CC" w14:textId="77777777" w:rsidR="00E626BD" w:rsidRDefault="00E626BD" w:rsidP="00E626BD">
            <w:pPr>
              <w:pStyle w:val="EndnotesAbbrev"/>
            </w:pPr>
            <w:proofErr w:type="spellStart"/>
            <w:r>
              <w:t>renum</w:t>
            </w:r>
            <w:proofErr w:type="spellEnd"/>
            <w:r>
              <w:t xml:space="preserve"> = renumbered</w:t>
            </w:r>
          </w:p>
        </w:tc>
      </w:tr>
      <w:tr w:rsidR="00E626BD" w14:paraId="2615E7C3" w14:textId="77777777" w:rsidTr="00E626BD">
        <w:tc>
          <w:tcPr>
            <w:tcW w:w="3720" w:type="dxa"/>
          </w:tcPr>
          <w:p w14:paraId="27E5E1AE" w14:textId="77777777" w:rsidR="00E626BD" w:rsidRDefault="00E626BD">
            <w:pPr>
              <w:pStyle w:val="EndnotesAbbrev"/>
            </w:pPr>
            <w:r>
              <w:t>exp = expires/expired</w:t>
            </w:r>
          </w:p>
        </w:tc>
        <w:tc>
          <w:tcPr>
            <w:tcW w:w="3652" w:type="dxa"/>
          </w:tcPr>
          <w:p w14:paraId="390F96B8" w14:textId="77777777" w:rsidR="00E626BD" w:rsidRDefault="00E626BD" w:rsidP="00E626BD">
            <w:pPr>
              <w:pStyle w:val="EndnotesAbbrev"/>
            </w:pPr>
            <w:r>
              <w:t>R[X] = Republication No</w:t>
            </w:r>
          </w:p>
        </w:tc>
      </w:tr>
      <w:tr w:rsidR="00E626BD" w14:paraId="5590511C" w14:textId="77777777" w:rsidTr="00E626BD">
        <w:tc>
          <w:tcPr>
            <w:tcW w:w="3720" w:type="dxa"/>
          </w:tcPr>
          <w:p w14:paraId="3168F24A" w14:textId="77777777" w:rsidR="00E626BD" w:rsidRDefault="00E626BD">
            <w:pPr>
              <w:pStyle w:val="EndnotesAbbrev"/>
            </w:pPr>
            <w:r>
              <w:t>Gaz = gazette</w:t>
            </w:r>
          </w:p>
        </w:tc>
        <w:tc>
          <w:tcPr>
            <w:tcW w:w="3652" w:type="dxa"/>
          </w:tcPr>
          <w:p w14:paraId="2223E18B" w14:textId="77777777" w:rsidR="00E626BD" w:rsidRDefault="00E626BD" w:rsidP="00E626BD">
            <w:pPr>
              <w:pStyle w:val="EndnotesAbbrev"/>
            </w:pPr>
            <w:r>
              <w:t>RI = reissue</w:t>
            </w:r>
          </w:p>
        </w:tc>
      </w:tr>
      <w:tr w:rsidR="00E626BD" w14:paraId="5366DD50" w14:textId="77777777" w:rsidTr="00E626BD">
        <w:tc>
          <w:tcPr>
            <w:tcW w:w="3720" w:type="dxa"/>
          </w:tcPr>
          <w:p w14:paraId="1C84812E" w14:textId="77777777" w:rsidR="00E626BD" w:rsidRDefault="00E626BD">
            <w:pPr>
              <w:pStyle w:val="EndnotesAbbrev"/>
            </w:pPr>
            <w:proofErr w:type="spellStart"/>
            <w:r>
              <w:t>hdg</w:t>
            </w:r>
            <w:proofErr w:type="spellEnd"/>
            <w:r>
              <w:t xml:space="preserve"> = heading</w:t>
            </w:r>
          </w:p>
        </w:tc>
        <w:tc>
          <w:tcPr>
            <w:tcW w:w="3652" w:type="dxa"/>
          </w:tcPr>
          <w:p w14:paraId="225C8BAB" w14:textId="77777777" w:rsidR="00E626BD" w:rsidRDefault="00E626BD" w:rsidP="00E626BD">
            <w:pPr>
              <w:pStyle w:val="EndnotesAbbrev"/>
            </w:pPr>
            <w:r>
              <w:t>s = section/subsection</w:t>
            </w:r>
          </w:p>
        </w:tc>
      </w:tr>
      <w:tr w:rsidR="00E626BD" w14:paraId="6372AD95" w14:textId="77777777" w:rsidTr="00E626BD">
        <w:tc>
          <w:tcPr>
            <w:tcW w:w="3720" w:type="dxa"/>
          </w:tcPr>
          <w:p w14:paraId="2C4516C3" w14:textId="77777777" w:rsidR="00E626BD" w:rsidRDefault="00E626BD">
            <w:pPr>
              <w:pStyle w:val="EndnotesAbbrev"/>
            </w:pPr>
            <w:r>
              <w:t>IA = Interpretation Act 1967</w:t>
            </w:r>
          </w:p>
        </w:tc>
        <w:tc>
          <w:tcPr>
            <w:tcW w:w="3652" w:type="dxa"/>
          </w:tcPr>
          <w:p w14:paraId="7187025D" w14:textId="77777777" w:rsidR="00E626BD" w:rsidRDefault="00E626BD" w:rsidP="00E626BD">
            <w:pPr>
              <w:pStyle w:val="EndnotesAbbrev"/>
            </w:pPr>
            <w:r>
              <w:t>sch = schedule</w:t>
            </w:r>
          </w:p>
        </w:tc>
      </w:tr>
      <w:tr w:rsidR="00E626BD" w14:paraId="6054A92A" w14:textId="77777777" w:rsidTr="00E626BD">
        <w:tc>
          <w:tcPr>
            <w:tcW w:w="3720" w:type="dxa"/>
          </w:tcPr>
          <w:p w14:paraId="417A1A73" w14:textId="77777777" w:rsidR="00E626BD" w:rsidRDefault="00E626BD">
            <w:pPr>
              <w:pStyle w:val="EndnotesAbbrev"/>
            </w:pPr>
            <w:r>
              <w:t>ins = inserted/added</w:t>
            </w:r>
          </w:p>
        </w:tc>
        <w:tc>
          <w:tcPr>
            <w:tcW w:w="3652" w:type="dxa"/>
          </w:tcPr>
          <w:p w14:paraId="04558825" w14:textId="77777777" w:rsidR="00E626BD" w:rsidRDefault="00E626BD" w:rsidP="00E626BD">
            <w:pPr>
              <w:pStyle w:val="EndnotesAbbrev"/>
            </w:pPr>
            <w:proofErr w:type="spellStart"/>
            <w:r>
              <w:t>sdiv</w:t>
            </w:r>
            <w:proofErr w:type="spellEnd"/>
            <w:r>
              <w:t xml:space="preserve"> = subdivision</w:t>
            </w:r>
          </w:p>
        </w:tc>
      </w:tr>
      <w:tr w:rsidR="00E626BD" w14:paraId="54DE7C46" w14:textId="77777777" w:rsidTr="00E626BD">
        <w:tc>
          <w:tcPr>
            <w:tcW w:w="3720" w:type="dxa"/>
          </w:tcPr>
          <w:p w14:paraId="2AEA932A" w14:textId="77777777" w:rsidR="00E626BD" w:rsidRDefault="00E626BD">
            <w:pPr>
              <w:pStyle w:val="EndnotesAbbrev"/>
            </w:pPr>
            <w:r>
              <w:t>LA = Legislation Act 2001</w:t>
            </w:r>
          </w:p>
        </w:tc>
        <w:tc>
          <w:tcPr>
            <w:tcW w:w="3652" w:type="dxa"/>
          </w:tcPr>
          <w:p w14:paraId="041C831C" w14:textId="77777777" w:rsidR="00E626BD" w:rsidRDefault="00E626BD" w:rsidP="00E626BD">
            <w:pPr>
              <w:pStyle w:val="EndnotesAbbrev"/>
            </w:pPr>
            <w:r>
              <w:t>SL = Subordinate law</w:t>
            </w:r>
          </w:p>
        </w:tc>
      </w:tr>
      <w:tr w:rsidR="00E626BD" w14:paraId="443BC9D4" w14:textId="77777777" w:rsidTr="00E626BD">
        <w:tc>
          <w:tcPr>
            <w:tcW w:w="3720" w:type="dxa"/>
          </w:tcPr>
          <w:p w14:paraId="76525E9F" w14:textId="77777777" w:rsidR="00E626BD" w:rsidRDefault="00E626BD">
            <w:pPr>
              <w:pStyle w:val="EndnotesAbbrev"/>
            </w:pPr>
            <w:r>
              <w:t>LR = legislation register</w:t>
            </w:r>
          </w:p>
        </w:tc>
        <w:tc>
          <w:tcPr>
            <w:tcW w:w="3652" w:type="dxa"/>
          </w:tcPr>
          <w:p w14:paraId="5104E7C1" w14:textId="77777777" w:rsidR="00E626BD" w:rsidRDefault="00E626BD" w:rsidP="00E626BD">
            <w:pPr>
              <w:pStyle w:val="EndnotesAbbrev"/>
            </w:pPr>
            <w:r>
              <w:t>sub = substituted</w:t>
            </w:r>
          </w:p>
        </w:tc>
      </w:tr>
      <w:tr w:rsidR="00E626BD" w14:paraId="5DAA53AF" w14:textId="77777777" w:rsidTr="00E626BD">
        <w:tc>
          <w:tcPr>
            <w:tcW w:w="3720" w:type="dxa"/>
          </w:tcPr>
          <w:p w14:paraId="44BAA760" w14:textId="77777777" w:rsidR="00E626BD" w:rsidRDefault="00E626BD">
            <w:pPr>
              <w:pStyle w:val="EndnotesAbbrev"/>
            </w:pPr>
            <w:r>
              <w:t>LRA = Legislation (Republication) Act 1996</w:t>
            </w:r>
          </w:p>
        </w:tc>
        <w:tc>
          <w:tcPr>
            <w:tcW w:w="3652" w:type="dxa"/>
          </w:tcPr>
          <w:p w14:paraId="47B3F427" w14:textId="77777777" w:rsidR="00E626BD" w:rsidRDefault="00E626BD" w:rsidP="00E626BD">
            <w:pPr>
              <w:pStyle w:val="EndnotesAbbrev"/>
            </w:pPr>
            <w:r>
              <w:rPr>
                <w:u w:val="single"/>
              </w:rPr>
              <w:t>underlining</w:t>
            </w:r>
            <w:r>
              <w:t xml:space="preserve"> = whole or part not commenced</w:t>
            </w:r>
          </w:p>
        </w:tc>
      </w:tr>
      <w:tr w:rsidR="00E626BD" w14:paraId="531AC35A" w14:textId="77777777" w:rsidTr="00E626BD">
        <w:tc>
          <w:tcPr>
            <w:tcW w:w="3720" w:type="dxa"/>
          </w:tcPr>
          <w:p w14:paraId="6A594068" w14:textId="77777777" w:rsidR="00E626BD" w:rsidRDefault="00E626BD">
            <w:pPr>
              <w:pStyle w:val="EndnotesAbbrev"/>
            </w:pPr>
            <w:r>
              <w:t>mod = modified/modification</w:t>
            </w:r>
          </w:p>
        </w:tc>
        <w:tc>
          <w:tcPr>
            <w:tcW w:w="3652" w:type="dxa"/>
          </w:tcPr>
          <w:p w14:paraId="7D08BBD5" w14:textId="77777777" w:rsidR="00E626BD" w:rsidRDefault="00E626BD" w:rsidP="00E626BD">
            <w:pPr>
              <w:pStyle w:val="EndnotesAbbrev"/>
              <w:ind w:left="1073"/>
            </w:pPr>
            <w:r>
              <w:t>or to be expired</w:t>
            </w:r>
          </w:p>
        </w:tc>
      </w:tr>
    </w:tbl>
    <w:p w14:paraId="44C53FF7" w14:textId="77777777" w:rsidR="00E626BD" w:rsidRPr="00BB6F39" w:rsidRDefault="00E626BD" w:rsidP="00E626BD"/>
    <w:p w14:paraId="5E33D2A0" w14:textId="77777777" w:rsidR="00294720" w:rsidRPr="00B94F5D" w:rsidRDefault="00294720">
      <w:pPr>
        <w:pStyle w:val="Endnote2"/>
      </w:pPr>
      <w:bookmarkStart w:id="58" w:name="_Toc529882348"/>
      <w:r w:rsidRPr="00B94F5D">
        <w:rPr>
          <w:rStyle w:val="charTableNo"/>
        </w:rPr>
        <w:lastRenderedPageBreak/>
        <w:t>3</w:t>
      </w:r>
      <w:r>
        <w:tab/>
      </w:r>
      <w:r w:rsidRPr="00B94F5D">
        <w:rPr>
          <w:rStyle w:val="charTableText"/>
        </w:rPr>
        <w:t>Legislation history</w:t>
      </w:r>
      <w:bookmarkEnd w:id="58"/>
    </w:p>
    <w:p w14:paraId="0524338C" w14:textId="77777777" w:rsidR="00294720" w:rsidRDefault="00294720">
      <w:pPr>
        <w:pStyle w:val="NewAct"/>
      </w:pPr>
      <w:r>
        <w:t>ACTEW/</w:t>
      </w:r>
      <w:r w:rsidRPr="00615AC1">
        <w:t xml:space="preserve">AGL Partnership Facilitation Act 2000 </w:t>
      </w:r>
      <w:r w:rsidR="00615AC1">
        <w:t>A2000-13</w:t>
      </w:r>
    </w:p>
    <w:p w14:paraId="58DA3928" w14:textId="571678B0" w:rsidR="00294720" w:rsidRDefault="00294720">
      <w:pPr>
        <w:pStyle w:val="Actdetails"/>
        <w:keepNext/>
      </w:pPr>
      <w:r>
        <w:t>notified 6 April 2000 (</w:t>
      </w:r>
      <w:hyperlink r:id="rId69" w:tooltip="GAZ2000-14" w:history="1">
        <w:r w:rsidR="00B20132" w:rsidRPr="00B20132">
          <w:rPr>
            <w:rStyle w:val="charCitHyperlinkAbbrev"/>
          </w:rPr>
          <w:t>Gaz 2000 No 14</w:t>
        </w:r>
      </w:hyperlink>
      <w:r>
        <w:t>)</w:t>
      </w:r>
    </w:p>
    <w:p w14:paraId="46CF8F51" w14:textId="77777777" w:rsidR="00294720" w:rsidRDefault="00294720">
      <w:pPr>
        <w:pStyle w:val="Actdetails"/>
        <w:keepNext/>
      </w:pPr>
      <w:r>
        <w:t>s 1, s 2 commenced 6 April 2000 (IA s 10B)</w:t>
      </w:r>
    </w:p>
    <w:p w14:paraId="23BA03D3" w14:textId="4C58973B" w:rsidR="00294720" w:rsidRDefault="00294720">
      <w:pPr>
        <w:pStyle w:val="Actdetails"/>
      </w:pPr>
      <w:r>
        <w:t xml:space="preserve">remainder commenced 6 April 2000 (s 2 (1) and </w:t>
      </w:r>
      <w:hyperlink r:id="rId70" w:tooltip="GAZ2000-14" w:history="1">
        <w:r w:rsidR="00B20132" w:rsidRPr="00B20132">
          <w:rPr>
            <w:rStyle w:val="charCitHyperlinkAbbrev"/>
          </w:rPr>
          <w:t>Gaz 2000 No 14</w:t>
        </w:r>
      </w:hyperlink>
      <w:r>
        <w:t>)</w:t>
      </w:r>
    </w:p>
    <w:p w14:paraId="3231709F" w14:textId="77777777" w:rsidR="00294720" w:rsidRDefault="00294720">
      <w:pPr>
        <w:pStyle w:val="Asamby"/>
      </w:pPr>
      <w:r>
        <w:t>as amended by</w:t>
      </w:r>
    </w:p>
    <w:p w14:paraId="2DBA5BBB" w14:textId="2A0C24D7" w:rsidR="00294720" w:rsidRDefault="00B20132">
      <w:pPr>
        <w:pStyle w:val="NewAct"/>
      </w:pPr>
      <w:hyperlink r:id="rId71" w:tooltip="A2001-44" w:history="1">
        <w:r w:rsidRPr="00B20132">
          <w:rPr>
            <w:rStyle w:val="charCitHyperlinkAbbrev"/>
          </w:rPr>
          <w:t>Legislation (Consequential Amendments) Act 2001</w:t>
        </w:r>
      </w:hyperlink>
      <w:r w:rsidR="00E9649D">
        <w:t xml:space="preserve"> A2001</w:t>
      </w:r>
      <w:r w:rsidR="00E9649D">
        <w:noBreakHyphen/>
        <w:t xml:space="preserve">44 </w:t>
      </w:r>
      <w:r w:rsidR="00294720">
        <w:t>pt 1</w:t>
      </w:r>
    </w:p>
    <w:p w14:paraId="615DD1D9" w14:textId="7D8F307C" w:rsidR="00294720" w:rsidRDefault="00294720">
      <w:pPr>
        <w:pStyle w:val="Actdetails"/>
        <w:keepNext/>
      </w:pPr>
      <w:r>
        <w:t>notified 26 July 2001 (</w:t>
      </w:r>
      <w:hyperlink r:id="rId72" w:tooltip="GAZ2001-30" w:history="1">
        <w:r w:rsidR="00B20132" w:rsidRPr="00B20132">
          <w:rPr>
            <w:rStyle w:val="charCitHyperlinkAbbrev"/>
          </w:rPr>
          <w:t>Gaz 2001 No 30</w:t>
        </w:r>
      </w:hyperlink>
      <w:r>
        <w:t>)</w:t>
      </w:r>
    </w:p>
    <w:p w14:paraId="67486585" w14:textId="77777777" w:rsidR="00294720" w:rsidRDefault="00294720">
      <w:pPr>
        <w:pStyle w:val="Actdetails"/>
        <w:keepNext/>
      </w:pPr>
      <w:r>
        <w:t>s 1, s 2 commenced 26 July 2001 (IA s 10B)</w:t>
      </w:r>
    </w:p>
    <w:p w14:paraId="5F6B8A8A" w14:textId="405987B5" w:rsidR="00294720" w:rsidRDefault="00294720">
      <w:pPr>
        <w:pStyle w:val="Actdetails"/>
      </w:pPr>
      <w:r>
        <w:t xml:space="preserve">pt 1 commenced 12 September 2001 (s 2 and see </w:t>
      </w:r>
      <w:hyperlink r:id="rId73" w:tooltip="GAZ2001-S65" w:history="1">
        <w:r w:rsidR="00B20132" w:rsidRPr="00B20132">
          <w:rPr>
            <w:rStyle w:val="charCitHyperlinkAbbrev"/>
          </w:rPr>
          <w:t>Gaz 2001 No S65</w:t>
        </w:r>
      </w:hyperlink>
      <w:r>
        <w:t>)</w:t>
      </w:r>
    </w:p>
    <w:p w14:paraId="3BAEA733" w14:textId="3D0B6A1E" w:rsidR="00294720" w:rsidRDefault="00B20132">
      <w:pPr>
        <w:pStyle w:val="NewAct"/>
      </w:pPr>
      <w:hyperlink r:id="rId74" w:tooltip="A2002-30" w:history="1">
        <w:r w:rsidRPr="00B20132">
          <w:rPr>
            <w:rStyle w:val="charCitHyperlinkAbbrev"/>
          </w:rPr>
          <w:t>Statute Law Amendment Act 2002</w:t>
        </w:r>
      </w:hyperlink>
      <w:r w:rsidR="00E9649D">
        <w:t xml:space="preserve"> A2002</w:t>
      </w:r>
      <w:r w:rsidR="00E9649D">
        <w:noBreakHyphen/>
        <w:t xml:space="preserve">30 </w:t>
      </w:r>
      <w:r w:rsidR="00294720">
        <w:t>pt 3.1</w:t>
      </w:r>
    </w:p>
    <w:p w14:paraId="36512BEA" w14:textId="77777777" w:rsidR="00294720" w:rsidRDefault="00294720">
      <w:pPr>
        <w:pStyle w:val="Actdetails"/>
        <w:keepNext/>
      </w:pPr>
      <w:r>
        <w:t>notified LR 16 September 2002</w:t>
      </w:r>
    </w:p>
    <w:p w14:paraId="630E886C" w14:textId="77777777" w:rsidR="00294720" w:rsidRDefault="00294720">
      <w:pPr>
        <w:pStyle w:val="Actdetails"/>
        <w:keepNext/>
      </w:pPr>
      <w:r>
        <w:t>s 1, s 2 taken to have commenced 19 May 1997 (LA s 75 (2))</w:t>
      </w:r>
    </w:p>
    <w:p w14:paraId="3F947DF6" w14:textId="77777777" w:rsidR="00294720" w:rsidRDefault="00294720">
      <w:pPr>
        <w:pStyle w:val="Actdetails"/>
      </w:pPr>
      <w:r>
        <w:t>pt 3.1 commenced 17 September 2002 (s 2 (1))</w:t>
      </w:r>
    </w:p>
    <w:p w14:paraId="3EB12155" w14:textId="764544BE" w:rsidR="00294720" w:rsidRDefault="00B20132">
      <w:pPr>
        <w:pStyle w:val="NewAct"/>
      </w:pPr>
      <w:hyperlink r:id="rId75" w:tooltip="A2003-56" w:history="1">
        <w:r w:rsidRPr="00B20132">
          <w:rPr>
            <w:rStyle w:val="charCitHyperlinkAbbrev"/>
          </w:rPr>
          <w:t>Statute Law Amendment Act 2003 (No 2)</w:t>
        </w:r>
      </w:hyperlink>
      <w:r w:rsidR="00294720">
        <w:t xml:space="preserve"> A2003-56 sch 3 pt 3.1</w:t>
      </w:r>
    </w:p>
    <w:p w14:paraId="2C5880FD" w14:textId="77777777" w:rsidR="00294720" w:rsidRDefault="00294720">
      <w:pPr>
        <w:pStyle w:val="Actdetails"/>
      </w:pPr>
      <w:r>
        <w:t>notified LR 5 December 2003</w:t>
      </w:r>
      <w:r>
        <w:br/>
        <w:t>s 1, s 2 commenced 5 December 2003 (LA s 75 (1))</w:t>
      </w:r>
      <w:r>
        <w:br/>
        <w:t>sch 3 pt 3.1 commenced 19 December 2003 (s 2)</w:t>
      </w:r>
    </w:p>
    <w:p w14:paraId="5A592BD9" w14:textId="592684AF" w:rsidR="00294720" w:rsidRDefault="00B20132">
      <w:pPr>
        <w:pStyle w:val="NewAct"/>
      </w:pPr>
      <w:hyperlink r:id="rId76" w:tooltip="A2005-54" w:history="1">
        <w:r w:rsidRPr="00B20132">
          <w:rPr>
            <w:rStyle w:val="charCitHyperlinkAbbrev"/>
          </w:rPr>
          <w:t>Criminal Code Harmonisation Act 2005</w:t>
        </w:r>
      </w:hyperlink>
      <w:r w:rsidR="00294720">
        <w:t xml:space="preserve"> A2005-54 sch 1 pt 1.1</w:t>
      </w:r>
    </w:p>
    <w:p w14:paraId="29F3F7AE" w14:textId="77777777" w:rsidR="00294720" w:rsidRDefault="00294720">
      <w:pPr>
        <w:pStyle w:val="Actdetails"/>
        <w:keepNext/>
      </w:pPr>
      <w:r>
        <w:t>notified LR 27 October 2005</w:t>
      </w:r>
    </w:p>
    <w:p w14:paraId="0F718B81" w14:textId="77777777" w:rsidR="00294720" w:rsidRDefault="00294720">
      <w:pPr>
        <w:pStyle w:val="Actdetails"/>
        <w:keepNext/>
      </w:pPr>
      <w:r>
        <w:t>s 1, s 2 commenced 27 October 2005 (LA s 75 (1))</w:t>
      </w:r>
    </w:p>
    <w:p w14:paraId="12019DAC" w14:textId="77777777" w:rsidR="00294720" w:rsidRDefault="00294720">
      <w:pPr>
        <w:pStyle w:val="Actdetails"/>
      </w:pPr>
      <w:r>
        <w:t>sch 1 pt 1.1 commenced 24 November 2005 (s 2)</w:t>
      </w:r>
    </w:p>
    <w:p w14:paraId="630A7FBD" w14:textId="307BD78D" w:rsidR="00294720" w:rsidRDefault="00B20132">
      <w:pPr>
        <w:pStyle w:val="NewAct"/>
      </w:pPr>
      <w:hyperlink r:id="rId77" w:tooltip="A2007-3" w:history="1">
        <w:r w:rsidRPr="00B20132">
          <w:rPr>
            <w:rStyle w:val="charCitHyperlinkAbbrev"/>
          </w:rPr>
          <w:t>Statute Law Amendment Act 2007</w:t>
        </w:r>
      </w:hyperlink>
      <w:r w:rsidR="00294720">
        <w:t xml:space="preserve"> A2007-3 sch 3 pt 3.1</w:t>
      </w:r>
    </w:p>
    <w:p w14:paraId="24D34E9A" w14:textId="77777777" w:rsidR="00294720" w:rsidRDefault="00294720">
      <w:pPr>
        <w:pStyle w:val="Actdetails"/>
      </w:pPr>
      <w:r>
        <w:t>notified LR 22 March 2007</w:t>
      </w:r>
    </w:p>
    <w:p w14:paraId="597B34B9" w14:textId="77777777" w:rsidR="00294720" w:rsidRDefault="00294720">
      <w:pPr>
        <w:pStyle w:val="Actdetails"/>
      </w:pPr>
      <w:r>
        <w:t>s 1, s 2 taken to have commenced 1 July 2006 (LA s 75 (2))</w:t>
      </w:r>
    </w:p>
    <w:p w14:paraId="66A281AF" w14:textId="77777777" w:rsidR="00294720" w:rsidRDefault="00294720">
      <w:pPr>
        <w:pStyle w:val="Actdetails"/>
      </w:pPr>
      <w:r>
        <w:t>sch 3 pt 3.1 commenced 12 April 2007 (s 2 (1))</w:t>
      </w:r>
    </w:p>
    <w:p w14:paraId="035606AC" w14:textId="679DACA2" w:rsidR="00294720" w:rsidRDefault="00B20132">
      <w:pPr>
        <w:pStyle w:val="NewAct"/>
      </w:pPr>
      <w:hyperlink r:id="rId78" w:tooltip="A2007-16" w:history="1">
        <w:r w:rsidRPr="00B20132">
          <w:rPr>
            <w:rStyle w:val="charCitHyperlinkAbbrev"/>
          </w:rPr>
          <w:t>Statute Law Amendment Act 2007 (No 2)</w:t>
        </w:r>
      </w:hyperlink>
      <w:r w:rsidR="00294720">
        <w:t xml:space="preserve"> A2007-16 sch 3 pt 3.1</w:t>
      </w:r>
    </w:p>
    <w:p w14:paraId="164A9DC6" w14:textId="77777777" w:rsidR="00294720" w:rsidRDefault="00294720">
      <w:pPr>
        <w:pStyle w:val="Actdetails"/>
      </w:pPr>
      <w:r>
        <w:t>notified LR 20 June 2007</w:t>
      </w:r>
    </w:p>
    <w:p w14:paraId="47936BA1" w14:textId="77777777" w:rsidR="00294720" w:rsidRDefault="00294720">
      <w:pPr>
        <w:pStyle w:val="Actdetails"/>
      </w:pPr>
      <w:r>
        <w:t>s 1, s 2 taken to have commenced 12 April 2007 (LA s 75 (2))</w:t>
      </w:r>
    </w:p>
    <w:p w14:paraId="7D94C9E3" w14:textId="77777777" w:rsidR="00294720" w:rsidRDefault="00294720">
      <w:pPr>
        <w:pStyle w:val="Actdetails"/>
      </w:pPr>
      <w:r>
        <w:t>sch 3 pt 3.1 commenced 11 July 2007 (s 2 (1))</w:t>
      </w:r>
    </w:p>
    <w:p w14:paraId="501217D4" w14:textId="126B159F" w:rsidR="00CB5789" w:rsidRDefault="00CB5789" w:rsidP="00CB5789">
      <w:pPr>
        <w:pStyle w:val="NewAct"/>
      </w:pPr>
      <w:hyperlink r:id="rId79" w:tooltip="A2015-15" w:history="1">
        <w:r>
          <w:rPr>
            <w:rStyle w:val="charCitHyperlinkAbbrev"/>
          </w:rPr>
          <w:t>Statute Law Amendment Act 2015</w:t>
        </w:r>
      </w:hyperlink>
      <w:r>
        <w:t xml:space="preserve"> A2015</w:t>
      </w:r>
      <w:r>
        <w:noBreakHyphen/>
        <w:t>15 sch 3 pt 3.1</w:t>
      </w:r>
    </w:p>
    <w:p w14:paraId="6128FE59" w14:textId="77777777" w:rsidR="00CB5789" w:rsidRDefault="00CB5789" w:rsidP="00CB5789">
      <w:pPr>
        <w:pStyle w:val="Actdetails"/>
        <w:keepNext/>
      </w:pPr>
      <w:r>
        <w:t>notified LR 27 May 2015</w:t>
      </w:r>
    </w:p>
    <w:p w14:paraId="7CB29078" w14:textId="77777777" w:rsidR="00CB5789" w:rsidRDefault="00CB5789" w:rsidP="00CB5789">
      <w:pPr>
        <w:pStyle w:val="Actdetails"/>
        <w:keepNext/>
      </w:pPr>
      <w:r>
        <w:t>s 1, s 2 commenced 27 May 2015 (LA s 75 (1))</w:t>
      </w:r>
    </w:p>
    <w:p w14:paraId="695D3A43" w14:textId="77777777" w:rsidR="00CB5789" w:rsidRDefault="00CB5789" w:rsidP="00CB5789">
      <w:pPr>
        <w:pStyle w:val="Actdetails"/>
      </w:pPr>
      <w:r>
        <w:t xml:space="preserve">sch 3 pt 3.1 </w:t>
      </w:r>
      <w:r w:rsidRPr="00AE7C72">
        <w:t xml:space="preserve">commenced </w:t>
      </w:r>
      <w:r>
        <w:t>10 June 2015</w:t>
      </w:r>
      <w:r w:rsidRPr="00AE7C72">
        <w:t xml:space="preserve"> (</w:t>
      </w:r>
      <w:r>
        <w:t>s 2)</w:t>
      </w:r>
    </w:p>
    <w:p w14:paraId="3891011F" w14:textId="13585991" w:rsidR="00FD5346" w:rsidRPr="00935D4E" w:rsidRDefault="00FD5346" w:rsidP="00FD5346">
      <w:pPr>
        <w:pStyle w:val="NewAct"/>
      </w:pPr>
      <w:hyperlink r:id="rId80" w:tooltip="A2018-42" w:history="1">
        <w:r>
          <w:rPr>
            <w:rStyle w:val="charCitHyperlinkAbbrev"/>
          </w:rPr>
          <w:t>Statute Law Amendment Act 2018</w:t>
        </w:r>
      </w:hyperlink>
      <w:r>
        <w:t xml:space="preserve"> A2018-42 sch 3 pt 3.1</w:t>
      </w:r>
    </w:p>
    <w:p w14:paraId="2DE4C181" w14:textId="77777777" w:rsidR="00FD5346" w:rsidRDefault="00FD5346" w:rsidP="00FD5346">
      <w:pPr>
        <w:pStyle w:val="Actdetails"/>
      </w:pPr>
      <w:r>
        <w:t>notified LR 8 November 2018</w:t>
      </w:r>
    </w:p>
    <w:p w14:paraId="3BE03107" w14:textId="77777777" w:rsidR="00FD5346" w:rsidRDefault="00FD5346" w:rsidP="00FD5346">
      <w:pPr>
        <w:pStyle w:val="Actdetails"/>
      </w:pPr>
      <w:r>
        <w:t>s 1, s 2 taken to have commenced 1 July 2018 (LA s 75 (2))</w:t>
      </w:r>
    </w:p>
    <w:p w14:paraId="22C5B81B" w14:textId="77777777" w:rsidR="00FD5346" w:rsidRDefault="00FD5346" w:rsidP="00FD5346">
      <w:pPr>
        <w:pStyle w:val="Actdetails"/>
      </w:pPr>
      <w:r>
        <w:t xml:space="preserve">sch 3 pt 3.1 </w:t>
      </w:r>
      <w:r w:rsidR="00285182">
        <w:t>commenced</w:t>
      </w:r>
      <w:r w:rsidR="00285182" w:rsidRPr="006F3A6F">
        <w:t xml:space="preserve"> </w:t>
      </w:r>
      <w:r w:rsidR="00285182">
        <w:t>22 November 2018 (s 2 (1))</w:t>
      </w:r>
    </w:p>
    <w:p w14:paraId="1634A021" w14:textId="77777777" w:rsidR="00F4693F" w:rsidRPr="00F4693F" w:rsidRDefault="00F4693F" w:rsidP="00F4693F">
      <w:pPr>
        <w:pStyle w:val="PageBreak"/>
      </w:pPr>
      <w:r w:rsidRPr="00F4693F">
        <w:br w:type="page"/>
      </w:r>
    </w:p>
    <w:p w14:paraId="7BEFCDED" w14:textId="77777777" w:rsidR="00294720" w:rsidRPr="00B94F5D" w:rsidRDefault="00294720">
      <w:pPr>
        <w:pStyle w:val="Endnote2"/>
      </w:pPr>
      <w:bookmarkStart w:id="59" w:name="_Toc529882349"/>
      <w:r w:rsidRPr="00B94F5D">
        <w:rPr>
          <w:rStyle w:val="charTableNo"/>
        </w:rPr>
        <w:lastRenderedPageBreak/>
        <w:t>4</w:t>
      </w:r>
      <w:r>
        <w:tab/>
      </w:r>
      <w:r w:rsidRPr="00B94F5D">
        <w:rPr>
          <w:rStyle w:val="charTableText"/>
        </w:rPr>
        <w:t>Amendment history</w:t>
      </w:r>
      <w:bookmarkEnd w:id="59"/>
    </w:p>
    <w:p w14:paraId="39BC094A" w14:textId="77777777" w:rsidR="00294720" w:rsidRDefault="00294720">
      <w:pPr>
        <w:pStyle w:val="AmdtsEntryHd"/>
      </w:pPr>
      <w:r>
        <w:t>Commencement</w:t>
      </w:r>
    </w:p>
    <w:p w14:paraId="7DBD3006" w14:textId="6688037B" w:rsidR="00294720" w:rsidRDefault="00294720">
      <w:pPr>
        <w:pStyle w:val="AmdtsEntries"/>
      </w:pPr>
      <w:r>
        <w:t>s 2</w:t>
      </w:r>
      <w:r>
        <w:tab/>
        <w:t xml:space="preserve">om </w:t>
      </w:r>
      <w:hyperlink r:id="rId81"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1.1</w:t>
      </w:r>
    </w:p>
    <w:p w14:paraId="5DE855B5" w14:textId="77777777" w:rsidR="00294720" w:rsidRDefault="00294720">
      <w:pPr>
        <w:pStyle w:val="AmdtsEntryHd"/>
      </w:pPr>
      <w:r>
        <w:t>Offences against Act—application of Criminal Code etc</w:t>
      </w:r>
    </w:p>
    <w:p w14:paraId="352CE097" w14:textId="45A7A164" w:rsidR="00294720" w:rsidRDefault="00294720">
      <w:pPr>
        <w:pStyle w:val="AmdtsEntries"/>
      </w:pPr>
      <w:r>
        <w:t>s 4A</w:t>
      </w:r>
      <w:r>
        <w:tab/>
        <w:t xml:space="preserve">ins </w:t>
      </w:r>
      <w:hyperlink r:id="rId82" w:tooltip="Criminal Code Harmonisation Act 2005" w:history="1">
        <w:r w:rsidR="00B20132" w:rsidRPr="00B20132">
          <w:rPr>
            <w:rStyle w:val="charCitHyperlinkAbbrev"/>
          </w:rPr>
          <w:t>A2005</w:t>
        </w:r>
        <w:r w:rsidR="00B20132" w:rsidRPr="00B20132">
          <w:rPr>
            <w:rStyle w:val="charCitHyperlinkAbbrev"/>
          </w:rPr>
          <w:noBreakHyphen/>
          <w:t>54</w:t>
        </w:r>
      </w:hyperlink>
      <w:r>
        <w:t xml:space="preserve"> </w:t>
      </w:r>
      <w:proofErr w:type="spellStart"/>
      <w:r>
        <w:t>amdt</w:t>
      </w:r>
      <w:proofErr w:type="spellEnd"/>
      <w:r>
        <w:t xml:space="preserve"> 1.1</w:t>
      </w:r>
    </w:p>
    <w:p w14:paraId="15B0C08C" w14:textId="77777777" w:rsidR="00294720" w:rsidRDefault="00294720">
      <w:pPr>
        <w:pStyle w:val="AmdtsEntryHd"/>
      </w:pPr>
      <w:r>
        <w:t>Relationship with the Territory-owned Corporations Act</w:t>
      </w:r>
    </w:p>
    <w:p w14:paraId="38D77D79" w14:textId="264097E0" w:rsidR="00294720" w:rsidRDefault="00294720">
      <w:pPr>
        <w:pStyle w:val="AmdtsEntries"/>
      </w:pPr>
      <w:r>
        <w:t>s 7</w:t>
      </w:r>
      <w:r>
        <w:tab/>
        <w:t xml:space="preserve">am </w:t>
      </w:r>
      <w:hyperlink r:id="rId83"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w:t>
      </w:r>
      <w:proofErr w:type="spellStart"/>
      <w:r>
        <w:t>amdt</w:t>
      </w:r>
      <w:proofErr w:type="spellEnd"/>
      <w:r>
        <w:t xml:space="preserve"> 3.1</w:t>
      </w:r>
    </w:p>
    <w:p w14:paraId="3DF550CA" w14:textId="77777777" w:rsidR="00294720" w:rsidRDefault="00294720">
      <w:pPr>
        <w:pStyle w:val="AmdtsEntryHd"/>
      </w:pPr>
      <w:r>
        <w:t>Facilities on non-ACTEW or non-AGL land</w:t>
      </w:r>
    </w:p>
    <w:p w14:paraId="07293A51" w14:textId="56E016A3" w:rsidR="00294720" w:rsidRDefault="00294720">
      <w:pPr>
        <w:pStyle w:val="AmdtsEntries"/>
      </w:pPr>
      <w:r>
        <w:t>s 10</w:t>
      </w:r>
      <w:r>
        <w:tab/>
        <w:t xml:space="preserve">am </w:t>
      </w:r>
      <w:hyperlink r:id="rId84"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amdts</w:t>
      </w:r>
      <w:proofErr w:type="spellEnd"/>
      <w:r>
        <w:t xml:space="preserve"> 1.2-1.7; ss </w:t>
      </w:r>
      <w:proofErr w:type="spellStart"/>
      <w:r>
        <w:t>renum</w:t>
      </w:r>
      <w:proofErr w:type="spellEnd"/>
      <w:r>
        <w:t xml:space="preserve"> R2 LA (see </w:t>
      </w:r>
      <w:hyperlink r:id="rId85"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1.8)</w:t>
      </w:r>
    </w:p>
    <w:p w14:paraId="53AEDC3D" w14:textId="77777777" w:rsidR="00294720" w:rsidRDefault="00294720">
      <w:pPr>
        <w:pStyle w:val="AmdtsEntryHd"/>
      </w:pPr>
      <w:r>
        <w:t>Vesting of assets and liabilities</w:t>
      </w:r>
    </w:p>
    <w:p w14:paraId="7643ED71" w14:textId="10A65803" w:rsidR="00294720" w:rsidRDefault="00294720">
      <w:pPr>
        <w:pStyle w:val="AmdtsEntries"/>
      </w:pPr>
      <w:r>
        <w:t>s 11</w:t>
      </w:r>
      <w:r>
        <w:tab/>
        <w:t xml:space="preserve">am </w:t>
      </w:r>
      <w:hyperlink r:id="rId86"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amdts</w:t>
      </w:r>
      <w:proofErr w:type="spellEnd"/>
      <w:r>
        <w:t xml:space="preserve"> 1.9-1.11</w:t>
      </w:r>
    </w:p>
    <w:p w14:paraId="26F90DBA" w14:textId="77777777" w:rsidR="00294720" w:rsidRDefault="00294720">
      <w:pPr>
        <w:pStyle w:val="AmdtsEntryHd"/>
      </w:pPr>
      <w:r>
        <w:t>Vesting of assets and liabilities</w:t>
      </w:r>
    </w:p>
    <w:p w14:paraId="3B904DD8" w14:textId="6B350F87" w:rsidR="00294720" w:rsidRDefault="00294720">
      <w:pPr>
        <w:pStyle w:val="AmdtsEntries"/>
      </w:pPr>
      <w:r>
        <w:t>s 13</w:t>
      </w:r>
      <w:r>
        <w:tab/>
        <w:t xml:space="preserve">am </w:t>
      </w:r>
      <w:hyperlink r:id="rId87"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amdts</w:t>
      </w:r>
      <w:proofErr w:type="spellEnd"/>
      <w:r>
        <w:t xml:space="preserve"> 1.12-1.14; </w:t>
      </w:r>
      <w:hyperlink r:id="rId88"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w:t>
      </w:r>
      <w:proofErr w:type="spellStart"/>
      <w:r>
        <w:t>amdt</w:t>
      </w:r>
      <w:proofErr w:type="spellEnd"/>
      <w:r>
        <w:t xml:space="preserve"> 3.2</w:t>
      </w:r>
    </w:p>
    <w:p w14:paraId="2A0736EE" w14:textId="77777777" w:rsidR="00294720" w:rsidRDefault="00294720">
      <w:pPr>
        <w:pStyle w:val="AmdtsEntryHd"/>
      </w:pPr>
      <w:r>
        <w:t>Description of assets etc</w:t>
      </w:r>
    </w:p>
    <w:p w14:paraId="71D30BAB" w14:textId="5000EA89" w:rsidR="00294720" w:rsidRDefault="00294720">
      <w:pPr>
        <w:pStyle w:val="AmdtsEntries"/>
      </w:pPr>
      <w:r>
        <w:t>s 14</w:t>
      </w:r>
      <w:r>
        <w:tab/>
        <w:t xml:space="preserve">am </w:t>
      </w:r>
      <w:hyperlink r:id="rId89"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1.15, </w:t>
      </w:r>
      <w:proofErr w:type="spellStart"/>
      <w:r>
        <w:t>amdt</w:t>
      </w:r>
      <w:proofErr w:type="spellEnd"/>
      <w:r>
        <w:t xml:space="preserve"> 1.16; </w:t>
      </w:r>
      <w:hyperlink r:id="rId90"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w:t>
      </w:r>
      <w:proofErr w:type="spellStart"/>
      <w:r>
        <w:t>amdt</w:t>
      </w:r>
      <w:proofErr w:type="spellEnd"/>
      <w:r>
        <w:t xml:space="preserve"> 3.3</w:t>
      </w:r>
    </w:p>
    <w:p w14:paraId="48739CB3" w14:textId="77777777" w:rsidR="00294720" w:rsidRDefault="00294720">
      <w:pPr>
        <w:pStyle w:val="AmdtsEntryHd"/>
      </w:pPr>
      <w:r>
        <w:t>Effect of declarations under pt 3</w:t>
      </w:r>
    </w:p>
    <w:p w14:paraId="164F695A" w14:textId="7FE1B54B" w:rsidR="00294720" w:rsidRDefault="00294720">
      <w:pPr>
        <w:pStyle w:val="AmdtsEntries"/>
        <w:keepNext/>
      </w:pPr>
      <w:r>
        <w:t xml:space="preserve">s 15 </w:t>
      </w:r>
      <w:proofErr w:type="spellStart"/>
      <w:r>
        <w:t>hdg</w:t>
      </w:r>
      <w:proofErr w:type="spellEnd"/>
      <w:r>
        <w:tab/>
        <w:t xml:space="preserve">sub </w:t>
      </w:r>
      <w:hyperlink r:id="rId91"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1.17</w:t>
      </w:r>
    </w:p>
    <w:p w14:paraId="7F8971DD" w14:textId="23C39D14" w:rsidR="00294720" w:rsidRDefault="00294720">
      <w:pPr>
        <w:pStyle w:val="AmdtsEntries"/>
      </w:pPr>
      <w:r>
        <w:t>s 15</w:t>
      </w:r>
      <w:r>
        <w:tab/>
        <w:t xml:space="preserve">am </w:t>
      </w:r>
      <w:hyperlink r:id="rId92"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1.18</w:t>
      </w:r>
    </w:p>
    <w:p w14:paraId="56E23920" w14:textId="77777777" w:rsidR="00294720" w:rsidRDefault="00294720">
      <w:pPr>
        <w:pStyle w:val="AmdtsEntryHd"/>
      </w:pPr>
      <w:r>
        <w:t>Evidence of vesting</w:t>
      </w:r>
    </w:p>
    <w:p w14:paraId="3FB6549F" w14:textId="0D4D304A" w:rsidR="00294720" w:rsidRDefault="00294720">
      <w:pPr>
        <w:pStyle w:val="AmdtsEntries"/>
      </w:pPr>
      <w:r>
        <w:t>s 16</w:t>
      </w:r>
      <w:r>
        <w:tab/>
        <w:t xml:space="preserve">am </w:t>
      </w:r>
      <w:hyperlink r:id="rId93"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1.18; </w:t>
      </w:r>
      <w:hyperlink r:id="rId94"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w:t>
      </w:r>
      <w:proofErr w:type="spellStart"/>
      <w:r>
        <w:t>amdt</w:t>
      </w:r>
      <w:proofErr w:type="spellEnd"/>
      <w:r>
        <w:t xml:space="preserve"> 3.4</w:t>
      </w:r>
    </w:p>
    <w:p w14:paraId="50D922FD" w14:textId="77777777" w:rsidR="00294720" w:rsidRDefault="00294720">
      <w:pPr>
        <w:pStyle w:val="AmdtsEntryHd"/>
        <w:rPr>
          <w:color w:val="000000"/>
        </w:rPr>
      </w:pPr>
      <w:r>
        <w:rPr>
          <w:color w:val="000000"/>
        </w:rPr>
        <w:t>Completion of necessary transactions</w:t>
      </w:r>
    </w:p>
    <w:p w14:paraId="35202BD6" w14:textId="36A6658A" w:rsidR="00294720" w:rsidRDefault="00294720">
      <w:pPr>
        <w:pStyle w:val="AmdtsEntries"/>
      </w:pPr>
      <w:r>
        <w:t>s 17</w:t>
      </w:r>
      <w:r>
        <w:tab/>
        <w:t xml:space="preserve">am </w:t>
      </w:r>
      <w:hyperlink r:id="rId95"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1.18, </w:t>
      </w:r>
      <w:proofErr w:type="spellStart"/>
      <w:r>
        <w:t>amdt</w:t>
      </w:r>
      <w:proofErr w:type="spellEnd"/>
      <w:r>
        <w:t xml:space="preserve"> 1.19</w:t>
      </w:r>
    </w:p>
    <w:p w14:paraId="2E3E881C" w14:textId="77777777" w:rsidR="00294720" w:rsidRDefault="00294720">
      <w:pPr>
        <w:pStyle w:val="AmdtsEntryHd"/>
      </w:pPr>
      <w:r>
        <w:t>Registration of changes of ownership of assets</w:t>
      </w:r>
    </w:p>
    <w:p w14:paraId="2FF86C12" w14:textId="088D0914" w:rsidR="00294720" w:rsidRDefault="00294720">
      <w:pPr>
        <w:pStyle w:val="AmdtsEntries"/>
      </w:pPr>
      <w:r>
        <w:t>s 18</w:t>
      </w:r>
      <w:r>
        <w:tab/>
        <w:t xml:space="preserve">am </w:t>
      </w:r>
      <w:hyperlink r:id="rId96"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w:t>
      </w:r>
      <w:proofErr w:type="spellStart"/>
      <w:r>
        <w:t>amdt</w:t>
      </w:r>
      <w:proofErr w:type="spellEnd"/>
      <w:r>
        <w:t xml:space="preserve"> 3.5</w:t>
      </w:r>
    </w:p>
    <w:p w14:paraId="6856B678" w14:textId="77777777" w:rsidR="00294720" w:rsidRDefault="00294720">
      <w:pPr>
        <w:pStyle w:val="AmdtsEntryHd"/>
      </w:pPr>
      <w:r>
        <w:t>Day-to-day supervision of seconded staff</w:t>
      </w:r>
    </w:p>
    <w:p w14:paraId="61A301D1" w14:textId="519026DC" w:rsidR="00294720" w:rsidRDefault="00294720">
      <w:pPr>
        <w:pStyle w:val="AmdtsEntries"/>
      </w:pPr>
      <w:r>
        <w:t>s 25</w:t>
      </w:r>
      <w:r>
        <w:tab/>
        <w:t xml:space="preserve">am </w:t>
      </w:r>
      <w:hyperlink r:id="rId97" w:tooltip="Statute Law Amendment Act 2002" w:history="1">
        <w:r w:rsidR="00B20132" w:rsidRPr="00B20132">
          <w:rPr>
            <w:rStyle w:val="charCitHyperlinkAbbrev"/>
          </w:rPr>
          <w:t>A2002</w:t>
        </w:r>
        <w:r w:rsidR="00B20132" w:rsidRPr="00B20132">
          <w:rPr>
            <w:rStyle w:val="charCitHyperlinkAbbrev"/>
          </w:rPr>
          <w:noBreakHyphen/>
          <w:t>30</w:t>
        </w:r>
      </w:hyperlink>
      <w:r>
        <w:t xml:space="preserve"> </w:t>
      </w:r>
      <w:proofErr w:type="spellStart"/>
      <w:r>
        <w:t>amdt</w:t>
      </w:r>
      <w:proofErr w:type="spellEnd"/>
      <w:r>
        <w:t xml:space="preserve"> 3.1</w:t>
      </w:r>
    </w:p>
    <w:p w14:paraId="4589A22A" w14:textId="77777777" w:rsidR="00294720" w:rsidRDefault="00294720">
      <w:pPr>
        <w:pStyle w:val="AmdtsEntryHd"/>
      </w:pPr>
      <w:r>
        <w:t>Audits</w:t>
      </w:r>
    </w:p>
    <w:p w14:paraId="4C1F0D08" w14:textId="3BC97DBF" w:rsidR="00294720" w:rsidRDefault="00294720">
      <w:pPr>
        <w:pStyle w:val="AmdtsEntries"/>
      </w:pPr>
      <w:r>
        <w:t>s 32</w:t>
      </w:r>
      <w:r>
        <w:tab/>
        <w:t xml:space="preserve">am </w:t>
      </w:r>
      <w:hyperlink r:id="rId98" w:tooltip="Statute Law Amendment Act 2002" w:history="1">
        <w:r w:rsidR="00B20132" w:rsidRPr="00B20132">
          <w:rPr>
            <w:rStyle w:val="charCitHyperlinkAbbrev"/>
          </w:rPr>
          <w:t>A2002</w:t>
        </w:r>
        <w:r w:rsidR="00B20132" w:rsidRPr="00B20132">
          <w:rPr>
            <w:rStyle w:val="charCitHyperlinkAbbrev"/>
          </w:rPr>
          <w:noBreakHyphen/>
          <w:t>30</w:t>
        </w:r>
      </w:hyperlink>
      <w:r>
        <w:t xml:space="preserve"> </w:t>
      </w:r>
      <w:proofErr w:type="spellStart"/>
      <w:r>
        <w:t>amdt</w:t>
      </w:r>
      <w:proofErr w:type="spellEnd"/>
      <w:r>
        <w:t xml:space="preserve"> 3.2; </w:t>
      </w:r>
      <w:hyperlink r:id="rId99" w:tooltip="Criminal Code Harmonisation Act 2005" w:history="1">
        <w:r w:rsidR="00B20132" w:rsidRPr="00B20132">
          <w:rPr>
            <w:rStyle w:val="charCitHyperlinkAbbrev"/>
          </w:rPr>
          <w:t>A2005</w:t>
        </w:r>
        <w:r w:rsidR="00B20132" w:rsidRPr="00B20132">
          <w:rPr>
            <w:rStyle w:val="charCitHyperlinkAbbrev"/>
          </w:rPr>
          <w:noBreakHyphen/>
          <w:t>54</w:t>
        </w:r>
      </w:hyperlink>
      <w:r>
        <w:t xml:space="preserve"> </w:t>
      </w:r>
      <w:proofErr w:type="spellStart"/>
      <w:r>
        <w:t>amdt</w:t>
      </w:r>
      <w:proofErr w:type="spellEnd"/>
      <w:r>
        <w:t xml:space="preserve"> 1.2</w:t>
      </w:r>
    </w:p>
    <w:p w14:paraId="5E43DBB3" w14:textId="77777777" w:rsidR="00294720" w:rsidRDefault="00294720">
      <w:pPr>
        <w:pStyle w:val="AmdtsEntryHd"/>
      </w:pPr>
      <w:r>
        <w:t>Agents</w:t>
      </w:r>
    </w:p>
    <w:p w14:paraId="6C503C2A" w14:textId="1522ED8F" w:rsidR="00294720" w:rsidRDefault="00294720">
      <w:pPr>
        <w:pStyle w:val="AmdtsEntries"/>
      </w:pPr>
      <w:r>
        <w:t>s 34</w:t>
      </w:r>
      <w:r>
        <w:tab/>
        <w:t xml:space="preserve">am </w:t>
      </w:r>
      <w:hyperlink r:id="rId100" w:tooltip="Statute Law Amendment Act 2002" w:history="1">
        <w:r w:rsidR="00B20132" w:rsidRPr="00B20132">
          <w:rPr>
            <w:rStyle w:val="charCitHyperlinkAbbrev"/>
          </w:rPr>
          <w:t>A2002</w:t>
        </w:r>
        <w:r w:rsidR="00B20132" w:rsidRPr="00B20132">
          <w:rPr>
            <w:rStyle w:val="charCitHyperlinkAbbrev"/>
          </w:rPr>
          <w:noBreakHyphen/>
          <w:t>30</w:t>
        </w:r>
      </w:hyperlink>
      <w:r>
        <w:t xml:space="preserve"> </w:t>
      </w:r>
      <w:proofErr w:type="spellStart"/>
      <w:r>
        <w:t>amdt</w:t>
      </w:r>
      <w:proofErr w:type="spellEnd"/>
      <w:r>
        <w:t xml:space="preserve"> 3.3</w:t>
      </w:r>
    </w:p>
    <w:p w14:paraId="5D2104CD" w14:textId="77777777" w:rsidR="00294720" w:rsidRDefault="00294720">
      <w:pPr>
        <w:pStyle w:val="AmdtsEntryHd"/>
      </w:pPr>
      <w:r>
        <w:t>Regulation of prices, access and other matters</w:t>
      </w:r>
    </w:p>
    <w:p w14:paraId="56C21BE4" w14:textId="3B893C60" w:rsidR="00294720" w:rsidRDefault="00294720">
      <w:pPr>
        <w:pStyle w:val="AmdtsEntries"/>
      </w:pPr>
      <w:r>
        <w:t>s 36</w:t>
      </w:r>
      <w:r>
        <w:tab/>
        <w:t xml:space="preserve">sub </w:t>
      </w:r>
      <w:hyperlink r:id="rId101"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w:t>
      </w:r>
      <w:proofErr w:type="spellStart"/>
      <w:r>
        <w:t>amdt</w:t>
      </w:r>
      <w:proofErr w:type="spellEnd"/>
      <w:r>
        <w:t xml:space="preserve"> 3.6</w:t>
      </w:r>
    </w:p>
    <w:p w14:paraId="6FB4D77C" w14:textId="77777777" w:rsidR="00294720" w:rsidRDefault="00294720">
      <w:pPr>
        <w:pStyle w:val="AmdtsEntryHd"/>
      </w:pPr>
      <w:r>
        <w:lastRenderedPageBreak/>
        <w:t>Dictionary</w:t>
      </w:r>
    </w:p>
    <w:p w14:paraId="07BBB233" w14:textId="40927291" w:rsidR="00294720" w:rsidRDefault="00294720">
      <w:pPr>
        <w:pStyle w:val="AmdtsEntries"/>
        <w:keepNext/>
      </w:pPr>
      <w:proofErr w:type="spellStart"/>
      <w:r>
        <w:t>dict</w:t>
      </w:r>
      <w:proofErr w:type="spellEnd"/>
      <w:r>
        <w:tab/>
        <w:t xml:space="preserve">am </w:t>
      </w:r>
      <w:hyperlink r:id="rId102"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w:t>
      </w:r>
      <w:proofErr w:type="spellStart"/>
      <w:r>
        <w:t>amdt</w:t>
      </w:r>
      <w:proofErr w:type="spellEnd"/>
      <w:r>
        <w:t xml:space="preserve"> 3.7</w:t>
      </w:r>
      <w:r w:rsidR="009329C9">
        <w:t xml:space="preserve">; </w:t>
      </w:r>
      <w:hyperlink r:id="rId103" w:tooltip="Statute Law Amendment Act 2018" w:history="1">
        <w:r w:rsidR="009329C9" w:rsidRPr="009329C9">
          <w:rPr>
            <w:rStyle w:val="Hyperlink"/>
            <w:u w:val="none"/>
          </w:rPr>
          <w:t>A2018</w:t>
        </w:r>
        <w:r w:rsidR="009329C9" w:rsidRPr="009329C9">
          <w:rPr>
            <w:rStyle w:val="Hyperlink"/>
            <w:u w:val="none"/>
          </w:rPr>
          <w:noBreakHyphen/>
          <w:t>42</w:t>
        </w:r>
      </w:hyperlink>
      <w:r w:rsidR="009329C9">
        <w:t xml:space="preserve"> </w:t>
      </w:r>
      <w:proofErr w:type="spellStart"/>
      <w:r w:rsidR="009329C9">
        <w:t>amdt</w:t>
      </w:r>
      <w:proofErr w:type="spellEnd"/>
      <w:r w:rsidR="009329C9">
        <w:t xml:space="preserve"> 3.1</w:t>
      </w:r>
    </w:p>
    <w:p w14:paraId="46B015A2" w14:textId="76D0EB01" w:rsidR="00CB5789" w:rsidRDefault="00CB5789">
      <w:pPr>
        <w:pStyle w:val="AmdtsEntries"/>
        <w:keepNext/>
      </w:pPr>
      <w:r>
        <w:tab/>
        <w:t xml:space="preserve">def </w:t>
      </w:r>
      <w:r w:rsidRPr="00CB5789">
        <w:rPr>
          <w:rStyle w:val="charBoldItals"/>
        </w:rPr>
        <w:t>ACTEW</w:t>
      </w:r>
      <w:r>
        <w:t xml:space="preserve"> am </w:t>
      </w:r>
      <w:hyperlink r:id="rId104" w:tooltip="Statute Law Amendment Act 2015" w:history="1">
        <w:r>
          <w:rPr>
            <w:rStyle w:val="charCitHyperlinkAbbrev"/>
          </w:rPr>
          <w:t>A2015</w:t>
        </w:r>
        <w:r>
          <w:rPr>
            <w:rStyle w:val="charCitHyperlinkAbbrev"/>
          </w:rPr>
          <w:noBreakHyphen/>
          <w:t>15</w:t>
        </w:r>
      </w:hyperlink>
      <w:r>
        <w:t xml:space="preserve"> </w:t>
      </w:r>
      <w:proofErr w:type="spellStart"/>
      <w:r>
        <w:t>amdt</w:t>
      </w:r>
      <w:proofErr w:type="spellEnd"/>
      <w:r>
        <w:t xml:space="preserve"> 3.1</w:t>
      </w:r>
    </w:p>
    <w:p w14:paraId="6C3AD026" w14:textId="6734EF54" w:rsidR="00294720" w:rsidRDefault="00294720">
      <w:pPr>
        <w:pStyle w:val="AmdtsEntries"/>
        <w:keepNext/>
      </w:pPr>
      <w:r>
        <w:tab/>
        <w:t xml:space="preserve">def </w:t>
      </w:r>
      <w:r>
        <w:rPr>
          <w:rStyle w:val="charBoldItals"/>
        </w:rPr>
        <w:t xml:space="preserve">joint venture entity </w:t>
      </w:r>
      <w:r>
        <w:t xml:space="preserve">sub </w:t>
      </w:r>
      <w:hyperlink r:id="rId105"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w:t>
      </w:r>
      <w:proofErr w:type="spellStart"/>
      <w:r>
        <w:t>amdt</w:t>
      </w:r>
      <w:proofErr w:type="spellEnd"/>
      <w:r>
        <w:t xml:space="preserve"> 3.1; </w:t>
      </w:r>
      <w:hyperlink r:id="rId106" w:tooltip="Statute Law Amendment Act 2007 (No 2)" w:history="1">
        <w:r w:rsidR="00B20132" w:rsidRPr="00B20132">
          <w:rPr>
            <w:rStyle w:val="charCitHyperlinkAbbrev"/>
          </w:rPr>
          <w:t>A2007</w:t>
        </w:r>
        <w:r w:rsidR="00B20132" w:rsidRPr="00B20132">
          <w:rPr>
            <w:rStyle w:val="charCitHyperlinkAbbrev"/>
          </w:rPr>
          <w:noBreakHyphen/>
          <w:t>16</w:t>
        </w:r>
      </w:hyperlink>
      <w:r>
        <w:t xml:space="preserve"> </w:t>
      </w:r>
      <w:proofErr w:type="spellStart"/>
      <w:r>
        <w:t>amdt</w:t>
      </w:r>
      <w:proofErr w:type="spellEnd"/>
      <w:r>
        <w:t xml:space="preserve"> 3.1</w:t>
      </w:r>
    </w:p>
    <w:p w14:paraId="27503C04" w14:textId="2D25103E" w:rsidR="00294720" w:rsidRDefault="00294720">
      <w:pPr>
        <w:pStyle w:val="AmdtsEntries"/>
        <w:keepNext/>
      </w:pPr>
      <w:r>
        <w:tab/>
        <w:t xml:space="preserve">def </w:t>
      </w:r>
      <w:r>
        <w:rPr>
          <w:rStyle w:val="charBoldItals"/>
        </w:rPr>
        <w:t xml:space="preserve">maintenance </w:t>
      </w:r>
      <w:r>
        <w:t xml:space="preserve">ins </w:t>
      </w:r>
      <w:hyperlink r:id="rId107"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w:t>
      </w:r>
      <w:proofErr w:type="spellStart"/>
      <w:r>
        <w:t>amdt</w:t>
      </w:r>
      <w:proofErr w:type="spellEnd"/>
      <w:r>
        <w:t xml:space="preserve"> 3.2</w:t>
      </w:r>
    </w:p>
    <w:p w14:paraId="4C1B22D2" w14:textId="77FA8163" w:rsidR="00294720" w:rsidRDefault="00294720">
      <w:pPr>
        <w:pStyle w:val="AmdtsEntries"/>
        <w:keepNext/>
      </w:pPr>
      <w:r>
        <w:tab/>
        <w:t xml:space="preserve">def </w:t>
      </w:r>
      <w:r>
        <w:rPr>
          <w:rStyle w:val="charBoldItals"/>
        </w:rPr>
        <w:t xml:space="preserve">network facility </w:t>
      </w:r>
      <w:r>
        <w:t xml:space="preserve">ins </w:t>
      </w:r>
      <w:hyperlink r:id="rId108"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w:t>
      </w:r>
      <w:proofErr w:type="spellStart"/>
      <w:r>
        <w:t>amdt</w:t>
      </w:r>
      <w:proofErr w:type="spellEnd"/>
      <w:r>
        <w:t xml:space="preserve"> 3.2</w:t>
      </w:r>
    </w:p>
    <w:p w14:paraId="4813A310" w14:textId="7AFA149E" w:rsidR="00294720" w:rsidRDefault="00294720">
      <w:pPr>
        <w:pStyle w:val="AmdtsEntries"/>
        <w:keepNext/>
      </w:pPr>
      <w:r>
        <w:tab/>
        <w:t xml:space="preserve">def </w:t>
      </w:r>
      <w:r>
        <w:rPr>
          <w:rStyle w:val="charBoldItals"/>
        </w:rPr>
        <w:t xml:space="preserve">non-ACTEW land </w:t>
      </w:r>
      <w:r>
        <w:t xml:space="preserve">ins </w:t>
      </w:r>
      <w:hyperlink r:id="rId109"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w:t>
      </w:r>
      <w:proofErr w:type="spellStart"/>
      <w:r>
        <w:t>amdt</w:t>
      </w:r>
      <w:proofErr w:type="spellEnd"/>
      <w:r>
        <w:t xml:space="preserve"> 3.2</w:t>
      </w:r>
    </w:p>
    <w:p w14:paraId="34636F4F" w14:textId="058D03E6" w:rsidR="00294720" w:rsidRDefault="00294720">
      <w:pPr>
        <w:pStyle w:val="AmdtsEntries"/>
        <w:keepNext/>
      </w:pPr>
      <w:r>
        <w:tab/>
        <w:t xml:space="preserve">def </w:t>
      </w:r>
      <w:r>
        <w:rPr>
          <w:rStyle w:val="charBoldItals"/>
        </w:rPr>
        <w:t xml:space="preserve">non-AGL land </w:t>
      </w:r>
      <w:r>
        <w:t xml:space="preserve">ins </w:t>
      </w:r>
      <w:hyperlink r:id="rId110"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w:t>
      </w:r>
      <w:proofErr w:type="spellStart"/>
      <w:r>
        <w:t>amdt</w:t>
      </w:r>
      <w:proofErr w:type="spellEnd"/>
      <w:r>
        <w:t xml:space="preserve"> 3.2</w:t>
      </w:r>
    </w:p>
    <w:p w14:paraId="65B20303" w14:textId="2F7E1EB5" w:rsidR="009329C9" w:rsidRDefault="009329C9">
      <w:pPr>
        <w:pStyle w:val="AmdtsEntries"/>
        <w:keepNext/>
      </w:pPr>
      <w:r>
        <w:tab/>
        <w:t xml:space="preserve">def </w:t>
      </w:r>
      <w:r w:rsidRPr="009329C9">
        <w:rPr>
          <w:rStyle w:val="charBoldItals"/>
        </w:rPr>
        <w:t>subsidiary</w:t>
      </w:r>
      <w:r>
        <w:t xml:space="preserve"> am </w:t>
      </w:r>
      <w:hyperlink r:id="rId111" w:tooltip="Statute Law Amendment Act 2018" w:history="1">
        <w:r w:rsidRPr="009329C9">
          <w:rPr>
            <w:rStyle w:val="Hyperlink"/>
            <w:u w:val="none"/>
          </w:rPr>
          <w:t>A2018</w:t>
        </w:r>
        <w:r w:rsidRPr="009329C9">
          <w:rPr>
            <w:rStyle w:val="Hyperlink"/>
            <w:u w:val="none"/>
          </w:rPr>
          <w:noBreakHyphen/>
          <w:t>42</w:t>
        </w:r>
      </w:hyperlink>
      <w:r>
        <w:t xml:space="preserve"> </w:t>
      </w:r>
      <w:proofErr w:type="spellStart"/>
      <w:r>
        <w:t>amdt</w:t>
      </w:r>
      <w:proofErr w:type="spellEnd"/>
      <w:r>
        <w:t xml:space="preserve"> 3.2</w:t>
      </w:r>
    </w:p>
    <w:p w14:paraId="792A77B5" w14:textId="3057758E" w:rsidR="00294720" w:rsidRDefault="00294720">
      <w:pPr>
        <w:pStyle w:val="AmdtsEntries"/>
      </w:pPr>
      <w:r>
        <w:tab/>
        <w:t xml:space="preserve">def </w:t>
      </w:r>
      <w:r w:rsidRPr="00E9649D">
        <w:rPr>
          <w:rStyle w:val="charBoldItals"/>
        </w:rPr>
        <w:t xml:space="preserve">transferee </w:t>
      </w:r>
      <w:r>
        <w:t xml:space="preserve">am </w:t>
      </w:r>
      <w:hyperlink r:id="rId112"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w:t>
      </w:r>
      <w:proofErr w:type="spellStart"/>
      <w:r>
        <w:t>amdt</w:t>
      </w:r>
      <w:proofErr w:type="spellEnd"/>
      <w:r>
        <w:t xml:space="preserve"> 1.20</w:t>
      </w:r>
    </w:p>
    <w:p w14:paraId="6D3F50FD" w14:textId="56DFB381" w:rsidR="00294720" w:rsidRDefault="00294720">
      <w:pPr>
        <w:pStyle w:val="AmdtsEntries"/>
        <w:keepNext/>
      </w:pPr>
      <w:r>
        <w:tab/>
        <w:t xml:space="preserve">def </w:t>
      </w:r>
      <w:r>
        <w:rPr>
          <w:rStyle w:val="charBoldItals"/>
        </w:rPr>
        <w:t xml:space="preserve">utility service </w:t>
      </w:r>
      <w:r>
        <w:t xml:space="preserve">ins </w:t>
      </w:r>
      <w:hyperlink r:id="rId113"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w:t>
      </w:r>
      <w:proofErr w:type="spellStart"/>
      <w:r>
        <w:t>amdt</w:t>
      </w:r>
      <w:proofErr w:type="spellEnd"/>
      <w:r>
        <w:t xml:space="preserve"> 3.2</w:t>
      </w:r>
    </w:p>
    <w:p w14:paraId="3112EC07" w14:textId="77777777" w:rsidR="00F4693F" w:rsidRPr="00F4693F" w:rsidRDefault="00F4693F" w:rsidP="00F4693F">
      <w:pPr>
        <w:pStyle w:val="PageBreak"/>
      </w:pPr>
      <w:r w:rsidRPr="00F4693F">
        <w:br w:type="page"/>
      </w:r>
    </w:p>
    <w:p w14:paraId="3DF59498" w14:textId="77777777" w:rsidR="00294720" w:rsidRPr="00B94F5D" w:rsidRDefault="00294720">
      <w:pPr>
        <w:pStyle w:val="Endnote2"/>
      </w:pPr>
      <w:bookmarkStart w:id="60" w:name="_Toc529882350"/>
      <w:r w:rsidRPr="00B94F5D">
        <w:rPr>
          <w:rStyle w:val="charTableNo"/>
        </w:rPr>
        <w:lastRenderedPageBreak/>
        <w:t>5</w:t>
      </w:r>
      <w:r>
        <w:tab/>
      </w:r>
      <w:r w:rsidRPr="00B94F5D">
        <w:rPr>
          <w:rStyle w:val="charTableText"/>
        </w:rPr>
        <w:t>Earlier republications</w:t>
      </w:r>
      <w:bookmarkEnd w:id="60"/>
    </w:p>
    <w:p w14:paraId="11527313" w14:textId="77777777" w:rsidR="00294720" w:rsidRDefault="00294720">
      <w:pPr>
        <w:pStyle w:val="EndNoteTextPub"/>
      </w:pPr>
      <w:r>
        <w:t xml:space="preserve">Some earlier republications were not numbered. The number in column 1 refers to the publication order.  </w:t>
      </w:r>
    </w:p>
    <w:p w14:paraId="231549F0" w14:textId="77777777" w:rsidR="00294720" w:rsidRDefault="00294720">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02C25236" w14:textId="77777777" w:rsidR="00294720" w:rsidRDefault="00294720">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294720" w14:paraId="228CCF95" w14:textId="77777777">
        <w:trPr>
          <w:tblHeader/>
        </w:trPr>
        <w:tc>
          <w:tcPr>
            <w:tcW w:w="1576" w:type="dxa"/>
            <w:tcBorders>
              <w:bottom w:val="single" w:sz="4" w:space="0" w:color="auto"/>
            </w:tcBorders>
          </w:tcPr>
          <w:p w14:paraId="73D882CF" w14:textId="77777777" w:rsidR="00294720" w:rsidRDefault="00294720">
            <w:pPr>
              <w:pStyle w:val="EarlierRepubHdg"/>
            </w:pPr>
            <w:r>
              <w:t>Republication No and date</w:t>
            </w:r>
          </w:p>
        </w:tc>
        <w:tc>
          <w:tcPr>
            <w:tcW w:w="1681" w:type="dxa"/>
            <w:tcBorders>
              <w:bottom w:val="single" w:sz="4" w:space="0" w:color="auto"/>
            </w:tcBorders>
          </w:tcPr>
          <w:p w14:paraId="541F2AF3" w14:textId="77777777" w:rsidR="00294720" w:rsidRDefault="00294720">
            <w:pPr>
              <w:pStyle w:val="EarlierRepubHdg"/>
            </w:pPr>
            <w:r>
              <w:t>Effective</w:t>
            </w:r>
          </w:p>
        </w:tc>
        <w:tc>
          <w:tcPr>
            <w:tcW w:w="1783" w:type="dxa"/>
            <w:tcBorders>
              <w:bottom w:val="single" w:sz="4" w:space="0" w:color="auto"/>
            </w:tcBorders>
          </w:tcPr>
          <w:p w14:paraId="4ABF7E79" w14:textId="77777777" w:rsidR="00294720" w:rsidRDefault="00294720">
            <w:pPr>
              <w:pStyle w:val="EarlierRepubHdg"/>
            </w:pPr>
            <w:r>
              <w:t>Last amendment made by</w:t>
            </w:r>
          </w:p>
        </w:tc>
        <w:tc>
          <w:tcPr>
            <w:tcW w:w="1783" w:type="dxa"/>
            <w:tcBorders>
              <w:bottom w:val="single" w:sz="4" w:space="0" w:color="auto"/>
            </w:tcBorders>
          </w:tcPr>
          <w:p w14:paraId="2F63CBC3" w14:textId="77777777" w:rsidR="00294720" w:rsidRDefault="00294720">
            <w:pPr>
              <w:pStyle w:val="EarlierRepubHdg"/>
            </w:pPr>
            <w:r>
              <w:t>Republication for</w:t>
            </w:r>
          </w:p>
        </w:tc>
      </w:tr>
      <w:tr w:rsidR="00294720" w14:paraId="0ACA89B7" w14:textId="77777777">
        <w:tc>
          <w:tcPr>
            <w:tcW w:w="1576" w:type="dxa"/>
            <w:tcBorders>
              <w:top w:val="single" w:sz="4" w:space="0" w:color="auto"/>
              <w:bottom w:val="single" w:sz="4" w:space="0" w:color="auto"/>
            </w:tcBorders>
          </w:tcPr>
          <w:p w14:paraId="0F045582" w14:textId="77777777" w:rsidR="00294720" w:rsidRDefault="00294720">
            <w:pPr>
              <w:pStyle w:val="EarlierRepubEntries"/>
            </w:pPr>
            <w:r>
              <w:t>R1</w:t>
            </w:r>
            <w:r>
              <w:br/>
              <w:t>31 May 2000</w:t>
            </w:r>
          </w:p>
        </w:tc>
        <w:tc>
          <w:tcPr>
            <w:tcW w:w="1681" w:type="dxa"/>
            <w:tcBorders>
              <w:top w:val="single" w:sz="4" w:space="0" w:color="auto"/>
              <w:bottom w:val="single" w:sz="4" w:space="0" w:color="auto"/>
            </w:tcBorders>
          </w:tcPr>
          <w:p w14:paraId="34510F8E" w14:textId="77777777" w:rsidR="00294720" w:rsidRDefault="00294720">
            <w:pPr>
              <w:pStyle w:val="EarlierRepubEntries"/>
            </w:pPr>
            <w:r>
              <w:t>31 May 2000–</w:t>
            </w:r>
            <w:r>
              <w:br/>
              <w:t>11 Sept 2001</w:t>
            </w:r>
          </w:p>
        </w:tc>
        <w:tc>
          <w:tcPr>
            <w:tcW w:w="1783" w:type="dxa"/>
            <w:tcBorders>
              <w:top w:val="single" w:sz="4" w:space="0" w:color="auto"/>
              <w:bottom w:val="single" w:sz="4" w:space="0" w:color="auto"/>
            </w:tcBorders>
          </w:tcPr>
          <w:p w14:paraId="24CE7E53" w14:textId="77777777" w:rsidR="00294720" w:rsidRDefault="00294720">
            <w:pPr>
              <w:pStyle w:val="EarlierRepubEntries"/>
            </w:pPr>
            <w:r>
              <w:t>not amended</w:t>
            </w:r>
          </w:p>
        </w:tc>
        <w:tc>
          <w:tcPr>
            <w:tcW w:w="1783" w:type="dxa"/>
            <w:tcBorders>
              <w:top w:val="single" w:sz="4" w:space="0" w:color="auto"/>
              <w:bottom w:val="single" w:sz="4" w:space="0" w:color="auto"/>
            </w:tcBorders>
          </w:tcPr>
          <w:p w14:paraId="20D0F16C" w14:textId="77777777" w:rsidR="00294720" w:rsidRDefault="00294720">
            <w:pPr>
              <w:pStyle w:val="EarlierRepubEntries"/>
            </w:pPr>
            <w:r>
              <w:t>new Act</w:t>
            </w:r>
          </w:p>
        </w:tc>
      </w:tr>
      <w:tr w:rsidR="00294720" w14:paraId="4B1FB908" w14:textId="77777777">
        <w:tc>
          <w:tcPr>
            <w:tcW w:w="1576" w:type="dxa"/>
            <w:tcBorders>
              <w:top w:val="single" w:sz="4" w:space="0" w:color="auto"/>
              <w:bottom w:val="single" w:sz="4" w:space="0" w:color="auto"/>
            </w:tcBorders>
          </w:tcPr>
          <w:p w14:paraId="1711DDEA" w14:textId="77777777" w:rsidR="00294720" w:rsidRDefault="00294720">
            <w:pPr>
              <w:pStyle w:val="EarlierRepubEntries"/>
            </w:pPr>
            <w:r>
              <w:t>R1 (RI)</w:t>
            </w:r>
            <w:r>
              <w:br/>
              <w:t>27 May 2008</w:t>
            </w:r>
          </w:p>
        </w:tc>
        <w:tc>
          <w:tcPr>
            <w:tcW w:w="1681" w:type="dxa"/>
            <w:tcBorders>
              <w:top w:val="single" w:sz="4" w:space="0" w:color="auto"/>
              <w:bottom w:val="single" w:sz="4" w:space="0" w:color="auto"/>
            </w:tcBorders>
          </w:tcPr>
          <w:p w14:paraId="237B28D6" w14:textId="77777777" w:rsidR="00294720" w:rsidRDefault="00294720">
            <w:pPr>
              <w:pStyle w:val="EarlierRepubEntries"/>
            </w:pPr>
            <w:r>
              <w:t>31 May 2000–</w:t>
            </w:r>
            <w:r>
              <w:br/>
              <w:t>11 Sept 2001</w:t>
            </w:r>
          </w:p>
        </w:tc>
        <w:tc>
          <w:tcPr>
            <w:tcW w:w="1783" w:type="dxa"/>
            <w:tcBorders>
              <w:top w:val="single" w:sz="4" w:space="0" w:color="auto"/>
              <w:bottom w:val="single" w:sz="4" w:space="0" w:color="auto"/>
            </w:tcBorders>
          </w:tcPr>
          <w:p w14:paraId="46DA5084" w14:textId="77777777" w:rsidR="00294720" w:rsidRDefault="00294720">
            <w:pPr>
              <w:pStyle w:val="EarlierRepubEntries"/>
            </w:pPr>
            <w:r>
              <w:t>not amended</w:t>
            </w:r>
          </w:p>
        </w:tc>
        <w:tc>
          <w:tcPr>
            <w:tcW w:w="1783" w:type="dxa"/>
            <w:tcBorders>
              <w:top w:val="single" w:sz="4" w:space="0" w:color="auto"/>
              <w:bottom w:val="single" w:sz="4" w:space="0" w:color="auto"/>
            </w:tcBorders>
          </w:tcPr>
          <w:p w14:paraId="404FA953" w14:textId="77777777" w:rsidR="00294720" w:rsidRDefault="00294720">
            <w:pPr>
              <w:pStyle w:val="EarlierRepubEntries"/>
            </w:pPr>
            <w:r>
              <w:t>reissue of printed version</w:t>
            </w:r>
          </w:p>
        </w:tc>
      </w:tr>
      <w:tr w:rsidR="00294720" w14:paraId="02644370" w14:textId="77777777">
        <w:tc>
          <w:tcPr>
            <w:tcW w:w="1576" w:type="dxa"/>
            <w:tcBorders>
              <w:top w:val="single" w:sz="4" w:space="0" w:color="auto"/>
              <w:bottom w:val="single" w:sz="4" w:space="0" w:color="auto"/>
            </w:tcBorders>
          </w:tcPr>
          <w:p w14:paraId="1B0A469E" w14:textId="77777777" w:rsidR="00294720" w:rsidRDefault="00294720">
            <w:pPr>
              <w:pStyle w:val="EarlierRepubEntries"/>
            </w:pPr>
            <w:r>
              <w:t>R2</w:t>
            </w:r>
            <w:r>
              <w:br/>
              <w:t>4 Apr 2002</w:t>
            </w:r>
          </w:p>
        </w:tc>
        <w:tc>
          <w:tcPr>
            <w:tcW w:w="1681" w:type="dxa"/>
            <w:tcBorders>
              <w:top w:val="single" w:sz="4" w:space="0" w:color="auto"/>
              <w:bottom w:val="single" w:sz="4" w:space="0" w:color="auto"/>
            </w:tcBorders>
          </w:tcPr>
          <w:p w14:paraId="7443E5A6" w14:textId="77777777" w:rsidR="00294720" w:rsidRDefault="00294720">
            <w:pPr>
              <w:pStyle w:val="EarlierRepubEntries"/>
            </w:pPr>
            <w:r>
              <w:t>12 Sept 2001–</w:t>
            </w:r>
            <w:r>
              <w:br/>
              <w:t>16 Sept 2002</w:t>
            </w:r>
          </w:p>
        </w:tc>
        <w:tc>
          <w:tcPr>
            <w:tcW w:w="1783" w:type="dxa"/>
            <w:tcBorders>
              <w:top w:val="single" w:sz="4" w:space="0" w:color="auto"/>
              <w:bottom w:val="single" w:sz="4" w:space="0" w:color="auto"/>
            </w:tcBorders>
          </w:tcPr>
          <w:p w14:paraId="6BCE11BB" w14:textId="273D6324" w:rsidR="00294720" w:rsidRDefault="00B20132">
            <w:pPr>
              <w:pStyle w:val="EarlierRepubEntries"/>
            </w:pPr>
            <w:hyperlink r:id="rId114" w:tooltip="Legislation (Consequential Amendments) Act 2001" w:history="1">
              <w:r w:rsidRPr="00CC6E04">
                <w:rPr>
                  <w:rStyle w:val="charCitHyperlinkAbbrev"/>
                </w:rPr>
                <w:t>A2001</w:t>
              </w:r>
              <w:r w:rsidRPr="00CC6E04">
                <w:rPr>
                  <w:rStyle w:val="charCitHyperlinkAbbrev"/>
                </w:rPr>
                <w:noBreakHyphen/>
                <w:t>44</w:t>
              </w:r>
            </w:hyperlink>
          </w:p>
        </w:tc>
        <w:tc>
          <w:tcPr>
            <w:tcW w:w="1783" w:type="dxa"/>
            <w:tcBorders>
              <w:top w:val="single" w:sz="4" w:space="0" w:color="auto"/>
              <w:bottom w:val="single" w:sz="4" w:space="0" w:color="auto"/>
            </w:tcBorders>
          </w:tcPr>
          <w:p w14:paraId="5B8B19A9" w14:textId="21DE861C" w:rsidR="00294720" w:rsidRDefault="00294720">
            <w:pPr>
              <w:pStyle w:val="EarlierRepubEntries"/>
            </w:pPr>
            <w:r>
              <w:t xml:space="preserve">amendments by </w:t>
            </w:r>
            <w:hyperlink r:id="rId115" w:tooltip="Legislation (Consequential Amendments) Act 2001" w:history="1">
              <w:r w:rsidR="00B20132" w:rsidRPr="00CC6E04">
                <w:rPr>
                  <w:rStyle w:val="charCitHyperlinkAbbrev"/>
                </w:rPr>
                <w:t>A2001</w:t>
              </w:r>
              <w:r w:rsidR="00B20132" w:rsidRPr="00CC6E04">
                <w:rPr>
                  <w:rStyle w:val="charCitHyperlinkAbbrev"/>
                </w:rPr>
                <w:noBreakHyphen/>
                <w:t>44</w:t>
              </w:r>
            </w:hyperlink>
          </w:p>
        </w:tc>
      </w:tr>
      <w:tr w:rsidR="00294720" w14:paraId="3A6E817D" w14:textId="77777777">
        <w:tc>
          <w:tcPr>
            <w:tcW w:w="1576" w:type="dxa"/>
            <w:tcBorders>
              <w:top w:val="single" w:sz="4" w:space="0" w:color="auto"/>
              <w:bottom w:val="single" w:sz="4" w:space="0" w:color="auto"/>
            </w:tcBorders>
          </w:tcPr>
          <w:p w14:paraId="5B7BC766" w14:textId="77777777" w:rsidR="00294720" w:rsidRDefault="00294720">
            <w:pPr>
              <w:pStyle w:val="EarlierRepubEntries"/>
            </w:pPr>
            <w:r>
              <w:t>R3</w:t>
            </w:r>
            <w:r>
              <w:br/>
              <w:t>20 Sept 2002</w:t>
            </w:r>
          </w:p>
        </w:tc>
        <w:tc>
          <w:tcPr>
            <w:tcW w:w="1681" w:type="dxa"/>
            <w:tcBorders>
              <w:top w:val="single" w:sz="4" w:space="0" w:color="auto"/>
              <w:bottom w:val="single" w:sz="4" w:space="0" w:color="auto"/>
            </w:tcBorders>
          </w:tcPr>
          <w:p w14:paraId="369D783D" w14:textId="77777777" w:rsidR="00294720" w:rsidRDefault="00294720">
            <w:pPr>
              <w:pStyle w:val="EarlierRepubEntries"/>
            </w:pPr>
            <w:r>
              <w:t>17 Sept 2002–</w:t>
            </w:r>
            <w:r>
              <w:br/>
              <w:t>18 Dec 2003</w:t>
            </w:r>
          </w:p>
        </w:tc>
        <w:tc>
          <w:tcPr>
            <w:tcW w:w="1783" w:type="dxa"/>
            <w:tcBorders>
              <w:top w:val="single" w:sz="4" w:space="0" w:color="auto"/>
              <w:bottom w:val="single" w:sz="4" w:space="0" w:color="auto"/>
            </w:tcBorders>
          </w:tcPr>
          <w:p w14:paraId="521A8105" w14:textId="4EA6C50F" w:rsidR="00294720" w:rsidRDefault="00B20132">
            <w:pPr>
              <w:pStyle w:val="EarlierRepubEntries"/>
            </w:pPr>
            <w:hyperlink r:id="rId116" w:tooltip="Statute Law Amendment Act 2002" w:history="1">
              <w:r w:rsidRPr="00CC6E04">
                <w:rPr>
                  <w:rStyle w:val="charCitHyperlinkAbbrev"/>
                </w:rPr>
                <w:t>A2002</w:t>
              </w:r>
              <w:r w:rsidRPr="00CC6E04">
                <w:rPr>
                  <w:rStyle w:val="charCitHyperlinkAbbrev"/>
                </w:rPr>
                <w:noBreakHyphen/>
                <w:t>30</w:t>
              </w:r>
            </w:hyperlink>
          </w:p>
        </w:tc>
        <w:tc>
          <w:tcPr>
            <w:tcW w:w="1783" w:type="dxa"/>
            <w:tcBorders>
              <w:top w:val="single" w:sz="4" w:space="0" w:color="auto"/>
              <w:bottom w:val="single" w:sz="4" w:space="0" w:color="auto"/>
            </w:tcBorders>
          </w:tcPr>
          <w:p w14:paraId="5DD473E2" w14:textId="0B3B0D12" w:rsidR="00294720" w:rsidRDefault="00294720">
            <w:pPr>
              <w:pStyle w:val="EarlierRepubEntries"/>
            </w:pPr>
            <w:r>
              <w:t xml:space="preserve">amendments by </w:t>
            </w:r>
            <w:hyperlink r:id="rId117" w:tooltip="Statute Law Amendment Act 2002" w:history="1">
              <w:r w:rsidR="00B20132" w:rsidRPr="00CC6E04">
                <w:rPr>
                  <w:rStyle w:val="charCitHyperlinkAbbrev"/>
                </w:rPr>
                <w:t>A2002</w:t>
              </w:r>
              <w:r w:rsidR="00B20132" w:rsidRPr="00CC6E04">
                <w:rPr>
                  <w:rStyle w:val="charCitHyperlinkAbbrev"/>
                </w:rPr>
                <w:noBreakHyphen/>
                <w:t>30</w:t>
              </w:r>
            </w:hyperlink>
          </w:p>
        </w:tc>
      </w:tr>
      <w:tr w:rsidR="00294720" w14:paraId="314358F0" w14:textId="77777777">
        <w:tc>
          <w:tcPr>
            <w:tcW w:w="1576" w:type="dxa"/>
            <w:tcBorders>
              <w:top w:val="single" w:sz="4" w:space="0" w:color="auto"/>
              <w:bottom w:val="single" w:sz="4" w:space="0" w:color="auto"/>
            </w:tcBorders>
          </w:tcPr>
          <w:p w14:paraId="3C6A70D3" w14:textId="77777777" w:rsidR="00294720" w:rsidRDefault="00294720">
            <w:pPr>
              <w:pStyle w:val="EarlierRepubEntries"/>
            </w:pPr>
            <w:r>
              <w:t>R4</w:t>
            </w:r>
            <w:r>
              <w:br/>
              <w:t>19 Dec 2003</w:t>
            </w:r>
          </w:p>
        </w:tc>
        <w:tc>
          <w:tcPr>
            <w:tcW w:w="1681" w:type="dxa"/>
            <w:tcBorders>
              <w:top w:val="single" w:sz="4" w:space="0" w:color="auto"/>
              <w:bottom w:val="single" w:sz="4" w:space="0" w:color="auto"/>
            </w:tcBorders>
          </w:tcPr>
          <w:p w14:paraId="5A773561" w14:textId="77777777" w:rsidR="00294720" w:rsidRDefault="00294720">
            <w:pPr>
              <w:pStyle w:val="EarlierRepubEntries"/>
            </w:pPr>
            <w:r>
              <w:t>19 Dec 2003–</w:t>
            </w:r>
            <w:r>
              <w:br/>
              <w:t>23 Nov 2005</w:t>
            </w:r>
          </w:p>
        </w:tc>
        <w:tc>
          <w:tcPr>
            <w:tcW w:w="1783" w:type="dxa"/>
            <w:tcBorders>
              <w:top w:val="single" w:sz="4" w:space="0" w:color="auto"/>
              <w:bottom w:val="single" w:sz="4" w:space="0" w:color="auto"/>
            </w:tcBorders>
          </w:tcPr>
          <w:p w14:paraId="2A47A534" w14:textId="589F8D04" w:rsidR="00294720" w:rsidRDefault="00B20132">
            <w:pPr>
              <w:pStyle w:val="EarlierRepubEntries"/>
            </w:pPr>
            <w:hyperlink r:id="rId118" w:tooltip="Statute Law Amendment Act 2003 (No 2)" w:history="1">
              <w:r w:rsidRPr="00CC6E04">
                <w:rPr>
                  <w:rStyle w:val="charCitHyperlinkAbbrev"/>
                </w:rPr>
                <w:t>A2003</w:t>
              </w:r>
              <w:r w:rsidRPr="00CC6E04">
                <w:rPr>
                  <w:rStyle w:val="charCitHyperlinkAbbrev"/>
                </w:rPr>
                <w:noBreakHyphen/>
                <w:t>56</w:t>
              </w:r>
            </w:hyperlink>
          </w:p>
        </w:tc>
        <w:tc>
          <w:tcPr>
            <w:tcW w:w="1783" w:type="dxa"/>
            <w:tcBorders>
              <w:top w:val="single" w:sz="4" w:space="0" w:color="auto"/>
              <w:bottom w:val="single" w:sz="4" w:space="0" w:color="auto"/>
            </w:tcBorders>
          </w:tcPr>
          <w:p w14:paraId="19998300" w14:textId="043FEA55" w:rsidR="00294720" w:rsidRDefault="00294720">
            <w:pPr>
              <w:pStyle w:val="EarlierRepubEntries"/>
            </w:pPr>
            <w:r>
              <w:t xml:space="preserve">amendments by </w:t>
            </w:r>
            <w:hyperlink r:id="rId119" w:tooltip="Statute Law Amendment Act 2003 (No 2)" w:history="1">
              <w:r w:rsidR="00B20132" w:rsidRPr="00CC6E04">
                <w:rPr>
                  <w:rStyle w:val="charCitHyperlinkAbbrev"/>
                </w:rPr>
                <w:t>A2003</w:t>
              </w:r>
              <w:r w:rsidR="00B20132" w:rsidRPr="00CC6E04">
                <w:rPr>
                  <w:rStyle w:val="charCitHyperlinkAbbrev"/>
                </w:rPr>
                <w:noBreakHyphen/>
                <w:t>56</w:t>
              </w:r>
            </w:hyperlink>
          </w:p>
        </w:tc>
      </w:tr>
      <w:tr w:rsidR="00294720" w14:paraId="6DEAC4D2" w14:textId="77777777">
        <w:tc>
          <w:tcPr>
            <w:tcW w:w="1576" w:type="dxa"/>
            <w:tcBorders>
              <w:top w:val="single" w:sz="4" w:space="0" w:color="auto"/>
              <w:bottom w:val="single" w:sz="4" w:space="0" w:color="auto"/>
            </w:tcBorders>
          </w:tcPr>
          <w:p w14:paraId="7FB7C307" w14:textId="77777777" w:rsidR="00294720" w:rsidRDefault="00294720">
            <w:pPr>
              <w:pStyle w:val="EarlierRepubEntries"/>
            </w:pPr>
            <w:r>
              <w:t>R5</w:t>
            </w:r>
            <w:r>
              <w:br/>
              <w:t>24 Nov 2005</w:t>
            </w:r>
          </w:p>
        </w:tc>
        <w:tc>
          <w:tcPr>
            <w:tcW w:w="1681" w:type="dxa"/>
            <w:tcBorders>
              <w:top w:val="single" w:sz="4" w:space="0" w:color="auto"/>
              <w:bottom w:val="single" w:sz="4" w:space="0" w:color="auto"/>
            </w:tcBorders>
          </w:tcPr>
          <w:p w14:paraId="47C1ED90" w14:textId="77777777" w:rsidR="00294720" w:rsidRDefault="00294720">
            <w:pPr>
              <w:pStyle w:val="EarlierRepubEntries"/>
            </w:pPr>
            <w:r>
              <w:t>24 Nov 2005–</w:t>
            </w:r>
            <w:r>
              <w:br/>
              <w:t>11 Apr 2007</w:t>
            </w:r>
          </w:p>
        </w:tc>
        <w:tc>
          <w:tcPr>
            <w:tcW w:w="1783" w:type="dxa"/>
            <w:tcBorders>
              <w:top w:val="single" w:sz="4" w:space="0" w:color="auto"/>
              <w:bottom w:val="single" w:sz="4" w:space="0" w:color="auto"/>
            </w:tcBorders>
          </w:tcPr>
          <w:p w14:paraId="75C37744" w14:textId="5575E3E7" w:rsidR="00294720" w:rsidRDefault="00B20132">
            <w:pPr>
              <w:pStyle w:val="EarlierRepubEntries"/>
            </w:pPr>
            <w:hyperlink r:id="rId120" w:tooltip="Criminal Code Harmonisation Act 2005" w:history="1">
              <w:r w:rsidRPr="00CC6E04">
                <w:rPr>
                  <w:rStyle w:val="charCitHyperlinkAbbrev"/>
                </w:rPr>
                <w:t>A2005</w:t>
              </w:r>
              <w:r w:rsidRPr="00CC6E04">
                <w:rPr>
                  <w:rStyle w:val="charCitHyperlinkAbbrev"/>
                </w:rPr>
                <w:noBreakHyphen/>
                <w:t>54</w:t>
              </w:r>
            </w:hyperlink>
          </w:p>
        </w:tc>
        <w:tc>
          <w:tcPr>
            <w:tcW w:w="1783" w:type="dxa"/>
            <w:tcBorders>
              <w:top w:val="single" w:sz="4" w:space="0" w:color="auto"/>
              <w:bottom w:val="single" w:sz="4" w:space="0" w:color="auto"/>
            </w:tcBorders>
          </w:tcPr>
          <w:p w14:paraId="66C35041" w14:textId="07DC0745" w:rsidR="00294720" w:rsidRDefault="00294720">
            <w:pPr>
              <w:pStyle w:val="EarlierRepubEntries"/>
            </w:pPr>
            <w:r>
              <w:t xml:space="preserve">amendments by </w:t>
            </w:r>
            <w:hyperlink r:id="rId121" w:tooltip="Criminal Code Harmonisation Act 2005" w:history="1">
              <w:r w:rsidR="00B20132" w:rsidRPr="00CC6E04">
                <w:rPr>
                  <w:rStyle w:val="charCitHyperlinkAbbrev"/>
                </w:rPr>
                <w:t>A2005</w:t>
              </w:r>
              <w:r w:rsidR="00B20132" w:rsidRPr="00CC6E04">
                <w:rPr>
                  <w:rStyle w:val="charCitHyperlinkAbbrev"/>
                </w:rPr>
                <w:noBreakHyphen/>
                <w:t>54</w:t>
              </w:r>
            </w:hyperlink>
          </w:p>
        </w:tc>
      </w:tr>
      <w:tr w:rsidR="00294720" w14:paraId="1A9EFEDF" w14:textId="77777777" w:rsidTr="00262DB6">
        <w:trPr>
          <w:cantSplit/>
        </w:trPr>
        <w:tc>
          <w:tcPr>
            <w:tcW w:w="1576" w:type="dxa"/>
            <w:tcBorders>
              <w:top w:val="single" w:sz="4" w:space="0" w:color="auto"/>
              <w:bottom w:val="single" w:sz="4" w:space="0" w:color="auto"/>
            </w:tcBorders>
          </w:tcPr>
          <w:p w14:paraId="628DAC1D" w14:textId="77777777" w:rsidR="00294720" w:rsidRDefault="00294720">
            <w:pPr>
              <w:pStyle w:val="EarlierRepubEntries"/>
            </w:pPr>
            <w:r>
              <w:t>R6</w:t>
            </w:r>
            <w:r>
              <w:br/>
              <w:t>12 Apr 2007</w:t>
            </w:r>
          </w:p>
        </w:tc>
        <w:tc>
          <w:tcPr>
            <w:tcW w:w="1681" w:type="dxa"/>
            <w:tcBorders>
              <w:top w:val="single" w:sz="4" w:space="0" w:color="auto"/>
              <w:bottom w:val="single" w:sz="4" w:space="0" w:color="auto"/>
            </w:tcBorders>
          </w:tcPr>
          <w:p w14:paraId="7010D03D" w14:textId="77777777" w:rsidR="00294720" w:rsidRDefault="00294720">
            <w:pPr>
              <w:pStyle w:val="EarlierRepubEntries"/>
            </w:pPr>
            <w:r>
              <w:t>12 Apr 2007–</w:t>
            </w:r>
            <w:r>
              <w:br/>
              <w:t>10 July 2007</w:t>
            </w:r>
          </w:p>
        </w:tc>
        <w:tc>
          <w:tcPr>
            <w:tcW w:w="1783" w:type="dxa"/>
            <w:tcBorders>
              <w:top w:val="single" w:sz="4" w:space="0" w:color="auto"/>
              <w:bottom w:val="single" w:sz="4" w:space="0" w:color="auto"/>
            </w:tcBorders>
          </w:tcPr>
          <w:p w14:paraId="5011B017" w14:textId="35A932FE" w:rsidR="00294720" w:rsidRDefault="00B20132">
            <w:pPr>
              <w:pStyle w:val="EarlierRepubEntries"/>
            </w:pPr>
            <w:hyperlink r:id="rId122" w:tooltip="Statute Law Amendment Act 2007" w:history="1">
              <w:r w:rsidRPr="00CC6E04">
                <w:rPr>
                  <w:rStyle w:val="charCitHyperlinkAbbrev"/>
                </w:rPr>
                <w:t>A2007</w:t>
              </w:r>
              <w:r w:rsidRPr="00CC6E04">
                <w:rPr>
                  <w:rStyle w:val="charCitHyperlinkAbbrev"/>
                </w:rPr>
                <w:noBreakHyphen/>
                <w:t>3</w:t>
              </w:r>
            </w:hyperlink>
          </w:p>
        </w:tc>
        <w:tc>
          <w:tcPr>
            <w:tcW w:w="1783" w:type="dxa"/>
            <w:tcBorders>
              <w:top w:val="single" w:sz="4" w:space="0" w:color="auto"/>
              <w:bottom w:val="single" w:sz="4" w:space="0" w:color="auto"/>
            </w:tcBorders>
          </w:tcPr>
          <w:p w14:paraId="519D4CFA" w14:textId="66619EF2" w:rsidR="00294720" w:rsidRDefault="00294720">
            <w:pPr>
              <w:pStyle w:val="EarlierRepubEntries"/>
            </w:pPr>
            <w:r>
              <w:t xml:space="preserve">amendments by </w:t>
            </w:r>
            <w:hyperlink r:id="rId123" w:tooltip="Statute Law Amendment Act 2007" w:history="1">
              <w:r w:rsidR="00B20132" w:rsidRPr="00CC6E04">
                <w:rPr>
                  <w:rStyle w:val="charCitHyperlinkAbbrev"/>
                </w:rPr>
                <w:t>A2007</w:t>
              </w:r>
              <w:r w:rsidR="00B20132" w:rsidRPr="00CC6E04">
                <w:rPr>
                  <w:rStyle w:val="charCitHyperlinkAbbrev"/>
                </w:rPr>
                <w:noBreakHyphen/>
                <w:t>3</w:t>
              </w:r>
            </w:hyperlink>
          </w:p>
        </w:tc>
      </w:tr>
      <w:tr w:rsidR="00CB5789" w14:paraId="3538ABBA" w14:textId="77777777">
        <w:tc>
          <w:tcPr>
            <w:tcW w:w="1576" w:type="dxa"/>
            <w:tcBorders>
              <w:top w:val="single" w:sz="4" w:space="0" w:color="auto"/>
              <w:bottom w:val="single" w:sz="4" w:space="0" w:color="auto"/>
            </w:tcBorders>
          </w:tcPr>
          <w:p w14:paraId="60A461A3" w14:textId="77777777" w:rsidR="00CB5789" w:rsidRDefault="00CB5789">
            <w:pPr>
              <w:pStyle w:val="EarlierRepubEntries"/>
            </w:pPr>
            <w:r>
              <w:t>R7</w:t>
            </w:r>
            <w:r>
              <w:br/>
              <w:t>11 July 2007</w:t>
            </w:r>
          </w:p>
        </w:tc>
        <w:tc>
          <w:tcPr>
            <w:tcW w:w="1681" w:type="dxa"/>
            <w:tcBorders>
              <w:top w:val="single" w:sz="4" w:space="0" w:color="auto"/>
              <w:bottom w:val="single" w:sz="4" w:space="0" w:color="auto"/>
            </w:tcBorders>
          </w:tcPr>
          <w:p w14:paraId="1D42A600" w14:textId="77777777" w:rsidR="00CB5789" w:rsidRDefault="00CB5789">
            <w:pPr>
              <w:pStyle w:val="EarlierRepubEntries"/>
            </w:pPr>
            <w:r>
              <w:t>11 July 2007–</w:t>
            </w:r>
            <w:r>
              <w:br/>
              <w:t>9 June 2015</w:t>
            </w:r>
          </w:p>
        </w:tc>
        <w:tc>
          <w:tcPr>
            <w:tcW w:w="1783" w:type="dxa"/>
            <w:tcBorders>
              <w:top w:val="single" w:sz="4" w:space="0" w:color="auto"/>
              <w:bottom w:val="single" w:sz="4" w:space="0" w:color="auto"/>
            </w:tcBorders>
          </w:tcPr>
          <w:p w14:paraId="20E7042D" w14:textId="1E664018" w:rsidR="00CB5789" w:rsidRDefault="00060537">
            <w:pPr>
              <w:pStyle w:val="EarlierRepubEntries"/>
            </w:pPr>
            <w:hyperlink r:id="rId124" w:tooltip="Statute Law Amendment Act 2007 (No 2)" w:history="1">
              <w:r w:rsidRPr="00060537">
                <w:rPr>
                  <w:rStyle w:val="charCitHyperlinkAbbrev"/>
                </w:rPr>
                <w:t>A2007</w:t>
              </w:r>
              <w:r w:rsidRPr="00060537">
                <w:rPr>
                  <w:rStyle w:val="charCitHyperlinkAbbrev"/>
                </w:rPr>
                <w:noBreakHyphen/>
                <w:t>16</w:t>
              </w:r>
            </w:hyperlink>
          </w:p>
        </w:tc>
        <w:tc>
          <w:tcPr>
            <w:tcW w:w="1783" w:type="dxa"/>
            <w:tcBorders>
              <w:top w:val="single" w:sz="4" w:space="0" w:color="auto"/>
              <w:bottom w:val="single" w:sz="4" w:space="0" w:color="auto"/>
            </w:tcBorders>
          </w:tcPr>
          <w:p w14:paraId="5997F256" w14:textId="7B6AB6CF" w:rsidR="00CB5789" w:rsidRDefault="00060537">
            <w:pPr>
              <w:pStyle w:val="EarlierRepubEntries"/>
            </w:pPr>
            <w:r>
              <w:t xml:space="preserve">amendments by </w:t>
            </w:r>
            <w:hyperlink r:id="rId125" w:tooltip="Statute Law Amendment Act 2007 (No 2)" w:history="1">
              <w:r w:rsidRPr="00060537">
                <w:rPr>
                  <w:rStyle w:val="charCitHyperlinkAbbrev"/>
                </w:rPr>
                <w:t>A2007</w:t>
              </w:r>
              <w:r w:rsidRPr="00060537">
                <w:rPr>
                  <w:rStyle w:val="charCitHyperlinkAbbrev"/>
                </w:rPr>
                <w:noBreakHyphen/>
                <w:t>16</w:t>
              </w:r>
            </w:hyperlink>
          </w:p>
        </w:tc>
      </w:tr>
      <w:tr w:rsidR="00904DC0" w14:paraId="2B8C43A6" w14:textId="77777777">
        <w:tc>
          <w:tcPr>
            <w:tcW w:w="1576" w:type="dxa"/>
            <w:tcBorders>
              <w:top w:val="single" w:sz="4" w:space="0" w:color="auto"/>
              <w:bottom w:val="single" w:sz="4" w:space="0" w:color="auto"/>
            </w:tcBorders>
          </w:tcPr>
          <w:p w14:paraId="5A20DA48" w14:textId="77777777" w:rsidR="00904DC0" w:rsidRDefault="00904DC0">
            <w:pPr>
              <w:pStyle w:val="EarlierRepubEntries"/>
            </w:pPr>
            <w:r>
              <w:t>R8</w:t>
            </w:r>
            <w:r>
              <w:br/>
              <w:t>10 June 2015</w:t>
            </w:r>
          </w:p>
        </w:tc>
        <w:tc>
          <w:tcPr>
            <w:tcW w:w="1681" w:type="dxa"/>
            <w:tcBorders>
              <w:top w:val="single" w:sz="4" w:space="0" w:color="auto"/>
              <w:bottom w:val="single" w:sz="4" w:space="0" w:color="auto"/>
            </w:tcBorders>
          </w:tcPr>
          <w:p w14:paraId="3962E295" w14:textId="77777777" w:rsidR="00904DC0" w:rsidRDefault="00904DC0">
            <w:pPr>
              <w:pStyle w:val="EarlierRepubEntries"/>
            </w:pPr>
            <w:r>
              <w:t>10 June 2015–</w:t>
            </w:r>
            <w:r>
              <w:br/>
              <w:t>21 Nov 2018</w:t>
            </w:r>
          </w:p>
        </w:tc>
        <w:tc>
          <w:tcPr>
            <w:tcW w:w="1783" w:type="dxa"/>
            <w:tcBorders>
              <w:top w:val="single" w:sz="4" w:space="0" w:color="auto"/>
              <w:bottom w:val="single" w:sz="4" w:space="0" w:color="auto"/>
            </w:tcBorders>
          </w:tcPr>
          <w:p w14:paraId="219B5396" w14:textId="7BAE7BC8" w:rsidR="00904DC0" w:rsidRDefault="00904DC0">
            <w:pPr>
              <w:pStyle w:val="EarlierRepubEntries"/>
              <w:rPr>
                <w:rStyle w:val="charCitHyperlinkAbbrev"/>
              </w:rPr>
            </w:pPr>
            <w:hyperlink r:id="rId126" w:tooltip="Statute Law Amendment Bill 2015" w:history="1">
              <w:r>
                <w:rPr>
                  <w:rStyle w:val="charCitHyperlinkAbbrev"/>
                </w:rPr>
                <w:t>A2015</w:t>
              </w:r>
              <w:r>
                <w:rPr>
                  <w:rStyle w:val="charCitHyperlinkAbbrev"/>
                </w:rPr>
                <w:noBreakHyphen/>
                <w:t>15</w:t>
              </w:r>
            </w:hyperlink>
          </w:p>
        </w:tc>
        <w:tc>
          <w:tcPr>
            <w:tcW w:w="1783" w:type="dxa"/>
            <w:tcBorders>
              <w:top w:val="single" w:sz="4" w:space="0" w:color="auto"/>
              <w:bottom w:val="single" w:sz="4" w:space="0" w:color="auto"/>
            </w:tcBorders>
          </w:tcPr>
          <w:p w14:paraId="5EE252B8" w14:textId="0D6D08FA" w:rsidR="00904DC0" w:rsidRDefault="00904DC0">
            <w:pPr>
              <w:pStyle w:val="EarlierRepubEntries"/>
            </w:pPr>
            <w:r>
              <w:t xml:space="preserve">amendments by </w:t>
            </w:r>
            <w:hyperlink r:id="rId127" w:tooltip="Statute Law Amendment Bill 2015" w:history="1">
              <w:r>
                <w:rPr>
                  <w:rStyle w:val="charCitHyperlinkAbbrev"/>
                </w:rPr>
                <w:t>A2015</w:t>
              </w:r>
              <w:r>
                <w:rPr>
                  <w:rStyle w:val="charCitHyperlinkAbbrev"/>
                </w:rPr>
                <w:noBreakHyphen/>
                <w:t>15</w:t>
              </w:r>
            </w:hyperlink>
          </w:p>
        </w:tc>
      </w:tr>
    </w:tbl>
    <w:p w14:paraId="3F0BF2E0" w14:textId="77777777" w:rsidR="00294720" w:rsidRDefault="00294720">
      <w:pPr>
        <w:pStyle w:val="05EndNote"/>
        <w:sectPr w:rsidR="00294720">
          <w:headerReference w:type="even" r:id="rId128"/>
          <w:headerReference w:type="default" r:id="rId129"/>
          <w:footerReference w:type="even" r:id="rId130"/>
          <w:footerReference w:type="default" r:id="rId131"/>
          <w:pgSz w:w="11907" w:h="16839" w:code="9"/>
          <w:pgMar w:top="3000" w:right="1900" w:bottom="2500" w:left="2300" w:header="2480" w:footer="2100" w:gutter="0"/>
          <w:cols w:space="720"/>
          <w:docGrid w:linePitch="254"/>
        </w:sectPr>
      </w:pPr>
    </w:p>
    <w:p w14:paraId="48713E5C" w14:textId="77777777" w:rsidR="00294720" w:rsidRDefault="00294720"/>
    <w:p w14:paraId="3B723819" w14:textId="77777777" w:rsidR="00294720" w:rsidRDefault="00294720"/>
    <w:p w14:paraId="27DEE768" w14:textId="77777777" w:rsidR="00294720" w:rsidRDefault="00294720">
      <w:pPr>
        <w:rPr>
          <w:color w:val="000000"/>
          <w:sz w:val="22"/>
        </w:rPr>
      </w:pPr>
    </w:p>
    <w:p w14:paraId="2D604FD5" w14:textId="77777777" w:rsidR="00294720" w:rsidRDefault="00294720">
      <w:pPr>
        <w:rPr>
          <w:color w:val="000000"/>
          <w:sz w:val="22"/>
        </w:rPr>
      </w:pPr>
    </w:p>
    <w:p w14:paraId="62E36A0E" w14:textId="77777777" w:rsidR="00294720" w:rsidRPr="00F4693F" w:rsidRDefault="00294720">
      <w:pPr>
        <w:rPr>
          <w:color w:val="000000"/>
          <w:sz w:val="22"/>
        </w:rPr>
      </w:pPr>
      <w:r>
        <w:rPr>
          <w:color w:val="000000"/>
          <w:sz w:val="22"/>
        </w:rPr>
        <w:t xml:space="preserve">©  Australian Capital Territory </w:t>
      </w:r>
      <w:r w:rsidR="00904DC0">
        <w:rPr>
          <w:noProof/>
          <w:color w:val="000000"/>
          <w:sz w:val="22"/>
        </w:rPr>
        <w:t>2018</w:t>
      </w:r>
    </w:p>
    <w:p w14:paraId="49688675" w14:textId="77777777" w:rsidR="00294720" w:rsidRDefault="00294720">
      <w:pPr>
        <w:pStyle w:val="06Copyright"/>
        <w:sectPr w:rsidR="00294720">
          <w:headerReference w:type="even" r:id="rId132"/>
          <w:headerReference w:type="default" r:id="rId133"/>
          <w:footerReference w:type="even" r:id="rId134"/>
          <w:footerReference w:type="default" r:id="rId135"/>
          <w:headerReference w:type="first" r:id="rId136"/>
          <w:footerReference w:type="first" r:id="rId137"/>
          <w:type w:val="continuous"/>
          <w:pgSz w:w="11907" w:h="16839" w:code="9"/>
          <w:pgMar w:top="3000" w:right="1900" w:bottom="2500" w:left="2300" w:header="2480" w:footer="2100" w:gutter="0"/>
          <w:pgNumType w:fmt="lowerRoman"/>
          <w:cols w:space="720"/>
          <w:titlePg/>
          <w:docGrid w:linePitch="254"/>
        </w:sectPr>
      </w:pPr>
    </w:p>
    <w:p w14:paraId="49FB1B82" w14:textId="77777777" w:rsidR="00294720" w:rsidRDefault="00294720"/>
    <w:sectPr w:rsidR="00294720" w:rsidSect="0038050F">
      <w:headerReference w:type="default" r:id="rId138"/>
      <w:footerReference w:type="default" r:id="rId139"/>
      <w:headerReference w:type="first" r:id="rId140"/>
      <w:footerReference w:type="first" r:id="rId141"/>
      <w:type w:val="continuous"/>
      <w:pgSz w:w="11907" w:h="1683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91E5F" w14:textId="77777777" w:rsidR="00EC74A2" w:rsidRDefault="00EC74A2">
      <w:r>
        <w:separator/>
      </w:r>
    </w:p>
  </w:endnote>
  <w:endnote w:type="continuationSeparator" w:id="0">
    <w:p w14:paraId="7B0C2D5C" w14:textId="77777777" w:rsidR="00EC74A2" w:rsidRDefault="00EC7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BEB448AB-983E-414E-8516-D0EB83135533}"/>
    <w:embedBold r:id="rId2" w:fontKey="{46B68C14-2ACD-4A27-8CEA-DD5861E2D14E}"/>
    <w:embedItalic r:id="rId3" w:fontKey="{0185EE0E-5756-4829-A131-A7D080971BAC}"/>
    <w:embedBoldItalic r:id="rId4" w:fontKey="{2CDFC377-9DF4-420F-BD9C-081CDC4A4D59}"/>
  </w:font>
  <w:font w:name="Tahoma">
    <w:panose1 w:val="020B0604030504040204"/>
    <w:charset w:val="00"/>
    <w:family w:val="swiss"/>
    <w:pitch w:val="variable"/>
    <w:sig w:usb0="E1002EFF" w:usb1="C000605B" w:usb2="00000029" w:usb3="00000000" w:csb0="000101FF" w:csb1="00000000"/>
    <w:embedRegular r:id="rId5" w:fontKey="{A9D9A4D7-18B1-49E6-B2BB-969CF9693855}"/>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307851D-D479-4F24-AEA4-9A6F2D2D3056}"/>
  </w:font>
  <w:font w:name="Cambria">
    <w:panose1 w:val="02040503050406030204"/>
    <w:charset w:val="00"/>
    <w:family w:val="roman"/>
    <w:pitch w:val="variable"/>
    <w:sig w:usb0="E00006FF" w:usb1="420024FF" w:usb2="02000000" w:usb3="00000000" w:csb0="0000019F" w:csb1="00000000"/>
    <w:embedRegular r:id="rId7" w:fontKey="{8D74EA9F-713F-4B71-9FE7-90BFD060CF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D6F44" w14:textId="1533FDED" w:rsidR="00CC2813" w:rsidRPr="00CB05BC" w:rsidRDefault="00CB05BC" w:rsidP="00CB05BC">
    <w:pPr>
      <w:pStyle w:val="Footer"/>
      <w:jc w:val="center"/>
      <w:rPr>
        <w:rFonts w:cs="Arial"/>
        <w:sz w:val="14"/>
      </w:rPr>
    </w:pPr>
    <w:r w:rsidRPr="00CB05BC">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E113B" w14:textId="77777777" w:rsidR="00EC74A2" w:rsidRDefault="00EC74A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4A2" w14:paraId="552B925F" w14:textId="77777777">
      <w:tc>
        <w:tcPr>
          <w:tcW w:w="847" w:type="pct"/>
        </w:tcPr>
        <w:p w14:paraId="66C7DDF9" w14:textId="77777777" w:rsidR="00EC74A2" w:rsidRDefault="00EC74A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7E611C">
            <w:rPr>
              <w:rStyle w:val="PageNumber"/>
              <w:noProof/>
            </w:rPr>
            <w:t>24</w:t>
          </w:r>
          <w:r>
            <w:rPr>
              <w:rStyle w:val="PageNumber"/>
            </w:rPr>
            <w:fldChar w:fldCharType="end"/>
          </w:r>
        </w:p>
      </w:tc>
      <w:tc>
        <w:tcPr>
          <w:tcW w:w="3092" w:type="pct"/>
        </w:tcPr>
        <w:p w14:paraId="1C9B759F" w14:textId="4296D95C" w:rsidR="00EC74A2" w:rsidRDefault="007E611C">
          <w:pPr>
            <w:pStyle w:val="Footer"/>
            <w:jc w:val="center"/>
          </w:pPr>
          <w:r>
            <w:fldChar w:fldCharType="begin"/>
          </w:r>
          <w:r>
            <w:instrText xml:space="preserve"> REF Citation *\charformat </w:instrText>
          </w:r>
          <w:r>
            <w:fldChar w:fldCharType="separate"/>
          </w:r>
          <w:r w:rsidR="00D13F82">
            <w:t>ACTEW/AGL Partnership Facilitation Act 2000</w:t>
          </w:r>
          <w:r>
            <w:fldChar w:fldCharType="end"/>
          </w:r>
        </w:p>
        <w:p w14:paraId="12FC1846" w14:textId="00DF15D8" w:rsidR="00EC74A2" w:rsidRDefault="007E611C">
          <w:pPr>
            <w:pStyle w:val="FooterInfoCentre"/>
          </w:pPr>
          <w:r>
            <w:fldChar w:fldCharType="begin"/>
          </w:r>
          <w:r>
            <w:instrText xml:space="preserve"> DOCPROPERTY "Eff"  *\charformat </w:instrText>
          </w:r>
          <w:r>
            <w:fldChar w:fldCharType="separate"/>
          </w:r>
          <w:r w:rsidR="00D13F82">
            <w:t xml:space="preserve">Effective:  </w:t>
          </w:r>
          <w:r>
            <w:fldChar w:fldCharType="end"/>
          </w:r>
          <w:r>
            <w:fldChar w:fldCharType="begin"/>
          </w:r>
          <w:r>
            <w:instrText xml:space="preserve"> DOCPROPERTY "StartDt"  *\charformat </w:instrText>
          </w:r>
          <w:r>
            <w:fldChar w:fldCharType="separate"/>
          </w:r>
          <w:r w:rsidR="00D13F82">
            <w:t>22/11/18</w:t>
          </w:r>
          <w:r>
            <w:fldChar w:fldCharType="end"/>
          </w:r>
          <w:r>
            <w:fldChar w:fldCharType="begin"/>
          </w:r>
          <w:r>
            <w:instrText xml:space="preserve"> DOCPROPERTY "EndDt"  *\charformat </w:instrText>
          </w:r>
          <w:r>
            <w:fldChar w:fldCharType="separate"/>
          </w:r>
          <w:r w:rsidR="00D13F82">
            <w:t>-15/11/25</w:t>
          </w:r>
          <w:r>
            <w:fldChar w:fldCharType="end"/>
          </w:r>
        </w:p>
      </w:tc>
      <w:tc>
        <w:tcPr>
          <w:tcW w:w="1061" w:type="pct"/>
        </w:tcPr>
        <w:p w14:paraId="6C3C0227" w14:textId="5A8667B1" w:rsidR="00EC74A2" w:rsidRDefault="007E611C">
          <w:pPr>
            <w:pStyle w:val="Footer"/>
            <w:jc w:val="right"/>
          </w:pPr>
          <w:r>
            <w:fldChar w:fldCharType="begin"/>
          </w:r>
          <w:r>
            <w:instrText xml:space="preserve"> DOCPROPERTY "Category"  *\charformat  </w:instrText>
          </w:r>
          <w:r>
            <w:fldChar w:fldCharType="separate"/>
          </w:r>
          <w:r w:rsidR="00D13F82">
            <w:t>R9</w:t>
          </w:r>
          <w:r>
            <w:fldChar w:fldCharType="end"/>
          </w:r>
          <w:r w:rsidR="00EC74A2">
            <w:br/>
          </w:r>
          <w:r>
            <w:fldChar w:fldCharType="begin"/>
          </w:r>
          <w:r>
            <w:instrText xml:space="preserve"> DOCPROPERTY "RepubDt"  *\charformat  </w:instrText>
          </w:r>
          <w:r>
            <w:fldChar w:fldCharType="separate"/>
          </w:r>
          <w:r w:rsidR="00D13F82">
            <w:t>22/11/18</w:t>
          </w:r>
          <w:r>
            <w:fldChar w:fldCharType="end"/>
          </w:r>
        </w:p>
      </w:tc>
    </w:tr>
  </w:tbl>
  <w:p w14:paraId="039B1843" w14:textId="2FED768A" w:rsidR="00EC74A2" w:rsidRPr="00CB05BC" w:rsidRDefault="007E611C" w:rsidP="00CB05BC">
    <w:pPr>
      <w:pStyle w:val="Status"/>
      <w:rPr>
        <w:rFonts w:cs="Arial"/>
      </w:rPr>
    </w:pPr>
    <w:r w:rsidRPr="00CB05BC">
      <w:rPr>
        <w:rFonts w:cs="Arial"/>
      </w:rPr>
      <w:fldChar w:fldCharType="begin"/>
    </w:r>
    <w:r w:rsidRPr="00CB05BC">
      <w:rPr>
        <w:rFonts w:cs="Arial"/>
      </w:rPr>
      <w:instrText xml:space="preserve"> DOCPROPERTY "Status" </w:instrText>
    </w:r>
    <w:r w:rsidRPr="00CB05BC">
      <w:rPr>
        <w:rFonts w:cs="Arial"/>
      </w:rPr>
      <w:fldChar w:fldCharType="separate"/>
    </w:r>
    <w:r w:rsidR="00D13F82" w:rsidRPr="00CB05BC">
      <w:rPr>
        <w:rFonts w:cs="Arial"/>
      </w:rPr>
      <w:t xml:space="preserve"> </w:t>
    </w:r>
    <w:r w:rsidRPr="00CB05BC">
      <w:rPr>
        <w:rFonts w:cs="Arial"/>
      </w:rPr>
      <w:fldChar w:fldCharType="end"/>
    </w:r>
    <w:r w:rsidR="00CB05BC" w:rsidRPr="00CB05BC">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4B959" w14:textId="77777777"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4A2" w14:paraId="77A97E76" w14:textId="77777777">
      <w:tc>
        <w:tcPr>
          <w:tcW w:w="1061" w:type="pct"/>
        </w:tcPr>
        <w:p w14:paraId="17775789" w14:textId="31F3A06B" w:rsidR="00EC74A2" w:rsidRDefault="007E611C">
          <w:pPr>
            <w:pStyle w:val="Footer"/>
          </w:pPr>
          <w:r>
            <w:fldChar w:fldCharType="begin"/>
          </w:r>
          <w:r>
            <w:instrText xml:space="preserve"> DOCPROPERTY "Category"  *\charformat  </w:instrText>
          </w:r>
          <w:r>
            <w:fldChar w:fldCharType="separate"/>
          </w:r>
          <w:r w:rsidR="00D13F82">
            <w:t>R9</w:t>
          </w:r>
          <w:r>
            <w:fldChar w:fldCharType="end"/>
          </w:r>
          <w:r w:rsidR="00EC74A2">
            <w:br/>
          </w:r>
          <w:r>
            <w:fldChar w:fldCharType="begin"/>
          </w:r>
          <w:r>
            <w:instrText xml:space="preserve"> DOCPROPERTY "RepubDt"  *\charformat  </w:instrText>
          </w:r>
          <w:r>
            <w:fldChar w:fldCharType="separate"/>
          </w:r>
          <w:r w:rsidR="00D13F82">
            <w:t>22/11/18</w:t>
          </w:r>
          <w:r>
            <w:fldChar w:fldCharType="end"/>
          </w:r>
        </w:p>
      </w:tc>
      <w:tc>
        <w:tcPr>
          <w:tcW w:w="3092" w:type="pct"/>
        </w:tcPr>
        <w:p w14:paraId="5865F231" w14:textId="39458AF6" w:rsidR="00EC74A2" w:rsidRDefault="007E611C">
          <w:pPr>
            <w:pStyle w:val="Footer"/>
            <w:jc w:val="center"/>
          </w:pPr>
          <w:r>
            <w:fldChar w:fldCharType="begin"/>
          </w:r>
          <w:r>
            <w:instrText xml:space="preserve"> REF Citation *\charformat </w:instrText>
          </w:r>
          <w:r>
            <w:fldChar w:fldCharType="separate"/>
          </w:r>
          <w:r w:rsidR="00D13F82">
            <w:t>ACTEW/AGL Partnership Facilitation Act 2000</w:t>
          </w:r>
          <w:r>
            <w:fldChar w:fldCharType="end"/>
          </w:r>
        </w:p>
        <w:p w14:paraId="5A093052" w14:textId="4DD9CE44" w:rsidR="00EC74A2" w:rsidRDefault="007E611C">
          <w:pPr>
            <w:pStyle w:val="FooterInfoCentre"/>
          </w:pPr>
          <w:r>
            <w:fldChar w:fldCharType="begin"/>
          </w:r>
          <w:r>
            <w:instrText xml:space="preserve"> DOCPROPERTY "Eff"  *\charformat </w:instrText>
          </w:r>
          <w:r>
            <w:fldChar w:fldCharType="separate"/>
          </w:r>
          <w:r w:rsidR="00D13F82">
            <w:t xml:space="preserve">Effective:  </w:t>
          </w:r>
          <w:r>
            <w:fldChar w:fldCharType="end"/>
          </w:r>
          <w:r>
            <w:fldChar w:fldCharType="begin"/>
          </w:r>
          <w:r>
            <w:instrText xml:space="preserve"> DOCPROPERTY "StartDt"  *\charformat </w:instrText>
          </w:r>
          <w:r>
            <w:fldChar w:fldCharType="separate"/>
          </w:r>
          <w:r w:rsidR="00D13F82">
            <w:t>22/11/18</w:t>
          </w:r>
          <w:r>
            <w:fldChar w:fldCharType="end"/>
          </w:r>
          <w:r>
            <w:fldChar w:fldCharType="begin"/>
          </w:r>
          <w:r>
            <w:instrText xml:space="preserve"> DOCPROPERTY "EndDt"  *\charformat </w:instrText>
          </w:r>
          <w:r>
            <w:fldChar w:fldCharType="separate"/>
          </w:r>
          <w:r w:rsidR="00D13F82">
            <w:t>-15/11/25</w:t>
          </w:r>
          <w:r>
            <w:fldChar w:fldCharType="end"/>
          </w:r>
        </w:p>
      </w:tc>
      <w:tc>
        <w:tcPr>
          <w:tcW w:w="847" w:type="pct"/>
        </w:tcPr>
        <w:p w14:paraId="2D8F908F" w14:textId="77777777" w:rsidR="00EC74A2" w:rsidRDefault="00EC74A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7E611C">
            <w:rPr>
              <w:rStyle w:val="PageNumber"/>
              <w:noProof/>
            </w:rPr>
            <w:t>25</w:t>
          </w:r>
          <w:r>
            <w:rPr>
              <w:rStyle w:val="PageNumber"/>
            </w:rPr>
            <w:fldChar w:fldCharType="end"/>
          </w:r>
        </w:p>
      </w:tc>
    </w:tr>
  </w:tbl>
  <w:p w14:paraId="3C655DC4" w14:textId="0B1140BE" w:rsidR="00EC74A2" w:rsidRPr="00CB05BC" w:rsidRDefault="007E611C" w:rsidP="00CB05BC">
    <w:pPr>
      <w:pStyle w:val="Status"/>
      <w:rPr>
        <w:rFonts w:cs="Arial"/>
      </w:rPr>
    </w:pPr>
    <w:r w:rsidRPr="00CB05BC">
      <w:rPr>
        <w:rFonts w:cs="Arial"/>
      </w:rPr>
      <w:fldChar w:fldCharType="begin"/>
    </w:r>
    <w:r w:rsidRPr="00CB05BC">
      <w:rPr>
        <w:rFonts w:cs="Arial"/>
      </w:rPr>
      <w:instrText xml:space="preserve"> DOCPROPERTY "Status" </w:instrText>
    </w:r>
    <w:r w:rsidRPr="00CB05BC">
      <w:rPr>
        <w:rFonts w:cs="Arial"/>
      </w:rPr>
      <w:fldChar w:fldCharType="separate"/>
    </w:r>
    <w:r w:rsidR="00D13F82" w:rsidRPr="00CB05BC">
      <w:rPr>
        <w:rFonts w:cs="Arial"/>
      </w:rPr>
      <w:t xml:space="preserve"> </w:t>
    </w:r>
    <w:r w:rsidRPr="00CB05BC">
      <w:rPr>
        <w:rFonts w:cs="Arial"/>
      </w:rPr>
      <w:fldChar w:fldCharType="end"/>
    </w:r>
    <w:r w:rsidR="00CB05BC" w:rsidRPr="00CB05BC">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A0B3" w14:textId="77777777" w:rsidR="00EC74A2" w:rsidRDefault="00EC74A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4A2" w14:paraId="3818D43F" w14:textId="77777777">
      <w:tc>
        <w:tcPr>
          <w:tcW w:w="847" w:type="pct"/>
        </w:tcPr>
        <w:p w14:paraId="17C3B019" w14:textId="77777777" w:rsidR="00EC74A2" w:rsidRDefault="00EC74A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7E611C">
            <w:rPr>
              <w:rStyle w:val="PageNumber"/>
              <w:noProof/>
            </w:rPr>
            <w:t>30</w:t>
          </w:r>
          <w:r>
            <w:rPr>
              <w:rStyle w:val="PageNumber"/>
            </w:rPr>
            <w:fldChar w:fldCharType="end"/>
          </w:r>
        </w:p>
      </w:tc>
      <w:tc>
        <w:tcPr>
          <w:tcW w:w="3092" w:type="pct"/>
        </w:tcPr>
        <w:p w14:paraId="494763FB" w14:textId="4BDE0158" w:rsidR="00EC74A2" w:rsidRDefault="007E611C">
          <w:pPr>
            <w:pStyle w:val="Footer"/>
            <w:jc w:val="center"/>
          </w:pPr>
          <w:r>
            <w:fldChar w:fldCharType="begin"/>
          </w:r>
          <w:r>
            <w:instrText xml:space="preserve"> REF Citation *\charformat </w:instrText>
          </w:r>
          <w:r>
            <w:fldChar w:fldCharType="separate"/>
          </w:r>
          <w:r w:rsidR="00D13F82">
            <w:t>ACTEW/AGL Partnership Facilitation Act 2000</w:t>
          </w:r>
          <w:r>
            <w:fldChar w:fldCharType="end"/>
          </w:r>
        </w:p>
        <w:p w14:paraId="52D3772A" w14:textId="17D6FDD6" w:rsidR="00EC74A2" w:rsidRDefault="007E611C">
          <w:pPr>
            <w:pStyle w:val="FooterInfoCentre"/>
          </w:pPr>
          <w:r>
            <w:fldChar w:fldCharType="begin"/>
          </w:r>
          <w:r>
            <w:instrText xml:space="preserve"> DOCPROPERTY "Eff"  *\charformat </w:instrText>
          </w:r>
          <w:r>
            <w:fldChar w:fldCharType="separate"/>
          </w:r>
          <w:r w:rsidR="00D13F82">
            <w:t xml:space="preserve">Effective:  </w:t>
          </w:r>
          <w:r>
            <w:fldChar w:fldCharType="end"/>
          </w:r>
          <w:r>
            <w:fldChar w:fldCharType="begin"/>
          </w:r>
          <w:r>
            <w:instrText xml:space="preserve"> DOCPROPERTY "StartDt"  *\charformat </w:instrText>
          </w:r>
          <w:r>
            <w:fldChar w:fldCharType="separate"/>
          </w:r>
          <w:r w:rsidR="00D13F82">
            <w:t>22/11/18</w:t>
          </w:r>
          <w:r>
            <w:fldChar w:fldCharType="end"/>
          </w:r>
          <w:r>
            <w:fldChar w:fldCharType="begin"/>
          </w:r>
          <w:r>
            <w:instrText xml:space="preserve"> DOCPROPERTY "EndDt"  *\charformat </w:instrText>
          </w:r>
          <w:r>
            <w:fldChar w:fldCharType="separate"/>
          </w:r>
          <w:r w:rsidR="00D13F82">
            <w:t>-15/11/25</w:t>
          </w:r>
          <w:r>
            <w:fldChar w:fldCharType="end"/>
          </w:r>
        </w:p>
      </w:tc>
      <w:tc>
        <w:tcPr>
          <w:tcW w:w="1061" w:type="pct"/>
        </w:tcPr>
        <w:p w14:paraId="158F5E14" w14:textId="62906603" w:rsidR="00EC74A2" w:rsidRDefault="007E611C">
          <w:pPr>
            <w:pStyle w:val="Footer"/>
            <w:jc w:val="right"/>
          </w:pPr>
          <w:r>
            <w:fldChar w:fldCharType="begin"/>
          </w:r>
          <w:r>
            <w:instrText xml:space="preserve"> DOCPROPERTY "Category"  *\charformat  </w:instrText>
          </w:r>
          <w:r>
            <w:fldChar w:fldCharType="separate"/>
          </w:r>
          <w:r w:rsidR="00D13F82">
            <w:t>R9</w:t>
          </w:r>
          <w:r>
            <w:fldChar w:fldCharType="end"/>
          </w:r>
          <w:r w:rsidR="00EC74A2">
            <w:br/>
          </w:r>
          <w:r>
            <w:fldChar w:fldCharType="begin"/>
          </w:r>
          <w:r>
            <w:instrText xml:space="preserve"> DOCPROPERTY "RepubDt"  *\charformat  </w:instrText>
          </w:r>
          <w:r>
            <w:fldChar w:fldCharType="separate"/>
          </w:r>
          <w:r w:rsidR="00D13F82">
            <w:t>22/11/18</w:t>
          </w:r>
          <w:r>
            <w:fldChar w:fldCharType="end"/>
          </w:r>
        </w:p>
      </w:tc>
    </w:tr>
  </w:tbl>
  <w:p w14:paraId="2B934A75" w14:textId="6CB4AAB8" w:rsidR="00EC74A2" w:rsidRPr="00CB05BC" w:rsidRDefault="007E611C" w:rsidP="00CB05BC">
    <w:pPr>
      <w:pStyle w:val="Status"/>
      <w:rPr>
        <w:rFonts w:cs="Arial"/>
      </w:rPr>
    </w:pPr>
    <w:r w:rsidRPr="00CB05BC">
      <w:rPr>
        <w:rFonts w:cs="Arial"/>
      </w:rPr>
      <w:fldChar w:fldCharType="begin"/>
    </w:r>
    <w:r w:rsidRPr="00CB05BC">
      <w:rPr>
        <w:rFonts w:cs="Arial"/>
      </w:rPr>
      <w:instrText xml:space="preserve"> DOCPROPERTY "Status" </w:instrText>
    </w:r>
    <w:r w:rsidRPr="00CB05BC">
      <w:rPr>
        <w:rFonts w:cs="Arial"/>
      </w:rPr>
      <w:fldChar w:fldCharType="separate"/>
    </w:r>
    <w:r w:rsidR="00D13F82" w:rsidRPr="00CB05BC">
      <w:rPr>
        <w:rFonts w:cs="Arial"/>
      </w:rPr>
      <w:t xml:space="preserve"> </w:t>
    </w:r>
    <w:r w:rsidRPr="00CB05BC">
      <w:rPr>
        <w:rFonts w:cs="Arial"/>
      </w:rPr>
      <w:fldChar w:fldCharType="end"/>
    </w:r>
    <w:r w:rsidR="00CB05BC" w:rsidRPr="00CB05BC">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51B26" w14:textId="77777777"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4A2" w14:paraId="52D3880C" w14:textId="77777777">
      <w:tc>
        <w:tcPr>
          <w:tcW w:w="1061" w:type="pct"/>
        </w:tcPr>
        <w:p w14:paraId="24DF39AD" w14:textId="09942249" w:rsidR="00EC74A2" w:rsidRDefault="007E611C">
          <w:pPr>
            <w:pStyle w:val="Footer"/>
          </w:pPr>
          <w:r>
            <w:fldChar w:fldCharType="begin"/>
          </w:r>
          <w:r>
            <w:instrText xml:space="preserve"> DOCPROPERTY "Category"  *\charformat  </w:instrText>
          </w:r>
          <w:r>
            <w:fldChar w:fldCharType="separate"/>
          </w:r>
          <w:r w:rsidR="00D13F82">
            <w:t>R9</w:t>
          </w:r>
          <w:r>
            <w:fldChar w:fldCharType="end"/>
          </w:r>
          <w:r w:rsidR="00EC74A2">
            <w:br/>
          </w:r>
          <w:r>
            <w:fldChar w:fldCharType="begin"/>
          </w:r>
          <w:r>
            <w:instrText xml:space="preserve"> DOCPROPERTY "RepubDt"  *\charformat  </w:instrText>
          </w:r>
          <w:r>
            <w:fldChar w:fldCharType="separate"/>
          </w:r>
          <w:r w:rsidR="00D13F82">
            <w:t>22/11/18</w:t>
          </w:r>
          <w:r>
            <w:fldChar w:fldCharType="end"/>
          </w:r>
        </w:p>
      </w:tc>
      <w:tc>
        <w:tcPr>
          <w:tcW w:w="3092" w:type="pct"/>
        </w:tcPr>
        <w:p w14:paraId="22B47685" w14:textId="386F0B92" w:rsidR="00EC74A2" w:rsidRDefault="007E611C">
          <w:pPr>
            <w:pStyle w:val="Footer"/>
            <w:jc w:val="center"/>
          </w:pPr>
          <w:r>
            <w:fldChar w:fldCharType="begin"/>
          </w:r>
          <w:r>
            <w:instrText xml:space="preserve"> REF Citation *\charformat </w:instrText>
          </w:r>
          <w:r>
            <w:fldChar w:fldCharType="separate"/>
          </w:r>
          <w:r w:rsidR="00D13F82">
            <w:t>ACTEW/AGL Partnership Facilitation Act 2000</w:t>
          </w:r>
          <w:r>
            <w:fldChar w:fldCharType="end"/>
          </w:r>
        </w:p>
        <w:p w14:paraId="00338989" w14:textId="43338BD4" w:rsidR="00EC74A2" w:rsidRDefault="007E611C">
          <w:pPr>
            <w:pStyle w:val="FooterInfoCentre"/>
          </w:pPr>
          <w:r>
            <w:fldChar w:fldCharType="begin"/>
          </w:r>
          <w:r>
            <w:instrText xml:space="preserve"> DOCPROPERTY "Eff"  *\charformat </w:instrText>
          </w:r>
          <w:r>
            <w:fldChar w:fldCharType="separate"/>
          </w:r>
          <w:r w:rsidR="00D13F82">
            <w:t xml:space="preserve">Effective:  </w:t>
          </w:r>
          <w:r>
            <w:fldChar w:fldCharType="end"/>
          </w:r>
          <w:r>
            <w:fldChar w:fldCharType="begin"/>
          </w:r>
          <w:r>
            <w:instrText xml:space="preserve"> DOCPROPERTY "StartDt"  *\charformat </w:instrText>
          </w:r>
          <w:r>
            <w:fldChar w:fldCharType="separate"/>
          </w:r>
          <w:r w:rsidR="00D13F82">
            <w:t>22/11/18</w:t>
          </w:r>
          <w:r>
            <w:fldChar w:fldCharType="end"/>
          </w:r>
          <w:r>
            <w:fldChar w:fldCharType="begin"/>
          </w:r>
          <w:r>
            <w:instrText xml:space="preserve"> DOCPROPERTY "EndDt"  *\charformat </w:instrText>
          </w:r>
          <w:r>
            <w:fldChar w:fldCharType="separate"/>
          </w:r>
          <w:r w:rsidR="00D13F82">
            <w:t>-15/11/25</w:t>
          </w:r>
          <w:r>
            <w:fldChar w:fldCharType="end"/>
          </w:r>
        </w:p>
      </w:tc>
      <w:tc>
        <w:tcPr>
          <w:tcW w:w="847" w:type="pct"/>
        </w:tcPr>
        <w:p w14:paraId="54300F9B" w14:textId="77777777" w:rsidR="00EC74A2" w:rsidRDefault="00EC74A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7E611C">
            <w:rPr>
              <w:rStyle w:val="PageNumber"/>
              <w:noProof/>
            </w:rPr>
            <w:t>31</w:t>
          </w:r>
          <w:r>
            <w:rPr>
              <w:rStyle w:val="PageNumber"/>
            </w:rPr>
            <w:fldChar w:fldCharType="end"/>
          </w:r>
        </w:p>
      </w:tc>
    </w:tr>
  </w:tbl>
  <w:p w14:paraId="18171B50" w14:textId="43E96AD8" w:rsidR="00EC74A2" w:rsidRPr="00CB05BC" w:rsidRDefault="007E611C" w:rsidP="00CB05BC">
    <w:pPr>
      <w:pStyle w:val="Status"/>
      <w:rPr>
        <w:rFonts w:cs="Arial"/>
      </w:rPr>
    </w:pPr>
    <w:r w:rsidRPr="00CB05BC">
      <w:rPr>
        <w:rFonts w:cs="Arial"/>
      </w:rPr>
      <w:fldChar w:fldCharType="begin"/>
    </w:r>
    <w:r w:rsidRPr="00CB05BC">
      <w:rPr>
        <w:rFonts w:cs="Arial"/>
      </w:rPr>
      <w:instrText xml:space="preserve"> DOCPROPERTY "Status" </w:instrText>
    </w:r>
    <w:r w:rsidRPr="00CB05BC">
      <w:rPr>
        <w:rFonts w:cs="Arial"/>
      </w:rPr>
      <w:fldChar w:fldCharType="separate"/>
    </w:r>
    <w:r w:rsidR="00D13F82" w:rsidRPr="00CB05BC">
      <w:rPr>
        <w:rFonts w:cs="Arial"/>
      </w:rPr>
      <w:t xml:space="preserve"> </w:t>
    </w:r>
    <w:r w:rsidRPr="00CB05BC">
      <w:rPr>
        <w:rFonts w:cs="Arial"/>
      </w:rPr>
      <w:fldChar w:fldCharType="end"/>
    </w:r>
    <w:r w:rsidR="00CB05BC" w:rsidRPr="00CB05BC">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B3641" w14:textId="3C642CB6" w:rsidR="00EC74A2" w:rsidRPr="00CB05BC" w:rsidRDefault="00CB05BC" w:rsidP="00CB05BC">
    <w:pPr>
      <w:pStyle w:val="Footer"/>
      <w:jc w:val="center"/>
      <w:rPr>
        <w:rFonts w:cs="Arial"/>
        <w:sz w:val="14"/>
      </w:rPr>
    </w:pPr>
    <w:r w:rsidRPr="00CB05BC">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D11E" w14:textId="10021ECC" w:rsidR="00EC74A2" w:rsidRPr="00CB05BC" w:rsidRDefault="00EC74A2" w:rsidP="00CB05BC">
    <w:pPr>
      <w:pStyle w:val="Footer"/>
      <w:jc w:val="center"/>
      <w:rPr>
        <w:rFonts w:cs="Arial"/>
        <w:sz w:val="14"/>
      </w:rPr>
    </w:pPr>
    <w:r w:rsidRPr="00CB05BC">
      <w:rPr>
        <w:rFonts w:cs="Arial"/>
        <w:sz w:val="14"/>
      </w:rPr>
      <w:fldChar w:fldCharType="begin"/>
    </w:r>
    <w:r w:rsidRPr="00CB05BC">
      <w:rPr>
        <w:rFonts w:cs="Arial"/>
        <w:sz w:val="14"/>
      </w:rPr>
      <w:instrText xml:space="preserve"> COMMENTS  \* MERGEFORMAT </w:instrText>
    </w:r>
    <w:r w:rsidRPr="00CB05BC">
      <w:rPr>
        <w:rFonts w:cs="Arial"/>
        <w:sz w:val="14"/>
      </w:rPr>
      <w:fldChar w:fldCharType="end"/>
    </w:r>
    <w:r w:rsidR="00CB05BC" w:rsidRPr="00CB05BC">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FC392" w14:textId="6A065545" w:rsidR="00EC74A2" w:rsidRPr="00CB05BC" w:rsidRDefault="00CB05BC" w:rsidP="00CB05BC">
    <w:pPr>
      <w:pStyle w:val="Footer"/>
      <w:jc w:val="center"/>
      <w:rPr>
        <w:rFonts w:cs="Arial"/>
        <w:sz w:val="14"/>
      </w:rPr>
    </w:pPr>
    <w:r w:rsidRPr="00CB05BC">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5480D" w14:textId="77777777" w:rsidR="00EC74A2" w:rsidRDefault="00EC74A2">
    <w:pPr>
      <w:jc w:val="center"/>
      <w:rPr>
        <w:sz w:val="20"/>
      </w:rPr>
    </w:pPr>
    <w:r>
      <w:rPr>
        <w:sz w:val="20"/>
      </w:rPr>
      <w:pgNum/>
    </w:r>
  </w:p>
  <w:p w14:paraId="6C49F892" w14:textId="6CD1DCB1" w:rsidR="00CB05BC" w:rsidRPr="00CB05BC" w:rsidRDefault="00CB05BC" w:rsidP="00CB05BC">
    <w:pPr>
      <w:jc w:val="center"/>
      <w:rPr>
        <w:rFonts w:ascii="Arial" w:hAnsi="Arial" w:cs="Arial"/>
        <w:sz w:val="14"/>
      </w:rPr>
    </w:pPr>
    <w:r w:rsidRPr="00CB05BC">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98463" w14:textId="6A140939" w:rsidR="00EC74A2" w:rsidRPr="00CB05BC" w:rsidRDefault="00CB05BC" w:rsidP="00CB05BC">
    <w:pPr>
      <w:pStyle w:val="Footer"/>
      <w:jc w:val="center"/>
      <w:rPr>
        <w:rFonts w:cs="Arial"/>
        <w:sz w:val="14"/>
      </w:rPr>
    </w:pPr>
    <w:r w:rsidRPr="00CB05BC">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E027F" w14:textId="40BC5C76" w:rsidR="00EC74A2" w:rsidRPr="00CB05BC" w:rsidRDefault="00EC74A2" w:rsidP="00CB05BC">
    <w:pPr>
      <w:pStyle w:val="Footer"/>
      <w:jc w:val="center"/>
      <w:rPr>
        <w:rFonts w:cs="Arial"/>
        <w:sz w:val="14"/>
      </w:rPr>
    </w:pPr>
    <w:r w:rsidRPr="00CB05BC">
      <w:rPr>
        <w:rFonts w:cs="Arial"/>
        <w:sz w:val="14"/>
      </w:rPr>
      <w:fldChar w:fldCharType="begin"/>
    </w:r>
    <w:r w:rsidRPr="00CB05BC">
      <w:rPr>
        <w:rFonts w:cs="Arial"/>
        <w:sz w:val="14"/>
      </w:rPr>
      <w:instrText xml:space="preserve"> DOCPROPERTY "Status" </w:instrText>
    </w:r>
    <w:r w:rsidRPr="00CB05BC">
      <w:rPr>
        <w:rFonts w:cs="Arial"/>
        <w:sz w:val="14"/>
      </w:rPr>
      <w:fldChar w:fldCharType="separate"/>
    </w:r>
    <w:r w:rsidR="00D13F82" w:rsidRPr="00CB05BC">
      <w:rPr>
        <w:rFonts w:cs="Arial"/>
        <w:sz w:val="14"/>
      </w:rPr>
      <w:t xml:space="preserve"> </w:t>
    </w:r>
    <w:r w:rsidRPr="00CB05BC">
      <w:rPr>
        <w:rFonts w:cs="Arial"/>
        <w:sz w:val="14"/>
      </w:rPr>
      <w:fldChar w:fldCharType="end"/>
    </w:r>
    <w:r w:rsidRPr="00CB05BC">
      <w:rPr>
        <w:rFonts w:cs="Arial"/>
        <w:sz w:val="14"/>
      </w:rPr>
      <w:fldChar w:fldCharType="begin"/>
    </w:r>
    <w:r w:rsidRPr="00CB05BC">
      <w:rPr>
        <w:rFonts w:cs="Arial"/>
        <w:sz w:val="14"/>
      </w:rPr>
      <w:instrText xml:space="preserve"> COMMENTS  \* MERGEFORMAT </w:instrText>
    </w:r>
    <w:r w:rsidRPr="00CB05BC">
      <w:rPr>
        <w:rFonts w:cs="Arial"/>
        <w:sz w:val="14"/>
      </w:rPr>
      <w:fldChar w:fldCharType="end"/>
    </w:r>
    <w:r w:rsidR="00CB05BC" w:rsidRPr="00CB05BC">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E7AF" w14:textId="4D7C9DBE" w:rsidR="00CC2813" w:rsidRPr="00CB05BC" w:rsidRDefault="00CB05BC" w:rsidP="00CB05BC">
    <w:pPr>
      <w:pStyle w:val="Footer"/>
      <w:jc w:val="center"/>
      <w:rPr>
        <w:rFonts w:cs="Arial"/>
        <w:sz w:val="14"/>
      </w:rPr>
    </w:pPr>
    <w:r w:rsidRPr="00CB05BC">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6513D" w14:textId="77777777"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EC74A2" w14:paraId="658B60E8" w14:textId="77777777">
      <w:tc>
        <w:tcPr>
          <w:tcW w:w="846" w:type="pct"/>
        </w:tcPr>
        <w:p w14:paraId="599771BE" w14:textId="77777777" w:rsidR="00EC74A2" w:rsidRDefault="00EC74A2">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7E611C">
            <w:rPr>
              <w:rStyle w:val="PageNumber"/>
              <w:noProof/>
            </w:rPr>
            <w:t>2</w:t>
          </w:r>
          <w:r>
            <w:rPr>
              <w:rStyle w:val="PageNumber"/>
            </w:rPr>
            <w:fldChar w:fldCharType="end"/>
          </w:r>
        </w:p>
      </w:tc>
      <w:tc>
        <w:tcPr>
          <w:tcW w:w="3093" w:type="pct"/>
        </w:tcPr>
        <w:p w14:paraId="21F36509" w14:textId="2E62DE3B" w:rsidR="00EC74A2" w:rsidRDefault="007E611C">
          <w:pPr>
            <w:pStyle w:val="Footer"/>
            <w:jc w:val="center"/>
          </w:pPr>
          <w:r>
            <w:fldChar w:fldCharType="begin"/>
          </w:r>
          <w:r>
            <w:instrText xml:space="preserve"> REF Citation *\charformat </w:instrText>
          </w:r>
          <w:r>
            <w:fldChar w:fldCharType="separate"/>
          </w:r>
          <w:r w:rsidR="00D13F82">
            <w:t>ACTEW/AGL Partnership Facilitation Act 2000</w:t>
          </w:r>
          <w:r>
            <w:fldChar w:fldCharType="end"/>
          </w:r>
        </w:p>
        <w:p w14:paraId="1177CA09" w14:textId="6260E69A" w:rsidR="00EC74A2" w:rsidRDefault="007E611C">
          <w:pPr>
            <w:pStyle w:val="FooterInfoCentre"/>
          </w:pPr>
          <w:r>
            <w:fldChar w:fldCharType="begin"/>
          </w:r>
          <w:r>
            <w:instrText xml:space="preserve"> DOCPROPERTY "Eff"  </w:instrText>
          </w:r>
          <w:r>
            <w:fldChar w:fldCharType="separate"/>
          </w:r>
          <w:r w:rsidR="00D13F82">
            <w:t xml:space="preserve">Effective:  </w:t>
          </w:r>
          <w:r>
            <w:fldChar w:fldCharType="end"/>
          </w:r>
          <w:r>
            <w:fldChar w:fldCharType="begin"/>
          </w:r>
          <w:r>
            <w:instrText xml:space="preserve"> DOCPROPERTY "StartDt"   </w:instrText>
          </w:r>
          <w:r>
            <w:fldChar w:fldCharType="separate"/>
          </w:r>
          <w:r w:rsidR="00D13F82">
            <w:t>22/11/18</w:t>
          </w:r>
          <w:r>
            <w:fldChar w:fldCharType="end"/>
          </w:r>
          <w:r>
            <w:fldChar w:fldCharType="begin"/>
          </w:r>
          <w:r>
            <w:instrText xml:space="preserve"> DOCPROPERTY "EndDt"  </w:instrText>
          </w:r>
          <w:r>
            <w:fldChar w:fldCharType="separate"/>
          </w:r>
          <w:r w:rsidR="00D13F82">
            <w:t>-15/11/25</w:t>
          </w:r>
          <w:r>
            <w:fldChar w:fldCharType="end"/>
          </w:r>
        </w:p>
      </w:tc>
      <w:tc>
        <w:tcPr>
          <w:tcW w:w="1061" w:type="pct"/>
        </w:tcPr>
        <w:p w14:paraId="3B8E84DA" w14:textId="0239D7E0" w:rsidR="00EC74A2" w:rsidRDefault="007E611C">
          <w:pPr>
            <w:pStyle w:val="Footer"/>
            <w:jc w:val="right"/>
          </w:pPr>
          <w:r>
            <w:fldChar w:fldCharType="begin"/>
          </w:r>
          <w:r>
            <w:instrText xml:space="preserve"> DOCPROPERTY "Category"  </w:instrText>
          </w:r>
          <w:r>
            <w:fldChar w:fldCharType="separate"/>
          </w:r>
          <w:r w:rsidR="00D13F82">
            <w:t>R9</w:t>
          </w:r>
          <w:r>
            <w:fldChar w:fldCharType="end"/>
          </w:r>
          <w:r w:rsidR="00EC74A2">
            <w:br/>
          </w:r>
          <w:r>
            <w:fldChar w:fldCharType="begin"/>
          </w:r>
          <w:r>
            <w:instrText xml:space="preserve"> DOCPROPERTY "RepubDt"  </w:instrText>
          </w:r>
          <w:r>
            <w:fldChar w:fldCharType="separate"/>
          </w:r>
          <w:r w:rsidR="00D13F82">
            <w:t>22/11/18</w:t>
          </w:r>
          <w:r>
            <w:fldChar w:fldCharType="end"/>
          </w:r>
        </w:p>
      </w:tc>
    </w:tr>
  </w:tbl>
  <w:p w14:paraId="2F118996" w14:textId="1A37F414" w:rsidR="00EC74A2" w:rsidRPr="00CB05BC" w:rsidRDefault="007E611C" w:rsidP="00CB05BC">
    <w:pPr>
      <w:pStyle w:val="Status"/>
      <w:rPr>
        <w:rFonts w:cs="Arial"/>
      </w:rPr>
    </w:pPr>
    <w:r w:rsidRPr="00CB05BC">
      <w:rPr>
        <w:rFonts w:cs="Arial"/>
      </w:rPr>
      <w:fldChar w:fldCharType="begin"/>
    </w:r>
    <w:r w:rsidRPr="00CB05BC">
      <w:rPr>
        <w:rFonts w:cs="Arial"/>
      </w:rPr>
      <w:instrText xml:space="preserve"> DOCPROPERTY "Status" </w:instrText>
    </w:r>
    <w:r w:rsidRPr="00CB05BC">
      <w:rPr>
        <w:rFonts w:cs="Arial"/>
      </w:rPr>
      <w:fldChar w:fldCharType="separate"/>
    </w:r>
    <w:r w:rsidR="00D13F82" w:rsidRPr="00CB05BC">
      <w:rPr>
        <w:rFonts w:cs="Arial"/>
      </w:rPr>
      <w:t xml:space="preserve"> </w:t>
    </w:r>
    <w:r w:rsidRPr="00CB05BC">
      <w:rPr>
        <w:rFonts w:cs="Arial"/>
      </w:rPr>
      <w:fldChar w:fldCharType="end"/>
    </w:r>
    <w:r w:rsidR="00CB05BC" w:rsidRPr="00CB05BC">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3BF7C" w14:textId="77777777"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C74A2" w14:paraId="7F29702E" w14:textId="77777777">
      <w:tc>
        <w:tcPr>
          <w:tcW w:w="1061" w:type="pct"/>
        </w:tcPr>
        <w:p w14:paraId="4C35D93A" w14:textId="50423A36" w:rsidR="00EC74A2" w:rsidRDefault="007E611C">
          <w:pPr>
            <w:pStyle w:val="Footer"/>
          </w:pPr>
          <w:r>
            <w:fldChar w:fldCharType="begin"/>
          </w:r>
          <w:r>
            <w:instrText xml:space="preserve"> DOCPROPERTY "Category"  </w:instrText>
          </w:r>
          <w:r>
            <w:fldChar w:fldCharType="separate"/>
          </w:r>
          <w:r w:rsidR="00D13F82">
            <w:t>R9</w:t>
          </w:r>
          <w:r>
            <w:fldChar w:fldCharType="end"/>
          </w:r>
          <w:r w:rsidR="00EC74A2">
            <w:br/>
          </w:r>
          <w:r>
            <w:fldChar w:fldCharType="begin"/>
          </w:r>
          <w:r>
            <w:instrText xml:space="preserve"> DOCPROPERTY "RepubDt"  </w:instrText>
          </w:r>
          <w:r>
            <w:fldChar w:fldCharType="separate"/>
          </w:r>
          <w:r w:rsidR="00D13F82">
            <w:t>22/11/18</w:t>
          </w:r>
          <w:r>
            <w:fldChar w:fldCharType="end"/>
          </w:r>
        </w:p>
      </w:tc>
      <w:tc>
        <w:tcPr>
          <w:tcW w:w="3093" w:type="pct"/>
        </w:tcPr>
        <w:p w14:paraId="48DB7676" w14:textId="4CA37751" w:rsidR="00EC74A2" w:rsidRDefault="007E611C">
          <w:pPr>
            <w:pStyle w:val="Footer"/>
            <w:jc w:val="center"/>
          </w:pPr>
          <w:r>
            <w:fldChar w:fldCharType="begin"/>
          </w:r>
          <w:r>
            <w:instrText xml:space="preserve"> REF Citation *\charformat </w:instrText>
          </w:r>
          <w:r>
            <w:fldChar w:fldCharType="separate"/>
          </w:r>
          <w:r w:rsidR="00D13F82">
            <w:t>ACTEW/AGL Partnership Facilitation Act 2000</w:t>
          </w:r>
          <w:r>
            <w:fldChar w:fldCharType="end"/>
          </w:r>
        </w:p>
        <w:p w14:paraId="265C7864" w14:textId="42021283" w:rsidR="00EC74A2" w:rsidRDefault="007E611C">
          <w:pPr>
            <w:pStyle w:val="FooterInfoCentre"/>
          </w:pPr>
          <w:r>
            <w:fldChar w:fldCharType="begin"/>
          </w:r>
          <w:r>
            <w:instrText xml:space="preserve"> DOCPROPERTY "Eff"  </w:instrText>
          </w:r>
          <w:r>
            <w:fldChar w:fldCharType="separate"/>
          </w:r>
          <w:r w:rsidR="00D13F82">
            <w:t xml:space="preserve">Effective:  </w:t>
          </w:r>
          <w:r>
            <w:fldChar w:fldCharType="end"/>
          </w:r>
          <w:r>
            <w:fldChar w:fldCharType="begin"/>
          </w:r>
          <w:r>
            <w:instrText xml:space="preserve"> DOCPROPERTY "StartDt"  </w:instrText>
          </w:r>
          <w:r>
            <w:fldChar w:fldCharType="separate"/>
          </w:r>
          <w:r w:rsidR="00D13F82">
            <w:t>22/11/18</w:t>
          </w:r>
          <w:r>
            <w:fldChar w:fldCharType="end"/>
          </w:r>
          <w:r>
            <w:fldChar w:fldCharType="begin"/>
          </w:r>
          <w:r>
            <w:instrText xml:space="preserve"> DOCPROPERTY "EndDt"  </w:instrText>
          </w:r>
          <w:r>
            <w:fldChar w:fldCharType="separate"/>
          </w:r>
          <w:r w:rsidR="00D13F82">
            <w:t>-15/11/25</w:t>
          </w:r>
          <w:r>
            <w:fldChar w:fldCharType="end"/>
          </w:r>
        </w:p>
      </w:tc>
      <w:tc>
        <w:tcPr>
          <w:tcW w:w="846" w:type="pct"/>
        </w:tcPr>
        <w:p w14:paraId="448360E8" w14:textId="77777777" w:rsidR="00EC74A2" w:rsidRDefault="00EC74A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7E611C">
            <w:rPr>
              <w:rStyle w:val="PageNumber"/>
              <w:noProof/>
            </w:rPr>
            <w:t>3</w:t>
          </w:r>
          <w:r>
            <w:rPr>
              <w:rStyle w:val="PageNumber"/>
            </w:rPr>
            <w:fldChar w:fldCharType="end"/>
          </w:r>
        </w:p>
      </w:tc>
    </w:tr>
  </w:tbl>
  <w:p w14:paraId="73C194FC" w14:textId="6F293089" w:rsidR="00EC74A2" w:rsidRPr="00CB05BC" w:rsidRDefault="007E611C" w:rsidP="00CB05BC">
    <w:pPr>
      <w:pStyle w:val="Status"/>
      <w:rPr>
        <w:rFonts w:cs="Arial"/>
      </w:rPr>
    </w:pPr>
    <w:r w:rsidRPr="00CB05BC">
      <w:rPr>
        <w:rFonts w:cs="Arial"/>
      </w:rPr>
      <w:fldChar w:fldCharType="begin"/>
    </w:r>
    <w:r w:rsidRPr="00CB05BC">
      <w:rPr>
        <w:rFonts w:cs="Arial"/>
      </w:rPr>
      <w:instrText xml:space="preserve"> DOCPROPERTY "Status" </w:instrText>
    </w:r>
    <w:r w:rsidRPr="00CB05BC">
      <w:rPr>
        <w:rFonts w:cs="Arial"/>
      </w:rPr>
      <w:fldChar w:fldCharType="separate"/>
    </w:r>
    <w:r w:rsidR="00D13F82" w:rsidRPr="00CB05BC">
      <w:rPr>
        <w:rFonts w:cs="Arial"/>
      </w:rPr>
      <w:t xml:space="preserve"> </w:t>
    </w:r>
    <w:r w:rsidRPr="00CB05BC">
      <w:rPr>
        <w:rFonts w:cs="Arial"/>
      </w:rPr>
      <w:fldChar w:fldCharType="end"/>
    </w:r>
    <w:r w:rsidR="00CB05BC" w:rsidRPr="00CB05BC">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FA491" w14:textId="77777777"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C74A2" w14:paraId="183B8A6F" w14:textId="77777777">
      <w:tc>
        <w:tcPr>
          <w:tcW w:w="1061" w:type="pct"/>
        </w:tcPr>
        <w:p w14:paraId="0D79243F" w14:textId="3AD9194C" w:rsidR="00EC74A2" w:rsidRDefault="007E611C">
          <w:pPr>
            <w:pStyle w:val="Footer"/>
          </w:pPr>
          <w:r>
            <w:fldChar w:fldCharType="begin"/>
          </w:r>
          <w:r>
            <w:instrText xml:space="preserve"> DOCPROPERTY "Category"  </w:instrText>
          </w:r>
          <w:r>
            <w:fldChar w:fldCharType="separate"/>
          </w:r>
          <w:r w:rsidR="00D13F82">
            <w:t>R9</w:t>
          </w:r>
          <w:r>
            <w:fldChar w:fldCharType="end"/>
          </w:r>
          <w:r w:rsidR="00EC74A2">
            <w:br/>
          </w:r>
          <w:r>
            <w:fldChar w:fldCharType="begin"/>
          </w:r>
          <w:r>
            <w:instrText xml:space="preserve"> DOCPROPERTY "RepubDt"  </w:instrText>
          </w:r>
          <w:r>
            <w:fldChar w:fldCharType="separate"/>
          </w:r>
          <w:r w:rsidR="00D13F82">
            <w:t>22/11/18</w:t>
          </w:r>
          <w:r>
            <w:fldChar w:fldCharType="end"/>
          </w:r>
        </w:p>
      </w:tc>
      <w:tc>
        <w:tcPr>
          <w:tcW w:w="3093" w:type="pct"/>
        </w:tcPr>
        <w:p w14:paraId="7B7048FE" w14:textId="7B0362CF" w:rsidR="00EC74A2" w:rsidRDefault="007E611C">
          <w:pPr>
            <w:pStyle w:val="Footer"/>
            <w:jc w:val="center"/>
          </w:pPr>
          <w:r>
            <w:fldChar w:fldCharType="begin"/>
          </w:r>
          <w:r>
            <w:instrText xml:space="preserve"> REF Citation *\charformat </w:instrText>
          </w:r>
          <w:r>
            <w:fldChar w:fldCharType="separate"/>
          </w:r>
          <w:r w:rsidR="00D13F82">
            <w:t>ACTEW/AGL Partnership Facilitation Act 2000</w:t>
          </w:r>
          <w:r>
            <w:fldChar w:fldCharType="end"/>
          </w:r>
        </w:p>
        <w:p w14:paraId="1DAD3CC0" w14:textId="143A2278" w:rsidR="00EC74A2" w:rsidRDefault="007E611C">
          <w:pPr>
            <w:pStyle w:val="FooterInfoCentre"/>
          </w:pPr>
          <w:r>
            <w:fldChar w:fldCharType="begin"/>
          </w:r>
          <w:r>
            <w:instrText xml:space="preserve"> DOCPROPERTY "Eff"  </w:instrText>
          </w:r>
          <w:r>
            <w:fldChar w:fldCharType="separate"/>
          </w:r>
          <w:r w:rsidR="00D13F82">
            <w:t xml:space="preserve">Effective:  </w:t>
          </w:r>
          <w:r>
            <w:fldChar w:fldCharType="end"/>
          </w:r>
          <w:r>
            <w:fldChar w:fldCharType="begin"/>
          </w:r>
          <w:r>
            <w:instrText xml:space="preserve"> DOCPROPERTY "StartDt"   </w:instrText>
          </w:r>
          <w:r>
            <w:fldChar w:fldCharType="separate"/>
          </w:r>
          <w:r w:rsidR="00D13F82">
            <w:t>22/11/18</w:t>
          </w:r>
          <w:r>
            <w:fldChar w:fldCharType="end"/>
          </w:r>
          <w:r>
            <w:fldChar w:fldCharType="begin"/>
          </w:r>
          <w:r>
            <w:instrText xml:space="preserve"> DOCPROPERTY "EndDt"  </w:instrText>
          </w:r>
          <w:r>
            <w:fldChar w:fldCharType="separate"/>
          </w:r>
          <w:r w:rsidR="00D13F82">
            <w:t>-15/11/25</w:t>
          </w:r>
          <w:r>
            <w:fldChar w:fldCharType="end"/>
          </w:r>
        </w:p>
      </w:tc>
      <w:tc>
        <w:tcPr>
          <w:tcW w:w="846" w:type="pct"/>
        </w:tcPr>
        <w:p w14:paraId="1A004AA0" w14:textId="77777777" w:rsidR="00EC74A2" w:rsidRDefault="00EC74A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7E611C">
            <w:rPr>
              <w:rStyle w:val="PageNumber"/>
              <w:noProof/>
            </w:rPr>
            <w:t>1</w:t>
          </w:r>
          <w:r>
            <w:rPr>
              <w:rStyle w:val="PageNumber"/>
            </w:rPr>
            <w:fldChar w:fldCharType="end"/>
          </w:r>
        </w:p>
      </w:tc>
    </w:tr>
  </w:tbl>
  <w:p w14:paraId="3F3A818A" w14:textId="06A12586" w:rsidR="00EC74A2" w:rsidRPr="00CB05BC" w:rsidRDefault="00CB05BC" w:rsidP="00CB05BC">
    <w:pPr>
      <w:pStyle w:val="Status"/>
      <w:rPr>
        <w:rFonts w:cs="Arial"/>
      </w:rPr>
    </w:pPr>
    <w:r w:rsidRPr="00CB05BC">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E0929" w14:textId="77777777" w:rsidR="00EC74A2" w:rsidRDefault="00EC74A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4A2" w14:paraId="435539F6" w14:textId="77777777">
      <w:tc>
        <w:tcPr>
          <w:tcW w:w="847" w:type="pct"/>
        </w:tcPr>
        <w:p w14:paraId="1E622D8F" w14:textId="77777777" w:rsidR="00EC74A2" w:rsidRDefault="00EC74A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7E611C">
            <w:rPr>
              <w:rStyle w:val="PageNumber"/>
              <w:noProof/>
            </w:rPr>
            <w:t>22</w:t>
          </w:r>
          <w:r>
            <w:rPr>
              <w:rStyle w:val="PageNumber"/>
            </w:rPr>
            <w:fldChar w:fldCharType="end"/>
          </w:r>
        </w:p>
      </w:tc>
      <w:tc>
        <w:tcPr>
          <w:tcW w:w="3092" w:type="pct"/>
        </w:tcPr>
        <w:p w14:paraId="377A7B40" w14:textId="7D218A14" w:rsidR="00EC74A2" w:rsidRDefault="007E611C">
          <w:pPr>
            <w:pStyle w:val="Footer"/>
            <w:jc w:val="center"/>
          </w:pPr>
          <w:r>
            <w:fldChar w:fldCharType="begin"/>
          </w:r>
          <w:r>
            <w:instrText xml:space="preserve"> REF Citation *\charformat </w:instrText>
          </w:r>
          <w:r>
            <w:fldChar w:fldCharType="separate"/>
          </w:r>
          <w:r w:rsidR="00D13F82">
            <w:t>ACTEW/AGL Partnership Facilitation Act 2000</w:t>
          </w:r>
          <w:r>
            <w:fldChar w:fldCharType="end"/>
          </w:r>
        </w:p>
        <w:p w14:paraId="70D717D8" w14:textId="634A1C6F" w:rsidR="00EC74A2" w:rsidRDefault="007E611C">
          <w:pPr>
            <w:pStyle w:val="FooterInfoCentre"/>
          </w:pPr>
          <w:r>
            <w:fldChar w:fldCharType="begin"/>
          </w:r>
          <w:r>
            <w:instrText xml:space="preserve"> DOCPROPERTY "Eff"  *\charformat </w:instrText>
          </w:r>
          <w:r>
            <w:fldChar w:fldCharType="separate"/>
          </w:r>
          <w:r w:rsidR="00D13F82">
            <w:t xml:space="preserve">Effective:  </w:t>
          </w:r>
          <w:r>
            <w:fldChar w:fldCharType="end"/>
          </w:r>
          <w:r>
            <w:fldChar w:fldCharType="begin"/>
          </w:r>
          <w:r>
            <w:instrText xml:space="preserve"> DOCPROPERTY "StartDt"  *\charformat </w:instrText>
          </w:r>
          <w:r>
            <w:fldChar w:fldCharType="separate"/>
          </w:r>
          <w:r w:rsidR="00D13F82">
            <w:t>22/11/18</w:t>
          </w:r>
          <w:r>
            <w:fldChar w:fldCharType="end"/>
          </w:r>
          <w:r>
            <w:fldChar w:fldCharType="begin"/>
          </w:r>
          <w:r>
            <w:instrText xml:space="preserve"> DOCPROPERTY "EndDt"  *\charformat </w:instrText>
          </w:r>
          <w:r>
            <w:fldChar w:fldCharType="separate"/>
          </w:r>
          <w:r w:rsidR="00D13F82">
            <w:t>-15/11/25</w:t>
          </w:r>
          <w:r>
            <w:fldChar w:fldCharType="end"/>
          </w:r>
        </w:p>
      </w:tc>
      <w:tc>
        <w:tcPr>
          <w:tcW w:w="1061" w:type="pct"/>
        </w:tcPr>
        <w:p w14:paraId="06BAB242" w14:textId="64ABA161" w:rsidR="00EC74A2" w:rsidRDefault="007E611C">
          <w:pPr>
            <w:pStyle w:val="Footer"/>
            <w:jc w:val="right"/>
          </w:pPr>
          <w:r>
            <w:fldChar w:fldCharType="begin"/>
          </w:r>
          <w:r>
            <w:instrText xml:space="preserve"> DOCPROPERTY "Category"  *\charformat  </w:instrText>
          </w:r>
          <w:r>
            <w:fldChar w:fldCharType="separate"/>
          </w:r>
          <w:r w:rsidR="00D13F82">
            <w:t>R9</w:t>
          </w:r>
          <w:r>
            <w:fldChar w:fldCharType="end"/>
          </w:r>
          <w:r w:rsidR="00EC74A2">
            <w:br/>
          </w:r>
          <w:r>
            <w:fldChar w:fldCharType="begin"/>
          </w:r>
          <w:r>
            <w:instrText xml:space="preserve"> DOCPROPERTY "RepubDt"  *\charformat  </w:instrText>
          </w:r>
          <w:r>
            <w:fldChar w:fldCharType="separate"/>
          </w:r>
          <w:r w:rsidR="00D13F82">
            <w:t>22/11/18</w:t>
          </w:r>
          <w:r>
            <w:fldChar w:fldCharType="end"/>
          </w:r>
        </w:p>
      </w:tc>
    </w:tr>
  </w:tbl>
  <w:p w14:paraId="379D5DBF" w14:textId="6400BAF5" w:rsidR="00EC74A2" w:rsidRPr="00CB05BC" w:rsidRDefault="007E611C" w:rsidP="00CB05BC">
    <w:pPr>
      <w:pStyle w:val="Status"/>
      <w:rPr>
        <w:rFonts w:cs="Arial"/>
      </w:rPr>
    </w:pPr>
    <w:r w:rsidRPr="00CB05BC">
      <w:rPr>
        <w:rFonts w:cs="Arial"/>
      </w:rPr>
      <w:fldChar w:fldCharType="begin"/>
    </w:r>
    <w:r w:rsidRPr="00CB05BC">
      <w:rPr>
        <w:rFonts w:cs="Arial"/>
      </w:rPr>
      <w:instrText xml:space="preserve"> DOCPROPERTY "Status" </w:instrText>
    </w:r>
    <w:r w:rsidRPr="00CB05BC">
      <w:rPr>
        <w:rFonts w:cs="Arial"/>
      </w:rPr>
      <w:fldChar w:fldCharType="separate"/>
    </w:r>
    <w:r w:rsidR="00D13F82" w:rsidRPr="00CB05BC">
      <w:rPr>
        <w:rFonts w:cs="Arial"/>
      </w:rPr>
      <w:t xml:space="preserve"> </w:t>
    </w:r>
    <w:r w:rsidRPr="00CB05BC">
      <w:rPr>
        <w:rFonts w:cs="Arial"/>
      </w:rPr>
      <w:fldChar w:fldCharType="end"/>
    </w:r>
    <w:r w:rsidR="00CB05BC" w:rsidRPr="00CB05BC">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6CE96" w14:textId="77777777"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4A2" w14:paraId="7EEFEA76" w14:textId="77777777">
      <w:tc>
        <w:tcPr>
          <w:tcW w:w="1061" w:type="pct"/>
        </w:tcPr>
        <w:p w14:paraId="17F04981" w14:textId="3F6C6A3D" w:rsidR="00EC74A2" w:rsidRDefault="007E611C">
          <w:pPr>
            <w:pStyle w:val="Footer"/>
          </w:pPr>
          <w:r>
            <w:fldChar w:fldCharType="begin"/>
          </w:r>
          <w:r>
            <w:instrText xml:space="preserve"> DOCPROPERTY "Category"  *\charformat  </w:instrText>
          </w:r>
          <w:r>
            <w:fldChar w:fldCharType="separate"/>
          </w:r>
          <w:r w:rsidR="00D13F82">
            <w:t>R9</w:t>
          </w:r>
          <w:r>
            <w:fldChar w:fldCharType="end"/>
          </w:r>
          <w:r w:rsidR="00EC74A2">
            <w:br/>
          </w:r>
          <w:r>
            <w:fldChar w:fldCharType="begin"/>
          </w:r>
          <w:r>
            <w:instrText xml:space="preserve"> DOCPROPERTY "RepubDt"  *\charformat  </w:instrText>
          </w:r>
          <w:r>
            <w:fldChar w:fldCharType="separate"/>
          </w:r>
          <w:r w:rsidR="00D13F82">
            <w:t>22/11/18</w:t>
          </w:r>
          <w:r>
            <w:fldChar w:fldCharType="end"/>
          </w:r>
        </w:p>
      </w:tc>
      <w:tc>
        <w:tcPr>
          <w:tcW w:w="3092" w:type="pct"/>
        </w:tcPr>
        <w:p w14:paraId="78409AC0" w14:textId="038F3AD0" w:rsidR="00EC74A2" w:rsidRDefault="007E611C">
          <w:pPr>
            <w:pStyle w:val="Footer"/>
            <w:jc w:val="center"/>
          </w:pPr>
          <w:r>
            <w:fldChar w:fldCharType="begin"/>
          </w:r>
          <w:r>
            <w:instrText xml:space="preserve"> REF Citation *\charformat </w:instrText>
          </w:r>
          <w:r>
            <w:fldChar w:fldCharType="separate"/>
          </w:r>
          <w:r w:rsidR="00D13F82">
            <w:t>ACTEW/AGL Partnership Facilitation Act 2000</w:t>
          </w:r>
          <w:r>
            <w:fldChar w:fldCharType="end"/>
          </w:r>
        </w:p>
        <w:p w14:paraId="617D9D20" w14:textId="068BFF3E" w:rsidR="00EC74A2" w:rsidRDefault="007E611C">
          <w:pPr>
            <w:pStyle w:val="FooterInfoCentre"/>
          </w:pPr>
          <w:r>
            <w:fldChar w:fldCharType="begin"/>
          </w:r>
          <w:r>
            <w:instrText xml:space="preserve"> DOCPROPERTY "Eff"  *\charformat </w:instrText>
          </w:r>
          <w:r>
            <w:fldChar w:fldCharType="separate"/>
          </w:r>
          <w:r w:rsidR="00D13F82">
            <w:t xml:space="preserve">Effective:  </w:t>
          </w:r>
          <w:r>
            <w:fldChar w:fldCharType="end"/>
          </w:r>
          <w:r>
            <w:fldChar w:fldCharType="begin"/>
          </w:r>
          <w:r>
            <w:instrText xml:space="preserve"> DOCPROPERTY "StartDt"  *\charformat </w:instrText>
          </w:r>
          <w:r>
            <w:fldChar w:fldCharType="separate"/>
          </w:r>
          <w:r w:rsidR="00D13F82">
            <w:t>22/11/18</w:t>
          </w:r>
          <w:r>
            <w:fldChar w:fldCharType="end"/>
          </w:r>
          <w:r>
            <w:fldChar w:fldCharType="begin"/>
          </w:r>
          <w:r>
            <w:instrText xml:space="preserve"> DOCPROPERTY "EndDt"  *\charformat </w:instrText>
          </w:r>
          <w:r>
            <w:fldChar w:fldCharType="separate"/>
          </w:r>
          <w:r w:rsidR="00D13F82">
            <w:t>-15/11/25</w:t>
          </w:r>
          <w:r>
            <w:fldChar w:fldCharType="end"/>
          </w:r>
        </w:p>
      </w:tc>
      <w:tc>
        <w:tcPr>
          <w:tcW w:w="847" w:type="pct"/>
        </w:tcPr>
        <w:p w14:paraId="2B01CBB0" w14:textId="77777777" w:rsidR="00EC74A2" w:rsidRDefault="00EC74A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7E611C">
            <w:rPr>
              <w:rStyle w:val="PageNumber"/>
              <w:noProof/>
            </w:rPr>
            <w:t>21</w:t>
          </w:r>
          <w:r>
            <w:rPr>
              <w:rStyle w:val="PageNumber"/>
            </w:rPr>
            <w:fldChar w:fldCharType="end"/>
          </w:r>
        </w:p>
      </w:tc>
    </w:tr>
  </w:tbl>
  <w:p w14:paraId="5502B4AA" w14:textId="375571EF" w:rsidR="00EC74A2" w:rsidRPr="00CB05BC" w:rsidRDefault="007E611C" w:rsidP="00CB05BC">
    <w:pPr>
      <w:pStyle w:val="Status"/>
      <w:rPr>
        <w:rFonts w:cs="Arial"/>
      </w:rPr>
    </w:pPr>
    <w:r w:rsidRPr="00CB05BC">
      <w:rPr>
        <w:rFonts w:cs="Arial"/>
      </w:rPr>
      <w:fldChar w:fldCharType="begin"/>
    </w:r>
    <w:r w:rsidRPr="00CB05BC">
      <w:rPr>
        <w:rFonts w:cs="Arial"/>
      </w:rPr>
      <w:instrText xml:space="preserve"> DOCPROPERTY "Status" </w:instrText>
    </w:r>
    <w:r w:rsidRPr="00CB05BC">
      <w:rPr>
        <w:rFonts w:cs="Arial"/>
      </w:rPr>
      <w:fldChar w:fldCharType="separate"/>
    </w:r>
    <w:r w:rsidR="00D13F82" w:rsidRPr="00CB05BC">
      <w:rPr>
        <w:rFonts w:cs="Arial"/>
      </w:rPr>
      <w:t xml:space="preserve"> </w:t>
    </w:r>
    <w:r w:rsidRPr="00CB05BC">
      <w:rPr>
        <w:rFonts w:cs="Arial"/>
      </w:rPr>
      <w:fldChar w:fldCharType="end"/>
    </w:r>
    <w:r w:rsidR="00CB05BC" w:rsidRPr="00CB05BC">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098A1" w14:textId="77777777" w:rsidR="00EC74A2" w:rsidRDefault="00EC74A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C74A2" w14:paraId="20D26E59" w14:textId="77777777">
      <w:tc>
        <w:tcPr>
          <w:tcW w:w="1061" w:type="pct"/>
        </w:tcPr>
        <w:p w14:paraId="6FFC3493" w14:textId="1AFAF172" w:rsidR="00EC74A2" w:rsidRDefault="007E611C">
          <w:pPr>
            <w:pStyle w:val="Footer"/>
          </w:pPr>
          <w:r>
            <w:fldChar w:fldCharType="begin"/>
          </w:r>
          <w:r>
            <w:instrText xml:space="preserve"> DOCPROPERTY "Category"  *\charformat  </w:instrText>
          </w:r>
          <w:r>
            <w:fldChar w:fldCharType="separate"/>
          </w:r>
          <w:r w:rsidR="00D13F82">
            <w:t>R9</w:t>
          </w:r>
          <w:r>
            <w:fldChar w:fldCharType="end"/>
          </w:r>
          <w:r w:rsidR="00EC74A2">
            <w:br/>
          </w:r>
          <w:r>
            <w:fldChar w:fldCharType="begin"/>
          </w:r>
          <w:r>
            <w:instrText xml:space="preserve"> DOCPROPERTY "RepubDt"  *\charformat  </w:instrText>
          </w:r>
          <w:r>
            <w:fldChar w:fldCharType="separate"/>
          </w:r>
          <w:r w:rsidR="00D13F82">
            <w:t>22/11/18</w:t>
          </w:r>
          <w:r>
            <w:fldChar w:fldCharType="end"/>
          </w:r>
        </w:p>
      </w:tc>
      <w:tc>
        <w:tcPr>
          <w:tcW w:w="3092" w:type="pct"/>
        </w:tcPr>
        <w:p w14:paraId="3979CE4F" w14:textId="1150D88A" w:rsidR="00EC74A2" w:rsidRDefault="007E611C">
          <w:pPr>
            <w:pStyle w:val="Footer"/>
            <w:jc w:val="center"/>
          </w:pPr>
          <w:r>
            <w:fldChar w:fldCharType="begin"/>
          </w:r>
          <w:r>
            <w:instrText xml:space="preserve"> REF Citation *\charformat </w:instrText>
          </w:r>
          <w:r>
            <w:fldChar w:fldCharType="separate"/>
          </w:r>
          <w:r w:rsidR="00D13F82">
            <w:t>ACTEW/AGL Partnership Facilitation Act 2000</w:t>
          </w:r>
          <w:r>
            <w:fldChar w:fldCharType="end"/>
          </w:r>
        </w:p>
        <w:p w14:paraId="10EC7D8D" w14:textId="6FFDBF5D" w:rsidR="00EC74A2" w:rsidRDefault="007E611C">
          <w:pPr>
            <w:pStyle w:val="FooterInfoCentre"/>
          </w:pPr>
          <w:r>
            <w:fldChar w:fldCharType="begin"/>
          </w:r>
          <w:r>
            <w:instrText xml:space="preserve"> DOCPROPERTY "Eff"  *\charformat </w:instrText>
          </w:r>
          <w:r>
            <w:fldChar w:fldCharType="separate"/>
          </w:r>
          <w:r w:rsidR="00D13F82">
            <w:t xml:space="preserve">Effective:  </w:t>
          </w:r>
          <w:r>
            <w:fldChar w:fldCharType="end"/>
          </w:r>
          <w:r>
            <w:fldChar w:fldCharType="begin"/>
          </w:r>
          <w:r>
            <w:instrText xml:space="preserve"> DOCPROPERTY "StartDt"  *\charformat </w:instrText>
          </w:r>
          <w:r>
            <w:fldChar w:fldCharType="separate"/>
          </w:r>
          <w:r w:rsidR="00D13F82">
            <w:t>22/11/18</w:t>
          </w:r>
          <w:r>
            <w:fldChar w:fldCharType="end"/>
          </w:r>
          <w:r>
            <w:fldChar w:fldCharType="begin"/>
          </w:r>
          <w:r>
            <w:instrText xml:space="preserve"> DOCPROPERTY "EndDt"  *\charformat </w:instrText>
          </w:r>
          <w:r>
            <w:fldChar w:fldCharType="separate"/>
          </w:r>
          <w:r w:rsidR="00D13F82">
            <w:t>-15/11/25</w:t>
          </w:r>
          <w:r>
            <w:fldChar w:fldCharType="end"/>
          </w:r>
        </w:p>
      </w:tc>
      <w:tc>
        <w:tcPr>
          <w:tcW w:w="847" w:type="pct"/>
        </w:tcPr>
        <w:p w14:paraId="5B993D53" w14:textId="77777777" w:rsidR="00EC74A2" w:rsidRDefault="00EC74A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7E611C">
            <w:rPr>
              <w:rStyle w:val="PageNumber"/>
              <w:noProof/>
            </w:rPr>
            <w:t>1</w:t>
          </w:r>
          <w:r>
            <w:rPr>
              <w:rStyle w:val="PageNumber"/>
            </w:rPr>
            <w:fldChar w:fldCharType="end"/>
          </w:r>
        </w:p>
      </w:tc>
    </w:tr>
  </w:tbl>
  <w:p w14:paraId="43E013F7" w14:textId="6F9B63ED" w:rsidR="00EC74A2" w:rsidRPr="00CB05BC" w:rsidRDefault="007E611C" w:rsidP="00CB05BC">
    <w:pPr>
      <w:pStyle w:val="Status"/>
      <w:rPr>
        <w:rFonts w:cs="Arial"/>
      </w:rPr>
    </w:pPr>
    <w:r w:rsidRPr="00CB05BC">
      <w:rPr>
        <w:rFonts w:cs="Arial"/>
      </w:rPr>
      <w:fldChar w:fldCharType="begin"/>
    </w:r>
    <w:r w:rsidRPr="00CB05BC">
      <w:rPr>
        <w:rFonts w:cs="Arial"/>
      </w:rPr>
      <w:instrText xml:space="preserve"> DOCPROPERTY "Status" </w:instrText>
    </w:r>
    <w:r w:rsidRPr="00CB05BC">
      <w:rPr>
        <w:rFonts w:cs="Arial"/>
      </w:rPr>
      <w:fldChar w:fldCharType="separate"/>
    </w:r>
    <w:r w:rsidR="00D13F82" w:rsidRPr="00CB05BC">
      <w:rPr>
        <w:rFonts w:cs="Arial"/>
      </w:rPr>
      <w:t xml:space="preserve"> </w:t>
    </w:r>
    <w:r w:rsidRPr="00CB05BC">
      <w:rPr>
        <w:rFonts w:cs="Arial"/>
      </w:rPr>
      <w:fldChar w:fldCharType="end"/>
    </w:r>
    <w:r w:rsidR="00CB05BC" w:rsidRPr="00CB05BC">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F927B" w14:textId="77777777" w:rsidR="00EC74A2" w:rsidRDefault="00EC74A2">
      <w:r>
        <w:separator/>
      </w:r>
    </w:p>
  </w:footnote>
  <w:footnote w:type="continuationSeparator" w:id="0">
    <w:p w14:paraId="1C1ACC58" w14:textId="77777777" w:rsidR="00EC74A2" w:rsidRDefault="00EC7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98000" w14:textId="77777777" w:rsidR="00CC2813" w:rsidRDefault="00CC281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EC74A2" w14:paraId="0F1D7CA4" w14:textId="77777777">
      <w:trPr>
        <w:jc w:val="center"/>
      </w:trPr>
      <w:tc>
        <w:tcPr>
          <w:tcW w:w="1234" w:type="dxa"/>
          <w:gridSpan w:val="2"/>
        </w:tcPr>
        <w:p w14:paraId="63CF1E02" w14:textId="77777777" w:rsidR="00EC74A2" w:rsidRDefault="00EC74A2">
          <w:pPr>
            <w:pStyle w:val="HeaderEven"/>
            <w:rPr>
              <w:b/>
            </w:rPr>
          </w:pPr>
          <w:r>
            <w:rPr>
              <w:b/>
            </w:rPr>
            <w:t>Endnotes</w:t>
          </w:r>
        </w:p>
      </w:tc>
      <w:tc>
        <w:tcPr>
          <w:tcW w:w="6062" w:type="dxa"/>
        </w:tcPr>
        <w:p w14:paraId="1BBF25E5" w14:textId="77777777" w:rsidR="00EC74A2" w:rsidRDefault="00EC74A2">
          <w:pPr>
            <w:pStyle w:val="HeaderEven"/>
          </w:pPr>
        </w:p>
      </w:tc>
    </w:tr>
    <w:tr w:rsidR="00EC74A2" w14:paraId="24FEA6F8" w14:textId="77777777">
      <w:trPr>
        <w:cantSplit/>
        <w:jc w:val="center"/>
      </w:trPr>
      <w:tc>
        <w:tcPr>
          <w:tcW w:w="7296" w:type="dxa"/>
          <w:gridSpan w:val="3"/>
        </w:tcPr>
        <w:p w14:paraId="794346C3" w14:textId="77777777" w:rsidR="00EC74A2" w:rsidRDefault="00EC74A2">
          <w:pPr>
            <w:pStyle w:val="HeaderEven"/>
          </w:pPr>
        </w:p>
      </w:tc>
    </w:tr>
    <w:tr w:rsidR="00EC74A2" w14:paraId="0CF89A66" w14:textId="77777777">
      <w:trPr>
        <w:cantSplit/>
        <w:jc w:val="center"/>
      </w:trPr>
      <w:tc>
        <w:tcPr>
          <w:tcW w:w="700" w:type="dxa"/>
          <w:tcBorders>
            <w:bottom w:val="single" w:sz="4" w:space="0" w:color="auto"/>
          </w:tcBorders>
        </w:tcPr>
        <w:p w14:paraId="585842F2" w14:textId="0FB922AE" w:rsidR="00EC74A2" w:rsidRDefault="00EC74A2">
          <w:pPr>
            <w:pStyle w:val="HeaderEven6"/>
          </w:pPr>
          <w:r>
            <w:rPr>
              <w:noProof/>
            </w:rPr>
            <w:fldChar w:fldCharType="begin"/>
          </w:r>
          <w:r>
            <w:rPr>
              <w:noProof/>
            </w:rPr>
            <w:instrText xml:space="preserve"> STYLEREF charTableNo \*charformat </w:instrText>
          </w:r>
          <w:r>
            <w:rPr>
              <w:noProof/>
            </w:rPr>
            <w:fldChar w:fldCharType="separate"/>
          </w:r>
          <w:r w:rsidR="00CB05BC">
            <w:rPr>
              <w:noProof/>
            </w:rPr>
            <w:t>4</w:t>
          </w:r>
          <w:r>
            <w:rPr>
              <w:noProof/>
            </w:rPr>
            <w:fldChar w:fldCharType="end"/>
          </w:r>
        </w:p>
      </w:tc>
      <w:tc>
        <w:tcPr>
          <w:tcW w:w="6600" w:type="dxa"/>
          <w:gridSpan w:val="2"/>
          <w:tcBorders>
            <w:bottom w:val="single" w:sz="4" w:space="0" w:color="auto"/>
          </w:tcBorders>
        </w:tcPr>
        <w:p w14:paraId="4D0D295C" w14:textId="1FA37FC4" w:rsidR="00EC74A2" w:rsidRDefault="00EC74A2">
          <w:pPr>
            <w:pStyle w:val="HeaderEven6"/>
          </w:pPr>
          <w:r>
            <w:rPr>
              <w:noProof/>
            </w:rPr>
            <w:fldChar w:fldCharType="begin"/>
          </w:r>
          <w:r>
            <w:rPr>
              <w:noProof/>
            </w:rPr>
            <w:instrText xml:space="preserve"> STYLEREF charTableText \*charformat </w:instrText>
          </w:r>
          <w:r>
            <w:rPr>
              <w:noProof/>
            </w:rPr>
            <w:fldChar w:fldCharType="separate"/>
          </w:r>
          <w:r w:rsidR="00CB05BC">
            <w:rPr>
              <w:noProof/>
            </w:rPr>
            <w:t>Amendment history</w:t>
          </w:r>
          <w:r>
            <w:rPr>
              <w:noProof/>
            </w:rPr>
            <w:fldChar w:fldCharType="end"/>
          </w:r>
        </w:p>
      </w:tc>
    </w:tr>
  </w:tbl>
  <w:p w14:paraId="3847E4B7" w14:textId="77777777" w:rsidR="00EC74A2" w:rsidRDefault="00EC74A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EC74A2" w14:paraId="74B88E63" w14:textId="77777777">
      <w:trPr>
        <w:jc w:val="center"/>
      </w:trPr>
      <w:tc>
        <w:tcPr>
          <w:tcW w:w="5741" w:type="dxa"/>
        </w:tcPr>
        <w:p w14:paraId="52D90DFA" w14:textId="77777777" w:rsidR="00EC74A2" w:rsidRDefault="00EC74A2">
          <w:pPr>
            <w:pStyle w:val="HeaderEven"/>
            <w:jc w:val="right"/>
          </w:pPr>
        </w:p>
      </w:tc>
      <w:tc>
        <w:tcPr>
          <w:tcW w:w="1560" w:type="dxa"/>
          <w:gridSpan w:val="2"/>
        </w:tcPr>
        <w:p w14:paraId="6BFA19B1" w14:textId="77777777" w:rsidR="00EC74A2" w:rsidRDefault="00EC74A2">
          <w:pPr>
            <w:pStyle w:val="HeaderEven"/>
            <w:jc w:val="right"/>
            <w:rPr>
              <w:b/>
            </w:rPr>
          </w:pPr>
          <w:r>
            <w:rPr>
              <w:b/>
            </w:rPr>
            <w:t>Endnotes</w:t>
          </w:r>
        </w:p>
      </w:tc>
    </w:tr>
    <w:tr w:rsidR="00EC74A2" w14:paraId="6DB17F5E" w14:textId="77777777">
      <w:trPr>
        <w:jc w:val="center"/>
      </w:trPr>
      <w:tc>
        <w:tcPr>
          <w:tcW w:w="7301" w:type="dxa"/>
          <w:gridSpan w:val="3"/>
        </w:tcPr>
        <w:p w14:paraId="673B6C2A" w14:textId="77777777" w:rsidR="00EC74A2" w:rsidRDefault="00EC74A2">
          <w:pPr>
            <w:pStyle w:val="HeaderEven"/>
            <w:jc w:val="right"/>
            <w:rPr>
              <w:b/>
            </w:rPr>
          </w:pPr>
        </w:p>
      </w:tc>
    </w:tr>
    <w:tr w:rsidR="00EC74A2" w14:paraId="768EFABF" w14:textId="77777777">
      <w:trPr>
        <w:jc w:val="center"/>
      </w:trPr>
      <w:tc>
        <w:tcPr>
          <w:tcW w:w="6600" w:type="dxa"/>
          <w:gridSpan w:val="2"/>
          <w:tcBorders>
            <w:bottom w:val="single" w:sz="4" w:space="0" w:color="auto"/>
          </w:tcBorders>
        </w:tcPr>
        <w:p w14:paraId="4D701981" w14:textId="7400633B" w:rsidR="00EC74A2" w:rsidRDefault="00EC74A2">
          <w:pPr>
            <w:pStyle w:val="HeaderOdd6"/>
          </w:pPr>
          <w:r>
            <w:rPr>
              <w:noProof/>
            </w:rPr>
            <w:fldChar w:fldCharType="begin"/>
          </w:r>
          <w:r>
            <w:rPr>
              <w:noProof/>
            </w:rPr>
            <w:instrText xml:space="preserve"> STYLEREF charTableText \*charformat </w:instrText>
          </w:r>
          <w:r>
            <w:rPr>
              <w:noProof/>
            </w:rPr>
            <w:fldChar w:fldCharType="separate"/>
          </w:r>
          <w:r w:rsidR="00CB05BC">
            <w:rPr>
              <w:noProof/>
            </w:rPr>
            <w:t>Earlier republications</w:t>
          </w:r>
          <w:r>
            <w:rPr>
              <w:noProof/>
            </w:rPr>
            <w:fldChar w:fldCharType="end"/>
          </w:r>
        </w:p>
      </w:tc>
      <w:tc>
        <w:tcPr>
          <w:tcW w:w="700" w:type="dxa"/>
          <w:tcBorders>
            <w:bottom w:val="single" w:sz="4" w:space="0" w:color="auto"/>
          </w:tcBorders>
        </w:tcPr>
        <w:p w14:paraId="608F5A7B" w14:textId="6647044B" w:rsidR="00EC74A2" w:rsidRDefault="00EC74A2">
          <w:pPr>
            <w:pStyle w:val="HeaderOdd6"/>
          </w:pPr>
          <w:r>
            <w:rPr>
              <w:noProof/>
            </w:rPr>
            <w:fldChar w:fldCharType="begin"/>
          </w:r>
          <w:r>
            <w:rPr>
              <w:noProof/>
            </w:rPr>
            <w:instrText xml:space="preserve"> STYLEREF charTableNo \*charformat </w:instrText>
          </w:r>
          <w:r>
            <w:rPr>
              <w:noProof/>
            </w:rPr>
            <w:fldChar w:fldCharType="separate"/>
          </w:r>
          <w:r w:rsidR="00CB05BC">
            <w:rPr>
              <w:noProof/>
            </w:rPr>
            <w:t>5</w:t>
          </w:r>
          <w:r>
            <w:rPr>
              <w:noProof/>
            </w:rPr>
            <w:fldChar w:fldCharType="end"/>
          </w:r>
        </w:p>
      </w:tc>
    </w:tr>
  </w:tbl>
  <w:p w14:paraId="663657F6" w14:textId="77777777" w:rsidR="00EC74A2" w:rsidRDefault="00EC74A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9BCC9" w14:textId="77777777" w:rsidR="00EC74A2" w:rsidRDefault="00EC74A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0A4E9" w14:textId="77777777" w:rsidR="00EC74A2" w:rsidRDefault="00EC74A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45ED4" w14:textId="77777777" w:rsidR="00EC74A2" w:rsidRDefault="00EC74A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08A84" w14:textId="3BA485F5" w:rsidR="00EC74A2" w:rsidRDefault="00D13F82">
    <w:pPr>
      <w:pStyle w:val="Billheader"/>
    </w:pPr>
    <w:fldSimple w:instr=" TITLE  \* MERGEFORMAT ">
      <w:r>
        <w:t>ACTEW/AGL Partnership Facilitation Act 2000</w:t>
      </w:r>
    </w:fldSimple>
    <w:r w:rsidR="00EC74A2">
      <w:t xml:space="preserve"> </w:t>
    </w:r>
    <w:r w:rsidR="00EC74A2">
      <w:fldChar w:fldCharType="begin"/>
    </w:r>
    <w:r w:rsidR="00EC74A2">
      <w:instrText xml:space="preserve"> SUBJECT  \* MERGEFORMAT </w:instrText>
    </w:r>
    <w:r w:rsidR="00EC74A2">
      <w:fldChar w:fldCharType="end"/>
    </w:r>
    <w:r w:rsidR="00EC74A2">
      <w:t xml:space="preserve">      No    , 2000</w:t>
    </w:r>
  </w:p>
  <w:p w14:paraId="3EDEB63B" w14:textId="77777777" w:rsidR="00EC74A2" w:rsidRDefault="00EC74A2">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9A1B" w14:textId="77777777" w:rsidR="00EC74A2" w:rsidRDefault="00EC74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09A8" w14:textId="77777777" w:rsidR="00CC2813" w:rsidRDefault="00CC28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9775E" w14:textId="77777777" w:rsidR="00CC2813" w:rsidRDefault="00CC28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EC74A2" w14:paraId="37C8CBD6" w14:textId="77777777">
      <w:tc>
        <w:tcPr>
          <w:tcW w:w="900" w:type="pct"/>
        </w:tcPr>
        <w:p w14:paraId="5A94365B" w14:textId="77777777" w:rsidR="00EC74A2" w:rsidRDefault="00EC74A2">
          <w:pPr>
            <w:pStyle w:val="HeaderEven"/>
          </w:pPr>
        </w:p>
      </w:tc>
      <w:tc>
        <w:tcPr>
          <w:tcW w:w="4100" w:type="pct"/>
        </w:tcPr>
        <w:p w14:paraId="02F623D1" w14:textId="77777777" w:rsidR="00EC74A2" w:rsidRDefault="00EC74A2">
          <w:pPr>
            <w:pStyle w:val="HeaderEven"/>
          </w:pPr>
        </w:p>
      </w:tc>
    </w:tr>
    <w:tr w:rsidR="00EC74A2" w14:paraId="260AD13A" w14:textId="77777777">
      <w:tc>
        <w:tcPr>
          <w:tcW w:w="4100" w:type="pct"/>
          <w:gridSpan w:val="2"/>
          <w:tcBorders>
            <w:bottom w:val="single" w:sz="4" w:space="0" w:color="auto"/>
          </w:tcBorders>
        </w:tcPr>
        <w:p w14:paraId="2D40B274" w14:textId="10D10139" w:rsidR="00EC74A2" w:rsidRDefault="007E611C">
          <w:pPr>
            <w:pStyle w:val="HeaderEven6"/>
          </w:pPr>
          <w:r>
            <w:rPr>
              <w:noProof/>
            </w:rPr>
            <w:fldChar w:fldCharType="begin"/>
          </w:r>
          <w:r>
            <w:rPr>
              <w:noProof/>
            </w:rPr>
            <w:instrText xml:space="preserve"> STYLEREF charContents \* MERGEFORMAT </w:instrText>
          </w:r>
          <w:r>
            <w:rPr>
              <w:noProof/>
            </w:rPr>
            <w:fldChar w:fldCharType="separate"/>
          </w:r>
          <w:r w:rsidR="00CB05BC">
            <w:rPr>
              <w:noProof/>
            </w:rPr>
            <w:t>Contents</w:t>
          </w:r>
          <w:r>
            <w:rPr>
              <w:noProof/>
            </w:rPr>
            <w:fldChar w:fldCharType="end"/>
          </w:r>
        </w:p>
      </w:tc>
    </w:tr>
  </w:tbl>
  <w:p w14:paraId="080963AF" w14:textId="5C73ED9D" w:rsidR="00EC74A2" w:rsidRDefault="00EC74A2">
    <w:pPr>
      <w:pStyle w:val="N-9pt"/>
    </w:pPr>
    <w:r>
      <w:tab/>
    </w:r>
    <w:r w:rsidR="007E611C">
      <w:rPr>
        <w:noProof/>
      </w:rPr>
      <w:fldChar w:fldCharType="begin"/>
    </w:r>
    <w:r w:rsidR="007E611C">
      <w:rPr>
        <w:noProof/>
      </w:rPr>
      <w:instrText xml:space="preserve"> STYLEREF charPage \* MERGEFORMAT </w:instrText>
    </w:r>
    <w:r w:rsidR="007E611C">
      <w:rPr>
        <w:noProof/>
      </w:rPr>
      <w:fldChar w:fldCharType="separate"/>
    </w:r>
    <w:r w:rsidR="00CB05BC">
      <w:rPr>
        <w:noProof/>
      </w:rPr>
      <w:t>Page</w:t>
    </w:r>
    <w:r w:rsidR="007E611C">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EC74A2" w14:paraId="4B4DAD29" w14:textId="77777777">
      <w:tc>
        <w:tcPr>
          <w:tcW w:w="4100" w:type="pct"/>
        </w:tcPr>
        <w:p w14:paraId="585E0956" w14:textId="77777777" w:rsidR="00EC74A2" w:rsidRDefault="00EC74A2">
          <w:pPr>
            <w:pStyle w:val="HeaderOdd"/>
          </w:pPr>
        </w:p>
      </w:tc>
      <w:tc>
        <w:tcPr>
          <w:tcW w:w="900" w:type="pct"/>
        </w:tcPr>
        <w:p w14:paraId="2A99047B" w14:textId="77777777" w:rsidR="00EC74A2" w:rsidRDefault="00EC74A2">
          <w:pPr>
            <w:pStyle w:val="HeaderOdd"/>
          </w:pPr>
        </w:p>
      </w:tc>
    </w:tr>
    <w:tr w:rsidR="00EC74A2" w14:paraId="51A3B480" w14:textId="77777777">
      <w:tc>
        <w:tcPr>
          <w:tcW w:w="900" w:type="pct"/>
          <w:gridSpan w:val="2"/>
          <w:tcBorders>
            <w:bottom w:val="single" w:sz="4" w:space="0" w:color="auto"/>
          </w:tcBorders>
        </w:tcPr>
        <w:p w14:paraId="7DF8ECDC" w14:textId="55ECCC58" w:rsidR="00EC74A2" w:rsidRDefault="007E611C">
          <w:pPr>
            <w:pStyle w:val="HeaderOdd6"/>
          </w:pPr>
          <w:r>
            <w:rPr>
              <w:noProof/>
            </w:rPr>
            <w:fldChar w:fldCharType="begin"/>
          </w:r>
          <w:r>
            <w:rPr>
              <w:noProof/>
            </w:rPr>
            <w:instrText xml:space="preserve"> STYLEREF charContents \* MERGEFORMAT </w:instrText>
          </w:r>
          <w:r>
            <w:rPr>
              <w:noProof/>
            </w:rPr>
            <w:fldChar w:fldCharType="separate"/>
          </w:r>
          <w:r w:rsidR="00CB05BC">
            <w:rPr>
              <w:noProof/>
            </w:rPr>
            <w:t>Contents</w:t>
          </w:r>
          <w:r>
            <w:rPr>
              <w:noProof/>
            </w:rPr>
            <w:fldChar w:fldCharType="end"/>
          </w:r>
        </w:p>
      </w:tc>
    </w:tr>
  </w:tbl>
  <w:p w14:paraId="105060A7" w14:textId="4F681D65" w:rsidR="00EC74A2" w:rsidRDefault="00EC74A2">
    <w:pPr>
      <w:pStyle w:val="N-9pt"/>
    </w:pPr>
    <w:r>
      <w:tab/>
    </w:r>
    <w:r w:rsidR="007E611C">
      <w:rPr>
        <w:noProof/>
      </w:rPr>
      <w:fldChar w:fldCharType="begin"/>
    </w:r>
    <w:r w:rsidR="007E611C">
      <w:rPr>
        <w:noProof/>
      </w:rPr>
      <w:instrText xml:space="preserve"> STYLEREF charPage \* MERGEFORMAT </w:instrText>
    </w:r>
    <w:r w:rsidR="007E611C">
      <w:rPr>
        <w:noProof/>
      </w:rPr>
      <w:fldChar w:fldCharType="separate"/>
    </w:r>
    <w:r w:rsidR="00CB05BC">
      <w:rPr>
        <w:noProof/>
      </w:rPr>
      <w:t>Page</w:t>
    </w:r>
    <w:r w:rsidR="007E611C">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EC74A2" w14:paraId="3B10F608" w14:textId="77777777">
      <w:tc>
        <w:tcPr>
          <w:tcW w:w="900" w:type="pct"/>
        </w:tcPr>
        <w:p w14:paraId="07E3BB9F" w14:textId="03ED3B0F" w:rsidR="00EC74A2" w:rsidRDefault="00EC74A2">
          <w:pPr>
            <w:pStyle w:val="HeaderEven"/>
            <w:rPr>
              <w:b/>
            </w:rPr>
          </w:pPr>
          <w:r>
            <w:rPr>
              <w:b/>
            </w:rPr>
            <w:fldChar w:fldCharType="begin"/>
          </w:r>
          <w:r>
            <w:rPr>
              <w:b/>
            </w:rPr>
            <w:instrText xml:space="preserve"> STYLEREF CharPartNo \*charformat </w:instrText>
          </w:r>
          <w:r>
            <w:rPr>
              <w:b/>
            </w:rPr>
            <w:fldChar w:fldCharType="separate"/>
          </w:r>
          <w:r w:rsidR="00CB05BC">
            <w:rPr>
              <w:b/>
              <w:noProof/>
            </w:rPr>
            <w:t>Part 6</w:t>
          </w:r>
          <w:r>
            <w:rPr>
              <w:b/>
            </w:rPr>
            <w:fldChar w:fldCharType="end"/>
          </w:r>
        </w:p>
      </w:tc>
      <w:tc>
        <w:tcPr>
          <w:tcW w:w="4100" w:type="pct"/>
        </w:tcPr>
        <w:p w14:paraId="46A174F7" w14:textId="688479F0" w:rsidR="00EC74A2" w:rsidRDefault="00EC74A2">
          <w:pPr>
            <w:pStyle w:val="HeaderEven"/>
          </w:pPr>
          <w:r>
            <w:rPr>
              <w:noProof/>
            </w:rPr>
            <w:fldChar w:fldCharType="begin"/>
          </w:r>
          <w:r>
            <w:rPr>
              <w:noProof/>
            </w:rPr>
            <w:instrText xml:space="preserve"> STYLEREF CharPartText \*charformat </w:instrText>
          </w:r>
          <w:r>
            <w:rPr>
              <w:noProof/>
            </w:rPr>
            <w:fldChar w:fldCharType="separate"/>
          </w:r>
          <w:r w:rsidR="00CB05BC">
            <w:rPr>
              <w:noProof/>
            </w:rPr>
            <w:t>Miscellaneous</w:t>
          </w:r>
          <w:r>
            <w:rPr>
              <w:noProof/>
            </w:rPr>
            <w:fldChar w:fldCharType="end"/>
          </w:r>
        </w:p>
      </w:tc>
    </w:tr>
    <w:tr w:rsidR="00EC74A2" w14:paraId="6E2A1439" w14:textId="77777777">
      <w:tc>
        <w:tcPr>
          <w:tcW w:w="900" w:type="pct"/>
        </w:tcPr>
        <w:p w14:paraId="14BB63A1" w14:textId="613E7429" w:rsidR="00EC74A2" w:rsidRDefault="00EC74A2">
          <w:pPr>
            <w:pStyle w:val="HeaderEven"/>
            <w:rPr>
              <w:b/>
            </w:rPr>
          </w:pPr>
          <w:r>
            <w:rPr>
              <w:b/>
            </w:rPr>
            <w:fldChar w:fldCharType="begin"/>
          </w:r>
          <w:r>
            <w:rPr>
              <w:b/>
            </w:rPr>
            <w:instrText xml:space="preserve"> STYLEREF CharDivNo \*charformat </w:instrText>
          </w:r>
          <w:r w:rsidR="00CB05BC">
            <w:rPr>
              <w:b/>
            </w:rPr>
            <w:fldChar w:fldCharType="separate"/>
          </w:r>
          <w:r w:rsidR="00CB05BC">
            <w:rPr>
              <w:b/>
              <w:noProof/>
            </w:rPr>
            <w:t>Division 6.2</w:t>
          </w:r>
          <w:r>
            <w:rPr>
              <w:b/>
            </w:rPr>
            <w:fldChar w:fldCharType="end"/>
          </w:r>
        </w:p>
      </w:tc>
      <w:tc>
        <w:tcPr>
          <w:tcW w:w="4100" w:type="pct"/>
        </w:tcPr>
        <w:p w14:paraId="73E9DF57" w14:textId="447BD774" w:rsidR="00EC74A2" w:rsidRDefault="00EC74A2">
          <w:pPr>
            <w:pStyle w:val="HeaderEven"/>
          </w:pPr>
          <w:r>
            <w:rPr>
              <w:noProof/>
            </w:rPr>
            <w:fldChar w:fldCharType="begin"/>
          </w:r>
          <w:r>
            <w:rPr>
              <w:noProof/>
            </w:rPr>
            <w:instrText xml:space="preserve"> STYLEREF CharDivText \*charformat </w:instrText>
          </w:r>
          <w:r w:rsidR="00CB05BC">
            <w:rPr>
              <w:noProof/>
            </w:rPr>
            <w:fldChar w:fldCharType="separate"/>
          </w:r>
          <w:r w:rsidR="00CB05BC">
            <w:rPr>
              <w:noProof/>
            </w:rPr>
            <w:t>General</w:t>
          </w:r>
          <w:r>
            <w:rPr>
              <w:noProof/>
            </w:rPr>
            <w:fldChar w:fldCharType="end"/>
          </w:r>
        </w:p>
      </w:tc>
    </w:tr>
    <w:tr w:rsidR="00EC74A2" w14:paraId="1EFF2165" w14:textId="77777777">
      <w:trPr>
        <w:cantSplit/>
      </w:trPr>
      <w:tc>
        <w:tcPr>
          <w:tcW w:w="4997" w:type="pct"/>
          <w:gridSpan w:val="2"/>
          <w:tcBorders>
            <w:bottom w:val="single" w:sz="4" w:space="0" w:color="auto"/>
          </w:tcBorders>
        </w:tcPr>
        <w:p w14:paraId="5F56C637" w14:textId="0B5D0A16" w:rsidR="00EC74A2" w:rsidRDefault="00D13F82">
          <w:pPr>
            <w:pStyle w:val="HeaderEven6"/>
          </w:pPr>
          <w:fldSimple w:instr=" DOCPROPERTY &quot;Company&quot;  \* MERGEFORMAT ">
            <w:r>
              <w:t>Section</w:t>
            </w:r>
          </w:fldSimple>
          <w:r w:rsidR="00EC74A2">
            <w:t xml:space="preserve"> </w:t>
          </w:r>
          <w:r w:rsidR="00EC74A2">
            <w:rPr>
              <w:noProof/>
            </w:rPr>
            <w:fldChar w:fldCharType="begin"/>
          </w:r>
          <w:r w:rsidR="00EC74A2">
            <w:rPr>
              <w:noProof/>
            </w:rPr>
            <w:instrText xml:space="preserve"> STYLEREF CharSectNo \*charformat </w:instrText>
          </w:r>
          <w:r w:rsidR="00EC74A2">
            <w:rPr>
              <w:noProof/>
            </w:rPr>
            <w:fldChar w:fldCharType="separate"/>
          </w:r>
          <w:r w:rsidR="00CB05BC">
            <w:rPr>
              <w:noProof/>
            </w:rPr>
            <w:t>36</w:t>
          </w:r>
          <w:r w:rsidR="00EC74A2">
            <w:rPr>
              <w:noProof/>
            </w:rPr>
            <w:fldChar w:fldCharType="end"/>
          </w:r>
        </w:p>
      </w:tc>
    </w:tr>
  </w:tbl>
  <w:p w14:paraId="3CB0EB5F" w14:textId="77777777" w:rsidR="00EC74A2" w:rsidRDefault="00EC74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EC74A2" w14:paraId="3176BDFD" w14:textId="77777777">
      <w:tc>
        <w:tcPr>
          <w:tcW w:w="4100" w:type="pct"/>
        </w:tcPr>
        <w:p w14:paraId="0F7DB353" w14:textId="3A19DDF6" w:rsidR="00EC74A2" w:rsidRDefault="00EC74A2">
          <w:pPr>
            <w:pStyle w:val="HeaderEven"/>
            <w:jc w:val="right"/>
          </w:pPr>
          <w:r>
            <w:rPr>
              <w:noProof/>
            </w:rPr>
            <w:fldChar w:fldCharType="begin"/>
          </w:r>
          <w:r>
            <w:rPr>
              <w:noProof/>
            </w:rPr>
            <w:instrText xml:space="preserve"> STYLEREF CharPartText \*charformat </w:instrText>
          </w:r>
          <w:r>
            <w:rPr>
              <w:noProof/>
            </w:rPr>
            <w:fldChar w:fldCharType="separate"/>
          </w:r>
          <w:r w:rsidR="00CB05BC">
            <w:rPr>
              <w:noProof/>
            </w:rPr>
            <w:t>Miscellaneous</w:t>
          </w:r>
          <w:r>
            <w:rPr>
              <w:noProof/>
            </w:rPr>
            <w:fldChar w:fldCharType="end"/>
          </w:r>
        </w:p>
      </w:tc>
      <w:tc>
        <w:tcPr>
          <w:tcW w:w="900" w:type="pct"/>
        </w:tcPr>
        <w:p w14:paraId="645524EF" w14:textId="75C30E90" w:rsidR="00EC74A2" w:rsidRDefault="00EC74A2">
          <w:pPr>
            <w:pStyle w:val="HeaderEven"/>
            <w:jc w:val="right"/>
            <w:rPr>
              <w:b/>
            </w:rPr>
          </w:pPr>
          <w:r>
            <w:rPr>
              <w:b/>
            </w:rPr>
            <w:fldChar w:fldCharType="begin"/>
          </w:r>
          <w:r>
            <w:rPr>
              <w:b/>
            </w:rPr>
            <w:instrText xml:space="preserve"> STYLEREF CharPartNo \*charformat </w:instrText>
          </w:r>
          <w:r>
            <w:rPr>
              <w:b/>
            </w:rPr>
            <w:fldChar w:fldCharType="separate"/>
          </w:r>
          <w:r w:rsidR="00CB05BC">
            <w:rPr>
              <w:b/>
              <w:noProof/>
            </w:rPr>
            <w:t>Part 6</w:t>
          </w:r>
          <w:r>
            <w:rPr>
              <w:b/>
            </w:rPr>
            <w:fldChar w:fldCharType="end"/>
          </w:r>
        </w:p>
      </w:tc>
    </w:tr>
    <w:tr w:rsidR="00EC74A2" w14:paraId="12E2F319" w14:textId="77777777">
      <w:tc>
        <w:tcPr>
          <w:tcW w:w="4100" w:type="pct"/>
        </w:tcPr>
        <w:p w14:paraId="33637298" w14:textId="002A7277" w:rsidR="00EC74A2" w:rsidRDefault="00EC74A2">
          <w:pPr>
            <w:pStyle w:val="HeaderEven"/>
            <w:jc w:val="right"/>
          </w:pPr>
          <w:r>
            <w:rPr>
              <w:noProof/>
            </w:rPr>
            <w:fldChar w:fldCharType="begin"/>
          </w:r>
          <w:r>
            <w:rPr>
              <w:noProof/>
            </w:rPr>
            <w:instrText xml:space="preserve"> STYLEREF CharDivText \*charformat </w:instrText>
          </w:r>
          <w:r w:rsidR="00CB05BC">
            <w:rPr>
              <w:noProof/>
            </w:rPr>
            <w:fldChar w:fldCharType="separate"/>
          </w:r>
          <w:r w:rsidR="00CB05BC">
            <w:rPr>
              <w:noProof/>
            </w:rPr>
            <w:t>General</w:t>
          </w:r>
          <w:r>
            <w:rPr>
              <w:noProof/>
            </w:rPr>
            <w:fldChar w:fldCharType="end"/>
          </w:r>
        </w:p>
      </w:tc>
      <w:tc>
        <w:tcPr>
          <w:tcW w:w="900" w:type="pct"/>
        </w:tcPr>
        <w:p w14:paraId="09300957" w14:textId="035CF663" w:rsidR="00EC74A2" w:rsidRDefault="00EC74A2">
          <w:pPr>
            <w:pStyle w:val="HeaderEven"/>
            <w:jc w:val="right"/>
            <w:rPr>
              <w:b/>
            </w:rPr>
          </w:pPr>
          <w:r>
            <w:rPr>
              <w:b/>
            </w:rPr>
            <w:fldChar w:fldCharType="begin"/>
          </w:r>
          <w:r>
            <w:rPr>
              <w:b/>
            </w:rPr>
            <w:instrText xml:space="preserve"> STYLEREF CharDivNo \*charformat </w:instrText>
          </w:r>
          <w:r w:rsidR="00CB05BC">
            <w:rPr>
              <w:b/>
            </w:rPr>
            <w:fldChar w:fldCharType="separate"/>
          </w:r>
          <w:r w:rsidR="00CB05BC">
            <w:rPr>
              <w:b/>
              <w:noProof/>
            </w:rPr>
            <w:t>Division 6.2</w:t>
          </w:r>
          <w:r>
            <w:rPr>
              <w:b/>
            </w:rPr>
            <w:fldChar w:fldCharType="end"/>
          </w:r>
        </w:p>
      </w:tc>
    </w:tr>
    <w:tr w:rsidR="00EC74A2" w14:paraId="1242F63C" w14:textId="77777777">
      <w:trPr>
        <w:cantSplit/>
      </w:trPr>
      <w:tc>
        <w:tcPr>
          <w:tcW w:w="5000" w:type="pct"/>
          <w:gridSpan w:val="2"/>
          <w:tcBorders>
            <w:bottom w:val="single" w:sz="4" w:space="0" w:color="auto"/>
          </w:tcBorders>
        </w:tcPr>
        <w:p w14:paraId="2794CB2B" w14:textId="5B126015" w:rsidR="00EC74A2" w:rsidRDefault="00D13F82">
          <w:pPr>
            <w:pStyle w:val="HeaderOdd6"/>
          </w:pPr>
          <w:fldSimple w:instr=" DOCPROPERTY &quot;Company&quot;  \* MERGEFORMAT ">
            <w:r>
              <w:t>Section</w:t>
            </w:r>
          </w:fldSimple>
          <w:r w:rsidR="00EC74A2">
            <w:t xml:space="preserve"> </w:t>
          </w:r>
          <w:r w:rsidR="00EC74A2">
            <w:rPr>
              <w:noProof/>
            </w:rPr>
            <w:fldChar w:fldCharType="begin"/>
          </w:r>
          <w:r w:rsidR="00EC74A2">
            <w:rPr>
              <w:noProof/>
            </w:rPr>
            <w:instrText xml:space="preserve"> STYLEREF CharSectNo \*charformat </w:instrText>
          </w:r>
          <w:r w:rsidR="00EC74A2">
            <w:rPr>
              <w:noProof/>
            </w:rPr>
            <w:fldChar w:fldCharType="separate"/>
          </w:r>
          <w:r w:rsidR="00CB05BC">
            <w:rPr>
              <w:noProof/>
            </w:rPr>
            <w:t>35</w:t>
          </w:r>
          <w:r w:rsidR="00EC74A2">
            <w:rPr>
              <w:noProof/>
            </w:rPr>
            <w:fldChar w:fldCharType="end"/>
          </w:r>
        </w:p>
      </w:tc>
    </w:tr>
  </w:tbl>
  <w:p w14:paraId="2DED0575" w14:textId="77777777" w:rsidR="00EC74A2" w:rsidRDefault="00EC74A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EC74A2" w14:paraId="6A82BDF4" w14:textId="77777777">
      <w:trPr>
        <w:jc w:val="center"/>
      </w:trPr>
      <w:tc>
        <w:tcPr>
          <w:tcW w:w="1340" w:type="dxa"/>
        </w:tcPr>
        <w:p w14:paraId="46FE7DFD" w14:textId="77777777" w:rsidR="00EC74A2" w:rsidRDefault="00EC74A2">
          <w:pPr>
            <w:pStyle w:val="HeaderEven"/>
          </w:pPr>
        </w:p>
      </w:tc>
      <w:tc>
        <w:tcPr>
          <w:tcW w:w="6583" w:type="dxa"/>
        </w:tcPr>
        <w:p w14:paraId="2C343930" w14:textId="77777777" w:rsidR="00EC74A2" w:rsidRDefault="00EC74A2">
          <w:pPr>
            <w:pStyle w:val="HeaderEven"/>
          </w:pPr>
        </w:p>
      </w:tc>
    </w:tr>
    <w:tr w:rsidR="00EC74A2" w14:paraId="7BE41D02" w14:textId="77777777">
      <w:trPr>
        <w:jc w:val="center"/>
      </w:trPr>
      <w:tc>
        <w:tcPr>
          <w:tcW w:w="7923" w:type="dxa"/>
          <w:gridSpan w:val="2"/>
          <w:tcBorders>
            <w:bottom w:val="single" w:sz="4" w:space="0" w:color="auto"/>
          </w:tcBorders>
        </w:tcPr>
        <w:p w14:paraId="34BE197A" w14:textId="77777777" w:rsidR="00EC74A2" w:rsidRDefault="00EC74A2">
          <w:pPr>
            <w:pStyle w:val="HeaderEven6"/>
          </w:pPr>
          <w:r>
            <w:t>Dictionary</w:t>
          </w:r>
        </w:p>
      </w:tc>
    </w:tr>
  </w:tbl>
  <w:p w14:paraId="7939BEB3" w14:textId="77777777" w:rsidR="00EC74A2" w:rsidRDefault="00EC74A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EC74A2" w14:paraId="4D2CA5B5" w14:textId="77777777">
      <w:trPr>
        <w:jc w:val="center"/>
      </w:trPr>
      <w:tc>
        <w:tcPr>
          <w:tcW w:w="6583" w:type="dxa"/>
        </w:tcPr>
        <w:p w14:paraId="707EE094" w14:textId="77777777" w:rsidR="00EC74A2" w:rsidRDefault="00EC74A2">
          <w:pPr>
            <w:pStyle w:val="HeaderOdd"/>
          </w:pPr>
        </w:p>
      </w:tc>
      <w:tc>
        <w:tcPr>
          <w:tcW w:w="1340" w:type="dxa"/>
        </w:tcPr>
        <w:p w14:paraId="4E7A8427" w14:textId="77777777" w:rsidR="00EC74A2" w:rsidRDefault="00EC74A2">
          <w:pPr>
            <w:pStyle w:val="HeaderOdd"/>
          </w:pPr>
        </w:p>
      </w:tc>
    </w:tr>
    <w:tr w:rsidR="00EC74A2" w14:paraId="10D6B6E2" w14:textId="77777777">
      <w:trPr>
        <w:jc w:val="center"/>
      </w:trPr>
      <w:tc>
        <w:tcPr>
          <w:tcW w:w="7923" w:type="dxa"/>
          <w:gridSpan w:val="2"/>
          <w:tcBorders>
            <w:bottom w:val="single" w:sz="4" w:space="0" w:color="auto"/>
          </w:tcBorders>
        </w:tcPr>
        <w:p w14:paraId="44DDECEA" w14:textId="77777777" w:rsidR="00EC74A2" w:rsidRDefault="00EC74A2">
          <w:pPr>
            <w:pStyle w:val="HeaderOdd6"/>
          </w:pPr>
          <w:r>
            <w:t>Dictionary</w:t>
          </w:r>
        </w:p>
      </w:tc>
    </w:tr>
  </w:tbl>
  <w:p w14:paraId="1832C8D5" w14:textId="77777777" w:rsidR="00EC74A2" w:rsidRDefault="00EC74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 w15:restartNumberingAfterBreak="0">
    <w:nsid w:val="1733479C"/>
    <w:multiLevelType w:val="multilevel"/>
    <w:tmpl w:val="083E8E68"/>
    <w:name w:val="Schedule"/>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pStyle w:val="Heading8"/>
      <w:lvlText w:val="(%8)"/>
      <w:lvlJc w:val="left"/>
      <w:pPr>
        <w:tabs>
          <w:tab w:val="num" w:pos="5400"/>
        </w:tabs>
        <w:ind w:left="5040"/>
      </w:pPr>
    </w:lvl>
    <w:lvl w:ilvl="8">
      <w:start w:val="1"/>
      <w:numFmt w:val="lowerRoman"/>
      <w:pStyle w:val="Heading9"/>
      <w:lvlText w:val="(%9)"/>
      <w:lvlJc w:val="left"/>
      <w:pPr>
        <w:tabs>
          <w:tab w:val="num" w:pos="6480"/>
        </w:tabs>
        <w:ind w:left="5760"/>
      </w:pPr>
    </w:lvl>
  </w:abstractNum>
  <w:abstractNum w:abstractNumId="2"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97434684">
    <w:abstractNumId w:val="1"/>
  </w:num>
  <w:num w:numId="2" w16cid:durableId="54208494">
    <w:abstractNumId w:val="2"/>
  </w:num>
  <w:num w:numId="3" w16cid:durableId="157697619">
    <w:abstractNumId w:val="3"/>
  </w:num>
  <w:num w:numId="4" w16cid:durableId="344478888">
    <w:abstractNumId w:val="5"/>
  </w:num>
  <w:num w:numId="5" w16cid:durableId="71122640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57"/>
  <w:drawingGridVerticalSpacing w:val="39"/>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720"/>
    <w:rsid w:val="00020AED"/>
    <w:rsid w:val="00020DBA"/>
    <w:rsid w:val="00051B8D"/>
    <w:rsid w:val="00060537"/>
    <w:rsid w:val="00061F9C"/>
    <w:rsid w:val="000B6A65"/>
    <w:rsid w:val="000D5243"/>
    <w:rsid w:val="00114CFD"/>
    <w:rsid w:val="00157C28"/>
    <w:rsid w:val="001631EC"/>
    <w:rsid w:val="001B27C6"/>
    <w:rsid w:val="00260BE5"/>
    <w:rsid w:val="00262DB6"/>
    <w:rsid w:val="00274A66"/>
    <w:rsid w:val="00285182"/>
    <w:rsid w:val="00294720"/>
    <w:rsid w:val="002B113A"/>
    <w:rsid w:val="00317F7F"/>
    <w:rsid w:val="00347029"/>
    <w:rsid w:val="0038050F"/>
    <w:rsid w:val="003945C5"/>
    <w:rsid w:val="003B56DC"/>
    <w:rsid w:val="00414599"/>
    <w:rsid w:val="004779FA"/>
    <w:rsid w:val="00490568"/>
    <w:rsid w:val="004A1C5C"/>
    <w:rsid w:val="004C7774"/>
    <w:rsid w:val="005153A2"/>
    <w:rsid w:val="005227AA"/>
    <w:rsid w:val="005239AC"/>
    <w:rsid w:val="00582E55"/>
    <w:rsid w:val="00591348"/>
    <w:rsid w:val="005940D7"/>
    <w:rsid w:val="005B6F11"/>
    <w:rsid w:val="005E58D5"/>
    <w:rsid w:val="00606ECC"/>
    <w:rsid w:val="00612811"/>
    <w:rsid w:val="00612F18"/>
    <w:rsid w:val="00615AC1"/>
    <w:rsid w:val="0064176A"/>
    <w:rsid w:val="00651BEE"/>
    <w:rsid w:val="00654817"/>
    <w:rsid w:val="00654B02"/>
    <w:rsid w:val="00657082"/>
    <w:rsid w:val="006652E3"/>
    <w:rsid w:val="00685B34"/>
    <w:rsid w:val="00693EB0"/>
    <w:rsid w:val="006B426D"/>
    <w:rsid w:val="006F4F79"/>
    <w:rsid w:val="007425F4"/>
    <w:rsid w:val="00762B67"/>
    <w:rsid w:val="007912F9"/>
    <w:rsid w:val="007A1563"/>
    <w:rsid w:val="007B5B8A"/>
    <w:rsid w:val="007D6AF2"/>
    <w:rsid w:val="007E611C"/>
    <w:rsid w:val="00810B1C"/>
    <w:rsid w:val="00811C68"/>
    <w:rsid w:val="00852B31"/>
    <w:rsid w:val="00866AF2"/>
    <w:rsid w:val="00904DC0"/>
    <w:rsid w:val="009105F6"/>
    <w:rsid w:val="009329C9"/>
    <w:rsid w:val="00956871"/>
    <w:rsid w:val="00963E84"/>
    <w:rsid w:val="009B2982"/>
    <w:rsid w:val="009C6A11"/>
    <w:rsid w:val="00A52AB7"/>
    <w:rsid w:val="00A57A40"/>
    <w:rsid w:val="00AB33DD"/>
    <w:rsid w:val="00AC5880"/>
    <w:rsid w:val="00AF347B"/>
    <w:rsid w:val="00AF633A"/>
    <w:rsid w:val="00B20132"/>
    <w:rsid w:val="00B47A7C"/>
    <w:rsid w:val="00B94F5D"/>
    <w:rsid w:val="00C61FA7"/>
    <w:rsid w:val="00C628AD"/>
    <w:rsid w:val="00C64590"/>
    <w:rsid w:val="00CB05BC"/>
    <w:rsid w:val="00CB3C7B"/>
    <w:rsid w:val="00CB5789"/>
    <w:rsid w:val="00CC2813"/>
    <w:rsid w:val="00CC6E04"/>
    <w:rsid w:val="00D13F82"/>
    <w:rsid w:val="00D16CE7"/>
    <w:rsid w:val="00D305AA"/>
    <w:rsid w:val="00D910E4"/>
    <w:rsid w:val="00DF2D2B"/>
    <w:rsid w:val="00E169E5"/>
    <w:rsid w:val="00E30AFD"/>
    <w:rsid w:val="00E46999"/>
    <w:rsid w:val="00E626BD"/>
    <w:rsid w:val="00E9649D"/>
    <w:rsid w:val="00EA2F6C"/>
    <w:rsid w:val="00EC74A2"/>
    <w:rsid w:val="00ED538B"/>
    <w:rsid w:val="00F4693F"/>
    <w:rsid w:val="00FD5346"/>
    <w:rsid w:val="00FE49D9"/>
    <w:rsid w:val="00FF47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8CD4F2"/>
  <w15:docId w15:val="{998A317A-8150-4FB5-8969-3B5D9214D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649D"/>
    <w:pPr>
      <w:tabs>
        <w:tab w:val="left" w:pos="0"/>
      </w:tabs>
    </w:pPr>
    <w:rPr>
      <w:sz w:val="24"/>
      <w:lang w:eastAsia="en-US"/>
    </w:rPr>
  </w:style>
  <w:style w:type="paragraph" w:styleId="Heading1">
    <w:name w:val="heading 1"/>
    <w:basedOn w:val="Normal"/>
    <w:next w:val="Normal"/>
    <w:qFormat/>
    <w:rsid w:val="00E9649D"/>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E9649D"/>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E9649D"/>
    <w:pPr>
      <w:keepNext/>
      <w:spacing w:before="140"/>
      <w:outlineLvl w:val="2"/>
    </w:pPr>
    <w:rPr>
      <w:b/>
    </w:rPr>
  </w:style>
  <w:style w:type="paragraph" w:styleId="Heading4">
    <w:name w:val="heading 4"/>
    <w:basedOn w:val="Normal"/>
    <w:next w:val="Normal"/>
    <w:qFormat/>
    <w:rsid w:val="00E9649D"/>
    <w:pPr>
      <w:keepNext/>
      <w:spacing w:before="240" w:after="60"/>
      <w:outlineLvl w:val="3"/>
    </w:pPr>
    <w:rPr>
      <w:rFonts w:ascii="Arial" w:hAnsi="Arial"/>
      <w:b/>
      <w:bCs/>
      <w:sz w:val="22"/>
      <w:szCs w:val="28"/>
    </w:rPr>
  </w:style>
  <w:style w:type="paragraph" w:styleId="Heading7">
    <w:name w:val="heading 7"/>
    <w:basedOn w:val="Normal"/>
    <w:next w:val="Normal"/>
    <w:qFormat/>
    <w:rsid w:val="0038050F"/>
    <w:pPr>
      <w:spacing w:before="240"/>
      <w:outlineLvl w:val="6"/>
    </w:pPr>
    <w:rPr>
      <w:rFonts w:ascii="Arial" w:hAnsi="Arial"/>
      <w:sz w:val="20"/>
    </w:rPr>
  </w:style>
  <w:style w:type="paragraph" w:styleId="Heading8">
    <w:name w:val="heading 8"/>
    <w:basedOn w:val="Normal"/>
    <w:next w:val="Normal"/>
    <w:qFormat/>
    <w:rsid w:val="0038050F"/>
    <w:pPr>
      <w:numPr>
        <w:ilvl w:val="7"/>
        <w:numId w:val="1"/>
      </w:numPr>
      <w:spacing w:before="240"/>
      <w:outlineLvl w:val="7"/>
    </w:pPr>
    <w:rPr>
      <w:rFonts w:ascii="Arial" w:hAnsi="Arial"/>
      <w:i/>
      <w:sz w:val="20"/>
    </w:rPr>
  </w:style>
  <w:style w:type="paragraph" w:styleId="Heading9">
    <w:name w:val="heading 9"/>
    <w:basedOn w:val="Normal"/>
    <w:next w:val="Normal"/>
    <w:qFormat/>
    <w:rsid w:val="0038050F"/>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38050F"/>
    <w:pPr>
      <w:spacing w:before="80" w:after="60"/>
      <w:jc w:val="both"/>
    </w:pPr>
    <w:rPr>
      <w:rFonts w:ascii="Times" w:hAnsi="Times"/>
      <w:sz w:val="24"/>
      <w:lang w:eastAsia="en-US"/>
    </w:rPr>
  </w:style>
  <w:style w:type="paragraph" w:customStyle="1" w:styleId="AH1Part">
    <w:name w:val="A H1 Part"/>
    <w:aliases w:val="H1"/>
    <w:basedOn w:val="BillBasic"/>
    <w:next w:val="AH2Div"/>
    <w:rsid w:val="0038050F"/>
    <w:pPr>
      <w:keepNext/>
      <w:spacing w:before="320"/>
      <w:jc w:val="center"/>
      <w:outlineLvl w:val="1"/>
    </w:pPr>
    <w:rPr>
      <w:b/>
      <w:caps/>
    </w:rPr>
  </w:style>
  <w:style w:type="paragraph" w:customStyle="1" w:styleId="AH2Div">
    <w:name w:val="A H2 Div"/>
    <w:basedOn w:val="BillBasic"/>
    <w:next w:val="AH3sec"/>
    <w:rsid w:val="0038050F"/>
    <w:pPr>
      <w:keepNext/>
      <w:spacing w:before="180"/>
      <w:jc w:val="center"/>
      <w:outlineLvl w:val="2"/>
    </w:pPr>
    <w:rPr>
      <w:b/>
      <w:i/>
    </w:rPr>
  </w:style>
  <w:style w:type="paragraph" w:customStyle="1" w:styleId="AH3sec">
    <w:name w:val="A H3 sec"/>
    <w:aliases w:val="H3"/>
    <w:basedOn w:val="BillBasic"/>
    <w:next w:val="Amain"/>
    <w:rsid w:val="0038050F"/>
    <w:pPr>
      <w:keepNext/>
      <w:spacing w:before="180" w:after="0"/>
      <w:ind w:left="700" w:hanging="700"/>
      <w:jc w:val="left"/>
      <w:outlineLvl w:val="4"/>
    </w:pPr>
    <w:rPr>
      <w:b/>
    </w:rPr>
  </w:style>
  <w:style w:type="paragraph" w:customStyle="1" w:styleId="Amain">
    <w:name w:val="A main"/>
    <w:basedOn w:val="BillBasic0"/>
    <w:rsid w:val="00E9649D"/>
    <w:pPr>
      <w:tabs>
        <w:tab w:val="right" w:pos="900"/>
        <w:tab w:val="left" w:pos="1100"/>
      </w:tabs>
      <w:ind w:left="1100" w:hanging="1100"/>
      <w:outlineLvl w:val="5"/>
    </w:pPr>
  </w:style>
  <w:style w:type="paragraph" w:customStyle="1" w:styleId="Amainreturn">
    <w:name w:val="A main return"/>
    <w:basedOn w:val="BillBasic0"/>
    <w:rsid w:val="00E9649D"/>
    <w:pPr>
      <w:ind w:left="1100"/>
    </w:pPr>
  </w:style>
  <w:style w:type="paragraph" w:customStyle="1" w:styleId="Apara">
    <w:name w:val="A para"/>
    <w:basedOn w:val="BillBasic0"/>
    <w:rsid w:val="00E9649D"/>
    <w:pPr>
      <w:tabs>
        <w:tab w:val="right" w:pos="1400"/>
        <w:tab w:val="left" w:pos="1600"/>
      </w:tabs>
      <w:ind w:left="1600" w:hanging="1600"/>
      <w:outlineLvl w:val="6"/>
    </w:pPr>
  </w:style>
  <w:style w:type="paragraph" w:customStyle="1" w:styleId="Asubpara">
    <w:name w:val="A subpara"/>
    <w:basedOn w:val="BillBasic0"/>
    <w:rsid w:val="00E9649D"/>
    <w:pPr>
      <w:tabs>
        <w:tab w:val="right" w:pos="1900"/>
        <w:tab w:val="left" w:pos="2100"/>
      </w:tabs>
      <w:ind w:left="2100" w:hanging="2100"/>
      <w:outlineLvl w:val="7"/>
    </w:pPr>
  </w:style>
  <w:style w:type="paragraph" w:customStyle="1" w:styleId="Asubsubpara">
    <w:name w:val="A subsubpara"/>
    <w:basedOn w:val="BillBasic0"/>
    <w:rsid w:val="00E9649D"/>
    <w:pPr>
      <w:tabs>
        <w:tab w:val="right" w:pos="2400"/>
        <w:tab w:val="left" w:pos="2600"/>
      </w:tabs>
      <w:ind w:left="2600" w:hanging="2600"/>
      <w:outlineLvl w:val="8"/>
    </w:pPr>
  </w:style>
  <w:style w:type="paragraph" w:customStyle="1" w:styleId="aDef">
    <w:name w:val="aDef"/>
    <w:basedOn w:val="BillBasic0"/>
    <w:rsid w:val="00E9649D"/>
    <w:pPr>
      <w:ind w:left="1100"/>
    </w:pPr>
  </w:style>
  <w:style w:type="paragraph" w:customStyle="1" w:styleId="aExamhead">
    <w:name w:val="aExam head"/>
    <w:basedOn w:val="BillBasic"/>
    <w:next w:val="Normal"/>
    <w:rsid w:val="0038050F"/>
    <w:pPr>
      <w:keepNext/>
      <w:spacing w:after="0"/>
      <w:jc w:val="left"/>
    </w:pPr>
    <w:rPr>
      <w:i/>
      <w:sz w:val="20"/>
    </w:rPr>
  </w:style>
  <w:style w:type="paragraph" w:customStyle="1" w:styleId="aNote">
    <w:name w:val="aNote"/>
    <w:basedOn w:val="BillBasic0"/>
    <w:link w:val="aNoteChar"/>
    <w:rsid w:val="00E9649D"/>
    <w:pPr>
      <w:ind w:left="1900" w:hanging="800"/>
    </w:pPr>
    <w:rPr>
      <w:sz w:val="20"/>
    </w:rPr>
  </w:style>
  <w:style w:type="paragraph" w:customStyle="1" w:styleId="BillField">
    <w:name w:val="BillField"/>
    <w:basedOn w:val="Amain"/>
    <w:rsid w:val="0038050F"/>
  </w:style>
  <w:style w:type="paragraph" w:customStyle="1" w:styleId="Billfooter">
    <w:name w:val="Billfooter"/>
    <w:basedOn w:val="BillBasic"/>
    <w:rsid w:val="0038050F"/>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38050F"/>
    <w:pPr>
      <w:widowControl w:val="0"/>
      <w:tabs>
        <w:tab w:val="center" w:pos="3600"/>
        <w:tab w:val="right" w:pos="7200"/>
      </w:tabs>
      <w:jc w:val="center"/>
    </w:pPr>
    <w:rPr>
      <w:i/>
      <w:sz w:val="20"/>
    </w:rPr>
  </w:style>
  <w:style w:type="paragraph" w:customStyle="1" w:styleId="Billname">
    <w:name w:val="Billname"/>
    <w:basedOn w:val="Normal"/>
    <w:rsid w:val="00E9649D"/>
    <w:pPr>
      <w:spacing w:before="1220"/>
    </w:pPr>
    <w:rPr>
      <w:rFonts w:ascii="Arial" w:hAnsi="Arial"/>
      <w:b/>
      <w:sz w:val="40"/>
    </w:rPr>
  </w:style>
  <w:style w:type="paragraph" w:customStyle="1" w:styleId="Comment">
    <w:name w:val="Comment"/>
    <w:aliases w:val="c"/>
    <w:basedOn w:val="BillBasic0"/>
    <w:rsid w:val="00E9649D"/>
    <w:pPr>
      <w:tabs>
        <w:tab w:val="left" w:pos="1800"/>
      </w:tabs>
      <w:ind w:left="1300"/>
      <w:jc w:val="left"/>
    </w:pPr>
    <w:rPr>
      <w:b/>
      <w:sz w:val="18"/>
    </w:rPr>
  </w:style>
  <w:style w:type="paragraph" w:customStyle="1" w:styleId="Endnote1">
    <w:name w:val="Endnote1"/>
    <w:basedOn w:val="BillBasic0"/>
    <w:next w:val="Normal"/>
    <w:rsid w:val="00E9649D"/>
    <w:pPr>
      <w:keepNext/>
      <w:tabs>
        <w:tab w:val="left" w:pos="400"/>
      </w:tabs>
      <w:spacing w:before="0"/>
      <w:jc w:val="left"/>
    </w:pPr>
    <w:rPr>
      <w:rFonts w:ascii="Arial" w:hAnsi="Arial"/>
      <w:b/>
      <w:sz w:val="28"/>
    </w:rPr>
  </w:style>
  <w:style w:type="paragraph" w:customStyle="1" w:styleId="Endnote2">
    <w:name w:val="Endnote2"/>
    <w:basedOn w:val="Normal"/>
    <w:rsid w:val="00E9649D"/>
    <w:pPr>
      <w:keepNext/>
      <w:tabs>
        <w:tab w:val="left" w:pos="1100"/>
      </w:tabs>
      <w:spacing w:before="360"/>
    </w:pPr>
    <w:rPr>
      <w:rFonts w:ascii="Arial" w:hAnsi="Arial"/>
      <w:b/>
    </w:rPr>
  </w:style>
  <w:style w:type="character" w:styleId="EndnoteReference">
    <w:name w:val="endnote reference"/>
    <w:basedOn w:val="DefaultParagraphFont"/>
    <w:semiHidden/>
    <w:rsid w:val="0038050F"/>
    <w:rPr>
      <w:vertAlign w:val="superscript"/>
    </w:rPr>
  </w:style>
  <w:style w:type="paragraph" w:customStyle="1" w:styleId="IH4Part">
    <w:name w:val="I H4 Part"/>
    <w:basedOn w:val="AH1Part"/>
    <w:rsid w:val="0038050F"/>
  </w:style>
  <w:style w:type="paragraph" w:customStyle="1" w:styleId="IH5Div">
    <w:name w:val="I H5 Div"/>
    <w:basedOn w:val="AH2Div"/>
    <w:rsid w:val="0038050F"/>
  </w:style>
  <w:style w:type="paragraph" w:customStyle="1" w:styleId="IH6sec">
    <w:name w:val="I H6 sec"/>
    <w:basedOn w:val="AH3sec"/>
    <w:next w:val="Amain"/>
    <w:rsid w:val="0038050F"/>
  </w:style>
  <w:style w:type="paragraph" w:customStyle="1" w:styleId="Inparamain">
    <w:name w:val="Inpara main"/>
    <w:basedOn w:val="BillBasic"/>
    <w:rsid w:val="0038050F"/>
    <w:pPr>
      <w:tabs>
        <w:tab w:val="left" w:pos="1400"/>
      </w:tabs>
      <w:ind w:left="900"/>
    </w:pPr>
  </w:style>
  <w:style w:type="paragraph" w:customStyle="1" w:styleId="Inparamainreturn">
    <w:name w:val="Inpara main return"/>
    <w:basedOn w:val="Inparamain"/>
    <w:rsid w:val="0038050F"/>
    <w:pPr>
      <w:spacing w:before="0"/>
    </w:pPr>
  </w:style>
  <w:style w:type="paragraph" w:customStyle="1" w:styleId="Inparapara">
    <w:name w:val="Inpara para"/>
    <w:aliases w:val="para in para"/>
    <w:rsid w:val="00E9649D"/>
    <w:pPr>
      <w:tabs>
        <w:tab w:val="right" w:pos="1500"/>
      </w:tabs>
      <w:spacing w:before="80" w:after="80"/>
      <w:ind w:left="1800" w:hanging="1800"/>
      <w:jc w:val="both"/>
    </w:pPr>
    <w:rPr>
      <w:rFonts w:ascii="Times" w:hAnsi="Times"/>
      <w:sz w:val="24"/>
      <w:lang w:eastAsia="en-US"/>
    </w:rPr>
  </w:style>
  <w:style w:type="paragraph" w:customStyle="1" w:styleId="Inparasubpara">
    <w:name w:val="Inpara subpara"/>
    <w:basedOn w:val="BillBasic"/>
    <w:rsid w:val="0038050F"/>
    <w:pPr>
      <w:tabs>
        <w:tab w:val="right" w:pos="2240"/>
      </w:tabs>
      <w:spacing w:before="0"/>
      <w:ind w:left="2440" w:hanging="2440"/>
    </w:pPr>
  </w:style>
  <w:style w:type="paragraph" w:customStyle="1" w:styleId="Inparasubsubpara">
    <w:name w:val="Inpara subsubpara"/>
    <w:basedOn w:val="BillBasic"/>
    <w:rsid w:val="0038050F"/>
    <w:pPr>
      <w:tabs>
        <w:tab w:val="right" w:pos="2880"/>
      </w:tabs>
      <w:spacing w:before="0"/>
      <w:ind w:left="3080" w:hanging="3080"/>
    </w:pPr>
  </w:style>
  <w:style w:type="paragraph" w:customStyle="1" w:styleId="InparaDef">
    <w:name w:val="InparaDef"/>
    <w:basedOn w:val="BillBasic"/>
    <w:rsid w:val="0038050F"/>
    <w:pPr>
      <w:ind w:left="1720" w:hanging="380"/>
    </w:pPr>
  </w:style>
  <w:style w:type="paragraph" w:customStyle="1" w:styleId="N-14pt">
    <w:name w:val="N-14pt"/>
    <w:basedOn w:val="BillBasic0"/>
    <w:rsid w:val="00E9649D"/>
    <w:pPr>
      <w:spacing w:before="0"/>
    </w:pPr>
    <w:rPr>
      <w:b/>
      <w:sz w:val="28"/>
    </w:rPr>
  </w:style>
  <w:style w:type="paragraph" w:customStyle="1" w:styleId="N-9pt">
    <w:name w:val="N-9pt"/>
    <w:basedOn w:val="BillBasic0"/>
    <w:next w:val="BillBasic0"/>
    <w:rsid w:val="00E9649D"/>
    <w:pPr>
      <w:keepNext/>
      <w:tabs>
        <w:tab w:val="right" w:pos="7707"/>
      </w:tabs>
      <w:spacing w:before="120"/>
    </w:pPr>
    <w:rPr>
      <w:rFonts w:ascii="Arial" w:hAnsi="Arial"/>
      <w:sz w:val="18"/>
    </w:rPr>
  </w:style>
  <w:style w:type="paragraph" w:customStyle="1" w:styleId="N-afterBillname">
    <w:name w:val="N-afterBillname"/>
    <w:basedOn w:val="BillBasic"/>
    <w:rsid w:val="0038050F"/>
    <w:pPr>
      <w:pBdr>
        <w:bottom w:val="single" w:sz="2" w:space="0" w:color="auto"/>
      </w:pBdr>
      <w:spacing w:before="100" w:after="200"/>
      <w:ind w:left="2980" w:right="3020"/>
      <w:jc w:val="center"/>
    </w:pPr>
  </w:style>
  <w:style w:type="paragraph" w:customStyle="1" w:styleId="Norm-5pt">
    <w:name w:val="Norm-5pt"/>
    <w:basedOn w:val="Normal"/>
    <w:rsid w:val="00E9649D"/>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E9649D"/>
    <w:pPr>
      <w:pBdr>
        <w:bottom w:val="single" w:sz="4" w:space="1" w:color="auto"/>
      </w:pBdr>
      <w:spacing w:before="800"/>
    </w:pPr>
    <w:rPr>
      <w:sz w:val="32"/>
    </w:rPr>
  </w:style>
  <w:style w:type="paragraph" w:customStyle="1" w:styleId="Schclauseheading">
    <w:name w:val="Sch clause heading"/>
    <w:basedOn w:val="BillBasic0"/>
    <w:next w:val="SchAmainSymb"/>
    <w:rsid w:val="00E9649D"/>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E9649D"/>
    <w:pPr>
      <w:spacing w:before="380"/>
      <w:ind w:left="2600" w:hanging="2600"/>
      <w:outlineLvl w:val="0"/>
    </w:pPr>
    <w:rPr>
      <w:sz w:val="34"/>
    </w:rPr>
  </w:style>
  <w:style w:type="paragraph" w:customStyle="1" w:styleId="Sched-name">
    <w:name w:val="Sched-name"/>
    <w:basedOn w:val="BillBasic"/>
    <w:rsid w:val="0038050F"/>
    <w:pPr>
      <w:keepNext/>
      <w:tabs>
        <w:tab w:val="center" w:pos="3600"/>
        <w:tab w:val="right" w:pos="7200"/>
      </w:tabs>
      <w:spacing w:before="160"/>
      <w:jc w:val="left"/>
      <w:outlineLvl w:val="1"/>
    </w:pPr>
    <w:rPr>
      <w:caps/>
    </w:rPr>
  </w:style>
  <w:style w:type="paragraph" w:styleId="TOC1">
    <w:name w:val="toc 1"/>
    <w:basedOn w:val="Normal"/>
    <w:next w:val="Normal"/>
    <w:autoRedefine/>
    <w:rsid w:val="00E9649D"/>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E9649D"/>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E9649D"/>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E9649D"/>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9649D"/>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9649D"/>
  </w:style>
  <w:style w:type="paragraph" w:styleId="TOC7">
    <w:name w:val="toc 7"/>
    <w:basedOn w:val="TOC2"/>
    <w:next w:val="Normal"/>
    <w:autoRedefine/>
    <w:uiPriority w:val="39"/>
    <w:rsid w:val="00E9649D"/>
    <w:pPr>
      <w:keepNext w:val="0"/>
      <w:spacing w:before="120"/>
    </w:pPr>
    <w:rPr>
      <w:sz w:val="20"/>
    </w:rPr>
  </w:style>
  <w:style w:type="paragraph" w:styleId="TOC8">
    <w:name w:val="toc 8"/>
    <w:basedOn w:val="TOC3"/>
    <w:next w:val="Normal"/>
    <w:autoRedefine/>
    <w:rsid w:val="00E9649D"/>
    <w:pPr>
      <w:keepNext w:val="0"/>
      <w:spacing w:before="120"/>
    </w:pPr>
  </w:style>
  <w:style w:type="paragraph" w:styleId="TOC9">
    <w:name w:val="toc 9"/>
    <w:basedOn w:val="Normal"/>
    <w:next w:val="Normal"/>
    <w:autoRedefine/>
    <w:rsid w:val="00E9649D"/>
    <w:pPr>
      <w:ind w:left="1920" w:right="600"/>
    </w:pPr>
  </w:style>
  <w:style w:type="paragraph" w:styleId="DocumentMap">
    <w:name w:val="Document Map"/>
    <w:basedOn w:val="Normal"/>
    <w:semiHidden/>
    <w:rsid w:val="0038050F"/>
    <w:pPr>
      <w:shd w:val="clear" w:color="auto" w:fill="000080"/>
    </w:pPr>
    <w:rPr>
      <w:rFonts w:ascii="Tahoma" w:hAnsi="Tahoma"/>
    </w:rPr>
  </w:style>
  <w:style w:type="character" w:styleId="LineNumber">
    <w:name w:val="line number"/>
    <w:basedOn w:val="DefaultParagraphFont"/>
    <w:rsid w:val="00E9649D"/>
    <w:rPr>
      <w:rFonts w:ascii="Arial" w:hAnsi="Arial"/>
      <w:sz w:val="16"/>
    </w:rPr>
  </w:style>
  <w:style w:type="paragraph" w:customStyle="1" w:styleId="InparaH3sec">
    <w:name w:val="Inpara H3 sec"/>
    <w:basedOn w:val="BillBasic"/>
    <w:rsid w:val="0038050F"/>
    <w:pPr>
      <w:ind w:left="1600" w:hanging="700"/>
      <w:jc w:val="left"/>
    </w:pPr>
    <w:rPr>
      <w:b/>
    </w:rPr>
  </w:style>
  <w:style w:type="paragraph" w:styleId="Header">
    <w:name w:val="header"/>
    <w:basedOn w:val="Normal"/>
    <w:link w:val="HeaderChar"/>
    <w:rsid w:val="00E9649D"/>
    <w:pPr>
      <w:tabs>
        <w:tab w:val="center" w:pos="4153"/>
        <w:tab w:val="right" w:pos="8306"/>
      </w:tabs>
    </w:pPr>
  </w:style>
  <w:style w:type="paragraph" w:customStyle="1" w:styleId="BillCrest">
    <w:name w:val="Bill Crest"/>
    <w:basedOn w:val="Normal"/>
    <w:next w:val="Normal"/>
    <w:rsid w:val="00E9649D"/>
    <w:pPr>
      <w:tabs>
        <w:tab w:val="center" w:pos="3160"/>
      </w:tabs>
      <w:spacing w:after="60"/>
    </w:pPr>
    <w:rPr>
      <w:sz w:val="216"/>
    </w:rPr>
  </w:style>
  <w:style w:type="character" w:styleId="PageNumber">
    <w:name w:val="page number"/>
    <w:basedOn w:val="DefaultParagraphFont"/>
    <w:rsid w:val="00E9649D"/>
  </w:style>
  <w:style w:type="paragraph" w:styleId="Footer">
    <w:name w:val="footer"/>
    <w:basedOn w:val="Normal"/>
    <w:link w:val="FooterChar"/>
    <w:rsid w:val="00E9649D"/>
    <w:pPr>
      <w:spacing w:before="120" w:line="240" w:lineRule="exact"/>
    </w:pPr>
    <w:rPr>
      <w:rFonts w:ascii="Arial" w:hAnsi="Arial"/>
      <w:sz w:val="18"/>
    </w:rPr>
  </w:style>
  <w:style w:type="paragraph" w:customStyle="1" w:styleId="01Contents">
    <w:name w:val="01Contents"/>
    <w:basedOn w:val="Normal"/>
    <w:rsid w:val="00E9649D"/>
  </w:style>
  <w:style w:type="paragraph" w:customStyle="1" w:styleId="00ClientCover">
    <w:name w:val="00ClientCover"/>
    <w:basedOn w:val="Normal"/>
    <w:rsid w:val="00E9649D"/>
  </w:style>
  <w:style w:type="paragraph" w:customStyle="1" w:styleId="02Text">
    <w:name w:val="02Text"/>
    <w:basedOn w:val="Normal"/>
    <w:uiPriority w:val="99"/>
    <w:rsid w:val="00E9649D"/>
  </w:style>
  <w:style w:type="paragraph" w:customStyle="1" w:styleId="BillBasic0">
    <w:name w:val="BillBasic"/>
    <w:rsid w:val="00E9649D"/>
    <w:pPr>
      <w:spacing w:before="140"/>
      <w:jc w:val="both"/>
    </w:pPr>
    <w:rPr>
      <w:sz w:val="24"/>
      <w:lang w:eastAsia="en-US"/>
    </w:rPr>
  </w:style>
  <w:style w:type="paragraph" w:customStyle="1" w:styleId="BillBasicHeading">
    <w:name w:val="BillBasicHeading"/>
    <w:basedOn w:val="BillBasic0"/>
    <w:rsid w:val="00E9649D"/>
    <w:pPr>
      <w:keepNext/>
      <w:tabs>
        <w:tab w:val="left" w:pos="2600"/>
      </w:tabs>
      <w:jc w:val="left"/>
    </w:pPr>
    <w:rPr>
      <w:rFonts w:ascii="Arial" w:hAnsi="Arial"/>
      <w:b/>
    </w:rPr>
  </w:style>
  <w:style w:type="paragraph" w:customStyle="1" w:styleId="draft">
    <w:name w:val="draft"/>
    <w:basedOn w:val="Normal"/>
    <w:rsid w:val="00E9649D"/>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E9649D"/>
    <w:pPr>
      <w:tabs>
        <w:tab w:val="clear" w:pos="2600"/>
      </w:tabs>
      <w:ind w:left="1100"/>
    </w:pPr>
    <w:rPr>
      <w:sz w:val="18"/>
    </w:rPr>
  </w:style>
  <w:style w:type="paragraph" w:customStyle="1" w:styleId="HeaderEven">
    <w:name w:val="HeaderEven"/>
    <w:basedOn w:val="Normal"/>
    <w:rsid w:val="00E9649D"/>
    <w:rPr>
      <w:rFonts w:ascii="Arial" w:hAnsi="Arial"/>
      <w:sz w:val="18"/>
    </w:rPr>
  </w:style>
  <w:style w:type="paragraph" w:customStyle="1" w:styleId="HeaderEven6">
    <w:name w:val="HeaderEven6"/>
    <w:basedOn w:val="HeaderEven"/>
    <w:rsid w:val="00E9649D"/>
    <w:pPr>
      <w:spacing w:before="120" w:after="60"/>
    </w:pPr>
  </w:style>
  <w:style w:type="paragraph" w:customStyle="1" w:styleId="HeaderOdd6">
    <w:name w:val="HeaderOdd6"/>
    <w:basedOn w:val="HeaderEven6"/>
    <w:rsid w:val="00E9649D"/>
    <w:pPr>
      <w:jc w:val="right"/>
    </w:pPr>
  </w:style>
  <w:style w:type="paragraph" w:customStyle="1" w:styleId="HeaderOdd">
    <w:name w:val="HeaderOdd"/>
    <w:basedOn w:val="HeaderEven"/>
    <w:rsid w:val="00E9649D"/>
    <w:pPr>
      <w:jc w:val="right"/>
    </w:pPr>
  </w:style>
  <w:style w:type="paragraph" w:customStyle="1" w:styleId="BillNo">
    <w:name w:val="BillNo"/>
    <w:basedOn w:val="BillBasicHeading"/>
    <w:rsid w:val="00E9649D"/>
    <w:pPr>
      <w:keepNext w:val="0"/>
      <w:spacing w:before="240"/>
      <w:jc w:val="both"/>
    </w:pPr>
  </w:style>
  <w:style w:type="paragraph" w:customStyle="1" w:styleId="N-16pt">
    <w:name w:val="N-16pt"/>
    <w:basedOn w:val="BillBasic0"/>
    <w:rsid w:val="00E9649D"/>
    <w:pPr>
      <w:spacing w:before="800"/>
    </w:pPr>
    <w:rPr>
      <w:b/>
      <w:sz w:val="32"/>
    </w:rPr>
  </w:style>
  <w:style w:type="paragraph" w:customStyle="1" w:styleId="N-line3">
    <w:name w:val="N-line3"/>
    <w:basedOn w:val="BillBasic0"/>
    <w:next w:val="BillBasic0"/>
    <w:rsid w:val="00E9649D"/>
    <w:pPr>
      <w:pBdr>
        <w:bottom w:val="single" w:sz="12" w:space="1" w:color="auto"/>
      </w:pBdr>
      <w:spacing w:before="60"/>
    </w:pPr>
  </w:style>
  <w:style w:type="paragraph" w:customStyle="1" w:styleId="EnactingWords">
    <w:name w:val="EnactingWords"/>
    <w:basedOn w:val="BillBasic0"/>
    <w:rsid w:val="00E9649D"/>
    <w:pPr>
      <w:spacing w:before="120"/>
    </w:pPr>
  </w:style>
  <w:style w:type="paragraph" w:customStyle="1" w:styleId="FooterInfo">
    <w:name w:val="FooterInfo"/>
    <w:basedOn w:val="Normal"/>
    <w:rsid w:val="00E9649D"/>
    <w:pPr>
      <w:tabs>
        <w:tab w:val="right" w:pos="7707"/>
      </w:tabs>
    </w:pPr>
    <w:rPr>
      <w:rFonts w:ascii="Arial" w:hAnsi="Arial"/>
      <w:sz w:val="18"/>
    </w:rPr>
  </w:style>
  <w:style w:type="paragraph" w:customStyle="1" w:styleId="AH1Chapter">
    <w:name w:val="A H1 Chapter"/>
    <w:basedOn w:val="BillBasicHeading"/>
    <w:next w:val="AH2Part"/>
    <w:rsid w:val="00E9649D"/>
    <w:pPr>
      <w:spacing w:before="320"/>
      <w:ind w:left="2600" w:hanging="2600"/>
      <w:outlineLvl w:val="0"/>
    </w:pPr>
    <w:rPr>
      <w:sz w:val="34"/>
    </w:rPr>
  </w:style>
  <w:style w:type="paragraph" w:customStyle="1" w:styleId="AH2Part">
    <w:name w:val="A H2 Part"/>
    <w:basedOn w:val="BillBasicHeading"/>
    <w:next w:val="AH3Div"/>
    <w:rsid w:val="00E9649D"/>
    <w:pPr>
      <w:spacing w:before="380"/>
      <w:ind w:left="2600" w:hanging="2600"/>
      <w:outlineLvl w:val="1"/>
    </w:pPr>
    <w:rPr>
      <w:sz w:val="32"/>
    </w:rPr>
  </w:style>
  <w:style w:type="paragraph" w:customStyle="1" w:styleId="AH3Div">
    <w:name w:val="A H3 Div"/>
    <w:basedOn w:val="BillBasicHeading"/>
    <w:next w:val="AH5Sec"/>
    <w:rsid w:val="00E9649D"/>
    <w:pPr>
      <w:spacing w:before="240"/>
      <w:ind w:left="2600" w:hanging="2600"/>
      <w:outlineLvl w:val="2"/>
    </w:pPr>
    <w:rPr>
      <w:sz w:val="28"/>
    </w:rPr>
  </w:style>
  <w:style w:type="paragraph" w:customStyle="1" w:styleId="AH4SubDiv">
    <w:name w:val="A H4 SubDiv"/>
    <w:basedOn w:val="BillBasicHeading"/>
    <w:next w:val="AH5Sec"/>
    <w:rsid w:val="00E9649D"/>
    <w:pPr>
      <w:spacing w:before="240"/>
      <w:ind w:left="2600" w:hanging="2600"/>
      <w:outlineLvl w:val="3"/>
    </w:pPr>
    <w:rPr>
      <w:sz w:val="26"/>
    </w:rPr>
  </w:style>
  <w:style w:type="paragraph" w:customStyle="1" w:styleId="AH5Sec">
    <w:name w:val="A H5 Sec"/>
    <w:basedOn w:val="BillBasicHeading"/>
    <w:next w:val="Amain"/>
    <w:rsid w:val="00E9649D"/>
    <w:pPr>
      <w:tabs>
        <w:tab w:val="clear" w:pos="2600"/>
        <w:tab w:val="left" w:pos="1100"/>
      </w:tabs>
      <w:spacing w:before="240"/>
      <w:ind w:left="1100" w:hanging="1100"/>
      <w:outlineLvl w:val="4"/>
    </w:pPr>
  </w:style>
  <w:style w:type="paragraph" w:customStyle="1" w:styleId="ref">
    <w:name w:val="ref"/>
    <w:basedOn w:val="BillBasic0"/>
    <w:next w:val="Normal"/>
    <w:rsid w:val="00E9649D"/>
    <w:pPr>
      <w:spacing w:before="60"/>
    </w:pPr>
    <w:rPr>
      <w:sz w:val="18"/>
    </w:rPr>
  </w:style>
  <w:style w:type="paragraph" w:customStyle="1" w:styleId="Sched-Part">
    <w:name w:val="Sched-Part"/>
    <w:basedOn w:val="BillBasicHeading"/>
    <w:next w:val="Sched-Form"/>
    <w:rsid w:val="00E9649D"/>
    <w:pPr>
      <w:spacing w:before="380"/>
      <w:ind w:left="2600" w:hanging="2600"/>
      <w:outlineLvl w:val="1"/>
    </w:pPr>
    <w:rPr>
      <w:sz w:val="32"/>
    </w:rPr>
  </w:style>
  <w:style w:type="paragraph" w:customStyle="1" w:styleId="Sched-Form">
    <w:name w:val="Sched-Form"/>
    <w:basedOn w:val="BillBasicHeading"/>
    <w:next w:val="Schclauseheading"/>
    <w:rsid w:val="00E9649D"/>
    <w:pPr>
      <w:tabs>
        <w:tab w:val="right" w:pos="7200"/>
      </w:tabs>
      <w:spacing w:before="240"/>
      <w:ind w:left="2600" w:hanging="2600"/>
      <w:outlineLvl w:val="2"/>
    </w:pPr>
    <w:rPr>
      <w:sz w:val="28"/>
    </w:rPr>
  </w:style>
  <w:style w:type="paragraph" w:customStyle="1" w:styleId="Dict-Heading">
    <w:name w:val="Dict-Heading"/>
    <w:basedOn w:val="BillBasicHeading"/>
    <w:next w:val="Normal"/>
    <w:rsid w:val="00E9649D"/>
    <w:pPr>
      <w:spacing w:before="320"/>
      <w:ind w:left="2600" w:hanging="2600"/>
      <w:jc w:val="both"/>
      <w:outlineLvl w:val="0"/>
    </w:pPr>
    <w:rPr>
      <w:sz w:val="34"/>
    </w:rPr>
  </w:style>
  <w:style w:type="paragraph" w:customStyle="1" w:styleId="Sched-Form-18Space">
    <w:name w:val="Sched-Form-18Space"/>
    <w:basedOn w:val="Normal"/>
    <w:rsid w:val="00E9649D"/>
    <w:pPr>
      <w:spacing w:before="360" w:after="60"/>
    </w:pPr>
    <w:rPr>
      <w:sz w:val="22"/>
    </w:rPr>
  </w:style>
  <w:style w:type="paragraph" w:customStyle="1" w:styleId="AH1ChapterSymb">
    <w:name w:val="A H1 Chapter Symb"/>
    <w:basedOn w:val="AH1Chapter"/>
    <w:next w:val="AH2Part"/>
    <w:rsid w:val="00E9649D"/>
    <w:pPr>
      <w:tabs>
        <w:tab w:val="clear" w:pos="2600"/>
        <w:tab w:val="left" w:pos="0"/>
      </w:tabs>
      <w:ind w:left="2480" w:hanging="2960"/>
    </w:pPr>
  </w:style>
  <w:style w:type="paragraph" w:customStyle="1" w:styleId="IH1Chap">
    <w:name w:val="I H1 Chap"/>
    <w:basedOn w:val="BillBasicHeading"/>
    <w:next w:val="Normal"/>
    <w:rsid w:val="00E9649D"/>
    <w:pPr>
      <w:spacing w:before="320"/>
      <w:ind w:left="2600" w:hanging="2600"/>
    </w:pPr>
    <w:rPr>
      <w:sz w:val="34"/>
    </w:rPr>
  </w:style>
  <w:style w:type="paragraph" w:customStyle="1" w:styleId="IH2Part">
    <w:name w:val="I H2 Part"/>
    <w:basedOn w:val="BillBasicHeading"/>
    <w:next w:val="Normal"/>
    <w:rsid w:val="00E9649D"/>
    <w:pPr>
      <w:spacing w:before="380"/>
      <w:ind w:left="2600" w:hanging="2600"/>
    </w:pPr>
    <w:rPr>
      <w:sz w:val="32"/>
    </w:rPr>
  </w:style>
  <w:style w:type="paragraph" w:customStyle="1" w:styleId="IH3Div">
    <w:name w:val="I H3 Div"/>
    <w:basedOn w:val="BillBasicHeading"/>
    <w:next w:val="Normal"/>
    <w:rsid w:val="00E9649D"/>
    <w:pPr>
      <w:spacing w:before="240"/>
      <w:ind w:left="2600" w:hanging="2600"/>
    </w:pPr>
    <w:rPr>
      <w:sz w:val="28"/>
    </w:rPr>
  </w:style>
  <w:style w:type="paragraph" w:customStyle="1" w:styleId="IH4SubDiv">
    <w:name w:val="I H4 SubDiv"/>
    <w:basedOn w:val="BillBasicHeading"/>
    <w:next w:val="Normal"/>
    <w:rsid w:val="00E9649D"/>
    <w:pPr>
      <w:spacing w:before="240"/>
      <w:ind w:left="2600" w:hanging="2600"/>
      <w:jc w:val="both"/>
    </w:pPr>
    <w:rPr>
      <w:sz w:val="26"/>
    </w:rPr>
  </w:style>
  <w:style w:type="paragraph" w:customStyle="1" w:styleId="IH5Sec">
    <w:name w:val="I H5 Sec"/>
    <w:basedOn w:val="BillBasicHeading"/>
    <w:next w:val="Normal"/>
    <w:rsid w:val="00E9649D"/>
    <w:pPr>
      <w:tabs>
        <w:tab w:val="clear" w:pos="2600"/>
        <w:tab w:val="left" w:pos="1100"/>
      </w:tabs>
      <w:spacing w:before="240"/>
      <w:ind w:left="1100" w:hanging="1100"/>
    </w:pPr>
  </w:style>
  <w:style w:type="paragraph" w:customStyle="1" w:styleId="PageBreak">
    <w:name w:val="PageBreak"/>
    <w:basedOn w:val="Normal"/>
    <w:rsid w:val="00E9649D"/>
    <w:rPr>
      <w:sz w:val="4"/>
    </w:rPr>
  </w:style>
  <w:style w:type="paragraph" w:customStyle="1" w:styleId="04Dictionary">
    <w:name w:val="04Dictionary"/>
    <w:basedOn w:val="Normal"/>
    <w:rsid w:val="00E9649D"/>
  </w:style>
  <w:style w:type="paragraph" w:customStyle="1" w:styleId="N-line1">
    <w:name w:val="N-line1"/>
    <w:basedOn w:val="BillBasic0"/>
    <w:rsid w:val="00E9649D"/>
    <w:pPr>
      <w:pBdr>
        <w:bottom w:val="single" w:sz="4" w:space="0" w:color="auto"/>
      </w:pBdr>
      <w:spacing w:before="100"/>
      <w:ind w:left="2980" w:right="3020"/>
      <w:jc w:val="center"/>
    </w:pPr>
  </w:style>
  <w:style w:type="paragraph" w:customStyle="1" w:styleId="N-line2">
    <w:name w:val="N-line2"/>
    <w:basedOn w:val="Normal"/>
    <w:rsid w:val="00E9649D"/>
    <w:pPr>
      <w:pBdr>
        <w:bottom w:val="single" w:sz="8" w:space="0" w:color="auto"/>
      </w:pBdr>
    </w:pPr>
  </w:style>
  <w:style w:type="paragraph" w:customStyle="1" w:styleId="EndNote">
    <w:name w:val="EndNote"/>
    <w:basedOn w:val="BillBasicHeading"/>
    <w:rsid w:val="00E9649D"/>
    <w:pPr>
      <w:keepNext w:val="0"/>
      <w:tabs>
        <w:tab w:val="clear" w:pos="2600"/>
        <w:tab w:val="left" w:pos="1100"/>
      </w:tabs>
      <w:spacing w:before="160"/>
      <w:ind w:left="1100" w:hanging="1100"/>
      <w:jc w:val="both"/>
    </w:pPr>
  </w:style>
  <w:style w:type="paragraph" w:customStyle="1" w:styleId="EndnotesAbbrev">
    <w:name w:val="EndnotesAbbrev"/>
    <w:basedOn w:val="Normal"/>
    <w:rsid w:val="00E9649D"/>
    <w:pPr>
      <w:spacing w:before="20"/>
    </w:pPr>
    <w:rPr>
      <w:rFonts w:ascii="Arial" w:hAnsi="Arial"/>
      <w:color w:val="000000"/>
      <w:sz w:val="16"/>
    </w:rPr>
  </w:style>
  <w:style w:type="paragraph" w:customStyle="1" w:styleId="PenaltyHeading">
    <w:name w:val="PenaltyHeading"/>
    <w:basedOn w:val="Normal"/>
    <w:rsid w:val="00E9649D"/>
    <w:pPr>
      <w:tabs>
        <w:tab w:val="left" w:pos="1100"/>
      </w:tabs>
      <w:spacing w:before="120"/>
      <w:ind w:left="1100" w:hanging="1100"/>
    </w:pPr>
    <w:rPr>
      <w:rFonts w:ascii="Arial" w:hAnsi="Arial"/>
      <w:b/>
      <w:sz w:val="20"/>
    </w:rPr>
  </w:style>
  <w:style w:type="paragraph" w:customStyle="1" w:styleId="05EndNote">
    <w:name w:val="05EndNote"/>
    <w:basedOn w:val="Normal"/>
    <w:rsid w:val="00E9649D"/>
  </w:style>
  <w:style w:type="paragraph" w:customStyle="1" w:styleId="03Schedule">
    <w:name w:val="03Schedule"/>
    <w:basedOn w:val="Normal"/>
    <w:rsid w:val="00E9649D"/>
  </w:style>
  <w:style w:type="paragraph" w:customStyle="1" w:styleId="ISched-heading">
    <w:name w:val="I Sched-heading"/>
    <w:basedOn w:val="BillBasicHeading"/>
    <w:next w:val="Normal"/>
    <w:rsid w:val="00E9649D"/>
    <w:pPr>
      <w:spacing w:before="320"/>
      <w:ind w:left="2600" w:hanging="2600"/>
    </w:pPr>
    <w:rPr>
      <w:sz w:val="34"/>
    </w:rPr>
  </w:style>
  <w:style w:type="paragraph" w:customStyle="1" w:styleId="ISched-Part">
    <w:name w:val="I Sched-Part"/>
    <w:basedOn w:val="BillBasicHeading"/>
    <w:rsid w:val="00E9649D"/>
    <w:pPr>
      <w:spacing w:before="380"/>
      <w:ind w:left="2600" w:hanging="2600"/>
    </w:pPr>
    <w:rPr>
      <w:sz w:val="32"/>
    </w:rPr>
  </w:style>
  <w:style w:type="paragraph" w:customStyle="1" w:styleId="ISched-form">
    <w:name w:val="I Sched-form"/>
    <w:basedOn w:val="BillBasicHeading"/>
    <w:rsid w:val="00E9649D"/>
    <w:pPr>
      <w:tabs>
        <w:tab w:val="right" w:pos="7200"/>
      </w:tabs>
      <w:spacing w:before="240"/>
      <w:ind w:left="2600" w:hanging="2600"/>
    </w:pPr>
    <w:rPr>
      <w:sz w:val="28"/>
    </w:rPr>
  </w:style>
  <w:style w:type="paragraph" w:customStyle="1" w:styleId="ISchclauseheading">
    <w:name w:val="I Sch clause heading"/>
    <w:basedOn w:val="BillBasic0"/>
    <w:rsid w:val="00E9649D"/>
    <w:pPr>
      <w:keepNext/>
      <w:tabs>
        <w:tab w:val="left" w:pos="1100"/>
      </w:tabs>
      <w:spacing w:before="240"/>
      <w:ind w:left="1100" w:hanging="1100"/>
      <w:jc w:val="left"/>
    </w:pPr>
    <w:rPr>
      <w:rFonts w:ascii="Arial" w:hAnsi="Arial"/>
      <w:b/>
    </w:rPr>
  </w:style>
  <w:style w:type="paragraph" w:customStyle="1" w:styleId="IMain">
    <w:name w:val="I Main"/>
    <w:basedOn w:val="Amain"/>
    <w:rsid w:val="00E9649D"/>
  </w:style>
  <w:style w:type="paragraph" w:customStyle="1" w:styleId="Ipara">
    <w:name w:val="I para"/>
    <w:basedOn w:val="Apara"/>
    <w:rsid w:val="00E9649D"/>
    <w:pPr>
      <w:outlineLvl w:val="9"/>
    </w:pPr>
  </w:style>
  <w:style w:type="paragraph" w:customStyle="1" w:styleId="Isubpara">
    <w:name w:val="I subpara"/>
    <w:basedOn w:val="Asubpara"/>
    <w:rsid w:val="00E9649D"/>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9649D"/>
    <w:pPr>
      <w:tabs>
        <w:tab w:val="clear" w:pos="2400"/>
        <w:tab w:val="clear" w:pos="2600"/>
        <w:tab w:val="right" w:pos="2460"/>
        <w:tab w:val="left" w:pos="2660"/>
      </w:tabs>
      <w:ind w:left="2660" w:hanging="2660"/>
    </w:pPr>
  </w:style>
  <w:style w:type="character" w:customStyle="1" w:styleId="CharSectNo">
    <w:name w:val="CharSectNo"/>
    <w:basedOn w:val="DefaultParagraphFont"/>
    <w:rsid w:val="00E9649D"/>
  </w:style>
  <w:style w:type="character" w:customStyle="1" w:styleId="CharDivNo">
    <w:name w:val="CharDivNo"/>
    <w:basedOn w:val="DefaultParagraphFont"/>
    <w:rsid w:val="00E9649D"/>
  </w:style>
  <w:style w:type="character" w:customStyle="1" w:styleId="CharDivText">
    <w:name w:val="CharDivText"/>
    <w:basedOn w:val="DefaultParagraphFont"/>
    <w:rsid w:val="00E9649D"/>
  </w:style>
  <w:style w:type="character" w:customStyle="1" w:styleId="CharPartNo">
    <w:name w:val="CharPartNo"/>
    <w:basedOn w:val="DefaultParagraphFont"/>
    <w:rsid w:val="00E9649D"/>
  </w:style>
  <w:style w:type="paragraph" w:customStyle="1" w:styleId="Placeholder">
    <w:name w:val="Placeholder"/>
    <w:basedOn w:val="Normal"/>
    <w:rsid w:val="00E9649D"/>
    <w:rPr>
      <w:sz w:val="10"/>
    </w:rPr>
  </w:style>
  <w:style w:type="paragraph" w:styleId="PlainText">
    <w:name w:val="Plain Text"/>
    <w:basedOn w:val="Normal"/>
    <w:rsid w:val="00E9649D"/>
    <w:rPr>
      <w:rFonts w:ascii="Courier New" w:hAnsi="Courier New"/>
      <w:sz w:val="20"/>
    </w:rPr>
  </w:style>
  <w:style w:type="character" w:customStyle="1" w:styleId="CharChapNo">
    <w:name w:val="CharChapNo"/>
    <w:basedOn w:val="DefaultParagraphFont"/>
    <w:rsid w:val="00E9649D"/>
  </w:style>
  <w:style w:type="character" w:customStyle="1" w:styleId="CharChapText">
    <w:name w:val="CharChapText"/>
    <w:basedOn w:val="DefaultParagraphFont"/>
    <w:rsid w:val="00E9649D"/>
  </w:style>
  <w:style w:type="character" w:customStyle="1" w:styleId="CharPartText">
    <w:name w:val="CharPartText"/>
    <w:basedOn w:val="DefaultParagraphFont"/>
    <w:rsid w:val="00E9649D"/>
  </w:style>
  <w:style w:type="paragraph" w:customStyle="1" w:styleId="RepubNo">
    <w:name w:val="RepubNo"/>
    <w:basedOn w:val="BillBasicHeading"/>
    <w:rsid w:val="00E9649D"/>
    <w:pPr>
      <w:keepNext w:val="0"/>
      <w:spacing w:before="600"/>
      <w:jc w:val="both"/>
    </w:pPr>
    <w:rPr>
      <w:sz w:val="26"/>
    </w:rPr>
  </w:style>
  <w:style w:type="paragraph" w:styleId="Signature">
    <w:name w:val="Signature"/>
    <w:basedOn w:val="Normal"/>
    <w:rsid w:val="00E9649D"/>
    <w:pPr>
      <w:ind w:left="4252"/>
    </w:pPr>
  </w:style>
  <w:style w:type="paragraph" w:customStyle="1" w:styleId="direction">
    <w:name w:val="direction"/>
    <w:basedOn w:val="BillBasic0"/>
    <w:next w:val="AmainreturnSymb"/>
    <w:rsid w:val="00E9649D"/>
    <w:pPr>
      <w:ind w:left="1100"/>
    </w:pPr>
    <w:rPr>
      <w:i/>
    </w:rPr>
  </w:style>
  <w:style w:type="paragraph" w:customStyle="1" w:styleId="aExam">
    <w:name w:val="aExam"/>
    <w:basedOn w:val="aNoteSymb"/>
    <w:rsid w:val="00E9649D"/>
    <w:pPr>
      <w:spacing w:before="60"/>
      <w:ind w:left="1100" w:firstLine="0"/>
    </w:pPr>
  </w:style>
  <w:style w:type="paragraph" w:customStyle="1" w:styleId="ActNo">
    <w:name w:val="ActNo"/>
    <w:basedOn w:val="BillBasicHeading"/>
    <w:rsid w:val="00E9649D"/>
    <w:pPr>
      <w:keepNext w:val="0"/>
      <w:tabs>
        <w:tab w:val="clear" w:pos="2600"/>
      </w:tabs>
      <w:spacing w:before="220"/>
    </w:pPr>
  </w:style>
  <w:style w:type="paragraph" w:customStyle="1" w:styleId="aParaNote">
    <w:name w:val="aParaNote"/>
    <w:basedOn w:val="BillBasic0"/>
    <w:rsid w:val="00E9649D"/>
    <w:pPr>
      <w:ind w:left="2840" w:hanging="1240"/>
    </w:pPr>
    <w:rPr>
      <w:sz w:val="20"/>
    </w:rPr>
  </w:style>
  <w:style w:type="paragraph" w:customStyle="1" w:styleId="aExamNum">
    <w:name w:val="aExamNum"/>
    <w:basedOn w:val="aExam"/>
    <w:rsid w:val="00E9649D"/>
    <w:pPr>
      <w:ind w:left="1500" w:hanging="400"/>
    </w:pPr>
  </w:style>
  <w:style w:type="paragraph" w:customStyle="1" w:styleId="ShadedSchClause">
    <w:name w:val="Shaded Sch Clause"/>
    <w:basedOn w:val="Schclauseheading"/>
    <w:next w:val="direction"/>
    <w:rsid w:val="00E9649D"/>
    <w:pPr>
      <w:shd w:val="pct25" w:color="auto" w:fill="auto"/>
      <w:outlineLvl w:val="3"/>
    </w:pPr>
  </w:style>
  <w:style w:type="paragraph" w:customStyle="1" w:styleId="Minister">
    <w:name w:val="Minister"/>
    <w:basedOn w:val="BillBasic0"/>
    <w:rsid w:val="00E9649D"/>
    <w:pPr>
      <w:spacing w:before="640"/>
      <w:jc w:val="right"/>
    </w:pPr>
    <w:rPr>
      <w:caps/>
    </w:rPr>
  </w:style>
  <w:style w:type="paragraph" w:customStyle="1" w:styleId="DateLine">
    <w:name w:val="DateLine"/>
    <w:basedOn w:val="BillBasic0"/>
    <w:rsid w:val="00E9649D"/>
    <w:pPr>
      <w:tabs>
        <w:tab w:val="left" w:pos="4320"/>
      </w:tabs>
    </w:pPr>
  </w:style>
  <w:style w:type="paragraph" w:customStyle="1" w:styleId="madeunder">
    <w:name w:val="made under"/>
    <w:basedOn w:val="BillBasic0"/>
    <w:rsid w:val="00E9649D"/>
    <w:pPr>
      <w:spacing w:before="240"/>
    </w:pPr>
  </w:style>
  <w:style w:type="paragraph" w:customStyle="1" w:styleId="NewAct">
    <w:name w:val="New Act"/>
    <w:basedOn w:val="Normal"/>
    <w:next w:val="Actdetails"/>
    <w:rsid w:val="00E9649D"/>
    <w:pPr>
      <w:keepNext/>
      <w:spacing w:before="180"/>
      <w:ind w:left="1100"/>
    </w:pPr>
    <w:rPr>
      <w:rFonts w:ascii="Arial" w:hAnsi="Arial"/>
      <w:b/>
      <w:sz w:val="20"/>
    </w:rPr>
  </w:style>
  <w:style w:type="paragraph" w:customStyle="1" w:styleId="EndNoteText">
    <w:name w:val="EndNoteText"/>
    <w:basedOn w:val="BillBasic0"/>
    <w:rsid w:val="00E9649D"/>
    <w:pPr>
      <w:tabs>
        <w:tab w:val="left" w:pos="700"/>
        <w:tab w:val="right" w:pos="6160"/>
      </w:tabs>
      <w:spacing w:before="80"/>
      <w:ind w:left="700" w:hanging="700"/>
    </w:pPr>
    <w:rPr>
      <w:sz w:val="20"/>
    </w:rPr>
  </w:style>
  <w:style w:type="paragraph" w:customStyle="1" w:styleId="BillBasicItalics">
    <w:name w:val="BillBasicItalics"/>
    <w:basedOn w:val="BillBasic0"/>
    <w:rsid w:val="00E9649D"/>
    <w:rPr>
      <w:i/>
    </w:rPr>
  </w:style>
  <w:style w:type="paragraph" w:customStyle="1" w:styleId="00SigningPage">
    <w:name w:val="00SigningPage"/>
    <w:basedOn w:val="Normal"/>
    <w:rsid w:val="00E9649D"/>
  </w:style>
  <w:style w:type="paragraph" w:customStyle="1" w:styleId="Aparareturn">
    <w:name w:val="A para return"/>
    <w:basedOn w:val="BillBasic0"/>
    <w:rsid w:val="00E9649D"/>
    <w:pPr>
      <w:ind w:left="1600"/>
    </w:pPr>
  </w:style>
  <w:style w:type="paragraph" w:customStyle="1" w:styleId="Asubparareturn">
    <w:name w:val="A subpara return"/>
    <w:basedOn w:val="BillBasic0"/>
    <w:rsid w:val="00E9649D"/>
    <w:pPr>
      <w:ind w:left="2100"/>
    </w:pPr>
  </w:style>
  <w:style w:type="paragraph" w:customStyle="1" w:styleId="CommentNum">
    <w:name w:val="CommentNum"/>
    <w:basedOn w:val="Comment"/>
    <w:rsid w:val="00E9649D"/>
    <w:pPr>
      <w:ind w:left="1800" w:hanging="1800"/>
    </w:pPr>
  </w:style>
  <w:style w:type="paragraph" w:customStyle="1" w:styleId="Amainbullet">
    <w:name w:val="A main bullet"/>
    <w:basedOn w:val="BillBasic0"/>
    <w:rsid w:val="00E9649D"/>
    <w:pPr>
      <w:spacing w:before="60"/>
      <w:ind w:left="1500" w:hanging="400"/>
    </w:pPr>
  </w:style>
  <w:style w:type="paragraph" w:customStyle="1" w:styleId="Aparabullet">
    <w:name w:val="A para bullet"/>
    <w:basedOn w:val="BillBasic0"/>
    <w:rsid w:val="00E9649D"/>
    <w:pPr>
      <w:spacing w:before="60"/>
      <w:ind w:left="2000" w:hanging="400"/>
    </w:pPr>
  </w:style>
  <w:style w:type="paragraph" w:customStyle="1" w:styleId="Asubparabullet">
    <w:name w:val="A subpara bullet"/>
    <w:basedOn w:val="BillBasic0"/>
    <w:rsid w:val="00E9649D"/>
    <w:pPr>
      <w:spacing w:before="60"/>
      <w:ind w:left="2540" w:hanging="400"/>
    </w:pPr>
  </w:style>
  <w:style w:type="paragraph" w:customStyle="1" w:styleId="aDefpara">
    <w:name w:val="aDef para"/>
    <w:basedOn w:val="Apara"/>
    <w:rsid w:val="00E9649D"/>
  </w:style>
  <w:style w:type="paragraph" w:customStyle="1" w:styleId="aDefsubpara">
    <w:name w:val="aDef subpara"/>
    <w:basedOn w:val="Asubpara"/>
    <w:rsid w:val="00E9649D"/>
  </w:style>
  <w:style w:type="paragraph" w:customStyle="1" w:styleId="BillFor">
    <w:name w:val="BillFor"/>
    <w:basedOn w:val="BillBasicHeading"/>
    <w:rsid w:val="00E9649D"/>
    <w:pPr>
      <w:keepNext w:val="0"/>
      <w:spacing w:before="320"/>
      <w:jc w:val="both"/>
    </w:pPr>
    <w:rPr>
      <w:sz w:val="28"/>
    </w:rPr>
  </w:style>
  <w:style w:type="paragraph" w:customStyle="1" w:styleId="EnactingWordsRules">
    <w:name w:val="EnactingWordsRules"/>
    <w:basedOn w:val="EnactingWords"/>
    <w:rsid w:val="00E9649D"/>
    <w:pPr>
      <w:spacing w:before="240"/>
    </w:pPr>
  </w:style>
  <w:style w:type="paragraph" w:customStyle="1" w:styleId="Formula">
    <w:name w:val="Formula"/>
    <w:basedOn w:val="BillBasic0"/>
    <w:rsid w:val="00E9649D"/>
    <w:pPr>
      <w:spacing w:line="260" w:lineRule="atLeast"/>
      <w:jc w:val="center"/>
    </w:pPr>
  </w:style>
  <w:style w:type="paragraph" w:customStyle="1" w:styleId="Idefpara">
    <w:name w:val="I def para"/>
    <w:basedOn w:val="Ipara"/>
    <w:rsid w:val="00E9649D"/>
  </w:style>
  <w:style w:type="paragraph" w:customStyle="1" w:styleId="Idefsubpara">
    <w:name w:val="I def subpara"/>
    <w:basedOn w:val="Isubpara"/>
    <w:rsid w:val="00E9649D"/>
  </w:style>
  <w:style w:type="paragraph" w:customStyle="1" w:styleId="Judges">
    <w:name w:val="Judges"/>
    <w:basedOn w:val="Minister"/>
    <w:rsid w:val="00E9649D"/>
    <w:pPr>
      <w:spacing w:before="180"/>
    </w:pPr>
  </w:style>
  <w:style w:type="paragraph" w:customStyle="1" w:styleId="CoverInForce">
    <w:name w:val="CoverInForce"/>
    <w:basedOn w:val="BillBasicHeading"/>
    <w:rsid w:val="00E9649D"/>
    <w:pPr>
      <w:keepNext w:val="0"/>
      <w:spacing w:before="400"/>
    </w:pPr>
    <w:rPr>
      <w:b w:val="0"/>
    </w:rPr>
  </w:style>
  <w:style w:type="paragraph" w:customStyle="1" w:styleId="LongTitle">
    <w:name w:val="LongTitle"/>
    <w:basedOn w:val="BillBasic0"/>
    <w:rsid w:val="00E9649D"/>
    <w:pPr>
      <w:spacing w:before="300"/>
    </w:pPr>
  </w:style>
  <w:style w:type="paragraph" w:styleId="Subtitle">
    <w:name w:val="Subtitle"/>
    <w:basedOn w:val="Normal"/>
    <w:qFormat/>
    <w:rsid w:val="00E9649D"/>
    <w:pPr>
      <w:spacing w:after="60"/>
      <w:jc w:val="center"/>
      <w:outlineLvl w:val="1"/>
    </w:pPr>
    <w:rPr>
      <w:rFonts w:ascii="Arial" w:hAnsi="Arial"/>
    </w:rPr>
  </w:style>
  <w:style w:type="paragraph" w:customStyle="1" w:styleId="CoverActName">
    <w:name w:val="CoverActName"/>
    <w:basedOn w:val="BillBasicHeading"/>
    <w:rsid w:val="00E9649D"/>
    <w:pPr>
      <w:keepNext w:val="0"/>
      <w:spacing w:before="260"/>
    </w:pPr>
  </w:style>
  <w:style w:type="paragraph" w:customStyle="1" w:styleId="FormRule">
    <w:name w:val="FormRule"/>
    <w:basedOn w:val="Normal"/>
    <w:rsid w:val="00E9649D"/>
    <w:pPr>
      <w:pBdr>
        <w:top w:val="single" w:sz="4" w:space="1" w:color="auto"/>
      </w:pBdr>
      <w:spacing w:before="160" w:after="40"/>
      <w:ind w:left="3220" w:right="3260"/>
    </w:pPr>
    <w:rPr>
      <w:sz w:val="8"/>
    </w:rPr>
  </w:style>
  <w:style w:type="paragraph" w:customStyle="1" w:styleId="Notified">
    <w:name w:val="Notified"/>
    <w:basedOn w:val="BillBasic0"/>
    <w:rsid w:val="00E9649D"/>
    <w:pPr>
      <w:spacing w:before="360"/>
      <w:jc w:val="right"/>
    </w:pPr>
    <w:rPr>
      <w:i/>
    </w:rPr>
  </w:style>
  <w:style w:type="paragraph" w:customStyle="1" w:styleId="IDict-Heading">
    <w:name w:val="I Dict-Heading"/>
    <w:basedOn w:val="BillBasicHeading"/>
    <w:rsid w:val="00E9649D"/>
    <w:pPr>
      <w:spacing w:before="320"/>
      <w:ind w:left="2600" w:hanging="2600"/>
      <w:jc w:val="both"/>
    </w:pPr>
    <w:rPr>
      <w:sz w:val="34"/>
    </w:rPr>
  </w:style>
  <w:style w:type="paragraph" w:customStyle="1" w:styleId="03ScheduleLandscape">
    <w:name w:val="03ScheduleLandscape"/>
    <w:basedOn w:val="Normal"/>
    <w:rsid w:val="00E9649D"/>
  </w:style>
  <w:style w:type="paragraph" w:customStyle="1" w:styleId="aNoteBullet">
    <w:name w:val="aNoteBullet"/>
    <w:basedOn w:val="aNoteSymb"/>
    <w:rsid w:val="00E9649D"/>
    <w:pPr>
      <w:tabs>
        <w:tab w:val="left" w:pos="2200"/>
      </w:tabs>
      <w:spacing w:before="60"/>
      <w:ind w:left="2600" w:hanging="700"/>
    </w:pPr>
  </w:style>
  <w:style w:type="paragraph" w:customStyle="1" w:styleId="aParaNoteBullet">
    <w:name w:val="aParaNoteBullet"/>
    <w:basedOn w:val="aParaNote"/>
    <w:rsid w:val="00E9649D"/>
    <w:pPr>
      <w:tabs>
        <w:tab w:val="left" w:pos="2700"/>
      </w:tabs>
      <w:spacing w:before="60"/>
      <w:ind w:left="3100" w:hanging="700"/>
    </w:pPr>
  </w:style>
  <w:style w:type="paragraph" w:customStyle="1" w:styleId="SchSubClause">
    <w:name w:val="Sch SubClause"/>
    <w:basedOn w:val="Schclauseheading"/>
    <w:rsid w:val="00E9649D"/>
    <w:rPr>
      <w:b w:val="0"/>
    </w:rPr>
  </w:style>
  <w:style w:type="paragraph" w:customStyle="1" w:styleId="Actdetails">
    <w:name w:val="Act details"/>
    <w:basedOn w:val="Normal"/>
    <w:rsid w:val="00E9649D"/>
    <w:pPr>
      <w:spacing w:before="20"/>
      <w:ind w:left="1400"/>
    </w:pPr>
    <w:rPr>
      <w:rFonts w:ascii="Arial" w:hAnsi="Arial"/>
      <w:sz w:val="20"/>
    </w:rPr>
  </w:style>
  <w:style w:type="paragraph" w:customStyle="1" w:styleId="Asamby">
    <w:name w:val="As am by"/>
    <w:basedOn w:val="Normal"/>
    <w:next w:val="Normal"/>
    <w:rsid w:val="00E9649D"/>
    <w:pPr>
      <w:spacing w:before="240"/>
      <w:ind w:left="1100"/>
    </w:pPr>
    <w:rPr>
      <w:rFonts w:ascii="Arial" w:hAnsi="Arial"/>
      <w:sz w:val="20"/>
    </w:rPr>
  </w:style>
  <w:style w:type="paragraph" w:customStyle="1" w:styleId="AmdtsEntries">
    <w:name w:val="AmdtsEntries"/>
    <w:basedOn w:val="BillBasicHeading"/>
    <w:rsid w:val="00E9649D"/>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E9649D"/>
    <w:pPr>
      <w:tabs>
        <w:tab w:val="clear" w:pos="2600"/>
        <w:tab w:val="left" w:pos="0"/>
      </w:tabs>
      <w:ind w:left="2480" w:hanging="2960"/>
    </w:pPr>
  </w:style>
  <w:style w:type="character" w:customStyle="1" w:styleId="charBold">
    <w:name w:val="charBold"/>
    <w:basedOn w:val="DefaultParagraphFont"/>
    <w:rsid w:val="00E9649D"/>
    <w:rPr>
      <w:b/>
    </w:rPr>
  </w:style>
  <w:style w:type="paragraph" w:customStyle="1" w:styleId="AmdtsEntryHd">
    <w:name w:val="AmdtsEntryHd"/>
    <w:basedOn w:val="BillBasicHeading"/>
    <w:next w:val="AmdtsEntries"/>
    <w:rsid w:val="00E9649D"/>
    <w:pPr>
      <w:tabs>
        <w:tab w:val="clear" w:pos="2600"/>
      </w:tabs>
      <w:spacing w:before="120"/>
      <w:ind w:left="1100"/>
    </w:pPr>
    <w:rPr>
      <w:sz w:val="18"/>
    </w:rPr>
  </w:style>
  <w:style w:type="paragraph" w:customStyle="1" w:styleId="EndNoteParas">
    <w:name w:val="EndNoteParas"/>
    <w:basedOn w:val="EndNoteTextEPS"/>
    <w:rsid w:val="00E9649D"/>
    <w:pPr>
      <w:tabs>
        <w:tab w:val="right" w:pos="1432"/>
      </w:tabs>
      <w:ind w:left="1840" w:hanging="1840"/>
    </w:pPr>
  </w:style>
  <w:style w:type="paragraph" w:customStyle="1" w:styleId="NewReg">
    <w:name w:val="New Reg"/>
    <w:basedOn w:val="NewAct"/>
    <w:next w:val="Actdetails"/>
    <w:rsid w:val="00E9649D"/>
  </w:style>
  <w:style w:type="paragraph" w:customStyle="1" w:styleId="aExamPara">
    <w:name w:val="aExamPara"/>
    <w:basedOn w:val="aExam"/>
    <w:rsid w:val="00E9649D"/>
    <w:pPr>
      <w:tabs>
        <w:tab w:val="right" w:pos="1720"/>
        <w:tab w:val="left" w:pos="2000"/>
        <w:tab w:val="left" w:pos="2300"/>
      </w:tabs>
      <w:ind w:left="2400" w:hanging="1300"/>
    </w:pPr>
  </w:style>
  <w:style w:type="paragraph" w:customStyle="1" w:styleId="Endnote3">
    <w:name w:val="Endnote3"/>
    <w:basedOn w:val="Normal"/>
    <w:rsid w:val="00E9649D"/>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E9649D"/>
  </w:style>
  <w:style w:type="character" w:customStyle="1" w:styleId="charTableText">
    <w:name w:val="charTableText"/>
    <w:basedOn w:val="DefaultParagraphFont"/>
    <w:rsid w:val="00E9649D"/>
  </w:style>
  <w:style w:type="paragraph" w:customStyle="1" w:styleId="EndNoteTextEPS">
    <w:name w:val="EndNoteTextEPS"/>
    <w:basedOn w:val="Normal"/>
    <w:rsid w:val="00E9649D"/>
    <w:pPr>
      <w:spacing w:before="60"/>
      <w:ind w:left="1100"/>
      <w:jc w:val="both"/>
    </w:pPr>
    <w:rPr>
      <w:sz w:val="20"/>
    </w:rPr>
  </w:style>
  <w:style w:type="paragraph" w:customStyle="1" w:styleId="TLegEntries">
    <w:name w:val="TLegEntries"/>
    <w:basedOn w:val="Normal"/>
    <w:rsid w:val="00E9649D"/>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E9649D"/>
    <w:pPr>
      <w:tabs>
        <w:tab w:val="clear" w:pos="2600"/>
        <w:tab w:val="left" w:leader="dot" w:pos="2700"/>
      </w:tabs>
      <w:ind w:left="2700" w:hanging="2000"/>
    </w:pPr>
    <w:rPr>
      <w:sz w:val="18"/>
    </w:rPr>
  </w:style>
  <w:style w:type="character" w:customStyle="1" w:styleId="charItals">
    <w:name w:val="charItals"/>
    <w:basedOn w:val="DefaultParagraphFont"/>
    <w:rsid w:val="00E9649D"/>
    <w:rPr>
      <w:i/>
    </w:rPr>
  </w:style>
  <w:style w:type="character" w:customStyle="1" w:styleId="charBoldItals">
    <w:name w:val="charBoldItals"/>
    <w:basedOn w:val="DefaultParagraphFont"/>
    <w:rsid w:val="00E9649D"/>
    <w:rPr>
      <w:b/>
      <w:i/>
    </w:rPr>
  </w:style>
  <w:style w:type="character" w:customStyle="1" w:styleId="charUnderline">
    <w:name w:val="charUnderline"/>
    <w:basedOn w:val="DefaultParagraphFont"/>
    <w:rsid w:val="00E9649D"/>
    <w:rPr>
      <w:u w:val="single"/>
    </w:rPr>
  </w:style>
  <w:style w:type="paragraph" w:customStyle="1" w:styleId="CoverText">
    <w:name w:val="CoverText"/>
    <w:basedOn w:val="Normal"/>
    <w:uiPriority w:val="99"/>
    <w:rsid w:val="00E9649D"/>
    <w:pPr>
      <w:spacing w:before="100"/>
      <w:jc w:val="both"/>
    </w:pPr>
    <w:rPr>
      <w:sz w:val="20"/>
    </w:rPr>
  </w:style>
  <w:style w:type="paragraph" w:customStyle="1" w:styleId="CoverHeading">
    <w:name w:val="CoverHeading"/>
    <w:basedOn w:val="Normal"/>
    <w:rsid w:val="00E9649D"/>
    <w:rPr>
      <w:rFonts w:ascii="Arial" w:hAnsi="Arial"/>
      <w:b/>
    </w:rPr>
  </w:style>
  <w:style w:type="paragraph" w:customStyle="1" w:styleId="TableHd">
    <w:name w:val="TableHd"/>
    <w:basedOn w:val="Normal"/>
    <w:rsid w:val="00E9649D"/>
    <w:pPr>
      <w:keepNext/>
      <w:spacing w:before="300"/>
      <w:ind w:left="1200" w:hanging="1200"/>
    </w:pPr>
    <w:rPr>
      <w:rFonts w:ascii="Arial" w:hAnsi="Arial"/>
      <w:b/>
      <w:sz w:val="20"/>
    </w:rPr>
  </w:style>
  <w:style w:type="paragraph" w:customStyle="1" w:styleId="OldAmdt2ndLine">
    <w:name w:val="OldAmdt2ndLine"/>
    <w:basedOn w:val="OldAmdtsEntries"/>
    <w:rsid w:val="00E9649D"/>
    <w:pPr>
      <w:tabs>
        <w:tab w:val="left" w:pos="2700"/>
      </w:tabs>
      <w:spacing w:before="0"/>
    </w:pPr>
  </w:style>
  <w:style w:type="paragraph" w:customStyle="1" w:styleId="EarlierRepubEntries">
    <w:name w:val="EarlierRepubEntries"/>
    <w:basedOn w:val="Normal"/>
    <w:rsid w:val="00E9649D"/>
    <w:pPr>
      <w:spacing w:before="60" w:after="60"/>
    </w:pPr>
    <w:rPr>
      <w:rFonts w:ascii="Arial" w:hAnsi="Arial"/>
      <w:sz w:val="18"/>
    </w:rPr>
  </w:style>
  <w:style w:type="paragraph" w:customStyle="1" w:styleId="RenumProvEntries">
    <w:name w:val="RenumProvEntries"/>
    <w:basedOn w:val="Normal"/>
    <w:rsid w:val="00E9649D"/>
    <w:pPr>
      <w:spacing w:before="60"/>
    </w:pPr>
    <w:rPr>
      <w:rFonts w:ascii="Arial" w:hAnsi="Arial"/>
      <w:sz w:val="20"/>
    </w:rPr>
  </w:style>
  <w:style w:type="paragraph" w:customStyle="1" w:styleId="aExamNumText">
    <w:name w:val="aExamNumText"/>
    <w:basedOn w:val="aExam"/>
    <w:rsid w:val="00E9649D"/>
    <w:pPr>
      <w:ind w:left="1500"/>
    </w:pPr>
  </w:style>
  <w:style w:type="paragraph" w:customStyle="1" w:styleId="aNotePara">
    <w:name w:val="aNotePara"/>
    <w:basedOn w:val="aNote"/>
    <w:rsid w:val="00E9649D"/>
    <w:pPr>
      <w:tabs>
        <w:tab w:val="right" w:pos="2140"/>
        <w:tab w:val="left" w:pos="2400"/>
      </w:tabs>
      <w:spacing w:before="60"/>
      <w:ind w:left="2400" w:hanging="1300"/>
    </w:pPr>
  </w:style>
  <w:style w:type="paragraph" w:customStyle="1" w:styleId="aParaNotePara">
    <w:name w:val="aParaNotePara"/>
    <w:basedOn w:val="aNoteParaSymb"/>
    <w:rsid w:val="00E9649D"/>
    <w:pPr>
      <w:tabs>
        <w:tab w:val="clear" w:pos="2140"/>
        <w:tab w:val="clear" w:pos="2400"/>
        <w:tab w:val="right" w:pos="2644"/>
      </w:tabs>
      <w:ind w:left="3320" w:hanging="1720"/>
    </w:pPr>
  </w:style>
  <w:style w:type="paragraph" w:customStyle="1" w:styleId="aExamBullet">
    <w:name w:val="aExamBullet"/>
    <w:basedOn w:val="aExam"/>
    <w:rsid w:val="00E9649D"/>
    <w:pPr>
      <w:tabs>
        <w:tab w:val="left" w:pos="1500"/>
        <w:tab w:val="left" w:pos="2300"/>
      </w:tabs>
      <w:ind w:left="1900" w:hanging="800"/>
    </w:pPr>
  </w:style>
  <w:style w:type="paragraph" w:customStyle="1" w:styleId="CoverSubHdg">
    <w:name w:val="CoverSubHdg"/>
    <w:basedOn w:val="CoverHeading"/>
    <w:rsid w:val="00E9649D"/>
    <w:pPr>
      <w:spacing w:before="120"/>
    </w:pPr>
    <w:rPr>
      <w:sz w:val="20"/>
    </w:rPr>
  </w:style>
  <w:style w:type="paragraph" w:customStyle="1" w:styleId="CoverTextPara">
    <w:name w:val="CoverTextPara"/>
    <w:basedOn w:val="CoverText"/>
    <w:rsid w:val="00E9649D"/>
    <w:pPr>
      <w:tabs>
        <w:tab w:val="right" w:pos="600"/>
        <w:tab w:val="left" w:pos="840"/>
      </w:tabs>
      <w:ind w:left="840" w:hanging="840"/>
    </w:pPr>
  </w:style>
  <w:style w:type="paragraph" w:customStyle="1" w:styleId="AH5SecSymb">
    <w:name w:val="A H5 Sec Symb"/>
    <w:basedOn w:val="AH5Sec"/>
    <w:next w:val="Amain"/>
    <w:rsid w:val="00E9649D"/>
    <w:pPr>
      <w:tabs>
        <w:tab w:val="clear" w:pos="1100"/>
        <w:tab w:val="left" w:pos="0"/>
      </w:tabs>
      <w:ind w:hanging="1580"/>
    </w:pPr>
  </w:style>
  <w:style w:type="character" w:customStyle="1" w:styleId="charSymb">
    <w:name w:val="charSymb"/>
    <w:basedOn w:val="DefaultParagraphFont"/>
    <w:rsid w:val="00E9649D"/>
    <w:rPr>
      <w:rFonts w:ascii="Arial" w:hAnsi="Arial"/>
      <w:sz w:val="24"/>
      <w:bdr w:val="single" w:sz="4" w:space="0" w:color="auto"/>
    </w:rPr>
  </w:style>
  <w:style w:type="paragraph" w:customStyle="1" w:styleId="AH3DivSymb">
    <w:name w:val="A H3 Div Symb"/>
    <w:basedOn w:val="AH3Div"/>
    <w:next w:val="AH5Sec"/>
    <w:rsid w:val="00E9649D"/>
    <w:pPr>
      <w:tabs>
        <w:tab w:val="clear" w:pos="2600"/>
        <w:tab w:val="left" w:pos="0"/>
      </w:tabs>
      <w:ind w:left="2480" w:hanging="2960"/>
    </w:pPr>
  </w:style>
  <w:style w:type="paragraph" w:customStyle="1" w:styleId="AH4SubDivSymb">
    <w:name w:val="A H4 SubDiv Symb"/>
    <w:basedOn w:val="AH4SubDiv"/>
    <w:next w:val="AH5Sec"/>
    <w:rsid w:val="00E9649D"/>
    <w:pPr>
      <w:tabs>
        <w:tab w:val="clear" w:pos="2600"/>
        <w:tab w:val="left" w:pos="0"/>
      </w:tabs>
      <w:ind w:left="2480" w:hanging="2960"/>
    </w:pPr>
  </w:style>
  <w:style w:type="paragraph" w:customStyle="1" w:styleId="Dict-HeadingSymb">
    <w:name w:val="Dict-Heading Symb"/>
    <w:basedOn w:val="Dict-Heading"/>
    <w:rsid w:val="00E9649D"/>
    <w:pPr>
      <w:tabs>
        <w:tab w:val="left" w:pos="0"/>
      </w:tabs>
      <w:ind w:left="2480" w:hanging="2960"/>
    </w:pPr>
  </w:style>
  <w:style w:type="paragraph" w:customStyle="1" w:styleId="Sched-headingSymb">
    <w:name w:val="Sched-heading Symb"/>
    <w:basedOn w:val="Sched-heading"/>
    <w:rsid w:val="00E9649D"/>
    <w:pPr>
      <w:tabs>
        <w:tab w:val="left" w:pos="0"/>
      </w:tabs>
      <w:ind w:left="2480" w:hanging="2960"/>
    </w:pPr>
  </w:style>
  <w:style w:type="paragraph" w:customStyle="1" w:styleId="Sched-PartSymb">
    <w:name w:val="Sched-Part Symb"/>
    <w:basedOn w:val="Sched-Part"/>
    <w:rsid w:val="00E9649D"/>
    <w:pPr>
      <w:tabs>
        <w:tab w:val="left" w:pos="0"/>
      </w:tabs>
      <w:ind w:left="2480" w:hanging="2960"/>
    </w:pPr>
  </w:style>
  <w:style w:type="paragraph" w:customStyle="1" w:styleId="Sched-FormSymb">
    <w:name w:val="Sched-Form Symb"/>
    <w:basedOn w:val="Sched-Form"/>
    <w:rsid w:val="00E9649D"/>
    <w:pPr>
      <w:tabs>
        <w:tab w:val="left" w:pos="0"/>
      </w:tabs>
      <w:ind w:left="2480" w:hanging="2960"/>
    </w:pPr>
  </w:style>
  <w:style w:type="paragraph" w:customStyle="1" w:styleId="SchclauseheadingSymb">
    <w:name w:val="Sch clause heading Symb"/>
    <w:basedOn w:val="Schclauseheading"/>
    <w:rsid w:val="00E9649D"/>
    <w:pPr>
      <w:tabs>
        <w:tab w:val="left" w:pos="0"/>
      </w:tabs>
      <w:ind w:left="980" w:hanging="1460"/>
    </w:pPr>
  </w:style>
  <w:style w:type="paragraph" w:customStyle="1" w:styleId="TLegAsAmBy">
    <w:name w:val="TLegAsAmBy"/>
    <w:basedOn w:val="TLegEntries"/>
    <w:rsid w:val="00E9649D"/>
    <w:pPr>
      <w:ind w:firstLine="0"/>
    </w:pPr>
    <w:rPr>
      <w:b/>
    </w:rPr>
  </w:style>
  <w:style w:type="paragraph" w:customStyle="1" w:styleId="MinisterWord">
    <w:name w:val="MinisterWord"/>
    <w:basedOn w:val="Normal"/>
    <w:rsid w:val="00E9649D"/>
    <w:pPr>
      <w:spacing w:before="60"/>
      <w:jc w:val="right"/>
    </w:pPr>
  </w:style>
  <w:style w:type="paragraph" w:customStyle="1" w:styleId="TableColHd">
    <w:name w:val="TableColHd"/>
    <w:basedOn w:val="Normal"/>
    <w:rsid w:val="00E9649D"/>
    <w:pPr>
      <w:keepNext/>
      <w:spacing w:after="60"/>
    </w:pPr>
    <w:rPr>
      <w:rFonts w:ascii="Arial" w:hAnsi="Arial"/>
      <w:b/>
      <w:sz w:val="18"/>
    </w:rPr>
  </w:style>
  <w:style w:type="paragraph" w:customStyle="1" w:styleId="00Spine">
    <w:name w:val="00Spine"/>
    <w:basedOn w:val="Normal"/>
    <w:rsid w:val="00E9649D"/>
  </w:style>
  <w:style w:type="paragraph" w:customStyle="1" w:styleId="AuthorisedBlock">
    <w:name w:val="AuthorisedBlock"/>
    <w:basedOn w:val="Normal"/>
    <w:rsid w:val="00E9649D"/>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E9649D"/>
    <w:pPr>
      <w:tabs>
        <w:tab w:val="left" w:pos="3000"/>
      </w:tabs>
      <w:ind w:left="3100" w:hanging="2000"/>
    </w:pPr>
    <w:rPr>
      <w:rFonts w:ascii="Arial" w:hAnsi="Arial"/>
      <w:sz w:val="18"/>
    </w:rPr>
  </w:style>
  <w:style w:type="paragraph" w:customStyle="1" w:styleId="PenaltyPara">
    <w:name w:val="PenaltyPara"/>
    <w:basedOn w:val="Normal"/>
    <w:rsid w:val="00E9649D"/>
    <w:pPr>
      <w:tabs>
        <w:tab w:val="right" w:pos="1360"/>
      </w:tabs>
      <w:spacing w:before="60"/>
      <w:ind w:left="1600" w:hanging="1600"/>
      <w:jc w:val="both"/>
    </w:pPr>
  </w:style>
  <w:style w:type="paragraph" w:customStyle="1" w:styleId="06Copyright">
    <w:name w:val="06Copyright"/>
    <w:basedOn w:val="Normal"/>
    <w:rsid w:val="00E9649D"/>
  </w:style>
  <w:style w:type="paragraph" w:customStyle="1" w:styleId="AFHdg">
    <w:name w:val="AFHdg"/>
    <w:basedOn w:val="BillBasicHeading"/>
    <w:rsid w:val="00E9649D"/>
    <w:rPr>
      <w:b w:val="0"/>
      <w:sz w:val="32"/>
    </w:rPr>
  </w:style>
  <w:style w:type="paragraph" w:customStyle="1" w:styleId="LegHistNote">
    <w:name w:val="LegHistNote"/>
    <w:basedOn w:val="Actdetails"/>
    <w:rsid w:val="00E9649D"/>
    <w:pPr>
      <w:spacing w:before="60"/>
      <w:ind w:left="2700" w:right="-60" w:hanging="1300"/>
    </w:pPr>
    <w:rPr>
      <w:sz w:val="18"/>
    </w:rPr>
  </w:style>
  <w:style w:type="paragraph" w:customStyle="1" w:styleId="MH1Chapter">
    <w:name w:val="M H1 Chapter"/>
    <w:basedOn w:val="AH1Chapter"/>
    <w:rsid w:val="00E9649D"/>
    <w:pPr>
      <w:tabs>
        <w:tab w:val="clear" w:pos="2600"/>
        <w:tab w:val="left" w:pos="2720"/>
      </w:tabs>
      <w:ind w:left="4000" w:hanging="3300"/>
    </w:pPr>
  </w:style>
  <w:style w:type="paragraph" w:customStyle="1" w:styleId="ModH1Chapter">
    <w:name w:val="Mod H1 Chapter"/>
    <w:basedOn w:val="IH1ChapSymb"/>
    <w:rsid w:val="00E9649D"/>
    <w:pPr>
      <w:tabs>
        <w:tab w:val="clear" w:pos="2600"/>
        <w:tab w:val="left" w:pos="3300"/>
      </w:tabs>
      <w:ind w:left="3300"/>
    </w:pPr>
  </w:style>
  <w:style w:type="paragraph" w:customStyle="1" w:styleId="ModH2Part">
    <w:name w:val="Mod H2 Part"/>
    <w:basedOn w:val="IH2PartSymb"/>
    <w:rsid w:val="00E9649D"/>
    <w:pPr>
      <w:tabs>
        <w:tab w:val="clear" w:pos="2600"/>
        <w:tab w:val="left" w:pos="3300"/>
      </w:tabs>
      <w:ind w:left="3300"/>
    </w:pPr>
  </w:style>
  <w:style w:type="paragraph" w:customStyle="1" w:styleId="ModH3Div">
    <w:name w:val="Mod H3 Div"/>
    <w:basedOn w:val="IH3DivSymb"/>
    <w:rsid w:val="00E9649D"/>
    <w:pPr>
      <w:tabs>
        <w:tab w:val="clear" w:pos="2600"/>
        <w:tab w:val="left" w:pos="3300"/>
      </w:tabs>
      <w:ind w:left="3300"/>
    </w:pPr>
  </w:style>
  <w:style w:type="paragraph" w:customStyle="1" w:styleId="ModH4SubDiv">
    <w:name w:val="Mod H4 SubDiv"/>
    <w:basedOn w:val="IH4SubDivSymb"/>
    <w:rsid w:val="00E9649D"/>
    <w:pPr>
      <w:tabs>
        <w:tab w:val="clear" w:pos="2600"/>
        <w:tab w:val="left" w:pos="3300"/>
      </w:tabs>
      <w:ind w:left="3300"/>
    </w:pPr>
  </w:style>
  <w:style w:type="paragraph" w:customStyle="1" w:styleId="ModH5Sec">
    <w:name w:val="Mod H5 Sec"/>
    <w:basedOn w:val="IH5SecSymb"/>
    <w:rsid w:val="00E9649D"/>
    <w:pPr>
      <w:tabs>
        <w:tab w:val="clear" w:pos="1100"/>
        <w:tab w:val="left" w:pos="1800"/>
      </w:tabs>
      <w:ind w:left="2200"/>
    </w:pPr>
  </w:style>
  <w:style w:type="paragraph" w:customStyle="1" w:styleId="Modmain">
    <w:name w:val="Mod main"/>
    <w:basedOn w:val="Amain"/>
    <w:rsid w:val="00E9649D"/>
    <w:pPr>
      <w:tabs>
        <w:tab w:val="clear" w:pos="900"/>
        <w:tab w:val="clear" w:pos="1100"/>
        <w:tab w:val="right" w:pos="1600"/>
        <w:tab w:val="left" w:pos="1800"/>
      </w:tabs>
      <w:ind w:left="2200"/>
    </w:pPr>
  </w:style>
  <w:style w:type="paragraph" w:customStyle="1" w:styleId="Modpara">
    <w:name w:val="Mod para"/>
    <w:basedOn w:val="BillBasic0"/>
    <w:rsid w:val="00E9649D"/>
    <w:pPr>
      <w:tabs>
        <w:tab w:val="right" w:pos="2100"/>
        <w:tab w:val="left" w:pos="2300"/>
      </w:tabs>
      <w:ind w:left="2700" w:hanging="1600"/>
      <w:outlineLvl w:val="6"/>
    </w:pPr>
  </w:style>
  <w:style w:type="paragraph" w:customStyle="1" w:styleId="Modsubpara">
    <w:name w:val="Mod subpara"/>
    <w:basedOn w:val="Asubpara"/>
    <w:rsid w:val="00E9649D"/>
    <w:pPr>
      <w:tabs>
        <w:tab w:val="clear" w:pos="1900"/>
        <w:tab w:val="clear" w:pos="2100"/>
        <w:tab w:val="right" w:pos="2640"/>
        <w:tab w:val="left" w:pos="2840"/>
      </w:tabs>
      <w:ind w:left="3240" w:hanging="2140"/>
    </w:pPr>
  </w:style>
  <w:style w:type="paragraph" w:customStyle="1" w:styleId="Modsubsubpara">
    <w:name w:val="Mod subsubpara"/>
    <w:basedOn w:val="AsubsubparaSymb"/>
    <w:rsid w:val="00E9649D"/>
    <w:pPr>
      <w:tabs>
        <w:tab w:val="clear" w:pos="2400"/>
        <w:tab w:val="clear" w:pos="2600"/>
        <w:tab w:val="right" w:pos="3160"/>
        <w:tab w:val="left" w:pos="3360"/>
      </w:tabs>
      <w:ind w:left="3760" w:hanging="2660"/>
    </w:pPr>
  </w:style>
  <w:style w:type="paragraph" w:customStyle="1" w:styleId="Modmainreturn">
    <w:name w:val="Mod main return"/>
    <w:basedOn w:val="AmainreturnSymb"/>
    <w:rsid w:val="00E9649D"/>
    <w:pPr>
      <w:ind w:left="1800"/>
    </w:pPr>
  </w:style>
  <w:style w:type="paragraph" w:customStyle="1" w:styleId="Modparareturn">
    <w:name w:val="Mod para return"/>
    <w:basedOn w:val="AparareturnSymb"/>
    <w:rsid w:val="00E9649D"/>
    <w:pPr>
      <w:ind w:left="2300"/>
    </w:pPr>
  </w:style>
  <w:style w:type="paragraph" w:customStyle="1" w:styleId="Modsubparareturn">
    <w:name w:val="Mod subpara return"/>
    <w:basedOn w:val="AsubparareturnSymb"/>
    <w:rsid w:val="00E9649D"/>
    <w:pPr>
      <w:ind w:left="3040"/>
    </w:pPr>
  </w:style>
  <w:style w:type="paragraph" w:customStyle="1" w:styleId="Modref">
    <w:name w:val="Mod ref"/>
    <w:basedOn w:val="refSymb"/>
    <w:rsid w:val="00E9649D"/>
    <w:pPr>
      <w:ind w:left="1100"/>
    </w:pPr>
  </w:style>
  <w:style w:type="paragraph" w:customStyle="1" w:styleId="ModaNote">
    <w:name w:val="Mod aNote"/>
    <w:basedOn w:val="aNoteSymb"/>
    <w:rsid w:val="00E9649D"/>
    <w:pPr>
      <w:tabs>
        <w:tab w:val="left" w:pos="2600"/>
      </w:tabs>
      <w:ind w:left="2600"/>
    </w:pPr>
  </w:style>
  <w:style w:type="paragraph" w:customStyle="1" w:styleId="ModNote">
    <w:name w:val="Mod Note"/>
    <w:basedOn w:val="aNoteSymb"/>
    <w:rsid w:val="00E9649D"/>
    <w:pPr>
      <w:tabs>
        <w:tab w:val="left" w:pos="2600"/>
      </w:tabs>
      <w:ind w:left="2600"/>
    </w:pPr>
  </w:style>
  <w:style w:type="paragraph" w:customStyle="1" w:styleId="ApprFormHd">
    <w:name w:val="ApprFormHd"/>
    <w:basedOn w:val="Sched-heading"/>
    <w:rsid w:val="00E9649D"/>
    <w:pPr>
      <w:ind w:left="0" w:firstLine="0"/>
    </w:pPr>
  </w:style>
  <w:style w:type="paragraph" w:customStyle="1" w:styleId="Status">
    <w:name w:val="Status"/>
    <w:basedOn w:val="Normal"/>
    <w:rsid w:val="00E9649D"/>
    <w:pPr>
      <w:spacing w:before="280"/>
      <w:jc w:val="center"/>
    </w:pPr>
    <w:rPr>
      <w:rFonts w:ascii="Arial" w:hAnsi="Arial"/>
      <w:sz w:val="14"/>
    </w:rPr>
  </w:style>
  <w:style w:type="paragraph" w:customStyle="1" w:styleId="EarlierRepubHdg">
    <w:name w:val="EarlierRepubHdg"/>
    <w:basedOn w:val="Normal"/>
    <w:rsid w:val="00E9649D"/>
    <w:pPr>
      <w:keepNext/>
    </w:pPr>
    <w:rPr>
      <w:rFonts w:ascii="Arial" w:hAnsi="Arial"/>
      <w:b/>
      <w:sz w:val="20"/>
    </w:rPr>
  </w:style>
  <w:style w:type="paragraph" w:customStyle="1" w:styleId="RenumProvHdg">
    <w:name w:val="RenumProvHdg"/>
    <w:basedOn w:val="Normal"/>
    <w:rsid w:val="00E9649D"/>
    <w:rPr>
      <w:rFonts w:ascii="Arial" w:hAnsi="Arial"/>
      <w:b/>
      <w:sz w:val="22"/>
    </w:rPr>
  </w:style>
  <w:style w:type="paragraph" w:customStyle="1" w:styleId="RenumProvHeader">
    <w:name w:val="RenumProvHeader"/>
    <w:basedOn w:val="Normal"/>
    <w:rsid w:val="00E9649D"/>
    <w:rPr>
      <w:rFonts w:ascii="Arial" w:hAnsi="Arial"/>
      <w:b/>
      <w:sz w:val="22"/>
    </w:rPr>
  </w:style>
  <w:style w:type="paragraph" w:customStyle="1" w:styleId="RenumTableHdg">
    <w:name w:val="RenumTableHdg"/>
    <w:basedOn w:val="Normal"/>
    <w:rsid w:val="00E9649D"/>
    <w:pPr>
      <w:spacing w:before="120"/>
    </w:pPr>
    <w:rPr>
      <w:rFonts w:ascii="Arial" w:hAnsi="Arial"/>
      <w:b/>
      <w:sz w:val="20"/>
    </w:rPr>
  </w:style>
  <w:style w:type="paragraph" w:customStyle="1" w:styleId="EPSCoverTop">
    <w:name w:val="EPSCoverTop"/>
    <w:basedOn w:val="Normal"/>
    <w:rsid w:val="00E9649D"/>
    <w:pPr>
      <w:jc w:val="right"/>
    </w:pPr>
    <w:rPr>
      <w:rFonts w:ascii="Arial" w:hAnsi="Arial"/>
      <w:sz w:val="20"/>
    </w:rPr>
  </w:style>
  <w:style w:type="paragraph" w:customStyle="1" w:styleId="AmainSymb">
    <w:name w:val="A main Symb"/>
    <w:basedOn w:val="Amain"/>
    <w:rsid w:val="00E9649D"/>
    <w:pPr>
      <w:tabs>
        <w:tab w:val="left" w:pos="0"/>
      </w:tabs>
      <w:ind w:left="1120" w:hanging="1600"/>
    </w:pPr>
  </w:style>
  <w:style w:type="paragraph" w:customStyle="1" w:styleId="AparaSymb">
    <w:name w:val="A para Symb"/>
    <w:basedOn w:val="Apara"/>
    <w:rsid w:val="00E9649D"/>
    <w:pPr>
      <w:tabs>
        <w:tab w:val="right" w:pos="0"/>
      </w:tabs>
      <w:ind w:hanging="2080"/>
    </w:pPr>
  </w:style>
  <w:style w:type="paragraph" w:customStyle="1" w:styleId="AsubparaSymb">
    <w:name w:val="A subpara Symb"/>
    <w:basedOn w:val="Asubpara"/>
    <w:rsid w:val="00E9649D"/>
    <w:pPr>
      <w:tabs>
        <w:tab w:val="left" w:pos="0"/>
      </w:tabs>
      <w:ind w:left="2098" w:hanging="2580"/>
    </w:pPr>
  </w:style>
  <w:style w:type="paragraph" w:customStyle="1" w:styleId="TableText">
    <w:name w:val="TableText"/>
    <w:basedOn w:val="Normal"/>
    <w:rsid w:val="00E9649D"/>
    <w:pPr>
      <w:spacing w:before="60" w:after="60"/>
    </w:pPr>
  </w:style>
  <w:style w:type="paragraph" w:customStyle="1" w:styleId="tablepara">
    <w:name w:val="table para"/>
    <w:basedOn w:val="Normal"/>
    <w:rsid w:val="00E9649D"/>
    <w:pPr>
      <w:tabs>
        <w:tab w:val="right" w:pos="800"/>
        <w:tab w:val="left" w:pos="1100"/>
      </w:tabs>
      <w:spacing w:before="80" w:after="60"/>
      <w:ind w:left="1100" w:hanging="1100"/>
    </w:pPr>
  </w:style>
  <w:style w:type="paragraph" w:customStyle="1" w:styleId="tablesubpara">
    <w:name w:val="table subpara"/>
    <w:basedOn w:val="Normal"/>
    <w:rsid w:val="00E9649D"/>
    <w:pPr>
      <w:tabs>
        <w:tab w:val="right" w:pos="1500"/>
        <w:tab w:val="left" w:pos="1800"/>
      </w:tabs>
      <w:spacing w:before="80" w:after="60"/>
      <w:ind w:left="1800" w:hanging="1800"/>
    </w:pPr>
  </w:style>
  <w:style w:type="paragraph" w:customStyle="1" w:styleId="RenumProvSubsectEntries">
    <w:name w:val="RenumProvSubsectEntries"/>
    <w:basedOn w:val="RenumProvEntries"/>
    <w:rsid w:val="00E9649D"/>
    <w:pPr>
      <w:ind w:left="252"/>
    </w:pPr>
  </w:style>
  <w:style w:type="paragraph" w:customStyle="1" w:styleId="IshadedSchClause">
    <w:name w:val="I shaded Sch Clause"/>
    <w:basedOn w:val="IshadedH5Sec"/>
    <w:rsid w:val="00E9649D"/>
  </w:style>
  <w:style w:type="paragraph" w:customStyle="1" w:styleId="IshadedH5Sec">
    <w:name w:val="I shaded H5 Sec"/>
    <w:basedOn w:val="AH5Sec"/>
    <w:rsid w:val="00E9649D"/>
    <w:pPr>
      <w:shd w:val="pct25" w:color="auto" w:fill="auto"/>
      <w:outlineLvl w:val="9"/>
    </w:pPr>
  </w:style>
  <w:style w:type="paragraph" w:customStyle="1" w:styleId="Endnote4">
    <w:name w:val="Endnote4"/>
    <w:basedOn w:val="Endnote2"/>
    <w:rsid w:val="00E9649D"/>
    <w:pPr>
      <w:pBdr>
        <w:top w:val="single" w:sz="4" w:space="1" w:color="auto"/>
        <w:left w:val="single" w:sz="4" w:space="4" w:color="auto"/>
        <w:bottom w:val="single" w:sz="4" w:space="1" w:color="auto"/>
        <w:right w:val="single" w:sz="4" w:space="4" w:color="auto"/>
      </w:pBdr>
      <w:ind w:left="1100" w:hanging="1100"/>
    </w:pPr>
  </w:style>
  <w:style w:type="paragraph" w:customStyle="1" w:styleId="Billcrest0">
    <w:name w:val="Billcrest"/>
    <w:basedOn w:val="Normal"/>
    <w:rsid w:val="00E9649D"/>
    <w:pPr>
      <w:spacing w:after="60"/>
      <w:ind w:left="2800"/>
    </w:pPr>
    <w:rPr>
      <w:rFonts w:ascii="ACTCrest" w:hAnsi="ACTCrest"/>
      <w:sz w:val="216"/>
    </w:rPr>
  </w:style>
  <w:style w:type="paragraph" w:customStyle="1" w:styleId="Info">
    <w:name w:val="Info"/>
    <w:basedOn w:val="Normal"/>
    <w:rsid w:val="0038050F"/>
    <w:pPr>
      <w:ind w:left="460" w:right="-60"/>
    </w:pPr>
    <w:rPr>
      <w:rFonts w:ascii="Arial" w:hAnsi="Arial"/>
      <w:sz w:val="18"/>
    </w:rPr>
  </w:style>
  <w:style w:type="paragraph" w:customStyle="1" w:styleId="Actbullet">
    <w:name w:val="Act bullet"/>
    <w:basedOn w:val="Normal"/>
    <w:uiPriority w:val="99"/>
    <w:rsid w:val="00E9649D"/>
    <w:pPr>
      <w:numPr>
        <w:numId w:val="5"/>
      </w:numPr>
      <w:tabs>
        <w:tab w:val="left" w:pos="900"/>
      </w:tabs>
      <w:spacing w:before="20"/>
      <w:ind w:right="-60"/>
    </w:pPr>
    <w:rPr>
      <w:rFonts w:ascii="Arial" w:hAnsi="Arial"/>
      <w:sz w:val="18"/>
    </w:rPr>
  </w:style>
  <w:style w:type="paragraph" w:customStyle="1" w:styleId="Assectheading">
    <w:name w:val="A ssect heading"/>
    <w:basedOn w:val="Amain"/>
    <w:rsid w:val="00E9649D"/>
    <w:pPr>
      <w:keepNext/>
      <w:tabs>
        <w:tab w:val="clear" w:pos="900"/>
        <w:tab w:val="clear" w:pos="1100"/>
      </w:tabs>
      <w:spacing w:before="300"/>
      <w:ind w:left="0" w:firstLine="0"/>
      <w:outlineLvl w:val="9"/>
    </w:pPr>
    <w:rPr>
      <w:i/>
    </w:rPr>
  </w:style>
  <w:style w:type="paragraph" w:customStyle="1" w:styleId="Penalty">
    <w:name w:val="Penalty"/>
    <w:basedOn w:val="Amainreturn"/>
    <w:rsid w:val="00E9649D"/>
  </w:style>
  <w:style w:type="paragraph" w:customStyle="1" w:styleId="LongTitleSymb">
    <w:name w:val="LongTitleSymb"/>
    <w:basedOn w:val="LongTitle"/>
    <w:rsid w:val="00E9649D"/>
    <w:pPr>
      <w:ind w:hanging="480"/>
    </w:pPr>
  </w:style>
  <w:style w:type="paragraph" w:customStyle="1" w:styleId="EffectiveDate">
    <w:name w:val="EffectiveDate"/>
    <w:basedOn w:val="Normal"/>
    <w:rsid w:val="00E9649D"/>
    <w:pPr>
      <w:spacing w:before="120"/>
    </w:pPr>
    <w:rPr>
      <w:rFonts w:ascii="Arial" w:hAnsi="Arial"/>
      <w:b/>
      <w:sz w:val="26"/>
    </w:rPr>
  </w:style>
  <w:style w:type="paragraph" w:customStyle="1" w:styleId="aNoteText">
    <w:name w:val="aNoteText"/>
    <w:basedOn w:val="aNoteSymb"/>
    <w:rsid w:val="00E9649D"/>
    <w:pPr>
      <w:spacing w:before="60"/>
      <w:ind w:firstLine="0"/>
    </w:pPr>
  </w:style>
  <w:style w:type="paragraph" w:customStyle="1" w:styleId="TableHeading">
    <w:name w:val="TableHeading"/>
    <w:basedOn w:val="Normal"/>
    <w:rsid w:val="0038050F"/>
    <w:pPr>
      <w:tabs>
        <w:tab w:val="left" w:pos="1500"/>
      </w:tabs>
      <w:spacing w:before="360"/>
      <w:ind w:left="1500" w:hanging="1500"/>
    </w:pPr>
    <w:rPr>
      <w:rFonts w:ascii="Arial" w:hAnsi="Arial" w:cs="Arial"/>
      <w:b/>
      <w:bCs/>
      <w:color w:val="000000"/>
      <w:szCs w:val="24"/>
      <w:lang w:val="en-US"/>
    </w:rPr>
  </w:style>
  <w:style w:type="paragraph" w:customStyle="1" w:styleId="02TextLandscape">
    <w:name w:val="02TextLandscape"/>
    <w:basedOn w:val="Normal"/>
    <w:rsid w:val="00E9649D"/>
  </w:style>
  <w:style w:type="paragraph" w:customStyle="1" w:styleId="05Endnote0">
    <w:name w:val="05Endnote"/>
    <w:basedOn w:val="Normal"/>
    <w:rsid w:val="00E9649D"/>
  </w:style>
  <w:style w:type="paragraph" w:customStyle="1" w:styleId="AmdtEntries">
    <w:name w:val="AmdtEntries"/>
    <w:basedOn w:val="BillBasicHeading"/>
    <w:rsid w:val="00E9649D"/>
    <w:pPr>
      <w:keepNext w:val="0"/>
      <w:tabs>
        <w:tab w:val="clear" w:pos="2600"/>
      </w:tabs>
      <w:spacing w:before="0"/>
      <w:ind w:left="3200" w:hanging="2100"/>
    </w:pPr>
    <w:rPr>
      <w:sz w:val="18"/>
    </w:rPr>
  </w:style>
  <w:style w:type="paragraph" w:customStyle="1" w:styleId="AmdtEntriesDefL2">
    <w:name w:val="AmdtEntriesDefL2"/>
    <w:basedOn w:val="AmdtEntries"/>
    <w:rsid w:val="00E9649D"/>
    <w:pPr>
      <w:tabs>
        <w:tab w:val="left" w:pos="3000"/>
      </w:tabs>
      <w:ind w:left="3600" w:hanging="2500"/>
    </w:pPr>
  </w:style>
  <w:style w:type="character" w:customStyle="1" w:styleId="charContents">
    <w:name w:val="charContents"/>
    <w:basedOn w:val="DefaultParagraphFont"/>
    <w:rsid w:val="00E9649D"/>
  </w:style>
  <w:style w:type="character" w:customStyle="1" w:styleId="charPage">
    <w:name w:val="charPage"/>
    <w:basedOn w:val="DefaultParagraphFont"/>
    <w:rsid w:val="00E9649D"/>
  </w:style>
  <w:style w:type="paragraph" w:customStyle="1" w:styleId="FooterInfoCentre">
    <w:name w:val="FooterInfoCentre"/>
    <w:basedOn w:val="FooterInfo"/>
    <w:rsid w:val="00E9649D"/>
    <w:pPr>
      <w:spacing w:before="60"/>
      <w:jc w:val="center"/>
    </w:pPr>
  </w:style>
  <w:style w:type="paragraph" w:styleId="MacroText">
    <w:name w:val="macro"/>
    <w:semiHidden/>
    <w:rsid w:val="00E9649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E9649D"/>
    <w:pPr>
      <w:spacing w:before="60"/>
      <w:ind w:left="1100"/>
      <w:jc w:val="both"/>
    </w:pPr>
    <w:rPr>
      <w:sz w:val="20"/>
    </w:rPr>
  </w:style>
  <w:style w:type="paragraph" w:customStyle="1" w:styleId="aExamHdgss">
    <w:name w:val="aExamHdgss"/>
    <w:basedOn w:val="BillBasicHeading"/>
    <w:next w:val="Normal"/>
    <w:rsid w:val="00E9649D"/>
    <w:pPr>
      <w:tabs>
        <w:tab w:val="clear" w:pos="2600"/>
      </w:tabs>
      <w:ind w:left="1100"/>
    </w:pPr>
    <w:rPr>
      <w:sz w:val="18"/>
    </w:rPr>
  </w:style>
  <w:style w:type="paragraph" w:customStyle="1" w:styleId="aExamss">
    <w:name w:val="aExamss"/>
    <w:basedOn w:val="aNoteSymb"/>
    <w:rsid w:val="00E9649D"/>
    <w:pPr>
      <w:spacing w:before="60"/>
      <w:ind w:left="1100" w:firstLine="0"/>
    </w:pPr>
  </w:style>
  <w:style w:type="paragraph" w:customStyle="1" w:styleId="aExamINumss">
    <w:name w:val="aExamINumss"/>
    <w:basedOn w:val="aExamss"/>
    <w:rsid w:val="00E9649D"/>
    <w:pPr>
      <w:tabs>
        <w:tab w:val="left" w:pos="1500"/>
      </w:tabs>
      <w:ind w:left="1500" w:hanging="400"/>
    </w:pPr>
  </w:style>
  <w:style w:type="paragraph" w:customStyle="1" w:styleId="aExamNumTextss">
    <w:name w:val="aExamNumTextss"/>
    <w:basedOn w:val="aExamss"/>
    <w:rsid w:val="00E9649D"/>
    <w:pPr>
      <w:ind w:left="1500"/>
    </w:pPr>
  </w:style>
  <w:style w:type="paragraph" w:customStyle="1" w:styleId="AExamIPara">
    <w:name w:val="AExamIPara"/>
    <w:basedOn w:val="aExam"/>
    <w:rsid w:val="00E9649D"/>
    <w:pPr>
      <w:tabs>
        <w:tab w:val="right" w:pos="1720"/>
        <w:tab w:val="left" w:pos="2000"/>
      </w:tabs>
      <w:ind w:left="2000" w:hanging="900"/>
    </w:pPr>
  </w:style>
  <w:style w:type="paragraph" w:customStyle="1" w:styleId="aNoteTextss">
    <w:name w:val="aNoteTextss"/>
    <w:basedOn w:val="Normal"/>
    <w:rsid w:val="00E9649D"/>
    <w:pPr>
      <w:spacing w:before="60"/>
      <w:ind w:left="1900"/>
      <w:jc w:val="both"/>
    </w:pPr>
    <w:rPr>
      <w:sz w:val="20"/>
    </w:rPr>
  </w:style>
  <w:style w:type="paragraph" w:customStyle="1" w:styleId="aNoteParass">
    <w:name w:val="aNoteParass"/>
    <w:basedOn w:val="Normal"/>
    <w:rsid w:val="00E9649D"/>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E9649D"/>
    <w:pPr>
      <w:ind w:left="1600"/>
    </w:pPr>
  </w:style>
  <w:style w:type="paragraph" w:customStyle="1" w:styleId="aExampar">
    <w:name w:val="aExampar"/>
    <w:basedOn w:val="aExamss"/>
    <w:rsid w:val="00E9649D"/>
    <w:pPr>
      <w:ind w:left="1600"/>
    </w:pPr>
  </w:style>
  <w:style w:type="paragraph" w:customStyle="1" w:styleId="aNotepar">
    <w:name w:val="aNotepar"/>
    <w:basedOn w:val="BillBasic0"/>
    <w:next w:val="Normal"/>
    <w:rsid w:val="00E9649D"/>
    <w:pPr>
      <w:ind w:left="2400" w:hanging="800"/>
    </w:pPr>
    <w:rPr>
      <w:sz w:val="20"/>
    </w:rPr>
  </w:style>
  <w:style w:type="paragraph" w:customStyle="1" w:styleId="aNoteTextpar">
    <w:name w:val="aNoteTextpar"/>
    <w:basedOn w:val="aNotepar"/>
    <w:rsid w:val="00E9649D"/>
    <w:pPr>
      <w:spacing w:before="60"/>
      <w:ind w:firstLine="0"/>
    </w:pPr>
  </w:style>
  <w:style w:type="paragraph" w:customStyle="1" w:styleId="aNoteParapar">
    <w:name w:val="aNoteParapar"/>
    <w:basedOn w:val="aNotepar"/>
    <w:rsid w:val="00E9649D"/>
    <w:pPr>
      <w:tabs>
        <w:tab w:val="right" w:pos="2640"/>
      </w:tabs>
      <w:spacing w:before="60"/>
      <w:ind w:left="2920" w:hanging="1320"/>
    </w:pPr>
  </w:style>
  <w:style w:type="paragraph" w:customStyle="1" w:styleId="aExamHdgsubpar">
    <w:name w:val="aExamHdgsubpar"/>
    <w:basedOn w:val="aExamHdgss"/>
    <w:next w:val="Normal"/>
    <w:rsid w:val="00E9649D"/>
    <w:pPr>
      <w:ind w:left="2140"/>
    </w:pPr>
  </w:style>
  <w:style w:type="paragraph" w:customStyle="1" w:styleId="aExamsubpar">
    <w:name w:val="aExamsubpar"/>
    <w:basedOn w:val="aExamss"/>
    <w:rsid w:val="00E9649D"/>
    <w:pPr>
      <w:ind w:left="2140"/>
    </w:pPr>
  </w:style>
  <w:style w:type="paragraph" w:customStyle="1" w:styleId="aNotesubpar">
    <w:name w:val="aNotesubpar"/>
    <w:basedOn w:val="BillBasic0"/>
    <w:next w:val="Normal"/>
    <w:rsid w:val="00E9649D"/>
    <w:pPr>
      <w:ind w:left="2940" w:hanging="800"/>
    </w:pPr>
    <w:rPr>
      <w:sz w:val="20"/>
    </w:rPr>
  </w:style>
  <w:style w:type="paragraph" w:customStyle="1" w:styleId="aNoteTextsubpar">
    <w:name w:val="aNoteTextsubpar"/>
    <w:basedOn w:val="aNotesubpar"/>
    <w:rsid w:val="00E9649D"/>
    <w:pPr>
      <w:spacing w:before="60"/>
      <w:ind w:firstLine="0"/>
    </w:pPr>
  </w:style>
  <w:style w:type="paragraph" w:customStyle="1" w:styleId="aExamBulletss">
    <w:name w:val="aExamBulletss"/>
    <w:basedOn w:val="aExamss"/>
    <w:rsid w:val="00E9649D"/>
    <w:pPr>
      <w:ind w:left="1500" w:hanging="400"/>
    </w:pPr>
  </w:style>
  <w:style w:type="paragraph" w:customStyle="1" w:styleId="aNoteBulletss">
    <w:name w:val="aNoteBulletss"/>
    <w:basedOn w:val="Normal"/>
    <w:rsid w:val="00E9649D"/>
    <w:pPr>
      <w:spacing w:before="60"/>
      <w:ind w:left="2300" w:hanging="400"/>
      <w:jc w:val="both"/>
    </w:pPr>
    <w:rPr>
      <w:sz w:val="20"/>
    </w:rPr>
  </w:style>
  <w:style w:type="paragraph" w:customStyle="1" w:styleId="aExamBulletpar">
    <w:name w:val="aExamBulletpar"/>
    <w:basedOn w:val="aExampar"/>
    <w:rsid w:val="00E9649D"/>
    <w:pPr>
      <w:ind w:left="2000" w:hanging="400"/>
    </w:pPr>
  </w:style>
  <w:style w:type="paragraph" w:customStyle="1" w:styleId="aNoteBulletpar">
    <w:name w:val="aNoteBulletpar"/>
    <w:basedOn w:val="aNotepar"/>
    <w:rsid w:val="00E9649D"/>
    <w:pPr>
      <w:spacing w:before="60"/>
      <w:ind w:left="2800" w:hanging="400"/>
    </w:pPr>
  </w:style>
  <w:style w:type="paragraph" w:customStyle="1" w:styleId="aExplanHeading">
    <w:name w:val="aExplanHeading"/>
    <w:basedOn w:val="BillBasicHeading"/>
    <w:next w:val="Normal"/>
    <w:rsid w:val="00E9649D"/>
    <w:rPr>
      <w:rFonts w:ascii="Arial (W1)" w:hAnsi="Arial (W1)"/>
      <w:sz w:val="18"/>
    </w:rPr>
  </w:style>
  <w:style w:type="paragraph" w:customStyle="1" w:styleId="EndNoteHeading">
    <w:name w:val="EndNoteHeading"/>
    <w:basedOn w:val="BillBasicHeading"/>
    <w:rsid w:val="00E9649D"/>
    <w:pPr>
      <w:tabs>
        <w:tab w:val="left" w:pos="700"/>
      </w:tabs>
      <w:spacing w:before="160"/>
      <w:ind w:left="700" w:hanging="700"/>
    </w:pPr>
    <w:rPr>
      <w:rFonts w:ascii="Arial (W1)" w:hAnsi="Arial (W1)"/>
    </w:rPr>
  </w:style>
  <w:style w:type="paragraph" w:customStyle="1" w:styleId="aExplanBullet">
    <w:name w:val="aExplanBullet"/>
    <w:basedOn w:val="Normal"/>
    <w:rsid w:val="00E9649D"/>
    <w:pPr>
      <w:spacing w:before="140"/>
      <w:ind w:left="400" w:hanging="400"/>
      <w:jc w:val="both"/>
    </w:pPr>
    <w:rPr>
      <w:snapToGrid w:val="0"/>
      <w:sz w:val="20"/>
    </w:rPr>
  </w:style>
  <w:style w:type="paragraph" w:customStyle="1" w:styleId="SchAmain">
    <w:name w:val="Sch A main"/>
    <w:basedOn w:val="Amain"/>
    <w:rsid w:val="00E9649D"/>
  </w:style>
  <w:style w:type="paragraph" w:customStyle="1" w:styleId="SchApara">
    <w:name w:val="Sch A para"/>
    <w:basedOn w:val="Apara"/>
    <w:rsid w:val="00E9649D"/>
  </w:style>
  <w:style w:type="paragraph" w:customStyle="1" w:styleId="SchAsubpara">
    <w:name w:val="Sch A subpara"/>
    <w:basedOn w:val="Asubpara"/>
    <w:rsid w:val="00E9649D"/>
  </w:style>
  <w:style w:type="paragraph" w:customStyle="1" w:styleId="SchAsubsubpara">
    <w:name w:val="Sch A subsubpara"/>
    <w:basedOn w:val="Asubsubpara"/>
    <w:rsid w:val="00E9649D"/>
  </w:style>
  <w:style w:type="paragraph" w:customStyle="1" w:styleId="TOCOL1">
    <w:name w:val="TOCOL 1"/>
    <w:basedOn w:val="TOC1"/>
    <w:rsid w:val="00E9649D"/>
  </w:style>
  <w:style w:type="paragraph" w:customStyle="1" w:styleId="TOCOL2">
    <w:name w:val="TOCOL 2"/>
    <w:basedOn w:val="TOC2"/>
    <w:rsid w:val="00E9649D"/>
    <w:pPr>
      <w:keepNext w:val="0"/>
    </w:pPr>
  </w:style>
  <w:style w:type="paragraph" w:customStyle="1" w:styleId="TOCOL3">
    <w:name w:val="TOCOL 3"/>
    <w:basedOn w:val="TOC3"/>
    <w:rsid w:val="00E9649D"/>
    <w:pPr>
      <w:keepNext w:val="0"/>
    </w:pPr>
  </w:style>
  <w:style w:type="paragraph" w:customStyle="1" w:styleId="TOCOL4">
    <w:name w:val="TOCOL 4"/>
    <w:basedOn w:val="TOC4"/>
    <w:rsid w:val="00E9649D"/>
    <w:pPr>
      <w:keepNext w:val="0"/>
    </w:pPr>
  </w:style>
  <w:style w:type="paragraph" w:customStyle="1" w:styleId="TOCOL5">
    <w:name w:val="TOCOL 5"/>
    <w:basedOn w:val="TOC5"/>
    <w:rsid w:val="00E9649D"/>
    <w:pPr>
      <w:tabs>
        <w:tab w:val="left" w:pos="400"/>
      </w:tabs>
    </w:pPr>
  </w:style>
  <w:style w:type="paragraph" w:customStyle="1" w:styleId="TOCOL6">
    <w:name w:val="TOCOL 6"/>
    <w:basedOn w:val="TOC6"/>
    <w:rsid w:val="00E9649D"/>
    <w:pPr>
      <w:keepNext w:val="0"/>
    </w:pPr>
  </w:style>
  <w:style w:type="paragraph" w:customStyle="1" w:styleId="TOCOL7">
    <w:name w:val="TOCOL 7"/>
    <w:basedOn w:val="TOC7"/>
    <w:rsid w:val="00E9649D"/>
  </w:style>
  <w:style w:type="paragraph" w:customStyle="1" w:styleId="TOCOL8">
    <w:name w:val="TOCOL 8"/>
    <w:basedOn w:val="TOC8"/>
    <w:rsid w:val="00E9649D"/>
  </w:style>
  <w:style w:type="paragraph" w:customStyle="1" w:styleId="TOCOL9">
    <w:name w:val="TOCOL 9"/>
    <w:basedOn w:val="TOC9"/>
    <w:rsid w:val="00E9649D"/>
    <w:pPr>
      <w:ind w:right="0"/>
    </w:pPr>
  </w:style>
  <w:style w:type="paragraph" w:customStyle="1" w:styleId="TOC10">
    <w:name w:val="TOC 10"/>
    <w:basedOn w:val="TOC5"/>
    <w:rsid w:val="00E9649D"/>
    <w:rPr>
      <w:szCs w:val="24"/>
    </w:rPr>
  </w:style>
  <w:style w:type="character" w:customStyle="1" w:styleId="charNotBold">
    <w:name w:val="charNotBold"/>
    <w:basedOn w:val="DefaultParagraphFont"/>
    <w:rsid w:val="00E9649D"/>
    <w:rPr>
      <w:rFonts w:ascii="Arial" w:hAnsi="Arial"/>
      <w:sz w:val="20"/>
    </w:rPr>
  </w:style>
  <w:style w:type="paragraph" w:customStyle="1" w:styleId="Billname1">
    <w:name w:val="Billname1"/>
    <w:basedOn w:val="Normal"/>
    <w:rsid w:val="00E9649D"/>
    <w:pPr>
      <w:tabs>
        <w:tab w:val="left" w:pos="2400"/>
      </w:tabs>
      <w:spacing w:before="1220"/>
    </w:pPr>
    <w:rPr>
      <w:rFonts w:ascii="Arial" w:hAnsi="Arial"/>
      <w:b/>
      <w:sz w:val="40"/>
    </w:rPr>
  </w:style>
  <w:style w:type="paragraph" w:customStyle="1" w:styleId="TablePara10">
    <w:name w:val="TablePara10"/>
    <w:basedOn w:val="tablepara"/>
    <w:rsid w:val="00E9649D"/>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9649D"/>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E9649D"/>
    <w:rPr>
      <w:sz w:val="20"/>
    </w:rPr>
  </w:style>
  <w:style w:type="paragraph" w:customStyle="1" w:styleId="aExamINumpar">
    <w:name w:val="aExamINumpar"/>
    <w:basedOn w:val="aExampar"/>
    <w:rsid w:val="00E9649D"/>
    <w:pPr>
      <w:tabs>
        <w:tab w:val="left" w:pos="2000"/>
      </w:tabs>
      <w:ind w:left="2000" w:hanging="400"/>
    </w:pPr>
  </w:style>
  <w:style w:type="character" w:customStyle="1" w:styleId="FooterChar">
    <w:name w:val="Footer Char"/>
    <w:basedOn w:val="DefaultParagraphFont"/>
    <w:link w:val="Footer"/>
    <w:rsid w:val="00E9649D"/>
    <w:rPr>
      <w:rFonts w:ascii="Arial" w:hAnsi="Arial"/>
      <w:sz w:val="18"/>
      <w:lang w:eastAsia="en-US"/>
    </w:rPr>
  </w:style>
  <w:style w:type="paragraph" w:customStyle="1" w:styleId="ShadedSchClauseSymb">
    <w:name w:val="Shaded Sch Clause Symb"/>
    <w:basedOn w:val="ShadedSchClause"/>
    <w:rsid w:val="00E9649D"/>
    <w:pPr>
      <w:tabs>
        <w:tab w:val="left" w:pos="0"/>
      </w:tabs>
      <w:ind w:left="975" w:hanging="1457"/>
    </w:pPr>
  </w:style>
  <w:style w:type="paragraph" w:styleId="BalloonText">
    <w:name w:val="Balloon Text"/>
    <w:basedOn w:val="Normal"/>
    <w:link w:val="BalloonTextChar"/>
    <w:uiPriority w:val="99"/>
    <w:unhideWhenUsed/>
    <w:rsid w:val="00E9649D"/>
    <w:rPr>
      <w:rFonts w:ascii="Tahoma" w:hAnsi="Tahoma" w:cs="Tahoma"/>
      <w:sz w:val="16"/>
      <w:szCs w:val="16"/>
    </w:rPr>
  </w:style>
  <w:style w:type="character" w:customStyle="1" w:styleId="BalloonTextChar">
    <w:name w:val="Balloon Text Char"/>
    <w:basedOn w:val="DefaultParagraphFont"/>
    <w:link w:val="BalloonText"/>
    <w:uiPriority w:val="99"/>
    <w:rsid w:val="00E9649D"/>
    <w:rPr>
      <w:rFonts w:ascii="Tahoma" w:hAnsi="Tahoma" w:cs="Tahoma"/>
      <w:sz w:val="16"/>
      <w:szCs w:val="16"/>
      <w:lang w:eastAsia="en-US"/>
    </w:rPr>
  </w:style>
  <w:style w:type="paragraph" w:customStyle="1" w:styleId="CoverTextBullet">
    <w:name w:val="CoverTextBullet"/>
    <w:basedOn w:val="CoverText"/>
    <w:qFormat/>
    <w:rsid w:val="00E9649D"/>
    <w:pPr>
      <w:numPr>
        <w:numId w:val="2"/>
      </w:numPr>
    </w:pPr>
    <w:rPr>
      <w:color w:val="000000"/>
    </w:rPr>
  </w:style>
  <w:style w:type="paragraph" w:customStyle="1" w:styleId="01aPreamble">
    <w:name w:val="01aPreamble"/>
    <w:basedOn w:val="Normal"/>
    <w:qFormat/>
    <w:rsid w:val="00E9649D"/>
  </w:style>
  <w:style w:type="paragraph" w:customStyle="1" w:styleId="TableBullet">
    <w:name w:val="TableBullet"/>
    <w:basedOn w:val="TableText10"/>
    <w:qFormat/>
    <w:rsid w:val="00E9649D"/>
    <w:pPr>
      <w:numPr>
        <w:numId w:val="3"/>
      </w:numPr>
    </w:pPr>
  </w:style>
  <w:style w:type="paragraph" w:customStyle="1" w:styleId="TableNumbered">
    <w:name w:val="TableNumbered"/>
    <w:basedOn w:val="TableText10"/>
    <w:qFormat/>
    <w:rsid w:val="00E9649D"/>
    <w:pPr>
      <w:numPr>
        <w:numId w:val="4"/>
      </w:numPr>
    </w:pPr>
  </w:style>
  <w:style w:type="character" w:customStyle="1" w:styleId="charCitHyperlinkItal">
    <w:name w:val="charCitHyperlinkItal"/>
    <w:basedOn w:val="Hyperlink"/>
    <w:uiPriority w:val="1"/>
    <w:rsid w:val="00E9649D"/>
    <w:rPr>
      <w:i/>
      <w:color w:val="0000FF"/>
      <w:u w:val="none"/>
    </w:rPr>
  </w:style>
  <w:style w:type="character" w:styleId="Hyperlink">
    <w:name w:val="Hyperlink"/>
    <w:basedOn w:val="DefaultParagraphFont"/>
    <w:uiPriority w:val="99"/>
    <w:unhideWhenUsed/>
    <w:rsid w:val="00E9649D"/>
    <w:rPr>
      <w:color w:val="0000FF"/>
      <w:u w:val="single"/>
    </w:rPr>
  </w:style>
  <w:style w:type="character" w:customStyle="1" w:styleId="charCitHyperlinkAbbrev">
    <w:name w:val="charCitHyperlinkAbbrev"/>
    <w:basedOn w:val="Hyperlink"/>
    <w:uiPriority w:val="1"/>
    <w:rsid w:val="00E9649D"/>
    <w:rPr>
      <w:color w:val="0000FF"/>
      <w:u w:val="none"/>
    </w:rPr>
  </w:style>
  <w:style w:type="character" w:customStyle="1" w:styleId="Heading3Char">
    <w:name w:val="Heading 3 Char"/>
    <w:aliases w:val="h3 Char,sec Char"/>
    <w:basedOn w:val="DefaultParagraphFont"/>
    <w:link w:val="Heading3"/>
    <w:rsid w:val="00E9649D"/>
    <w:rPr>
      <w:b/>
      <w:sz w:val="24"/>
      <w:lang w:eastAsia="en-US"/>
    </w:rPr>
  </w:style>
  <w:style w:type="paragraph" w:customStyle="1" w:styleId="aExplanText">
    <w:name w:val="aExplanText"/>
    <w:basedOn w:val="BillBasic0"/>
    <w:rsid w:val="00E9649D"/>
    <w:rPr>
      <w:sz w:val="20"/>
    </w:rPr>
  </w:style>
  <w:style w:type="paragraph" w:customStyle="1" w:styleId="Actdetailsnote">
    <w:name w:val="Act details note"/>
    <w:basedOn w:val="Actdetails"/>
    <w:uiPriority w:val="99"/>
    <w:rsid w:val="00E9649D"/>
    <w:pPr>
      <w:ind w:left="1620" w:right="-60" w:hanging="720"/>
    </w:pPr>
    <w:rPr>
      <w:sz w:val="18"/>
    </w:rPr>
  </w:style>
  <w:style w:type="paragraph" w:customStyle="1" w:styleId="DetailsNo">
    <w:name w:val="Details No"/>
    <w:basedOn w:val="Actdetails"/>
    <w:uiPriority w:val="99"/>
    <w:rsid w:val="00E9649D"/>
    <w:pPr>
      <w:ind w:left="0"/>
    </w:pPr>
    <w:rPr>
      <w:sz w:val="18"/>
    </w:rPr>
  </w:style>
  <w:style w:type="paragraph" w:customStyle="1" w:styleId="ISchMain">
    <w:name w:val="I Sch Main"/>
    <w:basedOn w:val="BillBasic0"/>
    <w:rsid w:val="00E9649D"/>
    <w:pPr>
      <w:tabs>
        <w:tab w:val="right" w:pos="900"/>
        <w:tab w:val="left" w:pos="1100"/>
      </w:tabs>
      <w:ind w:left="1100" w:hanging="1100"/>
    </w:pPr>
  </w:style>
  <w:style w:type="paragraph" w:customStyle="1" w:styleId="ISchpara">
    <w:name w:val="I Sch para"/>
    <w:basedOn w:val="BillBasic0"/>
    <w:rsid w:val="00E9649D"/>
    <w:pPr>
      <w:tabs>
        <w:tab w:val="right" w:pos="1400"/>
        <w:tab w:val="left" w:pos="1600"/>
      </w:tabs>
      <w:ind w:left="1600" w:hanging="1600"/>
    </w:pPr>
  </w:style>
  <w:style w:type="paragraph" w:customStyle="1" w:styleId="ISchsubpara">
    <w:name w:val="I Sch subpara"/>
    <w:basedOn w:val="BillBasic0"/>
    <w:rsid w:val="00E9649D"/>
    <w:pPr>
      <w:tabs>
        <w:tab w:val="right" w:pos="1940"/>
        <w:tab w:val="left" w:pos="2140"/>
      </w:tabs>
      <w:ind w:left="2140" w:hanging="2140"/>
    </w:pPr>
  </w:style>
  <w:style w:type="paragraph" w:customStyle="1" w:styleId="ISchsubsubpara">
    <w:name w:val="I Sch subsubpara"/>
    <w:basedOn w:val="BillBasic0"/>
    <w:rsid w:val="00E9649D"/>
    <w:pPr>
      <w:tabs>
        <w:tab w:val="right" w:pos="2460"/>
        <w:tab w:val="left" w:pos="2660"/>
      </w:tabs>
      <w:ind w:left="2660" w:hanging="2660"/>
    </w:pPr>
  </w:style>
  <w:style w:type="paragraph" w:customStyle="1" w:styleId="AssectheadingSymb">
    <w:name w:val="A ssect heading Symb"/>
    <w:basedOn w:val="Amain"/>
    <w:rsid w:val="00E9649D"/>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E9649D"/>
    <w:pPr>
      <w:tabs>
        <w:tab w:val="left" w:pos="0"/>
        <w:tab w:val="right" w:pos="2400"/>
        <w:tab w:val="left" w:pos="2600"/>
      </w:tabs>
      <w:ind w:left="2602" w:hanging="3084"/>
      <w:outlineLvl w:val="8"/>
    </w:pPr>
  </w:style>
  <w:style w:type="paragraph" w:customStyle="1" w:styleId="AmainreturnSymb">
    <w:name w:val="A main return Symb"/>
    <w:basedOn w:val="BillBasic0"/>
    <w:rsid w:val="00E9649D"/>
    <w:pPr>
      <w:tabs>
        <w:tab w:val="left" w:pos="1582"/>
      </w:tabs>
      <w:ind w:left="1100" w:hanging="1582"/>
    </w:pPr>
  </w:style>
  <w:style w:type="paragraph" w:customStyle="1" w:styleId="AparareturnSymb">
    <w:name w:val="A para return Symb"/>
    <w:basedOn w:val="BillBasic0"/>
    <w:rsid w:val="00E9649D"/>
    <w:pPr>
      <w:tabs>
        <w:tab w:val="left" w:pos="2081"/>
      </w:tabs>
      <w:ind w:left="1599" w:hanging="2081"/>
    </w:pPr>
  </w:style>
  <w:style w:type="paragraph" w:customStyle="1" w:styleId="AsubparareturnSymb">
    <w:name w:val="A subpara return Symb"/>
    <w:basedOn w:val="BillBasic0"/>
    <w:rsid w:val="00E9649D"/>
    <w:pPr>
      <w:tabs>
        <w:tab w:val="left" w:pos="2580"/>
      </w:tabs>
      <w:ind w:left="2098" w:hanging="2580"/>
    </w:pPr>
  </w:style>
  <w:style w:type="paragraph" w:customStyle="1" w:styleId="aDefSymb">
    <w:name w:val="aDef Symb"/>
    <w:basedOn w:val="BillBasic0"/>
    <w:rsid w:val="00E9649D"/>
    <w:pPr>
      <w:tabs>
        <w:tab w:val="left" w:pos="1582"/>
      </w:tabs>
      <w:ind w:left="1100" w:hanging="1582"/>
    </w:pPr>
  </w:style>
  <w:style w:type="paragraph" w:customStyle="1" w:styleId="aDefparaSymb">
    <w:name w:val="aDef para Symb"/>
    <w:basedOn w:val="Apara"/>
    <w:rsid w:val="00E9649D"/>
    <w:pPr>
      <w:tabs>
        <w:tab w:val="clear" w:pos="1600"/>
        <w:tab w:val="left" w:pos="0"/>
        <w:tab w:val="left" w:pos="1599"/>
      </w:tabs>
      <w:ind w:left="1599" w:hanging="2081"/>
    </w:pPr>
  </w:style>
  <w:style w:type="paragraph" w:customStyle="1" w:styleId="aDefsubparaSymb">
    <w:name w:val="aDef subpara Symb"/>
    <w:basedOn w:val="Asubpara"/>
    <w:rsid w:val="00E9649D"/>
    <w:pPr>
      <w:tabs>
        <w:tab w:val="left" w:pos="0"/>
      </w:tabs>
      <w:ind w:left="2098" w:hanging="2580"/>
    </w:pPr>
  </w:style>
  <w:style w:type="paragraph" w:customStyle="1" w:styleId="SchAmainSymb">
    <w:name w:val="Sch A main Symb"/>
    <w:basedOn w:val="Amain"/>
    <w:rsid w:val="00E9649D"/>
    <w:pPr>
      <w:tabs>
        <w:tab w:val="left" w:pos="0"/>
      </w:tabs>
      <w:ind w:hanging="1580"/>
    </w:pPr>
  </w:style>
  <w:style w:type="paragraph" w:customStyle="1" w:styleId="SchAparaSymb">
    <w:name w:val="Sch A para Symb"/>
    <w:basedOn w:val="Apara"/>
    <w:rsid w:val="00E9649D"/>
    <w:pPr>
      <w:tabs>
        <w:tab w:val="left" w:pos="0"/>
      </w:tabs>
      <w:ind w:hanging="2080"/>
    </w:pPr>
  </w:style>
  <w:style w:type="paragraph" w:customStyle="1" w:styleId="SchAsubparaSymb">
    <w:name w:val="Sch A subpara Symb"/>
    <w:basedOn w:val="Asubpara"/>
    <w:rsid w:val="00E9649D"/>
    <w:pPr>
      <w:tabs>
        <w:tab w:val="left" w:pos="0"/>
      </w:tabs>
      <w:ind w:hanging="2580"/>
    </w:pPr>
  </w:style>
  <w:style w:type="paragraph" w:customStyle="1" w:styleId="SchAsubsubparaSymb">
    <w:name w:val="Sch A subsubpara Symb"/>
    <w:basedOn w:val="AsubsubparaSymb"/>
    <w:rsid w:val="00E9649D"/>
  </w:style>
  <w:style w:type="paragraph" w:customStyle="1" w:styleId="refSymb">
    <w:name w:val="ref Symb"/>
    <w:basedOn w:val="BillBasic0"/>
    <w:next w:val="Normal"/>
    <w:rsid w:val="00E9649D"/>
    <w:pPr>
      <w:tabs>
        <w:tab w:val="left" w:pos="-480"/>
      </w:tabs>
      <w:spacing w:before="60"/>
      <w:ind w:hanging="480"/>
    </w:pPr>
    <w:rPr>
      <w:sz w:val="18"/>
    </w:rPr>
  </w:style>
  <w:style w:type="paragraph" w:customStyle="1" w:styleId="IshadedH5SecSymb">
    <w:name w:val="I shaded H5 Sec Symb"/>
    <w:basedOn w:val="AH5Sec"/>
    <w:rsid w:val="00E9649D"/>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9649D"/>
    <w:pPr>
      <w:tabs>
        <w:tab w:val="clear" w:pos="-1580"/>
      </w:tabs>
      <w:ind w:left="975" w:hanging="1457"/>
    </w:pPr>
  </w:style>
  <w:style w:type="paragraph" w:customStyle="1" w:styleId="IH1ChapSymb">
    <w:name w:val="I H1 Chap Symb"/>
    <w:basedOn w:val="BillBasicHeading"/>
    <w:next w:val="Normal"/>
    <w:rsid w:val="00E9649D"/>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E9649D"/>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E9649D"/>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E9649D"/>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E9649D"/>
    <w:pPr>
      <w:tabs>
        <w:tab w:val="clear" w:pos="2600"/>
        <w:tab w:val="left" w:pos="-1580"/>
        <w:tab w:val="left" w:pos="0"/>
        <w:tab w:val="left" w:pos="1100"/>
      </w:tabs>
      <w:spacing w:before="240"/>
      <w:ind w:left="1100" w:hanging="1580"/>
    </w:pPr>
  </w:style>
  <w:style w:type="paragraph" w:customStyle="1" w:styleId="IMainSymb">
    <w:name w:val="I Main Symb"/>
    <w:basedOn w:val="Amain"/>
    <w:rsid w:val="00E9649D"/>
    <w:pPr>
      <w:tabs>
        <w:tab w:val="left" w:pos="0"/>
      </w:tabs>
      <w:ind w:hanging="1580"/>
    </w:pPr>
  </w:style>
  <w:style w:type="paragraph" w:customStyle="1" w:styleId="IparaSymb">
    <w:name w:val="I para Symb"/>
    <w:basedOn w:val="Apara"/>
    <w:rsid w:val="00E9649D"/>
    <w:pPr>
      <w:tabs>
        <w:tab w:val="left" w:pos="0"/>
      </w:tabs>
      <w:ind w:hanging="2080"/>
      <w:outlineLvl w:val="9"/>
    </w:pPr>
  </w:style>
  <w:style w:type="paragraph" w:customStyle="1" w:styleId="IsubparaSymb">
    <w:name w:val="I subpara Symb"/>
    <w:basedOn w:val="Asubpara"/>
    <w:rsid w:val="00E9649D"/>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9649D"/>
    <w:pPr>
      <w:tabs>
        <w:tab w:val="clear" w:pos="2400"/>
        <w:tab w:val="clear" w:pos="2600"/>
        <w:tab w:val="right" w:pos="2460"/>
        <w:tab w:val="left" w:pos="2660"/>
      </w:tabs>
      <w:ind w:left="2660" w:hanging="3140"/>
    </w:pPr>
  </w:style>
  <w:style w:type="paragraph" w:customStyle="1" w:styleId="IdefparaSymb">
    <w:name w:val="I def para Symb"/>
    <w:basedOn w:val="IparaSymb"/>
    <w:rsid w:val="00E9649D"/>
    <w:pPr>
      <w:ind w:left="1599" w:hanging="2081"/>
    </w:pPr>
  </w:style>
  <w:style w:type="paragraph" w:customStyle="1" w:styleId="IdefsubparaSymb">
    <w:name w:val="I def subpara Symb"/>
    <w:basedOn w:val="IsubparaSymb"/>
    <w:rsid w:val="00E9649D"/>
    <w:pPr>
      <w:ind w:left="2138"/>
    </w:pPr>
  </w:style>
  <w:style w:type="paragraph" w:customStyle="1" w:styleId="ISched-headingSymb">
    <w:name w:val="I Sched-heading Symb"/>
    <w:basedOn w:val="BillBasicHeading"/>
    <w:next w:val="Normal"/>
    <w:rsid w:val="00E9649D"/>
    <w:pPr>
      <w:tabs>
        <w:tab w:val="left" w:pos="-3080"/>
        <w:tab w:val="left" w:pos="0"/>
      </w:tabs>
      <w:spacing w:before="320"/>
      <w:ind w:left="2600" w:hanging="3080"/>
    </w:pPr>
    <w:rPr>
      <w:sz w:val="34"/>
    </w:rPr>
  </w:style>
  <w:style w:type="paragraph" w:customStyle="1" w:styleId="ISched-PartSymb">
    <w:name w:val="I Sched-Part Symb"/>
    <w:basedOn w:val="BillBasicHeading"/>
    <w:rsid w:val="00E9649D"/>
    <w:pPr>
      <w:tabs>
        <w:tab w:val="left" w:pos="-3080"/>
        <w:tab w:val="left" w:pos="0"/>
      </w:tabs>
      <w:spacing w:before="380"/>
      <w:ind w:left="2600" w:hanging="3080"/>
    </w:pPr>
    <w:rPr>
      <w:sz w:val="32"/>
    </w:rPr>
  </w:style>
  <w:style w:type="paragraph" w:customStyle="1" w:styleId="ISched-formSymb">
    <w:name w:val="I Sched-form Symb"/>
    <w:basedOn w:val="BillBasicHeading"/>
    <w:rsid w:val="00E9649D"/>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E9649D"/>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9649D"/>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E9649D"/>
    <w:pPr>
      <w:tabs>
        <w:tab w:val="left" w:pos="1100"/>
      </w:tabs>
      <w:spacing w:before="60"/>
      <w:ind w:left="1500" w:hanging="1986"/>
    </w:pPr>
  </w:style>
  <w:style w:type="paragraph" w:customStyle="1" w:styleId="aExamHdgssSymb">
    <w:name w:val="aExamHdgss Symb"/>
    <w:basedOn w:val="BillBasicHeading"/>
    <w:next w:val="Normal"/>
    <w:rsid w:val="00E9649D"/>
    <w:pPr>
      <w:tabs>
        <w:tab w:val="clear" w:pos="2600"/>
        <w:tab w:val="left" w:pos="1582"/>
      </w:tabs>
      <w:ind w:left="1100" w:hanging="1582"/>
    </w:pPr>
    <w:rPr>
      <w:sz w:val="18"/>
    </w:rPr>
  </w:style>
  <w:style w:type="paragraph" w:customStyle="1" w:styleId="aExamssSymb">
    <w:name w:val="aExamss Symb"/>
    <w:basedOn w:val="aNote"/>
    <w:rsid w:val="00E9649D"/>
    <w:pPr>
      <w:tabs>
        <w:tab w:val="left" w:pos="1582"/>
      </w:tabs>
      <w:spacing w:before="60"/>
      <w:ind w:left="1100" w:hanging="1582"/>
    </w:pPr>
  </w:style>
  <w:style w:type="paragraph" w:customStyle="1" w:styleId="aExamINumssSymb">
    <w:name w:val="aExamINumss Symb"/>
    <w:basedOn w:val="aExamssSymb"/>
    <w:rsid w:val="00E9649D"/>
    <w:pPr>
      <w:tabs>
        <w:tab w:val="left" w:pos="1100"/>
      </w:tabs>
      <w:ind w:left="1500" w:hanging="1986"/>
    </w:pPr>
  </w:style>
  <w:style w:type="paragraph" w:customStyle="1" w:styleId="aExamNumTextssSymb">
    <w:name w:val="aExamNumTextss Symb"/>
    <w:basedOn w:val="aExamssSymb"/>
    <w:rsid w:val="00E9649D"/>
    <w:pPr>
      <w:tabs>
        <w:tab w:val="clear" w:pos="1582"/>
        <w:tab w:val="left" w:pos="1985"/>
      </w:tabs>
      <w:ind w:left="1503" w:hanging="1985"/>
    </w:pPr>
  </w:style>
  <w:style w:type="paragraph" w:customStyle="1" w:styleId="AExamIParaSymb">
    <w:name w:val="AExamIPara Symb"/>
    <w:basedOn w:val="aExam"/>
    <w:rsid w:val="00E9649D"/>
    <w:pPr>
      <w:tabs>
        <w:tab w:val="right" w:pos="1718"/>
      </w:tabs>
      <w:ind w:left="1984" w:hanging="2466"/>
    </w:pPr>
  </w:style>
  <w:style w:type="paragraph" w:customStyle="1" w:styleId="aExamBulletssSymb">
    <w:name w:val="aExamBulletss Symb"/>
    <w:basedOn w:val="aExamssSymb"/>
    <w:rsid w:val="00E9649D"/>
    <w:pPr>
      <w:tabs>
        <w:tab w:val="left" w:pos="1100"/>
      </w:tabs>
      <w:ind w:left="1500" w:hanging="1986"/>
    </w:pPr>
  </w:style>
  <w:style w:type="paragraph" w:customStyle="1" w:styleId="aNoteSymb">
    <w:name w:val="aNote Symb"/>
    <w:basedOn w:val="BillBasic0"/>
    <w:rsid w:val="00E9649D"/>
    <w:pPr>
      <w:tabs>
        <w:tab w:val="left" w:pos="1100"/>
        <w:tab w:val="left" w:pos="2381"/>
      </w:tabs>
      <w:ind w:left="1899" w:hanging="2381"/>
    </w:pPr>
    <w:rPr>
      <w:sz w:val="20"/>
    </w:rPr>
  </w:style>
  <w:style w:type="paragraph" w:customStyle="1" w:styleId="aNoteTextssSymb">
    <w:name w:val="aNoteTextss Symb"/>
    <w:basedOn w:val="Normal"/>
    <w:rsid w:val="00E9649D"/>
    <w:pPr>
      <w:tabs>
        <w:tab w:val="clear" w:pos="0"/>
        <w:tab w:val="left" w:pos="1418"/>
      </w:tabs>
      <w:spacing w:before="60"/>
      <w:ind w:left="1417" w:hanging="1899"/>
      <w:jc w:val="both"/>
    </w:pPr>
    <w:rPr>
      <w:sz w:val="20"/>
    </w:rPr>
  </w:style>
  <w:style w:type="paragraph" w:customStyle="1" w:styleId="aNoteParaSymb">
    <w:name w:val="aNotePara Symb"/>
    <w:basedOn w:val="aNoteSymb"/>
    <w:rsid w:val="00E9649D"/>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9649D"/>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E9649D"/>
    <w:pPr>
      <w:tabs>
        <w:tab w:val="left" w:pos="1616"/>
        <w:tab w:val="left" w:pos="2495"/>
      </w:tabs>
      <w:spacing w:before="60"/>
      <w:ind w:left="2013" w:hanging="2495"/>
    </w:pPr>
  </w:style>
  <w:style w:type="paragraph" w:customStyle="1" w:styleId="aExamHdgparSymb">
    <w:name w:val="aExamHdgpar Symb"/>
    <w:basedOn w:val="aExamHdgssSymb"/>
    <w:next w:val="Normal"/>
    <w:rsid w:val="00E9649D"/>
    <w:pPr>
      <w:tabs>
        <w:tab w:val="clear" w:pos="1582"/>
        <w:tab w:val="left" w:pos="1599"/>
      </w:tabs>
      <w:ind w:left="1599" w:hanging="2081"/>
    </w:pPr>
  </w:style>
  <w:style w:type="paragraph" w:customStyle="1" w:styleId="aExamparSymb">
    <w:name w:val="aExampar Symb"/>
    <w:basedOn w:val="aExamssSymb"/>
    <w:rsid w:val="00E9649D"/>
    <w:pPr>
      <w:tabs>
        <w:tab w:val="clear" w:pos="1582"/>
        <w:tab w:val="left" w:pos="1599"/>
      </w:tabs>
      <w:ind w:left="1599" w:hanging="2081"/>
    </w:pPr>
  </w:style>
  <w:style w:type="paragraph" w:customStyle="1" w:styleId="aExamINumparSymb">
    <w:name w:val="aExamINumpar Symb"/>
    <w:basedOn w:val="aExamparSymb"/>
    <w:rsid w:val="00E9649D"/>
    <w:pPr>
      <w:tabs>
        <w:tab w:val="left" w:pos="2000"/>
      </w:tabs>
      <w:ind w:left="2041" w:hanging="2495"/>
    </w:pPr>
  </w:style>
  <w:style w:type="paragraph" w:customStyle="1" w:styleId="aExamBulletparSymb">
    <w:name w:val="aExamBulletpar Symb"/>
    <w:basedOn w:val="aExamparSymb"/>
    <w:rsid w:val="00E9649D"/>
    <w:pPr>
      <w:tabs>
        <w:tab w:val="clear" w:pos="1599"/>
        <w:tab w:val="left" w:pos="1616"/>
        <w:tab w:val="left" w:pos="2495"/>
      </w:tabs>
      <w:ind w:left="2013" w:hanging="2495"/>
    </w:pPr>
  </w:style>
  <w:style w:type="paragraph" w:customStyle="1" w:styleId="aNoteparSymb">
    <w:name w:val="aNotepar Symb"/>
    <w:basedOn w:val="BillBasic0"/>
    <w:next w:val="Normal"/>
    <w:rsid w:val="00E9649D"/>
    <w:pPr>
      <w:tabs>
        <w:tab w:val="left" w:pos="1599"/>
        <w:tab w:val="left" w:pos="2398"/>
      </w:tabs>
      <w:ind w:left="2410" w:hanging="2892"/>
    </w:pPr>
    <w:rPr>
      <w:sz w:val="20"/>
    </w:rPr>
  </w:style>
  <w:style w:type="paragraph" w:customStyle="1" w:styleId="aNoteTextparSymb">
    <w:name w:val="aNoteTextpar Symb"/>
    <w:basedOn w:val="aNoteparSymb"/>
    <w:rsid w:val="00E9649D"/>
    <w:pPr>
      <w:tabs>
        <w:tab w:val="clear" w:pos="1599"/>
        <w:tab w:val="clear" w:pos="2398"/>
        <w:tab w:val="left" w:pos="2880"/>
      </w:tabs>
      <w:spacing w:before="60"/>
      <w:ind w:left="2398" w:hanging="2880"/>
    </w:pPr>
  </w:style>
  <w:style w:type="paragraph" w:customStyle="1" w:styleId="aNoteParaparSymb">
    <w:name w:val="aNoteParapar Symb"/>
    <w:basedOn w:val="aNoteparSymb"/>
    <w:rsid w:val="00E9649D"/>
    <w:pPr>
      <w:tabs>
        <w:tab w:val="right" w:pos="2640"/>
      </w:tabs>
      <w:spacing w:before="60"/>
      <w:ind w:left="2920" w:hanging="3402"/>
    </w:pPr>
  </w:style>
  <w:style w:type="paragraph" w:customStyle="1" w:styleId="aNoteBulletparSymb">
    <w:name w:val="aNoteBulletpar Symb"/>
    <w:basedOn w:val="aNoteparSymb"/>
    <w:rsid w:val="00E9649D"/>
    <w:pPr>
      <w:tabs>
        <w:tab w:val="clear" w:pos="1599"/>
        <w:tab w:val="left" w:pos="3289"/>
      </w:tabs>
      <w:spacing w:before="60"/>
      <w:ind w:left="2807" w:hanging="3289"/>
    </w:pPr>
  </w:style>
  <w:style w:type="paragraph" w:customStyle="1" w:styleId="AsubparabulletSymb">
    <w:name w:val="A subpara bullet Symb"/>
    <w:basedOn w:val="BillBasic0"/>
    <w:rsid w:val="00E9649D"/>
    <w:pPr>
      <w:tabs>
        <w:tab w:val="left" w:pos="2138"/>
        <w:tab w:val="left" w:pos="3005"/>
      </w:tabs>
      <w:spacing w:before="60"/>
      <w:ind w:left="2523" w:hanging="3005"/>
    </w:pPr>
  </w:style>
  <w:style w:type="paragraph" w:customStyle="1" w:styleId="aExamHdgsubparSymb">
    <w:name w:val="aExamHdgsubpar Symb"/>
    <w:basedOn w:val="aExamHdgssSymb"/>
    <w:next w:val="Normal"/>
    <w:rsid w:val="00E9649D"/>
    <w:pPr>
      <w:tabs>
        <w:tab w:val="clear" w:pos="1582"/>
        <w:tab w:val="left" w:pos="2620"/>
      </w:tabs>
      <w:ind w:left="2138" w:hanging="2620"/>
    </w:pPr>
  </w:style>
  <w:style w:type="paragraph" w:customStyle="1" w:styleId="aExamsubparSymb">
    <w:name w:val="aExamsubpar Symb"/>
    <w:basedOn w:val="aExamssSymb"/>
    <w:rsid w:val="00E9649D"/>
    <w:pPr>
      <w:tabs>
        <w:tab w:val="clear" w:pos="1582"/>
        <w:tab w:val="left" w:pos="2620"/>
      </w:tabs>
      <w:ind w:left="2138" w:hanging="2620"/>
    </w:pPr>
  </w:style>
  <w:style w:type="paragraph" w:customStyle="1" w:styleId="aNotesubparSymb">
    <w:name w:val="aNotesubpar Symb"/>
    <w:basedOn w:val="BillBasic0"/>
    <w:next w:val="Normal"/>
    <w:rsid w:val="00E9649D"/>
    <w:pPr>
      <w:tabs>
        <w:tab w:val="left" w:pos="2138"/>
        <w:tab w:val="left" w:pos="2937"/>
      </w:tabs>
      <w:ind w:left="2455" w:hanging="2937"/>
    </w:pPr>
    <w:rPr>
      <w:sz w:val="20"/>
    </w:rPr>
  </w:style>
  <w:style w:type="paragraph" w:customStyle="1" w:styleId="aNoteTextsubparSymb">
    <w:name w:val="aNoteTextsubpar Symb"/>
    <w:basedOn w:val="aNotesubparSymb"/>
    <w:rsid w:val="00E9649D"/>
    <w:pPr>
      <w:tabs>
        <w:tab w:val="clear" w:pos="2138"/>
        <w:tab w:val="clear" w:pos="2937"/>
        <w:tab w:val="left" w:pos="2943"/>
      </w:tabs>
      <w:spacing w:before="60"/>
      <w:ind w:left="2943" w:hanging="3425"/>
    </w:pPr>
  </w:style>
  <w:style w:type="paragraph" w:customStyle="1" w:styleId="PenaltySymb">
    <w:name w:val="Penalty Symb"/>
    <w:basedOn w:val="AmainreturnSymb"/>
    <w:rsid w:val="00E9649D"/>
  </w:style>
  <w:style w:type="paragraph" w:customStyle="1" w:styleId="PenaltyParaSymb">
    <w:name w:val="PenaltyPara Symb"/>
    <w:basedOn w:val="Normal"/>
    <w:rsid w:val="00E9649D"/>
    <w:pPr>
      <w:tabs>
        <w:tab w:val="right" w:pos="1360"/>
      </w:tabs>
      <w:spacing w:before="60"/>
      <w:ind w:left="1599" w:hanging="2081"/>
      <w:jc w:val="both"/>
    </w:pPr>
  </w:style>
  <w:style w:type="paragraph" w:customStyle="1" w:styleId="FormulaSymb">
    <w:name w:val="Formula Symb"/>
    <w:basedOn w:val="BillBasic0"/>
    <w:rsid w:val="00E9649D"/>
    <w:pPr>
      <w:tabs>
        <w:tab w:val="left" w:pos="-480"/>
      </w:tabs>
      <w:spacing w:line="260" w:lineRule="atLeast"/>
      <w:ind w:hanging="480"/>
      <w:jc w:val="center"/>
    </w:pPr>
  </w:style>
  <w:style w:type="paragraph" w:customStyle="1" w:styleId="NormalSymb">
    <w:name w:val="Normal Symb"/>
    <w:basedOn w:val="Normal"/>
    <w:qFormat/>
    <w:rsid w:val="00E9649D"/>
    <w:pPr>
      <w:ind w:hanging="482"/>
    </w:pPr>
  </w:style>
  <w:style w:type="character" w:styleId="PlaceholderText">
    <w:name w:val="Placeholder Text"/>
    <w:basedOn w:val="DefaultParagraphFont"/>
    <w:uiPriority w:val="99"/>
    <w:semiHidden/>
    <w:rsid w:val="00E9649D"/>
    <w:rPr>
      <w:color w:val="808080"/>
    </w:rPr>
  </w:style>
  <w:style w:type="character" w:customStyle="1" w:styleId="HeaderChar">
    <w:name w:val="Header Char"/>
    <w:basedOn w:val="DefaultParagraphFont"/>
    <w:link w:val="Header"/>
    <w:rsid w:val="00E626BD"/>
    <w:rPr>
      <w:sz w:val="24"/>
      <w:lang w:eastAsia="en-US"/>
    </w:rPr>
  </w:style>
  <w:style w:type="character" w:customStyle="1" w:styleId="aNoteChar">
    <w:name w:val="aNote Char"/>
    <w:basedOn w:val="DefaultParagraphFont"/>
    <w:link w:val="aNote"/>
    <w:locked/>
    <w:rsid w:val="00060537"/>
    <w:rPr>
      <w:lang w:eastAsia="en-US"/>
    </w:rPr>
  </w:style>
  <w:style w:type="character" w:styleId="FollowedHyperlink">
    <w:name w:val="FollowedHyperlink"/>
    <w:basedOn w:val="DefaultParagraphFont"/>
    <w:semiHidden/>
    <w:unhideWhenUsed/>
    <w:rsid w:val="009329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2-30" TargetMode="External"/><Relationship Id="rId21" Type="http://schemas.openxmlformats.org/officeDocument/2006/relationships/footer" Target="footer3.xml"/><Relationship Id="rId42" Type="http://schemas.openxmlformats.org/officeDocument/2006/relationships/hyperlink" Target="http://www.legislation.act.gov.au/a/1994-42" TargetMode="External"/><Relationship Id="rId63" Type="http://schemas.openxmlformats.org/officeDocument/2006/relationships/hyperlink" Target="http://www.comlaw.gov.au/Series/C2004A00818" TargetMode="External"/><Relationship Id="rId84" Type="http://schemas.openxmlformats.org/officeDocument/2006/relationships/hyperlink" Target="http://www.legislation.act.gov.au/a/2001-44" TargetMode="External"/><Relationship Id="rId138" Type="http://schemas.openxmlformats.org/officeDocument/2006/relationships/header" Target="header15.xml"/><Relationship Id="rId107" Type="http://schemas.openxmlformats.org/officeDocument/2006/relationships/hyperlink" Target="http://www.legislation.act.gov.au/a/2007-3"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2001-14" TargetMode="External"/><Relationship Id="rId37" Type="http://schemas.openxmlformats.org/officeDocument/2006/relationships/hyperlink" Target="http://www.legislation.act.gov.au/a/1990-53" TargetMode="External"/><Relationship Id="rId53" Type="http://schemas.openxmlformats.org/officeDocument/2006/relationships/hyperlink" Target="http://www.comlaw.gov.au/Series/C2004A00818" TargetMode="External"/><Relationship Id="rId58" Type="http://schemas.openxmlformats.org/officeDocument/2006/relationships/footer" Target="footer8.xml"/><Relationship Id="rId74" Type="http://schemas.openxmlformats.org/officeDocument/2006/relationships/hyperlink" Target="http://www.legislation.act.gov.au/a/2002-30" TargetMode="External"/><Relationship Id="rId79" Type="http://schemas.openxmlformats.org/officeDocument/2006/relationships/hyperlink" Target="http://www.legislation.act.gov.au/a/2015-15" TargetMode="External"/><Relationship Id="rId102" Type="http://schemas.openxmlformats.org/officeDocument/2006/relationships/hyperlink" Target="http://www.legislation.act.gov.au/a/2003-56" TargetMode="External"/><Relationship Id="rId123" Type="http://schemas.openxmlformats.org/officeDocument/2006/relationships/hyperlink" Target="http://www.legislation.act.gov.au/a/2007-3" TargetMode="External"/><Relationship Id="rId128" Type="http://schemas.openxmlformats.org/officeDocument/2006/relationships/header" Target="header10.xml"/><Relationship Id="rId5" Type="http://schemas.openxmlformats.org/officeDocument/2006/relationships/footnotes" Target="footnotes.xml"/><Relationship Id="rId90" Type="http://schemas.openxmlformats.org/officeDocument/2006/relationships/hyperlink" Target="http://www.legislation.act.gov.au/a/2003-56" TargetMode="External"/><Relationship Id="rId95" Type="http://schemas.openxmlformats.org/officeDocument/2006/relationships/hyperlink" Target="http://www.legislation.act.gov.au/a/2001-44" TargetMode="External"/><Relationship Id="rId22" Type="http://schemas.openxmlformats.org/officeDocument/2006/relationships/header" Target="header4.xml"/><Relationship Id="rId27" Type="http://schemas.openxmlformats.org/officeDocument/2006/relationships/hyperlink" Target="http://www.legislation.act.gov.au/a/2001-14" TargetMode="External"/><Relationship Id="rId43" Type="http://schemas.openxmlformats.org/officeDocument/2006/relationships/hyperlink" Target="http://www.legislation.act.gov.au/a/alt_a1989-45co" TargetMode="External"/><Relationship Id="rId48" Type="http://schemas.openxmlformats.org/officeDocument/2006/relationships/hyperlink" Target="http://www.legislation.act.gov.au/a/1990-53/default.asp" TargetMode="External"/><Relationship Id="rId64" Type="http://schemas.openxmlformats.org/officeDocument/2006/relationships/header" Target="header8.xml"/><Relationship Id="rId69" Type="http://schemas.openxmlformats.org/officeDocument/2006/relationships/hyperlink" Target="http://www.legislation.act.gov.au/gaz/2000-14/default.asp" TargetMode="External"/><Relationship Id="rId113" Type="http://schemas.openxmlformats.org/officeDocument/2006/relationships/hyperlink" Target="http://www.legislation.act.gov.au/a/2007-3" TargetMode="External"/><Relationship Id="rId118" Type="http://schemas.openxmlformats.org/officeDocument/2006/relationships/hyperlink" Target="http://www.legislation.act.gov.au/a/2003-56" TargetMode="External"/><Relationship Id="rId134" Type="http://schemas.openxmlformats.org/officeDocument/2006/relationships/footer" Target="footer14.xml"/><Relationship Id="rId139" Type="http://schemas.openxmlformats.org/officeDocument/2006/relationships/footer" Target="footer17.xml"/><Relationship Id="rId80" Type="http://schemas.openxmlformats.org/officeDocument/2006/relationships/hyperlink" Target="http://www.legislation.act.gov.au/a/2018-42/default.asp" TargetMode="External"/><Relationship Id="rId85" Type="http://schemas.openxmlformats.org/officeDocument/2006/relationships/hyperlink" Target="http://www.legislation.act.gov.au/a/2001-44" TargetMode="External"/><Relationship Id="rId12" Type="http://schemas.openxmlformats.org/officeDocument/2006/relationships/hyperlink" Target="http://www.legislation.act.gov.au/a/2001-14" TargetMode="External"/><Relationship Id="rId17" Type="http://schemas.openxmlformats.org/officeDocument/2006/relationships/header" Target="header2.xml"/><Relationship Id="rId33" Type="http://schemas.openxmlformats.org/officeDocument/2006/relationships/hyperlink" Target="http://www.legislation.act.gov.au/a/2001-14" TargetMode="External"/><Relationship Id="rId38" Type="http://schemas.openxmlformats.org/officeDocument/2006/relationships/hyperlink" Target="http://www.legislation.act.gov.au/a/2001-14" TargetMode="External"/><Relationship Id="rId59" Type="http://schemas.openxmlformats.org/officeDocument/2006/relationships/footer" Target="footer9.xml"/><Relationship Id="rId103" Type="http://schemas.openxmlformats.org/officeDocument/2006/relationships/hyperlink" Target="http://www.legislation.act.gov.au/a/2018-42/default.asp" TargetMode="External"/><Relationship Id="rId108" Type="http://schemas.openxmlformats.org/officeDocument/2006/relationships/hyperlink" Target="http://www.legislation.act.gov.au/a/2007-3" TargetMode="External"/><Relationship Id="rId124" Type="http://schemas.openxmlformats.org/officeDocument/2006/relationships/hyperlink" Target="http://www.legislation.act.gov.au/a/2007-16" TargetMode="External"/><Relationship Id="rId129" Type="http://schemas.openxmlformats.org/officeDocument/2006/relationships/header" Target="header11.xml"/><Relationship Id="rId54" Type="http://schemas.openxmlformats.org/officeDocument/2006/relationships/hyperlink" Target="http://www.legislation.act.gov.au/a/1997-77" TargetMode="External"/><Relationship Id="rId70" Type="http://schemas.openxmlformats.org/officeDocument/2006/relationships/hyperlink" Target="http://www.legislation.act.gov.au/gaz/2000-14/default.asp" TargetMode="External"/><Relationship Id="rId75" Type="http://schemas.openxmlformats.org/officeDocument/2006/relationships/hyperlink" Target="http://www.legislation.act.gov.au/a/2003-56" TargetMode="External"/><Relationship Id="rId91" Type="http://schemas.openxmlformats.org/officeDocument/2006/relationships/hyperlink" Target="http://www.legislation.act.gov.au/a/2001-44" TargetMode="External"/><Relationship Id="rId96" Type="http://schemas.openxmlformats.org/officeDocument/2006/relationships/hyperlink" Target="http://www.legislation.act.gov.au/a/2003-56" TargetMode="External"/><Relationship Id="rId140"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1990-53/default.asp" TargetMode="External"/><Relationship Id="rId114" Type="http://schemas.openxmlformats.org/officeDocument/2006/relationships/hyperlink" Target="http://www.legislation.act.gov.au/a/2001-44" TargetMode="External"/><Relationship Id="rId119" Type="http://schemas.openxmlformats.org/officeDocument/2006/relationships/hyperlink" Target="http://www.legislation.act.gov.au/a/2003-56" TargetMode="External"/><Relationship Id="rId44" Type="http://schemas.openxmlformats.org/officeDocument/2006/relationships/hyperlink" Target="http://www.legislation.act.gov.au/a/1985-66" TargetMode="External"/><Relationship Id="rId60" Type="http://schemas.openxmlformats.org/officeDocument/2006/relationships/hyperlink" Target="http://www.legislation.act.gov.au/a/2001-14" TargetMode="External"/><Relationship Id="rId65" Type="http://schemas.openxmlformats.org/officeDocument/2006/relationships/header" Target="header9.xml"/><Relationship Id="rId81" Type="http://schemas.openxmlformats.org/officeDocument/2006/relationships/hyperlink" Target="http://www.legislation.act.gov.au/a/2001-44" TargetMode="External"/><Relationship Id="rId86" Type="http://schemas.openxmlformats.org/officeDocument/2006/relationships/hyperlink" Target="http://www.legislation.act.gov.au/a/2001-44" TargetMode="External"/><Relationship Id="rId130" Type="http://schemas.openxmlformats.org/officeDocument/2006/relationships/footer" Target="footer12.xml"/><Relationship Id="rId135" Type="http://schemas.openxmlformats.org/officeDocument/2006/relationships/footer" Target="footer15.xml"/><Relationship Id="rId13" Type="http://schemas.openxmlformats.org/officeDocument/2006/relationships/hyperlink" Target="http://www.legislation.act.gov.au" TargetMode="External"/><Relationship Id="rId18" Type="http://schemas.openxmlformats.org/officeDocument/2006/relationships/footer" Target="footer1.xml"/><Relationship Id="rId39" Type="http://schemas.openxmlformats.org/officeDocument/2006/relationships/hyperlink" Target="http://www.legislation.act.gov.au/a/2001-14" TargetMode="External"/><Relationship Id="rId109" Type="http://schemas.openxmlformats.org/officeDocument/2006/relationships/hyperlink" Target="http://www.legislation.act.gov.au/a/2007-3" TargetMode="External"/><Relationship Id="rId34" Type="http://schemas.openxmlformats.org/officeDocument/2006/relationships/hyperlink" Target="http://www.legislation.act.gov.au/a/2001-14" TargetMode="External"/><Relationship Id="rId50" Type="http://schemas.openxmlformats.org/officeDocument/2006/relationships/hyperlink" Target="http://www.legislation.act.gov.au/a/1990-53" TargetMode="External"/><Relationship Id="rId55" Type="http://schemas.openxmlformats.org/officeDocument/2006/relationships/header" Target="header6.xml"/><Relationship Id="rId76" Type="http://schemas.openxmlformats.org/officeDocument/2006/relationships/hyperlink" Target="http://www.legislation.act.gov.au/a/2005-54" TargetMode="External"/><Relationship Id="rId97" Type="http://schemas.openxmlformats.org/officeDocument/2006/relationships/hyperlink" Target="http://www.legislation.act.gov.au/a/2002-30" TargetMode="External"/><Relationship Id="rId104" Type="http://schemas.openxmlformats.org/officeDocument/2006/relationships/hyperlink" Target="http://www.legislation.act.gov.au/a/2015-15" TargetMode="External"/><Relationship Id="rId120" Type="http://schemas.openxmlformats.org/officeDocument/2006/relationships/hyperlink" Target="http://www.legislation.act.gov.au/a/2005-54" TargetMode="External"/><Relationship Id="rId125" Type="http://schemas.openxmlformats.org/officeDocument/2006/relationships/hyperlink" Target="http://www.legislation.act.gov.au/a/2007-16" TargetMode="External"/><Relationship Id="rId141" Type="http://schemas.openxmlformats.org/officeDocument/2006/relationships/footer" Target="footer18.xml"/><Relationship Id="rId7" Type="http://schemas.openxmlformats.org/officeDocument/2006/relationships/image" Target="media/image1.png"/><Relationship Id="rId71" Type="http://schemas.openxmlformats.org/officeDocument/2006/relationships/hyperlink" Target="http://www.legislation.act.gov.au/a/2001-44" TargetMode="External"/><Relationship Id="rId92" Type="http://schemas.openxmlformats.org/officeDocument/2006/relationships/hyperlink" Target="http://www.legislation.act.gov.au/a/2001-44" TargetMode="External"/><Relationship Id="rId2" Type="http://schemas.openxmlformats.org/officeDocument/2006/relationships/styles" Target="styles.xml"/><Relationship Id="rId29" Type="http://schemas.openxmlformats.org/officeDocument/2006/relationships/hyperlink" Target="http://www.legislation.act.gov.au/a/2002-51" TargetMode="External"/><Relationship Id="rId24" Type="http://schemas.openxmlformats.org/officeDocument/2006/relationships/footer" Target="footer4.xml"/><Relationship Id="rId40" Type="http://schemas.openxmlformats.org/officeDocument/2006/relationships/hyperlink" Target="http://www.legislation.act.gov.au/a/2001-14" TargetMode="External"/><Relationship Id="rId45" Type="http://schemas.openxmlformats.org/officeDocument/2006/relationships/hyperlink" Target="http://www.legislation.act.gov.au/a/2001-14" TargetMode="External"/><Relationship Id="rId66" Type="http://schemas.openxmlformats.org/officeDocument/2006/relationships/footer" Target="footer10.xml"/><Relationship Id="rId87" Type="http://schemas.openxmlformats.org/officeDocument/2006/relationships/hyperlink" Target="http://www.legislation.act.gov.au/a/2001-44" TargetMode="External"/><Relationship Id="rId110" Type="http://schemas.openxmlformats.org/officeDocument/2006/relationships/hyperlink" Target="http://www.legislation.act.gov.au/a/2007-3" TargetMode="External"/><Relationship Id="rId115" Type="http://schemas.openxmlformats.org/officeDocument/2006/relationships/hyperlink" Target="http://www.legislation.act.gov.au/a/2001-44" TargetMode="External"/><Relationship Id="rId131" Type="http://schemas.openxmlformats.org/officeDocument/2006/relationships/footer" Target="footer13.xml"/><Relationship Id="rId136" Type="http://schemas.openxmlformats.org/officeDocument/2006/relationships/header" Target="header14.xml"/><Relationship Id="rId61" Type="http://schemas.openxmlformats.org/officeDocument/2006/relationships/hyperlink" Target="http://www.legislation.act.gov.au/a/2001-14" TargetMode="External"/><Relationship Id="rId82" Type="http://schemas.openxmlformats.org/officeDocument/2006/relationships/hyperlink" Target="http://www.legislation.act.gov.au/a/2005-54" TargetMode="External"/><Relationship Id="rId19" Type="http://schemas.openxmlformats.org/officeDocument/2006/relationships/footer" Target="footer2.xml"/><Relationship Id="rId14" Type="http://schemas.openxmlformats.org/officeDocument/2006/relationships/hyperlink" Target="http://www.legislation.act.gov.au/a/2001-14" TargetMode="External"/><Relationship Id="rId30" Type="http://schemas.openxmlformats.org/officeDocument/2006/relationships/hyperlink" Target="http://www.legislation.act.gov.au/a/2001-14" TargetMode="External"/><Relationship Id="rId35" Type="http://schemas.openxmlformats.org/officeDocument/2006/relationships/hyperlink" Target="http://www.legislation.act.gov.au/a/2001-14" TargetMode="External"/><Relationship Id="rId56" Type="http://schemas.openxmlformats.org/officeDocument/2006/relationships/header" Target="header7.xml"/><Relationship Id="rId77" Type="http://schemas.openxmlformats.org/officeDocument/2006/relationships/hyperlink" Target="http://www.legislation.act.gov.au/a/2007-3" TargetMode="External"/><Relationship Id="rId100" Type="http://schemas.openxmlformats.org/officeDocument/2006/relationships/hyperlink" Target="http://www.legislation.act.gov.au/a/2002-30" TargetMode="External"/><Relationship Id="rId105" Type="http://schemas.openxmlformats.org/officeDocument/2006/relationships/hyperlink" Target="http://www.legislation.act.gov.au/a/2007-3" TargetMode="External"/><Relationship Id="rId126" Type="http://schemas.openxmlformats.org/officeDocument/2006/relationships/hyperlink" Target="http://www.legislation.act.gov.au/a/2015-15" TargetMode="External"/><Relationship Id="rId8" Type="http://schemas.openxmlformats.org/officeDocument/2006/relationships/hyperlink" Target="http://www.legislation.act.gov.au/a/2001-14" TargetMode="External"/><Relationship Id="rId51" Type="http://schemas.openxmlformats.org/officeDocument/2006/relationships/hyperlink" Target="http://www.legislation.act.gov.au/a/1990-53" TargetMode="External"/><Relationship Id="rId72" Type="http://schemas.openxmlformats.org/officeDocument/2006/relationships/hyperlink" Target="http://www.legislation.act.gov.au/gaz/2001-30/default.asp" TargetMode="External"/><Relationship Id="rId93" Type="http://schemas.openxmlformats.org/officeDocument/2006/relationships/hyperlink" Target="http://www.legislation.act.gov.au/a/2001-44" TargetMode="External"/><Relationship Id="rId98" Type="http://schemas.openxmlformats.org/officeDocument/2006/relationships/hyperlink" Target="http://www.legislation.act.gov.au/a/2002-30" TargetMode="External"/><Relationship Id="rId121" Type="http://schemas.openxmlformats.org/officeDocument/2006/relationships/hyperlink" Target="http://www.legislation.act.gov.au/a/2005-54" TargetMode="External"/><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footer" Target="footer5.xml"/><Relationship Id="rId46" Type="http://schemas.openxmlformats.org/officeDocument/2006/relationships/hyperlink" Target="http://www.legislation.act.gov.au/a/2001-14" TargetMode="External"/><Relationship Id="rId67" Type="http://schemas.openxmlformats.org/officeDocument/2006/relationships/footer" Target="footer11.xml"/><Relationship Id="rId116" Type="http://schemas.openxmlformats.org/officeDocument/2006/relationships/hyperlink" Target="http://www.legislation.act.gov.au/a/2002-30" TargetMode="External"/><Relationship Id="rId137" Type="http://schemas.openxmlformats.org/officeDocument/2006/relationships/footer" Target="footer16.xml"/><Relationship Id="rId20" Type="http://schemas.openxmlformats.org/officeDocument/2006/relationships/header" Target="header3.xml"/><Relationship Id="rId41" Type="http://schemas.openxmlformats.org/officeDocument/2006/relationships/hyperlink" Target="http://www.legislation.act.gov.au/a/2001-14" TargetMode="External"/><Relationship Id="rId62" Type="http://schemas.openxmlformats.org/officeDocument/2006/relationships/hyperlink" Target="http://www.comlaw.gov.au/Series/C2004A00818" TargetMode="External"/><Relationship Id="rId83" Type="http://schemas.openxmlformats.org/officeDocument/2006/relationships/hyperlink" Target="http://www.legislation.act.gov.au/a/2003-56" TargetMode="External"/><Relationship Id="rId88" Type="http://schemas.openxmlformats.org/officeDocument/2006/relationships/hyperlink" Target="http://www.legislation.act.gov.au/a/2003-56" TargetMode="External"/><Relationship Id="rId111" Type="http://schemas.openxmlformats.org/officeDocument/2006/relationships/hyperlink" Target="http://www.legislation.act.gov.au/a/2018-42/default.asp" TargetMode="External"/><Relationship Id="rId132" Type="http://schemas.openxmlformats.org/officeDocument/2006/relationships/header" Target="header12.xml"/><Relationship Id="rId15" Type="http://schemas.openxmlformats.org/officeDocument/2006/relationships/hyperlink" Target="http://www.legislation.act.gov.au/a/2001-14" TargetMode="External"/><Relationship Id="rId36" Type="http://schemas.openxmlformats.org/officeDocument/2006/relationships/hyperlink" Target="http://www.comlaw.gov.au/Series/C2004A00818" TargetMode="External"/><Relationship Id="rId57" Type="http://schemas.openxmlformats.org/officeDocument/2006/relationships/footer" Target="footer7.xml"/><Relationship Id="rId106" Type="http://schemas.openxmlformats.org/officeDocument/2006/relationships/hyperlink" Target="http://www.legislation.act.gov.au/a/2007-16" TargetMode="External"/><Relationship Id="rId127" Type="http://schemas.openxmlformats.org/officeDocument/2006/relationships/hyperlink" Target="http://www.legislation.act.gov.au/a/2015-15"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90-53" TargetMode="External"/><Relationship Id="rId52" Type="http://schemas.openxmlformats.org/officeDocument/2006/relationships/hyperlink" Target="http://www.comlaw.gov.au/Series/C2004A00818" TargetMode="External"/><Relationship Id="rId73" Type="http://schemas.openxmlformats.org/officeDocument/2006/relationships/hyperlink" Target="http://www.legislation.act.gov.au/gaz/2001-S65/default.asp" TargetMode="External"/><Relationship Id="rId78" Type="http://schemas.openxmlformats.org/officeDocument/2006/relationships/hyperlink" Target="http://www.legislation.act.gov.au/a/2007-16" TargetMode="External"/><Relationship Id="rId94" Type="http://schemas.openxmlformats.org/officeDocument/2006/relationships/hyperlink" Target="http://www.legislation.act.gov.au/a/2003-56" TargetMode="External"/><Relationship Id="rId99" Type="http://schemas.openxmlformats.org/officeDocument/2006/relationships/hyperlink" Target="http://www.legislation.act.gov.au/a/2005-54" TargetMode="External"/><Relationship Id="rId101" Type="http://schemas.openxmlformats.org/officeDocument/2006/relationships/hyperlink" Target="http://www.legislation.act.gov.au/a/2003-56" TargetMode="External"/><Relationship Id="rId122" Type="http://schemas.openxmlformats.org/officeDocument/2006/relationships/hyperlink" Target="http://www.legislation.act.gov.au/a/2007-3"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egislation.act.gov.au" TargetMode="External"/><Relationship Id="rId26" Type="http://schemas.openxmlformats.org/officeDocument/2006/relationships/footer" Target="footer6.xml"/><Relationship Id="rId47" Type="http://schemas.openxmlformats.org/officeDocument/2006/relationships/hyperlink" Target="http://www.legislation.act.gov.au/a/1990-53" TargetMode="External"/><Relationship Id="rId68" Type="http://schemas.openxmlformats.org/officeDocument/2006/relationships/hyperlink" Target="http://www.legislation.act.gov.au/a/2001-14" TargetMode="External"/><Relationship Id="rId89" Type="http://schemas.openxmlformats.org/officeDocument/2006/relationships/hyperlink" Target="http://www.legislation.act.gov.au/a/2001-44" TargetMode="External"/><Relationship Id="rId112" Type="http://schemas.openxmlformats.org/officeDocument/2006/relationships/hyperlink" Target="http://www.legislation.act.gov.au/a/2001-44" TargetMode="External"/><Relationship Id="rId133" Type="http://schemas.openxmlformats.org/officeDocument/2006/relationships/header" Target="header13.xml"/><Relationship Id="rId16"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6346</Words>
  <Characters>30961</Characters>
  <Application>Microsoft Office Word</Application>
  <DocSecurity>0</DocSecurity>
  <Lines>892</Lines>
  <Paragraphs>529</Paragraphs>
  <ScaleCrop>false</ScaleCrop>
  <HeadingPairs>
    <vt:vector size="2" baseType="variant">
      <vt:variant>
        <vt:lpstr>Title</vt:lpstr>
      </vt:variant>
      <vt:variant>
        <vt:i4>1</vt:i4>
      </vt:variant>
    </vt:vector>
  </HeadingPairs>
  <TitlesOfParts>
    <vt:vector size="1" baseType="lpstr">
      <vt:lpstr>ACTEW/AGL Partnership Facilitation Act 2000</vt:lpstr>
    </vt:vector>
  </TitlesOfParts>
  <Company>Section</Company>
  <LinksUpToDate>false</LinksUpToDate>
  <CharactersWithSpaces>37031</CharactersWithSpaces>
  <SharedDoc>false</SharedDoc>
  <HLinks>
    <vt:vector size="864" baseType="variant">
      <vt:variant>
        <vt:i4>6553650</vt:i4>
      </vt:variant>
      <vt:variant>
        <vt:i4>609</vt:i4>
      </vt:variant>
      <vt:variant>
        <vt:i4>0</vt:i4>
      </vt:variant>
      <vt:variant>
        <vt:i4>5</vt:i4>
      </vt:variant>
      <vt:variant>
        <vt:lpwstr>http://www.legislation.act.gov.au/a/2007-3</vt:lpwstr>
      </vt:variant>
      <vt:variant>
        <vt:lpwstr/>
      </vt:variant>
      <vt:variant>
        <vt:i4>6553650</vt:i4>
      </vt:variant>
      <vt:variant>
        <vt:i4>606</vt:i4>
      </vt:variant>
      <vt:variant>
        <vt:i4>0</vt:i4>
      </vt:variant>
      <vt:variant>
        <vt:i4>5</vt:i4>
      </vt:variant>
      <vt:variant>
        <vt:lpwstr>http://www.legislation.act.gov.au/a/2007-3</vt:lpwstr>
      </vt:variant>
      <vt:variant>
        <vt:lpwstr/>
      </vt:variant>
      <vt:variant>
        <vt:i4>6291506</vt:i4>
      </vt:variant>
      <vt:variant>
        <vt:i4>603</vt:i4>
      </vt:variant>
      <vt:variant>
        <vt:i4>0</vt:i4>
      </vt:variant>
      <vt:variant>
        <vt:i4>5</vt:i4>
      </vt:variant>
      <vt:variant>
        <vt:lpwstr>http://www.legislation.act.gov.au/a/2005-54</vt:lpwstr>
      </vt:variant>
      <vt:variant>
        <vt:lpwstr/>
      </vt:variant>
      <vt:variant>
        <vt:i4>6291506</vt:i4>
      </vt:variant>
      <vt:variant>
        <vt:i4>600</vt:i4>
      </vt:variant>
      <vt:variant>
        <vt:i4>0</vt:i4>
      </vt:variant>
      <vt:variant>
        <vt:i4>5</vt:i4>
      </vt:variant>
      <vt:variant>
        <vt:lpwstr>http://www.legislation.act.gov.au/a/2005-54</vt:lpwstr>
      </vt:variant>
      <vt:variant>
        <vt:lpwstr/>
      </vt:variant>
      <vt:variant>
        <vt:i4>6684722</vt:i4>
      </vt:variant>
      <vt:variant>
        <vt:i4>597</vt:i4>
      </vt:variant>
      <vt:variant>
        <vt:i4>0</vt:i4>
      </vt:variant>
      <vt:variant>
        <vt:i4>5</vt:i4>
      </vt:variant>
      <vt:variant>
        <vt:lpwstr>http://www.legislation.act.gov.au/a/2003-56</vt:lpwstr>
      </vt:variant>
      <vt:variant>
        <vt:lpwstr/>
      </vt:variant>
      <vt:variant>
        <vt:i4>6684722</vt:i4>
      </vt:variant>
      <vt:variant>
        <vt:i4>594</vt:i4>
      </vt:variant>
      <vt:variant>
        <vt:i4>0</vt:i4>
      </vt:variant>
      <vt:variant>
        <vt:i4>5</vt:i4>
      </vt:variant>
      <vt:variant>
        <vt:lpwstr>http://www.legislation.act.gov.au/a/2003-56</vt:lpwstr>
      </vt:variant>
      <vt:variant>
        <vt:lpwstr/>
      </vt:variant>
      <vt:variant>
        <vt:i4>6357042</vt:i4>
      </vt:variant>
      <vt:variant>
        <vt:i4>591</vt:i4>
      </vt:variant>
      <vt:variant>
        <vt:i4>0</vt:i4>
      </vt:variant>
      <vt:variant>
        <vt:i4>5</vt:i4>
      </vt:variant>
      <vt:variant>
        <vt:lpwstr>http://www.legislation.act.gov.au/a/2002-30</vt:lpwstr>
      </vt:variant>
      <vt:variant>
        <vt:lpwstr/>
      </vt:variant>
      <vt:variant>
        <vt:i4>6357042</vt:i4>
      </vt:variant>
      <vt:variant>
        <vt:i4>588</vt:i4>
      </vt:variant>
      <vt:variant>
        <vt:i4>0</vt:i4>
      </vt:variant>
      <vt:variant>
        <vt:i4>5</vt:i4>
      </vt:variant>
      <vt:variant>
        <vt:lpwstr>http://www.legislation.act.gov.au/a/2002-30</vt:lpwstr>
      </vt:variant>
      <vt:variant>
        <vt:lpwstr/>
      </vt:variant>
      <vt:variant>
        <vt:i4>6619186</vt:i4>
      </vt:variant>
      <vt:variant>
        <vt:i4>585</vt:i4>
      </vt:variant>
      <vt:variant>
        <vt:i4>0</vt:i4>
      </vt:variant>
      <vt:variant>
        <vt:i4>5</vt:i4>
      </vt:variant>
      <vt:variant>
        <vt:lpwstr>http://www.legislation.act.gov.au/a/2001-44</vt:lpwstr>
      </vt:variant>
      <vt:variant>
        <vt:lpwstr/>
      </vt:variant>
      <vt:variant>
        <vt:i4>6619186</vt:i4>
      </vt:variant>
      <vt:variant>
        <vt:i4>582</vt:i4>
      </vt:variant>
      <vt:variant>
        <vt:i4>0</vt:i4>
      </vt:variant>
      <vt:variant>
        <vt:i4>5</vt:i4>
      </vt:variant>
      <vt:variant>
        <vt:lpwstr>http://www.legislation.act.gov.au/a/2001-44</vt:lpwstr>
      </vt:variant>
      <vt:variant>
        <vt:lpwstr/>
      </vt:variant>
      <vt:variant>
        <vt:i4>6553650</vt:i4>
      </vt:variant>
      <vt:variant>
        <vt:i4>579</vt:i4>
      </vt:variant>
      <vt:variant>
        <vt:i4>0</vt:i4>
      </vt:variant>
      <vt:variant>
        <vt:i4>5</vt:i4>
      </vt:variant>
      <vt:variant>
        <vt:lpwstr>http://www.legislation.act.gov.au/a/2007-3</vt:lpwstr>
      </vt:variant>
      <vt:variant>
        <vt:lpwstr/>
      </vt:variant>
      <vt:variant>
        <vt:i4>6619186</vt:i4>
      </vt:variant>
      <vt:variant>
        <vt:i4>576</vt:i4>
      </vt:variant>
      <vt:variant>
        <vt:i4>0</vt:i4>
      </vt:variant>
      <vt:variant>
        <vt:i4>5</vt:i4>
      </vt:variant>
      <vt:variant>
        <vt:lpwstr>http://www.legislation.act.gov.au/a/2001-44</vt:lpwstr>
      </vt:variant>
      <vt:variant>
        <vt:lpwstr/>
      </vt:variant>
      <vt:variant>
        <vt:i4>6553650</vt:i4>
      </vt:variant>
      <vt:variant>
        <vt:i4>573</vt:i4>
      </vt:variant>
      <vt:variant>
        <vt:i4>0</vt:i4>
      </vt:variant>
      <vt:variant>
        <vt:i4>5</vt:i4>
      </vt:variant>
      <vt:variant>
        <vt:lpwstr>http://www.legislation.act.gov.au/a/2007-3</vt:lpwstr>
      </vt:variant>
      <vt:variant>
        <vt:lpwstr/>
      </vt:variant>
      <vt:variant>
        <vt:i4>6553650</vt:i4>
      </vt:variant>
      <vt:variant>
        <vt:i4>570</vt:i4>
      </vt:variant>
      <vt:variant>
        <vt:i4>0</vt:i4>
      </vt:variant>
      <vt:variant>
        <vt:i4>5</vt:i4>
      </vt:variant>
      <vt:variant>
        <vt:lpwstr>http://www.legislation.act.gov.au/a/2007-3</vt:lpwstr>
      </vt:variant>
      <vt:variant>
        <vt:lpwstr/>
      </vt:variant>
      <vt:variant>
        <vt:i4>6553650</vt:i4>
      </vt:variant>
      <vt:variant>
        <vt:i4>567</vt:i4>
      </vt:variant>
      <vt:variant>
        <vt:i4>0</vt:i4>
      </vt:variant>
      <vt:variant>
        <vt:i4>5</vt:i4>
      </vt:variant>
      <vt:variant>
        <vt:lpwstr>http://www.legislation.act.gov.au/a/2007-3</vt:lpwstr>
      </vt:variant>
      <vt:variant>
        <vt:lpwstr/>
      </vt:variant>
      <vt:variant>
        <vt:i4>6553650</vt:i4>
      </vt:variant>
      <vt:variant>
        <vt:i4>564</vt:i4>
      </vt:variant>
      <vt:variant>
        <vt:i4>0</vt:i4>
      </vt:variant>
      <vt:variant>
        <vt:i4>5</vt:i4>
      </vt:variant>
      <vt:variant>
        <vt:lpwstr>http://www.legislation.act.gov.au/a/2007-3</vt:lpwstr>
      </vt:variant>
      <vt:variant>
        <vt:lpwstr/>
      </vt:variant>
      <vt:variant>
        <vt:i4>6684722</vt:i4>
      </vt:variant>
      <vt:variant>
        <vt:i4>561</vt:i4>
      </vt:variant>
      <vt:variant>
        <vt:i4>0</vt:i4>
      </vt:variant>
      <vt:variant>
        <vt:i4>5</vt:i4>
      </vt:variant>
      <vt:variant>
        <vt:lpwstr>http://www.legislation.act.gov.au/a/2007-16</vt:lpwstr>
      </vt:variant>
      <vt:variant>
        <vt:lpwstr/>
      </vt:variant>
      <vt:variant>
        <vt:i4>6553650</vt:i4>
      </vt:variant>
      <vt:variant>
        <vt:i4>558</vt:i4>
      </vt:variant>
      <vt:variant>
        <vt:i4>0</vt:i4>
      </vt:variant>
      <vt:variant>
        <vt:i4>5</vt:i4>
      </vt:variant>
      <vt:variant>
        <vt:lpwstr>http://www.legislation.act.gov.au/a/2007-3</vt:lpwstr>
      </vt:variant>
      <vt:variant>
        <vt:lpwstr/>
      </vt:variant>
      <vt:variant>
        <vt:i4>6684722</vt:i4>
      </vt:variant>
      <vt:variant>
        <vt:i4>555</vt:i4>
      </vt:variant>
      <vt:variant>
        <vt:i4>0</vt:i4>
      </vt:variant>
      <vt:variant>
        <vt:i4>5</vt:i4>
      </vt:variant>
      <vt:variant>
        <vt:lpwstr>http://www.legislation.act.gov.au/a/2003-56</vt:lpwstr>
      </vt:variant>
      <vt:variant>
        <vt:lpwstr/>
      </vt:variant>
      <vt:variant>
        <vt:i4>6684722</vt:i4>
      </vt:variant>
      <vt:variant>
        <vt:i4>552</vt:i4>
      </vt:variant>
      <vt:variant>
        <vt:i4>0</vt:i4>
      </vt:variant>
      <vt:variant>
        <vt:i4>5</vt:i4>
      </vt:variant>
      <vt:variant>
        <vt:lpwstr>http://www.legislation.act.gov.au/a/2003-56</vt:lpwstr>
      </vt:variant>
      <vt:variant>
        <vt:lpwstr/>
      </vt:variant>
      <vt:variant>
        <vt:i4>6357042</vt:i4>
      </vt:variant>
      <vt:variant>
        <vt:i4>549</vt:i4>
      </vt:variant>
      <vt:variant>
        <vt:i4>0</vt:i4>
      </vt:variant>
      <vt:variant>
        <vt:i4>5</vt:i4>
      </vt:variant>
      <vt:variant>
        <vt:lpwstr>http://www.legislation.act.gov.au/a/2002-30</vt:lpwstr>
      </vt:variant>
      <vt:variant>
        <vt:lpwstr/>
      </vt:variant>
      <vt:variant>
        <vt:i4>6291506</vt:i4>
      </vt:variant>
      <vt:variant>
        <vt:i4>546</vt:i4>
      </vt:variant>
      <vt:variant>
        <vt:i4>0</vt:i4>
      </vt:variant>
      <vt:variant>
        <vt:i4>5</vt:i4>
      </vt:variant>
      <vt:variant>
        <vt:lpwstr>http://www.legislation.act.gov.au/a/2005-54</vt:lpwstr>
      </vt:variant>
      <vt:variant>
        <vt:lpwstr/>
      </vt:variant>
      <vt:variant>
        <vt:i4>6357042</vt:i4>
      </vt:variant>
      <vt:variant>
        <vt:i4>543</vt:i4>
      </vt:variant>
      <vt:variant>
        <vt:i4>0</vt:i4>
      </vt:variant>
      <vt:variant>
        <vt:i4>5</vt:i4>
      </vt:variant>
      <vt:variant>
        <vt:lpwstr>http://www.legislation.act.gov.au/a/2002-30</vt:lpwstr>
      </vt:variant>
      <vt:variant>
        <vt:lpwstr/>
      </vt:variant>
      <vt:variant>
        <vt:i4>6357042</vt:i4>
      </vt:variant>
      <vt:variant>
        <vt:i4>540</vt:i4>
      </vt:variant>
      <vt:variant>
        <vt:i4>0</vt:i4>
      </vt:variant>
      <vt:variant>
        <vt:i4>5</vt:i4>
      </vt:variant>
      <vt:variant>
        <vt:lpwstr>http://www.legislation.act.gov.au/a/2002-30</vt:lpwstr>
      </vt:variant>
      <vt:variant>
        <vt:lpwstr/>
      </vt:variant>
      <vt:variant>
        <vt:i4>6684722</vt:i4>
      </vt:variant>
      <vt:variant>
        <vt:i4>537</vt:i4>
      </vt:variant>
      <vt:variant>
        <vt:i4>0</vt:i4>
      </vt:variant>
      <vt:variant>
        <vt:i4>5</vt:i4>
      </vt:variant>
      <vt:variant>
        <vt:lpwstr>http://www.legislation.act.gov.au/a/2003-56</vt:lpwstr>
      </vt:variant>
      <vt:variant>
        <vt:lpwstr/>
      </vt:variant>
      <vt:variant>
        <vt:i4>6619186</vt:i4>
      </vt:variant>
      <vt:variant>
        <vt:i4>534</vt:i4>
      </vt:variant>
      <vt:variant>
        <vt:i4>0</vt:i4>
      </vt:variant>
      <vt:variant>
        <vt:i4>5</vt:i4>
      </vt:variant>
      <vt:variant>
        <vt:lpwstr>http://www.legislation.act.gov.au/a/2001-44</vt:lpwstr>
      </vt:variant>
      <vt:variant>
        <vt:lpwstr/>
      </vt:variant>
      <vt:variant>
        <vt:i4>6684722</vt:i4>
      </vt:variant>
      <vt:variant>
        <vt:i4>531</vt:i4>
      </vt:variant>
      <vt:variant>
        <vt:i4>0</vt:i4>
      </vt:variant>
      <vt:variant>
        <vt:i4>5</vt:i4>
      </vt:variant>
      <vt:variant>
        <vt:lpwstr>http://www.legislation.act.gov.au/a/2003-56</vt:lpwstr>
      </vt:variant>
      <vt:variant>
        <vt:lpwstr/>
      </vt:variant>
      <vt:variant>
        <vt:i4>6619186</vt:i4>
      </vt:variant>
      <vt:variant>
        <vt:i4>528</vt:i4>
      </vt:variant>
      <vt:variant>
        <vt:i4>0</vt:i4>
      </vt:variant>
      <vt:variant>
        <vt:i4>5</vt:i4>
      </vt:variant>
      <vt:variant>
        <vt:lpwstr>http://www.legislation.act.gov.au/a/2001-44</vt:lpwstr>
      </vt:variant>
      <vt:variant>
        <vt:lpwstr/>
      </vt:variant>
      <vt:variant>
        <vt:i4>6619186</vt:i4>
      </vt:variant>
      <vt:variant>
        <vt:i4>525</vt:i4>
      </vt:variant>
      <vt:variant>
        <vt:i4>0</vt:i4>
      </vt:variant>
      <vt:variant>
        <vt:i4>5</vt:i4>
      </vt:variant>
      <vt:variant>
        <vt:lpwstr>http://www.legislation.act.gov.au/a/2001-44</vt:lpwstr>
      </vt:variant>
      <vt:variant>
        <vt:lpwstr/>
      </vt:variant>
      <vt:variant>
        <vt:i4>6619186</vt:i4>
      </vt:variant>
      <vt:variant>
        <vt:i4>522</vt:i4>
      </vt:variant>
      <vt:variant>
        <vt:i4>0</vt:i4>
      </vt:variant>
      <vt:variant>
        <vt:i4>5</vt:i4>
      </vt:variant>
      <vt:variant>
        <vt:lpwstr>http://www.legislation.act.gov.au/a/2001-44</vt:lpwstr>
      </vt:variant>
      <vt:variant>
        <vt:lpwstr/>
      </vt:variant>
      <vt:variant>
        <vt:i4>6684722</vt:i4>
      </vt:variant>
      <vt:variant>
        <vt:i4>519</vt:i4>
      </vt:variant>
      <vt:variant>
        <vt:i4>0</vt:i4>
      </vt:variant>
      <vt:variant>
        <vt:i4>5</vt:i4>
      </vt:variant>
      <vt:variant>
        <vt:lpwstr>http://www.legislation.act.gov.au/a/2003-56</vt:lpwstr>
      </vt:variant>
      <vt:variant>
        <vt:lpwstr/>
      </vt:variant>
      <vt:variant>
        <vt:i4>6619186</vt:i4>
      </vt:variant>
      <vt:variant>
        <vt:i4>516</vt:i4>
      </vt:variant>
      <vt:variant>
        <vt:i4>0</vt:i4>
      </vt:variant>
      <vt:variant>
        <vt:i4>5</vt:i4>
      </vt:variant>
      <vt:variant>
        <vt:lpwstr>http://www.legislation.act.gov.au/a/2001-44</vt:lpwstr>
      </vt:variant>
      <vt:variant>
        <vt:lpwstr/>
      </vt:variant>
      <vt:variant>
        <vt:i4>6684722</vt:i4>
      </vt:variant>
      <vt:variant>
        <vt:i4>513</vt:i4>
      </vt:variant>
      <vt:variant>
        <vt:i4>0</vt:i4>
      </vt:variant>
      <vt:variant>
        <vt:i4>5</vt:i4>
      </vt:variant>
      <vt:variant>
        <vt:lpwstr>http://www.legislation.act.gov.au/a/2003-56</vt:lpwstr>
      </vt:variant>
      <vt:variant>
        <vt:lpwstr/>
      </vt:variant>
      <vt:variant>
        <vt:i4>6619186</vt:i4>
      </vt:variant>
      <vt:variant>
        <vt:i4>510</vt:i4>
      </vt:variant>
      <vt:variant>
        <vt:i4>0</vt:i4>
      </vt:variant>
      <vt:variant>
        <vt:i4>5</vt:i4>
      </vt:variant>
      <vt:variant>
        <vt:lpwstr>http://www.legislation.act.gov.au/a/2001-44</vt:lpwstr>
      </vt:variant>
      <vt:variant>
        <vt:lpwstr/>
      </vt:variant>
      <vt:variant>
        <vt:i4>6619186</vt:i4>
      </vt:variant>
      <vt:variant>
        <vt:i4>507</vt:i4>
      </vt:variant>
      <vt:variant>
        <vt:i4>0</vt:i4>
      </vt:variant>
      <vt:variant>
        <vt:i4>5</vt:i4>
      </vt:variant>
      <vt:variant>
        <vt:lpwstr>http://www.legislation.act.gov.au/a/2001-44</vt:lpwstr>
      </vt:variant>
      <vt:variant>
        <vt:lpwstr/>
      </vt:variant>
      <vt:variant>
        <vt:i4>6619186</vt:i4>
      </vt:variant>
      <vt:variant>
        <vt:i4>504</vt:i4>
      </vt:variant>
      <vt:variant>
        <vt:i4>0</vt:i4>
      </vt:variant>
      <vt:variant>
        <vt:i4>5</vt:i4>
      </vt:variant>
      <vt:variant>
        <vt:lpwstr>http://www.legislation.act.gov.au/a/2001-44</vt:lpwstr>
      </vt:variant>
      <vt:variant>
        <vt:lpwstr/>
      </vt:variant>
      <vt:variant>
        <vt:i4>6619186</vt:i4>
      </vt:variant>
      <vt:variant>
        <vt:i4>501</vt:i4>
      </vt:variant>
      <vt:variant>
        <vt:i4>0</vt:i4>
      </vt:variant>
      <vt:variant>
        <vt:i4>5</vt:i4>
      </vt:variant>
      <vt:variant>
        <vt:lpwstr>http://www.legislation.act.gov.au/a/2001-44</vt:lpwstr>
      </vt:variant>
      <vt:variant>
        <vt:lpwstr/>
      </vt:variant>
      <vt:variant>
        <vt:i4>6684722</vt:i4>
      </vt:variant>
      <vt:variant>
        <vt:i4>498</vt:i4>
      </vt:variant>
      <vt:variant>
        <vt:i4>0</vt:i4>
      </vt:variant>
      <vt:variant>
        <vt:i4>5</vt:i4>
      </vt:variant>
      <vt:variant>
        <vt:lpwstr>http://www.legislation.act.gov.au/a/2003-56</vt:lpwstr>
      </vt:variant>
      <vt:variant>
        <vt:lpwstr/>
      </vt:variant>
      <vt:variant>
        <vt:i4>6291506</vt:i4>
      </vt:variant>
      <vt:variant>
        <vt:i4>495</vt:i4>
      </vt:variant>
      <vt:variant>
        <vt:i4>0</vt:i4>
      </vt:variant>
      <vt:variant>
        <vt:i4>5</vt:i4>
      </vt:variant>
      <vt:variant>
        <vt:lpwstr>http://www.legislation.act.gov.au/a/2005-54</vt:lpwstr>
      </vt:variant>
      <vt:variant>
        <vt:lpwstr/>
      </vt:variant>
      <vt:variant>
        <vt:i4>6619186</vt:i4>
      </vt:variant>
      <vt:variant>
        <vt:i4>492</vt:i4>
      </vt:variant>
      <vt:variant>
        <vt:i4>0</vt:i4>
      </vt:variant>
      <vt:variant>
        <vt:i4>5</vt:i4>
      </vt:variant>
      <vt:variant>
        <vt:lpwstr>http://www.legislation.act.gov.au/a/2001-44</vt:lpwstr>
      </vt:variant>
      <vt:variant>
        <vt:lpwstr/>
      </vt:variant>
      <vt:variant>
        <vt:i4>6684722</vt:i4>
      </vt:variant>
      <vt:variant>
        <vt:i4>489</vt:i4>
      </vt:variant>
      <vt:variant>
        <vt:i4>0</vt:i4>
      </vt:variant>
      <vt:variant>
        <vt:i4>5</vt:i4>
      </vt:variant>
      <vt:variant>
        <vt:lpwstr>http://www.legislation.act.gov.au/a/2007-16</vt:lpwstr>
      </vt:variant>
      <vt:variant>
        <vt:lpwstr/>
      </vt:variant>
      <vt:variant>
        <vt:i4>6553650</vt:i4>
      </vt:variant>
      <vt:variant>
        <vt:i4>486</vt:i4>
      </vt:variant>
      <vt:variant>
        <vt:i4>0</vt:i4>
      </vt:variant>
      <vt:variant>
        <vt:i4>5</vt:i4>
      </vt:variant>
      <vt:variant>
        <vt:lpwstr>http://www.legislation.act.gov.au/a/2007-3</vt:lpwstr>
      </vt:variant>
      <vt:variant>
        <vt:lpwstr/>
      </vt:variant>
      <vt:variant>
        <vt:i4>6291506</vt:i4>
      </vt:variant>
      <vt:variant>
        <vt:i4>483</vt:i4>
      </vt:variant>
      <vt:variant>
        <vt:i4>0</vt:i4>
      </vt:variant>
      <vt:variant>
        <vt:i4>5</vt:i4>
      </vt:variant>
      <vt:variant>
        <vt:lpwstr>http://www.legislation.act.gov.au/a/2005-54</vt:lpwstr>
      </vt:variant>
      <vt:variant>
        <vt:lpwstr/>
      </vt:variant>
      <vt:variant>
        <vt:i4>6684722</vt:i4>
      </vt:variant>
      <vt:variant>
        <vt:i4>480</vt:i4>
      </vt:variant>
      <vt:variant>
        <vt:i4>0</vt:i4>
      </vt:variant>
      <vt:variant>
        <vt:i4>5</vt:i4>
      </vt:variant>
      <vt:variant>
        <vt:lpwstr>http://www.legislation.act.gov.au/a/2003-56</vt:lpwstr>
      </vt:variant>
      <vt:variant>
        <vt:lpwstr/>
      </vt:variant>
      <vt:variant>
        <vt:i4>6357042</vt:i4>
      </vt:variant>
      <vt:variant>
        <vt:i4>477</vt:i4>
      </vt:variant>
      <vt:variant>
        <vt:i4>0</vt:i4>
      </vt:variant>
      <vt:variant>
        <vt:i4>5</vt:i4>
      </vt:variant>
      <vt:variant>
        <vt:lpwstr>http://www.legislation.act.gov.au/a/2002-30</vt:lpwstr>
      </vt:variant>
      <vt:variant>
        <vt:lpwstr/>
      </vt:variant>
      <vt:variant>
        <vt:i4>6553698</vt:i4>
      </vt:variant>
      <vt:variant>
        <vt:i4>474</vt:i4>
      </vt:variant>
      <vt:variant>
        <vt:i4>0</vt:i4>
      </vt:variant>
      <vt:variant>
        <vt:i4>5</vt:i4>
      </vt:variant>
      <vt:variant>
        <vt:lpwstr>http://www.legislation.act.gov.au/gaz/2001-S65/default.asp</vt:lpwstr>
      </vt:variant>
      <vt:variant>
        <vt:lpwstr/>
      </vt:variant>
      <vt:variant>
        <vt:i4>1638428</vt:i4>
      </vt:variant>
      <vt:variant>
        <vt:i4>471</vt:i4>
      </vt:variant>
      <vt:variant>
        <vt:i4>0</vt:i4>
      </vt:variant>
      <vt:variant>
        <vt:i4>5</vt:i4>
      </vt:variant>
      <vt:variant>
        <vt:lpwstr>http://www.legislation.act.gov.au/gaz/2001-30/default.asp</vt:lpwstr>
      </vt:variant>
      <vt:variant>
        <vt:lpwstr/>
      </vt:variant>
      <vt:variant>
        <vt:i4>6619186</vt:i4>
      </vt:variant>
      <vt:variant>
        <vt:i4>468</vt:i4>
      </vt:variant>
      <vt:variant>
        <vt:i4>0</vt:i4>
      </vt:variant>
      <vt:variant>
        <vt:i4>5</vt:i4>
      </vt:variant>
      <vt:variant>
        <vt:lpwstr>http://www.legislation.act.gov.au/a/2001-44</vt:lpwstr>
      </vt:variant>
      <vt:variant>
        <vt:lpwstr/>
      </vt:variant>
      <vt:variant>
        <vt:i4>1703960</vt:i4>
      </vt:variant>
      <vt:variant>
        <vt:i4>465</vt:i4>
      </vt:variant>
      <vt:variant>
        <vt:i4>0</vt:i4>
      </vt:variant>
      <vt:variant>
        <vt:i4>5</vt:i4>
      </vt:variant>
      <vt:variant>
        <vt:lpwstr>http://www.legislation.act.gov.au/gaz/2000-14/default.asp</vt:lpwstr>
      </vt:variant>
      <vt:variant>
        <vt:lpwstr/>
      </vt:variant>
      <vt:variant>
        <vt:i4>1703960</vt:i4>
      </vt:variant>
      <vt:variant>
        <vt:i4>462</vt:i4>
      </vt:variant>
      <vt:variant>
        <vt:i4>0</vt:i4>
      </vt:variant>
      <vt:variant>
        <vt:i4>5</vt:i4>
      </vt:variant>
      <vt:variant>
        <vt:lpwstr>http://www.legislation.act.gov.au/gaz/2000-14/default.asp</vt:lpwstr>
      </vt:variant>
      <vt:variant>
        <vt:lpwstr/>
      </vt:variant>
      <vt:variant>
        <vt:i4>6291506</vt:i4>
      </vt:variant>
      <vt:variant>
        <vt:i4>459</vt:i4>
      </vt:variant>
      <vt:variant>
        <vt:i4>0</vt:i4>
      </vt:variant>
      <vt:variant>
        <vt:i4>5</vt:i4>
      </vt:variant>
      <vt:variant>
        <vt:lpwstr>http://www.legislation.act.gov.au/a/2001-14</vt:lpwstr>
      </vt:variant>
      <vt:variant>
        <vt:lpwstr/>
      </vt:variant>
      <vt:variant>
        <vt:i4>7798891</vt:i4>
      </vt:variant>
      <vt:variant>
        <vt:i4>456</vt:i4>
      </vt:variant>
      <vt:variant>
        <vt:i4>0</vt:i4>
      </vt:variant>
      <vt:variant>
        <vt:i4>5</vt:i4>
      </vt:variant>
      <vt:variant>
        <vt:lpwstr>http://www.comlaw.gov.au/Series/C2004A00818</vt:lpwstr>
      </vt:variant>
      <vt:variant>
        <vt:lpwstr/>
      </vt:variant>
      <vt:variant>
        <vt:i4>7798891</vt:i4>
      </vt:variant>
      <vt:variant>
        <vt:i4>453</vt:i4>
      </vt:variant>
      <vt:variant>
        <vt:i4>0</vt:i4>
      </vt:variant>
      <vt:variant>
        <vt:i4>5</vt:i4>
      </vt:variant>
      <vt:variant>
        <vt:lpwstr>http://www.comlaw.gov.au/Series/C2004A00818</vt:lpwstr>
      </vt:variant>
      <vt:variant>
        <vt:lpwstr/>
      </vt:variant>
      <vt:variant>
        <vt:i4>6291506</vt:i4>
      </vt:variant>
      <vt:variant>
        <vt:i4>450</vt:i4>
      </vt:variant>
      <vt:variant>
        <vt:i4>0</vt:i4>
      </vt:variant>
      <vt:variant>
        <vt:i4>5</vt:i4>
      </vt:variant>
      <vt:variant>
        <vt:lpwstr>http://www.legislation.act.gov.au/a/2001-14</vt:lpwstr>
      </vt:variant>
      <vt:variant>
        <vt:lpwstr/>
      </vt:variant>
      <vt:variant>
        <vt:i4>6291506</vt:i4>
      </vt:variant>
      <vt:variant>
        <vt:i4>447</vt:i4>
      </vt:variant>
      <vt:variant>
        <vt:i4>0</vt:i4>
      </vt:variant>
      <vt:variant>
        <vt:i4>5</vt:i4>
      </vt:variant>
      <vt:variant>
        <vt:lpwstr>http://www.legislation.act.gov.au/a/2001-14</vt:lpwstr>
      </vt:variant>
      <vt:variant>
        <vt:lpwstr/>
      </vt:variant>
      <vt:variant>
        <vt:i4>6881336</vt:i4>
      </vt:variant>
      <vt:variant>
        <vt:i4>444</vt:i4>
      </vt:variant>
      <vt:variant>
        <vt:i4>0</vt:i4>
      </vt:variant>
      <vt:variant>
        <vt:i4>5</vt:i4>
      </vt:variant>
      <vt:variant>
        <vt:lpwstr>http://www.legislation.act.gov.au/a/1997-77</vt:lpwstr>
      </vt:variant>
      <vt:variant>
        <vt:lpwstr/>
      </vt:variant>
      <vt:variant>
        <vt:i4>7798891</vt:i4>
      </vt:variant>
      <vt:variant>
        <vt:i4>441</vt:i4>
      </vt:variant>
      <vt:variant>
        <vt:i4>0</vt:i4>
      </vt:variant>
      <vt:variant>
        <vt:i4>5</vt:i4>
      </vt:variant>
      <vt:variant>
        <vt:lpwstr>http://www.comlaw.gov.au/Series/C2004A00818</vt:lpwstr>
      </vt:variant>
      <vt:variant>
        <vt:lpwstr/>
      </vt:variant>
      <vt:variant>
        <vt:i4>7798891</vt:i4>
      </vt:variant>
      <vt:variant>
        <vt:i4>438</vt:i4>
      </vt:variant>
      <vt:variant>
        <vt:i4>0</vt:i4>
      </vt:variant>
      <vt:variant>
        <vt:i4>5</vt:i4>
      </vt:variant>
      <vt:variant>
        <vt:lpwstr>http://www.comlaw.gov.au/Series/C2004A00818</vt:lpwstr>
      </vt:variant>
      <vt:variant>
        <vt:lpwstr/>
      </vt:variant>
      <vt:variant>
        <vt:i4>7077944</vt:i4>
      </vt:variant>
      <vt:variant>
        <vt:i4>435</vt:i4>
      </vt:variant>
      <vt:variant>
        <vt:i4>0</vt:i4>
      </vt:variant>
      <vt:variant>
        <vt:i4>5</vt:i4>
      </vt:variant>
      <vt:variant>
        <vt:lpwstr>http://www.legislation.act.gov.au/a/1990-53</vt:lpwstr>
      </vt:variant>
      <vt:variant>
        <vt:lpwstr/>
      </vt:variant>
      <vt:variant>
        <vt:i4>7077944</vt:i4>
      </vt:variant>
      <vt:variant>
        <vt:i4>432</vt:i4>
      </vt:variant>
      <vt:variant>
        <vt:i4>0</vt:i4>
      </vt:variant>
      <vt:variant>
        <vt:i4>5</vt:i4>
      </vt:variant>
      <vt:variant>
        <vt:lpwstr>http://www.legislation.act.gov.au/a/1990-53</vt:lpwstr>
      </vt:variant>
      <vt:variant>
        <vt:lpwstr/>
      </vt:variant>
      <vt:variant>
        <vt:i4>7733353</vt:i4>
      </vt:variant>
      <vt:variant>
        <vt:i4>429</vt:i4>
      </vt:variant>
      <vt:variant>
        <vt:i4>0</vt:i4>
      </vt:variant>
      <vt:variant>
        <vt:i4>5</vt:i4>
      </vt:variant>
      <vt:variant>
        <vt:lpwstr>http://www.legislation.act.gov.au/a/1990-53/default.asp</vt:lpwstr>
      </vt:variant>
      <vt:variant>
        <vt:lpwstr/>
      </vt:variant>
      <vt:variant>
        <vt:i4>7733353</vt:i4>
      </vt:variant>
      <vt:variant>
        <vt:i4>426</vt:i4>
      </vt:variant>
      <vt:variant>
        <vt:i4>0</vt:i4>
      </vt:variant>
      <vt:variant>
        <vt:i4>5</vt:i4>
      </vt:variant>
      <vt:variant>
        <vt:lpwstr>http://www.legislation.act.gov.au/a/1990-53/default.asp</vt:lpwstr>
      </vt:variant>
      <vt:variant>
        <vt:lpwstr/>
      </vt:variant>
      <vt:variant>
        <vt:i4>7077944</vt:i4>
      </vt:variant>
      <vt:variant>
        <vt:i4>423</vt:i4>
      </vt:variant>
      <vt:variant>
        <vt:i4>0</vt:i4>
      </vt:variant>
      <vt:variant>
        <vt:i4>5</vt:i4>
      </vt:variant>
      <vt:variant>
        <vt:lpwstr>http://www.legislation.act.gov.au/a/1990-53</vt:lpwstr>
      </vt:variant>
      <vt:variant>
        <vt:lpwstr/>
      </vt:variant>
      <vt:variant>
        <vt:i4>6291506</vt:i4>
      </vt:variant>
      <vt:variant>
        <vt:i4>420</vt:i4>
      </vt:variant>
      <vt:variant>
        <vt:i4>0</vt:i4>
      </vt:variant>
      <vt:variant>
        <vt:i4>5</vt:i4>
      </vt:variant>
      <vt:variant>
        <vt:lpwstr>http://www.legislation.act.gov.au/a/2001-14</vt:lpwstr>
      </vt:variant>
      <vt:variant>
        <vt:lpwstr/>
      </vt:variant>
      <vt:variant>
        <vt:i4>6291506</vt:i4>
      </vt:variant>
      <vt:variant>
        <vt:i4>417</vt:i4>
      </vt:variant>
      <vt:variant>
        <vt:i4>0</vt:i4>
      </vt:variant>
      <vt:variant>
        <vt:i4>5</vt:i4>
      </vt:variant>
      <vt:variant>
        <vt:lpwstr>http://www.legislation.act.gov.au/a/2001-14</vt:lpwstr>
      </vt:variant>
      <vt:variant>
        <vt:lpwstr/>
      </vt:variant>
      <vt:variant>
        <vt:i4>6946873</vt:i4>
      </vt:variant>
      <vt:variant>
        <vt:i4>414</vt:i4>
      </vt:variant>
      <vt:variant>
        <vt:i4>0</vt:i4>
      </vt:variant>
      <vt:variant>
        <vt:i4>5</vt:i4>
      </vt:variant>
      <vt:variant>
        <vt:lpwstr>http://www.legislation.act.gov.au/a/1985-66</vt:lpwstr>
      </vt:variant>
      <vt:variant>
        <vt:lpwstr/>
      </vt:variant>
      <vt:variant>
        <vt:i4>1900606</vt:i4>
      </vt:variant>
      <vt:variant>
        <vt:i4>411</vt:i4>
      </vt:variant>
      <vt:variant>
        <vt:i4>0</vt:i4>
      </vt:variant>
      <vt:variant>
        <vt:i4>5</vt:i4>
      </vt:variant>
      <vt:variant>
        <vt:lpwstr>http://www.legislation.act.gov.au/a/alt_a1989-45co</vt:lpwstr>
      </vt:variant>
      <vt:variant>
        <vt:lpwstr/>
      </vt:variant>
      <vt:variant>
        <vt:i4>6881336</vt:i4>
      </vt:variant>
      <vt:variant>
        <vt:i4>408</vt:i4>
      </vt:variant>
      <vt:variant>
        <vt:i4>0</vt:i4>
      </vt:variant>
      <vt:variant>
        <vt:i4>5</vt:i4>
      </vt:variant>
      <vt:variant>
        <vt:lpwstr>http://www.legislation.act.gov.au/a/1994-42</vt:lpwstr>
      </vt:variant>
      <vt:variant>
        <vt:lpwstr/>
      </vt:variant>
      <vt:variant>
        <vt:i4>6291506</vt:i4>
      </vt:variant>
      <vt:variant>
        <vt:i4>405</vt:i4>
      </vt:variant>
      <vt:variant>
        <vt:i4>0</vt:i4>
      </vt:variant>
      <vt:variant>
        <vt:i4>5</vt:i4>
      </vt:variant>
      <vt:variant>
        <vt:lpwstr>http://www.legislation.act.gov.au/a/2001-14</vt:lpwstr>
      </vt:variant>
      <vt:variant>
        <vt:lpwstr/>
      </vt:variant>
      <vt:variant>
        <vt:i4>6291506</vt:i4>
      </vt:variant>
      <vt:variant>
        <vt:i4>402</vt:i4>
      </vt:variant>
      <vt:variant>
        <vt:i4>0</vt:i4>
      </vt:variant>
      <vt:variant>
        <vt:i4>5</vt:i4>
      </vt:variant>
      <vt:variant>
        <vt:lpwstr>http://www.legislation.act.gov.au/a/2001-14</vt:lpwstr>
      </vt:variant>
      <vt:variant>
        <vt:lpwstr/>
      </vt:variant>
      <vt:variant>
        <vt:i4>6291506</vt:i4>
      </vt:variant>
      <vt:variant>
        <vt:i4>399</vt:i4>
      </vt:variant>
      <vt:variant>
        <vt:i4>0</vt:i4>
      </vt:variant>
      <vt:variant>
        <vt:i4>5</vt:i4>
      </vt:variant>
      <vt:variant>
        <vt:lpwstr>http://www.legislation.act.gov.au/a/2001-14</vt:lpwstr>
      </vt:variant>
      <vt:variant>
        <vt:lpwstr/>
      </vt:variant>
      <vt:variant>
        <vt:i4>6291506</vt:i4>
      </vt:variant>
      <vt:variant>
        <vt:i4>396</vt:i4>
      </vt:variant>
      <vt:variant>
        <vt:i4>0</vt:i4>
      </vt:variant>
      <vt:variant>
        <vt:i4>5</vt:i4>
      </vt:variant>
      <vt:variant>
        <vt:lpwstr>http://www.legislation.act.gov.au/a/2001-14</vt:lpwstr>
      </vt:variant>
      <vt:variant>
        <vt:lpwstr/>
      </vt:variant>
      <vt:variant>
        <vt:i4>7077944</vt:i4>
      </vt:variant>
      <vt:variant>
        <vt:i4>393</vt:i4>
      </vt:variant>
      <vt:variant>
        <vt:i4>0</vt:i4>
      </vt:variant>
      <vt:variant>
        <vt:i4>5</vt:i4>
      </vt:variant>
      <vt:variant>
        <vt:lpwstr>http://www.legislation.act.gov.au/a/1990-53</vt:lpwstr>
      </vt:variant>
      <vt:variant>
        <vt:lpwstr/>
      </vt:variant>
      <vt:variant>
        <vt:i4>7798891</vt:i4>
      </vt:variant>
      <vt:variant>
        <vt:i4>390</vt:i4>
      </vt:variant>
      <vt:variant>
        <vt:i4>0</vt:i4>
      </vt:variant>
      <vt:variant>
        <vt:i4>5</vt:i4>
      </vt:variant>
      <vt:variant>
        <vt:lpwstr>http://www.comlaw.gov.au/Series/C2004A00818</vt:lpwstr>
      </vt:variant>
      <vt:variant>
        <vt:lpwstr/>
      </vt:variant>
      <vt:variant>
        <vt:i4>6291506</vt:i4>
      </vt:variant>
      <vt:variant>
        <vt:i4>387</vt:i4>
      </vt:variant>
      <vt:variant>
        <vt:i4>0</vt:i4>
      </vt:variant>
      <vt:variant>
        <vt:i4>5</vt:i4>
      </vt:variant>
      <vt:variant>
        <vt:lpwstr>http://www.legislation.act.gov.au/a/2001-14</vt:lpwstr>
      </vt:variant>
      <vt:variant>
        <vt:lpwstr/>
      </vt:variant>
      <vt:variant>
        <vt:i4>6291506</vt:i4>
      </vt:variant>
      <vt:variant>
        <vt:i4>384</vt:i4>
      </vt:variant>
      <vt:variant>
        <vt:i4>0</vt:i4>
      </vt:variant>
      <vt:variant>
        <vt:i4>5</vt:i4>
      </vt:variant>
      <vt:variant>
        <vt:lpwstr>http://www.legislation.act.gov.au/a/2001-14</vt:lpwstr>
      </vt:variant>
      <vt:variant>
        <vt:lpwstr/>
      </vt:variant>
      <vt:variant>
        <vt:i4>6291506</vt:i4>
      </vt:variant>
      <vt:variant>
        <vt:i4>381</vt:i4>
      </vt:variant>
      <vt:variant>
        <vt:i4>0</vt:i4>
      </vt:variant>
      <vt:variant>
        <vt:i4>5</vt:i4>
      </vt:variant>
      <vt:variant>
        <vt:lpwstr>http://www.legislation.act.gov.au/a/2001-14</vt:lpwstr>
      </vt:variant>
      <vt:variant>
        <vt:lpwstr/>
      </vt:variant>
      <vt:variant>
        <vt:i4>6291506</vt:i4>
      </vt:variant>
      <vt:variant>
        <vt:i4>378</vt:i4>
      </vt:variant>
      <vt:variant>
        <vt:i4>0</vt:i4>
      </vt:variant>
      <vt:variant>
        <vt:i4>5</vt:i4>
      </vt:variant>
      <vt:variant>
        <vt:lpwstr>http://www.legislation.act.gov.au/a/2001-14</vt:lpwstr>
      </vt:variant>
      <vt:variant>
        <vt:lpwstr/>
      </vt:variant>
      <vt:variant>
        <vt:i4>7077944</vt:i4>
      </vt:variant>
      <vt:variant>
        <vt:i4>375</vt:i4>
      </vt:variant>
      <vt:variant>
        <vt:i4>0</vt:i4>
      </vt:variant>
      <vt:variant>
        <vt:i4>5</vt:i4>
      </vt:variant>
      <vt:variant>
        <vt:lpwstr>http://www.legislation.act.gov.au/a/1990-53</vt:lpwstr>
      </vt:variant>
      <vt:variant>
        <vt:lpwstr/>
      </vt:variant>
      <vt:variant>
        <vt:i4>6291506</vt:i4>
      </vt:variant>
      <vt:variant>
        <vt:i4>372</vt:i4>
      </vt:variant>
      <vt:variant>
        <vt:i4>0</vt:i4>
      </vt:variant>
      <vt:variant>
        <vt:i4>5</vt:i4>
      </vt:variant>
      <vt:variant>
        <vt:lpwstr>http://www.legislation.act.gov.au/a/2001-14</vt:lpwstr>
      </vt:variant>
      <vt:variant>
        <vt:lpwstr/>
      </vt:variant>
      <vt:variant>
        <vt:i4>6750258</vt:i4>
      </vt:variant>
      <vt:variant>
        <vt:i4>369</vt:i4>
      </vt:variant>
      <vt:variant>
        <vt:i4>0</vt:i4>
      </vt:variant>
      <vt:variant>
        <vt:i4>5</vt:i4>
      </vt:variant>
      <vt:variant>
        <vt:lpwstr>http://www.legislation.act.gov.au/a/2002-51</vt:lpwstr>
      </vt:variant>
      <vt:variant>
        <vt:lpwstr/>
      </vt:variant>
      <vt:variant>
        <vt:i4>6291506</vt:i4>
      </vt:variant>
      <vt:variant>
        <vt:i4>366</vt:i4>
      </vt:variant>
      <vt:variant>
        <vt:i4>0</vt:i4>
      </vt:variant>
      <vt:variant>
        <vt:i4>5</vt:i4>
      </vt:variant>
      <vt:variant>
        <vt:lpwstr>http://www.legislation.act.gov.au/a/2001-14</vt:lpwstr>
      </vt:variant>
      <vt:variant>
        <vt:lpwstr/>
      </vt:variant>
      <vt:variant>
        <vt:i4>6291506</vt:i4>
      </vt:variant>
      <vt:variant>
        <vt:i4>363</vt:i4>
      </vt:variant>
      <vt:variant>
        <vt:i4>0</vt:i4>
      </vt:variant>
      <vt:variant>
        <vt:i4>5</vt:i4>
      </vt:variant>
      <vt:variant>
        <vt:lpwstr>http://www.legislation.act.gov.au/a/2001-14</vt:lpwstr>
      </vt:variant>
      <vt:variant>
        <vt:lpwstr/>
      </vt:variant>
      <vt:variant>
        <vt:i4>1114164</vt:i4>
      </vt:variant>
      <vt:variant>
        <vt:i4>356</vt:i4>
      </vt:variant>
      <vt:variant>
        <vt:i4>0</vt:i4>
      </vt:variant>
      <vt:variant>
        <vt:i4>5</vt:i4>
      </vt:variant>
      <vt:variant>
        <vt:lpwstr/>
      </vt:variant>
      <vt:variant>
        <vt:lpwstr>_Toc361226440</vt:lpwstr>
      </vt:variant>
      <vt:variant>
        <vt:i4>1441844</vt:i4>
      </vt:variant>
      <vt:variant>
        <vt:i4>350</vt:i4>
      </vt:variant>
      <vt:variant>
        <vt:i4>0</vt:i4>
      </vt:variant>
      <vt:variant>
        <vt:i4>5</vt:i4>
      </vt:variant>
      <vt:variant>
        <vt:lpwstr/>
      </vt:variant>
      <vt:variant>
        <vt:lpwstr>_Toc361226439</vt:lpwstr>
      </vt:variant>
      <vt:variant>
        <vt:i4>1441844</vt:i4>
      </vt:variant>
      <vt:variant>
        <vt:i4>344</vt:i4>
      </vt:variant>
      <vt:variant>
        <vt:i4>0</vt:i4>
      </vt:variant>
      <vt:variant>
        <vt:i4>5</vt:i4>
      </vt:variant>
      <vt:variant>
        <vt:lpwstr/>
      </vt:variant>
      <vt:variant>
        <vt:lpwstr>_Toc361226438</vt:lpwstr>
      </vt:variant>
      <vt:variant>
        <vt:i4>1441844</vt:i4>
      </vt:variant>
      <vt:variant>
        <vt:i4>338</vt:i4>
      </vt:variant>
      <vt:variant>
        <vt:i4>0</vt:i4>
      </vt:variant>
      <vt:variant>
        <vt:i4>5</vt:i4>
      </vt:variant>
      <vt:variant>
        <vt:lpwstr/>
      </vt:variant>
      <vt:variant>
        <vt:lpwstr>_Toc361226437</vt:lpwstr>
      </vt:variant>
      <vt:variant>
        <vt:i4>1441844</vt:i4>
      </vt:variant>
      <vt:variant>
        <vt:i4>332</vt:i4>
      </vt:variant>
      <vt:variant>
        <vt:i4>0</vt:i4>
      </vt:variant>
      <vt:variant>
        <vt:i4>5</vt:i4>
      </vt:variant>
      <vt:variant>
        <vt:lpwstr/>
      </vt:variant>
      <vt:variant>
        <vt:lpwstr>_Toc361226436</vt:lpwstr>
      </vt:variant>
      <vt:variant>
        <vt:i4>1441844</vt:i4>
      </vt:variant>
      <vt:variant>
        <vt:i4>326</vt:i4>
      </vt:variant>
      <vt:variant>
        <vt:i4>0</vt:i4>
      </vt:variant>
      <vt:variant>
        <vt:i4>5</vt:i4>
      </vt:variant>
      <vt:variant>
        <vt:lpwstr/>
      </vt:variant>
      <vt:variant>
        <vt:lpwstr>_Toc361226435</vt:lpwstr>
      </vt:variant>
      <vt:variant>
        <vt:i4>1441844</vt:i4>
      </vt:variant>
      <vt:variant>
        <vt:i4>320</vt:i4>
      </vt:variant>
      <vt:variant>
        <vt:i4>0</vt:i4>
      </vt:variant>
      <vt:variant>
        <vt:i4>5</vt:i4>
      </vt:variant>
      <vt:variant>
        <vt:lpwstr/>
      </vt:variant>
      <vt:variant>
        <vt:lpwstr>_Toc361226434</vt:lpwstr>
      </vt:variant>
      <vt:variant>
        <vt:i4>1441844</vt:i4>
      </vt:variant>
      <vt:variant>
        <vt:i4>314</vt:i4>
      </vt:variant>
      <vt:variant>
        <vt:i4>0</vt:i4>
      </vt:variant>
      <vt:variant>
        <vt:i4>5</vt:i4>
      </vt:variant>
      <vt:variant>
        <vt:lpwstr/>
      </vt:variant>
      <vt:variant>
        <vt:lpwstr>_Toc361226433</vt:lpwstr>
      </vt:variant>
      <vt:variant>
        <vt:i4>1441844</vt:i4>
      </vt:variant>
      <vt:variant>
        <vt:i4>308</vt:i4>
      </vt:variant>
      <vt:variant>
        <vt:i4>0</vt:i4>
      </vt:variant>
      <vt:variant>
        <vt:i4>5</vt:i4>
      </vt:variant>
      <vt:variant>
        <vt:lpwstr/>
      </vt:variant>
      <vt:variant>
        <vt:lpwstr>_Toc361226432</vt:lpwstr>
      </vt:variant>
      <vt:variant>
        <vt:i4>1441844</vt:i4>
      </vt:variant>
      <vt:variant>
        <vt:i4>302</vt:i4>
      </vt:variant>
      <vt:variant>
        <vt:i4>0</vt:i4>
      </vt:variant>
      <vt:variant>
        <vt:i4>5</vt:i4>
      </vt:variant>
      <vt:variant>
        <vt:lpwstr/>
      </vt:variant>
      <vt:variant>
        <vt:lpwstr>_Toc361226431</vt:lpwstr>
      </vt:variant>
      <vt:variant>
        <vt:i4>1441844</vt:i4>
      </vt:variant>
      <vt:variant>
        <vt:i4>296</vt:i4>
      </vt:variant>
      <vt:variant>
        <vt:i4>0</vt:i4>
      </vt:variant>
      <vt:variant>
        <vt:i4>5</vt:i4>
      </vt:variant>
      <vt:variant>
        <vt:lpwstr/>
      </vt:variant>
      <vt:variant>
        <vt:lpwstr>_Toc361226430</vt:lpwstr>
      </vt:variant>
      <vt:variant>
        <vt:i4>1507380</vt:i4>
      </vt:variant>
      <vt:variant>
        <vt:i4>290</vt:i4>
      </vt:variant>
      <vt:variant>
        <vt:i4>0</vt:i4>
      </vt:variant>
      <vt:variant>
        <vt:i4>5</vt:i4>
      </vt:variant>
      <vt:variant>
        <vt:lpwstr/>
      </vt:variant>
      <vt:variant>
        <vt:lpwstr>_Toc361226429</vt:lpwstr>
      </vt:variant>
      <vt:variant>
        <vt:i4>1507380</vt:i4>
      </vt:variant>
      <vt:variant>
        <vt:i4>284</vt:i4>
      </vt:variant>
      <vt:variant>
        <vt:i4>0</vt:i4>
      </vt:variant>
      <vt:variant>
        <vt:i4>5</vt:i4>
      </vt:variant>
      <vt:variant>
        <vt:lpwstr/>
      </vt:variant>
      <vt:variant>
        <vt:lpwstr>_Toc361226428</vt:lpwstr>
      </vt:variant>
      <vt:variant>
        <vt:i4>1507380</vt:i4>
      </vt:variant>
      <vt:variant>
        <vt:i4>278</vt:i4>
      </vt:variant>
      <vt:variant>
        <vt:i4>0</vt:i4>
      </vt:variant>
      <vt:variant>
        <vt:i4>5</vt:i4>
      </vt:variant>
      <vt:variant>
        <vt:lpwstr/>
      </vt:variant>
      <vt:variant>
        <vt:lpwstr>_Toc361226427</vt:lpwstr>
      </vt:variant>
      <vt:variant>
        <vt:i4>1507380</vt:i4>
      </vt:variant>
      <vt:variant>
        <vt:i4>272</vt:i4>
      </vt:variant>
      <vt:variant>
        <vt:i4>0</vt:i4>
      </vt:variant>
      <vt:variant>
        <vt:i4>5</vt:i4>
      </vt:variant>
      <vt:variant>
        <vt:lpwstr/>
      </vt:variant>
      <vt:variant>
        <vt:lpwstr>_Toc361226426</vt:lpwstr>
      </vt:variant>
      <vt:variant>
        <vt:i4>1507380</vt:i4>
      </vt:variant>
      <vt:variant>
        <vt:i4>266</vt:i4>
      </vt:variant>
      <vt:variant>
        <vt:i4>0</vt:i4>
      </vt:variant>
      <vt:variant>
        <vt:i4>5</vt:i4>
      </vt:variant>
      <vt:variant>
        <vt:lpwstr/>
      </vt:variant>
      <vt:variant>
        <vt:lpwstr>_Toc361226425</vt:lpwstr>
      </vt:variant>
      <vt:variant>
        <vt:i4>1507380</vt:i4>
      </vt:variant>
      <vt:variant>
        <vt:i4>260</vt:i4>
      </vt:variant>
      <vt:variant>
        <vt:i4>0</vt:i4>
      </vt:variant>
      <vt:variant>
        <vt:i4>5</vt:i4>
      </vt:variant>
      <vt:variant>
        <vt:lpwstr/>
      </vt:variant>
      <vt:variant>
        <vt:lpwstr>_Toc361226424</vt:lpwstr>
      </vt:variant>
      <vt:variant>
        <vt:i4>1507380</vt:i4>
      </vt:variant>
      <vt:variant>
        <vt:i4>254</vt:i4>
      </vt:variant>
      <vt:variant>
        <vt:i4>0</vt:i4>
      </vt:variant>
      <vt:variant>
        <vt:i4>5</vt:i4>
      </vt:variant>
      <vt:variant>
        <vt:lpwstr/>
      </vt:variant>
      <vt:variant>
        <vt:lpwstr>_Toc361226423</vt:lpwstr>
      </vt:variant>
      <vt:variant>
        <vt:i4>1507380</vt:i4>
      </vt:variant>
      <vt:variant>
        <vt:i4>248</vt:i4>
      </vt:variant>
      <vt:variant>
        <vt:i4>0</vt:i4>
      </vt:variant>
      <vt:variant>
        <vt:i4>5</vt:i4>
      </vt:variant>
      <vt:variant>
        <vt:lpwstr/>
      </vt:variant>
      <vt:variant>
        <vt:lpwstr>_Toc361226422</vt:lpwstr>
      </vt:variant>
      <vt:variant>
        <vt:i4>1507380</vt:i4>
      </vt:variant>
      <vt:variant>
        <vt:i4>242</vt:i4>
      </vt:variant>
      <vt:variant>
        <vt:i4>0</vt:i4>
      </vt:variant>
      <vt:variant>
        <vt:i4>5</vt:i4>
      </vt:variant>
      <vt:variant>
        <vt:lpwstr/>
      </vt:variant>
      <vt:variant>
        <vt:lpwstr>_Toc361226421</vt:lpwstr>
      </vt:variant>
      <vt:variant>
        <vt:i4>1507380</vt:i4>
      </vt:variant>
      <vt:variant>
        <vt:i4>236</vt:i4>
      </vt:variant>
      <vt:variant>
        <vt:i4>0</vt:i4>
      </vt:variant>
      <vt:variant>
        <vt:i4>5</vt:i4>
      </vt:variant>
      <vt:variant>
        <vt:lpwstr/>
      </vt:variant>
      <vt:variant>
        <vt:lpwstr>_Toc361226420</vt:lpwstr>
      </vt:variant>
      <vt:variant>
        <vt:i4>1310772</vt:i4>
      </vt:variant>
      <vt:variant>
        <vt:i4>230</vt:i4>
      </vt:variant>
      <vt:variant>
        <vt:i4>0</vt:i4>
      </vt:variant>
      <vt:variant>
        <vt:i4>5</vt:i4>
      </vt:variant>
      <vt:variant>
        <vt:lpwstr/>
      </vt:variant>
      <vt:variant>
        <vt:lpwstr>_Toc361226419</vt:lpwstr>
      </vt:variant>
      <vt:variant>
        <vt:i4>1310772</vt:i4>
      </vt:variant>
      <vt:variant>
        <vt:i4>224</vt:i4>
      </vt:variant>
      <vt:variant>
        <vt:i4>0</vt:i4>
      </vt:variant>
      <vt:variant>
        <vt:i4>5</vt:i4>
      </vt:variant>
      <vt:variant>
        <vt:lpwstr/>
      </vt:variant>
      <vt:variant>
        <vt:lpwstr>_Toc361226418</vt:lpwstr>
      </vt:variant>
      <vt:variant>
        <vt:i4>1310772</vt:i4>
      </vt:variant>
      <vt:variant>
        <vt:i4>218</vt:i4>
      </vt:variant>
      <vt:variant>
        <vt:i4>0</vt:i4>
      </vt:variant>
      <vt:variant>
        <vt:i4>5</vt:i4>
      </vt:variant>
      <vt:variant>
        <vt:lpwstr/>
      </vt:variant>
      <vt:variant>
        <vt:lpwstr>_Toc361226417</vt:lpwstr>
      </vt:variant>
      <vt:variant>
        <vt:i4>1310772</vt:i4>
      </vt:variant>
      <vt:variant>
        <vt:i4>212</vt:i4>
      </vt:variant>
      <vt:variant>
        <vt:i4>0</vt:i4>
      </vt:variant>
      <vt:variant>
        <vt:i4>5</vt:i4>
      </vt:variant>
      <vt:variant>
        <vt:lpwstr/>
      </vt:variant>
      <vt:variant>
        <vt:lpwstr>_Toc361226416</vt:lpwstr>
      </vt:variant>
      <vt:variant>
        <vt:i4>1310772</vt:i4>
      </vt:variant>
      <vt:variant>
        <vt:i4>206</vt:i4>
      </vt:variant>
      <vt:variant>
        <vt:i4>0</vt:i4>
      </vt:variant>
      <vt:variant>
        <vt:i4>5</vt:i4>
      </vt:variant>
      <vt:variant>
        <vt:lpwstr/>
      </vt:variant>
      <vt:variant>
        <vt:lpwstr>_Toc361226415</vt:lpwstr>
      </vt:variant>
      <vt:variant>
        <vt:i4>1310772</vt:i4>
      </vt:variant>
      <vt:variant>
        <vt:i4>200</vt:i4>
      </vt:variant>
      <vt:variant>
        <vt:i4>0</vt:i4>
      </vt:variant>
      <vt:variant>
        <vt:i4>5</vt:i4>
      </vt:variant>
      <vt:variant>
        <vt:lpwstr/>
      </vt:variant>
      <vt:variant>
        <vt:lpwstr>_Toc361226414</vt:lpwstr>
      </vt:variant>
      <vt:variant>
        <vt:i4>1310772</vt:i4>
      </vt:variant>
      <vt:variant>
        <vt:i4>194</vt:i4>
      </vt:variant>
      <vt:variant>
        <vt:i4>0</vt:i4>
      </vt:variant>
      <vt:variant>
        <vt:i4>5</vt:i4>
      </vt:variant>
      <vt:variant>
        <vt:lpwstr/>
      </vt:variant>
      <vt:variant>
        <vt:lpwstr>_Toc361226413</vt:lpwstr>
      </vt:variant>
      <vt:variant>
        <vt:i4>1310772</vt:i4>
      </vt:variant>
      <vt:variant>
        <vt:i4>188</vt:i4>
      </vt:variant>
      <vt:variant>
        <vt:i4>0</vt:i4>
      </vt:variant>
      <vt:variant>
        <vt:i4>5</vt:i4>
      </vt:variant>
      <vt:variant>
        <vt:lpwstr/>
      </vt:variant>
      <vt:variant>
        <vt:lpwstr>_Toc361226412</vt:lpwstr>
      </vt:variant>
      <vt:variant>
        <vt:i4>1310772</vt:i4>
      </vt:variant>
      <vt:variant>
        <vt:i4>182</vt:i4>
      </vt:variant>
      <vt:variant>
        <vt:i4>0</vt:i4>
      </vt:variant>
      <vt:variant>
        <vt:i4>5</vt:i4>
      </vt:variant>
      <vt:variant>
        <vt:lpwstr/>
      </vt:variant>
      <vt:variant>
        <vt:lpwstr>_Toc361226411</vt:lpwstr>
      </vt:variant>
      <vt:variant>
        <vt:i4>1310772</vt:i4>
      </vt:variant>
      <vt:variant>
        <vt:i4>176</vt:i4>
      </vt:variant>
      <vt:variant>
        <vt:i4>0</vt:i4>
      </vt:variant>
      <vt:variant>
        <vt:i4>5</vt:i4>
      </vt:variant>
      <vt:variant>
        <vt:lpwstr/>
      </vt:variant>
      <vt:variant>
        <vt:lpwstr>_Toc361226410</vt:lpwstr>
      </vt:variant>
      <vt:variant>
        <vt:i4>1376308</vt:i4>
      </vt:variant>
      <vt:variant>
        <vt:i4>170</vt:i4>
      </vt:variant>
      <vt:variant>
        <vt:i4>0</vt:i4>
      </vt:variant>
      <vt:variant>
        <vt:i4>5</vt:i4>
      </vt:variant>
      <vt:variant>
        <vt:lpwstr/>
      </vt:variant>
      <vt:variant>
        <vt:lpwstr>_Toc361226409</vt:lpwstr>
      </vt:variant>
      <vt:variant>
        <vt:i4>1376308</vt:i4>
      </vt:variant>
      <vt:variant>
        <vt:i4>164</vt:i4>
      </vt:variant>
      <vt:variant>
        <vt:i4>0</vt:i4>
      </vt:variant>
      <vt:variant>
        <vt:i4>5</vt:i4>
      </vt:variant>
      <vt:variant>
        <vt:lpwstr/>
      </vt:variant>
      <vt:variant>
        <vt:lpwstr>_Toc361226408</vt:lpwstr>
      </vt:variant>
      <vt:variant>
        <vt:i4>1376308</vt:i4>
      </vt:variant>
      <vt:variant>
        <vt:i4>158</vt:i4>
      </vt:variant>
      <vt:variant>
        <vt:i4>0</vt:i4>
      </vt:variant>
      <vt:variant>
        <vt:i4>5</vt:i4>
      </vt:variant>
      <vt:variant>
        <vt:lpwstr/>
      </vt:variant>
      <vt:variant>
        <vt:lpwstr>_Toc361226407</vt:lpwstr>
      </vt:variant>
      <vt:variant>
        <vt:i4>1376308</vt:i4>
      </vt:variant>
      <vt:variant>
        <vt:i4>152</vt:i4>
      </vt:variant>
      <vt:variant>
        <vt:i4>0</vt:i4>
      </vt:variant>
      <vt:variant>
        <vt:i4>5</vt:i4>
      </vt:variant>
      <vt:variant>
        <vt:lpwstr/>
      </vt:variant>
      <vt:variant>
        <vt:lpwstr>_Toc361226406</vt:lpwstr>
      </vt:variant>
      <vt:variant>
        <vt:i4>1376308</vt:i4>
      </vt:variant>
      <vt:variant>
        <vt:i4>146</vt:i4>
      </vt:variant>
      <vt:variant>
        <vt:i4>0</vt:i4>
      </vt:variant>
      <vt:variant>
        <vt:i4>5</vt:i4>
      </vt:variant>
      <vt:variant>
        <vt:lpwstr/>
      </vt:variant>
      <vt:variant>
        <vt:lpwstr>_Toc361226405</vt:lpwstr>
      </vt:variant>
      <vt:variant>
        <vt:i4>1376308</vt:i4>
      </vt:variant>
      <vt:variant>
        <vt:i4>140</vt:i4>
      </vt:variant>
      <vt:variant>
        <vt:i4>0</vt:i4>
      </vt:variant>
      <vt:variant>
        <vt:i4>5</vt:i4>
      </vt:variant>
      <vt:variant>
        <vt:lpwstr/>
      </vt:variant>
      <vt:variant>
        <vt:lpwstr>_Toc361226404</vt:lpwstr>
      </vt:variant>
      <vt:variant>
        <vt:i4>1376308</vt:i4>
      </vt:variant>
      <vt:variant>
        <vt:i4>134</vt:i4>
      </vt:variant>
      <vt:variant>
        <vt:i4>0</vt:i4>
      </vt:variant>
      <vt:variant>
        <vt:i4>5</vt:i4>
      </vt:variant>
      <vt:variant>
        <vt:lpwstr/>
      </vt:variant>
      <vt:variant>
        <vt:lpwstr>_Toc361226403</vt:lpwstr>
      </vt:variant>
      <vt:variant>
        <vt:i4>1376308</vt:i4>
      </vt:variant>
      <vt:variant>
        <vt:i4>128</vt:i4>
      </vt:variant>
      <vt:variant>
        <vt:i4>0</vt:i4>
      </vt:variant>
      <vt:variant>
        <vt:i4>5</vt:i4>
      </vt:variant>
      <vt:variant>
        <vt:lpwstr/>
      </vt:variant>
      <vt:variant>
        <vt:lpwstr>_Toc361226402</vt:lpwstr>
      </vt:variant>
      <vt:variant>
        <vt:i4>1376308</vt:i4>
      </vt:variant>
      <vt:variant>
        <vt:i4>122</vt:i4>
      </vt:variant>
      <vt:variant>
        <vt:i4>0</vt:i4>
      </vt:variant>
      <vt:variant>
        <vt:i4>5</vt:i4>
      </vt:variant>
      <vt:variant>
        <vt:lpwstr/>
      </vt:variant>
      <vt:variant>
        <vt:lpwstr>_Toc361226401</vt:lpwstr>
      </vt:variant>
      <vt:variant>
        <vt:i4>1376308</vt:i4>
      </vt:variant>
      <vt:variant>
        <vt:i4>116</vt:i4>
      </vt:variant>
      <vt:variant>
        <vt:i4>0</vt:i4>
      </vt:variant>
      <vt:variant>
        <vt:i4>5</vt:i4>
      </vt:variant>
      <vt:variant>
        <vt:lpwstr/>
      </vt:variant>
      <vt:variant>
        <vt:lpwstr>_Toc361226400</vt:lpwstr>
      </vt:variant>
      <vt:variant>
        <vt:i4>1835059</vt:i4>
      </vt:variant>
      <vt:variant>
        <vt:i4>110</vt:i4>
      </vt:variant>
      <vt:variant>
        <vt:i4>0</vt:i4>
      </vt:variant>
      <vt:variant>
        <vt:i4>5</vt:i4>
      </vt:variant>
      <vt:variant>
        <vt:lpwstr/>
      </vt:variant>
      <vt:variant>
        <vt:lpwstr>_Toc361226399</vt:lpwstr>
      </vt:variant>
      <vt:variant>
        <vt:i4>1835059</vt:i4>
      </vt:variant>
      <vt:variant>
        <vt:i4>104</vt:i4>
      </vt:variant>
      <vt:variant>
        <vt:i4>0</vt:i4>
      </vt:variant>
      <vt:variant>
        <vt:i4>5</vt:i4>
      </vt:variant>
      <vt:variant>
        <vt:lpwstr/>
      </vt:variant>
      <vt:variant>
        <vt:lpwstr>_Toc361226398</vt:lpwstr>
      </vt:variant>
      <vt:variant>
        <vt:i4>1835059</vt:i4>
      </vt:variant>
      <vt:variant>
        <vt:i4>98</vt:i4>
      </vt:variant>
      <vt:variant>
        <vt:i4>0</vt:i4>
      </vt:variant>
      <vt:variant>
        <vt:i4>5</vt:i4>
      </vt:variant>
      <vt:variant>
        <vt:lpwstr/>
      </vt:variant>
      <vt:variant>
        <vt:lpwstr>_Toc361226397</vt:lpwstr>
      </vt:variant>
      <vt:variant>
        <vt:i4>1835059</vt:i4>
      </vt:variant>
      <vt:variant>
        <vt:i4>92</vt:i4>
      </vt:variant>
      <vt:variant>
        <vt:i4>0</vt:i4>
      </vt:variant>
      <vt:variant>
        <vt:i4>5</vt:i4>
      </vt:variant>
      <vt:variant>
        <vt:lpwstr/>
      </vt:variant>
      <vt:variant>
        <vt:lpwstr>_Toc361226396</vt:lpwstr>
      </vt:variant>
      <vt:variant>
        <vt:i4>1835059</vt:i4>
      </vt:variant>
      <vt:variant>
        <vt:i4>86</vt:i4>
      </vt:variant>
      <vt:variant>
        <vt:i4>0</vt:i4>
      </vt:variant>
      <vt:variant>
        <vt:i4>5</vt:i4>
      </vt:variant>
      <vt:variant>
        <vt:lpwstr/>
      </vt:variant>
      <vt:variant>
        <vt:lpwstr>_Toc361226395</vt:lpwstr>
      </vt:variant>
      <vt:variant>
        <vt:i4>1835059</vt:i4>
      </vt:variant>
      <vt:variant>
        <vt:i4>80</vt:i4>
      </vt:variant>
      <vt:variant>
        <vt:i4>0</vt:i4>
      </vt:variant>
      <vt:variant>
        <vt:i4>5</vt:i4>
      </vt:variant>
      <vt:variant>
        <vt:lpwstr/>
      </vt:variant>
      <vt:variant>
        <vt:lpwstr>_Toc361226394</vt:lpwstr>
      </vt:variant>
      <vt:variant>
        <vt:i4>1835059</vt:i4>
      </vt:variant>
      <vt:variant>
        <vt:i4>74</vt:i4>
      </vt:variant>
      <vt:variant>
        <vt:i4>0</vt:i4>
      </vt:variant>
      <vt:variant>
        <vt:i4>5</vt:i4>
      </vt:variant>
      <vt:variant>
        <vt:lpwstr/>
      </vt:variant>
      <vt:variant>
        <vt:lpwstr>_Toc361226393</vt:lpwstr>
      </vt:variant>
      <vt:variant>
        <vt:i4>1835059</vt:i4>
      </vt:variant>
      <vt:variant>
        <vt:i4>68</vt:i4>
      </vt:variant>
      <vt:variant>
        <vt:i4>0</vt:i4>
      </vt:variant>
      <vt:variant>
        <vt:i4>5</vt:i4>
      </vt:variant>
      <vt:variant>
        <vt:lpwstr/>
      </vt:variant>
      <vt:variant>
        <vt:lpwstr>_Toc361226392</vt:lpwstr>
      </vt:variant>
      <vt:variant>
        <vt:i4>1835059</vt:i4>
      </vt:variant>
      <vt:variant>
        <vt:i4>62</vt:i4>
      </vt:variant>
      <vt:variant>
        <vt:i4>0</vt:i4>
      </vt:variant>
      <vt:variant>
        <vt:i4>5</vt:i4>
      </vt:variant>
      <vt:variant>
        <vt:lpwstr/>
      </vt:variant>
      <vt:variant>
        <vt:lpwstr>_Toc361226391</vt:lpwstr>
      </vt:variant>
      <vt:variant>
        <vt:i4>1835059</vt:i4>
      </vt:variant>
      <vt:variant>
        <vt:i4>56</vt:i4>
      </vt:variant>
      <vt:variant>
        <vt:i4>0</vt:i4>
      </vt:variant>
      <vt:variant>
        <vt:i4>5</vt:i4>
      </vt:variant>
      <vt:variant>
        <vt:lpwstr/>
      </vt:variant>
      <vt:variant>
        <vt:lpwstr>_Toc361226390</vt:lpwstr>
      </vt:variant>
      <vt:variant>
        <vt:i4>1900595</vt:i4>
      </vt:variant>
      <vt:variant>
        <vt:i4>50</vt:i4>
      </vt:variant>
      <vt:variant>
        <vt:i4>0</vt:i4>
      </vt:variant>
      <vt:variant>
        <vt:i4>5</vt:i4>
      </vt:variant>
      <vt:variant>
        <vt:lpwstr/>
      </vt:variant>
      <vt:variant>
        <vt:lpwstr>_Toc361226389</vt:lpwstr>
      </vt:variant>
      <vt:variant>
        <vt:i4>1900595</vt:i4>
      </vt:variant>
      <vt:variant>
        <vt:i4>44</vt:i4>
      </vt:variant>
      <vt:variant>
        <vt:i4>0</vt:i4>
      </vt:variant>
      <vt:variant>
        <vt:i4>5</vt:i4>
      </vt:variant>
      <vt:variant>
        <vt:lpwstr/>
      </vt:variant>
      <vt:variant>
        <vt:lpwstr>_Toc361226388</vt:lpwstr>
      </vt:variant>
      <vt:variant>
        <vt:i4>1900595</vt:i4>
      </vt:variant>
      <vt:variant>
        <vt:i4>38</vt:i4>
      </vt:variant>
      <vt:variant>
        <vt:i4>0</vt:i4>
      </vt:variant>
      <vt:variant>
        <vt:i4>5</vt:i4>
      </vt:variant>
      <vt:variant>
        <vt:lpwstr/>
      </vt:variant>
      <vt:variant>
        <vt:lpwstr>_Toc361226387</vt:lpwstr>
      </vt:variant>
      <vt:variant>
        <vt:i4>6291506</vt:i4>
      </vt:variant>
      <vt:variant>
        <vt:i4>30</vt:i4>
      </vt:variant>
      <vt:variant>
        <vt:i4>0</vt:i4>
      </vt:variant>
      <vt:variant>
        <vt:i4>5</vt:i4>
      </vt:variant>
      <vt:variant>
        <vt:lpwstr>http://www.legislation.act.gov.au/a/2001-14</vt:lpwstr>
      </vt:variant>
      <vt:variant>
        <vt:lpwstr/>
      </vt:variant>
      <vt:variant>
        <vt:i4>6291506</vt:i4>
      </vt:variant>
      <vt:variant>
        <vt:i4>27</vt:i4>
      </vt:variant>
      <vt:variant>
        <vt:i4>0</vt:i4>
      </vt:variant>
      <vt:variant>
        <vt:i4>5</vt:i4>
      </vt:variant>
      <vt:variant>
        <vt:lpwstr>http://www.legislation.act.gov.au/a/2001-14</vt:lpwstr>
      </vt:variant>
      <vt:variant>
        <vt:lpwstr/>
      </vt:variant>
      <vt:variant>
        <vt:i4>6291506</vt:i4>
      </vt:variant>
      <vt:variant>
        <vt:i4>24</vt:i4>
      </vt:variant>
      <vt:variant>
        <vt:i4>0</vt:i4>
      </vt:variant>
      <vt:variant>
        <vt:i4>5</vt:i4>
      </vt:variant>
      <vt:variant>
        <vt:lpwstr>http://www.legislation.act.gov.au/a/2001-14</vt:lpwstr>
      </vt:variant>
      <vt:variant>
        <vt:lpwstr/>
      </vt:variant>
      <vt:variant>
        <vt:i4>6291506</vt:i4>
      </vt:variant>
      <vt:variant>
        <vt:i4>21</vt:i4>
      </vt:variant>
      <vt:variant>
        <vt:i4>0</vt:i4>
      </vt:variant>
      <vt:variant>
        <vt:i4>5</vt:i4>
      </vt:variant>
      <vt:variant>
        <vt:lpwstr>http://www.legislation.act.gov.au/a/2001-14</vt:lpwstr>
      </vt:variant>
      <vt:variant>
        <vt:lpwstr/>
      </vt:variant>
      <vt:variant>
        <vt:i4>8323196</vt:i4>
      </vt:variant>
      <vt:variant>
        <vt:i4>18</vt:i4>
      </vt:variant>
      <vt:variant>
        <vt:i4>0</vt:i4>
      </vt:variant>
      <vt:variant>
        <vt:i4>5</vt:i4>
      </vt:variant>
      <vt:variant>
        <vt:lpwstr>http://www.legislation.act.gov.au/</vt:lpwstr>
      </vt:variant>
      <vt:variant>
        <vt:lpwstr/>
      </vt:variant>
      <vt:variant>
        <vt:i4>6291506</vt:i4>
      </vt:variant>
      <vt:variant>
        <vt:i4>9</vt:i4>
      </vt:variant>
      <vt:variant>
        <vt:i4>0</vt:i4>
      </vt:variant>
      <vt:variant>
        <vt:i4>5</vt:i4>
      </vt:variant>
      <vt:variant>
        <vt:lpwstr>http://www.legislation.act.gov.au/a/2001-14</vt:lpwstr>
      </vt:variant>
      <vt:variant>
        <vt:lpwstr/>
      </vt:variant>
      <vt:variant>
        <vt:i4>6684722</vt:i4>
      </vt:variant>
      <vt:variant>
        <vt:i4>3</vt:i4>
      </vt:variant>
      <vt:variant>
        <vt:i4>0</vt:i4>
      </vt:variant>
      <vt:variant>
        <vt:i4>5</vt:i4>
      </vt:variant>
      <vt:variant>
        <vt:lpwstr>http://www.legislation.act.gov.au/a/2007-16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ACTEW/AGL Partnership Facilitation Act 2000</dc:title>
  <dc:subject/>
  <dc:creator>bronwyn mccaskill</dc:creator>
  <cp:keywords>R09</cp:keywords>
  <dc:description/>
  <cp:lastModifiedBy>PCODCS</cp:lastModifiedBy>
  <cp:revision>4</cp:revision>
  <cp:lastPrinted>2015-06-01T02:39:00Z</cp:lastPrinted>
  <dcterms:created xsi:type="dcterms:W3CDTF">2025-11-13T21:18:00Z</dcterms:created>
  <dcterms:modified xsi:type="dcterms:W3CDTF">2025-11-13T21:18:00Z</dcterms:modified>
  <cp:category>R9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ge">
    <vt:lpwstr> </vt:lpwstr>
  </property>
  <property fmtid="{D5CDD505-2E9C-101B-9397-08002B2CF9AE}" pid="4" name="Status">
    <vt:lpwstr> </vt:lpwstr>
  </property>
  <property fmtid="{D5CDD505-2E9C-101B-9397-08002B2CF9AE}" pid="5" name="RepubDt">
    <vt:lpwstr>22/11/18</vt:lpwstr>
  </property>
  <property fmtid="{D5CDD505-2E9C-101B-9397-08002B2CF9AE}" pid="6" name="Eff">
    <vt:lpwstr>Effective:  </vt:lpwstr>
  </property>
  <property fmtid="{D5CDD505-2E9C-101B-9397-08002B2CF9AE}" pid="7" name="StartDt">
    <vt:lpwstr>22/11/18</vt:lpwstr>
  </property>
  <property fmtid="{D5CDD505-2E9C-101B-9397-08002B2CF9AE}" pid="8" name="EndDt">
    <vt:lpwstr>-15/11/25</vt:lpwstr>
  </property>
  <property fmtid="{D5CDD505-2E9C-101B-9397-08002B2CF9AE}" pid="9" name="DMSID">
    <vt:lpwstr>8004294</vt:lpwstr>
  </property>
  <property fmtid="{D5CDD505-2E9C-101B-9397-08002B2CF9AE}" pid="10" name="CHECKEDOUTFROMJMS">
    <vt:lpwstr/>
  </property>
  <property fmtid="{D5CDD505-2E9C-101B-9397-08002B2CF9AE}" pid="11" name="JMSREQUIREDCHECKIN">
    <vt:lpwstr/>
  </property>
  <property fmtid="{D5CDD505-2E9C-101B-9397-08002B2CF9AE}" pid="12" name="MSIP_Label_69af8531-eb46-4968-8cb3-105d2f5ea87e_Enabled">
    <vt:lpwstr>true</vt:lpwstr>
  </property>
  <property fmtid="{D5CDD505-2E9C-101B-9397-08002B2CF9AE}" pid="13" name="MSIP_Label_69af8531-eb46-4968-8cb3-105d2f5ea87e_SetDate">
    <vt:lpwstr>2025-10-27T00:30:51Z</vt:lpwstr>
  </property>
  <property fmtid="{D5CDD505-2E9C-101B-9397-08002B2CF9AE}" pid="14" name="MSIP_Label_69af8531-eb46-4968-8cb3-105d2f5ea87e_Method">
    <vt:lpwstr>Standard</vt:lpwstr>
  </property>
  <property fmtid="{D5CDD505-2E9C-101B-9397-08002B2CF9AE}" pid="15" name="MSIP_Label_69af8531-eb46-4968-8cb3-105d2f5ea87e_Name">
    <vt:lpwstr>Official - No Marking</vt:lpwstr>
  </property>
  <property fmtid="{D5CDD505-2E9C-101B-9397-08002B2CF9AE}" pid="16" name="MSIP_Label_69af8531-eb46-4968-8cb3-105d2f5ea87e_SiteId">
    <vt:lpwstr>b46c1908-0334-4236-b978-585ee88e4199</vt:lpwstr>
  </property>
  <property fmtid="{D5CDD505-2E9C-101B-9397-08002B2CF9AE}" pid="17" name="MSIP_Label_69af8531-eb46-4968-8cb3-105d2f5ea87e_ActionId">
    <vt:lpwstr>a2c3dee6-61ed-41e8-8518-fd7abe939b0a</vt:lpwstr>
  </property>
  <property fmtid="{D5CDD505-2E9C-101B-9397-08002B2CF9AE}" pid="18" name="MSIP_Label_69af8531-eb46-4968-8cb3-105d2f5ea87e_ContentBits">
    <vt:lpwstr>0</vt:lpwstr>
  </property>
  <property fmtid="{D5CDD505-2E9C-101B-9397-08002B2CF9AE}" pid="19" name="MSIP_Label_69af8531-eb46-4968-8cb3-105d2f5ea87e_Tag">
    <vt:lpwstr>10, 3, 0, 1</vt:lpwstr>
  </property>
</Properties>
</file>