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195FD3" w14:textId="3FE2167D" w:rsidR="004779FA" w:rsidRDefault="00F17FBB" w:rsidP="00EC74A2">
      <w:pPr>
        <w:jc w:val="center"/>
      </w:pPr>
      <w:r>
        <w:rPr>
          <w:noProof/>
        </w:rPr>
        <w:drawing>
          <wp:inline distT="0" distB="0" distL="0" distR="0" wp14:anchorId="5FF67D54" wp14:editId="0E32DC48">
            <wp:extent cx="1333500" cy="1167902"/>
            <wp:effectExtent l="0" t="0" r="0" b="0"/>
            <wp:docPr id="1927899209"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99209" name="Picture 1"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0181" cy="1182512"/>
                    </a:xfrm>
                    <a:prstGeom prst="rect">
                      <a:avLst/>
                    </a:prstGeom>
                    <a:noFill/>
                    <a:ln>
                      <a:noFill/>
                    </a:ln>
                  </pic:spPr>
                </pic:pic>
              </a:graphicData>
            </a:graphic>
          </wp:inline>
        </w:drawing>
      </w:r>
    </w:p>
    <w:p w14:paraId="697E2AEB" w14:textId="77777777" w:rsidR="004779FA" w:rsidRDefault="004779FA" w:rsidP="00EC74A2">
      <w:pPr>
        <w:jc w:val="center"/>
        <w:rPr>
          <w:rFonts w:ascii="Arial" w:hAnsi="Arial"/>
        </w:rPr>
      </w:pPr>
      <w:r>
        <w:rPr>
          <w:rFonts w:ascii="Arial" w:hAnsi="Arial"/>
        </w:rPr>
        <w:t>Australian Capital Territory</w:t>
      </w:r>
    </w:p>
    <w:p w14:paraId="28417095" w14:textId="6BF3E15F" w:rsidR="004779FA" w:rsidRDefault="00221C3D" w:rsidP="00EC74A2">
      <w:pPr>
        <w:pStyle w:val="Billname1"/>
      </w:pPr>
      <w:r>
        <w:fldChar w:fldCharType="begin"/>
      </w:r>
      <w:r>
        <w:instrText xml:space="preserve"> REF Citation \*charformat </w:instrText>
      </w:r>
      <w:r>
        <w:fldChar w:fldCharType="separate"/>
      </w:r>
      <w:r w:rsidR="00991F98">
        <w:t>ACTEW/AGL Partnership Facilitation Act 2000</w:t>
      </w:r>
      <w:r>
        <w:fldChar w:fldCharType="end"/>
      </w:r>
      <w:r w:rsidR="004779FA">
        <w:t xml:space="preserve">    </w:t>
      </w:r>
    </w:p>
    <w:p w14:paraId="7188DD97" w14:textId="7FB7813E" w:rsidR="004779FA" w:rsidRDefault="009545D5" w:rsidP="00EC74A2">
      <w:pPr>
        <w:pStyle w:val="ActNo"/>
      </w:pPr>
      <w:bookmarkStart w:id="0" w:name="LawNo"/>
      <w:r>
        <w:t>A2000-13</w:t>
      </w:r>
      <w:bookmarkEnd w:id="0"/>
    </w:p>
    <w:p w14:paraId="2AA9E56A" w14:textId="49167276" w:rsidR="004779FA" w:rsidRDefault="004779FA" w:rsidP="00EC74A2">
      <w:pPr>
        <w:pStyle w:val="RepubNo"/>
      </w:pPr>
      <w:r>
        <w:t xml:space="preserve">Republication No </w:t>
      </w:r>
      <w:bookmarkStart w:id="1" w:name="RepubNo"/>
      <w:r w:rsidR="009545D5">
        <w:t>10</w:t>
      </w:r>
      <w:bookmarkEnd w:id="1"/>
    </w:p>
    <w:p w14:paraId="52D2DB37" w14:textId="6073EF3B" w:rsidR="004779FA" w:rsidRDefault="004779FA" w:rsidP="00EC74A2">
      <w:pPr>
        <w:pStyle w:val="EffectiveDate"/>
      </w:pPr>
      <w:r>
        <w:t xml:space="preserve">Effective:  </w:t>
      </w:r>
      <w:bookmarkStart w:id="2" w:name="EffectiveDate"/>
      <w:r w:rsidR="009545D5">
        <w:t>16 November 2025</w:t>
      </w:r>
      <w:bookmarkEnd w:id="2"/>
    </w:p>
    <w:p w14:paraId="7E30A04C" w14:textId="408C27F5" w:rsidR="004779FA" w:rsidRDefault="004779FA" w:rsidP="00EC74A2">
      <w:pPr>
        <w:pStyle w:val="CoverInForce"/>
      </w:pPr>
      <w:r>
        <w:t xml:space="preserve">Republication date: </w:t>
      </w:r>
      <w:bookmarkStart w:id="3" w:name="InForceDate"/>
      <w:r w:rsidR="009545D5">
        <w:t>16 November 2025</w:t>
      </w:r>
      <w:bookmarkEnd w:id="3"/>
    </w:p>
    <w:p w14:paraId="2A828337" w14:textId="2A437932" w:rsidR="004779FA" w:rsidRDefault="004779FA" w:rsidP="00EC74A2">
      <w:pPr>
        <w:pStyle w:val="CoverInForce"/>
      </w:pPr>
      <w:r>
        <w:t xml:space="preserve">Last amendment made by </w:t>
      </w:r>
      <w:bookmarkStart w:id="4" w:name="LastAmdt"/>
      <w:r w:rsidRPr="004779FA">
        <w:rPr>
          <w:rStyle w:val="charCitHyperlinkAbbrev"/>
        </w:rPr>
        <w:fldChar w:fldCharType="begin"/>
      </w:r>
      <w:r w:rsidR="009545D5">
        <w:rPr>
          <w:rStyle w:val="charCitHyperlinkAbbrev"/>
        </w:rPr>
        <w:instrText>HYPERLINK "http://www.legislation.act.gov.au/a/2025-29/" \o "Statute Law Amendment Act 2025"</w:instrText>
      </w:r>
      <w:r w:rsidRPr="004779FA">
        <w:rPr>
          <w:rStyle w:val="charCitHyperlinkAbbrev"/>
        </w:rPr>
      </w:r>
      <w:r w:rsidRPr="004779FA">
        <w:rPr>
          <w:rStyle w:val="charCitHyperlinkAbbrev"/>
        </w:rPr>
        <w:fldChar w:fldCharType="separate"/>
      </w:r>
      <w:r w:rsidR="009545D5">
        <w:rPr>
          <w:rStyle w:val="charCitHyperlinkAbbrev"/>
        </w:rPr>
        <w:t>A2025</w:t>
      </w:r>
      <w:r w:rsidR="009545D5">
        <w:rPr>
          <w:rStyle w:val="charCitHyperlinkAbbrev"/>
        </w:rPr>
        <w:noBreakHyphen/>
        <w:t>29</w:t>
      </w:r>
      <w:r w:rsidRPr="004779FA">
        <w:rPr>
          <w:rStyle w:val="charCitHyperlinkAbbrev"/>
        </w:rPr>
        <w:fldChar w:fldCharType="end"/>
      </w:r>
      <w:bookmarkEnd w:id="4"/>
    </w:p>
    <w:p w14:paraId="6BF09557" w14:textId="77777777" w:rsidR="004779FA" w:rsidRDefault="004779FA" w:rsidP="00EC74A2"/>
    <w:p w14:paraId="079E2BEF" w14:textId="77777777" w:rsidR="004779FA" w:rsidRDefault="004779FA" w:rsidP="00EC74A2"/>
    <w:p w14:paraId="5A083714" w14:textId="77777777" w:rsidR="004779FA" w:rsidRDefault="004779FA" w:rsidP="00EC74A2"/>
    <w:p w14:paraId="0835F082" w14:textId="77777777" w:rsidR="004779FA" w:rsidRDefault="004779FA" w:rsidP="00EC74A2"/>
    <w:p w14:paraId="18585078" w14:textId="77777777" w:rsidR="004779FA" w:rsidRDefault="004779FA" w:rsidP="00EC74A2"/>
    <w:p w14:paraId="0F13C9A3" w14:textId="77777777" w:rsidR="004779FA" w:rsidRDefault="004779FA" w:rsidP="00EC74A2">
      <w:pPr>
        <w:spacing w:after="240"/>
        <w:rPr>
          <w:rFonts w:ascii="Arial" w:hAnsi="Arial"/>
        </w:rPr>
      </w:pPr>
    </w:p>
    <w:p w14:paraId="052B34FB" w14:textId="77777777" w:rsidR="004779FA" w:rsidRPr="00101B4C" w:rsidRDefault="004779FA" w:rsidP="00EC74A2">
      <w:pPr>
        <w:pStyle w:val="PageBreak"/>
      </w:pPr>
      <w:r w:rsidRPr="00101B4C">
        <w:br w:type="page"/>
      </w:r>
    </w:p>
    <w:p w14:paraId="659C2E97" w14:textId="77777777" w:rsidR="004779FA" w:rsidRDefault="004779FA" w:rsidP="00EC74A2">
      <w:pPr>
        <w:pStyle w:val="CoverHeading"/>
      </w:pPr>
      <w:r>
        <w:lastRenderedPageBreak/>
        <w:t>About this republication</w:t>
      </w:r>
    </w:p>
    <w:p w14:paraId="33B4338B" w14:textId="77777777" w:rsidR="004779FA" w:rsidRDefault="004779FA" w:rsidP="00EC74A2">
      <w:pPr>
        <w:pStyle w:val="CoverSubHdg"/>
      </w:pPr>
      <w:r>
        <w:t>The republished law</w:t>
      </w:r>
    </w:p>
    <w:p w14:paraId="232A296C" w14:textId="476E2EF5" w:rsidR="004779FA" w:rsidRDefault="004779FA" w:rsidP="00EC74A2">
      <w:pPr>
        <w:pStyle w:val="CoverText"/>
      </w:pPr>
      <w:r>
        <w:t xml:space="preserve">This is a republication of the </w:t>
      </w:r>
      <w:r w:rsidRPr="009545D5">
        <w:rPr>
          <w:i/>
        </w:rPr>
        <w:fldChar w:fldCharType="begin"/>
      </w:r>
      <w:r w:rsidRPr="009545D5">
        <w:rPr>
          <w:i/>
        </w:rPr>
        <w:instrText xml:space="preserve"> REF citation *\charformat  \* MERGEFORMAT </w:instrText>
      </w:r>
      <w:r w:rsidRPr="009545D5">
        <w:rPr>
          <w:i/>
        </w:rPr>
        <w:fldChar w:fldCharType="separate"/>
      </w:r>
      <w:r w:rsidR="00991F98" w:rsidRPr="00991F98">
        <w:rPr>
          <w:i/>
        </w:rPr>
        <w:t>ACTEW/AGL Partnership Facilitation Act 2000</w:t>
      </w:r>
      <w:r w:rsidRPr="009545D5">
        <w:rPr>
          <w:i/>
        </w:rPr>
        <w:fldChar w:fldCharType="end"/>
      </w:r>
      <w:r>
        <w:t xml:space="preserve"> (including any amendment made under the </w:t>
      </w:r>
      <w:hyperlink r:id="rId8" w:tooltip="A2001-14" w:history="1">
        <w:r w:rsidRPr="0074598E">
          <w:rPr>
            <w:rStyle w:val="charCitHyperlinkItal"/>
          </w:rPr>
          <w:t>Legislation Act 2001</w:t>
        </w:r>
      </w:hyperlink>
      <w:r>
        <w:t>, part 11.3 (Editorial changes))</w:t>
      </w:r>
      <w:r w:rsidRPr="0074598E">
        <w:t xml:space="preserve"> </w:t>
      </w:r>
      <w:r>
        <w:t xml:space="preserve">as in force on </w:t>
      </w:r>
      <w:r w:rsidR="00221C3D">
        <w:fldChar w:fldCharType="begin"/>
      </w:r>
      <w:r w:rsidR="00221C3D">
        <w:instrText xml:space="preserve"> REF InForceDate *\charformat </w:instrText>
      </w:r>
      <w:r w:rsidR="00221C3D">
        <w:fldChar w:fldCharType="separate"/>
      </w:r>
      <w:r w:rsidR="00991F98">
        <w:t>16 November 2025</w:t>
      </w:r>
      <w:r w:rsidR="00221C3D">
        <w:fldChar w:fldCharType="end"/>
      </w:r>
      <w:r w:rsidRPr="0074598E">
        <w:rPr>
          <w:rStyle w:val="charItals"/>
        </w:rPr>
        <w:t xml:space="preserve">.  </w:t>
      </w:r>
      <w:r>
        <w:t xml:space="preserve">It also includes any commencement, amendment, repeal or expiry affecting this republished law to </w:t>
      </w:r>
      <w:r w:rsidR="00221C3D">
        <w:fldChar w:fldCharType="begin"/>
      </w:r>
      <w:r w:rsidR="00221C3D">
        <w:instrText xml:space="preserve"> REF EffectiveDate *\charformat </w:instrText>
      </w:r>
      <w:r w:rsidR="00221C3D">
        <w:fldChar w:fldCharType="separate"/>
      </w:r>
      <w:r w:rsidR="00991F98">
        <w:t>16 November 2025</w:t>
      </w:r>
      <w:r w:rsidR="00221C3D">
        <w:fldChar w:fldCharType="end"/>
      </w:r>
      <w:r>
        <w:t xml:space="preserve">.  </w:t>
      </w:r>
    </w:p>
    <w:p w14:paraId="2383EA7B" w14:textId="77777777" w:rsidR="004779FA" w:rsidRDefault="004779FA" w:rsidP="00EC74A2">
      <w:pPr>
        <w:pStyle w:val="CoverText"/>
      </w:pPr>
      <w:r>
        <w:t xml:space="preserve">The legislation history and amendment history of the republished law are set out in endnotes 3 and 4. </w:t>
      </w:r>
    </w:p>
    <w:p w14:paraId="16C726C9" w14:textId="77777777" w:rsidR="004779FA" w:rsidRDefault="004779FA" w:rsidP="00EC74A2">
      <w:pPr>
        <w:pStyle w:val="CoverSubHdg"/>
      </w:pPr>
      <w:r>
        <w:t>Kinds of republications</w:t>
      </w:r>
    </w:p>
    <w:p w14:paraId="7127A60A" w14:textId="17B8D620" w:rsidR="004779FA" w:rsidRDefault="004779FA" w:rsidP="00EC74A2">
      <w:pPr>
        <w:pStyle w:val="CoverText"/>
        <w:rPr>
          <w:color w:val="000000"/>
        </w:rPr>
      </w:pPr>
      <w:r>
        <w:rPr>
          <w:color w:val="000000"/>
        </w:rPr>
        <w:t xml:space="preserve">The Parliamentary Counsel’s Office prepares 2 kinds of republications of ACT laws (see the ACT legislation register at </w:t>
      </w:r>
      <w:hyperlink r:id="rId9" w:history="1">
        <w:r w:rsidRPr="0074598E">
          <w:rPr>
            <w:rStyle w:val="charCitHyperlinkAbbrev"/>
          </w:rPr>
          <w:t>www.legislation.act.gov.au</w:t>
        </w:r>
      </w:hyperlink>
      <w:r>
        <w:rPr>
          <w:color w:val="000000"/>
        </w:rPr>
        <w:t>):</w:t>
      </w:r>
    </w:p>
    <w:p w14:paraId="1919B03E" w14:textId="4B46CA64" w:rsidR="004779FA" w:rsidRDefault="004779FA" w:rsidP="00EC74A2">
      <w:pPr>
        <w:pStyle w:val="CoverTextBullet"/>
        <w:tabs>
          <w:tab w:val="clear" w:pos="0"/>
        </w:tabs>
        <w:ind w:left="357" w:hanging="357"/>
      </w:pPr>
      <w:r>
        <w:t xml:space="preserve">authorised republications to which the </w:t>
      </w:r>
      <w:hyperlink r:id="rId10" w:tooltip="A2001-14" w:history="1">
        <w:r w:rsidRPr="0074598E">
          <w:rPr>
            <w:rStyle w:val="charCitHyperlinkItal"/>
          </w:rPr>
          <w:t>Legislation Act 2001</w:t>
        </w:r>
      </w:hyperlink>
      <w:r>
        <w:t xml:space="preserve"> applies</w:t>
      </w:r>
    </w:p>
    <w:p w14:paraId="098AEF80" w14:textId="77777777" w:rsidR="004779FA" w:rsidRDefault="004779FA" w:rsidP="00EC74A2">
      <w:pPr>
        <w:pStyle w:val="CoverTextBullet"/>
        <w:tabs>
          <w:tab w:val="clear" w:pos="0"/>
        </w:tabs>
        <w:ind w:left="357" w:hanging="357"/>
      </w:pPr>
      <w:r>
        <w:t>unauthorised republications.</w:t>
      </w:r>
    </w:p>
    <w:p w14:paraId="3212C516" w14:textId="77777777" w:rsidR="004779FA" w:rsidRDefault="004779FA" w:rsidP="00EC74A2">
      <w:pPr>
        <w:pStyle w:val="CoverText"/>
      </w:pPr>
      <w:r>
        <w:t>The status of this republication appears on the bottom of each page.</w:t>
      </w:r>
    </w:p>
    <w:p w14:paraId="151FB0B1" w14:textId="77777777" w:rsidR="004779FA" w:rsidRDefault="004779FA" w:rsidP="00EC74A2">
      <w:pPr>
        <w:pStyle w:val="CoverSubHdg"/>
      </w:pPr>
      <w:r>
        <w:t>Editorial changes</w:t>
      </w:r>
    </w:p>
    <w:p w14:paraId="7BCA25A7" w14:textId="739A865B" w:rsidR="004779FA" w:rsidRDefault="004779FA" w:rsidP="00EC74A2">
      <w:pPr>
        <w:pStyle w:val="CoverText"/>
      </w:pPr>
      <w:r>
        <w:t xml:space="preserve">The </w:t>
      </w:r>
      <w:hyperlink r:id="rId11"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15137015" w14:textId="2BC44F5B" w:rsidR="004779FA" w:rsidRPr="00811C68" w:rsidRDefault="004779FA" w:rsidP="00EC74A2">
      <w:pPr>
        <w:pStyle w:val="CoverText"/>
      </w:pPr>
      <w:r w:rsidRPr="00811C68">
        <w:t xml:space="preserve">This republication </w:t>
      </w:r>
      <w:r w:rsidR="00516AC8">
        <w:t xml:space="preserve">does not </w:t>
      </w:r>
      <w:r w:rsidRPr="00811C68">
        <w:t>include amendments made under part 11.3 (see endnote 1).</w:t>
      </w:r>
    </w:p>
    <w:p w14:paraId="25BF8536" w14:textId="77777777" w:rsidR="004779FA" w:rsidRDefault="004779FA" w:rsidP="00EC74A2">
      <w:pPr>
        <w:pStyle w:val="CoverSubHdg"/>
      </w:pPr>
      <w:proofErr w:type="spellStart"/>
      <w:r>
        <w:t>Uncommenced</w:t>
      </w:r>
      <w:proofErr w:type="spellEnd"/>
      <w:r>
        <w:t xml:space="preserve"> provisions and amendments</w:t>
      </w:r>
    </w:p>
    <w:p w14:paraId="3F662935" w14:textId="37B0B1B2" w:rsidR="004779FA" w:rsidRDefault="004779FA" w:rsidP="00EC74A2">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w:t>
      </w:r>
      <w:proofErr w:type="spellStart"/>
      <w:r>
        <w:rPr>
          <w:color w:val="000000"/>
        </w:rPr>
        <w:t>uncommenced</w:t>
      </w:r>
      <w:proofErr w:type="spellEnd"/>
      <w:r>
        <w:rPr>
          <w:color w:val="000000"/>
        </w:rPr>
        <w:t xml:space="preserve"> amendments that affect this republished law are accessible on the ACT legislation register (</w:t>
      </w:r>
      <w:hyperlink r:id="rId13" w:history="1">
        <w:r w:rsidRPr="0074598E">
          <w:rPr>
            <w:rStyle w:val="charCitHyperlinkAbbrev"/>
          </w:rPr>
          <w:t>www.legislation.act.gov.au</w:t>
        </w:r>
      </w:hyperlink>
      <w:r>
        <w:rPr>
          <w:color w:val="000000"/>
        </w:rPr>
        <w:t>). For more information, see the home page for this law on the register.</w:t>
      </w:r>
    </w:p>
    <w:p w14:paraId="4D479FC2" w14:textId="77777777" w:rsidR="004779FA" w:rsidRDefault="004779FA" w:rsidP="00EC74A2">
      <w:pPr>
        <w:pStyle w:val="CoverSubHdg"/>
      </w:pPr>
      <w:r>
        <w:t>Modifications</w:t>
      </w:r>
    </w:p>
    <w:p w14:paraId="4FC8B695" w14:textId="11353422" w:rsidR="004779FA" w:rsidRDefault="004779FA" w:rsidP="00EC74A2">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00956871">
        <w:rPr>
          <w:color w:val="000000"/>
        </w:rPr>
        <w:t xml:space="preserve"> a</w:t>
      </w:r>
      <w:r>
        <w:rPr>
          <w:color w:val="000000"/>
        </w:rPr>
        <w:t xml:space="preserve">ppears immediately before the provision heading.  The text of the modifying provision appears in the endnotes.  For the legal status of modifications, see the </w:t>
      </w:r>
      <w:hyperlink r:id="rId14" w:tooltip="A2001-14" w:history="1">
        <w:r w:rsidRPr="0074598E">
          <w:rPr>
            <w:rStyle w:val="charCitHyperlinkItal"/>
          </w:rPr>
          <w:t>Legislation Act 2001</w:t>
        </w:r>
      </w:hyperlink>
      <w:r>
        <w:rPr>
          <w:color w:val="000000"/>
        </w:rPr>
        <w:t>, section 95.</w:t>
      </w:r>
    </w:p>
    <w:p w14:paraId="62115B8D" w14:textId="77777777" w:rsidR="004779FA" w:rsidRDefault="004779FA" w:rsidP="00EC74A2">
      <w:pPr>
        <w:pStyle w:val="CoverSubHdg"/>
      </w:pPr>
      <w:r>
        <w:t>Penalties</w:t>
      </w:r>
    </w:p>
    <w:p w14:paraId="4EF21FDD" w14:textId="2D9E2AC8" w:rsidR="004779FA" w:rsidRPr="003765DF" w:rsidRDefault="004779FA" w:rsidP="00EC74A2">
      <w:pPr>
        <w:pStyle w:val="CoverText"/>
        <w:rPr>
          <w:color w:val="000000"/>
        </w:rPr>
      </w:pPr>
      <w:r>
        <w:t xml:space="preserve">At the republication date, the value of a penalty unit for an offence against this law is $160 for an individual and $810 for a corporation (see </w:t>
      </w:r>
      <w:hyperlink r:id="rId15" w:tooltip="A2001-14" w:history="1">
        <w:r w:rsidRPr="0074598E">
          <w:rPr>
            <w:rStyle w:val="charCitHyperlinkItal"/>
          </w:rPr>
          <w:t>Legislation Act 2001</w:t>
        </w:r>
      </w:hyperlink>
      <w:r>
        <w:t>, s 133).</w:t>
      </w:r>
    </w:p>
    <w:p w14:paraId="39BD53DA" w14:textId="77777777" w:rsidR="004779FA" w:rsidRDefault="004779FA" w:rsidP="00EC74A2">
      <w:pPr>
        <w:pStyle w:val="00SigningPage"/>
        <w:sectPr w:rsidR="004779FA" w:rsidSect="00EC74A2">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3000" w:right="1900" w:bottom="2500" w:left="2300" w:header="2480" w:footer="2100" w:gutter="0"/>
          <w:pgNumType w:fmt="lowerRoman" w:start="1"/>
          <w:cols w:space="720"/>
          <w:titlePg/>
          <w:docGrid w:linePitch="254"/>
        </w:sectPr>
      </w:pPr>
    </w:p>
    <w:p w14:paraId="2F46A19F" w14:textId="77777777" w:rsidR="004779FA" w:rsidRDefault="004779FA" w:rsidP="00EC74A2">
      <w:pPr>
        <w:jc w:val="center"/>
      </w:pPr>
      <w:r>
        <w:rPr>
          <w:noProof/>
          <w:lang w:eastAsia="en-AU"/>
        </w:rPr>
        <w:lastRenderedPageBreak/>
        <w:drawing>
          <wp:inline distT="0" distB="0" distL="0" distR="0" wp14:anchorId="14CB191F" wp14:editId="4E8F8989">
            <wp:extent cx="1333500" cy="1181100"/>
            <wp:effectExtent l="19050" t="0" r="0" b="0"/>
            <wp:docPr id="5"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22"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43B318EB" w14:textId="77777777" w:rsidR="004779FA" w:rsidRDefault="004779FA" w:rsidP="00EC74A2">
      <w:pPr>
        <w:jc w:val="center"/>
        <w:rPr>
          <w:rFonts w:ascii="Arial" w:hAnsi="Arial"/>
        </w:rPr>
      </w:pPr>
      <w:r>
        <w:rPr>
          <w:rFonts w:ascii="Arial" w:hAnsi="Arial"/>
        </w:rPr>
        <w:t>Australian Capital Territory</w:t>
      </w:r>
    </w:p>
    <w:p w14:paraId="48CFC623" w14:textId="6087E2E8" w:rsidR="004779FA" w:rsidRDefault="00221C3D" w:rsidP="00EC74A2">
      <w:pPr>
        <w:pStyle w:val="Billname"/>
      </w:pPr>
      <w:r>
        <w:fldChar w:fldCharType="begin"/>
      </w:r>
      <w:r>
        <w:instrText xml:space="preserve"> REF Citation \*charformat  \* MERGEFORMAT </w:instrText>
      </w:r>
      <w:r>
        <w:fldChar w:fldCharType="separate"/>
      </w:r>
      <w:r w:rsidR="00991F98">
        <w:t>ACTEW/AGL Partnership Facilitation Act 2000</w:t>
      </w:r>
      <w:r>
        <w:fldChar w:fldCharType="end"/>
      </w:r>
    </w:p>
    <w:p w14:paraId="65F11397" w14:textId="77777777" w:rsidR="004779FA" w:rsidRDefault="004779FA" w:rsidP="00EC74A2">
      <w:pPr>
        <w:pStyle w:val="ActNo"/>
      </w:pPr>
    </w:p>
    <w:p w14:paraId="6C8970C1" w14:textId="77777777" w:rsidR="004779FA" w:rsidRDefault="004779FA" w:rsidP="00EC74A2">
      <w:pPr>
        <w:pStyle w:val="Placeholder"/>
      </w:pPr>
      <w:r>
        <w:rPr>
          <w:rStyle w:val="charContents"/>
          <w:sz w:val="16"/>
        </w:rPr>
        <w:t xml:space="preserve">  </w:t>
      </w:r>
      <w:r>
        <w:rPr>
          <w:rStyle w:val="charPage"/>
        </w:rPr>
        <w:t xml:space="preserve">  </w:t>
      </w:r>
    </w:p>
    <w:p w14:paraId="6FB78157" w14:textId="77777777" w:rsidR="004779FA" w:rsidRDefault="004779FA" w:rsidP="00EC74A2">
      <w:pPr>
        <w:pStyle w:val="N-TOCheading"/>
      </w:pPr>
      <w:r>
        <w:rPr>
          <w:rStyle w:val="charContents"/>
        </w:rPr>
        <w:t>Contents</w:t>
      </w:r>
    </w:p>
    <w:p w14:paraId="6DE9CFBA" w14:textId="77777777" w:rsidR="004779FA" w:rsidRDefault="004779FA" w:rsidP="00EC74A2">
      <w:pPr>
        <w:pStyle w:val="N-9pt"/>
      </w:pPr>
      <w:r>
        <w:tab/>
      </w:r>
      <w:r>
        <w:rPr>
          <w:rStyle w:val="charPage"/>
        </w:rPr>
        <w:t>Page</w:t>
      </w:r>
    </w:p>
    <w:p w14:paraId="0213C2AB" w14:textId="3552F4D1" w:rsidR="00F3674C" w:rsidRDefault="00F3674C">
      <w:pPr>
        <w:pStyle w:val="TOC2"/>
        <w:rPr>
          <w:rFonts w:asciiTheme="minorHAnsi" w:eastAsiaTheme="minorEastAsia" w:hAnsiTheme="minorHAnsi" w:cstheme="minorBidi"/>
          <w:b w:val="0"/>
          <w:kern w:val="2"/>
          <w:szCs w:val="24"/>
          <w:lang w:eastAsia="en-AU"/>
          <w14:ligatures w14:val="standardContextual"/>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212461037" w:history="1">
        <w:r w:rsidRPr="00BC31CB">
          <w:t>Part 1</w:t>
        </w:r>
        <w:r>
          <w:rPr>
            <w:rFonts w:asciiTheme="minorHAnsi" w:eastAsiaTheme="minorEastAsia" w:hAnsiTheme="minorHAnsi" w:cstheme="minorBidi"/>
            <w:b w:val="0"/>
            <w:kern w:val="2"/>
            <w:szCs w:val="24"/>
            <w:lang w:eastAsia="en-AU"/>
            <w14:ligatures w14:val="standardContextual"/>
          </w:rPr>
          <w:tab/>
        </w:r>
        <w:r w:rsidRPr="00BC31CB">
          <w:t>Preliminary</w:t>
        </w:r>
        <w:r w:rsidRPr="00F3674C">
          <w:rPr>
            <w:vanish/>
          </w:rPr>
          <w:tab/>
        </w:r>
        <w:r w:rsidRPr="00F3674C">
          <w:rPr>
            <w:vanish/>
          </w:rPr>
          <w:fldChar w:fldCharType="begin"/>
        </w:r>
        <w:r w:rsidRPr="00F3674C">
          <w:rPr>
            <w:vanish/>
          </w:rPr>
          <w:instrText xml:space="preserve"> PAGEREF _Toc212461037 \h </w:instrText>
        </w:r>
        <w:r w:rsidRPr="00F3674C">
          <w:rPr>
            <w:vanish/>
          </w:rPr>
        </w:r>
        <w:r w:rsidRPr="00F3674C">
          <w:rPr>
            <w:vanish/>
          </w:rPr>
          <w:fldChar w:fldCharType="separate"/>
        </w:r>
        <w:r w:rsidR="00991F98">
          <w:rPr>
            <w:vanish/>
          </w:rPr>
          <w:t>2</w:t>
        </w:r>
        <w:r w:rsidRPr="00F3674C">
          <w:rPr>
            <w:vanish/>
          </w:rPr>
          <w:fldChar w:fldCharType="end"/>
        </w:r>
      </w:hyperlink>
    </w:p>
    <w:p w14:paraId="4B1FDBFC" w14:textId="6057588C" w:rsidR="00F3674C" w:rsidRDefault="00F3674C">
      <w:pPr>
        <w:pStyle w:val="TOC5"/>
        <w:rPr>
          <w:rFonts w:asciiTheme="minorHAnsi" w:eastAsiaTheme="minorEastAsia" w:hAnsiTheme="minorHAnsi" w:cstheme="minorBidi"/>
          <w:kern w:val="2"/>
          <w:sz w:val="24"/>
          <w:szCs w:val="24"/>
          <w:lang w:eastAsia="en-AU"/>
          <w14:ligatures w14:val="standardContextual"/>
        </w:rPr>
      </w:pPr>
      <w:r>
        <w:tab/>
      </w:r>
      <w:hyperlink w:anchor="_Toc212461038" w:history="1">
        <w:r w:rsidRPr="00BC31CB">
          <w:t>1</w:t>
        </w:r>
        <w:r>
          <w:rPr>
            <w:rFonts w:asciiTheme="minorHAnsi" w:eastAsiaTheme="minorEastAsia" w:hAnsiTheme="minorHAnsi" w:cstheme="minorBidi"/>
            <w:kern w:val="2"/>
            <w:sz w:val="24"/>
            <w:szCs w:val="24"/>
            <w:lang w:eastAsia="en-AU"/>
            <w14:ligatures w14:val="standardContextual"/>
          </w:rPr>
          <w:tab/>
        </w:r>
        <w:r w:rsidRPr="00BC31CB">
          <w:t>Name of Act</w:t>
        </w:r>
        <w:r>
          <w:tab/>
        </w:r>
        <w:r>
          <w:fldChar w:fldCharType="begin"/>
        </w:r>
        <w:r>
          <w:instrText xml:space="preserve"> PAGEREF _Toc212461038 \h </w:instrText>
        </w:r>
        <w:r>
          <w:fldChar w:fldCharType="separate"/>
        </w:r>
        <w:r w:rsidR="00991F98">
          <w:t>2</w:t>
        </w:r>
        <w:r>
          <w:fldChar w:fldCharType="end"/>
        </w:r>
      </w:hyperlink>
    </w:p>
    <w:p w14:paraId="20471F6E" w14:textId="360C8967" w:rsidR="00F3674C" w:rsidRDefault="00F3674C">
      <w:pPr>
        <w:pStyle w:val="TOC5"/>
        <w:rPr>
          <w:rFonts w:asciiTheme="minorHAnsi" w:eastAsiaTheme="minorEastAsia" w:hAnsiTheme="minorHAnsi" w:cstheme="minorBidi"/>
          <w:kern w:val="2"/>
          <w:sz w:val="24"/>
          <w:szCs w:val="24"/>
          <w:lang w:eastAsia="en-AU"/>
          <w14:ligatures w14:val="standardContextual"/>
        </w:rPr>
      </w:pPr>
      <w:r>
        <w:tab/>
      </w:r>
      <w:hyperlink w:anchor="_Toc212461039" w:history="1">
        <w:r w:rsidRPr="00BC31CB">
          <w:t>3</w:t>
        </w:r>
        <w:r>
          <w:rPr>
            <w:rFonts w:asciiTheme="minorHAnsi" w:eastAsiaTheme="minorEastAsia" w:hAnsiTheme="minorHAnsi" w:cstheme="minorBidi"/>
            <w:kern w:val="2"/>
            <w:sz w:val="24"/>
            <w:szCs w:val="24"/>
            <w:lang w:eastAsia="en-AU"/>
            <w14:ligatures w14:val="standardContextual"/>
          </w:rPr>
          <w:tab/>
        </w:r>
        <w:r w:rsidRPr="00BC31CB">
          <w:t>Dictionary</w:t>
        </w:r>
        <w:r>
          <w:tab/>
        </w:r>
        <w:r>
          <w:fldChar w:fldCharType="begin"/>
        </w:r>
        <w:r>
          <w:instrText xml:space="preserve"> PAGEREF _Toc212461039 \h </w:instrText>
        </w:r>
        <w:r>
          <w:fldChar w:fldCharType="separate"/>
        </w:r>
        <w:r w:rsidR="00991F98">
          <w:t>2</w:t>
        </w:r>
        <w:r>
          <w:fldChar w:fldCharType="end"/>
        </w:r>
      </w:hyperlink>
    </w:p>
    <w:p w14:paraId="638D7103" w14:textId="2AC482A2" w:rsidR="00F3674C" w:rsidRDefault="00F3674C">
      <w:pPr>
        <w:pStyle w:val="TOC5"/>
        <w:rPr>
          <w:rFonts w:asciiTheme="minorHAnsi" w:eastAsiaTheme="minorEastAsia" w:hAnsiTheme="minorHAnsi" w:cstheme="minorBidi"/>
          <w:kern w:val="2"/>
          <w:sz w:val="24"/>
          <w:szCs w:val="24"/>
          <w:lang w:eastAsia="en-AU"/>
          <w14:ligatures w14:val="standardContextual"/>
        </w:rPr>
      </w:pPr>
      <w:r>
        <w:tab/>
      </w:r>
      <w:hyperlink w:anchor="_Toc212461040" w:history="1">
        <w:r w:rsidRPr="00BC31CB">
          <w:t>4</w:t>
        </w:r>
        <w:r>
          <w:rPr>
            <w:rFonts w:asciiTheme="minorHAnsi" w:eastAsiaTheme="minorEastAsia" w:hAnsiTheme="minorHAnsi" w:cstheme="minorBidi"/>
            <w:kern w:val="2"/>
            <w:sz w:val="24"/>
            <w:szCs w:val="24"/>
            <w:lang w:eastAsia="en-AU"/>
            <w14:ligatures w14:val="standardContextual"/>
          </w:rPr>
          <w:tab/>
        </w:r>
        <w:r w:rsidRPr="00BC31CB">
          <w:t>Notes</w:t>
        </w:r>
        <w:r>
          <w:tab/>
        </w:r>
        <w:r>
          <w:fldChar w:fldCharType="begin"/>
        </w:r>
        <w:r>
          <w:instrText xml:space="preserve"> PAGEREF _Toc212461040 \h </w:instrText>
        </w:r>
        <w:r>
          <w:fldChar w:fldCharType="separate"/>
        </w:r>
        <w:r w:rsidR="00991F98">
          <w:t>2</w:t>
        </w:r>
        <w:r>
          <w:fldChar w:fldCharType="end"/>
        </w:r>
      </w:hyperlink>
    </w:p>
    <w:p w14:paraId="443566D1" w14:textId="6AC4F31E" w:rsidR="00F3674C" w:rsidRDefault="00F3674C">
      <w:pPr>
        <w:pStyle w:val="TOC5"/>
        <w:rPr>
          <w:rFonts w:asciiTheme="minorHAnsi" w:eastAsiaTheme="minorEastAsia" w:hAnsiTheme="minorHAnsi" w:cstheme="minorBidi"/>
          <w:kern w:val="2"/>
          <w:sz w:val="24"/>
          <w:szCs w:val="24"/>
          <w:lang w:eastAsia="en-AU"/>
          <w14:ligatures w14:val="standardContextual"/>
        </w:rPr>
      </w:pPr>
      <w:r>
        <w:tab/>
      </w:r>
      <w:hyperlink w:anchor="_Toc212461041" w:history="1">
        <w:r w:rsidRPr="00BC31CB">
          <w:t>4A</w:t>
        </w:r>
        <w:r>
          <w:rPr>
            <w:rFonts w:asciiTheme="minorHAnsi" w:eastAsiaTheme="minorEastAsia" w:hAnsiTheme="minorHAnsi" w:cstheme="minorBidi"/>
            <w:kern w:val="2"/>
            <w:sz w:val="24"/>
            <w:szCs w:val="24"/>
            <w:lang w:eastAsia="en-AU"/>
            <w14:ligatures w14:val="standardContextual"/>
          </w:rPr>
          <w:tab/>
        </w:r>
        <w:r w:rsidRPr="00BC31CB">
          <w:t>Offences against Act—application of Criminal Code etc</w:t>
        </w:r>
        <w:r>
          <w:tab/>
        </w:r>
        <w:r>
          <w:fldChar w:fldCharType="begin"/>
        </w:r>
        <w:r>
          <w:instrText xml:space="preserve"> PAGEREF _Toc212461041 \h </w:instrText>
        </w:r>
        <w:r>
          <w:fldChar w:fldCharType="separate"/>
        </w:r>
        <w:r w:rsidR="00991F98">
          <w:t>2</w:t>
        </w:r>
        <w:r>
          <w:fldChar w:fldCharType="end"/>
        </w:r>
      </w:hyperlink>
    </w:p>
    <w:p w14:paraId="4FB63AE3" w14:textId="0FD4F946" w:rsidR="00F3674C" w:rsidRDefault="00F3674C">
      <w:pPr>
        <w:pStyle w:val="TOC5"/>
        <w:rPr>
          <w:rFonts w:asciiTheme="minorHAnsi" w:eastAsiaTheme="minorEastAsia" w:hAnsiTheme="minorHAnsi" w:cstheme="minorBidi"/>
          <w:kern w:val="2"/>
          <w:sz w:val="24"/>
          <w:szCs w:val="24"/>
          <w:lang w:eastAsia="en-AU"/>
          <w14:ligatures w14:val="standardContextual"/>
        </w:rPr>
      </w:pPr>
      <w:r>
        <w:tab/>
      </w:r>
      <w:hyperlink w:anchor="_Toc212461042" w:history="1">
        <w:r w:rsidRPr="00BC31CB">
          <w:t>5</w:t>
        </w:r>
        <w:r>
          <w:rPr>
            <w:rFonts w:asciiTheme="minorHAnsi" w:eastAsiaTheme="minorEastAsia" w:hAnsiTheme="minorHAnsi" w:cstheme="minorBidi"/>
            <w:kern w:val="2"/>
            <w:sz w:val="24"/>
            <w:szCs w:val="24"/>
            <w:lang w:eastAsia="en-AU"/>
            <w14:ligatures w14:val="standardContextual"/>
          </w:rPr>
          <w:tab/>
        </w:r>
        <w:r w:rsidRPr="00BC31CB">
          <w:t>Object of this Act</w:t>
        </w:r>
        <w:r>
          <w:tab/>
        </w:r>
        <w:r>
          <w:fldChar w:fldCharType="begin"/>
        </w:r>
        <w:r>
          <w:instrText xml:space="preserve"> PAGEREF _Toc212461042 \h </w:instrText>
        </w:r>
        <w:r>
          <w:fldChar w:fldCharType="separate"/>
        </w:r>
        <w:r w:rsidR="00991F98">
          <w:t>3</w:t>
        </w:r>
        <w:r>
          <w:fldChar w:fldCharType="end"/>
        </w:r>
      </w:hyperlink>
    </w:p>
    <w:p w14:paraId="1CFE03F0" w14:textId="182CA391" w:rsidR="00F3674C" w:rsidRDefault="00F3674C">
      <w:pPr>
        <w:pStyle w:val="TOC5"/>
        <w:rPr>
          <w:rFonts w:asciiTheme="minorHAnsi" w:eastAsiaTheme="minorEastAsia" w:hAnsiTheme="minorHAnsi" w:cstheme="minorBidi"/>
          <w:kern w:val="2"/>
          <w:sz w:val="24"/>
          <w:szCs w:val="24"/>
          <w:lang w:eastAsia="en-AU"/>
          <w14:ligatures w14:val="standardContextual"/>
        </w:rPr>
      </w:pPr>
      <w:r>
        <w:tab/>
      </w:r>
      <w:hyperlink w:anchor="_Toc212461043" w:history="1">
        <w:r w:rsidRPr="00BC31CB">
          <w:t>6</w:t>
        </w:r>
        <w:r>
          <w:rPr>
            <w:rFonts w:asciiTheme="minorHAnsi" w:eastAsiaTheme="minorEastAsia" w:hAnsiTheme="minorHAnsi" w:cstheme="minorBidi"/>
            <w:kern w:val="2"/>
            <w:sz w:val="24"/>
            <w:szCs w:val="24"/>
            <w:lang w:eastAsia="en-AU"/>
            <w14:ligatures w14:val="standardContextual"/>
          </w:rPr>
          <w:tab/>
        </w:r>
        <w:r w:rsidRPr="00BC31CB">
          <w:t>Extraterritorial operation</w:t>
        </w:r>
        <w:r>
          <w:tab/>
        </w:r>
        <w:r>
          <w:fldChar w:fldCharType="begin"/>
        </w:r>
        <w:r>
          <w:instrText xml:space="preserve"> PAGEREF _Toc212461043 \h </w:instrText>
        </w:r>
        <w:r>
          <w:fldChar w:fldCharType="separate"/>
        </w:r>
        <w:r w:rsidR="00991F98">
          <w:t>3</w:t>
        </w:r>
        <w:r>
          <w:fldChar w:fldCharType="end"/>
        </w:r>
      </w:hyperlink>
    </w:p>
    <w:p w14:paraId="57E9D020" w14:textId="40632145" w:rsidR="00F3674C" w:rsidRDefault="00F3674C">
      <w:pPr>
        <w:pStyle w:val="TOC5"/>
        <w:rPr>
          <w:rFonts w:asciiTheme="minorHAnsi" w:eastAsiaTheme="minorEastAsia" w:hAnsiTheme="minorHAnsi" w:cstheme="minorBidi"/>
          <w:kern w:val="2"/>
          <w:sz w:val="24"/>
          <w:szCs w:val="24"/>
          <w:lang w:eastAsia="en-AU"/>
          <w14:ligatures w14:val="standardContextual"/>
        </w:rPr>
      </w:pPr>
      <w:r>
        <w:tab/>
      </w:r>
      <w:hyperlink w:anchor="_Toc212461044" w:history="1">
        <w:r w:rsidRPr="00BC31CB">
          <w:t>7</w:t>
        </w:r>
        <w:r>
          <w:rPr>
            <w:rFonts w:asciiTheme="minorHAnsi" w:eastAsiaTheme="minorEastAsia" w:hAnsiTheme="minorHAnsi" w:cstheme="minorBidi"/>
            <w:kern w:val="2"/>
            <w:sz w:val="24"/>
            <w:szCs w:val="24"/>
            <w:lang w:eastAsia="en-AU"/>
            <w14:ligatures w14:val="standardContextual"/>
          </w:rPr>
          <w:tab/>
        </w:r>
        <w:r w:rsidRPr="00BC31CB">
          <w:t>Relationship with the Territory-owned Corporations Act</w:t>
        </w:r>
        <w:r>
          <w:tab/>
        </w:r>
        <w:r>
          <w:fldChar w:fldCharType="begin"/>
        </w:r>
        <w:r>
          <w:instrText xml:space="preserve"> PAGEREF _Toc212461044 \h </w:instrText>
        </w:r>
        <w:r>
          <w:fldChar w:fldCharType="separate"/>
        </w:r>
        <w:r w:rsidR="00991F98">
          <w:t>3</w:t>
        </w:r>
        <w:r>
          <w:fldChar w:fldCharType="end"/>
        </w:r>
      </w:hyperlink>
    </w:p>
    <w:p w14:paraId="3FE22F78" w14:textId="1E88AEEC" w:rsidR="00F3674C" w:rsidRDefault="00F3674C">
      <w:pPr>
        <w:pStyle w:val="TOC2"/>
        <w:rPr>
          <w:rFonts w:asciiTheme="minorHAnsi" w:eastAsiaTheme="minorEastAsia" w:hAnsiTheme="minorHAnsi" w:cstheme="minorBidi"/>
          <w:b w:val="0"/>
          <w:kern w:val="2"/>
          <w:szCs w:val="24"/>
          <w:lang w:eastAsia="en-AU"/>
          <w14:ligatures w14:val="standardContextual"/>
        </w:rPr>
      </w:pPr>
      <w:hyperlink w:anchor="_Toc212461045" w:history="1">
        <w:r w:rsidRPr="00BC31CB">
          <w:t>Part 2</w:t>
        </w:r>
        <w:r>
          <w:rPr>
            <w:rFonts w:asciiTheme="minorHAnsi" w:eastAsiaTheme="minorEastAsia" w:hAnsiTheme="minorHAnsi" w:cstheme="minorBidi"/>
            <w:b w:val="0"/>
            <w:kern w:val="2"/>
            <w:szCs w:val="24"/>
            <w:lang w:eastAsia="en-AU"/>
            <w14:ligatures w14:val="standardContextual"/>
          </w:rPr>
          <w:tab/>
        </w:r>
        <w:r w:rsidRPr="00BC31CB">
          <w:t>Rights concerning certain network facilities</w:t>
        </w:r>
        <w:r w:rsidRPr="00F3674C">
          <w:rPr>
            <w:vanish/>
          </w:rPr>
          <w:tab/>
        </w:r>
        <w:r w:rsidRPr="00F3674C">
          <w:rPr>
            <w:vanish/>
          </w:rPr>
          <w:fldChar w:fldCharType="begin"/>
        </w:r>
        <w:r w:rsidRPr="00F3674C">
          <w:rPr>
            <w:vanish/>
          </w:rPr>
          <w:instrText xml:space="preserve"> PAGEREF _Toc212461045 \h </w:instrText>
        </w:r>
        <w:r w:rsidRPr="00F3674C">
          <w:rPr>
            <w:vanish/>
          </w:rPr>
        </w:r>
        <w:r w:rsidRPr="00F3674C">
          <w:rPr>
            <w:vanish/>
          </w:rPr>
          <w:fldChar w:fldCharType="separate"/>
        </w:r>
        <w:r w:rsidR="00991F98">
          <w:rPr>
            <w:vanish/>
          </w:rPr>
          <w:t>4</w:t>
        </w:r>
        <w:r w:rsidRPr="00F3674C">
          <w:rPr>
            <w:vanish/>
          </w:rPr>
          <w:fldChar w:fldCharType="end"/>
        </w:r>
      </w:hyperlink>
    </w:p>
    <w:p w14:paraId="6343F23F" w14:textId="624E37F3" w:rsidR="00F3674C" w:rsidRDefault="00F3674C">
      <w:pPr>
        <w:pStyle w:val="TOC5"/>
        <w:rPr>
          <w:rFonts w:asciiTheme="minorHAnsi" w:eastAsiaTheme="minorEastAsia" w:hAnsiTheme="minorHAnsi" w:cstheme="minorBidi"/>
          <w:kern w:val="2"/>
          <w:sz w:val="24"/>
          <w:szCs w:val="24"/>
          <w:lang w:eastAsia="en-AU"/>
          <w14:ligatures w14:val="standardContextual"/>
        </w:rPr>
      </w:pPr>
      <w:r>
        <w:tab/>
      </w:r>
      <w:hyperlink w:anchor="_Toc212461046" w:history="1">
        <w:r w:rsidRPr="00BC31CB">
          <w:t>8</w:t>
        </w:r>
        <w:r>
          <w:rPr>
            <w:rFonts w:asciiTheme="minorHAnsi" w:eastAsiaTheme="minorEastAsia" w:hAnsiTheme="minorHAnsi" w:cstheme="minorBidi"/>
            <w:kern w:val="2"/>
            <w:sz w:val="24"/>
            <w:szCs w:val="24"/>
            <w:lang w:eastAsia="en-AU"/>
            <w14:ligatures w14:val="standardContextual"/>
          </w:rPr>
          <w:tab/>
        </w:r>
        <w:r w:rsidRPr="00BC31CB">
          <w:t>Definitions—pt 2</w:t>
        </w:r>
        <w:r>
          <w:tab/>
        </w:r>
        <w:r>
          <w:fldChar w:fldCharType="begin"/>
        </w:r>
        <w:r>
          <w:instrText xml:space="preserve"> PAGEREF _Toc212461046 \h </w:instrText>
        </w:r>
        <w:r>
          <w:fldChar w:fldCharType="separate"/>
        </w:r>
        <w:r w:rsidR="00991F98">
          <w:t>4</w:t>
        </w:r>
        <w:r>
          <w:fldChar w:fldCharType="end"/>
        </w:r>
      </w:hyperlink>
    </w:p>
    <w:p w14:paraId="40B14B0E" w14:textId="23762993" w:rsidR="00F3674C" w:rsidRDefault="00F3674C">
      <w:pPr>
        <w:pStyle w:val="TOC5"/>
        <w:rPr>
          <w:rFonts w:asciiTheme="minorHAnsi" w:eastAsiaTheme="minorEastAsia" w:hAnsiTheme="minorHAnsi" w:cstheme="minorBidi"/>
          <w:kern w:val="2"/>
          <w:sz w:val="24"/>
          <w:szCs w:val="24"/>
          <w:lang w:eastAsia="en-AU"/>
          <w14:ligatures w14:val="standardContextual"/>
        </w:rPr>
      </w:pPr>
      <w:r>
        <w:tab/>
      </w:r>
      <w:hyperlink w:anchor="_Toc212461047" w:history="1">
        <w:r w:rsidRPr="00BC31CB">
          <w:t>9</w:t>
        </w:r>
        <w:r>
          <w:rPr>
            <w:rFonts w:asciiTheme="minorHAnsi" w:eastAsiaTheme="minorEastAsia" w:hAnsiTheme="minorHAnsi" w:cstheme="minorBidi"/>
            <w:kern w:val="2"/>
            <w:sz w:val="24"/>
            <w:szCs w:val="24"/>
            <w:lang w:eastAsia="en-AU"/>
            <w14:ligatures w14:val="standardContextual"/>
          </w:rPr>
          <w:tab/>
        </w:r>
        <w:r w:rsidRPr="00BC31CB">
          <w:t>Purpose—pt 2</w:t>
        </w:r>
        <w:r>
          <w:tab/>
        </w:r>
        <w:r>
          <w:fldChar w:fldCharType="begin"/>
        </w:r>
        <w:r>
          <w:instrText xml:space="preserve"> PAGEREF _Toc212461047 \h </w:instrText>
        </w:r>
        <w:r>
          <w:fldChar w:fldCharType="separate"/>
        </w:r>
        <w:r w:rsidR="00991F98">
          <w:t>5</w:t>
        </w:r>
        <w:r>
          <w:fldChar w:fldCharType="end"/>
        </w:r>
      </w:hyperlink>
    </w:p>
    <w:p w14:paraId="6C992EB3" w14:textId="44B792E2" w:rsidR="00F3674C" w:rsidRDefault="00F3674C">
      <w:pPr>
        <w:pStyle w:val="TOC5"/>
        <w:rPr>
          <w:rFonts w:asciiTheme="minorHAnsi" w:eastAsiaTheme="minorEastAsia" w:hAnsiTheme="minorHAnsi" w:cstheme="minorBidi"/>
          <w:kern w:val="2"/>
          <w:sz w:val="24"/>
          <w:szCs w:val="24"/>
          <w:lang w:eastAsia="en-AU"/>
          <w14:ligatures w14:val="standardContextual"/>
        </w:rPr>
      </w:pPr>
      <w:r>
        <w:tab/>
      </w:r>
      <w:hyperlink w:anchor="_Toc212461048" w:history="1">
        <w:r w:rsidRPr="00BC31CB">
          <w:t>10</w:t>
        </w:r>
        <w:r>
          <w:rPr>
            <w:rFonts w:asciiTheme="minorHAnsi" w:eastAsiaTheme="minorEastAsia" w:hAnsiTheme="minorHAnsi" w:cstheme="minorBidi"/>
            <w:kern w:val="2"/>
            <w:sz w:val="24"/>
            <w:szCs w:val="24"/>
            <w:lang w:eastAsia="en-AU"/>
            <w14:ligatures w14:val="standardContextual"/>
          </w:rPr>
          <w:tab/>
        </w:r>
        <w:r w:rsidRPr="00BC31CB">
          <w:t>Facilities on non-ACTEW or non-AGL land</w:t>
        </w:r>
        <w:r>
          <w:tab/>
        </w:r>
        <w:r>
          <w:fldChar w:fldCharType="begin"/>
        </w:r>
        <w:r>
          <w:instrText xml:space="preserve"> PAGEREF _Toc212461048 \h </w:instrText>
        </w:r>
        <w:r>
          <w:fldChar w:fldCharType="separate"/>
        </w:r>
        <w:r w:rsidR="00991F98">
          <w:t>5</w:t>
        </w:r>
        <w:r>
          <w:fldChar w:fldCharType="end"/>
        </w:r>
      </w:hyperlink>
    </w:p>
    <w:p w14:paraId="4BA18855" w14:textId="0BFCDD92" w:rsidR="00F3674C" w:rsidRDefault="00F3674C">
      <w:pPr>
        <w:pStyle w:val="TOC2"/>
        <w:rPr>
          <w:rFonts w:asciiTheme="minorHAnsi" w:eastAsiaTheme="minorEastAsia" w:hAnsiTheme="minorHAnsi" w:cstheme="minorBidi"/>
          <w:b w:val="0"/>
          <w:kern w:val="2"/>
          <w:szCs w:val="24"/>
          <w:lang w:eastAsia="en-AU"/>
          <w14:ligatures w14:val="standardContextual"/>
        </w:rPr>
      </w:pPr>
      <w:hyperlink w:anchor="_Toc212461049" w:history="1">
        <w:r w:rsidRPr="00BC31CB">
          <w:t>Part 3</w:t>
        </w:r>
        <w:r>
          <w:rPr>
            <w:rFonts w:asciiTheme="minorHAnsi" w:eastAsiaTheme="minorEastAsia" w:hAnsiTheme="minorHAnsi" w:cstheme="minorBidi"/>
            <w:b w:val="0"/>
            <w:kern w:val="2"/>
            <w:szCs w:val="24"/>
            <w:lang w:eastAsia="en-AU"/>
            <w14:ligatures w14:val="standardContextual"/>
          </w:rPr>
          <w:tab/>
        </w:r>
        <w:r w:rsidRPr="00BC31CB">
          <w:t>Vesting of assets and liabilities</w:t>
        </w:r>
        <w:r w:rsidRPr="00F3674C">
          <w:rPr>
            <w:vanish/>
          </w:rPr>
          <w:tab/>
        </w:r>
        <w:r w:rsidRPr="00F3674C">
          <w:rPr>
            <w:vanish/>
          </w:rPr>
          <w:fldChar w:fldCharType="begin"/>
        </w:r>
        <w:r w:rsidRPr="00F3674C">
          <w:rPr>
            <w:vanish/>
          </w:rPr>
          <w:instrText xml:space="preserve"> PAGEREF _Toc212461049 \h </w:instrText>
        </w:r>
        <w:r w:rsidRPr="00F3674C">
          <w:rPr>
            <w:vanish/>
          </w:rPr>
        </w:r>
        <w:r w:rsidRPr="00F3674C">
          <w:rPr>
            <w:vanish/>
          </w:rPr>
          <w:fldChar w:fldCharType="separate"/>
        </w:r>
        <w:r w:rsidR="00991F98">
          <w:rPr>
            <w:vanish/>
          </w:rPr>
          <w:t>7</w:t>
        </w:r>
        <w:r w:rsidRPr="00F3674C">
          <w:rPr>
            <w:vanish/>
          </w:rPr>
          <w:fldChar w:fldCharType="end"/>
        </w:r>
      </w:hyperlink>
    </w:p>
    <w:p w14:paraId="0EF7EFBC" w14:textId="363E38E0" w:rsidR="00F3674C" w:rsidRDefault="00F3674C">
      <w:pPr>
        <w:pStyle w:val="TOC3"/>
        <w:rPr>
          <w:rFonts w:asciiTheme="minorHAnsi" w:eastAsiaTheme="minorEastAsia" w:hAnsiTheme="minorHAnsi" w:cstheme="minorBidi"/>
          <w:b w:val="0"/>
          <w:kern w:val="2"/>
          <w:sz w:val="24"/>
          <w:szCs w:val="24"/>
          <w:lang w:eastAsia="en-AU"/>
          <w14:ligatures w14:val="standardContextual"/>
        </w:rPr>
      </w:pPr>
      <w:hyperlink w:anchor="_Toc212461050" w:history="1">
        <w:r w:rsidRPr="00BC31CB">
          <w:t>Division 3.1</w:t>
        </w:r>
        <w:r>
          <w:rPr>
            <w:rFonts w:asciiTheme="minorHAnsi" w:eastAsiaTheme="minorEastAsia" w:hAnsiTheme="minorHAnsi" w:cstheme="minorBidi"/>
            <w:b w:val="0"/>
            <w:kern w:val="2"/>
            <w:sz w:val="24"/>
            <w:szCs w:val="24"/>
            <w:lang w:eastAsia="en-AU"/>
            <w14:ligatures w14:val="standardContextual"/>
          </w:rPr>
          <w:tab/>
        </w:r>
        <w:r w:rsidRPr="00BC31CB">
          <w:t>At commencement of joint venture</w:t>
        </w:r>
        <w:r w:rsidRPr="00F3674C">
          <w:rPr>
            <w:vanish/>
          </w:rPr>
          <w:tab/>
        </w:r>
        <w:r w:rsidRPr="00F3674C">
          <w:rPr>
            <w:vanish/>
          </w:rPr>
          <w:fldChar w:fldCharType="begin"/>
        </w:r>
        <w:r w:rsidRPr="00F3674C">
          <w:rPr>
            <w:vanish/>
          </w:rPr>
          <w:instrText xml:space="preserve"> PAGEREF _Toc212461050 \h </w:instrText>
        </w:r>
        <w:r w:rsidRPr="00F3674C">
          <w:rPr>
            <w:vanish/>
          </w:rPr>
        </w:r>
        <w:r w:rsidRPr="00F3674C">
          <w:rPr>
            <w:vanish/>
          </w:rPr>
          <w:fldChar w:fldCharType="separate"/>
        </w:r>
        <w:r w:rsidR="00991F98">
          <w:rPr>
            <w:vanish/>
          </w:rPr>
          <w:t>7</w:t>
        </w:r>
        <w:r w:rsidRPr="00F3674C">
          <w:rPr>
            <w:vanish/>
          </w:rPr>
          <w:fldChar w:fldCharType="end"/>
        </w:r>
      </w:hyperlink>
    </w:p>
    <w:p w14:paraId="58B4C461" w14:textId="1E5DC7B2" w:rsidR="00F3674C" w:rsidRDefault="00F3674C">
      <w:pPr>
        <w:pStyle w:val="TOC5"/>
        <w:rPr>
          <w:rFonts w:asciiTheme="minorHAnsi" w:eastAsiaTheme="minorEastAsia" w:hAnsiTheme="minorHAnsi" w:cstheme="minorBidi"/>
          <w:kern w:val="2"/>
          <w:sz w:val="24"/>
          <w:szCs w:val="24"/>
          <w:lang w:eastAsia="en-AU"/>
          <w14:ligatures w14:val="standardContextual"/>
        </w:rPr>
      </w:pPr>
      <w:r>
        <w:tab/>
      </w:r>
      <w:hyperlink w:anchor="_Toc212461051" w:history="1">
        <w:r w:rsidRPr="00BC31CB">
          <w:t>11</w:t>
        </w:r>
        <w:r>
          <w:rPr>
            <w:rFonts w:asciiTheme="minorHAnsi" w:eastAsiaTheme="minorEastAsia" w:hAnsiTheme="minorHAnsi" w:cstheme="minorBidi"/>
            <w:kern w:val="2"/>
            <w:sz w:val="24"/>
            <w:szCs w:val="24"/>
            <w:lang w:eastAsia="en-AU"/>
            <w14:ligatures w14:val="standardContextual"/>
          </w:rPr>
          <w:tab/>
        </w:r>
        <w:r w:rsidRPr="00BC31CB">
          <w:t>Vesting of assets and liabilities</w:t>
        </w:r>
        <w:r>
          <w:tab/>
        </w:r>
        <w:r>
          <w:fldChar w:fldCharType="begin"/>
        </w:r>
        <w:r>
          <w:instrText xml:space="preserve"> PAGEREF _Toc212461051 \h </w:instrText>
        </w:r>
        <w:r>
          <w:fldChar w:fldCharType="separate"/>
        </w:r>
        <w:r w:rsidR="00991F98">
          <w:t>7</w:t>
        </w:r>
        <w:r>
          <w:fldChar w:fldCharType="end"/>
        </w:r>
      </w:hyperlink>
    </w:p>
    <w:p w14:paraId="29DEA936" w14:textId="7042F287" w:rsidR="00F3674C" w:rsidRDefault="00F3674C">
      <w:pPr>
        <w:pStyle w:val="TOC3"/>
        <w:rPr>
          <w:rFonts w:asciiTheme="minorHAnsi" w:eastAsiaTheme="minorEastAsia" w:hAnsiTheme="minorHAnsi" w:cstheme="minorBidi"/>
          <w:b w:val="0"/>
          <w:kern w:val="2"/>
          <w:sz w:val="24"/>
          <w:szCs w:val="24"/>
          <w:lang w:eastAsia="en-AU"/>
          <w14:ligatures w14:val="standardContextual"/>
        </w:rPr>
      </w:pPr>
      <w:hyperlink w:anchor="_Toc212461052" w:history="1">
        <w:r w:rsidRPr="00BC31CB">
          <w:t>Division 3.2</w:t>
        </w:r>
        <w:r>
          <w:rPr>
            <w:rFonts w:asciiTheme="minorHAnsi" w:eastAsiaTheme="minorEastAsia" w:hAnsiTheme="minorHAnsi" w:cstheme="minorBidi"/>
            <w:b w:val="0"/>
            <w:kern w:val="2"/>
            <w:sz w:val="24"/>
            <w:szCs w:val="24"/>
            <w:lang w:eastAsia="en-AU"/>
            <w14:ligatures w14:val="standardContextual"/>
          </w:rPr>
          <w:tab/>
        </w:r>
        <w:r w:rsidRPr="00BC31CB">
          <w:t>At end of joint venture</w:t>
        </w:r>
        <w:r w:rsidRPr="00F3674C">
          <w:rPr>
            <w:vanish/>
          </w:rPr>
          <w:tab/>
        </w:r>
        <w:r w:rsidRPr="00F3674C">
          <w:rPr>
            <w:vanish/>
          </w:rPr>
          <w:fldChar w:fldCharType="begin"/>
        </w:r>
        <w:r w:rsidRPr="00F3674C">
          <w:rPr>
            <w:vanish/>
          </w:rPr>
          <w:instrText xml:space="preserve"> PAGEREF _Toc212461052 \h </w:instrText>
        </w:r>
        <w:r w:rsidRPr="00F3674C">
          <w:rPr>
            <w:vanish/>
          </w:rPr>
        </w:r>
        <w:r w:rsidRPr="00F3674C">
          <w:rPr>
            <w:vanish/>
          </w:rPr>
          <w:fldChar w:fldCharType="separate"/>
        </w:r>
        <w:r w:rsidR="00991F98">
          <w:rPr>
            <w:vanish/>
          </w:rPr>
          <w:t>8</w:t>
        </w:r>
        <w:r w:rsidRPr="00F3674C">
          <w:rPr>
            <w:vanish/>
          </w:rPr>
          <w:fldChar w:fldCharType="end"/>
        </w:r>
      </w:hyperlink>
    </w:p>
    <w:p w14:paraId="5E0E4CA4" w14:textId="0E6CC369" w:rsidR="00F3674C" w:rsidRDefault="00F3674C">
      <w:pPr>
        <w:pStyle w:val="TOC5"/>
        <w:rPr>
          <w:rFonts w:asciiTheme="minorHAnsi" w:eastAsiaTheme="minorEastAsia" w:hAnsiTheme="minorHAnsi" w:cstheme="minorBidi"/>
          <w:kern w:val="2"/>
          <w:sz w:val="24"/>
          <w:szCs w:val="24"/>
          <w:lang w:eastAsia="en-AU"/>
          <w14:ligatures w14:val="standardContextual"/>
        </w:rPr>
      </w:pPr>
      <w:r>
        <w:tab/>
      </w:r>
      <w:hyperlink w:anchor="_Toc212461053" w:history="1">
        <w:r w:rsidRPr="00BC31CB">
          <w:t>12</w:t>
        </w:r>
        <w:r>
          <w:rPr>
            <w:rFonts w:asciiTheme="minorHAnsi" w:eastAsiaTheme="minorEastAsia" w:hAnsiTheme="minorHAnsi" w:cstheme="minorBidi"/>
            <w:kern w:val="2"/>
            <w:sz w:val="24"/>
            <w:szCs w:val="24"/>
            <w:lang w:eastAsia="en-AU"/>
            <w14:ligatures w14:val="standardContextual"/>
          </w:rPr>
          <w:tab/>
        </w:r>
        <w:r w:rsidRPr="00BC31CB">
          <w:t>Application of div 3.2</w:t>
        </w:r>
        <w:r>
          <w:tab/>
        </w:r>
        <w:r>
          <w:fldChar w:fldCharType="begin"/>
        </w:r>
        <w:r>
          <w:instrText xml:space="preserve"> PAGEREF _Toc212461053 \h </w:instrText>
        </w:r>
        <w:r>
          <w:fldChar w:fldCharType="separate"/>
        </w:r>
        <w:r w:rsidR="00991F98">
          <w:t>8</w:t>
        </w:r>
        <w:r>
          <w:fldChar w:fldCharType="end"/>
        </w:r>
      </w:hyperlink>
    </w:p>
    <w:p w14:paraId="659F091E" w14:textId="1839B600" w:rsidR="00F3674C" w:rsidRDefault="00F3674C">
      <w:pPr>
        <w:pStyle w:val="TOC5"/>
        <w:rPr>
          <w:rFonts w:asciiTheme="minorHAnsi" w:eastAsiaTheme="minorEastAsia" w:hAnsiTheme="minorHAnsi" w:cstheme="minorBidi"/>
          <w:kern w:val="2"/>
          <w:sz w:val="24"/>
          <w:szCs w:val="24"/>
          <w:lang w:eastAsia="en-AU"/>
          <w14:ligatures w14:val="standardContextual"/>
        </w:rPr>
      </w:pPr>
      <w:r>
        <w:tab/>
      </w:r>
      <w:hyperlink w:anchor="_Toc212461054" w:history="1">
        <w:r w:rsidRPr="00BC31CB">
          <w:t>13</w:t>
        </w:r>
        <w:r>
          <w:rPr>
            <w:rFonts w:asciiTheme="minorHAnsi" w:eastAsiaTheme="minorEastAsia" w:hAnsiTheme="minorHAnsi" w:cstheme="minorBidi"/>
            <w:kern w:val="2"/>
            <w:sz w:val="24"/>
            <w:szCs w:val="24"/>
            <w:lang w:eastAsia="en-AU"/>
            <w14:ligatures w14:val="standardContextual"/>
          </w:rPr>
          <w:tab/>
        </w:r>
        <w:r w:rsidRPr="00BC31CB">
          <w:t>Vesting of assets and liabilities</w:t>
        </w:r>
        <w:r>
          <w:tab/>
        </w:r>
        <w:r>
          <w:fldChar w:fldCharType="begin"/>
        </w:r>
        <w:r>
          <w:instrText xml:space="preserve"> PAGEREF _Toc212461054 \h </w:instrText>
        </w:r>
        <w:r>
          <w:fldChar w:fldCharType="separate"/>
        </w:r>
        <w:r w:rsidR="00991F98">
          <w:t>8</w:t>
        </w:r>
        <w:r>
          <w:fldChar w:fldCharType="end"/>
        </w:r>
      </w:hyperlink>
    </w:p>
    <w:p w14:paraId="212DA010" w14:textId="2BDD8AB1" w:rsidR="00F3674C" w:rsidRDefault="00F3674C">
      <w:pPr>
        <w:pStyle w:val="TOC3"/>
        <w:rPr>
          <w:rFonts w:asciiTheme="minorHAnsi" w:eastAsiaTheme="minorEastAsia" w:hAnsiTheme="minorHAnsi" w:cstheme="minorBidi"/>
          <w:b w:val="0"/>
          <w:kern w:val="2"/>
          <w:sz w:val="24"/>
          <w:szCs w:val="24"/>
          <w:lang w:eastAsia="en-AU"/>
          <w14:ligatures w14:val="standardContextual"/>
        </w:rPr>
      </w:pPr>
      <w:hyperlink w:anchor="_Toc212461055" w:history="1">
        <w:r w:rsidRPr="00BC31CB">
          <w:t>Division 3.3</w:t>
        </w:r>
        <w:r>
          <w:rPr>
            <w:rFonts w:asciiTheme="minorHAnsi" w:eastAsiaTheme="minorEastAsia" w:hAnsiTheme="minorHAnsi" w:cstheme="minorBidi"/>
            <w:b w:val="0"/>
            <w:kern w:val="2"/>
            <w:sz w:val="24"/>
            <w:szCs w:val="24"/>
            <w:lang w:eastAsia="en-AU"/>
            <w14:ligatures w14:val="standardContextual"/>
          </w:rPr>
          <w:tab/>
        </w:r>
        <w:r w:rsidRPr="00BC31CB">
          <w:t>Provisions applicable to all vestings under pt 3</w:t>
        </w:r>
        <w:r w:rsidRPr="00F3674C">
          <w:rPr>
            <w:vanish/>
          </w:rPr>
          <w:tab/>
        </w:r>
        <w:r w:rsidRPr="00F3674C">
          <w:rPr>
            <w:vanish/>
          </w:rPr>
          <w:fldChar w:fldCharType="begin"/>
        </w:r>
        <w:r w:rsidRPr="00F3674C">
          <w:rPr>
            <w:vanish/>
          </w:rPr>
          <w:instrText xml:space="preserve"> PAGEREF _Toc212461055 \h </w:instrText>
        </w:r>
        <w:r w:rsidRPr="00F3674C">
          <w:rPr>
            <w:vanish/>
          </w:rPr>
        </w:r>
        <w:r w:rsidRPr="00F3674C">
          <w:rPr>
            <w:vanish/>
          </w:rPr>
          <w:fldChar w:fldCharType="separate"/>
        </w:r>
        <w:r w:rsidR="00991F98">
          <w:rPr>
            <w:vanish/>
          </w:rPr>
          <w:t>9</w:t>
        </w:r>
        <w:r w:rsidRPr="00F3674C">
          <w:rPr>
            <w:vanish/>
          </w:rPr>
          <w:fldChar w:fldCharType="end"/>
        </w:r>
      </w:hyperlink>
    </w:p>
    <w:p w14:paraId="6E624952" w14:textId="1C8CAD7E" w:rsidR="00F3674C" w:rsidRDefault="00F3674C">
      <w:pPr>
        <w:pStyle w:val="TOC5"/>
        <w:rPr>
          <w:rFonts w:asciiTheme="minorHAnsi" w:eastAsiaTheme="minorEastAsia" w:hAnsiTheme="minorHAnsi" w:cstheme="minorBidi"/>
          <w:kern w:val="2"/>
          <w:sz w:val="24"/>
          <w:szCs w:val="24"/>
          <w:lang w:eastAsia="en-AU"/>
          <w14:ligatures w14:val="standardContextual"/>
        </w:rPr>
      </w:pPr>
      <w:r>
        <w:tab/>
      </w:r>
      <w:hyperlink w:anchor="_Toc212461056" w:history="1">
        <w:r w:rsidRPr="00BC31CB">
          <w:t>14</w:t>
        </w:r>
        <w:r>
          <w:rPr>
            <w:rFonts w:asciiTheme="minorHAnsi" w:eastAsiaTheme="minorEastAsia" w:hAnsiTheme="minorHAnsi" w:cstheme="minorBidi"/>
            <w:kern w:val="2"/>
            <w:sz w:val="24"/>
            <w:szCs w:val="24"/>
            <w:lang w:eastAsia="en-AU"/>
            <w14:ligatures w14:val="standardContextual"/>
          </w:rPr>
          <w:tab/>
        </w:r>
        <w:r w:rsidRPr="00BC31CB">
          <w:t>Description of assets etc</w:t>
        </w:r>
        <w:r>
          <w:tab/>
        </w:r>
        <w:r>
          <w:fldChar w:fldCharType="begin"/>
        </w:r>
        <w:r>
          <w:instrText xml:space="preserve"> PAGEREF _Toc212461056 \h </w:instrText>
        </w:r>
        <w:r>
          <w:fldChar w:fldCharType="separate"/>
        </w:r>
        <w:r w:rsidR="00991F98">
          <w:t>9</w:t>
        </w:r>
        <w:r>
          <w:fldChar w:fldCharType="end"/>
        </w:r>
      </w:hyperlink>
    </w:p>
    <w:p w14:paraId="4BA3C1E1" w14:textId="20C81A0B" w:rsidR="00F3674C" w:rsidRDefault="00F3674C">
      <w:pPr>
        <w:pStyle w:val="TOC5"/>
        <w:rPr>
          <w:rFonts w:asciiTheme="minorHAnsi" w:eastAsiaTheme="minorEastAsia" w:hAnsiTheme="minorHAnsi" w:cstheme="minorBidi"/>
          <w:kern w:val="2"/>
          <w:sz w:val="24"/>
          <w:szCs w:val="24"/>
          <w:lang w:eastAsia="en-AU"/>
          <w14:ligatures w14:val="standardContextual"/>
        </w:rPr>
      </w:pPr>
      <w:r>
        <w:tab/>
      </w:r>
      <w:hyperlink w:anchor="_Toc212461057" w:history="1">
        <w:r w:rsidRPr="00BC31CB">
          <w:t>15</w:t>
        </w:r>
        <w:r>
          <w:rPr>
            <w:rFonts w:asciiTheme="minorHAnsi" w:eastAsiaTheme="minorEastAsia" w:hAnsiTheme="minorHAnsi" w:cstheme="minorBidi"/>
            <w:kern w:val="2"/>
            <w:sz w:val="24"/>
            <w:szCs w:val="24"/>
            <w:lang w:eastAsia="en-AU"/>
            <w14:ligatures w14:val="standardContextual"/>
          </w:rPr>
          <w:tab/>
        </w:r>
        <w:r w:rsidRPr="00BC31CB">
          <w:t>Effect of declarations under pt 3</w:t>
        </w:r>
        <w:r>
          <w:tab/>
        </w:r>
        <w:r>
          <w:fldChar w:fldCharType="begin"/>
        </w:r>
        <w:r>
          <w:instrText xml:space="preserve"> PAGEREF _Toc212461057 \h </w:instrText>
        </w:r>
        <w:r>
          <w:fldChar w:fldCharType="separate"/>
        </w:r>
        <w:r w:rsidR="00991F98">
          <w:t>9</w:t>
        </w:r>
        <w:r>
          <w:fldChar w:fldCharType="end"/>
        </w:r>
      </w:hyperlink>
    </w:p>
    <w:p w14:paraId="6451AE93" w14:textId="125B6DAB" w:rsidR="00F3674C" w:rsidRDefault="00F3674C">
      <w:pPr>
        <w:pStyle w:val="TOC5"/>
        <w:rPr>
          <w:rFonts w:asciiTheme="minorHAnsi" w:eastAsiaTheme="minorEastAsia" w:hAnsiTheme="minorHAnsi" w:cstheme="minorBidi"/>
          <w:kern w:val="2"/>
          <w:sz w:val="24"/>
          <w:szCs w:val="24"/>
          <w:lang w:eastAsia="en-AU"/>
          <w14:ligatures w14:val="standardContextual"/>
        </w:rPr>
      </w:pPr>
      <w:r>
        <w:tab/>
      </w:r>
      <w:hyperlink w:anchor="_Toc212461058" w:history="1">
        <w:r w:rsidRPr="00BC31CB">
          <w:t>16</w:t>
        </w:r>
        <w:r>
          <w:rPr>
            <w:rFonts w:asciiTheme="minorHAnsi" w:eastAsiaTheme="minorEastAsia" w:hAnsiTheme="minorHAnsi" w:cstheme="minorBidi"/>
            <w:kern w:val="2"/>
            <w:sz w:val="24"/>
            <w:szCs w:val="24"/>
            <w:lang w:eastAsia="en-AU"/>
            <w14:ligatures w14:val="standardContextual"/>
          </w:rPr>
          <w:tab/>
        </w:r>
        <w:r w:rsidRPr="00BC31CB">
          <w:t>Evidence of vesting</w:t>
        </w:r>
        <w:r>
          <w:tab/>
        </w:r>
        <w:r>
          <w:fldChar w:fldCharType="begin"/>
        </w:r>
        <w:r>
          <w:instrText xml:space="preserve"> PAGEREF _Toc212461058 \h </w:instrText>
        </w:r>
        <w:r>
          <w:fldChar w:fldCharType="separate"/>
        </w:r>
        <w:r w:rsidR="00991F98">
          <w:t>10</w:t>
        </w:r>
        <w:r>
          <w:fldChar w:fldCharType="end"/>
        </w:r>
      </w:hyperlink>
    </w:p>
    <w:p w14:paraId="2CA33570" w14:textId="6B196CD4" w:rsidR="00F3674C" w:rsidRDefault="00F3674C">
      <w:pPr>
        <w:pStyle w:val="TOC5"/>
        <w:rPr>
          <w:rFonts w:asciiTheme="minorHAnsi" w:eastAsiaTheme="minorEastAsia" w:hAnsiTheme="minorHAnsi" w:cstheme="minorBidi"/>
          <w:kern w:val="2"/>
          <w:sz w:val="24"/>
          <w:szCs w:val="24"/>
          <w:lang w:eastAsia="en-AU"/>
          <w14:ligatures w14:val="standardContextual"/>
        </w:rPr>
      </w:pPr>
      <w:r>
        <w:tab/>
      </w:r>
      <w:hyperlink w:anchor="_Toc212461059" w:history="1">
        <w:r w:rsidRPr="00BC31CB">
          <w:t>17</w:t>
        </w:r>
        <w:r>
          <w:rPr>
            <w:rFonts w:asciiTheme="minorHAnsi" w:eastAsiaTheme="minorEastAsia" w:hAnsiTheme="minorHAnsi" w:cstheme="minorBidi"/>
            <w:kern w:val="2"/>
            <w:sz w:val="24"/>
            <w:szCs w:val="24"/>
            <w:lang w:eastAsia="en-AU"/>
            <w14:ligatures w14:val="standardContextual"/>
          </w:rPr>
          <w:tab/>
        </w:r>
        <w:r w:rsidRPr="00BC31CB">
          <w:t>Completion of necessary transactions</w:t>
        </w:r>
        <w:r>
          <w:tab/>
        </w:r>
        <w:r>
          <w:fldChar w:fldCharType="begin"/>
        </w:r>
        <w:r>
          <w:instrText xml:space="preserve"> PAGEREF _Toc212461059 \h </w:instrText>
        </w:r>
        <w:r>
          <w:fldChar w:fldCharType="separate"/>
        </w:r>
        <w:r w:rsidR="00991F98">
          <w:t>10</w:t>
        </w:r>
        <w:r>
          <w:fldChar w:fldCharType="end"/>
        </w:r>
      </w:hyperlink>
    </w:p>
    <w:p w14:paraId="0C45E315" w14:textId="6C01F1F6" w:rsidR="00F3674C" w:rsidRDefault="00F3674C">
      <w:pPr>
        <w:pStyle w:val="TOC5"/>
        <w:rPr>
          <w:rFonts w:asciiTheme="minorHAnsi" w:eastAsiaTheme="minorEastAsia" w:hAnsiTheme="minorHAnsi" w:cstheme="minorBidi"/>
          <w:kern w:val="2"/>
          <w:sz w:val="24"/>
          <w:szCs w:val="24"/>
          <w:lang w:eastAsia="en-AU"/>
          <w14:ligatures w14:val="standardContextual"/>
        </w:rPr>
      </w:pPr>
      <w:r>
        <w:tab/>
      </w:r>
      <w:hyperlink w:anchor="_Toc212461060" w:history="1">
        <w:r w:rsidRPr="00BC31CB">
          <w:t>18</w:t>
        </w:r>
        <w:r>
          <w:rPr>
            <w:rFonts w:asciiTheme="minorHAnsi" w:eastAsiaTheme="minorEastAsia" w:hAnsiTheme="minorHAnsi" w:cstheme="minorBidi"/>
            <w:kern w:val="2"/>
            <w:sz w:val="24"/>
            <w:szCs w:val="24"/>
            <w:lang w:eastAsia="en-AU"/>
            <w14:ligatures w14:val="standardContextual"/>
          </w:rPr>
          <w:tab/>
        </w:r>
        <w:r w:rsidRPr="00BC31CB">
          <w:t>Registration of changes of ownership of assets</w:t>
        </w:r>
        <w:r>
          <w:tab/>
        </w:r>
        <w:r>
          <w:fldChar w:fldCharType="begin"/>
        </w:r>
        <w:r>
          <w:instrText xml:space="preserve"> PAGEREF _Toc212461060 \h </w:instrText>
        </w:r>
        <w:r>
          <w:fldChar w:fldCharType="separate"/>
        </w:r>
        <w:r w:rsidR="00991F98">
          <w:t>10</w:t>
        </w:r>
        <w:r>
          <w:fldChar w:fldCharType="end"/>
        </w:r>
      </w:hyperlink>
    </w:p>
    <w:p w14:paraId="7025447D" w14:textId="122692ED" w:rsidR="00F3674C" w:rsidRDefault="00F3674C">
      <w:pPr>
        <w:pStyle w:val="TOC5"/>
        <w:rPr>
          <w:rFonts w:asciiTheme="minorHAnsi" w:eastAsiaTheme="minorEastAsia" w:hAnsiTheme="minorHAnsi" w:cstheme="minorBidi"/>
          <w:kern w:val="2"/>
          <w:sz w:val="24"/>
          <w:szCs w:val="24"/>
          <w:lang w:eastAsia="en-AU"/>
          <w14:ligatures w14:val="standardContextual"/>
        </w:rPr>
      </w:pPr>
      <w:r>
        <w:tab/>
      </w:r>
      <w:hyperlink w:anchor="_Toc212461061" w:history="1">
        <w:r w:rsidRPr="00BC31CB">
          <w:t>19</w:t>
        </w:r>
        <w:r>
          <w:rPr>
            <w:rFonts w:asciiTheme="minorHAnsi" w:eastAsiaTheme="minorEastAsia" w:hAnsiTheme="minorHAnsi" w:cstheme="minorBidi"/>
            <w:kern w:val="2"/>
            <w:sz w:val="24"/>
            <w:szCs w:val="24"/>
            <w:lang w:eastAsia="en-AU"/>
            <w14:ligatures w14:val="standardContextual"/>
          </w:rPr>
          <w:tab/>
        </w:r>
        <w:r w:rsidRPr="00BC31CB">
          <w:t>Pt 3 does not place person in breach of contract etc</w:t>
        </w:r>
        <w:r>
          <w:tab/>
        </w:r>
        <w:r>
          <w:fldChar w:fldCharType="begin"/>
        </w:r>
        <w:r>
          <w:instrText xml:space="preserve"> PAGEREF _Toc212461061 \h </w:instrText>
        </w:r>
        <w:r>
          <w:fldChar w:fldCharType="separate"/>
        </w:r>
        <w:r w:rsidR="00991F98">
          <w:t>11</w:t>
        </w:r>
        <w:r>
          <w:fldChar w:fldCharType="end"/>
        </w:r>
      </w:hyperlink>
    </w:p>
    <w:p w14:paraId="60C16186" w14:textId="5F967B65" w:rsidR="00F3674C" w:rsidRDefault="00F3674C">
      <w:pPr>
        <w:pStyle w:val="TOC5"/>
        <w:rPr>
          <w:rFonts w:asciiTheme="minorHAnsi" w:eastAsiaTheme="minorEastAsia" w:hAnsiTheme="minorHAnsi" w:cstheme="minorBidi"/>
          <w:kern w:val="2"/>
          <w:sz w:val="24"/>
          <w:szCs w:val="24"/>
          <w:lang w:eastAsia="en-AU"/>
          <w14:ligatures w14:val="standardContextual"/>
        </w:rPr>
      </w:pPr>
      <w:r>
        <w:tab/>
      </w:r>
      <w:hyperlink w:anchor="_Toc212461062" w:history="1">
        <w:r w:rsidRPr="00BC31CB">
          <w:t>20</w:t>
        </w:r>
        <w:r>
          <w:rPr>
            <w:rFonts w:asciiTheme="minorHAnsi" w:eastAsiaTheme="minorEastAsia" w:hAnsiTheme="minorHAnsi" w:cstheme="minorBidi"/>
            <w:kern w:val="2"/>
            <w:sz w:val="24"/>
            <w:szCs w:val="24"/>
            <w:lang w:eastAsia="en-AU"/>
            <w14:ligatures w14:val="standardContextual"/>
          </w:rPr>
          <w:tab/>
        </w:r>
        <w:r w:rsidRPr="00BC31CB">
          <w:t>Application of Lands Acquisition Act</w:t>
        </w:r>
        <w:r>
          <w:tab/>
        </w:r>
        <w:r>
          <w:fldChar w:fldCharType="begin"/>
        </w:r>
        <w:r>
          <w:instrText xml:space="preserve"> PAGEREF _Toc212461062 \h </w:instrText>
        </w:r>
        <w:r>
          <w:fldChar w:fldCharType="separate"/>
        </w:r>
        <w:r w:rsidR="00991F98">
          <w:t>12</w:t>
        </w:r>
        <w:r>
          <w:fldChar w:fldCharType="end"/>
        </w:r>
      </w:hyperlink>
    </w:p>
    <w:p w14:paraId="75C74418" w14:textId="47E64525" w:rsidR="00F3674C" w:rsidRDefault="00F3674C">
      <w:pPr>
        <w:pStyle w:val="TOC5"/>
        <w:rPr>
          <w:rFonts w:asciiTheme="minorHAnsi" w:eastAsiaTheme="minorEastAsia" w:hAnsiTheme="minorHAnsi" w:cstheme="minorBidi"/>
          <w:kern w:val="2"/>
          <w:sz w:val="24"/>
          <w:szCs w:val="24"/>
          <w:lang w:eastAsia="en-AU"/>
          <w14:ligatures w14:val="standardContextual"/>
        </w:rPr>
      </w:pPr>
      <w:r>
        <w:tab/>
      </w:r>
      <w:hyperlink w:anchor="_Toc212461063" w:history="1">
        <w:r w:rsidRPr="00BC31CB">
          <w:t>21</w:t>
        </w:r>
        <w:r>
          <w:rPr>
            <w:rFonts w:asciiTheme="minorHAnsi" w:eastAsiaTheme="minorEastAsia" w:hAnsiTheme="minorHAnsi" w:cstheme="minorBidi"/>
            <w:kern w:val="2"/>
            <w:sz w:val="24"/>
            <w:szCs w:val="24"/>
            <w:lang w:eastAsia="en-AU"/>
            <w14:ligatures w14:val="standardContextual"/>
          </w:rPr>
          <w:tab/>
        </w:r>
        <w:r w:rsidRPr="00BC31CB">
          <w:t>Proceedings and evidence</w:t>
        </w:r>
        <w:r>
          <w:tab/>
        </w:r>
        <w:r>
          <w:fldChar w:fldCharType="begin"/>
        </w:r>
        <w:r>
          <w:instrText xml:space="preserve"> PAGEREF _Toc212461063 \h </w:instrText>
        </w:r>
        <w:r>
          <w:fldChar w:fldCharType="separate"/>
        </w:r>
        <w:r w:rsidR="00991F98">
          <w:t>12</w:t>
        </w:r>
        <w:r>
          <w:fldChar w:fldCharType="end"/>
        </w:r>
      </w:hyperlink>
    </w:p>
    <w:p w14:paraId="788C3491" w14:textId="20B55B44" w:rsidR="00F3674C" w:rsidRDefault="00F3674C">
      <w:pPr>
        <w:pStyle w:val="TOC2"/>
        <w:rPr>
          <w:rFonts w:asciiTheme="minorHAnsi" w:eastAsiaTheme="minorEastAsia" w:hAnsiTheme="minorHAnsi" w:cstheme="minorBidi"/>
          <w:b w:val="0"/>
          <w:kern w:val="2"/>
          <w:szCs w:val="24"/>
          <w:lang w:eastAsia="en-AU"/>
          <w14:ligatures w14:val="standardContextual"/>
        </w:rPr>
      </w:pPr>
      <w:hyperlink w:anchor="_Toc212461064" w:history="1">
        <w:r w:rsidRPr="00BC31CB">
          <w:t>Part 4</w:t>
        </w:r>
        <w:r>
          <w:rPr>
            <w:rFonts w:asciiTheme="minorHAnsi" w:eastAsiaTheme="minorEastAsia" w:hAnsiTheme="minorHAnsi" w:cstheme="minorBidi"/>
            <w:b w:val="0"/>
            <w:kern w:val="2"/>
            <w:szCs w:val="24"/>
            <w:lang w:eastAsia="en-AU"/>
            <w14:ligatures w14:val="standardContextual"/>
          </w:rPr>
          <w:tab/>
        </w:r>
        <w:r w:rsidRPr="00BC31CB">
          <w:t>Secondment of ACTEW employees</w:t>
        </w:r>
        <w:r w:rsidRPr="00F3674C">
          <w:rPr>
            <w:vanish/>
          </w:rPr>
          <w:tab/>
        </w:r>
        <w:r w:rsidRPr="00F3674C">
          <w:rPr>
            <w:vanish/>
          </w:rPr>
          <w:fldChar w:fldCharType="begin"/>
        </w:r>
        <w:r w:rsidRPr="00F3674C">
          <w:rPr>
            <w:vanish/>
          </w:rPr>
          <w:instrText xml:space="preserve"> PAGEREF _Toc212461064 \h </w:instrText>
        </w:r>
        <w:r w:rsidRPr="00F3674C">
          <w:rPr>
            <w:vanish/>
          </w:rPr>
        </w:r>
        <w:r w:rsidRPr="00F3674C">
          <w:rPr>
            <w:vanish/>
          </w:rPr>
          <w:fldChar w:fldCharType="separate"/>
        </w:r>
        <w:r w:rsidR="00991F98">
          <w:rPr>
            <w:vanish/>
          </w:rPr>
          <w:t>14</w:t>
        </w:r>
        <w:r w:rsidRPr="00F3674C">
          <w:rPr>
            <w:vanish/>
          </w:rPr>
          <w:fldChar w:fldCharType="end"/>
        </w:r>
      </w:hyperlink>
    </w:p>
    <w:p w14:paraId="35C99597" w14:textId="334FDD03" w:rsidR="00F3674C" w:rsidRDefault="00F3674C">
      <w:pPr>
        <w:pStyle w:val="TOC5"/>
        <w:rPr>
          <w:rFonts w:asciiTheme="minorHAnsi" w:eastAsiaTheme="minorEastAsia" w:hAnsiTheme="minorHAnsi" w:cstheme="minorBidi"/>
          <w:kern w:val="2"/>
          <w:sz w:val="24"/>
          <w:szCs w:val="24"/>
          <w:lang w:eastAsia="en-AU"/>
          <w14:ligatures w14:val="standardContextual"/>
        </w:rPr>
      </w:pPr>
      <w:r>
        <w:tab/>
      </w:r>
      <w:hyperlink w:anchor="_Toc212461065" w:history="1">
        <w:r w:rsidRPr="00BC31CB">
          <w:t>22</w:t>
        </w:r>
        <w:r>
          <w:rPr>
            <w:rFonts w:asciiTheme="minorHAnsi" w:eastAsiaTheme="minorEastAsia" w:hAnsiTheme="minorHAnsi" w:cstheme="minorBidi"/>
            <w:kern w:val="2"/>
            <w:sz w:val="24"/>
            <w:szCs w:val="24"/>
            <w:lang w:eastAsia="en-AU"/>
            <w14:ligatures w14:val="standardContextual"/>
          </w:rPr>
          <w:tab/>
        </w:r>
        <w:r w:rsidRPr="00BC31CB">
          <w:t xml:space="preserve">Meaning of </w:t>
        </w:r>
        <w:r w:rsidRPr="00BC31CB">
          <w:rPr>
            <w:i/>
          </w:rPr>
          <w:t>joint venture entity</w:t>
        </w:r>
        <w:r w:rsidRPr="00BC31CB">
          <w:t xml:space="preserve"> for pt 4</w:t>
        </w:r>
        <w:r>
          <w:tab/>
        </w:r>
        <w:r>
          <w:fldChar w:fldCharType="begin"/>
        </w:r>
        <w:r>
          <w:instrText xml:space="preserve"> PAGEREF _Toc212461065 \h </w:instrText>
        </w:r>
        <w:r>
          <w:fldChar w:fldCharType="separate"/>
        </w:r>
        <w:r w:rsidR="00991F98">
          <w:t>14</w:t>
        </w:r>
        <w:r>
          <w:fldChar w:fldCharType="end"/>
        </w:r>
      </w:hyperlink>
    </w:p>
    <w:p w14:paraId="117C7F86" w14:textId="30AEDD45" w:rsidR="00F3674C" w:rsidRDefault="00F3674C">
      <w:pPr>
        <w:pStyle w:val="TOC5"/>
        <w:rPr>
          <w:rFonts w:asciiTheme="minorHAnsi" w:eastAsiaTheme="minorEastAsia" w:hAnsiTheme="minorHAnsi" w:cstheme="minorBidi"/>
          <w:kern w:val="2"/>
          <w:sz w:val="24"/>
          <w:szCs w:val="24"/>
          <w:lang w:eastAsia="en-AU"/>
          <w14:ligatures w14:val="standardContextual"/>
        </w:rPr>
      </w:pPr>
      <w:r>
        <w:tab/>
      </w:r>
      <w:hyperlink w:anchor="_Toc212461066" w:history="1">
        <w:r w:rsidRPr="00BC31CB">
          <w:t>23</w:t>
        </w:r>
        <w:r>
          <w:rPr>
            <w:rFonts w:asciiTheme="minorHAnsi" w:eastAsiaTheme="minorEastAsia" w:hAnsiTheme="minorHAnsi" w:cstheme="minorBidi"/>
            <w:kern w:val="2"/>
            <w:sz w:val="24"/>
            <w:szCs w:val="24"/>
            <w:lang w:eastAsia="en-AU"/>
            <w14:ligatures w14:val="standardContextual"/>
          </w:rPr>
          <w:tab/>
        </w:r>
        <w:r w:rsidRPr="00BC31CB">
          <w:t>Secondment</w:t>
        </w:r>
        <w:r>
          <w:tab/>
        </w:r>
        <w:r>
          <w:fldChar w:fldCharType="begin"/>
        </w:r>
        <w:r>
          <w:instrText xml:space="preserve"> PAGEREF _Toc212461066 \h </w:instrText>
        </w:r>
        <w:r>
          <w:fldChar w:fldCharType="separate"/>
        </w:r>
        <w:r w:rsidR="00991F98">
          <w:t>14</w:t>
        </w:r>
        <w:r>
          <w:fldChar w:fldCharType="end"/>
        </w:r>
      </w:hyperlink>
    </w:p>
    <w:p w14:paraId="7034FDF6" w14:textId="4803B48A" w:rsidR="00F3674C" w:rsidRDefault="00F3674C">
      <w:pPr>
        <w:pStyle w:val="TOC5"/>
        <w:rPr>
          <w:rFonts w:asciiTheme="minorHAnsi" w:eastAsiaTheme="minorEastAsia" w:hAnsiTheme="minorHAnsi" w:cstheme="minorBidi"/>
          <w:kern w:val="2"/>
          <w:sz w:val="24"/>
          <w:szCs w:val="24"/>
          <w:lang w:eastAsia="en-AU"/>
          <w14:ligatures w14:val="standardContextual"/>
        </w:rPr>
      </w:pPr>
      <w:r>
        <w:tab/>
      </w:r>
      <w:hyperlink w:anchor="_Toc212461067" w:history="1">
        <w:r w:rsidRPr="00BC31CB">
          <w:t>24</w:t>
        </w:r>
        <w:r>
          <w:rPr>
            <w:rFonts w:asciiTheme="minorHAnsi" w:eastAsiaTheme="minorEastAsia" w:hAnsiTheme="minorHAnsi" w:cstheme="minorBidi"/>
            <w:kern w:val="2"/>
            <w:sz w:val="24"/>
            <w:szCs w:val="24"/>
            <w:lang w:eastAsia="en-AU"/>
            <w14:ligatures w14:val="standardContextual"/>
          </w:rPr>
          <w:tab/>
        </w:r>
        <w:r w:rsidRPr="00BC31CB">
          <w:t>Employer–employee relationship</w:t>
        </w:r>
        <w:r>
          <w:tab/>
        </w:r>
        <w:r>
          <w:fldChar w:fldCharType="begin"/>
        </w:r>
        <w:r>
          <w:instrText xml:space="preserve"> PAGEREF _Toc212461067 \h </w:instrText>
        </w:r>
        <w:r>
          <w:fldChar w:fldCharType="separate"/>
        </w:r>
        <w:r w:rsidR="00991F98">
          <w:t>14</w:t>
        </w:r>
        <w:r>
          <w:fldChar w:fldCharType="end"/>
        </w:r>
      </w:hyperlink>
    </w:p>
    <w:p w14:paraId="3BFFAEBE" w14:textId="5C73F2F7" w:rsidR="00F3674C" w:rsidRDefault="00F3674C">
      <w:pPr>
        <w:pStyle w:val="TOC5"/>
        <w:rPr>
          <w:rFonts w:asciiTheme="minorHAnsi" w:eastAsiaTheme="minorEastAsia" w:hAnsiTheme="minorHAnsi" w:cstheme="minorBidi"/>
          <w:kern w:val="2"/>
          <w:sz w:val="24"/>
          <w:szCs w:val="24"/>
          <w:lang w:eastAsia="en-AU"/>
          <w14:ligatures w14:val="standardContextual"/>
        </w:rPr>
      </w:pPr>
      <w:r>
        <w:tab/>
      </w:r>
      <w:hyperlink w:anchor="_Toc212461068" w:history="1">
        <w:r w:rsidRPr="00BC31CB">
          <w:t>25</w:t>
        </w:r>
        <w:r>
          <w:rPr>
            <w:rFonts w:asciiTheme="minorHAnsi" w:eastAsiaTheme="minorEastAsia" w:hAnsiTheme="minorHAnsi" w:cstheme="minorBidi"/>
            <w:kern w:val="2"/>
            <w:sz w:val="24"/>
            <w:szCs w:val="24"/>
            <w:lang w:eastAsia="en-AU"/>
            <w14:ligatures w14:val="standardContextual"/>
          </w:rPr>
          <w:tab/>
        </w:r>
        <w:r w:rsidRPr="00BC31CB">
          <w:t>Day-to-day supervision of seconded staff</w:t>
        </w:r>
        <w:r>
          <w:tab/>
        </w:r>
        <w:r>
          <w:fldChar w:fldCharType="begin"/>
        </w:r>
        <w:r>
          <w:instrText xml:space="preserve"> PAGEREF _Toc212461068 \h </w:instrText>
        </w:r>
        <w:r>
          <w:fldChar w:fldCharType="separate"/>
        </w:r>
        <w:r w:rsidR="00991F98">
          <w:t>15</w:t>
        </w:r>
        <w:r>
          <w:fldChar w:fldCharType="end"/>
        </w:r>
      </w:hyperlink>
    </w:p>
    <w:p w14:paraId="5ADF89E9" w14:textId="41E7F24D" w:rsidR="00F3674C" w:rsidRDefault="00F3674C">
      <w:pPr>
        <w:pStyle w:val="TOC5"/>
        <w:rPr>
          <w:rFonts w:asciiTheme="minorHAnsi" w:eastAsiaTheme="minorEastAsia" w:hAnsiTheme="minorHAnsi" w:cstheme="minorBidi"/>
          <w:kern w:val="2"/>
          <w:sz w:val="24"/>
          <w:szCs w:val="24"/>
          <w:lang w:eastAsia="en-AU"/>
          <w14:ligatures w14:val="standardContextual"/>
        </w:rPr>
      </w:pPr>
      <w:r>
        <w:tab/>
      </w:r>
      <w:hyperlink w:anchor="_Toc212461069" w:history="1">
        <w:r w:rsidRPr="00BC31CB">
          <w:t>26</w:t>
        </w:r>
        <w:r>
          <w:rPr>
            <w:rFonts w:asciiTheme="minorHAnsi" w:eastAsiaTheme="minorEastAsia" w:hAnsiTheme="minorHAnsi" w:cstheme="minorBidi"/>
            <w:kern w:val="2"/>
            <w:sz w:val="24"/>
            <w:szCs w:val="24"/>
            <w:lang w:eastAsia="en-AU"/>
            <w14:ligatures w14:val="standardContextual"/>
          </w:rPr>
          <w:tab/>
        </w:r>
        <w:r w:rsidRPr="00BC31CB">
          <w:t>Employment conditions only affected as expressly provided</w:t>
        </w:r>
        <w:r>
          <w:tab/>
        </w:r>
        <w:r>
          <w:fldChar w:fldCharType="begin"/>
        </w:r>
        <w:r>
          <w:instrText xml:space="preserve"> PAGEREF _Toc212461069 \h </w:instrText>
        </w:r>
        <w:r>
          <w:fldChar w:fldCharType="separate"/>
        </w:r>
        <w:r w:rsidR="00991F98">
          <w:t>16</w:t>
        </w:r>
        <w:r>
          <w:fldChar w:fldCharType="end"/>
        </w:r>
      </w:hyperlink>
    </w:p>
    <w:p w14:paraId="4CBA9625" w14:textId="3E6E07ED" w:rsidR="00F3674C" w:rsidRDefault="00F3674C">
      <w:pPr>
        <w:pStyle w:val="TOC2"/>
        <w:rPr>
          <w:rFonts w:asciiTheme="minorHAnsi" w:eastAsiaTheme="minorEastAsia" w:hAnsiTheme="minorHAnsi" w:cstheme="minorBidi"/>
          <w:b w:val="0"/>
          <w:kern w:val="2"/>
          <w:szCs w:val="24"/>
          <w:lang w:eastAsia="en-AU"/>
          <w14:ligatures w14:val="standardContextual"/>
        </w:rPr>
      </w:pPr>
      <w:hyperlink w:anchor="_Toc212461070" w:history="1">
        <w:r w:rsidRPr="00BC31CB">
          <w:t>Part 5</w:t>
        </w:r>
        <w:r>
          <w:rPr>
            <w:rFonts w:asciiTheme="minorHAnsi" w:eastAsiaTheme="minorEastAsia" w:hAnsiTheme="minorHAnsi" w:cstheme="minorBidi"/>
            <w:b w:val="0"/>
            <w:kern w:val="2"/>
            <w:szCs w:val="24"/>
            <w:lang w:eastAsia="en-AU"/>
            <w14:ligatures w14:val="standardContextual"/>
          </w:rPr>
          <w:tab/>
        </w:r>
        <w:r w:rsidRPr="00BC31CB">
          <w:t>Public accountability</w:t>
        </w:r>
        <w:r w:rsidRPr="00F3674C">
          <w:rPr>
            <w:vanish/>
          </w:rPr>
          <w:tab/>
        </w:r>
        <w:r w:rsidRPr="00F3674C">
          <w:rPr>
            <w:vanish/>
          </w:rPr>
          <w:fldChar w:fldCharType="begin"/>
        </w:r>
        <w:r w:rsidRPr="00F3674C">
          <w:rPr>
            <w:vanish/>
          </w:rPr>
          <w:instrText xml:space="preserve"> PAGEREF _Toc212461070 \h </w:instrText>
        </w:r>
        <w:r w:rsidRPr="00F3674C">
          <w:rPr>
            <w:vanish/>
          </w:rPr>
        </w:r>
        <w:r w:rsidRPr="00F3674C">
          <w:rPr>
            <w:vanish/>
          </w:rPr>
          <w:fldChar w:fldCharType="separate"/>
        </w:r>
        <w:r w:rsidR="00991F98">
          <w:rPr>
            <w:vanish/>
          </w:rPr>
          <w:t>17</w:t>
        </w:r>
        <w:r w:rsidRPr="00F3674C">
          <w:rPr>
            <w:vanish/>
          </w:rPr>
          <w:fldChar w:fldCharType="end"/>
        </w:r>
      </w:hyperlink>
    </w:p>
    <w:p w14:paraId="2D1EF5DD" w14:textId="555456D9" w:rsidR="00F3674C" w:rsidRDefault="00F3674C">
      <w:pPr>
        <w:pStyle w:val="TOC5"/>
        <w:rPr>
          <w:rFonts w:asciiTheme="minorHAnsi" w:eastAsiaTheme="minorEastAsia" w:hAnsiTheme="minorHAnsi" w:cstheme="minorBidi"/>
          <w:kern w:val="2"/>
          <w:sz w:val="24"/>
          <w:szCs w:val="24"/>
          <w:lang w:eastAsia="en-AU"/>
          <w14:ligatures w14:val="standardContextual"/>
        </w:rPr>
      </w:pPr>
      <w:r>
        <w:tab/>
      </w:r>
      <w:hyperlink w:anchor="_Toc212461071" w:history="1">
        <w:r w:rsidRPr="00BC31CB">
          <w:t>27</w:t>
        </w:r>
        <w:r>
          <w:rPr>
            <w:rFonts w:asciiTheme="minorHAnsi" w:eastAsiaTheme="minorEastAsia" w:hAnsiTheme="minorHAnsi" w:cstheme="minorBidi"/>
            <w:kern w:val="2"/>
            <w:sz w:val="24"/>
            <w:szCs w:val="24"/>
            <w:lang w:eastAsia="en-AU"/>
            <w14:ligatures w14:val="standardContextual"/>
          </w:rPr>
          <w:tab/>
        </w:r>
        <w:r w:rsidRPr="00BC31CB">
          <w:t>ACTEW to maintain at least 50% interest in partnerships</w:t>
        </w:r>
        <w:r>
          <w:tab/>
        </w:r>
        <w:r>
          <w:fldChar w:fldCharType="begin"/>
        </w:r>
        <w:r>
          <w:instrText xml:space="preserve"> PAGEREF _Toc212461071 \h </w:instrText>
        </w:r>
        <w:r>
          <w:fldChar w:fldCharType="separate"/>
        </w:r>
        <w:r w:rsidR="00991F98">
          <w:t>17</w:t>
        </w:r>
        <w:r>
          <w:fldChar w:fldCharType="end"/>
        </w:r>
      </w:hyperlink>
    </w:p>
    <w:p w14:paraId="17CAF2C2" w14:textId="3ABB41B5" w:rsidR="00F3674C" w:rsidRDefault="00F3674C">
      <w:pPr>
        <w:pStyle w:val="TOC5"/>
        <w:rPr>
          <w:rFonts w:asciiTheme="minorHAnsi" w:eastAsiaTheme="minorEastAsia" w:hAnsiTheme="minorHAnsi" w:cstheme="minorBidi"/>
          <w:kern w:val="2"/>
          <w:sz w:val="24"/>
          <w:szCs w:val="24"/>
          <w:lang w:eastAsia="en-AU"/>
          <w14:ligatures w14:val="standardContextual"/>
        </w:rPr>
      </w:pPr>
      <w:r>
        <w:tab/>
      </w:r>
      <w:hyperlink w:anchor="_Toc212461072" w:history="1">
        <w:r w:rsidRPr="00BC31CB">
          <w:t>28</w:t>
        </w:r>
        <w:r>
          <w:rPr>
            <w:rFonts w:asciiTheme="minorHAnsi" w:eastAsiaTheme="minorEastAsia" w:hAnsiTheme="minorHAnsi" w:cstheme="minorBidi"/>
            <w:kern w:val="2"/>
            <w:sz w:val="24"/>
            <w:szCs w:val="24"/>
            <w:lang w:eastAsia="en-AU"/>
            <w14:ligatures w14:val="standardContextual"/>
          </w:rPr>
          <w:tab/>
        </w:r>
        <w:r w:rsidRPr="00BC31CB">
          <w:t>ACTEW control over its joint venture entities</w:t>
        </w:r>
        <w:r>
          <w:tab/>
        </w:r>
        <w:r>
          <w:fldChar w:fldCharType="begin"/>
        </w:r>
        <w:r>
          <w:instrText xml:space="preserve"> PAGEREF _Toc212461072 \h </w:instrText>
        </w:r>
        <w:r>
          <w:fldChar w:fldCharType="separate"/>
        </w:r>
        <w:r w:rsidR="00991F98">
          <w:t>17</w:t>
        </w:r>
        <w:r>
          <w:fldChar w:fldCharType="end"/>
        </w:r>
      </w:hyperlink>
    </w:p>
    <w:p w14:paraId="5FCFBD4A" w14:textId="5A027CC0" w:rsidR="00F3674C" w:rsidRDefault="00F3674C">
      <w:pPr>
        <w:pStyle w:val="TOC5"/>
        <w:rPr>
          <w:rFonts w:asciiTheme="minorHAnsi" w:eastAsiaTheme="minorEastAsia" w:hAnsiTheme="minorHAnsi" w:cstheme="minorBidi"/>
          <w:kern w:val="2"/>
          <w:sz w:val="24"/>
          <w:szCs w:val="24"/>
          <w:lang w:eastAsia="en-AU"/>
          <w14:ligatures w14:val="standardContextual"/>
        </w:rPr>
      </w:pPr>
      <w:r>
        <w:tab/>
      </w:r>
      <w:hyperlink w:anchor="_Toc212461073" w:history="1">
        <w:r w:rsidRPr="00BC31CB">
          <w:t>29</w:t>
        </w:r>
        <w:r>
          <w:rPr>
            <w:rFonts w:asciiTheme="minorHAnsi" w:eastAsiaTheme="minorEastAsia" w:hAnsiTheme="minorHAnsi" w:cstheme="minorBidi"/>
            <w:kern w:val="2"/>
            <w:sz w:val="24"/>
            <w:szCs w:val="24"/>
            <w:lang w:eastAsia="en-AU"/>
            <w14:ligatures w14:val="standardContextual"/>
          </w:rPr>
          <w:tab/>
        </w:r>
        <w:r w:rsidRPr="00BC31CB">
          <w:t>ACTEW interest in agent companies</w:t>
        </w:r>
        <w:r>
          <w:tab/>
        </w:r>
        <w:r>
          <w:fldChar w:fldCharType="begin"/>
        </w:r>
        <w:r>
          <w:instrText xml:space="preserve"> PAGEREF _Toc212461073 \h </w:instrText>
        </w:r>
        <w:r>
          <w:fldChar w:fldCharType="separate"/>
        </w:r>
        <w:r w:rsidR="00991F98">
          <w:t>17</w:t>
        </w:r>
        <w:r>
          <w:fldChar w:fldCharType="end"/>
        </w:r>
      </w:hyperlink>
    </w:p>
    <w:p w14:paraId="3F9D9E4B" w14:textId="3712BFE0" w:rsidR="00F3674C" w:rsidRDefault="00F3674C">
      <w:pPr>
        <w:pStyle w:val="TOC5"/>
        <w:rPr>
          <w:rFonts w:asciiTheme="minorHAnsi" w:eastAsiaTheme="minorEastAsia" w:hAnsiTheme="minorHAnsi" w:cstheme="minorBidi"/>
          <w:kern w:val="2"/>
          <w:sz w:val="24"/>
          <w:szCs w:val="24"/>
          <w:lang w:eastAsia="en-AU"/>
          <w14:ligatures w14:val="standardContextual"/>
        </w:rPr>
      </w:pPr>
      <w:r>
        <w:tab/>
      </w:r>
      <w:hyperlink w:anchor="_Toc212461074" w:history="1">
        <w:r w:rsidRPr="00BC31CB">
          <w:t>30</w:t>
        </w:r>
        <w:r>
          <w:rPr>
            <w:rFonts w:asciiTheme="minorHAnsi" w:eastAsiaTheme="minorEastAsia" w:hAnsiTheme="minorHAnsi" w:cstheme="minorBidi"/>
            <w:kern w:val="2"/>
            <w:sz w:val="24"/>
            <w:szCs w:val="24"/>
            <w:lang w:eastAsia="en-AU"/>
            <w14:ligatures w14:val="standardContextual"/>
          </w:rPr>
          <w:tab/>
        </w:r>
        <w:r w:rsidRPr="00BC31CB">
          <w:t>Agent companies not to dispose of undertakings without consent</w:t>
        </w:r>
        <w:r>
          <w:tab/>
        </w:r>
        <w:r>
          <w:fldChar w:fldCharType="begin"/>
        </w:r>
        <w:r>
          <w:instrText xml:space="preserve"> PAGEREF _Toc212461074 \h </w:instrText>
        </w:r>
        <w:r>
          <w:fldChar w:fldCharType="separate"/>
        </w:r>
        <w:r w:rsidR="00991F98">
          <w:t>18</w:t>
        </w:r>
        <w:r>
          <w:fldChar w:fldCharType="end"/>
        </w:r>
      </w:hyperlink>
    </w:p>
    <w:p w14:paraId="1CCE77FE" w14:textId="422618A6" w:rsidR="00F3674C" w:rsidRDefault="00F3674C">
      <w:pPr>
        <w:pStyle w:val="TOC5"/>
        <w:rPr>
          <w:rFonts w:asciiTheme="minorHAnsi" w:eastAsiaTheme="minorEastAsia" w:hAnsiTheme="minorHAnsi" w:cstheme="minorBidi"/>
          <w:kern w:val="2"/>
          <w:sz w:val="24"/>
          <w:szCs w:val="24"/>
          <w:lang w:eastAsia="en-AU"/>
          <w14:ligatures w14:val="standardContextual"/>
        </w:rPr>
      </w:pPr>
      <w:r>
        <w:tab/>
      </w:r>
      <w:hyperlink w:anchor="_Toc212461075" w:history="1">
        <w:r w:rsidRPr="00BC31CB">
          <w:t>31</w:t>
        </w:r>
        <w:r>
          <w:rPr>
            <w:rFonts w:asciiTheme="minorHAnsi" w:eastAsiaTheme="minorEastAsia" w:hAnsiTheme="minorHAnsi" w:cstheme="minorBidi"/>
            <w:kern w:val="2"/>
            <w:sz w:val="24"/>
            <w:szCs w:val="24"/>
            <w:lang w:eastAsia="en-AU"/>
            <w14:ligatures w14:val="standardContextual"/>
          </w:rPr>
          <w:tab/>
        </w:r>
        <w:r w:rsidRPr="00BC31CB">
          <w:t>Public interest safeguards in partnership agreements</w:t>
        </w:r>
        <w:r>
          <w:tab/>
        </w:r>
        <w:r>
          <w:fldChar w:fldCharType="begin"/>
        </w:r>
        <w:r>
          <w:instrText xml:space="preserve"> PAGEREF _Toc212461075 \h </w:instrText>
        </w:r>
        <w:r>
          <w:fldChar w:fldCharType="separate"/>
        </w:r>
        <w:r w:rsidR="00991F98">
          <w:t>18</w:t>
        </w:r>
        <w:r>
          <w:fldChar w:fldCharType="end"/>
        </w:r>
      </w:hyperlink>
    </w:p>
    <w:p w14:paraId="37DE0F76" w14:textId="1DF1B35B" w:rsidR="00F3674C" w:rsidRDefault="00F3674C">
      <w:pPr>
        <w:pStyle w:val="TOC2"/>
        <w:rPr>
          <w:rFonts w:asciiTheme="minorHAnsi" w:eastAsiaTheme="minorEastAsia" w:hAnsiTheme="minorHAnsi" w:cstheme="minorBidi"/>
          <w:b w:val="0"/>
          <w:kern w:val="2"/>
          <w:szCs w:val="24"/>
          <w:lang w:eastAsia="en-AU"/>
          <w14:ligatures w14:val="standardContextual"/>
        </w:rPr>
      </w:pPr>
      <w:hyperlink w:anchor="_Toc212461076" w:history="1">
        <w:r w:rsidRPr="00BC31CB">
          <w:t>Part 6</w:t>
        </w:r>
        <w:r>
          <w:rPr>
            <w:rFonts w:asciiTheme="minorHAnsi" w:eastAsiaTheme="minorEastAsia" w:hAnsiTheme="minorHAnsi" w:cstheme="minorBidi"/>
            <w:b w:val="0"/>
            <w:kern w:val="2"/>
            <w:szCs w:val="24"/>
            <w:lang w:eastAsia="en-AU"/>
            <w14:ligatures w14:val="standardContextual"/>
          </w:rPr>
          <w:tab/>
        </w:r>
        <w:r w:rsidRPr="00BC31CB">
          <w:t>Miscellaneous</w:t>
        </w:r>
        <w:r w:rsidRPr="00F3674C">
          <w:rPr>
            <w:vanish/>
          </w:rPr>
          <w:tab/>
        </w:r>
        <w:r w:rsidRPr="00F3674C">
          <w:rPr>
            <w:vanish/>
          </w:rPr>
          <w:fldChar w:fldCharType="begin"/>
        </w:r>
        <w:r w:rsidRPr="00F3674C">
          <w:rPr>
            <w:vanish/>
          </w:rPr>
          <w:instrText xml:space="preserve"> PAGEREF _Toc212461076 \h </w:instrText>
        </w:r>
        <w:r w:rsidRPr="00F3674C">
          <w:rPr>
            <w:vanish/>
          </w:rPr>
        </w:r>
        <w:r w:rsidRPr="00F3674C">
          <w:rPr>
            <w:vanish/>
          </w:rPr>
          <w:fldChar w:fldCharType="separate"/>
        </w:r>
        <w:r w:rsidR="00991F98">
          <w:rPr>
            <w:vanish/>
          </w:rPr>
          <w:t>20</w:t>
        </w:r>
        <w:r w:rsidRPr="00F3674C">
          <w:rPr>
            <w:vanish/>
          </w:rPr>
          <w:fldChar w:fldCharType="end"/>
        </w:r>
      </w:hyperlink>
    </w:p>
    <w:p w14:paraId="5D03E095" w14:textId="4F0A1EAB" w:rsidR="00F3674C" w:rsidRDefault="00F3674C">
      <w:pPr>
        <w:pStyle w:val="TOC3"/>
        <w:rPr>
          <w:rFonts w:asciiTheme="minorHAnsi" w:eastAsiaTheme="minorEastAsia" w:hAnsiTheme="minorHAnsi" w:cstheme="minorBidi"/>
          <w:b w:val="0"/>
          <w:kern w:val="2"/>
          <w:sz w:val="24"/>
          <w:szCs w:val="24"/>
          <w:lang w:eastAsia="en-AU"/>
          <w14:ligatures w14:val="standardContextual"/>
        </w:rPr>
      </w:pPr>
      <w:hyperlink w:anchor="_Toc212461077" w:history="1">
        <w:r w:rsidRPr="00BC31CB">
          <w:t>Division 6.1</w:t>
        </w:r>
        <w:r>
          <w:rPr>
            <w:rFonts w:asciiTheme="minorHAnsi" w:eastAsiaTheme="minorEastAsia" w:hAnsiTheme="minorHAnsi" w:cstheme="minorBidi"/>
            <w:b w:val="0"/>
            <w:kern w:val="2"/>
            <w:sz w:val="24"/>
            <w:szCs w:val="24"/>
            <w:lang w:eastAsia="en-AU"/>
            <w14:ligatures w14:val="standardContextual"/>
          </w:rPr>
          <w:tab/>
        </w:r>
        <w:r w:rsidRPr="00BC31CB">
          <w:t>Audit of accounts of partnerships</w:t>
        </w:r>
        <w:r w:rsidRPr="00F3674C">
          <w:rPr>
            <w:vanish/>
          </w:rPr>
          <w:tab/>
        </w:r>
        <w:r w:rsidRPr="00F3674C">
          <w:rPr>
            <w:vanish/>
          </w:rPr>
          <w:fldChar w:fldCharType="begin"/>
        </w:r>
        <w:r w:rsidRPr="00F3674C">
          <w:rPr>
            <w:vanish/>
          </w:rPr>
          <w:instrText xml:space="preserve"> PAGEREF _Toc212461077 \h </w:instrText>
        </w:r>
        <w:r w:rsidRPr="00F3674C">
          <w:rPr>
            <w:vanish/>
          </w:rPr>
        </w:r>
        <w:r w:rsidRPr="00F3674C">
          <w:rPr>
            <w:vanish/>
          </w:rPr>
          <w:fldChar w:fldCharType="separate"/>
        </w:r>
        <w:r w:rsidR="00991F98">
          <w:rPr>
            <w:vanish/>
          </w:rPr>
          <w:t>20</w:t>
        </w:r>
        <w:r w:rsidRPr="00F3674C">
          <w:rPr>
            <w:vanish/>
          </w:rPr>
          <w:fldChar w:fldCharType="end"/>
        </w:r>
      </w:hyperlink>
    </w:p>
    <w:p w14:paraId="78CB8F3D" w14:textId="47BB4280" w:rsidR="00F3674C" w:rsidRDefault="00F3674C">
      <w:pPr>
        <w:pStyle w:val="TOC5"/>
        <w:rPr>
          <w:rFonts w:asciiTheme="minorHAnsi" w:eastAsiaTheme="minorEastAsia" w:hAnsiTheme="minorHAnsi" w:cstheme="minorBidi"/>
          <w:kern w:val="2"/>
          <w:sz w:val="24"/>
          <w:szCs w:val="24"/>
          <w:lang w:eastAsia="en-AU"/>
          <w14:ligatures w14:val="standardContextual"/>
        </w:rPr>
      </w:pPr>
      <w:r>
        <w:tab/>
      </w:r>
      <w:hyperlink w:anchor="_Toc212461078" w:history="1">
        <w:r w:rsidRPr="00BC31CB">
          <w:t>32</w:t>
        </w:r>
        <w:r>
          <w:rPr>
            <w:rFonts w:asciiTheme="minorHAnsi" w:eastAsiaTheme="minorEastAsia" w:hAnsiTheme="minorHAnsi" w:cstheme="minorBidi"/>
            <w:kern w:val="2"/>
            <w:sz w:val="24"/>
            <w:szCs w:val="24"/>
            <w:lang w:eastAsia="en-AU"/>
            <w14:ligatures w14:val="standardContextual"/>
          </w:rPr>
          <w:tab/>
        </w:r>
        <w:r w:rsidRPr="00BC31CB">
          <w:t>Audits</w:t>
        </w:r>
        <w:r>
          <w:tab/>
        </w:r>
        <w:r>
          <w:fldChar w:fldCharType="begin"/>
        </w:r>
        <w:r>
          <w:instrText xml:space="preserve"> PAGEREF _Toc212461078 \h </w:instrText>
        </w:r>
        <w:r>
          <w:fldChar w:fldCharType="separate"/>
        </w:r>
        <w:r w:rsidR="00991F98">
          <w:t>20</w:t>
        </w:r>
        <w:r>
          <w:fldChar w:fldCharType="end"/>
        </w:r>
      </w:hyperlink>
    </w:p>
    <w:p w14:paraId="34431291" w14:textId="448F7AC4" w:rsidR="00F3674C" w:rsidRDefault="00F3674C">
      <w:pPr>
        <w:pStyle w:val="TOC5"/>
        <w:rPr>
          <w:rFonts w:asciiTheme="minorHAnsi" w:eastAsiaTheme="minorEastAsia" w:hAnsiTheme="minorHAnsi" w:cstheme="minorBidi"/>
          <w:kern w:val="2"/>
          <w:sz w:val="24"/>
          <w:szCs w:val="24"/>
          <w:lang w:eastAsia="en-AU"/>
          <w14:ligatures w14:val="standardContextual"/>
        </w:rPr>
      </w:pPr>
      <w:r>
        <w:tab/>
      </w:r>
      <w:hyperlink w:anchor="_Toc212461079" w:history="1">
        <w:r w:rsidRPr="00BC31CB">
          <w:t>33</w:t>
        </w:r>
        <w:r>
          <w:rPr>
            <w:rFonts w:asciiTheme="minorHAnsi" w:eastAsiaTheme="minorEastAsia" w:hAnsiTheme="minorHAnsi" w:cstheme="minorBidi"/>
            <w:kern w:val="2"/>
            <w:sz w:val="24"/>
            <w:szCs w:val="24"/>
            <w:lang w:eastAsia="en-AU"/>
            <w14:ligatures w14:val="standardContextual"/>
          </w:rPr>
          <w:tab/>
        </w:r>
        <w:r w:rsidRPr="00BC31CB">
          <w:t>Auditor to be qualified</w:t>
        </w:r>
        <w:r>
          <w:tab/>
        </w:r>
        <w:r>
          <w:fldChar w:fldCharType="begin"/>
        </w:r>
        <w:r>
          <w:instrText xml:space="preserve"> PAGEREF _Toc212461079 \h </w:instrText>
        </w:r>
        <w:r>
          <w:fldChar w:fldCharType="separate"/>
        </w:r>
        <w:r w:rsidR="00991F98">
          <w:t>20</w:t>
        </w:r>
        <w:r>
          <w:fldChar w:fldCharType="end"/>
        </w:r>
      </w:hyperlink>
    </w:p>
    <w:p w14:paraId="0C2C24D0" w14:textId="71A8B4EA" w:rsidR="00F3674C" w:rsidRDefault="00F3674C">
      <w:pPr>
        <w:pStyle w:val="TOC3"/>
        <w:rPr>
          <w:rFonts w:asciiTheme="minorHAnsi" w:eastAsiaTheme="minorEastAsia" w:hAnsiTheme="minorHAnsi" w:cstheme="minorBidi"/>
          <w:b w:val="0"/>
          <w:kern w:val="2"/>
          <w:sz w:val="24"/>
          <w:szCs w:val="24"/>
          <w:lang w:eastAsia="en-AU"/>
          <w14:ligatures w14:val="standardContextual"/>
        </w:rPr>
      </w:pPr>
      <w:hyperlink w:anchor="_Toc212461080" w:history="1">
        <w:r w:rsidRPr="00BC31CB">
          <w:t>Division 6.2</w:t>
        </w:r>
        <w:r>
          <w:rPr>
            <w:rFonts w:asciiTheme="minorHAnsi" w:eastAsiaTheme="minorEastAsia" w:hAnsiTheme="minorHAnsi" w:cstheme="minorBidi"/>
            <w:b w:val="0"/>
            <w:kern w:val="2"/>
            <w:sz w:val="24"/>
            <w:szCs w:val="24"/>
            <w:lang w:eastAsia="en-AU"/>
            <w14:ligatures w14:val="standardContextual"/>
          </w:rPr>
          <w:tab/>
        </w:r>
        <w:r w:rsidRPr="00BC31CB">
          <w:t>General</w:t>
        </w:r>
        <w:r w:rsidRPr="00F3674C">
          <w:rPr>
            <w:vanish/>
          </w:rPr>
          <w:tab/>
        </w:r>
        <w:r w:rsidRPr="00F3674C">
          <w:rPr>
            <w:vanish/>
          </w:rPr>
          <w:fldChar w:fldCharType="begin"/>
        </w:r>
        <w:r w:rsidRPr="00F3674C">
          <w:rPr>
            <w:vanish/>
          </w:rPr>
          <w:instrText xml:space="preserve"> PAGEREF _Toc212461080 \h </w:instrText>
        </w:r>
        <w:r w:rsidRPr="00F3674C">
          <w:rPr>
            <w:vanish/>
          </w:rPr>
        </w:r>
        <w:r w:rsidRPr="00F3674C">
          <w:rPr>
            <w:vanish/>
          </w:rPr>
          <w:fldChar w:fldCharType="separate"/>
        </w:r>
        <w:r w:rsidR="00991F98">
          <w:rPr>
            <w:vanish/>
          </w:rPr>
          <w:t>20</w:t>
        </w:r>
        <w:r w:rsidRPr="00F3674C">
          <w:rPr>
            <w:vanish/>
          </w:rPr>
          <w:fldChar w:fldCharType="end"/>
        </w:r>
      </w:hyperlink>
    </w:p>
    <w:p w14:paraId="148CF4C4" w14:textId="3F595060" w:rsidR="00F3674C" w:rsidRDefault="00F3674C">
      <w:pPr>
        <w:pStyle w:val="TOC5"/>
        <w:rPr>
          <w:rFonts w:asciiTheme="minorHAnsi" w:eastAsiaTheme="minorEastAsia" w:hAnsiTheme="minorHAnsi" w:cstheme="minorBidi"/>
          <w:kern w:val="2"/>
          <w:sz w:val="24"/>
          <w:szCs w:val="24"/>
          <w:lang w:eastAsia="en-AU"/>
          <w14:ligatures w14:val="standardContextual"/>
        </w:rPr>
      </w:pPr>
      <w:r>
        <w:tab/>
      </w:r>
      <w:hyperlink w:anchor="_Toc212461081" w:history="1">
        <w:r w:rsidRPr="00BC31CB">
          <w:t>34</w:t>
        </w:r>
        <w:r>
          <w:rPr>
            <w:rFonts w:asciiTheme="minorHAnsi" w:eastAsiaTheme="minorEastAsia" w:hAnsiTheme="minorHAnsi" w:cstheme="minorBidi"/>
            <w:kern w:val="2"/>
            <w:sz w:val="24"/>
            <w:szCs w:val="24"/>
            <w:lang w:eastAsia="en-AU"/>
            <w14:ligatures w14:val="standardContextual"/>
          </w:rPr>
          <w:tab/>
        </w:r>
        <w:r w:rsidRPr="00BC31CB">
          <w:t>Agents</w:t>
        </w:r>
        <w:r>
          <w:tab/>
        </w:r>
        <w:r>
          <w:fldChar w:fldCharType="begin"/>
        </w:r>
        <w:r>
          <w:instrText xml:space="preserve"> PAGEREF _Toc212461081 \h </w:instrText>
        </w:r>
        <w:r>
          <w:fldChar w:fldCharType="separate"/>
        </w:r>
        <w:r w:rsidR="00991F98">
          <w:t>20</w:t>
        </w:r>
        <w:r>
          <w:fldChar w:fldCharType="end"/>
        </w:r>
      </w:hyperlink>
    </w:p>
    <w:p w14:paraId="7E96B554" w14:textId="0DE1BE2C" w:rsidR="00F3674C" w:rsidRDefault="00F3674C">
      <w:pPr>
        <w:pStyle w:val="TOC5"/>
        <w:rPr>
          <w:rFonts w:asciiTheme="minorHAnsi" w:eastAsiaTheme="minorEastAsia" w:hAnsiTheme="minorHAnsi" w:cstheme="minorBidi"/>
          <w:kern w:val="2"/>
          <w:sz w:val="24"/>
          <w:szCs w:val="24"/>
          <w:lang w:eastAsia="en-AU"/>
          <w14:ligatures w14:val="standardContextual"/>
        </w:rPr>
      </w:pPr>
      <w:r>
        <w:tab/>
      </w:r>
      <w:hyperlink w:anchor="_Toc212461082" w:history="1">
        <w:r w:rsidRPr="00BC31CB">
          <w:t>35</w:t>
        </w:r>
        <w:r>
          <w:rPr>
            <w:rFonts w:asciiTheme="minorHAnsi" w:eastAsiaTheme="minorEastAsia" w:hAnsiTheme="minorHAnsi" w:cstheme="minorBidi"/>
            <w:kern w:val="2"/>
            <w:sz w:val="24"/>
            <w:szCs w:val="24"/>
            <w:lang w:eastAsia="en-AU"/>
            <w14:ligatures w14:val="standardContextual"/>
          </w:rPr>
          <w:tab/>
        </w:r>
        <w:r w:rsidRPr="00BC31CB">
          <w:t>Compensation</w:t>
        </w:r>
        <w:r>
          <w:tab/>
        </w:r>
        <w:r>
          <w:fldChar w:fldCharType="begin"/>
        </w:r>
        <w:r>
          <w:instrText xml:space="preserve"> PAGEREF _Toc212461082 \h </w:instrText>
        </w:r>
        <w:r>
          <w:fldChar w:fldCharType="separate"/>
        </w:r>
        <w:r w:rsidR="00991F98">
          <w:t>21</w:t>
        </w:r>
        <w:r>
          <w:fldChar w:fldCharType="end"/>
        </w:r>
      </w:hyperlink>
    </w:p>
    <w:p w14:paraId="76B74535" w14:textId="0AB24974" w:rsidR="00F3674C" w:rsidRDefault="00F3674C">
      <w:pPr>
        <w:pStyle w:val="TOC5"/>
        <w:rPr>
          <w:rFonts w:asciiTheme="minorHAnsi" w:eastAsiaTheme="minorEastAsia" w:hAnsiTheme="minorHAnsi" w:cstheme="minorBidi"/>
          <w:kern w:val="2"/>
          <w:sz w:val="24"/>
          <w:szCs w:val="24"/>
          <w:lang w:eastAsia="en-AU"/>
          <w14:ligatures w14:val="standardContextual"/>
        </w:rPr>
      </w:pPr>
      <w:r>
        <w:tab/>
      </w:r>
      <w:hyperlink w:anchor="_Toc212461083" w:history="1">
        <w:r w:rsidRPr="00BC31CB">
          <w:t>36</w:t>
        </w:r>
        <w:r>
          <w:rPr>
            <w:rFonts w:asciiTheme="minorHAnsi" w:eastAsiaTheme="minorEastAsia" w:hAnsiTheme="minorHAnsi" w:cstheme="minorBidi"/>
            <w:kern w:val="2"/>
            <w:sz w:val="24"/>
            <w:szCs w:val="24"/>
            <w:lang w:eastAsia="en-AU"/>
            <w14:ligatures w14:val="standardContextual"/>
          </w:rPr>
          <w:tab/>
        </w:r>
        <w:r w:rsidRPr="00BC31CB">
          <w:t>Regulation of prices, access and other matters</w:t>
        </w:r>
        <w:r>
          <w:tab/>
        </w:r>
        <w:r>
          <w:fldChar w:fldCharType="begin"/>
        </w:r>
        <w:r>
          <w:instrText xml:space="preserve"> PAGEREF _Toc212461083 \h </w:instrText>
        </w:r>
        <w:r>
          <w:fldChar w:fldCharType="separate"/>
        </w:r>
        <w:r w:rsidR="00991F98">
          <w:t>21</w:t>
        </w:r>
        <w:r>
          <w:fldChar w:fldCharType="end"/>
        </w:r>
      </w:hyperlink>
    </w:p>
    <w:p w14:paraId="6FE6FF75" w14:textId="4892DA45" w:rsidR="00F3674C" w:rsidRDefault="00F3674C">
      <w:pPr>
        <w:pStyle w:val="TOC6"/>
        <w:rPr>
          <w:rFonts w:asciiTheme="minorHAnsi" w:eastAsiaTheme="minorEastAsia" w:hAnsiTheme="minorHAnsi" w:cstheme="minorBidi"/>
          <w:b w:val="0"/>
          <w:kern w:val="2"/>
          <w:szCs w:val="24"/>
          <w:lang w:eastAsia="en-AU"/>
          <w14:ligatures w14:val="standardContextual"/>
        </w:rPr>
      </w:pPr>
      <w:hyperlink w:anchor="_Toc212461084" w:history="1">
        <w:r w:rsidRPr="00BC31CB">
          <w:t>Dictionary</w:t>
        </w:r>
        <w:r>
          <w:tab/>
        </w:r>
        <w:r>
          <w:tab/>
        </w:r>
        <w:r w:rsidRPr="00F3674C">
          <w:rPr>
            <w:b w:val="0"/>
            <w:sz w:val="20"/>
          </w:rPr>
          <w:fldChar w:fldCharType="begin"/>
        </w:r>
        <w:r w:rsidRPr="00F3674C">
          <w:rPr>
            <w:b w:val="0"/>
            <w:sz w:val="20"/>
          </w:rPr>
          <w:instrText xml:space="preserve"> PAGEREF _Toc212461084 \h </w:instrText>
        </w:r>
        <w:r w:rsidRPr="00F3674C">
          <w:rPr>
            <w:b w:val="0"/>
            <w:sz w:val="20"/>
          </w:rPr>
        </w:r>
        <w:r w:rsidRPr="00F3674C">
          <w:rPr>
            <w:b w:val="0"/>
            <w:sz w:val="20"/>
          </w:rPr>
          <w:fldChar w:fldCharType="separate"/>
        </w:r>
        <w:r w:rsidR="00991F98">
          <w:rPr>
            <w:b w:val="0"/>
            <w:sz w:val="20"/>
          </w:rPr>
          <w:t>23</w:t>
        </w:r>
        <w:r w:rsidRPr="00F3674C">
          <w:rPr>
            <w:b w:val="0"/>
            <w:sz w:val="20"/>
          </w:rPr>
          <w:fldChar w:fldCharType="end"/>
        </w:r>
      </w:hyperlink>
    </w:p>
    <w:p w14:paraId="0BE3196D" w14:textId="334BF0BC" w:rsidR="00F3674C" w:rsidRDefault="00F3674C" w:rsidP="00F3674C">
      <w:pPr>
        <w:pStyle w:val="TOC7"/>
        <w:spacing w:before="480"/>
        <w:rPr>
          <w:rFonts w:asciiTheme="minorHAnsi" w:eastAsiaTheme="minorEastAsia" w:hAnsiTheme="minorHAnsi" w:cstheme="minorBidi"/>
          <w:b w:val="0"/>
          <w:kern w:val="2"/>
          <w:sz w:val="24"/>
          <w:szCs w:val="24"/>
          <w:lang w:eastAsia="en-AU"/>
          <w14:ligatures w14:val="standardContextual"/>
        </w:rPr>
      </w:pPr>
      <w:hyperlink w:anchor="_Toc212461085" w:history="1">
        <w:r>
          <w:t>Endnotes</w:t>
        </w:r>
        <w:r w:rsidRPr="00F3674C">
          <w:rPr>
            <w:vanish/>
          </w:rPr>
          <w:tab/>
        </w:r>
        <w:r>
          <w:rPr>
            <w:vanish/>
          </w:rPr>
          <w:tab/>
        </w:r>
        <w:r w:rsidRPr="00F3674C">
          <w:rPr>
            <w:b w:val="0"/>
            <w:vanish/>
          </w:rPr>
          <w:fldChar w:fldCharType="begin"/>
        </w:r>
        <w:r w:rsidRPr="00F3674C">
          <w:rPr>
            <w:b w:val="0"/>
            <w:vanish/>
          </w:rPr>
          <w:instrText xml:space="preserve"> PAGEREF _Toc212461085 \h </w:instrText>
        </w:r>
        <w:r w:rsidRPr="00F3674C">
          <w:rPr>
            <w:b w:val="0"/>
            <w:vanish/>
          </w:rPr>
        </w:r>
        <w:r w:rsidRPr="00F3674C">
          <w:rPr>
            <w:b w:val="0"/>
            <w:vanish/>
          </w:rPr>
          <w:fldChar w:fldCharType="separate"/>
        </w:r>
        <w:r w:rsidR="00991F98">
          <w:rPr>
            <w:b w:val="0"/>
            <w:vanish/>
          </w:rPr>
          <w:t>26</w:t>
        </w:r>
        <w:r w:rsidRPr="00F3674C">
          <w:rPr>
            <w:b w:val="0"/>
            <w:vanish/>
          </w:rPr>
          <w:fldChar w:fldCharType="end"/>
        </w:r>
      </w:hyperlink>
    </w:p>
    <w:p w14:paraId="2253300F" w14:textId="697D1132" w:rsidR="00F3674C" w:rsidRDefault="00F3674C">
      <w:pPr>
        <w:pStyle w:val="TOC5"/>
        <w:rPr>
          <w:rFonts w:asciiTheme="minorHAnsi" w:eastAsiaTheme="minorEastAsia" w:hAnsiTheme="minorHAnsi" w:cstheme="minorBidi"/>
          <w:kern w:val="2"/>
          <w:sz w:val="24"/>
          <w:szCs w:val="24"/>
          <w:lang w:eastAsia="en-AU"/>
          <w14:ligatures w14:val="standardContextual"/>
        </w:rPr>
      </w:pPr>
      <w:r>
        <w:tab/>
      </w:r>
      <w:hyperlink w:anchor="_Toc212461086" w:history="1">
        <w:r w:rsidRPr="00BC31CB">
          <w:t>1</w:t>
        </w:r>
        <w:r>
          <w:rPr>
            <w:rFonts w:asciiTheme="minorHAnsi" w:eastAsiaTheme="minorEastAsia" w:hAnsiTheme="minorHAnsi" w:cstheme="minorBidi"/>
            <w:kern w:val="2"/>
            <w:sz w:val="24"/>
            <w:szCs w:val="24"/>
            <w:lang w:eastAsia="en-AU"/>
            <w14:ligatures w14:val="standardContextual"/>
          </w:rPr>
          <w:tab/>
        </w:r>
        <w:r w:rsidRPr="00BC31CB">
          <w:t>About the endnotes</w:t>
        </w:r>
        <w:r>
          <w:tab/>
        </w:r>
        <w:r>
          <w:fldChar w:fldCharType="begin"/>
        </w:r>
        <w:r>
          <w:instrText xml:space="preserve"> PAGEREF _Toc212461086 \h </w:instrText>
        </w:r>
        <w:r>
          <w:fldChar w:fldCharType="separate"/>
        </w:r>
        <w:r w:rsidR="00991F98">
          <w:t>26</w:t>
        </w:r>
        <w:r>
          <w:fldChar w:fldCharType="end"/>
        </w:r>
      </w:hyperlink>
    </w:p>
    <w:p w14:paraId="6C677189" w14:textId="104F76D6" w:rsidR="00F3674C" w:rsidRDefault="00F3674C">
      <w:pPr>
        <w:pStyle w:val="TOC5"/>
        <w:rPr>
          <w:rFonts w:asciiTheme="minorHAnsi" w:eastAsiaTheme="minorEastAsia" w:hAnsiTheme="minorHAnsi" w:cstheme="minorBidi"/>
          <w:kern w:val="2"/>
          <w:sz w:val="24"/>
          <w:szCs w:val="24"/>
          <w:lang w:eastAsia="en-AU"/>
          <w14:ligatures w14:val="standardContextual"/>
        </w:rPr>
      </w:pPr>
      <w:r>
        <w:tab/>
      </w:r>
      <w:hyperlink w:anchor="_Toc212461087" w:history="1">
        <w:r w:rsidRPr="00BC31CB">
          <w:t>2</w:t>
        </w:r>
        <w:r>
          <w:rPr>
            <w:rFonts w:asciiTheme="minorHAnsi" w:eastAsiaTheme="minorEastAsia" w:hAnsiTheme="minorHAnsi" w:cstheme="minorBidi"/>
            <w:kern w:val="2"/>
            <w:sz w:val="24"/>
            <w:szCs w:val="24"/>
            <w:lang w:eastAsia="en-AU"/>
            <w14:ligatures w14:val="standardContextual"/>
          </w:rPr>
          <w:tab/>
        </w:r>
        <w:r w:rsidRPr="00BC31CB">
          <w:t>Abbreviation key</w:t>
        </w:r>
        <w:r>
          <w:tab/>
        </w:r>
        <w:r>
          <w:fldChar w:fldCharType="begin"/>
        </w:r>
        <w:r>
          <w:instrText xml:space="preserve"> PAGEREF _Toc212461087 \h </w:instrText>
        </w:r>
        <w:r>
          <w:fldChar w:fldCharType="separate"/>
        </w:r>
        <w:r w:rsidR="00991F98">
          <w:t>26</w:t>
        </w:r>
        <w:r>
          <w:fldChar w:fldCharType="end"/>
        </w:r>
      </w:hyperlink>
    </w:p>
    <w:p w14:paraId="577B768D" w14:textId="06C91B7A" w:rsidR="00F3674C" w:rsidRDefault="00F3674C">
      <w:pPr>
        <w:pStyle w:val="TOC5"/>
        <w:rPr>
          <w:rFonts w:asciiTheme="minorHAnsi" w:eastAsiaTheme="minorEastAsia" w:hAnsiTheme="minorHAnsi" w:cstheme="minorBidi"/>
          <w:kern w:val="2"/>
          <w:sz w:val="24"/>
          <w:szCs w:val="24"/>
          <w:lang w:eastAsia="en-AU"/>
          <w14:ligatures w14:val="standardContextual"/>
        </w:rPr>
      </w:pPr>
      <w:r>
        <w:tab/>
      </w:r>
      <w:hyperlink w:anchor="_Toc212461088" w:history="1">
        <w:r w:rsidRPr="00BC31CB">
          <w:t>3</w:t>
        </w:r>
        <w:r>
          <w:rPr>
            <w:rFonts w:asciiTheme="minorHAnsi" w:eastAsiaTheme="minorEastAsia" w:hAnsiTheme="minorHAnsi" w:cstheme="minorBidi"/>
            <w:kern w:val="2"/>
            <w:sz w:val="24"/>
            <w:szCs w:val="24"/>
            <w:lang w:eastAsia="en-AU"/>
            <w14:ligatures w14:val="standardContextual"/>
          </w:rPr>
          <w:tab/>
        </w:r>
        <w:r w:rsidRPr="00BC31CB">
          <w:t>Legislation history</w:t>
        </w:r>
        <w:r>
          <w:tab/>
        </w:r>
        <w:r>
          <w:fldChar w:fldCharType="begin"/>
        </w:r>
        <w:r>
          <w:instrText xml:space="preserve"> PAGEREF _Toc212461088 \h </w:instrText>
        </w:r>
        <w:r>
          <w:fldChar w:fldCharType="separate"/>
        </w:r>
        <w:r w:rsidR="00991F98">
          <w:t>27</w:t>
        </w:r>
        <w:r>
          <w:fldChar w:fldCharType="end"/>
        </w:r>
      </w:hyperlink>
    </w:p>
    <w:p w14:paraId="367FDAB6" w14:textId="58218EE5" w:rsidR="00F3674C" w:rsidRDefault="00F3674C">
      <w:pPr>
        <w:pStyle w:val="TOC5"/>
        <w:rPr>
          <w:rFonts w:asciiTheme="minorHAnsi" w:eastAsiaTheme="minorEastAsia" w:hAnsiTheme="minorHAnsi" w:cstheme="minorBidi"/>
          <w:kern w:val="2"/>
          <w:sz w:val="24"/>
          <w:szCs w:val="24"/>
          <w:lang w:eastAsia="en-AU"/>
          <w14:ligatures w14:val="standardContextual"/>
        </w:rPr>
      </w:pPr>
      <w:r>
        <w:tab/>
      </w:r>
      <w:hyperlink w:anchor="_Toc212461089" w:history="1">
        <w:r w:rsidRPr="00BC31CB">
          <w:t>4</w:t>
        </w:r>
        <w:r>
          <w:rPr>
            <w:rFonts w:asciiTheme="minorHAnsi" w:eastAsiaTheme="minorEastAsia" w:hAnsiTheme="minorHAnsi" w:cstheme="minorBidi"/>
            <w:kern w:val="2"/>
            <w:sz w:val="24"/>
            <w:szCs w:val="24"/>
            <w:lang w:eastAsia="en-AU"/>
            <w14:ligatures w14:val="standardContextual"/>
          </w:rPr>
          <w:tab/>
        </w:r>
        <w:r w:rsidRPr="00BC31CB">
          <w:t>Amendment history</w:t>
        </w:r>
        <w:r>
          <w:tab/>
        </w:r>
        <w:r>
          <w:fldChar w:fldCharType="begin"/>
        </w:r>
        <w:r>
          <w:instrText xml:space="preserve"> PAGEREF _Toc212461089 \h </w:instrText>
        </w:r>
        <w:r>
          <w:fldChar w:fldCharType="separate"/>
        </w:r>
        <w:r w:rsidR="00991F98">
          <w:t>29</w:t>
        </w:r>
        <w:r>
          <w:fldChar w:fldCharType="end"/>
        </w:r>
      </w:hyperlink>
    </w:p>
    <w:p w14:paraId="61F649A3" w14:textId="10BD55CF" w:rsidR="00F3674C" w:rsidRDefault="00F3674C">
      <w:pPr>
        <w:pStyle w:val="TOC5"/>
        <w:rPr>
          <w:rFonts w:asciiTheme="minorHAnsi" w:eastAsiaTheme="minorEastAsia" w:hAnsiTheme="minorHAnsi" w:cstheme="minorBidi"/>
          <w:kern w:val="2"/>
          <w:sz w:val="24"/>
          <w:szCs w:val="24"/>
          <w:lang w:eastAsia="en-AU"/>
          <w14:ligatures w14:val="standardContextual"/>
        </w:rPr>
      </w:pPr>
      <w:r>
        <w:tab/>
      </w:r>
      <w:hyperlink w:anchor="_Toc212461090" w:history="1">
        <w:r w:rsidRPr="00BC31CB">
          <w:t>5</w:t>
        </w:r>
        <w:r>
          <w:rPr>
            <w:rFonts w:asciiTheme="minorHAnsi" w:eastAsiaTheme="minorEastAsia" w:hAnsiTheme="minorHAnsi" w:cstheme="minorBidi"/>
            <w:kern w:val="2"/>
            <w:sz w:val="24"/>
            <w:szCs w:val="24"/>
            <w:lang w:eastAsia="en-AU"/>
            <w14:ligatures w14:val="standardContextual"/>
          </w:rPr>
          <w:tab/>
        </w:r>
        <w:r w:rsidRPr="00BC31CB">
          <w:t>Earlier republications</w:t>
        </w:r>
        <w:r>
          <w:tab/>
        </w:r>
        <w:r>
          <w:fldChar w:fldCharType="begin"/>
        </w:r>
        <w:r>
          <w:instrText xml:space="preserve"> PAGEREF _Toc212461090 \h </w:instrText>
        </w:r>
        <w:r>
          <w:fldChar w:fldCharType="separate"/>
        </w:r>
        <w:r w:rsidR="00991F98">
          <w:t>31</w:t>
        </w:r>
        <w:r>
          <w:fldChar w:fldCharType="end"/>
        </w:r>
      </w:hyperlink>
    </w:p>
    <w:p w14:paraId="798EC84F" w14:textId="4073E408" w:rsidR="004779FA" w:rsidRDefault="00F3674C" w:rsidP="00EC74A2">
      <w:pPr>
        <w:pStyle w:val="BillBasic0"/>
      </w:pPr>
      <w:r>
        <w:fldChar w:fldCharType="end"/>
      </w:r>
    </w:p>
    <w:p w14:paraId="75A767D2" w14:textId="77777777" w:rsidR="004779FA" w:rsidRDefault="004779FA" w:rsidP="00EC74A2">
      <w:pPr>
        <w:pStyle w:val="01Contents"/>
        <w:sectPr w:rsidR="004779FA">
          <w:headerReference w:type="even" r:id="rId23"/>
          <w:headerReference w:type="default" r:id="rId24"/>
          <w:footerReference w:type="even" r:id="rId25"/>
          <w:footerReference w:type="default" r:id="rId26"/>
          <w:footerReference w:type="first" r:id="rId27"/>
          <w:pgSz w:w="11907" w:h="16839" w:code="9"/>
          <w:pgMar w:top="3000" w:right="1900" w:bottom="2500" w:left="2300" w:header="2480" w:footer="2100" w:gutter="0"/>
          <w:pgNumType w:start="1"/>
          <w:cols w:space="720"/>
          <w:titlePg/>
          <w:docGrid w:linePitch="254"/>
        </w:sectPr>
      </w:pPr>
    </w:p>
    <w:p w14:paraId="3246DD80" w14:textId="77777777" w:rsidR="004779FA" w:rsidRDefault="004779FA" w:rsidP="00EC74A2">
      <w:pPr>
        <w:jc w:val="center"/>
      </w:pPr>
      <w:r>
        <w:rPr>
          <w:noProof/>
          <w:lang w:eastAsia="en-AU"/>
        </w:rPr>
        <w:lastRenderedPageBreak/>
        <w:drawing>
          <wp:inline distT="0" distB="0" distL="0" distR="0" wp14:anchorId="739C2D59" wp14:editId="4984B4B4">
            <wp:extent cx="1333500" cy="1181100"/>
            <wp:effectExtent l="19050" t="0" r="0" b="0"/>
            <wp:docPr id="6"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22"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63AC34DD" w14:textId="77777777" w:rsidR="004779FA" w:rsidRDefault="004779FA" w:rsidP="00EC74A2">
      <w:pPr>
        <w:jc w:val="center"/>
        <w:rPr>
          <w:rFonts w:ascii="Arial" w:hAnsi="Arial"/>
        </w:rPr>
      </w:pPr>
      <w:r>
        <w:rPr>
          <w:rFonts w:ascii="Arial" w:hAnsi="Arial"/>
        </w:rPr>
        <w:t>Australian Capital Territory</w:t>
      </w:r>
    </w:p>
    <w:p w14:paraId="6074F96B" w14:textId="7CA4A3C4" w:rsidR="004779FA" w:rsidRDefault="009545D5" w:rsidP="00EC74A2">
      <w:pPr>
        <w:pStyle w:val="Billname"/>
      </w:pPr>
      <w:bookmarkStart w:id="5" w:name="Citation"/>
      <w:r>
        <w:t>ACTEW/AGL Partnership Facilitation Act 2000</w:t>
      </w:r>
      <w:bookmarkEnd w:id="5"/>
    </w:p>
    <w:p w14:paraId="029176BC" w14:textId="77777777" w:rsidR="004779FA" w:rsidRDefault="004779FA" w:rsidP="00EC74A2">
      <w:pPr>
        <w:pStyle w:val="ActNo"/>
      </w:pPr>
    </w:p>
    <w:p w14:paraId="2184BD40" w14:textId="77777777" w:rsidR="004779FA" w:rsidRDefault="004779FA" w:rsidP="00EC74A2">
      <w:pPr>
        <w:pStyle w:val="N-line3"/>
      </w:pPr>
    </w:p>
    <w:p w14:paraId="7C5D0781" w14:textId="77777777" w:rsidR="004779FA" w:rsidRDefault="004779FA" w:rsidP="00EC74A2">
      <w:pPr>
        <w:pStyle w:val="LongTitle"/>
      </w:pPr>
      <w:r>
        <w:t>An Act to facilitate the formation by ACTEW and AGL of a joint venture by way of partnerships between their subsidiaries</w:t>
      </w:r>
    </w:p>
    <w:p w14:paraId="17F5ED1B" w14:textId="77777777" w:rsidR="004779FA" w:rsidRDefault="004779FA" w:rsidP="00EC74A2">
      <w:pPr>
        <w:pStyle w:val="N-line3"/>
      </w:pPr>
    </w:p>
    <w:p w14:paraId="5095E76B" w14:textId="77777777" w:rsidR="004779FA" w:rsidRDefault="004779FA" w:rsidP="00EC74A2">
      <w:pPr>
        <w:pStyle w:val="Placeholder"/>
      </w:pPr>
      <w:r>
        <w:rPr>
          <w:rStyle w:val="charContents"/>
          <w:sz w:val="16"/>
        </w:rPr>
        <w:t xml:space="preserve">  </w:t>
      </w:r>
      <w:r>
        <w:rPr>
          <w:rStyle w:val="charPage"/>
        </w:rPr>
        <w:t xml:space="preserve">  </w:t>
      </w:r>
    </w:p>
    <w:p w14:paraId="21DBE012" w14:textId="77777777" w:rsidR="004779FA" w:rsidRDefault="004779FA" w:rsidP="00EC74A2">
      <w:pPr>
        <w:pStyle w:val="Placeholder"/>
      </w:pPr>
      <w:r>
        <w:rPr>
          <w:rStyle w:val="CharChapNo"/>
        </w:rPr>
        <w:t xml:space="preserve">  </w:t>
      </w:r>
      <w:r>
        <w:rPr>
          <w:rStyle w:val="CharChapText"/>
        </w:rPr>
        <w:t xml:space="preserve">  </w:t>
      </w:r>
    </w:p>
    <w:p w14:paraId="0B2FD11C" w14:textId="77777777" w:rsidR="004779FA" w:rsidRDefault="004779FA" w:rsidP="00EC74A2">
      <w:pPr>
        <w:pStyle w:val="Placeholder"/>
      </w:pPr>
      <w:r>
        <w:rPr>
          <w:rStyle w:val="CharPartNo"/>
        </w:rPr>
        <w:t xml:space="preserve">  </w:t>
      </w:r>
      <w:r>
        <w:rPr>
          <w:rStyle w:val="CharPartText"/>
        </w:rPr>
        <w:t xml:space="preserve">  </w:t>
      </w:r>
    </w:p>
    <w:p w14:paraId="4475C5FC" w14:textId="77777777" w:rsidR="004779FA" w:rsidRDefault="004779FA" w:rsidP="00EC74A2">
      <w:pPr>
        <w:pStyle w:val="Placeholder"/>
      </w:pPr>
      <w:r>
        <w:rPr>
          <w:rStyle w:val="CharDivNo"/>
        </w:rPr>
        <w:t xml:space="preserve">  </w:t>
      </w:r>
      <w:r>
        <w:rPr>
          <w:rStyle w:val="CharDivText"/>
        </w:rPr>
        <w:t xml:space="preserve">  </w:t>
      </w:r>
    </w:p>
    <w:p w14:paraId="753931D4" w14:textId="77777777" w:rsidR="004779FA" w:rsidRPr="00CA74E4" w:rsidRDefault="004779FA" w:rsidP="00EC74A2">
      <w:pPr>
        <w:pStyle w:val="PageBreak"/>
      </w:pPr>
      <w:r w:rsidRPr="00CA74E4">
        <w:br w:type="page"/>
      </w:r>
    </w:p>
    <w:p w14:paraId="2E3997B0" w14:textId="77777777" w:rsidR="00294720" w:rsidRPr="00F3674C" w:rsidRDefault="00294720">
      <w:pPr>
        <w:pStyle w:val="AH2Part"/>
      </w:pPr>
      <w:bookmarkStart w:id="6" w:name="_Toc212461037"/>
      <w:r w:rsidRPr="00F3674C">
        <w:rPr>
          <w:rStyle w:val="CharPartNo"/>
        </w:rPr>
        <w:lastRenderedPageBreak/>
        <w:t>Part 1</w:t>
      </w:r>
      <w:r>
        <w:tab/>
      </w:r>
      <w:r w:rsidRPr="00F3674C">
        <w:rPr>
          <w:rStyle w:val="CharPartText"/>
        </w:rPr>
        <w:t>Preliminary</w:t>
      </w:r>
      <w:bookmarkEnd w:id="6"/>
    </w:p>
    <w:p w14:paraId="727D1692" w14:textId="77777777" w:rsidR="00294720" w:rsidRDefault="00294720">
      <w:pPr>
        <w:pStyle w:val="Placeholder"/>
      </w:pPr>
      <w:r>
        <w:rPr>
          <w:rStyle w:val="CharDivNo"/>
        </w:rPr>
        <w:t xml:space="preserve">  </w:t>
      </w:r>
      <w:r>
        <w:rPr>
          <w:rStyle w:val="CharDivText"/>
        </w:rPr>
        <w:t xml:space="preserve">  </w:t>
      </w:r>
    </w:p>
    <w:p w14:paraId="43D7E4DC" w14:textId="77777777" w:rsidR="00294720" w:rsidRDefault="00294720">
      <w:pPr>
        <w:pStyle w:val="AH5Sec"/>
        <w:rPr>
          <w:rStyle w:val="charItals"/>
        </w:rPr>
      </w:pPr>
      <w:bookmarkStart w:id="7" w:name="_Toc212461038"/>
      <w:r w:rsidRPr="00F3674C">
        <w:rPr>
          <w:rStyle w:val="CharSectNo"/>
        </w:rPr>
        <w:t>1</w:t>
      </w:r>
      <w:r>
        <w:tab/>
        <w:t>Name of Act</w:t>
      </w:r>
      <w:bookmarkEnd w:id="7"/>
    </w:p>
    <w:p w14:paraId="4C73B5A5" w14:textId="77777777" w:rsidR="00294720" w:rsidRDefault="00294720">
      <w:pPr>
        <w:pStyle w:val="Amainreturn"/>
        <w:rPr>
          <w:color w:val="000000"/>
        </w:rPr>
      </w:pPr>
      <w:r>
        <w:rPr>
          <w:color w:val="000000"/>
        </w:rPr>
        <w:t xml:space="preserve">This Act is the </w:t>
      </w:r>
      <w:r>
        <w:rPr>
          <w:rStyle w:val="charItals"/>
        </w:rPr>
        <w:t>ACTEW/AGL Partnership Facilitation Act 2000</w:t>
      </w:r>
      <w:r>
        <w:rPr>
          <w:color w:val="000000"/>
        </w:rPr>
        <w:t>.</w:t>
      </w:r>
    </w:p>
    <w:p w14:paraId="0E0C6019" w14:textId="77777777" w:rsidR="00294720" w:rsidRDefault="00294720">
      <w:pPr>
        <w:pStyle w:val="AH5Sec"/>
      </w:pPr>
      <w:bookmarkStart w:id="8" w:name="_Toc212461039"/>
      <w:r w:rsidRPr="00F3674C">
        <w:rPr>
          <w:rStyle w:val="CharSectNo"/>
        </w:rPr>
        <w:t>3</w:t>
      </w:r>
      <w:r>
        <w:tab/>
        <w:t>Dictionary</w:t>
      </w:r>
      <w:bookmarkEnd w:id="8"/>
    </w:p>
    <w:p w14:paraId="0BCF5ACE" w14:textId="77777777" w:rsidR="00294720" w:rsidRDefault="00294720">
      <w:pPr>
        <w:pStyle w:val="Amainreturn"/>
        <w:keepNext/>
      </w:pPr>
      <w:r>
        <w:t>The dictionary at the end of this Act is part of this Act.</w:t>
      </w:r>
    </w:p>
    <w:p w14:paraId="2CDB3B66" w14:textId="77777777" w:rsidR="00294720" w:rsidRDefault="00294720">
      <w:pPr>
        <w:pStyle w:val="aNote"/>
      </w:pPr>
      <w:r w:rsidRPr="00E9649D">
        <w:rPr>
          <w:rStyle w:val="charItals"/>
        </w:rPr>
        <w:t>Note 1</w:t>
      </w:r>
      <w:r w:rsidRPr="00E9649D">
        <w:rPr>
          <w:rStyle w:val="charItals"/>
        </w:rPr>
        <w:tab/>
      </w:r>
      <w:r>
        <w:t>The dictionary at the end of this Act defines certain terms and expressions used in this Act.</w:t>
      </w:r>
    </w:p>
    <w:p w14:paraId="7182721F" w14:textId="522B2C34" w:rsidR="00294720" w:rsidRDefault="00294720">
      <w:pPr>
        <w:pStyle w:val="aNote"/>
      </w:pPr>
      <w:r w:rsidRPr="00E9649D">
        <w:rPr>
          <w:rStyle w:val="charItals"/>
        </w:rPr>
        <w:t>Note 2</w:t>
      </w:r>
      <w:r>
        <w:tab/>
        <w:t xml:space="preserve">A definition in the dictionary applies to the entire Act unless the definition, or another provision of the Act, provides otherwise or the contrary intention otherwise appears (see </w:t>
      </w:r>
      <w:hyperlink r:id="rId28" w:tooltip="A2001-14" w:history="1">
        <w:r w:rsidR="00B20132" w:rsidRPr="00B20132">
          <w:rPr>
            <w:rStyle w:val="charCitHyperlinkAbbrev"/>
          </w:rPr>
          <w:t>Legislation Act</w:t>
        </w:r>
      </w:hyperlink>
      <w:r>
        <w:t>, s 155 and s 156 (1)).</w:t>
      </w:r>
    </w:p>
    <w:p w14:paraId="346106B3" w14:textId="77777777" w:rsidR="00294720" w:rsidRDefault="00294720">
      <w:pPr>
        <w:pStyle w:val="AH5Sec"/>
      </w:pPr>
      <w:bookmarkStart w:id="9" w:name="_Toc212461040"/>
      <w:r w:rsidRPr="00F3674C">
        <w:rPr>
          <w:rStyle w:val="CharSectNo"/>
        </w:rPr>
        <w:t>4</w:t>
      </w:r>
      <w:r>
        <w:tab/>
        <w:t>Notes</w:t>
      </w:r>
      <w:bookmarkEnd w:id="9"/>
    </w:p>
    <w:p w14:paraId="094AC930" w14:textId="77777777" w:rsidR="00294720" w:rsidRDefault="00294720">
      <w:pPr>
        <w:pStyle w:val="Amainreturn"/>
        <w:keepNext/>
      </w:pPr>
      <w:r>
        <w:t>A note included in this Act is explanatory and is not part of this Act.</w:t>
      </w:r>
    </w:p>
    <w:p w14:paraId="1514E6D8" w14:textId="3B4AA19F" w:rsidR="00294720" w:rsidRDefault="00294720">
      <w:pPr>
        <w:pStyle w:val="aNote"/>
      </w:pPr>
      <w:r>
        <w:rPr>
          <w:rStyle w:val="charItals"/>
        </w:rPr>
        <w:t>Note</w:t>
      </w:r>
      <w:r>
        <w:rPr>
          <w:rStyle w:val="charItals"/>
        </w:rPr>
        <w:tab/>
      </w:r>
      <w:r w:rsidRPr="00E9649D">
        <w:t xml:space="preserve">See the </w:t>
      </w:r>
      <w:hyperlink r:id="rId29" w:tooltip="A2001-14" w:history="1">
        <w:r w:rsidR="00B20132" w:rsidRPr="00B20132">
          <w:rPr>
            <w:rStyle w:val="charCitHyperlinkAbbrev"/>
          </w:rPr>
          <w:t>Legislation Act</w:t>
        </w:r>
      </w:hyperlink>
      <w:r w:rsidRPr="00E9649D">
        <w:t>, s 127 (1), (4) and (5) for the legal status of notes.</w:t>
      </w:r>
    </w:p>
    <w:p w14:paraId="5DE8ACFB" w14:textId="77777777" w:rsidR="00294720" w:rsidRDefault="00294720">
      <w:pPr>
        <w:pStyle w:val="AH5Sec"/>
      </w:pPr>
      <w:bookmarkStart w:id="10" w:name="_Toc212461041"/>
      <w:r w:rsidRPr="00F3674C">
        <w:rPr>
          <w:rStyle w:val="CharSectNo"/>
        </w:rPr>
        <w:t>4A</w:t>
      </w:r>
      <w:r>
        <w:tab/>
        <w:t>Offences against Act—application of Criminal Code etc</w:t>
      </w:r>
      <w:bookmarkEnd w:id="10"/>
    </w:p>
    <w:p w14:paraId="42410215" w14:textId="77777777" w:rsidR="00294720" w:rsidRDefault="00294720">
      <w:pPr>
        <w:pStyle w:val="Amainreturn"/>
        <w:keepNext/>
      </w:pPr>
      <w:r>
        <w:t xml:space="preserve">Other legislation applies in relation to offences against this Act. </w:t>
      </w:r>
    </w:p>
    <w:p w14:paraId="52F9C4DB" w14:textId="77777777" w:rsidR="00294720" w:rsidRDefault="00294720">
      <w:pPr>
        <w:pStyle w:val="aNote"/>
        <w:keepNext/>
      </w:pPr>
      <w:r>
        <w:rPr>
          <w:rStyle w:val="charItals"/>
        </w:rPr>
        <w:t>Note 1</w:t>
      </w:r>
      <w:r>
        <w:tab/>
      </w:r>
      <w:r>
        <w:rPr>
          <w:rStyle w:val="charItals"/>
        </w:rPr>
        <w:t>Criminal Code</w:t>
      </w:r>
    </w:p>
    <w:p w14:paraId="5301EE9B" w14:textId="2D07B9B9" w:rsidR="00294720" w:rsidRDefault="00294720">
      <w:pPr>
        <w:pStyle w:val="aNote"/>
        <w:spacing w:before="20"/>
        <w:ind w:firstLine="0"/>
      </w:pPr>
      <w:r>
        <w:t xml:space="preserve">The </w:t>
      </w:r>
      <w:hyperlink r:id="rId30" w:tooltip="A2002-51" w:history="1">
        <w:r w:rsidR="00B20132" w:rsidRPr="00B20132">
          <w:rPr>
            <w:rStyle w:val="charCitHyperlinkAbbrev"/>
          </w:rPr>
          <w:t>Criminal Code</w:t>
        </w:r>
      </w:hyperlink>
      <w:r>
        <w:t xml:space="preserve">, </w:t>
      </w:r>
      <w:proofErr w:type="spellStart"/>
      <w:r>
        <w:t>ch</w:t>
      </w:r>
      <w:proofErr w:type="spellEnd"/>
      <w:r>
        <w:t xml:space="preserve"> 2 applies to all offences against this Act (see Code, pt 2.1).  </w:t>
      </w:r>
    </w:p>
    <w:p w14:paraId="0C2BA37A" w14:textId="77777777" w:rsidR="00294720" w:rsidRDefault="00294720">
      <w:pPr>
        <w:pStyle w:val="aNoteText"/>
        <w:keepNext/>
      </w:pPr>
      <w:r>
        <w:t>The chapter sets out the general principles of criminal responsibility (including burdens of proof and general defences), and defines terms used for offences to which the Code applies (</w:t>
      </w:r>
      <w:proofErr w:type="spellStart"/>
      <w:r>
        <w:t>eg</w:t>
      </w:r>
      <w:proofErr w:type="spellEnd"/>
      <w:r>
        <w:t> </w:t>
      </w:r>
      <w:r>
        <w:rPr>
          <w:rStyle w:val="charBoldItals"/>
        </w:rPr>
        <w:t>conduct</w:t>
      </w:r>
      <w:r>
        <w:t xml:space="preserve">, </w:t>
      </w:r>
      <w:r>
        <w:rPr>
          <w:rStyle w:val="charBoldItals"/>
        </w:rPr>
        <w:t>intention</w:t>
      </w:r>
      <w:r>
        <w:t xml:space="preserve">, </w:t>
      </w:r>
      <w:r>
        <w:rPr>
          <w:rStyle w:val="charBoldItals"/>
        </w:rPr>
        <w:t>recklessness</w:t>
      </w:r>
      <w:r>
        <w:t xml:space="preserve"> and </w:t>
      </w:r>
      <w:r>
        <w:rPr>
          <w:rStyle w:val="charBoldItals"/>
        </w:rPr>
        <w:t>strict liability</w:t>
      </w:r>
      <w:r>
        <w:t>).</w:t>
      </w:r>
    </w:p>
    <w:p w14:paraId="012B39C5" w14:textId="77777777" w:rsidR="00294720" w:rsidRDefault="00294720">
      <w:pPr>
        <w:pStyle w:val="aNote"/>
        <w:rPr>
          <w:rStyle w:val="charItals"/>
        </w:rPr>
      </w:pPr>
      <w:r>
        <w:rPr>
          <w:rStyle w:val="charItals"/>
        </w:rPr>
        <w:t>Note 2</w:t>
      </w:r>
      <w:r>
        <w:rPr>
          <w:rStyle w:val="charItals"/>
        </w:rPr>
        <w:tab/>
        <w:t>Penalty units</w:t>
      </w:r>
    </w:p>
    <w:p w14:paraId="7253E1C0" w14:textId="146B8439" w:rsidR="00294720" w:rsidRDefault="00294720">
      <w:pPr>
        <w:pStyle w:val="aNoteText"/>
      </w:pPr>
      <w:r>
        <w:t xml:space="preserve">The </w:t>
      </w:r>
      <w:hyperlink r:id="rId31" w:tooltip="A2001-14" w:history="1">
        <w:r w:rsidR="00B20132" w:rsidRPr="00B20132">
          <w:rPr>
            <w:rStyle w:val="charCitHyperlinkAbbrev"/>
          </w:rPr>
          <w:t>Legislation Act</w:t>
        </w:r>
      </w:hyperlink>
      <w:r>
        <w:t>, s 133 deals with the meaning of offence penalties that are expressed in penalty units.</w:t>
      </w:r>
    </w:p>
    <w:p w14:paraId="170882E2" w14:textId="77777777" w:rsidR="00294720" w:rsidRDefault="00294720">
      <w:pPr>
        <w:pStyle w:val="AH5Sec"/>
      </w:pPr>
      <w:bookmarkStart w:id="11" w:name="_Toc212461042"/>
      <w:r w:rsidRPr="00F3674C">
        <w:rPr>
          <w:rStyle w:val="CharSectNo"/>
        </w:rPr>
        <w:lastRenderedPageBreak/>
        <w:t>5</w:t>
      </w:r>
      <w:r>
        <w:tab/>
        <w:t>Object of this Act</w:t>
      </w:r>
      <w:bookmarkEnd w:id="11"/>
    </w:p>
    <w:p w14:paraId="3C91C7FB" w14:textId="77777777" w:rsidR="00294720" w:rsidRDefault="00294720">
      <w:pPr>
        <w:pStyle w:val="Amainreturn"/>
      </w:pPr>
      <w:r>
        <w:t>The object of this Act is to facilitate the implementation of any future agreement between ACTEW and AGL to form a joint venture by way of partnerships between subsidiaries of each of them for the provision of electricity and gas, and for the undertaking of certain water and sewerage operations and maintenance activities.</w:t>
      </w:r>
    </w:p>
    <w:p w14:paraId="3FB1C4A5" w14:textId="77777777" w:rsidR="00294720" w:rsidRDefault="00294720">
      <w:pPr>
        <w:pStyle w:val="AH5Sec"/>
      </w:pPr>
      <w:bookmarkStart w:id="12" w:name="_Toc212461043"/>
      <w:r w:rsidRPr="00F3674C">
        <w:rPr>
          <w:rStyle w:val="CharSectNo"/>
        </w:rPr>
        <w:t>6</w:t>
      </w:r>
      <w:r>
        <w:tab/>
        <w:t>Extraterritorial operation</w:t>
      </w:r>
      <w:bookmarkEnd w:id="12"/>
    </w:p>
    <w:p w14:paraId="21D1CD54" w14:textId="77777777" w:rsidR="00294720" w:rsidRDefault="00294720">
      <w:pPr>
        <w:pStyle w:val="Amainreturn"/>
        <w:keepNext/>
      </w:pPr>
      <w:r>
        <w:t>The Legislative Assembly intends that the operation of this Act, should, as far as possible, extend to the following:</w:t>
      </w:r>
    </w:p>
    <w:p w14:paraId="08BECBC3" w14:textId="77777777" w:rsidR="00294720" w:rsidRDefault="00294720">
      <w:pPr>
        <w:pStyle w:val="Apara"/>
      </w:pPr>
      <w:r>
        <w:tab/>
        <w:t>(a)</w:t>
      </w:r>
      <w:r>
        <w:tab/>
        <w:t>things situated in or outside the ACT;</w:t>
      </w:r>
    </w:p>
    <w:p w14:paraId="1A9BACD1" w14:textId="77777777" w:rsidR="00294720" w:rsidRDefault="00294720">
      <w:pPr>
        <w:pStyle w:val="Apara"/>
      </w:pPr>
      <w:r>
        <w:tab/>
        <w:t>(b)</w:t>
      </w:r>
      <w:r>
        <w:tab/>
        <w:t>acts, transactions and matters done, entered into or occurring in or outside the ACT;</w:t>
      </w:r>
    </w:p>
    <w:p w14:paraId="61419182" w14:textId="77777777" w:rsidR="00294720" w:rsidRDefault="00294720">
      <w:pPr>
        <w:pStyle w:val="Apara"/>
      </w:pPr>
      <w:r>
        <w:tab/>
        <w:t>(c)</w:t>
      </w:r>
      <w:r>
        <w:tab/>
        <w:t>things, acts, transactions and matters (wherever situated, done, entered into or occurring) that would, apart from this Act, be governed or otherwise affected by the law of a State, another Territory, the Commonwealth or a foreign country.</w:t>
      </w:r>
    </w:p>
    <w:p w14:paraId="2B782249" w14:textId="77777777" w:rsidR="00294720" w:rsidRDefault="00294720">
      <w:pPr>
        <w:pStyle w:val="AH5Sec"/>
      </w:pPr>
      <w:bookmarkStart w:id="13" w:name="_Toc212461044"/>
      <w:r w:rsidRPr="00F3674C">
        <w:rPr>
          <w:rStyle w:val="CharSectNo"/>
        </w:rPr>
        <w:t>7</w:t>
      </w:r>
      <w:r>
        <w:tab/>
        <w:t>Relationship with the Territory-owned Corporations Act</w:t>
      </w:r>
      <w:bookmarkEnd w:id="13"/>
    </w:p>
    <w:p w14:paraId="3AC8203D" w14:textId="00A6E6AD" w:rsidR="00294720" w:rsidRDefault="00294720">
      <w:pPr>
        <w:pStyle w:val="Amainreturn"/>
      </w:pPr>
      <w:r>
        <w:t>The provisions of this Act are additional to, and do not limit, the</w:t>
      </w:r>
      <w:r>
        <w:rPr>
          <w:rStyle w:val="charItals"/>
        </w:rPr>
        <w:t xml:space="preserve"> </w:t>
      </w:r>
      <w:hyperlink r:id="rId32" w:tooltip="A1990-53" w:history="1">
        <w:r w:rsidR="00B20132" w:rsidRPr="00B20132">
          <w:rPr>
            <w:rStyle w:val="charCitHyperlinkItal"/>
          </w:rPr>
          <w:t>Territory-owned Corporations Act 1990</w:t>
        </w:r>
      </w:hyperlink>
      <w:r>
        <w:t>.</w:t>
      </w:r>
    </w:p>
    <w:p w14:paraId="2A899635" w14:textId="77777777" w:rsidR="00294720" w:rsidRDefault="00294720">
      <w:pPr>
        <w:pStyle w:val="PageBreak"/>
      </w:pPr>
      <w:r>
        <w:br w:type="page"/>
      </w:r>
    </w:p>
    <w:p w14:paraId="7B54451E" w14:textId="77777777" w:rsidR="00294720" w:rsidRPr="00F3674C" w:rsidRDefault="00294720">
      <w:pPr>
        <w:pStyle w:val="AH2Part"/>
      </w:pPr>
      <w:bookmarkStart w:id="14" w:name="_Toc212461045"/>
      <w:r w:rsidRPr="00F3674C">
        <w:rPr>
          <w:rStyle w:val="CharPartNo"/>
        </w:rPr>
        <w:lastRenderedPageBreak/>
        <w:t>Part 2</w:t>
      </w:r>
      <w:r>
        <w:tab/>
      </w:r>
      <w:r w:rsidRPr="00F3674C">
        <w:rPr>
          <w:rStyle w:val="CharPartText"/>
        </w:rPr>
        <w:t>Rights concerning certain network facilities</w:t>
      </w:r>
      <w:bookmarkEnd w:id="14"/>
    </w:p>
    <w:p w14:paraId="6AEC963E" w14:textId="77777777" w:rsidR="00294720" w:rsidRDefault="00294720">
      <w:pPr>
        <w:pStyle w:val="Placeholder"/>
      </w:pPr>
      <w:r>
        <w:rPr>
          <w:rStyle w:val="CharDivNo"/>
        </w:rPr>
        <w:t xml:space="preserve">  </w:t>
      </w:r>
      <w:r>
        <w:rPr>
          <w:rStyle w:val="CharDivText"/>
        </w:rPr>
        <w:t xml:space="preserve">  </w:t>
      </w:r>
    </w:p>
    <w:p w14:paraId="114CBC97" w14:textId="77777777" w:rsidR="00294720" w:rsidRDefault="00294720">
      <w:pPr>
        <w:pStyle w:val="AH5Sec"/>
      </w:pPr>
      <w:bookmarkStart w:id="15" w:name="_Toc212461046"/>
      <w:r w:rsidRPr="00F3674C">
        <w:rPr>
          <w:rStyle w:val="CharSectNo"/>
        </w:rPr>
        <w:t>8</w:t>
      </w:r>
      <w:r>
        <w:tab/>
        <w:t>Definitions—pt 2</w:t>
      </w:r>
      <w:bookmarkEnd w:id="15"/>
    </w:p>
    <w:p w14:paraId="47EBAE45" w14:textId="77777777" w:rsidR="00294720" w:rsidRDefault="00294720">
      <w:pPr>
        <w:pStyle w:val="Amainreturn"/>
        <w:keepNext/>
      </w:pPr>
      <w:r>
        <w:t>In this part:</w:t>
      </w:r>
    </w:p>
    <w:p w14:paraId="3789567F" w14:textId="77777777" w:rsidR="00294720" w:rsidRDefault="00294720">
      <w:pPr>
        <w:pStyle w:val="aDef"/>
        <w:keepNext/>
      </w:pPr>
      <w:r>
        <w:rPr>
          <w:rStyle w:val="charBoldItals"/>
        </w:rPr>
        <w:t>maintenance</w:t>
      </w:r>
      <w:r>
        <w:rPr>
          <w:bCs/>
        </w:rPr>
        <w:t>,</w:t>
      </w:r>
      <w:r>
        <w:t xml:space="preserve"> for a network facility, includes, for example, the following work:</w:t>
      </w:r>
    </w:p>
    <w:p w14:paraId="2AC82047" w14:textId="77777777" w:rsidR="00294720" w:rsidRDefault="00294720">
      <w:pPr>
        <w:pStyle w:val="aDefpara"/>
      </w:pPr>
      <w:r>
        <w:tab/>
        <w:t>(</w:t>
      </w:r>
      <w:r>
        <w:rPr>
          <w:noProof/>
        </w:rPr>
        <w:t>a</w:t>
      </w:r>
      <w:r>
        <w:t>)</w:t>
      </w:r>
      <w:r>
        <w:tab/>
        <w:t>the alteration, removal, repair or replacement of any part of the facility;</w:t>
      </w:r>
    </w:p>
    <w:p w14:paraId="5A8B0AF9" w14:textId="77777777" w:rsidR="00294720" w:rsidRDefault="00294720">
      <w:pPr>
        <w:pStyle w:val="aDefpara"/>
      </w:pPr>
      <w:r>
        <w:tab/>
        <w:t>(</w:t>
      </w:r>
      <w:r>
        <w:rPr>
          <w:noProof/>
        </w:rPr>
        <w:t>b</w:t>
      </w:r>
      <w:r>
        <w:t>)</w:t>
      </w:r>
      <w:r>
        <w:tab/>
        <w:t>the provisioning of the facility with material or information (whether in electronic form or otherwise);</w:t>
      </w:r>
    </w:p>
    <w:p w14:paraId="2330E1BA" w14:textId="77777777" w:rsidR="00294720" w:rsidRDefault="00294720">
      <w:pPr>
        <w:pStyle w:val="aDefpara"/>
      </w:pPr>
      <w:r>
        <w:tab/>
        <w:t>(</w:t>
      </w:r>
      <w:r>
        <w:rPr>
          <w:noProof/>
        </w:rPr>
        <w:t>c</w:t>
      </w:r>
      <w:r>
        <w:t>)</w:t>
      </w:r>
      <w:r>
        <w:tab/>
        <w:t>inspecting or otherwise ensuring the proper functioning of the facility from time to time.</w:t>
      </w:r>
    </w:p>
    <w:p w14:paraId="25506C4C" w14:textId="77777777" w:rsidR="00294720" w:rsidRDefault="00294720">
      <w:pPr>
        <w:pStyle w:val="aDef"/>
        <w:keepNext/>
      </w:pPr>
      <w:r>
        <w:rPr>
          <w:rStyle w:val="charBoldItals"/>
        </w:rPr>
        <w:t>network facility</w:t>
      </w:r>
      <w:r>
        <w:t xml:space="preserve"> means any part of the infrastructure of an electricity, gas, water or sewerage network—</w:t>
      </w:r>
    </w:p>
    <w:p w14:paraId="19575D47" w14:textId="77777777" w:rsidR="00294720" w:rsidRDefault="00294720">
      <w:pPr>
        <w:pStyle w:val="aDefpara"/>
      </w:pPr>
      <w:r>
        <w:tab/>
        <w:t>(</w:t>
      </w:r>
      <w:r>
        <w:rPr>
          <w:noProof/>
        </w:rPr>
        <w:t>a</w:t>
      </w:r>
      <w:r>
        <w:t>)</w:t>
      </w:r>
      <w:r>
        <w:tab/>
        <w:t>attached to non-ACTEW or non-AGL land; and</w:t>
      </w:r>
    </w:p>
    <w:p w14:paraId="47A23313" w14:textId="77777777" w:rsidR="00294720" w:rsidRDefault="00294720">
      <w:pPr>
        <w:pStyle w:val="aDefpara"/>
      </w:pPr>
      <w:r>
        <w:tab/>
        <w:t>(</w:t>
      </w:r>
      <w:r>
        <w:rPr>
          <w:noProof/>
        </w:rPr>
        <w:t>b</w:t>
      </w:r>
      <w:r>
        <w:t>)</w:t>
      </w:r>
      <w:r>
        <w:tab/>
        <w:t xml:space="preserve">used, or formerly used, by ACTEW, AGL or a subsidiary of either </w:t>
      </w:r>
      <w:proofErr w:type="spellStart"/>
      <w:r>
        <w:t>or</w:t>
      </w:r>
      <w:proofErr w:type="spellEnd"/>
      <w:r>
        <w:t xml:space="preserve"> them in the course of operating a network.</w:t>
      </w:r>
    </w:p>
    <w:p w14:paraId="348E4847" w14:textId="77777777" w:rsidR="00294720" w:rsidRDefault="00294720">
      <w:pPr>
        <w:pStyle w:val="aDef"/>
      </w:pPr>
      <w:r>
        <w:rPr>
          <w:rStyle w:val="charBoldItals"/>
        </w:rPr>
        <w:t>non-ACTEW land</w:t>
      </w:r>
      <w:r>
        <w:t xml:space="preserve"> means any land in the ACT not owned by ACTEW or a subsidiary of ACTEW, other than national land.</w:t>
      </w:r>
    </w:p>
    <w:p w14:paraId="5177A69B" w14:textId="77777777" w:rsidR="00294720" w:rsidRDefault="00294720">
      <w:pPr>
        <w:pStyle w:val="aDef"/>
      </w:pPr>
      <w:r>
        <w:rPr>
          <w:rStyle w:val="charBoldItals"/>
        </w:rPr>
        <w:t>non-AGL land</w:t>
      </w:r>
      <w:r>
        <w:t xml:space="preserve"> means any land in the ACT not owned by AGL or a subsidiary of AGL, other than national land.</w:t>
      </w:r>
    </w:p>
    <w:p w14:paraId="763F67D7" w14:textId="77777777" w:rsidR="00294720" w:rsidRDefault="00294720">
      <w:pPr>
        <w:pStyle w:val="aDef"/>
      </w:pPr>
      <w:r>
        <w:rPr>
          <w:rStyle w:val="charBoldItals"/>
        </w:rPr>
        <w:t>utility service</w:t>
      </w:r>
      <w:r>
        <w:t xml:space="preserve"> means the operation of, or connection to, an electricity or a gas, water or sewerage network.</w:t>
      </w:r>
    </w:p>
    <w:p w14:paraId="797F93A5" w14:textId="77777777" w:rsidR="00294720" w:rsidRDefault="00294720">
      <w:pPr>
        <w:pStyle w:val="AH5Sec"/>
      </w:pPr>
      <w:bookmarkStart w:id="16" w:name="_Toc212461047"/>
      <w:r w:rsidRPr="00F3674C">
        <w:rPr>
          <w:rStyle w:val="CharSectNo"/>
        </w:rPr>
        <w:lastRenderedPageBreak/>
        <w:t>9</w:t>
      </w:r>
      <w:r>
        <w:tab/>
        <w:t>Purpose—pt 2</w:t>
      </w:r>
      <w:bookmarkEnd w:id="16"/>
    </w:p>
    <w:p w14:paraId="2E501A8D" w14:textId="77777777" w:rsidR="00294720" w:rsidRDefault="00294720" w:rsidP="00262DB6">
      <w:pPr>
        <w:pStyle w:val="Amainreturn"/>
        <w:keepNext/>
      </w:pPr>
      <w:r>
        <w:t>The purpose of this part is to remove uncertainty about the ownership of certain network facilities that are—</w:t>
      </w:r>
    </w:p>
    <w:p w14:paraId="52176591" w14:textId="77777777" w:rsidR="00294720" w:rsidRDefault="00294720">
      <w:pPr>
        <w:pStyle w:val="Apara"/>
      </w:pPr>
      <w:r>
        <w:tab/>
        <w:t>(a)</w:t>
      </w:r>
      <w:r>
        <w:tab/>
        <w:t>used, or for use, by ACTEW, AGL or a subsidiary of either of them in providing a utility service; and</w:t>
      </w:r>
    </w:p>
    <w:p w14:paraId="66A05D6A" w14:textId="77777777" w:rsidR="00294720" w:rsidRDefault="00294720">
      <w:pPr>
        <w:pStyle w:val="Apara"/>
      </w:pPr>
      <w:r>
        <w:tab/>
        <w:t>(b)</w:t>
      </w:r>
      <w:r>
        <w:tab/>
        <w:t>treated by the Territory and the corporation that uses them or for the use of which the facilities are available as being owned by the corporation.</w:t>
      </w:r>
    </w:p>
    <w:p w14:paraId="312CA15F" w14:textId="77777777" w:rsidR="00294720" w:rsidRDefault="00294720">
      <w:pPr>
        <w:pStyle w:val="AH5Sec"/>
      </w:pPr>
      <w:bookmarkStart w:id="17" w:name="_Toc212461048"/>
      <w:r w:rsidRPr="00F3674C">
        <w:rPr>
          <w:rStyle w:val="CharSectNo"/>
        </w:rPr>
        <w:t>10</w:t>
      </w:r>
      <w:r>
        <w:tab/>
        <w:t>Facilities on non-ACTEW or non-AGL land</w:t>
      </w:r>
      <w:bookmarkEnd w:id="17"/>
    </w:p>
    <w:p w14:paraId="183788A4" w14:textId="77777777" w:rsidR="00294720" w:rsidRDefault="00294720">
      <w:pPr>
        <w:pStyle w:val="Amain"/>
      </w:pPr>
      <w:r>
        <w:tab/>
        <w:t>(1)</w:t>
      </w:r>
      <w:r>
        <w:tab/>
        <w:t>The Minister may declare that this section applies to network facilities.</w:t>
      </w:r>
    </w:p>
    <w:p w14:paraId="2581A7DD" w14:textId="0ABF608D" w:rsidR="00294720" w:rsidRPr="00E9649D" w:rsidRDefault="00294720">
      <w:pPr>
        <w:pStyle w:val="Amain"/>
      </w:pPr>
      <w:r>
        <w:tab/>
        <w:t>(2)</w:t>
      </w:r>
      <w:r>
        <w:tab/>
        <w:t xml:space="preserve">Without limiting the </w:t>
      </w:r>
      <w:hyperlink r:id="rId33" w:tooltip="A2001-14" w:history="1">
        <w:r w:rsidR="00B20132" w:rsidRPr="00B20132">
          <w:rPr>
            <w:rStyle w:val="charCitHyperlinkItal"/>
          </w:rPr>
          <w:t>Legislation Act 2001</w:t>
        </w:r>
      </w:hyperlink>
      <w:r>
        <w:t>, section 48, network facilities may be stated in a declaration particularly or by reference to a stated class, for example, all network facilities or all network facilities apart from stated exceptions.</w:t>
      </w:r>
    </w:p>
    <w:p w14:paraId="0DEE9F5E" w14:textId="77777777" w:rsidR="00294720" w:rsidRDefault="00294720" w:rsidP="00910FCD">
      <w:pPr>
        <w:pStyle w:val="Amain"/>
      </w:pPr>
      <w:r>
        <w:tab/>
        <w:t>(3)</w:t>
      </w:r>
      <w:r>
        <w:tab/>
        <w:t>A declaration is a notifiable instrument.</w:t>
      </w:r>
    </w:p>
    <w:p w14:paraId="2914F794" w14:textId="77777777" w:rsidR="00294720" w:rsidRDefault="00294720">
      <w:pPr>
        <w:pStyle w:val="Amain"/>
      </w:pPr>
      <w:r>
        <w:tab/>
        <w:t>(4)</w:t>
      </w:r>
      <w:r>
        <w:tab/>
        <w:t>A declaration is not valid if it would have the effect of vesting a facility in a corporation other than the corporation that had used it or for the use of which it was available.</w:t>
      </w:r>
    </w:p>
    <w:p w14:paraId="246A9FD7" w14:textId="77777777" w:rsidR="00294720" w:rsidRDefault="00294720">
      <w:pPr>
        <w:pStyle w:val="Amain"/>
      </w:pPr>
      <w:r>
        <w:tab/>
        <w:t>(5)</w:t>
      </w:r>
      <w:r>
        <w:tab/>
        <w:t>When a declaration takes effect in relation to a network facility, the facility, by force of this section—</w:t>
      </w:r>
    </w:p>
    <w:p w14:paraId="2982C1FD" w14:textId="77777777" w:rsidR="00294720" w:rsidRDefault="00294720">
      <w:pPr>
        <w:pStyle w:val="Apara"/>
      </w:pPr>
      <w:r>
        <w:tab/>
        <w:t>(a)</w:t>
      </w:r>
      <w:r>
        <w:tab/>
        <w:t>is severed from the land and remains severed; and</w:t>
      </w:r>
    </w:p>
    <w:p w14:paraId="1858DA4F" w14:textId="77777777" w:rsidR="00294720" w:rsidRDefault="00294720">
      <w:pPr>
        <w:pStyle w:val="Apara"/>
      </w:pPr>
      <w:r>
        <w:tab/>
        <w:t>(b)</w:t>
      </w:r>
      <w:r>
        <w:tab/>
        <w:t>vests in the corporation in which the declaration states that the facility vests, without any conveyance, transfer or assignment.</w:t>
      </w:r>
    </w:p>
    <w:p w14:paraId="23BBC28C" w14:textId="77777777" w:rsidR="00294720" w:rsidRDefault="00294720">
      <w:pPr>
        <w:pStyle w:val="Amain"/>
      </w:pPr>
      <w:r>
        <w:tab/>
        <w:t>(6)</w:t>
      </w:r>
      <w:r>
        <w:tab/>
        <w:t>A facility severed under subsection (5) ceases for all purposes to be a fixture.</w:t>
      </w:r>
    </w:p>
    <w:p w14:paraId="75233106" w14:textId="77777777" w:rsidR="00294720" w:rsidRDefault="00294720">
      <w:pPr>
        <w:pStyle w:val="Amain"/>
        <w:keepNext/>
      </w:pPr>
      <w:r>
        <w:lastRenderedPageBreak/>
        <w:tab/>
        <w:t>(7)</w:t>
      </w:r>
      <w:r>
        <w:tab/>
        <w:t>A corporation in which a facility has vested has, by force of this section, the following rights in relation to a network facility to which this section applies:</w:t>
      </w:r>
    </w:p>
    <w:p w14:paraId="621CADE9" w14:textId="77777777" w:rsidR="00294720" w:rsidRDefault="00294720">
      <w:pPr>
        <w:pStyle w:val="Apara"/>
      </w:pPr>
      <w:r>
        <w:tab/>
        <w:t>(a)</w:t>
      </w:r>
      <w:r>
        <w:tab/>
        <w:t>to have the facility (including any lines, pipes, equipment and any other thing ancillary to any other part of the facility) remain on, under or over the land for the provision of utility services;</w:t>
      </w:r>
    </w:p>
    <w:p w14:paraId="0148B1DE" w14:textId="77777777" w:rsidR="00294720" w:rsidRDefault="00294720">
      <w:pPr>
        <w:pStyle w:val="Apara"/>
      </w:pPr>
      <w:r>
        <w:tab/>
        <w:t>(b)</w:t>
      </w:r>
      <w:r>
        <w:tab/>
        <w:t>for that purpose, to use, or continue to use, the facility;</w:t>
      </w:r>
    </w:p>
    <w:p w14:paraId="5CDC4C8A" w14:textId="77777777" w:rsidR="00294720" w:rsidRDefault="00294720">
      <w:pPr>
        <w:pStyle w:val="Apara"/>
      </w:pPr>
      <w:r>
        <w:tab/>
        <w:t>(c)</w:t>
      </w:r>
      <w:r>
        <w:tab/>
        <w:t>to enter and occupy land on, above or under which the facility is located, and to undertake work on that land, to maintain the facility.</w:t>
      </w:r>
    </w:p>
    <w:p w14:paraId="0A714180" w14:textId="77777777" w:rsidR="00294720" w:rsidRDefault="00294720">
      <w:pPr>
        <w:pStyle w:val="Amain"/>
      </w:pPr>
      <w:r>
        <w:tab/>
        <w:t>(8)</w:t>
      </w:r>
      <w:r>
        <w:tab/>
        <w:t>To ensure the proper provision of utility services, the Minister may determine conditions for the exercise of a right under subsection (7) (c) and, if any conditions are determined, the right may only be exercised in accordance with the conditions.</w:t>
      </w:r>
    </w:p>
    <w:p w14:paraId="35EA71A4" w14:textId="77777777" w:rsidR="00294720" w:rsidRDefault="00294720" w:rsidP="00910FCD">
      <w:pPr>
        <w:pStyle w:val="Amain"/>
      </w:pPr>
      <w:r>
        <w:tab/>
        <w:t>(9)</w:t>
      </w:r>
      <w:r>
        <w:tab/>
        <w:t>A determination is a notifiable instrument.</w:t>
      </w:r>
    </w:p>
    <w:p w14:paraId="3C4130A0" w14:textId="77777777" w:rsidR="00294720" w:rsidRDefault="00294720">
      <w:pPr>
        <w:pStyle w:val="PageBreak"/>
      </w:pPr>
      <w:r>
        <w:br w:type="page"/>
      </w:r>
    </w:p>
    <w:p w14:paraId="2BF34278" w14:textId="77777777" w:rsidR="00294720" w:rsidRPr="00F3674C" w:rsidRDefault="00294720">
      <w:pPr>
        <w:pStyle w:val="AH2Part"/>
      </w:pPr>
      <w:bookmarkStart w:id="18" w:name="_Toc212461049"/>
      <w:r w:rsidRPr="00F3674C">
        <w:rPr>
          <w:rStyle w:val="CharPartNo"/>
        </w:rPr>
        <w:lastRenderedPageBreak/>
        <w:t>Part 3</w:t>
      </w:r>
      <w:r>
        <w:tab/>
      </w:r>
      <w:r w:rsidRPr="00F3674C">
        <w:rPr>
          <w:rStyle w:val="CharPartText"/>
        </w:rPr>
        <w:t>Vesting of assets and liabilities</w:t>
      </w:r>
      <w:bookmarkEnd w:id="18"/>
    </w:p>
    <w:p w14:paraId="2E49AEFD" w14:textId="77777777" w:rsidR="00294720" w:rsidRPr="00F3674C" w:rsidRDefault="00294720">
      <w:pPr>
        <w:pStyle w:val="AH3Div"/>
      </w:pPr>
      <w:bookmarkStart w:id="19" w:name="_Toc212461050"/>
      <w:r w:rsidRPr="00F3674C">
        <w:rPr>
          <w:rStyle w:val="CharDivNo"/>
        </w:rPr>
        <w:t>Division 3.1</w:t>
      </w:r>
      <w:r>
        <w:tab/>
      </w:r>
      <w:r w:rsidRPr="00F3674C">
        <w:rPr>
          <w:rStyle w:val="CharDivText"/>
        </w:rPr>
        <w:t>At commencement of joint venture</w:t>
      </w:r>
      <w:bookmarkEnd w:id="19"/>
    </w:p>
    <w:p w14:paraId="5BCAFEFE" w14:textId="77777777" w:rsidR="00294720" w:rsidRDefault="00294720">
      <w:pPr>
        <w:pStyle w:val="AH5Sec"/>
      </w:pPr>
      <w:bookmarkStart w:id="20" w:name="_Toc212461051"/>
      <w:r w:rsidRPr="00F3674C">
        <w:rPr>
          <w:rStyle w:val="CharSectNo"/>
        </w:rPr>
        <w:t>11</w:t>
      </w:r>
      <w:r>
        <w:tab/>
        <w:t>Vesting of assets and liabilities</w:t>
      </w:r>
      <w:bookmarkEnd w:id="20"/>
    </w:p>
    <w:p w14:paraId="15A5435F" w14:textId="77777777" w:rsidR="00294720" w:rsidRDefault="00294720">
      <w:pPr>
        <w:pStyle w:val="Amain"/>
      </w:pPr>
      <w:r>
        <w:tab/>
        <w:t>(1)</w:t>
      </w:r>
      <w:r>
        <w:tab/>
        <w:t>The Minister may declare that assets, rights or liabilities that—</w:t>
      </w:r>
    </w:p>
    <w:p w14:paraId="001658F9" w14:textId="55C59BDE" w:rsidR="00294720" w:rsidRDefault="00294720">
      <w:pPr>
        <w:pStyle w:val="Apara"/>
      </w:pPr>
      <w:r>
        <w:tab/>
        <w:t>(a)</w:t>
      </w:r>
      <w:r>
        <w:tab/>
        <w:t xml:space="preserve">are vested in ACTEW or AGL or a company that, under the </w:t>
      </w:r>
      <w:hyperlink r:id="rId34" w:tooltip="Act 2001 No 50 (Cwlth)" w:history="1">
        <w:r w:rsidR="00B20132" w:rsidRPr="00B20132">
          <w:rPr>
            <w:rStyle w:val="charCitHyperlinkAbbrev"/>
          </w:rPr>
          <w:t>Corporations Act</w:t>
        </w:r>
      </w:hyperlink>
      <w:r>
        <w:t>, is a subsidiary of ACTEW or AGL; and</w:t>
      </w:r>
    </w:p>
    <w:p w14:paraId="74600A8A" w14:textId="77777777" w:rsidR="00294720" w:rsidRDefault="00294720">
      <w:pPr>
        <w:pStyle w:val="Apara"/>
      </w:pPr>
      <w:r>
        <w:tab/>
        <w:t>(b)</w:t>
      </w:r>
      <w:r>
        <w:tab/>
        <w:t>are stated or described in the declaration;</w:t>
      </w:r>
    </w:p>
    <w:p w14:paraId="23815848" w14:textId="77777777" w:rsidR="00294720" w:rsidRDefault="00294720">
      <w:pPr>
        <w:pStyle w:val="Amainreturn"/>
      </w:pPr>
      <w:r>
        <w:t>vest in 1 or more joint venture entities or in a partnership stated or described in the declaration.</w:t>
      </w:r>
    </w:p>
    <w:p w14:paraId="342484EB" w14:textId="77777777" w:rsidR="00294720" w:rsidRDefault="00294720">
      <w:pPr>
        <w:pStyle w:val="Amain"/>
      </w:pPr>
      <w:r>
        <w:tab/>
        <w:t>(2)</w:t>
      </w:r>
      <w:r>
        <w:tab/>
        <w:t>If a declaration under subsection (1) vests assets, rights or liabilities in a partnership, the assets, rights or liabilities are taken, for all purposes, to vest jointly and severally for the purposes of the partnership in each joint venture entity that is a partner.</w:t>
      </w:r>
    </w:p>
    <w:p w14:paraId="780BFF23" w14:textId="77777777" w:rsidR="00294720" w:rsidRDefault="00294720">
      <w:pPr>
        <w:pStyle w:val="Amain"/>
      </w:pPr>
      <w:r>
        <w:tab/>
        <w:t>(3)</w:t>
      </w:r>
      <w:r>
        <w:tab/>
        <w:t>The Minister may not make a declaration under subsection (1) unless—</w:t>
      </w:r>
    </w:p>
    <w:p w14:paraId="7F47E4C3" w14:textId="77777777" w:rsidR="00294720" w:rsidRDefault="00294720">
      <w:pPr>
        <w:pStyle w:val="Apara"/>
      </w:pPr>
      <w:r>
        <w:tab/>
        <w:t>(a)</w:t>
      </w:r>
      <w:r>
        <w:tab/>
        <w:t>ACTEW and AGL have agreed to the terms of the declaration; and</w:t>
      </w:r>
    </w:p>
    <w:p w14:paraId="04200135" w14:textId="349C5E11" w:rsidR="00294720" w:rsidRDefault="00294720">
      <w:pPr>
        <w:pStyle w:val="Apara"/>
      </w:pPr>
      <w:r>
        <w:tab/>
        <w:t>(b)</w:t>
      </w:r>
      <w:r>
        <w:tab/>
        <w:t>for assets, rights and liabilities that are a main undertaking of ACTEW or a subsidiary for the</w:t>
      </w:r>
      <w:r>
        <w:rPr>
          <w:rStyle w:val="charItals"/>
        </w:rPr>
        <w:t xml:space="preserve"> </w:t>
      </w:r>
      <w:hyperlink r:id="rId35" w:tooltip="A1990-53" w:history="1">
        <w:r w:rsidR="00B20132" w:rsidRPr="00B20132">
          <w:rPr>
            <w:rStyle w:val="charCitHyperlinkItal"/>
          </w:rPr>
          <w:t>Territory-owned Corporations Act 1990</w:t>
        </w:r>
      </w:hyperlink>
      <w:r w:rsidRPr="00E9649D">
        <w:t xml:space="preserve">, </w:t>
      </w:r>
      <w:r>
        <w:t>section 16—the Legislative Assembly has, by resolution, approved the vesting.</w:t>
      </w:r>
    </w:p>
    <w:p w14:paraId="5ADB052D" w14:textId="77777777" w:rsidR="00294720" w:rsidRDefault="00294720" w:rsidP="006D0962">
      <w:pPr>
        <w:pStyle w:val="Amain"/>
      </w:pPr>
      <w:r>
        <w:tab/>
        <w:t>(4)</w:t>
      </w:r>
      <w:r>
        <w:tab/>
        <w:t>A declaration under subsection (1) is a notifiable instrument.</w:t>
      </w:r>
    </w:p>
    <w:p w14:paraId="1E3BFEAC" w14:textId="77777777" w:rsidR="00294720" w:rsidRPr="00F3674C" w:rsidRDefault="00294720">
      <w:pPr>
        <w:pStyle w:val="AH3Div"/>
      </w:pPr>
      <w:bookmarkStart w:id="21" w:name="_Toc212461052"/>
      <w:r w:rsidRPr="00F3674C">
        <w:rPr>
          <w:rStyle w:val="CharDivNo"/>
        </w:rPr>
        <w:lastRenderedPageBreak/>
        <w:t>Division 3.2</w:t>
      </w:r>
      <w:r>
        <w:tab/>
      </w:r>
      <w:r w:rsidRPr="00F3674C">
        <w:rPr>
          <w:rStyle w:val="CharDivText"/>
        </w:rPr>
        <w:t>At end of joint venture</w:t>
      </w:r>
      <w:bookmarkEnd w:id="21"/>
    </w:p>
    <w:p w14:paraId="7EA5C594" w14:textId="77777777" w:rsidR="00294720" w:rsidRDefault="00294720">
      <w:pPr>
        <w:pStyle w:val="AH5Sec"/>
      </w:pPr>
      <w:bookmarkStart w:id="22" w:name="_Toc212461053"/>
      <w:r w:rsidRPr="00F3674C">
        <w:rPr>
          <w:rStyle w:val="CharSectNo"/>
        </w:rPr>
        <w:t>12</w:t>
      </w:r>
      <w:r>
        <w:tab/>
        <w:t>Application of div 3.2</w:t>
      </w:r>
      <w:bookmarkEnd w:id="22"/>
    </w:p>
    <w:p w14:paraId="3899A857" w14:textId="77777777" w:rsidR="00294720" w:rsidRDefault="00294720">
      <w:pPr>
        <w:pStyle w:val="Amainreturn"/>
      </w:pPr>
      <w:r>
        <w:t>This division applies if ACTEW and AGL certify to the Minister in writing that they have resolved to dissolve a partnership on a day mentioned in the certificate.</w:t>
      </w:r>
    </w:p>
    <w:p w14:paraId="79DBE8E5" w14:textId="77777777" w:rsidR="00294720" w:rsidRDefault="00294720">
      <w:pPr>
        <w:pStyle w:val="AH5Sec"/>
      </w:pPr>
      <w:bookmarkStart w:id="23" w:name="_Toc212461054"/>
      <w:r w:rsidRPr="00F3674C">
        <w:rPr>
          <w:rStyle w:val="CharSectNo"/>
        </w:rPr>
        <w:t>13</w:t>
      </w:r>
      <w:r>
        <w:tab/>
        <w:t>Vesting of assets and liabilities</w:t>
      </w:r>
      <w:bookmarkEnd w:id="23"/>
    </w:p>
    <w:p w14:paraId="04828A7D" w14:textId="77777777" w:rsidR="00294720" w:rsidRDefault="00294720">
      <w:pPr>
        <w:pStyle w:val="Amain"/>
      </w:pPr>
      <w:r>
        <w:tab/>
        <w:t>(1)</w:t>
      </w:r>
      <w:r>
        <w:tab/>
        <w:t>If this division applies, the Minister may, subject to subsection (2) declare that assets, rights or liabilities that—</w:t>
      </w:r>
    </w:p>
    <w:p w14:paraId="1F07831A" w14:textId="77777777" w:rsidR="00294720" w:rsidRDefault="00294720">
      <w:pPr>
        <w:pStyle w:val="Apara"/>
      </w:pPr>
      <w:r>
        <w:tab/>
        <w:t>(a)</w:t>
      </w:r>
      <w:r>
        <w:tab/>
        <w:t>are vested in a joint venture entity or an agent company; and</w:t>
      </w:r>
    </w:p>
    <w:p w14:paraId="7E3D3DEE" w14:textId="77777777" w:rsidR="00294720" w:rsidRDefault="00294720">
      <w:pPr>
        <w:pStyle w:val="Apara"/>
      </w:pPr>
      <w:r>
        <w:tab/>
        <w:t>(b)</w:t>
      </w:r>
      <w:r>
        <w:tab/>
        <w:t>are stated or described in the declaration;</w:t>
      </w:r>
    </w:p>
    <w:p w14:paraId="0E7DCA3A" w14:textId="77777777" w:rsidR="00294720" w:rsidRDefault="00294720">
      <w:pPr>
        <w:pStyle w:val="Amainreturn"/>
      </w:pPr>
      <w:r>
        <w:t>vest—</w:t>
      </w:r>
    </w:p>
    <w:p w14:paraId="0AC3C2CE" w14:textId="77777777" w:rsidR="00294720" w:rsidRDefault="00294720">
      <w:pPr>
        <w:pStyle w:val="Apara"/>
      </w:pPr>
      <w:r>
        <w:tab/>
        <w:t>(c)</w:t>
      </w:r>
      <w:r>
        <w:tab/>
        <w:t>for assets, rights or liabilities that relate to the reticulation and distribution of electricity—in ACTEW or a subsidiary of ACTEW stated in the declaration; or</w:t>
      </w:r>
    </w:p>
    <w:p w14:paraId="13150100" w14:textId="77777777" w:rsidR="00294720" w:rsidRDefault="00294720">
      <w:pPr>
        <w:pStyle w:val="Apara"/>
      </w:pPr>
      <w:r>
        <w:tab/>
        <w:t>(d)</w:t>
      </w:r>
      <w:r>
        <w:tab/>
        <w:t>in any other case—in a person stated in the declaration.</w:t>
      </w:r>
    </w:p>
    <w:p w14:paraId="27D41E44" w14:textId="77777777" w:rsidR="00294720" w:rsidRDefault="00294720">
      <w:pPr>
        <w:pStyle w:val="Amain"/>
      </w:pPr>
      <w:r>
        <w:tab/>
        <w:t>(2)</w:t>
      </w:r>
      <w:r>
        <w:tab/>
        <w:t>The Minister may not make a declaration under subsection (1) unless ACTEW and AGL have agreed to the terms of the declaration.</w:t>
      </w:r>
    </w:p>
    <w:p w14:paraId="0F99D233" w14:textId="77777777" w:rsidR="00294720" w:rsidRDefault="00294720" w:rsidP="006D0962">
      <w:pPr>
        <w:pStyle w:val="Amain"/>
      </w:pPr>
      <w:r>
        <w:tab/>
        <w:t>(3)</w:t>
      </w:r>
      <w:r>
        <w:tab/>
        <w:t>A declaration under subsection (1) is a notifiable instrument.</w:t>
      </w:r>
    </w:p>
    <w:p w14:paraId="7598834A" w14:textId="77777777" w:rsidR="00294720" w:rsidRPr="00F3674C" w:rsidRDefault="00294720">
      <w:pPr>
        <w:pStyle w:val="AH3Div"/>
      </w:pPr>
      <w:bookmarkStart w:id="24" w:name="_Toc212461055"/>
      <w:r w:rsidRPr="00F3674C">
        <w:rPr>
          <w:rStyle w:val="CharDivNo"/>
        </w:rPr>
        <w:lastRenderedPageBreak/>
        <w:t>Division 3.3</w:t>
      </w:r>
      <w:r>
        <w:tab/>
      </w:r>
      <w:r w:rsidRPr="00F3674C">
        <w:rPr>
          <w:rStyle w:val="CharDivText"/>
        </w:rPr>
        <w:t xml:space="preserve">Provisions applicable to all </w:t>
      </w:r>
      <w:proofErr w:type="spellStart"/>
      <w:r w:rsidRPr="00F3674C">
        <w:rPr>
          <w:rStyle w:val="CharDivText"/>
        </w:rPr>
        <w:t>vestings</w:t>
      </w:r>
      <w:proofErr w:type="spellEnd"/>
      <w:r w:rsidRPr="00F3674C">
        <w:rPr>
          <w:rStyle w:val="CharDivText"/>
        </w:rPr>
        <w:t xml:space="preserve"> under pt 3</w:t>
      </w:r>
      <w:bookmarkEnd w:id="24"/>
    </w:p>
    <w:p w14:paraId="76F1A431" w14:textId="77777777" w:rsidR="00294720" w:rsidRDefault="00294720">
      <w:pPr>
        <w:pStyle w:val="AH5Sec"/>
      </w:pPr>
      <w:bookmarkStart w:id="25" w:name="_Toc212461056"/>
      <w:r w:rsidRPr="00F3674C">
        <w:rPr>
          <w:rStyle w:val="CharSectNo"/>
        </w:rPr>
        <w:t>14</w:t>
      </w:r>
      <w:r>
        <w:tab/>
        <w:t>Description of assets etc</w:t>
      </w:r>
      <w:bookmarkEnd w:id="25"/>
    </w:p>
    <w:p w14:paraId="2F34E4D0" w14:textId="77777777" w:rsidR="00294720" w:rsidRDefault="00294720" w:rsidP="00262DB6">
      <w:pPr>
        <w:pStyle w:val="Amain"/>
        <w:keepNext/>
      </w:pPr>
      <w:r>
        <w:tab/>
        <w:t>(1)</w:t>
      </w:r>
      <w:r>
        <w:tab/>
        <w:t>For sections 11 and 13, assets, rights or liabilities are sufficiently state</w:t>
      </w:r>
      <w:r w:rsidR="00262DB6">
        <w:t>d or described in a declaration</w:t>
      </w:r>
      <w:r>
        <w:t>—</w:t>
      </w:r>
    </w:p>
    <w:p w14:paraId="1B3AC087" w14:textId="77777777" w:rsidR="00294720" w:rsidRDefault="00294720" w:rsidP="006D0962">
      <w:pPr>
        <w:pStyle w:val="Apara"/>
        <w:keepNext/>
        <w:keepLines/>
      </w:pPr>
      <w:r>
        <w:tab/>
        <w:t>(a)</w:t>
      </w:r>
      <w:r>
        <w:tab/>
        <w:t>if they are within a class that is stated or described in the notice; or</w:t>
      </w:r>
    </w:p>
    <w:p w14:paraId="37F8C107" w14:textId="77777777" w:rsidR="00294720" w:rsidRDefault="00294720">
      <w:pPr>
        <w:pStyle w:val="Apara"/>
      </w:pPr>
      <w:r>
        <w:tab/>
        <w:t>(b)</w:t>
      </w:r>
      <w:r>
        <w:tab/>
        <w:t>if the notice refers to them by way of exclusion from a class that is stated or described in the notice.</w:t>
      </w:r>
    </w:p>
    <w:p w14:paraId="5D11F60B" w14:textId="1718739E" w:rsidR="00294720" w:rsidRDefault="00294720">
      <w:pPr>
        <w:pStyle w:val="Amain"/>
      </w:pPr>
      <w:r>
        <w:tab/>
        <w:t>(2)</w:t>
      </w:r>
      <w:r>
        <w:tab/>
        <w:t xml:space="preserve">This section is additional to, and does not limit, the </w:t>
      </w:r>
      <w:hyperlink r:id="rId36" w:tooltip="A2001-14" w:history="1">
        <w:r w:rsidR="00B20132" w:rsidRPr="00B20132">
          <w:rPr>
            <w:rStyle w:val="charCitHyperlinkItal"/>
          </w:rPr>
          <w:t>Legislation Act 2001</w:t>
        </w:r>
      </w:hyperlink>
      <w:r>
        <w:t>, section 48.</w:t>
      </w:r>
    </w:p>
    <w:p w14:paraId="1518EF4C" w14:textId="77777777" w:rsidR="00294720" w:rsidRDefault="00294720">
      <w:pPr>
        <w:pStyle w:val="AH5Sec"/>
      </w:pPr>
      <w:bookmarkStart w:id="26" w:name="_Toc212461057"/>
      <w:r w:rsidRPr="00F3674C">
        <w:rPr>
          <w:rStyle w:val="CharSectNo"/>
        </w:rPr>
        <w:t>15</w:t>
      </w:r>
      <w:r>
        <w:tab/>
        <w:t>Effect of declarations under pt 3</w:t>
      </w:r>
      <w:bookmarkEnd w:id="26"/>
    </w:p>
    <w:p w14:paraId="78A0EE47" w14:textId="77777777" w:rsidR="00294720" w:rsidRDefault="00294720">
      <w:pPr>
        <w:pStyle w:val="Amain"/>
      </w:pPr>
      <w:r>
        <w:tab/>
        <w:t>(1)</w:t>
      </w:r>
      <w:r>
        <w:tab/>
        <w:t>An asset, right or liability stated or described in a declaration under section 11 or 13 vests, by force of this section, in the transferee on the vesting day without any conveyance, transfer or assignment.</w:t>
      </w:r>
    </w:p>
    <w:p w14:paraId="50E2186C" w14:textId="77777777" w:rsidR="00294720" w:rsidRDefault="00294720">
      <w:pPr>
        <w:pStyle w:val="Amain"/>
      </w:pPr>
      <w:r>
        <w:tab/>
        <w:t>(2)</w:t>
      </w:r>
      <w:r>
        <w:tab/>
        <w:t>On the vesting day the transferee becomes, in relation to an asset, right or liability that vests in the transferee under this section, the successor in law of the transferor.</w:t>
      </w:r>
    </w:p>
    <w:p w14:paraId="0CCFC02D" w14:textId="77777777" w:rsidR="00294720" w:rsidRDefault="00294720">
      <w:pPr>
        <w:pStyle w:val="Amain"/>
      </w:pPr>
      <w:r>
        <w:tab/>
        <w:t>(3)</w:t>
      </w:r>
      <w:r>
        <w:tab/>
        <w:t>If an asset, right or liability that vests in a transferee under this section is mentioned in an instrument, contract, or other document in effect on the vesting day, any reference in the instrument, contract, or document to the transferor is to be read as a reference to the transferee.</w:t>
      </w:r>
    </w:p>
    <w:p w14:paraId="190C4921" w14:textId="77777777" w:rsidR="00294720" w:rsidRDefault="00294720">
      <w:pPr>
        <w:pStyle w:val="AH5Sec"/>
      </w:pPr>
      <w:bookmarkStart w:id="27" w:name="_Toc212461058"/>
      <w:r w:rsidRPr="00F3674C">
        <w:rPr>
          <w:rStyle w:val="CharSectNo"/>
        </w:rPr>
        <w:lastRenderedPageBreak/>
        <w:t>16</w:t>
      </w:r>
      <w:r>
        <w:tab/>
        <w:t>Evidence of vesting</w:t>
      </w:r>
      <w:bookmarkEnd w:id="27"/>
    </w:p>
    <w:p w14:paraId="075E351C" w14:textId="77777777" w:rsidR="00294720" w:rsidRDefault="00294720" w:rsidP="00EC74A2">
      <w:pPr>
        <w:pStyle w:val="Amain"/>
        <w:keepNext/>
        <w:keepLines/>
      </w:pPr>
      <w:r>
        <w:tab/>
        <w:t>(1)</w:t>
      </w:r>
      <w:r>
        <w:tab/>
        <w:t>The Minister, or a person appointed by the Minister, may certify in writing that an asset, right or liability mentioned in the certificate has vested under section 11 or section 13 in a person mentioned in the certificate.</w:t>
      </w:r>
    </w:p>
    <w:p w14:paraId="4428168A" w14:textId="596E11AB" w:rsidR="00294720" w:rsidRDefault="00294720">
      <w:pPr>
        <w:pStyle w:val="aNote"/>
      </w:pPr>
      <w:r>
        <w:rPr>
          <w:rStyle w:val="charItals"/>
        </w:rPr>
        <w:t>Note</w:t>
      </w:r>
      <w:r>
        <w:tab/>
        <w:t xml:space="preserve">For the making of appointments (including acting appointments), see </w:t>
      </w:r>
      <w:hyperlink r:id="rId37" w:tooltip="A2001-14" w:history="1">
        <w:r w:rsidR="00B20132" w:rsidRPr="00B20132">
          <w:rPr>
            <w:rStyle w:val="charCitHyperlinkAbbrev"/>
          </w:rPr>
          <w:t>Legislation Act</w:t>
        </w:r>
      </w:hyperlink>
      <w:r>
        <w:t>, pt 19.3.</w:t>
      </w:r>
    </w:p>
    <w:p w14:paraId="50F57BC8" w14:textId="77777777" w:rsidR="00294720" w:rsidRDefault="00294720">
      <w:pPr>
        <w:pStyle w:val="Amain"/>
      </w:pPr>
      <w:r>
        <w:tab/>
        <w:t>(2)</w:t>
      </w:r>
      <w:r>
        <w:tab/>
        <w:t>A declaration under section 11 or 13 or a certificate under subsection (1) is evidence of the matters it states.</w:t>
      </w:r>
    </w:p>
    <w:p w14:paraId="749A84B7" w14:textId="77777777" w:rsidR="00294720" w:rsidRDefault="00294720">
      <w:pPr>
        <w:pStyle w:val="Amain"/>
        <w:keepNext/>
      </w:pPr>
      <w:r>
        <w:tab/>
        <w:t>(3)</w:t>
      </w:r>
      <w:r>
        <w:tab/>
        <w:t>A document that purports—</w:t>
      </w:r>
    </w:p>
    <w:p w14:paraId="66E2513F" w14:textId="77777777" w:rsidR="00294720" w:rsidRDefault="00294720">
      <w:pPr>
        <w:pStyle w:val="Apara"/>
      </w:pPr>
      <w:r>
        <w:tab/>
        <w:t>(a)</w:t>
      </w:r>
      <w:r>
        <w:tab/>
        <w:t>to be such a declaration and to have been signed by the Minister; or</w:t>
      </w:r>
    </w:p>
    <w:p w14:paraId="1353C5F7" w14:textId="77777777" w:rsidR="00294720" w:rsidRDefault="00294720">
      <w:pPr>
        <w:pStyle w:val="Apara"/>
      </w:pPr>
      <w:r>
        <w:tab/>
        <w:t>(b)</w:t>
      </w:r>
      <w:r>
        <w:tab/>
        <w:t>to be such a certificate and to have been signed by a person mentioned in subsection (1);</w:t>
      </w:r>
    </w:p>
    <w:p w14:paraId="0FDE53AC" w14:textId="77777777" w:rsidR="00294720" w:rsidRDefault="00294720">
      <w:pPr>
        <w:pStyle w:val="Amainreturn"/>
      </w:pPr>
      <w:r>
        <w:t>is to be taken, unless the contrary is proved, to be such a declaration or such a certificate.</w:t>
      </w:r>
    </w:p>
    <w:p w14:paraId="5F3CB723" w14:textId="77777777" w:rsidR="00294720" w:rsidRDefault="00294720">
      <w:pPr>
        <w:pStyle w:val="AH5Sec"/>
      </w:pPr>
      <w:bookmarkStart w:id="28" w:name="_Toc212461059"/>
      <w:r w:rsidRPr="00F3674C">
        <w:rPr>
          <w:rStyle w:val="CharSectNo"/>
        </w:rPr>
        <w:t>17</w:t>
      </w:r>
      <w:r>
        <w:tab/>
        <w:t>Completion of necessary transactions</w:t>
      </w:r>
      <w:bookmarkEnd w:id="28"/>
    </w:p>
    <w:p w14:paraId="374AA8C2" w14:textId="77777777" w:rsidR="00294720" w:rsidRDefault="00294720">
      <w:pPr>
        <w:pStyle w:val="Amainreturn"/>
      </w:pPr>
      <w:r>
        <w:t>If, because of the operation of a law of the Territory or any other place, a declaration under section 11 or 13 is not fully effective in vesting, or providing evidence of the vesting, of an asset, right or liability, the Minister, the transferor and the transferee may take all practicable steps as soon as practical after the vesting day to secure the full effectiveness at law of the declaration.</w:t>
      </w:r>
    </w:p>
    <w:p w14:paraId="4638FBA9" w14:textId="77777777" w:rsidR="00294720" w:rsidRDefault="00294720">
      <w:pPr>
        <w:pStyle w:val="AH5Sec"/>
      </w:pPr>
      <w:bookmarkStart w:id="29" w:name="_Toc212461060"/>
      <w:r w:rsidRPr="00F3674C">
        <w:rPr>
          <w:rStyle w:val="CharSectNo"/>
        </w:rPr>
        <w:t>18</w:t>
      </w:r>
      <w:r>
        <w:tab/>
        <w:t>Registration of changes of ownership of assets</w:t>
      </w:r>
      <w:bookmarkEnd w:id="29"/>
    </w:p>
    <w:p w14:paraId="131B4C6D" w14:textId="77777777" w:rsidR="00294720" w:rsidRDefault="00294720">
      <w:pPr>
        <w:pStyle w:val="Amain"/>
      </w:pPr>
      <w:r>
        <w:tab/>
        <w:t>(1)</w:t>
      </w:r>
      <w:r>
        <w:tab/>
        <w:t>If a registrable asset vests in a transferee under section 11 or 13, the transferee may give to the relevant registering authority a certificate under section 16 for that asset.</w:t>
      </w:r>
    </w:p>
    <w:p w14:paraId="194FB6C2" w14:textId="77777777" w:rsidR="00294720" w:rsidRDefault="00294720" w:rsidP="00262DB6">
      <w:pPr>
        <w:pStyle w:val="Amain"/>
        <w:keepLines/>
      </w:pPr>
      <w:r>
        <w:lastRenderedPageBreak/>
        <w:tab/>
        <w:t>(2)</w:t>
      </w:r>
      <w:r>
        <w:tab/>
        <w:t>On receipt of a certificate under section 16 that relates to a registrable asset, a registering authority must make any entry in the relevant registers kept by it, and do anything necessary to reflect the operation of section 11 or 13.</w:t>
      </w:r>
    </w:p>
    <w:p w14:paraId="2222FD0E" w14:textId="77777777" w:rsidR="00294720" w:rsidRDefault="00294720">
      <w:pPr>
        <w:pStyle w:val="Amain"/>
      </w:pPr>
      <w:r>
        <w:tab/>
        <w:t>(3)</w:t>
      </w:r>
      <w:r>
        <w:tab/>
        <w:t>The operation of this section is additional to, and does not limit, any procedures for ensuring the full legal effectiveness of a vesting under this part that may be available to a transferee or a registering authority under any other law.</w:t>
      </w:r>
    </w:p>
    <w:p w14:paraId="3352CDFD" w14:textId="77777777" w:rsidR="00294720" w:rsidRDefault="00294720">
      <w:pPr>
        <w:pStyle w:val="Amain"/>
        <w:keepNext/>
      </w:pPr>
      <w:r>
        <w:tab/>
        <w:t>(4)</w:t>
      </w:r>
      <w:r>
        <w:tab/>
        <w:t>In this section:</w:t>
      </w:r>
    </w:p>
    <w:p w14:paraId="0AB53CD4" w14:textId="77777777" w:rsidR="00294720" w:rsidRDefault="00294720">
      <w:pPr>
        <w:pStyle w:val="aDef"/>
      </w:pPr>
      <w:r>
        <w:rPr>
          <w:rStyle w:val="charBoldItals"/>
        </w:rPr>
        <w:t>registering authority</w:t>
      </w:r>
      <w:r>
        <w:t xml:space="preserve"> means a person who, under a Territory law, is required to enter in a register particulars relating to the ownership of, or entitlement to, a registrable asset.</w:t>
      </w:r>
    </w:p>
    <w:p w14:paraId="65EB434A" w14:textId="77777777" w:rsidR="00294720" w:rsidRDefault="00294720">
      <w:pPr>
        <w:pStyle w:val="aDef"/>
      </w:pPr>
      <w:r>
        <w:rPr>
          <w:rStyle w:val="charBoldItals"/>
        </w:rPr>
        <w:t>registrable asset</w:t>
      </w:r>
      <w:r>
        <w:t xml:space="preserve"> means an asset, including an interest in land, particulars of the ownership of which, or entitlement to which, are required under a Territory law to be entered in a register.</w:t>
      </w:r>
    </w:p>
    <w:p w14:paraId="0D816985" w14:textId="77777777" w:rsidR="00294720" w:rsidRDefault="00294720">
      <w:pPr>
        <w:pStyle w:val="AH5Sec"/>
      </w:pPr>
      <w:bookmarkStart w:id="30" w:name="_Toc212461061"/>
      <w:r w:rsidRPr="00F3674C">
        <w:rPr>
          <w:rStyle w:val="CharSectNo"/>
        </w:rPr>
        <w:t>19</w:t>
      </w:r>
      <w:r>
        <w:tab/>
        <w:t>Pt 3 does not place person in breach of contract etc</w:t>
      </w:r>
      <w:bookmarkEnd w:id="30"/>
    </w:p>
    <w:p w14:paraId="38B9BB8E" w14:textId="77777777" w:rsidR="00294720" w:rsidRDefault="00294720">
      <w:pPr>
        <w:pStyle w:val="Amainreturn"/>
      </w:pPr>
      <w:r>
        <w:t>The operation of this part is not to be regarded as—</w:t>
      </w:r>
    </w:p>
    <w:p w14:paraId="485CFED1" w14:textId="77777777" w:rsidR="00294720" w:rsidRDefault="00294720">
      <w:pPr>
        <w:pStyle w:val="Apara"/>
      </w:pPr>
      <w:r>
        <w:tab/>
        <w:t>(a)</w:t>
      </w:r>
      <w:r>
        <w:tab/>
        <w:t>placing a person in contravention of a Territory law; or</w:t>
      </w:r>
    </w:p>
    <w:p w14:paraId="32A875AA" w14:textId="77777777" w:rsidR="00294720" w:rsidRDefault="00294720">
      <w:pPr>
        <w:pStyle w:val="Apara"/>
      </w:pPr>
      <w:r>
        <w:tab/>
        <w:t>(b)</w:t>
      </w:r>
      <w:r>
        <w:tab/>
        <w:t>placing a person in breach of any agreement, understanding or undertaking, or any judgment, order or process of a court; or</w:t>
      </w:r>
    </w:p>
    <w:p w14:paraId="03B6B727" w14:textId="77777777" w:rsidR="00294720" w:rsidRDefault="00294720">
      <w:pPr>
        <w:pStyle w:val="Apara"/>
      </w:pPr>
      <w:r>
        <w:tab/>
        <w:t>(c)</w:t>
      </w:r>
      <w:r>
        <w:tab/>
        <w:t>otherwise making a person guilty of a civil wrong; or</w:t>
      </w:r>
    </w:p>
    <w:p w14:paraId="139D1615" w14:textId="77777777" w:rsidR="00294720" w:rsidRDefault="00294720">
      <w:pPr>
        <w:pStyle w:val="Apara"/>
      </w:pPr>
      <w:r>
        <w:tab/>
        <w:t>(d)</w:t>
      </w:r>
      <w:r>
        <w:tab/>
        <w:t>placing a person in breach of any agreement, understanding or undertaking that prohibits, restricts or regulates—</w:t>
      </w:r>
    </w:p>
    <w:p w14:paraId="0C64DEFA" w14:textId="77777777" w:rsidR="00294720" w:rsidRDefault="00294720">
      <w:pPr>
        <w:pStyle w:val="Asubpara"/>
      </w:pPr>
      <w:r>
        <w:tab/>
        <w:t>(</w:t>
      </w:r>
      <w:proofErr w:type="spellStart"/>
      <w:r>
        <w:t>i</w:t>
      </w:r>
      <w:proofErr w:type="spellEnd"/>
      <w:r>
        <w:t>)</w:t>
      </w:r>
      <w:r>
        <w:tab/>
        <w:t>the assignment, vesting or transfer of an asset or a liability; or</w:t>
      </w:r>
    </w:p>
    <w:p w14:paraId="14CACAE7" w14:textId="77777777" w:rsidR="00294720" w:rsidRDefault="00294720">
      <w:pPr>
        <w:pStyle w:val="Asubpara"/>
      </w:pPr>
      <w:r>
        <w:tab/>
        <w:t>(ii)</w:t>
      </w:r>
      <w:r>
        <w:tab/>
        <w:t>the disclosure of any information; or</w:t>
      </w:r>
    </w:p>
    <w:p w14:paraId="42D6CE98" w14:textId="77777777" w:rsidR="00294720" w:rsidRDefault="00294720">
      <w:pPr>
        <w:pStyle w:val="Asubpara"/>
      </w:pPr>
      <w:r>
        <w:tab/>
        <w:t>(iii)</w:t>
      </w:r>
      <w:r>
        <w:tab/>
        <w:t>releasing a surety from any obligations in relation to a liability that is vested under this part.</w:t>
      </w:r>
    </w:p>
    <w:p w14:paraId="45C06C6B" w14:textId="77777777" w:rsidR="00294720" w:rsidRDefault="00294720">
      <w:pPr>
        <w:pStyle w:val="AH5Sec"/>
      </w:pPr>
      <w:bookmarkStart w:id="31" w:name="_Toc212461062"/>
      <w:r w:rsidRPr="00F3674C">
        <w:rPr>
          <w:rStyle w:val="CharSectNo"/>
        </w:rPr>
        <w:lastRenderedPageBreak/>
        <w:t>20</w:t>
      </w:r>
      <w:r>
        <w:tab/>
        <w:t>Application of Lands Acquisition Act</w:t>
      </w:r>
      <w:bookmarkEnd w:id="31"/>
    </w:p>
    <w:p w14:paraId="020C1E7D" w14:textId="57143D4C" w:rsidR="00294720" w:rsidRDefault="00294720">
      <w:pPr>
        <w:pStyle w:val="Amainreturn"/>
      </w:pPr>
      <w:r>
        <w:t xml:space="preserve">The </w:t>
      </w:r>
      <w:hyperlink r:id="rId38" w:tooltip="A1994-42" w:history="1">
        <w:r w:rsidR="00B20132" w:rsidRPr="00B20132">
          <w:rPr>
            <w:rStyle w:val="charCitHyperlinkItal"/>
          </w:rPr>
          <w:t>Lands Acquisition Act 1994</w:t>
        </w:r>
      </w:hyperlink>
      <w:r>
        <w:t xml:space="preserve"> does not apply in relation to anything done under this Act.</w:t>
      </w:r>
    </w:p>
    <w:p w14:paraId="25FA5E2E" w14:textId="77777777" w:rsidR="00294720" w:rsidRDefault="00294720">
      <w:pPr>
        <w:pStyle w:val="AH5Sec"/>
      </w:pPr>
      <w:bookmarkStart w:id="32" w:name="_Toc212461063"/>
      <w:r w:rsidRPr="00F3674C">
        <w:rPr>
          <w:rStyle w:val="CharSectNo"/>
        </w:rPr>
        <w:t>21</w:t>
      </w:r>
      <w:r>
        <w:tab/>
        <w:t>Proceedings and evidence</w:t>
      </w:r>
      <w:bookmarkEnd w:id="32"/>
    </w:p>
    <w:p w14:paraId="10FBCA1B" w14:textId="77777777" w:rsidR="00294720" w:rsidRDefault="00294720">
      <w:pPr>
        <w:pStyle w:val="Amain"/>
        <w:keepNext/>
      </w:pPr>
      <w:r>
        <w:tab/>
        <w:t>(1)</w:t>
      </w:r>
      <w:r>
        <w:tab/>
        <w:t>In this section:</w:t>
      </w:r>
    </w:p>
    <w:p w14:paraId="26852B8D" w14:textId="60120DFF" w:rsidR="00294720" w:rsidRDefault="00294720">
      <w:pPr>
        <w:pStyle w:val="aDef"/>
      </w:pPr>
      <w:r>
        <w:rPr>
          <w:rStyle w:val="charBoldItals"/>
        </w:rPr>
        <w:t>proceeding</w:t>
      </w:r>
      <w:r>
        <w:t xml:space="preserve"> means a civil or administrative proceeding relating to an asset, right or liability vested in a transferee under this part and includes a right of appeal or review (including a right of review under the </w:t>
      </w:r>
      <w:hyperlink r:id="rId39" w:tooltip="A1989-45" w:history="1">
        <w:r w:rsidR="00B20132" w:rsidRPr="00B20132">
          <w:rPr>
            <w:rStyle w:val="charCitHyperlinkItal"/>
          </w:rPr>
          <w:t>Ombudsman Act 1989</w:t>
        </w:r>
      </w:hyperlink>
      <w:r>
        <w:t>).</w:t>
      </w:r>
    </w:p>
    <w:p w14:paraId="5DE48D79" w14:textId="77777777" w:rsidR="00294720" w:rsidRDefault="00294720">
      <w:pPr>
        <w:pStyle w:val="Amain"/>
      </w:pPr>
      <w:r>
        <w:tab/>
        <w:t>(2)</w:t>
      </w:r>
      <w:r>
        <w:tab/>
        <w:t>For a proceeding started before the vesting day to which a transferor is a party, the relevant transferee is substituted as a party to the proceeding.</w:t>
      </w:r>
    </w:p>
    <w:p w14:paraId="24143F37" w14:textId="77777777" w:rsidR="00294720" w:rsidRDefault="00294720">
      <w:pPr>
        <w:pStyle w:val="Amain"/>
      </w:pPr>
      <w:r>
        <w:tab/>
        <w:t>(3)</w:t>
      </w:r>
      <w:r>
        <w:tab/>
        <w:t>A proceeding that—</w:t>
      </w:r>
    </w:p>
    <w:p w14:paraId="37C9D5CE" w14:textId="77777777" w:rsidR="00294720" w:rsidRDefault="00294720">
      <w:pPr>
        <w:pStyle w:val="Apara"/>
      </w:pPr>
      <w:r>
        <w:tab/>
        <w:t>(a)</w:t>
      </w:r>
      <w:r>
        <w:tab/>
        <w:t>was not started before the vesting day; and</w:t>
      </w:r>
    </w:p>
    <w:p w14:paraId="551C1BD9" w14:textId="77777777" w:rsidR="00294720" w:rsidRDefault="00294720">
      <w:pPr>
        <w:pStyle w:val="Apara"/>
      </w:pPr>
      <w:r>
        <w:tab/>
        <w:t>(b)</w:t>
      </w:r>
      <w:r>
        <w:tab/>
        <w:t>apart from this section could, after that day, be brought by or against a transferor;</w:t>
      </w:r>
    </w:p>
    <w:p w14:paraId="32652FC5" w14:textId="77777777" w:rsidR="00294720" w:rsidRDefault="00294720">
      <w:pPr>
        <w:pStyle w:val="Amainreturn"/>
      </w:pPr>
      <w:r>
        <w:t>may be brought by or against the relevant transferee.</w:t>
      </w:r>
    </w:p>
    <w:p w14:paraId="6EE66D88" w14:textId="0A82A8F0" w:rsidR="00294720" w:rsidRDefault="00294720">
      <w:pPr>
        <w:pStyle w:val="Amain"/>
      </w:pPr>
      <w:r>
        <w:tab/>
        <w:t>(4)</w:t>
      </w:r>
      <w:r>
        <w:tab/>
        <w:t xml:space="preserve">The </w:t>
      </w:r>
      <w:hyperlink r:id="rId40" w:tooltip="A1985-66" w:history="1">
        <w:r w:rsidR="00B20132" w:rsidRPr="00B20132">
          <w:rPr>
            <w:rStyle w:val="charCitHyperlinkItal"/>
          </w:rPr>
          <w:t>Limitation Act 1985</w:t>
        </w:r>
      </w:hyperlink>
      <w:r w:rsidRPr="00E9649D">
        <w:t xml:space="preserve">, </w:t>
      </w:r>
      <w:r>
        <w:t>part 3 applies to the institution of proceedings by or against a transferee as if the cause of action had accrued by or against the transferee.</w:t>
      </w:r>
    </w:p>
    <w:p w14:paraId="1904F9DD" w14:textId="77777777" w:rsidR="00294720" w:rsidRDefault="00294720">
      <w:pPr>
        <w:pStyle w:val="Amain"/>
      </w:pPr>
      <w:r>
        <w:tab/>
        <w:t>(5)</w:t>
      </w:r>
      <w:r>
        <w:tab/>
        <w:t>The court, tribunal, commission or other body in which, or before which, proceedings may be or have been instituted or continued under this section may give directions in relation to the institution or continuance of those proceedings.</w:t>
      </w:r>
    </w:p>
    <w:p w14:paraId="6EF245B6" w14:textId="77777777" w:rsidR="00294720" w:rsidRDefault="00294720">
      <w:pPr>
        <w:pStyle w:val="Amain"/>
      </w:pPr>
      <w:r>
        <w:tab/>
        <w:t>(6)</w:t>
      </w:r>
      <w:r>
        <w:tab/>
        <w:t>Any evidence that, apart from this section, would have been admissible for or against a transferor is admissible for or against the relevant transferee.</w:t>
      </w:r>
    </w:p>
    <w:p w14:paraId="5F693A52" w14:textId="77777777" w:rsidR="00294720" w:rsidRDefault="00294720">
      <w:pPr>
        <w:pStyle w:val="Amain"/>
      </w:pPr>
      <w:r>
        <w:lastRenderedPageBreak/>
        <w:tab/>
        <w:t>(7)</w:t>
      </w:r>
      <w:r>
        <w:tab/>
        <w:t>A transferor and a transferee must endeavour to assist each other in the provision of evidence relevant to a proceeding for a cause of action arising before the vesting day.</w:t>
      </w:r>
    </w:p>
    <w:p w14:paraId="62EF4882" w14:textId="77777777" w:rsidR="00294720" w:rsidRDefault="00294720">
      <w:pPr>
        <w:pStyle w:val="PageBreak"/>
      </w:pPr>
      <w:r>
        <w:br w:type="page"/>
      </w:r>
    </w:p>
    <w:p w14:paraId="10BD9293" w14:textId="77777777" w:rsidR="00294720" w:rsidRPr="00F3674C" w:rsidRDefault="00294720">
      <w:pPr>
        <w:pStyle w:val="AH2Part"/>
      </w:pPr>
      <w:bookmarkStart w:id="33" w:name="_Toc212461064"/>
      <w:r w:rsidRPr="00F3674C">
        <w:rPr>
          <w:rStyle w:val="CharPartNo"/>
        </w:rPr>
        <w:lastRenderedPageBreak/>
        <w:t>Part 4</w:t>
      </w:r>
      <w:r>
        <w:tab/>
      </w:r>
      <w:r w:rsidRPr="00F3674C">
        <w:rPr>
          <w:rStyle w:val="CharPartText"/>
        </w:rPr>
        <w:t>Secondment of ACTEW employees</w:t>
      </w:r>
      <w:bookmarkEnd w:id="33"/>
    </w:p>
    <w:p w14:paraId="53ACC1BB" w14:textId="77777777" w:rsidR="00294720" w:rsidRDefault="00294720">
      <w:pPr>
        <w:pStyle w:val="Placeholder"/>
      </w:pPr>
      <w:r>
        <w:rPr>
          <w:rStyle w:val="CharDivNo"/>
        </w:rPr>
        <w:t xml:space="preserve">  </w:t>
      </w:r>
      <w:r>
        <w:rPr>
          <w:rStyle w:val="CharDivText"/>
        </w:rPr>
        <w:t xml:space="preserve">  </w:t>
      </w:r>
    </w:p>
    <w:p w14:paraId="259102D8" w14:textId="77777777" w:rsidR="00294720" w:rsidRDefault="00294720">
      <w:pPr>
        <w:pStyle w:val="AH5Sec"/>
      </w:pPr>
      <w:bookmarkStart w:id="34" w:name="_Toc212461065"/>
      <w:r w:rsidRPr="00F3674C">
        <w:rPr>
          <w:rStyle w:val="CharSectNo"/>
        </w:rPr>
        <w:t>22</w:t>
      </w:r>
      <w:r>
        <w:tab/>
        <w:t xml:space="preserve">Meaning of </w:t>
      </w:r>
      <w:r>
        <w:rPr>
          <w:rStyle w:val="charItals"/>
        </w:rPr>
        <w:t>joint venture entity</w:t>
      </w:r>
      <w:r>
        <w:t xml:space="preserve"> for pt 4</w:t>
      </w:r>
      <w:bookmarkEnd w:id="34"/>
    </w:p>
    <w:p w14:paraId="4726DF20" w14:textId="77777777" w:rsidR="00294720" w:rsidRDefault="00294720">
      <w:pPr>
        <w:pStyle w:val="Amainreturn"/>
        <w:keepNext/>
      </w:pPr>
      <w:r>
        <w:t>In this part:</w:t>
      </w:r>
    </w:p>
    <w:p w14:paraId="394AB37B" w14:textId="77777777" w:rsidR="00294720" w:rsidRDefault="00294720">
      <w:pPr>
        <w:pStyle w:val="aDef"/>
      </w:pPr>
      <w:r>
        <w:rPr>
          <w:rStyle w:val="charBoldItals"/>
        </w:rPr>
        <w:t>joint venture entity</w:t>
      </w:r>
      <w:r>
        <w:t xml:space="preserve"> includes an agent company and a partnership.</w:t>
      </w:r>
    </w:p>
    <w:p w14:paraId="01D43BE5" w14:textId="77777777" w:rsidR="00294720" w:rsidRDefault="00294720">
      <w:pPr>
        <w:pStyle w:val="AH5Sec"/>
      </w:pPr>
      <w:bookmarkStart w:id="35" w:name="_Toc212461066"/>
      <w:r w:rsidRPr="00F3674C">
        <w:rPr>
          <w:rStyle w:val="CharSectNo"/>
        </w:rPr>
        <w:t>23</w:t>
      </w:r>
      <w:r>
        <w:tab/>
        <w:t>Secondment</w:t>
      </w:r>
      <w:bookmarkEnd w:id="35"/>
    </w:p>
    <w:p w14:paraId="460A7B3C" w14:textId="77777777" w:rsidR="00294720" w:rsidRDefault="00294720">
      <w:pPr>
        <w:pStyle w:val="Amain"/>
      </w:pPr>
      <w:r>
        <w:tab/>
        <w:t>(1)</w:t>
      </w:r>
      <w:r>
        <w:tab/>
        <w:t>ACTEW may, on any terms agreed between it and another joint venture entity, second to the entity, for the purposes of the joint venture, the services of any of its employees.</w:t>
      </w:r>
    </w:p>
    <w:p w14:paraId="1B268BBC" w14:textId="77777777" w:rsidR="00294720" w:rsidRDefault="00294720">
      <w:pPr>
        <w:pStyle w:val="Amain"/>
      </w:pPr>
      <w:r>
        <w:tab/>
        <w:t>(2)</w:t>
      </w:r>
      <w:r>
        <w:tab/>
        <w:t>ACTEW may, subject to any agreement with the relevant joint venture entity, terminate at any time the secondment of an employee or a class of employees.</w:t>
      </w:r>
    </w:p>
    <w:p w14:paraId="30CB7B19" w14:textId="77777777" w:rsidR="00294720" w:rsidRDefault="00294720">
      <w:pPr>
        <w:pStyle w:val="Amain"/>
      </w:pPr>
      <w:r>
        <w:tab/>
        <w:t>(3)</w:t>
      </w:r>
      <w:r>
        <w:tab/>
        <w:t>A provision in an agreement is void so far as—</w:t>
      </w:r>
    </w:p>
    <w:p w14:paraId="093E32B8" w14:textId="77777777" w:rsidR="00294720" w:rsidRDefault="00294720">
      <w:pPr>
        <w:pStyle w:val="Apara"/>
      </w:pPr>
      <w:r>
        <w:tab/>
        <w:t>(a)</w:t>
      </w:r>
      <w:r>
        <w:tab/>
        <w:t>it is inconsistent with subsection (2) or a right or remedy arising from the subsection; or</w:t>
      </w:r>
    </w:p>
    <w:p w14:paraId="322C7F02" w14:textId="77777777" w:rsidR="00294720" w:rsidRDefault="00294720">
      <w:pPr>
        <w:pStyle w:val="Apara"/>
      </w:pPr>
      <w:r>
        <w:tab/>
        <w:t>(b)</w:t>
      </w:r>
      <w:r>
        <w:tab/>
        <w:t>it would make it unduly impractical or disadvantageous for ACTEW to exercise its power under subsection (2).</w:t>
      </w:r>
    </w:p>
    <w:p w14:paraId="7011321C" w14:textId="77777777" w:rsidR="00294720" w:rsidRDefault="00294720">
      <w:pPr>
        <w:pStyle w:val="Amain"/>
      </w:pPr>
      <w:r>
        <w:tab/>
        <w:t>(4)</w:t>
      </w:r>
      <w:r>
        <w:tab/>
        <w:t>Subsection (2) applies even if the proper law of the agreement is that of another jurisdiction.</w:t>
      </w:r>
    </w:p>
    <w:p w14:paraId="5EBC59D3" w14:textId="77777777" w:rsidR="00294720" w:rsidRDefault="00294720">
      <w:pPr>
        <w:pStyle w:val="Amain"/>
      </w:pPr>
      <w:r>
        <w:tab/>
        <w:t>(5)</w:t>
      </w:r>
      <w:r>
        <w:tab/>
        <w:t>Nothing in subsection (2) affects the operation of an agreement so far as it can operate consistently with that subsection.</w:t>
      </w:r>
    </w:p>
    <w:p w14:paraId="7ACEE504" w14:textId="77777777" w:rsidR="00294720" w:rsidRDefault="00294720">
      <w:pPr>
        <w:pStyle w:val="AH5Sec"/>
      </w:pPr>
      <w:bookmarkStart w:id="36" w:name="_Toc212461067"/>
      <w:r w:rsidRPr="00F3674C">
        <w:rPr>
          <w:rStyle w:val="CharSectNo"/>
        </w:rPr>
        <w:t>24</w:t>
      </w:r>
      <w:r>
        <w:tab/>
        <w:t>Employer–employee relationship</w:t>
      </w:r>
      <w:bookmarkEnd w:id="36"/>
    </w:p>
    <w:p w14:paraId="6E34C3D6" w14:textId="77777777" w:rsidR="00294720" w:rsidRDefault="00294720">
      <w:pPr>
        <w:pStyle w:val="Amain"/>
      </w:pPr>
      <w:r>
        <w:tab/>
        <w:t>(1)</w:t>
      </w:r>
      <w:r>
        <w:tab/>
        <w:t>ACTEW may direct an employee to perform duties on secondment, for the joint venture, to a joint venture entity.</w:t>
      </w:r>
    </w:p>
    <w:p w14:paraId="7949CC78" w14:textId="77777777" w:rsidR="00294720" w:rsidRDefault="00294720">
      <w:pPr>
        <w:pStyle w:val="Amain"/>
      </w:pPr>
      <w:r>
        <w:lastRenderedPageBreak/>
        <w:tab/>
        <w:t>(2)</w:t>
      </w:r>
      <w:r>
        <w:tab/>
        <w:t>The right to give a direction under subsection (1) is taken to be, for any law or agreement that governs the employment of people employed by ACTEW, a condition of the employment.</w:t>
      </w:r>
    </w:p>
    <w:p w14:paraId="1F360ECF" w14:textId="77777777" w:rsidR="00294720" w:rsidRDefault="00294720">
      <w:pPr>
        <w:pStyle w:val="Amain"/>
      </w:pPr>
      <w:r>
        <w:tab/>
        <w:t>(3)</w:t>
      </w:r>
      <w:r>
        <w:tab/>
        <w:t>A secondment under this part—</w:t>
      </w:r>
    </w:p>
    <w:p w14:paraId="77E2CE5F" w14:textId="77777777" w:rsidR="00294720" w:rsidRDefault="00294720">
      <w:pPr>
        <w:pStyle w:val="Apara"/>
      </w:pPr>
      <w:r>
        <w:tab/>
        <w:t>(a)</w:t>
      </w:r>
      <w:r>
        <w:tab/>
        <w:t>does not affect the employment relationship between ACTEW and a seconded employee; and</w:t>
      </w:r>
    </w:p>
    <w:p w14:paraId="53141509" w14:textId="77777777" w:rsidR="00294720" w:rsidRDefault="00294720">
      <w:pPr>
        <w:pStyle w:val="Apara"/>
      </w:pPr>
      <w:r>
        <w:tab/>
        <w:t>(b)</w:t>
      </w:r>
      <w:r>
        <w:tab/>
        <w:t>does not create an employment relationship between a joint venture entity and an employee seconded to it.</w:t>
      </w:r>
    </w:p>
    <w:p w14:paraId="4477E44B" w14:textId="77777777" w:rsidR="00294720" w:rsidRDefault="00294720">
      <w:pPr>
        <w:pStyle w:val="AH5Sec"/>
      </w:pPr>
      <w:bookmarkStart w:id="37" w:name="_Toc212461068"/>
      <w:r w:rsidRPr="00F3674C">
        <w:rPr>
          <w:rStyle w:val="CharSectNo"/>
        </w:rPr>
        <w:t>25</w:t>
      </w:r>
      <w:r>
        <w:tab/>
        <w:t>Day-to-day supervision of seconded staff</w:t>
      </w:r>
      <w:bookmarkEnd w:id="37"/>
    </w:p>
    <w:p w14:paraId="467DEBE9" w14:textId="77777777" w:rsidR="00294720" w:rsidRDefault="00294720">
      <w:pPr>
        <w:pStyle w:val="Amain"/>
      </w:pPr>
      <w:r>
        <w:tab/>
        <w:t>(1)</w:t>
      </w:r>
      <w:r>
        <w:tab/>
        <w:t>ACTEW may delegate to a joint venture entity to which the services of an employee have been seconded all its functions as employer of the employee other than the function of—</w:t>
      </w:r>
    </w:p>
    <w:p w14:paraId="67D01B3D" w14:textId="77777777" w:rsidR="00294720" w:rsidRDefault="00294720">
      <w:pPr>
        <w:pStyle w:val="Apara"/>
      </w:pPr>
      <w:r>
        <w:tab/>
        <w:t>(a)</w:t>
      </w:r>
      <w:r>
        <w:tab/>
        <w:t>taking disciplinary action; or</w:t>
      </w:r>
    </w:p>
    <w:p w14:paraId="35B1EBF2" w14:textId="77777777" w:rsidR="00294720" w:rsidRDefault="00294720">
      <w:pPr>
        <w:pStyle w:val="Apara"/>
      </w:pPr>
      <w:r>
        <w:tab/>
        <w:t>(b)</w:t>
      </w:r>
      <w:r>
        <w:tab/>
        <w:t>terminating the employment.</w:t>
      </w:r>
    </w:p>
    <w:p w14:paraId="05B57544" w14:textId="442C6FBD" w:rsidR="00294720" w:rsidRDefault="00294720">
      <w:pPr>
        <w:pStyle w:val="aNote"/>
      </w:pPr>
      <w:r>
        <w:rPr>
          <w:rStyle w:val="charItals"/>
        </w:rPr>
        <w:t>Note</w:t>
      </w:r>
      <w:r>
        <w:tab/>
      </w:r>
      <w:r>
        <w:rPr>
          <w:rStyle w:val="charBold"/>
        </w:rPr>
        <w:t>Function</w:t>
      </w:r>
      <w:r>
        <w:t xml:space="preserve"> includes authority, duty and power (see </w:t>
      </w:r>
      <w:hyperlink r:id="rId41" w:tooltip="A2001-14" w:history="1">
        <w:r w:rsidR="00B20132" w:rsidRPr="00B20132">
          <w:rPr>
            <w:rStyle w:val="charCitHyperlinkAbbrev"/>
          </w:rPr>
          <w:t>Legislation Act</w:t>
        </w:r>
      </w:hyperlink>
      <w:r>
        <w:t xml:space="preserve">, </w:t>
      </w:r>
      <w:proofErr w:type="spellStart"/>
      <w:r>
        <w:t>dict</w:t>
      </w:r>
      <w:proofErr w:type="spellEnd"/>
      <w:r>
        <w:t>, pt 1).</w:t>
      </w:r>
    </w:p>
    <w:p w14:paraId="1D6056B8" w14:textId="77777777" w:rsidR="00294720" w:rsidRDefault="00294720">
      <w:pPr>
        <w:pStyle w:val="Amain"/>
      </w:pPr>
      <w:r>
        <w:tab/>
        <w:t>(2)</w:t>
      </w:r>
      <w:r>
        <w:tab/>
        <w:t>ACTEW may appoint a joint venture entity to which the services of an employee have been seconded as its agent—</w:t>
      </w:r>
    </w:p>
    <w:p w14:paraId="13EBA058" w14:textId="77777777" w:rsidR="00294720" w:rsidRDefault="00294720">
      <w:pPr>
        <w:pStyle w:val="Apara"/>
      </w:pPr>
      <w:r>
        <w:tab/>
        <w:t>(a)</w:t>
      </w:r>
      <w:r>
        <w:tab/>
        <w:t>in relation to the exercise by ACTEW of any of its functions as employer, other than a function mentioned in subsection (1), but including, for example, the payment of wages in acquittal of the indebtedness of ACTEW for them, providing counselling and conducting performance appraisals; or</w:t>
      </w:r>
    </w:p>
    <w:p w14:paraId="487CAE5D" w14:textId="77777777" w:rsidR="00294720" w:rsidRDefault="00294720">
      <w:pPr>
        <w:pStyle w:val="Apara"/>
      </w:pPr>
      <w:r>
        <w:tab/>
        <w:t>(b)</w:t>
      </w:r>
      <w:r>
        <w:tab/>
        <w:t>to act on behalf of ACTEW in the negotiation of, and agreement to, new terms or conditions of employment.</w:t>
      </w:r>
    </w:p>
    <w:p w14:paraId="723A0D09" w14:textId="77777777" w:rsidR="00294720" w:rsidRDefault="00294720">
      <w:pPr>
        <w:pStyle w:val="AH5Sec"/>
      </w:pPr>
      <w:bookmarkStart w:id="38" w:name="_Toc212461069"/>
      <w:r w:rsidRPr="00F3674C">
        <w:rPr>
          <w:rStyle w:val="CharSectNo"/>
        </w:rPr>
        <w:lastRenderedPageBreak/>
        <w:t>26</w:t>
      </w:r>
      <w:r>
        <w:tab/>
        <w:t>Employment conditions only affected as expressly provided</w:t>
      </w:r>
      <w:bookmarkEnd w:id="38"/>
    </w:p>
    <w:p w14:paraId="3812F7A6" w14:textId="77777777" w:rsidR="00294720" w:rsidRDefault="00294720">
      <w:pPr>
        <w:pStyle w:val="Amainreturn"/>
        <w:keepNext/>
      </w:pPr>
      <w:r>
        <w:t>This part, other than as provided by sections 24 and 25, does not affect—</w:t>
      </w:r>
    </w:p>
    <w:p w14:paraId="4AB36C01" w14:textId="77777777" w:rsidR="00294720" w:rsidRDefault="00294720">
      <w:pPr>
        <w:pStyle w:val="Apara"/>
      </w:pPr>
      <w:r>
        <w:tab/>
        <w:t>(a)</w:t>
      </w:r>
      <w:r>
        <w:tab/>
        <w:t>any term or condition of the employment of any employee of ACTEW whose services have been seconded; or</w:t>
      </w:r>
    </w:p>
    <w:p w14:paraId="60432DE4" w14:textId="77777777" w:rsidR="00294720" w:rsidRDefault="00294720">
      <w:pPr>
        <w:pStyle w:val="Apara"/>
      </w:pPr>
      <w:r>
        <w:tab/>
        <w:t>(b)</w:t>
      </w:r>
      <w:r>
        <w:tab/>
        <w:t>any rights and entitlements that have accrued before the secondment; or</w:t>
      </w:r>
    </w:p>
    <w:p w14:paraId="0C446144" w14:textId="77777777" w:rsidR="00294720" w:rsidRDefault="00294720">
      <w:pPr>
        <w:pStyle w:val="Apara"/>
      </w:pPr>
      <w:r>
        <w:tab/>
        <w:t>(c)</w:t>
      </w:r>
      <w:r>
        <w:tab/>
        <w:t>the accrual of any rights or entitlements that are due to accrue after the secondment.</w:t>
      </w:r>
    </w:p>
    <w:p w14:paraId="36543496" w14:textId="77777777" w:rsidR="00294720" w:rsidRDefault="00294720">
      <w:pPr>
        <w:pStyle w:val="PageBreak"/>
      </w:pPr>
      <w:r>
        <w:br w:type="page"/>
      </w:r>
    </w:p>
    <w:p w14:paraId="577231E3" w14:textId="77777777" w:rsidR="00294720" w:rsidRPr="00F3674C" w:rsidRDefault="00294720">
      <w:pPr>
        <w:pStyle w:val="AH2Part"/>
      </w:pPr>
      <w:bookmarkStart w:id="39" w:name="_Toc212461070"/>
      <w:r w:rsidRPr="00F3674C">
        <w:rPr>
          <w:rStyle w:val="CharPartNo"/>
        </w:rPr>
        <w:lastRenderedPageBreak/>
        <w:t>Part 5</w:t>
      </w:r>
      <w:r>
        <w:tab/>
      </w:r>
      <w:r w:rsidRPr="00F3674C">
        <w:rPr>
          <w:rStyle w:val="CharPartText"/>
        </w:rPr>
        <w:t>Public accountability</w:t>
      </w:r>
      <w:bookmarkEnd w:id="39"/>
    </w:p>
    <w:p w14:paraId="52F0B1AC" w14:textId="77777777" w:rsidR="00294720" w:rsidRDefault="00294720">
      <w:pPr>
        <w:pStyle w:val="Placeholder"/>
      </w:pPr>
      <w:r>
        <w:rPr>
          <w:rStyle w:val="CharDivNo"/>
        </w:rPr>
        <w:t xml:space="preserve">  </w:t>
      </w:r>
      <w:r>
        <w:rPr>
          <w:rStyle w:val="CharDivText"/>
        </w:rPr>
        <w:t xml:space="preserve">  </w:t>
      </w:r>
    </w:p>
    <w:p w14:paraId="76DCF603" w14:textId="77777777" w:rsidR="00294720" w:rsidRDefault="00294720">
      <w:pPr>
        <w:pStyle w:val="AH5Sec"/>
      </w:pPr>
      <w:bookmarkStart w:id="40" w:name="_Toc212461071"/>
      <w:r w:rsidRPr="00F3674C">
        <w:rPr>
          <w:rStyle w:val="CharSectNo"/>
        </w:rPr>
        <w:t>27</w:t>
      </w:r>
      <w:r>
        <w:tab/>
        <w:t>ACTEW to maintain at least 50% interest in partnerships</w:t>
      </w:r>
      <w:bookmarkEnd w:id="40"/>
    </w:p>
    <w:p w14:paraId="15D6CBD3" w14:textId="77777777" w:rsidR="00294720" w:rsidRDefault="00294720">
      <w:pPr>
        <w:pStyle w:val="Amain"/>
      </w:pPr>
      <w:r>
        <w:tab/>
        <w:t>(1)</w:t>
      </w:r>
      <w:r>
        <w:tab/>
        <w:t>ACTEW must not, without the prior approval of the Legislative Assembly, dispose of so much of its beneficial interest in a partnership as would result in the beneficial interest of ACTEW being reduced to less than 50% of the total equity of the partnership.</w:t>
      </w:r>
    </w:p>
    <w:p w14:paraId="6C562582" w14:textId="77777777" w:rsidR="00294720" w:rsidRDefault="00294720">
      <w:pPr>
        <w:pStyle w:val="Amain"/>
      </w:pPr>
      <w:r>
        <w:tab/>
        <w:t>(2)</w:t>
      </w:r>
      <w:r>
        <w:tab/>
        <w:t>The approval of the Legislative Assembly is to be expressed by resolution.</w:t>
      </w:r>
    </w:p>
    <w:p w14:paraId="3FE9CD7C" w14:textId="3CF451D8" w:rsidR="00294720" w:rsidRDefault="00294720">
      <w:pPr>
        <w:pStyle w:val="Amain"/>
      </w:pPr>
      <w:r>
        <w:tab/>
        <w:t>(3)</w:t>
      </w:r>
      <w:r>
        <w:tab/>
        <w:t>The grant of a mortgage or the giving of security is not a disposal for subsection (1) if done with the consent required under the</w:t>
      </w:r>
      <w:r>
        <w:rPr>
          <w:rStyle w:val="charItals"/>
        </w:rPr>
        <w:t xml:space="preserve"> </w:t>
      </w:r>
      <w:hyperlink r:id="rId42" w:tooltip="A1990-53" w:history="1">
        <w:r w:rsidR="00B20132" w:rsidRPr="00B20132">
          <w:rPr>
            <w:rStyle w:val="charCitHyperlinkItal"/>
          </w:rPr>
          <w:t>Territory-owned Corporations Act 1990</w:t>
        </w:r>
      </w:hyperlink>
      <w:r w:rsidRPr="00E9649D">
        <w:t xml:space="preserve">, </w:t>
      </w:r>
      <w:r>
        <w:t>section 16 (1) and in accordance with any conditions to which the consent may be subject.</w:t>
      </w:r>
    </w:p>
    <w:p w14:paraId="077CDF33" w14:textId="77777777" w:rsidR="00294720" w:rsidRDefault="00294720">
      <w:pPr>
        <w:pStyle w:val="AH5Sec"/>
      </w:pPr>
      <w:bookmarkStart w:id="41" w:name="_Toc212461072"/>
      <w:r w:rsidRPr="00F3674C">
        <w:rPr>
          <w:rStyle w:val="CharSectNo"/>
        </w:rPr>
        <w:t>28</w:t>
      </w:r>
      <w:r>
        <w:tab/>
        <w:t>ACTEW control over its joint venture entities</w:t>
      </w:r>
      <w:bookmarkEnd w:id="41"/>
    </w:p>
    <w:p w14:paraId="5C8B5023" w14:textId="77777777" w:rsidR="00294720" w:rsidRDefault="00294720">
      <w:pPr>
        <w:pStyle w:val="Amain"/>
      </w:pPr>
      <w:r>
        <w:tab/>
        <w:t>(1)</w:t>
      </w:r>
      <w:r>
        <w:tab/>
        <w:t>A company is not eligible to become a joint venture entity to represent the interests of ACTEW in a partnership unless the full beneficial interest in all its shares vests in ACTEW.</w:t>
      </w:r>
    </w:p>
    <w:p w14:paraId="678E39C9" w14:textId="77777777" w:rsidR="00294720" w:rsidRDefault="00294720">
      <w:pPr>
        <w:pStyle w:val="Amain"/>
      </w:pPr>
      <w:r>
        <w:tab/>
        <w:t>(2)</w:t>
      </w:r>
      <w:r>
        <w:tab/>
        <w:t>ACTEW may reduce its beneficial interest in a company that is a joint venture entity mentioned in subsection (1) only in accordance with a resolution of the Legislative Assembly.</w:t>
      </w:r>
    </w:p>
    <w:p w14:paraId="564BC383" w14:textId="5920B445" w:rsidR="00294720" w:rsidRDefault="00294720">
      <w:pPr>
        <w:pStyle w:val="Amain"/>
      </w:pPr>
      <w:r>
        <w:tab/>
        <w:t>(3)</w:t>
      </w:r>
      <w:r>
        <w:tab/>
        <w:t>The grant of a mortgage or the giving of security over shares in a joint venture entity is not a reduction of ben</w:t>
      </w:r>
      <w:r w:rsidR="004A1C5C">
        <w:t>eficial interest for subsection </w:t>
      </w:r>
      <w:r>
        <w:t>(2) if done with the consent required under the</w:t>
      </w:r>
      <w:r w:rsidR="00CB3C7B">
        <w:t xml:space="preserve"> </w:t>
      </w:r>
      <w:hyperlink r:id="rId43" w:tooltip="A1990-53" w:history="1">
        <w:r w:rsidR="00CB3C7B" w:rsidRPr="00CB3C7B">
          <w:rPr>
            <w:rStyle w:val="charCitHyperlinkItal"/>
          </w:rPr>
          <w:t>Territory</w:t>
        </w:r>
        <w:r w:rsidR="00CB3C7B" w:rsidRPr="00CB3C7B">
          <w:rPr>
            <w:rStyle w:val="charCitHyperlinkItal"/>
          </w:rPr>
          <w:noBreakHyphen/>
          <w:t>owned Corporations Act 1990</w:t>
        </w:r>
      </w:hyperlink>
      <w:r w:rsidRPr="00E9649D">
        <w:t xml:space="preserve">, </w:t>
      </w:r>
      <w:r>
        <w:t>section 16 (1) and in accordance with any conditions to which the consent may be subject.</w:t>
      </w:r>
    </w:p>
    <w:p w14:paraId="33985D38" w14:textId="77777777" w:rsidR="00294720" w:rsidRDefault="00294720">
      <w:pPr>
        <w:pStyle w:val="AH5Sec"/>
      </w:pPr>
      <w:bookmarkStart w:id="42" w:name="_Toc212461073"/>
      <w:r w:rsidRPr="00F3674C">
        <w:rPr>
          <w:rStyle w:val="CharSectNo"/>
        </w:rPr>
        <w:t>29</w:t>
      </w:r>
      <w:r>
        <w:tab/>
        <w:t>ACTEW interest in agent companies</w:t>
      </w:r>
      <w:bookmarkEnd w:id="42"/>
    </w:p>
    <w:p w14:paraId="773D0502" w14:textId="77777777" w:rsidR="00294720" w:rsidRDefault="00294720">
      <w:pPr>
        <w:pStyle w:val="Amain"/>
      </w:pPr>
      <w:r>
        <w:tab/>
        <w:t>(1)</w:t>
      </w:r>
      <w:r>
        <w:tab/>
        <w:t>A company is not eligible to become an agent company unless at least 50% of the beneficial interest in its shares vests in ACTEW.</w:t>
      </w:r>
    </w:p>
    <w:p w14:paraId="7AF60B7E" w14:textId="77777777" w:rsidR="00294720" w:rsidRDefault="00294720">
      <w:pPr>
        <w:pStyle w:val="Amain"/>
      </w:pPr>
      <w:r>
        <w:lastRenderedPageBreak/>
        <w:tab/>
        <w:t>(2)</w:t>
      </w:r>
      <w:r>
        <w:tab/>
        <w:t>ACTEW may reduce its beneficial interest in the shares of an agent company to less than 50% only in accordance with a resolution of the Legislative Assembly.</w:t>
      </w:r>
    </w:p>
    <w:p w14:paraId="4C23E505" w14:textId="513603F8" w:rsidR="00294720" w:rsidRDefault="00294720">
      <w:pPr>
        <w:pStyle w:val="Amain"/>
      </w:pPr>
      <w:r>
        <w:tab/>
        <w:t>(3)</w:t>
      </w:r>
      <w:r>
        <w:tab/>
        <w:t>The grant of a mortgage or the giving of security over shares in an agent company is not a reduction of ben</w:t>
      </w:r>
      <w:r w:rsidR="00612811">
        <w:t>eficial interest for subsection </w:t>
      </w:r>
      <w:r>
        <w:t>(2) if done with the consent required under the</w:t>
      </w:r>
      <w:r w:rsidR="00615AC1">
        <w:t xml:space="preserve"> </w:t>
      </w:r>
      <w:hyperlink r:id="rId44" w:tooltip="A1990-53" w:history="1">
        <w:r w:rsidR="00615AC1" w:rsidRPr="00CB3C7B">
          <w:rPr>
            <w:rStyle w:val="charCitHyperlinkItal"/>
          </w:rPr>
          <w:t>Territory</w:t>
        </w:r>
        <w:r w:rsidR="00615AC1" w:rsidRPr="00CB3C7B">
          <w:rPr>
            <w:rStyle w:val="charCitHyperlinkItal"/>
          </w:rPr>
          <w:noBreakHyphen/>
          <w:t>owned Corporations Act 1990</w:t>
        </w:r>
      </w:hyperlink>
      <w:r w:rsidRPr="00E9649D">
        <w:t xml:space="preserve">, </w:t>
      </w:r>
      <w:r>
        <w:t>section 16 (1) and in accordance with any conditions to which the consent may be subject.</w:t>
      </w:r>
    </w:p>
    <w:p w14:paraId="1815E196" w14:textId="77777777" w:rsidR="00294720" w:rsidRDefault="00294720">
      <w:pPr>
        <w:pStyle w:val="AH5Sec"/>
      </w:pPr>
      <w:bookmarkStart w:id="43" w:name="_Toc212461074"/>
      <w:r w:rsidRPr="00F3674C">
        <w:rPr>
          <w:rStyle w:val="CharSectNo"/>
        </w:rPr>
        <w:t>30</w:t>
      </w:r>
      <w:r>
        <w:tab/>
        <w:t>Agent companies not to dispose of undertakings without consent</w:t>
      </w:r>
      <w:bookmarkEnd w:id="43"/>
    </w:p>
    <w:p w14:paraId="1A7BF922" w14:textId="77777777" w:rsidR="00294720" w:rsidRDefault="00294720">
      <w:pPr>
        <w:pStyle w:val="Amain"/>
      </w:pPr>
      <w:r>
        <w:tab/>
        <w:t>(1)</w:t>
      </w:r>
      <w:r>
        <w:tab/>
        <w:t>An agent company may not dispose of any of its main undertakings unless the Legislative Assembly has, by resolution, approved the disposal.</w:t>
      </w:r>
    </w:p>
    <w:p w14:paraId="21114553" w14:textId="47DAA69A" w:rsidR="00294720" w:rsidRDefault="00294720">
      <w:pPr>
        <w:pStyle w:val="Amain"/>
        <w:keepNext/>
      </w:pPr>
      <w:r>
        <w:tab/>
        <w:t>(2)</w:t>
      </w:r>
      <w:r>
        <w:tab/>
        <w:t>The</w:t>
      </w:r>
      <w:r>
        <w:rPr>
          <w:rStyle w:val="charItals"/>
        </w:rPr>
        <w:t xml:space="preserve"> </w:t>
      </w:r>
      <w:hyperlink r:id="rId45" w:tooltip="A1990-53" w:history="1">
        <w:r w:rsidR="00B20132" w:rsidRPr="00B20132">
          <w:rPr>
            <w:rStyle w:val="charCitHyperlinkItal"/>
          </w:rPr>
          <w:t>Territory-owned Corporations Act 1990</w:t>
        </w:r>
      </w:hyperlink>
      <w:r w:rsidRPr="00E9649D">
        <w:t xml:space="preserve">, </w:t>
      </w:r>
      <w:r w:rsidR="00582E55">
        <w:t>section 16 (1) (</w:t>
      </w:r>
      <w:r w:rsidR="00D26BBE">
        <w:t>f</w:t>
      </w:r>
      <w:r w:rsidR="00582E55">
        <w:t>) and </w:t>
      </w:r>
      <w:r>
        <w:t>16</w:t>
      </w:r>
      <w:r w:rsidR="00516AC8">
        <w:t> </w:t>
      </w:r>
      <w:r>
        <w:t>(2) apply to an agent company as if it were a subsidiary of ACTEW.</w:t>
      </w:r>
    </w:p>
    <w:p w14:paraId="2E9D4EEE" w14:textId="7DC89DE1" w:rsidR="00294720" w:rsidRDefault="00294720">
      <w:pPr>
        <w:pStyle w:val="aNote"/>
      </w:pPr>
      <w:r>
        <w:rPr>
          <w:rStyle w:val="charItals"/>
        </w:rPr>
        <w:t>Note</w:t>
      </w:r>
      <w:r>
        <w:tab/>
        <w:t>The provisions of the</w:t>
      </w:r>
      <w:r>
        <w:rPr>
          <w:rStyle w:val="charItals"/>
        </w:rPr>
        <w:t xml:space="preserve"> </w:t>
      </w:r>
      <w:hyperlink r:id="rId46" w:tooltip="A1990-53" w:history="1">
        <w:r w:rsidR="00B20132" w:rsidRPr="00B20132">
          <w:rPr>
            <w:rStyle w:val="charCitHyperlinkItal"/>
          </w:rPr>
          <w:t>Territory-owned Corporations Act 1990</w:t>
        </w:r>
      </w:hyperlink>
      <w:r>
        <w:t xml:space="preserve"> mentioned in subsection (2) apply to ACTEW and its subsidiaries.</w:t>
      </w:r>
    </w:p>
    <w:p w14:paraId="63E9C8C4" w14:textId="77777777" w:rsidR="00294720" w:rsidRDefault="00294720">
      <w:pPr>
        <w:pStyle w:val="AH5Sec"/>
      </w:pPr>
      <w:bookmarkStart w:id="44" w:name="_Toc212461075"/>
      <w:r w:rsidRPr="00F3674C">
        <w:rPr>
          <w:rStyle w:val="CharSectNo"/>
        </w:rPr>
        <w:t>31</w:t>
      </w:r>
      <w:r>
        <w:tab/>
        <w:t>Public interest safeguards in partnership agreements</w:t>
      </w:r>
      <w:bookmarkEnd w:id="44"/>
    </w:p>
    <w:p w14:paraId="1AC7EBE9" w14:textId="77777777" w:rsidR="00294720" w:rsidRDefault="00294720">
      <w:pPr>
        <w:pStyle w:val="Amain"/>
      </w:pPr>
      <w:r>
        <w:tab/>
        <w:t>(1)</w:t>
      </w:r>
      <w:r>
        <w:tab/>
        <w:t>An agreement that is or purports to be a partnership agreement is not binding on ACTEW or any person representing ACTEW unless it contains provisions that require—</w:t>
      </w:r>
    </w:p>
    <w:p w14:paraId="02B201EB" w14:textId="77777777" w:rsidR="00294720" w:rsidRDefault="00294720">
      <w:pPr>
        <w:pStyle w:val="Apara"/>
      </w:pPr>
      <w:r>
        <w:tab/>
        <w:t>(a)</w:t>
      </w:r>
      <w:r>
        <w:tab/>
        <w:t>the prior approval of ACTEW to the disposal by AGL directly or indirectly of all or any part of its beneficial interest in the assets of the partnership; and</w:t>
      </w:r>
    </w:p>
    <w:p w14:paraId="020057A9" w14:textId="77777777" w:rsidR="00294720" w:rsidRDefault="00294720">
      <w:pPr>
        <w:pStyle w:val="Apara"/>
      </w:pPr>
      <w:r>
        <w:tab/>
        <w:t>(b)</w:t>
      </w:r>
      <w:r>
        <w:tab/>
        <w:t>that ACTEW or the joint venture entity that represents ACTEW in the partnership be entitled to appoint 50% of any directors of the partnership who may be appointed under a partnership agreement.</w:t>
      </w:r>
    </w:p>
    <w:p w14:paraId="622FA637" w14:textId="68C8D170" w:rsidR="00294720" w:rsidRDefault="00294720">
      <w:pPr>
        <w:pStyle w:val="Amain"/>
      </w:pPr>
      <w:r>
        <w:lastRenderedPageBreak/>
        <w:tab/>
        <w:t>(2)</w:t>
      </w:r>
      <w:r>
        <w:tab/>
        <w:t xml:space="preserve">Subsection (1) (a) does not apply to a disposal to a corporation that is, for AGL, a related body corporate within the meaning of the </w:t>
      </w:r>
      <w:hyperlink r:id="rId47" w:tooltip="Act 2001 No 50 (Cwlth)" w:history="1">
        <w:r w:rsidR="00B20132" w:rsidRPr="00B20132">
          <w:rPr>
            <w:rStyle w:val="charCitHyperlinkAbbrev"/>
          </w:rPr>
          <w:t>Corporations Act</w:t>
        </w:r>
      </w:hyperlink>
      <w:r>
        <w:t>.</w:t>
      </w:r>
    </w:p>
    <w:p w14:paraId="5908892E" w14:textId="77777777" w:rsidR="00294720" w:rsidRDefault="00294720">
      <w:pPr>
        <w:pStyle w:val="PageBreak"/>
      </w:pPr>
      <w:r>
        <w:br w:type="page"/>
      </w:r>
    </w:p>
    <w:p w14:paraId="37838FEA" w14:textId="77777777" w:rsidR="00294720" w:rsidRPr="00F3674C" w:rsidRDefault="00294720">
      <w:pPr>
        <w:pStyle w:val="AH2Part"/>
      </w:pPr>
      <w:bookmarkStart w:id="45" w:name="_Toc212461076"/>
      <w:r w:rsidRPr="00F3674C">
        <w:rPr>
          <w:rStyle w:val="CharPartNo"/>
        </w:rPr>
        <w:lastRenderedPageBreak/>
        <w:t>Part 6</w:t>
      </w:r>
      <w:r>
        <w:tab/>
      </w:r>
      <w:r w:rsidRPr="00F3674C">
        <w:rPr>
          <w:rStyle w:val="CharPartText"/>
        </w:rPr>
        <w:t>Miscellaneous</w:t>
      </w:r>
      <w:bookmarkEnd w:id="45"/>
    </w:p>
    <w:p w14:paraId="4D34D48E" w14:textId="77777777" w:rsidR="00294720" w:rsidRPr="00F3674C" w:rsidRDefault="00294720">
      <w:pPr>
        <w:pStyle w:val="AH3Div"/>
      </w:pPr>
      <w:bookmarkStart w:id="46" w:name="_Toc212461077"/>
      <w:r w:rsidRPr="00F3674C">
        <w:rPr>
          <w:rStyle w:val="CharDivNo"/>
        </w:rPr>
        <w:t>Division 6.1</w:t>
      </w:r>
      <w:r>
        <w:tab/>
      </w:r>
      <w:r w:rsidRPr="00F3674C">
        <w:rPr>
          <w:rStyle w:val="CharDivText"/>
        </w:rPr>
        <w:t>Audit of accounts of partnerships</w:t>
      </w:r>
      <w:bookmarkEnd w:id="46"/>
    </w:p>
    <w:p w14:paraId="7ECB2F89" w14:textId="77777777" w:rsidR="00294720" w:rsidRDefault="00294720">
      <w:pPr>
        <w:pStyle w:val="AH5Sec"/>
        <w:rPr>
          <w:rStyle w:val="charItals"/>
        </w:rPr>
      </w:pPr>
      <w:bookmarkStart w:id="47" w:name="_Toc212461078"/>
      <w:r w:rsidRPr="00F3674C">
        <w:rPr>
          <w:rStyle w:val="CharSectNo"/>
        </w:rPr>
        <w:t>32</w:t>
      </w:r>
      <w:r>
        <w:tab/>
        <w:t>Audits</w:t>
      </w:r>
      <w:bookmarkEnd w:id="47"/>
    </w:p>
    <w:p w14:paraId="53EBA6CF" w14:textId="77777777" w:rsidR="00294720" w:rsidRDefault="00294720">
      <w:pPr>
        <w:pStyle w:val="Amain"/>
      </w:pPr>
      <w:r>
        <w:tab/>
        <w:t>(1)</w:t>
      </w:r>
      <w:r>
        <w:tab/>
        <w:t>The members of a partnership must ensure that—</w:t>
      </w:r>
    </w:p>
    <w:p w14:paraId="126B3FC6" w14:textId="77777777" w:rsidR="00294720" w:rsidRDefault="00294720">
      <w:pPr>
        <w:pStyle w:val="Apara"/>
      </w:pPr>
      <w:r>
        <w:tab/>
        <w:t>(a)</w:t>
      </w:r>
      <w:r>
        <w:tab/>
        <w:t>the accounts and records of the partnership for each financial year are audited jointly by the auditor-general and an auditor appointed by AGL; and</w:t>
      </w:r>
    </w:p>
    <w:p w14:paraId="377A49F9" w14:textId="77777777" w:rsidR="00294720" w:rsidRDefault="00294720">
      <w:pPr>
        <w:pStyle w:val="Apara"/>
      </w:pPr>
      <w:r>
        <w:tab/>
        <w:t>(b)</w:t>
      </w:r>
      <w:r>
        <w:tab/>
        <w:t>copies of the audited accounts and records and of the report of the auditors are given to ACTEW and AGL within 3 months after the end of the financial year.</w:t>
      </w:r>
    </w:p>
    <w:p w14:paraId="6974B464" w14:textId="77777777" w:rsidR="00294720" w:rsidRDefault="00294720">
      <w:pPr>
        <w:pStyle w:val="Amain"/>
        <w:keepNext/>
      </w:pPr>
      <w:r>
        <w:tab/>
        <w:t>(2)</w:t>
      </w:r>
      <w:r>
        <w:tab/>
        <w:t>If the members of a partnership contravene subsection (1), each member of the partnership commits an offence.</w:t>
      </w:r>
    </w:p>
    <w:p w14:paraId="3D393F7D" w14:textId="77777777" w:rsidR="00294720" w:rsidRDefault="00294720">
      <w:pPr>
        <w:pStyle w:val="Penalty"/>
        <w:keepNext/>
      </w:pPr>
      <w:r>
        <w:t>Maximum penalty:  500 penalty units.</w:t>
      </w:r>
    </w:p>
    <w:p w14:paraId="58456C1C" w14:textId="77777777" w:rsidR="00294720" w:rsidRDefault="00294720">
      <w:pPr>
        <w:pStyle w:val="AH5Sec"/>
        <w:rPr>
          <w:rStyle w:val="charItals"/>
        </w:rPr>
      </w:pPr>
      <w:bookmarkStart w:id="48" w:name="_Toc212461079"/>
      <w:r w:rsidRPr="00F3674C">
        <w:rPr>
          <w:rStyle w:val="CharSectNo"/>
        </w:rPr>
        <w:t>33</w:t>
      </w:r>
      <w:r>
        <w:tab/>
        <w:t>Auditor to be qualified</w:t>
      </w:r>
      <w:bookmarkEnd w:id="48"/>
    </w:p>
    <w:p w14:paraId="7A5155DF" w14:textId="54F4FCAB" w:rsidR="00294720" w:rsidRDefault="00294720">
      <w:pPr>
        <w:pStyle w:val="Amainreturn"/>
      </w:pPr>
      <w:r>
        <w:t xml:space="preserve">The auditor appointed by AGL for section 32 must be a person who is qualified to audit accounts under the </w:t>
      </w:r>
      <w:hyperlink r:id="rId48" w:tooltip="Act 2001 No 50 (Cwlth)" w:history="1">
        <w:r w:rsidR="00B20132" w:rsidRPr="00B20132">
          <w:rPr>
            <w:rStyle w:val="charCitHyperlinkAbbrev"/>
          </w:rPr>
          <w:t>Corporations Act</w:t>
        </w:r>
      </w:hyperlink>
      <w:r>
        <w:t>.</w:t>
      </w:r>
    </w:p>
    <w:p w14:paraId="1D5834D7" w14:textId="77777777" w:rsidR="00294720" w:rsidRPr="00F3674C" w:rsidRDefault="00294720">
      <w:pPr>
        <w:pStyle w:val="AH3Div"/>
      </w:pPr>
      <w:bookmarkStart w:id="49" w:name="_Toc212461080"/>
      <w:r w:rsidRPr="00F3674C">
        <w:rPr>
          <w:rStyle w:val="CharDivNo"/>
        </w:rPr>
        <w:t>Division 6.2</w:t>
      </w:r>
      <w:r>
        <w:tab/>
      </w:r>
      <w:r w:rsidRPr="00F3674C">
        <w:rPr>
          <w:rStyle w:val="CharDivText"/>
        </w:rPr>
        <w:t>General</w:t>
      </w:r>
      <w:bookmarkEnd w:id="49"/>
    </w:p>
    <w:p w14:paraId="5BEFD413" w14:textId="77777777" w:rsidR="00294720" w:rsidRDefault="00294720">
      <w:pPr>
        <w:pStyle w:val="AH5Sec"/>
      </w:pPr>
      <w:bookmarkStart w:id="50" w:name="_Toc212461081"/>
      <w:r w:rsidRPr="00F3674C">
        <w:rPr>
          <w:rStyle w:val="CharSectNo"/>
        </w:rPr>
        <w:t>34</w:t>
      </w:r>
      <w:r>
        <w:tab/>
        <w:t>Agents</w:t>
      </w:r>
      <w:bookmarkEnd w:id="50"/>
    </w:p>
    <w:p w14:paraId="1AA7D10B" w14:textId="77777777" w:rsidR="00294720" w:rsidRDefault="00294720">
      <w:pPr>
        <w:pStyle w:val="Amain"/>
      </w:pPr>
      <w:r>
        <w:tab/>
        <w:t>(1)</w:t>
      </w:r>
      <w:r>
        <w:tab/>
        <w:t>Subject to subsection (4), a joint venture entity may appoint a company that is under the control of 2 or more joint venture entities to fulfil any obligation, or exercise any other function, under a Territory law.</w:t>
      </w:r>
    </w:p>
    <w:p w14:paraId="330B5B4E" w14:textId="77777777" w:rsidR="00294720" w:rsidRDefault="00294720">
      <w:pPr>
        <w:pStyle w:val="Amain"/>
      </w:pPr>
      <w:r>
        <w:tab/>
        <w:t>(2)</w:t>
      </w:r>
      <w:r>
        <w:tab/>
        <w:t>The entity that makes an appointment under subsection (1) is not required to be 1 of the entities that control the agent company.</w:t>
      </w:r>
    </w:p>
    <w:p w14:paraId="55BA7DAD" w14:textId="77777777" w:rsidR="00294720" w:rsidRDefault="00294720">
      <w:pPr>
        <w:pStyle w:val="Amain"/>
      </w:pPr>
      <w:r>
        <w:lastRenderedPageBreak/>
        <w:tab/>
        <w:t>(3)</w:t>
      </w:r>
      <w:r>
        <w:tab/>
        <w:t>Anything done by an agent on behalf of a joint venture entity is, for any Territory law, as valid and effective as if it had been done by the entity itself.</w:t>
      </w:r>
    </w:p>
    <w:p w14:paraId="6E74347B" w14:textId="77777777" w:rsidR="00294720" w:rsidRDefault="00294720">
      <w:pPr>
        <w:pStyle w:val="Amain"/>
      </w:pPr>
      <w:r>
        <w:tab/>
        <w:t>(4)</w:t>
      </w:r>
      <w:r>
        <w:tab/>
        <w:t>This section does not apply to enable a delegation to an agent company in relation to any matter that</w:t>
      </w:r>
      <w:r w:rsidR="00582E55">
        <w:t xml:space="preserve"> may be delegated under section </w:t>
      </w:r>
      <w:r>
        <w:t>25, but does not affect the operation of that section in relation to the secondment of any ACTEW employee whose services may have been seconded to the agent company.</w:t>
      </w:r>
    </w:p>
    <w:p w14:paraId="7B0E3C54" w14:textId="77777777" w:rsidR="00294720" w:rsidRDefault="00294720">
      <w:pPr>
        <w:pStyle w:val="Amain"/>
      </w:pPr>
      <w:r>
        <w:tab/>
        <w:t>(5)</w:t>
      </w:r>
      <w:r>
        <w:tab/>
        <w:t>This section does not affect the power to appoint agents that a joint venture entity has apart from this section.</w:t>
      </w:r>
    </w:p>
    <w:p w14:paraId="6C2D6736" w14:textId="77777777" w:rsidR="00294720" w:rsidRDefault="00294720">
      <w:pPr>
        <w:pStyle w:val="AH5Sec"/>
      </w:pPr>
      <w:bookmarkStart w:id="51" w:name="_Toc212461082"/>
      <w:r w:rsidRPr="00F3674C">
        <w:rPr>
          <w:rStyle w:val="CharSectNo"/>
        </w:rPr>
        <w:t>35</w:t>
      </w:r>
      <w:r>
        <w:tab/>
        <w:t>Compensation</w:t>
      </w:r>
      <w:bookmarkEnd w:id="51"/>
    </w:p>
    <w:p w14:paraId="24DD76D5" w14:textId="77777777" w:rsidR="00294720" w:rsidRDefault="00294720">
      <w:pPr>
        <w:pStyle w:val="Amain"/>
      </w:pPr>
      <w:r>
        <w:tab/>
        <w:t>(1)</w:t>
      </w:r>
      <w:r>
        <w:tab/>
        <w:t>If—</w:t>
      </w:r>
    </w:p>
    <w:p w14:paraId="5F2498BA" w14:textId="77777777" w:rsidR="00294720" w:rsidRDefault="00294720">
      <w:pPr>
        <w:pStyle w:val="Apara"/>
      </w:pPr>
      <w:r>
        <w:tab/>
        <w:t>(a)</w:t>
      </w:r>
      <w:r>
        <w:tab/>
        <w:t>apart from this section, the operation of any provision of this Act would result in the acquisition of property from a person otherwise than on just terms; and</w:t>
      </w:r>
    </w:p>
    <w:p w14:paraId="1A03FF20" w14:textId="77777777" w:rsidR="00294720" w:rsidRDefault="00294720">
      <w:pPr>
        <w:pStyle w:val="Apara"/>
      </w:pPr>
      <w:r>
        <w:tab/>
        <w:t>(b)</w:t>
      </w:r>
      <w:r>
        <w:tab/>
        <w:t>the acquisition would be unlawful because of the Self-Government Act, section 23 (1);</w:t>
      </w:r>
    </w:p>
    <w:p w14:paraId="265F2327" w14:textId="77777777" w:rsidR="00294720" w:rsidRDefault="00294720">
      <w:pPr>
        <w:pStyle w:val="Amainreturn"/>
      </w:pPr>
      <w:r>
        <w:t>the Territory is liable to pay reasonable compensation to the person in relation to the acquisition.</w:t>
      </w:r>
    </w:p>
    <w:p w14:paraId="2AD44F4F" w14:textId="77777777" w:rsidR="00294720" w:rsidRDefault="00294720">
      <w:pPr>
        <w:pStyle w:val="Amain"/>
      </w:pPr>
      <w:r>
        <w:tab/>
        <w:t>(2)</w:t>
      </w:r>
      <w:r>
        <w:tab/>
        <w:t>If the Territory and the person do not agree on the amount of compensation, the person may, in a court of competent jurisdiction, recover from the Territory reasonable compensation as the court determines.</w:t>
      </w:r>
    </w:p>
    <w:p w14:paraId="2DF34FC2" w14:textId="77777777" w:rsidR="00294720" w:rsidRDefault="00294720">
      <w:pPr>
        <w:pStyle w:val="AH5Sec"/>
      </w:pPr>
      <w:bookmarkStart w:id="52" w:name="_Toc212461083"/>
      <w:r w:rsidRPr="00F3674C">
        <w:rPr>
          <w:rStyle w:val="CharSectNo"/>
        </w:rPr>
        <w:t>36</w:t>
      </w:r>
      <w:r>
        <w:tab/>
        <w:t>Regulation of prices, access and other matters</w:t>
      </w:r>
      <w:bookmarkEnd w:id="52"/>
    </w:p>
    <w:p w14:paraId="6A4798F2" w14:textId="77777777" w:rsidR="00294720" w:rsidRDefault="00294720">
      <w:pPr>
        <w:pStyle w:val="Amain"/>
        <w:keepNext/>
      </w:pPr>
      <w:r>
        <w:tab/>
        <w:t>(1)</w:t>
      </w:r>
      <w:r>
        <w:tab/>
        <w:t>In this section:</w:t>
      </w:r>
    </w:p>
    <w:p w14:paraId="57C36317" w14:textId="77777777" w:rsidR="00294720" w:rsidRDefault="00294720">
      <w:pPr>
        <w:pStyle w:val="aDef"/>
      </w:pPr>
      <w:r>
        <w:rPr>
          <w:rStyle w:val="charBoldItals"/>
        </w:rPr>
        <w:t>commencement</w:t>
      </w:r>
      <w:r>
        <w:t xml:space="preserve"> means 6 April 2000.</w:t>
      </w:r>
    </w:p>
    <w:p w14:paraId="7DBD47C3" w14:textId="43D5480F" w:rsidR="00294720" w:rsidRDefault="00294720">
      <w:pPr>
        <w:pStyle w:val="aDef"/>
      </w:pPr>
      <w:r>
        <w:rPr>
          <w:rStyle w:val="charBoldItals"/>
        </w:rPr>
        <w:t>ICRC Act</w:t>
      </w:r>
      <w:r>
        <w:t xml:space="preserve"> means </w:t>
      </w:r>
      <w:r>
        <w:rPr>
          <w:color w:val="000000"/>
        </w:rPr>
        <w:t>the</w:t>
      </w:r>
      <w:r>
        <w:rPr>
          <w:rStyle w:val="charItals"/>
        </w:rPr>
        <w:t xml:space="preserve"> </w:t>
      </w:r>
      <w:hyperlink r:id="rId49" w:tooltip="A1997-77" w:history="1">
        <w:r w:rsidR="00B20132" w:rsidRPr="00B20132">
          <w:rPr>
            <w:rStyle w:val="charCitHyperlinkItal"/>
          </w:rPr>
          <w:t>Independent Competition and Regulatory Commission Act 1997</w:t>
        </w:r>
      </w:hyperlink>
      <w:r w:rsidRPr="00E9649D">
        <w:t>.</w:t>
      </w:r>
    </w:p>
    <w:p w14:paraId="6176FEF2" w14:textId="77777777" w:rsidR="00294720" w:rsidRDefault="00294720">
      <w:pPr>
        <w:pStyle w:val="Amain"/>
      </w:pPr>
      <w:r>
        <w:lastRenderedPageBreak/>
        <w:tab/>
        <w:t>(2)</w:t>
      </w:r>
      <w:r>
        <w:tab/>
        <w:t>A price direction under the ICRC Act, section 20 in effect on the commencement applies to the joint venture entities as if a reference to ACTEW or AGL in the price direction were a reference to ACTEW, AGL and the joint venture entity that provides the service to which the price direction relates.</w:t>
      </w:r>
    </w:p>
    <w:p w14:paraId="2D1F748A" w14:textId="77777777" w:rsidR="00294720" w:rsidRDefault="00294720">
      <w:pPr>
        <w:pStyle w:val="Amain"/>
      </w:pPr>
      <w:r>
        <w:tab/>
        <w:t>(3)</w:t>
      </w:r>
      <w:r>
        <w:tab/>
        <w:t>An access agreement registered under the ICRC Act, part 5 in effect on the commencement applies to the joint venture entities as if a reference to ACTEW or AGL in the agreement were a reference to ACTEW, AGL and the joint venture entity that owns, controls or operates the infrastructure facility to which the access agreement relates.</w:t>
      </w:r>
    </w:p>
    <w:p w14:paraId="2AC697D1" w14:textId="77777777" w:rsidR="00294720" w:rsidRDefault="00294720">
      <w:pPr>
        <w:pStyle w:val="Amain"/>
      </w:pPr>
      <w:r>
        <w:tab/>
        <w:t>(4)</w:t>
      </w:r>
      <w:r>
        <w:tab/>
        <w:t>A determination under the ICRC Act, section 35 in effect on the commencement applies to the joint venture entities as if a reference to ACTEW or AGL in the determination were a reference to ACTEW, AGL and the joint venture entity that provides the service the access for which is the subject of the determination.</w:t>
      </w:r>
    </w:p>
    <w:p w14:paraId="1FBB03EB" w14:textId="77777777" w:rsidR="00E626BD" w:rsidRDefault="00E626BD">
      <w:pPr>
        <w:pStyle w:val="02Text"/>
        <w:sectPr w:rsidR="00E626BD">
          <w:headerReference w:type="even" r:id="rId50"/>
          <w:headerReference w:type="default" r:id="rId51"/>
          <w:footerReference w:type="even" r:id="rId52"/>
          <w:footerReference w:type="default" r:id="rId53"/>
          <w:footerReference w:type="first" r:id="rId54"/>
          <w:pgSz w:w="11907" w:h="16839" w:code="9"/>
          <w:pgMar w:top="3880" w:right="1900" w:bottom="3100" w:left="2300" w:header="2280" w:footer="1760" w:gutter="0"/>
          <w:pgNumType w:start="1"/>
          <w:cols w:space="720"/>
          <w:titlePg/>
          <w:docGrid w:linePitch="254"/>
        </w:sectPr>
      </w:pPr>
    </w:p>
    <w:p w14:paraId="649223CA" w14:textId="77777777" w:rsidR="00294720" w:rsidRDefault="00294720">
      <w:pPr>
        <w:pStyle w:val="PageBreak"/>
      </w:pPr>
      <w:r>
        <w:br w:type="page"/>
      </w:r>
    </w:p>
    <w:p w14:paraId="5573D8EB" w14:textId="77777777" w:rsidR="00294720" w:rsidRDefault="00294720">
      <w:pPr>
        <w:pStyle w:val="Dict-Heading"/>
      </w:pPr>
      <w:bookmarkStart w:id="53" w:name="_Toc212461084"/>
      <w:r>
        <w:lastRenderedPageBreak/>
        <w:t>Dictionary</w:t>
      </w:r>
      <w:bookmarkEnd w:id="53"/>
    </w:p>
    <w:p w14:paraId="585595B9" w14:textId="77777777" w:rsidR="00294720" w:rsidRDefault="00294720">
      <w:pPr>
        <w:pStyle w:val="ref"/>
        <w:keepNext/>
      </w:pPr>
      <w:r>
        <w:t>(see s 3)</w:t>
      </w:r>
    </w:p>
    <w:p w14:paraId="665DB8B1" w14:textId="1BE21CD6" w:rsidR="00294720" w:rsidRDefault="00294720">
      <w:pPr>
        <w:pStyle w:val="aNote"/>
        <w:keepNext/>
      </w:pPr>
      <w:r>
        <w:rPr>
          <w:rStyle w:val="charItals"/>
        </w:rPr>
        <w:t>Note 1</w:t>
      </w:r>
      <w:r>
        <w:rPr>
          <w:rStyle w:val="charItals"/>
        </w:rPr>
        <w:tab/>
      </w:r>
      <w:r>
        <w:t xml:space="preserve">The </w:t>
      </w:r>
      <w:hyperlink r:id="rId55" w:tooltip="A2001-14" w:history="1">
        <w:r w:rsidR="00B20132" w:rsidRPr="00B20132">
          <w:rPr>
            <w:rStyle w:val="charCitHyperlinkAbbrev"/>
          </w:rPr>
          <w:t>Legislation Act</w:t>
        </w:r>
      </w:hyperlink>
      <w:r>
        <w:t xml:space="preserve"> contains definitions and other provisions relevant to this Act.</w:t>
      </w:r>
    </w:p>
    <w:p w14:paraId="34833A04" w14:textId="58A7ED8C" w:rsidR="00294720" w:rsidRDefault="00294720">
      <w:pPr>
        <w:pStyle w:val="aNote"/>
        <w:keepNext/>
      </w:pPr>
      <w:r>
        <w:rPr>
          <w:rStyle w:val="charItals"/>
        </w:rPr>
        <w:t>Note 2</w:t>
      </w:r>
      <w:r>
        <w:rPr>
          <w:rStyle w:val="charItals"/>
        </w:rPr>
        <w:tab/>
      </w:r>
      <w:r>
        <w:t xml:space="preserve">For example, the </w:t>
      </w:r>
      <w:hyperlink r:id="rId56" w:tooltip="A2001-14" w:history="1">
        <w:r w:rsidR="00B20132" w:rsidRPr="00B20132">
          <w:rPr>
            <w:rStyle w:val="charCitHyperlinkAbbrev"/>
          </w:rPr>
          <w:t>Legislation Act</w:t>
        </w:r>
      </w:hyperlink>
      <w:r>
        <w:t xml:space="preserve">, </w:t>
      </w:r>
      <w:proofErr w:type="spellStart"/>
      <w:r>
        <w:t>dict</w:t>
      </w:r>
      <w:proofErr w:type="spellEnd"/>
      <w:r>
        <w:t>, pt 1, defines the following terms:</w:t>
      </w:r>
    </w:p>
    <w:p w14:paraId="29556B85" w14:textId="77777777" w:rsidR="00294720" w:rsidRDefault="00294720">
      <w:pPr>
        <w:pStyle w:val="aNoteBulletss"/>
      </w:pPr>
      <w:r>
        <w:rPr>
          <w:rFonts w:ascii="Symbol" w:hAnsi="Symbol"/>
        </w:rPr>
        <w:t></w:t>
      </w:r>
      <w:r>
        <w:rPr>
          <w:rFonts w:ascii="Symbol" w:hAnsi="Symbol"/>
        </w:rPr>
        <w:tab/>
      </w:r>
      <w:r>
        <w:t>asset</w:t>
      </w:r>
    </w:p>
    <w:p w14:paraId="4D0A8C68" w14:textId="77777777" w:rsidR="00294720" w:rsidRDefault="00294720">
      <w:pPr>
        <w:pStyle w:val="aNoteBulletss"/>
      </w:pPr>
      <w:r>
        <w:rPr>
          <w:rFonts w:ascii="Symbol" w:hAnsi="Symbol"/>
        </w:rPr>
        <w:t></w:t>
      </w:r>
      <w:r>
        <w:rPr>
          <w:rFonts w:ascii="Symbol" w:hAnsi="Symbol"/>
        </w:rPr>
        <w:tab/>
      </w:r>
      <w:r>
        <w:t>corporation</w:t>
      </w:r>
    </w:p>
    <w:p w14:paraId="28B94960" w14:textId="77777777" w:rsidR="00A52AB7" w:rsidRDefault="00A52AB7">
      <w:pPr>
        <w:pStyle w:val="aNoteBulletss"/>
      </w:pPr>
      <w:r w:rsidRPr="00373FCB">
        <w:rPr>
          <w:rFonts w:ascii="Symbol" w:hAnsi="Symbol"/>
        </w:rPr>
        <w:t></w:t>
      </w:r>
      <w:r w:rsidRPr="00373FCB">
        <w:rPr>
          <w:rFonts w:ascii="Symbol" w:hAnsi="Symbol"/>
        </w:rPr>
        <w:tab/>
      </w:r>
      <w:r w:rsidRPr="00373FCB">
        <w:t>Corporations Act</w:t>
      </w:r>
    </w:p>
    <w:p w14:paraId="6740A850" w14:textId="77777777" w:rsidR="00294720" w:rsidRDefault="00294720">
      <w:pPr>
        <w:pStyle w:val="aNoteBulletss"/>
      </w:pPr>
      <w:r>
        <w:rPr>
          <w:rFonts w:ascii="Symbol" w:hAnsi="Symbol"/>
        </w:rPr>
        <w:t></w:t>
      </w:r>
      <w:r>
        <w:rPr>
          <w:rFonts w:ascii="Symbol" w:hAnsi="Symbol"/>
        </w:rPr>
        <w:tab/>
      </w:r>
      <w:r>
        <w:t>entity</w:t>
      </w:r>
    </w:p>
    <w:p w14:paraId="3685E6FF" w14:textId="77777777" w:rsidR="00294720" w:rsidRDefault="00294720">
      <w:pPr>
        <w:pStyle w:val="aNoteBulletss"/>
      </w:pPr>
      <w:r>
        <w:rPr>
          <w:rFonts w:ascii="Symbol" w:hAnsi="Symbol"/>
        </w:rPr>
        <w:t></w:t>
      </w:r>
      <w:r>
        <w:rPr>
          <w:rFonts w:ascii="Symbol" w:hAnsi="Symbol"/>
        </w:rPr>
        <w:tab/>
      </w:r>
      <w:r>
        <w:t>exercise</w:t>
      </w:r>
    </w:p>
    <w:p w14:paraId="49FB879F" w14:textId="77777777" w:rsidR="00294720" w:rsidRDefault="00294720">
      <w:pPr>
        <w:pStyle w:val="aNoteBulletss"/>
      </w:pPr>
      <w:r>
        <w:rPr>
          <w:rFonts w:ascii="Symbol" w:hAnsi="Symbol"/>
        </w:rPr>
        <w:t></w:t>
      </w:r>
      <w:r>
        <w:rPr>
          <w:rFonts w:ascii="Symbol" w:hAnsi="Symbol"/>
        </w:rPr>
        <w:tab/>
      </w:r>
      <w:r>
        <w:t>function</w:t>
      </w:r>
    </w:p>
    <w:p w14:paraId="518EC770" w14:textId="77777777" w:rsidR="00294720" w:rsidRDefault="00294720">
      <w:pPr>
        <w:pStyle w:val="aNoteBulletss"/>
      </w:pPr>
      <w:r>
        <w:rPr>
          <w:rFonts w:ascii="Symbol" w:hAnsi="Symbol"/>
        </w:rPr>
        <w:t></w:t>
      </w:r>
      <w:r>
        <w:rPr>
          <w:rFonts w:ascii="Symbol" w:hAnsi="Symbol"/>
        </w:rPr>
        <w:tab/>
      </w:r>
      <w:r>
        <w:t>law, of the Territory</w:t>
      </w:r>
    </w:p>
    <w:p w14:paraId="6D85E402" w14:textId="77777777" w:rsidR="00294720" w:rsidRDefault="00294720">
      <w:pPr>
        <w:pStyle w:val="aNoteBulletss"/>
      </w:pPr>
      <w:r>
        <w:rPr>
          <w:rFonts w:ascii="Symbol" w:hAnsi="Symbol"/>
        </w:rPr>
        <w:t></w:t>
      </w:r>
      <w:r>
        <w:rPr>
          <w:rFonts w:ascii="Symbol" w:hAnsi="Symbol"/>
        </w:rPr>
        <w:tab/>
      </w:r>
      <w:r>
        <w:t>notifiable instrument (see s 10)</w:t>
      </w:r>
    </w:p>
    <w:p w14:paraId="44891624" w14:textId="77777777" w:rsidR="00294720" w:rsidRDefault="00294720">
      <w:pPr>
        <w:pStyle w:val="aNoteBulletss"/>
      </w:pPr>
      <w:r>
        <w:rPr>
          <w:rFonts w:ascii="Symbol" w:hAnsi="Symbol"/>
        </w:rPr>
        <w:t></w:t>
      </w:r>
      <w:r>
        <w:rPr>
          <w:rFonts w:ascii="Symbol" w:hAnsi="Symbol"/>
        </w:rPr>
        <w:tab/>
      </w:r>
      <w:r>
        <w:t>property</w:t>
      </w:r>
    </w:p>
    <w:p w14:paraId="5A232ED4" w14:textId="77777777" w:rsidR="00294720" w:rsidRDefault="00294720">
      <w:pPr>
        <w:pStyle w:val="aNoteBulletss"/>
      </w:pPr>
      <w:r>
        <w:rPr>
          <w:rFonts w:ascii="Symbol" w:hAnsi="Symbol"/>
        </w:rPr>
        <w:t></w:t>
      </w:r>
      <w:r>
        <w:rPr>
          <w:rFonts w:ascii="Symbol" w:hAnsi="Symbol"/>
        </w:rPr>
        <w:tab/>
      </w:r>
      <w:r>
        <w:t>State</w:t>
      </w:r>
    </w:p>
    <w:p w14:paraId="12C86D5C" w14:textId="77777777" w:rsidR="00294720" w:rsidRDefault="00294720">
      <w:pPr>
        <w:pStyle w:val="aNoteBulletss"/>
      </w:pPr>
      <w:r>
        <w:rPr>
          <w:rFonts w:ascii="Symbol" w:hAnsi="Symbol"/>
        </w:rPr>
        <w:t></w:t>
      </w:r>
      <w:r>
        <w:rPr>
          <w:rFonts w:ascii="Symbol" w:hAnsi="Symbol"/>
        </w:rPr>
        <w:tab/>
      </w:r>
      <w:r>
        <w:t>the Territory.</w:t>
      </w:r>
    </w:p>
    <w:p w14:paraId="2E181CF1" w14:textId="77777777" w:rsidR="00294720" w:rsidRDefault="00294720">
      <w:pPr>
        <w:pStyle w:val="aDef"/>
      </w:pPr>
      <w:r>
        <w:rPr>
          <w:rStyle w:val="charBoldItals"/>
        </w:rPr>
        <w:t>ACTEW</w:t>
      </w:r>
      <w:r w:rsidRPr="00285182">
        <w:t xml:space="preserve"> </w:t>
      </w:r>
      <w:r>
        <w:t>means ACTEW Corporation Limited.</w:t>
      </w:r>
    </w:p>
    <w:p w14:paraId="6E1B1E11" w14:textId="77777777" w:rsidR="00060537" w:rsidRPr="00D87986" w:rsidRDefault="00060537" w:rsidP="00060537">
      <w:pPr>
        <w:pStyle w:val="aNote"/>
      </w:pPr>
      <w:r w:rsidRPr="00D87986">
        <w:rPr>
          <w:rStyle w:val="charItals"/>
        </w:rPr>
        <w:t>Note</w:t>
      </w:r>
      <w:r w:rsidRPr="00D87986">
        <w:rPr>
          <w:rStyle w:val="charItals"/>
        </w:rPr>
        <w:tab/>
      </w:r>
      <w:r w:rsidRPr="00D87986">
        <w:t>The name of ACTEW Corporation Limited was changed to Icon Water Limited on 28 October 2014.</w:t>
      </w:r>
    </w:p>
    <w:p w14:paraId="215D6E2F" w14:textId="77777777" w:rsidR="00294720" w:rsidRDefault="00294720">
      <w:pPr>
        <w:pStyle w:val="aDef"/>
      </w:pPr>
      <w:r>
        <w:rPr>
          <w:rStyle w:val="charBoldItals"/>
        </w:rPr>
        <w:t>agent company</w:t>
      </w:r>
      <w:r>
        <w:t xml:space="preserve"> means a company that is appointed to act as agent under section 34.</w:t>
      </w:r>
    </w:p>
    <w:p w14:paraId="1858CC3B" w14:textId="77777777" w:rsidR="00294720" w:rsidRDefault="00294720">
      <w:pPr>
        <w:pStyle w:val="aDef"/>
      </w:pPr>
      <w:r>
        <w:rPr>
          <w:rStyle w:val="charBoldItals"/>
        </w:rPr>
        <w:t>AGL</w:t>
      </w:r>
      <w:r w:rsidRPr="00285182">
        <w:t xml:space="preserve"> </w:t>
      </w:r>
      <w:r>
        <w:t>means The Australian Gas Light Company.</w:t>
      </w:r>
    </w:p>
    <w:p w14:paraId="219FAE08" w14:textId="77777777" w:rsidR="00294720" w:rsidRDefault="00294720">
      <w:pPr>
        <w:pStyle w:val="aDef"/>
        <w:keepNext/>
      </w:pPr>
      <w:r>
        <w:rPr>
          <w:rStyle w:val="charBoldItals"/>
        </w:rPr>
        <w:t>asset</w:t>
      </w:r>
      <w:r>
        <w:t xml:space="preserve"> includes—</w:t>
      </w:r>
    </w:p>
    <w:p w14:paraId="05E41E09" w14:textId="77777777" w:rsidR="00294720" w:rsidRDefault="00294720">
      <w:pPr>
        <w:pStyle w:val="aDefpara"/>
      </w:pPr>
      <w:r>
        <w:tab/>
        <w:t>(</w:t>
      </w:r>
      <w:r>
        <w:rPr>
          <w:noProof/>
        </w:rPr>
        <w:t>a</w:t>
      </w:r>
      <w:r>
        <w:t>)</w:t>
      </w:r>
      <w:r>
        <w:tab/>
        <w:t>property of any kind; and</w:t>
      </w:r>
    </w:p>
    <w:p w14:paraId="1B60EA6E" w14:textId="77777777" w:rsidR="00294720" w:rsidRDefault="00294720">
      <w:pPr>
        <w:pStyle w:val="aDefpara"/>
      </w:pPr>
      <w:r>
        <w:tab/>
        <w:t>(</w:t>
      </w:r>
      <w:r>
        <w:rPr>
          <w:noProof/>
        </w:rPr>
        <w:t>b</w:t>
      </w:r>
      <w:r>
        <w:t>)</w:t>
      </w:r>
      <w:r>
        <w:tab/>
        <w:t>a right, privilege or immunity, including a contingent or prospective one; and</w:t>
      </w:r>
    </w:p>
    <w:p w14:paraId="700E4969" w14:textId="77777777" w:rsidR="00294720" w:rsidRDefault="00294720">
      <w:pPr>
        <w:pStyle w:val="aDefpara"/>
      </w:pPr>
      <w:r>
        <w:tab/>
        <w:t>(</w:t>
      </w:r>
      <w:r>
        <w:rPr>
          <w:noProof/>
        </w:rPr>
        <w:t>c</w:t>
      </w:r>
      <w:r>
        <w:t>)</w:t>
      </w:r>
      <w:r>
        <w:tab/>
        <w:t>a right, privilege or immunity, whether absolute or conditional, under a Territory law, whether or not given under a licence, registration, approval or other authorisation; and</w:t>
      </w:r>
    </w:p>
    <w:p w14:paraId="6F233DF9" w14:textId="77777777" w:rsidR="00294720" w:rsidRDefault="00294720">
      <w:pPr>
        <w:pStyle w:val="aDefpara"/>
      </w:pPr>
      <w:r>
        <w:lastRenderedPageBreak/>
        <w:tab/>
        <w:t>(</w:t>
      </w:r>
      <w:r>
        <w:rPr>
          <w:noProof/>
        </w:rPr>
        <w:t>d</w:t>
      </w:r>
      <w:r>
        <w:t>)</w:t>
      </w:r>
      <w:r>
        <w:tab/>
        <w:t>an asset arising under a law of a place other than the Territory or a contract governed by such a law.</w:t>
      </w:r>
    </w:p>
    <w:p w14:paraId="360D6AF9" w14:textId="77777777" w:rsidR="00294720" w:rsidRDefault="00294720">
      <w:pPr>
        <w:pStyle w:val="aDef"/>
      </w:pPr>
      <w:r>
        <w:rPr>
          <w:rStyle w:val="charBoldItals"/>
        </w:rPr>
        <w:t>joint venture</w:t>
      </w:r>
      <w:r>
        <w:t xml:space="preserve"> means the arrangement described in section 5.</w:t>
      </w:r>
    </w:p>
    <w:p w14:paraId="3BCDB37D" w14:textId="77777777" w:rsidR="00294720" w:rsidRDefault="00294720">
      <w:pPr>
        <w:pStyle w:val="aDef"/>
        <w:keepNext/>
        <w:rPr>
          <w:color w:val="000000"/>
        </w:rPr>
      </w:pPr>
      <w:r>
        <w:rPr>
          <w:rStyle w:val="charBoldItals"/>
        </w:rPr>
        <w:t>joint venture entity</w:t>
      </w:r>
      <w:r>
        <w:rPr>
          <w:color w:val="000000"/>
        </w:rPr>
        <w:t>—</w:t>
      </w:r>
    </w:p>
    <w:p w14:paraId="5D6BA4DD" w14:textId="77777777" w:rsidR="00294720" w:rsidRDefault="00294720">
      <w:pPr>
        <w:pStyle w:val="aDefpara"/>
      </w:pPr>
      <w:r>
        <w:rPr>
          <w:color w:val="000000"/>
        </w:rPr>
        <w:tab/>
        <w:t>(a)</w:t>
      </w:r>
      <w:r>
        <w:rPr>
          <w:color w:val="000000"/>
        </w:rPr>
        <w:tab/>
        <w:t>for this Act generally—means any of the following:</w:t>
      </w:r>
    </w:p>
    <w:p w14:paraId="05A0A60E" w14:textId="77777777" w:rsidR="00294720" w:rsidRDefault="00294720">
      <w:pPr>
        <w:pStyle w:val="aDefsubpara"/>
      </w:pPr>
      <w:r>
        <w:rPr>
          <w:color w:val="000000"/>
        </w:rPr>
        <w:tab/>
        <w:t>(</w:t>
      </w:r>
      <w:proofErr w:type="spellStart"/>
      <w:r>
        <w:rPr>
          <w:color w:val="000000"/>
        </w:rPr>
        <w:t>i</w:t>
      </w:r>
      <w:proofErr w:type="spellEnd"/>
      <w:r>
        <w:rPr>
          <w:color w:val="000000"/>
        </w:rPr>
        <w:t>)</w:t>
      </w:r>
      <w:r>
        <w:rPr>
          <w:color w:val="000000"/>
        </w:rPr>
        <w:tab/>
        <w:t xml:space="preserve">ACTEW; </w:t>
      </w:r>
    </w:p>
    <w:p w14:paraId="7F0F0C8C" w14:textId="77777777" w:rsidR="00294720" w:rsidRDefault="00294720">
      <w:pPr>
        <w:pStyle w:val="aDefsubpara"/>
      </w:pPr>
      <w:r>
        <w:tab/>
        <w:t>(ii)</w:t>
      </w:r>
      <w:r>
        <w:tab/>
        <w:t xml:space="preserve">AGL; </w:t>
      </w:r>
    </w:p>
    <w:p w14:paraId="7F61502A" w14:textId="77777777" w:rsidR="00294720" w:rsidRDefault="00294720">
      <w:pPr>
        <w:pStyle w:val="aDefsubpara"/>
      </w:pPr>
      <w:r>
        <w:tab/>
        <w:t>(iii)</w:t>
      </w:r>
      <w:r>
        <w:tab/>
        <w:t>a company that is—</w:t>
      </w:r>
    </w:p>
    <w:p w14:paraId="534D5E75" w14:textId="77777777" w:rsidR="00294720" w:rsidRDefault="00294720">
      <w:pPr>
        <w:pStyle w:val="Asubsubpara"/>
      </w:pPr>
      <w:r>
        <w:rPr>
          <w:color w:val="000000"/>
        </w:rPr>
        <w:tab/>
        <w:t>(A)</w:t>
      </w:r>
      <w:r>
        <w:rPr>
          <w:color w:val="000000"/>
        </w:rPr>
        <w:tab/>
        <w:t>a participant in a partnership; and</w:t>
      </w:r>
    </w:p>
    <w:p w14:paraId="5A2D8A71" w14:textId="65A1B35A" w:rsidR="00294720" w:rsidRDefault="00294720">
      <w:pPr>
        <w:pStyle w:val="Asubsubpara"/>
      </w:pPr>
      <w:r>
        <w:tab/>
        <w:t>(B)</w:t>
      </w:r>
      <w:r>
        <w:tab/>
        <w:t xml:space="preserve">under the </w:t>
      </w:r>
      <w:hyperlink r:id="rId57" w:tooltip="Act 2001 No 50 (Cwlth)" w:history="1">
        <w:r w:rsidR="00B20132" w:rsidRPr="00B20132">
          <w:rPr>
            <w:rStyle w:val="charCitHyperlinkAbbrev"/>
          </w:rPr>
          <w:t>Corporations Act</w:t>
        </w:r>
      </w:hyperlink>
      <w:r>
        <w:t>, a related body corporate to ACTEW or AGL; and</w:t>
      </w:r>
    </w:p>
    <w:p w14:paraId="2024E606" w14:textId="77777777" w:rsidR="00294720" w:rsidRDefault="00294720">
      <w:pPr>
        <w:pStyle w:val="aDefpara"/>
      </w:pPr>
      <w:r>
        <w:tab/>
        <w:t>(b)</w:t>
      </w:r>
      <w:r>
        <w:tab/>
        <w:t xml:space="preserve">for </w:t>
      </w:r>
      <w:r w:rsidRPr="00E9649D">
        <w:t>part 4 (</w:t>
      </w:r>
      <w:r>
        <w:t>Secondment of ACTEW employees)—see section 22.</w:t>
      </w:r>
    </w:p>
    <w:p w14:paraId="429926E8" w14:textId="77777777" w:rsidR="00294720" w:rsidRDefault="00294720">
      <w:pPr>
        <w:pStyle w:val="aDef"/>
        <w:keepNext/>
      </w:pPr>
      <w:r>
        <w:rPr>
          <w:rStyle w:val="charBoldItals"/>
        </w:rPr>
        <w:t>liability</w:t>
      </w:r>
      <w:r>
        <w:t xml:space="preserve"> includes—</w:t>
      </w:r>
    </w:p>
    <w:p w14:paraId="08766B00" w14:textId="77777777" w:rsidR="00294720" w:rsidRDefault="00294720">
      <w:pPr>
        <w:pStyle w:val="aDefpara"/>
        <w:keepNext/>
      </w:pPr>
      <w:r>
        <w:tab/>
        <w:t>(</w:t>
      </w:r>
      <w:r>
        <w:rPr>
          <w:noProof/>
        </w:rPr>
        <w:t>a</w:t>
      </w:r>
      <w:r>
        <w:t>)</w:t>
      </w:r>
      <w:r>
        <w:tab/>
        <w:t>a duty or obligation; and</w:t>
      </w:r>
    </w:p>
    <w:p w14:paraId="41F394E0" w14:textId="77777777" w:rsidR="00294720" w:rsidRDefault="00294720">
      <w:pPr>
        <w:pStyle w:val="aDefpara"/>
      </w:pPr>
      <w:r>
        <w:tab/>
        <w:t>(</w:t>
      </w:r>
      <w:r>
        <w:rPr>
          <w:noProof/>
        </w:rPr>
        <w:t>b</w:t>
      </w:r>
      <w:r>
        <w:t>)</w:t>
      </w:r>
      <w:r>
        <w:tab/>
        <w:t>a contingent or prospective liability; and</w:t>
      </w:r>
    </w:p>
    <w:p w14:paraId="38A31FDB" w14:textId="77777777" w:rsidR="00294720" w:rsidRDefault="00294720">
      <w:pPr>
        <w:pStyle w:val="aDefpara"/>
      </w:pPr>
      <w:r>
        <w:tab/>
        <w:t>(</w:t>
      </w:r>
      <w:r>
        <w:rPr>
          <w:noProof/>
        </w:rPr>
        <w:t>c</w:t>
      </w:r>
      <w:r>
        <w:t>)</w:t>
      </w:r>
      <w:r>
        <w:tab/>
        <w:t>a liability arising under contracts wherever formed.</w:t>
      </w:r>
    </w:p>
    <w:p w14:paraId="6509DD2A" w14:textId="77777777" w:rsidR="00294720" w:rsidRDefault="00294720">
      <w:pPr>
        <w:pStyle w:val="aDef"/>
        <w:rPr>
          <w:color w:val="000000"/>
        </w:rPr>
      </w:pPr>
      <w:r>
        <w:rPr>
          <w:rStyle w:val="charBoldItals"/>
        </w:rPr>
        <w:t>maintenance</w:t>
      </w:r>
      <w:r>
        <w:rPr>
          <w:color w:val="000000"/>
        </w:rPr>
        <w:t>, for a network facility, for part 2 (</w:t>
      </w:r>
      <w:r>
        <w:t>Rights concerning certain network facilities)—see section 8</w:t>
      </w:r>
      <w:r>
        <w:rPr>
          <w:color w:val="000000"/>
        </w:rPr>
        <w:t>.</w:t>
      </w:r>
    </w:p>
    <w:p w14:paraId="46766E79" w14:textId="77777777" w:rsidR="00294720" w:rsidRDefault="00294720">
      <w:pPr>
        <w:pStyle w:val="aDef"/>
        <w:rPr>
          <w:color w:val="000000"/>
        </w:rPr>
      </w:pPr>
      <w:r>
        <w:rPr>
          <w:rStyle w:val="charBoldItals"/>
        </w:rPr>
        <w:t>network facility</w:t>
      </w:r>
      <w:r>
        <w:rPr>
          <w:color w:val="000000"/>
        </w:rPr>
        <w:t>, for part 2 (</w:t>
      </w:r>
      <w:r>
        <w:t>Rights concerning certain network facilities)—see section 8</w:t>
      </w:r>
      <w:r>
        <w:rPr>
          <w:color w:val="000000"/>
        </w:rPr>
        <w:t>.</w:t>
      </w:r>
    </w:p>
    <w:p w14:paraId="4878E61B" w14:textId="77777777" w:rsidR="00294720" w:rsidRDefault="00294720">
      <w:pPr>
        <w:pStyle w:val="aDef"/>
        <w:rPr>
          <w:color w:val="000000"/>
        </w:rPr>
      </w:pPr>
      <w:r>
        <w:rPr>
          <w:rStyle w:val="charBoldItals"/>
        </w:rPr>
        <w:t>non-ACTEW land</w:t>
      </w:r>
      <w:r>
        <w:rPr>
          <w:color w:val="000000"/>
        </w:rPr>
        <w:t>, for part 2 (</w:t>
      </w:r>
      <w:r>
        <w:t>Rights concerning certain network facilities)—see section 8</w:t>
      </w:r>
      <w:r>
        <w:rPr>
          <w:color w:val="000000"/>
        </w:rPr>
        <w:t>.</w:t>
      </w:r>
    </w:p>
    <w:p w14:paraId="612084F4" w14:textId="77777777" w:rsidR="00294720" w:rsidRDefault="00294720">
      <w:pPr>
        <w:pStyle w:val="aDef"/>
        <w:rPr>
          <w:color w:val="000000"/>
        </w:rPr>
      </w:pPr>
      <w:r>
        <w:rPr>
          <w:rStyle w:val="charBoldItals"/>
        </w:rPr>
        <w:t>non-AGL land</w:t>
      </w:r>
      <w:r>
        <w:rPr>
          <w:color w:val="000000"/>
        </w:rPr>
        <w:t>, for part 2 (</w:t>
      </w:r>
      <w:r>
        <w:t>Rights concerning certain network facilities)—see section 8</w:t>
      </w:r>
      <w:r>
        <w:rPr>
          <w:color w:val="000000"/>
        </w:rPr>
        <w:t>.</w:t>
      </w:r>
    </w:p>
    <w:p w14:paraId="37997B1A" w14:textId="77777777" w:rsidR="00294720" w:rsidRDefault="00294720">
      <w:pPr>
        <w:pStyle w:val="aDef"/>
      </w:pPr>
      <w:r>
        <w:rPr>
          <w:rStyle w:val="charBoldItals"/>
        </w:rPr>
        <w:t>partnership</w:t>
      </w:r>
      <w:r>
        <w:t xml:space="preserve"> means 1 of the partnerships mentioned in section 5.</w:t>
      </w:r>
    </w:p>
    <w:p w14:paraId="161474F5" w14:textId="18D7C852" w:rsidR="00294720" w:rsidRDefault="00294720">
      <w:pPr>
        <w:pStyle w:val="aDef"/>
      </w:pPr>
      <w:r>
        <w:rPr>
          <w:rStyle w:val="charBoldItals"/>
        </w:rPr>
        <w:t>subsidiary</w:t>
      </w:r>
      <w:r>
        <w:t xml:space="preserve">—see the </w:t>
      </w:r>
      <w:hyperlink r:id="rId58" w:tooltip="Act 2001 No 50 (Cwlth)" w:history="1">
        <w:r w:rsidR="00B20132" w:rsidRPr="00B20132">
          <w:rPr>
            <w:rStyle w:val="charCitHyperlinkAbbrev"/>
          </w:rPr>
          <w:t>Corporations Act</w:t>
        </w:r>
      </w:hyperlink>
      <w:r w:rsidR="005227AA" w:rsidRPr="00373FCB">
        <w:t>, section 9</w:t>
      </w:r>
      <w:r>
        <w:t>.</w:t>
      </w:r>
    </w:p>
    <w:p w14:paraId="29D78CAF" w14:textId="77777777" w:rsidR="00294720" w:rsidRDefault="00294720">
      <w:pPr>
        <w:pStyle w:val="aDef"/>
      </w:pPr>
      <w:r>
        <w:rPr>
          <w:rStyle w:val="charBoldItals"/>
        </w:rPr>
        <w:lastRenderedPageBreak/>
        <w:t>transferee</w:t>
      </w:r>
      <w:r>
        <w:t xml:space="preserve"> means a person in whom an asset, right or liability vests under a declaration under section 11 or 13.</w:t>
      </w:r>
    </w:p>
    <w:p w14:paraId="4D3CD975" w14:textId="77777777" w:rsidR="00294720" w:rsidRDefault="00294720">
      <w:pPr>
        <w:pStyle w:val="aDef"/>
      </w:pPr>
      <w:r>
        <w:rPr>
          <w:rStyle w:val="charBoldItals"/>
        </w:rPr>
        <w:t>transferor</w:t>
      </w:r>
      <w:r>
        <w:t>, in relation to an asset, right or liability that vests in a transferee under section 11 or 13, means the person in whom the asset, right or liability had vested immediately before the vesting day.</w:t>
      </w:r>
    </w:p>
    <w:p w14:paraId="326F4D13" w14:textId="77777777" w:rsidR="00294720" w:rsidRDefault="00294720">
      <w:pPr>
        <w:pStyle w:val="aDef"/>
        <w:rPr>
          <w:color w:val="000000"/>
        </w:rPr>
      </w:pPr>
      <w:r>
        <w:rPr>
          <w:rStyle w:val="charBoldItals"/>
        </w:rPr>
        <w:t>utility service</w:t>
      </w:r>
      <w:r>
        <w:rPr>
          <w:color w:val="000000"/>
        </w:rPr>
        <w:t>, for part 2 (</w:t>
      </w:r>
      <w:r>
        <w:t>Rights concerning certain network facilities)—see section 8</w:t>
      </w:r>
      <w:r>
        <w:rPr>
          <w:color w:val="000000"/>
        </w:rPr>
        <w:t>.</w:t>
      </w:r>
    </w:p>
    <w:p w14:paraId="72EC9722" w14:textId="77777777" w:rsidR="00294720" w:rsidRDefault="00294720">
      <w:pPr>
        <w:pStyle w:val="aDef"/>
      </w:pPr>
      <w:r>
        <w:rPr>
          <w:rStyle w:val="charBoldItals"/>
        </w:rPr>
        <w:t>vesting day</w:t>
      </w:r>
      <w:r>
        <w:rPr>
          <w:b/>
        </w:rPr>
        <w:t>,</w:t>
      </w:r>
      <w:r>
        <w:t xml:space="preserve"> for an asset, right or liability that is vested under </w:t>
      </w:r>
      <w:proofErr w:type="spellStart"/>
      <w:r>
        <w:t>part</w:t>
      </w:r>
      <w:proofErr w:type="spellEnd"/>
      <w:r>
        <w:t> 3, means the day on which the asset, right or liability vests in the transferee under section 11 or 13.</w:t>
      </w:r>
    </w:p>
    <w:p w14:paraId="796EED42" w14:textId="77777777" w:rsidR="00E626BD" w:rsidRDefault="00E626BD">
      <w:pPr>
        <w:pStyle w:val="04Dictionary"/>
        <w:sectPr w:rsidR="00E626BD">
          <w:headerReference w:type="even" r:id="rId59"/>
          <w:headerReference w:type="default" r:id="rId60"/>
          <w:footerReference w:type="even" r:id="rId61"/>
          <w:footerReference w:type="default" r:id="rId62"/>
          <w:type w:val="continuous"/>
          <w:pgSz w:w="11907" w:h="16839" w:code="9"/>
          <w:pgMar w:top="3000" w:right="1900" w:bottom="2500" w:left="2300" w:header="2480" w:footer="2100" w:gutter="0"/>
          <w:cols w:space="720"/>
          <w:docGrid w:linePitch="254"/>
        </w:sectPr>
      </w:pPr>
    </w:p>
    <w:p w14:paraId="2F90EB33" w14:textId="77777777" w:rsidR="00E626BD" w:rsidRDefault="00E626BD">
      <w:pPr>
        <w:pStyle w:val="Endnote1"/>
      </w:pPr>
      <w:bookmarkStart w:id="54" w:name="_Toc212461085"/>
      <w:r>
        <w:lastRenderedPageBreak/>
        <w:t>Endnotes</w:t>
      </w:r>
      <w:bookmarkEnd w:id="54"/>
    </w:p>
    <w:p w14:paraId="659BBE7E" w14:textId="77777777" w:rsidR="00E626BD" w:rsidRPr="00F3674C" w:rsidRDefault="00E626BD">
      <w:pPr>
        <w:pStyle w:val="Endnote2"/>
      </w:pPr>
      <w:bookmarkStart w:id="55" w:name="_Toc212461086"/>
      <w:r w:rsidRPr="00F3674C">
        <w:rPr>
          <w:rStyle w:val="charTableNo"/>
        </w:rPr>
        <w:t>1</w:t>
      </w:r>
      <w:r>
        <w:tab/>
      </w:r>
      <w:r w:rsidRPr="00F3674C">
        <w:rPr>
          <w:rStyle w:val="charTableText"/>
        </w:rPr>
        <w:t>About the endnotes</w:t>
      </w:r>
      <w:bookmarkEnd w:id="55"/>
    </w:p>
    <w:p w14:paraId="22E7E61B" w14:textId="77777777" w:rsidR="00E626BD" w:rsidRDefault="00E626BD">
      <w:pPr>
        <w:pStyle w:val="EndNoteTextPub"/>
      </w:pPr>
      <w:r>
        <w:t>Amending and modifying laws are annotated in the legislation history and the amendment history.  Current modifications are not included in the republished law but are set out in the endnotes.</w:t>
      </w:r>
    </w:p>
    <w:p w14:paraId="357356BA" w14:textId="3276603C" w:rsidR="00E626BD" w:rsidRDefault="00E626BD">
      <w:pPr>
        <w:pStyle w:val="EndNoteTextPub"/>
      </w:pPr>
      <w:r>
        <w:t xml:space="preserve">Not all editorial amendments made under the </w:t>
      </w:r>
      <w:hyperlink r:id="rId63" w:tooltip="A2001-14" w:history="1">
        <w:r w:rsidR="00285182" w:rsidRPr="00285182">
          <w:rPr>
            <w:rStyle w:val="charCitHyperlinkItal"/>
          </w:rPr>
          <w:t>Legislation Act 2001</w:t>
        </w:r>
      </w:hyperlink>
      <w:r>
        <w:t>, part 11.3 are annotated in the amendment history.  Full details of any amendments can be obtained from the Parliamentary Counsel’s Office.</w:t>
      </w:r>
    </w:p>
    <w:p w14:paraId="24D2EAE6" w14:textId="77777777" w:rsidR="00E626BD" w:rsidRDefault="00E626BD" w:rsidP="00E626BD">
      <w:pPr>
        <w:pStyle w:val="EndNoteTextPub"/>
      </w:pPr>
      <w:proofErr w:type="spellStart"/>
      <w:r>
        <w:t>Uncommenced</w:t>
      </w:r>
      <w:proofErr w:type="spellEnd"/>
      <w:r>
        <w:t xml:space="preserve"> amending laws are not included in the republished law.  The details of these laws are underlined in the legislation history.  </w:t>
      </w:r>
      <w:proofErr w:type="spellStart"/>
      <w:r>
        <w:t>Uncommenced</w:t>
      </w:r>
      <w:proofErr w:type="spellEnd"/>
      <w:r>
        <w:t xml:space="preserve"> expiries are underlined in the legislation history and amendment history.</w:t>
      </w:r>
    </w:p>
    <w:p w14:paraId="4A8A3E6A" w14:textId="77777777" w:rsidR="00E626BD" w:rsidRDefault="00E626BD">
      <w:pPr>
        <w:pStyle w:val="EndNoteTextPub"/>
      </w:pPr>
      <w:r>
        <w:t xml:space="preserve">If all the provisions of the law have been renumbered, a table of renumbered provisions gives details of previous and current numbering.  </w:t>
      </w:r>
    </w:p>
    <w:p w14:paraId="34893F93" w14:textId="77777777" w:rsidR="00E626BD" w:rsidRDefault="00E626BD">
      <w:pPr>
        <w:pStyle w:val="EndNoteTextPub"/>
      </w:pPr>
      <w:r>
        <w:t>The endnotes also include a table of earlier republications.</w:t>
      </w:r>
    </w:p>
    <w:p w14:paraId="1058C6CB" w14:textId="77777777" w:rsidR="00E626BD" w:rsidRPr="00F3674C" w:rsidRDefault="00E626BD">
      <w:pPr>
        <w:pStyle w:val="Endnote2"/>
      </w:pPr>
      <w:bookmarkStart w:id="56" w:name="_Toc212461087"/>
      <w:r w:rsidRPr="00F3674C">
        <w:rPr>
          <w:rStyle w:val="charTableNo"/>
        </w:rPr>
        <w:t>2</w:t>
      </w:r>
      <w:r>
        <w:tab/>
      </w:r>
      <w:r w:rsidRPr="00F3674C">
        <w:rPr>
          <w:rStyle w:val="charTableText"/>
        </w:rPr>
        <w:t>Abbreviation key</w:t>
      </w:r>
      <w:bookmarkEnd w:id="56"/>
    </w:p>
    <w:p w14:paraId="38CF0BCD" w14:textId="77777777" w:rsidR="00E626BD" w:rsidRDefault="00E626BD">
      <w:pPr>
        <w:rPr>
          <w:sz w:val="4"/>
        </w:rPr>
      </w:pPr>
    </w:p>
    <w:tbl>
      <w:tblPr>
        <w:tblW w:w="7372" w:type="dxa"/>
        <w:tblInd w:w="1100" w:type="dxa"/>
        <w:tblLayout w:type="fixed"/>
        <w:tblLook w:val="0000" w:firstRow="0" w:lastRow="0" w:firstColumn="0" w:lastColumn="0" w:noHBand="0" w:noVBand="0"/>
      </w:tblPr>
      <w:tblGrid>
        <w:gridCol w:w="3720"/>
        <w:gridCol w:w="3652"/>
      </w:tblGrid>
      <w:tr w:rsidR="00E626BD" w14:paraId="07DE1204" w14:textId="77777777" w:rsidTr="00E626BD">
        <w:tc>
          <w:tcPr>
            <w:tcW w:w="3720" w:type="dxa"/>
          </w:tcPr>
          <w:p w14:paraId="7A0477D5" w14:textId="77777777" w:rsidR="00E626BD" w:rsidRDefault="00E626BD">
            <w:pPr>
              <w:pStyle w:val="EndnotesAbbrev"/>
            </w:pPr>
            <w:r>
              <w:t>A = Act</w:t>
            </w:r>
          </w:p>
        </w:tc>
        <w:tc>
          <w:tcPr>
            <w:tcW w:w="3652" w:type="dxa"/>
          </w:tcPr>
          <w:p w14:paraId="187627B5" w14:textId="77777777" w:rsidR="00E626BD" w:rsidRDefault="00E626BD" w:rsidP="00E626BD">
            <w:pPr>
              <w:pStyle w:val="EndnotesAbbrev"/>
            </w:pPr>
            <w:r>
              <w:t>NI = Notifiable instrument</w:t>
            </w:r>
          </w:p>
        </w:tc>
      </w:tr>
      <w:tr w:rsidR="00E626BD" w14:paraId="2175005C" w14:textId="77777777" w:rsidTr="00E626BD">
        <w:tc>
          <w:tcPr>
            <w:tcW w:w="3720" w:type="dxa"/>
          </w:tcPr>
          <w:p w14:paraId="6D65CCF6" w14:textId="77777777" w:rsidR="00E626BD" w:rsidRDefault="00E626BD" w:rsidP="00E626BD">
            <w:pPr>
              <w:pStyle w:val="EndnotesAbbrev"/>
            </w:pPr>
            <w:r>
              <w:t>AF = Approved form</w:t>
            </w:r>
          </w:p>
        </w:tc>
        <w:tc>
          <w:tcPr>
            <w:tcW w:w="3652" w:type="dxa"/>
          </w:tcPr>
          <w:p w14:paraId="7574EB55" w14:textId="77777777" w:rsidR="00E626BD" w:rsidRDefault="00E626BD" w:rsidP="00E626BD">
            <w:pPr>
              <w:pStyle w:val="EndnotesAbbrev"/>
            </w:pPr>
            <w:r>
              <w:t>o = order</w:t>
            </w:r>
          </w:p>
        </w:tc>
      </w:tr>
      <w:tr w:rsidR="00E626BD" w14:paraId="46B0AEE1" w14:textId="77777777" w:rsidTr="00E626BD">
        <w:tc>
          <w:tcPr>
            <w:tcW w:w="3720" w:type="dxa"/>
          </w:tcPr>
          <w:p w14:paraId="209B933A" w14:textId="77777777" w:rsidR="00E626BD" w:rsidRDefault="00E626BD">
            <w:pPr>
              <w:pStyle w:val="EndnotesAbbrev"/>
            </w:pPr>
            <w:r>
              <w:t>am = amended</w:t>
            </w:r>
          </w:p>
        </w:tc>
        <w:tc>
          <w:tcPr>
            <w:tcW w:w="3652" w:type="dxa"/>
          </w:tcPr>
          <w:p w14:paraId="0B6BEEB1" w14:textId="77777777" w:rsidR="00E626BD" w:rsidRDefault="00E626BD" w:rsidP="00E626BD">
            <w:pPr>
              <w:pStyle w:val="EndnotesAbbrev"/>
            </w:pPr>
            <w:r>
              <w:t>om = omitted/repealed</w:t>
            </w:r>
          </w:p>
        </w:tc>
      </w:tr>
      <w:tr w:rsidR="00E626BD" w14:paraId="4E65600E" w14:textId="77777777" w:rsidTr="00E626BD">
        <w:tc>
          <w:tcPr>
            <w:tcW w:w="3720" w:type="dxa"/>
          </w:tcPr>
          <w:p w14:paraId="0331B885" w14:textId="77777777" w:rsidR="00E626BD" w:rsidRDefault="00E626BD">
            <w:pPr>
              <w:pStyle w:val="EndnotesAbbrev"/>
            </w:pPr>
            <w:proofErr w:type="spellStart"/>
            <w:r>
              <w:t>amdt</w:t>
            </w:r>
            <w:proofErr w:type="spellEnd"/>
            <w:r>
              <w:t xml:space="preserve"> = amendment</w:t>
            </w:r>
          </w:p>
        </w:tc>
        <w:tc>
          <w:tcPr>
            <w:tcW w:w="3652" w:type="dxa"/>
          </w:tcPr>
          <w:p w14:paraId="2580846F" w14:textId="77777777" w:rsidR="00E626BD" w:rsidRDefault="00E626BD" w:rsidP="00E626BD">
            <w:pPr>
              <w:pStyle w:val="EndnotesAbbrev"/>
            </w:pPr>
            <w:proofErr w:type="spellStart"/>
            <w:r>
              <w:t>ord</w:t>
            </w:r>
            <w:proofErr w:type="spellEnd"/>
            <w:r>
              <w:t xml:space="preserve"> = ordinance</w:t>
            </w:r>
          </w:p>
        </w:tc>
      </w:tr>
      <w:tr w:rsidR="00E626BD" w14:paraId="01C0DD43" w14:textId="77777777" w:rsidTr="00E626BD">
        <w:tc>
          <w:tcPr>
            <w:tcW w:w="3720" w:type="dxa"/>
          </w:tcPr>
          <w:p w14:paraId="2222DFBD" w14:textId="77777777" w:rsidR="00E626BD" w:rsidRDefault="00E626BD">
            <w:pPr>
              <w:pStyle w:val="EndnotesAbbrev"/>
            </w:pPr>
            <w:r>
              <w:t>AR = Assembly resolution</w:t>
            </w:r>
          </w:p>
        </w:tc>
        <w:tc>
          <w:tcPr>
            <w:tcW w:w="3652" w:type="dxa"/>
          </w:tcPr>
          <w:p w14:paraId="2EEE29A8" w14:textId="77777777" w:rsidR="00E626BD" w:rsidRDefault="00E626BD" w:rsidP="00E626BD">
            <w:pPr>
              <w:pStyle w:val="EndnotesAbbrev"/>
            </w:pPr>
            <w:proofErr w:type="spellStart"/>
            <w:r>
              <w:t>orig</w:t>
            </w:r>
            <w:proofErr w:type="spellEnd"/>
            <w:r>
              <w:t xml:space="preserve"> = original</w:t>
            </w:r>
          </w:p>
        </w:tc>
      </w:tr>
      <w:tr w:rsidR="00E626BD" w14:paraId="70E40E6B" w14:textId="77777777" w:rsidTr="00E626BD">
        <w:tc>
          <w:tcPr>
            <w:tcW w:w="3720" w:type="dxa"/>
          </w:tcPr>
          <w:p w14:paraId="5EF514E7" w14:textId="77777777" w:rsidR="00E626BD" w:rsidRDefault="00E626BD">
            <w:pPr>
              <w:pStyle w:val="EndnotesAbbrev"/>
            </w:pPr>
            <w:proofErr w:type="spellStart"/>
            <w:r>
              <w:t>ch</w:t>
            </w:r>
            <w:proofErr w:type="spellEnd"/>
            <w:r>
              <w:t xml:space="preserve"> = chapter</w:t>
            </w:r>
          </w:p>
        </w:tc>
        <w:tc>
          <w:tcPr>
            <w:tcW w:w="3652" w:type="dxa"/>
          </w:tcPr>
          <w:p w14:paraId="7B2FB949" w14:textId="77777777" w:rsidR="00E626BD" w:rsidRDefault="00E626BD" w:rsidP="00E626BD">
            <w:pPr>
              <w:pStyle w:val="EndnotesAbbrev"/>
            </w:pPr>
            <w:r>
              <w:t>par = paragraph/subparagraph</w:t>
            </w:r>
          </w:p>
        </w:tc>
      </w:tr>
      <w:tr w:rsidR="00E626BD" w14:paraId="09E2F11A" w14:textId="77777777" w:rsidTr="00E626BD">
        <w:tc>
          <w:tcPr>
            <w:tcW w:w="3720" w:type="dxa"/>
          </w:tcPr>
          <w:p w14:paraId="780A0419" w14:textId="77777777" w:rsidR="00E626BD" w:rsidRDefault="00E626BD">
            <w:pPr>
              <w:pStyle w:val="EndnotesAbbrev"/>
            </w:pPr>
            <w:r>
              <w:t>CN = Commencement notice</w:t>
            </w:r>
          </w:p>
        </w:tc>
        <w:tc>
          <w:tcPr>
            <w:tcW w:w="3652" w:type="dxa"/>
          </w:tcPr>
          <w:p w14:paraId="334C1C35" w14:textId="77777777" w:rsidR="00E626BD" w:rsidRDefault="00E626BD" w:rsidP="00E626BD">
            <w:pPr>
              <w:pStyle w:val="EndnotesAbbrev"/>
            </w:pPr>
            <w:proofErr w:type="spellStart"/>
            <w:r>
              <w:t>pres</w:t>
            </w:r>
            <w:proofErr w:type="spellEnd"/>
            <w:r>
              <w:t xml:space="preserve"> = present</w:t>
            </w:r>
          </w:p>
        </w:tc>
      </w:tr>
      <w:tr w:rsidR="00E626BD" w14:paraId="1995BEDA" w14:textId="77777777" w:rsidTr="00E626BD">
        <w:tc>
          <w:tcPr>
            <w:tcW w:w="3720" w:type="dxa"/>
          </w:tcPr>
          <w:p w14:paraId="62482FBC" w14:textId="77777777" w:rsidR="00E626BD" w:rsidRDefault="00E626BD">
            <w:pPr>
              <w:pStyle w:val="EndnotesAbbrev"/>
            </w:pPr>
            <w:r>
              <w:t>def = definition</w:t>
            </w:r>
          </w:p>
        </w:tc>
        <w:tc>
          <w:tcPr>
            <w:tcW w:w="3652" w:type="dxa"/>
          </w:tcPr>
          <w:p w14:paraId="065C2F78" w14:textId="77777777" w:rsidR="00E626BD" w:rsidRDefault="00E626BD" w:rsidP="00E626BD">
            <w:pPr>
              <w:pStyle w:val="EndnotesAbbrev"/>
            </w:pPr>
            <w:proofErr w:type="spellStart"/>
            <w:r>
              <w:t>prev</w:t>
            </w:r>
            <w:proofErr w:type="spellEnd"/>
            <w:r>
              <w:t xml:space="preserve"> = previous</w:t>
            </w:r>
          </w:p>
        </w:tc>
      </w:tr>
      <w:tr w:rsidR="00E626BD" w14:paraId="14BC9D3C" w14:textId="77777777" w:rsidTr="00E626BD">
        <w:tc>
          <w:tcPr>
            <w:tcW w:w="3720" w:type="dxa"/>
          </w:tcPr>
          <w:p w14:paraId="20C763C6" w14:textId="77777777" w:rsidR="00E626BD" w:rsidRDefault="00E626BD">
            <w:pPr>
              <w:pStyle w:val="EndnotesAbbrev"/>
            </w:pPr>
            <w:r>
              <w:t>DI = Disallowable instrument</w:t>
            </w:r>
          </w:p>
        </w:tc>
        <w:tc>
          <w:tcPr>
            <w:tcW w:w="3652" w:type="dxa"/>
          </w:tcPr>
          <w:p w14:paraId="1C4B6DB6" w14:textId="77777777" w:rsidR="00E626BD" w:rsidRDefault="00E626BD" w:rsidP="00E626BD">
            <w:pPr>
              <w:pStyle w:val="EndnotesAbbrev"/>
            </w:pPr>
            <w:r>
              <w:t>(prev...) = previously</w:t>
            </w:r>
          </w:p>
        </w:tc>
      </w:tr>
      <w:tr w:rsidR="00E626BD" w14:paraId="57FF555C" w14:textId="77777777" w:rsidTr="00E626BD">
        <w:tc>
          <w:tcPr>
            <w:tcW w:w="3720" w:type="dxa"/>
          </w:tcPr>
          <w:p w14:paraId="22E8D087" w14:textId="77777777" w:rsidR="00E626BD" w:rsidRDefault="00E626BD">
            <w:pPr>
              <w:pStyle w:val="EndnotesAbbrev"/>
            </w:pPr>
            <w:proofErr w:type="spellStart"/>
            <w:r>
              <w:t>dict</w:t>
            </w:r>
            <w:proofErr w:type="spellEnd"/>
            <w:r>
              <w:t xml:space="preserve"> = dictionary</w:t>
            </w:r>
          </w:p>
        </w:tc>
        <w:tc>
          <w:tcPr>
            <w:tcW w:w="3652" w:type="dxa"/>
          </w:tcPr>
          <w:p w14:paraId="58949AB1" w14:textId="77777777" w:rsidR="00E626BD" w:rsidRDefault="00E626BD" w:rsidP="00E626BD">
            <w:pPr>
              <w:pStyle w:val="EndnotesAbbrev"/>
            </w:pPr>
            <w:r>
              <w:t>pt = part</w:t>
            </w:r>
          </w:p>
        </w:tc>
      </w:tr>
      <w:tr w:rsidR="00E626BD" w14:paraId="77D36F05" w14:textId="77777777" w:rsidTr="00E626BD">
        <w:tc>
          <w:tcPr>
            <w:tcW w:w="3720" w:type="dxa"/>
          </w:tcPr>
          <w:p w14:paraId="797A9B30" w14:textId="77777777" w:rsidR="00E626BD" w:rsidRDefault="00E626BD">
            <w:pPr>
              <w:pStyle w:val="EndnotesAbbrev"/>
            </w:pPr>
            <w:r>
              <w:t xml:space="preserve">disallowed = disallowed by the Legislative </w:t>
            </w:r>
          </w:p>
        </w:tc>
        <w:tc>
          <w:tcPr>
            <w:tcW w:w="3652" w:type="dxa"/>
          </w:tcPr>
          <w:p w14:paraId="6FA0686F" w14:textId="77777777" w:rsidR="00E626BD" w:rsidRDefault="00E626BD" w:rsidP="00E626BD">
            <w:pPr>
              <w:pStyle w:val="EndnotesAbbrev"/>
            </w:pPr>
            <w:r>
              <w:t>r = rule/subrule</w:t>
            </w:r>
          </w:p>
        </w:tc>
      </w:tr>
      <w:tr w:rsidR="00E626BD" w14:paraId="2DF8DE2A" w14:textId="77777777" w:rsidTr="00E626BD">
        <w:tc>
          <w:tcPr>
            <w:tcW w:w="3720" w:type="dxa"/>
          </w:tcPr>
          <w:p w14:paraId="05570709" w14:textId="77777777" w:rsidR="00E626BD" w:rsidRDefault="00E626BD">
            <w:pPr>
              <w:pStyle w:val="EndnotesAbbrev"/>
              <w:ind w:left="972"/>
            </w:pPr>
            <w:r>
              <w:t>Assembly</w:t>
            </w:r>
          </w:p>
        </w:tc>
        <w:tc>
          <w:tcPr>
            <w:tcW w:w="3652" w:type="dxa"/>
          </w:tcPr>
          <w:p w14:paraId="76B58D41" w14:textId="77777777" w:rsidR="00E626BD" w:rsidRDefault="00E626BD" w:rsidP="00E626BD">
            <w:pPr>
              <w:pStyle w:val="EndnotesAbbrev"/>
            </w:pPr>
            <w:proofErr w:type="spellStart"/>
            <w:r>
              <w:t>reloc</w:t>
            </w:r>
            <w:proofErr w:type="spellEnd"/>
            <w:r>
              <w:t xml:space="preserve"> = relocated</w:t>
            </w:r>
          </w:p>
        </w:tc>
      </w:tr>
      <w:tr w:rsidR="00E626BD" w14:paraId="169A16C2" w14:textId="77777777" w:rsidTr="00E626BD">
        <w:tc>
          <w:tcPr>
            <w:tcW w:w="3720" w:type="dxa"/>
          </w:tcPr>
          <w:p w14:paraId="3F6FCC4C" w14:textId="77777777" w:rsidR="00E626BD" w:rsidRDefault="00E626BD">
            <w:pPr>
              <w:pStyle w:val="EndnotesAbbrev"/>
            </w:pPr>
            <w:r>
              <w:t>div = division</w:t>
            </w:r>
          </w:p>
        </w:tc>
        <w:tc>
          <w:tcPr>
            <w:tcW w:w="3652" w:type="dxa"/>
          </w:tcPr>
          <w:p w14:paraId="3EFD4DAF" w14:textId="77777777" w:rsidR="00E626BD" w:rsidRDefault="00E626BD" w:rsidP="00E626BD">
            <w:pPr>
              <w:pStyle w:val="EndnotesAbbrev"/>
            </w:pPr>
            <w:proofErr w:type="spellStart"/>
            <w:r>
              <w:t>renum</w:t>
            </w:r>
            <w:proofErr w:type="spellEnd"/>
            <w:r>
              <w:t xml:space="preserve"> = renumbered</w:t>
            </w:r>
          </w:p>
        </w:tc>
      </w:tr>
      <w:tr w:rsidR="00E626BD" w14:paraId="1B6385A8" w14:textId="77777777" w:rsidTr="00E626BD">
        <w:tc>
          <w:tcPr>
            <w:tcW w:w="3720" w:type="dxa"/>
          </w:tcPr>
          <w:p w14:paraId="3067BE55" w14:textId="77777777" w:rsidR="00E626BD" w:rsidRDefault="00E626BD">
            <w:pPr>
              <w:pStyle w:val="EndnotesAbbrev"/>
            </w:pPr>
            <w:r>
              <w:t>exp = expires/expired</w:t>
            </w:r>
          </w:p>
        </w:tc>
        <w:tc>
          <w:tcPr>
            <w:tcW w:w="3652" w:type="dxa"/>
          </w:tcPr>
          <w:p w14:paraId="16FDA304" w14:textId="77777777" w:rsidR="00E626BD" w:rsidRDefault="00E626BD" w:rsidP="00E626BD">
            <w:pPr>
              <w:pStyle w:val="EndnotesAbbrev"/>
            </w:pPr>
            <w:r>
              <w:t>R[X] = Republication No</w:t>
            </w:r>
          </w:p>
        </w:tc>
      </w:tr>
      <w:tr w:rsidR="00E626BD" w14:paraId="4F35F3E9" w14:textId="77777777" w:rsidTr="00E626BD">
        <w:tc>
          <w:tcPr>
            <w:tcW w:w="3720" w:type="dxa"/>
          </w:tcPr>
          <w:p w14:paraId="540B3028" w14:textId="77777777" w:rsidR="00E626BD" w:rsidRDefault="00E626BD">
            <w:pPr>
              <w:pStyle w:val="EndnotesAbbrev"/>
            </w:pPr>
            <w:r>
              <w:t>Gaz = gazette</w:t>
            </w:r>
          </w:p>
        </w:tc>
        <w:tc>
          <w:tcPr>
            <w:tcW w:w="3652" w:type="dxa"/>
          </w:tcPr>
          <w:p w14:paraId="4C435C3A" w14:textId="77777777" w:rsidR="00E626BD" w:rsidRDefault="00E626BD" w:rsidP="00E626BD">
            <w:pPr>
              <w:pStyle w:val="EndnotesAbbrev"/>
            </w:pPr>
            <w:r>
              <w:t>RI = reissue</w:t>
            </w:r>
          </w:p>
        </w:tc>
      </w:tr>
      <w:tr w:rsidR="00E626BD" w14:paraId="753F8E0A" w14:textId="77777777" w:rsidTr="00E626BD">
        <w:tc>
          <w:tcPr>
            <w:tcW w:w="3720" w:type="dxa"/>
          </w:tcPr>
          <w:p w14:paraId="63DB1F7D" w14:textId="77777777" w:rsidR="00E626BD" w:rsidRDefault="00E626BD">
            <w:pPr>
              <w:pStyle w:val="EndnotesAbbrev"/>
            </w:pPr>
            <w:proofErr w:type="spellStart"/>
            <w:r>
              <w:t>hdg</w:t>
            </w:r>
            <w:proofErr w:type="spellEnd"/>
            <w:r>
              <w:t xml:space="preserve"> = heading</w:t>
            </w:r>
          </w:p>
        </w:tc>
        <w:tc>
          <w:tcPr>
            <w:tcW w:w="3652" w:type="dxa"/>
          </w:tcPr>
          <w:p w14:paraId="6853E330" w14:textId="77777777" w:rsidR="00E626BD" w:rsidRDefault="00E626BD" w:rsidP="00E626BD">
            <w:pPr>
              <w:pStyle w:val="EndnotesAbbrev"/>
            </w:pPr>
            <w:r>
              <w:t>s = section/subsection</w:t>
            </w:r>
          </w:p>
        </w:tc>
      </w:tr>
      <w:tr w:rsidR="00E626BD" w14:paraId="78874EB0" w14:textId="77777777" w:rsidTr="00E626BD">
        <w:tc>
          <w:tcPr>
            <w:tcW w:w="3720" w:type="dxa"/>
          </w:tcPr>
          <w:p w14:paraId="2238FB2A" w14:textId="77777777" w:rsidR="00E626BD" w:rsidRDefault="00E626BD">
            <w:pPr>
              <w:pStyle w:val="EndnotesAbbrev"/>
            </w:pPr>
            <w:r>
              <w:t>IA = Interpretation Act 1967</w:t>
            </w:r>
          </w:p>
        </w:tc>
        <w:tc>
          <w:tcPr>
            <w:tcW w:w="3652" w:type="dxa"/>
          </w:tcPr>
          <w:p w14:paraId="7F083287" w14:textId="77777777" w:rsidR="00E626BD" w:rsidRDefault="00E626BD" w:rsidP="00E626BD">
            <w:pPr>
              <w:pStyle w:val="EndnotesAbbrev"/>
            </w:pPr>
            <w:r>
              <w:t>sch = schedule</w:t>
            </w:r>
          </w:p>
        </w:tc>
      </w:tr>
      <w:tr w:rsidR="00E626BD" w14:paraId="5AADD486" w14:textId="77777777" w:rsidTr="00E626BD">
        <w:tc>
          <w:tcPr>
            <w:tcW w:w="3720" w:type="dxa"/>
          </w:tcPr>
          <w:p w14:paraId="79E2BAA2" w14:textId="77777777" w:rsidR="00E626BD" w:rsidRDefault="00E626BD">
            <w:pPr>
              <w:pStyle w:val="EndnotesAbbrev"/>
            </w:pPr>
            <w:r>
              <w:t>ins = inserted/added</w:t>
            </w:r>
          </w:p>
        </w:tc>
        <w:tc>
          <w:tcPr>
            <w:tcW w:w="3652" w:type="dxa"/>
          </w:tcPr>
          <w:p w14:paraId="0A1ECD12" w14:textId="77777777" w:rsidR="00E626BD" w:rsidRDefault="00E626BD" w:rsidP="00E626BD">
            <w:pPr>
              <w:pStyle w:val="EndnotesAbbrev"/>
            </w:pPr>
            <w:proofErr w:type="spellStart"/>
            <w:r>
              <w:t>sdiv</w:t>
            </w:r>
            <w:proofErr w:type="spellEnd"/>
            <w:r>
              <w:t xml:space="preserve"> = subdivision</w:t>
            </w:r>
          </w:p>
        </w:tc>
      </w:tr>
      <w:tr w:rsidR="00E626BD" w14:paraId="245DDA4B" w14:textId="77777777" w:rsidTr="00E626BD">
        <w:tc>
          <w:tcPr>
            <w:tcW w:w="3720" w:type="dxa"/>
          </w:tcPr>
          <w:p w14:paraId="59BF003B" w14:textId="77777777" w:rsidR="00E626BD" w:rsidRDefault="00E626BD">
            <w:pPr>
              <w:pStyle w:val="EndnotesAbbrev"/>
            </w:pPr>
            <w:r>
              <w:t>LA = Legislation Act 2001</w:t>
            </w:r>
          </w:p>
        </w:tc>
        <w:tc>
          <w:tcPr>
            <w:tcW w:w="3652" w:type="dxa"/>
          </w:tcPr>
          <w:p w14:paraId="0F78B253" w14:textId="77777777" w:rsidR="00E626BD" w:rsidRDefault="00E626BD" w:rsidP="00E626BD">
            <w:pPr>
              <w:pStyle w:val="EndnotesAbbrev"/>
            </w:pPr>
            <w:r>
              <w:t>SL = Subordinate law</w:t>
            </w:r>
          </w:p>
        </w:tc>
      </w:tr>
      <w:tr w:rsidR="00E626BD" w14:paraId="09BBFA04" w14:textId="77777777" w:rsidTr="00E626BD">
        <w:tc>
          <w:tcPr>
            <w:tcW w:w="3720" w:type="dxa"/>
          </w:tcPr>
          <w:p w14:paraId="3F8C354E" w14:textId="77777777" w:rsidR="00E626BD" w:rsidRDefault="00E626BD">
            <w:pPr>
              <w:pStyle w:val="EndnotesAbbrev"/>
            </w:pPr>
            <w:r>
              <w:t>LR = legislation register</w:t>
            </w:r>
          </w:p>
        </w:tc>
        <w:tc>
          <w:tcPr>
            <w:tcW w:w="3652" w:type="dxa"/>
          </w:tcPr>
          <w:p w14:paraId="00E5C4CF" w14:textId="77777777" w:rsidR="00E626BD" w:rsidRDefault="00E626BD" w:rsidP="00E626BD">
            <w:pPr>
              <w:pStyle w:val="EndnotesAbbrev"/>
            </w:pPr>
            <w:r>
              <w:t>sub = substituted</w:t>
            </w:r>
          </w:p>
        </w:tc>
      </w:tr>
      <w:tr w:rsidR="00E626BD" w14:paraId="53200338" w14:textId="77777777" w:rsidTr="00E626BD">
        <w:tc>
          <w:tcPr>
            <w:tcW w:w="3720" w:type="dxa"/>
          </w:tcPr>
          <w:p w14:paraId="0B732381" w14:textId="77777777" w:rsidR="00E626BD" w:rsidRDefault="00E626BD">
            <w:pPr>
              <w:pStyle w:val="EndnotesAbbrev"/>
            </w:pPr>
            <w:r>
              <w:t>LRA = Legislation (Republication) Act 1996</w:t>
            </w:r>
          </w:p>
        </w:tc>
        <w:tc>
          <w:tcPr>
            <w:tcW w:w="3652" w:type="dxa"/>
          </w:tcPr>
          <w:p w14:paraId="5B25C5BE" w14:textId="77777777" w:rsidR="00E626BD" w:rsidRDefault="00E626BD" w:rsidP="00E626BD">
            <w:pPr>
              <w:pStyle w:val="EndnotesAbbrev"/>
            </w:pPr>
            <w:r>
              <w:rPr>
                <w:u w:val="single"/>
              </w:rPr>
              <w:t>underlining</w:t>
            </w:r>
            <w:r>
              <w:t xml:space="preserve"> = whole or part not commenced</w:t>
            </w:r>
          </w:p>
        </w:tc>
      </w:tr>
      <w:tr w:rsidR="00E626BD" w14:paraId="78163ED3" w14:textId="77777777" w:rsidTr="00E626BD">
        <w:tc>
          <w:tcPr>
            <w:tcW w:w="3720" w:type="dxa"/>
          </w:tcPr>
          <w:p w14:paraId="0E2860CD" w14:textId="77777777" w:rsidR="00E626BD" w:rsidRDefault="00E626BD">
            <w:pPr>
              <w:pStyle w:val="EndnotesAbbrev"/>
            </w:pPr>
            <w:r>
              <w:t>mod = modified/modification</w:t>
            </w:r>
          </w:p>
        </w:tc>
        <w:tc>
          <w:tcPr>
            <w:tcW w:w="3652" w:type="dxa"/>
          </w:tcPr>
          <w:p w14:paraId="3E1649B3" w14:textId="77777777" w:rsidR="00E626BD" w:rsidRDefault="00E626BD" w:rsidP="00E626BD">
            <w:pPr>
              <w:pStyle w:val="EndnotesAbbrev"/>
              <w:ind w:left="1073"/>
            </w:pPr>
            <w:r>
              <w:t>or to be expired</w:t>
            </w:r>
          </w:p>
        </w:tc>
      </w:tr>
    </w:tbl>
    <w:p w14:paraId="08752CF3" w14:textId="77777777" w:rsidR="00E626BD" w:rsidRPr="00BB6F39" w:rsidRDefault="00E626BD" w:rsidP="00E626BD"/>
    <w:p w14:paraId="124A2957" w14:textId="77777777" w:rsidR="00294720" w:rsidRPr="00F3674C" w:rsidRDefault="00294720">
      <w:pPr>
        <w:pStyle w:val="Endnote2"/>
      </w:pPr>
      <w:bookmarkStart w:id="57" w:name="_Toc212461088"/>
      <w:r w:rsidRPr="00F3674C">
        <w:rPr>
          <w:rStyle w:val="charTableNo"/>
        </w:rPr>
        <w:lastRenderedPageBreak/>
        <w:t>3</w:t>
      </w:r>
      <w:r>
        <w:tab/>
      </w:r>
      <w:r w:rsidRPr="00F3674C">
        <w:rPr>
          <w:rStyle w:val="charTableText"/>
        </w:rPr>
        <w:t>Legislation history</w:t>
      </w:r>
      <w:bookmarkEnd w:id="57"/>
    </w:p>
    <w:p w14:paraId="4220B7E3" w14:textId="77777777" w:rsidR="00294720" w:rsidRDefault="00294720">
      <w:pPr>
        <w:pStyle w:val="NewAct"/>
      </w:pPr>
      <w:r>
        <w:t>ACTEW/</w:t>
      </w:r>
      <w:r w:rsidRPr="00615AC1">
        <w:t xml:space="preserve">AGL Partnership Facilitation Act 2000 </w:t>
      </w:r>
      <w:r w:rsidR="00615AC1">
        <w:t>A2000-13</w:t>
      </w:r>
    </w:p>
    <w:p w14:paraId="7C3B4BAA" w14:textId="2F549756" w:rsidR="00294720" w:rsidRDefault="00294720">
      <w:pPr>
        <w:pStyle w:val="Actdetails"/>
        <w:keepNext/>
      </w:pPr>
      <w:r>
        <w:t>notified 6 April 2000 (</w:t>
      </w:r>
      <w:r w:rsidR="00B20132" w:rsidRPr="00F3674C">
        <w:t>Gaz 2000 No 14</w:t>
      </w:r>
      <w:r>
        <w:t>)</w:t>
      </w:r>
    </w:p>
    <w:p w14:paraId="09D2AE8C" w14:textId="77777777" w:rsidR="00294720" w:rsidRDefault="00294720">
      <w:pPr>
        <w:pStyle w:val="Actdetails"/>
        <w:keepNext/>
      </w:pPr>
      <w:r>
        <w:t>s 1, s 2 commenced 6 April 2000 (IA s 10B)</w:t>
      </w:r>
    </w:p>
    <w:p w14:paraId="727EF903" w14:textId="13190FA1" w:rsidR="00294720" w:rsidRDefault="00294720">
      <w:pPr>
        <w:pStyle w:val="Actdetails"/>
      </w:pPr>
      <w:r>
        <w:t xml:space="preserve">remainder commenced 6 April 2000 (s 2 (1) and </w:t>
      </w:r>
      <w:r w:rsidR="00B20132" w:rsidRPr="00F3674C">
        <w:t>Gaz 2000 No 14</w:t>
      </w:r>
      <w:r>
        <w:t>)</w:t>
      </w:r>
    </w:p>
    <w:p w14:paraId="0C23E539" w14:textId="77777777" w:rsidR="00294720" w:rsidRDefault="00294720">
      <w:pPr>
        <w:pStyle w:val="Asamby"/>
      </w:pPr>
      <w:r>
        <w:t>as amended by</w:t>
      </w:r>
    </w:p>
    <w:p w14:paraId="581D7C5E" w14:textId="5453F3F0" w:rsidR="00294720" w:rsidRDefault="00B20132">
      <w:pPr>
        <w:pStyle w:val="NewAct"/>
      </w:pPr>
      <w:hyperlink r:id="rId64" w:tooltip="A2001-44" w:history="1">
        <w:r w:rsidRPr="00B20132">
          <w:rPr>
            <w:rStyle w:val="charCitHyperlinkAbbrev"/>
          </w:rPr>
          <w:t>Legislation (Consequential Amendments) Act 2001</w:t>
        </w:r>
      </w:hyperlink>
      <w:r w:rsidR="00E9649D">
        <w:t xml:space="preserve"> A2001</w:t>
      </w:r>
      <w:r w:rsidR="00E9649D">
        <w:noBreakHyphen/>
        <w:t xml:space="preserve">44 </w:t>
      </w:r>
      <w:r w:rsidR="00294720">
        <w:t>pt 1</w:t>
      </w:r>
    </w:p>
    <w:p w14:paraId="7E3918FB" w14:textId="5A5D2CA8" w:rsidR="00294720" w:rsidRDefault="00294720">
      <w:pPr>
        <w:pStyle w:val="Actdetails"/>
        <w:keepNext/>
      </w:pPr>
      <w:r>
        <w:t>notified 26 July 2001 (</w:t>
      </w:r>
      <w:r w:rsidR="00B20132" w:rsidRPr="00F3674C">
        <w:t>Gaz 2001 No 30</w:t>
      </w:r>
      <w:r>
        <w:t>)</w:t>
      </w:r>
    </w:p>
    <w:p w14:paraId="6F805888" w14:textId="77777777" w:rsidR="00294720" w:rsidRDefault="00294720">
      <w:pPr>
        <w:pStyle w:val="Actdetails"/>
        <w:keepNext/>
      </w:pPr>
      <w:r>
        <w:t>s 1, s 2 commenced 26 July 2001 (IA s 10B)</w:t>
      </w:r>
    </w:p>
    <w:p w14:paraId="29D14348" w14:textId="1C2956B4" w:rsidR="00294720" w:rsidRDefault="00294720">
      <w:pPr>
        <w:pStyle w:val="Actdetails"/>
      </w:pPr>
      <w:r>
        <w:t xml:space="preserve">pt 1 commenced 12 September 2001 (s 2 and see </w:t>
      </w:r>
      <w:r w:rsidR="00B20132" w:rsidRPr="00F3674C">
        <w:t>Gaz 2001 No S65</w:t>
      </w:r>
      <w:r>
        <w:t>)</w:t>
      </w:r>
    </w:p>
    <w:p w14:paraId="5C0EEDF5" w14:textId="3865AA1D" w:rsidR="00294720" w:rsidRDefault="00B20132">
      <w:pPr>
        <w:pStyle w:val="NewAct"/>
      </w:pPr>
      <w:hyperlink r:id="rId65" w:tooltip="A2002-30" w:history="1">
        <w:r w:rsidRPr="00B20132">
          <w:rPr>
            <w:rStyle w:val="charCitHyperlinkAbbrev"/>
          </w:rPr>
          <w:t>Statute Law Amendment Act 2002</w:t>
        </w:r>
      </w:hyperlink>
      <w:r w:rsidR="00E9649D">
        <w:t xml:space="preserve"> A2002</w:t>
      </w:r>
      <w:r w:rsidR="00E9649D">
        <w:noBreakHyphen/>
        <w:t xml:space="preserve">30 </w:t>
      </w:r>
      <w:r w:rsidR="00294720">
        <w:t>pt 3.1</w:t>
      </w:r>
    </w:p>
    <w:p w14:paraId="43CBB0D0" w14:textId="77777777" w:rsidR="00294720" w:rsidRDefault="00294720">
      <w:pPr>
        <w:pStyle w:val="Actdetails"/>
        <w:keepNext/>
      </w:pPr>
      <w:r>
        <w:t>notified LR 16 September 2002</w:t>
      </w:r>
    </w:p>
    <w:p w14:paraId="784AE91C" w14:textId="77777777" w:rsidR="00294720" w:rsidRDefault="00294720">
      <w:pPr>
        <w:pStyle w:val="Actdetails"/>
        <w:keepNext/>
      </w:pPr>
      <w:r>
        <w:t>s 1, s 2 taken to have commenced 19 May 1997 (LA s 75 (2))</w:t>
      </w:r>
    </w:p>
    <w:p w14:paraId="6CDDD74C" w14:textId="77777777" w:rsidR="00294720" w:rsidRDefault="00294720">
      <w:pPr>
        <w:pStyle w:val="Actdetails"/>
      </w:pPr>
      <w:r>
        <w:t>pt 3.1 commenced 17 September 2002 (s 2 (1))</w:t>
      </w:r>
    </w:p>
    <w:p w14:paraId="15996FD4" w14:textId="2B1AAD0A" w:rsidR="00294720" w:rsidRDefault="00B20132">
      <w:pPr>
        <w:pStyle w:val="NewAct"/>
      </w:pPr>
      <w:hyperlink r:id="rId66" w:tooltip="A2003-56" w:history="1">
        <w:r w:rsidRPr="00B20132">
          <w:rPr>
            <w:rStyle w:val="charCitHyperlinkAbbrev"/>
          </w:rPr>
          <w:t>Statute Law Amendment Act 2003 (No 2)</w:t>
        </w:r>
      </w:hyperlink>
      <w:r w:rsidR="00294720">
        <w:t xml:space="preserve"> A2003-56 sch 3 pt 3.1</w:t>
      </w:r>
    </w:p>
    <w:p w14:paraId="3A63DD2D" w14:textId="77777777" w:rsidR="00294720" w:rsidRDefault="00294720">
      <w:pPr>
        <w:pStyle w:val="Actdetails"/>
      </w:pPr>
      <w:r>
        <w:t>notified LR 5 December 2003</w:t>
      </w:r>
      <w:r>
        <w:br/>
        <w:t>s 1, s 2 commenced 5 December 2003 (LA s 75 (1))</w:t>
      </w:r>
      <w:r>
        <w:br/>
        <w:t>sch 3 pt 3.1 commenced 19 December 2003 (s 2)</w:t>
      </w:r>
    </w:p>
    <w:p w14:paraId="2428D3ED" w14:textId="29EBE386" w:rsidR="00294720" w:rsidRDefault="00B20132">
      <w:pPr>
        <w:pStyle w:val="NewAct"/>
      </w:pPr>
      <w:hyperlink r:id="rId67" w:tooltip="A2005-54" w:history="1">
        <w:r w:rsidRPr="00B20132">
          <w:rPr>
            <w:rStyle w:val="charCitHyperlinkAbbrev"/>
          </w:rPr>
          <w:t>Criminal Code Harmonisation Act 2005</w:t>
        </w:r>
      </w:hyperlink>
      <w:r w:rsidR="00294720">
        <w:t xml:space="preserve"> A2005-54 sch 1 pt 1.1</w:t>
      </w:r>
    </w:p>
    <w:p w14:paraId="4D56F700" w14:textId="77777777" w:rsidR="00294720" w:rsidRDefault="00294720">
      <w:pPr>
        <w:pStyle w:val="Actdetails"/>
        <w:keepNext/>
      </w:pPr>
      <w:r>
        <w:t>notified LR 27 October 2005</w:t>
      </w:r>
    </w:p>
    <w:p w14:paraId="1C4E94EB" w14:textId="77777777" w:rsidR="00294720" w:rsidRDefault="00294720">
      <w:pPr>
        <w:pStyle w:val="Actdetails"/>
        <w:keepNext/>
      </w:pPr>
      <w:r>
        <w:t>s 1, s 2 commenced 27 October 2005 (LA s 75 (1))</w:t>
      </w:r>
    </w:p>
    <w:p w14:paraId="0DB3ADA7" w14:textId="77777777" w:rsidR="00294720" w:rsidRDefault="00294720">
      <w:pPr>
        <w:pStyle w:val="Actdetails"/>
      </w:pPr>
      <w:r>
        <w:t>sch 1 pt 1.1 commenced 24 November 2005 (s 2)</w:t>
      </w:r>
    </w:p>
    <w:p w14:paraId="41198E93" w14:textId="4420F48E" w:rsidR="00294720" w:rsidRDefault="00B20132">
      <w:pPr>
        <w:pStyle w:val="NewAct"/>
      </w:pPr>
      <w:hyperlink r:id="rId68" w:tooltip="A2007-3" w:history="1">
        <w:r w:rsidRPr="00B20132">
          <w:rPr>
            <w:rStyle w:val="charCitHyperlinkAbbrev"/>
          </w:rPr>
          <w:t>Statute Law Amendment Act 2007</w:t>
        </w:r>
      </w:hyperlink>
      <w:r w:rsidR="00294720">
        <w:t xml:space="preserve"> A2007-3 sch 3 pt 3.1</w:t>
      </w:r>
    </w:p>
    <w:p w14:paraId="0C7F6C01" w14:textId="77777777" w:rsidR="00294720" w:rsidRDefault="00294720">
      <w:pPr>
        <w:pStyle w:val="Actdetails"/>
      </w:pPr>
      <w:r>
        <w:t>notified LR 22 March 2007</w:t>
      </w:r>
    </w:p>
    <w:p w14:paraId="0F5F2A99" w14:textId="77777777" w:rsidR="00294720" w:rsidRDefault="00294720">
      <w:pPr>
        <w:pStyle w:val="Actdetails"/>
      </w:pPr>
      <w:r>
        <w:t>s 1, s 2 taken to have commenced 1 July 2006 (LA s 75 (2))</w:t>
      </w:r>
    </w:p>
    <w:p w14:paraId="50F1E6F4" w14:textId="77777777" w:rsidR="00294720" w:rsidRDefault="00294720">
      <w:pPr>
        <w:pStyle w:val="Actdetails"/>
      </w:pPr>
      <w:r>
        <w:t>sch 3 pt 3.1 commenced 12 April 2007 (s 2 (1))</w:t>
      </w:r>
    </w:p>
    <w:p w14:paraId="6B360165" w14:textId="62B7F76F" w:rsidR="00294720" w:rsidRDefault="00B20132">
      <w:pPr>
        <w:pStyle w:val="NewAct"/>
      </w:pPr>
      <w:hyperlink r:id="rId69" w:tooltip="A2007-16" w:history="1">
        <w:r w:rsidRPr="00B20132">
          <w:rPr>
            <w:rStyle w:val="charCitHyperlinkAbbrev"/>
          </w:rPr>
          <w:t>Statute Law Amendment Act 2007 (No 2)</w:t>
        </w:r>
      </w:hyperlink>
      <w:r w:rsidR="00294720">
        <w:t xml:space="preserve"> A2007-16 sch 3 pt 3.1</w:t>
      </w:r>
    </w:p>
    <w:p w14:paraId="11E068F8" w14:textId="77777777" w:rsidR="00294720" w:rsidRDefault="00294720">
      <w:pPr>
        <w:pStyle w:val="Actdetails"/>
      </w:pPr>
      <w:r>
        <w:t>notified LR 20 June 2007</w:t>
      </w:r>
    </w:p>
    <w:p w14:paraId="6927AD82" w14:textId="77777777" w:rsidR="00294720" w:rsidRDefault="00294720">
      <w:pPr>
        <w:pStyle w:val="Actdetails"/>
      </w:pPr>
      <w:r>
        <w:t>s 1, s 2 taken to have commenced 12 April 2007 (LA s 75 (2))</w:t>
      </w:r>
    </w:p>
    <w:p w14:paraId="32385601" w14:textId="77777777" w:rsidR="00294720" w:rsidRDefault="00294720">
      <w:pPr>
        <w:pStyle w:val="Actdetails"/>
      </w:pPr>
      <w:r>
        <w:t>sch 3 pt 3.1 commenced 11 July 2007 (s 2 (1))</w:t>
      </w:r>
    </w:p>
    <w:p w14:paraId="36482EEB" w14:textId="7707BDDC" w:rsidR="00CB5789" w:rsidRDefault="00CB5789" w:rsidP="00CB5789">
      <w:pPr>
        <w:pStyle w:val="NewAct"/>
      </w:pPr>
      <w:hyperlink r:id="rId70" w:tooltip="A2015-15" w:history="1">
        <w:r>
          <w:rPr>
            <w:rStyle w:val="charCitHyperlinkAbbrev"/>
          </w:rPr>
          <w:t>Statute Law Amendment Act 2015</w:t>
        </w:r>
      </w:hyperlink>
      <w:r>
        <w:t xml:space="preserve"> A2015</w:t>
      </w:r>
      <w:r>
        <w:noBreakHyphen/>
        <w:t>15 sch 3 pt 3.1</w:t>
      </w:r>
    </w:p>
    <w:p w14:paraId="0A3CBCF3" w14:textId="77777777" w:rsidR="00CB5789" w:rsidRDefault="00CB5789" w:rsidP="00CB5789">
      <w:pPr>
        <w:pStyle w:val="Actdetails"/>
        <w:keepNext/>
      </w:pPr>
      <w:r>
        <w:t>notified LR 27 May 2015</w:t>
      </w:r>
    </w:p>
    <w:p w14:paraId="57296601" w14:textId="77777777" w:rsidR="00CB5789" w:rsidRDefault="00CB5789" w:rsidP="00CB5789">
      <w:pPr>
        <w:pStyle w:val="Actdetails"/>
        <w:keepNext/>
      </w:pPr>
      <w:r>
        <w:t>s 1, s 2 commenced 27 May 2015 (LA s 75 (1))</w:t>
      </w:r>
    </w:p>
    <w:p w14:paraId="6A3B2940" w14:textId="77777777" w:rsidR="00CB5789" w:rsidRDefault="00CB5789" w:rsidP="00CB5789">
      <w:pPr>
        <w:pStyle w:val="Actdetails"/>
      </w:pPr>
      <w:r>
        <w:t xml:space="preserve">sch 3 pt 3.1 </w:t>
      </w:r>
      <w:r w:rsidRPr="00AE7C72">
        <w:t xml:space="preserve">commenced </w:t>
      </w:r>
      <w:r>
        <w:t>10 June 2015</w:t>
      </w:r>
      <w:r w:rsidRPr="00AE7C72">
        <w:t xml:space="preserve"> (</w:t>
      </w:r>
      <w:r>
        <w:t>s 2)</w:t>
      </w:r>
    </w:p>
    <w:p w14:paraId="7AAA63DF" w14:textId="7AC9CA9C" w:rsidR="00FD5346" w:rsidRPr="00935D4E" w:rsidRDefault="00FD5346" w:rsidP="00FD5346">
      <w:pPr>
        <w:pStyle w:val="NewAct"/>
      </w:pPr>
      <w:hyperlink r:id="rId71" w:tooltip="A2018-42" w:history="1">
        <w:r>
          <w:rPr>
            <w:rStyle w:val="charCitHyperlinkAbbrev"/>
          </w:rPr>
          <w:t>Statute Law Amendment Act 2018</w:t>
        </w:r>
      </w:hyperlink>
      <w:r>
        <w:t xml:space="preserve"> A2018-42 sch 3 pt 3.1</w:t>
      </w:r>
    </w:p>
    <w:p w14:paraId="75C66A3A" w14:textId="77777777" w:rsidR="00FD5346" w:rsidRDefault="00FD5346" w:rsidP="00FD5346">
      <w:pPr>
        <w:pStyle w:val="Actdetails"/>
      </w:pPr>
      <w:r>
        <w:t>notified LR 8 November 2018</w:t>
      </w:r>
    </w:p>
    <w:p w14:paraId="57E63BF7" w14:textId="77777777" w:rsidR="00FD5346" w:rsidRDefault="00FD5346" w:rsidP="00FD5346">
      <w:pPr>
        <w:pStyle w:val="Actdetails"/>
      </w:pPr>
      <w:r>
        <w:t>s 1, s 2 taken to have commenced 1 July 2018 (LA s 75 (2))</w:t>
      </w:r>
    </w:p>
    <w:p w14:paraId="3697472D" w14:textId="77777777" w:rsidR="00FD5346" w:rsidRDefault="00FD5346" w:rsidP="00FD5346">
      <w:pPr>
        <w:pStyle w:val="Actdetails"/>
      </w:pPr>
      <w:r>
        <w:t xml:space="preserve">sch 3 pt 3.1 </w:t>
      </w:r>
      <w:r w:rsidR="00285182">
        <w:t>commenced</w:t>
      </w:r>
      <w:r w:rsidR="00285182" w:rsidRPr="006F3A6F">
        <w:t xml:space="preserve"> </w:t>
      </w:r>
      <w:r w:rsidR="00285182">
        <w:t>22 November 2018 (s 2 (1))</w:t>
      </w:r>
    </w:p>
    <w:p w14:paraId="7D8C51B6" w14:textId="74F4EB9A" w:rsidR="003407B1" w:rsidRPr="00EB1D4A" w:rsidRDefault="003407B1" w:rsidP="003407B1">
      <w:pPr>
        <w:pStyle w:val="NewAct"/>
      </w:pPr>
      <w:hyperlink r:id="rId72" w:tooltip="A2025-29" w:history="1">
        <w:r>
          <w:rPr>
            <w:rStyle w:val="charCitHyperlinkAbbrev"/>
          </w:rPr>
          <w:t>Statute Law Amendment Act 2025</w:t>
        </w:r>
      </w:hyperlink>
      <w:r w:rsidRPr="00EB1D4A">
        <w:t xml:space="preserve"> </w:t>
      </w:r>
      <w:r w:rsidR="00A977CB" w:rsidRPr="00EB1D4A">
        <w:t>A202</w:t>
      </w:r>
      <w:r w:rsidR="00A977CB">
        <w:t>5-29 sch 3 pt 3.1, sch 4 pt 4.3</w:t>
      </w:r>
    </w:p>
    <w:p w14:paraId="0B27BA11" w14:textId="77777777" w:rsidR="003407B1" w:rsidRPr="00EB1D4A" w:rsidRDefault="003407B1" w:rsidP="003407B1">
      <w:pPr>
        <w:pStyle w:val="Actdetails"/>
        <w:keepNext/>
      </w:pPr>
      <w:r w:rsidRPr="00EB1D4A">
        <w:t xml:space="preserve">notified LR </w:t>
      </w:r>
      <w:r>
        <w:t>6 November 2025</w:t>
      </w:r>
    </w:p>
    <w:p w14:paraId="0E19D6E6" w14:textId="77777777" w:rsidR="003407B1" w:rsidRPr="00EB1D4A" w:rsidRDefault="003407B1" w:rsidP="003407B1">
      <w:pPr>
        <w:pStyle w:val="Actdetails"/>
      </w:pPr>
      <w:r w:rsidRPr="00EB1D4A">
        <w:t xml:space="preserve">s 1, s 2 commenced </w:t>
      </w:r>
      <w:r>
        <w:t>6 November 2025</w:t>
      </w:r>
      <w:r w:rsidRPr="00EB1D4A">
        <w:t xml:space="preserve"> (LA s 75 (1))</w:t>
      </w:r>
    </w:p>
    <w:p w14:paraId="1055FC4A" w14:textId="413E13C9" w:rsidR="003407B1" w:rsidRDefault="006D0962" w:rsidP="003407B1">
      <w:pPr>
        <w:pStyle w:val="Actdetails"/>
      </w:pPr>
      <w:r>
        <w:t>sch 3 pt 3.1, sch 4 pt</w:t>
      </w:r>
      <w:r w:rsidR="00910FCD">
        <w:t xml:space="preserve"> </w:t>
      </w:r>
      <w:r>
        <w:t>4.3</w:t>
      </w:r>
      <w:r w:rsidRPr="00EB1D4A">
        <w:t xml:space="preserve"> commenced </w:t>
      </w:r>
      <w:r>
        <w:t>16 November 2025</w:t>
      </w:r>
      <w:r w:rsidRPr="00EB1D4A">
        <w:t xml:space="preserve"> (s 2</w:t>
      </w:r>
      <w:r>
        <w:t xml:space="preserve"> (1), (9)</w:t>
      </w:r>
      <w:r w:rsidRPr="00EB1D4A">
        <w:t>)</w:t>
      </w:r>
    </w:p>
    <w:p w14:paraId="64925805" w14:textId="77777777" w:rsidR="00F4693F" w:rsidRPr="00F4693F" w:rsidRDefault="00F4693F" w:rsidP="00F4693F">
      <w:pPr>
        <w:pStyle w:val="PageBreak"/>
      </w:pPr>
      <w:r w:rsidRPr="00F4693F">
        <w:br w:type="page"/>
      </w:r>
    </w:p>
    <w:p w14:paraId="5D47AD61" w14:textId="77777777" w:rsidR="00294720" w:rsidRPr="00F3674C" w:rsidRDefault="00294720">
      <w:pPr>
        <w:pStyle w:val="Endnote2"/>
      </w:pPr>
      <w:bookmarkStart w:id="58" w:name="_Toc212461089"/>
      <w:r w:rsidRPr="00F3674C">
        <w:rPr>
          <w:rStyle w:val="charTableNo"/>
        </w:rPr>
        <w:lastRenderedPageBreak/>
        <w:t>4</w:t>
      </w:r>
      <w:r>
        <w:tab/>
      </w:r>
      <w:r w:rsidRPr="00F3674C">
        <w:rPr>
          <w:rStyle w:val="charTableText"/>
        </w:rPr>
        <w:t>Amendment history</w:t>
      </w:r>
      <w:bookmarkEnd w:id="58"/>
    </w:p>
    <w:p w14:paraId="21D33BDB" w14:textId="77777777" w:rsidR="00294720" w:rsidRDefault="00294720">
      <w:pPr>
        <w:pStyle w:val="AmdtsEntryHd"/>
      </w:pPr>
      <w:r>
        <w:t>Commencement</w:t>
      </w:r>
    </w:p>
    <w:p w14:paraId="3FABFD53" w14:textId="4E195D4E" w:rsidR="00294720" w:rsidRDefault="00294720">
      <w:pPr>
        <w:pStyle w:val="AmdtsEntries"/>
      </w:pPr>
      <w:r>
        <w:t>s 2</w:t>
      </w:r>
      <w:r>
        <w:tab/>
        <w:t xml:space="preserve">om </w:t>
      </w:r>
      <w:hyperlink r:id="rId73"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w:t>
      </w:r>
      <w:proofErr w:type="spellStart"/>
      <w:r>
        <w:t>amdt</w:t>
      </w:r>
      <w:proofErr w:type="spellEnd"/>
      <w:r>
        <w:t xml:space="preserve"> 1.1</w:t>
      </w:r>
    </w:p>
    <w:p w14:paraId="44223EE8" w14:textId="77777777" w:rsidR="00294720" w:rsidRDefault="00294720">
      <w:pPr>
        <w:pStyle w:val="AmdtsEntryHd"/>
      </w:pPr>
      <w:r>
        <w:t>Offences against Act—application of Criminal Code etc</w:t>
      </w:r>
    </w:p>
    <w:p w14:paraId="70D41761" w14:textId="07B623E2" w:rsidR="00294720" w:rsidRDefault="00294720">
      <w:pPr>
        <w:pStyle w:val="AmdtsEntries"/>
      </w:pPr>
      <w:r>
        <w:t>s 4A</w:t>
      </w:r>
      <w:r>
        <w:tab/>
        <w:t xml:space="preserve">ins </w:t>
      </w:r>
      <w:hyperlink r:id="rId74" w:tooltip="Criminal Code Harmonisation Act 2005" w:history="1">
        <w:r w:rsidR="00B20132" w:rsidRPr="00B20132">
          <w:rPr>
            <w:rStyle w:val="charCitHyperlinkAbbrev"/>
          </w:rPr>
          <w:t>A2005</w:t>
        </w:r>
        <w:r w:rsidR="00B20132" w:rsidRPr="00B20132">
          <w:rPr>
            <w:rStyle w:val="charCitHyperlinkAbbrev"/>
          </w:rPr>
          <w:noBreakHyphen/>
          <w:t>54</w:t>
        </w:r>
      </w:hyperlink>
      <w:r>
        <w:t xml:space="preserve"> </w:t>
      </w:r>
      <w:proofErr w:type="spellStart"/>
      <w:r>
        <w:t>amdt</w:t>
      </w:r>
      <w:proofErr w:type="spellEnd"/>
      <w:r>
        <w:t xml:space="preserve"> 1.1</w:t>
      </w:r>
    </w:p>
    <w:p w14:paraId="1391E0EC" w14:textId="77777777" w:rsidR="00294720" w:rsidRDefault="00294720">
      <w:pPr>
        <w:pStyle w:val="AmdtsEntryHd"/>
      </w:pPr>
      <w:r>
        <w:t>Relationship with the Territory-owned Corporations Act</w:t>
      </w:r>
    </w:p>
    <w:p w14:paraId="5E6E7ACD" w14:textId="07F0617E" w:rsidR="00294720" w:rsidRDefault="00294720">
      <w:pPr>
        <w:pStyle w:val="AmdtsEntries"/>
      </w:pPr>
      <w:r>
        <w:t>s 7</w:t>
      </w:r>
      <w:r>
        <w:tab/>
        <w:t xml:space="preserve">am </w:t>
      </w:r>
      <w:hyperlink r:id="rId75" w:tooltip="Statute Law Amendment Act 2003 (No 2)" w:history="1">
        <w:r w:rsidR="00B20132" w:rsidRPr="00B20132">
          <w:rPr>
            <w:rStyle w:val="charCitHyperlinkAbbrev"/>
          </w:rPr>
          <w:t>A2003</w:t>
        </w:r>
        <w:r w:rsidR="00B20132" w:rsidRPr="00B20132">
          <w:rPr>
            <w:rStyle w:val="charCitHyperlinkAbbrev"/>
          </w:rPr>
          <w:noBreakHyphen/>
          <w:t>56</w:t>
        </w:r>
      </w:hyperlink>
      <w:r>
        <w:t xml:space="preserve"> </w:t>
      </w:r>
      <w:proofErr w:type="spellStart"/>
      <w:r>
        <w:t>amdt</w:t>
      </w:r>
      <w:proofErr w:type="spellEnd"/>
      <w:r>
        <w:t xml:space="preserve"> 3.1</w:t>
      </w:r>
    </w:p>
    <w:p w14:paraId="4F69E5BC" w14:textId="77777777" w:rsidR="00294720" w:rsidRDefault="00294720">
      <w:pPr>
        <w:pStyle w:val="AmdtsEntryHd"/>
      </w:pPr>
      <w:r>
        <w:t>Facilities on non-ACTEW or non-AGL land</w:t>
      </w:r>
    </w:p>
    <w:p w14:paraId="2C9F4047" w14:textId="2093E003" w:rsidR="00294720" w:rsidRDefault="00294720">
      <w:pPr>
        <w:pStyle w:val="AmdtsEntries"/>
      </w:pPr>
      <w:r>
        <w:t>s 10</w:t>
      </w:r>
      <w:r>
        <w:tab/>
        <w:t xml:space="preserve">am </w:t>
      </w:r>
      <w:hyperlink r:id="rId76"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w:t>
      </w:r>
      <w:proofErr w:type="spellStart"/>
      <w:r>
        <w:t>amdts</w:t>
      </w:r>
      <w:proofErr w:type="spellEnd"/>
      <w:r>
        <w:t xml:space="preserve"> 1.2-1.7; ss </w:t>
      </w:r>
      <w:proofErr w:type="spellStart"/>
      <w:r>
        <w:t>renum</w:t>
      </w:r>
      <w:proofErr w:type="spellEnd"/>
      <w:r>
        <w:t xml:space="preserve"> R2 LA (see </w:t>
      </w:r>
      <w:hyperlink r:id="rId77"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w:t>
      </w:r>
      <w:proofErr w:type="spellStart"/>
      <w:r>
        <w:t>amdt</w:t>
      </w:r>
      <w:proofErr w:type="spellEnd"/>
      <w:r>
        <w:t xml:space="preserve"> 1.8)</w:t>
      </w:r>
      <w:r w:rsidR="00525583">
        <w:t xml:space="preserve">; </w:t>
      </w:r>
      <w:hyperlink r:id="rId78" w:tooltip="Statute Law Amendment Act 2025" w:history="1">
        <w:r w:rsidR="00525583">
          <w:rPr>
            <w:rStyle w:val="charCitHyperlinkAbbrev"/>
          </w:rPr>
          <w:t>A2025</w:t>
        </w:r>
        <w:r w:rsidR="00525583">
          <w:rPr>
            <w:rStyle w:val="charCitHyperlinkAbbrev"/>
          </w:rPr>
          <w:noBreakHyphen/>
          <w:t>29</w:t>
        </w:r>
      </w:hyperlink>
      <w:r w:rsidR="00525583">
        <w:t xml:space="preserve"> </w:t>
      </w:r>
      <w:proofErr w:type="spellStart"/>
      <w:r w:rsidR="00525583">
        <w:t>amdt</w:t>
      </w:r>
      <w:proofErr w:type="spellEnd"/>
      <w:r w:rsidR="00525583">
        <w:t xml:space="preserve"> 4.3</w:t>
      </w:r>
    </w:p>
    <w:p w14:paraId="7471BB9B" w14:textId="77777777" w:rsidR="00294720" w:rsidRDefault="00294720">
      <w:pPr>
        <w:pStyle w:val="AmdtsEntryHd"/>
      </w:pPr>
      <w:r>
        <w:t>Vesting of assets and liabilities</w:t>
      </w:r>
    </w:p>
    <w:p w14:paraId="4A372504" w14:textId="292E2956" w:rsidR="00294720" w:rsidRDefault="00294720">
      <w:pPr>
        <w:pStyle w:val="AmdtsEntries"/>
      </w:pPr>
      <w:r>
        <w:t>s 11</w:t>
      </w:r>
      <w:r>
        <w:tab/>
        <w:t xml:space="preserve">am </w:t>
      </w:r>
      <w:hyperlink r:id="rId79"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w:t>
      </w:r>
      <w:proofErr w:type="spellStart"/>
      <w:r>
        <w:t>amdts</w:t>
      </w:r>
      <w:proofErr w:type="spellEnd"/>
      <w:r>
        <w:t xml:space="preserve"> 1.9-1.11</w:t>
      </w:r>
      <w:r w:rsidR="00525583">
        <w:t xml:space="preserve">; </w:t>
      </w:r>
      <w:hyperlink r:id="rId80" w:tooltip="Statute Law Amendment Act 2025" w:history="1">
        <w:r w:rsidR="00525583">
          <w:rPr>
            <w:rStyle w:val="charCitHyperlinkAbbrev"/>
          </w:rPr>
          <w:t>A2025</w:t>
        </w:r>
        <w:r w:rsidR="00525583">
          <w:rPr>
            <w:rStyle w:val="charCitHyperlinkAbbrev"/>
          </w:rPr>
          <w:noBreakHyphen/>
          <w:t>29</w:t>
        </w:r>
      </w:hyperlink>
      <w:r w:rsidR="00525583">
        <w:t xml:space="preserve"> </w:t>
      </w:r>
      <w:proofErr w:type="spellStart"/>
      <w:r w:rsidR="00525583">
        <w:t>amdt</w:t>
      </w:r>
      <w:proofErr w:type="spellEnd"/>
      <w:r w:rsidR="00525583">
        <w:t xml:space="preserve"> 4.3</w:t>
      </w:r>
    </w:p>
    <w:p w14:paraId="4093E019" w14:textId="77777777" w:rsidR="00294720" w:rsidRDefault="00294720">
      <w:pPr>
        <w:pStyle w:val="AmdtsEntryHd"/>
      </w:pPr>
      <w:r>
        <w:t>Vesting of assets and liabilities</w:t>
      </w:r>
    </w:p>
    <w:p w14:paraId="0408EA2A" w14:textId="48F58000" w:rsidR="00294720" w:rsidRDefault="00294720">
      <w:pPr>
        <w:pStyle w:val="AmdtsEntries"/>
      </w:pPr>
      <w:r>
        <w:t>s 13</w:t>
      </w:r>
      <w:r>
        <w:tab/>
        <w:t xml:space="preserve">am </w:t>
      </w:r>
      <w:hyperlink r:id="rId81"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w:t>
      </w:r>
      <w:proofErr w:type="spellStart"/>
      <w:r>
        <w:t>amdts</w:t>
      </w:r>
      <w:proofErr w:type="spellEnd"/>
      <w:r>
        <w:t xml:space="preserve"> 1.12-1.14; </w:t>
      </w:r>
      <w:hyperlink r:id="rId82" w:tooltip="Statute Law Amendment Act 2003 (No 2)" w:history="1">
        <w:r w:rsidR="00B20132" w:rsidRPr="00B20132">
          <w:rPr>
            <w:rStyle w:val="charCitHyperlinkAbbrev"/>
          </w:rPr>
          <w:t>A2003</w:t>
        </w:r>
        <w:r w:rsidR="00B20132" w:rsidRPr="00B20132">
          <w:rPr>
            <w:rStyle w:val="charCitHyperlinkAbbrev"/>
          </w:rPr>
          <w:noBreakHyphen/>
          <w:t>56</w:t>
        </w:r>
      </w:hyperlink>
      <w:r>
        <w:t xml:space="preserve"> </w:t>
      </w:r>
      <w:proofErr w:type="spellStart"/>
      <w:r>
        <w:t>amdt</w:t>
      </w:r>
      <w:proofErr w:type="spellEnd"/>
      <w:r>
        <w:t xml:space="preserve"> 3.2</w:t>
      </w:r>
      <w:r w:rsidR="00525583">
        <w:t xml:space="preserve">; </w:t>
      </w:r>
      <w:hyperlink r:id="rId83" w:tooltip="Statute Law Amendment Act 2025" w:history="1">
        <w:r w:rsidR="00525583">
          <w:rPr>
            <w:rStyle w:val="charCitHyperlinkAbbrev"/>
          </w:rPr>
          <w:t>A2025</w:t>
        </w:r>
        <w:r w:rsidR="00525583">
          <w:rPr>
            <w:rStyle w:val="charCitHyperlinkAbbrev"/>
          </w:rPr>
          <w:noBreakHyphen/>
          <w:t>29</w:t>
        </w:r>
      </w:hyperlink>
      <w:r w:rsidR="00910FCD">
        <w:t xml:space="preserve"> </w:t>
      </w:r>
      <w:proofErr w:type="spellStart"/>
      <w:r w:rsidR="00525583">
        <w:t>amdt</w:t>
      </w:r>
      <w:proofErr w:type="spellEnd"/>
      <w:r w:rsidR="00525583">
        <w:t xml:space="preserve"> 4.3</w:t>
      </w:r>
    </w:p>
    <w:p w14:paraId="650C00E2" w14:textId="77777777" w:rsidR="00294720" w:rsidRDefault="00294720">
      <w:pPr>
        <w:pStyle w:val="AmdtsEntryHd"/>
      </w:pPr>
      <w:r>
        <w:t>Description of assets etc</w:t>
      </w:r>
    </w:p>
    <w:p w14:paraId="47A809FA" w14:textId="08D496DE" w:rsidR="00525583" w:rsidRDefault="00294720" w:rsidP="00525583">
      <w:pPr>
        <w:pStyle w:val="AmdtsEntries"/>
      </w:pPr>
      <w:r>
        <w:t>s 14</w:t>
      </w:r>
      <w:r>
        <w:tab/>
        <w:t xml:space="preserve">am </w:t>
      </w:r>
      <w:hyperlink r:id="rId84"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w:t>
      </w:r>
      <w:proofErr w:type="spellStart"/>
      <w:r>
        <w:t>amdt</w:t>
      </w:r>
      <w:proofErr w:type="spellEnd"/>
      <w:r>
        <w:t xml:space="preserve"> 1.15, </w:t>
      </w:r>
      <w:proofErr w:type="spellStart"/>
      <w:r>
        <w:t>amdt</w:t>
      </w:r>
      <w:proofErr w:type="spellEnd"/>
      <w:r>
        <w:t xml:space="preserve"> 1.16; </w:t>
      </w:r>
      <w:hyperlink r:id="rId85" w:tooltip="Statute Law Amendment Act 2003 (No 2)" w:history="1">
        <w:r w:rsidR="00B20132" w:rsidRPr="00B20132">
          <w:rPr>
            <w:rStyle w:val="charCitHyperlinkAbbrev"/>
          </w:rPr>
          <w:t>A2003</w:t>
        </w:r>
        <w:r w:rsidR="00B20132" w:rsidRPr="00B20132">
          <w:rPr>
            <w:rStyle w:val="charCitHyperlinkAbbrev"/>
          </w:rPr>
          <w:noBreakHyphen/>
          <w:t>56</w:t>
        </w:r>
      </w:hyperlink>
      <w:r>
        <w:t xml:space="preserve"> </w:t>
      </w:r>
      <w:proofErr w:type="spellStart"/>
      <w:r>
        <w:t>amdt</w:t>
      </w:r>
      <w:proofErr w:type="spellEnd"/>
      <w:r>
        <w:t xml:space="preserve"> 3.3</w:t>
      </w:r>
    </w:p>
    <w:p w14:paraId="1D9CC044" w14:textId="77777777" w:rsidR="00294720" w:rsidRDefault="00294720">
      <w:pPr>
        <w:pStyle w:val="AmdtsEntryHd"/>
      </w:pPr>
      <w:r>
        <w:t>Effect of declarations under pt 3</w:t>
      </w:r>
    </w:p>
    <w:p w14:paraId="2188BFAE" w14:textId="1A72ED55" w:rsidR="00294720" w:rsidRDefault="00294720">
      <w:pPr>
        <w:pStyle w:val="AmdtsEntries"/>
        <w:keepNext/>
      </w:pPr>
      <w:r>
        <w:t xml:space="preserve">s 15 </w:t>
      </w:r>
      <w:proofErr w:type="spellStart"/>
      <w:r>
        <w:t>hdg</w:t>
      </w:r>
      <w:proofErr w:type="spellEnd"/>
      <w:r>
        <w:tab/>
        <w:t xml:space="preserve">sub </w:t>
      </w:r>
      <w:hyperlink r:id="rId86"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w:t>
      </w:r>
      <w:proofErr w:type="spellStart"/>
      <w:r>
        <w:t>amdt</w:t>
      </w:r>
      <w:proofErr w:type="spellEnd"/>
      <w:r>
        <w:t xml:space="preserve"> 1.17</w:t>
      </w:r>
    </w:p>
    <w:p w14:paraId="162E3AEC" w14:textId="2C666020" w:rsidR="00294720" w:rsidRDefault="00294720">
      <w:pPr>
        <w:pStyle w:val="AmdtsEntries"/>
      </w:pPr>
      <w:r>
        <w:t>s 15</w:t>
      </w:r>
      <w:r>
        <w:tab/>
        <w:t xml:space="preserve">am </w:t>
      </w:r>
      <w:hyperlink r:id="rId87"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w:t>
      </w:r>
      <w:proofErr w:type="spellStart"/>
      <w:r>
        <w:t>amdt</w:t>
      </w:r>
      <w:proofErr w:type="spellEnd"/>
      <w:r>
        <w:t xml:space="preserve"> 1.18</w:t>
      </w:r>
    </w:p>
    <w:p w14:paraId="069738DE" w14:textId="77777777" w:rsidR="00294720" w:rsidRDefault="00294720">
      <w:pPr>
        <w:pStyle w:val="AmdtsEntryHd"/>
      </w:pPr>
      <w:r>
        <w:t>Evidence of vesting</w:t>
      </w:r>
    </w:p>
    <w:p w14:paraId="726D5AE9" w14:textId="312C7178" w:rsidR="00294720" w:rsidRDefault="00294720">
      <w:pPr>
        <w:pStyle w:val="AmdtsEntries"/>
      </w:pPr>
      <w:r>
        <w:t>s 16</w:t>
      </w:r>
      <w:r>
        <w:tab/>
        <w:t xml:space="preserve">am </w:t>
      </w:r>
      <w:hyperlink r:id="rId88"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w:t>
      </w:r>
      <w:proofErr w:type="spellStart"/>
      <w:r>
        <w:t>amdt</w:t>
      </w:r>
      <w:proofErr w:type="spellEnd"/>
      <w:r>
        <w:t xml:space="preserve"> 1.18; </w:t>
      </w:r>
      <w:hyperlink r:id="rId89" w:tooltip="Statute Law Amendment Act 2003 (No 2)" w:history="1">
        <w:r w:rsidR="00B20132" w:rsidRPr="00B20132">
          <w:rPr>
            <w:rStyle w:val="charCitHyperlinkAbbrev"/>
          </w:rPr>
          <w:t>A2003</w:t>
        </w:r>
        <w:r w:rsidR="00B20132" w:rsidRPr="00B20132">
          <w:rPr>
            <w:rStyle w:val="charCitHyperlinkAbbrev"/>
          </w:rPr>
          <w:noBreakHyphen/>
          <w:t>56</w:t>
        </w:r>
      </w:hyperlink>
      <w:r>
        <w:t xml:space="preserve"> </w:t>
      </w:r>
      <w:proofErr w:type="spellStart"/>
      <w:r>
        <w:t>amdt</w:t>
      </w:r>
      <w:proofErr w:type="spellEnd"/>
      <w:r>
        <w:t xml:space="preserve"> 3.4</w:t>
      </w:r>
    </w:p>
    <w:p w14:paraId="68459AAC" w14:textId="77777777" w:rsidR="00294720" w:rsidRDefault="00294720">
      <w:pPr>
        <w:pStyle w:val="AmdtsEntryHd"/>
        <w:rPr>
          <w:color w:val="000000"/>
        </w:rPr>
      </w:pPr>
      <w:r>
        <w:rPr>
          <w:color w:val="000000"/>
        </w:rPr>
        <w:t>Completion of necessary transactions</w:t>
      </w:r>
    </w:p>
    <w:p w14:paraId="514BA667" w14:textId="4129E60D" w:rsidR="00294720" w:rsidRDefault="00294720">
      <w:pPr>
        <w:pStyle w:val="AmdtsEntries"/>
      </w:pPr>
      <w:r>
        <w:t>s 17</w:t>
      </w:r>
      <w:r>
        <w:tab/>
        <w:t xml:space="preserve">am </w:t>
      </w:r>
      <w:hyperlink r:id="rId90"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w:t>
      </w:r>
      <w:proofErr w:type="spellStart"/>
      <w:r>
        <w:t>amdt</w:t>
      </w:r>
      <w:proofErr w:type="spellEnd"/>
      <w:r>
        <w:t xml:space="preserve"> 1.18, </w:t>
      </w:r>
      <w:proofErr w:type="spellStart"/>
      <w:r>
        <w:t>amdt</w:t>
      </w:r>
      <w:proofErr w:type="spellEnd"/>
      <w:r>
        <w:t xml:space="preserve"> 1.19</w:t>
      </w:r>
    </w:p>
    <w:p w14:paraId="5E3BA92A" w14:textId="77777777" w:rsidR="00294720" w:rsidRDefault="00294720">
      <w:pPr>
        <w:pStyle w:val="AmdtsEntryHd"/>
      </w:pPr>
      <w:r>
        <w:t>Registration of changes of ownership of assets</w:t>
      </w:r>
    </w:p>
    <w:p w14:paraId="31D591BE" w14:textId="54501A0D" w:rsidR="00294720" w:rsidRDefault="00294720">
      <w:pPr>
        <w:pStyle w:val="AmdtsEntries"/>
      </w:pPr>
      <w:r>
        <w:t>s 18</w:t>
      </w:r>
      <w:r>
        <w:tab/>
        <w:t xml:space="preserve">am </w:t>
      </w:r>
      <w:hyperlink r:id="rId91" w:tooltip="Statute Law Amendment Act 2003 (No 2)" w:history="1">
        <w:r w:rsidR="00B20132" w:rsidRPr="00B20132">
          <w:rPr>
            <w:rStyle w:val="charCitHyperlinkAbbrev"/>
          </w:rPr>
          <w:t>A2003</w:t>
        </w:r>
        <w:r w:rsidR="00B20132" w:rsidRPr="00B20132">
          <w:rPr>
            <w:rStyle w:val="charCitHyperlinkAbbrev"/>
          </w:rPr>
          <w:noBreakHyphen/>
          <w:t>56</w:t>
        </w:r>
      </w:hyperlink>
      <w:r>
        <w:t xml:space="preserve"> </w:t>
      </w:r>
      <w:proofErr w:type="spellStart"/>
      <w:r>
        <w:t>amdt</w:t>
      </w:r>
      <w:proofErr w:type="spellEnd"/>
      <w:r>
        <w:t xml:space="preserve"> 3.5</w:t>
      </w:r>
    </w:p>
    <w:p w14:paraId="6944E58F" w14:textId="77777777" w:rsidR="00294720" w:rsidRDefault="00294720">
      <w:pPr>
        <w:pStyle w:val="AmdtsEntryHd"/>
      </w:pPr>
      <w:r>
        <w:t>Day-to-day supervision of seconded staff</w:t>
      </w:r>
    </w:p>
    <w:p w14:paraId="1327A05A" w14:textId="4854FE38" w:rsidR="00294720" w:rsidRDefault="00294720">
      <w:pPr>
        <w:pStyle w:val="AmdtsEntries"/>
      </w:pPr>
      <w:r>
        <w:t>s 25</w:t>
      </w:r>
      <w:r>
        <w:tab/>
        <w:t xml:space="preserve">am </w:t>
      </w:r>
      <w:hyperlink r:id="rId92" w:tooltip="Statute Law Amendment Act 2002" w:history="1">
        <w:r w:rsidR="00B20132" w:rsidRPr="00B20132">
          <w:rPr>
            <w:rStyle w:val="charCitHyperlinkAbbrev"/>
          </w:rPr>
          <w:t>A2002</w:t>
        </w:r>
        <w:r w:rsidR="00B20132" w:rsidRPr="00B20132">
          <w:rPr>
            <w:rStyle w:val="charCitHyperlinkAbbrev"/>
          </w:rPr>
          <w:noBreakHyphen/>
          <w:t>30</w:t>
        </w:r>
      </w:hyperlink>
      <w:r>
        <w:t xml:space="preserve"> </w:t>
      </w:r>
      <w:proofErr w:type="spellStart"/>
      <w:r>
        <w:t>amdt</w:t>
      </w:r>
      <w:proofErr w:type="spellEnd"/>
      <w:r>
        <w:t xml:space="preserve"> 3.1</w:t>
      </w:r>
      <w:r w:rsidR="00525583">
        <w:t xml:space="preserve">; </w:t>
      </w:r>
      <w:hyperlink r:id="rId93" w:tooltip="Statute Law Amendment Act 2025" w:history="1">
        <w:r w:rsidR="00525583">
          <w:rPr>
            <w:rStyle w:val="charCitHyperlinkAbbrev"/>
          </w:rPr>
          <w:t>A2025</w:t>
        </w:r>
        <w:r w:rsidR="00525583">
          <w:rPr>
            <w:rStyle w:val="charCitHyperlinkAbbrev"/>
          </w:rPr>
          <w:noBreakHyphen/>
          <w:t>29</w:t>
        </w:r>
      </w:hyperlink>
      <w:r w:rsidR="00525583">
        <w:t xml:space="preserve"> </w:t>
      </w:r>
      <w:proofErr w:type="spellStart"/>
      <w:r w:rsidR="00525583">
        <w:t>amdt</w:t>
      </w:r>
      <w:proofErr w:type="spellEnd"/>
      <w:r w:rsidR="00525583">
        <w:t xml:space="preserve"> 4.3</w:t>
      </w:r>
    </w:p>
    <w:p w14:paraId="5469A3A7" w14:textId="200B0BFD" w:rsidR="00525583" w:rsidRDefault="0002020E" w:rsidP="00525583">
      <w:pPr>
        <w:pStyle w:val="AmdtsEntryHd"/>
      </w:pPr>
      <w:r>
        <w:t>Agent companies not to dispose of undertakings without consent</w:t>
      </w:r>
    </w:p>
    <w:p w14:paraId="69DF0963" w14:textId="2682C243" w:rsidR="00525583" w:rsidRDefault="00525583">
      <w:pPr>
        <w:pStyle w:val="AmdtsEntries"/>
      </w:pPr>
      <w:r>
        <w:t>s 30</w:t>
      </w:r>
      <w:r>
        <w:tab/>
        <w:t xml:space="preserve">am </w:t>
      </w:r>
      <w:hyperlink r:id="rId94" w:tooltip="Statute Law Amendment Act 2025" w:history="1">
        <w:r>
          <w:rPr>
            <w:rStyle w:val="charCitHyperlinkAbbrev"/>
          </w:rPr>
          <w:t>A2025</w:t>
        </w:r>
        <w:r>
          <w:rPr>
            <w:rStyle w:val="charCitHyperlinkAbbrev"/>
          </w:rPr>
          <w:noBreakHyphen/>
          <w:t>29</w:t>
        </w:r>
      </w:hyperlink>
      <w:r>
        <w:t xml:space="preserve"> </w:t>
      </w:r>
      <w:proofErr w:type="spellStart"/>
      <w:r>
        <w:t>amdt</w:t>
      </w:r>
      <w:proofErr w:type="spellEnd"/>
      <w:r>
        <w:t xml:space="preserve"> </w:t>
      </w:r>
      <w:r w:rsidR="00910FCD">
        <w:t>3</w:t>
      </w:r>
      <w:r>
        <w:t>.</w:t>
      </w:r>
      <w:r w:rsidR="00910FCD">
        <w:t>1</w:t>
      </w:r>
    </w:p>
    <w:p w14:paraId="723F6AC5" w14:textId="77777777" w:rsidR="00294720" w:rsidRDefault="00294720">
      <w:pPr>
        <w:pStyle w:val="AmdtsEntryHd"/>
      </w:pPr>
      <w:r>
        <w:t>Audits</w:t>
      </w:r>
    </w:p>
    <w:p w14:paraId="05EFEBC0" w14:textId="04A5C9E9" w:rsidR="00294720" w:rsidRDefault="00294720">
      <w:pPr>
        <w:pStyle w:val="AmdtsEntries"/>
      </w:pPr>
      <w:r>
        <w:t>s 32</w:t>
      </w:r>
      <w:r>
        <w:tab/>
        <w:t xml:space="preserve">am </w:t>
      </w:r>
      <w:hyperlink r:id="rId95" w:tooltip="Statute Law Amendment Act 2002" w:history="1">
        <w:r w:rsidR="00B20132" w:rsidRPr="00B20132">
          <w:rPr>
            <w:rStyle w:val="charCitHyperlinkAbbrev"/>
          </w:rPr>
          <w:t>A2002</w:t>
        </w:r>
        <w:r w:rsidR="00B20132" w:rsidRPr="00B20132">
          <w:rPr>
            <w:rStyle w:val="charCitHyperlinkAbbrev"/>
          </w:rPr>
          <w:noBreakHyphen/>
          <w:t>30</w:t>
        </w:r>
      </w:hyperlink>
      <w:r>
        <w:t xml:space="preserve"> </w:t>
      </w:r>
      <w:proofErr w:type="spellStart"/>
      <w:r>
        <w:t>amdt</w:t>
      </w:r>
      <w:proofErr w:type="spellEnd"/>
      <w:r>
        <w:t xml:space="preserve"> 3.2; </w:t>
      </w:r>
      <w:hyperlink r:id="rId96" w:tooltip="Criminal Code Harmonisation Act 2005" w:history="1">
        <w:r w:rsidR="00B20132" w:rsidRPr="00B20132">
          <w:rPr>
            <w:rStyle w:val="charCitHyperlinkAbbrev"/>
          </w:rPr>
          <w:t>A2005</w:t>
        </w:r>
        <w:r w:rsidR="00B20132" w:rsidRPr="00B20132">
          <w:rPr>
            <w:rStyle w:val="charCitHyperlinkAbbrev"/>
          </w:rPr>
          <w:noBreakHyphen/>
          <w:t>54</w:t>
        </w:r>
      </w:hyperlink>
      <w:r>
        <w:t xml:space="preserve"> </w:t>
      </w:r>
      <w:proofErr w:type="spellStart"/>
      <w:r>
        <w:t>amdt</w:t>
      </w:r>
      <w:proofErr w:type="spellEnd"/>
      <w:r>
        <w:t xml:space="preserve"> 1.2</w:t>
      </w:r>
    </w:p>
    <w:p w14:paraId="6033D2AE" w14:textId="77777777" w:rsidR="00294720" w:rsidRDefault="00294720">
      <w:pPr>
        <w:pStyle w:val="AmdtsEntryHd"/>
      </w:pPr>
      <w:r>
        <w:t>Agents</w:t>
      </w:r>
    </w:p>
    <w:p w14:paraId="3F264450" w14:textId="10DFFCBD" w:rsidR="00294720" w:rsidRDefault="00294720">
      <w:pPr>
        <w:pStyle w:val="AmdtsEntries"/>
      </w:pPr>
      <w:r>
        <w:t>s 34</w:t>
      </w:r>
      <w:r>
        <w:tab/>
        <w:t xml:space="preserve">am </w:t>
      </w:r>
      <w:hyperlink r:id="rId97" w:tooltip="Statute Law Amendment Act 2002" w:history="1">
        <w:r w:rsidR="00B20132" w:rsidRPr="00B20132">
          <w:rPr>
            <w:rStyle w:val="charCitHyperlinkAbbrev"/>
          </w:rPr>
          <w:t>A2002</w:t>
        </w:r>
        <w:r w:rsidR="00B20132" w:rsidRPr="00B20132">
          <w:rPr>
            <w:rStyle w:val="charCitHyperlinkAbbrev"/>
          </w:rPr>
          <w:noBreakHyphen/>
          <w:t>30</w:t>
        </w:r>
      </w:hyperlink>
      <w:r>
        <w:t xml:space="preserve"> </w:t>
      </w:r>
      <w:proofErr w:type="spellStart"/>
      <w:r>
        <w:t>amdt</w:t>
      </w:r>
      <w:proofErr w:type="spellEnd"/>
      <w:r>
        <w:t xml:space="preserve"> 3.3</w:t>
      </w:r>
    </w:p>
    <w:p w14:paraId="3A178881" w14:textId="77777777" w:rsidR="00294720" w:rsidRDefault="00294720">
      <w:pPr>
        <w:pStyle w:val="AmdtsEntryHd"/>
      </w:pPr>
      <w:r>
        <w:t>Regulation of prices, access and other matters</w:t>
      </w:r>
    </w:p>
    <w:p w14:paraId="33DC95BB" w14:textId="2F0E4E2D" w:rsidR="00294720" w:rsidRDefault="00294720">
      <w:pPr>
        <w:pStyle w:val="AmdtsEntries"/>
      </w:pPr>
      <w:r>
        <w:t>s 36</w:t>
      </w:r>
      <w:r>
        <w:tab/>
        <w:t xml:space="preserve">sub </w:t>
      </w:r>
      <w:hyperlink r:id="rId98" w:tooltip="Statute Law Amendment Act 2003 (No 2)" w:history="1">
        <w:r w:rsidR="00B20132" w:rsidRPr="00B20132">
          <w:rPr>
            <w:rStyle w:val="charCitHyperlinkAbbrev"/>
          </w:rPr>
          <w:t>A2003</w:t>
        </w:r>
        <w:r w:rsidR="00B20132" w:rsidRPr="00B20132">
          <w:rPr>
            <w:rStyle w:val="charCitHyperlinkAbbrev"/>
          </w:rPr>
          <w:noBreakHyphen/>
          <w:t>56</w:t>
        </w:r>
      </w:hyperlink>
      <w:r>
        <w:t xml:space="preserve"> </w:t>
      </w:r>
      <w:proofErr w:type="spellStart"/>
      <w:r>
        <w:t>amdt</w:t>
      </w:r>
      <w:proofErr w:type="spellEnd"/>
      <w:r>
        <w:t xml:space="preserve"> 3.6</w:t>
      </w:r>
    </w:p>
    <w:p w14:paraId="3068EABF" w14:textId="77777777" w:rsidR="00294720" w:rsidRDefault="00294720">
      <w:pPr>
        <w:pStyle w:val="AmdtsEntryHd"/>
      </w:pPr>
      <w:r>
        <w:lastRenderedPageBreak/>
        <w:t>Dictionary</w:t>
      </w:r>
    </w:p>
    <w:p w14:paraId="440263A0" w14:textId="7E7046EC" w:rsidR="00294720" w:rsidRDefault="00294720">
      <w:pPr>
        <w:pStyle w:val="AmdtsEntries"/>
        <w:keepNext/>
      </w:pPr>
      <w:proofErr w:type="spellStart"/>
      <w:r>
        <w:t>dict</w:t>
      </w:r>
      <w:proofErr w:type="spellEnd"/>
      <w:r>
        <w:tab/>
        <w:t xml:space="preserve">am </w:t>
      </w:r>
      <w:hyperlink r:id="rId99" w:tooltip="Statute Law Amendment Act 2003 (No 2)" w:history="1">
        <w:r w:rsidR="00B20132" w:rsidRPr="00B20132">
          <w:rPr>
            <w:rStyle w:val="charCitHyperlinkAbbrev"/>
          </w:rPr>
          <w:t>A2003</w:t>
        </w:r>
        <w:r w:rsidR="00B20132" w:rsidRPr="00B20132">
          <w:rPr>
            <w:rStyle w:val="charCitHyperlinkAbbrev"/>
          </w:rPr>
          <w:noBreakHyphen/>
          <w:t>56</w:t>
        </w:r>
      </w:hyperlink>
      <w:r>
        <w:t xml:space="preserve"> </w:t>
      </w:r>
      <w:proofErr w:type="spellStart"/>
      <w:r>
        <w:t>amdt</w:t>
      </w:r>
      <w:proofErr w:type="spellEnd"/>
      <w:r>
        <w:t xml:space="preserve"> 3.7</w:t>
      </w:r>
      <w:r w:rsidR="009329C9">
        <w:t xml:space="preserve">; </w:t>
      </w:r>
      <w:hyperlink r:id="rId100" w:tooltip="Statute Law Amendment Act 2018" w:history="1">
        <w:r w:rsidR="009329C9" w:rsidRPr="009329C9">
          <w:rPr>
            <w:rStyle w:val="Hyperlink"/>
            <w:u w:val="none"/>
          </w:rPr>
          <w:t>A2018</w:t>
        </w:r>
        <w:r w:rsidR="009329C9" w:rsidRPr="009329C9">
          <w:rPr>
            <w:rStyle w:val="Hyperlink"/>
            <w:u w:val="none"/>
          </w:rPr>
          <w:noBreakHyphen/>
          <w:t>42</w:t>
        </w:r>
      </w:hyperlink>
      <w:r w:rsidR="009329C9">
        <w:t xml:space="preserve"> </w:t>
      </w:r>
      <w:proofErr w:type="spellStart"/>
      <w:r w:rsidR="009329C9">
        <w:t>amdt</w:t>
      </w:r>
      <w:proofErr w:type="spellEnd"/>
      <w:r w:rsidR="009329C9">
        <w:t xml:space="preserve"> 3.1</w:t>
      </w:r>
    </w:p>
    <w:p w14:paraId="2AB4BA7B" w14:textId="0B37E107" w:rsidR="00CB5789" w:rsidRDefault="00CB5789">
      <w:pPr>
        <w:pStyle w:val="AmdtsEntries"/>
        <w:keepNext/>
      </w:pPr>
      <w:r>
        <w:tab/>
        <w:t xml:space="preserve">def </w:t>
      </w:r>
      <w:r w:rsidRPr="00CB5789">
        <w:rPr>
          <w:rStyle w:val="charBoldItals"/>
        </w:rPr>
        <w:t>ACTEW</w:t>
      </w:r>
      <w:r>
        <w:t xml:space="preserve"> am </w:t>
      </w:r>
      <w:hyperlink r:id="rId101" w:tooltip="Statute Law Amendment Act 2015" w:history="1">
        <w:r>
          <w:rPr>
            <w:rStyle w:val="charCitHyperlinkAbbrev"/>
          </w:rPr>
          <w:t>A2015</w:t>
        </w:r>
        <w:r>
          <w:rPr>
            <w:rStyle w:val="charCitHyperlinkAbbrev"/>
          </w:rPr>
          <w:noBreakHyphen/>
          <w:t>15</w:t>
        </w:r>
      </w:hyperlink>
      <w:r>
        <w:t xml:space="preserve"> </w:t>
      </w:r>
      <w:proofErr w:type="spellStart"/>
      <w:r>
        <w:t>amdt</w:t>
      </w:r>
      <w:proofErr w:type="spellEnd"/>
      <w:r>
        <w:t xml:space="preserve"> 3.1</w:t>
      </w:r>
    </w:p>
    <w:p w14:paraId="7262D3DA" w14:textId="703B0594" w:rsidR="00294720" w:rsidRDefault="00294720">
      <w:pPr>
        <w:pStyle w:val="AmdtsEntries"/>
        <w:keepNext/>
      </w:pPr>
      <w:r>
        <w:tab/>
        <w:t xml:space="preserve">def </w:t>
      </w:r>
      <w:r>
        <w:rPr>
          <w:rStyle w:val="charBoldItals"/>
        </w:rPr>
        <w:t xml:space="preserve">joint venture entity </w:t>
      </w:r>
      <w:r>
        <w:t xml:space="preserve">sub </w:t>
      </w:r>
      <w:hyperlink r:id="rId102" w:tooltip="Statute Law Amendment Act 2007" w:history="1">
        <w:r w:rsidR="00B20132" w:rsidRPr="00B20132">
          <w:rPr>
            <w:rStyle w:val="charCitHyperlinkAbbrev"/>
          </w:rPr>
          <w:t>A2007</w:t>
        </w:r>
        <w:r w:rsidR="00B20132" w:rsidRPr="00B20132">
          <w:rPr>
            <w:rStyle w:val="charCitHyperlinkAbbrev"/>
          </w:rPr>
          <w:noBreakHyphen/>
          <w:t>3</w:t>
        </w:r>
      </w:hyperlink>
      <w:r>
        <w:t xml:space="preserve"> </w:t>
      </w:r>
      <w:proofErr w:type="spellStart"/>
      <w:r>
        <w:t>amdt</w:t>
      </w:r>
      <w:proofErr w:type="spellEnd"/>
      <w:r>
        <w:t xml:space="preserve"> 3.1; </w:t>
      </w:r>
      <w:hyperlink r:id="rId103" w:tooltip="Statute Law Amendment Act 2007 (No 2)" w:history="1">
        <w:r w:rsidR="00B20132" w:rsidRPr="00B20132">
          <w:rPr>
            <w:rStyle w:val="charCitHyperlinkAbbrev"/>
          </w:rPr>
          <w:t>A2007</w:t>
        </w:r>
        <w:r w:rsidR="00B20132" w:rsidRPr="00B20132">
          <w:rPr>
            <w:rStyle w:val="charCitHyperlinkAbbrev"/>
          </w:rPr>
          <w:noBreakHyphen/>
          <w:t>16</w:t>
        </w:r>
      </w:hyperlink>
      <w:r>
        <w:t xml:space="preserve"> </w:t>
      </w:r>
      <w:proofErr w:type="spellStart"/>
      <w:r>
        <w:t>amdt</w:t>
      </w:r>
      <w:proofErr w:type="spellEnd"/>
      <w:r>
        <w:t xml:space="preserve"> 3.1</w:t>
      </w:r>
    </w:p>
    <w:p w14:paraId="546643DC" w14:textId="1C10FD72" w:rsidR="00294720" w:rsidRDefault="00294720">
      <w:pPr>
        <w:pStyle w:val="AmdtsEntries"/>
        <w:keepNext/>
      </w:pPr>
      <w:r>
        <w:tab/>
        <w:t xml:space="preserve">def </w:t>
      </w:r>
      <w:r>
        <w:rPr>
          <w:rStyle w:val="charBoldItals"/>
        </w:rPr>
        <w:t xml:space="preserve">maintenance </w:t>
      </w:r>
      <w:r>
        <w:t xml:space="preserve">ins </w:t>
      </w:r>
      <w:hyperlink r:id="rId104" w:tooltip="Statute Law Amendment Act 2007" w:history="1">
        <w:r w:rsidR="00B20132" w:rsidRPr="00B20132">
          <w:rPr>
            <w:rStyle w:val="charCitHyperlinkAbbrev"/>
          </w:rPr>
          <w:t>A2007</w:t>
        </w:r>
        <w:r w:rsidR="00B20132" w:rsidRPr="00B20132">
          <w:rPr>
            <w:rStyle w:val="charCitHyperlinkAbbrev"/>
          </w:rPr>
          <w:noBreakHyphen/>
          <w:t>3</w:t>
        </w:r>
      </w:hyperlink>
      <w:r>
        <w:t xml:space="preserve"> </w:t>
      </w:r>
      <w:proofErr w:type="spellStart"/>
      <w:r>
        <w:t>amdt</w:t>
      </w:r>
      <w:proofErr w:type="spellEnd"/>
      <w:r>
        <w:t xml:space="preserve"> 3.2</w:t>
      </w:r>
    </w:p>
    <w:p w14:paraId="72463DE3" w14:textId="3ACA073B" w:rsidR="00294720" w:rsidRDefault="00294720">
      <w:pPr>
        <w:pStyle w:val="AmdtsEntries"/>
        <w:keepNext/>
      </w:pPr>
      <w:r>
        <w:tab/>
        <w:t xml:space="preserve">def </w:t>
      </w:r>
      <w:r>
        <w:rPr>
          <w:rStyle w:val="charBoldItals"/>
        </w:rPr>
        <w:t xml:space="preserve">network facility </w:t>
      </w:r>
      <w:r>
        <w:t xml:space="preserve">ins </w:t>
      </w:r>
      <w:hyperlink r:id="rId105" w:tooltip="Statute Law Amendment Act 2007" w:history="1">
        <w:r w:rsidR="00B20132" w:rsidRPr="00B20132">
          <w:rPr>
            <w:rStyle w:val="charCitHyperlinkAbbrev"/>
          </w:rPr>
          <w:t>A2007</w:t>
        </w:r>
        <w:r w:rsidR="00B20132" w:rsidRPr="00B20132">
          <w:rPr>
            <w:rStyle w:val="charCitHyperlinkAbbrev"/>
          </w:rPr>
          <w:noBreakHyphen/>
          <w:t>3</w:t>
        </w:r>
      </w:hyperlink>
      <w:r>
        <w:t xml:space="preserve"> </w:t>
      </w:r>
      <w:proofErr w:type="spellStart"/>
      <w:r>
        <w:t>amdt</w:t>
      </w:r>
      <w:proofErr w:type="spellEnd"/>
      <w:r>
        <w:t xml:space="preserve"> 3.2</w:t>
      </w:r>
    </w:p>
    <w:p w14:paraId="0BC12E0C" w14:textId="3048DACA" w:rsidR="00294720" w:rsidRDefault="00294720">
      <w:pPr>
        <w:pStyle w:val="AmdtsEntries"/>
        <w:keepNext/>
      </w:pPr>
      <w:r>
        <w:tab/>
        <w:t xml:space="preserve">def </w:t>
      </w:r>
      <w:r>
        <w:rPr>
          <w:rStyle w:val="charBoldItals"/>
        </w:rPr>
        <w:t xml:space="preserve">non-ACTEW land </w:t>
      </w:r>
      <w:r>
        <w:t xml:space="preserve">ins </w:t>
      </w:r>
      <w:hyperlink r:id="rId106" w:tooltip="Statute Law Amendment Act 2007" w:history="1">
        <w:r w:rsidR="00B20132" w:rsidRPr="00B20132">
          <w:rPr>
            <w:rStyle w:val="charCitHyperlinkAbbrev"/>
          </w:rPr>
          <w:t>A2007</w:t>
        </w:r>
        <w:r w:rsidR="00B20132" w:rsidRPr="00B20132">
          <w:rPr>
            <w:rStyle w:val="charCitHyperlinkAbbrev"/>
          </w:rPr>
          <w:noBreakHyphen/>
          <w:t>3</w:t>
        </w:r>
      </w:hyperlink>
      <w:r>
        <w:t xml:space="preserve"> </w:t>
      </w:r>
      <w:proofErr w:type="spellStart"/>
      <w:r>
        <w:t>amdt</w:t>
      </w:r>
      <w:proofErr w:type="spellEnd"/>
      <w:r>
        <w:t xml:space="preserve"> 3.2</w:t>
      </w:r>
    </w:p>
    <w:p w14:paraId="0D102A26" w14:textId="34853729" w:rsidR="00294720" w:rsidRDefault="00294720">
      <w:pPr>
        <w:pStyle w:val="AmdtsEntries"/>
        <w:keepNext/>
      </w:pPr>
      <w:r>
        <w:tab/>
        <w:t xml:space="preserve">def </w:t>
      </w:r>
      <w:r>
        <w:rPr>
          <w:rStyle w:val="charBoldItals"/>
        </w:rPr>
        <w:t xml:space="preserve">non-AGL land </w:t>
      </w:r>
      <w:r>
        <w:t xml:space="preserve">ins </w:t>
      </w:r>
      <w:hyperlink r:id="rId107" w:tooltip="Statute Law Amendment Act 2007" w:history="1">
        <w:r w:rsidR="00B20132" w:rsidRPr="00B20132">
          <w:rPr>
            <w:rStyle w:val="charCitHyperlinkAbbrev"/>
          </w:rPr>
          <w:t>A2007</w:t>
        </w:r>
        <w:r w:rsidR="00B20132" w:rsidRPr="00B20132">
          <w:rPr>
            <w:rStyle w:val="charCitHyperlinkAbbrev"/>
          </w:rPr>
          <w:noBreakHyphen/>
          <w:t>3</w:t>
        </w:r>
      </w:hyperlink>
      <w:r>
        <w:t xml:space="preserve"> </w:t>
      </w:r>
      <w:proofErr w:type="spellStart"/>
      <w:r>
        <w:t>amdt</w:t>
      </w:r>
      <w:proofErr w:type="spellEnd"/>
      <w:r>
        <w:t xml:space="preserve"> 3.2</w:t>
      </w:r>
    </w:p>
    <w:p w14:paraId="402DB897" w14:textId="620D71EF" w:rsidR="009329C9" w:rsidRDefault="009329C9">
      <w:pPr>
        <w:pStyle w:val="AmdtsEntries"/>
        <w:keepNext/>
      </w:pPr>
      <w:r>
        <w:tab/>
        <w:t xml:space="preserve">def </w:t>
      </w:r>
      <w:r w:rsidRPr="009329C9">
        <w:rPr>
          <w:rStyle w:val="charBoldItals"/>
        </w:rPr>
        <w:t>subsidiary</w:t>
      </w:r>
      <w:r>
        <w:t xml:space="preserve"> am </w:t>
      </w:r>
      <w:hyperlink r:id="rId108" w:tooltip="Statute Law Amendment Act 2018" w:history="1">
        <w:r w:rsidRPr="009329C9">
          <w:rPr>
            <w:rStyle w:val="Hyperlink"/>
            <w:u w:val="none"/>
          </w:rPr>
          <w:t>A2018</w:t>
        </w:r>
        <w:r w:rsidRPr="009329C9">
          <w:rPr>
            <w:rStyle w:val="Hyperlink"/>
            <w:u w:val="none"/>
          </w:rPr>
          <w:noBreakHyphen/>
          <w:t>42</w:t>
        </w:r>
      </w:hyperlink>
      <w:r>
        <w:t xml:space="preserve"> </w:t>
      </w:r>
      <w:proofErr w:type="spellStart"/>
      <w:r>
        <w:t>amdt</w:t>
      </w:r>
      <w:proofErr w:type="spellEnd"/>
      <w:r>
        <w:t xml:space="preserve"> 3.2</w:t>
      </w:r>
    </w:p>
    <w:p w14:paraId="350F48F4" w14:textId="6DCE3DA2" w:rsidR="00294720" w:rsidRDefault="00294720">
      <w:pPr>
        <w:pStyle w:val="AmdtsEntries"/>
      </w:pPr>
      <w:r>
        <w:tab/>
        <w:t xml:space="preserve">def </w:t>
      </w:r>
      <w:r w:rsidRPr="00E9649D">
        <w:rPr>
          <w:rStyle w:val="charBoldItals"/>
        </w:rPr>
        <w:t xml:space="preserve">transferee </w:t>
      </w:r>
      <w:r>
        <w:t xml:space="preserve">am </w:t>
      </w:r>
      <w:hyperlink r:id="rId109"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w:t>
      </w:r>
      <w:proofErr w:type="spellStart"/>
      <w:r>
        <w:t>amdt</w:t>
      </w:r>
      <w:proofErr w:type="spellEnd"/>
      <w:r>
        <w:t xml:space="preserve"> 1.20</w:t>
      </w:r>
    </w:p>
    <w:p w14:paraId="266E9926" w14:textId="7B48EFC8" w:rsidR="00294720" w:rsidRDefault="00294720">
      <w:pPr>
        <w:pStyle w:val="AmdtsEntries"/>
        <w:keepNext/>
      </w:pPr>
      <w:r>
        <w:tab/>
        <w:t xml:space="preserve">def </w:t>
      </w:r>
      <w:r>
        <w:rPr>
          <w:rStyle w:val="charBoldItals"/>
        </w:rPr>
        <w:t xml:space="preserve">utility service </w:t>
      </w:r>
      <w:r>
        <w:t xml:space="preserve">ins </w:t>
      </w:r>
      <w:hyperlink r:id="rId110" w:tooltip="Statute Law Amendment Act 2007" w:history="1">
        <w:r w:rsidR="00B20132" w:rsidRPr="00B20132">
          <w:rPr>
            <w:rStyle w:val="charCitHyperlinkAbbrev"/>
          </w:rPr>
          <w:t>A2007</w:t>
        </w:r>
        <w:r w:rsidR="00B20132" w:rsidRPr="00B20132">
          <w:rPr>
            <w:rStyle w:val="charCitHyperlinkAbbrev"/>
          </w:rPr>
          <w:noBreakHyphen/>
          <w:t>3</w:t>
        </w:r>
      </w:hyperlink>
      <w:r>
        <w:t xml:space="preserve"> </w:t>
      </w:r>
      <w:proofErr w:type="spellStart"/>
      <w:r>
        <w:t>amdt</w:t>
      </w:r>
      <w:proofErr w:type="spellEnd"/>
      <w:r>
        <w:t xml:space="preserve"> 3.2</w:t>
      </w:r>
    </w:p>
    <w:p w14:paraId="7BF61ED8" w14:textId="77777777" w:rsidR="00F4693F" w:rsidRPr="00F4693F" w:rsidRDefault="00F4693F" w:rsidP="00F4693F">
      <w:pPr>
        <w:pStyle w:val="PageBreak"/>
      </w:pPr>
      <w:r w:rsidRPr="00F4693F">
        <w:br w:type="page"/>
      </w:r>
    </w:p>
    <w:p w14:paraId="2C0A2EB8" w14:textId="77777777" w:rsidR="00294720" w:rsidRPr="00F3674C" w:rsidRDefault="00294720">
      <w:pPr>
        <w:pStyle w:val="Endnote2"/>
      </w:pPr>
      <w:bookmarkStart w:id="59" w:name="_Toc212461090"/>
      <w:r w:rsidRPr="00F3674C">
        <w:rPr>
          <w:rStyle w:val="charTableNo"/>
        </w:rPr>
        <w:lastRenderedPageBreak/>
        <w:t>5</w:t>
      </w:r>
      <w:r>
        <w:tab/>
      </w:r>
      <w:r w:rsidRPr="00F3674C">
        <w:rPr>
          <w:rStyle w:val="charTableText"/>
        </w:rPr>
        <w:t>Earlier republications</w:t>
      </w:r>
      <w:bookmarkEnd w:id="59"/>
    </w:p>
    <w:p w14:paraId="1DAF1233" w14:textId="77777777" w:rsidR="00294720" w:rsidRDefault="00294720">
      <w:pPr>
        <w:pStyle w:val="EndNoteTextPub"/>
      </w:pPr>
      <w:r>
        <w:t xml:space="preserve">Some earlier republications were not numbered. The number in column 1 refers to the publication order.  </w:t>
      </w:r>
    </w:p>
    <w:p w14:paraId="605A01B2" w14:textId="77777777" w:rsidR="00294720" w:rsidRDefault="00294720">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77FFFB54" w14:textId="77777777" w:rsidR="00294720" w:rsidRDefault="00294720">
      <w:pPr>
        <w:pStyle w:val="EndNoteTextEPS"/>
        <w:keepNext/>
      </w:pPr>
    </w:p>
    <w:tbl>
      <w:tblPr>
        <w:tblW w:w="6823" w:type="dxa"/>
        <w:tblInd w:w="1100" w:type="dxa"/>
        <w:tblLayout w:type="fixed"/>
        <w:tblLook w:val="0000" w:firstRow="0" w:lastRow="0" w:firstColumn="0" w:lastColumn="0" w:noHBand="0" w:noVBand="0"/>
      </w:tblPr>
      <w:tblGrid>
        <w:gridCol w:w="1576"/>
        <w:gridCol w:w="1681"/>
        <w:gridCol w:w="1783"/>
        <w:gridCol w:w="1783"/>
      </w:tblGrid>
      <w:tr w:rsidR="00294720" w14:paraId="32096BAE" w14:textId="77777777" w:rsidTr="0002020E">
        <w:trPr>
          <w:tblHeader/>
        </w:trPr>
        <w:tc>
          <w:tcPr>
            <w:tcW w:w="1576" w:type="dxa"/>
            <w:tcBorders>
              <w:bottom w:val="single" w:sz="4" w:space="0" w:color="auto"/>
            </w:tcBorders>
          </w:tcPr>
          <w:p w14:paraId="3259B469" w14:textId="77777777" w:rsidR="00294720" w:rsidRDefault="00294720">
            <w:pPr>
              <w:pStyle w:val="EarlierRepubHdg"/>
            </w:pPr>
            <w:r>
              <w:t>Republication No and date</w:t>
            </w:r>
          </w:p>
        </w:tc>
        <w:tc>
          <w:tcPr>
            <w:tcW w:w="1681" w:type="dxa"/>
            <w:tcBorders>
              <w:bottom w:val="single" w:sz="4" w:space="0" w:color="auto"/>
            </w:tcBorders>
          </w:tcPr>
          <w:p w14:paraId="366AF364" w14:textId="77777777" w:rsidR="00294720" w:rsidRDefault="00294720">
            <w:pPr>
              <w:pStyle w:val="EarlierRepubHdg"/>
            </w:pPr>
            <w:r>
              <w:t>Effective</w:t>
            </w:r>
          </w:p>
        </w:tc>
        <w:tc>
          <w:tcPr>
            <w:tcW w:w="1783" w:type="dxa"/>
            <w:tcBorders>
              <w:bottom w:val="single" w:sz="4" w:space="0" w:color="auto"/>
            </w:tcBorders>
          </w:tcPr>
          <w:p w14:paraId="4008159A" w14:textId="77777777" w:rsidR="00294720" w:rsidRDefault="00294720">
            <w:pPr>
              <w:pStyle w:val="EarlierRepubHdg"/>
            </w:pPr>
            <w:r>
              <w:t>Last amendment made by</w:t>
            </w:r>
          </w:p>
        </w:tc>
        <w:tc>
          <w:tcPr>
            <w:tcW w:w="1783" w:type="dxa"/>
            <w:tcBorders>
              <w:bottom w:val="single" w:sz="4" w:space="0" w:color="auto"/>
            </w:tcBorders>
          </w:tcPr>
          <w:p w14:paraId="1131795C" w14:textId="77777777" w:rsidR="00294720" w:rsidRDefault="00294720">
            <w:pPr>
              <w:pStyle w:val="EarlierRepubHdg"/>
            </w:pPr>
            <w:r>
              <w:t>Republication for</w:t>
            </w:r>
          </w:p>
        </w:tc>
      </w:tr>
      <w:tr w:rsidR="00294720" w14:paraId="76EB9DB2" w14:textId="77777777" w:rsidTr="0002020E">
        <w:tc>
          <w:tcPr>
            <w:tcW w:w="1576" w:type="dxa"/>
            <w:tcBorders>
              <w:top w:val="single" w:sz="4" w:space="0" w:color="auto"/>
              <w:bottom w:val="single" w:sz="4" w:space="0" w:color="auto"/>
            </w:tcBorders>
          </w:tcPr>
          <w:p w14:paraId="2E74C0F6" w14:textId="77777777" w:rsidR="00294720" w:rsidRDefault="00294720">
            <w:pPr>
              <w:pStyle w:val="EarlierRepubEntries"/>
            </w:pPr>
            <w:r>
              <w:t>R1</w:t>
            </w:r>
            <w:r>
              <w:br/>
              <w:t>31 May 2000</w:t>
            </w:r>
          </w:p>
        </w:tc>
        <w:tc>
          <w:tcPr>
            <w:tcW w:w="1681" w:type="dxa"/>
            <w:tcBorders>
              <w:top w:val="single" w:sz="4" w:space="0" w:color="auto"/>
              <w:bottom w:val="single" w:sz="4" w:space="0" w:color="auto"/>
            </w:tcBorders>
          </w:tcPr>
          <w:p w14:paraId="501B7389" w14:textId="77777777" w:rsidR="00294720" w:rsidRDefault="00294720">
            <w:pPr>
              <w:pStyle w:val="EarlierRepubEntries"/>
            </w:pPr>
            <w:r>
              <w:t>31 May 2000–</w:t>
            </w:r>
            <w:r>
              <w:br/>
              <w:t>11 Sept 2001</w:t>
            </w:r>
          </w:p>
        </w:tc>
        <w:tc>
          <w:tcPr>
            <w:tcW w:w="1783" w:type="dxa"/>
            <w:tcBorders>
              <w:top w:val="single" w:sz="4" w:space="0" w:color="auto"/>
              <w:bottom w:val="single" w:sz="4" w:space="0" w:color="auto"/>
            </w:tcBorders>
          </w:tcPr>
          <w:p w14:paraId="482C2443" w14:textId="77777777" w:rsidR="00294720" w:rsidRDefault="00294720">
            <w:pPr>
              <w:pStyle w:val="EarlierRepubEntries"/>
            </w:pPr>
            <w:r>
              <w:t>not amended</w:t>
            </w:r>
          </w:p>
        </w:tc>
        <w:tc>
          <w:tcPr>
            <w:tcW w:w="1783" w:type="dxa"/>
            <w:tcBorders>
              <w:top w:val="single" w:sz="4" w:space="0" w:color="auto"/>
              <w:bottom w:val="single" w:sz="4" w:space="0" w:color="auto"/>
            </w:tcBorders>
          </w:tcPr>
          <w:p w14:paraId="607801D8" w14:textId="77777777" w:rsidR="00294720" w:rsidRDefault="00294720">
            <w:pPr>
              <w:pStyle w:val="EarlierRepubEntries"/>
            </w:pPr>
            <w:r>
              <w:t>new Act</w:t>
            </w:r>
          </w:p>
        </w:tc>
      </w:tr>
      <w:tr w:rsidR="00294720" w14:paraId="35231925" w14:textId="77777777" w:rsidTr="0002020E">
        <w:tc>
          <w:tcPr>
            <w:tcW w:w="1576" w:type="dxa"/>
            <w:tcBorders>
              <w:top w:val="single" w:sz="4" w:space="0" w:color="auto"/>
              <w:bottom w:val="single" w:sz="4" w:space="0" w:color="auto"/>
            </w:tcBorders>
          </w:tcPr>
          <w:p w14:paraId="480DBAE3" w14:textId="77777777" w:rsidR="00294720" w:rsidRDefault="00294720">
            <w:pPr>
              <w:pStyle w:val="EarlierRepubEntries"/>
            </w:pPr>
            <w:r>
              <w:t>R1 (RI)</w:t>
            </w:r>
            <w:r>
              <w:br/>
              <w:t>27 May 2008</w:t>
            </w:r>
          </w:p>
        </w:tc>
        <w:tc>
          <w:tcPr>
            <w:tcW w:w="1681" w:type="dxa"/>
            <w:tcBorders>
              <w:top w:val="single" w:sz="4" w:space="0" w:color="auto"/>
              <w:bottom w:val="single" w:sz="4" w:space="0" w:color="auto"/>
            </w:tcBorders>
          </w:tcPr>
          <w:p w14:paraId="51C76ECE" w14:textId="77777777" w:rsidR="00294720" w:rsidRDefault="00294720">
            <w:pPr>
              <w:pStyle w:val="EarlierRepubEntries"/>
            </w:pPr>
            <w:r>
              <w:t>31 May 2000–</w:t>
            </w:r>
            <w:r>
              <w:br/>
              <w:t>11 Sept 2001</w:t>
            </w:r>
          </w:p>
        </w:tc>
        <w:tc>
          <w:tcPr>
            <w:tcW w:w="1783" w:type="dxa"/>
            <w:tcBorders>
              <w:top w:val="single" w:sz="4" w:space="0" w:color="auto"/>
              <w:bottom w:val="single" w:sz="4" w:space="0" w:color="auto"/>
            </w:tcBorders>
          </w:tcPr>
          <w:p w14:paraId="6AF2B498" w14:textId="77777777" w:rsidR="00294720" w:rsidRDefault="00294720">
            <w:pPr>
              <w:pStyle w:val="EarlierRepubEntries"/>
            </w:pPr>
            <w:r>
              <w:t>not amended</w:t>
            </w:r>
          </w:p>
        </w:tc>
        <w:tc>
          <w:tcPr>
            <w:tcW w:w="1783" w:type="dxa"/>
            <w:tcBorders>
              <w:top w:val="single" w:sz="4" w:space="0" w:color="auto"/>
              <w:bottom w:val="single" w:sz="4" w:space="0" w:color="auto"/>
            </w:tcBorders>
          </w:tcPr>
          <w:p w14:paraId="7C070A4D" w14:textId="77777777" w:rsidR="00294720" w:rsidRDefault="00294720">
            <w:pPr>
              <w:pStyle w:val="EarlierRepubEntries"/>
            </w:pPr>
            <w:r>
              <w:t>reissue of printed version</w:t>
            </w:r>
          </w:p>
        </w:tc>
      </w:tr>
      <w:tr w:rsidR="00294720" w14:paraId="08203BAC" w14:textId="77777777" w:rsidTr="0002020E">
        <w:tc>
          <w:tcPr>
            <w:tcW w:w="1576" w:type="dxa"/>
            <w:tcBorders>
              <w:top w:val="single" w:sz="4" w:space="0" w:color="auto"/>
              <w:bottom w:val="single" w:sz="4" w:space="0" w:color="auto"/>
            </w:tcBorders>
          </w:tcPr>
          <w:p w14:paraId="1E886CF2" w14:textId="77777777" w:rsidR="00294720" w:rsidRDefault="00294720">
            <w:pPr>
              <w:pStyle w:val="EarlierRepubEntries"/>
            </w:pPr>
            <w:r>
              <w:t>R2</w:t>
            </w:r>
            <w:r>
              <w:br/>
              <w:t>4 Apr 2002</w:t>
            </w:r>
          </w:p>
        </w:tc>
        <w:tc>
          <w:tcPr>
            <w:tcW w:w="1681" w:type="dxa"/>
            <w:tcBorders>
              <w:top w:val="single" w:sz="4" w:space="0" w:color="auto"/>
              <w:bottom w:val="single" w:sz="4" w:space="0" w:color="auto"/>
            </w:tcBorders>
          </w:tcPr>
          <w:p w14:paraId="72C844D8" w14:textId="77777777" w:rsidR="00294720" w:rsidRDefault="00294720">
            <w:pPr>
              <w:pStyle w:val="EarlierRepubEntries"/>
            </w:pPr>
            <w:r>
              <w:t>12 Sept 2001–</w:t>
            </w:r>
            <w:r>
              <w:br/>
              <w:t>16 Sept 2002</w:t>
            </w:r>
          </w:p>
        </w:tc>
        <w:tc>
          <w:tcPr>
            <w:tcW w:w="1783" w:type="dxa"/>
            <w:tcBorders>
              <w:top w:val="single" w:sz="4" w:space="0" w:color="auto"/>
              <w:bottom w:val="single" w:sz="4" w:space="0" w:color="auto"/>
            </w:tcBorders>
          </w:tcPr>
          <w:p w14:paraId="080616DF" w14:textId="4DDB04EA" w:rsidR="00294720" w:rsidRDefault="00B20132">
            <w:pPr>
              <w:pStyle w:val="EarlierRepubEntries"/>
            </w:pPr>
            <w:hyperlink r:id="rId111" w:tooltip="Legislation (Consequential Amendments) Act 2001" w:history="1">
              <w:r w:rsidRPr="00CC6E04">
                <w:rPr>
                  <w:rStyle w:val="charCitHyperlinkAbbrev"/>
                </w:rPr>
                <w:t>A2001</w:t>
              </w:r>
              <w:r w:rsidRPr="00CC6E04">
                <w:rPr>
                  <w:rStyle w:val="charCitHyperlinkAbbrev"/>
                </w:rPr>
                <w:noBreakHyphen/>
                <w:t>44</w:t>
              </w:r>
            </w:hyperlink>
          </w:p>
        </w:tc>
        <w:tc>
          <w:tcPr>
            <w:tcW w:w="1783" w:type="dxa"/>
            <w:tcBorders>
              <w:top w:val="single" w:sz="4" w:space="0" w:color="auto"/>
              <w:bottom w:val="single" w:sz="4" w:space="0" w:color="auto"/>
            </w:tcBorders>
          </w:tcPr>
          <w:p w14:paraId="6CA81AFD" w14:textId="6A2F7A7D" w:rsidR="00294720" w:rsidRDefault="00294720">
            <w:pPr>
              <w:pStyle w:val="EarlierRepubEntries"/>
            </w:pPr>
            <w:r>
              <w:t xml:space="preserve">amendments by </w:t>
            </w:r>
            <w:hyperlink r:id="rId112" w:tooltip="Legislation (Consequential Amendments) Act 2001" w:history="1">
              <w:r w:rsidR="00B20132" w:rsidRPr="00CC6E04">
                <w:rPr>
                  <w:rStyle w:val="charCitHyperlinkAbbrev"/>
                </w:rPr>
                <w:t>A2001</w:t>
              </w:r>
              <w:r w:rsidR="00B20132" w:rsidRPr="00CC6E04">
                <w:rPr>
                  <w:rStyle w:val="charCitHyperlinkAbbrev"/>
                </w:rPr>
                <w:noBreakHyphen/>
                <w:t>44</w:t>
              </w:r>
            </w:hyperlink>
          </w:p>
        </w:tc>
      </w:tr>
      <w:tr w:rsidR="00294720" w14:paraId="37F70C1A" w14:textId="77777777" w:rsidTr="0002020E">
        <w:tc>
          <w:tcPr>
            <w:tcW w:w="1576" w:type="dxa"/>
            <w:tcBorders>
              <w:top w:val="single" w:sz="4" w:space="0" w:color="auto"/>
              <w:bottom w:val="single" w:sz="4" w:space="0" w:color="auto"/>
            </w:tcBorders>
          </w:tcPr>
          <w:p w14:paraId="579DEE5B" w14:textId="77777777" w:rsidR="00294720" w:rsidRDefault="00294720">
            <w:pPr>
              <w:pStyle w:val="EarlierRepubEntries"/>
            </w:pPr>
            <w:r>
              <w:t>R3</w:t>
            </w:r>
            <w:r>
              <w:br/>
              <w:t>20 Sept 2002</w:t>
            </w:r>
          </w:p>
        </w:tc>
        <w:tc>
          <w:tcPr>
            <w:tcW w:w="1681" w:type="dxa"/>
            <w:tcBorders>
              <w:top w:val="single" w:sz="4" w:space="0" w:color="auto"/>
              <w:bottom w:val="single" w:sz="4" w:space="0" w:color="auto"/>
            </w:tcBorders>
          </w:tcPr>
          <w:p w14:paraId="60CDEDBA" w14:textId="77777777" w:rsidR="00294720" w:rsidRDefault="00294720">
            <w:pPr>
              <w:pStyle w:val="EarlierRepubEntries"/>
            </w:pPr>
            <w:r>
              <w:t>17 Sept 2002–</w:t>
            </w:r>
            <w:r>
              <w:br/>
              <w:t>18 Dec 2003</w:t>
            </w:r>
          </w:p>
        </w:tc>
        <w:tc>
          <w:tcPr>
            <w:tcW w:w="1783" w:type="dxa"/>
            <w:tcBorders>
              <w:top w:val="single" w:sz="4" w:space="0" w:color="auto"/>
              <w:bottom w:val="single" w:sz="4" w:space="0" w:color="auto"/>
            </w:tcBorders>
          </w:tcPr>
          <w:p w14:paraId="5725DC26" w14:textId="1C42032B" w:rsidR="00294720" w:rsidRDefault="00B20132">
            <w:pPr>
              <w:pStyle w:val="EarlierRepubEntries"/>
            </w:pPr>
            <w:hyperlink r:id="rId113" w:tooltip="Statute Law Amendment Act 2002" w:history="1">
              <w:r w:rsidRPr="00CC6E04">
                <w:rPr>
                  <w:rStyle w:val="charCitHyperlinkAbbrev"/>
                </w:rPr>
                <w:t>A2002</w:t>
              </w:r>
              <w:r w:rsidRPr="00CC6E04">
                <w:rPr>
                  <w:rStyle w:val="charCitHyperlinkAbbrev"/>
                </w:rPr>
                <w:noBreakHyphen/>
                <w:t>30</w:t>
              </w:r>
            </w:hyperlink>
          </w:p>
        </w:tc>
        <w:tc>
          <w:tcPr>
            <w:tcW w:w="1783" w:type="dxa"/>
            <w:tcBorders>
              <w:top w:val="single" w:sz="4" w:space="0" w:color="auto"/>
              <w:bottom w:val="single" w:sz="4" w:space="0" w:color="auto"/>
            </w:tcBorders>
          </w:tcPr>
          <w:p w14:paraId="627B8701" w14:textId="745FDC4A" w:rsidR="00294720" w:rsidRDefault="00294720">
            <w:pPr>
              <w:pStyle w:val="EarlierRepubEntries"/>
            </w:pPr>
            <w:r>
              <w:t xml:space="preserve">amendments by </w:t>
            </w:r>
            <w:hyperlink r:id="rId114" w:tooltip="Statute Law Amendment Act 2002" w:history="1">
              <w:r w:rsidR="00B20132" w:rsidRPr="00CC6E04">
                <w:rPr>
                  <w:rStyle w:val="charCitHyperlinkAbbrev"/>
                </w:rPr>
                <w:t>A2002</w:t>
              </w:r>
              <w:r w:rsidR="00B20132" w:rsidRPr="00CC6E04">
                <w:rPr>
                  <w:rStyle w:val="charCitHyperlinkAbbrev"/>
                </w:rPr>
                <w:noBreakHyphen/>
                <w:t>30</w:t>
              </w:r>
            </w:hyperlink>
          </w:p>
        </w:tc>
      </w:tr>
      <w:tr w:rsidR="00294720" w14:paraId="4F6EA706" w14:textId="77777777" w:rsidTr="0002020E">
        <w:tc>
          <w:tcPr>
            <w:tcW w:w="1576" w:type="dxa"/>
            <w:tcBorders>
              <w:top w:val="single" w:sz="4" w:space="0" w:color="auto"/>
              <w:bottom w:val="single" w:sz="4" w:space="0" w:color="auto"/>
            </w:tcBorders>
          </w:tcPr>
          <w:p w14:paraId="1B981A03" w14:textId="77777777" w:rsidR="00294720" w:rsidRDefault="00294720">
            <w:pPr>
              <w:pStyle w:val="EarlierRepubEntries"/>
            </w:pPr>
            <w:r>
              <w:t>R4</w:t>
            </w:r>
            <w:r>
              <w:br/>
              <w:t>19 Dec 2003</w:t>
            </w:r>
          </w:p>
        </w:tc>
        <w:tc>
          <w:tcPr>
            <w:tcW w:w="1681" w:type="dxa"/>
            <w:tcBorders>
              <w:top w:val="single" w:sz="4" w:space="0" w:color="auto"/>
              <w:bottom w:val="single" w:sz="4" w:space="0" w:color="auto"/>
            </w:tcBorders>
          </w:tcPr>
          <w:p w14:paraId="352AB364" w14:textId="77777777" w:rsidR="00294720" w:rsidRDefault="00294720">
            <w:pPr>
              <w:pStyle w:val="EarlierRepubEntries"/>
            </w:pPr>
            <w:r>
              <w:t>19 Dec 2003–</w:t>
            </w:r>
            <w:r>
              <w:br/>
              <w:t>23 Nov 2005</w:t>
            </w:r>
          </w:p>
        </w:tc>
        <w:tc>
          <w:tcPr>
            <w:tcW w:w="1783" w:type="dxa"/>
            <w:tcBorders>
              <w:top w:val="single" w:sz="4" w:space="0" w:color="auto"/>
              <w:bottom w:val="single" w:sz="4" w:space="0" w:color="auto"/>
            </w:tcBorders>
          </w:tcPr>
          <w:p w14:paraId="4230D60D" w14:textId="4F0F92FB" w:rsidR="00294720" w:rsidRDefault="00B20132">
            <w:pPr>
              <w:pStyle w:val="EarlierRepubEntries"/>
            </w:pPr>
            <w:hyperlink r:id="rId115" w:tooltip="Statute Law Amendment Act 2003 (No 2)" w:history="1">
              <w:r w:rsidRPr="00CC6E04">
                <w:rPr>
                  <w:rStyle w:val="charCitHyperlinkAbbrev"/>
                </w:rPr>
                <w:t>A2003</w:t>
              </w:r>
              <w:r w:rsidRPr="00CC6E04">
                <w:rPr>
                  <w:rStyle w:val="charCitHyperlinkAbbrev"/>
                </w:rPr>
                <w:noBreakHyphen/>
                <w:t>56</w:t>
              </w:r>
            </w:hyperlink>
          </w:p>
        </w:tc>
        <w:tc>
          <w:tcPr>
            <w:tcW w:w="1783" w:type="dxa"/>
            <w:tcBorders>
              <w:top w:val="single" w:sz="4" w:space="0" w:color="auto"/>
              <w:bottom w:val="single" w:sz="4" w:space="0" w:color="auto"/>
            </w:tcBorders>
          </w:tcPr>
          <w:p w14:paraId="66907894" w14:textId="7D778DAA" w:rsidR="00294720" w:rsidRDefault="00294720">
            <w:pPr>
              <w:pStyle w:val="EarlierRepubEntries"/>
            </w:pPr>
            <w:r>
              <w:t xml:space="preserve">amendments by </w:t>
            </w:r>
            <w:hyperlink r:id="rId116" w:tooltip="Statute Law Amendment Act 2003 (No 2)" w:history="1">
              <w:r w:rsidR="00B20132" w:rsidRPr="00CC6E04">
                <w:rPr>
                  <w:rStyle w:val="charCitHyperlinkAbbrev"/>
                </w:rPr>
                <w:t>A2003</w:t>
              </w:r>
              <w:r w:rsidR="00B20132" w:rsidRPr="00CC6E04">
                <w:rPr>
                  <w:rStyle w:val="charCitHyperlinkAbbrev"/>
                </w:rPr>
                <w:noBreakHyphen/>
                <w:t>56</w:t>
              </w:r>
            </w:hyperlink>
          </w:p>
        </w:tc>
      </w:tr>
      <w:tr w:rsidR="00294720" w14:paraId="79E16B3C" w14:textId="77777777" w:rsidTr="0002020E">
        <w:tc>
          <w:tcPr>
            <w:tcW w:w="1576" w:type="dxa"/>
            <w:tcBorders>
              <w:top w:val="single" w:sz="4" w:space="0" w:color="auto"/>
              <w:bottom w:val="single" w:sz="4" w:space="0" w:color="auto"/>
            </w:tcBorders>
          </w:tcPr>
          <w:p w14:paraId="630A622D" w14:textId="77777777" w:rsidR="00294720" w:rsidRDefault="00294720">
            <w:pPr>
              <w:pStyle w:val="EarlierRepubEntries"/>
            </w:pPr>
            <w:r>
              <w:t>R5</w:t>
            </w:r>
            <w:r>
              <w:br/>
              <w:t>24 Nov 2005</w:t>
            </w:r>
          </w:p>
        </w:tc>
        <w:tc>
          <w:tcPr>
            <w:tcW w:w="1681" w:type="dxa"/>
            <w:tcBorders>
              <w:top w:val="single" w:sz="4" w:space="0" w:color="auto"/>
              <w:bottom w:val="single" w:sz="4" w:space="0" w:color="auto"/>
            </w:tcBorders>
          </w:tcPr>
          <w:p w14:paraId="20653FC0" w14:textId="77777777" w:rsidR="00294720" w:rsidRDefault="00294720">
            <w:pPr>
              <w:pStyle w:val="EarlierRepubEntries"/>
            </w:pPr>
            <w:r>
              <w:t>24 Nov 2005–</w:t>
            </w:r>
            <w:r>
              <w:br/>
              <w:t>11 Apr 2007</w:t>
            </w:r>
          </w:p>
        </w:tc>
        <w:tc>
          <w:tcPr>
            <w:tcW w:w="1783" w:type="dxa"/>
            <w:tcBorders>
              <w:top w:val="single" w:sz="4" w:space="0" w:color="auto"/>
              <w:bottom w:val="single" w:sz="4" w:space="0" w:color="auto"/>
            </w:tcBorders>
          </w:tcPr>
          <w:p w14:paraId="674B75B3" w14:textId="23DF5E28" w:rsidR="00294720" w:rsidRDefault="00B20132">
            <w:pPr>
              <w:pStyle w:val="EarlierRepubEntries"/>
            </w:pPr>
            <w:hyperlink r:id="rId117" w:tooltip="Criminal Code Harmonisation Act 2005" w:history="1">
              <w:r w:rsidRPr="00CC6E04">
                <w:rPr>
                  <w:rStyle w:val="charCitHyperlinkAbbrev"/>
                </w:rPr>
                <w:t>A2005</w:t>
              </w:r>
              <w:r w:rsidRPr="00CC6E04">
                <w:rPr>
                  <w:rStyle w:val="charCitHyperlinkAbbrev"/>
                </w:rPr>
                <w:noBreakHyphen/>
                <w:t>54</w:t>
              </w:r>
            </w:hyperlink>
          </w:p>
        </w:tc>
        <w:tc>
          <w:tcPr>
            <w:tcW w:w="1783" w:type="dxa"/>
            <w:tcBorders>
              <w:top w:val="single" w:sz="4" w:space="0" w:color="auto"/>
              <w:bottom w:val="single" w:sz="4" w:space="0" w:color="auto"/>
            </w:tcBorders>
          </w:tcPr>
          <w:p w14:paraId="54EF42C5" w14:textId="70C1E014" w:rsidR="00294720" w:rsidRDefault="00294720">
            <w:pPr>
              <w:pStyle w:val="EarlierRepubEntries"/>
            </w:pPr>
            <w:r>
              <w:t xml:space="preserve">amendments by </w:t>
            </w:r>
            <w:hyperlink r:id="rId118" w:tooltip="Criminal Code Harmonisation Act 2005" w:history="1">
              <w:r w:rsidR="00B20132" w:rsidRPr="00CC6E04">
                <w:rPr>
                  <w:rStyle w:val="charCitHyperlinkAbbrev"/>
                </w:rPr>
                <w:t>A2005</w:t>
              </w:r>
              <w:r w:rsidR="00B20132" w:rsidRPr="00CC6E04">
                <w:rPr>
                  <w:rStyle w:val="charCitHyperlinkAbbrev"/>
                </w:rPr>
                <w:noBreakHyphen/>
                <w:t>54</w:t>
              </w:r>
            </w:hyperlink>
          </w:p>
        </w:tc>
      </w:tr>
      <w:tr w:rsidR="00294720" w14:paraId="2C664E05" w14:textId="77777777" w:rsidTr="0002020E">
        <w:trPr>
          <w:cantSplit/>
        </w:trPr>
        <w:tc>
          <w:tcPr>
            <w:tcW w:w="1576" w:type="dxa"/>
            <w:tcBorders>
              <w:top w:val="single" w:sz="4" w:space="0" w:color="auto"/>
              <w:bottom w:val="single" w:sz="4" w:space="0" w:color="auto"/>
            </w:tcBorders>
          </w:tcPr>
          <w:p w14:paraId="57DBDDAC" w14:textId="77777777" w:rsidR="00294720" w:rsidRDefault="00294720">
            <w:pPr>
              <w:pStyle w:val="EarlierRepubEntries"/>
            </w:pPr>
            <w:r>
              <w:t>R6</w:t>
            </w:r>
            <w:r>
              <w:br/>
              <w:t>12 Apr 2007</w:t>
            </w:r>
          </w:p>
        </w:tc>
        <w:tc>
          <w:tcPr>
            <w:tcW w:w="1681" w:type="dxa"/>
            <w:tcBorders>
              <w:top w:val="single" w:sz="4" w:space="0" w:color="auto"/>
              <w:bottom w:val="single" w:sz="4" w:space="0" w:color="auto"/>
            </w:tcBorders>
          </w:tcPr>
          <w:p w14:paraId="28D3F982" w14:textId="77777777" w:rsidR="00294720" w:rsidRDefault="00294720">
            <w:pPr>
              <w:pStyle w:val="EarlierRepubEntries"/>
            </w:pPr>
            <w:r>
              <w:t>12 Apr 2007–</w:t>
            </w:r>
            <w:r>
              <w:br/>
              <w:t>10 July 2007</w:t>
            </w:r>
          </w:p>
        </w:tc>
        <w:tc>
          <w:tcPr>
            <w:tcW w:w="1783" w:type="dxa"/>
            <w:tcBorders>
              <w:top w:val="single" w:sz="4" w:space="0" w:color="auto"/>
              <w:bottom w:val="single" w:sz="4" w:space="0" w:color="auto"/>
            </w:tcBorders>
          </w:tcPr>
          <w:p w14:paraId="6717CAE3" w14:textId="19A398E1" w:rsidR="00294720" w:rsidRDefault="00B20132">
            <w:pPr>
              <w:pStyle w:val="EarlierRepubEntries"/>
            </w:pPr>
            <w:hyperlink r:id="rId119" w:tooltip="Statute Law Amendment Act 2007" w:history="1">
              <w:r w:rsidRPr="00CC6E04">
                <w:rPr>
                  <w:rStyle w:val="charCitHyperlinkAbbrev"/>
                </w:rPr>
                <w:t>A2007</w:t>
              </w:r>
              <w:r w:rsidRPr="00CC6E04">
                <w:rPr>
                  <w:rStyle w:val="charCitHyperlinkAbbrev"/>
                </w:rPr>
                <w:noBreakHyphen/>
                <w:t>3</w:t>
              </w:r>
            </w:hyperlink>
          </w:p>
        </w:tc>
        <w:tc>
          <w:tcPr>
            <w:tcW w:w="1783" w:type="dxa"/>
            <w:tcBorders>
              <w:top w:val="single" w:sz="4" w:space="0" w:color="auto"/>
              <w:bottom w:val="single" w:sz="4" w:space="0" w:color="auto"/>
            </w:tcBorders>
          </w:tcPr>
          <w:p w14:paraId="16CF5E6E" w14:textId="30FC9574" w:rsidR="00294720" w:rsidRDefault="00294720">
            <w:pPr>
              <w:pStyle w:val="EarlierRepubEntries"/>
            </w:pPr>
            <w:r>
              <w:t xml:space="preserve">amendments by </w:t>
            </w:r>
            <w:hyperlink r:id="rId120" w:tooltip="Statute Law Amendment Act 2007" w:history="1">
              <w:r w:rsidR="00B20132" w:rsidRPr="00CC6E04">
                <w:rPr>
                  <w:rStyle w:val="charCitHyperlinkAbbrev"/>
                </w:rPr>
                <w:t>A2007</w:t>
              </w:r>
              <w:r w:rsidR="00B20132" w:rsidRPr="00CC6E04">
                <w:rPr>
                  <w:rStyle w:val="charCitHyperlinkAbbrev"/>
                </w:rPr>
                <w:noBreakHyphen/>
                <w:t>3</w:t>
              </w:r>
            </w:hyperlink>
          </w:p>
        </w:tc>
      </w:tr>
      <w:tr w:rsidR="00CB5789" w14:paraId="7DF841BB" w14:textId="77777777" w:rsidTr="0002020E">
        <w:tc>
          <w:tcPr>
            <w:tcW w:w="1576" w:type="dxa"/>
            <w:tcBorders>
              <w:top w:val="single" w:sz="4" w:space="0" w:color="auto"/>
              <w:bottom w:val="single" w:sz="4" w:space="0" w:color="auto"/>
            </w:tcBorders>
          </w:tcPr>
          <w:p w14:paraId="6BCBE829" w14:textId="77777777" w:rsidR="00CB5789" w:rsidRDefault="00CB5789">
            <w:pPr>
              <w:pStyle w:val="EarlierRepubEntries"/>
            </w:pPr>
            <w:r>
              <w:t>R7</w:t>
            </w:r>
            <w:r>
              <w:br/>
              <w:t>11 July 2007</w:t>
            </w:r>
          </w:p>
        </w:tc>
        <w:tc>
          <w:tcPr>
            <w:tcW w:w="1681" w:type="dxa"/>
            <w:tcBorders>
              <w:top w:val="single" w:sz="4" w:space="0" w:color="auto"/>
              <w:bottom w:val="single" w:sz="4" w:space="0" w:color="auto"/>
            </w:tcBorders>
          </w:tcPr>
          <w:p w14:paraId="08965EA4" w14:textId="77777777" w:rsidR="00CB5789" w:rsidRDefault="00CB5789">
            <w:pPr>
              <w:pStyle w:val="EarlierRepubEntries"/>
            </w:pPr>
            <w:r>
              <w:t>11 July 2007–</w:t>
            </w:r>
            <w:r>
              <w:br/>
              <w:t>9 June 2015</w:t>
            </w:r>
          </w:p>
        </w:tc>
        <w:tc>
          <w:tcPr>
            <w:tcW w:w="1783" w:type="dxa"/>
            <w:tcBorders>
              <w:top w:val="single" w:sz="4" w:space="0" w:color="auto"/>
              <w:bottom w:val="single" w:sz="4" w:space="0" w:color="auto"/>
            </w:tcBorders>
          </w:tcPr>
          <w:p w14:paraId="0BB962DE" w14:textId="0B8A0EA5" w:rsidR="00CB5789" w:rsidRDefault="00060537">
            <w:pPr>
              <w:pStyle w:val="EarlierRepubEntries"/>
            </w:pPr>
            <w:hyperlink r:id="rId121" w:tooltip="Statute Law Amendment Act 2007 (No 2)" w:history="1">
              <w:r w:rsidRPr="00060537">
                <w:rPr>
                  <w:rStyle w:val="charCitHyperlinkAbbrev"/>
                </w:rPr>
                <w:t>A2007</w:t>
              </w:r>
              <w:r w:rsidRPr="00060537">
                <w:rPr>
                  <w:rStyle w:val="charCitHyperlinkAbbrev"/>
                </w:rPr>
                <w:noBreakHyphen/>
                <w:t>16</w:t>
              </w:r>
            </w:hyperlink>
          </w:p>
        </w:tc>
        <w:tc>
          <w:tcPr>
            <w:tcW w:w="1783" w:type="dxa"/>
            <w:tcBorders>
              <w:top w:val="single" w:sz="4" w:space="0" w:color="auto"/>
              <w:bottom w:val="single" w:sz="4" w:space="0" w:color="auto"/>
            </w:tcBorders>
          </w:tcPr>
          <w:p w14:paraId="62129558" w14:textId="760E357A" w:rsidR="00CB5789" w:rsidRDefault="00060537">
            <w:pPr>
              <w:pStyle w:val="EarlierRepubEntries"/>
            </w:pPr>
            <w:r>
              <w:t xml:space="preserve">amendments by </w:t>
            </w:r>
            <w:hyperlink r:id="rId122" w:tooltip="Statute Law Amendment Act 2007 (No 2)" w:history="1">
              <w:r w:rsidRPr="00060537">
                <w:rPr>
                  <w:rStyle w:val="charCitHyperlinkAbbrev"/>
                </w:rPr>
                <w:t>A2007</w:t>
              </w:r>
              <w:r w:rsidRPr="00060537">
                <w:rPr>
                  <w:rStyle w:val="charCitHyperlinkAbbrev"/>
                </w:rPr>
                <w:noBreakHyphen/>
                <w:t>16</w:t>
              </w:r>
            </w:hyperlink>
          </w:p>
        </w:tc>
      </w:tr>
      <w:tr w:rsidR="00904DC0" w14:paraId="6D799403" w14:textId="77777777" w:rsidTr="0002020E">
        <w:tc>
          <w:tcPr>
            <w:tcW w:w="1576" w:type="dxa"/>
            <w:tcBorders>
              <w:top w:val="single" w:sz="4" w:space="0" w:color="auto"/>
              <w:bottom w:val="single" w:sz="4" w:space="0" w:color="auto"/>
            </w:tcBorders>
          </w:tcPr>
          <w:p w14:paraId="37FEB14C" w14:textId="77777777" w:rsidR="00904DC0" w:rsidRDefault="00904DC0">
            <w:pPr>
              <w:pStyle w:val="EarlierRepubEntries"/>
            </w:pPr>
            <w:r>
              <w:t>R8</w:t>
            </w:r>
            <w:r>
              <w:br/>
              <w:t>10 June 2015</w:t>
            </w:r>
          </w:p>
        </w:tc>
        <w:tc>
          <w:tcPr>
            <w:tcW w:w="1681" w:type="dxa"/>
            <w:tcBorders>
              <w:top w:val="single" w:sz="4" w:space="0" w:color="auto"/>
              <w:bottom w:val="single" w:sz="4" w:space="0" w:color="auto"/>
            </w:tcBorders>
          </w:tcPr>
          <w:p w14:paraId="40E48EF2" w14:textId="77777777" w:rsidR="00904DC0" w:rsidRDefault="00904DC0">
            <w:pPr>
              <w:pStyle w:val="EarlierRepubEntries"/>
            </w:pPr>
            <w:r>
              <w:t>10 June 2015–</w:t>
            </w:r>
            <w:r>
              <w:br/>
              <w:t>21 Nov 2018</w:t>
            </w:r>
          </w:p>
        </w:tc>
        <w:tc>
          <w:tcPr>
            <w:tcW w:w="1783" w:type="dxa"/>
            <w:tcBorders>
              <w:top w:val="single" w:sz="4" w:space="0" w:color="auto"/>
              <w:bottom w:val="single" w:sz="4" w:space="0" w:color="auto"/>
            </w:tcBorders>
          </w:tcPr>
          <w:p w14:paraId="1B4CA7B1" w14:textId="519C60D7" w:rsidR="00904DC0" w:rsidRDefault="00904DC0">
            <w:pPr>
              <w:pStyle w:val="EarlierRepubEntries"/>
              <w:rPr>
                <w:rStyle w:val="charCitHyperlinkAbbrev"/>
              </w:rPr>
            </w:pPr>
            <w:hyperlink r:id="rId123" w:tooltip="Statute Law Amendment Bill 2015" w:history="1">
              <w:r>
                <w:rPr>
                  <w:rStyle w:val="charCitHyperlinkAbbrev"/>
                </w:rPr>
                <w:t>A2015</w:t>
              </w:r>
              <w:r>
                <w:rPr>
                  <w:rStyle w:val="charCitHyperlinkAbbrev"/>
                </w:rPr>
                <w:noBreakHyphen/>
                <w:t>15</w:t>
              </w:r>
            </w:hyperlink>
          </w:p>
        </w:tc>
        <w:tc>
          <w:tcPr>
            <w:tcW w:w="1783" w:type="dxa"/>
            <w:tcBorders>
              <w:top w:val="single" w:sz="4" w:space="0" w:color="auto"/>
              <w:bottom w:val="single" w:sz="4" w:space="0" w:color="auto"/>
            </w:tcBorders>
          </w:tcPr>
          <w:p w14:paraId="66C9F99B" w14:textId="522DBD8B" w:rsidR="00904DC0" w:rsidRDefault="00904DC0">
            <w:pPr>
              <w:pStyle w:val="EarlierRepubEntries"/>
            </w:pPr>
            <w:r>
              <w:t xml:space="preserve">amendments by </w:t>
            </w:r>
            <w:hyperlink r:id="rId124" w:tooltip="Statute Law Amendment Bill 2015" w:history="1">
              <w:r>
                <w:rPr>
                  <w:rStyle w:val="charCitHyperlinkAbbrev"/>
                </w:rPr>
                <w:t>A2015</w:t>
              </w:r>
              <w:r>
                <w:rPr>
                  <w:rStyle w:val="charCitHyperlinkAbbrev"/>
                </w:rPr>
                <w:noBreakHyphen/>
                <w:t>15</w:t>
              </w:r>
            </w:hyperlink>
          </w:p>
        </w:tc>
      </w:tr>
      <w:tr w:rsidR="0002020E" w14:paraId="156F0772" w14:textId="77777777" w:rsidTr="0002020E">
        <w:tc>
          <w:tcPr>
            <w:tcW w:w="1576" w:type="dxa"/>
            <w:tcBorders>
              <w:top w:val="single" w:sz="4" w:space="0" w:color="auto"/>
              <w:bottom w:val="single" w:sz="4" w:space="0" w:color="auto"/>
            </w:tcBorders>
          </w:tcPr>
          <w:p w14:paraId="2BD6EDCB" w14:textId="6B3E0C7A" w:rsidR="0002020E" w:rsidRDefault="0002020E">
            <w:pPr>
              <w:pStyle w:val="EarlierRepubEntries"/>
            </w:pPr>
            <w:r>
              <w:t>R9</w:t>
            </w:r>
            <w:r>
              <w:br/>
              <w:t>22 Nov 2018</w:t>
            </w:r>
          </w:p>
        </w:tc>
        <w:tc>
          <w:tcPr>
            <w:tcW w:w="1681" w:type="dxa"/>
            <w:tcBorders>
              <w:top w:val="single" w:sz="4" w:space="0" w:color="auto"/>
              <w:bottom w:val="single" w:sz="4" w:space="0" w:color="auto"/>
            </w:tcBorders>
          </w:tcPr>
          <w:p w14:paraId="6F6D481B" w14:textId="2167BEC1" w:rsidR="0002020E" w:rsidRDefault="0002020E">
            <w:pPr>
              <w:pStyle w:val="EarlierRepubEntries"/>
            </w:pPr>
            <w:r>
              <w:t>22 Nov 2018–</w:t>
            </w:r>
            <w:r>
              <w:br/>
              <w:t>15 Nov 2025</w:t>
            </w:r>
          </w:p>
        </w:tc>
        <w:tc>
          <w:tcPr>
            <w:tcW w:w="1783" w:type="dxa"/>
            <w:tcBorders>
              <w:top w:val="single" w:sz="4" w:space="0" w:color="auto"/>
              <w:bottom w:val="single" w:sz="4" w:space="0" w:color="auto"/>
            </w:tcBorders>
          </w:tcPr>
          <w:p w14:paraId="4E7418F6" w14:textId="42771D1B" w:rsidR="0002020E" w:rsidRDefault="0002020E">
            <w:pPr>
              <w:pStyle w:val="EarlierRepubEntries"/>
            </w:pPr>
            <w:hyperlink r:id="rId125" w:tooltip="Statute Law Amendment Act 2018" w:history="1">
              <w:r>
                <w:rPr>
                  <w:rStyle w:val="charCitHyperlinkAbbrev"/>
                </w:rPr>
                <w:t>A2018</w:t>
              </w:r>
              <w:r>
                <w:rPr>
                  <w:rStyle w:val="charCitHyperlinkAbbrev"/>
                </w:rPr>
                <w:noBreakHyphen/>
                <w:t>42</w:t>
              </w:r>
            </w:hyperlink>
          </w:p>
        </w:tc>
        <w:tc>
          <w:tcPr>
            <w:tcW w:w="1783" w:type="dxa"/>
            <w:tcBorders>
              <w:top w:val="single" w:sz="4" w:space="0" w:color="auto"/>
              <w:bottom w:val="single" w:sz="4" w:space="0" w:color="auto"/>
            </w:tcBorders>
          </w:tcPr>
          <w:p w14:paraId="56EE7799" w14:textId="34E52B99" w:rsidR="0002020E" w:rsidRDefault="0002020E">
            <w:pPr>
              <w:pStyle w:val="EarlierRepubEntries"/>
            </w:pPr>
            <w:r>
              <w:t xml:space="preserve">amendments by </w:t>
            </w:r>
            <w:hyperlink r:id="rId126" w:tooltip="Statute Law Amendment Act 2018" w:history="1">
              <w:r>
                <w:rPr>
                  <w:rStyle w:val="charCitHyperlinkAbbrev"/>
                </w:rPr>
                <w:t>A2018</w:t>
              </w:r>
              <w:r>
                <w:rPr>
                  <w:rStyle w:val="charCitHyperlinkAbbrev"/>
                </w:rPr>
                <w:noBreakHyphen/>
                <w:t>42</w:t>
              </w:r>
            </w:hyperlink>
          </w:p>
        </w:tc>
      </w:tr>
    </w:tbl>
    <w:p w14:paraId="6C3015B9" w14:textId="77777777" w:rsidR="00294720" w:rsidRDefault="00294720">
      <w:pPr>
        <w:pStyle w:val="05EndNote"/>
        <w:sectPr w:rsidR="00294720" w:rsidSect="00F3674C">
          <w:headerReference w:type="even" r:id="rId127"/>
          <w:headerReference w:type="default" r:id="rId128"/>
          <w:footerReference w:type="even" r:id="rId129"/>
          <w:footerReference w:type="default" r:id="rId130"/>
          <w:pgSz w:w="11907" w:h="16839" w:code="9"/>
          <w:pgMar w:top="3000" w:right="1900" w:bottom="2500" w:left="2300" w:header="2480" w:footer="2100" w:gutter="0"/>
          <w:cols w:space="720"/>
          <w:docGrid w:linePitch="326"/>
        </w:sectPr>
      </w:pPr>
    </w:p>
    <w:p w14:paraId="5DDED6FC" w14:textId="77777777" w:rsidR="00294720" w:rsidRDefault="00294720">
      <w:pPr>
        <w:rPr>
          <w:color w:val="000000"/>
          <w:sz w:val="22"/>
        </w:rPr>
      </w:pPr>
    </w:p>
    <w:p w14:paraId="284BF98D" w14:textId="77777777" w:rsidR="00910FCD" w:rsidRDefault="00910FCD">
      <w:pPr>
        <w:rPr>
          <w:color w:val="000000"/>
          <w:sz w:val="22"/>
        </w:rPr>
      </w:pPr>
    </w:p>
    <w:p w14:paraId="658C4AEC" w14:textId="11F200DD" w:rsidR="00294720" w:rsidRPr="00F4693F" w:rsidRDefault="00294720">
      <w:pPr>
        <w:rPr>
          <w:color w:val="000000"/>
          <w:sz w:val="22"/>
        </w:rPr>
      </w:pPr>
      <w:r>
        <w:rPr>
          <w:color w:val="000000"/>
          <w:sz w:val="22"/>
        </w:rPr>
        <w:t xml:space="preserve">©  Australian Capital Territory </w:t>
      </w:r>
      <w:r w:rsidR="00F3674C">
        <w:rPr>
          <w:noProof/>
          <w:color w:val="000000"/>
          <w:sz w:val="22"/>
        </w:rPr>
        <w:t>2025</w:t>
      </w:r>
    </w:p>
    <w:p w14:paraId="522333A6" w14:textId="77777777" w:rsidR="00294720" w:rsidRDefault="00294720">
      <w:pPr>
        <w:pStyle w:val="06Copyright"/>
        <w:sectPr w:rsidR="00294720">
          <w:headerReference w:type="even" r:id="rId131"/>
          <w:headerReference w:type="default" r:id="rId132"/>
          <w:footerReference w:type="even" r:id="rId133"/>
          <w:footerReference w:type="default" r:id="rId134"/>
          <w:headerReference w:type="first" r:id="rId135"/>
          <w:footerReference w:type="first" r:id="rId136"/>
          <w:type w:val="continuous"/>
          <w:pgSz w:w="11907" w:h="16839" w:code="9"/>
          <w:pgMar w:top="3000" w:right="1900" w:bottom="2500" w:left="2300" w:header="2480" w:footer="2100" w:gutter="0"/>
          <w:pgNumType w:fmt="lowerRoman"/>
          <w:cols w:space="720"/>
          <w:titlePg/>
          <w:docGrid w:linePitch="254"/>
        </w:sectPr>
      </w:pPr>
    </w:p>
    <w:p w14:paraId="2B814112" w14:textId="77777777" w:rsidR="00294720" w:rsidRDefault="00294720"/>
    <w:sectPr w:rsidR="00294720" w:rsidSect="0038050F">
      <w:headerReference w:type="default" r:id="rId137"/>
      <w:footerReference w:type="default" r:id="rId138"/>
      <w:headerReference w:type="first" r:id="rId139"/>
      <w:footerReference w:type="first" r:id="rId140"/>
      <w:type w:val="continuous"/>
      <w:pgSz w:w="11907" w:h="16839"/>
      <w:pgMar w:top="3000" w:right="2300" w:bottom="2500" w:left="2300" w:header="2480" w:footer="2100" w:gutter="0"/>
      <w:pgNumType w:fmt="lowerRoman"/>
      <w:cols w:space="720"/>
      <w:titlePg/>
      <w:docGrid w:linePitch="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20EA1" w14:textId="77777777" w:rsidR="00EC74A2" w:rsidRDefault="00EC74A2">
      <w:r>
        <w:separator/>
      </w:r>
    </w:p>
  </w:endnote>
  <w:endnote w:type="continuationSeparator" w:id="0">
    <w:p w14:paraId="6ED546AB" w14:textId="77777777" w:rsidR="00EC74A2" w:rsidRDefault="00EC7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4865920F-DF5B-43B9-9A62-6F9EB33874B7}"/>
    <w:embedBold r:id="rId2" w:fontKey="{973F244C-21EC-4194-83A7-9BBFDB0C7A86}"/>
    <w:embedItalic r:id="rId3" w:fontKey="{1568F610-0ADB-4755-B237-A3F7D25CEEE0}"/>
    <w:embedBoldItalic r:id="rId4" w:fontKey="{199F2F5B-0AAF-4D3F-A6DA-F22228D233EE}"/>
  </w:font>
  <w:font w:name="Tahoma">
    <w:panose1 w:val="020B0604030504040204"/>
    <w:charset w:val="00"/>
    <w:family w:val="swiss"/>
    <w:pitch w:val="variable"/>
    <w:sig w:usb0="E1002EFF" w:usb1="C000605B" w:usb2="00000029" w:usb3="00000000" w:csb0="000101FF" w:csb1="00000000"/>
    <w:embedRegular r:id="rId5" w:fontKey="{1E68910C-EB54-48B6-8928-E9B98028D7FD}"/>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F8C5E0FB-F6F0-4796-82F2-39CC54C4888A}"/>
  </w:font>
  <w:font w:name="Cambria">
    <w:panose1 w:val="02040503050406030204"/>
    <w:charset w:val="00"/>
    <w:family w:val="roman"/>
    <w:pitch w:val="variable"/>
    <w:sig w:usb0="E00006FF" w:usb1="420024FF" w:usb2="02000000" w:usb3="00000000" w:csb0="0000019F" w:csb1="00000000"/>
    <w:embedRegular r:id="rId7" w:fontKey="{2873B477-E796-473C-A901-29BA89E175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D8064" w14:textId="329AA5DD" w:rsidR="00265D97" w:rsidRPr="00221C3D" w:rsidRDefault="00221C3D" w:rsidP="00221C3D">
    <w:pPr>
      <w:pStyle w:val="Footer"/>
      <w:jc w:val="center"/>
      <w:rPr>
        <w:rFonts w:cs="Arial"/>
        <w:sz w:val="14"/>
      </w:rPr>
    </w:pPr>
    <w:r w:rsidRPr="00221C3D">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D8F6C" w14:textId="77777777" w:rsidR="00EC74A2" w:rsidRDefault="00EC74A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C74A2" w14:paraId="1B090CFA" w14:textId="77777777">
      <w:tc>
        <w:tcPr>
          <w:tcW w:w="847" w:type="pct"/>
        </w:tcPr>
        <w:p w14:paraId="245406CA" w14:textId="77777777" w:rsidR="00EC74A2" w:rsidRDefault="00EC74A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93EB0">
            <w:rPr>
              <w:rStyle w:val="PageNumber"/>
              <w:noProof/>
            </w:rPr>
            <w:t>24</w:t>
          </w:r>
          <w:r>
            <w:rPr>
              <w:rStyle w:val="PageNumber"/>
            </w:rPr>
            <w:fldChar w:fldCharType="end"/>
          </w:r>
        </w:p>
      </w:tc>
      <w:tc>
        <w:tcPr>
          <w:tcW w:w="3092" w:type="pct"/>
        </w:tcPr>
        <w:p w14:paraId="46954415" w14:textId="3BC2DAD8" w:rsidR="00EC74A2" w:rsidRDefault="00221C3D">
          <w:pPr>
            <w:pStyle w:val="Footer"/>
            <w:jc w:val="center"/>
          </w:pPr>
          <w:r>
            <w:fldChar w:fldCharType="begin"/>
          </w:r>
          <w:r>
            <w:instrText xml:space="preserve"> REF Citation *\charformat </w:instrText>
          </w:r>
          <w:r>
            <w:fldChar w:fldCharType="separate"/>
          </w:r>
          <w:r w:rsidR="00265D97">
            <w:t>ACTEW/AGL Partnership Facilitation Act 2000</w:t>
          </w:r>
          <w:r>
            <w:fldChar w:fldCharType="end"/>
          </w:r>
        </w:p>
        <w:p w14:paraId="6761A528" w14:textId="6FEC4D5B" w:rsidR="00EC74A2" w:rsidRDefault="00221C3D">
          <w:pPr>
            <w:pStyle w:val="FooterInfoCentre"/>
          </w:pPr>
          <w:r>
            <w:fldChar w:fldCharType="begin"/>
          </w:r>
          <w:r>
            <w:instrText xml:space="preserve"> DOCPROPERTY "Eff"  *\charformat </w:instrText>
          </w:r>
          <w:r>
            <w:fldChar w:fldCharType="separate"/>
          </w:r>
          <w:r w:rsidR="00265D97">
            <w:t xml:space="preserve">Effective:  </w:t>
          </w:r>
          <w:r>
            <w:fldChar w:fldCharType="end"/>
          </w:r>
          <w:r>
            <w:fldChar w:fldCharType="begin"/>
          </w:r>
          <w:r>
            <w:instrText xml:space="preserve"> DOCPROPERTY "StartDt"  *\charformat </w:instrText>
          </w:r>
          <w:r>
            <w:fldChar w:fldCharType="separate"/>
          </w:r>
          <w:r w:rsidR="00265D97">
            <w:t>16/11/25</w:t>
          </w:r>
          <w:r>
            <w:fldChar w:fldCharType="end"/>
          </w:r>
          <w:r>
            <w:fldChar w:fldCharType="begin"/>
          </w:r>
          <w:r>
            <w:instrText xml:space="preserve"> DOCPROPERTY "EndDt"  *\charformat </w:instrText>
          </w:r>
          <w:r>
            <w:fldChar w:fldCharType="separate"/>
          </w:r>
          <w:r w:rsidR="00265D97">
            <w:t xml:space="preserve"> </w:t>
          </w:r>
          <w:r>
            <w:fldChar w:fldCharType="end"/>
          </w:r>
        </w:p>
      </w:tc>
      <w:tc>
        <w:tcPr>
          <w:tcW w:w="1061" w:type="pct"/>
        </w:tcPr>
        <w:p w14:paraId="2809CCF8" w14:textId="21043813" w:rsidR="00EC74A2" w:rsidRDefault="00221C3D">
          <w:pPr>
            <w:pStyle w:val="Footer"/>
            <w:jc w:val="right"/>
          </w:pPr>
          <w:r>
            <w:fldChar w:fldCharType="begin"/>
          </w:r>
          <w:r>
            <w:instrText xml:space="preserve"> DOCPROPERTY "Category"  *\charformat  </w:instrText>
          </w:r>
          <w:r>
            <w:fldChar w:fldCharType="separate"/>
          </w:r>
          <w:r w:rsidR="00265D97">
            <w:t>R10</w:t>
          </w:r>
          <w:r>
            <w:fldChar w:fldCharType="end"/>
          </w:r>
          <w:r w:rsidR="00EC74A2">
            <w:br/>
          </w:r>
          <w:r>
            <w:fldChar w:fldCharType="begin"/>
          </w:r>
          <w:r>
            <w:instrText xml:space="preserve"> DOCPROPERTY "RepubDt"  *\charformat  </w:instrText>
          </w:r>
          <w:r>
            <w:fldChar w:fldCharType="separate"/>
          </w:r>
          <w:r w:rsidR="00265D97">
            <w:t>16/11/25</w:t>
          </w:r>
          <w:r>
            <w:fldChar w:fldCharType="end"/>
          </w:r>
        </w:p>
      </w:tc>
    </w:tr>
  </w:tbl>
  <w:p w14:paraId="4543A637" w14:textId="4A051F24" w:rsidR="00EC74A2" w:rsidRPr="00221C3D" w:rsidRDefault="00221C3D" w:rsidP="00221C3D">
    <w:pPr>
      <w:pStyle w:val="Status"/>
      <w:rPr>
        <w:rFonts w:cs="Arial"/>
      </w:rPr>
    </w:pPr>
    <w:r w:rsidRPr="00221C3D">
      <w:rPr>
        <w:rFonts w:cs="Arial"/>
      </w:rPr>
      <w:fldChar w:fldCharType="begin"/>
    </w:r>
    <w:r w:rsidRPr="00221C3D">
      <w:rPr>
        <w:rFonts w:cs="Arial"/>
      </w:rPr>
      <w:instrText xml:space="preserve"> DOCPROPERTY "Status" </w:instrText>
    </w:r>
    <w:r w:rsidRPr="00221C3D">
      <w:rPr>
        <w:rFonts w:cs="Arial"/>
      </w:rPr>
      <w:fldChar w:fldCharType="separate"/>
    </w:r>
    <w:r w:rsidR="00265D97" w:rsidRPr="00221C3D">
      <w:rPr>
        <w:rFonts w:cs="Arial"/>
      </w:rPr>
      <w:t xml:space="preserve"> </w:t>
    </w:r>
    <w:r w:rsidRPr="00221C3D">
      <w:rPr>
        <w:rFonts w:cs="Arial"/>
      </w:rPr>
      <w:fldChar w:fldCharType="end"/>
    </w:r>
    <w:r w:rsidRPr="00221C3D">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F4FF8" w14:textId="77777777" w:rsidR="00EC74A2" w:rsidRDefault="00EC74A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C74A2" w14:paraId="190166E3" w14:textId="77777777">
      <w:tc>
        <w:tcPr>
          <w:tcW w:w="1061" w:type="pct"/>
        </w:tcPr>
        <w:p w14:paraId="2F0BB177" w14:textId="5D23B975" w:rsidR="00EC74A2" w:rsidRDefault="00221C3D">
          <w:pPr>
            <w:pStyle w:val="Footer"/>
          </w:pPr>
          <w:r>
            <w:fldChar w:fldCharType="begin"/>
          </w:r>
          <w:r>
            <w:instrText xml:space="preserve"> DOCPROPERTY "Category"  *\charformat  </w:instrText>
          </w:r>
          <w:r>
            <w:fldChar w:fldCharType="separate"/>
          </w:r>
          <w:r w:rsidR="00265D97">
            <w:t>R10</w:t>
          </w:r>
          <w:r>
            <w:fldChar w:fldCharType="end"/>
          </w:r>
          <w:r w:rsidR="00EC74A2">
            <w:br/>
          </w:r>
          <w:r>
            <w:fldChar w:fldCharType="begin"/>
          </w:r>
          <w:r>
            <w:instrText xml:space="preserve"> DOCPROPERTY "RepubDt"  *\charformat  </w:instrText>
          </w:r>
          <w:r>
            <w:fldChar w:fldCharType="separate"/>
          </w:r>
          <w:r w:rsidR="00265D97">
            <w:t>16/11/25</w:t>
          </w:r>
          <w:r>
            <w:fldChar w:fldCharType="end"/>
          </w:r>
        </w:p>
      </w:tc>
      <w:tc>
        <w:tcPr>
          <w:tcW w:w="3092" w:type="pct"/>
        </w:tcPr>
        <w:p w14:paraId="6EA3E9EF" w14:textId="7D9B031A" w:rsidR="00EC74A2" w:rsidRDefault="00221C3D">
          <w:pPr>
            <w:pStyle w:val="Footer"/>
            <w:jc w:val="center"/>
          </w:pPr>
          <w:r>
            <w:fldChar w:fldCharType="begin"/>
          </w:r>
          <w:r>
            <w:instrText xml:space="preserve"> REF Citation *\charformat </w:instrText>
          </w:r>
          <w:r>
            <w:fldChar w:fldCharType="separate"/>
          </w:r>
          <w:r w:rsidR="00265D97">
            <w:t>ACTEW/AGL Partnership Facilitation Act 2000</w:t>
          </w:r>
          <w:r>
            <w:fldChar w:fldCharType="end"/>
          </w:r>
        </w:p>
        <w:p w14:paraId="21526F83" w14:textId="15BC776A" w:rsidR="00EC74A2" w:rsidRDefault="00221C3D">
          <w:pPr>
            <w:pStyle w:val="FooterInfoCentre"/>
          </w:pPr>
          <w:r>
            <w:fldChar w:fldCharType="begin"/>
          </w:r>
          <w:r>
            <w:instrText xml:space="preserve"> DOCPROPERTY "Eff"  *\charformat </w:instrText>
          </w:r>
          <w:r>
            <w:fldChar w:fldCharType="separate"/>
          </w:r>
          <w:r w:rsidR="00265D97">
            <w:t xml:space="preserve">Effective:  </w:t>
          </w:r>
          <w:r>
            <w:fldChar w:fldCharType="end"/>
          </w:r>
          <w:r>
            <w:fldChar w:fldCharType="begin"/>
          </w:r>
          <w:r>
            <w:instrText xml:space="preserve"> DOCPROPERTY "StartDt"  *\charformat </w:instrText>
          </w:r>
          <w:r>
            <w:fldChar w:fldCharType="separate"/>
          </w:r>
          <w:r w:rsidR="00265D97">
            <w:t>16/11/25</w:t>
          </w:r>
          <w:r>
            <w:fldChar w:fldCharType="end"/>
          </w:r>
          <w:r>
            <w:fldChar w:fldCharType="begin"/>
          </w:r>
          <w:r>
            <w:instrText xml:space="preserve"> DOCPROPERTY "EndDt"  *\charformat </w:instrText>
          </w:r>
          <w:r>
            <w:fldChar w:fldCharType="separate"/>
          </w:r>
          <w:r w:rsidR="00265D97">
            <w:t xml:space="preserve"> </w:t>
          </w:r>
          <w:r>
            <w:fldChar w:fldCharType="end"/>
          </w:r>
        </w:p>
      </w:tc>
      <w:tc>
        <w:tcPr>
          <w:tcW w:w="847" w:type="pct"/>
        </w:tcPr>
        <w:p w14:paraId="728CA777" w14:textId="77777777" w:rsidR="00EC74A2" w:rsidRDefault="00EC74A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93EB0">
            <w:rPr>
              <w:rStyle w:val="PageNumber"/>
              <w:noProof/>
            </w:rPr>
            <w:t>25</w:t>
          </w:r>
          <w:r>
            <w:rPr>
              <w:rStyle w:val="PageNumber"/>
            </w:rPr>
            <w:fldChar w:fldCharType="end"/>
          </w:r>
        </w:p>
      </w:tc>
    </w:tr>
  </w:tbl>
  <w:p w14:paraId="65D4C03E" w14:textId="14924245" w:rsidR="00EC74A2" w:rsidRPr="00221C3D" w:rsidRDefault="00221C3D" w:rsidP="00221C3D">
    <w:pPr>
      <w:pStyle w:val="Status"/>
      <w:rPr>
        <w:rFonts w:cs="Arial"/>
      </w:rPr>
    </w:pPr>
    <w:r w:rsidRPr="00221C3D">
      <w:rPr>
        <w:rFonts w:cs="Arial"/>
      </w:rPr>
      <w:fldChar w:fldCharType="begin"/>
    </w:r>
    <w:r w:rsidRPr="00221C3D">
      <w:rPr>
        <w:rFonts w:cs="Arial"/>
      </w:rPr>
      <w:instrText xml:space="preserve"> DOCPROPERTY "Status" </w:instrText>
    </w:r>
    <w:r w:rsidRPr="00221C3D">
      <w:rPr>
        <w:rFonts w:cs="Arial"/>
      </w:rPr>
      <w:fldChar w:fldCharType="separate"/>
    </w:r>
    <w:r w:rsidR="00265D97" w:rsidRPr="00221C3D">
      <w:rPr>
        <w:rFonts w:cs="Arial"/>
      </w:rPr>
      <w:t xml:space="preserve"> </w:t>
    </w:r>
    <w:r w:rsidRPr="00221C3D">
      <w:rPr>
        <w:rFonts w:cs="Arial"/>
      </w:rPr>
      <w:fldChar w:fldCharType="end"/>
    </w:r>
    <w:r w:rsidRPr="00221C3D">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88A86" w14:textId="77777777" w:rsidR="00EC74A2" w:rsidRDefault="00EC74A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C74A2" w14:paraId="2FF69987" w14:textId="77777777">
      <w:tc>
        <w:tcPr>
          <w:tcW w:w="847" w:type="pct"/>
        </w:tcPr>
        <w:p w14:paraId="54C73EAC" w14:textId="77777777" w:rsidR="00EC74A2" w:rsidRDefault="00EC74A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93EB0">
            <w:rPr>
              <w:rStyle w:val="PageNumber"/>
              <w:noProof/>
            </w:rPr>
            <w:t>30</w:t>
          </w:r>
          <w:r>
            <w:rPr>
              <w:rStyle w:val="PageNumber"/>
            </w:rPr>
            <w:fldChar w:fldCharType="end"/>
          </w:r>
        </w:p>
      </w:tc>
      <w:tc>
        <w:tcPr>
          <w:tcW w:w="3092" w:type="pct"/>
        </w:tcPr>
        <w:p w14:paraId="7ABC4065" w14:textId="26E2CBBD" w:rsidR="00EC74A2" w:rsidRDefault="00221C3D">
          <w:pPr>
            <w:pStyle w:val="Footer"/>
            <w:jc w:val="center"/>
          </w:pPr>
          <w:r>
            <w:fldChar w:fldCharType="begin"/>
          </w:r>
          <w:r>
            <w:instrText xml:space="preserve"> REF Citation *\charformat </w:instrText>
          </w:r>
          <w:r>
            <w:fldChar w:fldCharType="separate"/>
          </w:r>
          <w:r w:rsidR="00265D97">
            <w:t>ACTEW/AGL Partnership Facilitation Act 2000</w:t>
          </w:r>
          <w:r>
            <w:fldChar w:fldCharType="end"/>
          </w:r>
        </w:p>
        <w:p w14:paraId="22FF62D2" w14:textId="3DA50E50" w:rsidR="00EC74A2" w:rsidRDefault="00221C3D">
          <w:pPr>
            <w:pStyle w:val="FooterInfoCentre"/>
          </w:pPr>
          <w:r>
            <w:fldChar w:fldCharType="begin"/>
          </w:r>
          <w:r>
            <w:instrText xml:space="preserve"> DOCPROPERTY "Eff"  *\charformat </w:instrText>
          </w:r>
          <w:r>
            <w:fldChar w:fldCharType="separate"/>
          </w:r>
          <w:r w:rsidR="00265D97">
            <w:t xml:space="preserve">Effective:  </w:t>
          </w:r>
          <w:r>
            <w:fldChar w:fldCharType="end"/>
          </w:r>
          <w:r>
            <w:fldChar w:fldCharType="begin"/>
          </w:r>
          <w:r>
            <w:instrText xml:space="preserve"> DOCPROPERTY "StartDt"  *\charformat </w:instrText>
          </w:r>
          <w:r>
            <w:fldChar w:fldCharType="separate"/>
          </w:r>
          <w:r w:rsidR="00265D97">
            <w:t>16/11/25</w:t>
          </w:r>
          <w:r>
            <w:fldChar w:fldCharType="end"/>
          </w:r>
          <w:r>
            <w:fldChar w:fldCharType="begin"/>
          </w:r>
          <w:r>
            <w:instrText xml:space="preserve"> DOCPROPERTY "EndDt"  *\charformat </w:instrText>
          </w:r>
          <w:r>
            <w:fldChar w:fldCharType="separate"/>
          </w:r>
          <w:r w:rsidR="00265D97">
            <w:t xml:space="preserve"> </w:t>
          </w:r>
          <w:r>
            <w:fldChar w:fldCharType="end"/>
          </w:r>
        </w:p>
      </w:tc>
      <w:tc>
        <w:tcPr>
          <w:tcW w:w="1061" w:type="pct"/>
        </w:tcPr>
        <w:p w14:paraId="3A7EDD25" w14:textId="26780965" w:rsidR="00EC74A2" w:rsidRDefault="00221C3D">
          <w:pPr>
            <w:pStyle w:val="Footer"/>
            <w:jc w:val="right"/>
          </w:pPr>
          <w:r>
            <w:fldChar w:fldCharType="begin"/>
          </w:r>
          <w:r>
            <w:instrText xml:space="preserve"> DOCPROPERTY "Category"  *\charformat  </w:instrText>
          </w:r>
          <w:r>
            <w:fldChar w:fldCharType="separate"/>
          </w:r>
          <w:r w:rsidR="00265D97">
            <w:t>R10</w:t>
          </w:r>
          <w:r>
            <w:fldChar w:fldCharType="end"/>
          </w:r>
          <w:r w:rsidR="00EC74A2">
            <w:br/>
          </w:r>
          <w:r>
            <w:fldChar w:fldCharType="begin"/>
          </w:r>
          <w:r>
            <w:instrText xml:space="preserve"> DOCPROPERTY "RepubDt"  *\charformat  </w:instrText>
          </w:r>
          <w:r>
            <w:fldChar w:fldCharType="separate"/>
          </w:r>
          <w:r w:rsidR="00265D97">
            <w:t>16/11/25</w:t>
          </w:r>
          <w:r>
            <w:fldChar w:fldCharType="end"/>
          </w:r>
        </w:p>
      </w:tc>
    </w:tr>
  </w:tbl>
  <w:p w14:paraId="226C95A7" w14:textId="2E799433" w:rsidR="00EC74A2" w:rsidRPr="00221C3D" w:rsidRDefault="00221C3D" w:rsidP="00221C3D">
    <w:pPr>
      <w:pStyle w:val="Status"/>
      <w:rPr>
        <w:rFonts w:cs="Arial"/>
      </w:rPr>
    </w:pPr>
    <w:r w:rsidRPr="00221C3D">
      <w:rPr>
        <w:rFonts w:cs="Arial"/>
      </w:rPr>
      <w:fldChar w:fldCharType="begin"/>
    </w:r>
    <w:r w:rsidRPr="00221C3D">
      <w:rPr>
        <w:rFonts w:cs="Arial"/>
      </w:rPr>
      <w:instrText xml:space="preserve"> DOCPROPERTY "Status" </w:instrText>
    </w:r>
    <w:r w:rsidRPr="00221C3D">
      <w:rPr>
        <w:rFonts w:cs="Arial"/>
      </w:rPr>
      <w:fldChar w:fldCharType="separate"/>
    </w:r>
    <w:r w:rsidR="00265D97" w:rsidRPr="00221C3D">
      <w:rPr>
        <w:rFonts w:cs="Arial"/>
      </w:rPr>
      <w:t xml:space="preserve"> </w:t>
    </w:r>
    <w:r w:rsidRPr="00221C3D">
      <w:rPr>
        <w:rFonts w:cs="Arial"/>
      </w:rPr>
      <w:fldChar w:fldCharType="end"/>
    </w:r>
    <w:r w:rsidRPr="00221C3D">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C1AD6" w14:textId="77777777" w:rsidR="00EC74A2" w:rsidRDefault="00EC74A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C74A2" w14:paraId="34571A1D" w14:textId="77777777">
      <w:tc>
        <w:tcPr>
          <w:tcW w:w="1061" w:type="pct"/>
        </w:tcPr>
        <w:p w14:paraId="09CE8645" w14:textId="240881D6" w:rsidR="00EC74A2" w:rsidRDefault="00221C3D">
          <w:pPr>
            <w:pStyle w:val="Footer"/>
          </w:pPr>
          <w:r>
            <w:fldChar w:fldCharType="begin"/>
          </w:r>
          <w:r>
            <w:instrText xml:space="preserve"> DOCPROPERTY "Category"  *\charformat  </w:instrText>
          </w:r>
          <w:r>
            <w:fldChar w:fldCharType="separate"/>
          </w:r>
          <w:r w:rsidR="00265D97">
            <w:t>R10</w:t>
          </w:r>
          <w:r>
            <w:fldChar w:fldCharType="end"/>
          </w:r>
          <w:r w:rsidR="00EC74A2">
            <w:br/>
          </w:r>
          <w:r>
            <w:fldChar w:fldCharType="begin"/>
          </w:r>
          <w:r>
            <w:instrText xml:space="preserve"> DOCPROPERTY "RepubDt"  *\charformat  </w:instrText>
          </w:r>
          <w:r>
            <w:fldChar w:fldCharType="separate"/>
          </w:r>
          <w:r w:rsidR="00265D97">
            <w:t>16/11/25</w:t>
          </w:r>
          <w:r>
            <w:fldChar w:fldCharType="end"/>
          </w:r>
        </w:p>
      </w:tc>
      <w:tc>
        <w:tcPr>
          <w:tcW w:w="3092" w:type="pct"/>
        </w:tcPr>
        <w:p w14:paraId="5301C8BA" w14:textId="5CB31B02" w:rsidR="00EC74A2" w:rsidRDefault="00221C3D">
          <w:pPr>
            <w:pStyle w:val="Footer"/>
            <w:jc w:val="center"/>
          </w:pPr>
          <w:r>
            <w:fldChar w:fldCharType="begin"/>
          </w:r>
          <w:r>
            <w:instrText xml:space="preserve"> REF Citation *\charformat </w:instrText>
          </w:r>
          <w:r>
            <w:fldChar w:fldCharType="separate"/>
          </w:r>
          <w:r w:rsidR="00265D97">
            <w:t>ACTEW/AGL Partnership Facilitation Act 2000</w:t>
          </w:r>
          <w:r>
            <w:fldChar w:fldCharType="end"/>
          </w:r>
        </w:p>
        <w:p w14:paraId="067E623D" w14:textId="7190966C" w:rsidR="00EC74A2" w:rsidRDefault="00221C3D">
          <w:pPr>
            <w:pStyle w:val="FooterInfoCentre"/>
          </w:pPr>
          <w:r>
            <w:fldChar w:fldCharType="begin"/>
          </w:r>
          <w:r>
            <w:instrText xml:space="preserve"> DOCPROPERTY "Eff"  *\charformat </w:instrText>
          </w:r>
          <w:r>
            <w:fldChar w:fldCharType="separate"/>
          </w:r>
          <w:r w:rsidR="00265D97">
            <w:t xml:space="preserve">Effective:  </w:t>
          </w:r>
          <w:r>
            <w:fldChar w:fldCharType="end"/>
          </w:r>
          <w:r>
            <w:fldChar w:fldCharType="begin"/>
          </w:r>
          <w:r>
            <w:instrText xml:space="preserve"> DOCPROPERTY "StartDt"  *\charformat </w:instrText>
          </w:r>
          <w:r>
            <w:fldChar w:fldCharType="separate"/>
          </w:r>
          <w:r w:rsidR="00265D97">
            <w:t>16/11/25</w:t>
          </w:r>
          <w:r>
            <w:fldChar w:fldCharType="end"/>
          </w:r>
          <w:r>
            <w:fldChar w:fldCharType="begin"/>
          </w:r>
          <w:r>
            <w:instrText xml:space="preserve"> DOCPROPERTY "EndDt"  *\charformat </w:instrText>
          </w:r>
          <w:r>
            <w:fldChar w:fldCharType="separate"/>
          </w:r>
          <w:r w:rsidR="00265D97">
            <w:t xml:space="preserve"> </w:t>
          </w:r>
          <w:r>
            <w:fldChar w:fldCharType="end"/>
          </w:r>
        </w:p>
      </w:tc>
      <w:tc>
        <w:tcPr>
          <w:tcW w:w="847" w:type="pct"/>
        </w:tcPr>
        <w:p w14:paraId="398B6965" w14:textId="77777777" w:rsidR="00EC74A2" w:rsidRDefault="00EC74A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93EB0">
            <w:rPr>
              <w:rStyle w:val="PageNumber"/>
              <w:noProof/>
            </w:rPr>
            <w:t>31</w:t>
          </w:r>
          <w:r>
            <w:rPr>
              <w:rStyle w:val="PageNumber"/>
            </w:rPr>
            <w:fldChar w:fldCharType="end"/>
          </w:r>
        </w:p>
      </w:tc>
    </w:tr>
  </w:tbl>
  <w:p w14:paraId="0C919CE3" w14:textId="41888C42" w:rsidR="00EC74A2" w:rsidRPr="00221C3D" w:rsidRDefault="00221C3D" w:rsidP="00221C3D">
    <w:pPr>
      <w:pStyle w:val="Status"/>
      <w:rPr>
        <w:rFonts w:cs="Arial"/>
      </w:rPr>
    </w:pPr>
    <w:r w:rsidRPr="00221C3D">
      <w:rPr>
        <w:rFonts w:cs="Arial"/>
      </w:rPr>
      <w:fldChar w:fldCharType="begin"/>
    </w:r>
    <w:r w:rsidRPr="00221C3D">
      <w:rPr>
        <w:rFonts w:cs="Arial"/>
      </w:rPr>
      <w:instrText xml:space="preserve"> DOCPROPERTY "Status" </w:instrText>
    </w:r>
    <w:r w:rsidRPr="00221C3D">
      <w:rPr>
        <w:rFonts w:cs="Arial"/>
      </w:rPr>
      <w:fldChar w:fldCharType="separate"/>
    </w:r>
    <w:r w:rsidR="00265D97" w:rsidRPr="00221C3D">
      <w:rPr>
        <w:rFonts w:cs="Arial"/>
      </w:rPr>
      <w:t xml:space="preserve"> </w:t>
    </w:r>
    <w:r w:rsidRPr="00221C3D">
      <w:rPr>
        <w:rFonts w:cs="Arial"/>
      </w:rPr>
      <w:fldChar w:fldCharType="end"/>
    </w:r>
    <w:r w:rsidRPr="00221C3D">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F062E" w14:textId="5AA00579" w:rsidR="00EC74A2" w:rsidRPr="00221C3D" w:rsidRDefault="00221C3D" w:rsidP="00221C3D">
    <w:pPr>
      <w:pStyle w:val="Footer"/>
      <w:jc w:val="center"/>
      <w:rPr>
        <w:rFonts w:cs="Arial"/>
        <w:sz w:val="14"/>
      </w:rPr>
    </w:pPr>
    <w:r w:rsidRPr="00221C3D">
      <w:rPr>
        <w:rFonts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A6103" w14:textId="232B992D" w:rsidR="00EC74A2" w:rsidRPr="00221C3D" w:rsidRDefault="00EC74A2" w:rsidP="00221C3D">
    <w:pPr>
      <w:pStyle w:val="Footer"/>
      <w:jc w:val="center"/>
      <w:rPr>
        <w:rFonts w:cs="Arial"/>
        <w:sz w:val="14"/>
      </w:rPr>
    </w:pPr>
    <w:r w:rsidRPr="00221C3D">
      <w:rPr>
        <w:rFonts w:cs="Arial"/>
        <w:sz w:val="14"/>
      </w:rPr>
      <w:fldChar w:fldCharType="begin"/>
    </w:r>
    <w:r w:rsidRPr="00221C3D">
      <w:rPr>
        <w:rFonts w:cs="Arial"/>
        <w:sz w:val="14"/>
      </w:rPr>
      <w:instrText xml:space="preserve"> COMMENTS  \* MERGEFORMAT </w:instrText>
    </w:r>
    <w:r w:rsidRPr="00221C3D">
      <w:rPr>
        <w:rFonts w:cs="Arial"/>
        <w:sz w:val="14"/>
      </w:rPr>
      <w:fldChar w:fldCharType="end"/>
    </w:r>
    <w:r w:rsidR="00221C3D" w:rsidRPr="00221C3D">
      <w:rPr>
        <w:rFonts w:cs="Arial"/>
        <w:sz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5693C" w14:textId="0937224D" w:rsidR="00EC74A2" w:rsidRPr="00221C3D" w:rsidRDefault="00221C3D" w:rsidP="00221C3D">
    <w:pPr>
      <w:pStyle w:val="Footer"/>
      <w:jc w:val="center"/>
      <w:rPr>
        <w:rFonts w:cs="Arial"/>
        <w:sz w:val="14"/>
      </w:rPr>
    </w:pPr>
    <w:r w:rsidRPr="00221C3D">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54471" w14:textId="77777777" w:rsidR="00EC74A2" w:rsidRDefault="00EC74A2">
    <w:pPr>
      <w:jc w:val="center"/>
      <w:rPr>
        <w:sz w:val="20"/>
      </w:rPr>
    </w:pPr>
    <w:r>
      <w:rPr>
        <w:sz w:val="20"/>
      </w:rPr>
      <w:pgNum/>
    </w:r>
  </w:p>
  <w:p w14:paraId="692D9212" w14:textId="1449A152" w:rsidR="00221C3D" w:rsidRPr="00221C3D" w:rsidRDefault="00221C3D" w:rsidP="00221C3D">
    <w:pPr>
      <w:jc w:val="center"/>
      <w:rPr>
        <w:rFonts w:ascii="Arial" w:hAnsi="Arial" w:cs="Arial"/>
        <w:sz w:val="14"/>
      </w:rPr>
    </w:pPr>
    <w:r w:rsidRPr="00221C3D">
      <w:rPr>
        <w:rFonts w:ascii="Arial" w:hAnsi="Arial"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0F024" w14:textId="47FEE0A7" w:rsidR="00EC74A2" w:rsidRPr="00221C3D" w:rsidRDefault="00221C3D" w:rsidP="00221C3D">
    <w:pPr>
      <w:pStyle w:val="Footer"/>
      <w:jc w:val="center"/>
      <w:rPr>
        <w:rFonts w:cs="Arial"/>
        <w:sz w:val="14"/>
      </w:rPr>
    </w:pPr>
    <w:r w:rsidRPr="00221C3D">
      <w:rPr>
        <w:rFonts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0169B" w14:textId="23ACADF7" w:rsidR="00EC74A2" w:rsidRPr="00221C3D" w:rsidRDefault="00EC74A2" w:rsidP="00221C3D">
    <w:pPr>
      <w:pStyle w:val="Footer"/>
      <w:jc w:val="center"/>
      <w:rPr>
        <w:rFonts w:cs="Arial"/>
        <w:sz w:val="14"/>
      </w:rPr>
    </w:pPr>
    <w:r w:rsidRPr="00221C3D">
      <w:rPr>
        <w:rFonts w:cs="Arial"/>
        <w:sz w:val="14"/>
      </w:rPr>
      <w:fldChar w:fldCharType="begin"/>
    </w:r>
    <w:r w:rsidRPr="00221C3D">
      <w:rPr>
        <w:rFonts w:cs="Arial"/>
        <w:sz w:val="14"/>
      </w:rPr>
      <w:instrText xml:space="preserve"> DOCPROPERTY "Status" </w:instrText>
    </w:r>
    <w:r w:rsidRPr="00221C3D">
      <w:rPr>
        <w:rFonts w:cs="Arial"/>
        <w:sz w:val="14"/>
      </w:rPr>
      <w:fldChar w:fldCharType="separate"/>
    </w:r>
    <w:r w:rsidR="00265D97" w:rsidRPr="00221C3D">
      <w:rPr>
        <w:rFonts w:cs="Arial"/>
        <w:sz w:val="14"/>
      </w:rPr>
      <w:t xml:space="preserve"> </w:t>
    </w:r>
    <w:r w:rsidRPr="00221C3D">
      <w:rPr>
        <w:rFonts w:cs="Arial"/>
        <w:sz w:val="14"/>
      </w:rPr>
      <w:fldChar w:fldCharType="end"/>
    </w:r>
    <w:r w:rsidRPr="00221C3D">
      <w:rPr>
        <w:rFonts w:cs="Arial"/>
        <w:sz w:val="14"/>
      </w:rPr>
      <w:fldChar w:fldCharType="begin"/>
    </w:r>
    <w:r w:rsidRPr="00221C3D">
      <w:rPr>
        <w:rFonts w:cs="Arial"/>
        <w:sz w:val="14"/>
      </w:rPr>
      <w:instrText xml:space="preserve"> COMMENTS  \* MERGEFORMAT </w:instrText>
    </w:r>
    <w:r w:rsidRPr="00221C3D">
      <w:rPr>
        <w:rFonts w:cs="Arial"/>
        <w:sz w:val="14"/>
      </w:rPr>
      <w:fldChar w:fldCharType="end"/>
    </w:r>
    <w:r w:rsidR="00221C3D" w:rsidRPr="00221C3D">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F6EF9" w14:textId="62885834" w:rsidR="00265D97" w:rsidRPr="00221C3D" w:rsidRDefault="00221C3D" w:rsidP="00221C3D">
    <w:pPr>
      <w:pStyle w:val="Footer"/>
      <w:jc w:val="center"/>
      <w:rPr>
        <w:rFonts w:cs="Arial"/>
        <w:sz w:val="14"/>
      </w:rPr>
    </w:pPr>
    <w:r w:rsidRPr="00221C3D">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3ACA9" w14:textId="77777777" w:rsidR="00EC74A2" w:rsidRDefault="00EC74A2">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EC74A2" w14:paraId="4CEAB733" w14:textId="77777777">
      <w:tc>
        <w:tcPr>
          <w:tcW w:w="846" w:type="pct"/>
        </w:tcPr>
        <w:p w14:paraId="391382F2" w14:textId="77777777" w:rsidR="00EC74A2" w:rsidRDefault="00EC74A2">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693EB0">
            <w:rPr>
              <w:rStyle w:val="PageNumber"/>
              <w:noProof/>
            </w:rPr>
            <w:t>2</w:t>
          </w:r>
          <w:r>
            <w:rPr>
              <w:rStyle w:val="PageNumber"/>
            </w:rPr>
            <w:fldChar w:fldCharType="end"/>
          </w:r>
        </w:p>
      </w:tc>
      <w:tc>
        <w:tcPr>
          <w:tcW w:w="3093" w:type="pct"/>
        </w:tcPr>
        <w:p w14:paraId="3C93568E" w14:textId="24D10F99" w:rsidR="00EC74A2" w:rsidRDefault="00221C3D">
          <w:pPr>
            <w:pStyle w:val="Footer"/>
            <w:jc w:val="center"/>
          </w:pPr>
          <w:r>
            <w:fldChar w:fldCharType="begin"/>
          </w:r>
          <w:r>
            <w:instrText xml:space="preserve"> REF Citation *\charformat </w:instrText>
          </w:r>
          <w:r>
            <w:fldChar w:fldCharType="separate"/>
          </w:r>
          <w:r w:rsidR="00265D97">
            <w:t>ACTEW/AGL Partnership Facilitation Act 2000</w:t>
          </w:r>
          <w:r>
            <w:fldChar w:fldCharType="end"/>
          </w:r>
        </w:p>
        <w:p w14:paraId="7B6C5ADA" w14:textId="6303B4A9" w:rsidR="00EC74A2" w:rsidRDefault="00221C3D">
          <w:pPr>
            <w:pStyle w:val="FooterInfoCentre"/>
          </w:pPr>
          <w:r>
            <w:fldChar w:fldCharType="begin"/>
          </w:r>
          <w:r>
            <w:instrText xml:space="preserve"> DOCPROPERTY "Eff"  </w:instrText>
          </w:r>
          <w:r>
            <w:fldChar w:fldCharType="separate"/>
          </w:r>
          <w:r w:rsidR="00265D97">
            <w:t xml:space="preserve">Effective:  </w:t>
          </w:r>
          <w:r>
            <w:fldChar w:fldCharType="end"/>
          </w:r>
          <w:r>
            <w:fldChar w:fldCharType="begin"/>
          </w:r>
          <w:r>
            <w:instrText xml:space="preserve"> DOCPROPERTY "StartDt"   </w:instrText>
          </w:r>
          <w:r>
            <w:fldChar w:fldCharType="separate"/>
          </w:r>
          <w:r w:rsidR="00265D97">
            <w:t>16/11/25</w:t>
          </w:r>
          <w:r>
            <w:fldChar w:fldCharType="end"/>
          </w:r>
          <w:r>
            <w:fldChar w:fldCharType="begin"/>
          </w:r>
          <w:r>
            <w:instrText xml:space="preserve"> DOCPROPERTY "EndDt"  </w:instrText>
          </w:r>
          <w:r>
            <w:fldChar w:fldCharType="separate"/>
          </w:r>
          <w:r w:rsidR="00265D97">
            <w:t xml:space="preserve"> </w:t>
          </w:r>
          <w:r>
            <w:fldChar w:fldCharType="end"/>
          </w:r>
        </w:p>
      </w:tc>
      <w:tc>
        <w:tcPr>
          <w:tcW w:w="1061" w:type="pct"/>
        </w:tcPr>
        <w:p w14:paraId="06E6522A" w14:textId="106CB05C" w:rsidR="00EC74A2" w:rsidRDefault="00221C3D">
          <w:pPr>
            <w:pStyle w:val="Footer"/>
            <w:jc w:val="right"/>
          </w:pPr>
          <w:r>
            <w:fldChar w:fldCharType="begin"/>
          </w:r>
          <w:r>
            <w:instrText xml:space="preserve"> DOCPROPERTY "Category"  </w:instrText>
          </w:r>
          <w:r>
            <w:fldChar w:fldCharType="separate"/>
          </w:r>
          <w:r w:rsidR="00265D97">
            <w:t>R10</w:t>
          </w:r>
          <w:r>
            <w:fldChar w:fldCharType="end"/>
          </w:r>
          <w:r w:rsidR="00EC74A2">
            <w:br/>
          </w:r>
          <w:r>
            <w:fldChar w:fldCharType="begin"/>
          </w:r>
          <w:r>
            <w:instrText xml:space="preserve"> DOCPROPERTY "RepubDt"  </w:instrText>
          </w:r>
          <w:r>
            <w:fldChar w:fldCharType="separate"/>
          </w:r>
          <w:r w:rsidR="00265D97">
            <w:t>16/11/25</w:t>
          </w:r>
          <w:r>
            <w:fldChar w:fldCharType="end"/>
          </w:r>
        </w:p>
      </w:tc>
    </w:tr>
  </w:tbl>
  <w:p w14:paraId="6383043B" w14:textId="24B0FF63" w:rsidR="00EC74A2" w:rsidRPr="00221C3D" w:rsidRDefault="00221C3D" w:rsidP="00221C3D">
    <w:pPr>
      <w:pStyle w:val="Status"/>
      <w:rPr>
        <w:rFonts w:cs="Arial"/>
      </w:rPr>
    </w:pPr>
    <w:r w:rsidRPr="00221C3D">
      <w:rPr>
        <w:rFonts w:cs="Arial"/>
      </w:rPr>
      <w:fldChar w:fldCharType="begin"/>
    </w:r>
    <w:r w:rsidRPr="00221C3D">
      <w:rPr>
        <w:rFonts w:cs="Arial"/>
      </w:rPr>
      <w:instrText xml:space="preserve"> DOCPROPERTY "Status" </w:instrText>
    </w:r>
    <w:r w:rsidRPr="00221C3D">
      <w:rPr>
        <w:rFonts w:cs="Arial"/>
      </w:rPr>
      <w:fldChar w:fldCharType="separate"/>
    </w:r>
    <w:r w:rsidR="00265D97" w:rsidRPr="00221C3D">
      <w:rPr>
        <w:rFonts w:cs="Arial"/>
      </w:rPr>
      <w:t xml:space="preserve"> </w:t>
    </w:r>
    <w:r w:rsidRPr="00221C3D">
      <w:rPr>
        <w:rFonts w:cs="Arial"/>
      </w:rPr>
      <w:fldChar w:fldCharType="end"/>
    </w:r>
    <w:r w:rsidRPr="00221C3D">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8B7D4" w14:textId="77777777" w:rsidR="00EC74A2" w:rsidRDefault="00EC74A2">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EC74A2" w14:paraId="6DFA5224" w14:textId="77777777">
      <w:tc>
        <w:tcPr>
          <w:tcW w:w="1061" w:type="pct"/>
        </w:tcPr>
        <w:p w14:paraId="6940F7D6" w14:textId="29EF183A" w:rsidR="00EC74A2" w:rsidRDefault="00221C3D">
          <w:pPr>
            <w:pStyle w:val="Footer"/>
          </w:pPr>
          <w:r>
            <w:fldChar w:fldCharType="begin"/>
          </w:r>
          <w:r>
            <w:instrText xml:space="preserve"> DOCPROPERTY "Category"  </w:instrText>
          </w:r>
          <w:r>
            <w:fldChar w:fldCharType="separate"/>
          </w:r>
          <w:r w:rsidR="00265D97">
            <w:t>R10</w:t>
          </w:r>
          <w:r>
            <w:fldChar w:fldCharType="end"/>
          </w:r>
          <w:r w:rsidR="00EC74A2">
            <w:br/>
          </w:r>
          <w:r>
            <w:fldChar w:fldCharType="begin"/>
          </w:r>
          <w:r>
            <w:instrText xml:space="preserve"> DOCPROPERTY "RepubDt"  </w:instrText>
          </w:r>
          <w:r>
            <w:fldChar w:fldCharType="separate"/>
          </w:r>
          <w:r w:rsidR="00265D97">
            <w:t>16/11/25</w:t>
          </w:r>
          <w:r>
            <w:fldChar w:fldCharType="end"/>
          </w:r>
        </w:p>
      </w:tc>
      <w:tc>
        <w:tcPr>
          <w:tcW w:w="3093" w:type="pct"/>
        </w:tcPr>
        <w:p w14:paraId="7C70B2F1" w14:textId="5112970E" w:rsidR="00EC74A2" w:rsidRDefault="00221C3D">
          <w:pPr>
            <w:pStyle w:val="Footer"/>
            <w:jc w:val="center"/>
          </w:pPr>
          <w:r>
            <w:fldChar w:fldCharType="begin"/>
          </w:r>
          <w:r>
            <w:instrText xml:space="preserve"> REF Citation *\charformat </w:instrText>
          </w:r>
          <w:r>
            <w:fldChar w:fldCharType="separate"/>
          </w:r>
          <w:r w:rsidR="00265D97">
            <w:t>ACTEW/AGL Partnership Facilitation Act 2000</w:t>
          </w:r>
          <w:r>
            <w:fldChar w:fldCharType="end"/>
          </w:r>
        </w:p>
        <w:p w14:paraId="0A8DD578" w14:textId="56C3F0C4" w:rsidR="00EC74A2" w:rsidRDefault="00221C3D">
          <w:pPr>
            <w:pStyle w:val="FooterInfoCentre"/>
          </w:pPr>
          <w:r>
            <w:fldChar w:fldCharType="begin"/>
          </w:r>
          <w:r>
            <w:instrText xml:space="preserve"> DOCPROPERTY "Eff"  </w:instrText>
          </w:r>
          <w:r>
            <w:fldChar w:fldCharType="separate"/>
          </w:r>
          <w:r w:rsidR="00265D97">
            <w:t xml:space="preserve">Effective:  </w:t>
          </w:r>
          <w:r>
            <w:fldChar w:fldCharType="end"/>
          </w:r>
          <w:r>
            <w:fldChar w:fldCharType="begin"/>
          </w:r>
          <w:r>
            <w:instrText xml:space="preserve"> DOCPROPERTY "StartDt"  </w:instrText>
          </w:r>
          <w:r>
            <w:fldChar w:fldCharType="separate"/>
          </w:r>
          <w:r w:rsidR="00265D97">
            <w:t>16/11/25</w:t>
          </w:r>
          <w:r>
            <w:fldChar w:fldCharType="end"/>
          </w:r>
          <w:r>
            <w:fldChar w:fldCharType="begin"/>
          </w:r>
          <w:r>
            <w:instrText xml:space="preserve"> DOCPROPERTY "EndDt"  </w:instrText>
          </w:r>
          <w:r>
            <w:fldChar w:fldCharType="separate"/>
          </w:r>
          <w:r w:rsidR="00265D97">
            <w:t xml:space="preserve"> </w:t>
          </w:r>
          <w:r>
            <w:fldChar w:fldCharType="end"/>
          </w:r>
        </w:p>
      </w:tc>
      <w:tc>
        <w:tcPr>
          <w:tcW w:w="846" w:type="pct"/>
        </w:tcPr>
        <w:p w14:paraId="7E431144" w14:textId="77777777" w:rsidR="00EC74A2" w:rsidRDefault="00EC74A2">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693EB0">
            <w:rPr>
              <w:rStyle w:val="PageNumber"/>
              <w:noProof/>
            </w:rPr>
            <w:t>3</w:t>
          </w:r>
          <w:r>
            <w:rPr>
              <w:rStyle w:val="PageNumber"/>
            </w:rPr>
            <w:fldChar w:fldCharType="end"/>
          </w:r>
        </w:p>
      </w:tc>
    </w:tr>
  </w:tbl>
  <w:p w14:paraId="372E1368" w14:textId="4BAF71E3" w:rsidR="00EC74A2" w:rsidRPr="00221C3D" w:rsidRDefault="00221C3D" w:rsidP="00221C3D">
    <w:pPr>
      <w:pStyle w:val="Status"/>
      <w:rPr>
        <w:rFonts w:cs="Arial"/>
      </w:rPr>
    </w:pPr>
    <w:r w:rsidRPr="00221C3D">
      <w:rPr>
        <w:rFonts w:cs="Arial"/>
      </w:rPr>
      <w:fldChar w:fldCharType="begin"/>
    </w:r>
    <w:r w:rsidRPr="00221C3D">
      <w:rPr>
        <w:rFonts w:cs="Arial"/>
      </w:rPr>
      <w:instrText xml:space="preserve"> DOCPROPERTY "Status" </w:instrText>
    </w:r>
    <w:r w:rsidRPr="00221C3D">
      <w:rPr>
        <w:rFonts w:cs="Arial"/>
      </w:rPr>
      <w:fldChar w:fldCharType="separate"/>
    </w:r>
    <w:r w:rsidR="00265D97" w:rsidRPr="00221C3D">
      <w:rPr>
        <w:rFonts w:cs="Arial"/>
      </w:rPr>
      <w:t xml:space="preserve"> </w:t>
    </w:r>
    <w:r w:rsidRPr="00221C3D">
      <w:rPr>
        <w:rFonts w:cs="Arial"/>
      </w:rPr>
      <w:fldChar w:fldCharType="end"/>
    </w:r>
    <w:r w:rsidRPr="00221C3D">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8D4F3" w14:textId="77777777" w:rsidR="00EC74A2" w:rsidRDefault="00EC74A2">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EC74A2" w14:paraId="1F70218A" w14:textId="77777777">
      <w:tc>
        <w:tcPr>
          <w:tcW w:w="1061" w:type="pct"/>
        </w:tcPr>
        <w:p w14:paraId="7ABE469D" w14:textId="055D15DB" w:rsidR="00EC74A2" w:rsidRDefault="00221C3D">
          <w:pPr>
            <w:pStyle w:val="Footer"/>
          </w:pPr>
          <w:r>
            <w:fldChar w:fldCharType="begin"/>
          </w:r>
          <w:r>
            <w:instrText xml:space="preserve"> DOCPROPERTY "Category"  </w:instrText>
          </w:r>
          <w:r>
            <w:fldChar w:fldCharType="separate"/>
          </w:r>
          <w:r w:rsidR="00265D97">
            <w:t>R10</w:t>
          </w:r>
          <w:r>
            <w:fldChar w:fldCharType="end"/>
          </w:r>
          <w:r w:rsidR="00EC74A2">
            <w:br/>
          </w:r>
          <w:r>
            <w:fldChar w:fldCharType="begin"/>
          </w:r>
          <w:r>
            <w:instrText xml:space="preserve"> DOCPROPERTY "RepubDt"  </w:instrText>
          </w:r>
          <w:r>
            <w:fldChar w:fldCharType="separate"/>
          </w:r>
          <w:r w:rsidR="00265D97">
            <w:t>16/11/25</w:t>
          </w:r>
          <w:r>
            <w:fldChar w:fldCharType="end"/>
          </w:r>
        </w:p>
      </w:tc>
      <w:tc>
        <w:tcPr>
          <w:tcW w:w="3093" w:type="pct"/>
        </w:tcPr>
        <w:p w14:paraId="70A7FB27" w14:textId="3ED68EB7" w:rsidR="00EC74A2" w:rsidRDefault="00221C3D">
          <w:pPr>
            <w:pStyle w:val="Footer"/>
            <w:jc w:val="center"/>
          </w:pPr>
          <w:r>
            <w:fldChar w:fldCharType="begin"/>
          </w:r>
          <w:r>
            <w:instrText xml:space="preserve"> REF Citation *\charformat </w:instrText>
          </w:r>
          <w:r>
            <w:fldChar w:fldCharType="separate"/>
          </w:r>
          <w:r w:rsidR="00265D97">
            <w:t>ACTEW/AGL Partnership Facilitation Act 2000</w:t>
          </w:r>
          <w:r>
            <w:fldChar w:fldCharType="end"/>
          </w:r>
        </w:p>
        <w:p w14:paraId="775B0CC3" w14:textId="54E02A61" w:rsidR="00EC74A2" w:rsidRDefault="00221C3D">
          <w:pPr>
            <w:pStyle w:val="FooterInfoCentre"/>
          </w:pPr>
          <w:r>
            <w:fldChar w:fldCharType="begin"/>
          </w:r>
          <w:r>
            <w:instrText xml:space="preserve"> DOCPROPERTY "Eff"  </w:instrText>
          </w:r>
          <w:r>
            <w:fldChar w:fldCharType="separate"/>
          </w:r>
          <w:r w:rsidR="00265D97">
            <w:t xml:space="preserve">Effective:  </w:t>
          </w:r>
          <w:r>
            <w:fldChar w:fldCharType="end"/>
          </w:r>
          <w:r>
            <w:fldChar w:fldCharType="begin"/>
          </w:r>
          <w:r>
            <w:instrText xml:space="preserve"> DOCPROPERTY "StartDt"   </w:instrText>
          </w:r>
          <w:r>
            <w:fldChar w:fldCharType="separate"/>
          </w:r>
          <w:r w:rsidR="00265D97">
            <w:t>16/11/25</w:t>
          </w:r>
          <w:r>
            <w:fldChar w:fldCharType="end"/>
          </w:r>
          <w:r>
            <w:fldChar w:fldCharType="begin"/>
          </w:r>
          <w:r>
            <w:instrText xml:space="preserve"> DOCPROPERTY "EndDt"  </w:instrText>
          </w:r>
          <w:r>
            <w:fldChar w:fldCharType="separate"/>
          </w:r>
          <w:r w:rsidR="00265D97">
            <w:t xml:space="preserve"> </w:t>
          </w:r>
          <w:r>
            <w:fldChar w:fldCharType="end"/>
          </w:r>
        </w:p>
      </w:tc>
      <w:tc>
        <w:tcPr>
          <w:tcW w:w="846" w:type="pct"/>
        </w:tcPr>
        <w:p w14:paraId="7B058FF2" w14:textId="77777777" w:rsidR="00EC74A2" w:rsidRDefault="00EC74A2">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693EB0">
            <w:rPr>
              <w:rStyle w:val="PageNumber"/>
              <w:noProof/>
            </w:rPr>
            <w:t>1</w:t>
          </w:r>
          <w:r>
            <w:rPr>
              <w:rStyle w:val="PageNumber"/>
            </w:rPr>
            <w:fldChar w:fldCharType="end"/>
          </w:r>
        </w:p>
      </w:tc>
    </w:tr>
  </w:tbl>
  <w:p w14:paraId="2BC370E5" w14:textId="71D9CD8C" w:rsidR="00EC74A2" w:rsidRPr="00221C3D" w:rsidRDefault="00221C3D" w:rsidP="00221C3D">
    <w:pPr>
      <w:pStyle w:val="Status"/>
      <w:rPr>
        <w:rFonts w:cs="Arial"/>
      </w:rPr>
    </w:pPr>
    <w:r w:rsidRPr="00221C3D">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E4DB9" w14:textId="77777777" w:rsidR="00EC74A2" w:rsidRDefault="00EC74A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C74A2" w14:paraId="50AE6B4B" w14:textId="77777777">
      <w:tc>
        <w:tcPr>
          <w:tcW w:w="847" w:type="pct"/>
        </w:tcPr>
        <w:p w14:paraId="4DA878B7" w14:textId="77777777" w:rsidR="00EC74A2" w:rsidRDefault="00EC74A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93EB0">
            <w:rPr>
              <w:rStyle w:val="PageNumber"/>
              <w:noProof/>
            </w:rPr>
            <w:t>22</w:t>
          </w:r>
          <w:r>
            <w:rPr>
              <w:rStyle w:val="PageNumber"/>
            </w:rPr>
            <w:fldChar w:fldCharType="end"/>
          </w:r>
        </w:p>
      </w:tc>
      <w:tc>
        <w:tcPr>
          <w:tcW w:w="3092" w:type="pct"/>
        </w:tcPr>
        <w:p w14:paraId="532BDB65" w14:textId="4C77A5BC" w:rsidR="00EC74A2" w:rsidRDefault="00221C3D">
          <w:pPr>
            <w:pStyle w:val="Footer"/>
            <w:jc w:val="center"/>
          </w:pPr>
          <w:r>
            <w:fldChar w:fldCharType="begin"/>
          </w:r>
          <w:r>
            <w:instrText xml:space="preserve"> REF Citation *\charformat </w:instrText>
          </w:r>
          <w:r>
            <w:fldChar w:fldCharType="separate"/>
          </w:r>
          <w:r w:rsidR="00265D97">
            <w:t>ACTEW/AGL Partnership Facilitation Act 2000</w:t>
          </w:r>
          <w:r>
            <w:fldChar w:fldCharType="end"/>
          </w:r>
        </w:p>
        <w:p w14:paraId="548CA681" w14:textId="4202D1A6" w:rsidR="00EC74A2" w:rsidRDefault="00221C3D">
          <w:pPr>
            <w:pStyle w:val="FooterInfoCentre"/>
          </w:pPr>
          <w:r>
            <w:fldChar w:fldCharType="begin"/>
          </w:r>
          <w:r>
            <w:instrText xml:space="preserve"> DOCPROPERTY "Eff"  *\charformat </w:instrText>
          </w:r>
          <w:r>
            <w:fldChar w:fldCharType="separate"/>
          </w:r>
          <w:r w:rsidR="00265D97">
            <w:t xml:space="preserve">Effective:  </w:t>
          </w:r>
          <w:r>
            <w:fldChar w:fldCharType="end"/>
          </w:r>
          <w:r>
            <w:fldChar w:fldCharType="begin"/>
          </w:r>
          <w:r>
            <w:instrText xml:space="preserve"> DOCPROPERTY "StartDt"  *\charformat </w:instrText>
          </w:r>
          <w:r>
            <w:fldChar w:fldCharType="separate"/>
          </w:r>
          <w:r w:rsidR="00265D97">
            <w:t>16/11/25</w:t>
          </w:r>
          <w:r>
            <w:fldChar w:fldCharType="end"/>
          </w:r>
          <w:r>
            <w:fldChar w:fldCharType="begin"/>
          </w:r>
          <w:r>
            <w:instrText xml:space="preserve"> DOCPROPERTY "EndDt"  *\charformat </w:instrText>
          </w:r>
          <w:r>
            <w:fldChar w:fldCharType="separate"/>
          </w:r>
          <w:r w:rsidR="00265D97">
            <w:t xml:space="preserve"> </w:t>
          </w:r>
          <w:r>
            <w:fldChar w:fldCharType="end"/>
          </w:r>
        </w:p>
      </w:tc>
      <w:tc>
        <w:tcPr>
          <w:tcW w:w="1061" w:type="pct"/>
        </w:tcPr>
        <w:p w14:paraId="32DC8386" w14:textId="0429199C" w:rsidR="00EC74A2" w:rsidRDefault="00221C3D">
          <w:pPr>
            <w:pStyle w:val="Footer"/>
            <w:jc w:val="right"/>
          </w:pPr>
          <w:r>
            <w:fldChar w:fldCharType="begin"/>
          </w:r>
          <w:r>
            <w:instrText xml:space="preserve"> DOCPROPERTY "Category"  *\charformat  </w:instrText>
          </w:r>
          <w:r>
            <w:fldChar w:fldCharType="separate"/>
          </w:r>
          <w:r w:rsidR="00265D97">
            <w:t>R10</w:t>
          </w:r>
          <w:r>
            <w:fldChar w:fldCharType="end"/>
          </w:r>
          <w:r w:rsidR="00EC74A2">
            <w:br/>
          </w:r>
          <w:r>
            <w:fldChar w:fldCharType="begin"/>
          </w:r>
          <w:r>
            <w:instrText xml:space="preserve"> DOCPROPERTY "RepubDt"  *\charformat  </w:instrText>
          </w:r>
          <w:r>
            <w:fldChar w:fldCharType="separate"/>
          </w:r>
          <w:r w:rsidR="00265D97">
            <w:t>16/11/25</w:t>
          </w:r>
          <w:r>
            <w:fldChar w:fldCharType="end"/>
          </w:r>
        </w:p>
      </w:tc>
    </w:tr>
  </w:tbl>
  <w:p w14:paraId="4E56FE40" w14:textId="52A4BA77" w:rsidR="00EC74A2" w:rsidRPr="00221C3D" w:rsidRDefault="00221C3D" w:rsidP="00221C3D">
    <w:pPr>
      <w:pStyle w:val="Status"/>
      <w:rPr>
        <w:rFonts w:cs="Arial"/>
      </w:rPr>
    </w:pPr>
    <w:r w:rsidRPr="00221C3D">
      <w:rPr>
        <w:rFonts w:cs="Arial"/>
      </w:rPr>
      <w:fldChar w:fldCharType="begin"/>
    </w:r>
    <w:r w:rsidRPr="00221C3D">
      <w:rPr>
        <w:rFonts w:cs="Arial"/>
      </w:rPr>
      <w:instrText xml:space="preserve"> DOCPROPERTY "Status" </w:instrText>
    </w:r>
    <w:r w:rsidRPr="00221C3D">
      <w:rPr>
        <w:rFonts w:cs="Arial"/>
      </w:rPr>
      <w:fldChar w:fldCharType="separate"/>
    </w:r>
    <w:r w:rsidR="00265D97" w:rsidRPr="00221C3D">
      <w:rPr>
        <w:rFonts w:cs="Arial"/>
      </w:rPr>
      <w:t xml:space="preserve"> </w:t>
    </w:r>
    <w:r w:rsidRPr="00221C3D">
      <w:rPr>
        <w:rFonts w:cs="Arial"/>
      </w:rPr>
      <w:fldChar w:fldCharType="end"/>
    </w:r>
    <w:r w:rsidRPr="00221C3D">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F183C" w14:textId="77777777" w:rsidR="00EC74A2" w:rsidRDefault="00EC74A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C74A2" w14:paraId="30F17691" w14:textId="77777777">
      <w:tc>
        <w:tcPr>
          <w:tcW w:w="1061" w:type="pct"/>
        </w:tcPr>
        <w:p w14:paraId="11C16049" w14:textId="6528618F" w:rsidR="00EC74A2" w:rsidRDefault="00221C3D">
          <w:pPr>
            <w:pStyle w:val="Footer"/>
          </w:pPr>
          <w:r>
            <w:fldChar w:fldCharType="begin"/>
          </w:r>
          <w:r>
            <w:instrText xml:space="preserve"> DOCPROPERTY "Category"  *\charformat  </w:instrText>
          </w:r>
          <w:r>
            <w:fldChar w:fldCharType="separate"/>
          </w:r>
          <w:r w:rsidR="00265D97">
            <w:t>R10</w:t>
          </w:r>
          <w:r>
            <w:fldChar w:fldCharType="end"/>
          </w:r>
          <w:r w:rsidR="00EC74A2">
            <w:br/>
          </w:r>
          <w:r>
            <w:fldChar w:fldCharType="begin"/>
          </w:r>
          <w:r>
            <w:instrText xml:space="preserve"> DOCPROPERTY "RepubDt"  *\charformat  </w:instrText>
          </w:r>
          <w:r>
            <w:fldChar w:fldCharType="separate"/>
          </w:r>
          <w:r w:rsidR="00265D97">
            <w:t>16/11/25</w:t>
          </w:r>
          <w:r>
            <w:fldChar w:fldCharType="end"/>
          </w:r>
        </w:p>
      </w:tc>
      <w:tc>
        <w:tcPr>
          <w:tcW w:w="3092" w:type="pct"/>
        </w:tcPr>
        <w:p w14:paraId="4297839F" w14:textId="499003F8" w:rsidR="00EC74A2" w:rsidRDefault="00221C3D">
          <w:pPr>
            <w:pStyle w:val="Footer"/>
            <w:jc w:val="center"/>
          </w:pPr>
          <w:r>
            <w:fldChar w:fldCharType="begin"/>
          </w:r>
          <w:r>
            <w:instrText xml:space="preserve"> REF Citation *\charformat </w:instrText>
          </w:r>
          <w:r>
            <w:fldChar w:fldCharType="separate"/>
          </w:r>
          <w:r w:rsidR="00265D97">
            <w:t>ACTEW/AGL Partnership Facilitation Act 2000</w:t>
          </w:r>
          <w:r>
            <w:fldChar w:fldCharType="end"/>
          </w:r>
        </w:p>
        <w:p w14:paraId="49A13FF4" w14:textId="71D7CDD0" w:rsidR="00EC74A2" w:rsidRDefault="00221C3D">
          <w:pPr>
            <w:pStyle w:val="FooterInfoCentre"/>
          </w:pPr>
          <w:r>
            <w:fldChar w:fldCharType="begin"/>
          </w:r>
          <w:r>
            <w:instrText xml:space="preserve"> DOCPROPERTY "Eff"  *\charformat </w:instrText>
          </w:r>
          <w:r>
            <w:fldChar w:fldCharType="separate"/>
          </w:r>
          <w:r w:rsidR="00265D97">
            <w:t xml:space="preserve">Effective:  </w:t>
          </w:r>
          <w:r>
            <w:fldChar w:fldCharType="end"/>
          </w:r>
          <w:r>
            <w:fldChar w:fldCharType="begin"/>
          </w:r>
          <w:r>
            <w:instrText xml:space="preserve"> DOCPROPERTY "StartDt"  *\charformat </w:instrText>
          </w:r>
          <w:r>
            <w:fldChar w:fldCharType="separate"/>
          </w:r>
          <w:r w:rsidR="00265D97">
            <w:t>16/11/25</w:t>
          </w:r>
          <w:r>
            <w:fldChar w:fldCharType="end"/>
          </w:r>
          <w:r>
            <w:fldChar w:fldCharType="begin"/>
          </w:r>
          <w:r>
            <w:instrText xml:space="preserve"> DOCPROPERTY "EndDt"  *\charformat </w:instrText>
          </w:r>
          <w:r>
            <w:fldChar w:fldCharType="separate"/>
          </w:r>
          <w:r w:rsidR="00265D97">
            <w:t xml:space="preserve"> </w:t>
          </w:r>
          <w:r>
            <w:fldChar w:fldCharType="end"/>
          </w:r>
        </w:p>
      </w:tc>
      <w:tc>
        <w:tcPr>
          <w:tcW w:w="847" w:type="pct"/>
        </w:tcPr>
        <w:p w14:paraId="4A1F61A3" w14:textId="77777777" w:rsidR="00EC74A2" w:rsidRDefault="00EC74A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93EB0">
            <w:rPr>
              <w:rStyle w:val="PageNumber"/>
              <w:noProof/>
            </w:rPr>
            <w:t>21</w:t>
          </w:r>
          <w:r>
            <w:rPr>
              <w:rStyle w:val="PageNumber"/>
            </w:rPr>
            <w:fldChar w:fldCharType="end"/>
          </w:r>
        </w:p>
      </w:tc>
    </w:tr>
  </w:tbl>
  <w:p w14:paraId="3A5E7609" w14:textId="495EBDD0" w:rsidR="00EC74A2" w:rsidRPr="00221C3D" w:rsidRDefault="00221C3D" w:rsidP="00221C3D">
    <w:pPr>
      <w:pStyle w:val="Status"/>
      <w:rPr>
        <w:rFonts w:cs="Arial"/>
      </w:rPr>
    </w:pPr>
    <w:r w:rsidRPr="00221C3D">
      <w:rPr>
        <w:rFonts w:cs="Arial"/>
      </w:rPr>
      <w:fldChar w:fldCharType="begin"/>
    </w:r>
    <w:r w:rsidRPr="00221C3D">
      <w:rPr>
        <w:rFonts w:cs="Arial"/>
      </w:rPr>
      <w:instrText xml:space="preserve"> DOCPROPERTY "Status" </w:instrText>
    </w:r>
    <w:r w:rsidRPr="00221C3D">
      <w:rPr>
        <w:rFonts w:cs="Arial"/>
      </w:rPr>
      <w:fldChar w:fldCharType="separate"/>
    </w:r>
    <w:r w:rsidR="00265D97" w:rsidRPr="00221C3D">
      <w:rPr>
        <w:rFonts w:cs="Arial"/>
      </w:rPr>
      <w:t xml:space="preserve"> </w:t>
    </w:r>
    <w:r w:rsidRPr="00221C3D">
      <w:rPr>
        <w:rFonts w:cs="Arial"/>
      </w:rPr>
      <w:fldChar w:fldCharType="end"/>
    </w:r>
    <w:r w:rsidRPr="00221C3D">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15B61" w14:textId="77777777" w:rsidR="00EC74A2" w:rsidRDefault="00EC74A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EC74A2" w14:paraId="5376C145" w14:textId="77777777">
      <w:tc>
        <w:tcPr>
          <w:tcW w:w="1061" w:type="pct"/>
        </w:tcPr>
        <w:p w14:paraId="714B51B5" w14:textId="79633E9A" w:rsidR="00EC74A2" w:rsidRDefault="00221C3D">
          <w:pPr>
            <w:pStyle w:val="Footer"/>
          </w:pPr>
          <w:r>
            <w:fldChar w:fldCharType="begin"/>
          </w:r>
          <w:r>
            <w:instrText xml:space="preserve"> DOCPROPERTY "Category"  *\charformat  </w:instrText>
          </w:r>
          <w:r>
            <w:fldChar w:fldCharType="separate"/>
          </w:r>
          <w:r w:rsidR="00265D97">
            <w:t>R10</w:t>
          </w:r>
          <w:r>
            <w:fldChar w:fldCharType="end"/>
          </w:r>
          <w:r w:rsidR="00EC74A2">
            <w:br/>
          </w:r>
          <w:r>
            <w:fldChar w:fldCharType="begin"/>
          </w:r>
          <w:r>
            <w:instrText xml:space="preserve"> DOCPROPERTY "RepubDt"  *\charformat  </w:instrText>
          </w:r>
          <w:r>
            <w:fldChar w:fldCharType="separate"/>
          </w:r>
          <w:r w:rsidR="00265D97">
            <w:t>16/11/25</w:t>
          </w:r>
          <w:r>
            <w:fldChar w:fldCharType="end"/>
          </w:r>
        </w:p>
      </w:tc>
      <w:tc>
        <w:tcPr>
          <w:tcW w:w="3092" w:type="pct"/>
        </w:tcPr>
        <w:p w14:paraId="718A72CE" w14:textId="021AEA96" w:rsidR="00EC74A2" w:rsidRDefault="00221C3D">
          <w:pPr>
            <w:pStyle w:val="Footer"/>
            <w:jc w:val="center"/>
          </w:pPr>
          <w:r>
            <w:fldChar w:fldCharType="begin"/>
          </w:r>
          <w:r>
            <w:instrText xml:space="preserve"> REF Citation *\charformat </w:instrText>
          </w:r>
          <w:r>
            <w:fldChar w:fldCharType="separate"/>
          </w:r>
          <w:r w:rsidR="00265D97">
            <w:t>ACTEW/AGL Partnership Facilitation Act 2000</w:t>
          </w:r>
          <w:r>
            <w:fldChar w:fldCharType="end"/>
          </w:r>
        </w:p>
        <w:p w14:paraId="676331F5" w14:textId="6356BD67" w:rsidR="00EC74A2" w:rsidRDefault="00221C3D">
          <w:pPr>
            <w:pStyle w:val="FooterInfoCentre"/>
          </w:pPr>
          <w:r>
            <w:fldChar w:fldCharType="begin"/>
          </w:r>
          <w:r>
            <w:instrText xml:space="preserve"> DOCPROPERTY "Eff"  *\charformat </w:instrText>
          </w:r>
          <w:r>
            <w:fldChar w:fldCharType="separate"/>
          </w:r>
          <w:r w:rsidR="00265D97">
            <w:t xml:space="preserve">Effective:  </w:t>
          </w:r>
          <w:r>
            <w:fldChar w:fldCharType="end"/>
          </w:r>
          <w:r>
            <w:fldChar w:fldCharType="begin"/>
          </w:r>
          <w:r>
            <w:instrText xml:space="preserve"> DOCPROPERTY "StartDt"  *\charformat </w:instrText>
          </w:r>
          <w:r>
            <w:fldChar w:fldCharType="separate"/>
          </w:r>
          <w:r w:rsidR="00265D97">
            <w:t>16/11/25</w:t>
          </w:r>
          <w:r>
            <w:fldChar w:fldCharType="end"/>
          </w:r>
          <w:r>
            <w:fldChar w:fldCharType="begin"/>
          </w:r>
          <w:r>
            <w:instrText xml:space="preserve"> DOCPROPERTY "EndDt"  *\charformat </w:instrText>
          </w:r>
          <w:r>
            <w:fldChar w:fldCharType="separate"/>
          </w:r>
          <w:r w:rsidR="00265D97">
            <w:t xml:space="preserve"> </w:t>
          </w:r>
          <w:r>
            <w:fldChar w:fldCharType="end"/>
          </w:r>
        </w:p>
      </w:tc>
      <w:tc>
        <w:tcPr>
          <w:tcW w:w="847" w:type="pct"/>
        </w:tcPr>
        <w:p w14:paraId="63807E36" w14:textId="77777777" w:rsidR="00EC74A2" w:rsidRDefault="00EC74A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93EB0">
            <w:rPr>
              <w:rStyle w:val="PageNumber"/>
              <w:noProof/>
            </w:rPr>
            <w:t>1</w:t>
          </w:r>
          <w:r>
            <w:rPr>
              <w:rStyle w:val="PageNumber"/>
            </w:rPr>
            <w:fldChar w:fldCharType="end"/>
          </w:r>
        </w:p>
      </w:tc>
    </w:tr>
  </w:tbl>
  <w:p w14:paraId="0DE1643D" w14:textId="35423E59" w:rsidR="00EC74A2" w:rsidRPr="00221C3D" w:rsidRDefault="00221C3D" w:rsidP="00221C3D">
    <w:pPr>
      <w:pStyle w:val="Status"/>
      <w:rPr>
        <w:rFonts w:cs="Arial"/>
      </w:rPr>
    </w:pPr>
    <w:r w:rsidRPr="00221C3D">
      <w:rPr>
        <w:rFonts w:cs="Arial"/>
      </w:rPr>
      <w:fldChar w:fldCharType="begin"/>
    </w:r>
    <w:r w:rsidRPr="00221C3D">
      <w:rPr>
        <w:rFonts w:cs="Arial"/>
      </w:rPr>
      <w:instrText xml:space="preserve"> DOCPROPERTY "Status" </w:instrText>
    </w:r>
    <w:r w:rsidRPr="00221C3D">
      <w:rPr>
        <w:rFonts w:cs="Arial"/>
      </w:rPr>
      <w:fldChar w:fldCharType="separate"/>
    </w:r>
    <w:r w:rsidR="00265D97" w:rsidRPr="00221C3D">
      <w:rPr>
        <w:rFonts w:cs="Arial"/>
      </w:rPr>
      <w:t xml:space="preserve"> </w:t>
    </w:r>
    <w:r w:rsidRPr="00221C3D">
      <w:rPr>
        <w:rFonts w:cs="Arial"/>
      </w:rPr>
      <w:fldChar w:fldCharType="end"/>
    </w:r>
    <w:r w:rsidRPr="00221C3D">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644F44" w14:textId="77777777" w:rsidR="00EC74A2" w:rsidRDefault="00EC74A2">
      <w:r>
        <w:separator/>
      </w:r>
    </w:p>
  </w:footnote>
  <w:footnote w:type="continuationSeparator" w:id="0">
    <w:p w14:paraId="7D3B93C0" w14:textId="77777777" w:rsidR="00EC74A2" w:rsidRDefault="00EC74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A8811" w14:textId="77777777" w:rsidR="00265D97" w:rsidRDefault="00265D9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759"/>
      <w:gridCol w:w="580"/>
      <w:gridCol w:w="6584"/>
    </w:tblGrid>
    <w:tr w:rsidR="00EC74A2" w14:paraId="358DEF69" w14:textId="77777777">
      <w:trPr>
        <w:jc w:val="center"/>
      </w:trPr>
      <w:tc>
        <w:tcPr>
          <w:tcW w:w="1234" w:type="dxa"/>
          <w:gridSpan w:val="2"/>
        </w:tcPr>
        <w:p w14:paraId="06EE7469" w14:textId="77777777" w:rsidR="00EC74A2" w:rsidRDefault="00EC74A2">
          <w:pPr>
            <w:pStyle w:val="HeaderEven"/>
            <w:rPr>
              <w:b/>
            </w:rPr>
          </w:pPr>
          <w:r>
            <w:rPr>
              <w:b/>
            </w:rPr>
            <w:t>Endnotes</w:t>
          </w:r>
        </w:p>
      </w:tc>
      <w:tc>
        <w:tcPr>
          <w:tcW w:w="6062" w:type="dxa"/>
        </w:tcPr>
        <w:p w14:paraId="04F491E7" w14:textId="77777777" w:rsidR="00EC74A2" w:rsidRDefault="00EC74A2">
          <w:pPr>
            <w:pStyle w:val="HeaderEven"/>
          </w:pPr>
        </w:p>
      </w:tc>
    </w:tr>
    <w:tr w:rsidR="00EC74A2" w14:paraId="567A210A" w14:textId="77777777">
      <w:trPr>
        <w:cantSplit/>
        <w:jc w:val="center"/>
      </w:trPr>
      <w:tc>
        <w:tcPr>
          <w:tcW w:w="7296" w:type="dxa"/>
          <w:gridSpan w:val="3"/>
        </w:tcPr>
        <w:p w14:paraId="2126543B" w14:textId="77777777" w:rsidR="00EC74A2" w:rsidRDefault="00EC74A2">
          <w:pPr>
            <w:pStyle w:val="HeaderEven"/>
          </w:pPr>
        </w:p>
      </w:tc>
    </w:tr>
    <w:tr w:rsidR="00EC74A2" w14:paraId="36645F39" w14:textId="77777777">
      <w:trPr>
        <w:cantSplit/>
        <w:jc w:val="center"/>
      </w:trPr>
      <w:tc>
        <w:tcPr>
          <w:tcW w:w="700" w:type="dxa"/>
          <w:tcBorders>
            <w:bottom w:val="single" w:sz="4" w:space="0" w:color="auto"/>
          </w:tcBorders>
        </w:tcPr>
        <w:p w14:paraId="26527305" w14:textId="59D669A5" w:rsidR="00EC74A2" w:rsidRDefault="00EC74A2">
          <w:pPr>
            <w:pStyle w:val="HeaderEven6"/>
          </w:pPr>
          <w:r>
            <w:rPr>
              <w:noProof/>
            </w:rPr>
            <w:fldChar w:fldCharType="begin"/>
          </w:r>
          <w:r>
            <w:rPr>
              <w:noProof/>
            </w:rPr>
            <w:instrText xml:space="preserve"> STYLEREF charTableNo \*charformat </w:instrText>
          </w:r>
          <w:r>
            <w:rPr>
              <w:noProof/>
            </w:rPr>
            <w:fldChar w:fldCharType="separate"/>
          </w:r>
          <w:r w:rsidR="00221C3D">
            <w:rPr>
              <w:noProof/>
            </w:rPr>
            <w:t>4</w:t>
          </w:r>
          <w:r>
            <w:rPr>
              <w:noProof/>
            </w:rPr>
            <w:fldChar w:fldCharType="end"/>
          </w:r>
        </w:p>
      </w:tc>
      <w:tc>
        <w:tcPr>
          <w:tcW w:w="6600" w:type="dxa"/>
          <w:gridSpan w:val="2"/>
          <w:tcBorders>
            <w:bottom w:val="single" w:sz="4" w:space="0" w:color="auto"/>
          </w:tcBorders>
        </w:tcPr>
        <w:p w14:paraId="4413605B" w14:textId="3C1E0D2D" w:rsidR="00EC74A2" w:rsidRDefault="00EC74A2">
          <w:pPr>
            <w:pStyle w:val="HeaderEven6"/>
          </w:pPr>
          <w:r>
            <w:rPr>
              <w:noProof/>
            </w:rPr>
            <w:fldChar w:fldCharType="begin"/>
          </w:r>
          <w:r>
            <w:rPr>
              <w:noProof/>
            </w:rPr>
            <w:instrText xml:space="preserve"> STYLEREF charTableText \*charformat </w:instrText>
          </w:r>
          <w:r>
            <w:rPr>
              <w:noProof/>
            </w:rPr>
            <w:fldChar w:fldCharType="separate"/>
          </w:r>
          <w:r w:rsidR="00221C3D">
            <w:rPr>
              <w:noProof/>
            </w:rPr>
            <w:t>Amendment history</w:t>
          </w:r>
          <w:r>
            <w:rPr>
              <w:noProof/>
            </w:rPr>
            <w:fldChar w:fldCharType="end"/>
          </w:r>
        </w:p>
      </w:tc>
    </w:tr>
  </w:tbl>
  <w:p w14:paraId="43A5D138" w14:textId="77777777" w:rsidR="00EC74A2" w:rsidRDefault="00EC74A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932"/>
      <w:gridCol w:w="761"/>
    </w:tblGrid>
    <w:tr w:rsidR="00EC74A2" w14:paraId="3B34F809" w14:textId="77777777">
      <w:trPr>
        <w:jc w:val="center"/>
      </w:trPr>
      <w:tc>
        <w:tcPr>
          <w:tcW w:w="5741" w:type="dxa"/>
        </w:tcPr>
        <w:p w14:paraId="0E867262" w14:textId="77777777" w:rsidR="00EC74A2" w:rsidRDefault="00EC74A2">
          <w:pPr>
            <w:pStyle w:val="HeaderEven"/>
            <w:jc w:val="right"/>
          </w:pPr>
        </w:p>
      </w:tc>
      <w:tc>
        <w:tcPr>
          <w:tcW w:w="1560" w:type="dxa"/>
          <w:gridSpan w:val="2"/>
        </w:tcPr>
        <w:p w14:paraId="56DEC4E9" w14:textId="77777777" w:rsidR="00EC74A2" w:rsidRDefault="00EC74A2">
          <w:pPr>
            <w:pStyle w:val="HeaderEven"/>
            <w:jc w:val="right"/>
            <w:rPr>
              <w:b/>
            </w:rPr>
          </w:pPr>
          <w:r>
            <w:rPr>
              <w:b/>
            </w:rPr>
            <w:t>Endnotes</w:t>
          </w:r>
        </w:p>
      </w:tc>
    </w:tr>
    <w:tr w:rsidR="00EC74A2" w14:paraId="28BCB6E4" w14:textId="77777777">
      <w:trPr>
        <w:jc w:val="center"/>
      </w:trPr>
      <w:tc>
        <w:tcPr>
          <w:tcW w:w="7301" w:type="dxa"/>
          <w:gridSpan w:val="3"/>
        </w:tcPr>
        <w:p w14:paraId="7A1C3F7E" w14:textId="77777777" w:rsidR="00EC74A2" w:rsidRDefault="00EC74A2">
          <w:pPr>
            <w:pStyle w:val="HeaderEven"/>
            <w:jc w:val="right"/>
            <w:rPr>
              <w:b/>
            </w:rPr>
          </w:pPr>
        </w:p>
      </w:tc>
    </w:tr>
    <w:tr w:rsidR="00EC74A2" w14:paraId="3009E841" w14:textId="77777777">
      <w:trPr>
        <w:jc w:val="center"/>
      </w:trPr>
      <w:tc>
        <w:tcPr>
          <w:tcW w:w="6600" w:type="dxa"/>
          <w:gridSpan w:val="2"/>
          <w:tcBorders>
            <w:bottom w:val="single" w:sz="4" w:space="0" w:color="auto"/>
          </w:tcBorders>
        </w:tcPr>
        <w:p w14:paraId="6AC114E1" w14:textId="60C780FD" w:rsidR="00EC74A2" w:rsidRDefault="00EC74A2">
          <w:pPr>
            <w:pStyle w:val="HeaderOdd6"/>
          </w:pPr>
          <w:r>
            <w:rPr>
              <w:noProof/>
            </w:rPr>
            <w:fldChar w:fldCharType="begin"/>
          </w:r>
          <w:r>
            <w:rPr>
              <w:noProof/>
            </w:rPr>
            <w:instrText xml:space="preserve"> STYLEREF charTableText \*charformat </w:instrText>
          </w:r>
          <w:r>
            <w:rPr>
              <w:noProof/>
            </w:rPr>
            <w:fldChar w:fldCharType="separate"/>
          </w:r>
          <w:r w:rsidR="00221C3D">
            <w:rPr>
              <w:noProof/>
            </w:rPr>
            <w:t>Earlier republications</w:t>
          </w:r>
          <w:r>
            <w:rPr>
              <w:noProof/>
            </w:rPr>
            <w:fldChar w:fldCharType="end"/>
          </w:r>
        </w:p>
      </w:tc>
      <w:tc>
        <w:tcPr>
          <w:tcW w:w="700" w:type="dxa"/>
          <w:tcBorders>
            <w:bottom w:val="single" w:sz="4" w:space="0" w:color="auto"/>
          </w:tcBorders>
        </w:tcPr>
        <w:p w14:paraId="0C4AE398" w14:textId="4C8D4477" w:rsidR="00EC74A2" w:rsidRDefault="00EC74A2">
          <w:pPr>
            <w:pStyle w:val="HeaderOdd6"/>
          </w:pPr>
          <w:r>
            <w:rPr>
              <w:noProof/>
            </w:rPr>
            <w:fldChar w:fldCharType="begin"/>
          </w:r>
          <w:r>
            <w:rPr>
              <w:noProof/>
            </w:rPr>
            <w:instrText xml:space="preserve"> STYLEREF charTableNo \*charformat </w:instrText>
          </w:r>
          <w:r>
            <w:rPr>
              <w:noProof/>
            </w:rPr>
            <w:fldChar w:fldCharType="separate"/>
          </w:r>
          <w:r w:rsidR="00221C3D">
            <w:rPr>
              <w:noProof/>
            </w:rPr>
            <w:t>5</w:t>
          </w:r>
          <w:r>
            <w:rPr>
              <w:noProof/>
            </w:rPr>
            <w:fldChar w:fldCharType="end"/>
          </w:r>
        </w:p>
      </w:tc>
    </w:tr>
  </w:tbl>
  <w:p w14:paraId="071FDBA2" w14:textId="77777777" w:rsidR="00EC74A2" w:rsidRDefault="00EC74A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81F2F" w14:textId="77777777" w:rsidR="00EC74A2" w:rsidRDefault="00EC74A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A002D" w14:textId="77777777" w:rsidR="00EC74A2" w:rsidRDefault="00EC74A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811C0" w14:textId="77777777" w:rsidR="00EC74A2" w:rsidRDefault="00EC74A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8C6B1" w14:textId="1C0F6090" w:rsidR="00EC74A2" w:rsidRDefault="00221C3D">
    <w:pPr>
      <w:pStyle w:val="Billheader"/>
    </w:pPr>
    <w:r>
      <w:fldChar w:fldCharType="begin"/>
    </w:r>
    <w:r>
      <w:instrText xml:space="preserve"> TITLE  \* MERGEFORMAT </w:instrText>
    </w:r>
    <w:r>
      <w:fldChar w:fldCharType="separate"/>
    </w:r>
    <w:r w:rsidR="00265D97">
      <w:t>ACTEW/AGL Partnership Facilitation Act 2000</w:t>
    </w:r>
    <w:r>
      <w:fldChar w:fldCharType="end"/>
    </w:r>
    <w:r w:rsidR="00EC74A2">
      <w:t xml:space="preserve"> </w:t>
    </w:r>
    <w:r w:rsidR="00EC74A2">
      <w:fldChar w:fldCharType="begin"/>
    </w:r>
    <w:r w:rsidR="00EC74A2">
      <w:instrText xml:space="preserve"> SUBJECT  \* MERGEFORMAT </w:instrText>
    </w:r>
    <w:r w:rsidR="00EC74A2">
      <w:fldChar w:fldCharType="end"/>
    </w:r>
    <w:r w:rsidR="00EC74A2">
      <w:t xml:space="preserve">      No    , 2000</w:t>
    </w:r>
  </w:p>
  <w:p w14:paraId="38FB515D" w14:textId="77777777" w:rsidR="00EC74A2" w:rsidRDefault="00EC74A2">
    <w:pPr>
      <w:widowControl w:val="0"/>
      <w:tabs>
        <w:tab w:val="right" w:pos="7160"/>
      </w:tabs>
      <w:spacing w:after="240"/>
      <w:jc w:val="center"/>
    </w:pPr>
    <w:r>
      <w:rPr>
        <w:b/>
      </w:rPr>
      <w:t>ENDNOTES</w:t>
    </w:r>
    <w:r>
      <w:t>—continued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3C2F5" w14:textId="77777777" w:rsidR="00EC74A2" w:rsidRDefault="00EC74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8AAC4" w14:textId="77777777" w:rsidR="00265D97" w:rsidRDefault="00265D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D3693" w14:textId="77777777" w:rsidR="00265D97" w:rsidRDefault="00265D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387"/>
      <w:gridCol w:w="6320"/>
    </w:tblGrid>
    <w:tr w:rsidR="00EC74A2" w14:paraId="3D98A047" w14:textId="77777777">
      <w:tc>
        <w:tcPr>
          <w:tcW w:w="900" w:type="pct"/>
        </w:tcPr>
        <w:p w14:paraId="2E21E724" w14:textId="77777777" w:rsidR="00EC74A2" w:rsidRDefault="00EC74A2">
          <w:pPr>
            <w:pStyle w:val="HeaderEven"/>
          </w:pPr>
        </w:p>
      </w:tc>
      <w:tc>
        <w:tcPr>
          <w:tcW w:w="4100" w:type="pct"/>
        </w:tcPr>
        <w:p w14:paraId="65AD1F5A" w14:textId="77777777" w:rsidR="00EC74A2" w:rsidRDefault="00EC74A2">
          <w:pPr>
            <w:pStyle w:val="HeaderEven"/>
          </w:pPr>
        </w:p>
      </w:tc>
    </w:tr>
    <w:tr w:rsidR="00EC74A2" w14:paraId="5AF77899" w14:textId="77777777">
      <w:tc>
        <w:tcPr>
          <w:tcW w:w="4100" w:type="pct"/>
          <w:gridSpan w:val="2"/>
          <w:tcBorders>
            <w:bottom w:val="single" w:sz="4" w:space="0" w:color="auto"/>
          </w:tcBorders>
        </w:tcPr>
        <w:p w14:paraId="2349A2CE" w14:textId="7A83B93E" w:rsidR="00EC74A2" w:rsidRDefault="00221C3D">
          <w:pPr>
            <w:pStyle w:val="HeaderEven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14:paraId="62DA7586" w14:textId="383EFFE7" w:rsidR="00EC74A2" w:rsidRDefault="00EC74A2">
    <w:pPr>
      <w:pStyle w:val="N-9pt"/>
    </w:pPr>
    <w:r>
      <w:tab/>
    </w:r>
    <w:r w:rsidR="00221C3D">
      <w:rPr>
        <w:noProof/>
      </w:rPr>
      <w:fldChar w:fldCharType="begin"/>
    </w:r>
    <w:r w:rsidR="00221C3D">
      <w:rPr>
        <w:noProof/>
      </w:rPr>
      <w:instrText xml:space="preserve"> STYLEREF charPage \* MERGEFORMAT </w:instrText>
    </w:r>
    <w:r w:rsidR="00221C3D">
      <w:rPr>
        <w:noProof/>
      </w:rPr>
      <w:fldChar w:fldCharType="separate"/>
    </w:r>
    <w:r w:rsidR="00221C3D">
      <w:rPr>
        <w:noProof/>
      </w:rPr>
      <w:t>Page</w:t>
    </w:r>
    <w:r w:rsidR="00221C3D">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320"/>
      <w:gridCol w:w="1387"/>
    </w:tblGrid>
    <w:tr w:rsidR="00EC74A2" w14:paraId="17D8D7BA" w14:textId="77777777">
      <w:tc>
        <w:tcPr>
          <w:tcW w:w="4100" w:type="pct"/>
        </w:tcPr>
        <w:p w14:paraId="0C743A6B" w14:textId="77777777" w:rsidR="00EC74A2" w:rsidRDefault="00EC74A2">
          <w:pPr>
            <w:pStyle w:val="HeaderOdd"/>
          </w:pPr>
        </w:p>
      </w:tc>
      <w:tc>
        <w:tcPr>
          <w:tcW w:w="900" w:type="pct"/>
        </w:tcPr>
        <w:p w14:paraId="61F1E486" w14:textId="77777777" w:rsidR="00EC74A2" w:rsidRDefault="00EC74A2">
          <w:pPr>
            <w:pStyle w:val="HeaderOdd"/>
          </w:pPr>
        </w:p>
      </w:tc>
    </w:tr>
    <w:tr w:rsidR="00EC74A2" w14:paraId="38B3875C" w14:textId="77777777">
      <w:tc>
        <w:tcPr>
          <w:tcW w:w="900" w:type="pct"/>
          <w:gridSpan w:val="2"/>
          <w:tcBorders>
            <w:bottom w:val="single" w:sz="4" w:space="0" w:color="auto"/>
          </w:tcBorders>
        </w:tcPr>
        <w:p w14:paraId="74D8B563" w14:textId="7A7C4FAF" w:rsidR="00EC74A2" w:rsidRDefault="00221C3D">
          <w:pPr>
            <w:pStyle w:val="HeaderOdd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14:paraId="5A5C9994" w14:textId="2D20E7CD" w:rsidR="00EC74A2" w:rsidRDefault="00EC74A2">
    <w:pPr>
      <w:pStyle w:val="N-9pt"/>
    </w:pPr>
    <w:r>
      <w:tab/>
    </w:r>
    <w:r w:rsidR="00221C3D">
      <w:rPr>
        <w:noProof/>
      </w:rPr>
      <w:fldChar w:fldCharType="begin"/>
    </w:r>
    <w:r w:rsidR="00221C3D">
      <w:rPr>
        <w:noProof/>
      </w:rPr>
      <w:instrText xml:space="preserve"> STYLEREF charPage \* MERGEFORMAT </w:instrText>
    </w:r>
    <w:r w:rsidR="00221C3D">
      <w:rPr>
        <w:noProof/>
      </w:rPr>
      <w:fldChar w:fldCharType="separate"/>
    </w:r>
    <w:r w:rsidR="00221C3D">
      <w:rPr>
        <w:noProof/>
      </w:rPr>
      <w:t>Page</w:t>
    </w:r>
    <w:r w:rsidR="00221C3D">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387"/>
      <w:gridCol w:w="6320"/>
    </w:tblGrid>
    <w:tr w:rsidR="00EC74A2" w14:paraId="08B29619" w14:textId="77777777">
      <w:tc>
        <w:tcPr>
          <w:tcW w:w="900" w:type="pct"/>
        </w:tcPr>
        <w:p w14:paraId="2C93EEAE" w14:textId="6F082086" w:rsidR="00EC74A2" w:rsidRDefault="00EC74A2">
          <w:pPr>
            <w:pStyle w:val="HeaderEven"/>
            <w:rPr>
              <w:b/>
            </w:rPr>
          </w:pPr>
          <w:r>
            <w:rPr>
              <w:b/>
            </w:rPr>
            <w:fldChar w:fldCharType="begin"/>
          </w:r>
          <w:r>
            <w:rPr>
              <w:b/>
            </w:rPr>
            <w:instrText xml:space="preserve"> STYLEREF CharPartNo \*charformat </w:instrText>
          </w:r>
          <w:r>
            <w:rPr>
              <w:b/>
            </w:rPr>
            <w:fldChar w:fldCharType="separate"/>
          </w:r>
          <w:r w:rsidR="00221C3D">
            <w:rPr>
              <w:b/>
              <w:noProof/>
            </w:rPr>
            <w:t>Part 6</w:t>
          </w:r>
          <w:r>
            <w:rPr>
              <w:b/>
            </w:rPr>
            <w:fldChar w:fldCharType="end"/>
          </w:r>
        </w:p>
      </w:tc>
      <w:tc>
        <w:tcPr>
          <w:tcW w:w="4100" w:type="pct"/>
        </w:tcPr>
        <w:p w14:paraId="4238661F" w14:textId="678049A5" w:rsidR="00EC74A2" w:rsidRDefault="00EC74A2">
          <w:pPr>
            <w:pStyle w:val="HeaderEven"/>
          </w:pPr>
          <w:r>
            <w:rPr>
              <w:noProof/>
            </w:rPr>
            <w:fldChar w:fldCharType="begin"/>
          </w:r>
          <w:r>
            <w:rPr>
              <w:noProof/>
            </w:rPr>
            <w:instrText xml:space="preserve"> STYLEREF CharPartText \*charformat </w:instrText>
          </w:r>
          <w:r>
            <w:rPr>
              <w:noProof/>
            </w:rPr>
            <w:fldChar w:fldCharType="separate"/>
          </w:r>
          <w:r w:rsidR="00221C3D">
            <w:rPr>
              <w:noProof/>
            </w:rPr>
            <w:t>Miscellaneous</w:t>
          </w:r>
          <w:r>
            <w:rPr>
              <w:noProof/>
            </w:rPr>
            <w:fldChar w:fldCharType="end"/>
          </w:r>
        </w:p>
      </w:tc>
    </w:tr>
    <w:tr w:rsidR="00EC74A2" w14:paraId="1019E571" w14:textId="77777777">
      <w:tc>
        <w:tcPr>
          <w:tcW w:w="900" w:type="pct"/>
        </w:tcPr>
        <w:p w14:paraId="4634E099" w14:textId="012F698F" w:rsidR="00EC74A2" w:rsidRDefault="00EC74A2">
          <w:pPr>
            <w:pStyle w:val="HeaderEven"/>
            <w:rPr>
              <w:b/>
            </w:rPr>
          </w:pPr>
          <w:r>
            <w:rPr>
              <w:b/>
            </w:rPr>
            <w:fldChar w:fldCharType="begin"/>
          </w:r>
          <w:r>
            <w:rPr>
              <w:b/>
            </w:rPr>
            <w:instrText xml:space="preserve"> STYLEREF CharDivNo \*charformat </w:instrText>
          </w:r>
          <w:r w:rsidR="00221C3D">
            <w:rPr>
              <w:b/>
            </w:rPr>
            <w:fldChar w:fldCharType="separate"/>
          </w:r>
          <w:r w:rsidR="00221C3D">
            <w:rPr>
              <w:b/>
              <w:noProof/>
            </w:rPr>
            <w:t>Division 6.2</w:t>
          </w:r>
          <w:r>
            <w:rPr>
              <w:b/>
            </w:rPr>
            <w:fldChar w:fldCharType="end"/>
          </w:r>
        </w:p>
      </w:tc>
      <w:tc>
        <w:tcPr>
          <w:tcW w:w="4100" w:type="pct"/>
        </w:tcPr>
        <w:p w14:paraId="75992B2A" w14:textId="4C2D8086" w:rsidR="00EC74A2" w:rsidRDefault="00EC74A2">
          <w:pPr>
            <w:pStyle w:val="HeaderEven"/>
          </w:pPr>
          <w:r>
            <w:rPr>
              <w:noProof/>
            </w:rPr>
            <w:fldChar w:fldCharType="begin"/>
          </w:r>
          <w:r>
            <w:rPr>
              <w:noProof/>
            </w:rPr>
            <w:instrText xml:space="preserve"> STYLEREF CharDivText \*charformat </w:instrText>
          </w:r>
          <w:r w:rsidR="00221C3D">
            <w:rPr>
              <w:noProof/>
            </w:rPr>
            <w:fldChar w:fldCharType="separate"/>
          </w:r>
          <w:r w:rsidR="00221C3D">
            <w:rPr>
              <w:noProof/>
            </w:rPr>
            <w:t>General</w:t>
          </w:r>
          <w:r>
            <w:rPr>
              <w:noProof/>
            </w:rPr>
            <w:fldChar w:fldCharType="end"/>
          </w:r>
        </w:p>
      </w:tc>
    </w:tr>
    <w:tr w:rsidR="00EC74A2" w14:paraId="7BE30AD8" w14:textId="77777777">
      <w:trPr>
        <w:cantSplit/>
      </w:trPr>
      <w:tc>
        <w:tcPr>
          <w:tcW w:w="4997" w:type="pct"/>
          <w:gridSpan w:val="2"/>
          <w:tcBorders>
            <w:bottom w:val="single" w:sz="4" w:space="0" w:color="auto"/>
          </w:tcBorders>
        </w:tcPr>
        <w:p w14:paraId="4C83EB34" w14:textId="3E89BE33" w:rsidR="00EC74A2" w:rsidRDefault="00221C3D">
          <w:pPr>
            <w:pStyle w:val="HeaderEven6"/>
          </w:pPr>
          <w:r>
            <w:fldChar w:fldCharType="begin"/>
          </w:r>
          <w:r>
            <w:instrText xml:space="preserve"> DOCPROPERTY "Company"  \* MERGEFORMAT </w:instrText>
          </w:r>
          <w:r>
            <w:fldChar w:fldCharType="separate"/>
          </w:r>
          <w:r w:rsidR="00265D97">
            <w:t>Section</w:t>
          </w:r>
          <w:r>
            <w:fldChar w:fldCharType="end"/>
          </w:r>
          <w:r w:rsidR="00EC74A2">
            <w:t xml:space="preserve"> </w:t>
          </w:r>
          <w:r w:rsidR="00EC74A2">
            <w:rPr>
              <w:noProof/>
            </w:rPr>
            <w:fldChar w:fldCharType="begin"/>
          </w:r>
          <w:r w:rsidR="00EC74A2">
            <w:rPr>
              <w:noProof/>
            </w:rPr>
            <w:instrText xml:space="preserve"> STYLEREF CharSectNo \*charformat </w:instrText>
          </w:r>
          <w:r w:rsidR="00EC74A2">
            <w:rPr>
              <w:noProof/>
            </w:rPr>
            <w:fldChar w:fldCharType="separate"/>
          </w:r>
          <w:r>
            <w:rPr>
              <w:noProof/>
            </w:rPr>
            <w:t>36</w:t>
          </w:r>
          <w:r w:rsidR="00EC74A2">
            <w:rPr>
              <w:noProof/>
            </w:rPr>
            <w:fldChar w:fldCharType="end"/>
          </w:r>
        </w:p>
      </w:tc>
    </w:tr>
  </w:tbl>
  <w:p w14:paraId="50240252" w14:textId="77777777" w:rsidR="00EC74A2" w:rsidRDefault="00EC74A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320"/>
      <w:gridCol w:w="1387"/>
    </w:tblGrid>
    <w:tr w:rsidR="00EC74A2" w14:paraId="2A9CE171" w14:textId="77777777">
      <w:tc>
        <w:tcPr>
          <w:tcW w:w="4100" w:type="pct"/>
        </w:tcPr>
        <w:p w14:paraId="2CFC0963" w14:textId="3E3214CA" w:rsidR="00EC74A2" w:rsidRDefault="00EC74A2">
          <w:pPr>
            <w:pStyle w:val="HeaderEven"/>
            <w:jc w:val="right"/>
          </w:pPr>
          <w:r>
            <w:rPr>
              <w:noProof/>
            </w:rPr>
            <w:fldChar w:fldCharType="begin"/>
          </w:r>
          <w:r>
            <w:rPr>
              <w:noProof/>
            </w:rPr>
            <w:instrText xml:space="preserve"> STYLEREF CharPartText \*charformat </w:instrText>
          </w:r>
          <w:r>
            <w:rPr>
              <w:noProof/>
            </w:rPr>
            <w:fldChar w:fldCharType="separate"/>
          </w:r>
          <w:r w:rsidR="00221C3D">
            <w:rPr>
              <w:noProof/>
            </w:rPr>
            <w:t>Miscellaneous</w:t>
          </w:r>
          <w:r>
            <w:rPr>
              <w:noProof/>
            </w:rPr>
            <w:fldChar w:fldCharType="end"/>
          </w:r>
        </w:p>
      </w:tc>
      <w:tc>
        <w:tcPr>
          <w:tcW w:w="900" w:type="pct"/>
        </w:tcPr>
        <w:p w14:paraId="5C00ED4F" w14:textId="19839DFC" w:rsidR="00EC74A2" w:rsidRDefault="00EC74A2">
          <w:pPr>
            <w:pStyle w:val="HeaderEven"/>
            <w:jc w:val="right"/>
            <w:rPr>
              <w:b/>
            </w:rPr>
          </w:pPr>
          <w:r>
            <w:rPr>
              <w:b/>
            </w:rPr>
            <w:fldChar w:fldCharType="begin"/>
          </w:r>
          <w:r>
            <w:rPr>
              <w:b/>
            </w:rPr>
            <w:instrText xml:space="preserve"> STYLEREF CharPartNo \*charformat </w:instrText>
          </w:r>
          <w:r>
            <w:rPr>
              <w:b/>
            </w:rPr>
            <w:fldChar w:fldCharType="separate"/>
          </w:r>
          <w:r w:rsidR="00221C3D">
            <w:rPr>
              <w:b/>
              <w:noProof/>
            </w:rPr>
            <w:t>Part 6</w:t>
          </w:r>
          <w:r>
            <w:rPr>
              <w:b/>
            </w:rPr>
            <w:fldChar w:fldCharType="end"/>
          </w:r>
        </w:p>
      </w:tc>
    </w:tr>
    <w:tr w:rsidR="00EC74A2" w14:paraId="5986EBFA" w14:textId="77777777">
      <w:tc>
        <w:tcPr>
          <w:tcW w:w="4100" w:type="pct"/>
        </w:tcPr>
        <w:p w14:paraId="5F817B8C" w14:textId="54E10316" w:rsidR="00EC74A2" w:rsidRDefault="00EC74A2">
          <w:pPr>
            <w:pStyle w:val="HeaderEven"/>
            <w:jc w:val="right"/>
          </w:pPr>
          <w:r>
            <w:rPr>
              <w:noProof/>
            </w:rPr>
            <w:fldChar w:fldCharType="begin"/>
          </w:r>
          <w:r>
            <w:rPr>
              <w:noProof/>
            </w:rPr>
            <w:instrText xml:space="preserve"> STYLEREF CharDivText \*charformat </w:instrText>
          </w:r>
          <w:r w:rsidR="00221C3D">
            <w:rPr>
              <w:noProof/>
            </w:rPr>
            <w:fldChar w:fldCharType="separate"/>
          </w:r>
          <w:r w:rsidR="00221C3D">
            <w:rPr>
              <w:noProof/>
            </w:rPr>
            <w:t>General</w:t>
          </w:r>
          <w:r>
            <w:rPr>
              <w:noProof/>
            </w:rPr>
            <w:fldChar w:fldCharType="end"/>
          </w:r>
        </w:p>
      </w:tc>
      <w:tc>
        <w:tcPr>
          <w:tcW w:w="900" w:type="pct"/>
        </w:tcPr>
        <w:p w14:paraId="056D9F5A" w14:textId="57563E72" w:rsidR="00EC74A2" w:rsidRDefault="00EC74A2">
          <w:pPr>
            <w:pStyle w:val="HeaderEven"/>
            <w:jc w:val="right"/>
            <w:rPr>
              <w:b/>
            </w:rPr>
          </w:pPr>
          <w:r>
            <w:rPr>
              <w:b/>
            </w:rPr>
            <w:fldChar w:fldCharType="begin"/>
          </w:r>
          <w:r>
            <w:rPr>
              <w:b/>
            </w:rPr>
            <w:instrText xml:space="preserve"> STYLEREF CharDivNo \*charformat </w:instrText>
          </w:r>
          <w:r w:rsidR="00221C3D">
            <w:rPr>
              <w:b/>
            </w:rPr>
            <w:fldChar w:fldCharType="separate"/>
          </w:r>
          <w:r w:rsidR="00221C3D">
            <w:rPr>
              <w:b/>
              <w:noProof/>
            </w:rPr>
            <w:t>Division 6.2</w:t>
          </w:r>
          <w:r>
            <w:rPr>
              <w:b/>
            </w:rPr>
            <w:fldChar w:fldCharType="end"/>
          </w:r>
        </w:p>
      </w:tc>
    </w:tr>
    <w:tr w:rsidR="00EC74A2" w14:paraId="31BD40EB" w14:textId="77777777">
      <w:trPr>
        <w:cantSplit/>
      </w:trPr>
      <w:tc>
        <w:tcPr>
          <w:tcW w:w="5000" w:type="pct"/>
          <w:gridSpan w:val="2"/>
          <w:tcBorders>
            <w:bottom w:val="single" w:sz="4" w:space="0" w:color="auto"/>
          </w:tcBorders>
        </w:tcPr>
        <w:p w14:paraId="2817BD13" w14:textId="67F58463" w:rsidR="00EC74A2" w:rsidRDefault="00221C3D">
          <w:pPr>
            <w:pStyle w:val="HeaderOdd6"/>
          </w:pPr>
          <w:r>
            <w:fldChar w:fldCharType="begin"/>
          </w:r>
          <w:r>
            <w:instrText xml:space="preserve"> DOCPROPERTY "Company"  \* MERGEFORMAT </w:instrText>
          </w:r>
          <w:r>
            <w:fldChar w:fldCharType="separate"/>
          </w:r>
          <w:r w:rsidR="00265D97">
            <w:t>Section</w:t>
          </w:r>
          <w:r>
            <w:fldChar w:fldCharType="end"/>
          </w:r>
          <w:r w:rsidR="00EC74A2">
            <w:t xml:space="preserve"> </w:t>
          </w:r>
          <w:r w:rsidR="00EC74A2">
            <w:rPr>
              <w:noProof/>
            </w:rPr>
            <w:fldChar w:fldCharType="begin"/>
          </w:r>
          <w:r w:rsidR="00EC74A2">
            <w:rPr>
              <w:noProof/>
            </w:rPr>
            <w:instrText xml:space="preserve"> STYLEREF CharSectNo \*charformat </w:instrText>
          </w:r>
          <w:r w:rsidR="00EC74A2">
            <w:rPr>
              <w:noProof/>
            </w:rPr>
            <w:fldChar w:fldCharType="separate"/>
          </w:r>
          <w:r>
            <w:rPr>
              <w:noProof/>
            </w:rPr>
            <w:t>35</w:t>
          </w:r>
          <w:r w:rsidR="00EC74A2">
            <w:rPr>
              <w:noProof/>
            </w:rPr>
            <w:fldChar w:fldCharType="end"/>
          </w:r>
        </w:p>
      </w:tc>
    </w:tr>
  </w:tbl>
  <w:p w14:paraId="447047FE" w14:textId="77777777" w:rsidR="00EC74A2" w:rsidRDefault="00EC74A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340"/>
      <w:gridCol w:w="6583"/>
    </w:tblGrid>
    <w:tr w:rsidR="00EC74A2" w14:paraId="43D7F511" w14:textId="77777777">
      <w:trPr>
        <w:jc w:val="center"/>
      </w:trPr>
      <w:tc>
        <w:tcPr>
          <w:tcW w:w="1340" w:type="dxa"/>
        </w:tcPr>
        <w:p w14:paraId="184E4373" w14:textId="77777777" w:rsidR="00EC74A2" w:rsidRDefault="00EC74A2">
          <w:pPr>
            <w:pStyle w:val="HeaderEven"/>
          </w:pPr>
        </w:p>
      </w:tc>
      <w:tc>
        <w:tcPr>
          <w:tcW w:w="6583" w:type="dxa"/>
        </w:tcPr>
        <w:p w14:paraId="0D7E5D8F" w14:textId="77777777" w:rsidR="00EC74A2" w:rsidRDefault="00EC74A2">
          <w:pPr>
            <w:pStyle w:val="HeaderEven"/>
          </w:pPr>
        </w:p>
      </w:tc>
    </w:tr>
    <w:tr w:rsidR="00EC74A2" w14:paraId="35CFD1EE" w14:textId="77777777">
      <w:trPr>
        <w:jc w:val="center"/>
      </w:trPr>
      <w:tc>
        <w:tcPr>
          <w:tcW w:w="7923" w:type="dxa"/>
          <w:gridSpan w:val="2"/>
          <w:tcBorders>
            <w:bottom w:val="single" w:sz="4" w:space="0" w:color="auto"/>
          </w:tcBorders>
        </w:tcPr>
        <w:p w14:paraId="4EE156E8" w14:textId="77777777" w:rsidR="00EC74A2" w:rsidRDefault="00EC74A2">
          <w:pPr>
            <w:pStyle w:val="HeaderEven6"/>
          </w:pPr>
          <w:r>
            <w:t>Dictionary</w:t>
          </w:r>
        </w:p>
      </w:tc>
    </w:tr>
  </w:tbl>
  <w:p w14:paraId="00B57487" w14:textId="77777777" w:rsidR="00EC74A2" w:rsidRDefault="00EC74A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583"/>
      <w:gridCol w:w="1340"/>
    </w:tblGrid>
    <w:tr w:rsidR="00EC74A2" w14:paraId="5BE7C2A4" w14:textId="77777777">
      <w:trPr>
        <w:jc w:val="center"/>
      </w:trPr>
      <w:tc>
        <w:tcPr>
          <w:tcW w:w="6583" w:type="dxa"/>
        </w:tcPr>
        <w:p w14:paraId="683724A1" w14:textId="77777777" w:rsidR="00EC74A2" w:rsidRDefault="00EC74A2">
          <w:pPr>
            <w:pStyle w:val="HeaderOdd"/>
          </w:pPr>
        </w:p>
      </w:tc>
      <w:tc>
        <w:tcPr>
          <w:tcW w:w="1340" w:type="dxa"/>
        </w:tcPr>
        <w:p w14:paraId="26851E4A" w14:textId="77777777" w:rsidR="00EC74A2" w:rsidRDefault="00EC74A2">
          <w:pPr>
            <w:pStyle w:val="HeaderOdd"/>
          </w:pPr>
        </w:p>
      </w:tc>
    </w:tr>
    <w:tr w:rsidR="00EC74A2" w14:paraId="07B2DE6F" w14:textId="77777777">
      <w:trPr>
        <w:jc w:val="center"/>
      </w:trPr>
      <w:tc>
        <w:tcPr>
          <w:tcW w:w="7923" w:type="dxa"/>
          <w:gridSpan w:val="2"/>
          <w:tcBorders>
            <w:bottom w:val="single" w:sz="4" w:space="0" w:color="auto"/>
          </w:tcBorders>
        </w:tcPr>
        <w:p w14:paraId="6522EB89" w14:textId="77777777" w:rsidR="00EC74A2" w:rsidRDefault="00EC74A2">
          <w:pPr>
            <w:pStyle w:val="HeaderOdd6"/>
          </w:pPr>
          <w:r>
            <w:t>Dictionary</w:t>
          </w:r>
        </w:p>
      </w:tc>
    </w:tr>
  </w:tbl>
  <w:p w14:paraId="740BFEDF" w14:textId="77777777" w:rsidR="00EC74A2" w:rsidRDefault="00EC74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2475A"/>
    <w:multiLevelType w:val="multilevel"/>
    <w:tmpl w:val="E91C86DA"/>
    <w:name w:val="Main"/>
    <w:lvl w:ilvl="0">
      <w:start w:val="1"/>
      <w:numFmt w:val="decimal"/>
      <w:suff w:val="nothing"/>
      <w:lvlText w:val="%1"/>
      <w:lvlJc w:val="left"/>
    </w:lvl>
    <w:lvl w:ilvl="1">
      <w:start w:val="1"/>
      <w:numFmt w:val="decimal"/>
      <w:suff w:val="nothing"/>
      <w:lvlText w:val="%2"/>
      <w:lvlJc w:val="left"/>
    </w:lvl>
    <w:lvl w:ilvl="2">
      <w:start w:val="1"/>
      <w:numFmt w:val="decimal"/>
      <w:suff w:val="nothing"/>
      <w:lvlText w:val="%2.%3"/>
      <w:lvlJc w:val="left"/>
    </w:lvl>
    <w:lvl w:ilvl="3">
      <w:start w:val="1"/>
      <w:numFmt w:val="decimal"/>
      <w:suff w:val="nothing"/>
      <w:lvlText w:val="%2.%3.%4"/>
      <w:lvlJc w:val="left"/>
    </w:lvl>
    <w:lvl w:ilvl="4">
      <w:start w:val="1"/>
      <w:numFmt w:val="decimal"/>
      <w:lvlRestart w:val="0"/>
      <w:suff w:val="nothing"/>
      <w:lvlText w:val="%5"/>
      <w:lvlJc w:val="left"/>
    </w:lvl>
    <w:lvl w:ilvl="5">
      <w:start w:val="1"/>
      <w:numFmt w:val="decimal"/>
      <w:suff w:val="nothing"/>
      <w:lvlText w:val="(%6)"/>
      <w:lvlJc w:val="left"/>
    </w:lvl>
    <w:lvl w:ilvl="6">
      <w:start w:val="1"/>
      <w:numFmt w:val="lowerLetter"/>
      <w:suff w:val="nothing"/>
      <w:lvlText w:val="(%7)"/>
      <w:lvlJc w:val="left"/>
    </w:lvl>
    <w:lvl w:ilvl="7">
      <w:start w:val="1"/>
      <w:numFmt w:val="lowerRoman"/>
      <w:suff w:val="nothing"/>
      <w:lvlText w:val="(%8)"/>
      <w:lvlJc w:val="left"/>
    </w:lvl>
    <w:lvl w:ilvl="8">
      <w:start w:val="1"/>
      <w:numFmt w:val="upperLetter"/>
      <w:suff w:val="nothing"/>
      <w:lvlText w:val="(%9)"/>
      <w:lvlJc w:val="left"/>
    </w:lvl>
  </w:abstractNum>
  <w:abstractNum w:abstractNumId="1" w15:restartNumberingAfterBreak="0">
    <w:nsid w:val="1733479C"/>
    <w:multiLevelType w:val="multilevel"/>
    <w:tmpl w:val="083E8E68"/>
    <w:name w:val="Schedule"/>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lowerRoman"/>
      <w:suff w:val="nothing"/>
      <w:lvlText w:val="(%5)"/>
      <w:lvlJc w:val="left"/>
    </w:lvl>
    <w:lvl w:ilvl="5">
      <w:start w:val="1"/>
      <w:numFmt w:val="upperLetter"/>
      <w:suff w:val="nothing"/>
      <w:lvlText w:val="(%6)"/>
      <w:lvlJc w:val="left"/>
    </w:lvl>
    <w:lvl w:ilvl="6">
      <w:start w:val="1"/>
      <w:numFmt w:val="lowerRoman"/>
      <w:lvlText w:val="(%7)"/>
      <w:lvlJc w:val="left"/>
      <w:pPr>
        <w:tabs>
          <w:tab w:val="num" w:pos="5040"/>
        </w:tabs>
        <w:ind w:left="4320"/>
      </w:pPr>
    </w:lvl>
    <w:lvl w:ilvl="7">
      <w:start w:val="1"/>
      <w:numFmt w:val="lowerLetter"/>
      <w:pStyle w:val="Heading8"/>
      <w:lvlText w:val="(%8)"/>
      <w:lvlJc w:val="left"/>
      <w:pPr>
        <w:tabs>
          <w:tab w:val="num" w:pos="5400"/>
        </w:tabs>
        <w:ind w:left="5040"/>
      </w:pPr>
    </w:lvl>
    <w:lvl w:ilvl="8">
      <w:start w:val="1"/>
      <w:numFmt w:val="lowerRoman"/>
      <w:pStyle w:val="Heading9"/>
      <w:lvlText w:val="(%9)"/>
      <w:lvlJc w:val="left"/>
      <w:pPr>
        <w:tabs>
          <w:tab w:val="num" w:pos="6480"/>
        </w:tabs>
        <w:ind w:left="5760"/>
      </w:pPr>
    </w:lvl>
  </w:abstractNum>
  <w:abstractNum w:abstractNumId="2"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3"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5"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48325941">
    <w:abstractNumId w:val="1"/>
  </w:num>
  <w:num w:numId="2" w16cid:durableId="819881228">
    <w:abstractNumId w:val="2"/>
  </w:num>
  <w:num w:numId="3" w16cid:durableId="1012487757">
    <w:abstractNumId w:val="3"/>
  </w:num>
  <w:num w:numId="4" w16cid:durableId="1103720218">
    <w:abstractNumId w:val="5"/>
  </w:num>
  <w:num w:numId="5" w16cid:durableId="2011640550">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oNotHyphenateCaps/>
  <w:evenAndOddHeaders/>
  <w:drawingGridHorizontalSpacing w:val="57"/>
  <w:drawingGridVerticalSpacing w:val="39"/>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720"/>
    <w:rsid w:val="0002020E"/>
    <w:rsid w:val="00020AED"/>
    <w:rsid w:val="00020DBA"/>
    <w:rsid w:val="00051B8D"/>
    <w:rsid w:val="00060537"/>
    <w:rsid w:val="00061F9C"/>
    <w:rsid w:val="00071679"/>
    <w:rsid w:val="000B6A65"/>
    <w:rsid w:val="000D5243"/>
    <w:rsid w:val="00111A21"/>
    <w:rsid w:val="00114CFD"/>
    <w:rsid w:val="00152237"/>
    <w:rsid w:val="0015531E"/>
    <w:rsid w:val="001631EC"/>
    <w:rsid w:val="001B27C6"/>
    <w:rsid w:val="00221C3D"/>
    <w:rsid w:val="00260BE5"/>
    <w:rsid w:val="00262DB6"/>
    <w:rsid w:val="00265D97"/>
    <w:rsid w:val="00274A66"/>
    <w:rsid w:val="00285182"/>
    <w:rsid w:val="00294720"/>
    <w:rsid w:val="00317F7F"/>
    <w:rsid w:val="003407B1"/>
    <w:rsid w:val="00347029"/>
    <w:rsid w:val="0038050F"/>
    <w:rsid w:val="003945C5"/>
    <w:rsid w:val="003B56DC"/>
    <w:rsid w:val="00414599"/>
    <w:rsid w:val="00415756"/>
    <w:rsid w:val="004779FA"/>
    <w:rsid w:val="00490568"/>
    <w:rsid w:val="004A1C5C"/>
    <w:rsid w:val="004C7774"/>
    <w:rsid w:val="005153A2"/>
    <w:rsid w:val="00516AC8"/>
    <w:rsid w:val="005227AA"/>
    <w:rsid w:val="005239AC"/>
    <w:rsid w:val="00525583"/>
    <w:rsid w:val="00582E55"/>
    <w:rsid w:val="005940D7"/>
    <w:rsid w:val="005B6F11"/>
    <w:rsid w:val="005E58D5"/>
    <w:rsid w:val="00606ECC"/>
    <w:rsid w:val="00612811"/>
    <w:rsid w:val="00612F18"/>
    <w:rsid w:val="00615AC1"/>
    <w:rsid w:val="0064176A"/>
    <w:rsid w:val="00654817"/>
    <w:rsid w:val="00657082"/>
    <w:rsid w:val="006652E3"/>
    <w:rsid w:val="00685B34"/>
    <w:rsid w:val="00693EB0"/>
    <w:rsid w:val="006B426D"/>
    <w:rsid w:val="006D0962"/>
    <w:rsid w:val="006F4F79"/>
    <w:rsid w:val="007425F4"/>
    <w:rsid w:val="007912F9"/>
    <w:rsid w:val="007A1563"/>
    <w:rsid w:val="007B5B8A"/>
    <w:rsid w:val="007D6AF2"/>
    <w:rsid w:val="00810B1C"/>
    <w:rsid w:val="00811C68"/>
    <w:rsid w:val="00852B31"/>
    <w:rsid w:val="00866AF2"/>
    <w:rsid w:val="00880E39"/>
    <w:rsid w:val="008862FF"/>
    <w:rsid w:val="00904DC0"/>
    <w:rsid w:val="00910FCD"/>
    <w:rsid w:val="009329C9"/>
    <w:rsid w:val="009545D5"/>
    <w:rsid w:val="00956871"/>
    <w:rsid w:val="00963E84"/>
    <w:rsid w:val="00991F98"/>
    <w:rsid w:val="009B2982"/>
    <w:rsid w:val="009C6A11"/>
    <w:rsid w:val="009E0755"/>
    <w:rsid w:val="00A13F1D"/>
    <w:rsid w:val="00A3313A"/>
    <w:rsid w:val="00A52AB7"/>
    <w:rsid w:val="00A57A40"/>
    <w:rsid w:val="00A94F2C"/>
    <w:rsid w:val="00A977CB"/>
    <w:rsid w:val="00AA05FE"/>
    <w:rsid w:val="00AB33DD"/>
    <w:rsid w:val="00AC5880"/>
    <w:rsid w:val="00AF347B"/>
    <w:rsid w:val="00AF633A"/>
    <w:rsid w:val="00B20132"/>
    <w:rsid w:val="00B451C1"/>
    <w:rsid w:val="00B47A7C"/>
    <w:rsid w:val="00B87032"/>
    <w:rsid w:val="00B94F5D"/>
    <w:rsid w:val="00C227EC"/>
    <w:rsid w:val="00C42265"/>
    <w:rsid w:val="00C61FA7"/>
    <w:rsid w:val="00C628AD"/>
    <w:rsid w:val="00C64590"/>
    <w:rsid w:val="00C8415E"/>
    <w:rsid w:val="00CB3C7B"/>
    <w:rsid w:val="00CB5789"/>
    <w:rsid w:val="00CC6E04"/>
    <w:rsid w:val="00D16CE7"/>
    <w:rsid w:val="00D26BBE"/>
    <w:rsid w:val="00D920AB"/>
    <w:rsid w:val="00DE0166"/>
    <w:rsid w:val="00DF2D2B"/>
    <w:rsid w:val="00E169E5"/>
    <w:rsid w:val="00E30AFD"/>
    <w:rsid w:val="00E46999"/>
    <w:rsid w:val="00E626BD"/>
    <w:rsid w:val="00E9056A"/>
    <w:rsid w:val="00E9649D"/>
    <w:rsid w:val="00EA2F6C"/>
    <w:rsid w:val="00EC74A2"/>
    <w:rsid w:val="00ED538B"/>
    <w:rsid w:val="00F17FBB"/>
    <w:rsid w:val="00F3674C"/>
    <w:rsid w:val="00F4693F"/>
    <w:rsid w:val="00F5512F"/>
    <w:rsid w:val="00FD5346"/>
    <w:rsid w:val="00FE49D9"/>
    <w:rsid w:val="00FF47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235360"/>
  <w15:docId w15:val="{998A317A-8150-4FB5-8969-3B5D9214D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9649D"/>
    <w:pPr>
      <w:tabs>
        <w:tab w:val="left" w:pos="0"/>
      </w:tabs>
    </w:pPr>
    <w:rPr>
      <w:sz w:val="24"/>
      <w:lang w:eastAsia="en-US"/>
    </w:rPr>
  </w:style>
  <w:style w:type="paragraph" w:styleId="Heading1">
    <w:name w:val="heading 1"/>
    <w:basedOn w:val="Normal"/>
    <w:next w:val="Normal"/>
    <w:qFormat/>
    <w:rsid w:val="00E9649D"/>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E9649D"/>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E9649D"/>
    <w:pPr>
      <w:keepNext/>
      <w:spacing w:before="140"/>
      <w:outlineLvl w:val="2"/>
    </w:pPr>
    <w:rPr>
      <w:b/>
    </w:rPr>
  </w:style>
  <w:style w:type="paragraph" w:styleId="Heading4">
    <w:name w:val="heading 4"/>
    <w:basedOn w:val="Normal"/>
    <w:next w:val="Normal"/>
    <w:qFormat/>
    <w:rsid w:val="00E9649D"/>
    <w:pPr>
      <w:keepNext/>
      <w:spacing w:before="240" w:after="60"/>
      <w:outlineLvl w:val="3"/>
    </w:pPr>
    <w:rPr>
      <w:rFonts w:ascii="Arial" w:hAnsi="Arial"/>
      <w:b/>
      <w:bCs/>
      <w:sz w:val="22"/>
      <w:szCs w:val="28"/>
    </w:rPr>
  </w:style>
  <w:style w:type="paragraph" w:styleId="Heading7">
    <w:name w:val="heading 7"/>
    <w:basedOn w:val="Normal"/>
    <w:next w:val="Normal"/>
    <w:qFormat/>
    <w:rsid w:val="0038050F"/>
    <w:pPr>
      <w:spacing w:before="240"/>
      <w:outlineLvl w:val="6"/>
    </w:pPr>
    <w:rPr>
      <w:rFonts w:ascii="Arial" w:hAnsi="Arial"/>
      <w:sz w:val="20"/>
    </w:rPr>
  </w:style>
  <w:style w:type="paragraph" w:styleId="Heading8">
    <w:name w:val="heading 8"/>
    <w:basedOn w:val="Normal"/>
    <w:next w:val="Normal"/>
    <w:qFormat/>
    <w:rsid w:val="0038050F"/>
    <w:pPr>
      <w:numPr>
        <w:ilvl w:val="7"/>
        <w:numId w:val="1"/>
      </w:numPr>
      <w:spacing w:before="240"/>
      <w:outlineLvl w:val="7"/>
    </w:pPr>
    <w:rPr>
      <w:rFonts w:ascii="Arial" w:hAnsi="Arial"/>
      <w:i/>
      <w:sz w:val="20"/>
    </w:rPr>
  </w:style>
  <w:style w:type="paragraph" w:styleId="Heading9">
    <w:name w:val="heading 9"/>
    <w:basedOn w:val="Normal"/>
    <w:next w:val="Normal"/>
    <w:qFormat/>
    <w:rsid w:val="0038050F"/>
    <w:pPr>
      <w:numPr>
        <w:ilvl w:val="8"/>
        <w:numId w:val="1"/>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38050F"/>
    <w:pPr>
      <w:spacing w:before="80" w:after="60"/>
      <w:jc w:val="both"/>
    </w:pPr>
    <w:rPr>
      <w:rFonts w:ascii="Times" w:hAnsi="Times"/>
      <w:sz w:val="24"/>
      <w:lang w:eastAsia="en-US"/>
    </w:rPr>
  </w:style>
  <w:style w:type="paragraph" w:customStyle="1" w:styleId="AH1Part">
    <w:name w:val="A H1 Part"/>
    <w:aliases w:val="H1"/>
    <w:basedOn w:val="BillBasic"/>
    <w:next w:val="AH2Div"/>
    <w:rsid w:val="0038050F"/>
    <w:pPr>
      <w:keepNext/>
      <w:spacing w:before="320"/>
      <w:jc w:val="center"/>
      <w:outlineLvl w:val="1"/>
    </w:pPr>
    <w:rPr>
      <w:b/>
      <w:caps/>
    </w:rPr>
  </w:style>
  <w:style w:type="paragraph" w:customStyle="1" w:styleId="AH2Div">
    <w:name w:val="A H2 Div"/>
    <w:basedOn w:val="BillBasic"/>
    <w:next w:val="AH3sec"/>
    <w:rsid w:val="0038050F"/>
    <w:pPr>
      <w:keepNext/>
      <w:spacing w:before="180"/>
      <w:jc w:val="center"/>
      <w:outlineLvl w:val="2"/>
    </w:pPr>
    <w:rPr>
      <w:b/>
      <w:i/>
    </w:rPr>
  </w:style>
  <w:style w:type="paragraph" w:customStyle="1" w:styleId="AH3sec">
    <w:name w:val="A H3 sec"/>
    <w:aliases w:val="H3"/>
    <w:basedOn w:val="BillBasic"/>
    <w:next w:val="Amain"/>
    <w:rsid w:val="0038050F"/>
    <w:pPr>
      <w:keepNext/>
      <w:spacing w:before="180" w:after="0"/>
      <w:ind w:left="700" w:hanging="700"/>
      <w:jc w:val="left"/>
      <w:outlineLvl w:val="4"/>
    </w:pPr>
    <w:rPr>
      <w:b/>
    </w:rPr>
  </w:style>
  <w:style w:type="paragraph" w:customStyle="1" w:styleId="Amain">
    <w:name w:val="A main"/>
    <w:basedOn w:val="BillBasic0"/>
    <w:rsid w:val="00E9649D"/>
    <w:pPr>
      <w:tabs>
        <w:tab w:val="right" w:pos="900"/>
        <w:tab w:val="left" w:pos="1100"/>
      </w:tabs>
      <w:ind w:left="1100" w:hanging="1100"/>
      <w:outlineLvl w:val="5"/>
    </w:pPr>
  </w:style>
  <w:style w:type="paragraph" w:customStyle="1" w:styleId="Amainreturn">
    <w:name w:val="A main return"/>
    <w:basedOn w:val="BillBasic0"/>
    <w:rsid w:val="00E9649D"/>
    <w:pPr>
      <w:ind w:left="1100"/>
    </w:pPr>
  </w:style>
  <w:style w:type="paragraph" w:customStyle="1" w:styleId="Apara">
    <w:name w:val="A para"/>
    <w:basedOn w:val="BillBasic0"/>
    <w:rsid w:val="00E9649D"/>
    <w:pPr>
      <w:tabs>
        <w:tab w:val="right" w:pos="1400"/>
        <w:tab w:val="left" w:pos="1600"/>
      </w:tabs>
      <w:ind w:left="1600" w:hanging="1600"/>
      <w:outlineLvl w:val="6"/>
    </w:pPr>
  </w:style>
  <w:style w:type="paragraph" w:customStyle="1" w:styleId="Asubpara">
    <w:name w:val="A subpara"/>
    <w:basedOn w:val="BillBasic0"/>
    <w:rsid w:val="00E9649D"/>
    <w:pPr>
      <w:tabs>
        <w:tab w:val="right" w:pos="1900"/>
        <w:tab w:val="left" w:pos="2100"/>
      </w:tabs>
      <w:ind w:left="2100" w:hanging="2100"/>
      <w:outlineLvl w:val="7"/>
    </w:pPr>
  </w:style>
  <w:style w:type="paragraph" w:customStyle="1" w:styleId="Asubsubpara">
    <w:name w:val="A subsubpara"/>
    <w:basedOn w:val="BillBasic0"/>
    <w:rsid w:val="00E9649D"/>
    <w:pPr>
      <w:tabs>
        <w:tab w:val="right" w:pos="2400"/>
        <w:tab w:val="left" w:pos="2600"/>
      </w:tabs>
      <w:ind w:left="2600" w:hanging="2600"/>
      <w:outlineLvl w:val="8"/>
    </w:pPr>
  </w:style>
  <w:style w:type="paragraph" w:customStyle="1" w:styleId="aDef">
    <w:name w:val="aDef"/>
    <w:basedOn w:val="BillBasic0"/>
    <w:rsid w:val="00E9649D"/>
    <w:pPr>
      <w:ind w:left="1100"/>
    </w:pPr>
  </w:style>
  <w:style w:type="paragraph" w:customStyle="1" w:styleId="aExamhead">
    <w:name w:val="aExam head"/>
    <w:basedOn w:val="BillBasic"/>
    <w:next w:val="Normal"/>
    <w:rsid w:val="0038050F"/>
    <w:pPr>
      <w:keepNext/>
      <w:spacing w:after="0"/>
      <w:jc w:val="left"/>
    </w:pPr>
    <w:rPr>
      <w:i/>
      <w:sz w:val="20"/>
    </w:rPr>
  </w:style>
  <w:style w:type="paragraph" w:customStyle="1" w:styleId="aNote">
    <w:name w:val="aNote"/>
    <w:basedOn w:val="BillBasic0"/>
    <w:link w:val="aNoteChar"/>
    <w:rsid w:val="00E9649D"/>
    <w:pPr>
      <w:ind w:left="1900" w:hanging="800"/>
    </w:pPr>
    <w:rPr>
      <w:sz w:val="20"/>
    </w:rPr>
  </w:style>
  <w:style w:type="paragraph" w:customStyle="1" w:styleId="BillField">
    <w:name w:val="BillField"/>
    <w:basedOn w:val="Amain"/>
    <w:rsid w:val="0038050F"/>
  </w:style>
  <w:style w:type="paragraph" w:customStyle="1" w:styleId="Billfooter">
    <w:name w:val="Billfooter"/>
    <w:basedOn w:val="BillBasic"/>
    <w:rsid w:val="0038050F"/>
    <w:pPr>
      <w:widowControl w:val="0"/>
      <w:pBdr>
        <w:top w:val="single" w:sz="2" w:space="0" w:color="auto"/>
      </w:pBdr>
      <w:tabs>
        <w:tab w:val="right" w:pos="7200"/>
      </w:tabs>
      <w:spacing w:before="0" w:after="0"/>
    </w:pPr>
    <w:rPr>
      <w:sz w:val="18"/>
    </w:rPr>
  </w:style>
  <w:style w:type="paragraph" w:customStyle="1" w:styleId="Billheader">
    <w:name w:val="Billheader"/>
    <w:basedOn w:val="BillBasic"/>
    <w:rsid w:val="0038050F"/>
    <w:pPr>
      <w:widowControl w:val="0"/>
      <w:tabs>
        <w:tab w:val="center" w:pos="3600"/>
        <w:tab w:val="right" w:pos="7200"/>
      </w:tabs>
      <w:jc w:val="center"/>
    </w:pPr>
    <w:rPr>
      <w:i/>
      <w:sz w:val="20"/>
    </w:rPr>
  </w:style>
  <w:style w:type="paragraph" w:customStyle="1" w:styleId="Billname">
    <w:name w:val="Billname"/>
    <w:basedOn w:val="Normal"/>
    <w:rsid w:val="00E9649D"/>
    <w:pPr>
      <w:spacing w:before="1220"/>
    </w:pPr>
    <w:rPr>
      <w:rFonts w:ascii="Arial" w:hAnsi="Arial"/>
      <w:b/>
      <w:sz w:val="40"/>
    </w:rPr>
  </w:style>
  <w:style w:type="paragraph" w:customStyle="1" w:styleId="Comment">
    <w:name w:val="Comment"/>
    <w:aliases w:val="c"/>
    <w:basedOn w:val="BillBasic0"/>
    <w:rsid w:val="00E9649D"/>
    <w:pPr>
      <w:tabs>
        <w:tab w:val="left" w:pos="1800"/>
      </w:tabs>
      <w:ind w:left="1300"/>
      <w:jc w:val="left"/>
    </w:pPr>
    <w:rPr>
      <w:b/>
      <w:sz w:val="18"/>
    </w:rPr>
  </w:style>
  <w:style w:type="paragraph" w:customStyle="1" w:styleId="Endnote1">
    <w:name w:val="Endnote1"/>
    <w:basedOn w:val="BillBasic0"/>
    <w:next w:val="Normal"/>
    <w:rsid w:val="00E9649D"/>
    <w:pPr>
      <w:keepNext/>
      <w:tabs>
        <w:tab w:val="left" w:pos="400"/>
      </w:tabs>
      <w:spacing w:before="0"/>
      <w:jc w:val="left"/>
    </w:pPr>
    <w:rPr>
      <w:rFonts w:ascii="Arial" w:hAnsi="Arial"/>
      <w:b/>
      <w:sz w:val="28"/>
    </w:rPr>
  </w:style>
  <w:style w:type="paragraph" w:customStyle="1" w:styleId="Endnote2">
    <w:name w:val="Endnote2"/>
    <w:basedOn w:val="Normal"/>
    <w:rsid w:val="00E9649D"/>
    <w:pPr>
      <w:keepNext/>
      <w:tabs>
        <w:tab w:val="left" w:pos="1100"/>
      </w:tabs>
      <w:spacing w:before="360"/>
    </w:pPr>
    <w:rPr>
      <w:rFonts w:ascii="Arial" w:hAnsi="Arial"/>
      <w:b/>
    </w:rPr>
  </w:style>
  <w:style w:type="character" w:styleId="EndnoteReference">
    <w:name w:val="endnote reference"/>
    <w:basedOn w:val="DefaultParagraphFont"/>
    <w:semiHidden/>
    <w:rsid w:val="0038050F"/>
    <w:rPr>
      <w:vertAlign w:val="superscript"/>
    </w:rPr>
  </w:style>
  <w:style w:type="paragraph" w:customStyle="1" w:styleId="IH4Part">
    <w:name w:val="I H4 Part"/>
    <w:basedOn w:val="AH1Part"/>
    <w:rsid w:val="0038050F"/>
  </w:style>
  <w:style w:type="paragraph" w:customStyle="1" w:styleId="IH5Div">
    <w:name w:val="I H5 Div"/>
    <w:basedOn w:val="AH2Div"/>
    <w:rsid w:val="0038050F"/>
  </w:style>
  <w:style w:type="paragraph" w:customStyle="1" w:styleId="IH6sec">
    <w:name w:val="I H6 sec"/>
    <w:basedOn w:val="AH3sec"/>
    <w:next w:val="Amain"/>
    <w:rsid w:val="0038050F"/>
  </w:style>
  <w:style w:type="paragraph" w:customStyle="1" w:styleId="Inparamain">
    <w:name w:val="Inpara main"/>
    <w:basedOn w:val="BillBasic"/>
    <w:rsid w:val="0038050F"/>
    <w:pPr>
      <w:tabs>
        <w:tab w:val="left" w:pos="1400"/>
      </w:tabs>
      <w:ind w:left="900"/>
    </w:pPr>
  </w:style>
  <w:style w:type="paragraph" w:customStyle="1" w:styleId="Inparamainreturn">
    <w:name w:val="Inpara main return"/>
    <w:basedOn w:val="Inparamain"/>
    <w:rsid w:val="0038050F"/>
    <w:pPr>
      <w:spacing w:before="0"/>
    </w:pPr>
  </w:style>
  <w:style w:type="paragraph" w:customStyle="1" w:styleId="Inparapara">
    <w:name w:val="Inpara para"/>
    <w:aliases w:val="para in para"/>
    <w:rsid w:val="00E9649D"/>
    <w:pPr>
      <w:tabs>
        <w:tab w:val="right" w:pos="1500"/>
      </w:tabs>
      <w:spacing w:before="80" w:after="80"/>
      <w:ind w:left="1800" w:hanging="1800"/>
      <w:jc w:val="both"/>
    </w:pPr>
    <w:rPr>
      <w:rFonts w:ascii="Times" w:hAnsi="Times"/>
      <w:sz w:val="24"/>
      <w:lang w:eastAsia="en-US"/>
    </w:rPr>
  </w:style>
  <w:style w:type="paragraph" w:customStyle="1" w:styleId="Inparasubpara">
    <w:name w:val="Inpara subpara"/>
    <w:basedOn w:val="BillBasic"/>
    <w:rsid w:val="0038050F"/>
    <w:pPr>
      <w:tabs>
        <w:tab w:val="right" w:pos="2240"/>
      </w:tabs>
      <w:spacing w:before="0"/>
      <w:ind w:left="2440" w:hanging="2440"/>
    </w:pPr>
  </w:style>
  <w:style w:type="paragraph" w:customStyle="1" w:styleId="Inparasubsubpara">
    <w:name w:val="Inpara subsubpara"/>
    <w:basedOn w:val="BillBasic"/>
    <w:rsid w:val="0038050F"/>
    <w:pPr>
      <w:tabs>
        <w:tab w:val="right" w:pos="2880"/>
      </w:tabs>
      <w:spacing w:before="0"/>
      <w:ind w:left="3080" w:hanging="3080"/>
    </w:pPr>
  </w:style>
  <w:style w:type="paragraph" w:customStyle="1" w:styleId="InparaDef">
    <w:name w:val="InparaDef"/>
    <w:basedOn w:val="BillBasic"/>
    <w:rsid w:val="0038050F"/>
    <w:pPr>
      <w:ind w:left="1720" w:hanging="380"/>
    </w:pPr>
  </w:style>
  <w:style w:type="paragraph" w:customStyle="1" w:styleId="N-14pt">
    <w:name w:val="N-14pt"/>
    <w:basedOn w:val="BillBasic0"/>
    <w:rsid w:val="00E9649D"/>
    <w:pPr>
      <w:spacing w:before="0"/>
    </w:pPr>
    <w:rPr>
      <w:b/>
      <w:sz w:val="28"/>
    </w:rPr>
  </w:style>
  <w:style w:type="paragraph" w:customStyle="1" w:styleId="N-9pt">
    <w:name w:val="N-9pt"/>
    <w:basedOn w:val="BillBasic0"/>
    <w:next w:val="BillBasic0"/>
    <w:rsid w:val="00E9649D"/>
    <w:pPr>
      <w:keepNext/>
      <w:tabs>
        <w:tab w:val="right" w:pos="7707"/>
      </w:tabs>
      <w:spacing w:before="120"/>
    </w:pPr>
    <w:rPr>
      <w:rFonts w:ascii="Arial" w:hAnsi="Arial"/>
      <w:sz w:val="18"/>
    </w:rPr>
  </w:style>
  <w:style w:type="paragraph" w:customStyle="1" w:styleId="N-afterBillname">
    <w:name w:val="N-afterBillname"/>
    <w:basedOn w:val="BillBasic"/>
    <w:rsid w:val="0038050F"/>
    <w:pPr>
      <w:pBdr>
        <w:bottom w:val="single" w:sz="2" w:space="0" w:color="auto"/>
      </w:pBdr>
      <w:spacing w:before="100" w:after="200"/>
      <w:ind w:left="2980" w:right="3020"/>
      <w:jc w:val="center"/>
    </w:pPr>
  </w:style>
  <w:style w:type="paragraph" w:customStyle="1" w:styleId="Norm-5pt">
    <w:name w:val="Norm-5pt"/>
    <w:basedOn w:val="Normal"/>
    <w:rsid w:val="00E9649D"/>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E9649D"/>
    <w:pPr>
      <w:pBdr>
        <w:bottom w:val="single" w:sz="4" w:space="1" w:color="auto"/>
      </w:pBdr>
      <w:spacing w:before="800"/>
    </w:pPr>
    <w:rPr>
      <w:sz w:val="32"/>
    </w:rPr>
  </w:style>
  <w:style w:type="paragraph" w:customStyle="1" w:styleId="Schclauseheading">
    <w:name w:val="Sch clause heading"/>
    <w:basedOn w:val="BillBasic0"/>
    <w:next w:val="SchAmainSymb"/>
    <w:rsid w:val="00E9649D"/>
    <w:pPr>
      <w:keepNext/>
      <w:tabs>
        <w:tab w:val="left" w:pos="1100"/>
      </w:tabs>
      <w:spacing w:before="240"/>
      <w:ind w:left="1100" w:hanging="1100"/>
      <w:jc w:val="left"/>
      <w:outlineLvl w:val="4"/>
    </w:pPr>
    <w:rPr>
      <w:rFonts w:ascii="Arial" w:hAnsi="Arial"/>
      <w:b/>
    </w:rPr>
  </w:style>
  <w:style w:type="paragraph" w:customStyle="1" w:styleId="Sched-heading">
    <w:name w:val="Sched-heading"/>
    <w:basedOn w:val="BillBasicHeading"/>
    <w:next w:val="refSymb"/>
    <w:rsid w:val="00E9649D"/>
    <w:pPr>
      <w:spacing w:before="380"/>
      <w:ind w:left="2600" w:hanging="2600"/>
      <w:outlineLvl w:val="0"/>
    </w:pPr>
    <w:rPr>
      <w:sz w:val="34"/>
    </w:rPr>
  </w:style>
  <w:style w:type="paragraph" w:customStyle="1" w:styleId="Sched-name">
    <w:name w:val="Sched-name"/>
    <w:basedOn w:val="BillBasic"/>
    <w:rsid w:val="0038050F"/>
    <w:pPr>
      <w:keepNext/>
      <w:tabs>
        <w:tab w:val="center" w:pos="3600"/>
        <w:tab w:val="right" w:pos="7200"/>
      </w:tabs>
      <w:spacing w:before="160"/>
      <w:jc w:val="left"/>
      <w:outlineLvl w:val="1"/>
    </w:pPr>
    <w:rPr>
      <w:caps/>
    </w:rPr>
  </w:style>
  <w:style w:type="paragraph" w:styleId="TOC1">
    <w:name w:val="toc 1"/>
    <w:basedOn w:val="Normal"/>
    <w:next w:val="Normal"/>
    <w:autoRedefine/>
    <w:rsid w:val="00E9649D"/>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E9649D"/>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E9649D"/>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rsid w:val="00E9649D"/>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E9649D"/>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E9649D"/>
  </w:style>
  <w:style w:type="paragraph" w:styleId="TOC7">
    <w:name w:val="toc 7"/>
    <w:basedOn w:val="TOC2"/>
    <w:next w:val="Normal"/>
    <w:autoRedefine/>
    <w:uiPriority w:val="39"/>
    <w:rsid w:val="00E9649D"/>
    <w:pPr>
      <w:keepNext w:val="0"/>
      <w:spacing w:before="120"/>
    </w:pPr>
    <w:rPr>
      <w:sz w:val="20"/>
    </w:rPr>
  </w:style>
  <w:style w:type="paragraph" w:styleId="TOC8">
    <w:name w:val="toc 8"/>
    <w:basedOn w:val="TOC3"/>
    <w:next w:val="Normal"/>
    <w:autoRedefine/>
    <w:rsid w:val="00E9649D"/>
    <w:pPr>
      <w:keepNext w:val="0"/>
      <w:spacing w:before="120"/>
    </w:pPr>
  </w:style>
  <w:style w:type="paragraph" w:styleId="TOC9">
    <w:name w:val="toc 9"/>
    <w:basedOn w:val="Normal"/>
    <w:next w:val="Normal"/>
    <w:autoRedefine/>
    <w:rsid w:val="00E9649D"/>
    <w:pPr>
      <w:ind w:left="1920" w:right="600"/>
    </w:pPr>
  </w:style>
  <w:style w:type="paragraph" w:styleId="DocumentMap">
    <w:name w:val="Document Map"/>
    <w:basedOn w:val="Normal"/>
    <w:semiHidden/>
    <w:rsid w:val="0038050F"/>
    <w:pPr>
      <w:shd w:val="clear" w:color="auto" w:fill="000080"/>
    </w:pPr>
    <w:rPr>
      <w:rFonts w:ascii="Tahoma" w:hAnsi="Tahoma"/>
    </w:rPr>
  </w:style>
  <w:style w:type="character" w:styleId="LineNumber">
    <w:name w:val="line number"/>
    <w:basedOn w:val="DefaultParagraphFont"/>
    <w:rsid w:val="00E9649D"/>
    <w:rPr>
      <w:rFonts w:ascii="Arial" w:hAnsi="Arial"/>
      <w:sz w:val="16"/>
    </w:rPr>
  </w:style>
  <w:style w:type="paragraph" w:customStyle="1" w:styleId="InparaH3sec">
    <w:name w:val="Inpara H3 sec"/>
    <w:basedOn w:val="BillBasic"/>
    <w:rsid w:val="0038050F"/>
    <w:pPr>
      <w:ind w:left="1600" w:hanging="700"/>
      <w:jc w:val="left"/>
    </w:pPr>
    <w:rPr>
      <w:b/>
    </w:rPr>
  </w:style>
  <w:style w:type="paragraph" w:styleId="Header">
    <w:name w:val="header"/>
    <w:basedOn w:val="Normal"/>
    <w:link w:val="HeaderChar"/>
    <w:rsid w:val="00E9649D"/>
    <w:pPr>
      <w:tabs>
        <w:tab w:val="center" w:pos="4153"/>
        <w:tab w:val="right" w:pos="8306"/>
      </w:tabs>
    </w:pPr>
  </w:style>
  <w:style w:type="paragraph" w:customStyle="1" w:styleId="BillCrest">
    <w:name w:val="Bill Crest"/>
    <w:basedOn w:val="Normal"/>
    <w:next w:val="Normal"/>
    <w:rsid w:val="00E9649D"/>
    <w:pPr>
      <w:tabs>
        <w:tab w:val="center" w:pos="3160"/>
      </w:tabs>
      <w:spacing w:after="60"/>
    </w:pPr>
    <w:rPr>
      <w:sz w:val="216"/>
    </w:rPr>
  </w:style>
  <w:style w:type="character" w:styleId="PageNumber">
    <w:name w:val="page number"/>
    <w:basedOn w:val="DefaultParagraphFont"/>
    <w:rsid w:val="00E9649D"/>
  </w:style>
  <w:style w:type="paragraph" w:styleId="Footer">
    <w:name w:val="footer"/>
    <w:basedOn w:val="Normal"/>
    <w:link w:val="FooterChar"/>
    <w:rsid w:val="00E9649D"/>
    <w:pPr>
      <w:spacing w:before="120" w:line="240" w:lineRule="exact"/>
    </w:pPr>
    <w:rPr>
      <w:rFonts w:ascii="Arial" w:hAnsi="Arial"/>
      <w:sz w:val="18"/>
    </w:rPr>
  </w:style>
  <w:style w:type="paragraph" w:customStyle="1" w:styleId="01Contents">
    <w:name w:val="01Contents"/>
    <w:basedOn w:val="Normal"/>
    <w:rsid w:val="00E9649D"/>
  </w:style>
  <w:style w:type="paragraph" w:customStyle="1" w:styleId="00ClientCover">
    <w:name w:val="00ClientCover"/>
    <w:basedOn w:val="Normal"/>
    <w:rsid w:val="00E9649D"/>
  </w:style>
  <w:style w:type="paragraph" w:customStyle="1" w:styleId="02Text">
    <w:name w:val="02Text"/>
    <w:basedOn w:val="Normal"/>
    <w:uiPriority w:val="99"/>
    <w:rsid w:val="00E9649D"/>
  </w:style>
  <w:style w:type="paragraph" w:customStyle="1" w:styleId="BillBasic0">
    <w:name w:val="BillBasic"/>
    <w:rsid w:val="00E9649D"/>
    <w:pPr>
      <w:spacing w:before="140"/>
      <w:jc w:val="both"/>
    </w:pPr>
    <w:rPr>
      <w:sz w:val="24"/>
      <w:lang w:eastAsia="en-US"/>
    </w:rPr>
  </w:style>
  <w:style w:type="paragraph" w:customStyle="1" w:styleId="BillBasicHeading">
    <w:name w:val="BillBasicHeading"/>
    <w:basedOn w:val="BillBasic0"/>
    <w:rsid w:val="00E9649D"/>
    <w:pPr>
      <w:keepNext/>
      <w:tabs>
        <w:tab w:val="left" w:pos="2600"/>
      </w:tabs>
      <w:jc w:val="left"/>
    </w:pPr>
    <w:rPr>
      <w:rFonts w:ascii="Arial" w:hAnsi="Arial"/>
      <w:b/>
    </w:rPr>
  </w:style>
  <w:style w:type="paragraph" w:customStyle="1" w:styleId="draft">
    <w:name w:val="draft"/>
    <w:basedOn w:val="Normal"/>
    <w:rsid w:val="00E9649D"/>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E9649D"/>
    <w:pPr>
      <w:tabs>
        <w:tab w:val="clear" w:pos="2600"/>
      </w:tabs>
      <w:ind w:left="1100"/>
    </w:pPr>
    <w:rPr>
      <w:sz w:val="18"/>
    </w:rPr>
  </w:style>
  <w:style w:type="paragraph" w:customStyle="1" w:styleId="HeaderEven">
    <w:name w:val="HeaderEven"/>
    <w:basedOn w:val="Normal"/>
    <w:rsid w:val="00E9649D"/>
    <w:rPr>
      <w:rFonts w:ascii="Arial" w:hAnsi="Arial"/>
      <w:sz w:val="18"/>
    </w:rPr>
  </w:style>
  <w:style w:type="paragraph" w:customStyle="1" w:styleId="HeaderEven6">
    <w:name w:val="HeaderEven6"/>
    <w:basedOn w:val="HeaderEven"/>
    <w:rsid w:val="00E9649D"/>
    <w:pPr>
      <w:spacing w:before="120" w:after="60"/>
    </w:pPr>
  </w:style>
  <w:style w:type="paragraph" w:customStyle="1" w:styleId="HeaderOdd6">
    <w:name w:val="HeaderOdd6"/>
    <w:basedOn w:val="HeaderEven6"/>
    <w:rsid w:val="00E9649D"/>
    <w:pPr>
      <w:jc w:val="right"/>
    </w:pPr>
  </w:style>
  <w:style w:type="paragraph" w:customStyle="1" w:styleId="HeaderOdd">
    <w:name w:val="HeaderOdd"/>
    <w:basedOn w:val="HeaderEven"/>
    <w:rsid w:val="00E9649D"/>
    <w:pPr>
      <w:jc w:val="right"/>
    </w:pPr>
  </w:style>
  <w:style w:type="paragraph" w:customStyle="1" w:styleId="BillNo">
    <w:name w:val="BillNo"/>
    <w:basedOn w:val="BillBasicHeading"/>
    <w:rsid w:val="00E9649D"/>
    <w:pPr>
      <w:keepNext w:val="0"/>
      <w:spacing w:before="240"/>
      <w:jc w:val="both"/>
    </w:pPr>
  </w:style>
  <w:style w:type="paragraph" w:customStyle="1" w:styleId="N-16pt">
    <w:name w:val="N-16pt"/>
    <w:basedOn w:val="BillBasic0"/>
    <w:rsid w:val="00E9649D"/>
    <w:pPr>
      <w:spacing w:before="800"/>
    </w:pPr>
    <w:rPr>
      <w:b/>
      <w:sz w:val="32"/>
    </w:rPr>
  </w:style>
  <w:style w:type="paragraph" w:customStyle="1" w:styleId="N-line3">
    <w:name w:val="N-line3"/>
    <w:basedOn w:val="BillBasic0"/>
    <w:next w:val="BillBasic0"/>
    <w:rsid w:val="00E9649D"/>
    <w:pPr>
      <w:pBdr>
        <w:bottom w:val="single" w:sz="12" w:space="1" w:color="auto"/>
      </w:pBdr>
      <w:spacing w:before="60"/>
    </w:pPr>
  </w:style>
  <w:style w:type="paragraph" w:customStyle="1" w:styleId="EnactingWords">
    <w:name w:val="EnactingWords"/>
    <w:basedOn w:val="BillBasic0"/>
    <w:rsid w:val="00E9649D"/>
    <w:pPr>
      <w:spacing w:before="120"/>
    </w:pPr>
  </w:style>
  <w:style w:type="paragraph" w:customStyle="1" w:styleId="FooterInfo">
    <w:name w:val="FooterInfo"/>
    <w:basedOn w:val="Normal"/>
    <w:rsid w:val="00E9649D"/>
    <w:pPr>
      <w:tabs>
        <w:tab w:val="right" w:pos="7707"/>
      </w:tabs>
    </w:pPr>
    <w:rPr>
      <w:rFonts w:ascii="Arial" w:hAnsi="Arial"/>
      <w:sz w:val="18"/>
    </w:rPr>
  </w:style>
  <w:style w:type="paragraph" w:customStyle="1" w:styleId="AH1Chapter">
    <w:name w:val="A H1 Chapter"/>
    <w:basedOn w:val="BillBasicHeading"/>
    <w:next w:val="AH2Part"/>
    <w:rsid w:val="00E9649D"/>
    <w:pPr>
      <w:spacing w:before="320"/>
      <w:ind w:left="2600" w:hanging="2600"/>
      <w:outlineLvl w:val="0"/>
    </w:pPr>
    <w:rPr>
      <w:sz w:val="34"/>
    </w:rPr>
  </w:style>
  <w:style w:type="paragraph" w:customStyle="1" w:styleId="AH2Part">
    <w:name w:val="A H2 Part"/>
    <w:basedOn w:val="BillBasicHeading"/>
    <w:next w:val="AH3Div"/>
    <w:rsid w:val="00E9649D"/>
    <w:pPr>
      <w:spacing w:before="380"/>
      <w:ind w:left="2600" w:hanging="2600"/>
      <w:outlineLvl w:val="1"/>
    </w:pPr>
    <w:rPr>
      <w:sz w:val="32"/>
    </w:rPr>
  </w:style>
  <w:style w:type="paragraph" w:customStyle="1" w:styleId="AH3Div">
    <w:name w:val="A H3 Div"/>
    <w:basedOn w:val="BillBasicHeading"/>
    <w:next w:val="AH5Sec"/>
    <w:rsid w:val="00E9649D"/>
    <w:pPr>
      <w:spacing w:before="240"/>
      <w:ind w:left="2600" w:hanging="2600"/>
      <w:outlineLvl w:val="2"/>
    </w:pPr>
    <w:rPr>
      <w:sz w:val="28"/>
    </w:rPr>
  </w:style>
  <w:style w:type="paragraph" w:customStyle="1" w:styleId="AH4SubDiv">
    <w:name w:val="A H4 SubDiv"/>
    <w:basedOn w:val="BillBasicHeading"/>
    <w:next w:val="AH5Sec"/>
    <w:rsid w:val="00E9649D"/>
    <w:pPr>
      <w:spacing w:before="240"/>
      <w:ind w:left="2600" w:hanging="2600"/>
      <w:outlineLvl w:val="3"/>
    </w:pPr>
    <w:rPr>
      <w:sz w:val="26"/>
    </w:rPr>
  </w:style>
  <w:style w:type="paragraph" w:customStyle="1" w:styleId="AH5Sec">
    <w:name w:val="A H5 Sec"/>
    <w:basedOn w:val="BillBasicHeading"/>
    <w:next w:val="Amain"/>
    <w:rsid w:val="00E9649D"/>
    <w:pPr>
      <w:tabs>
        <w:tab w:val="clear" w:pos="2600"/>
        <w:tab w:val="left" w:pos="1100"/>
      </w:tabs>
      <w:spacing w:before="240"/>
      <w:ind w:left="1100" w:hanging="1100"/>
      <w:outlineLvl w:val="4"/>
    </w:pPr>
  </w:style>
  <w:style w:type="paragraph" w:customStyle="1" w:styleId="ref">
    <w:name w:val="ref"/>
    <w:basedOn w:val="BillBasic0"/>
    <w:next w:val="Normal"/>
    <w:rsid w:val="00E9649D"/>
    <w:pPr>
      <w:spacing w:before="60"/>
    </w:pPr>
    <w:rPr>
      <w:sz w:val="18"/>
    </w:rPr>
  </w:style>
  <w:style w:type="paragraph" w:customStyle="1" w:styleId="Sched-Part">
    <w:name w:val="Sched-Part"/>
    <w:basedOn w:val="BillBasicHeading"/>
    <w:next w:val="Sched-Form"/>
    <w:rsid w:val="00E9649D"/>
    <w:pPr>
      <w:spacing w:before="380"/>
      <w:ind w:left="2600" w:hanging="2600"/>
      <w:outlineLvl w:val="1"/>
    </w:pPr>
    <w:rPr>
      <w:sz w:val="32"/>
    </w:rPr>
  </w:style>
  <w:style w:type="paragraph" w:customStyle="1" w:styleId="Sched-Form">
    <w:name w:val="Sched-Form"/>
    <w:basedOn w:val="BillBasicHeading"/>
    <w:next w:val="Schclauseheading"/>
    <w:rsid w:val="00E9649D"/>
    <w:pPr>
      <w:tabs>
        <w:tab w:val="right" w:pos="7200"/>
      </w:tabs>
      <w:spacing w:before="240"/>
      <w:ind w:left="2600" w:hanging="2600"/>
      <w:outlineLvl w:val="2"/>
    </w:pPr>
    <w:rPr>
      <w:sz w:val="28"/>
    </w:rPr>
  </w:style>
  <w:style w:type="paragraph" w:customStyle="1" w:styleId="Dict-Heading">
    <w:name w:val="Dict-Heading"/>
    <w:basedOn w:val="BillBasicHeading"/>
    <w:next w:val="Normal"/>
    <w:rsid w:val="00E9649D"/>
    <w:pPr>
      <w:spacing w:before="320"/>
      <w:ind w:left="2600" w:hanging="2600"/>
      <w:jc w:val="both"/>
      <w:outlineLvl w:val="0"/>
    </w:pPr>
    <w:rPr>
      <w:sz w:val="34"/>
    </w:rPr>
  </w:style>
  <w:style w:type="paragraph" w:customStyle="1" w:styleId="Sched-Form-18Space">
    <w:name w:val="Sched-Form-18Space"/>
    <w:basedOn w:val="Normal"/>
    <w:rsid w:val="00E9649D"/>
    <w:pPr>
      <w:spacing w:before="360" w:after="60"/>
    </w:pPr>
    <w:rPr>
      <w:sz w:val="22"/>
    </w:rPr>
  </w:style>
  <w:style w:type="paragraph" w:customStyle="1" w:styleId="AH1ChapterSymb">
    <w:name w:val="A H1 Chapter Symb"/>
    <w:basedOn w:val="AH1Chapter"/>
    <w:next w:val="AH2Part"/>
    <w:rsid w:val="00E9649D"/>
    <w:pPr>
      <w:tabs>
        <w:tab w:val="clear" w:pos="2600"/>
        <w:tab w:val="left" w:pos="0"/>
      </w:tabs>
      <w:ind w:left="2480" w:hanging="2960"/>
    </w:pPr>
  </w:style>
  <w:style w:type="paragraph" w:customStyle="1" w:styleId="IH1Chap">
    <w:name w:val="I H1 Chap"/>
    <w:basedOn w:val="BillBasicHeading"/>
    <w:next w:val="Normal"/>
    <w:rsid w:val="00E9649D"/>
    <w:pPr>
      <w:spacing w:before="320"/>
      <w:ind w:left="2600" w:hanging="2600"/>
    </w:pPr>
    <w:rPr>
      <w:sz w:val="34"/>
    </w:rPr>
  </w:style>
  <w:style w:type="paragraph" w:customStyle="1" w:styleId="IH2Part">
    <w:name w:val="I H2 Part"/>
    <w:basedOn w:val="BillBasicHeading"/>
    <w:next w:val="Normal"/>
    <w:rsid w:val="00E9649D"/>
    <w:pPr>
      <w:spacing w:before="380"/>
      <w:ind w:left="2600" w:hanging="2600"/>
    </w:pPr>
    <w:rPr>
      <w:sz w:val="32"/>
    </w:rPr>
  </w:style>
  <w:style w:type="paragraph" w:customStyle="1" w:styleId="IH3Div">
    <w:name w:val="I H3 Div"/>
    <w:basedOn w:val="BillBasicHeading"/>
    <w:next w:val="Normal"/>
    <w:rsid w:val="00E9649D"/>
    <w:pPr>
      <w:spacing w:before="240"/>
      <w:ind w:left="2600" w:hanging="2600"/>
    </w:pPr>
    <w:rPr>
      <w:sz w:val="28"/>
    </w:rPr>
  </w:style>
  <w:style w:type="paragraph" w:customStyle="1" w:styleId="IH4SubDiv">
    <w:name w:val="I H4 SubDiv"/>
    <w:basedOn w:val="BillBasicHeading"/>
    <w:next w:val="Normal"/>
    <w:rsid w:val="00E9649D"/>
    <w:pPr>
      <w:spacing w:before="240"/>
      <w:ind w:left="2600" w:hanging="2600"/>
      <w:jc w:val="both"/>
    </w:pPr>
    <w:rPr>
      <w:sz w:val="26"/>
    </w:rPr>
  </w:style>
  <w:style w:type="paragraph" w:customStyle="1" w:styleId="IH5Sec">
    <w:name w:val="I H5 Sec"/>
    <w:basedOn w:val="BillBasicHeading"/>
    <w:next w:val="Normal"/>
    <w:rsid w:val="00E9649D"/>
    <w:pPr>
      <w:tabs>
        <w:tab w:val="clear" w:pos="2600"/>
        <w:tab w:val="left" w:pos="1100"/>
      </w:tabs>
      <w:spacing w:before="240"/>
      <w:ind w:left="1100" w:hanging="1100"/>
    </w:pPr>
  </w:style>
  <w:style w:type="paragraph" w:customStyle="1" w:styleId="PageBreak">
    <w:name w:val="PageBreak"/>
    <w:basedOn w:val="Normal"/>
    <w:rsid w:val="00E9649D"/>
    <w:rPr>
      <w:sz w:val="4"/>
    </w:rPr>
  </w:style>
  <w:style w:type="paragraph" w:customStyle="1" w:styleId="04Dictionary">
    <w:name w:val="04Dictionary"/>
    <w:basedOn w:val="Normal"/>
    <w:rsid w:val="00E9649D"/>
  </w:style>
  <w:style w:type="paragraph" w:customStyle="1" w:styleId="N-line1">
    <w:name w:val="N-line1"/>
    <w:basedOn w:val="BillBasic0"/>
    <w:rsid w:val="00E9649D"/>
    <w:pPr>
      <w:pBdr>
        <w:bottom w:val="single" w:sz="4" w:space="0" w:color="auto"/>
      </w:pBdr>
      <w:spacing w:before="100"/>
      <w:ind w:left="2980" w:right="3020"/>
      <w:jc w:val="center"/>
    </w:pPr>
  </w:style>
  <w:style w:type="paragraph" w:customStyle="1" w:styleId="N-line2">
    <w:name w:val="N-line2"/>
    <w:basedOn w:val="Normal"/>
    <w:rsid w:val="00E9649D"/>
    <w:pPr>
      <w:pBdr>
        <w:bottom w:val="single" w:sz="8" w:space="0" w:color="auto"/>
      </w:pBdr>
    </w:pPr>
  </w:style>
  <w:style w:type="paragraph" w:customStyle="1" w:styleId="EndNote">
    <w:name w:val="EndNote"/>
    <w:basedOn w:val="BillBasicHeading"/>
    <w:rsid w:val="00E9649D"/>
    <w:pPr>
      <w:keepNext w:val="0"/>
      <w:tabs>
        <w:tab w:val="clear" w:pos="2600"/>
        <w:tab w:val="left" w:pos="1100"/>
      </w:tabs>
      <w:spacing w:before="160"/>
      <w:ind w:left="1100" w:hanging="1100"/>
      <w:jc w:val="both"/>
    </w:pPr>
  </w:style>
  <w:style w:type="paragraph" w:customStyle="1" w:styleId="EndnotesAbbrev">
    <w:name w:val="EndnotesAbbrev"/>
    <w:basedOn w:val="Normal"/>
    <w:rsid w:val="00E9649D"/>
    <w:pPr>
      <w:spacing w:before="20"/>
    </w:pPr>
    <w:rPr>
      <w:rFonts w:ascii="Arial" w:hAnsi="Arial"/>
      <w:color w:val="000000"/>
      <w:sz w:val="16"/>
    </w:rPr>
  </w:style>
  <w:style w:type="paragraph" w:customStyle="1" w:styleId="PenaltyHeading">
    <w:name w:val="PenaltyHeading"/>
    <w:basedOn w:val="Normal"/>
    <w:rsid w:val="00E9649D"/>
    <w:pPr>
      <w:tabs>
        <w:tab w:val="left" w:pos="1100"/>
      </w:tabs>
      <w:spacing w:before="120"/>
      <w:ind w:left="1100" w:hanging="1100"/>
    </w:pPr>
    <w:rPr>
      <w:rFonts w:ascii="Arial" w:hAnsi="Arial"/>
      <w:b/>
      <w:sz w:val="20"/>
    </w:rPr>
  </w:style>
  <w:style w:type="paragraph" w:customStyle="1" w:styleId="05EndNote">
    <w:name w:val="05EndNote"/>
    <w:basedOn w:val="Normal"/>
    <w:rsid w:val="00E9649D"/>
  </w:style>
  <w:style w:type="paragraph" w:customStyle="1" w:styleId="03Schedule">
    <w:name w:val="03Schedule"/>
    <w:basedOn w:val="Normal"/>
    <w:rsid w:val="00E9649D"/>
  </w:style>
  <w:style w:type="paragraph" w:customStyle="1" w:styleId="ISched-heading">
    <w:name w:val="I Sched-heading"/>
    <w:basedOn w:val="BillBasicHeading"/>
    <w:next w:val="Normal"/>
    <w:rsid w:val="00E9649D"/>
    <w:pPr>
      <w:spacing w:before="320"/>
      <w:ind w:left="2600" w:hanging="2600"/>
    </w:pPr>
    <w:rPr>
      <w:sz w:val="34"/>
    </w:rPr>
  </w:style>
  <w:style w:type="paragraph" w:customStyle="1" w:styleId="ISched-Part">
    <w:name w:val="I Sched-Part"/>
    <w:basedOn w:val="BillBasicHeading"/>
    <w:rsid w:val="00E9649D"/>
    <w:pPr>
      <w:spacing w:before="380"/>
      <w:ind w:left="2600" w:hanging="2600"/>
    </w:pPr>
    <w:rPr>
      <w:sz w:val="32"/>
    </w:rPr>
  </w:style>
  <w:style w:type="paragraph" w:customStyle="1" w:styleId="ISched-form">
    <w:name w:val="I Sched-form"/>
    <w:basedOn w:val="BillBasicHeading"/>
    <w:rsid w:val="00E9649D"/>
    <w:pPr>
      <w:tabs>
        <w:tab w:val="right" w:pos="7200"/>
      </w:tabs>
      <w:spacing w:before="240"/>
      <w:ind w:left="2600" w:hanging="2600"/>
    </w:pPr>
    <w:rPr>
      <w:sz w:val="28"/>
    </w:rPr>
  </w:style>
  <w:style w:type="paragraph" w:customStyle="1" w:styleId="ISchclauseheading">
    <w:name w:val="I Sch clause heading"/>
    <w:basedOn w:val="BillBasic0"/>
    <w:rsid w:val="00E9649D"/>
    <w:pPr>
      <w:keepNext/>
      <w:tabs>
        <w:tab w:val="left" w:pos="1100"/>
      </w:tabs>
      <w:spacing w:before="240"/>
      <w:ind w:left="1100" w:hanging="1100"/>
      <w:jc w:val="left"/>
    </w:pPr>
    <w:rPr>
      <w:rFonts w:ascii="Arial" w:hAnsi="Arial"/>
      <w:b/>
    </w:rPr>
  </w:style>
  <w:style w:type="paragraph" w:customStyle="1" w:styleId="IMain">
    <w:name w:val="I Main"/>
    <w:basedOn w:val="Amain"/>
    <w:rsid w:val="00E9649D"/>
  </w:style>
  <w:style w:type="paragraph" w:customStyle="1" w:styleId="Ipara">
    <w:name w:val="I para"/>
    <w:basedOn w:val="Apara"/>
    <w:rsid w:val="00E9649D"/>
    <w:pPr>
      <w:outlineLvl w:val="9"/>
    </w:pPr>
  </w:style>
  <w:style w:type="paragraph" w:customStyle="1" w:styleId="Isubpara">
    <w:name w:val="I subpara"/>
    <w:basedOn w:val="Asubpara"/>
    <w:rsid w:val="00E9649D"/>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E9649D"/>
    <w:pPr>
      <w:tabs>
        <w:tab w:val="clear" w:pos="2400"/>
        <w:tab w:val="clear" w:pos="2600"/>
        <w:tab w:val="right" w:pos="2460"/>
        <w:tab w:val="left" w:pos="2660"/>
      </w:tabs>
      <w:ind w:left="2660" w:hanging="2660"/>
    </w:pPr>
  </w:style>
  <w:style w:type="character" w:customStyle="1" w:styleId="CharSectNo">
    <w:name w:val="CharSectNo"/>
    <w:basedOn w:val="DefaultParagraphFont"/>
    <w:rsid w:val="00E9649D"/>
  </w:style>
  <w:style w:type="character" w:customStyle="1" w:styleId="CharDivNo">
    <w:name w:val="CharDivNo"/>
    <w:basedOn w:val="DefaultParagraphFont"/>
    <w:rsid w:val="00E9649D"/>
  </w:style>
  <w:style w:type="character" w:customStyle="1" w:styleId="CharDivText">
    <w:name w:val="CharDivText"/>
    <w:basedOn w:val="DefaultParagraphFont"/>
    <w:rsid w:val="00E9649D"/>
  </w:style>
  <w:style w:type="character" w:customStyle="1" w:styleId="CharPartNo">
    <w:name w:val="CharPartNo"/>
    <w:basedOn w:val="DefaultParagraphFont"/>
    <w:rsid w:val="00E9649D"/>
  </w:style>
  <w:style w:type="paragraph" w:customStyle="1" w:styleId="Placeholder">
    <w:name w:val="Placeholder"/>
    <w:basedOn w:val="Normal"/>
    <w:rsid w:val="00E9649D"/>
    <w:rPr>
      <w:sz w:val="10"/>
    </w:rPr>
  </w:style>
  <w:style w:type="paragraph" w:styleId="PlainText">
    <w:name w:val="Plain Text"/>
    <w:basedOn w:val="Normal"/>
    <w:rsid w:val="00E9649D"/>
    <w:rPr>
      <w:rFonts w:ascii="Courier New" w:hAnsi="Courier New"/>
      <w:sz w:val="20"/>
    </w:rPr>
  </w:style>
  <w:style w:type="character" w:customStyle="1" w:styleId="CharChapNo">
    <w:name w:val="CharChapNo"/>
    <w:basedOn w:val="DefaultParagraphFont"/>
    <w:rsid w:val="00E9649D"/>
  </w:style>
  <w:style w:type="character" w:customStyle="1" w:styleId="CharChapText">
    <w:name w:val="CharChapText"/>
    <w:basedOn w:val="DefaultParagraphFont"/>
    <w:rsid w:val="00E9649D"/>
  </w:style>
  <w:style w:type="character" w:customStyle="1" w:styleId="CharPartText">
    <w:name w:val="CharPartText"/>
    <w:basedOn w:val="DefaultParagraphFont"/>
    <w:rsid w:val="00E9649D"/>
  </w:style>
  <w:style w:type="paragraph" w:customStyle="1" w:styleId="RepubNo">
    <w:name w:val="RepubNo"/>
    <w:basedOn w:val="BillBasicHeading"/>
    <w:rsid w:val="00E9649D"/>
    <w:pPr>
      <w:keepNext w:val="0"/>
      <w:spacing w:before="600"/>
      <w:jc w:val="both"/>
    </w:pPr>
    <w:rPr>
      <w:sz w:val="26"/>
    </w:rPr>
  </w:style>
  <w:style w:type="paragraph" w:styleId="Signature">
    <w:name w:val="Signature"/>
    <w:basedOn w:val="Normal"/>
    <w:rsid w:val="00E9649D"/>
    <w:pPr>
      <w:ind w:left="4252"/>
    </w:pPr>
  </w:style>
  <w:style w:type="paragraph" w:customStyle="1" w:styleId="direction">
    <w:name w:val="direction"/>
    <w:basedOn w:val="BillBasic0"/>
    <w:next w:val="AmainreturnSymb"/>
    <w:rsid w:val="00E9649D"/>
    <w:pPr>
      <w:ind w:left="1100"/>
    </w:pPr>
    <w:rPr>
      <w:i/>
    </w:rPr>
  </w:style>
  <w:style w:type="paragraph" w:customStyle="1" w:styleId="aExam">
    <w:name w:val="aExam"/>
    <w:basedOn w:val="aNoteSymb"/>
    <w:rsid w:val="00E9649D"/>
    <w:pPr>
      <w:spacing w:before="60"/>
      <w:ind w:left="1100" w:firstLine="0"/>
    </w:pPr>
  </w:style>
  <w:style w:type="paragraph" w:customStyle="1" w:styleId="ActNo">
    <w:name w:val="ActNo"/>
    <w:basedOn w:val="BillBasicHeading"/>
    <w:rsid w:val="00E9649D"/>
    <w:pPr>
      <w:keepNext w:val="0"/>
      <w:tabs>
        <w:tab w:val="clear" w:pos="2600"/>
      </w:tabs>
      <w:spacing w:before="220"/>
    </w:pPr>
  </w:style>
  <w:style w:type="paragraph" w:customStyle="1" w:styleId="aParaNote">
    <w:name w:val="aParaNote"/>
    <w:basedOn w:val="BillBasic0"/>
    <w:rsid w:val="00E9649D"/>
    <w:pPr>
      <w:ind w:left="2840" w:hanging="1240"/>
    </w:pPr>
    <w:rPr>
      <w:sz w:val="20"/>
    </w:rPr>
  </w:style>
  <w:style w:type="paragraph" w:customStyle="1" w:styleId="aExamNum">
    <w:name w:val="aExamNum"/>
    <w:basedOn w:val="aExam"/>
    <w:rsid w:val="00E9649D"/>
    <w:pPr>
      <w:ind w:left="1500" w:hanging="400"/>
    </w:pPr>
  </w:style>
  <w:style w:type="paragraph" w:customStyle="1" w:styleId="ShadedSchClause">
    <w:name w:val="Shaded Sch Clause"/>
    <w:basedOn w:val="Schclauseheading"/>
    <w:next w:val="direction"/>
    <w:rsid w:val="00E9649D"/>
    <w:pPr>
      <w:shd w:val="pct25" w:color="auto" w:fill="auto"/>
      <w:outlineLvl w:val="3"/>
    </w:pPr>
  </w:style>
  <w:style w:type="paragraph" w:customStyle="1" w:styleId="Minister">
    <w:name w:val="Minister"/>
    <w:basedOn w:val="BillBasic0"/>
    <w:rsid w:val="00E9649D"/>
    <w:pPr>
      <w:spacing w:before="640"/>
      <w:jc w:val="right"/>
    </w:pPr>
    <w:rPr>
      <w:caps/>
    </w:rPr>
  </w:style>
  <w:style w:type="paragraph" w:customStyle="1" w:styleId="DateLine">
    <w:name w:val="DateLine"/>
    <w:basedOn w:val="BillBasic0"/>
    <w:rsid w:val="00E9649D"/>
    <w:pPr>
      <w:tabs>
        <w:tab w:val="left" w:pos="4320"/>
      </w:tabs>
    </w:pPr>
  </w:style>
  <w:style w:type="paragraph" w:customStyle="1" w:styleId="madeunder">
    <w:name w:val="made under"/>
    <w:basedOn w:val="BillBasic0"/>
    <w:rsid w:val="00E9649D"/>
    <w:pPr>
      <w:spacing w:before="240"/>
    </w:pPr>
  </w:style>
  <w:style w:type="paragraph" w:customStyle="1" w:styleId="NewAct">
    <w:name w:val="New Act"/>
    <w:basedOn w:val="Normal"/>
    <w:next w:val="Actdetails"/>
    <w:link w:val="NewActChar"/>
    <w:rsid w:val="00E9649D"/>
    <w:pPr>
      <w:keepNext/>
      <w:spacing w:before="180"/>
      <w:ind w:left="1100"/>
    </w:pPr>
    <w:rPr>
      <w:rFonts w:ascii="Arial" w:hAnsi="Arial"/>
      <w:b/>
      <w:sz w:val="20"/>
    </w:rPr>
  </w:style>
  <w:style w:type="paragraph" w:customStyle="1" w:styleId="EndNoteText">
    <w:name w:val="EndNoteText"/>
    <w:basedOn w:val="BillBasic0"/>
    <w:rsid w:val="00E9649D"/>
    <w:pPr>
      <w:tabs>
        <w:tab w:val="left" w:pos="700"/>
        <w:tab w:val="right" w:pos="6160"/>
      </w:tabs>
      <w:spacing w:before="80"/>
      <w:ind w:left="700" w:hanging="700"/>
    </w:pPr>
    <w:rPr>
      <w:sz w:val="20"/>
    </w:rPr>
  </w:style>
  <w:style w:type="paragraph" w:customStyle="1" w:styleId="BillBasicItalics">
    <w:name w:val="BillBasicItalics"/>
    <w:basedOn w:val="BillBasic0"/>
    <w:rsid w:val="00E9649D"/>
    <w:rPr>
      <w:i/>
    </w:rPr>
  </w:style>
  <w:style w:type="paragraph" w:customStyle="1" w:styleId="00SigningPage">
    <w:name w:val="00SigningPage"/>
    <w:basedOn w:val="Normal"/>
    <w:rsid w:val="00E9649D"/>
  </w:style>
  <w:style w:type="paragraph" w:customStyle="1" w:styleId="Aparareturn">
    <w:name w:val="A para return"/>
    <w:basedOn w:val="BillBasic0"/>
    <w:rsid w:val="00E9649D"/>
    <w:pPr>
      <w:ind w:left="1600"/>
    </w:pPr>
  </w:style>
  <w:style w:type="paragraph" w:customStyle="1" w:styleId="Asubparareturn">
    <w:name w:val="A subpara return"/>
    <w:basedOn w:val="BillBasic0"/>
    <w:rsid w:val="00E9649D"/>
    <w:pPr>
      <w:ind w:left="2100"/>
    </w:pPr>
  </w:style>
  <w:style w:type="paragraph" w:customStyle="1" w:styleId="CommentNum">
    <w:name w:val="CommentNum"/>
    <w:basedOn w:val="Comment"/>
    <w:rsid w:val="00E9649D"/>
    <w:pPr>
      <w:ind w:left="1800" w:hanging="1800"/>
    </w:pPr>
  </w:style>
  <w:style w:type="paragraph" w:customStyle="1" w:styleId="Amainbullet">
    <w:name w:val="A main bullet"/>
    <w:basedOn w:val="BillBasic0"/>
    <w:rsid w:val="00E9649D"/>
    <w:pPr>
      <w:spacing w:before="60"/>
      <w:ind w:left="1500" w:hanging="400"/>
    </w:pPr>
  </w:style>
  <w:style w:type="paragraph" w:customStyle="1" w:styleId="Aparabullet">
    <w:name w:val="A para bullet"/>
    <w:basedOn w:val="BillBasic0"/>
    <w:rsid w:val="00E9649D"/>
    <w:pPr>
      <w:spacing w:before="60"/>
      <w:ind w:left="2000" w:hanging="400"/>
    </w:pPr>
  </w:style>
  <w:style w:type="paragraph" w:customStyle="1" w:styleId="Asubparabullet">
    <w:name w:val="A subpara bullet"/>
    <w:basedOn w:val="BillBasic0"/>
    <w:rsid w:val="00E9649D"/>
    <w:pPr>
      <w:spacing w:before="60"/>
      <w:ind w:left="2540" w:hanging="400"/>
    </w:pPr>
  </w:style>
  <w:style w:type="paragraph" w:customStyle="1" w:styleId="aDefpara">
    <w:name w:val="aDef para"/>
    <w:basedOn w:val="Apara"/>
    <w:rsid w:val="00E9649D"/>
  </w:style>
  <w:style w:type="paragraph" w:customStyle="1" w:styleId="aDefsubpara">
    <w:name w:val="aDef subpara"/>
    <w:basedOn w:val="Asubpara"/>
    <w:rsid w:val="00E9649D"/>
  </w:style>
  <w:style w:type="paragraph" w:customStyle="1" w:styleId="BillFor">
    <w:name w:val="BillFor"/>
    <w:basedOn w:val="BillBasicHeading"/>
    <w:rsid w:val="00E9649D"/>
    <w:pPr>
      <w:keepNext w:val="0"/>
      <w:spacing w:before="320"/>
      <w:jc w:val="both"/>
    </w:pPr>
    <w:rPr>
      <w:sz w:val="28"/>
    </w:rPr>
  </w:style>
  <w:style w:type="paragraph" w:customStyle="1" w:styleId="EnactingWordsRules">
    <w:name w:val="EnactingWordsRules"/>
    <w:basedOn w:val="EnactingWords"/>
    <w:rsid w:val="00E9649D"/>
    <w:pPr>
      <w:spacing w:before="240"/>
    </w:pPr>
  </w:style>
  <w:style w:type="paragraph" w:customStyle="1" w:styleId="Formula">
    <w:name w:val="Formula"/>
    <w:basedOn w:val="BillBasic0"/>
    <w:rsid w:val="00E9649D"/>
    <w:pPr>
      <w:spacing w:line="260" w:lineRule="atLeast"/>
      <w:jc w:val="center"/>
    </w:pPr>
  </w:style>
  <w:style w:type="paragraph" w:customStyle="1" w:styleId="Idefpara">
    <w:name w:val="I def para"/>
    <w:basedOn w:val="Ipara"/>
    <w:rsid w:val="00E9649D"/>
  </w:style>
  <w:style w:type="paragraph" w:customStyle="1" w:styleId="Idefsubpara">
    <w:name w:val="I def subpara"/>
    <w:basedOn w:val="Isubpara"/>
    <w:rsid w:val="00E9649D"/>
  </w:style>
  <w:style w:type="paragraph" w:customStyle="1" w:styleId="Judges">
    <w:name w:val="Judges"/>
    <w:basedOn w:val="Minister"/>
    <w:rsid w:val="00E9649D"/>
    <w:pPr>
      <w:spacing w:before="180"/>
    </w:pPr>
  </w:style>
  <w:style w:type="paragraph" w:customStyle="1" w:styleId="CoverInForce">
    <w:name w:val="CoverInForce"/>
    <w:basedOn w:val="BillBasicHeading"/>
    <w:rsid w:val="00E9649D"/>
    <w:pPr>
      <w:keepNext w:val="0"/>
      <w:spacing w:before="400"/>
    </w:pPr>
    <w:rPr>
      <w:b w:val="0"/>
    </w:rPr>
  </w:style>
  <w:style w:type="paragraph" w:customStyle="1" w:styleId="LongTitle">
    <w:name w:val="LongTitle"/>
    <w:basedOn w:val="BillBasic0"/>
    <w:rsid w:val="00E9649D"/>
    <w:pPr>
      <w:spacing w:before="300"/>
    </w:pPr>
  </w:style>
  <w:style w:type="paragraph" w:styleId="Subtitle">
    <w:name w:val="Subtitle"/>
    <w:basedOn w:val="Normal"/>
    <w:qFormat/>
    <w:rsid w:val="00E9649D"/>
    <w:pPr>
      <w:spacing w:after="60"/>
      <w:jc w:val="center"/>
      <w:outlineLvl w:val="1"/>
    </w:pPr>
    <w:rPr>
      <w:rFonts w:ascii="Arial" w:hAnsi="Arial"/>
    </w:rPr>
  </w:style>
  <w:style w:type="paragraph" w:customStyle="1" w:styleId="CoverActName">
    <w:name w:val="CoverActName"/>
    <w:basedOn w:val="BillBasicHeading"/>
    <w:rsid w:val="00E9649D"/>
    <w:pPr>
      <w:keepNext w:val="0"/>
      <w:spacing w:before="260"/>
    </w:pPr>
  </w:style>
  <w:style w:type="paragraph" w:customStyle="1" w:styleId="FormRule">
    <w:name w:val="FormRule"/>
    <w:basedOn w:val="Normal"/>
    <w:rsid w:val="00E9649D"/>
    <w:pPr>
      <w:pBdr>
        <w:top w:val="single" w:sz="4" w:space="1" w:color="auto"/>
      </w:pBdr>
      <w:spacing w:before="160" w:after="40"/>
      <w:ind w:left="3220" w:right="3260"/>
    </w:pPr>
    <w:rPr>
      <w:sz w:val="8"/>
    </w:rPr>
  </w:style>
  <w:style w:type="paragraph" w:customStyle="1" w:styleId="Notified">
    <w:name w:val="Notified"/>
    <w:basedOn w:val="BillBasic0"/>
    <w:rsid w:val="00E9649D"/>
    <w:pPr>
      <w:spacing w:before="360"/>
      <w:jc w:val="right"/>
    </w:pPr>
    <w:rPr>
      <w:i/>
    </w:rPr>
  </w:style>
  <w:style w:type="paragraph" w:customStyle="1" w:styleId="IDict-Heading">
    <w:name w:val="I Dict-Heading"/>
    <w:basedOn w:val="BillBasicHeading"/>
    <w:rsid w:val="00E9649D"/>
    <w:pPr>
      <w:spacing w:before="320"/>
      <w:ind w:left="2600" w:hanging="2600"/>
      <w:jc w:val="both"/>
    </w:pPr>
    <w:rPr>
      <w:sz w:val="34"/>
    </w:rPr>
  </w:style>
  <w:style w:type="paragraph" w:customStyle="1" w:styleId="03ScheduleLandscape">
    <w:name w:val="03ScheduleLandscape"/>
    <w:basedOn w:val="Normal"/>
    <w:rsid w:val="00E9649D"/>
  </w:style>
  <w:style w:type="paragraph" w:customStyle="1" w:styleId="aNoteBullet">
    <w:name w:val="aNoteBullet"/>
    <w:basedOn w:val="aNoteSymb"/>
    <w:rsid w:val="00E9649D"/>
    <w:pPr>
      <w:tabs>
        <w:tab w:val="left" w:pos="2200"/>
      </w:tabs>
      <w:spacing w:before="60"/>
      <w:ind w:left="2600" w:hanging="700"/>
    </w:pPr>
  </w:style>
  <w:style w:type="paragraph" w:customStyle="1" w:styleId="aParaNoteBullet">
    <w:name w:val="aParaNoteBullet"/>
    <w:basedOn w:val="aParaNote"/>
    <w:rsid w:val="00E9649D"/>
    <w:pPr>
      <w:tabs>
        <w:tab w:val="left" w:pos="2700"/>
      </w:tabs>
      <w:spacing w:before="60"/>
      <w:ind w:left="3100" w:hanging="700"/>
    </w:pPr>
  </w:style>
  <w:style w:type="paragraph" w:customStyle="1" w:styleId="SchSubClause">
    <w:name w:val="Sch SubClause"/>
    <w:basedOn w:val="Schclauseheading"/>
    <w:rsid w:val="00E9649D"/>
    <w:rPr>
      <w:b w:val="0"/>
    </w:rPr>
  </w:style>
  <w:style w:type="paragraph" w:customStyle="1" w:styleId="Actdetails">
    <w:name w:val="Act details"/>
    <w:basedOn w:val="Normal"/>
    <w:rsid w:val="00E9649D"/>
    <w:pPr>
      <w:spacing w:before="20"/>
      <w:ind w:left="1400"/>
    </w:pPr>
    <w:rPr>
      <w:rFonts w:ascii="Arial" w:hAnsi="Arial"/>
      <w:sz w:val="20"/>
    </w:rPr>
  </w:style>
  <w:style w:type="paragraph" w:customStyle="1" w:styleId="Asamby">
    <w:name w:val="As am by"/>
    <w:basedOn w:val="Normal"/>
    <w:next w:val="Normal"/>
    <w:rsid w:val="00E9649D"/>
    <w:pPr>
      <w:spacing w:before="240"/>
      <w:ind w:left="1100"/>
    </w:pPr>
    <w:rPr>
      <w:rFonts w:ascii="Arial" w:hAnsi="Arial"/>
      <w:sz w:val="20"/>
    </w:rPr>
  </w:style>
  <w:style w:type="paragraph" w:customStyle="1" w:styleId="AmdtsEntries">
    <w:name w:val="AmdtsEntries"/>
    <w:basedOn w:val="BillBasicHeading"/>
    <w:rsid w:val="00E9649D"/>
    <w:pPr>
      <w:keepNext w:val="0"/>
      <w:tabs>
        <w:tab w:val="clear" w:pos="2600"/>
        <w:tab w:val="left" w:pos="2700"/>
      </w:tabs>
      <w:spacing w:before="0"/>
      <w:ind w:left="2800" w:hanging="1700"/>
    </w:pPr>
    <w:rPr>
      <w:b w:val="0"/>
      <w:sz w:val="18"/>
    </w:rPr>
  </w:style>
  <w:style w:type="paragraph" w:customStyle="1" w:styleId="AH2PartSymb">
    <w:name w:val="A H2 Part Symb"/>
    <w:basedOn w:val="AH2Part"/>
    <w:next w:val="AH3Div"/>
    <w:rsid w:val="00E9649D"/>
    <w:pPr>
      <w:tabs>
        <w:tab w:val="clear" w:pos="2600"/>
        <w:tab w:val="left" w:pos="0"/>
      </w:tabs>
      <w:ind w:left="2480" w:hanging="2960"/>
    </w:pPr>
  </w:style>
  <w:style w:type="character" w:customStyle="1" w:styleId="charBold">
    <w:name w:val="charBold"/>
    <w:basedOn w:val="DefaultParagraphFont"/>
    <w:rsid w:val="00E9649D"/>
    <w:rPr>
      <w:b/>
    </w:rPr>
  </w:style>
  <w:style w:type="paragraph" w:customStyle="1" w:styleId="AmdtsEntryHd">
    <w:name w:val="AmdtsEntryHd"/>
    <w:basedOn w:val="BillBasicHeading"/>
    <w:next w:val="AmdtsEntries"/>
    <w:rsid w:val="00E9649D"/>
    <w:pPr>
      <w:tabs>
        <w:tab w:val="clear" w:pos="2600"/>
      </w:tabs>
      <w:spacing w:before="120"/>
      <w:ind w:left="1100"/>
    </w:pPr>
    <w:rPr>
      <w:sz w:val="18"/>
    </w:rPr>
  </w:style>
  <w:style w:type="paragraph" w:customStyle="1" w:styleId="EndNoteParas">
    <w:name w:val="EndNoteParas"/>
    <w:basedOn w:val="EndNoteTextEPS"/>
    <w:rsid w:val="00E9649D"/>
    <w:pPr>
      <w:tabs>
        <w:tab w:val="right" w:pos="1432"/>
      </w:tabs>
      <w:ind w:left="1840" w:hanging="1840"/>
    </w:pPr>
  </w:style>
  <w:style w:type="paragraph" w:customStyle="1" w:styleId="NewReg">
    <w:name w:val="New Reg"/>
    <w:basedOn w:val="NewAct"/>
    <w:next w:val="Actdetails"/>
    <w:rsid w:val="00E9649D"/>
  </w:style>
  <w:style w:type="paragraph" w:customStyle="1" w:styleId="aExamPara">
    <w:name w:val="aExamPara"/>
    <w:basedOn w:val="aExam"/>
    <w:rsid w:val="00E9649D"/>
    <w:pPr>
      <w:tabs>
        <w:tab w:val="right" w:pos="1720"/>
        <w:tab w:val="left" w:pos="2000"/>
        <w:tab w:val="left" w:pos="2300"/>
      </w:tabs>
      <w:ind w:left="2400" w:hanging="1300"/>
    </w:pPr>
  </w:style>
  <w:style w:type="paragraph" w:customStyle="1" w:styleId="Endnote3">
    <w:name w:val="Endnote3"/>
    <w:basedOn w:val="Normal"/>
    <w:rsid w:val="00E9649D"/>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E9649D"/>
  </w:style>
  <w:style w:type="character" w:customStyle="1" w:styleId="charTableText">
    <w:name w:val="charTableText"/>
    <w:basedOn w:val="DefaultParagraphFont"/>
    <w:rsid w:val="00E9649D"/>
  </w:style>
  <w:style w:type="paragraph" w:customStyle="1" w:styleId="EndNoteTextEPS">
    <w:name w:val="EndNoteTextEPS"/>
    <w:basedOn w:val="Normal"/>
    <w:rsid w:val="00E9649D"/>
    <w:pPr>
      <w:spacing w:before="60"/>
      <w:ind w:left="1100"/>
      <w:jc w:val="both"/>
    </w:pPr>
    <w:rPr>
      <w:sz w:val="20"/>
    </w:rPr>
  </w:style>
  <w:style w:type="paragraph" w:customStyle="1" w:styleId="TLegEntries">
    <w:name w:val="TLegEntries"/>
    <w:basedOn w:val="Normal"/>
    <w:rsid w:val="00E9649D"/>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E9649D"/>
    <w:pPr>
      <w:tabs>
        <w:tab w:val="clear" w:pos="2600"/>
        <w:tab w:val="left" w:leader="dot" w:pos="2700"/>
      </w:tabs>
      <w:ind w:left="2700" w:hanging="2000"/>
    </w:pPr>
    <w:rPr>
      <w:sz w:val="18"/>
    </w:rPr>
  </w:style>
  <w:style w:type="character" w:customStyle="1" w:styleId="charItals">
    <w:name w:val="charItals"/>
    <w:basedOn w:val="DefaultParagraphFont"/>
    <w:rsid w:val="00E9649D"/>
    <w:rPr>
      <w:i/>
    </w:rPr>
  </w:style>
  <w:style w:type="character" w:customStyle="1" w:styleId="charBoldItals">
    <w:name w:val="charBoldItals"/>
    <w:basedOn w:val="DefaultParagraphFont"/>
    <w:rsid w:val="00E9649D"/>
    <w:rPr>
      <w:b/>
      <w:i/>
    </w:rPr>
  </w:style>
  <w:style w:type="character" w:customStyle="1" w:styleId="charUnderline">
    <w:name w:val="charUnderline"/>
    <w:basedOn w:val="DefaultParagraphFont"/>
    <w:rsid w:val="00E9649D"/>
    <w:rPr>
      <w:u w:val="single"/>
    </w:rPr>
  </w:style>
  <w:style w:type="paragraph" w:customStyle="1" w:styleId="CoverText">
    <w:name w:val="CoverText"/>
    <w:basedOn w:val="Normal"/>
    <w:uiPriority w:val="99"/>
    <w:rsid w:val="00E9649D"/>
    <w:pPr>
      <w:spacing w:before="100"/>
      <w:jc w:val="both"/>
    </w:pPr>
    <w:rPr>
      <w:sz w:val="20"/>
    </w:rPr>
  </w:style>
  <w:style w:type="paragraph" w:customStyle="1" w:styleId="CoverHeading">
    <w:name w:val="CoverHeading"/>
    <w:basedOn w:val="Normal"/>
    <w:rsid w:val="00E9649D"/>
    <w:rPr>
      <w:rFonts w:ascii="Arial" w:hAnsi="Arial"/>
      <w:b/>
    </w:rPr>
  </w:style>
  <w:style w:type="paragraph" w:customStyle="1" w:styleId="TableHd">
    <w:name w:val="TableHd"/>
    <w:basedOn w:val="Normal"/>
    <w:rsid w:val="00E9649D"/>
    <w:pPr>
      <w:keepNext/>
      <w:spacing w:before="300"/>
      <w:ind w:left="1200" w:hanging="1200"/>
    </w:pPr>
    <w:rPr>
      <w:rFonts w:ascii="Arial" w:hAnsi="Arial"/>
      <w:b/>
      <w:sz w:val="20"/>
    </w:rPr>
  </w:style>
  <w:style w:type="paragraph" w:customStyle="1" w:styleId="OldAmdt2ndLine">
    <w:name w:val="OldAmdt2ndLine"/>
    <w:basedOn w:val="OldAmdtsEntries"/>
    <w:rsid w:val="00E9649D"/>
    <w:pPr>
      <w:tabs>
        <w:tab w:val="left" w:pos="2700"/>
      </w:tabs>
      <w:spacing w:before="0"/>
    </w:pPr>
  </w:style>
  <w:style w:type="paragraph" w:customStyle="1" w:styleId="EarlierRepubEntries">
    <w:name w:val="EarlierRepubEntries"/>
    <w:basedOn w:val="Normal"/>
    <w:rsid w:val="00E9649D"/>
    <w:pPr>
      <w:spacing w:before="60" w:after="60"/>
    </w:pPr>
    <w:rPr>
      <w:rFonts w:ascii="Arial" w:hAnsi="Arial"/>
      <w:sz w:val="18"/>
    </w:rPr>
  </w:style>
  <w:style w:type="paragraph" w:customStyle="1" w:styleId="RenumProvEntries">
    <w:name w:val="RenumProvEntries"/>
    <w:basedOn w:val="Normal"/>
    <w:rsid w:val="00E9649D"/>
    <w:pPr>
      <w:spacing w:before="60"/>
    </w:pPr>
    <w:rPr>
      <w:rFonts w:ascii="Arial" w:hAnsi="Arial"/>
      <w:sz w:val="20"/>
    </w:rPr>
  </w:style>
  <w:style w:type="paragraph" w:customStyle="1" w:styleId="aExamNumText">
    <w:name w:val="aExamNumText"/>
    <w:basedOn w:val="aExam"/>
    <w:rsid w:val="00E9649D"/>
    <w:pPr>
      <w:ind w:left="1500"/>
    </w:pPr>
  </w:style>
  <w:style w:type="paragraph" w:customStyle="1" w:styleId="aNotePara">
    <w:name w:val="aNotePara"/>
    <w:basedOn w:val="aNote"/>
    <w:rsid w:val="00E9649D"/>
    <w:pPr>
      <w:tabs>
        <w:tab w:val="right" w:pos="2140"/>
        <w:tab w:val="left" w:pos="2400"/>
      </w:tabs>
      <w:spacing w:before="60"/>
      <w:ind w:left="2400" w:hanging="1300"/>
    </w:pPr>
  </w:style>
  <w:style w:type="paragraph" w:customStyle="1" w:styleId="aParaNotePara">
    <w:name w:val="aParaNotePara"/>
    <w:basedOn w:val="aNoteParaSymb"/>
    <w:rsid w:val="00E9649D"/>
    <w:pPr>
      <w:tabs>
        <w:tab w:val="clear" w:pos="2140"/>
        <w:tab w:val="clear" w:pos="2400"/>
        <w:tab w:val="right" w:pos="2644"/>
      </w:tabs>
      <w:ind w:left="3320" w:hanging="1720"/>
    </w:pPr>
  </w:style>
  <w:style w:type="paragraph" w:customStyle="1" w:styleId="aExamBullet">
    <w:name w:val="aExamBullet"/>
    <w:basedOn w:val="aExam"/>
    <w:rsid w:val="00E9649D"/>
    <w:pPr>
      <w:tabs>
        <w:tab w:val="left" w:pos="1500"/>
        <w:tab w:val="left" w:pos="2300"/>
      </w:tabs>
      <w:ind w:left="1900" w:hanging="800"/>
    </w:pPr>
  </w:style>
  <w:style w:type="paragraph" w:customStyle="1" w:styleId="CoverSubHdg">
    <w:name w:val="CoverSubHdg"/>
    <w:basedOn w:val="CoverHeading"/>
    <w:rsid w:val="00E9649D"/>
    <w:pPr>
      <w:spacing w:before="120"/>
    </w:pPr>
    <w:rPr>
      <w:sz w:val="20"/>
    </w:rPr>
  </w:style>
  <w:style w:type="paragraph" w:customStyle="1" w:styleId="CoverTextPara">
    <w:name w:val="CoverTextPara"/>
    <w:basedOn w:val="CoverText"/>
    <w:rsid w:val="00E9649D"/>
    <w:pPr>
      <w:tabs>
        <w:tab w:val="right" w:pos="600"/>
        <w:tab w:val="left" w:pos="840"/>
      </w:tabs>
      <w:ind w:left="840" w:hanging="840"/>
    </w:pPr>
  </w:style>
  <w:style w:type="paragraph" w:customStyle="1" w:styleId="AH5SecSymb">
    <w:name w:val="A H5 Sec Symb"/>
    <w:basedOn w:val="AH5Sec"/>
    <w:next w:val="Amain"/>
    <w:rsid w:val="00E9649D"/>
    <w:pPr>
      <w:tabs>
        <w:tab w:val="clear" w:pos="1100"/>
        <w:tab w:val="left" w:pos="0"/>
      </w:tabs>
      <w:ind w:hanging="1580"/>
    </w:pPr>
  </w:style>
  <w:style w:type="character" w:customStyle="1" w:styleId="charSymb">
    <w:name w:val="charSymb"/>
    <w:basedOn w:val="DefaultParagraphFont"/>
    <w:rsid w:val="00E9649D"/>
    <w:rPr>
      <w:rFonts w:ascii="Arial" w:hAnsi="Arial"/>
      <w:sz w:val="24"/>
      <w:bdr w:val="single" w:sz="4" w:space="0" w:color="auto"/>
    </w:rPr>
  </w:style>
  <w:style w:type="paragraph" w:customStyle="1" w:styleId="AH3DivSymb">
    <w:name w:val="A H3 Div Symb"/>
    <w:basedOn w:val="AH3Div"/>
    <w:next w:val="AH5Sec"/>
    <w:rsid w:val="00E9649D"/>
    <w:pPr>
      <w:tabs>
        <w:tab w:val="clear" w:pos="2600"/>
        <w:tab w:val="left" w:pos="0"/>
      </w:tabs>
      <w:ind w:left="2480" w:hanging="2960"/>
    </w:pPr>
  </w:style>
  <w:style w:type="paragraph" w:customStyle="1" w:styleId="AH4SubDivSymb">
    <w:name w:val="A H4 SubDiv Symb"/>
    <w:basedOn w:val="AH4SubDiv"/>
    <w:next w:val="AH5Sec"/>
    <w:rsid w:val="00E9649D"/>
    <w:pPr>
      <w:tabs>
        <w:tab w:val="clear" w:pos="2600"/>
        <w:tab w:val="left" w:pos="0"/>
      </w:tabs>
      <w:ind w:left="2480" w:hanging="2960"/>
    </w:pPr>
  </w:style>
  <w:style w:type="paragraph" w:customStyle="1" w:styleId="Dict-HeadingSymb">
    <w:name w:val="Dict-Heading Symb"/>
    <w:basedOn w:val="Dict-Heading"/>
    <w:rsid w:val="00E9649D"/>
    <w:pPr>
      <w:tabs>
        <w:tab w:val="left" w:pos="0"/>
      </w:tabs>
      <w:ind w:left="2480" w:hanging="2960"/>
    </w:pPr>
  </w:style>
  <w:style w:type="paragraph" w:customStyle="1" w:styleId="Sched-headingSymb">
    <w:name w:val="Sched-heading Symb"/>
    <w:basedOn w:val="Sched-heading"/>
    <w:rsid w:val="00E9649D"/>
    <w:pPr>
      <w:tabs>
        <w:tab w:val="left" w:pos="0"/>
      </w:tabs>
      <w:ind w:left="2480" w:hanging="2960"/>
    </w:pPr>
  </w:style>
  <w:style w:type="paragraph" w:customStyle="1" w:styleId="Sched-PartSymb">
    <w:name w:val="Sched-Part Symb"/>
    <w:basedOn w:val="Sched-Part"/>
    <w:rsid w:val="00E9649D"/>
    <w:pPr>
      <w:tabs>
        <w:tab w:val="left" w:pos="0"/>
      </w:tabs>
      <w:ind w:left="2480" w:hanging="2960"/>
    </w:pPr>
  </w:style>
  <w:style w:type="paragraph" w:customStyle="1" w:styleId="Sched-FormSymb">
    <w:name w:val="Sched-Form Symb"/>
    <w:basedOn w:val="Sched-Form"/>
    <w:rsid w:val="00E9649D"/>
    <w:pPr>
      <w:tabs>
        <w:tab w:val="left" w:pos="0"/>
      </w:tabs>
      <w:ind w:left="2480" w:hanging="2960"/>
    </w:pPr>
  </w:style>
  <w:style w:type="paragraph" w:customStyle="1" w:styleId="SchclauseheadingSymb">
    <w:name w:val="Sch clause heading Symb"/>
    <w:basedOn w:val="Schclauseheading"/>
    <w:rsid w:val="00E9649D"/>
    <w:pPr>
      <w:tabs>
        <w:tab w:val="left" w:pos="0"/>
      </w:tabs>
      <w:ind w:left="980" w:hanging="1460"/>
    </w:pPr>
  </w:style>
  <w:style w:type="paragraph" w:customStyle="1" w:styleId="TLegAsAmBy">
    <w:name w:val="TLegAsAmBy"/>
    <w:basedOn w:val="TLegEntries"/>
    <w:rsid w:val="00E9649D"/>
    <w:pPr>
      <w:ind w:firstLine="0"/>
    </w:pPr>
    <w:rPr>
      <w:b/>
    </w:rPr>
  </w:style>
  <w:style w:type="paragraph" w:customStyle="1" w:styleId="MinisterWord">
    <w:name w:val="MinisterWord"/>
    <w:basedOn w:val="Normal"/>
    <w:rsid w:val="00E9649D"/>
    <w:pPr>
      <w:spacing w:before="60"/>
      <w:jc w:val="right"/>
    </w:pPr>
  </w:style>
  <w:style w:type="paragraph" w:customStyle="1" w:styleId="TableColHd">
    <w:name w:val="TableColHd"/>
    <w:basedOn w:val="Normal"/>
    <w:rsid w:val="00E9649D"/>
    <w:pPr>
      <w:keepNext/>
      <w:spacing w:after="60"/>
    </w:pPr>
    <w:rPr>
      <w:rFonts w:ascii="Arial" w:hAnsi="Arial"/>
      <w:b/>
      <w:sz w:val="18"/>
    </w:rPr>
  </w:style>
  <w:style w:type="paragraph" w:customStyle="1" w:styleId="00Spine">
    <w:name w:val="00Spine"/>
    <w:basedOn w:val="Normal"/>
    <w:rsid w:val="00E9649D"/>
  </w:style>
  <w:style w:type="paragraph" w:customStyle="1" w:styleId="AuthorisedBlock">
    <w:name w:val="AuthorisedBlock"/>
    <w:basedOn w:val="Normal"/>
    <w:rsid w:val="00E9649D"/>
    <w:pPr>
      <w:pBdr>
        <w:top w:val="single" w:sz="12" w:space="1" w:color="auto"/>
        <w:bottom w:val="single" w:sz="12" w:space="1" w:color="auto"/>
      </w:pBdr>
      <w:spacing w:before="120" w:after="120"/>
      <w:ind w:left="1680" w:right="1547"/>
      <w:jc w:val="center"/>
    </w:pPr>
    <w:rPr>
      <w:b/>
    </w:rPr>
  </w:style>
  <w:style w:type="paragraph" w:customStyle="1" w:styleId="AmdtsEntriesDefL2">
    <w:name w:val="AmdtsEntriesDefL2"/>
    <w:basedOn w:val="Normal"/>
    <w:rsid w:val="00E9649D"/>
    <w:pPr>
      <w:tabs>
        <w:tab w:val="left" w:pos="3000"/>
      </w:tabs>
      <w:ind w:left="3100" w:hanging="2000"/>
    </w:pPr>
    <w:rPr>
      <w:rFonts w:ascii="Arial" w:hAnsi="Arial"/>
      <w:sz w:val="18"/>
    </w:rPr>
  </w:style>
  <w:style w:type="paragraph" w:customStyle="1" w:styleId="PenaltyPara">
    <w:name w:val="PenaltyPara"/>
    <w:basedOn w:val="Normal"/>
    <w:rsid w:val="00E9649D"/>
    <w:pPr>
      <w:tabs>
        <w:tab w:val="right" w:pos="1360"/>
      </w:tabs>
      <w:spacing w:before="60"/>
      <w:ind w:left="1600" w:hanging="1600"/>
      <w:jc w:val="both"/>
    </w:pPr>
  </w:style>
  <w:style w:type="paragraph" w:customStyle="1" w:styleId="06Copyright">
    <w:name w:val="06Copyright"/>
    <w:basedOn w:val="Normal"/>
    <w:rsid w:val="00E9649D"/>
  </w:style>
  <w:style w:type="paragraph" w:customStyle="1" w:styleId="AFHdg">
    <w:name w:val="AFHdg"/>
    <w:basedOn w:val="BillBasicHeading"/>
    <w:rsid w:val="00E9649D"/>
    <w:rPr>
      <w:b w:val="0"/>
      <w:sz w:val="32"/>
    </w:rPr>
  </w:style>
  <w:style w:type="paragraph" w:customStyle="1" w:styleId="LegHistNote">
    <w:name w:val="LegHistNote"/>
    <w:basedOn w:val="Actdetails"/>
    <w:rsid w:val="00E9649D"/>
    <w:pPr>
      <w:spacing w:before="60"/>
      <w:ind w:left="2700" w:right="-60" w:hanging="1300"/>
    </w:pPr>
    <w:rPr>
      <w:sz w:val="18"/>
    </w:rPr>
  </w:style>
  <w:style w:type="paragraph" w:customStyle="1" w:styleId="MH1Chapter">
    <w:name w:val="M H1 Chapter"/>
    <w:basedOn w:val="AH1Chapter"/>
    <w:rsid w:val="00E9649D"/>
    <w:pPr>
      <w:tabs>
        <w:tab w:val="clear" w:pos="2600"/>
        <w:tab w:val="left" w:pos="2720"/>
      </w:tabs>
      <w:ind w:left="4000" w:hanging="3300"/>
    </w:pPr>
  </w:style>
  <w:style w:type="paragraph" w:customStyle="1" w:styleId="ModH1Chapter">
    <w:name w:val="Mod H1 Chapter"/>
    <w:basedOn w:val="IH1ChapSymb"/>
    <w:rsid w:val="00E9649D"/>
    <w:pPr>
      <w:tabs>
        <w:tab w:val="clear" w:pos="2600"/>
        <w:tab w:val="left" w:pos="3300"/>
      </w:tabs>
      <w:ind w:left="3300"/>
    </w:pPr>
  </w:style>
  <w:style w:type="paragraph" w:customStyle="1" w:styleId="ModH2Part">
    <w:name w:val="Mod H2 Part"/>
    <w:basedOn w:val="IH2PartSymb"/>
    <w:rsid w:val="00E9649D"/>
    <w:pPr>
      <w:tabs>
        <w:tab w:val="clear" w:pos="2600"/>
        <w:tab w:val="left" w:pos="3300"/>
      </w:tabs>
      <w:ind w:left="3300"/>
    </w:pPr>
  </w:style>
  <w:style w:type="paragraph" w:customStyle="1" w:styleId="ModH3Div">
    <w:name w:val="Mod H3 Div"/>
    <w:basedOn w:val="IH3DivSymb"/>
    <w:rsid w:val="00E9649D"/>
    <w:pPr>
      <w:tabs>
        <w:tab w:val="clear" w:pos="2600"/>
        <w:tab w:val="left" w:pos="3300"/>
      </w:tabs>
      <w:ind w:left="3300"/>
    </w:pPr>
  </w:style>
  <w:style w:type="paragraph" w:customStyle="1" w:styleId="ModH4SubDiv">
    <w:name w:val="Mod H4 SubDiv"/>
    <w:basedOn w:val="IH4SubDivSymb"/>
    <w:rsid w:val="00E9649D"/>
    <w:pPr>
      <w:tabs>
        <w:tab w:val="clear" w:pos="2600"/>
        <w:tab w:val="left" w:pos="3300"/>
      </w:tabs>
      <w:ind w:left="3300"/>
    </w:pPr>
  </w:style>
  <w:style w:type="paragraph" w:customStyle="1" w:styleId="ModH5Sec">
    <w:name w:val="Mod H5 Sec"/>
    <w:basedOn w:val="IH5SecSymb"/>
    <w:rsid w:val="00E9649D"/>
    <w:pPr>
      <w:tabs>
        <w:tab w:val="clear" w:pos="1100"/>
        <w:tab w:val="left" w:pos="1800"/>
      </w:tabs>
      <w:ind w:left="2200"/>
    </w:pPr>
  </w:style>
  <w:style w:type="paragraph" w:customStyle="1" w:styleId="Modmain">
    <w:name w:val="Mod main"/>
    <w:basedOn w:val="Amain"/>
    <w:rsid w:val="00E9649D"/>
    <w:pPr>
      <w:tabs>
        <w:tab w:val="clear" w:pos="900"/>
        <w:tab w:val="clear" w:pos="1100"/>
        <w:tab w:val="right" w:pos="1600"/>
        <w:tab w:val="left" w:pos="1800"/>
      </w:tabs>
      <w:ind w:left="2200"/>
    </w:pPr>
  </w:style>
  <w:style w:type="paragraph" w:customStyle="1" w:styleId="Modpara">
    <w:name w:val="Mod para"/>
    <w:basedOn w:val="BillBasic0"/>
    <w:rsid w:val="00E9649D"/>
    <w:pPr>
      <w:tabs>
        <w:tab w:val="right" w:pos="2100"/>
        <w:tab w:val="left" w:pos="2300"/>
      </w:tabs>
      <w:ind w:left="2700" w:hanging="1600"/>
      <w:outlineLvl w:val="6"/>
    </w:pPr>
  </w:style>
  <w:style w:type="paragraph" w:customStyle="1" w:styleId="Modsubpara">
    <w:name w:val="Mod subpara"/>
    <w:basedOn w:val="Asubpara"/>
    <w:rsid w:val="00E9649D"/>
    <w:pPr>
      <w:tabs>
        <w:tab w:val="clear" w:pos="1900"/>
        <w:tab w:val="clear" w:pos="2100"/>
        <w:tab w:val="right" w:pos="2640"/>
        <w:tab w:val="left" w:pos="2840"/>
      </w:tabs>
      <w:ind w:left="3240" w:hanging="2140"/>
    </w:pPr>
  </w:style>
  <w:style w:type="paragraph" w:customStyle="1" w:styleId="Modsubsubpara">
    <w:name w:val="Mod subsubpara"/>
    <w:basedOn w:val="AsubsubparaSymb"/>
    <w:rsid w:val="00E9649D"/>
    <w:pPr>
      <w:tabs>
        <w:tab w:val="clear" w:pos="2400"/>
        <w:tab w:val="clear" w:pos="2600"/>
        <w:tab w:val="right" w:pos="3160"/>
        <w:tab w:val="left" w:pos="3360"/>
      </w:tabs>
      <w:ind w:left="3760" w:hanging="2660"/>
    </w:pPr>
  </w:style>
  <w:style w:type="paragraph" w:customStyle="1" w:styleId="Modmainreturn">
    <w:name w:val="Mod main return"/>
    <w:basedOn w:val="AmainreturnSymb"/>
    <w:rsid w:val="00E9649D"/>
    <w:pPr>
      <w:ind w:left="1800"/>
    </w:pPr>
  </w:style>
  <w:style w:type="paragraph" w:customStyle="1" w:styleId="Modparareturn">
    <w:name w:val="Mod para return"/>
    <w:basedOn w:val="AparareturnSymb"/>
    <w:rsid w:val="00E9649D"/>
    <w:pPr>
      <w:ind w:left="2300"/>
    </w:pPr>
  </w:style>
  <w:style w:type="paragraph" w:customStyle="1" w:styleId="Modsubparareturn">
    <w:name w:val="Mod subpara return"/>
    <w:basedOn w:val="AsubparareturnSymb"/>
    <w:rsid w:val="00E9649D"/>
    <w:pPr>
      <w:ind w:left="3040"/>
    </w:pPr>
  </w:style>
  <w:style w:type="paragraph" w:customStyle="1" w:styleId="Modref">
    <w:name w:val="Mod ref"/>
    <w:basedOn w:val="refSymb"/>
    <w:rsid w:val="00E9649D"/>
    <w:pPr>
      <w:ind w:left="1100"/>
    </w:pPr>
  </w:style>
  <w:style w:type="paragraph" w:customStyle="1" w:styleId="ModaNote">
    <w:name w:val="Mod aNote"/>
    <w:basedOn w:val="aNoteSymb"/>
    <w:rsid w:val="00E9649D"/>
    <w:pPr>
      <w:tabs>
        <w:tab w:val="left" w:pos="2600"/>
      </w:tabs>
      <w:ind w:left="2600"/>
    </w:pPr>
  </w:style>
  <w:style w:type="paragraph" w:customStyle="1" w:styleId="ModNote">
    <w:name w:val="Mod Note"/>
    <w:basedOn w:val="aNoteSymb"/>
    <w:rsid w:val="00E9649D"/>
    <w:pPr>
      <w:tabs>
        <w:tab w:val="left" w:pos="2600"/>
      </w:tabs>
      <w:ind w:left="2600"/>
    </w:pPr>
  </w:style>
  <w:style w:type="paragraph" w:customStyle="1" w:styleId="ApprFormHd">
    <w:name w:val="ApprFormHd"/>
    <w:basedOn w:val="Sched-heading"/>
    <w:rsid w:val="00E9649D"/>
    <w:pPr>
      <w:ind w:left="0" w:firstLine="0"/>
    </w:pPr>
  </w:style>
  <w:style w:type="paragraph" w:customStyle="1" w:styleId="Status">
    <w:name w:val="Status"/>
    <w:basedOn w:val="Normal"/>
    <w:rsid w:val="00E9649D"/>
    <w:pPr>
      <w:spacing w:before="280"/>
      <w:jc w:val="center"/>
    </w:pPr>
    <w:rPr>
      <w:rFonts w:ascii="Arial" w:hAnsi="Arial"/>
      <w:sz w:val="14"/>
    </w:rPr>
  </w:style>
  <w:style w:type="paragraph" w:customStyle="1" w:styleId="EarlierRepubHdg">
    <w:name w:val="EarlierRepubHdg"/>
    <w:basedOn w:val="Normal"/>
    <w:rsid w:val="00E9649D"/>
    <w:pPr>
      <w:keepNext/>
    </w:pPr>
    <w:rPr>
      <w:rFonts w:ascii="Arial" w:hAnsi="Arial"/>
      <w:b/>
      <w:sz w:val="20"/>
    </w:rPr>
  </w:style>
  <w:style w:type="paragraph" w:customStyle="1" w:styleId="RenumProvHdg">
    <w:name w:val="RenumProvHdg"/>
    <w:basedOn w:val="Normal"/>
    <w:rsid w:val="00E9649D"/>
    <w:rPr>
      <w:rFonts w:ascii="Arial" w:hAnsi="Arial"/>
      <w:b/>
      <w:sz w:val="22"/>
    </w:rPr>
  </w:style>
  <w:style w:type="paragraph" w:customStyle="1" w:styleId="RenumProvHeader">
    <w:name w:val="RenumProvHeader"/>
    <w:basedOn w:val="Normal"/>
    <w:rsid w:val="00E9649D"/>
    <w:rPr>
      <w:rFonts w:ascii="Arial" w:hAnsi="Arial"/>
      <w:b/>
      <w:sz w:val="22"/>
    </w:rPr>
  </w:style>
  <w:style w:type="paragraph" w:customStyle="1" w:styleId="RenumTableHdg">
    <w:name w:val="RenumTableHdg"/>
    <w:basedOn w:val="Normal"/>
    <w:rsid w:val="00E9649D"/>
    <w:pPr>
      <w:spacing w:before="120"/>
    </w:pPr>
    <w:rPr>
      <w:rFonts w:ascii="Arial" w:hAnsi="Arial"/>
      <w:b/>
      <w:sz w:val="20"/>
    </w:rPr>
  </w:style>
  <w:style w:type="paragraph" w:customStyle="1" w:styleId="EPSCoverTop">
    <w:name w:val="EPSCoverTop"/>
    <w:basedOn w:val="Normal"/>
    <w:rsid w:val="00E9649D"/>
    <w:pPr>
      <w:jc w:val="right"/>
    </w:pPr>
    <w:rPr>
      <w:rFonts w:ascii="Arial" w:hAnsi="Arial"/>
      <w:sz w:val="20"/>
    </w:rPr>
  </w:style>
  <w:style w:type="paragraph" w:customStyle="1" w:styleId="AmainSymb">
    <w:name w:val="A main Symb"/>
    <w:basedOn w:val="Amain"/>
    <w:rsid w:val="00E9649D"/>
    <w:pPr>
      <w:tabs>
        <w:tab w:val="left" w:pos="0"/>
      </w:tabs>
      <w:ind w:left="1120" w:hanging="1600"/>
    </w:pPr>
  </w:style>
  <w:style w:type="paragraph" w:customStyle="1" w:styleId="AparaSymb">
    <w:name w:val="A para Symb"/>
    <w:basedOn w:val="Apara"/>
    <w:rsid w:val="00E9649D"/>
    <w:pPr>
      <w:tabs>
        <w:tab w:val="right" w:pos="0"/>
      </w:tabs>
      <w:ind w:hanging="2080"/>
    </w:pPr>
  </w:style>
  <w:style w:type="paragraph" w:customStyle="1" w:styleId="AsubparaSymb">
    <w:name w:val="A subpara Symb"/>
    <w:basedOn w:val="Asubpara"/>
    <w:rsid w:val="00E9649D"/>
    <w:pPr>
      <w:tabs>
        <w:tab w:val="left" w:pos="0"/>
      </w:tabs>
      <w:ind w:left="2098" w:hanging="2580"/>
    </w:pPr>
  </w:style>
  <w:style w:type="paragraph" w:customStyle="1" w:styleId="TableText">
    <w:name w:val="TableText"/>
    <w:basedOn w:val="Normal"/>
    <w:rsid w:val="00E9649D"/>
    <w:pPr>
      <w:spacing w:before="60" w:after="60"/>
    </w:pPr>
  </w:style>
  <w:style w:type="paragraph" w:customStyle="1" w:styleId="tablepara">
    <w:name w:val="table para"/>
    <w:basedOn w:val="Normal"/>
    <w:rsid w:val="00E9649D"/>
    <w:pPr>
      <w:tabs>
        <w:tab w:val="right" w:pos="800"/>
        <w:tab w:val="left" w:pos="1100"/>
      </w:tabs>
      <w:spacing w:before="80" w:after="60"/>
      <w:ind w:left="1100" w:hanging="1100"/>
    </w:pPr>
  </w:style>
  <w:style w:type="paragraph" w:customStyle="1" w:styleId="tablesubpara">
    <w:name w:val="table subpara"/>
    <w:basedOn w:val="Normal"/>
    <w:rsid w:val="00E9649D"/>
    <w:pPr>
      <w:tabs>
        <w:tab w:val="right" w:pos="1500"/>
        <w:tab w:val="left" w:pos="1800"/>
      </w:tabs>
      <w:spacing w:before="80" w:after="60"/>
      <w:ind w:left="1800" w:hanging="1800"/>
    </w:pPr>
  </w:style>
  <w:style w:type="paragraph" w:customStyle="1" w:styleId="RenumProvSubsectEntries">
    <w:name w:val="RenumProvSubsectEntries"/>
    <w:basedOn w:val="RenumProvEntries"/>
    <w:rsid w:val="00E9649D"/>
    <w:pPr>
      <w:ind w:left="252"/>
    </w:pPr>
  </w:style>
  <w:style w:type="paragraph" w:customStyle="1" w:styleId="IshadedSchClause">
    <w:name w:val="I shaded Sch Clause"/>
    <w:basedOn w:val="IshadedH5Sec"/>
    <w:rsid w:val="00E9649D"/>
  </w:style>
  <w:style w:type="paragraph" w:customStyle="1" w:styleId="IshadedH5Sec">
    <w:name w:val="I shaded H5 Sec"/>
    <w:basedOn w:val="AH5Sec"/>
    <w:rsid w:val="00E9649D"/>
    <w:pPr>
      <w:shd w:val="pct25" w:color="auto" w:fill="auto"/>
      <w:outlineLvl w:val="9"/>
    </w:pPr>
  </w:style>
  <w:style w:type="paragraph" w:customStyle="1" w:styleId="Endnote4">
    <w:name w:val="Endnote4"/>
    <w:basedOn w:val="Endnote2"/>
    <w:rsid w:val="00E9649D"/>
    <w:pPr>
      <w:pBdr>
        <w:top w:val="single" w:sz="4" w:space="1" w:color="auto"/>
        <w:left w:val="single" w:sz="4" w:space="4" w:color="auto"/>
        <w:bottom w:val="single" w:sz="4" w:space="1" w:color="auto"/>
        <w:right w:val="single" w:sz="4" w:space="4" w:color="auto"/>
      </w:pBdr>
      <w:ind w:left="1100" w:hanging="1100"/>
    </w:pPr>
  </w:style>
  <w:style w:type="paragraph" w:customStyle="1" w:styleId="Billcrest0">
    <w:name w:val="Billcrest"/>
    <w:basedOn w:val="Normal"/>
    <w:rsid w:val="00E9649D"/>
    <w:pPr>
      <w:spacing w:after="60"/>
      <w:ind w:left="2800"/>
    </w:pPr>
    <w:rPr>
      <w:rFonts w:ascii="ACTCrest" w:hAnsi="ACTCrest"/>
      <w:sz w:val="216"/>
    </w:rPr>
  </w:style>
  <w:style w:type="paragraph" w:customStyle="1" w:styleId="Info">
    <w:name w:val="Info"/>
    <w:basedOn w:val="Normal"/>
    <w:rsid w:val="0038050F"/>
    <w:pPr>
      <w:ind w:left="460" w:right="-60"/>
    </w:pPr>
    <w:rPr>
      <w:rFonts w:ascii="Arial" w:hAnsi="Arial"/>
      <w:sz w:val="18"/>
    </w:rPr>
  </w:style>
  <w:style w:type="paragraph" w:customStyle="1" w:styleId="Actbullet">
    <w:name w:val="Act bullet"/>
    <w:basedOn w:val="Normal"/>
    <w:uiPriority w:val="99"/>
    <w:rsid w:val="00E9649D"/>
    <w:pPr>
      <w:numPr>
        <w:numId w:val="5"/>
      </w:numPr>
      <w:tabs>
        <w:tab w:val="left" w:pos="900"/>
      </w:tabs>
      <w:spacing w:before="20"/>
      <w:ind w:right="-60"/>
    </w:pPr>
    <w:rPr>
      <w:rFonts w:ascii="Arial" w:hAnsi="Arial"/>
      <w:sz w:val="18"/>
    </w:rPr>
  </w:style>
  <w:style w:type="paragraph" w:customStyle="1" w:styleId="Assectheading">
    <w:name w:val="A ssect heading"/>
    <w:basedOn w:val="Amain"/>
    <w:rsid w:val="00E9649D"/>
    <w:pPr>
      <w:keepNext/>
      <w:tabs>
        <w:tab w:val="clear" w:pos="900"/>
        <w:tab w:val="clear" w:pos="1100"/>
      </w:tabs>
      <w:spacing w:before="300"/>
      <w:ind w:left="0" w:firstLine="0"/>
      <w:outlineLvl w:val="9"/>
    </w:pPr>
    <w:rPr>
      <w:i/>
    </w:rPr>
  </w:style>
  <w:style w:type="paragraph" w:customStyle="1" w:styleId="Penalty">
    <w:name w:val="Penalty"/>
    <w:basedOn w:val="Amainreturn"/>
    <w:rsid w:val="00E9649D"/>
  </w:style>
  <w:style w:type="paragraph" w:customStyle="1" w:styleId="LongTitleSymb">
    <w:name w:val="LongTitleSymb"/>
    <w:basedOn w:val="LongTitle"/>
    <w:rsid w:val="00E9649D"/>
    <w:pPr>
      <w:ind w:hanging="480"/>
    </w:pPr>
  </w:style>
  <w:style w:type="paragraph" w:customStyle="1" w:styleId="EffectiveDate">
    <w:name w:val="EffectiveDate"/>
    <w:basedOn w:val="Normal"/>
    <w:rsid w:val="00E9649D"/>
    <w:pPr>
      <w:spacing w:before="120"/>
    </w:pPr>
    <w:rPr>
      <w:rFonts w:ascii="Arial" w:hAnsi="Arial"/>
      <w:b/>
      <w:sz w:val="26"/>
    </w:rPr>
  </w:style>
  <w:style w:type="paragraph" w:customStyle="1" w:styleId="aNoteText">
    <w:name w:val="aNoteText"/>
    <w:basedOn w:val="aNoteSymb"/>
    <w:rsid w:val="00E9649D"/>
    <w:pPr>
      <w:spacing w:before="60"/>
      <w:ind w:firstLine="0"/>
    </w:pPr>
  </w:style>
  <w:style w:type="paragraph" w:customStyle="1" w:styleId="TableHeading">
    <w:name w:val="TableHeading"/>
    <w:basedOn w:val="Normal"/>
    <w:rsid w:val="0038050F"/>
    <w:pPr>
      <w:tabs>
        <w:tab w:val="left" w:pos="1500"/>
      </w:tabs>
      <w:spacing w:before="360"/>
      <w:ind w:left="1500" w:hanging="1500"/>
    </w:pPr>
    <w:rPr>
      <w:rFonts w:ascii="Arial" w:hAnsi="Arial" w:cs="Arial"/>
      <w:b/>
      <w:bCs/>
      <w:color w:val="000000"/>
      <w:szCs w:val="24"/>
      <w:lang w:val="en-US"/>
    </w:rPr>
  </w:style>
  <w:style w:type="paragraph" w:customStyle="1" w:styleId="02TextLandscape">
    <w:name w:val="02TextLandscape"/>
    <w:basedOn w:val="Normal"/>
    <w:rsid w:val="00E9649D"/>
  </w:style>
  <w:style w:type="paragraph" w:customStyle="1" w:styleId="05Endnote0">
    <w:name w:val="05Endnote"/>
    <w:basedOn w:val="Normal"/>
    <w:rsid w:val="00E9649D"/>
  </w:style>
  <w:style w:type="paragraph" w:customStyle="1" w:styleId="AmdtEntries">
    <w:name w:val="AmdtEntries"/>
    <w:basedOn w:val="BillBasicHeading"/>
    <w:rsid w:val="00E9649D"/>
    <w:pPr>
      <w:keepNext w:val="0"/>
      <w:tabs>
        <w:tab w:val="clear" w:pos="2600"/>
      </w:tabs>
      <w:spacing w:before="0"/>
      <w:ind w:left="3200" w:hanging="2100"/>
    </w:pPr>
    <w:rPr>
      <w:sz w:val="18"/>
    </w:rPr>
  </w:style>
  <w:style w:type="paragraph" w:customStyle="1" w:styleId="AmdtEntriesDefL2">
    <w:name w:val="AmdtEntriesDefL2"/>
    <w:basedOn w:val="AmdtEntries"/>
    <w:rsid w:val="00E9649D"/>
    <w:pPr>
      <w:tabs>
        <w:tab w:val="left" w:pos="3000"/>
      </w:tabs>
      <w:ind w:left="3600" w:hanging="2500"/>
    </w:pPr>
  </w:style>
  <w:style w:type="character" w:customStyle="1" w:styleId="charContents">
    <w:name w:val="charContents"/>
    <w:basedOn w:val="DefaultParagraphFont"/>
    <w:rsid w:val="00E9649D"/>
  </w:style>
  <w:style w:type="character" w:customStyle="1" w:styleId="charPage">
    <w:name w:val="charPage"/>
    <w:basedOn w:val="DefaultParagraphFont"/>
    <w:rsid w:val="00E9649D"/>
  </w:style>
  <w:style w:type="paragraph" w:customStyle="1" w:styleId="FooterInfoCentre">
    <w:name w:val="FooterInfoCentre"/>
    <w:basedOn w:val="FooterInfo"/>
    <w:rsid w:val="00E9649D"/>
    <w:pPr>
      <w:spacing w:before="60"/>
      <w:jc w:val="center"/>
    </w:pPr>
  </w:style>
  <w:style w:type="paragraph" w:styleId="MacroText">
    <w:name w:val="macro"/>
    <w:semiHidden/>
    <w:rsid w:val="00E9649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E9649D"/>
    <w:pPr>
      <w:spacing w:before="60"/>
      <w:ind w:left="1100"/>
      <w:jc w:val="both"/>
    </w:pPr>
    <w:rPr>
      <w:sz w:val="20"/>
    </w:rPr>
  </w:style>
  <w:style w:type="paragraph" w:customStyle="1" w:styleId="aExamHdgss">
    <w:name w:val="aExamHdgss"/>
    <w:basedOn w:val="BillBasicHeading"/>
    <w:next w:val="Normal"/>
    <w:rsid w:val="00E9649D"/>
    <w:pPr>
      <w:tabs>
        <w:tab w:val="clear" w:pos="2600"/>
      </w:tabs>
      <w:ind w:left="1100"/>
    </w:pPr>
    <w:rPr>
      <w:sz w:val="18"/>
    </w:rPr>
  </w:style>
  <w:style w:type="paragraph" w:customStyle="1" w:styleId="aExamss">
    <w:name w:val="aExamss"/>
    <w:basedOn w:val="aNoteSymb"/>
    <w:rsid w:val="00E9649D"/>
    <w:pPr>
      <w:spacing w:before="60"/>
      <w:ind w:left="1100" w:firstLine="0"/>
    </w:pPr>
  </w:style>
  <w:style w:type="paragraph" w:customStyle="1" w:styleId="aExamINumss">
    <w:name w:val="aExamINumss"/>
    <w:basedOn w:val="aExamss"/>
    <w:rsid w:val="00E9649D"/>
    <w:pPr>
      <w:tabs>
        <w:tab w:val="left" w:pos="1500"/>
      </w:tabs>
      <w:ind w:left="1500" w:hanging="400"/>
    </w:pPr>
  </w:style>
  <w:style w:type="paragraph" w:customStyle="1" w:styleId="aExamNumTextss">
    <w:name w:val="aExamNumTextss"/>
    <w:basedOn w:val="aExamss"/>
    <w:rsid w:val="00E9649D"/>
    <w:pPr>
      <w:ind w:left="1500"/>
    </w:pPr>
  </w:style>
  <w:style w:type="paragraph" w:customStyle="1" w:styleId="AExamIPara">
    <w:name w:val="AExamIPara"/>
    <w:basedOn w:val="aExam"/>
    <w:rsid w:val="00E9649D"/>
    <w:pPr>
      <w:tabs>
        <w:tab w:val="right" w:pos="1720"/>
        <w:tab w:val="left" w:pos="2000"/>
      </w:tabs>
      <w:ind w:left="2000" w:hanging="900"/>
    </w:pPr>
  </w:style>
  <w:style w:type="paragraph" w:customStyle="1" w:styleId="aNoteTextss">
    <w:name w:val="aNoteTextss"/>
    <w:basedOn w:val="Normal"/>
    <w:rsid w:val="00E9649D"/>
    <w:pPr>
      <w:spacing w:before="60"/>
      <w:ind w:left="1900"/>
      <w:jc w:val="both"/>
    </w:pPr>
    <w:rPr>
      <w:sz w:val="20"/>
    </w:rPr>
  </w:style>
  <w:style w:type="paragraph" w:customStyle="1" w:styleId="aNoteParass">
    <w:name w:val="aNoteParass"/>
    <w:basedOn w:val="Normal"/>
    <w:rsid w:val="00E9649D"/>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E9649D"/>
    <w:pPr>
      <w:ind w:left="1600"/>
    </w:pPr>
  </w:style>
  <w:style w:type="paragraph" w:customStyle="1" w:styleId="aExampar">
    <w:name w:val="aExampar"/>
    <w:basedOn w:val="aExamss"/>
    <w:rsid w:val="00E9649D"/>
    <w:pPr>
      <w:ind w:left="1600"/>
    </w:pPr>
  </w:style>
  <w:style w:type="paragraph" w:customStyle="1" w:styleId="aNotepar">
    <w:name w:val="aNotepar"/>
    <w:basedOn w:val="BillBasic0"/>
    <w:next w:val="Normal"/>
    <w:rsid w:val="00E9649D"/>
    <w:pPr>
      <w:ind w:left="2400" w:hanging="800"/>
    </w:pPr>
    <w:rPr>
      <w:sz w:val="20"/>
    </w:rPr>
  </w:style>
  <w:style w:type="paragraph" w:customStyle="1" w:styleId="aNoteTextpar">
    <w:name w:val="aNoteTextpar"/>
    <w:basedOn w:val="aNotepar"/>
    <w:rsid w:val="00E9649D"/>
    <w:pPr>
      <w:spacing w:before="60"/>
      <w:ind w:firstLine="0"/>
    </w:pPr>
  </w:style>
  <w:style w:type="paragraph" w:customStyle="1" w:styleId="aNoteParapar">
    <w:name w:val="aNoteParapar"/>
    <w:basedOn w:val="aNotepar"/>
    <w:rsid w:val="00E9649D"/>
    <w:pPr>
      <w:tabs>
        <w:tab w:val="right" w:pos="2640"/>
      </w:tabs>
      <w:spacing w:before="60"/>
      <w:ind w:left="2920" w:hanging="1320"/>
    </w:pPr>
  </w:style>
  <w:style w:type="paragraph" w:customStyle="1" w:styleId="aExamHdgsubpar">
    <w:name w:val="aExamHdgsubpar"/>
    <w:basedOn w:val="aExamHdgss"/>
    <w:next w:val="Normal"/>
    <w:rsid w:val="00E9649D"/>
    <w:pPr>
      <w:ind w:left="2140"/>
    </w:pPr>
  </w:style>
  <w:style w:type="paragraph" w:customStyle="1" w:styleId="aExamsubpar">
    <w:name w:val="aExamsubpar"/>
    <w:basedOn w:val="aExamss"/>
    <w:rsid w:val="00E9649D"/>
    <w:pPr>
      <w:ind w:left="2140"/>
    </w:pPr>
  </w:style>
  <w:style w:type="paragraph" w:customStyle="1" w:styleId="aNotesubpar">
    <w:name w:val="aNotesubpar"/>
    <w:basedOn w:val="BillBasic0"/>
    <w:next w:val="Normal"/>
    <w:rsid w:val="00E9649D"/>
    <w:pPr>
      <w:ind w:left="2940" w:hanging="800"/>
    </w:pPr>
    <w:rPr>
      <w:sz w:val="20"/>
    </w:rPr>
  </w:style>
  <w:style w:type="paragraph" w:customStyle="1" w:styleId="aNoteTextsubpar">
    <w:name w:val="aNoteTextsubpar"/>
    <w:basedOn w:val="aNotesubpar"/>
    <w:rsid w:val="00E9649D"/>
    <w:pPr>
      <w:spacing w:before="60"/>
      <w:ind w:firstLine="0"/>
    </w:pPr>
  </w:style>
  <w:style w:type="paragraph" w:customStyle="1" w:styleId="aExamBulletss">
    <w:name w:val="aExamBulletss"/>
    <w:basedOn w:val="aExamss"/>
    <w:rsid w:val="00E9649D"/>
    <w:pPr>
      <w:ind w:left="1500" w:hanging="400"/>
    </w:pPr>
  </w:style>
  <w:style w:type="paragraph" w:customStyle="1" w:styleId="aNoteBulletss">
    <w:name w:val="aNoteBulletss"/>
    <w:basedOn w:val="Normal"/>
    <w:rsid w:val="00E9649D"/>
    <w:pPr>
      <w:spacing w:before="60"/>
      <w:ind w:left="2300" w:hanging="400"/>
      <w:jc w:val="both"/>
    </w:pPr>
    <w:rPr>
      <w:sz w:val="20"/>
    </w:rPr>
  </w:style>
  <w:style w:type="paragraph" w:customStyle="1" w:styleId="aExamBulletpar">
    <w:name w:val="aExamBulletpar"/>
    <w:basedOn w:val="aExampar"/>
    <w:rsid w:val="00E9649D"/>
    <w:pPr>
      <w:ind w:left="2000" w:hanging="400"/>
    </w:pPr>
  </w:style>
  <w:style w:type="paragraph" w:customStyle="1" w:styleId="aNoteBulletpar">
    <w:name w:val="aNoteBulletpar"/>
    <w:basedOn w:val="aNotepar"/>
    <w:rsid w:val="00E9649D"/>
    <w:pPr>
      <w:spacing w:before="60"/>
      <w:ind w:left="2800" w:hanging="400"/>
    </w:pPr>
  </w:style>
  <w:style w:type="paragraph" w:customStyle="1" w:styleId="aExplanHeading">
    <w:name w:val="aExplanHeading"/>
    <w:basedOn w:val="BillBasicHeading"/>
    <w:next w:val="Normal"/>
    <w:rsid w:val="00E9649D"/>
    <w:rPr>
      <w:rFonts w:ascii="Arial (W1)" w:hAnsi="Arial (W1)"/>
      <w:sz w:val="18"/>
    </w:rPr>
  </w:style>
  <w:style w:type="paragraph" w:customStyle="1" w:styleId="EndNoteHeading">
    <w:name w:val="EndNoteHeading"/>
    <w:basedOn w:val="BillBasicHeading"/>
    <w:rsid w:val="00E9649D"/>
    <w:pPr>
      <w:tabs>
        <w:tab w:val="left" w:pos="700"/>
      </w:tabs>
      <w:spacing w:before="160"/>
      <w:ind w:left="700" w:hanging="700"/>
    </w:pPr>
    <w:rPr>
      <w:rFonts w:ascii="Arial (W1)" w:hAnsi="Arial (W1)"/>
    </w:rPr>
  </w:style>
  <w:style w:type="paragraph" w:customStyle="1" w:styleId="aExplanBullet">
    <w:name w:val="aExplanBullet"/>
    <w:basedOn w:val="Normal"/>
    <w:rsid w:val="00E9649D"/>
    <w:pPr>
      <w:spacing w:before="140"/>
      <w:ind w:left="400" w:hanging="400"/>
      <w:jc w:val="both"/>
    </w:pPr>
    <w:rPr>
      <w:snapToGrid w:val="0"/>
      <w:sz w:val="20"/>
    </w:rPr>
  </w:style>
  <w:style w:type="paragraph" w:customStyle="1" w:styleId="SchAmain">
    <w:name w:val="Sch A main"/>
    <w:basedOn w:val="Amain"/>
    <w:rsid w:val="00E9649D"/>
  </w:style>
  <w:style w:type="paragraph" w:customStyle="1" w:styleId="SchApara">
    <w:name w:val="Sch A para"/>
    <w:basedOn w:val="Apara"/>
    <w:rsid w:val="00E9649D"/>
  </w:style>
  <w:style w:type="paragraph" w:customStyle="1" w:styleId="SchAsubpara">
    <w:name w:val="Sch A subpara"/>
    <w:basedOn w:val="Asubpara"/>
    <w:rsid w:val="00E9649D"/>
  </w:style>
  <w:style w:type="paragraph" w:customStyle="1" w:styleId="SchAsubsubpara">
    <w:name w:val="Sch A subsubpara"/>
    <w:basedOn w:val="Asubsubpara"/>
    <w:rsid w:val="00E9649D"/>
  </w:style>
  <w:style w:type="paragraph" w:customStyle="1" w:styleId="TOCOL1">
    <w:name w:val="TOCOL 1"/>
    <w:basedOn w:val="TOC1"/>
    <w:rsid w:val="00E9649D"/>
  </w:style>
  <w:style w:type="paragraph" w:customStyle="1" w:styleId="TOCOL2">
    <w:name w:val="TOCOL 2"/>
    <w:basedOn w:val="TOC2"/>
    <w:rsid w:val="00E9649D"/>
    <w:pPr>
      <w:keepNext w:val="0"/>
    </w:pPr>
  </w:style>
  <w:style w:type="paragraph" w:customStyle="1" w:styleId="TOCOL3">
    <w:name w:val="TOCOL 3"/>
    <w:basedOn w:val="TOC3"/>
    <w:rsid w:val="00E9649D"/>
    <w:pPr>
      <w:keepNext w:val="0"/>
    </w:pPr>
  </w:style>
  <w:style w:type="paragraph" w:customStyle="1" w:styleId="TOCOL4">
    <w:name w:val="TOCOL 4"/>
    <w:basedOn w:val="TOC4"/>
    <w:rsid w:val="00E9649D"/>
    <w:pPr>
      <w:keepNext w:val="0"/>
    </w:pPr>
  </w:style>
  <w:style w:type="paragraph" w:customStyle="1" w:styleId="TOCOL5">
    <w:name w:val="TOCOL 5"/>
    <w:basedOn w:val="TOC5"/>
    <w:rsid w:val="00E9649D"/>
    <w:pPr>
      <w:tabs>
        <w:tab w:val="left" w:pos="400"/>
      </w:tabs>
    </w:pPr>
  </w:style>
  <w:style w:type="paragraph" w:customStyle="1" w:styleId="TOCOL6">
    <w:name w:val="TOCOL 6"/>
    <w:basedOn w:val="TOC6"/>
    <w:rsid w:val="00E9649D"/>
    <w:pPr>
      <w:keepNext w:val="0"/>
    </w:pPr>
  </w:style>
  <w:style w:type="paragraph" w:customStyle="1" w:styleId="TOCOL7">
    <w:name w:val="TOCOL 7"/>
    <w:basedOn w:val="TOC7"/>
    <w:rsid w:val="00E9649D"/>
  </w:style>
  <w:style w:type="paragraph" w:customStyle="1" w:styleId="TOCOL8">
    <w:name w:val="TOCOL 8"/>
    <w:basedOn w:val="TOC8"/>
    <w:rsid w:val="00E9649D"/>
  </w:style>
  <w:style w:type="paragraph" w:customStyle="1" w:styleId="TOCOL9">
    <w:name w:val="TOCOL 9"/>
    <w:basedOn w:val="TOC9"/>
    <w:rsid w:val="00E9649D"/>
    <w:pPr>
      <w:ind w:right="0"/>
    </w:pPr>
  </w:style>
  <w:style w:type="paragraph" w:customStyle="1" w:styleId="TOC10">
    <w:name w:val="TOC 10"/>
    <w:basedOn w:val="TOC5"/>
    <w:rsid w:val="00E9649D"/>
    <w:rPr>
      <w:szCs w:val="24"/>
    </w:rPr>
  </w:style>
  <w:style w:type="character" w:customStyle="1" w:styleId="charNotBold">
    <w:name w:val="charNotBold"/>
    <w:basedOn w:val="DefaultParagraphFont"/>
    <w:rsid w:val="00E9649D"/>
    <w:rPr>
      <w:rFonts w:ascii="Arial" w:hAnsi="Arial"/>
      <w:sz w:val="20"/>
    </w:rPr>
  </w:style>
  <w:style w:type="paragraph" w:customStyle="1" w:styleId="Billname1">
    <w:name w:val="Billname1"/>
    <w:basedOn w:val="Normal"/>
    <w:rsid w:val="00E9649D"/>
    <w:pPr>
      <w:tabs>
        <w:tab w:val="left" w:pos="2400"/>
      </w:tabs>
      <w:spacing w:before="1220"/>
    </w:pPr>
    <w:rPr>
      <w:rFonts w:ascii="Arial" w:hAnsi="Arial"/>
      <w:b/>
      <w:sz w:val="40"/>
    </w:rPr>
  </w:style>
  <w:style w:type="paragraph" w:customStyle="1" w:styleId="TablePara10">
    <w:name w:val="TablePara10"/>
    <w:basedOn w:val="tablepara"/>
    <w:rsid w:val="00E9649D"/>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E9649D"/>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E9649D"/>
    <w:rPr>
      <w:sz w:val="20"/>
    </w:rPr>
  </w:style>
  <w:style w:type="paragraph" w:customStyle="1" w:styleId="aExamINumpar">
    <w:name w:val="aExamINumpar"/>
    <w:basedOn w:val="aExampar"/>
    <w:rsid w:val="00E9649D"/>
    <w:pPr>
      <w:tabs>
        <w:tab w:val="left" w:pos="2000"/>
      </w:tabs>
      <w:ind w:left="2000" w:hanging="400"/>
    </w:pPr>
  </w:style>
  <w:style w:type="character" w:customStyle="1" w:styleId="FooterChar">
    <w:name w:val="Footer Char"/>
    <w:basedOn w:val="DefaultParagraphFont"/>
    <w:link w:val="Footer"/>
    <w:rsid w:val="00E9649D"/>
    <w:rPr>
      <w:rFonts w:ascii="Arial" w:hAnsi="Arial"/>
      <w:sz w:val="18"/>
      <w:lang w:eastAsia="en-US"/>
    </w:rPr>
  </w:style>
  <w:style w:type="paragraph" w:customStyle="1" w:styleId="ShadedSchClauseSymb">
    <w:name w:val="Shaded Sch Clause Symb"/>
    <w:basedOn w:val="ShadedSchClause"/>
    <w:rsid w:val="00E9649D"/>
    <w:pPr>
      <w:tabs>
        <w:tab w:val="left" w:pos="0"/>
      </w:tabs>
      <w:ind w:left="975" w:hanging="1457"/>
    </w:pPr>
  </w:style>
  <w:style w:type="paragraph" w:styleId="BalloonText">
    <w:name w:val="Balloon Text"/>
    <w:basedOn w:val="Normal"/>
    <w:link w:val="BalloonTextChar"/>
    <w:uiPriority w:val="99"/>
    <w:unhideWhenUsed/>
    <w:rsid w:val="00E9649D"/>
    <w:rPr>
      <w:rFonts w:ascii="Tahoma" w:hAnsi="Tahoma" w:cs="Tahoma"/>
      <w:sz w:val="16"/>
      <w:szCs w:val="16"/>
    </w:rPr>
  </w:style>
  <w:style w:type="character" w:customStyle="1" w:styleId="BalloonTextChar">
    <w:name w:val="Balloon Text Char"/>
    <w:basedOn w:val="DefaultParagraphFont"/>
    <w:link w:val="BalloonText"/>
    <w:uiPriority w:val="99"/>
    <w:rsid w:val="00E9649D"/>
    <w:rPr>
      <w:rFonts w:ascii="Tahoma" w:hAnsi="Tahoma" w:cs="Tahoma"/>
      <w:sz w:val="16"/>
      <w:szCs w:val="16"/>
      <w:lang w:eastAsia="en-US"/>
    </w:rPr>
  </w:style>
  <w:style w:type="paragraph" w:customStyle="1" w:styleId="CoverTextBullet">
    <w:name w:val="CoverTextBullet"/>
    <w:basedOn w:val="CoverText"/>
    <w:qFormat/>
    <w:rsid w:val="00E9649D"/>
    <w:pPr>
      <w:numPr>
        <w:numId w:val="2"/>
      </w:numPr>
    </w:pPr>
    <w:rPr>
      <w:color w:val="000000"/>
    </w:rPr>
  </w:style>
  <w:style w:type="paragraph" w:customStyle="1" w:styleId="01aPreamble">
    <w:name w:val="01aPreamble"/>
    <w:basedOn w:val="Normal"/>
    <w:qFormat/>
    <w:rsid w:val="00E9649D"/>
  </w:style>
  <w:style w:type="paragraph" w:customStyle="1" w:styleId="TableBullet">
    <w:name w:val="TableBullet"/>
    <w:basedOn w:val="TableText10"/>
    <w:qFormat/>
    <w:rsid w:val="00E9649D"/>
    <w:pPr>
      <w:numPr>
        <w:numId w:val="3"/>
      </w:numPr>
    </w:pPr>
  </w:style>
  <w:style w:type="paragraph" w:customStyle="1" w:styleId="TableNumbered">
    <w:name w:val="TableNumbered"/>
    <w:basedOn w:val="TableText10"/>
    <w:qFormat/>
    <w:rsid w:val="00E9649D"/>
    <w:pPr>
      <w:numPr>
        <w:numId w:val="4"/>
      </w:numPr>
    </w:pPr>
  </w:style>
  <w:style w:type="character" w:customStyle="1" w:styleId="charCitHyperlinkItal">
    <w:name w:val="charCitHyperlinkItal"/>
    <w:basedOn w:val="Hyperlink"/>
    <w:uiPriority w:val="1"/>
    <w:rsid w:val="00E9649D"/>
    <w:rPr>
      <w:i/>
      <w:color w:val="0000FF"/>
      <w:u w:val="none"/>
    </w:rPr>
  </w:style>
  <w:style w:type="character" w:styleId="Hyperlink">
    <w:name w:val="Hyperlink"/>
    <w:basedOn w:val="DefaultParagraphFont"/>
    <w:uiPriority w:val="99"/>
    <w:unhideWhenUsed/>
    <w:rsid w:val="00E9649D"/>
    <w:rPr>
      <w:color w:val="0000FF"/>
      <w:u w:val="single"/>
    </w:rPr>
  </w:style>
  <w:style w:type="character" w:customStyle="1" w:styleId="charCitHyperlinkAbbrev">
    <w:name w:val="charCitHyperlinkAbbrev"/>
    <w:basedOn w:val="Hyperlink"/>
    <w:uiPriority w:val="1"/>
    <w:rsid w:val="00E9649D"/>
    <w:rPr>
      <w:color w:val="0000FF"/>
      <w:u w:val="none"/>
    </w:rPr>
  </w:style>
  <w:style w:type="character" w:customStyle="1" w:styleId="Heading3Char">
    <w:name w:val="Heading 3 Char"/>
    <w:aliases w:val="h3 Char,sec Char"/>
    <w:basedOn w:val="DefaultParagraphFont"/>
    <w:link w:val="Heading3"/>
    <w:rsid w:val="00E9649D"/>
    <w:rPr>
      <w:b/>
      <w:sz w:val="24"/>
      <w:lang w:eastAsia="en-US"/>
    </w:rPr>
  </w:style>
  <w:style w:type="paragraph" w:customStyle="1" w:styleId="aExplanText">
    <w:name w:val="aExplanText"/>
    <w:basedOn w:val="BillBasic0"/>
    <w:rsid w:val="00E9649D"/>
    <w:rPr>
      <w:sz w:val="20"/>
    </w:rPr>
  </w:style>
  <w:style w:type="paragraph" w:customStyle="1" w:styleId="Actdetailsnote">
    <w:name w:val="Act details note"/>
    <w:basedOn w:val="Actdetails"/>
    <w:uiPriority w:val="99"/>
    <w:rsid w:val="00E9649D"/>
    <w:pPr>
      <w:ind w:left="1620" w:right="-60" w:hanging="720"/>
    </w:pPr>
    <w:rPr>
      <w:sz w:val="18"/>
    </w:rPr>
  </w:style>
  <w:style w:type="paragraph" w:customStyle="1" w:styleId="DetailsNo">
    <w:name w:val="Details No"/>
    <w:basedOn w:val="Actdetails"/>
    <w:uiPriority w:val="99"/>
    <w:rsid w:val="00E9649D"/>
    <w:pPr>
      <w:ind w:left="0"/>
    </w:pPr>
    <w:rPr>
      <w:sz w:val="18"/>
    </w:rPr>
  </w:style>
  <w:style w:type="paragraph" w:customStyle="1" w:styleId="ISchMain">
    <w:name w:val="I Sch Main"/>
    <w:basedOn w:val="BillBasic0"/>
    <w:rsid w:val="00E9649D"/>
    <w:pPr>
      <w:tabs>
        <w:tab w:val="right" w:pos="900"/>
        <w:tab w:val="left" w:pos="1100"/>
      </w:tabs>
      <w:ind w:left="1100" w:hanging="1100"/>
    </w:pPr>
  </w:style>
  <w:style w:type="paragraph" w:customStyle="1" w:styleId="ISchpara">
    <w:name w:val="I Sch para"/>
    <w:basedOn w:val="BillBasic0"/>
    <w:rsid w:val="00E9649D"/>
    <w:pPr>
      <w:tabs>
        <w:tab w:val="right" w:pos="1400"/>
        <w:tab w:val="left" w:pos="1600"/>
      </w:tabs>
      <w:ind w:left="1600" w:hanging="1600"/>
    </w:pPr>
  </w:style>
  <w:style w:type="paragraph" w:customStyle="1" w:styleId="ISchsubpara">
    <w:name w:val="I Sch subpara"/>
    <w:basedOn w:val="BillBasic0"/>
    <w:rsid w:val="00E9649D"/>
    <w:pPr>
      <w:tabs>
        <w:tab w:val="right" w:pos="1940"/>
        <w:tab w:val="left" w:pos="2140"/>
      </w:tabs>
      <w:ind w:left="2140" w:hanging="2140"/>
    </w:pPr>
  </w:style>
  <w:style w:type="paragraph" w:customStyle="1" w:styleId="ISchsubsubpara">
    <w:name w:val="I Sch subsubpara"/>
    <w:basedOn w:val="BillBasic0"/>
    <w:rsid w:val="00E9649D"/>
    <w:pPr>
      <w:tabs>
        <w:tab w:val="right" w:pos="2460"/>
        <w:tab w:val="left" w:pos="2660"/>
      </w:tabs>
      <w:ind w:left="2660" w:hanging="2660"/>
    </w:pPr>
  </w:style>
  <w:style w:type="paragraph" w:customStyle="1" w:styleId="AssectheadingSymb">
    <w:name w:val="A ssect heading Symb"/>
    <w:basedOn w:val="Amain"/>
    <w:rsid w:val="00E9649D"/>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0"/>
    <w:rsid w:val="00E9649D"/>
    <w:pPr>
      <w:tabs>
        <w:tab w:val="left" w:pos="0"/>
        <w:tab w:val="right" w:pos="2400"/>
        <w:tab w:val="left" w:pos="2600"/>
      </w:tabs>
      <w:ind w:left="2602" w:hanging="3084"/>
      <w:outlineLvl w:val="8"/>
    </w:pPr>
  </w:style>
  <w:style w:type="paragraph" w:customStyle="1" w:styleId="AmainreturnSymb">
    <w:name w:val="A main return Symb"/>
    <w:basedOn w:val="BillBasic0"/>
    <w:rsid w:val="00E9649D"/>
    <w:pPr>
      <w:tabs>
        <w:tab w:val="left" w:pos="1582"/>
      </w:tabs>
      <w:ind w:left="1100" w:hanging="1582"/>
    </w:pPr>
  </w:style>
  <w:style w:type="paragraph" w:customStyle="1" w:styleId="AparareturnSymb">
    <w:name w:val="A para return Symb"/>
    <w:basedOn w:val="BillBasic0"/>
    <w:rsid w:val="00E9649D"/>
    <w:pPr>
      <w:tabs>
        <w:tab w:val="left" w:pos="2081"/>
      </w:tabs>
      <w:ind w:left="1599" w:hanging="2081"/>
    </w:pPr>
  </w:style>
  <w:style w:type="paragraph" w:customStyle="1" w:styleId="AsubparareturnSymb">
    <w:name w:val="A subpara return Symb"/>
    <w:basedOn w:val="BillBasic0"/>
    <w:rsid w:val="00E9649D"/>
    <w:pPr>
      <w:tabs>
        <w:tab w:val="left" w:pos="2580"/>
      </w:tabs>
      <w:ind w:left="2098" w:hanging="2580"/>
    </w:pPr>
  </w:style>
  <w:style w:type="paragraph" w:customStyle="1" w:styleId="aDefSymb">
    <w:name w:val="aDef Symb"/>
    <w:basedOn w:val="BillBasic0"/>
    <w:rsid w:val="00E9649D"/>
    <w:pPr>
      <w:tabs>
        <w:tab w:val="left" w:pos="1582"/>
      </w:tabs>
      <w:ind w:left="1100" w:hanging="1582"/>
    </w:pPr>
  </w:style>
  <w:style w:type="paragraph" w:customStyle="1" w:styleId="aDefparaSymb">
    <w:name w:val="aDef para Symb"/>
    <w:basedOn w:val="Apara"/>
    <w:rsid w:val="00E9649D"/>
    <w:pPr>
      <w:tabs>
        <w:tab w:val="clear" w:pos="1600"/>
        <w:tab w:val="left" w:pos="0"/>
        <w:tab w:val="left" w:pos="1599"/>
      </w:tabs>
      <w:ind w:left="1599" w:hanging="2081"/>
    </w:pPr>
  </w:style>
  <w:style w:type="paragraph" w:customStyle="1" w:styleId="aDefsubparaSymb">
    <w:name w:val="aDef subpara Symb"/>
    <w:basedOn w:val="Asubpara"/>
    <w:rsid w:val="00E9649D"/>
    <w:pPr>
      <w:tabs>
        <w:tab w:val="left" w:pos="0"/>
      </w:tabs>
      <w:ind w:left="2098" w:hanging="2580"/>
    </w:pPr>
  </w:style>
  <w:style w:type="paragraph" w:customStyle="1" w:styleId="SchAmainSymb">
    <w:name w:val="Sch A main Symb"/>
    <w:basedOn w:val="Amain"/>
    <w:rsid w:val="00E9649D"/>
    <w:pPr>
      <w:tabs>
        <w:tab w:val="left" w:pos="0"/>
      </w:tabs>
      <w:ind w:hanging="1580"/>
    </w:pPr>
  </w:style>
  <w:style w:type="paragraph" w:customStyle="1" w:styleId="SchAparaSymb">
    <w:name w:val="Sch A para Symb"/>
    <w:basedOn w:val="Apara"/>
    <w:rsid w:val="00E9649D"/>
    <w:pPr>
      <w:tabs>
        <w:tab w:val="left" w:pos="0"/>
      </w:tabs>
      <w:ind w:hanging="2080"/>
    </w:pPr>
  </w:style>
  <w:style w:type="paragraph" w:customStyle="1" w:styleId="SchAsubparaSymb">
    <w:name w:val="Sch A subpara Symb"/>
    <w:basedOn w:val="Asubpara"/>
    <w:rsid w:val="00E9649D"/>
    <w:pPr>
      <w:tabs>
        <w:tab w:val="left" w:pos="0"/>
      </w:tabs>
      <w:ind w:hanging="2580"/>
    </w:pPr>
  </w:style>
  <w:style w:type="paragraph" w:customStyle="1" w:styleId="SchAsubsubparaSymb">
    <w:name w:val="Sch A subsubpara Symb"/>
    <w:basedOn w:val="AsubsubparaSymb"/>
    <w:rsid w:val="00E9649D"/>
  </w:style>
  <w:style w:type="paragraph" w:customStyle="1" w:styleId="refSymb">
    <w:name w:val="ref Symb"/>
    <w:basedOn w:val="BillBasic0"/>
    <w:next w:val="Normal"/>
    <w:rsid w:val="00E9649D"/>
    <w:pPr>
      <w:tabs>
        <w:tab w:val="left" w:pos="-480"/>
      </w:tabs>
      <w:spacing w:before="60"/>
      <w:ind w:hanging="480"/>
    </w:pPr>
    <w:rPr>
      <w:sz w:val="18"/>
    </w:rPr>
  </w:style>
  <w:style w:type="paragraph" w:customStyle="1" w:styleId="IshadedH5SecSymb">
    <w:name w:val="I shaded H5 Sec Symb"/>
    <w:basedOn w:val="AH5Sec"/>
    <w:rsid w:val="00E9649D"/>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E9649D"/>
    <w:pPr>
      <w:tabs>
        <w:tab w:val="clear" w:pos="-1580"/>
      </w:tabs>
      <w:ind w:left="975" w:hanging="1457"/>
    </w:pPr>
  </w:style>
  <w:style w:type="paragraph" w:customStyle="1" w:styleId="IH1ChapSymb">
    <w:name w:val="I H1 Chap Symb"/>
    <w:basedOn w:val="BillBasicHeading"/>
    <w:next w:val="Normal"/>
    <w:rsid w:val="00E9649D"/>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E9649D"/>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E9649D"/>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E9649D"/>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E9649D"/>
    <w:pPr>
      <w:tabs>
        <w:tab w:val="clear" w:pos="2600"/>
        <w:tab w:val="left" w:pos="-1580"/>
        <w:tab w:val="left" w:pos="0"/>
        <w:tab w:val="left" w:pos="1100"/>
      </w:tabs>
      <w:spacing w:before="240"/>
      <w:ind w:left="1100" w:hanging="1580"/>
    </w:pPr>
  </w:style>
  <w:style w:type="paragraph" w:customStyle="1" w:styleId="IMainSymb">
    <w:name w:val="I Main Symb"/>
    <w:basedOn w:val="Amain"/>
    <w:rsid w:val="00E9649D"/>
    <w:pPr>
      <w:tabs>
        <w:tab w:val="left" w:pos="0"/>
      </w:tabs>
      <w:ind w:hanging="1580"/>
    </w:pPr>
  </w:style>
  <w:style w:type="paragraph" w:customStyle="1" w:styleId="IparaSymb">
    <w:name w:val="I para Symb"/>
    <w:basedOn w:val="Apara"/>
    <w:rsid w:val="00E9649D"/>
    <w:pPr>
      <w:tabs>
        <w:tab w:val="left" w:pos="0"/>
      </w:tabs>
      <w:ind w:hanging="2080"/>
      <w:outlineLvl w:val="9"/>
    </w:pPr>
  </w:style>
  <w:style w:type="paragraph" w:customStyle="1" w:styleId="IsubparaSymb">
    <w:name w:val="I subpara Symb"/>
    <w:basedOn w:val="Asubpara"/>
    <w:rsid w:val="00E9649D"/>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E9649D"/>
    <w:pPr>
      <w:tabs>
        <w:tab w:val="clear" w:pos="2400"/>
        <w:tab w:val="clear" w:pos="2600"/>
        <w:tab w:val="right" w:pos="2460"/>
        <w:tab w:val="left" w:pos="2660"/>
      </w:tabs>
      <w:ind w:left="2660" w:hanging="3140"/>
    </w:pPr>
  </w:style>
  <w:style w:type="paragraph" w:customStyle="1" w:styleId="IdefparaSymb">
    <w:name w:val="I def para Symb"/>
    <w:basedOn w:val="IparaSymb"/>
    <w:rsid w:val="00E9649D"/>
    <w:pPr>
      <w:ind w:left="1599" w:hanging="2081"/>
    </w:pPr>
  </w:style>
  <w:style w:type="paragraph" w:customStyle="1" w:styleId="IdefsubparaSymb">
    <w:name w:val="I def subpara Symb"/>
    <w:basedOn w:val="IsubparaSymb"/>
    <w:rsid w:val="00E9649D"/>
    <w:pPr>
      <w:ind w:left="2138"/>
    </w:pPr>
  </w:style>
  <w:style w:type="paragraph" w:customStyle="1" w:styleId="ISched-headingSymb">
    <w:name w:val="I Sched-heading Symb"/>
    <w:basedOn w:val="BillBasicHeading"/>
    <w:next w:val="Normal"/>
    <w:rsid w:val="00E9649D"/>
    <w:pPr>
      <w:tabs>
        <w:tab w:val="left" w:pos="-3080"/>
        <w:tab w:val="left" w:pos="0"/>
      </w:tabs>
      <w:spacing w:before="320"/>
      <w:ind w:left="2600" w:hanging="3080"/>
    </w:pPr>
    <w:rPr>
      <w:sz w:val="34"/>
    </w:rPr>
  </w:style>
  <w:style w:type="paragraph" w:customStyle="1" w:styleId="ISched-PartSymb">
    <w:name w:val="I Sched-Part Symb"/>
    <w:basedOn w:val="BillBasicHeading"/>
    <w:rsid w:val="00E9649D"/>
    <w:pPr>
      <w:tabs>
        <w:tab w:val="left" w:pos="-3080"/>
        <w:tab w:val="left" w:pos="0"/>
      </w:tabs>
      <w:spacing w:before="380"/>
      <w:ind w:left="2600" w:hanging="3080"/>
    </w:pPr>
    <w:rPr>
      <w:sz w:val="32"/>
    </w:rPr>
  </w:style>
  <w:style w:type="paragraph" w:customStyle="1" w:styleId="ISched-formSymb">
    <w:name w:val="I Sched-form Symb"/>
    <w:basedOn w:val="BillBasicHeading"/>
    <w:rsid w:val="00E9649D"/>
    <w:pPr>
      <w:tabs>
        <w:tab w:val="left" w:pos="0"/>
        <w:tab w:val="right" w:pos="7200"/>
      </w:tabs>
      <w:spacing w:before="240"/>
      <w:ind w:left="2600" w:hanging="3080"/>
    </w:pPr>
    <w:rPr>
      <w:sz w:val="28"/>
    </w:rPr>
  </w:style>
  <w:style w:type="paragraph" w:customStyle="1" w:styleId="ISchclauseheadingSymb">
    <w:name w:val="I Sch clause heading Symb"/>
    <w:basedOn w:val="BillBasic0"/>
    <w:rsid w:val="00E9649D"/>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E9649D"/>
    <w:pPr>
      <w:tabs>
        <w:tab w:val="left" w:pos="-3080"/>
        <w:tab w:val="left" w:pos="0"/>
      </w:tabs>
      <w:spacing w:before="320"/>
      <w:ind w:left="2600" w:hanging="3080"/>
      <w:jc w:val="both"/>
    </w:pPr>
    <w:rPr>
      <w:sz w:val="34"/>
    </w:rPr>
  </w:style>
  <w:style w:type="paragraph" w:customStyle="1" w:styleId="AmainbulletSymb">
    <w:name w:val="A main bullet Symb"/>
    <w:basedOn w:val="BillBasic0"/>
    <w:rsid w:val="00E9649D"/>
    <w:pPr>
      <w:tabs>
        <w:tab w:val="left" w:pos="1100"/>
      </w:tabs>
      <w:spacing w:before="60"/>
      <w:ind w:left="1500" w:hanging="1986"/>
    </w:pPr>
  </w:style>
  <w:style w:type="paragraph" w:customStyle="1" w:styleId="aExamHdgssSymb">
    <w:name w:val="aExamHdgss Symb"/>
    <w:basedOn w:val="BillBasicHeading"/>
    <w:next w:val="Normal"/>
    <w:rsid w:val="00E9649D"/>
    <w:pPr>
      <w:tabs>
        <w:tab w:val="clear" w:pos="2600"/>
        <w:tab w:val="left" w:pos="1582"/>
      </w:tabs>
      <w:ind w:left="1100" w:hanging="1582"/>
    </w:pPr>
    <w:rPr>
      <w:sz w:val="18"/>
    </w:rPr>
  </w:style>
  <w:style w:type="paragraph" w:customStyle="1" w:styleId="aExamssSymb">
    <w:name w:val="aExamss Symb"/>
    <w:basedOn w:val="aNote"/>
    <w:rsid w:val="00E9649D"/>
    <w:pPr>
      <w:tabs>
        <w:tab w:val="left" w:pos="1582"/>
      </w:tabs>
      <w:spacing w:before="60"/>
      <w:ind w:left="1100" w:hanging="1582"/>
    </w:pPr>
  </w:style>
  <w:style w:type="paragraph" w:customStyle="1" w:styleId="aExamINumssSymb">
    <w:name w:val="aExamINumss Symb"/>
    <w:basedOn w:val="aExamssSymb"/>
    <w:rsid w:val="00E9649D"/>
    <w:pPr>
      <w:tabs>
        <w:tab w:val="left" w:pos="1100"/>
      </w:tabs>
      <w:ind w:left="1500" w:hanging="1986"/>
    </w:pPr>
  </w:style>
  <w:style w:type="paragraph" w:customStyle="1" w:styleId="aExamNumTextssSymb">
    <w:name w:val="aExamNumTextss Symb"/>
    <w:basedOn w:val="aExamssSymb"/>
    <w:rsid w:val="00E9649D"/>
    <w:pPr>
      <w:tabs>
        <w:tab w:val="clear" w:pos="1582"/>
        <w:tab w:val="left" w:pos="1985"/>
      </w:tabs>
      <w:ind w:left="1503" w:hanging="1985"/>
    </w:pPr>
  </w:style>
  <w:style w:type="paragraph" w:customStyle="1" w:styleId="AExamIParaSymb">
    <w:name w:val="AExamIPara Symb"/>
    <w:basedOn w:val="aExam"/>
    <w:rsid w:val="00E9649D"/>
    <w:pPr>
      <w:tabs>
        <w:tab w:val="right" w:pos="1718"/>
      </w:tabs>
      <w:ind w:left="1984" w:hanging="2466"/>
    </w:pPr>
  </w:style>
  <w:style w:type="paragraph" w:customStyle="1" w:styleId="aExamBulletssSymb">
    <w:name w:val="aExamBulletss Symb"/>
    <w:basedOn w:val="aExamssSymb"/>
    <w:rsid w:val="00E9649D"/>
    <w:pPr>
      <w:tabs>
        <w:tab w:val="left" w:pos="1100"/>
      </w:tabs>
      <w:ind w:left="1500" w:hanging="1986"/>
    </w:pPr>
  </w:style>
  <w:style w:type="paragraph" w:customStyle="1" w:styleId="aNoteSymb">
    <w:name w:val="aNote Symb"/>
    <w:basedOn w:val="BillBasic0"/>
    <w:rsid w:val="00E9649D"/>
    <w:pPr>
      <w:tabs>
        <w:tab w:val="left" w:pos="1100"/>
        <w:tab w:val="left" w:pos="2381"/>
      </w:tabs>
      <w:ind w:left="1899" w:hanging="2381"/>
    </w:pPr>
    <w:rPr>
      <w:sz w:val="20"/>
    </w:rPr>
  </w:style>
  <w:style w:type="paragraph" w:customStyle="1" w:styleId="aNoteTextssSymb">
    <w:name w:val="aNoteTextss Symb"/>
    <w:basedOn w:val="Normal"/>
    <w:rsid w:val="00E9649D"/>
    <w:pPr>
      <w:tabs>
        <w:tab w:val="clear" w:pos="0"/>
        <w:tab w:val="left" w:pos="1418"/>
      </w:tabs>
      <w:spacing w:before="60"/>
      <w:ind w:left="1417" w:hanging="1899"/>
      <w:jc w:val="both"/>
    </w:pPr>
    <w:rPr>
      <w:sz w:val="20"/>
    </w:rPr>
  </w:style>
  <w:style w:type="paragraph" w:customStyle="1" w:styleId="aNoteParaSymb">
    <w:name w:val="aNotePara Symb"/>
    <w:basedOn w:val="aNoteSymb"/>
    <w:rsid w:val="00E9649D"/>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E9649D"/>
    <w:pPr>
      <w:tabs>
        <w:tab w:val="clear" w:pos="0"/>
        <w:tab w:val="left" w:pos="1899"/>
      </w:tabs>
      <w:spacing w:before="60"/>
      <w:ind w:left="2296" w:hanging="2778"/>
      <w:jc w:val="both"/>
    </w:pPr>
    <w:rPr>
      <w:sz w:val="20"/>
    </w:rPr>
  </w:style>
  <w:style w:type="paragraph" w:customStyle="1" w:styleId="AparabulletSymb">
    <w:name w:val="A para bullet Symb"/>
    <w:basedOn w:val="BillBasic0"/>
    <w:rsid w:val="00E9649D"/>
    <w:pPr>
      <w:tabs>
        <w:tab w:val="left" w:pos="1616"/>
        <w:tab w:val="left" w:pos="2495"/>
      </w:tabs>
      <w:spacing w:before="60"/>
      <w:ind w:left="2013" w:hanging="2495"/>
    </w:pPr>
  </w:style>
  <w:style w:type="paragraph" w:customStyle="1" w:styleId="aExamHdgparSymb">
    <w:name w:val="aExamHdgpar Symb"/>
    <w:basedOn w:val="aExamHdgssSymb"/>
    <w:next w:val="Normal"/>
    <w:rsid w:val="00E9649D"/>
    <w:pPr>
      <w:tabs>
        <w:tab w:val="clear" w:pos="1582"/>
        <w:tab w:val="left" w:pos="1599"/>
      </w:tabs>
      <w:ind w:left="1599" w:hanging="2081"/>
    </w:pPr>
  </w:style>
  <w:style w:type="paragraph" w:customStyle="1" w:styleId="aExamparSymb">
    <w:name w:val="aExampar Symb"/>
    <w:basedOn w:val="aExamssSymb"/>
    <w:rsid w:val="00E9649D"/>
    <w:pPr>
      <w:tabs>
        <w:tab w:val="clear" w:pos="1582"/>
        <w:tab w:val="left" w:pos="1599"/>
      </w:tabs>
      <w:ind w:left="1599" w:hanging="2081"/>
    </w:pPr>
  </w:style>
  <w:style w:type="paragraph" w:customStyle="1" w:styleId="aExamINumparSymb">
    <w:name w:val="aExamINumpar Symb"/>
    <w:basedOn w:val="aExamparSymb"/>
    <w:rsid w:val="00E9649D"/>
    <w:pPr>
      <w:tabs>
        <w:tab w:val="left" w:pos="2000"/>
      </w:tabs>
      <w:ind w:left="2041" w:hanging="2495"/>
    </w:pPr>
  </w:style>
  <w:style w:type="paragraph" w:customStyle="1" w:styleId="aExamBulletparSymb">
    <w:name w:val="aExamBulletpar Symb"/>
    <w:basedOn w:val="aExamparSymb"/>
    <w:rsid w:val="00E9649D"/>
    <w:pPr>
      <w:tabs>
        <w:tab w:val="clear" w:pos="1599"/>
        <w:tab w:val="left" w:pos="1616"/>
        <w:tab w:val="left" w:pos="2495"/>
      </w:tabs>
      <w:ind w:left="2013" w:hanging="2495"/>
    </w:pPr>
  </w:style>
  <w:style w:type="paragraph" w:customStyle="1" w:styleId="aNoteparSymb">
    <w:name w:val="aNotepar Symb"/>
    <w:basedOn w:val="BillBasic0"/>
    <w:next w:val="Normal"/>
    <w:rsid w:val="00E9649D"/>
    <w:pPr>
      <w:tabs>
        <w:tab w:val="left" w:pos="1599"/>
        <w:tab w:val="left" w:pos="2398"/>
      </w:tabs>
      <w:ind w:left="2410" w:hanging="2892"/>
    </w:pPr>
    <w:rPr>
      <w:sz w:val="20"/>
    </w:rPr>
  </w:style>
  <w:style w:type="paragraph" w:customStyle="1" w:styleId="aNoteTextparSymb">
    <w:name w:val="aNoteTextpar Symb"/>
    <w:basedOn w:val="aNoteparSymb"/>
    <w:rsid w:val="00E9649D"/>
    <w:pPr>
      <w:tabs>
        <w:tab w:val="clear" w:pos="1599"/>
        <w:tab w:val="clear" w:pos="2398"/>
        <w:tab w:val="left" w:pos="2880"/>
      </w:tabs>
      <w:spacing w:before="60"/>
      <w:ind w:left="2398" w:hanging="2880"/>
    </w:pPr>
  </w:style>
  <w:style w:type="paragraph" w:customStyle="1" w:styleId="aNoteParaparSymb">
    <w:name w:val="aNoteParapar Symb"/>
    <w:basedOn w:val="aNoteparSymb"/>
    <w:rsid w:val="00E9649D"/>
    <w:pPr>
      <w:tabs>
        <w:tab w:val="right" w:pos="2640"/>
      </w:tabs>
      <w:spacing w:before="60"/>
      <w:ind w:left="2920" w:hanging="3402"/>
    </w:pPr>
  </w:style>
  <w:style w:type="paragraph" w:customStyle="1" w:styleId="aNoteBulletparSymb">
    <w:name w:val="aNoteBulletpar Symb"/>
    <w:basedOn w:val="aNoteparSymb"/>
    <w:rsid w:val="00E9649D"/>
    <w:pPr>
      <w:tabs>
        <w:tab w:val="clear" w:pos="1599"/>
        <w:tab w:val="left" w:pos="3289"/>
      </w:tabs>
      <w:spacing w:before="60"/>
      <w:ind w:left="2807" w:hanging="3289"/>
    </w:pPr>
  </w:style>
  <w:style w:type="paragraph" w:customStyle="1" w:styleId="AsubparabulletSymb">
    <w:name w:val="A subpara bullet Symb"/>
    <w:basedOn w:val="BillBasic0"/>
    <w:rsid w:val="00E9649D"/>
    <w:pPr>
      <w:tabs>
        <w:tab w:val="left" w:pos="2138"/>
        <w:tab w:val="left" w:pos="3005"/>
      </w:tabs>
      <w:spacing w:before="60"/>
      <w:ind w:left="2523" w:hanging="3005"/>
    </w:pPr>
  </w:style>
  <w:style w:type="paragraph" w:customStyle="1" w:styleId="aExamHdgsubparSymb">
    <w:name w:val="aExamHdgsubpar Symb"/>
    <w:basedOn w:val="aExamHdgssSymb"/>
    <w:next w:val="Normal"/>
    <w:rsid w:val="00E9649D"/>
    <w:pPr>
      <w:tabs>
        <w:tab w:val="clear" w:pos="1582"/>
        <w:tab w:val="left" w:pos="2620"/>
      </w:tabs>
      <w:ind w:left="2138" w:hanging="2620"/>
    </w:pPr>
  </w:style>
  <w:style w:type="paragraph" w:customStyle="1" w:styleId="aExamsubparSymb">
    <w:name w:val="aExamsubpar Symb"/>
    <w:basedOn w:val="aExamssSymb"/>
    <w:rsid w:val="00E9649D"/>
    <w:pPr>
      <w:tabs>
        <w:tab w:val="clear" w:pos="1582"/>
        <w:tab w:val="left" w:pos="2620"/>
      </w:tabs>
      <w:ind w:left="2138" w:hanging="2620"/>
    </w:pPr>
  </w:style>
  <w:style w:type="paragraph" w:customStyle="1" w:styleId="aNotesubparSymb">
    <w:name w:val="aNotesubpar Symb"/>
    <w:basedOn w:val="BillBasic0"/>
    <w:next w:val="Normal"/>
    <w:rsid w:val="00E9649D"/>
    <w:pPr>
      <w:tabs>
        <w:tab w:val="left" w:pos="2138"/>
        <w:tab w:val="left" w:pos="2937"/>
      </w:tabs>
      <w:ind w:left="2455" w:hanging="2937"/>
    </w:pPr>
    <w:rPr>
      <w:sz w:val="20"/>
    </w:rPr>
  </w:style>
  <w:style w:type="paragraph" w:customStyle="1" w:styleId="aNoteTextsubparSymb">
    <w:name w:val="aNoteTextsubpar Symb"/>
    <w:basedOn w:val="aNotesubparSymb"/>
    <w:rsid w:val="00E9649D"/>
    <w:pPr>
      <w:tabs>
        <w:tab w:val="clear" w:pos="2138"/>
        <w:tab w:val="clear" w:pos="2937"/>
        <w:tab w:val="left" w:pos="2943"/>
      </w:tabs>
      <w:spacing w:before="60"/>
      <w:ind w:left="2943" w:hanging="3425"/>
    </w:pPr>
  </w:style>
  <w:style w:type="paragraph" w:customStyle="1" w:styleId="PenaltySymb">
    <w:name w:val="Penalty Symb"/>
    <w:basedOn w:val="AmainreturnSymb"/>
    <w:rsid w:val="00E9649D"/>
  </w:style>
  <w:style w:type="paragraph" w:customStyle="1" w:styleId="PenaltyParaSymb">
    <w:name w:val="PenaltyPara Symb"/>
    <w:basedOn w:val="Normal"/>
    <w:rsid w:val="00E9649D"/>
    <w:pPr>
      <w:tabs>
        <w:tab w:val="right" w:pos="1360"/>
      </w:tabs>
      <w:spacing w:before="60"/>
      <w:ind w:left="1599" w:hanging="2081"/>
      <w:jc w:val="both"/>
    </w:pPr>
  </w:style>
  <w:style w:type="paragraph" w:customStyle="1" w:styleId="FormulaSymb">
    <w:name w:val="Formula Symb"/>
    <w:basedOn w:val="BillBasic0"/>
    <w:rsid w:val="00E9649D"/>
    <w:pPr>
      <w:tabs>
        <w:tab w:val="left" w:pos="-480"/>
      </w:tabs>
      <w:spacing w:line="260" w:lineRule="atLeast"/>
      <w:ind w:hanging="480"/>
      <w:jc w:val="center"/>
    </w:pPr>
  </w:style>
  <w:style w:type="paragraph" w:customStyle="1" w:styleId="NormalSymb">
    <w:name w:val="Normal Symb"/>
    <w:basedOn w:val="Normal"/>
    <w:qFormat/>
    <w:rsid w:val="00E9649D"/>
    <w:pPr>
      <w:ind w:hanging="482"/>
    </w:pPr>
  </w:style>
  <w:style w:type="character" w:styleId="PlaceholderText">
    <w:name w:val="Placeholder Text"/>
    <w:basedOn w:val="DefaultParagraphFont"/>
    <w:uiPriority w:val="99"/>
    <w:semiHidden/>
    <w:rsid w:val="00E9649D"/>
    <w:rPr>
      <w:color w:val="808080"/>
    </w:rPr>
  </w:style>
  <w:style w:type="character" w:customStyle="1" w:styleId="HeaderChar">
    <w:name w:val="Header Char"/>
    <w:basedOn w:val="DefaultParagraphFont"/>
    <w:link w:val="Header"/>
    <w:rsid w:val="00E626BD"/>
    <w:rPr>
      <w:sz w:val="24"/>
      <w:lang w:eastAsia="en-US"/>
    </w:rPr>
  </w:style>
  <w:style w:type="character" w:customStyle="1" w:styleId="aNoteChar">
    <w:name w:val="aNote Char"/>
    <w:basedOn w:val="DefaultParagraphFont"/>
    <w:link w:val="aNote"/>
    <w:locked/>
    <w:rsid w:val="00060537"/>
    <w:rPr>
      <w:lang w:eastAsia="en-US"/>
    </w:rPr>
  </w:style>
  <w:style w:type="character" w:styleId="FollowedHyperlink">
    <w:name w:val="FollowedHyperlink"/>
    <w:basedOn w:val="DefaultParagraphFont"/>
    <w:semiHidden/>
    <w:unhideWhenUsed/>
    <w:rsid w:val="009329C9"/>
    <w:rPr>
      <w:color w:val="800080" w:themeColor="followedHyperlink"/>
      <w:u w:val="single"/>
    </w:rPr>
  </w:style>
  <w:style w:type="character" w:customStyle="1" w:styleId="NewActChar">
    <w:name w:val="New Act Char"/>
    <w:basedOn w:val="DefaultParagraphFont"/>
    <w:link w:val="NewAct"/>
    <w:locked/>
    <w:rsid w:val="003407B1"/>
    <w:rPr>
      <w:rFonts w:ascii="Arial" w:hAnsi="Arial"/>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2005-54" TargetMode="External"/><Relationship Id="rId21" Type="http://schemas.openxmlformats.org/officeDocument/2006/relationships/footer" Target="footer3.xml"/><Relationship Id="rId42" Type="http://schemas.openxmlformats.org/officeDocument/2006/relationships/hyperlink" Target="http://www.legislation.act.gov.au/a/1990-53" TargetMode="External"/><Relationship Id="rId63" Type="http://schemas.openxmlformats.org/officeDocument/2006/relationships/hyperlink" Target="http://www.legislation.act.gov.au/a/2001-14" TargetMode="External"/><Relationship Id="rId84" Type="http://schemas.openxmlformats.org/officeDocument/2006/relationships/hyperlink" Target="http://www.legislation.act.gov.au/a/2001-44" TargetMode="External"/><Relationship Id="rId138" Type="http://schemas.openxmlformats.org/officeDocument/2006/relationships/footer" Target="footer17.xml"/><Relationship Id="rId107" Type="http://schemas.openxmlformats.org/officeDocument/2006/relationships/hyperlink" Target="http://www.legislation.act.gov.au/a/2007-3" TargetMode="External"/><Relationship Id="rId11" Type="http://schemas.openxmlformats.org/officeDocument/2006/relationships/hyperlink" Target="http://www.legislation.act.gov.au/a/2001-14" TargetMode="External"/><Relationship Id="rId32" Type="http://schemas.openxmlformats.org/officeDocument/2006/relationships/hyperlink" Target="http://www.legislation.act.gov.au/a/1990-53" TargetMode="External"/><Relationship Id="rId37" Type="http://schemas.openxmlformats.org/officeDocument/2006/relationships/hyperlink" Target="http://www.legislation.act.gov.au/a/2001-14" TargetMode="External"/><Relationship Id="rId53" Type="http://schemas.openxmlformats.org/officeDocument/2006/relationships/footer" Target="footer8.xml"/><Relationship Id="rId58" Type="http://schemas.openxmlformats.org/officeDocument/2006/relationships/hyperlink" Target="http://www.comlaw.gov.au/Series/C2004A00818" TargetMode="External"/><Relationship Id="rId74" Type="http://schemas.openxmlformats.org/officeDocument/2006/relationships/hyperlink" Target="http://www.legislation.act.gov.au/a/2005-54" TargetMode="External"/><Relationship Id="rId79" Type="http://schemas.openxmlformats.org/officeDocument/2006/relationships/hyperlink" Target="http://www.legislation.act.gov.au/a/2001-44" TargetMode="External"/><Relationship Id="rId102" Type="http://schemas.openxmlformats.org/officeDocument/2006/relationships/hyperlink" Target="http://www.legislation.act.gov.au/a/2007-3" TargetMode="External"/><Relationship Id="rId123" Type="http://schemas.openxmlformats.org/officeDocument/2006/relationships/hyperlink" Target="http://www.legislation.act.gov.au/a/2015-15" TargetMode="External"/><Relationship Id="rId128" Type="http://schemas.openxmlformats.org/officeDocument/2006/relationships/header" Target="header11.xml"/><Relationship Id="rId5" Type="http://schemas.openxmlformats.org/officeDocument/2006/relationships/footnotes" Target="footnotes.xml"/><Relationship Id="rId90" Type="http://schemas.openxmlformats.org/officeDocument/2006/relationships/hyperlink" Target="http://www.legislation.act.gov.au/a/2001-44" TargetMode="External"/><Relationship Id="rId95" Type="http://schemas.openxmlformats.org/officeDocument/2006/relationships/hyperlink" Target="http://www.legislation.act.gov.au/a/2002-30" TargetMode="External"/><Relationship Id="rId22" Type="http://schemas.openxmlformats.org/officeDocument/2006/relationships/image" Target="media/image2.png"/><Relationship Id="rId27" Type="http://schemas.openxmlformats.org/officeDocument/2006/relationships/footer" Target="footer6.xml"/><Relationship Id="rId43" Type="http://schemas.openxmlformats.org/officeDocument/2006/relationships/hyperlink" Target="http://www.legislation.act.gov.au/a/1990-53/default.asp" TargetMode="External"/><Relationship Id="rId48" Type="http://schemas.openxmlformats.org/officeDocument/2006/relationships/hyperlink" Target="http://www.comlaw.gov.au/Series/C2004A00818" TargetMode="External"/><Relationship Id="rId64" Type="http://schemas.openxmlformats.org/officeDocument/2006/relationships/hyperlink" Target="http://www.legislation.act.gov.au/a/2001-44" TargetMode="External"/><Relationship Id="rId69" Type="http://schemas.openxmlformats.org/officeDocument/2006/relationships/hyperlink" Target="http://www.legislation.act.gov.au/a/2007-16" TargetMode="External"/><Relationship Id="rId113" Type="http://schemas.openxmlformats.org/officeDocument/2006/relationships/hyperlink" Target="http://www.legislation.act.gov.au/a/2002-30" TargetMode="External"/><Relationship Id="rId118" Type="http://schemas.openxmlformats.org/officeDocument/2006/relationships/hyperlink" Target="http://www.legislation.act.gov.au/a/2005-54" TargetMode="External"/><Relationship Id="rId134" Type="http://schemas.openxmlformats.org/officeDocument/2006/relationships/footer" Target="footer15.xml"/><Relationship Id="rId139" Type="http://schemas.openxmlformats.org/officeDocument/2006/relationships/header" Target="header16.xml"/><Relationship Id="rId80" Type="http://schemas.openxmlformats.org/officeDocument/2006/relationships/hyperlink" Target="http://www.legislation.act.gov.au/a/2025-29/" TargetMode="External"/><Relationship Id="rId85" Type="http://schemas.openxmlformats.org/officeDocument/2006/relationships/hyperlink" Target="http://www.legislation.act.gov.au/a/2003-56" TargetMode="External"/><Relationship Id="rId12" Type="http://schemas.openxmlformats.org/officeDocument/2006/relationships/hyperlink" Target="http://www.legislation.act.gov.au/a/2001-14" TargetMode="External"/><Relationship Id="rId17" Type="http://schemas.openxmlformats.org/officeDocument/2006/relationships/header" Target="header2.xml"/><Relationship Id="rId33" Type="http://schemas.openxmlformats.org/officeDocument/2006/relationships/hyperlink" Target="http://www.legislation.act.gov.au/a/2001-14" TargetMode="External"/><Relationship Id="rId38" Type="http://schemas.openxmlformats.org/officeDocument/2006/relationships/hyperlink" Target="http://www.legislation.act.gov.au/a/1994-42" TargetMode="External"/><Relationship Id="rId59" Type="http://schemas.openxmlformats.org/officeDocument/2006/relationships/header" Target="header8.xml"/><Relationship Id="rId103" Type="http://schemas.openxmlformats.org/officeDocument/2006/relationships/hyperlink" Target="http://www.legislation.act.gov.au/a/2007-16" TargetMode="External"/><Relationship Id="rId108" Type="http://schemas.openxmlformats.org/officeDocument/2006/relationships/hyperlink" Target="http://www.legislation.act.gov.au/a/2018-42/default.asp" TargetMode="External"/><Relationship Id="rId124" Type="http://schemas.openxmlformats.org/officeDocument/2006/relationships/hyperlink" Target="http://www.legislation.act.gov.au/a/2015-15" TargetMode="External"/><Relationship Id="rId129" Type="http://schemas.openxmlformats.org/officeDocument/2006/relationships/footer" Target="footer12.xml"/><Relationship Id="rId54" Type="http://schemas.openxmlformats.org/officeDocument/2006/relationships/footer" Target="footer9.xml"/><Relationship Id="rId70" Type="http://schemas.openxmlformats.org/officeDocument/2006/relationships/hyperlink" Target="http://www.legislation.act.gov.au/a/2015-15" TargetMode="External"/><Relationship Id="rId75" Type="http://schemas.openxmlformats.org/officeDocument/2006/relationships/hyperlink" Target="http://www.legislation.act.gov.au/a/2003-56" TargetMode="External"/><Relationship Id="rId91" Type="http://schemas.openxmlformats.org/officeDocument/2006/relationships/hyperlink" Target="http://www.legislation.act.gov.au/a/2003-56" TargetMode="External"/><Relationship Id="rId96" Type="http://schemas.openxmlformats.org/officeDocument/2006/relationships/hyperlink" Target="http://www.legislation.act.gov.au/a/2005-54" TargetMode="External"/><Relationship Id="rId140" Type="http://schemas.openxmlformats.org/officeDocument/2006/relationships/footer" Target="footer18.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4.xml"/><Relationship Id="rId28" Type="http://schemas.openxmlformats.org/officeDocument/2006/relationships/hyperlink" Target="http://www.legislation.act.gov.au/a/2001-14" TargetMode="External"/><Relationship Id="rId49" Type="http://schemas.openxmlformats.org/officeDocument/2006/relationships/hyperlink" Target="http://www.legislation.act.gov.au/a/1997-77" TargetMode="External"/><Relationship Id="rId114" Type="http://schemas.openxmlformats.org/officeDocument/2006/relationships/hyperlink" Target="http://www.legislation.act.gov.au/a/2002-30" TargetMode="External"/><Relationship Id="rId119" Type="http://schemas.openxmlformats.org/officeDocument/2006/relationships/hyperlink" Target="http://www.legislation.act.gov.au/a/2007-3" TargetMode="External"/><Relationship Id="rId44" Type="http://schemas.openxmlformats.org/officeDocument/2006/relationships/hyperlink" Target="http://www.legislation.act.gov.au/a/1990-53/default.asp" TargetMode="External"/><Relationship Id="rId60" Type="http://schemas.openxmlformats.org/officeDocument/2006/relationships/header" Target="header9.xml"/><Relationship Id="rId65" Type="http://schemas.openxmlformats.org/officeDocument/2006/relationships/hyperlink" Target="http://www.legislation.act.gov.au/a/2002-30" TargetMode="External"/><Relationship Id="rId81" Type="http://schemas.openxmlformats.org/officeDocument/2006/relationships/hyperlink" Target="http://www.legislation.act.gov.au/a/2001-44" TargetMode="External"/><Relationship Id="rId86" Type="http://schemas.openxmlformats.org/officeDocument/2006/relationships/hyperlink" Target="http://www.legislation.act.gov.au/a/2001-44" TargetMode="External"/><Relationship Id="rId130" Type="http://schemas.openxmlformats.org/officeDocument/2006/relationships/footer" Target="footer13.xml"/><Relationship Id="rId135" Type="http://schemas.openxmlformats.org/officeDocument/2006/relationships/header" Target="header14.xml"/><Relationship Id="rId13" Type="http://schemas.openxmlformats.org/officeDocument/2006/relationships/hyperlink" Target="http://www.legislation.act.gov.au" TargetMode="External"/><Relationship Id="rId18" Type="http://schemas.openxmlformats.org/officeDocument/2006/relationships/footer" Target="footer1.xml"/><Relationship Id="rId39" Type="http://schemas.openxmlformats.org/officeDocument/2006/relationships/hyperlink" Target="http://www.legislation.act.gov.au/a/alt_a1989-45co" TargetMode="External"/><Relationship Id="rId109" Type="http://schemas.openxmlformats.org/officeDocument/2006/relationships/hyperlink" Target="http://www.legislation.act.gov.au/a/2001-44" TargetMode="External"/><Relationship Id="rId34" Type="http://schemas.openxmlformats.org/officeDocument/2006/relationships/hyperlink" Target="http://www.comlaw.gov.au/Series/C2004A00818" TargetMode="External"/><Relationship Id="rId50" Type="http://schemas.openxmlformats.org/officeDocument/2006/relationships/header" Target="header6.xml"/><Relationship Id="rId55" Type="http://schemas.openxmlformats.org/officeDocument/2006/relationships/hyperlink" Target="http://www.legislation.act.gov.au/a/2001-14" TargetMode="External"/><Relationship Id="rId76" Type="http://schemas.openxmlformats.org/officeDocument/2006/relationships/hyperlink" Target="http://www.legislation.act.gov.au/a/2001-44" TargetMode="External"/><Relationship Id="rId97" Type="http://schemas.openxmlformats.org/officeDocument/2006/relationships/hyperlink" Target="http://www.legislation.act.gov.au/a/2002-30" TargetMode="External"/><Relationship Id="rId104" Type="http://schemas.openxmlformats.org/officeDocument/2006/relationships/hyperlink" Target="http://www.legislation.act.gov.au/a/2007-3" TargetMode="External"/><Relationship Id="rId120" Type="http://schemas.openxmlformats.org/officeDocument/2006/relationships/hyperlink" Target="http://www.legislation.act.gov.au/a/2007-3" TargetMode="External"/><Relationship Id="rId125" Type="http://schemas.openxmlformats.org/officeDocument/2006/relationships/hyperlink" Target="http://www.legislation.act.gov.au/a/2018-42" TargetMode="External"/><Relationship Id="rId141"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www.legislation.act.gov.au/a/2018-42/default.asp" TargetMode="External"/><Relationship Id="rId92" Type="http://schemas.openxmlformats.org/officeDocument/2006/relationships/hyperlink" Target="http://www.legislation.act.gov.au/a/2002-30" TargetMode="External"/><Relationship Id="rId2" Type="http://schemas.openxmlformats.org/officeDocument/2006/relationships/styles" Target="styles.xml"/><Relationship Id="rId29" Type="http://schemas.openxmlformats.org/officeDocument/2006/relationships/hyperlink" Target="http://www.legislation.act.gov.au/a/2001-14" TargetMode="External"/><Relationship Id="rId24" Type="http://schemas.openxmlformats.org/officeDocument/2006/relationships/header" Target="header5.xml"/><Relationship Id="rId40" Type="http://schemas.openxmlformats.org/officeDocument/2006/relationships/hyperlink" Target="http://www.legislation.act.gov.au/a/1985-66" TargetMode="External"/><Relationship Id="rId45" Type="http://schemas.openxmlformats.org/officeDocument/2006/relationships/hyperlink" Target="http://www.legislation.act.gov.au/a/1990-53" TargetMode="External"/><Relationship Id="rId66" Type="http://schemas.openxmlformats.org/officeDocument/2006/relationships/hyperlink" Target="http://www.legislation.act.gov.au/a/2003-56" TargetMode="External"/><Relationship Id="rId87" Type="http://schemas.openxmlformats.org/officeDocument/2006/relationships/hyperlink" Target="http://www.legislation.act.gov.au/a/2001-44" TargetMode="External"/><Relationship Id="rId110" Type="http://schemas.openxmlformats.org/officeDocument/2006/relationships/hyperlink" Target="http://www.legislation.act.gov.au/a/2007-3" TargetMode="External"/><Relationship Id="rId115" Type="http://schemas.openxmlformats.org/officeDocument/2006/relationships/hyperlink" Target="http://www.legislation.act.gov.au/a/2003-56" TargetMode="External"/><Relationship Id="rId131" Type="http://schemas.openxmlformats.org/officeDocument/2006/relationships/header" Target="header12.xml"/><Relationship Id="rId136" Type="http://schemas.openxmlformats.org/officeDocument/2006/relationships/footer" Target="footer16.xml"/><Relationship Id="rId61" Type="http://schemas.openxmlformats.org/officeDocument/2006/relationships/footer" Target="footer10.xml"/><Relationship Id="rId82" Type="http://schemas.openxmlformats.org/officeDocument/2006/relationships/hyperlink" Target="http://www.legislation.act.gov.au/a/2003-56" TargetMode="External"/><Relationship Id="rId19" Type="http://schemas.openxmlformats.org/officeDocument/2006/relationships/footer" Target="footer2.xml"/><Relationship Id="rId14" Type="http://schemas.openxmlformats.org/officeDocument/2006/relationships/hyperlink" Target="http://www.legislation.act.gov.au/a/2001-14" TargetMode="External"/><Relationship Id="rId30" Type="http://schemas.openxmlformats.org/officeDocument/2006/relationships/hyperlink" Target="http://www.legislation.act.gov.au/a/2002-51" TargetMode="External"/><Relationship Id="rId35" Type="http://schemas.openxmlformats.org/officeDocument/2006/relationships/hyperlink" Target="http://www.legislation.act.gov.au/a/1990-53" TargetMode="External"/><Relationship Id="rId56" Type="http://schemas.openxmlformats.org/officeDocument/2006/relationships/hyperlink" Target="http://www.legislation.act.gov.au/a/2001-14" TargetMode="External"/><Relationship Id="rId77" Type="http://schemas.openxmlformats.org/officeDocument/2006/relationships/hyperlink" Target="http://www.legislation.act.gov.au/a/2001-44" TargetMode="External"/><Relationship Id="rId100" Type="http://schemas.openxmlformats.org/officeDocument/2006/relationships/hyperlink" Target="http://www.legislation.act.gov.au/a/2018-42/default.asp" TargetMode="External"/><Relationship Id="rId105" Type="http://schemas.openxmlformats.org/officeDocument/2006/relationships/hyperlink" Target="http://www.legislation.act.gov.au/a/2007-3" TargetMode="External"/><Relationship Id="rId126" Type="http://schemas.openxmlformats.org/officeDocument/2006/relationships/hyperlink" Target="http://www.legislation.act.gov.au/a/2018-42" TargetMode="External"/><Relationship Id="rId8" Type="http://schemas.openxmlformats.org/officeDocument/2006/relationships/hyperlink" Target="http://www.legislation.act.gov.au/a/2001-14" TargetMode="External"/><Relationship Id="rId51" Type="http://schemas.openxmlformats.org/officeDocument/2006/relationships/header" Target="header7.xml"/><Relationship Id="rId72" Type="http://schemas.openxmlformats.org/officeDocument/2006/relationships/hyperlink" Target="https://legislation.act.gov.au/a/2025-29/" TargetMode="External"/><Relationship Id="rId93" Type="http://schemas.openxmlformats.org/officeDocument/2006/relationships/hyperlink" Target="http://www.legislation.act.gov.au/a/2025-29/" TargetMode="External"/><Relationship Id="rId98" Type="http://schemas.openxmlformats.org/officeDocument/2006/relationships/hyperlink" Target="http://www.legislation.act.gov.au/a/2003-56" TargetMode="External"/><Relationship Id="rId121" Type="http://schemas.openxmlformats.org/officeDocument/2006/relationships/hyperlink" Target="http://www.legislation.act.gov.au/a/2007-16" TargetMode="External"/><Relationship Id="rId142"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footer" Target="footer4.xml"/><Relationship Id="rId46" Type="http://schemas.openxmlformats.org/officeDocument/2006/relationships/hyperlink" Target="http://www.legislation.act.gov.au/a/1990-53" TargetMode="External"/><Relationship Id="rId67" Type="http://schemas.openxmlformats.org/officeDocument/2006/relationships/hyperlink" Target="http://www.legislation.act.gov.au/a/2005-54" TargetMode="External"/><Relationship Id="rId116" Type="http://schemas.openxmlformats.org/officeDocument/2006/relationships/hyperlink" Target="http://www.legislation.act.gov.au/a/2003-56" TargetMode="External"/><Relationship Id="rId137" Type="http://schemas.openxmlformats.org/officeDocument/2006/relationships/header" Target="header15.xml"/><Relationship Id="rId20" Type="http://schemas.openxmlformats.org/officeDocument/2006/relationships/header" Target="header3.xml"/><Relationship Id="rId41" Type="http://schemas.openxmlformats.org/officeDocument/2006/relationships/hyperlink" Target="http://www.legislation.act.gov.au/a/2001-14" TargetMode="External"/><Relationship Id="rId62" Type="http://schemas.openxmlformats.org/officeDocument/2006/relationships/footer" Target="footer11.xml"/><Relationship Id="rId83" Type="http://schemas.openxmlformats.org/officeDocument/2006/relationships/hyperlink" Target="http://www.legislation.act.gov.au/a/2025-29/" TargetMode="External"/><Relationship Id="rId88" Type="http://schemas.openxmlformats.org/officeDocument/2006/relationships/hyperlink" Target="http://www.legislation.act.gov.au/a/2001-44" TargetMode="External"/><Relationship Id="rId111" Type="http://schemas.openxmlformats.org/officeDocument/2006/relationships/hyperlink" Target="http://www.legislation.act.gov.au/a/2001-44" TargetMode="External"/><Relationship Id="rId132" Type="http://schemas.openxmlformats.org/officeDocument/2006/relationships/header" Target="header13.xml"/><Relationship Id="rId15" Type="http://schemas.openxmlformats.org/officeDocument/2006/relationships/hyperlink" Target="http://www.legislation.act.gov.au/a/2001-14" TargetMode="External"/><Relationship Id="rId36" Type="http://schemas.openxmlformats.org/officeDocument/2006/relationships/hyperlink" Target="http://www.legislation.act.gov.au/a/2001-14" TargetMode="External"/><Relationship Id="rId57" Type="http://schemas.openxmlformats.org/officeDocument/2006/relationships/hyperlink" Target="http://www.comlaw.gov.au/Series/C2004A00818" TargetMode="External"/><Relationship Id="rId106" Type="http://schemas.openxmlformats.org/officeDocument/2006/relationships/hyperlink" Target="http://www.legislation.act.gov.au/a/2007-3" TargetMode="External"/><Relationship Id="rId127" Type="http://schemas.openxmlformats.org/officeDocument/2006/relationships/header" Target="header10.xml"/><Relationship Id="rId10" Type="http://schemas.openxmlformats.org/officeDocument/2006/relationships/hyperlink" Target="http://www.legislation.act.gov.au/a/2001-14" TargetMode="External"/><Relationship Id="rId31" Type="http://schemas.openxmlformats.org/officeDocument/2006/relationships/hyperlink" Target="http://www.legislation.act.gov.au/a/2001-14" TargetMode="External"/><Relationship Id="rId52" Type="http://schemas.openxmlformats.org/officeDocument/2006/relationships/footer" Target="footer7.xml"/><Relationship Id="rId73" Type="http://schemas.openxmlformats.org/officeDocument/2006/relationships/hyperlink" Target="http://www.legislation.act.gov.au/a/2001-44" TargetMode="External"/><Relationship Id="rId78" Type="http://schemas.openxmlformats.org/officeDocument/2006/relationships/hyperlink" Target="http://www.legislation.act.gov.au/a/2025-29/" TargetMode="External"/><Relationship Id="rId94" Type="http://schemas.openxmlformats.org/officeDocument/2006/relationships/hyperlink" Target="http://www.legislation.act.gov.au/a/2025-29/" TargetMode="External"/><Relationship Id="rId99" Type="http://schemas.openxmlformats.org/officeDocument/2006/relationships/hyperlink" Target="http://www.legislation.act.gov.au/a/2003-56" TargetMode="External"/><Relationship Id="rId101" Type="http://schemas.openxmlformats.org/officeDocument/2006/relationships/hyperlink" Target="http://www.legislation.act.gov.au/a/2015-15" TargetMode="External"/><Relationship Id="rId122" Type="http://schemas.openxmlformats.org/officeDocument/2006/relationships/hyperlink" Target="http://www.legislation.act.gov.au/a/2007-16" TargetMode="External"/><Relationship Id="rId4" Type="http://schemas.openxmlformats.org/officeDocument/2006/relationships/webSettings" Target="webSettings.xml"/><Relationship Id="rId9" Type="http://schemas.openxmlformats.org/officeDocument/2006/relationships/hyperlink" Target="http://www.legislation.act.gov.au" TargetMode="External"/><Relationship Id="rId26" Type="http://schemas.openxmlformats.org/officeDocument/2006/relationships/footer" Target="footer5.xml"/><Relationship Id="rId47" Type="http://schemas.openxmlformats.org/officeDocument/2006/relationships/hyperlink" Target="http://www.comlaw.gov.au/Series/C2004A00818" TargetMode="External"/><Relationship Id="rId68" Type="http://schemas.openxmlformats.org/officeDocument/2006/relationships/hyperlink" Target="http://www.legislation.act.gov.au/a/2007-3" TargetMode="External"/><Relationship Id="rId89" Type="http://schemas.openxmlformats.org/officeDocument/2006/relationships/hyperlink" Target="http://www.legislation.act.gov.au/a/2003-56" TargetMode="External"/><Relationship Id="rId112" Type="http://schemas.openxmlformats.org/officeDocument/2006/relationships/hyperlink" Target="http://www.legislation.act.gov.au/a/2001-44" TargetMode="External"/><Relationship Id="rId133" Type="http://schemas.openxmlformats.org/officeDocument/2006/relationships/footer" Target="footer14.xml"/><Relationship Id="rId16"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6313</Words>
  <Characters>30753</Characters>
  <Application>Microsoft Office Word</Application>
  <DocSecurity>0</DocSecurity>
  <Lines>894</Lines>
  <Paragraphs>533</Paragraphs>
  <ScaleCrop>false</ScaleCrop>
  <HeadingPairs>
    <vt:vector size="2" baseType="variant">
      <vt:variant>
        <vt:lpstr>Title</vt:lpstr>
      </vt:variant>
      <vt:variant>
        <vt:i4>1</vt:i4>
      </vt:variant>
    </vt:vector>
  </HeadingPairs>
  <TitlesOfParts>
    <vt:vector size="1" baseType="lpstr">
      <vt:lpstr>ACTEW/AGL Partnership Facilitation Act 2000</vt:lpstr>
    </vt:vector>
  </TitlesOfParts>
  <Company>Section</Company>
  <LinksUpToDate>false</LinksUpToDate>
  <CharactersWithSpaces>36785</CharactersWithSpaces>
  <SharedDoc>false</SharedDoc>
  <HLinks>
    <vt:vector size="864" baseType="variant">
      <vt:variant>
        <vt:i4>6553650</vt:i4>
      </vt:variant>
      <vt:variant>
        <vt:i4>609</vt:i4>
      </vt:variant>
      <vt:variant>
        <vt:i4>0</vt:i4>
      </vt:variant>
      <vt:variant>
        <vt:i4>5</vt:i4>
      </vt:variant>
      <vt:variant>
        <vt:lpwstr>http://www.legislation.act.gov.au/a/2007-3</vt:lpwstr>
      </vt:variant>
      <vt:variant>
        <vt:lpwstr/>
      </vt:variant>
      <vt:variant>
        <vt:i4>6553650</vt:i4>
      </vt:variant>
      <vt:variant>
        <vt:i4>606</vt:i4>
      </vt:variant>
      <vt:variant>
        <vt:i4>0</vt:i4>
      </vt:variant>
      <vt:variant>
        <vt:i4>5</vt:i4>
      </vt:variant>
      <vt:variant>
        <vt:lpwstr>http://www.legislation.act.gov.au/a/2007-3</vt:lpwstr>
      </vt:variant>
      <vt:variant>
        <vt:lpwstr/>
      </vt:variant>
      <vt:variant>
        <vt:i4>6291506</vt:i4>
      </vt:variant>
      <vt:variant>
        <vt:i4>603</vt:i4>
      </vt:variant>
      <vt:variant>
        <vt:i4>0</vt:i4>
      </vt:variant>
      <vt:variant>
        <vt:i4>5</vt:i4>
      </vt:variant>
      <vt:variant>
        <vt:lpwstr>http://www.legislation.act.gov.au/a/2005-54</vt:lpwstr>
      </vt:variant>
      <vt:variant>
        <vt:lpwstr/>
      </vt:variant>
      <vt:variant>
        <vt:i4>6291506</vt:i4>
      </vt:variant>
      <vt:variant>
        <vt:i4>600</vt:i4>
      </vt:variant>
      <vt:variant>
        <vt:i4>0</vt:i4>
      </vt:variant>
      <vt:variant>
        <vt:i4>5</vt:i4>
      </vt:variant>
      <vt:variant>
        <vt:lpwstr>http://www.legislation.act.gov.au/a/2005-54</vt:lpwstr>
      </vt:variant>
      <vt:variant>
        <vt:lpwstr/>
      </vt:variant>
      <vt:variant>
        <vt:i4>6684722</vt:i4>
      </vt:variant>
      <vt:variant>
        <vt:i4>597</vt:i4>
      </vt:variant>
      <vt:variant>
        <vt:i4>0</vt:i4>
      </vt:variant>
      <vt:variant>
        <vt:i4>5</vt:i4>
      </vt:variant>
      <vt:variant>
        <vt:lpwstr>http://www.legislation.act.gov.au/a/2003-56</vt:lpwstr>
      </vt:variant>
      <vt:variant>
        <vt:lpwstr/>
      </vt:variant>
      <vt:variant>
        <vt:i4>6684722</vt:i4>
      </vt:variant>
      <vt:variant>
        <vt:i4>594</vt:i4>
      </vt:variant>
      <vt:variant>
        <vt:i4>0</vt:i4>
      </vt:variant>
      <vt:variant>
        <vt:i4>5</vt:i4>
      </vt:variant>
      <vt:variant>
        <vt:lpwstr>http://www.legislation.act.gov.au/a/2003-56</vt:lpwstr>
      </vt:variant>
      <vt:variant>
        <vt:lpwstr/>
      </vt:variant>
      <vt:variant>
        <vt:i4>6357042</vt:i4>
      </vt:variant>
      <vt:variant>
        <vt:i4>591</vt:i4>
      </vt:variant>
      <vt:variant>
        <vt:i4>0</vt:i4>
      </vt:variant>
      <vt:variant>
        <vt:i4>5</vt:i4>
      </vt:variant>
      <vt:variant>
        <vt:lpwstr>http://www.legislation.act.gov.au/a/2002-30</vt:lpwstr>
      </vt:variant>
      <vt:variant>
        <vt:lpwstr/>
      </vt:variant>
      <vt:variant>
        <vt:i4>6357042</vt:i4>
      </vt:variant>
      <vt:variant>
        <vt:i4>588</vt:i4>
      </vt:variant>
      <vt:variant>
        <vt:i4>0</vt:i4>
      </vt:variant>
      <vt:variant>
        <vt:i4>5</vt:i4>
      </vt:variant>
      <vt:variant>
        <vt:lpwstr>http://www.legislation.act.gov.au/a/2002-30</vt:lpwstr>
      </vt:variant>
      <vt:variant>
        <vt:lpwstr/>
      </vt:variant>
      <vt:variant>
        <vt:i4>6619186</vt:i4>
      </vt:variant>
      <vt:variant>
        <vt:i4>585</vt:i4>
      </vt:variant>
      <vt:variant>
        <vt:i4>0</vt:i4>
      </vt:variant>
      <vt:variant>
        <vt:i4>5</vt:i4>
      </vt:variant>
      <vt:variant>
        <vt:lpwstr>http://www.legislation.act.gov.au/a/2001-44</vt:lpwstr>
      </vt:variant>
      <vt:variant>
        <vt:lpwstr/>
      </vt:variant>
      <vt:variant>
        <vt:i4>6619186</vt:i4>
      </vt:variant>
      <vt:variant>
        <vt:i4>582</vt:i4>
      </vt:variant>
      <vt:variant>
        <vt:i4>0</vt:i4>
      </vt:variant>
      <vt:variant>
        <vt:i4>5</vt:i4>
      </vt:variant>
      <vt:variant>
        <vt:lpwstr>http://www.legislation.act.gov.au/a/2001-44</vt:lpwstr>
      </vt:variant>
      <vt:variant>
        <vt:lpwstr/>
      </vt:variant>
      <vt:variant>
        <vt:i4>6553650</vt:i4>
      </vt:variant>
      <vt:variant>
        <vt:i4>579</vt:i4>
      </vt:variant>
      <vt:variant>
        <vt:i4>0</vt:i4>
      </vt:variant>
      <vt:variant>
        <vt:i4>5</vt:i4>
      </vt:variant>
      <vt:variant>
        <vt:lpwstr>http://www.legislation.act.gov.au/a/2007-3</vt:lpwstr>
      </vt:variant>
      <vt:variant>
        <vt:lpwstr/>
      </vt:variant>
      <vt:variant>
        <vt:i4>6619186</vt:i4>
      </vt:variant>
      <vt:variant>
        <vt:i4>576</vt:i4>
      </vt:variant>
      <vt:variant>
        <vt:i4>0</vt:i4>
      </vt:variant>
      <vt:variant>
        <vt:i4>5</vt:i4>
      </vt:variant>
      <vt:variant>
        <vt:lpwstr>http://www.legislation.act.gov.au/a/2001-44</vt:lpwstr>
      </vt:variant>
      <vt:variant>
        <vt:lpwstr/>
      </vt:variant>
      <vt:variant>
        <vt:i4>6553650</vt:i4>
      </vt:variant>
      <vt:variant>
        <vt:i4>573</vt:i4>
      </vt:variant>
      <vt:variant>
        <vt:i4>0</vt:i4>
      </vt:variant>
      <vt:variant>
        <vt:i4>5</vt:i4>
      </vt:variant>
      <vt:variant>
        <vt:lpwstr>http://www.legislation.act.gov.au/a/2007-3</vt:lpwstr>
      </vt:variant>
      <vt:variant>
        <vt:lpwstr/>
      </vt:variant>
      <vt:variant>
        <vt:i4>6553650</vt:i4>
      </vt:variant>
      <vt:variant>
        <vt:i4>570</vt:i4>
      </vt:variant>
      <vt:variant>
        <vt:i4>0</vt:i4>
      </vt:variant>
      <vt:variant>
        <vt:i4>5</vt:i4>
      </vt:variant>
      <vt:variant>
        <vt:lpwstr>http://www.legislation.act.gov.au/a/2007-3</vt:lpwstr>
      </vt:variant>
      <vt:variant>
        <vt:lpwstr/>
      </vt:variant>
      <vt:variant>
        <vt:i4>6553650</vt:i4>
      </vt:variant>
      <vt:variant>
        <vt:i4>567</vt:i4>
      </vt:variant>
      <vt:variant>
        <vt:i4>0</vt:i4>
      </vt:variant>
      <vt:variant>
        <vt:i4>5</vt:i4>
      </vt:variant>
      <vt:variant>
        <vt:lpwstr>http://www.legislation.act.gov.au/a/2007-3</vt:lpwstr>
      </vt:variant>
      <vt:variant>
        <vt:lpwstr/>
      </vt:variant>
      <vt:variant>
        <vt:i4>6553650</vt:i4>
      </vt:variant>
      <vt:variant>
        <vt:i4>564</vt:i4>
      </vt:variant>
      <vt:variant>
        <vt:i4>0</vt:i4>
      </vt:variant>
      <vt:variant>
        <vt:i4>5</vt:i4>
      </vt:variant>
      <vt:variant>
        <vt:lpwstr>http://www.legislation.act.gov.au/a/2007-3</vt:lpwstr>
      </vt:variant>
      <vt:variant>
        <vt:lpwstr/>
      </vt:variant>
      <vt:variant>
        <vt:i4>6684722</vt:i4>
      </vt:variant>
      <vt:variant>
        <vt:i4>561</vt:i4>
      </vt:variant>
      <vt:variant>
        <vt:i4>0</vt:i4>
      </vt:variant>
      <vt:variant>
        <vt:i4>5</vt:i4>
      </vt:variant>
      <vt:variant>
        <vt:lpwstr>http://www.legislation.act.gov.au/a/2007-16</vt:lpwstr>
      </vt:variant>
      <vt:variant>
        <vt:lpwstr/>
      </vt:variant>
      <vt:variant>
        <vt:i4>6553650</vt:i4>
      </vt:variant>
      <vt:variant>
        <vt:i4>558</vt:i4>
      </vt:variant>
      <vt:variant>
        <vt:i4>0</vt:i4>
      </vt:variant>
      <vt:variant>
        <vt:i4>5</vt:i4>
      </vt:variant>
      <vt:variant>
        <vt:lpwstr>http://www.legislation.act.gov.au/a/2007-3</vt:lpwstr>
      </vt:variant>
      <vt:variant>
        <vt:lpwstr/>
      </vt:variant>
      <vt:variant>
        <vt:i4>6684722</vt:i4>
      </vt:variant>
      <vt:variant>
        <vt:i4>555</vt:i4>
      </vt:variant>
      <vt:variant>
        <vt:i4>0</vt:i4>
      </vt:variant>
      <vt:variant>
        <vt:i4>5</vt:i4>
      </vt:variant>
      <vt:variant>
        <vt:lpwstr>http://www.legislation.act.gov.au/a/2003-56</vt:lpwstr>
      </vt:variant>
      <vt:variant>
        <vt:lpwstr/>
      </vt:variant>
      <vt:variant>
        <vt:i4>6684722</vt:i4>
      </vt:variant>
      <vt:variant>
        <vt:i4>552</vt:i4>
      </vt:variant>
      <vt:variant>
        <vt:i4>0</vt:i4>
      </vt:variant>
      <vt:variant>
        <vt:i4>5</vt:i4>
      </vt:variant>
      <vt:variant>
        <vt:lpwstr>http://www.legislation.act.gov.au/a/2003-56</vt:lpwstr>
      </vt:variant>
      <vt:variant>
        <vt:lpwstr/>
      </vt:variant>
      <vt:variant>
        <vt:i4>6357042</vt:i4>
      </vt:variant>
      <vt:variant>
        <vt:i4>549</vt:i4>
      </vt:variant>
      <vt:variant>
        <vt:i4>0</vt:i4>
      </vt:variant>
      <vt:variant>
        <vt:i4>5</vt:i4>
      </vt:variant>
      <vt:variant>
        <vt:lpwstr>http://www.legislation.act.gov.au/a/2002-30</vt:lpwstr>
      </vt:variant>
      <vt:variant>
        <vt:lpwstr/>
      </vt:variant>
      <vt:variant>
        <vt:i4>6291506</vt:i4>
      </vt:variant>
      <vt:variant>
        <vt:i4>546</vt:i4>
      </vt:variant>
      <vt:variant>
        <vt:i4>0</vt:i4>
      </vt:variant>
      <vt:variant>
        <vt:i4>5</vt:i4>
      </vt:variant>
      <vt:variant>
        <vt:lpwstr>http://www.legislation.act.gov.au/a/2005-54</vt:lpwstr>
      </vt:variant>
      <vt:variant>
        <vt:lpwstr/>
      </vt:variant>
      <vt:variant>
        <vt:i4>6357042</vt:i4>
      </vt:variant>
      <vt:variant>
        <vt:i4>543</vt:i4>
      </vt:variant>
      <vt:variant>
        <vt:i4>0</vt:i4>
      </vt:variant>
      <vt:variant>
        <vt:i4>5</vt:i4>
      </vt:variant>
      <vt:variant>
        <vt:lpwstr>http://www.legislation.act.gov.au/a/2002-30</vt:lpwstr>
      </vt:variant>
      <vt:variant>
        <vt:lpwstr/>
      </vt:variant>
      <vt:variant>
        <vt:i4>6357042</vt:i4>
      </vt:variant>
      <vt:variant>
        <vt:i4>540</vt:i4>
      </vt:variant>
      <vt:variant>
        <vt:i4>0</vt:i4>
      </vt:variant>
      <vt:variant>
        <vt:i4>5</vt:i4>
      </vt:variant>
      <vt:variant>
        <vt:lpwstr>http://www.legislation.act.gov.au/a/2002-30</vt:lpwstr>
      </vt:variant>
      <vt:variant>
        <vt:lpwstr/>
      </vt:variant>
      <vt:variant>
        <vt:i4>6684722</vt:i4>
      </vt:variant>
      <vt:variant>
        <vt:i4>537</vt:i4>
      </vt:variant>
      <vt:variant>
        <vt:i4>0</vt:i4>
      </vt:variant>
      <vt:variant>
        <vt:i4>5</vt:i4>
      </vt:variant>
      <vt:variant>
        <vt:lpwstr>http://www.legislation.act.gov.au/a/2003-56</vt:lpwstr>
      </vt:variant>
      <vt:variant>
        <vt:lpwstr/>
      </vt:variant>
      <vt:variant>
        <vt:i4>6619186</vt:i4>
      </vt:variant>
      <vt:variant>
        <vt:i4>534</vt:i4>
      </vt:variant>
      <vt:variant>
        <vt:i4>0</vt:i4>
      </vt:variant>
      <vt:variant>
        <vt:i4>5</vt:i4>
      </vt:variant>
      <vt:variant>
        <vt:lpwstr>http://www.legislation.act.gov.au/a/2001-44</vt:lpwstr>
      </vt:variant>
      <vt:variant>
        <vt:lpwstr/>
      </vt:variant>
      <vt:variant>
        <vt:i4>6684722</vt:i4>
      </vt:variant>
      <vt:variant>
        <vt:i4>531</vt:i4>
      </vt:variant>
      <vt:variant>
        <vt:i4>0</vt:i4>
      </vt:variant>
      <vt:variant>
        <vt:i4>5</vt:i4>
      </vt:variant>
      <vt:variant>
        <vt:lpwstr>http://www.legislation.act.gov.au/a/2003-56</vt:lpwstr>
      </vt:variant>
      <vt:variant>
        <vt:lpwstr/>
      </vt:variant>
      <vt:variant>
        <vt:i4>6619186</vt:i4>
      </vt:variant>
      <vt:variant>
        <vt:i4>528</vt:i4>
      </vt:variant>
      <vt:variant>
        <vt:i4>0</vt:i4>
      </vt:variant>
      <vt:variant>
        <vt:i4>5</vt:i4>
      </vt:variant>
      <vt:variant>
        <vt:lpwstr>http://www.legislation.act.gov.au/a/2001-44</vt:lpwstr>
      </vt:variant>
      <vt:variant>
        <vt:lpwstr/>
      </vt:variant>
      <vt:variant>
        <vt:i4>6619186</vt:i4>
      </vt:variant>
      <vt:variant>
        <vt:i4>525</vt:i4>
      </vt:variant>
      <vt:variant>
        <vt:i4>0</vt:i4>
      </vt:variant>
      <vt:variant>
        <vt:i4>5</vt:i4>
      </vt:variant>
      <vt:variant>
        <vt:lpwstr>http://www.legislation.act.gov.au/a/2001-44</vt:lpwstr>
      </vt:variant>
      <vt:variant>
        <vt:lpwstr/>
      </vt:variant>
      <vt:variant>
        <vt:i4>6619186</vt:i4>
      </vt:variant>
      <vt:variant>
        <vt:i4>522</vt:i4>
      </vt:variant>
      <vt:variant>
        <vt:i4>0</vt:i4>
      </vt:variant>
      <vt:variant>
        <vt:i4>5</vt:i4>
      </vt:variant>
      <vt:variant>
        <vt:lpwstr>http://www.legislation.act.gov.au/a/2001-44</vt:lpwstr>
      </vt:variant>
      <vt:variant>
        <vt:lpwstr/>
      </vt:variant>
      <vt:variant>
        <vt:i4>6684722</vt:i4>
      </vt:variant>
      <vt:variant>
        <vt:i4>519</vt:i4>
      </vt:variant>
      <vt:variant>
        <vt:i4>0</vt:i4>
      </vt:variant>
      <vt:variant>
        <vt:i4>5</vt:i4>
      </vt:variant>
      <vt:variant>
        <vt:lpwstr>http://www.legislation.act.gov.au/a/2003-56</vt:lpwstr>
      </vt:variant>
      <vt:variant>
        <vt:lpwstr/>
      </vt:variant>
      <vt:variant>
        <vt:i4>6619186</vt:i4>
      </vt:variant>
      <vt:variant>
        <vt:i4>516</vt:i4>
      </vt:variant>
      <vt:variant>
        <vt:i4>0</vt:i4>
      </vt:variant>
      <vt:variant>
        <vt:i4>5</vt:i4>
      </vt:variant>
      <vt:variant>
        <vt:lpwstr>http://www.legislation.act.gov.au/a/2001-44</vt:lpwstr>
      </vt:variant>
      <vt:variant>
        <vt:lpwstr/>
      </vt:variant>
      <vt:variant>
        <vt:i4>6684722</vt:i4>
      </vt:variant>
      <vt:variant>
        <vt:i4>513</vt:i4>
      </vt:variant>
      <vt:variant>
        <vt:i4>0</vt:i4>
      </vt:variant>
      <vt:variant>
        <vt:i4>5</vt:i4>
      </vt:variant>
      <vt:variant>
        <vt:lpwstr>http://www.legislation.act.gov.au/a/2003-56</vt:lpwstr>
      </vt:variant>
      <vt:variant>
        <vt:lpwstr/>
      </vt:variant>
      <vt:variant>
        <vt:i4>6619186</vt:i4>
      </vt:variant>
      <vt:variant>
        <vt:i4>510</vt:i4>
      </vt:variant>
      <vt:variant>
        <vt:i4>0</vt:i4>
      </vt:variant>
      <vt:variant>
        <vt:i4>5</vt:i4>
      </vt:variant>
      <vt:variant>
        <vt:lpwstr>http://www.legislation.act.gov.au/a/2001-44</vt:lpwstr>
      </vt:variant>
      <vt:variant>
        <vt:lpwstr/>
      </vt:variant>
      <vt:variant>
        <vt:i4>6619186</vt:i4>
      </vt:variant>
      <vt:variant>
        <vt:i4>507</vt:i4>
      </vt:variant>
      <vt:variant>
        <vt:i4>0</vt:i4>
      </vt:variant>
      <vt:variant>
        <vt:i4>5</vt:i4>
      </vt:variant>
      <vt:variant>
        <vt:lpwstr>http://www.legislation.act.gov.au/a/2001-44</vt:lpwstr>
      </vt:variant>
      <vt:variant>
        <vt:lpwstr/>
      </vt:variant>
      <vt:variant>
        <vt:i4>6619186</vt:i4>
      </vt:variant>
      <vt:variant>
        <vt:i4>504</vt:i4>
      </vt:variant>
      <vt:variant>
        <vt:i4>0</vt:i4>
      </vt:variant>
      <vt:variant>
        <vt:i4>5</vt:i4>
      </vt:variant>
      <vt:variant>
        <vt:lpwstr>http://www.legislation.act.gov.au/a/2001-44</vt:lpwstr>
      </vt:variant>
      <vt:variant>
        <vt:lpwstr/>
      </vt:variant>
      <vt:variant>
        <vt:i4>6619186</vt:i4>
      </vt:variant>
      <vt:variant>
        <vt:i4>501</vt:i4>
      </vt:variant>
      <vt:variant>
        <vt:i4>0</vt:i4>
      </vt:variant>
      <vt:variant>
        <vt:i4>5</vt:i4>
      </vt:variant>
      <vt:variant>
        <vt:lpwstr>http://www.legislation.act.gov.au/a/2001-44</vt:lpwstr>
      </vt:variant>
      <vt:variant>
        <vt:lpwstr/>
      </vt:variant>
      <vt:variant>
        <vt:i4>6684722</vt:i4>
      </vt:variant>
      <vt:variant>
        <vt:i4>498</vt:i4>
      </vt:variant>
      <vt:variant>
        <vt:i4>0</vt:i4>
      </vt:variant>
      <vt:variant>
        <vt:i4>5</vt:i4>
      </vt:variant>
      <vt:variant>
        <vt:lpwstr>http://www.legislation.act.gov.au/a/2003-56</vt:lpwstr>
      </vt:variant>
      <vt:variant>
        <vt:lpwstr/>
      </vt:variant>
      <vt:variant>
        <vt:i4>6291506</vt:i4>
      </vt:variant>
      <vt:variant>
        <vt:i4>495</vt:i4>
      </vt:variant>
      <vt:variant>
        <vt:i4>0</vt:i4>
      </vt:variant>
      <vt:variant>
        <vt:i4>5</vt:i4>
      </vt:variant>
      <vt:variant>
        <vt:lpwstr>http://www.legislation.act.gov.au/a/2005-54</vt:lpwstr>
      </vt:variant>
      <vt:variant>
        <vt:lpwstr/>
      </vt:variant>
      <vt:variant>
        <vt:i4>6619186</vt:i4>
      </vt:variant>
      <vt:variant>
        <vt:i4>492</vt:i4>
      </vt:variant>
      <vt:variant>
        <vt:i4>0</vt:i4>
      </vt:variant>
      <vt:variant>
        <vt:i4>5</vt:i4>
      </vt:variant>
      <vt:variant>
        <vt:lpwstr>http://www.legislation.act.gov.au/a/2001-44</vt:lpwstr>
      </vt:variant>
      <vt:variant>
        <vt:lpwstr/>
      </vt:variant>
      <vt:variant>
        <vt:i4>6684722</vt:i4>
      </vt:variant>
      <vt:variant>
        <vt:i4>489</vt:i4>
      </vt:variant>
      <vt:variant>
        <vt:i4>0</vt:i4>
      </vt:variant>
      <vt:variant>
        <vt:i4>5</vt:i4>
      </vt:variant>
      <vt:variant>
        <vt:lpwstr>http://www.legislation.act.gov.au/a/2007-16</vt:lpwstr>
      </vt:variant>
      <vt:variant>
        <vt:lpwstr/>
      </vt:variant>
      <vt:variant>
        <vt:i4>6553650</vt:i4>
      </vt:variant>
      <vt:variant>
        <vt:i4>486</vt:i4>
      </vt:variant>
      <vt:variant>
        <vt:i4>0</vt:i4>
      </vt:variant>
      <vt:variant>
        <vt:i4>5</vt:i4>
      </vt:variant>
      <vt:variant>
        <vt:lpwstr>http://www.legislation.act.gov.au/a/2007-3</vt:lpwstr>
      </vt:variant>
      <vt:variant>
        <vt:lpwstr/>
      </vt:variant>
      <vt:variant>
        <vt:i4>6291506</vt:i4>
      </vt:variant>
      <vt:variant>
        <vt:i4>483</vt:i4>
      </vt:variant>
      <vt:variant>
        <vt:i4>0</vt:i4>
      </vt:variant>
      <vt:variant>
        <vt:i4>5</vt:i4>
      </vt:variant>
      <vt:variant>
        <vt:lpwstr>http://www.legislation.act.gov.au/a/2005-54</vt:lpwstr>
      </vt:variant>
      <vt:variant>
        <vt:lpwstr/>
      </vt:variant>
      <vt:variant>
        <vt:i4>6684722</vt:i4>
      </vt:variant>
      <vt:variant>
        <vt:i4>480</vt:i4>
      </vt:variant>
      <vt:variant>
        <vt:i4>0</vt:i4>
      </vt:variant>
      <vt:variant>
        <vt:i4>5</vt:i4>
      </vt:variant>
      <vt:variant>
        <vt:lpwstr>http://www.legislation.act.gov.au/a/2003-56</vt:lpwstr>
      </vt:variant>
      <vt:variant>
        <vt:lpwstr/>
      </vt:variant>
      <vt:variant>
        <vt:i4>6357042</vt:i4>
      </vt:variant>
      <vt:variant>
        <vt:i4>477</vt:i4>
      </vt:variant>
      <vt:variant>
        <vt:i4>0</vt:i4>
      </vt:variant>
      <vt:variant>
        <vt:i4>5</vt:i4>
      </vt:variant>
      <vt:variant>
        <vt:lpwstr>http://www.legislation.act.gov.au/a/2002-30</vt:lpwstr>
      </vt:variant>
      <vt:variant>
        <vt:lpwstr/>
      </vt:variant>
      <vt:variant>
        <vt:i4>6553698</vt:i4>
      </vt:variant>
      <vt:variant>
        <vt:i4>474</vt:i4>
      </vt:variant>
      <vt:variant>
        <vt:i4>0</vt:i4>
      </vt:variant>
      <vt:variant>
        <vt:i4>5</vt:i4>
      </vt:variant>
      <vt:variant>
        <vt:lpwstr>http://www.legislation.act.gov.au/gaz/2001-S65/default.asp</vt:lpwstr>
      </vt:variant>
      <vt:variant>
        <vt:lpwstr/>
      </vt:variant>
      <vt:variant>
        <vt:i4>1638428</vt:i4>
      </vt:variant>
      <vt:variant>
        <vt:i4>471</vt:i4>
      </vt:variant>
      <vt:variant>
        <vt:i4>0</vt:i4>
      </vt:variant>
      <vt:variant>
        <vt:i4>5</vt:i4>
      </vt:variant>
      <vt:variant>
        <vt:lpwstr>http://www.legislation.act.gov.au/gaz/2001-30/default.asp</vt:lpwstr>
      </vt:variant>
      <vt:variant>
        <vt:lpwstr/>
      </vt:variant>
      <vt:variant>
        <vt:i4>6619186</vt:i4>
      </vt:variant>
      <vt:variant>
        <vt:i4>468</vt:i4>
      </vt:variant>
      <vt:variant>
        <vt:i4>0</vt:i4>
      </vt:variant>
      <vt:variant>
        <vt:i4>5</vt:i4>
      </vt:variant>
      <vt:variant>
        <vt:lpwstr>http://www.legislation.act.gov.au/a/2001-44</vt:lpwstr>
      </vt:variant>
      <vt:variant>
        <vt:lpwstr/>
      </vt:variant>
      <vt:variant>
        <vt:i4>1703960</vt:i4>
      </vt:variant>
      <vt:variant>
        <vt:i4>465</vt:i4>
      </vt:variant>
      <vt:variant>
        <vt:i4>0</vt:i4>
      </vt:variant>
      <vt:variant>
        <vt:i4>5</vt:i4>
      </vt:variant>
      <vt:variant>
        <vt:lpwstr>http://www.legislation.act.gov.au/gaz/2000-14/default.asp</vt:lpwstr>
      </vt:variant>
      <vt:variant>
        <vt:lpwstr/>
      </vt:variant>
      <vt:variant>
        <vt:i4>1703960</vt:i4>
      </vt:variant>
      <vt:variant>
        <vt:i4>462</vt:i4>
      </vt:variant>
      <vt:variant>
        <vt:i4>0</vt:i4>
      </vt:variant>
      <vt:variant>
        <vt:i4>5</vt:i4>
      </vt:variant>
      <vt:variant>
        <vt:lpwstr>http://www.legislation.act.gov.au/gaz/2000-14/default.asp</vt:lpwstr>
      </vt:variant>
      <vt:variant>
        <vt:lpwstr/>
      </vt:variant>
      <vt:variant>
        <vt:i4>6291506</vt:i4>
      </vt:variant>
      <vt:variant>
        <vt:i4>459</vt:i4>
      </vt:variant>
      <vt:variant>
        <vt:i4>0</vt:i4>
      </vt:variant>
      <vt:variant>
        <vt:i4>5</vt:i4>
      </vt:variant>
      <vt:variant>
        <vt:lpwstr>http://www.legislation.act.gov.au/a/2001-14</vt:lpwstr>
      </vt:variant>
      <vt:variant>
        <vt:lpwstr/>
      </vt:variant>
      <vt:variant>
        <vt:i4>7798891</vt:i4>
      </vt:variant>
      <vt:variant>
        <vt:i4>456</vt:i4>
      </vt:variant>
      <vt:variant>
        <vt:i4>0</vt:i4>
      </vt:variant>
      <vt:variant>
        <vt:i4>5</vt:i4>
      </vt:variant>
      <vt:variant>
        <vt:lpwstr>http://www.comlaw.gov.au/Series/C2004A00818</vt:lpwstr>
      </vt:variant>
      <vt:variant>
        <vt:lpwstr/>
      </vt:variant>
      <vt:variant>
        <vt:i4>7798891</vt:i4>
      </vt:variant>
      <vt:variant>
        <vt:i4>453</vt:i4>
      </vt:variant>
      <vt:variant>
        <vt:i4>0</vt:i4>
      </vt:variant>
      <vt:variant>
        <vt:i4>5</vt:i4>
      </vt:variant>
      <vt:variant>
        <vt:lpwstr>http://www.comlaw.gov.au/Series/C2004A00818</vt:lpwstr>
      </vt:variant>
      <vt:variant>
        <vt:lpwstr/>
      </vt:variant>
      <vt:variant>
        <vt:i4>6291506</vt:i4>
      </vt:variant>
      <vt:variant>
        <vt:i4>450</vt:i4>
      </vt:variant>
      <vt:variant>
        <vt:i4>0</vt:i4>
      </vt:variant>
      <vt:variant>
        <vt:i4>5</vt:i4>
      </vt:variant>
      <vt:variant>
        <vt:lpwstr>http://www.legislation.act.gov.au/a/2001-14</vt:lpwstr>
      </vt:variant>
      <vt:variant>
        <vt:lpwstr/>
      </vt:variant>
      <vt:variant>
        <vt:i4>6291506</vt:i4>
      </vt:variant>
      <vt:variant>
        <vt:i4>447</vt:i4>
      </vt:variant>
      <vt:variant>
        <vt:i4>0</vt:i4>
      </vt:variant>
      <vt:variant>
        <vt:i4>5</vt:i4>
      </vt:variant>
      <vt:variant>
        <vt:lpwstr>http://www.legislation.act.gov.au/a/2001-14</vt:lpwstr>
      </vt:variant>
      <vt:variant>
        <vt:lpwstr/>
      </vt:variant>
      <vt:variant>
        <vt:i4>6881336</vt:i4>
      </vt:variant>
      <vt:variant>
        <vt:i4>444</vt:i4>
      </vt:variant>
      <vt:variant>
        <vt:i4>0</vt:i4>
      </vt:variant>
      <vt:variant>
        <vt:i4>5</vt:i4>
      </vt:variant>
      <vt:variant>
        <vt:lpwstr>http://www.legislation.act.gov.au/a/1997-77</vt:lpwstr>
      </vt:variant>
      <vt:variant>
        <vt:lpwstr/>
      </vt:variant>
      <vt:variant>
        <vt:i4>7798891</vt:i4>
      </vt:variant>
      <vt:variant>
        <vt:i4>441</vt:i4>
      </vt:variant>
      <vt:variant>
        <vt:i4>0</vt:i4>
      </vt:variant>
      <vt:variant>
        <vt:i4>5</vt:i4>
      </vt:variant>
      <vt:variant>
        <vt:lpwstr>http://www.comlaw.gov.au/Series/C2004A00818</vt:lpwstr>
      </vt:variant>
      <vt:variant>
        <vt:lpwstr/>
      </vt:variant>
      <vt:variant>
        <vt:i4>7798891</vt:i4>
      </vt:variant>
      <vt:variant>
        <vt:i4>438</vt:i4>
      </vt:variant>
      <vt:variant>
        <vt:i4>0</vt:i4>
      </vt:variant>
      <vt:variant>
        <vt:i4>5</vt:i4>
      </vt:variant>
      <vt:variant>
        <vt:lpwstr>http://www.comlaw.gov.au/Series/C2004A00818</vt:lpwstr>
      </vt:variant>
      <vt:variant>
        <vt:lpwstr/>
      </vt:variant>
      <vt:variant>
        <vt:i4>7077944</vt:i4>
      </vt:variant>
      <vt:variant>
        <vt:i4>435</vt:i4>
      </vt:variant>
      <vt:variant>
        <vt:i4>0</vt:i4>
      </vt:variant>
      <vt:variant>
        <vt:i4>5</vt:i4>
      </vt:variant>
      <vt:variant>
        <vt:lpwstr>http://www.legislation.act.gov.au/a/1990-53</vt:lpwstr>
      </vt:variant>
      <vt:variant>
        <vt:lpwstr/>
      </vt:variant>
      <vt:variant>
        <vt:i4>7077944</vt:i4>
      </vt:variant>
      <vt:variant>
        <vt:i4>432</vt:i4>
      </vt:variant>
      <vt:variant>
        <vt:i4>0</vt:i4>
      </vt:variant>
      <vt:variant>
        <vt:i4>5</vt:i4>
      </vt:variant>
      <vt:variant>
        <vt:lpwstr>http://www.legislation.act.gov.au/a/1990-53</vt:lpwstr>
      </vt:variant>
      <vt:variant>
        <vt:lpwstr/>
      </vt:variant>
      <vt:variant>
        <vt:i4>7733353</vt:i4>
      </vt:variant>
      <vt:variant>
        <vt:i4>429</vt:i4>
      </vt:variant>
      <vt:variant>
        <vt:i4>0</vt:i4>
      </vt:variant>
      <vt:variant>
        <vt:i4>5</vt:i4>
      </vt:variant>
      <vt:variant>
        <vt:lpwstr>http://www.legislation.act.gov.au/a/1990-53/default.asp</vt:lpwstr>
      </vt:variant>
      <vt:variant>
        <vt:lpwstr/>
      </vt:variant>
      <vt:variant>
        <vt:i4>7733353</vt:i4>
      </vt:variant>
      <vt:variant>
        <vt:i4>426</vt:i4>
      </vt:variant>
      <vt:variant>
        <vt:i4>0</vt:i4>
      </vt:variant>
      <vt:variant>
        <vt:i4>5</vt:i4>
      </vt:variant>
      <vt:variant>
        <vt:lpwstr>http://www.legislation.act.gov.au/a/1990-53/default.asp</vt:lpwstr>
      </vt:variant>
      <vt:variant>
        <vt:lpwstr/>
      </vt:variant>
      <vt:variant>
        <vt:i4>7077944</vt:i4>
      </vt:variant>
      <vt:variant>
        <vt:i4>423</vt:i4>
      </vt:variant>
      <vt:variant>
        <vt:i4>0</vt:i4>
      </vt:variant>
      <vt:variant>
        <vt:i4>5</vt:i4>
      </vt:variant>
      <vt:variant>
        <vt:lpwstr>http://www.legislation.act.gov.au/a/1990-53</vt:lpwstr>
      </vt:variant>
      <vt:variant>
        <vt:lpwstr/>
      </vt:variant>
      <vt:variant>
        <vt:i4>6291506</vt:i4>
      </vt:variant>
      <vt:variant>
        <vt:i4>420</vt:i4>
      </vt:variant>
      <vt:variant>
        <vt:i4>0</vt:i4>
      </vt:variant>
      <vt:variant>
        <vt:i4>5</vt:i4>
      </vt:variant>
      <vt:variant>
        <vt:lpwstr>http://www.legislation.act.gov.au/a/2001-14</vt:lpwstr>
      </vt:variant>
      <vt:variant>
        <vt:lpwstr/>
      </vt:variant>
      <vt:variant>
        <vt:i4>6291506</vt:i4>
      </vt:variant>
      <vt:variant>
        <vt:i4>417</vt:i4>
      </vt:variant>
      <vt:variant>
        <vt:i4>0</vt:i4>
      </vt:variant>
      <vt:variant>
        <vt:i4>5</vt:i4>
      </vt:variant>
      <vt:variant>
        <vt:lpwstr>http://www.legislation.act.gov.au/a/2001-14</vt:lpwstr>
      </vt:variant>
      <vt:variant>
        <vt:lpwstr/>
      </vt:variant>
      <vt:variant>
        <vt:i4>6946873</vt:i4>
      </vt:variant>
      <vt:variant>
        <vt:i4>414</vt:i4>
      </vt:variant>
      <vt:variant>
        <vt:i4>0</vt:i4>
      </vt:variant>
      <vt:variant>
        <vt:i4>5</vt:i4>
      </vt:variant>
      <vt:variant>
        <vt:lpwstr>http://www.legislation.act.gov.au/a/1985-66</vt:lpwstr>
      </vt:variant>
      <vt:variant>
        <vt:lpwstr/>
      </vt:variant>
      <vt:variant>
        <vt:i4>1900606</vt:i4>
      </vt:variant>
      <vt:variant>
        <vt:i4>411</vt:i4>
      </vt:variant>
      <vt:variant>
        <vt:i4>0</vt:i4>
      </vt:variant>
      <vt:variant>
        <vt:i4>5</vt:i4>
      </vt:variant>
      <vt:variant>
        <vt:lpwstr>http://www.legislation.act.gov.au/a/alt_a1989-45co</vt:lpwstr>
      </vt:variant>
      <vt:variant>
        <vt:lpwstr/>
      </vt:variant>
      <vt:variant>
        <vt:i4>6881336</vt:i4>
      </vt:variant>
      <vt:variant>
        <vt:i4>408</vt:i4>
      </vt:variant>
      <vt:variant>
        <vt:i4>0</vt:i4>
      </vt:variant>
      <vt:variant>
        <vt:i4>5</vt:i4>
      </vt:variant>
      <vt:variant>
        <vt:lpwstr>http://www.legislation.act.gov.au/a/1994-42</vt:lpwstr>
      </vt:variant>
      <vt:variant>
        <vt:lpwstr/>
      </vt:variant>
      <vt:variant>
        <vt:i4>6291506</vt:i4>
      </vt:variant>
      <vt:variant>
        <vt:i4>405</vt:i4>
      </vt:variant>
      <vt:variant>
        <vt:i4>0</vt:i4>
      </vt:variant>
      <vt:variant>
        <vt:i4>5</vt:i4>
      </vt:variant>
      <vt:variant>
        <vt:lpwstr>http://www.legislation.act.gov.au/a/2001-14</vt:lpwstr>
      </vt:variant>
      <vt:variant>
        <vt:lpwstr/>
      </vt:variant>
      <vt:variant>
        <vt:i4>6291506</vt:i4>
      </vt:variant>
      <vt:variant>
        <vt:i4>402</vt:i4>
      </vt:variant>
      <vt:variant>
        <vt:i4>0</vt:i4>
      </vt:variant>
      <vt:variant>
        <vt:i4>5</vt:i4>
      </vt:variant>
      <vt:variant>
        <vt:lpwstr>http://www.legislation.act.gov.au/a/2001-14</vt:lpwstr>
      </vt:variant>
      <vt:variant>
        <vt:lpwstr/>
      </vt:variant>
      <vt:variant>
        <vt:i4>6291506</vt:i4>
      </vt:variant>
      <vt:variant>
        <vt:i4>399</vt:i4>
      </vt:variant>
      <vt:variant>
        <vt:i4>0</vt:i4>
      </vt:variant>
      <vt:variant>
        <vt:i4>5</vt:i4>
      </vt:variant>
      <vt:variant>
        <vt:lpwstr>http://www.legislation.act.gov.au/a/2001-14</vt:lpwstr>
      </vt:variant>
      <vt:variant>
        <vt:lpwstr/>
      </vt:variant>
      <vt:variant>
        <vt:i4>6291506</vt:i4>
      </vt:variant>
      <vt:variant>
        <vt:i4>396</vt:i4>
      </vt:variant>
      <vt:variant>
        <vt:i4>0</vt:i4>
      </vt:variant>
      <vt:variant>
        <vt:i4>5</vt:i4>
      </vt:variant>
      <vt:variant>
        <vt:lpwstr>http://www.legislation.act.gov.au/a/2001-14</vt:lpwstr>
      </vt:variant>
      <vt:variant>
        <vt:lpwstr/>
      </vt:variant>
      <vt:variant>
        <vt:i4>7077944</vt:i4>
      </vt:variant>
      <vt:variant>
        <vt:i4>393</vt:i4>
      </vt:variant>
      <vt:variant>
        <vt:i4>0</vt:i4>
      </vt:variant>
      <vt:variant>
        <vt:i4>5</vt:i4>
      </vt:variant>
      <vt:variant>
        <vt:lpwstr>http://www.legislation.act.gov.au/a/1990-53</vt:lpwstr>
      </vt:variant>
      <vt:variant>
        <vt:lpwstr/>
      </vt:variant>
      <vt:variant>
        <vt:i4>7798891</vt:i4>
      </vt:variant>
      <vt:variant>
        <vt:i4>390</vt:i4>
      </vt:variant>
      <vt:variant>
        <vt:i4>0</vt:i4>
      </vt:variant>
      <vt:variant>
        <vt:i4>5</vt:i4>
      </vt:variant>
      <vt:variant>
        <vt:lpwstr>http://www.comlaw.gov.au/Series/C2004A00818</vt:lpwstr>
      </vt:variant>
      <vt:variant>
        <vt:lpwstr/>
      </vt:variant>
      <vt:variant>
        <vt:i4>6291506</vt:i4>
      </vt:variant>
      <vt:variant>
        <vt:i4>387</vt:i4>
      </vt:variant>
      <vt:variant>
        <vt:i4>0</vt:i4>
      </vt:variant>
      <vt:variant>
        <vt:i4>5</vt:i4>
      </vt:variant>
      <vt:variant>
        <vt:lpwstr>http://www.legislation.act.gov.au/a/2001-14</vt:lpwstr>
      </vt:variant>
      <vt:variant>
        <vt:lpwstr/>
      </vt:variant>
      <vt:variant>
        <vt:i4>6291506</vt:i4>
      </vt:variant>
      <vt:variant>
        <vt:i4>384</vt:i4>
      </vt:variant>
      <vt:variant>
        <vt:i4>0</vt:i4>
      </vt:variant>
      <vt:variant>
        <vt:i4>5</vt:i4>
      </vt:variant>
      <vt:variant>
        <vt:lpwstr>http://www.legislation.act.gov.au/a/2001-14</vt:lpwstr>
      </vt:variant>
      <vt:variant>
        <vt:lpwstr/>
      </vt:variant>
      <vt:variant>
        <vt:i4>6291506</vt:i4>
      </vt:variant>
      <vt:variant>
        <vt:i4>381</vt:i4>
      </vt:variant>
      <vt:variant>
        <vt:i4>0</vt:i4>
      </vt:variant>
      <vt:variant>
        <vt:i4>5</vt:i4>
      </vt:variant>
      <vt:variant>
        <vt:lpwstr>http://www.legislation.act.gov.au/a/2001-14</vt:lpwstr>
      </vt:variant>
      <vt:variant>
        <vt:lpwstr/>
      </vt:variant>
      <vt:variant>
        <vt:i4>6291506</vt:i4>
      </vt:variant>
      <vt:variant>
        <vt:i4>378</vt:i4>
      </vt:variant>
      <vt:variant>
        <vt:i4>0</vt:i4>
      </vt:variant>
      <vt:variant>
        <vt:i4>5</vt:i4>
      </vt:variant>
      <vt:variant>
        <vt:lpwstr>http://www.legislation.act.gov.au/a/2001-14</vt:lpwstr>
      </vt:variant>
      <vt:variant>
        <vt:lpwstr/>
      </vt:variant>
      <vt:variant>
        <vt:i4>7077944</vt:i4>
      </vt:variant>
      <vt:variant>
        <vt:i4>375</vt:i4>
      </vt:variant>
      <vt:variant>
        <vt:i4>0</vt:i4>
      </vt:variant>
      <vt:variant>
        <vt:i4>5</vt:i4>
      </vt:variant>
      <vt:variant>
        <vt:lpwstr>http://www.legislation.act.gov.au/a/1990-53</vt:lpwstr>
      </vt:variant>
      <vt:variant>
        <vt:lpwstr/>
      </vt:variant>
      <vt:variant>
        <vt:i4>6291506</vt:i4>
      </vt:variant>
      <vt:variant>
        <vt:i4>372</vt:i4>
      </vt:variant>
      <vt:variant>
        <vt:i4>0</vt:i4>
      </vt:variant>
      <vt:variant>
        <vt:i4>5</vt:i4>
      </vt:variant>
      <vt:variant>
        <vt:lpwstr>http://www.legislation.act.gov.au/a/2001-14</vt:lpwstr>
      </vt:variant>
      <vt:variant>
        <vt:lpwstr/>
      </vt:variant>
      <vt:variant>
        <vt:i4>6750258</vt:i4>
      </vt:variant>
      <vt:variant>
        <vt:i4>369</vt:i4>
      </vt:variant>
      <vt:variant>
        <vt:i4>0</vt:i4>
      </vt:variant>
      <vt:variant>
        <vt:i4>5</vt:i4>
      </vt:variant>
      <vt:variant>
        <vt:lpwstr>http://www.legislation.act.gov.au/a/2002-51</vt:lpwstr>
      </vt:variant>
      <vt:variant>
        <vt:lpwstr/>
      </vt:variant>
      <vt:variant>
        <vt:i4>6291506</vt:i4>
      </vt:variant>
      <vt:variant>
        <vt:i4>366</vt:i4>
      </vt:variant>
      <vt:variant>
        <vt:i4>0</vt:i4>
      </vt:variant>
      <vt:variant>
        <vt:i4>5</vt:i4>
      </vt:variant>
      <vt:variant>
        <vt:lpwstr>http://www.legislation.act.gov.au/a/2001-14</vt:lpwstr>
      </vt:variant>
      <vt:variant>
        <vt:lpwstr/>
      </vt:variant>
      <vt:variant>
        <vt:i4>6291506</vt:i4>
      </vt:variant>
      <vt:variant>
        <vt:i4>363</vt:i4>
      </vt:variant>
      <vt:variant>
        <vt:i4>0</vt:i4>
      </vt:variant>
      <vt:variant>
        <vt:i4>5</vt:i4>
      </vt:variant>
      <vt:variant>
        <vt:lpwstr>http://www.legislation.act.gov.au/a/2001-14</vt:lpwstr>
      </vt:variant>
      <vt:variant>
        <vt:lpwstr/>
      </vt:variant>
      <vt:variant>
        <vt:i4>1114164</vt:i4>
      </vt:variant>
      <vt:variant>
        <vt:i4>356</vt:i4>
      </vt:variant>
      <vt:variant>
        <vt:i4>0</vt:i4>
      </vt:variant>
      <vt:variant>
        <vt:i4>5</vt:i4>
      </vt:variant>
      <vt:variant>
        <vt:lpwstr/>
      </vt:variant>
      <vt:variant>
        <vt:lpwstr>_Toc361226440</vt:lpwstr>
      </vt:variant>
      <vt:variant>
        <vt:i4>1441844</vt:i4>
      </vt:variant>
      <vt:variant>
        <vt:i4>350</vt:i4>
      </vt:variant>
      <vt:variant>
        <vt:i4>0</vt:i4>
      </vt:variant>
      <vt:variant>
        <vt:i4>5</vt:i4>
      </vt:variant>
      <vt:variant>
        <vt:lpwstr/>
      </vt:variant>
      <vt:variant>
        <vt:lpwstr>_Toc361226439</vt:lpwstr>
      </vt:variant>
      <vt:variant>
        <vt:i4>1441844</vt:i4>
      </vt:variant>
      <vt:variant>
        <vt:i4>344</vt:i4>
      </vt:variant>
      <vt:variant>
        <vt:i4>0</vt:i4>
      </vt:variant>
      <vt:variant>
        <vt:i4>5</vt:i4>
      </vt:variant>
      <vt:variant>
        <vt:lpwstr/>
      </vt:variant>
      <vt:variant>
        <vt:lpwstr>_Toc361226438</vt:lpwstr>
      </vt:variant>
      <vt:variant>
        <vt:i4>1441844</vt:i4>
      </vt:variant>
      <vt:variant>
        <vt:i4>338</vt:i4>
      </vt:variant>
      <vt:variant>
        <vt:i4>0</vt:i4>
      </vt:variant>
      <vt:variant>
        <vt:i4>5</vt:i4>
      </vt:variant>
      <vt:variant>
        <vt:lpwstr/>
      </vt:variant>
      <vt:variant>
        <vt:lpwstr>_Toc361226437</vt:lpwstr>
      </vt:variant>
      <vt:variant>
        <vt:i4>1441844</vt:i4>
      </vt:variant>
      <vt:variant>
        <vt:i4>332</vt:i4>
      </vt:variant>
      <vt:variant>
        <vt:i4>0</vt:i4>
      </vt:variant>
      <vt:variant>
        <vt:i4>5</vt:i4>
      </vt:variant>
      <vt:variant>
        <vt:lpwstr/>
      </vt:variant>
      <vt:variant>
        <vt:lpwstr>_Toc361226436</vt:lpwstr>
      </vt:variant>
      <vt:variant>
        <vt:i4>1441844</vt:i4>
      </vt:variant>
      <vt:variant>
        <vt:i4>326</vt:i4>
      </vt:variant>
      <vt:variant>
        <vt:i4>0</vt:i4>
      </vt:variant>
      <vt:variant>
        <vt:i4>5</vt:i4>
      </vt:variant>
      <vt:variant>
        <vt:lpwstr/>
      </vt:variant>
      <vt:variant>
        <vt:lpwstr>_Toc361226435</vt:lpwstr>
      </vt:variant>
      <vt:variant>
        <vt:i4>1441844</vt:i4>
      </vt:variant>
      <vt:variant>
        <vt:i4>320</vt:i4>
      </vt:variant>
      <vt:variant>
        <vt:i4>0</vt:i4>
      </vt:variant>
      <vt:variant>
        <vt:i4>5</vt:i4>
      </vt:variant>
      <vt:variant>
        <vt:lpwstr/>
      </vt:variant>
      <vt:variant>
        <vt:lpwstr>_Toc361226434</vt:lpwstr>
      </vt:variant>
      <vt:variant>
        <vt:i4>1441844</vt:i4>
      </vt:variant>
      <vt:variant>
        <vt:i4>314</vt:i4>
      </vt:variant>
      <vt:variant>
        <vt:i4>0</vt:i4>
      </vt:variant>
      <vt:variant>
        <vt:i4>5</vt:i4>
      </vt:variant>
      <vt:variant>
        <vt:lpwstr/>
      </vt:variant>
      <vt:variant>
        <vt:lpwstr>_Toc361226433</vt:lpwstr>
      </vt:variant>
      <vt:variant>
        <vt:i4>1441844</vt:i4>
      </vt:variant>
      <vt:variant>
        <vt:i4>308</vt:i4>
      </vt:variant>
      <vt:variant>
        <vt:i4>0</vt:i4>
      </vt:variant>
      <vt:variant>
        <vt:i4>5</vt:i4>
      </vt:variant>
      <vt:variant>
        <vt:lpwstr/>
      </vt:variant>
      <vt:variant>
        <vt:lpwstr>_Toc361226432</vt:lpwstr>
      </vt:variant>
      <vt:variant>
        <vt:i4>1441844</vt:i4>
      </vt:variant>
      <vt:variant>
        <vt:i4>302</vt:i4>
      </vt:variant>
      <vt:variant>
        <vt:i4>0</vt:i4>
      </vt:variant>
      <vt:variant>
        <vt:i4>5</vt:i4>
      </vt:variant>
      <vt:variant>
        <vt:lpwstr/>
      </vt:variant>
      <vt:variant>
        <vt:lpwstr>_Toc361226431</vt:lpwstr>
      </vt:variant>
      <vt:variant>
        <vt:i4>1441844</vt:i4>
      </vt:variant>
      <vt:variant>
        <vt:i4>296</vt:i4>
      </vt:variant>
      <vt:variant>
        <vt:i4>0</vt:i4>
      </vt:variant>
      <vt:variant>
        <vt:i4>5</vt:i4>
      </vt:variant>
      <vt:variant>
        <vt:lpwstr/>
      </vt:variant>
      <vt:variant>
        <vt:lpwstr>_Toc361226430</vt:lpwstr>
      </vt:variant>
      <vt:variant>
        <vt:i4>1507380</vt:i4>
      </vt:variant>
      <vt:variant>
        <vt:i4>290</vt:i4>
      </vt:variant>
      <vt:variant>
        <vt:i4>0</vt:i4>
      </vt:variant>
      <vt:variant>
        <vt:i4>5</vt:i4>
      </vt:variant>
      <vt:variant>
        <vt:lpwstr/>
      </vt:variant>
      <vt:variant>
        <vt:lpwstr>_Toc361226429</vt:lpwstr>
      </vt:variant>
      <vt:variant>
        <vt:i4>1507380</vt:i4>
      </vt:variant>
      <vt:variant>
        <vt:i4>284</vt:i4>
      </vt:variant>
      <vt:variant>
        <vt:i4>0</vt:i4>
      </vt:variant>
      <vt:variant>
        <vt:i4>5</vt:i4>
      </vt:variant>
      <vt:variant>
        <vt:lpwstr/>
      </vt:variant>
      <vt:variant>
        <vt:lpwstr>_Toc361226428</vt:lpwstr>
      </vt:variant>
      <vt:variant>
        <vt:i4>1507380</vt:i4>
      </vt:variant>
      <vt:variant>
        <vt:i4>278</vt:i4>
      </vt:variant>
      <vt:variant>
        <vt:i4>0</vt:i4>
      </vt:variant>
      <vt:variant>
        <vt:i4>5</vt:i4>
      </vt:variant>
      <vt:variant>
        <vt:lpwstr/>
      </vt:variant>
      <vt:variant>
        <vt:lpwstr>_Toc361226427</vt:lpwstr>
      </vt:variant>
      <vt:variant>
        <vt:i4>1507380</vt:i4>
      </vt:variant>
      <vt:variant>
        <vt:i4>272</vt:i4>
      </vt:variant>
      <vt:variant>
        <vt:i4>0</vt:i4>
      </vt:variant>
      <vt:variant>
        <vt:i4>5</vt:i4>
      </vt:variant>
      <vt:variant>
        <vt:lpwstr/>
      </vt:variant>
      <vt:variant>
        <vt:lpwstr>_Toc361226426</vt:lpwstr>
      </vt:variant>
      <vt:variant>
        <vt:i4>1507380</vt:i4>
      </vt:variant>
      <vt:variant>
        <vt:i4>266</vt:i4>
      </vt:variant>
      <vt:variant>
        <vt:i4>0</vt:i4>
      </vt:variant>
      <vt:variant>
        <vt:i4>5</vt:i4>
      </vt:variant>
      <vt:variant>
        <vt:lpwstr/>
      </vt:variant>
      <vt:variant>
        <vt:lpwstr>_Toc361226425</vt:lpwstr>
      </vt:variant>
      <vt:variant>
        <vt:i4>1507380</vt:i4>
      </vt:variant>
      <vt:variant>
        <vt:i4>260</vt:i4>
      </vt:variant>
      <vt:variant>
        <vt:i4>0</vt:i4>
      </vt:variant>
      <vt:variant>
        <vt:i4>5</vt:i4>
      </vt:variant>
      <vt:variant>
        <vt:lpwstr/>
      </vt:variant>
      <vt:variant>
        <vt:lpwstr>_Toc361226424</vt:lpwstr>
      </vt:variant>
      <vt:variant>
        <vt:i4>1507380</vt:i4>
      </vt:variant>
      <vt:variant>
        <vt:i4>254</vt:i4>
      </vt:variant>
      <vt:variant>
        <vt:i4>0</vt:i4>
      </vt:variant>
      <vt:variant>
        <vt:i4>5</vt:i4>
      </vt:variant>
      <vt:variant>
        <vt:lpwstr/>
      </vt:variant>
      <vt:variant>
        <vt:lpwstr>_Toc361226423</vt:lpwstr>
      </vt:variant>
      <vt:variant>
        <vt:i4>1507380</vt:i4>
      </vt:variant>
      <vt:variant>
        <vt:i4>248</vt:i4>
      </vt:variant>
      <vt:variant>
        <vt:i4>0</vt:i4>
      </vt:variant>
      <vt:variant>
        <vt:i4>5</vt:i4>
      </vt:variant>
      <vt:variant>
        <vt:lpwstr/>
      </vt:variant>
      <vt:variant>
        <vt:lpwstr>_Toc361226422</vt:lpwstr>
      </vt:variant>
      <vt:variant>
        <vt:i4>1507380</vt:i4>
      </vt:variant>
      <vt:variant>
        <vt:i4>242</vt:i4>
      </vt:variant>
      <vt:variant>
        <vt:i4>0</vt:i4>
      </vt:variant>
      <vt:variant>
        <vt:i4>5</vt:i4>
      </vt:variant>
      <vt:variant>
        <vt:lpwstr/>
      </vt:variant>
      <vt:variant>
        <vt:lpwstr>_Toc361226421</vt:lpwstr>
      </vt:variant>
      <vt:variant>
        <vt:i4>1507380</vt:i4>
      </vt:variant>
      <vt:variant>
        <vt:i4>236</vt:i4>
      </vt:variant>
      <vt:variant>
        <vt:i4>0</vt:i4>
      </vt:variant>
      <vt:variant>
        <vt:i4>5</vt:i4>
      </vt:variant>
      <vt:variant>
        <vt:lpwstr/>
      </vt:variant>
      <vt:variant>
        <vt:lpwstr>_Toc361226420</vt:lpwstr>
      </vt:variant>
      <vt:variant>
        <vt:i4>1310772</vt:i4>
      </vt:variant>
      <vt:variant>
        <vt:i4>230</vt:i4>
      </vt:variant>
      <vt:variant>
        <vt:i4>0</vt:i4>
      </vt:variant>
      <vt:variant>
        <vt:i4>5</vt:i4>
      </vt:variant>
      <vt:variant>
        <vt:lpwstr/>
      </vt:variant>
      <vt:variant>
        <vt:lpwstr>_Toc361226419</vt:lpwstr>
      </vt:variant>
      <vt:variant>
        <vt:i4>1310772</vt:i4>
      </vt:variant>
      <vt:variant>
        <vt:i4>224</vt:i4>
      </vt:variant>
      <vt:variant>
        <vt:i4>0</vt:i4>
      </vt:variant>
      <vt:variant>
        <vt:i4>5</vt:i4>
      </vt:variant>
      <vt:variant>
        <vt:lpwstr/>
      </vt:variant>
      <vt:variant>
        <vt:lpwstr>_Toc361226418</vt:lpwstr>
      </vt:variant>
      <vt:variant>
        <vt:i4>1310772</vt:i4>
      </vt:variant>
      <vt:variant>
        <vt:i4>218</vt:i4>
      </vt:variant>
      <vt:variant>
        <vt:i4>0</vt:i4>
      </vt:variant>
      <vt:variant>
        <vt:i4>5</vt:i4>
      </vt:variant>
      <vt:variant>
        <vt:lpwstr/>
      </vt:variant>
      <vt:variant>
        <vt:lpwstr>_Toc361226417</vt:lpwstr>
      </vt:variant>
      <vt:variant>
        <vt:i4>1310772</vt:i4>
      </vt:variant>
      <vt:variant>
        <vt:i4>212</vt:i4>
      </vt:variant>
      <vt:variant>
        <vt:i4>0</vt:i4>
      </vt:variant>
      <vt:variant>
        <vt:i4>5</vt:i4>
      </vt:variant>
      <vt:variant>
        <vt:lpwstr/>
      </vt:variant>
      <vt:variant>
        <vt:lpwstr>_Toc361226416</vt:lpwstr>
      </vt:variant>
      <vt:variant>
        <vt:i4>1310772</vt:i4>
      </vt:variant>
      <vt:variant>
        <vt:i4>206</vt:i4>
      </vt:variant>
      <vt:variant>
        <vt:i4>0</vt:i4>
      </vt:variant>
      <vt:variant>
        <vt:i4>5</vt:i4>
      </vt:variant>
      <vt:variant>
        <vt:lpwstr/>
      </vt:variant>
      <vt:variant>
        <vt:lpwstr>_Toc361226415</vt:lpwstr>
      </vt:variant>
      <vt:variant>
        <vt:i4>1310772</vt:i4>
      </vt:variant>
      <vt:variant>
        <vt:i4>200</vt:i4>
      </vt:variant>
      <vt:variant>
        <vt:i4>0</vt:i4>
      </vt:variant>
      <vt:variant>
        <vt:i4>5</vt:i4>
      </vt:variant>
      <vt:variant>
        <vt:lpwstr/>
      </vt:variant>
      <vt:variant>
        <vt:lpwstr>_Toc361226414</vt:lpwstr>
      </vt:variant>
      <vt:variant>
        <vt:i4>1310772</vt:i4>
      </vt:variant>
      <vt:variant>
        <vt:i4>194</vt:i4>
      </vt:variant>
      <vt:variant>
        <vt:i4>0</vt:i4>
      </vt:variant>
      <vt:variant>
        <vt:i4>5</vt:i4>
      </vt:variant>
      <vt:variant>
        <vt:lpwstr/>
      </vt:variant>
      <vt:variant>
        <vt:lpwstr>_Toc361226413</vt:lpwstr>
      </vt:variant>
      <vt:variant>
        <vt:i4>1310772</vt:i4>
      </vt:variant>
      <vt:variant>
        <vt:i4>188</vt:i4>
      </vt:variant>
      <vt:variant>
        <vt:i4>0</vt:i4>
      </vt:variant>
      <vt:variant>
        <vt:i4>5</vt:i4>
      </vt:variant>
      <vt:variant>
        <vt:lpwstr/>
      </vt:variant>
      <vt:variant>
        <vt:lpwstr>_Toc361226412</vt:lpwstr>
      </vt:variant>
      <vt:variant>
        <vt:i4>1310772</vt:i4>
      </vt:variant>
      <vt:variant>
        <vt:i4>182</vt:i4>
      </vt:variant>
      <vt:variant>
        <vt:i4>0</vt:i4>
      </vt:variant>
      <vt:variant>
        <vt:i4>5</vt:i4>
      </vt:variant>
      <vt:variant>
        <vt:lpwstr/>
      </vt:variant>
      <vt:variant>
        <vt:lpwstr>_Toc361226411</vt:lpwstr>
      </vt:variant>
      <vt:variant>
        <vt:i4>1310772</vt:i4>
      </vt:variant>
      <vt:variant>
        <vt:i4>176</vt:i4>
      </vt:variant>
      <vt:variant>
        <vt:i4>0</vt:i4>
      </vt:variant>
      <vt:variant>
        <vt:i4>5</vt:i4>
      </vt:variant>
      <vt:variant>
        <vt:lpwstr/>
      </vt:variant>
      <vt:variant>
        <vt:lpwstr>_Toc361226410</vt:lpwstr>
      </vt:variant>
      <vt:variant>
        <vt:i4>1376308</vt:i4>
      </vt:variant>
      <vt:variant>
        <vt:i4>170</vt:i4>
      </vt:variant>
      <vt:variant>
        <vt:i4>0</vt:i4>
      </vt:variant>
      <vt:variant>
        <vt:i4>5</vt:i4>
      </vt:variant>
      <vt:variant>
        <vt:lpwstr/>
      </vt:variant>
      <vt:variant>
        <vt:lpwstr>_Toc361226409</vt:lpwstr>
      </vt:variant>
      <vt:variant>
        <vt:i4>1376308</vt:i4>
      </vt:variant>
      <vt:variant>
        <vt:i4>164</vt:i4>
      </vt:variant>
      <vt:variant>
        <vt:i4>0</vt:i4>
      </vt:variant>
      <vt:variant>
        <vt:i4>5</vt:i4>
      </vt:variant>
      <vt:variant>
        <vt:lpwstr/>
      </vt:variant>
      <vt:variant>
        <vt:lpwstr>_Toc361226408</vt:lpwstr>
      </vt:variant>
      <vt:variant>
        <vt:i4>1376308</vt:i4>
      </vt:variant>
      <vt:variant>
        <vt:i4>158</vt:i4>
      </vt:variant>
      <vt:variant>
        <vt:i4>0</vt:i4>
      </vt:variant>
      <vt:variant>
        <vt:i4>5</vt:i4>
      </vt:variant>
      <vt:variant>
        <vt:lpwstr/>
      </vt:variant>
      <vt:variant>
        <vt:lpwstr>_Toc361226407</vt:lpwstr>
      </vt:variant>
      <vt:variant>
        <vt:i4>1376308</vt:i4>
      </vt:variant>
      <vt:variant>
        <vt:i4>152</vt:i4>
      </vt:variant>
      <vt:variant>
        <vt:i4>0</vt:i4>
      </vt:variant>
      <vt:variant>
        <vt:i4>5</vt:i4>
      </vt:variant>
      <vt:variant>
        <vt:lpwstr/>
      </vt:variant>
      <vt:variant>
        <vt:lpwstr>_Toc361226406</vt:lpwstr>
      </vt:variant>
      <vt:variant>
        <vt:i4>1376308</vt:i4>
      </vt:variant>
      <vt:variant>
        <vt:i4>146</vt:i4>
      </vt:variant>
      <vt:variant>
        <vt:i4>0</vt:i4>
      </vt:variant>
      <vt:variant>
        <vt:i4>5</vt:i4>
      </vt:variant>
      <vt:variant>
        <vt:lpwstr/>
      </vt:variant>
      <vt:variant>
        <vt:lpwstr>_Toc361226405</vt:lpwstr>
      </vt:variant>
      <vt:variant>
        <vt:i4>1376308</vt:i4>
      </vt:variant>
      <vt:variant>
        <vt:i4>140</vt:i4>
      </vt:variant>
      <vt:variant>
        <vt:i4>0</vt:i4>
      </vt:variant>
      <vt:variant>
        <vt:i4>5</vt:i4>
      </vt:variant>
      <vt:variant>
        <vt:lpwstr/>
      </vt:variant>
      <vt:variant>
        <vt:lpwstr>_Toc361226404</vt:lpwstr>
      </vt:variant>
      <vt:variant>
        <vt:i4>1376308</vt:i4>
      </vt:variant>
      <vt:variant>
        <vt:i4>134</vt:i4>
      </vt:variant>
      <vt:variant>
        <vt:i4>0</vt:i4>
      </vt:variant>
      <vt:variant>
        <vt:i4>5</vt:i4>
      </vt:variant>
      <vt:variant>
        <vt:lpwstr/>
      </vt:variant>
      <vt:variant>
        <vt:lpwstr>_Toc361226403</vt:lpwstr>
      </vt:variant>
      <vt:variant>
        <vt:i4>1376308</vt:i4>
      </vt:variant>
      <vt:variant>
        <vt:i4>128</vt:i4>
      </vt:variant>
      <vt:variant>
        <vt:i4>0</vt:i4>
      </vt:variant>
      <vt:variant>
        <vt:i4>5</vt:i4>
      </vt:variant>
      <vt:variant>
        <vt:lpwstr/>
      </vt:variant>
      <vt:variant>
        <vt:lpwstr>_Toc361226402</vt:lpwstr>
      </vt:variant>
      <vt:variant>
        <vt:i4>1376308</vt:i4>
      </vt:variant>
      <vt:variant>
        <vt:i4>122</vt:i4>
      </vt:variant>
      <vt:variant>
        <vt:i4>0</vt:i4>
      </vt:variant>
      <vt:variant>
        <vt:i4>5</vt:i4>
      </vt:variant>
      <vt:variant>
        <vt:lpwstr/>
      </vt:variant>
      <vt:variant>
        <vt:lpwstr>_Toc361226401</vt:lpwstr>
      </vt:variant>
      <vt:variant>
        <vt:i4>1376308</vt:i4>
      </vt:variant>
      <vt:variant>
        <vt:i4>116</vt:i4>
      </vt:variant>
      <vt:variant>
        <vt:i4>0</vt:i4>
      </vt:variant>
      <vt:variant>
        <vt:i4>5</vt:i4>
      </vt:variant>
      <vt:variant>
        <vt:lpwstr/>
      </vt:variant>
      <vt:variant>
        <vt:lpwstr>_Toc361226400</vt:lpwstr>
      </vt:variant>
      <vt:variant>
        <vt:i4>1835059</vt:i4>
      </vt:variant>
      <vt:variant>
        <vt:i4>110</vt:i4>
      </vt:variant>
      <vt:variant>
        <vt:i4>0</vt:i4>
      </vt:variant>
      <vt:variant>
        <vt:i4>5</vt:i4>
      </vt:variant>
      <vt:variant>
        <vt:lpwstr/>
      </vt:variant>
      <vt:variant>
        <vt:lpwstr>_Toc361226399</vt:lpwstr>
      </vt:variant>
      <vt:variant>
        <vt:i4>1835059</vt:i4>
      </vt:variant>
      <vt:variant>
        <vt:i4>104</vt:i4>
      </vt:variant>
      <vt:variant>
        <vt:i4>0</vt:i4>
      </vt:variant>
      <vt:variant>
        <vt:i4>5</vt:i4>
      </vt:variant>
      <vt:variant>
        <vt:lpwstr/>
      </vt:variant>
      <vt:variant>
        <vt:lpwstr>_Toc361226398</vt:lpwstr>
      </vt:variant>
      <vt:variant>
        <vt:i4>1835059</vt:i4>
      </vt:variant>
      <vt:variant>
        <vt:i4>98</vt:i4>
      </vt:variant>
      <vt:variant>
        <vt:i4>0</vt:i4>
      </vt:variant>
      <vt:variant>
        <vt:i4>5</vt:i4>
      </vt:variant>
      <vt:variant>
        <vt:lpwstr/>
      </vt:variant>
      <vt:variant>
        <vt:lpwstr>_Toc361226397</vt:lpwstr>
      </vt:variant>
      <vt:variant>
        <vt:i4>1835059</vt:i4>
      </vt:variant>
      <vt:variant>
        <vt:i4>92</vt:i4>
      </vt:variant>
      <vt:variant>
        <vt:i4>0</vt:i4>
      </vt:variant>
      <vt:variant>
        <vt:i4>5</vt:i4>
      </vt:variant>
      <vt:variant>
        <vt:lpwstr/>
      </vt:variant>
      <vt:variant>
        <vt:lpwstr>_Toc361226396</vt:lpwstr>
      </vt:variant>
      <vt:variant>
        <vt:i4>1835059</vt:i4>
      </vt:variant>
      <vt:variant>
        <vt:i4>86</vt:i4>
      </vt:variant>
      <vt:variant>
        <vt:i4>0</vt:i4>
      </vt:variant>
      <vt:variant>
        <vt:i4>5</vt:i4>
      </vt:variant>
      <vt:variant>
        <vt:lpwstr/>
      </vt:variant>
      <vt:variant>
        <vt:lpwstr>_Toc361226395</vt:lpwstr>
      </vt:variant>
      <vt:variant>
        <vt:i4>1835059</vt:i4>
      </vt:variant>
      <vt:variant>
        <vt:i4>80</vt:i4>
      </vt:variant>
      <vt:variant>
        <vt:i4>0</vt:i4>
      </vt:variant>
      <vt:variant>
        <vt:i4>5</vt:i4>
      </vt:variant>
      <vt:variant>
        <vt:lpwstr/>
      </vt:variant>
      <vt:variant>
        <vt:lpwstr>_Toc361226394</vt:lpwstr>
      </vt:variant>
      <vt:variant>
        <vt:i4>1835059</vt:i4>
      </vt:variant>
      <vt:variant>
        <vt:i4>74</vt:i4>
      </vt:variant>
      <vt:variant>
        <vt:i4>0</vt:i4>
      </vt:variant>
      <vt:variant>
        <vt:i4>5</vt:i4>
      </vt:variant>
      <vt:variant>
        <vt:lpwstr/>
      </vt:variant>
      <vt:variant>
        <vt:lpwstr>_Toc361226393</vt:lpwstr>
      </vt:variant>
      <vt:variant>
        <vt:i4>1835059</vt:i4>
      </vt:variant>
      <vt:variant>
        <vt:i4>68</vt:i4>
      </vt:variant>
      <vt:variant>
        <vt:i4>0</vt:i4>
      </vt:variant>
      <vt:variant>
        <vt:i4>5</vt:i4>
      </vt:variant>
      <vt:variant>
        <vt:lpwstr/>
      </vt:variant>
      <vt:variant>
        <vt:lpwstr>_Toc361226392</vt:lpwstr>
      </vt:variant>
      <vt:variant>
        <vt:i4>1835059</vt:i4>
      </vt:variant>
      <vt:variant>
        <vt:i4>62</vt:i4>
      </vt:variant>
      <vt:variant>
        <vt:i4>0</vt:i4>
      </vt:variant>
      <vt:variant>
        <vt:i4>5</vt:i4>
      </vt:variant>
      <vt:variant>
        <vt:lpwstr/>
      </vt:variant>
      <vt:variant>
        <vt:lpwstr>_Toc361226391</vt:lpwstr>
      </vt:variant>
      <vt:variant>
        <vt:i4>1835059</vt:i4>
      </vt:variant>
      <vt:variant>
        <vt:i4>56</vt:i4>
      </vt:variant>
      <vt:variant>
        <vt:i4>0</vt:i4>
      </vt:variant>
      <vt:variant>
        <vt:i4>5</vt:i4>
      </vt:variant>
      <vt:variant>
        <vt:lpwstr/>
      </vt:variant>
      <vt:variant>
        <vt:lpwstr>_Toc361226390</vt:lpwstr>
      </vt:variant>
      <vt:variant>
        <vt:i4>1900595</vt:i4>
      </vt:variant>
      <vt:variant>
        <vt:i4>50</vt:i4>
      </vt:variant>
      <vt:variant>
        <vt:i4>0</vt:i4>
      </vt:variant>
      <vt:variant>
        <vt:i4>5</vt:i4>
      </vt:variant>
      <vt:variant>
        <vt:lpwstr/>
      </vt:variant>
      <vt:variant>
        <vt:lpwstr>_Toc361226389</vt:lpwstr>
      </vt:variant>
      <vt:variant>
        <vt:i4>1900595</vt:i4>
      </vt:variant>
      <vt:variant>
        <vt:i4>44</vt:i4>
      </vt:variant>
      <vt:variant>
        <vt:i4>0</vt:i4>
      </vt:variant>
      <vt:variant>
        <vt:i4>5</vt:i4>
      </vt:variant>
      <vt:variant>
        <vt:lpwstr/>
      </vt:variant>
      <vt:variant>
        <vt:lpwstr>_Toc361226388</vt:lpwstr>
      </vt:variant>
      <vt:variant>
        <vt:i4>1900595</vt:i4>
      </vt:variant>
      <vt:variant>
        <vt:i4>38</vt:i4>
      </vt:variant>
      <vt:variant>
        <vt:i4>0</vt:i4>
      </vt:variant>
      <vt:variant>
        <vt:i4>5</vt:i4>
      </vt:variant>
      <vt:variant>
        <vt:lpwstr/>
      </vt:variant>
      <vt:variant>
        <vt:lpwstr>_Toc361226387</vt:lpwstr>
      </vt:variant>
      <vt:variant>
        <vt:i4>6291506</vt:i4>
      </vt:variant>
      <vt:variant>
        <vt:i4>30</vt:i4>
      </vt:variant>
      <vt:variant>
        <vt:i4>0</vt:i4>
      </vt:variant>
      <vt:variant>
        <vt:i4>5</vt:i4>
      </vt:variant>
      <vt:variant>
        <vt:lpwstr>http://www.legislation.act.gov.au/a/2001-14</vt:lpwstr>
      </vt:variant>
      <vt:variant>
        <vt:lpwstr/>
      </vt:variant>
      <vt:variant>
        <vt:i4>6291506</vt:i4>
      </vt:variant>
      <vt:variant>
        <vt:i4>27</vt:i4>
      </vt:variant>
      <vt:variant>
        <vt:i4>0</vt:i4>
      </vt:variant>
      <vt:variant>
        <vt:i4>5</vt:i4>
      </vt:variant>
      <vt:variant>
        <vt:lpwstr>http://www.legislation.act.gov.au/a/2001-14</vt:lpwstr>
      </vt:variant>
      <vt:variant>
        <vt:lpwstr/>
      </vt:variant>
      <vt:variant>
        <vt:i4>6291506</vt:i4>
      </vt:variant>
      <vt:variant>
        <vt:i4>24</vt:i4>
      </vt:variant>
      <vt:variant>
        <vt:i4>0</vt:i4>
      </vt:variant>
      <vt:variant>
        <vt:i4>5</vt:i4>
      </vt:variant>
      <vt:variant>
        <vt:lpwstr>http://www.legislation.act.gov.au/a/2001-14</vt:lpwstr>
      </vt:variant>
      <vt:variant>
        <vt:lpwstr/>
      </vt:variant>
      <vt:variant>
        <vt:i4>6291506</vt:i4>
      </vt:variant>
      <vt:variant>
        <vt:i4>21</vt:i4>
      </vt:variant>
      <vt:variant>
        <vt:i4>0</vt:i4>
      </vt:variant>
      <vt:variant>
        <vt:i4>5</vt:i4>
      </vt:variant>
      <vt:variant>
        <vt:lpwstr>http://www.legislation.act.gov.au/a/2001-14</vt:lpwstr>
      </vt:variant>
      <vt:variant>
        <vt:lpwstr/>
      </vt:variant>
      <vt:variant>
        <vt:i4>8323196</vt:i4>
      </vt:variant>
      <vt:variant>
        <vt:i4>18</vt:i4>
      </vt:variant>
      <vt:variant>
        <vt:i4>0</vt:i4>
      </vt:variant>
      <vt:variant>
        <vt:i4>5</vt:i4>
      </vt:variant>
      <vt:variant>
        <vt:lpwstr>http://www.legislation.act.gov.au/</vt:lpwstr>
      </vt:variant>
      <vt:variant>
        <vt:lpwstr/>
      </vt:variant>
      <vt:variant>
        <vt:i4>6291506</vt:i4>
      </vt:variant>
      <vt:variant>
        <vt:i4>9</vt:i4>
      </vt:variant>
      <vt:variant>
        <vt:i4>0</vt:i4>
      </vt:variant>
      <vt:variant>
        <vt:i4>5</vt:i4>
      </vt:variant>
      <vt:variant>
        <vt:lpwstr>http://www.legislation.act.gov.au/a/2001-14</vt:lpwstr>
      </vt:variant>
      <vt:variant>
        <vt:lpwstr/>
      </vt:variant>
      <vt:variant>
        <vt:i4>6684722</vt:i4>
      </vt:variant>
      <vt:variant>
        <vt:i4>3</vt:i4>
      </vt:variant>
      <vt:variant>
        <vt:i4>0</vt:i4>
      </vt:variant>
      <vt:variant>
        <vt:i4>5</vt:i4>
      </vt:variant>
      <vt:variant>
        <vt:lpwstr>http://www.legislation.act.gov.au/a/2007-16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ACTEW/AGL Partnership Facilitation Act 2000</dc:title>
  <dc:subject/>
  <dc:creator>bronwyn mccaskill</dc:creator>
  <cp:keywords>R10</cp:keywords>
  <dc:description/>
  <cp:lastModifiedBy>PCODCS</cp:lastModifiedBy>
  <cp:revision>4</cp:revision>
  <cp:lastPrinted>2015-06-01T02:39:00Z</cp:lastPrinted>
  <dcterms:created xsi:type="dcterms:W3CDTF">2025-11-13T21:21:00Z</dcterms:created>
  <dcterms:modified xsi:type="dcterms:W3CDTF">2025-11-13T21:21:00Z</dcterms:modified>
  <cp:category>R10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y fmtid="{D5CDD505-2E9C-101B-9397-08002B2CF9AE}" pid="3" name="Stage">
    <vt:lpwstr> </vt:lpwstr>
  </property>
  <property fmtid="{D5CDD505-2E9C-101B-9397-08002B2CF9AE}" pid="4" name="Status">
    <vt:lpwstr> </vt:lpwstr>
  </property>
  <property fmtid="{D5CDD505-2E9C-101B-9397-08002B2CF9AE}" pid="5" name="RepubDt">
    <vt:lpwstr>16/11/25</vt:lpwstr>
  </property>
  <property fmtid="{D5CDD505-2E9C-101B-9397-08002B2CF9AE}" pid="6" name="Eff">
    <vt:lpwstr>Effective:  </vt:lpwstr>
  </property>
  <property fmtid="{D5CDD505-2E9C-101B-9397-08002B2CF9AE}" pid="7" name="StartDt">
    <vt:lpwstr>16/11/25</vt:lpwstr>
  </property>
  <property fmtid="{D5CDD505-2E9C-101B-9397-08002B2CF9AE}" pid="8" name="EndDt">
    <vt:lpwstr> </vt:lpwstr>
  </property>
  <property fmtid="{D5CDD505-2E9C-101B-9397-08002B2CF9AE}" pid="9" name="DMSID">
    <vt:lpwstr>14913556</vt:lpwstr>
  </property>
  <property fmtid="{D5CDD505-2E9C-101B-9397-08002B2CF9AE}" pid="10" name="CHECKEDOUTFROMJMS">
    <vt:lpwstr/>
  </property>
  <property fmtid="{D5CDD505-2E9C-101B-9397-08002B2CF9AE}" pid="11" name="JMSREQUIREDCHECKIN">
    <vt:lpwstr/>
  </property>
  <property fmtid="{D5CDD505-2E9C-101B-9397-08002B2CF9AE}" pid="12" name="MSIP_Label_69af8531-eb46-4968-8cb3-105d2f5ea87e_Enabled">
    <vt:lpwstr>true</vt:lpwstr>
  </property>
  <property fmtid="{D5CDD505-2E9C-101B-9397-08002B2CF9AE}" pid="13" name="MSIP_Label_69af8531-eb46-4968-8cb3-105d2f5ea87e_SetDate">
    <vt:lpwstr>2025-08-04T00:15:07Z</vt:lpwstr>
  </property>
  <property fmtid="{D5CDD505-2E9C-101B-9397-08002B2CF9AE}" pid="14" name="MSIP_Label_69af8531-eb46-4968-8cb3-105d2f5ea87e_Method">
    <vt:lpwstr>Standard</vt:lpwstr>
  </property>
  <property fmtid="{D5CDD505-2E9C-101B-9397-08002B2CF9AE}" pid="15" name="MSIP_Label_69af8531-eb46-4968-8cb3-105d2f5ea87e_Name">
    <vt:lpwstr>Official - No Marking</vt:lpwstr>
  </property>
  <property fmtid="{D5CDD505-2E9C-101B-9397-08002B2CF9AE}" pid="16" name="MSIP_Label_69af8531-eb46-4968-8cb3-105d2f5ea87e_SiteId">
    <vt:lpwstr>b46c1908-0334-4236-b978-585ee88e4199</vt:lpwstr>
  </property>
  <property fmtid="{D5CDD505-2E9C-101B-9397-08002B2CF9AE}" pid="17" name="MSIP_Label_69af8531-eb46-4968-8cb3-105d2f5ea87e_ActionId">
    <vt:lpwstr>bc183cf5-5252-4e9d-9472-fbfce34b2ac4</vt:lpwstr>
  </property>
  <property fmtid="{D5CDD505-2E9C-101B-9397-08002B2CF9AE}" pid="18" name="MSIP_Label_69af8531-eb46-4968-8cb3-105d2f5ea87e_ContentBits">
    <vt:lpwstr>0</vt:lpwstr>
  </property>
  <property fmtid="{D5CDD505-2E9C-101B-9397-08002B2CF9AE}" pid="19" name="MSIP_Label_69af8531-eb46-4968-8cb3-105d2f5ea87e_Tag">
    <vt:lpwstr>10, 3, 0, 1</vt:lpwstr>
  </property>
</Properties>
</file>