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7B6E3" w14:textId="77777777" w:rsidR="00953109" w:rsidRDefault="00953109" w:rsidP="00953109">
      <w:pPr>
        <w:jc w:val="center"/>
      </w:pPr>
      <w:r>
        <w:rPr>
          <w:noProof/>
        </w:rPr>
        <w:drawing>
          <wp:inline distT="0" distB="0" distL="0" distR="0" wp14:anchorId="355581F2" wp14:editId="2C66E015">
            <wp:extent cx="1333500" cy="1181100"/>
            <wp:effectExtent l="0" t="0" r="0" b="0"/>
            <wp:docPr id="4"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14:paraId="489FCBAD" w14:textId="77777777" w:rsidR="00953109" w:rsidRDefault="00953109" w:rsidP="00953109">
      <w:pPr>
        <w:jc w:val="center"/>
        <w:rPr>
          <w:rFonts w:ascii="Arial" w:hAnsi="Arial"/>
        </w:rPr>
      </w:pPr>
      <w:r>
        <w:rPr>
          <w:rFonts w:ascii="Arial" w:hAnsi="Arial"/>
        </w:rPr>
        <w:t>Australian Capital Territory</w:t>
      </w:r>
    </w:p>
    <w:p w14:paraId="00142DC4" w14:textId="3DF58FEF" w:rsidR="00304263" w:rsidRDefault="004D292B">
      <w:pPr>
        <w:pStyle w:val="Billname"/>
      </w:pPr>
      <w:r>
        <w:fldChar w:fldCharType="begin"/>
      </w:r>
      <w:r>
        <w:instrText xml:space="preserve"> REF Citation \*charformat </w:instrText>
      </w:r>
      <w:r>
        <w:fldChar w:fldCharType="separate"/>
      </w:r>
      <w:r w:rsidR="00492E99" w:rsidRPr="00492E99">
        <w:t>Low-alcohol Liquor Subsidies Act 2000</w:t>
      </w:r>
      <w:r>
        <w:fldChar w:fldCharType="end"/>
      </w:r>
      <w:r w:rsidR="009D2B83">
        <w:t xml:space="preserve">     </w:t>
      </w:r>
      <w:bookmarkStart w:id="0" w:name="LawNo"/>
      <w:r w:rsidR="009D2B83">
        <w:t>No 59</w:t>
      </w:r>
      <w:bookmarkEnd w:id="0"/>
    </w:p>
    <w:p w14:paraId="6095D0D7" w14:textId="77777777" w:rsidR="005C3CF6" w:rsidRDefault="005C3CF6" w:rsidP="005C3CF6">
      <w:pPr>
        <w:pStyle w:val="RepubNo"/>
      </w:pPr>
      <w:r>
        <w:t xml:space="preserve">Republication No </w:t>
      </w:r>
      <w:bookmarkStart w:id="1" w:name="RepubNo"/>
      <w:r>
        <w:t>0A</w:t>
      </w:r>
      <w:bookmarkEnd w:id="1"/>
    </w:p>
    <w:p w14:paraId="6E79A756" w14:textId="49BE77D3" w:rsidR="005C3CF6" w:rsidRDefault="005C3CF6" w:rsidP="005C3CF6">
      <w:pPr>
        <w:pStyle w:val="EffectiveDate"/>
      </w:pPr>
      <w:r>
        <w:t xml:space="preserve">Effective:  </w:t>
      </w:r>
      <w:bookmarkStart w:id="2" w:name="InForceDate"/>
      <w:r w:rsidR="00EF43F0">
        <w:t>24 May</w:t>
      </w:r>
      <w:r>
        <w:t xml:space="preserve"> 2001</w:t>
      </w:r>
      <w:bookmarkEnd w:id="2"/>
      <w:r>
        <w:t xml:space="preserve"> – 11 September 2001</w:t>
      </w:r>
    </w:p>
    <w:p w14:paraId="1D0E402E" w14:textId="77777777" w:rsidR="00304263" w:rsidRDefault="009D2B83">
      <w:pPr>
        <w:pStyle w:val="CoverInForce"/>
      </w:pPr>
      <w:r>
        <w:t xml:space="preserve">Includes all amendments up to </w:t>
      </w:r>
      <w:bookmarkStart w:id="3" w:name="LastAmdt"/>
      <w:r>
        <w:t>Act 2001 No 26</w:t>
      </w:r>
      <w:bookmarkEnd w:id="3"/>
    </w:p>
    <w:p w14:paraId="46C0F0EA" w14:textId="77777777" w:rsidR="00304263" w:rsidRDefault="00304263"/>
    <w:p w14:paraId="72E7106E" w14:textId="77777777" w:rsidR="00304263" w:rsidRDefault="00304263"/>
    <w:p w14:paraId="256E3A7B" w14:textId="77777777" w:rsidR="00304263" w:rsidRDefault="00304263"/>
    <w:p w14:paraId="10C65787" w14:textId="77777777" w:rsidR="00304263" w:rsidRDefault="00304263"/>
    <w:p w14:paraId="24189D87" w14:textId="77777777" w:rsidR="00304263" w:rsidRDefault="00304263"/>
    <w:p w14:paraId="5F600275" w14:textId="77777777" w:rsidR="00304263" w:rsidRDefault="00304263"/>
    <w:p w14:paraId="014B281C" w14:textId="77777777" w:rsidR="00304263" w:rsidRDefault="00304263"/>
    <w:p w14:paraId="3B4E7956" w14:textId="77777777" w:rsidR="00304263" w:rsidRDefault="00304263"/>
    <w:p w14:paraId="7069BBAF" w14:textId="77777777" w:rsidR="00304263" w:rsidRDefault="009D2B83">
      <w:pPr>
        <w:pStyle w:val="CoverHeading"/>
      </w:pPr>
      <w:r>
        <w:br w:type="page"/>
      </w:r>
      <w:r>
        <w:lastRenderedPageBreak/>
        <w:t>About this republication</w:t>
      </w:r>
    </w:p>
    <w:p w14:paraId="2352240F" w14:textId="77777777" w:rsidR="00304263" w:rsidRDefault="009D2B83">
      <w:pPr>
        <w:pStyle w:val="CoverSubHdg"/>
      </w:pPr>
      <w:r>
        <w:t>The republished law</w:t>
      </w:r>
    </w:p>
    <w:p w14:paraId="213E141D" w14:textId="28F03E3B" w:rsidR="00304263" w:rsidRDefault="009D2B83">
      <w:pPr>
        <w:pStyle w:val="CoverText"/>
      </w:pPr>
      <w:r>
        <w:t xml:space="preserve">This is a republication of the </w:t>
      </w:r>
      <w:r>
        <w:rPr>
          <w:i/>
        </w:rPr>
        <w:fldChar w:fldCharType="begin"/>
      </w:r>
      <w:r>
        <w:rPr>
          <w:i/>
        </w:rPr>
        <w:instrText xml:space="preserve"> REF citation *\charformat  \* MERGEFORMAT </w:instrText>
      </w:r>
      <w:r>
        <w:rPr>
          <w:i/>
        </w:rPr>
        <w:fldChar w:fldCharType="separate"/>
      </w:r>
      <w:r w:rsidR="00492E99" w:rsidRPr="00492E99">
        <w:rPr>
          <w:i/>
        </w:rPr>
        <w:t>Low-alcohol Liquor Subsidies Act 2000</w:t>
      </w:r>
      <w:r>
        <w:rPr>
          <w:i/>
        </w:rPr>
        <w:fldChar w:fldCharType="end"/>
      </w:r>
      <w:r>
        <w:rPr>
          <w:i/>
        </w:rPr>
        <w:t xml:space="preserve"> </w:t>
      </w:r>
      <w:r w:rsidR="005C3CF6">
        <w:t xml:space="preserve">effective from </w:t>
      </w:r>
      <w:r w:rsidR="00EF43F0">
        <w:t>24 May 2001</w:t>
      </w:r>
      <w:r w:rsidR="005C3CF6">
        <w:t xml:space="preserve"> to 11 September 2001.</w:t>
      </w:r>
      <w:r>
        <w:rPr>
          <w:i/>
        </w:rPr>
        <w:t xml:space="preserve">  </w:t>
      </w:r>
      <w:r>
        <w:t xml:space="preserve">It includes all amendments made to the republished law up to </w:t>
      </w:r>
      <w:r>
        <w:fldChar w:fldCharType="begin"/>
      </w:r>
      <w:r>
        <w:instrText xml:space="preserve"> REF LastAmdt *\charformat </w:instrText>
      </w:r>
      <w:r>
        <w:fldChar w:fldCharType="separate"/>
      </w:r>
      <w:r w:rsidR="00492E99">
        <w:t>Act 2001 No 26</w:t>
      </w:r>
      <w:r>
        <w:fldChar w:fldCharType="end"/>
      </w:r>
      <w:r>
        <w:t>.  The history of the republished law is set out in endnote 3.</w:t>
      </w:r>
    </w:p>
    <w:p w14:paraId="65966D02" w14:textId="77777777" w:rsidR="00304263" w:rsidRDefault="009D2B83">
      <w:pPr>
        <w:pStyle w:val="CoverSubHdg"/>
      </w:pPr>
      <w:r>
        <w:t>Kinds of republications</w:t>
      </w:r>
    </w:p>
    <w:p w14:paraId="56E0C2B6" w14:textId="77777777" w:rsidR="00304263" w:rsidRDefault="009D2B83">
      <w:pPr>
        <w:pStyle w:val="CoverText"/>
        <w:rPr>
          <w:color w:val="000000"/>
        </w:rPr>
      </w:pPr>
      <w:r>
        <w:rPr>
          <w:color w:val="000000"/>
        </w:rPr>
        <w:t>The Parliamentary Counsel’s Office currently prepares 2 kinds of republications of ACT laws:</w:t>
      </w:r>
    </w:p>
    <w:p w14:paraId="079AA9EB" w14:textId="77777777" w:rsidR="00304263" w:rsidRDefault="009D2B83" w:rsidP="00492E99">
      <w:pPr>
        <w:pStyle w:val="CoverText"/>
        <w:numPr>
          <w:ilvl w:val="0"/>
          <w:numId w:val="11"/>
        </w:numPr>
        <w:rPr>
          <w:color w:val="000000"/>
        </w:rPr>
      </w:pPr>
      <w:proofErr w:type="spellStart"/>
      <w:r>
        <w:rPr>
          <w:color w:val="000000"/>
        </w:rPr>
        <w:t>authorised</w:t>
      </w:r>
      <w:proofErr w:type="spellEnd"/>
      <w:r>
        <w:rPr>
          <w:color w:val="000000"/>
        </w:rPr>
        <w:t xml:space="preserve"> printed republications to which the </w:t>
      </w:r>
      <w:r>
        <w:rPr>
          <w:rStyle w:val="charItals"/>
        </w:rPr>
        <w:t>Legislation (Republication) Act 1996</w:t>
      </w:r>
      <w:r>
        <w:rPr>
          <w:color w:val="000000"/>
        </w:rPr>
        <w:t xml:space="preserve"> applies—these republications are numbered without a letter (</w:t>
      </w:r>
      <w:proofErr w:type="spellStart"/>
      <w:r>
        <w:rPr>
          <w:color w:val="000000"/>
        </w:rPr>
        <w:t>eg</w:t>
      </w:r>
      <w:proofErr w:type="spellEnd"/>
      <w:r>
        <w:rPr>
          <w:color w:val="000000"/>
        </w:rPr>
        <w:t xml:space="preserve"> 1, 2, 3 </w:t>
      </w:r>
      <w:proofErr w:type="spellStart"/>
      <w:r>
        <w:rPr>
          <w:color w:val="000000"/>
        </w:rPr>
        <w:t>etc</w:t>
      </w:r>
      <w:proofErr w:type="spellEnd"/>
      <w:r>
        <w:rPr>
          <w:color w:val="000000"/>
        </w:rPr>
        <w:t>)</w:t>
      </w:r>
    </w:p>
    <w:p w14:paraId="53756221" w14:textId="77777777" w:rsidR="00304263" w:rsidRDefault="009D2B83" w:rsidP="00492E99">
      <w:pPr>
        <w:pStyle w:val="CoverText"/>
        <w:numPr>
          <w:ilvl w:val="0"/>
          <w:numId w:val="11"/>
        </w:numPr>
        <w:rPr>
          <w:color w:val="000000"/>
        </w:rPr>
      </w:pPr>
      <w:proofErr w:type="spellStart"/>
      <w:r>
        <w:rPr>
          <w:color w:val="000000"/>
        </w:rPr>
        <w:t>unauthorised</w:t>
      </w:r>
      <w:proofErr w:type="spellEnd"/>
      <w:r>
        <w:rPr>
          <w:color w:val="000000"/>
        </w:rPr>
        <w:t xml:space="preserve"> electronic republications—these republications are numbered with a letter (</w:t>
      </w:r>
      <w:proofErr w:type="spellStart"/>
      <w:r>
        <w:rPr>
          <w:color w:val="000000"/>
        </w:rPr>
        <w:t>eg</w:t>
      </w:r>
      <w:proofErr w:type="spellEnd"/>
      <w:r>
        <w:rPr>
          <w:color w:val="000000"/>
        </w:rPr>
        <w:t xml:space="preserve"> 1A, 1B, 1C </w:t>
      </w:r>
      <w:proofErr w:type="spellStart"/>
      <w:r>
        <w:rPr>
          <w:color w:val="000000"/>
        </w:rPr>
        <w:t>etc</w:t>
      </w:r>
      <w:proofErr w:type="spellEnd"/>
      <w:r>
        <w:rPr>
          <w:color w:val="000000"/>
        </w:rPr>
        <w:t>).</w:t>
      </w:r>
    </w:p>
    <w:p w14:paraId="594269F2" w14:textId="77777777" w:rsidR="00304263" w:rsidRDefault="009D2B83">
      <w:pPr>
        <w:pStyle w:val="CoverSubHdg"/>
      </w:pPr>
      <w:r>
        <w:t>Editorial changes</w:t>
      </w:r>
    </w:p>
    <w:p w14:paraId="63E76093" w14:textId="77777777" w:rsidR="00304263" w:rsidRDefault="009D2B83">
      <w:pPr>
        <w:pStyle w:val="CoverText"/>
      </w:pPr>
      <w:r>
        <w:t xml:space="preserve">The </w:t>
      </w:r>
      <w:r>
        <w:rPr>
          <w:rStyle w:val="charItals"/>
        </w:rPr>
        <w:t>Legislation (Republication) Act 1996</w:t>
      </w:r>
      <w:r>
        <w:rPr>
          <w:rStyle w:val="charItals"/>
          <w:i w:val="0"/>
        </w:rPr>
        <w:t>, section 13</w:t>
      </w:r>
      <w:r>
        <w:t xml:space="preserve"> </w:t>
      </w:r>
      <w:proofErr w:type="spellStart"/>
      <w:r>
        <w:t>authorises</w:t>
      </w:r>
      <w:proofErr w:type="spellEnd"/>
      <w:r>
        <w:t xml:space="preserve"> the Parliamentary Counsel to make textual amendments to a republished law when preparing an </w:t>
      </w:r>
      <w:proofErr w:type="spellStart"/>
      <w:r>
        <w:t>authorised</w:t>
      </w:r>
      <w:proofErr w:type="spellEnd"/>
      <w:r>
        <w:t xml:space="preserve"> republication. The amendments do not effect a substantive change in the law.  The changes are editorial in nature and are made if the Parliamentary Counsel considers they are desirable in accordance with current legislative drafting practice.  </w:t>
      </w:r>
    </w:p>
    <w:p w14:paraId="3E70C450" w14:textId="0E45E2BC" w:rsidR="00304263" w:rsidRDefault="009D2B83">
      <w:pPr>
        <w:pStyle w:val="CoverText"/>
      </w:pPr>
      <w:r>
        <w:t xml:space="preserve">No amendments were made under section 13 when preparing this republication (republication no </w:t>
      </w:r>
      <w:r>
        <w:fldChar w:fldCharType="begin"/>
      </w:r>
      <w:r>
        <w:instrText xml:space="preserve"> REF RepubNo *\charformat </w:instrText>
      </w:r>
      <w:r>
        <w:fldChar w:fldCharType="separate"/>
      </w:r>
      <w:r w:rsidR="00492E99">
        <w:t>0A</w:t>
      </w:r>
      <w:r>
        <w:fldChar w:fldCharType="end"/>
      </w:r>
      <w:r>
        <w:t xml:space="preserve"> (not republished)).</w:t>
      </w:r>
    </w:p>
    <w:p w14:paraId="072813E6" w14:textId="77777777" w:rsidR="00304263" w:rsidRDefault="009D2B83">
      <w:pPr>
        <w:pStyle w:val="CoverSubHdg"/>
      </w:pPr>
      <w:proofErr w:type="spellStart"/>
      <w:r>
        <w:t>Uncommenced</w:t>
      </w:r>
      <w:proofErr w:type="spellEnd"/>
      <w:r>
        <w:t xml:space="preserve"> provisions and amendments</w:t>
      </w:r>
    </w:p>
    <w:p w14:paraId="27900213" w14:textId="77777777" w:rsidR="00304263" w:rsidRDefault="009D2B83">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5AAC4A20" w14:textId="77777777" w:rsidR="00304263" w:rsidRDefault="009D2B83">
      <w:pPr>
        <w:pStyle w:val="CoverSubHdg"/>
      </w:pPr>
      <w:r>
        <w:t>Modifications</w:t>
      </w:r>
    </w:p>
    <w:p w14:paraId="1EA48272" w14:textId="4413BE55" w:rsidR="00304263" w:rsidRDefault="009D2B8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0C197B">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Interpretation Act 1967</w:t>
      </w:r>
      <w:r>
        <w:rPr>
          <w:color w:val="000000"/>
        </w:rPr>
        <w:t>, section 48.</w:t>
      </w:r>
    </w:p>
    <w:p w14:paraId="282D1A92" w14:textId="77777777" w:rsidR="00304263" w:rsidRDefault="009D2B83">
      <w:pPr>
        <w:pStyle w:val="CoverSubHdg"/>
      </w:pPr>
      <w:r>
        <w:t>Penalties</w:t>
      </w:r>
    </w:p>
    <w:p w14:paraId="65610DA2" w14:textId="77777777" w:rsidR="00304263" w:rsidRDefault="009D2B83">
      <w:pPr>
        <w:pStyle w:val="CoverText"/>
        <w:rPr>
          <w:color w:val="000000"/>
        </w:rPr>
      </w:pPr>
      <w:r>
        <w:rPr>
          <w:color w:val="000000"/>
        </w:rPr>
        <w:t>The value of a penalty unit for an offence against this republished law at the date of publication is—</w:t>
      </w:r>
    </w:p>
    <w:p w14:paraId="5754DB57" w14:textId="77777777" w:rsidR="00304263" w:rsidRDefault="009D2B83">
      <w:pPr>
        <w:pStyle w:val="CoverTextPara"/>
        <w:tabs>
          <w:tab w:val="clear" w:pos="2880"/>
          <w:tab w:val="right" w:pos="600"/>
          <w:tab w:val="left" w:pos="840"/>
        </w:tabs>
        <w:ind w:left="840" w:hanging="840"/>
      </w:pPr>
      <w:r>
        <w:tab/>
        <w:t>(a)</w:t>
      </w:r>
      <w:r>
        <w:tab/>
        <w:t>if the person charged is an individual—$100; or</w:t>
      </w:r>
    </w:p>
    <w:p w14:paraId="6D6F6A20" w14:textId="77777777" w:rsidR="00304263" w:rsidRDefault="009D2B83">
      <w:pPr>
        <w:pStyle w:val="CoverTextPara"/>
        <w:tabs>
          <w:tab w:val="clear" w:pos="2880"/>
          <w:tab w:val="right" w:pos="600"/>
          <w:tab w:val="left" w:pos="840"/>
        </w:tabs>
        <w:ind w:left="840" w:hanging="840"/>
      </w:pPr>
      <w:r>
        <w:tab/>
        <w:t>(b)</w:t>
      </w:r>
      <w:r>
        <w:tab/>
        <w:t>if the person charged is a corporation—$500.</w:t>
      </w:r>
    </w:p>
    <w:p w14:paraId="66473F70" w14:textId="77777777" w:rsidR="00304263" w:rsidRDefault="009D2B83">
      <w:pPr>
        <w:pStyle w:val="CoverText"/>
        <w:rPr>
          <w:color w:val="000000"/>
        </w:rPr>
      </w:pPr>
      <w:r>
        <w:rPr>
          <w:color w:val="000000"/>
        </w:rPr>
        <w:t xml:space="preserve">See </w:t>
      </w:r>
      <w:r>
        <w:rPr>
          <w:rStyle w:val="charItals"/>
        </w:rPr>
        <w:t>Interpretation Act 1967</w:t>
      </w:r>
      <w:r>
        <w:rPr>
          <w:color w:val="000000"/>
        </w:rPr>
        <w:t xml:space="preserve">, s 33AA for additional information. </w:t>
      </w:r>
    </w:p>
    <w:p w14:paraId="5659A898" w14:textId="77777777" w:rsidR="00304263" w:rsidRDefault="00304263">
      <w:pPr>
        <w:pStyle w:val="00SigningPage"/>
        <w:sectPr w:rsidR="00304263">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48A5A131" w14:textId="4A27D955" w:rsidR="00304263" w:rsidRDefault="00304263">
      <w:pPr>
        <w:jc w:val="right"/>
        <w:rPr>
          <w:rFonts w:ascii="Arial" w:hAnsi="Arial"/>
          <w:sz w:val="20"/>
        </w:rPr>
      </w:pPr>
    </w:p>
    <w:p w14:paraId="464E3FF2" w14:textId="77777777" w:rsidR="00953109" w:rsidRDefault="00953109" w:rsidP="00953109">
      <w:pPr>
        <w:jc w:val="center"/>
      </w:pPr>
      <w:r>
        <w:rPr>
          <w:noProof/>
        </w:rPr>
        <w:drawing>
          <wp:inline distT="0" distB="0" distL="0" distR="0" wp14:anchorId="3F2D9EB1" wp14:editId="542DBC2C">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14:paraId="42F8003B" w14:textId="77777777" w:rsidR="00953109" w:rsidRDefault="00953109" w:rsidP="00953109">
      <w:pPr>
        <w:jc w:val="center"/>
        <w:rPr>
          <w:rFonts w:ascii="Arial" w:hAnsi="Arial"/>
        </w:rPr>
      </w:pPr>
      <w:r>
        <w:rPr>
          <w:rFonts w:ascii="Arial" w:hAnsi="Arial"/>
        </w:rPr>
        <w:t>Australian Capital Territory</w:t>
      </w:r>
    </w:p>
    <w:p w14:paraId="70000732" w14:textId="78E55869" w:rsidR="00304263" w:rsidRDefault="004D292B">
      <w:pPr>
        <w:pStyle w:val="Billname"/>
      </w:pPr>
      <w:r>
        <w:fldChar w:fldCharType="begin"/>
      </w:r>
      <w:r>
        <w:instrText xml:space="preserve"> REF Citation \*charformat </w:instrText>
      </w:r>
      <w:r>
        <w:fldChar w:fldCharType="separate"/>
      </w:r>
      <w:r w:rsidR="00492E99" w:rsidRPr="00492E99">
        <w:t>Low-alcohol Liquor Subsidies Act 2000</w:t>
      </w:r>
      <w:r>
        <w:fldChar w:fldCharType="end"/>
      </w:r>
    </w:p>
    <w:p w14:paraId="4C210AB7" w14:textId="77777777" w:rsidR="00304263" w:rsidRDefault="00304263">
      <w:pPr>
        <w:pStyle w:val="ActNo"/>
      </w:pPr>
    </w:p>
    <w:p w14:paraId="2AA4EA92" w14:textId="77777777" w:rsidR="00304263" w:rsidRDefault="009D2B83">
      <w:pPr>
        <w:pStyle w:val="N-TOCheading"/>
      </w:pPr>
      <w:r>
        <w:t>Contents</w:t>
      </w:r>
    </w:p>
    <w:p w14:paraId="13C79F96" w14:textId="77777777" w:rsidR="00304263" w:rsidRDefault="009D2B83">
      <w:pPr>
        <w:pStyle w:val="N-9pt"/>
      </w:pPr>
      <w:r>
        <w:tab/>
        <w:t>Page</w:t>
      </w:r>
    </w:p>
    <w:p w14:paraId="36946AEE" w14:textId="4CF10BBE" w:rsidR="009D2B83" w:rsidRDefault="009D2B83">
      <w:pPr>
        <w:pStyle w:val="TOC2"/>
        <w:rPr>
          <w:rFonts w:asciiTheme="minorHAnsi" w:eastAsiaTheme="minorEastAsia" w:hAnsiTheme="minorHAnsi" w:cstheme="minorBidi"/>
          <w:b w:val="0"/>
          <w:sz w:val="22"/>
          <w:szCs w:val="22"/>
          <w:lang w:val="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1561239" w:history="1">
        <w:r w:rsidRPr="00783700">
          <w:t>Part 1</w:t>
        </w:r>
        <w:r>
          <w:rPr>
            <w:rFonts w:asciiTheme="minorHAnsi" w:eastAsiaTheme="minorEastAsia" w:hAnsiTheme="minorHAnsi" w:cstheme="minorBidi"/>
            <w:b w:val="0"/>
            <w:sz w:val="22"/>
            <w:szCs w:val="22"/>
            <w:lang w:val="en-AU"/>
          </w:rPr>
          <w:tab/>
        </w:r>
        <w:r w:rsidRPr="00783700">
          <w:t>Preliminary</w:t>
        </w:r>
        <w:r w:rsidRPr="009D2B83">
          <w:rPr>
            <w:vanish/>
          </w:rPr>
          <w:tab/>
        </w:r>
        <w:r w:rsidRPr="009D2B83">
          <w:rPr>
            <w:vanish/>
          </w:rPr>
          <w:fldChar w:fldCharType="begin"/>
        </w:r>
        <w:r w:rsidRPr="009D2B83">
          <w:rPr>
            <w:vanish/>
          </w:rPr>
          <w:instrText xml:space="preserve"> PAGEREF _Toc81561239 \h </w:instrText>
        </w:r>
        <w:r w:rsidRPr="009D2B83">
          <w:rPr>
            <w:vanish/>
          </w:rPr>
        </w:r>
        <w:r w:rsidRPr="009D2B83">
          <w:rPr>
            <w:vanish/>
          </w:rPr>
          <w:fldChar w:fldCharType="separate"/>
        </w:r>
        <w:r w:rsidRPr="009D2B83">
          <w:rPr>
            <w:vanish/>
          </w:rPr>
          <w:t>2</w:t>
        </w:r>
        <w:r w:rsidRPr="009D2B83">
          <w:rPr>
            <w:vanish/>
          </w:rPr>
          <w:fldChar w:fldCharType="end"/>
        </w:r>
      </w:hyperlink>
    </w:p>
    <w:p w14:paraId="76D70CAB" w14:textId="71EDBA27" w:rsidR="009D2B83" w:rsidRDefault="009D2B83">
      <w:pPr>
        <w:pStyle w:val="TOC5"/>
        <w:rPr>
          <w:rFonts w:asciiTheme="minorHAnsi" w:eastAsiaTheme="minorEastAsia" w:hAnsiTheme="minorHAnsi" w:cstheme="minorBidi"/>
          <w:sz w:val="22"/>
          <w:szCs w:val="22"/>
          <w:lang w:val="en-AU"/>
        </w:rPr>
      </w:pPr>
      <w:r>
        <w:tab/>
      </w:r>
      <w:hyperlink w:anchor="_Toc81561240" w:history="1">
        <w:r w:rsidRPr="00783700">
          <w:t>1</w:t>
        </w:r>
        <w:r>
          <w:rPr>
            <w:rFonts w:asciiTheme="minorHAnsi" w:eastAsiaTheme="minorEastAsia" w:hAnsiTheme="minorHAnsi" w:cstheme="minorBidi"/>
            <w:sz w:val="22"/>
            <w:szCs w:val="22"/>
            <w:lang w:val="en-AU"/>
          </w:rPr>
          <w:tab/>
        </w:r>
        <w:r w:rsidRPr="00783700">
          <w:t>Name of Act</w:t>
        </w:r>
        <w:r>
          <w:tab/>
        </w:r>
        <w:r>
          <w:fldChar w:fldCharType="begin"/>
        </w:r>
        <w:r>
          <w:instrText xml:space="preserve"> PAGEREF _Toc81561240 \h </w:instrText>
        </w:r>
        <w:r>
          <w:fldChar w:fldCharType="separate"/>
        </w:r>
        <w:r>
          <w:t>2</w:t>
        </w:r>
        <w:r>
          <w:fldChar w:fldCharType="end"/>
        </w:r>
      </w:hyperlink>
    </w:p>
    <w:p w14:paraId="330DEA1E" w14:textId="480B71CA" w:rsidR="009D2B83" w:rsidRDefault="009D2B83">
      <w:pPr>
        <w:pStyle w:val="TOC5"/>
        <w:rPr>
          <w:rFonts w:asciiTheme="minorHAnsi" w:eastAsiaTheme="minorEastAsia" w:hAnsiTheme="minorHAnsi" w:cstheme="minorBidi"/>
          <w:sz w:val="22"/>
          <w:szCs w:val="22"/>
          <w:lang w:val="en-AU"/>
        </w:rPr>
      </w:pPr>
      <w:r>
        <w:tab/>
      </w:r>
      <w:hyperlink w:anchor="_Toc81561241" w:history="1">
        <w:r w:rsidRPr="00783700">
          <w:t>2</w:t>
        </w:r>
        <w:r>
          <w:rPr>
            <w:rFonts w:asciiTheme="minorHAnsi" w:eastAsiaTheme="minorEastAsia" w:hAnsiTheme="minorHAnsi" w:cstheme="minorBidi"/>
            <w:sz w:val="22"/>
            <w:szCs w:val="22"/>
            <w:lang w:val="en-AU"/>
          </w:rPr>
          <w:tab/>
        </w:r>
        <w:r w:rsidRPr="00783700">
          <w:t>Commencement</w:t>
        </w:r>
        <w:r>
          <w:tab/>
        </w:r>
        <w:r>
          <w:fldChar w:fldCharType="begin"/>
        </w:r>
        <w:r>
          <w:instrText xml:space="preserve"> PAGEREF _Toc81561241 \h </w:instrText>
        </w:r>
        <w:r>
          <w:fldChar w:fldCharType="separate"/>
        </w:r>
        <w:r>
          <w:t>2</w:t>
        </w:r>
        <w:r>
          <w:fldChar w:fldCharType="end"/>
        </w:r>
      </w:hyperlink>
    </w:p>
    <w:p w14:paraId="37DB4D40" w14:textId="7A192387" w:rsidR="009D2B83" w:rsidRDefault="009D2B83">
      <w:pPr>
        <w:pStyle w:val="TOC5"/>
        <w:rPr>
          <w:rFonts w:asciiTheme="minorHAnsi" w:eastAsiaTheme="minorEastAsia" w:hAnsiTheme="minorHAnsi" w:cstheme="minorBidi"/>
          <w:sz w:val="22"/>
          <w:szCs w:val="22"/>
          <w:lang w:val="en-AU"/>
        </w:rPr>
      </w:pPr>
      <w:r>
        <w:tab/>
      </w:r>
      <w:hyperlink w:anchor="_Toc81561242" w:history="1">
        <w:r w:rsidRPr="00783700">
          <w:t>3</w:t>
        </w:r>
        <w:r>
          <w:rPr>
            <w:rFonts w:asciiTheme="minorHAnsi" w:eastAsiaTheme="minorEastAsia" w:hAnsiTheme="minorHAnsi" w:cstheme="minorBidi"/>
            <w:sz w:val="22"/>
            <w:szCs w:val="22"/>
            <w:lang w:val="en-AU"/>
          </w:rPr>
          <w:tab/>
        </w:r>
        <w:r w:rsidRPr="00783700">
          <w:t>Dictionary</w:t>
        </w:r>
        <w:r>
          <w:tab/>
        </w:r>
        <w:r>
          <w:fldChar w:fldCharType="begin"/>
        </w:r>
        <w:r>
          <w:instrText xml:space="preserve"> PAGEREF _Toc81561242 \h </w:instrText>
        </w:r>
        <w:r>
          <w:fldChar w:fldCharType="separate"/>
        </w:r>
        <w:r>
          <w:t>2</w:t>
        </w:r>
        <w:r>
          <w:fldChar w:fldCharType="end"/>
        </w:r>
      </w:hyperlink>
    </w:p>
    <w:p w14:paraId="732F6D9C" w14:textId="3174E762" w:rsidR="009D2B83" w:rsidRDefault="009D2B83">
      <w:pPr>
        <w:pStyle w:val="TOC5"/>
        <w:rPr>
          <w:rFonts w:asciiTheme="minorHAnsi" w:eastAsiaTheme="minorEastAsia" w:hAnsiTheme="minorHAnsi" w:cstheme="minorBidi"/>
          <w:sz w:val="22"/>
          <w:szCs w:val="22"/>
          <w:lang w:val="en-AU"/>
        </w:rPr>
      </w:pPr>
      <w:r>
        <w:tab/>
      </w:r>
      <w:hyperlink w:anchor="_Toc81561243" w:history="1">
        <w:r w:rsidRPr="00783700">
          <w:t>4</w:t>
        </w:r>
        <w:r>
          <w:rPr>
            <w:rFonts w:asciiTheme="minorHAnsi" w:eastAsiaTheme="minorEastAsia" w:hAnsiTheme="minorHAnsi" w:cstheme="minorBidi"/>
            <w:sz w:val="22"/>
            <w:szCs w:val="22"/>
            <w:lang w:val="en-AU"/>
          </w:rPr>
          <w:tab/>
        </w:r>
        <w:r w:rsidRPr="00783700">
          <w:t>Notes</w:t>
        </w:r>
        <w:r>
          <w:tab/>
        </w:r>
        <w:r>
          <w:fldChar w:fldCharType="begin"/>
        </w:r>
        <w:r>
          <w:instrText xml:space="preserve"> PAGEREF _Toc81561243 \h </w:instrText>
        </w:r>
        <w:r>
          <w:fldChar w:fldCharType="separate"/>
        </w:r>
        <w:r>
          <w:t>2</w:t>
        </w:r>
        <w:r>
          <w:fldChar w:fldCharType="end"/>
        </w:r>
      </w:hyperlink>
    </w:p>
    <w:p w14:paraId="7D8CDFF2" w14:textId="6CDD5F75" w:rsidR="009D2B83" w:rsidRDefault="009D2B83">
      <w:pPr>
        <w:pStyle w:val="TOC5"/>
        <w:rPr>
          <w:rFonts w:asciiTheme="minorHAnsi" w:eastAsiaTheme="minorEastAsia" w:hAnsiTheme="minorHAnsi" w:cstheme="minorBidi"/>
          <w:sz w:val="22"/>
          <w:szCs w:val="22"/>
          <w:lang w:val="en-AU"/>
        </w:rPr>
      </w:pPr>
      <w:r>
        <w:tab/>
      </w:r>
      <w:hyperlink w:anchor="_Toc81561244" w:history="1">
        <w:r w:rsidRPr="00783700">
          <w:t>5</w:t>
        </w:r>
        <w:r>
          <w:rPr>
            <w:rFonts w:asciiTheme="minorHAnsi" w:eastAsiaTheme="minorEastAsia" w:hAnsiTheme="minorHAnsi" w:cstheme="minorBidi"/>
            <w:sz w:val="22"/>
            <w:szCs w:val="22"/>
            <w:lang w:val="en-AU"/>
          </w:rPr>
          <w:tab/>
        </w:r>
        <w:r w:rsidRPr="00783700">
          <w:t>Operation of Act</w:t>
        </w:r>
        <w:r>
          <w:tab/>
        </w:r>
        <w:r>
          <w:fldChar w:fldCharType="begin"/>
        </w:r>
        <w:r>
          <w:instrText xml:space="preserve"> PAGEREF _Toc81561244 \h </w:instrText>
        </w:r>
        <w:r>
          <w:fldChar w:fldCharType="separate"/>
        </w:r>
        <w:r>
          <w:t>2</w:t>
        </w:r>
        <w:r>
          <w:fldChar w:fldCharType="end"/>
        </w:r>
      </w:hyperlink>
    </w:p>
    <w:p w14:paraId="207844DF" w14:textId="43BCC0BC" w:rsidR="009D2B83" w:rsidRDefault="004D292B">
      <w:pPr>
        <w:pStyle w:val="TOC2"/>
        <w:rPr>
          <w:rFonts w:asciiTheme="minorHAnsi" w:eastAsiaTheme="minorEastAsia" w:hAnsiTheme="minorHAnsi" w:cstheme="minorBidi"/>
          <w:b w:val="0"/>
          <w:sz w:val="22"/>
          <w:szCs w:val="22"/>
          <w:lang w:val="en-AU"/>
        </w:rPr>
      </w:pPr>
      <w:hyperlink w:anchor="_Toc81561245" w:history="1">
        <w:r w:rsidR="009D2B83" w:rsidRPr="00783700">
          <w:t>Part 2</w:t>
        </w:r>
        <w:r w:rsidR="009D2B83">
          <w:rPr>
            <w:rFonts w:asciiTheme="minorHAnsi" w:eastAsiaTheme="minorEastAsia" w:hAnsiTheme="minorHAnsi" w:cstheme="minorBidi"/>
            <w:b w:val="0"/>
            <w:sz w:val="22"/>
            <w:szCs w:val="22"/>
            <w:lang w:val="en-AU"/>
          </w:rPr>
          <w:tab/>
        </w:r>
        <w:r w:rsidR="009D2B83" w:rsidRPr="00783700">
          <w:t>Low-alcohol liquor subsidy</w:t>
        </w:r>
        <w:r w:rsidR="009D2B83" w:rsidRPr="009D2B83">
          <w:rPr>
            <w:vanish/>
          </w:rPr>
          <w:tab/>
        </w:r>
        <w:r w:rsidR="009D2B83" w:rsidRPr="009D2B83">
          <w:rPr>
            <w:vanish/>
          </w:rPr>
          <w:fldChar w:fldCharType="begin"/>
        </w:r>
        <w:r w:rsidR="009D2B83" w:rsidRPr="009D2B83">
          <w:rPr>
            <w:vanish/>
          </w:rPr>
          <w:instrText xml:space="preserve"> PAGEREF _Toc81561245 \h </w:instrText>
        </w:r>
        <w:r w:rsidR="009D2B83" w:rsidRPr="009D2B83">
          <w:rPr>
            <w:vanish/>
          </w:rPr>
        </w:r>
        <w:r w:rsidR="009D2B83" w:rsidRPr="009D2B83">
          <w:rPr>
            <w:vanish/>
          </w:rPr>
          <w:fldChar w:fldCharType="separate"/>
        </w:r>
        <w:r w:rsidR="009D2B83" w:rsidRPr="009D2B83">
          <w:rPr>
            <w:vanish/>
          </w:rPr>
          <w:t>4</w:t>
        </w:r>
        <w:r w:rsidR="009D2B83" w:rsidRPr="009D2B83">
          <w:rPr>
            <w:vanish/>
          </w:rPr>
          <w:fldChar w:fldCharType="end"/>
        </w:r>
      </w:hyperlink>
    </w:p>
    <w:p w14:paraId="40F6DF86" w14:textId="2CC8CDC6" w:rsidR="009D2B83" w:rsidRDefault="004D292B">
      <w:pPr>
        <w:pStyle w:val="TOC3"/>
        <w:rPr>
          <w:rFonts w:asciiTheme="minorHAnsi" w:eastAsiaTheme="minorEastAsia" w:hAnsiTheme="minorHAnsi" w:cstheme="minorBidi"/>
          <w:b w:val="0"/>
          <w:sz w:val="22"/>
          <w:szCs w:val="22"/>
          <w:lang w:val="en-AU"/>
        </w:rPr>
      </w:pPr>
      <w:hyperlink w:anchor="_Toc81561246" w:history="1">
        <w:r w:rsidR="009D2B83" w:rsidRPr="00783700">
          <w:t>Division 2.1</w:t>
        </w:r>
        <w:r w:rsidR="009D2B83">
          <w:rPr>
            <w:rFonts w:asciiTheme="minorHAnsi" w:eastAsiaTheme="minorEastAsia" w:hAnsiTheme="minorHAnsi" w:cstheme="minorBidi"/>
            <w:b w:val="0"/>
            <w:sz w:val="22"/>
            <w:szCs w:val="22"/>
            <w:lang w:val="en-AU"/>
          </w:rPr>
          <w:tab/>
        </w:r>
        <w:r w:rsidR="009D2B83" w:rsidRPr="00783700">
          <w:t>Eligibility for subsidy</w:t>
        </w:r>
        <w:r w:rsidR="009D2B83" w:rsidRPr="009D2B83">
          <w:rPr>
            <w:vanish/>
          </w:rPr>
          <w:tab/>
        </w:r>
        <w:r w:rsidR="009D2B83" w:rsidRPr="009D2B83">
          <w:rPr>
            <w:vanish/>
          </w:rPr>
          <w:fldChar w:fldCharType="begin"/>
        </w:r>
        <w:r w:rsidR="009D2B83" w:rsidRPr="009D2B83">
          <w:rPr>
            <w:vanish/>
          </w:rPr>
          <w:instrText xml:space="preserve"> PAGEREF _Toc81561246 \h </w:instrText>
        </w:r>
        <w:r w:rsidR="009D2B83" w:rsidRPr="009D2B83">
          <w:rPr>
            <w:vanish/>
          </w:rPr>
        </w:r>
        <w:r w:rsidR="009D2B83" w:rsidRPr="009D2B83">
          <w:rPr>
            <w:vanish/>
          </w:rPr>
          <w:fldChar w:fldCharType="separate"/>
        </w:r>
        <w:r w:rsidR="009D2B83" w:rsidRPr="009D2B83">
          <w:rPr>
            <w:vanish/>
          </w:rPr>
          <w:t>4</w:t>
        </w:r>
        <w:r w:rsidR="009D2B83" w:rsidRPr="009D2B83">
          <w:rPr>
            <w:vanish/>
          </w:rPr>
          <w:fldChar w:fldCharType="end"/>
        </w:r>
      </w:hyperlink>
    </w:p>
    <w:p w14:paraId="59EA0094" w14:textId="03A408F0" w:rsidR="009D2B83" w:rsidRDefault="009D2B83">
      <w:pPr>
        <w:pStyle w:val="TOC5"/>
        <w:rPr>
          <w:rFonts w:asciiTheme="minorHAnsi" w:eastAsiaTheme="minorEastAsia" w:hAnsiTheme="minorHAnsi" w:cstheme="minorBidi"/>
          <w:sz w:val="22"/>
          <w:szCs w:val="22"/>
          <w:lang w:val="en-AU"/>
        </w:rPr>
      </w:pPr>
      <w:r>
        <w:tab/>
      </w:r>
      <w:hyperlink w:anchor="_Toc81561247" w:history="1">
        <w:r w:rsidRPr="00783700">
          <w:t>6</w:t>
        </w:r>
        <w:r>
          <w:rPr>
            <w:rFonts w:asciiTheme="minorHAnsi" w:eastAsiaTheme="minorEastAsia" w:hAnsiTheme="minorHAnsi" w:cstheme="minorBidi"/>
            <w:sz w:val="22"/>
            <w:szCs w:val="22"/>
            <w:lang w:val="en-AU"/>
          </w:rPr>
          <w:tab/>
        </w:r>
        <w:r w:rsidRPr="00783700">
          <w:t>General eligibility</w:t>
        </w:r>
        <w:r>
          <w:tab/>
        </w:r>
        <w:r>
          <w:fldChar w:fldCharType="begin"/>
        </w:r>
        <w:r>
          <w:instrText xml:space="preserve"> PAGEREF _Toc81561247 \h </w:instrText>
        </w:r>
        <w:r>
          <w:fldChar w:fldCharType="separate"/>
        </w:r>
        <w:r>
          <w:t>4</w:t>
        </w:r>
        <w:r>
          <w:fldChar w:fldCharType="end"/>
        </w:r>
      </w:hyperlink>
    </w:p>
    <w:p w14:paraId="012512FF" w14:textId="46F7955C" w:rsidR="009D2B83" w:rsidRDefault="009D2B83">
      <w:pPr>
        <w:pStyle w:val="TOC5"/>
        <w:rPr>
          <w:rFonts w:asciiTheme="minorHAnsi" w:eastAsiaTheme="minorEastAsia" w:hAnsiTheme="minorHAnsi" w:cstheme="minorBidi"/>
          <w:sz w:val="22"/>
          <w:szCs w:val="22"/>
          <w:lang w:val="en-AU"/>
        </w:rPr>
      </w:pPr>
      <w:r>
        <w:tab/>
      </w:r>
      <w:hyperlink w:anchor="_Toc81561248" w:history="1">
        <w:r w:rsidRPr="00783700">
          <w:t>7</w:t>
        </w:r>
        <w:r>
          <w:rPr>
            <w:rFonts w:asciiTheme="minorHAnsi" w:eastAsiaTheme="minorEastAsia" w:hAnsiTheme="minorHAnsi" w:cstheme="minorBidi"/>
            <w:sz w:val="22"/>
            <w:szCs w:val="22"/>
            <w:lang w:val="en-AU"/>
          </w:rPr>
          <w:tab/>
        </w:r>
        <w:r w:rsidRPr="00783700">
          <w:t>Subsidy rate</w:t>
        </w:r>
        <w:r>
          <w:tab/>
        </w:r>
        <w:r>
          <w:fldChar w:fldCharType="begin"/>
        </w:r>
        <w:r>
          <w:instrText xml:space="preserve"> PAGEREF _Toc81561248 \h </w:instrText>
        </w:r>
        <w:r>
          <w:fldChar w:fldCharType="separate"/>
        </w:r>
        <w:r>
          <w:t>4</w:t>
        </w:r>
        <w:r>
          <w:fldChar w:fldCharType="end"/>
        </w:r>
      </w:hyperlink>
    </w:p>
    <w:p w14:paraId="06568354" w14:textId="2329D0C7" w:rsidR="009D2B83" w:rsidRDefault="009D2B83">
      <w:pPr>
        <w:pStyle w:val="TOC5"/>
        <w:rPr>
          <w:rFonts w:asciiTheme="minorHAnsi" w:eastAsiaTheme="minorEastAsia" w:hAnsiTheme="minorHAnsi" w:cstheme="minorBidi"/>
          <w:sz w:val="22"/>
          <w:szCs w:val="22"/>
          <w:lang w:val="en-AU"/>
        </w:rPr>
      </w:pPr>
      <w:r>
        <w:tab/>
      </w:r>
      <w:hyperlink w:anchor="_Toc81561249" w:history="1">
        <w:r w:rsidRPr="00783700">
          <w:t>8</w:t>
        </w:r>
        <w:r>
          <w:rPr>
            <w:rFonts w:asciiTheme="minorHAnsi" w:eastAsiaTheme="minorEastAsia" w:hAnsiTheme="minorHAnsi" w:cstheme="minorBidi"/>
            <w:sz w:val="22"/>
            <w:szCs w:val="22"/>
            <w:lang w:val="en-AU"/>
          </w:rPr>
          <w:tab/>
        </w:r>
        <w:r w:rsidRPr="00783700">
          <w:t>Sale in contravention of registration conditions</w:t>
        </w:r>
        <w:r>
          <w:tab/>
        </w:r>
        <w:r>
          <w:fldChar w:fldCharType="begin"/>
        </w:r>
        <w:r>
          <w:instrText xml:space="preserve"> PAGEREF _Toc81561249 \h </w:instrText>
        </w:r>
        <w:r>
          <w:fldChar w:fldCharType="separate"/>
        </w:r>
        <w:r>
          <w:t>4</w:t>
        </w:r>
        <w:r>
          <w:fldChar w:fldCharType="end"/>
        </w:r>
      </w:hyperlink>
    </w:p>
    <w:p w14:paraId="3FF8D3F5" w14:textId="163B1A6B" w:rsidR="009D2B83" w:rsidRDefault="009D2B83">
      <w:pPr>
        <w:pStyle w:val="TOC5"/>
        <w:rPr>
          <w:rFonts w:asciiTheme="minorHAnsi" w:eastAsiaTheme="minorEastAsia" w:hAnsiTheme="minorHAnsi" w:cstheme="minorBidi"/>
          <w:sz w:val="22"/>
          <w:szCs w:val="22"/>
          <w:lang w:val="en-AU"/>
        </w:rPr>
      </w:pPr>
      <w:r>
        <w:tab/>
      </w:r>
      <w:hyperlink w:anchor="_Toc81561250" w:history="1">
        <w:r w:rsidRPr="00783700">
          <w:t>9</w:t>
        </w:r>
        <w:r>
          <w:rPr>
            <w:rFonts w:asciiTheme="minorHAnsi" w:eastAsiaTheme="minorEastAsia" w:hAnsiTheme="minorHAnsi" w:cstheme="minorBidi"/>
            <w:sz w:val="22"/>
            <w:szCs w:val="22"/>
            <w:lang w:val="en-AU"/>
          </w:rPr>
          <w:tab/>
        </w:r>
        <w:r w:rsidRPr="00783700">
          <w:t>Low-alcohol liquor subsidy—supplier not registered at the time of sale</w:t>
        </w:r>
        <w:r>
          <w:tab/>
        </w:r>
        <w:r>
          <w:fldChar w:fldCharType="begin"/>
        </w:r>
        <w:r>
          <w:instrText xml:space="preserve"> PAGEREF _Toc81561250 \h </w:instrText>
        </w:r>
        <w:r>
          <w:fldChar w:fldCharType="separate"/>
        </w:r>
        <w:r>
          <w:t>4</w:t>
        </w:r>
        <w:r>
          <w:fldChar w:fldCharType="end"/>
        </w:r>
      </w:hyperlink>
    </w:p>
    <w:p w14:paraId="47E823F2" w14:textId="74713038" w:rsidR="009D2B83" w:rsidRDefault="009D2B83">
      <w:pPr>
        <w:pStyle w:val="TOC5"/>
        <w:rPr>
          <w:rFonts w:asciiTheme="minorHAnsi" w:eastAsiaTheme="minorEastAsia" w:hAnsiTheme="minorHAnsi" w:cstheme="minorBidi"/>
          <w:sz w:val="22"/>
          <w:szCs w:val="22"/>
          <w:lang w:val="en-AU"/>
        </w:rPr>
      </w:pPr>
      <w:r>
        <w:lastRenderedPageBreak/>
        <w:tab/>
      </w:r>
      <w:hyperlink w:anchor="_Toc81561251" w:history="1">
        <w:r w:rsidRPr="00783700">
          <w:t>10</w:t>
        </w:r>
        <w:r>
          <w:rPr>
            <w:rFonts w:asciiTheme="minorHAnsi" w:eastAsiaTheme="minorEastAsia" w:hAnsiTheme="minorHAnsi" w:cstheme="minorBidi"/>
            <w:sz w:val="22"/>
            <w:szCs w:val="22"/>
            <w:lang w:val="en-AU"/>
          </w:rPr>
          <w:tab/>
        </w:r>
        <w:r w:rsidRPr="00783700">
          <w:t>Low-alcohol liquor subsidy—previously paid</w:t>
        </w:r>
        <w:r>
          <w:tab/>
        </w:r>
        <w:r>
          <w:fldChar w:fldCharType="begin"/>
        </w:r>
        <w:r>
          <w:instrText xml:space="preserve"> PAGEREF _Toc81561251 \h </w:instrText>
        </w:r>
        <w:r>
          <w:fldChar w:fldCharType="separate"/>
        </w:r>
        <w:r>
          <w:t>5</w:t>
        </w:r>
        <w:r>
          <w:fldChar w:fldCharType="end"/>
        </w:r>
      </w:hyperlink>
    </w:p>
    <w:p w14:paraId="2FB7CF82" w14:textId="00725A83" w:rsidR="009D2B83" w:rsidRDefault="004D292B">
      <w:pPr>
        <w:pStyle w:val="TOC3"/>
        <w:rPr>
          <w:rFonts w:asciiTheme="minorHAnsi" w:eastAsiaTheme="minorEastAsia" w:hAnsiTheme="minorHAnsi" w:cstheme="minorBidi"/>
          <w:b w:val="0"/>
          <w:sz w:val="22"/>
          <w:szCs w:val="22"/>
          <w:lang w:val="en-AU"/>
        </w:rPr>
      </w:pPr>
      <w:hyperlink w:anchor="_Toc81561252" w:history="1">
        <w:r w:rsidR="009D2B83" w:rsidRPr="00783700">
          <w:t>Division 2.2</w:t>
        </w:r>
        <w:r w:rsidR="009D2B83">
          <w:rPr>
            <w:rFonts w:asciiTheme="minorHAnsi" w:eastAsiaTheme="minorEastAsia" w:hAnsiTheme="minorHAnsi" w:cstheme="minorBidi"/>
            <w:b w:val="0"/>
            <w:sz w:val="22"/>
            <w:szCs w:val="22"/>
            <w:lang w:val="en-AU"/>
          </w:rPr>
          <w:tab/>
        </w:r>
        <w:r w:rsidR="009D2B83" w:rsidRPr="00783700">
          <w:t>Payment of subsidy</w:t>
        </w:r>
        <w:r w:rsidR="009D2B83" w:rsidRPr="009D2B83">
          <w:rPr>
            <w:vanish/>
          </w:rPr>
          <w:tab/>
        </w:r>
        <w:r w:rsidR="009D2B83" w:rsidRPr="009D2B83">
          <w:rPr>
            <w:vanish/>
          </w:rPr>
          <w:fldChar w:fldCharType="begin"/>
        </w:r>
        <w:r w:rsidR="009D2B83" w:rsidRPr="009D2B83">
          <w:rPr>
            <w:vanish/>
          </w:rPr>
          <w:instrText xml:space="preserve"> PAGEREF _Toc81561252 \h </w:instrText>
        </w:r>
        <w:r w:rsidR="009D2B83" w:rsidRPr="009D2B83">
          <w:rPr>
            <w:vanish/>
          </w:rPr>
        </w:r>
        <w:r w:rsidR="009D2B83" w:rsidRPr="009D2B83">
          <w:rPr>
            <w:vanish/>
          </w:rPr>
          <w:fldChar w:fldCharType="separate"/>
        </w:r>
        <w:r w:rsidR="009D2B83" w:rsidRPr="009D2B83">
          <w:rPr>
            <w:vanish/>
          </w:rPr>
          <w:t>5</w:t>
        </w:r>
        <w:r w:rsidR="009D2B83" w:rsidRPr="009D2B83">
          <w:rPr>
            <w:vanish/>
          </w:rPr>
          <w:fldChar w:fldCharType="end"/>
        </w:r>
      </w:hyperlink>
    </w:p>
    <w:p w14:paraId="39A08AD7" w14:textId="3553BAC6" w:rsidR="009D2B83" w:rsidRDefault="009D2B83">
      <w:pPr>
        <w:pStyle w:val="TOC5"/>
        <w:rPr>
          <w:rFonts w:asciiTheme="minorHAnsi" w:eastAsiaTheme="minorEastAsia" w:hAnsiTheme="minorHAnsi" w:cstheme="minorBidi"/>
          <w:sz w:val="22"/>
          <w:szCs w:val="22"/>
          <w:lang w:val="en-AU"/>
        </w:rPr>
      </w:pPr>
      <w:r>
        <w:tab/>
      </w:r>
      <w:hyperlink w:anchor="_Toc81561253" w:history="1">
        <w:r w:rsidRPr="00783700">
          <w:t>11</w:t>
        </w:r>
        <w:r>
          <w:rPr>
            <w:rFonts w:asciiTheme="minorHAnsi" w:eastAsiaTheme="minorEastAsia" w:hAnsiTheme="minorHAnsi" w:cstheme="minorBidi"/>
            <w:sz w:val="22"/>
            <w:szCs w:val="22"/>
            <w:lang w:val="en-AU"/>
          </w:rPr>
          <w:tab/>
        </w:r>
        <w:r w:rsidRPr="00783700">
          <w:t>Payment on application</w:t>
        </w:r>
        <w:r>
          <w:tab/>
        </w:r>
        <w:r>
          <w:fldChar w:fldCharType="begin"/>
        </w:r>
        <w:r>
          <w:instrText xml:space="preserve"> PAGEREF _Toc81561253 \h </w:instrText>
        </w:r>
        <w:r>
          <w:fldChar w:fldCharType="separate"/>
        </w:r>
        <w:r>
          <w:t>5</w:t>
        </w:r>
        <w:r>
          <w:fldChar w:fldCharType="end"/>
        </w:r>
      </w:hyperlink>
    </w:p>
    <w:p w14:paraId="5EFB2110" w14:textId="6830FD18" w:rsidR="009D2B83" w:rsidRDefault="009D2B83">
      <w:pPr>
        <w:pStyle w:val="TOC5"/>
        <w:rPr>
          <w:rFonts w:asciiTheme="minorHAnsi" w:eastAsiaTheme="minorEastAsia" w:hAnsiTheme="minorHAnsi" w:cstheme="minorBidi"/>
          <w:sz w:val="22"/>
          <w:szCs w:val="22"/>
          <w:lang w:val="en-AU"/>
        </w:rPr>
      </w:pPr>
      <w:r>
        <w:tab/>
      </w:r>
      <w:hyperlink w:anchor="_Toc81561254" w:history="1">
        <w:r w:rsidRPr="00783700">
          <w:t>12</w:t>
        </w:r>
        <w:r>
          <w:rPr>
            <w:rFonts w:asciiTheme="minorHAnsi" w:eastAsiaTheme="minorEastAsia" w:hAnsiTheme="minorHAnsi" w:cstheme="minorBidi"/>
            <w:sz w:val="22"/>
            <w:szCs w:val="22"/>
            <w:lang w:val="en-AU"/>
          </w:rPr>
          <w:tab/>
        </w:r>
        <w:r w:rsidRPr="00783700">
          <w:t>Further information about applications</w:t>
        </w:r>
        <w:r>
          <w:tab/>
        </w:r>
        <w:r>
          <w:fldChar w:fldCharType="begin"/>
        </w:r>
        <w:r>
          <w:instrText xml:space="preserve"> PAGEREF _Toc81561254 \h </w:instrText>
        </w:r>
        <w:r>
          <w:fldChar w:fldCharType="separate"/>
        </w:r>
        <w:r>
          <w:t>6</w:t>
        </w:r>
        <w:r>
          <w:fldChar w:fldCharType="end"/>
        </w:r>
      </w:hyperlink>
    </w:p>
    <w:p w14:paraId="63303D2D" w14:textId="3A6A6047" w:rsidR="009D2B83" w:rsidRDefault="009D2B83">
      <w:pPr>
        <w:pStyle w:val="TOC5"/>
        <w:rPr>
          <w:rFonts w:asciiTheme="minorHAnsi" w:eastAsiaTheme="minorEastAsia" w:hAnsiTheme="minorHAnsi" w:cstheme="minorBidi"/>
          <w:sz w:val="22"/>
          <w:szCs w:val="22"/>
          <w:lang w:val="en-AU"/>
        </w:rPr>
      </w:pPr>
      <w:r>
        <w:tab/>
      </w:r>
      <w:hyperlink w:anchor="_Toc81561255" w:history="1">
        <w:r w:rsidRPr="00783700">
          <w:t>13</w:t>
        </w:r>
        <w:r>
          <w:rPr>
            <w:rFonts w:asciiTheme="minorHAnsi" w:eastAsiaTheme="minorEastAsia" w:hAnsiTheme="minorHAnsi" w:cstheme="minorBidi"/>
            <w:sz w:val="22"/>
            <w:szCs w:val="22"/>
            <w:lang w:val="en-AU"/>
          </w:rPr>
          <w:tab/>
        </w:r>
        <w:r w:rsidRPr="00783700">
          <w:t>Deferral of consideration of application</w:t>
        </w:r>
        <w:r>
          <w:tab/>
        </w:r>
        <w:r>
          <w:fldChar w:fldCharType="begin"/>
        </w:r>
        <w:r>
          <w:instrText xml:space="preserve"> PAGEREF _Toc81561255 \h </w:instrText>
        </w:r>
        <w:r>
          <w:fldChar w:fldCharType="separate"/>
        </w:r>
        <w:r>
          <w:t>6</w:t>
        </w:r>
        <w:r>
          <w:fldChar w:fldCharType="end"/>
        </w:r>
      </w:hyperlink>
    </w:p>
    <w:p w14:paraId="4CA7C36F" w14:textId="10DA907B" w:rsidR="009D2B83" w:rsidRDefault="004D292B">
      <w:pPr>
        <w:pStyle w:val="TOC3"/>
        <w:rPr>
          <w:rFonts w:asciiTheme="minorHAnsi" w:eastAsiaTheme="minorEastAsia" w:hAnsiTheme="minorHAnsi" w:cstheme="minorBidi"/>
          <w:b w:val="0"/>
          <w:sz w:val="22"/>
          <w:szCs w:val="22"/>
          <w:lang w:val="en-AU"/>
        </w:rPr>
      </w:pPr>
      <w:hyperlink w:anchor="_Toc81561256" w:history="1">
        <w:r w:rsidR="009D2B83" w:rsidRPr="00783700">
          <w:t>Division 2.3</w:t>
        </w:r>
        <w:r w:rsidR="009D2B83">
          <w:rPr>
            <w:rFonts w:asciiTheme="minorHAnsi" w:eastAsiaTheme="minorEastAsia" w:hAnsiTheme="minorHAnsi" w:cstheme="minorBidi"/>
            <w:b w:val="0"/>
            <w:sz w:val="22"/>
            <w:szCs w:val="22"/>
            <w:lang w:val="en-AU"/>
          </w:rPr>
          <w:tab/>
        </w:r>
        <w:r w:rsidR="009D2B83" w:rsidRPr="00783700">
          <w:t>Registration of liquor suppliers</w:t>
        </w:r>
        <w:r w:rsidR="009D2B83" w:rsidRPr="009D2B83">
          <w:rPr>
            <w:vanish/>
          </w:rPr>
          <w:tab/>
        </w:r>
        <w:r w:rsidR="009D2B83" w:rsidRPr="009D2B83">
          <w:rPr>
            <w:vanish/>
          </w:rPr>
          <w:fldChar w:fldCharType="begin"/>
        </w:r>
        <w:r w:rsidR="009D2B83" w:rsidRPr="009D2B83">
          <w:rPr>
            <w:vanish/>
          </w:rPr>
          <w:instrText xml:space="preserve"> PAGEREF _Toc81561256 \h </w:instrText>
        </w:r>
        <w:r w:rsidR="009D2B83" w:rsidRPr="009D2B83">
          <w:rPr>
            <w:vanish/>
          </w:rPr>
        </w:r>
        <w:r w:rsidR="009D2B83" w:rsidRPr="009D2B83">
          <w:rPr>
            <w:vanish/>
          </w:rPr>
          <w:fldChar w:fldCharType="separate"/>
        </w:r>
        <w:r w:rsidR="009D2B83" w:rsidRPr="009D2B83">
          <w:rPr>
            <w:vanish/>
          </w:rPr>
          <w:t>7</w:t>
        </w:r>
        <w:r w:rsidR="009D2B83" w:rsidRPr="009D2B83">
          <w:rPr>
            <w:vanish/>
          </w:rPr>
          <w:fldChar w:fldCharType="end"/>
        </w:r>
      </w:hyperlink>
    </w:p>
    <w:p w14:paraId="5B015C3A" w14:textId="1DFC667A" w:rsidR="009D2B83" w:rsidRDefault="009D2B83">
      <w:pPr>
        <w:pStyle w:val="TOC5"/>
        <w:rPr>
          <w:rFonts w:asciiTheme="minorHAnsi" w:eastAsiaTheme="minorEastAsia" w:hAnsiTheme="minorHAnsi" w:cstheme="minorBidi"/>
          <w:sz w:val="22"/>
          <w:szCs w:val="22"/>
          <w:lang w:val="en-AU"/>
        </w:rPr>
      </w:pPr>
      <w:r>
        <w:tab/>
      </w:r>
      <w:hyperlink w:anchor="_Toc81561257" w:history="1">
        <w:r w:rsidRPr="00783700">
          <w:t>14</w:t>
        </w:r>
        <w:r>
          <w:rPr>
            <w:rFonts w:asciiTheme="minorHAnsi" w:eastAsiaTheme="minorEastAsia" w:hAnsiTheme="minorHAnsi" w:cstheme="minorBidi"/>
            <w:sz w:val="22"/>
            <w:szCs w:val="22"/>
            <w:lang w:val="en-AU"/>
          </w:rPr>
          <w:tab/>
        </w:r>
        <w:r w:rsidRPr="00783700">
          <w:t>Registered suppliers under the Subsidies (Liquor and Diesel) Act</w:t>
        </w:r>
        <w:r>
          <w:tab/>
        </w:r>
        <w:r>
          <w:fldChar w:fldCharType="begin"/>
        </w:r>
        <w:r>
          <w:instrText xml:space="preserve"> PAGEREF _Toc81561257 \h </w:instrText>
        </w:r>
        <w:r>
          <w:fldChar w:fldCharType="separate"/>
        </w:r>
        <w:r>
          <w:t>7</w:t>
        </w:r>
        <w:r>
          <w:fldChar w:fldCharType="end"/>
        </w:r>
      </w:hyperlink>
    </w:p>
    <w:p w14:paraId="5E3C1448" w14:textId="76F41243" w:rsidR="009D2B83" w:rsidRDefault="009D2B83">
      <w:pPr>
        <w:pStyle w:val="TOC5"/>
        <w:rPr>
          <w:rFonts w:asciiTheme="minorHAnsi" w:eastAsiaTheme="minorEastAsia" w:hAnsiTheme="minorHAnsi" w:cstheme="minorBidi"/>
          <w:sz w:val="22"/>
          <w:szCs w:val="22"/>
          <w:lang w:val="en-AU"/>
        </w:rPr>
      </w:pPr>
      <w:r>
        <w:tab/>
      </w:r>
      <w:hyperlink w:anchor="_Toc81561258" w:history="1">
        <w:r w:rsidRPr="00783700">
          <w:t>15</w:t>
        </w:r>
        <w:r>
          <w:rPr>
            <w:rFonts w:asciiTheme="minorHAnsi" w:eastAsiaTheme="minorEastAsia" w:hAnsiTheme="minorHAnsi" w:cstheme="minorBidi"/>
            <w:sz w:val="22"/>
            <w:szCs w:val="22"/>
            <w:lang w:val="en-AU"/>
          </w:rPr>
          <w:tab/>
        </w:r>
        <w:r w:rsidRPr="00783700">
          <w:t>Registration of new liquor suppliers</w:t>
        </w:r>
        <w:r>
          <w:tab/>
        </w:r>
        <w:r>
          <w:fldChar w:fldCharType="begin"/>
        </w:r>
        <w:r>
          <w:instrText xml:space="preserve"> PAGEREF _Toc81561258 \h </w:instrText>
        </w:r>
        <w:r>
          <w:fldChar w:fldCharType="separate"/>
        </w:r>
        <w:r>
          <w:t>7</w:t>
        </w:r>
        <w:r>
          <w:fldChar w:fldCharType="end"/>
        </w:r>
      </w:hyperlink>
    </w:p>
    <w:p w14:paraId="41E2E79F" w14:textId="0C6D7A2C" w:rsidR="009D2B83" w:rsidRDefault="009D2B83">
      <w:pPr>
        <w:pStyle w:val="TOC5"/>
        <w:rPr>
          <w:rFonts w:asciiTheme="minorHAnsi" w:eastAsiaTheme="minorEastAsia" w:hAnsiTheme="minorHAnsi" w:cstheme="minorBidi"/>
          <w:sz w:val="22"/>
          <w:szCs w:val="22"/>
          <w:lang w:val="en-AU"/>
        </w:rPr>
      </w:pPr>
      <w:r>
        <w:tab/>
      </w:r>
      <w:hyperlink w:anchor="_Toc81561259" w:history="1">
        <w:r w:rsidRPr="00783700">
          <w:t>16</w:t>
        </w:r>
        <w:r>
          <w:rPr>
            <w:rFonts w:asciiTheme="minorHAnsi" w:eastAsiaTheme="minorEastAsia" w:hAnsiTheme="minorHAnsi" w:cstheme="minorBidi"/>
            <w:sz w:val="22"/>
            <w:szCs w:val="22"/>
            <w:lang w:val="en-AU"/>
          </w:rPr>
          <w:tab/>
        </w:r>
        <w:r w:rsidRPr="00783700">
          <w:t>Conditions of registration</w:t>
        </w:r>
        <w:r>
          <w:tab/>
        </w:r>
        <w:r>
          <w:fldChar w:fldCharType="begin"/>
        </w:r>
        <w:r>
          <w:instrText xml:space="preserve"> PAGEREF _Toc81561259 \h </w:instrText>
        </w:r>
        <w:r>
          <w:fldChar w:fldCharType="separate"/>
        </w:r>
        <w:r>
          <w:t>8</w:t>
        </w:r>
        <w:r>
          <w:fldChar w:fldCharType="end"/>
        </w:r>
      </w:hyperlink>
    </w:p>
    <w:p w14:paraId="38DC93F5" w14:textId="5EF497C4" w:rsidR="009D2B83" w:rsidRDefault="009D2B83">
      <w:pPr>
        <w:pStyle w:val="TOC5"/>
        <w:rPr>
          <w:rFonts w:asciiTheme="minorHAnsi" w:eastAsiaTheme="minorEastAsia" w:hAnsiTheme="minorHAnsi" w:cstheme="minorBidi"/>
          <w:sz w:val="22"/>
          <w:szCs w:val="22"/>
          <w:lang w:val="en-AU"/>
        </w:rPr>
      </w:pPr>
      <w:r>
        <w:tab/>
      </w:r>
      <w:hyperlink w:anchor="_Toc81561260" w:history="1">
        <w:r w:rsidRPr="00783700">
          <w:t>17</w:t>
        </w:r>
        <w:r>
          <w:rPr>
            <w:rFonts w:asciiTheme="minorHAnsi" w:eastAsiaTheme="minorEastAsia" w:hAnsiTheme="minorHAnsi" w:cstheme="minorBidi"/>
            <w:sz w:val="22"/>
            <w:szCs w:val="22"/>
            <w:lang w:val="en-AU"/>
          </w:rPr>
          <w:tab/>
        </w:r>
        <w:r w:rsidRPr="00783700">
          <w:t>Variation and suspension of registration</w:t>
        </w:r>
        <w:r>
          <w:tab/>
        </w:r>
        <w:r>
          <w:fldChar w:fldCharType="begin"/>
        </w:r>
        <w:r>
          <w:instrText xml:space="preserve"> PAGEREF _Toc81561260 \h </w:instrText>
        </w:r>
        <w:r>
          <w:fldChar w:fldCharType="separate"/>
        </w:r>
        <w:r>
          <w:t>9</w:t>
        </w:r>
        <w:r>
          <w:fldChar w:fldCharType="end"/>
        </w:r>
      </w:hyperlink>
    </w:p>
    <w:p w14:paraId="0124E5A4" w14:textId="5A630DFD" w:rsidR="009D2B83" w:rsidRDefault="004D292B">
      <w:pPr>
        <w:pStyle w:val="TOC3"/>
        <w:rPr>
          <w:rFonts w:asciiTheme="minorHAnsi" w:eastAsiaTheme="minorEastAsia" w:hAnsiTheme="minorHAnsi" w:cstheme="minorBidi"/>
          <w:b w:val="0"/>
          <w:sz w:val="22"/>
          <w:szCs w:val="22"/>
          <w:lang w:val="en-AU"/>
        </w:rPr>
      </w:pPr>
      <w:hyperlink w:anchor="_Toc81561261" w:history="1">
        <w:r w:rsidR="009D2B83" w:rsidRPr="00783700">
          <w:t>Division 2.4</w:t>
        </w:r>
        <w:r w:rsidR="009D2B83">
          <w:rPr>
            <w:rFonts w:asciiTheme="minorHAnsi" w:eastAsiaTheme="minorEastAsia" w:hAnsiTheme="minorHAnsi" w:cstheme="minorBidi"/>
            <w:b w:val="0"/>
            <w:sz w:val="22"/>
            <w:szCs w:val="22"/>
            <w:lang w:val="en-AU"/>
          </w:rPr>
          <w:tab/>
        </w:r>
        <w:r w:rsidR="009D2B83" w:rsidRPr="00783700">
          <w:t>Subsidy repayments</w:t>
        </w:r>
        <w:r w:rsidR="009D2B83" w:rsidRPr="009D2B83">
          <w:rPr>
            <w:vanish/>
          </w:rPr>
          <w:tab/>
        </w:r>
        <w:r w:rsidR="009D2B83" w:rsidRPr="009D2B83">
          <w:rPr>
            <w:vanish/>
          </w:rPr>
          <w:fldChar w:fldCharType="begin"/>
        </w:r>
        <w:r w:rsidR="009D2B83" w:rsidRPr="009D2B83">
          <w:rPr>
            <w:vanish/>
          </w:rPr>
          <w:instrText xml:space="preserve"> PAGEREF _Toc81561261 \h </w:instrText>
        </w:r>
        <w:r w:rsidR="009D2B83" w:rsidRPr="009D2B83">
          <w:rPr>
            <w:vanish/>
          </w:rPr>
        </w:r>
        <w:r w:rsidR="009D2B83" w:rsidRPr="009D2B83">
          <w:rPr>
            <w:vanish/>
          </w:rPr>
          <w:fldChar w:fldCharType="separate"/>
        </w:r>
        <w:r w:rsidR="009D2B83" w:rsidRPr="009D2B83">
          <w:rPr>
            <w:vanish/>
          </w:rPr>
          <w:t>9</w:t>
        </w:r>
        <w:r w:rsidR="009D2B83" w:rsidRPr="009D2B83">
          <w:rPr>
            <w:vanish/>
          </w:rPr>
          <w:fldChar w:fldCharType="end"/>
        </w:r>
      </w:hyperlink>
    </w:p>
    <w:p w14:paraId="7F8A6A90" w14:textId="686F135E" w:rsidR="009D2B83" w:rsidRDefault="009D2B83">
      <w:pPr>
        <w:pStyle w:val="TOC5"/>
        <w:rPr>
          <w:rFonts w:asciiTheme="minorHAnsi" w:eastAsiaTheme="minorEastAsia" w:hAnsiTheme="minorHAnsi" w:cstheme="minorBidi"/>
          <w:sz w:val="22"/>
          <w:szCs w:val="22"/>
          <w:lang w:val="en-AU"/>
        </w:rPr>
      </w:pPr>
      <w:r>
        <w:tab/>
      </w:r>
      <w:hyperlink w:anchor="_Toc81561262" w:history="1">
        <w:r w:rsidRPr="00783700">
          <w:t>18</w:t>
        </w:r>
        <w:r>
          <w:rPr>
            <w:rFonts w:asciiTheme="minorHAnsi" w:eastAsiaTheme="minorEastAsia" w:hAnsiTheme="minorHAnsi" w:cstheme="minorBidi"/>
            <w:sz w:val="22"/>
            <w:szCs w:val="22"/>
            <w:lang w:val="en-AU"/>
          </w:rPr>
          <w:tab/>
        </w:r>
        <w:r w:rsidRPr="00783700">
          <w:t>Repayment requirements</w:t>
        </w:r>
        <w:r>
          <w:tab/>
        </w:r>
        <w:r>
          <w:fldChar w:fldCharType="begin"/>
        </w:r>
        <w:r>
          <w:instrText xml:space="preserve"> PAGEREF _Toc81561262 \h </w:instrText>
        </w:r>
        <w:r>
          <w:fldChar w:fldCharType="separate"/>
        </w:r>
        <w:r>
          <w:t>9</w:t>
        </w:r>
        <w:r>
          <w:fldChar w:fldCharType="end"/>
        </w:r>
      </w:hyperlink>
    </w:p>
    <w:p w14:paraId="7C271A09" w14:textId="0846DCD6" w:rsidR="009D2B83" w:rsidRDefault="009D2B83">
      <w:pPr>
        <w:pStyle w:val="TOC5"/>
        <w:rPr>
          <w:rFonts w:asciiTheme="minorHAnsi" w:eastAsiaTheme="minorEastAsia" w:hAnsiTheme="minorHAnsi" w:cstheme="minorBidi"/>
          <w:sz w:val="22"/>
          <w:szCs w:val="22"/>
          <w:lang w:val="en-AU"/>
        </w:rPr>
      </w:pPr>
      <w:r>
        <w:tab/>
      </w:r>
      <w:hyperlink w:anchor="_Toc81561263" w:history="1">
        <w:r w:rsidRPr="00783700">
          <w:t>19</w:t>
        </w:r>
        <w:r>
          <w:rPr>
            <w:rFonts w:asciiTheme="minorHAnsi" w:eastAsiaTheme="minorEastAsia" w:hAnsiTheme="minorHAnsi" w:cstheme="minorBidi"/>
            <w:sz w:val="22"/>
            <w:szCs w:val="22"/>
            <w:lang w:val="en-AU"/>
          </w:rPr>
          <w:tab/>
        </w:r>
        <w:r w:rsidRPr="00783700">
          <w:t>Repayments—false or misleading information</w:t>
        </w:r>
        <w:r>
          <w:tab/>
        </w:r>
        <w:r>
          <w:fldChar w:fldCharType="begin"/>
        </w:r>
        <w:r>
          <w:instrText xml:space="preserve"> PAGEREF _Toc81561263 \h </w:instrText>
        </w:r>
        <w:r>
          <w:fldChar w:fldCharType="separate"/>
        </w:r>
        <w:r>
          <w:t>10</w:t>
        </w:r>
        <w:r>
          <w:fldChar w:fldCharType="end"/>
        </w:r>
      </w:hyperlink>
    </w:p>
    <w:p w14:paraId="031EBD17" w14:textId="2192AF7F" w:rsidR="009D2B83" w:rsidRDefault="009D2B83">
      <w:pPr>
        <w:pStyle w:val="TOC5"/>
        <w:rPr>
          <w:rFonts w:asciiTheme="minorHAnsi" w:eastAsiaTheme="minorEastAsia" w:hAnsiTheme="minorHAnsi" w:cstheme="minorBidi"/>
          <w:sz w:val="22"/>
          <w:szCs w:val="22"/>
          <w:lang w:val="en-AU"/>
        </w:rPr>
      </w:pPr>
      <w:r>
        <w:tab/>
      </w:r>
      <w:hyperlink w:anchor="_Toc81561264" w:history="1">
        <w:r w:rsidRPr="00783700">
          <w:t>20</w:t>
        </w:r>
        <w:r>
          <w:rPr>
            <w:rFonts w:asciiTheme="minorHAnsi" w:eastAsiaTheme="minorEastAsia" w:hAnsiTheme="minorHAnsi" w:cstheme="minorBidi"/>
            <w:sz w:val="22"/>
            <w:szCs w:val="22"/>
            <w:lang w:val="en-AU"/>
          </w:rPr>
          <w:tab/>
        </w:r>
        <w:r w:rsidRPr="00783700">
          <w:t>Repayments—contravention of registration conditions</w:t>
        </w:r>
        <w:r>
          <w:tab/>
        </w:r>
        <w:r>
          <w:fldChar w:fldCharType="begin"/>
        </w:r>
        <w:r>
          <w:instrText xml:space="preserve"> PAGEREF _Toc81561264 \h </w:instrText>
        </w:r>
        <w:r>
          <w:fldChar w:fldCharType="separate"/>
        </w:r>
        <w:r>
          <w:t>11</w:t>
        </w:r>
        <w:r>
          <w:fldChar w:fldCharType="end"/>
        </w:r>
      </w:hyperlink>
    </w:p>
    <w:p w14:paraId="4D48CB89" w14:textId="136365FE" w:rsidR="009D2B83" w:rsidRDefault="009D2B83">
      <w:pPr>
        <w:pStyle w:val="TOC5"/>
        <w:rPr>
          <w:rFonts w:asciiTheme="minorHAnsi" w:eastAsiaTheme="minorEastAsia" w:hAnsiTheme="minorHAnsi" w:cstheme="minorBidi"/>
          <w:sz w:val="22"/>
          <w:szCs w:val="22"/>
          <w:lang w:val="en-AU"/>
        </w:rPr>
      </w:pPr>
      <w:r>
        <w:tab/>
      </w:r>
      <w:hyperlink w:anchor="_Toc81561265" w:history="1">
        <w:r w:rsidRPr="00783700">
          <w:t>21</w:t>
        </w:r>
        <w:r>
          <w:rPr>
            <w:rFonts w:asciiTheme="minorHAnsi" w:eastAsiaTheme="minorEastAsia" w:hAnsiTheme="minorHAnsi" w:cstheme="minorBidi"/>
            <w:sz w:val="22"/>
            <w:szCs w:val="22"/>
            <w:lang w:val="en-AU"/>
          </w:rPr>
          <w:tab/>
        </w:r>
        <w:r w:rsidRPr="00783700">
          <w:t>Repayments—failure to provide information (SLDC s 16)</w:t>
        </w:r>
        <w:r>
          <w:tab/>
        </w:r>
        <w:r>
          <w:fldChar w:fldCharType="begin"/>
        </w:r>
        <w:r>
          <w:instrText xml:space="preserve"> PAGEREF _Toc81561265 \h </w:instrText>
        </w:r>
        <w:r>
          <w:fldChar w:fldCharType="separate"/>
        </w:r>
        <w:r>
          <w:t>11</w:t>
        </w:r>
        <w:r>
          <w:fldChar w:fldCharType="end"/>
        </w:r>
      </w:hyperlink>
    </w:p>
    <w:p w14:paraId="7CB518BD" w14:textId="674C865B" w:rsidR="009D2B83" w:rsidRDefault="009D2B83">
      <w:pPr>
        <w:pStyle w:val="TOC5"/>
        <w:rPr>
          <w:rFonts w:asciiTheme="minorHAnsi" w:eastAsiaTheme="minorEastAsia" w:hAnsiTheme="minorHAnsi" w:cstheme="minorBidi"/>
          <w:sz w:val="22"/>
          <w:szCs w:val="22"/>
          <w:lang w:val="en-AU"/>
        </w:rPr>
      </w:pPr>
      <w:r>
        <w:tab/>
      </w:r>
      <w:hyperlink w:anchor="_Toc81561266" w:history="1">
        <w:r w:rsidRPr="00783700">
          <w:t>22</w:t>
        </w:r>
        <w:r>
          <w:rPr>
            <w:rFonts w:asciiTheme="minorHAnsi" w:eastAsiaTheme="minorEastAsia" w:hAnsiTheme="minorHAnsi" w:cstheme="minorBidi"/>
            <w:sz w:val="22"/>
            <w:szCs w:val="22"/>
            <w:lang w:val="en-AU"/>
          </w:rPr>
          <w:tab/>
        </w:r>
        <w:r w:rsidRPr="00783700">
          <w:t>Repayments—excess subsidy</w:t>
        </w:r>
        <w:r>
          <w:tab/>
        </w:r>
        <w:r>
          <w:fldChar w:fldCharType="begin"/>
        </w:r>
        <w:r>
          <w:instrText xml:space="preserve"> PAGEREF _Toc81561266 \h </w:instrText>
        </w:r>
        <w:r>
          <w:fldChar w:fldCharType="separate"/>
        </w:r>
        <w:r>
          <w:t>12</w:t>
        </w:r>
        <w:r>
          <w:fldChar w:fldCharType="end"/>
        </w:r>
      </w:hyperlink>
    </w:p>
    <w:p w14:paraId="4A8316ED" w14:textId="7DCB3D07" w:rsidR="009D2B83" w:rsidRDefault="009D2B83">
      <w:pPr>
        <w:pStyle w:val="TOC5"/>
        <w:rPr>
          <w:rFonts w:asciiTheme="minorHAnsi" w:eastAsiaTheme="minorEastAsia" w:hAnsiTheme="minorHAnsi" w:cstheme="minorBidi"/>
          <w:sz w:val="22"/>
          <w:szCs w:val="22"/>
          <w:lang w:val="en-AU"/>
        </w:rPr>
      </w:pPr>
      <w:r>
        <w:tab/>
      </w:r>
      <w:hyperlink w:anchor="_Toc81561267" w:history="1">
        <w:r w:rsidRPr="00783700">
          <w:t>23</w:t>
        </w:r>
        <w:r>
          <w:rPr>
            <w:rFonts w:asciiTheme="minorHAnsi" w:eastAsiaTheme="minorEastAsia" w:hAnsiTheme="minorHAnsi" w:cstheme="minorBidi"/>
            <w:sz w:val="22"/>
            <w:szCs w:val="22"/>
            <w:lang w:val="en-AU"/>
          </w:rPr>
          <w:tab/>
        </w:r>
        <w:r w:rsidRPr="00783700">
          <w:t>Repayments—subsidised liquor sold outside Territory</w:t>
        </w:r>
        <w:r>
          <w:tab/>
        </w:r>
        <w:r>
          <w:fldChar w:fldCharType="begin"/>
        </w:r>
        <w:r>
          <w:instrText xml:space="preserve"> PAGEREF _Toc81561267 \h </w:instrText>
        </w:r>
        <w:r>
          <w:fldChar w:fldCharType="separate"/>
        </w:r>
        <w:r>
          <w:t>12</w:t>
        </w:r>
        <w:r>
          <w:fldChar w:fldCharType="end"/>
        </w:r>
      </w:hyperlink>
    </w:p>
    <w:p w14:paraId="22135D23" w14:textId="78F12BED" w:rsidR="009D2B83" w:rsidRDefault="009D2B83">
      <w:pPr>
        <w:pStyle w:val="TOC5"/>
        <w:rPr>
          <w:rFonts w:asciiTheme="minorHAnsi" w:eastAsiaTheme="minorEastAsia" w:hAnsiTheme="minorHAnsi" w:cstheme="minorBidi"/>
          <w:sz w:val="22"/>
          <w:szCs w:val="22"/>
          <w:lang w:val="en-AU"/>
        </w:rPr>
      </w:pPr>
      <w:r>
        <w:tab/>
      </w:r>
      <w:hyperlink w:anchor="_Toc81561268" w:history="1">
        <w:r w:rsidRPr="00783700">
          <w:t>24</w:t>
        </w:r>
        <w:r>
          <w:rPr>
            <w:rFonts w:asciiTheme="minorHAnsi" w:eastAsiaTheme="minorEastAsia" w:hAnsiTheme="minorHAnsi" w:cstheme="minorBidi"/>
            <w:sz w:val="22"/>
            <w:szCs w:val="22"/>
            <w:lang w:val="en-AU"/>
          </w:rPr>
          <w:tab/>
        </w:r>
        <w:r w:rsidRPr="00783700">
          <w:t>Interest on repayments</w:t>
        </w:r>
        <w:r>
          <w:tab/>
        </w:r>
        <w:r>
          <w:fldChar w:fldCharType="begin"/>
        </w:r>
        <w:r>
          <w:instrText xml:space="preserve"> PAGEREF _Toc81561268 \h </w:instrText>
        </w:r>
        <w:r>
          <w:fldChar w:fldCharType="separate"/>
        </w:r>
        <w:r>
          <w:t>13</w:t>
        </w:r>
        <w:r>
          <w:fldChar w:fldCharType="end"/>
        </w:r>
      </w:hyperlink>
    </w:p>
    <w:p w14:paraId="5BE8D5CA" w14:textId="572F2300" w:rsidR="009D2B83" w:rsidRDefault="009D2B83">
      <w:pPr>
        <w:pStyle w:val="TOC5"/>
        <w:rPr>
          <w:rFonts w:asciiTheme="minorHAnsi" w:eastAsiaTheme="minorEastAsia" w:hAnsiTheme="minorHAnsi" w:cstheme="minorBidi"/>
          <w:sz w:val="22"/>
          <w:szCs w:val="22"/>
          <w:lang w:val="en-AU"/>
        </w:rPr>
      </w:pPr>
      <w:r>
        <w:tab/>
      </w:r>
      <w:hyperlink w:anchor="_Toc81561269" w:history="1">
        <w:r w:rsidRPr="00783700">
          <w:t>25</w:t>
        </w:r>
        <w:r>
          <w:rPr>
            <w:rFonts w:asciiTheme="minorHAnsi" w:eastAsiaTheme="minorEastAsia" w:hAnsiTheme="minorHAnsi" w:cstheme="minorBidi"/>
            <w:sz w:val="22"/>
            <w:szCs w:val="22"/>
            <w:lang w:val="en-AU"/>
          </w:rPr>
          <w:tab/>
        </w:r>
        <w:r w:rsidRPr="00783700">
          <w:t>Remission of repayments</w:t>
        </w:r>
        <w:r>
          <w:tab/>
        </w:r>
        <w:r>
          <w:fldChar w:fldCharType="begin"/>
        </w:r>
        <w:r>
          <w:instrText xml:space="preserve"> PAGEREF _Toc81561269 \h </w:instrText>
        </w:r>
        <w:r>
          <w:fldChar w:fldCharType="separate"/>
        </w:r>
        <w:r>
          <w:t>14</w:t>
        </w:r>
        <w:r>
          <w:fldChar w:fldCharType="end"/>
        </w:r>
      </w:hyperlink>
    </w:p>
    <w:p w14:paraId="0E5E8A91" w14:textId="3A675786" w:rsidR="009D2B83" w:rsidRDefault="004D292B">
      <w:pPr>
        <w:pStyle w:val="TOC2"/>
        <w:rPr>
          <w:rFonts w:asciiTheme="minorHAnsi" w:eastAsiaTheme="minorEastAsia" w:hAnsiTheme="minorHAnsi" w:cstheme="minorBidi"/>
          <w:b w:val="0"/>
          <w:sz w:val="22"/>
          <w:szCs w:val="22"/>
          <w:lang w:val="en-AU"/>
        </w:rPr>
      </w:pPr>
      <w:hyperlink w:anchor="_Toc81561270" w:history="1">
        <w:r w:rsidR="009D2B83" w:rsidRPr="00783700">
          <w:t>Part 3</w:t>
        </w:r>
        <w:r w:rsidR="009D2B83">
          <w:rPr>
            <w:rFonts w:asciiTheme="minorHAnsi" w:eastAsiaTheme="minorEastAsia" w:hAnsiTheme="minorHAnsi" w:cstheme="minorBidi"/>
            <w:b w:val="0"/>
            <w:sz w:val="22"/>
            <w:szCs w:val="22"/>
            <w:lang w:val="en-AU"/>
          </w:rPr>
          <w:tab/>
        </w:r>
        <w:r w:rsidR="009D2B83" w:rsidRPr="00783700">
          <w:t>Records of licensee sales</w:t>
        </w:r>
        <w:r w:rsidR="009D2B83" w:rsidRPr="009D2B83">
          <w:rPr>
            <w:vanish/>
          </w:rPr>
          <w:tab/>
        </w:r>
        <w:r w:rsidR="009D2B83" w:rsidRPr="009D2B83">
          <w:rPr>
            <w:vanish/>
          </w:rPr>
          <w:fldChar w:fldCharType="begin"/>
        </w:r>
        <w:r w:rsidR="009D2B83" w:rsidRPr="009D2B83">
          <w:rPr>
            <w:vanish/>
          </w:rPr>
          <w:instrText xml:space="preserve"> PAGEREF _Toc81561270 \h </w:instrText>
        </w:r>
        <w:r w:rsidR="009D2B83" w:rsidRPr="009D2B83">
          <w:rPr>
            <w:vanish/>
          </w:rPr>
        </w:r>
        <w:r w:rsidR="009D2B83" w:rsidRPr="009D2B83">
          <w:rPr>
            <w:vanish/>
          </w:rPr>
          <w:fldChar w:fldCharType="separate"/>
        </w:r>
        <w:r w:rsidR="009D2B83" w:rsidRPr="009D2B83">
          <w:rPr>
            <w:vanish/>
          </w:rPr>
          <w:t>15</w:t>
        </w:r>
        <w:r w:rsidR="009D2B83" w:rsidRPr="009D2B83">
          <w:rPr>
            <w:vanish/>
          </w:rPr>
          <w:fldChar w:fldCharType="end"/>
        </w:r>
      </w:hyperlink>
    </w:p>
    <w:p w14:paraId="5BF68A88" w14:textId="465E933D" w:rsidR="009D2B83" w:rsidRDefault="009D2B83">
      <w:pPr>
        <w:pStyle w:val="TOC5"/>
        <w:rPr>
          <w:rFonts w:asciiTheme="minorHAnsi" w:eastAsiaTheme="minorEastAsia" w:hAnsiTheme="minorHAnsi" w:cstheme="minorBidi"/>
          <w:sz w:val="22"/>
          <w:szCs w:val="22"/>
          <w:lang w:val="en-AU"/>
        </w:rPr>
      </w:pPr>
      <w:r>
        <w:tab/>
      </w:r>
      <w:hyperlink w:anchor="_Toc81561271" w:history="1">
        <w:r w:rsidRPr="00783700">
          <w:t>26</w:t>
        </w:r>
        <w:r>
          <w:rPr>
            <w:rFonts w:asciiTheme="minorHAnsi" w:eastAsiaTheme="minorEastAsia" w:hAnsiTheme="minorHAnsi" w:cstheme="minorBidi"/>
            <w:sz w:val="22"/>
            <w:szCs w:val="22"/>
            <w:lang w:val="en-AU"/>
          </w:rPr>
          <w:tab/>
        </w:r>
        <w:r w:rsidRPr="00783700">
          <w:t>Recording low-alcohol liquor sales</w:t>
        </w:r>
        <w:r>
          <w:tab/>
        </w:r>
        <w:r>
          <w:fldChar w:fldCharType="begin"/>
        </w:r>
        <w:r>
          <w:instrText xml:space="preserve"> PAGEREF _Toc81561271 \h </w:instrText>
        </w:r>
        <w:r>
          <w:fldChar w:fldCharType="separate"/>
        </w:r>
        <w:r>
          <w:t>15</w:t>
        </w:r>
        <w:r>
          <w:fldChar w:fldCharType="end"/>
        </w:r>
      </w:hyperlink>
    </w:p>
    <w:p w14:paraId="1C2D638B" w14:textId="038DCF21" w:rsidR="009D2B83" w:rsidRDefault="004D292B">
      <w:pPr>
        <w:pStyle w:val="TOC2"/>
        <w:rPr>
          <w:rFonts w:asciiTheme="minorHAnsi" w:eastAsiaTheme="minorEastAsia" w:hAnsiTheme="minorHAnsi" w:cstheme="minorBidi"/>
          <w:b w:val="0"/>
          <w:sz w:val="22"/>
          <w:szCs w:val="22"/>
          <w:lang w:val="en-AU"/>
        </w:rPr>
      </w:pPr>
      <w:hyperlink w:anchor="_Toc81561272" w:history="1">
        <w:r w:rsidR="009D2B83" w:rsidRPr="00783700">
          <w:t>Part 4</w:t>
        </w:r>
        <w:r w:rsidR="009D2B83">
          <w:rPr>
            <w:rFonts w:asciiTheme="minorHAnsi" w:eastAsiaTheme="minorEastAsia" w:hAnsiTheme="minorHAnsi" w:cstheme="minorBidi"/>
            <w:b w:val="0"/>
            <w:sz w:val="22"/>
            <w:szCs w:val="22"/>
            <w:lang w:val="en-AU"/>
          </w:rPr>
          <w:tab/>
        </w:r>
        <w:r w:rsidR="009D2B83" w:rsidRPr="00783700">
          <w:t>Enforcement</w:t>
        </w:r>
        <w:r w:rsidR="009D2B83" w:rsidRPr="009D2B83">
          <w:rPr>
            <w:vanish/>
          </w:rPr>
          <w:tab/>
        </w:r>
        <w:r w:rsidR="009D2B83" w:rsidRPr="009D2B83">
          <w:rPr>
            <w:vanish/>
          </w:rPr>
          <w:fldChar w:fldCharType="begin"/>
        </w:r>
        <w:r w:rsidR="009D2B83" w:rsidRPr="009D2B83">
          <w:rPr>
            <w:vanish/>
          </w:rPr>
          <w:instrText xml:space="preserve"> PAGEREF _Toc81561272 \h </w:instrText>
        </w:r>
        <w:r w:rsidR="009D2B83" w:rsidRPr="009D2B83">
          <w:rPr>
            <w:vanish/>
          </w:rPr>
        </w:r>
        <w:r w:rsidR="009D2B83" w:rsidRPr="009D2B83">
          <w:rPr>
            <w:vanish/>
          </w:rPr>
          <w:fldChar w:fldCharType="separate"/>
        </w:r>
        <w:r w:rsidR="009D2B83" w:rsidRPr="009D2B83">
          <w:rPr>
            <w:vanish/>
          </w:rPr>
          <w:t>16</w:t>
        </w:r>
        <w:r w:rsidR="009D2B83" w:rsidRPr="009D2B83">
          <w:rPr>
            <w:vanish/>
          </w:rPr>
          <w:fldChar w:fldCharType="end"/>
        </w:r>
      </w:hyperlink>
    </w:p>
    <w:p w14:paraId="145080B3" w14:textId="347D9850" w:rsidR="009D2B83" w:rsidRDefault="004D292B">
      <w:pPr>
        <w:pStyle w:val="TOC3"/>
        <w:rPr>
          <w:rFonts w:asciiTheme="minorHAnsi" w:eastAsiaTheme="minorEastAsia" w:hAnsiTheme="minorHAnsi" w:cstheme="minorBidi"/>
          <w:b w:val="0"/>
          <w:sz w:val="22"/>
          <w:szCs w:val="22"/>
          <w:lang w:val="en-AU"/>
        </w:rPr>
      </w:pPr>
      <w:hyperlink w:anchor="_Toc81561273" w:history="1">
        <w:r w:rsidR="009D2B83" w:rsidRPr="00783700">
          <w:t>Division 4.1</w:t>
        </w:r>
        <w:r w:rsidR="009D2B83">
          <w:rPr>
            <w:rFonts w:asciiTheme="minorHAnsi" w:eastAsiaTheme="minorEastAsia" w:hAnsiTheme="minorHAnsi" w:cstheme="minorBidi"/>
            <w:b w:val="0"/>
            <w:sz w:val="22"/>
            <w:szCs w:val="22"/>
            <w:lang w:val="en-AU"/>
          </w:rPr>
          <w:tab/>
        </w:r>
        <w:r w:rsidR="009D2B83" w:rsidRPr="00783700">
          <w:t>Preliminary</w:t>
        </w:r>
        <w:r w:rsidR="009D2B83" w:rsidRPr="009D2B83">
          <w:rPr>
            <w:vanish/>
          </w:rPr>
          <w:tab/>
        </w:r>
        <w:r w:rsidR="009D2B83" w:rsidRPr="009D2B83">
          <w:rPr>
            <w:vanish/>
          </w:rPr>
          <w:fldChar w:fldCharType="begin"/>
        </w:r>
        <w:r w:rsidR="009D2B83" w:rsidRPr="009D2B83">
          <w:rPr>
            <w:vanish/>
          </w:rPr>
          <w:instrText xml:space="preserve"> PAGEREF _Toc81561273 \h </w:instrText>
        </w:r>
        <w:r w:rsidR="009D2B83" w:rsidRPr="009D2B83">
          <w:rPr>
            <w:vanish/>
          </w:rPr>
        </w:r>
        <w:r w:rsidR="009D2B83" w:rsidRPr="009D2B83">
          <w:rPr>
            <w:vanish/>
          </w:rPr>
          <w:fldChar w:fldCharType="separate"/>
        </w:r>
        <w:r w:rsidR="009D2B83" w:rsidRPr="009D2B83">
          <w:rPr>
            <w:vanish/>
          </w:rPr>
          <w:t>16</w:t>
        </w:r>
        <w:r w:rsidR="009D2B83" w:rsidRPr="009D2B83">
          <w:rPr>
            <w:vanish/>
          </w:rPr>
          <w:fldChar w:fldCharType="end"/>
        </w:r>
      </w:hyperlink>
    </w:p>
    <w:p w14:paraId="6F660527" w14:textId="354355A4" w:rsidR="009D2B83" w:rsidRDefault="009D2B83">
      <w:pPr>
        <w:pStyle w:val="TOC5"/>
        <w:rPr>
          <w:rFonts w:asciiTheme="minorHAnsi" w:eastAsiaTheme="minorEastAsia" w:hAnsiTheme="minorHAnsi" w:cstheme="minorBidi"/>
          <w:sz w:val="22"/>
          <w:szCs w:val="22"/>
          <w:lang w:val="en-AU"/>
        </w:rPr>
      </w:pPr>
      <w:r>
        <w:tab/>
      </w:r>
      <w:hyperlink w:anchor="_Toc81561274" w:history="1">
        <w:r w:rsidRPr="00783700">
          <w:t>27</w:t>
        </w:r>
        <w:r>
          <w:rPr>
            <w:rFonts w:asciiTheme="minorHAnsi" w:eastAsiaTheme="minorEastAsia" w:hAnsiTheme="minorHAnsi" w:cstheme="minorBidi"/>
            <w:sz w:val="22"/>
            <w:szCs w:val="22"/>
            <w:lang w:val="en-AU"/>
          </w:rPr>
          <w:tab/>
        </w:r>
        <w:r w:rsidRPr="00783700">
          <w:t>Subsidy offences etc—interpretation</w:t>
        </w:r>
        <w:r>
          <w:tab/>
        </w:r>
        <w:r>
          <w:fldChar w:fldCharType="begin"/>
        </w:r>
        <w:r>
          <w:instrText xml:space="preserve"> PAGEREF _Toc81561274 \h </w:instrText>
        </w:r>
        <w:r>
          <w:fldChar w:fldCharType="separate"/>
        </w:r>
        <w:r>
          <w:t>16</w:t>
        </w:r>
        <w:r>
          <w:fldChar w:fldCharType="end"/>
        </w:r>
      </w:hyperlink>
    </w:p>
    <w:p w14:paraId="37E096DD" w14:textId="73393D2E" w:rsidR="009D2B83" w:rsidRDefault="009D2B83">
      <w:pPr>
        <w:pStyle w:val="TOC5"/>
        <w:rPr>
          <w:rFonts w:asciiTheme="minorHAnsi" w:eastAsiaTheme="minorEastAsia" w:hAnsiTheme="minorHAnsi" w:cstheme="minorBidi"/>
          <w:sz w:val="22"/>
          <w:szCs w:val="22"/>
          <w:lang w:val="en-AU"/>
        </w:rPr>
      </w:pPr>
      <w:r>
        <w:tab/>
      </w:r>
      <w:hyperlink w:anchor="_Toc81561275" w:history="1">
        <w:r w:rsidRPr="00783700">
          <w:t>28</w:t>
        </w:r>
        <w:r>
          <w:rPr>
            <w:rFonts w:asciiTheme="minorHAnsi" w:eastAsiaTheme="minorEastAsia" w:hAnsiTheme="minorHAnsi" w:cstheme="minorBidi"/>
            <w:sz w:val="22"/>
            <w:szCs w:val="22"/>
            <w:lang w:val="en-AU"/>
          </w:rPr>
          <w:tab/>
        </w:r>
        <w:r w:rsidRPr="00783700">
          <w:t>Identity cards</w:t>
        </w:r>
        <w:r>
          <w:tab/>
        </w:r>
        <w:r>
          <w:fldChar w:fldCharType="begin"/>
        </w:r>
        <w:r>
          <w:instrText xml:space="preserve"> PAGEREF _Toc81561275 \h </w:instrText>
        </w:r>
        <w:r>
          <w:fldChar w:fldCharType="separate"/>
        </w:r>
        <w:r>
          <w:t>16</w:t>
        </w:r>
        <w:r>
          <w:fldChar w:fldCharType="end"/>
        </w:r>
      </w:hyperlink>
    </w:p>
    <w:p w14:paraId="3E087321" w14:textId="69398A08" w:rsidR="009D2B83" w:rsidRDefault="004D292B">
      <w:pPr>
        <w:pStyle w:val="TOC3"/>
        <w:rPr>
          <w:rFonts w:asciiTheme="minorHAnsi" w:eastAsiaTheme="minorEastAsia" w:hAnsiTheme="minorHAnsi" w:cstheme="minorBidi"/>
          <w:b w:val="0"/>
          <w:sz w:val="22"/>
          <w:szCs w:val="22"/>
          <w:lang w:val="en-AU"/>
        </w:rPr>
      </w:pPr>
      <w:hyperlink w:anchor="_Toc81561276" w:history="1">
        <w:r w:rsidR="009D2B83" w:rsidRPr="00783700">
          <w:t>Division 4.2</w:t>
        </w:r>
        <w:r w:rsidR="009D2B83">
          <w:rPr>
            <w:rFonts w:asciiTheme="minorHAnsi" w:eastAsiaTheme="minorEastAsia" w:hAnsiTheme="minorHAnsi" w:cstheme="minorBidi"/>
            <w:b w:val="0"/>
            <w:sz w:val="22"/>
            <w:szCs w:val="22"/>
            <w:lang w:val="en-AU"/>
          </w:rPr>
          <w:tab/>
        </w:r>
        <w:r w:rsidR="009D2B83" w:rsidRPr="00783700">
          <w:t>Inspection and seizure</w:t>
        </w:r>
        <w:r w:rsidR="009D2B83" w:rsidRPr="009D2B83">
          <w:rPr>
            <w:vanish/>
          </w:rPr>
          <w:tab/>
        </w:r>
        <w:r w:rsidR="009D2B83" w:rsidRPr="009D2B83">
          <w:rPr>
            <w:vanish/>
          </w:rPr>
          <w:fldChar w:fldCharType="begin"/>
        </w:r>
        <w:r w:rsidR="009D2B83" w:rsidRPr="009D2B83">
          <w:rPr>
            <w:vanish/>
          </w:rPr>
          <w:instrText xml:space="preserve"> PAGEREF _Toc81561276 \h </w:instrText>
        </w:r>
        <w:r w:rsidR="009D2B83" w:rsidRPr="009D2B83">
          <w:rPr>
            <w:vanish/>
          </w:rPr>
        </w:r>
        <w:r w:rsidR="009D2B83" w:rsidRPr="009D2B83">
          <w:rPr>
            <w:vanish/>
          </w:rPr>
          <w:fldChar w:fldCharType="separate"/>
        </w:r>
        <w:r w:rsidR="009D2B83" w:rsidRPr="009D2B83">
          <w:rPr>
            <w:vanish/>
          </w:rPr>
          <w:t>17</w:t>
        </w:r>
        <w:r w:rsidR="009D2B83" w:rsidRPr="009D2B83">
          <w:rPr>
            <w:vanish/>
          </w:rPr>
          <w:fldChar w:fldCharType="end"/>
        </w:r>
      </w:hyperlink>
    </w:p>
    <w:p w14:paraId="65358078" w14:textId="75ED0E49" w:rsidR="009D2B83" w:rsidRDefault="009D2B83">
      <w:pPr>
        <w:pStyle w:val="TOC5"/>
        <w:rPr>
          <w:rFonts w:asciiTheme="minorHAnsi" w:eastAsiaTheme="minorEastAsia" w:hAnsiTheme="minorHAnsi" w:cstheme="minorBidi"/>
          <w:sz w:val="22"/>
          <w:szCs w:val="22"/>
          <w:lang w:val="en-AU"/>
        </w:rPr>
      </w:pPr>
      <w:r>
        <w:tab/>
      </w:r>
      <w:hyperlink w:anchor="_Toc81561277" w:history="1">
        <w:r w:rsidRPr="00783700">
          <w:t>29</w:t>
        </w:r>
        <w:r>
          <w:rPr>
            <w:rFonts w:asciiTheme="minorHAnsi" w:eastAsiaTheme="minorEastAsia" w:hAnsiTheme="minorHAnsi" w:cstheme="minorBidi"/>
            <w:sz w:val="22"/>
            <w:szCs w:val="22"/>
            <w:lang w:val="en-AU"/>
          </w:rPr>
          <w:tab/>
        </w:r>
        <w:r w:rsidRPr="00783700">
          <w:t>Entry</w:t>
        </w:r>
        <w:r>
          <w:tab/>
        </w:r>
        <w:r>
          <w:fldChar w:fldCharType="begin"/>
        </w:r>
        <w:r>
          <w:instrText xml:space="preserve"> PAGEREF _Toc81561277 \h </w:instrText>
        </w:r>
        <w:r>
          <w:fldChar w:fldCharType="separate"/>
        </w:r>
        <w:r>
          <w:t>17</w:t>
        </w:r>
        <w:r>
          <w:fldChar w:fldCharType="end"/>
        </w:r>
      </w:hyperlink>
    </w:p>
    <w:p w14:paraId="508E605F" w14:textId="2249FB09" w:rsidR="009D2B83" w:rsidRDefault="009D2B83">
      <w:pPr>
        <w:pStyle w:val="TOC5"/>
        <w:rPr>
          <w:rFonts w:asciiTheme="minorHAnsi" w:eastAsiaTheme="minorEastAsia" w:hAnsiTheme="minorHAnsi" w:cstheme="minorBidi"/>
          <w:sz w:val="22"/>
          <w:szCs w:val="22"/>
          <w:lang w:val="en-AU"/>
        </w:rPr>
      </w:pPr>
      <w:r>
        <w:tab/>
      </w:r>
      <w:hyperlink w:anchor="_Toc81561278" w:history="1">
        <w:r w:rsidRPr="00783700">
          <w:t>30</w:t>
        </w:r>
        <w:r>
          <w:rPr>
            <w:rFonts w:asciiTheme="minorHAnsi" w:eastAsiaTheme="minorEastAsia" w:hAnsiTheme="minorHAnsi" w:cstheme="minorBidi"/>
            <w:sz w:val="22"/>
            <w:szCs w:val="22"/>
            <w:lang w:val="en-AU"/>
          </w:rPr>
          <w:tab/>
        </w:r>
        <w:r w:rsidRPr="00783700">
          <w:t>Consent to entry</w:t>
        </w:r>
        <w:r>
          <w:tab/>
        </w:r>
        <w:r>
          <w:fldChar w:fldCharType="begin"/>
        </w:r>
        <w:r>
          <w:instrText xml:space="preserve"> PAGEREF _Toc81561278 \h </w:instrText>
        </w:r>
        <w:r>
          <w:fldChar w:fldCharType="separate"/>
        </w:r>
        <w:r>
          <w:t>17</w:t>
        </w:r>
        <w:r>
          <w:fldChar w:fldCharType="end"/>
        </w:r>
      </w:hyperlink>
    </w:p>
    <w:p w14:paraId="0114021E" w14:textId="0B304D22" w:rsidR="009D2B83" w:rsidRDefault="009D2B83">
      <w:pPr>
        <w:pStyle w:val="TOC5"/>
        <w:rPr>
          <w:rFonts w:asciiTheme="minorHAnsi" w:eastAsiaTheme="minorEastAsia" w:hAnsiTheme="minorHAnsi" w:cstheme="minorBidi"/>
          <w:sz w:val="22"/>
          <w:szCs w:val="22"/>
          <w:lang w:val="en-AU"/>
        </w:rPr>
      </w:pPr>
      <w:r>
        <w:tab/>
      </w:r>
      <w:hyperlink w:anchor="_Toc81561279" w:history="1">
        <w:r w:rsidRPr="00783700">
          <w:t>31</w:t>
        </w:r>
        <w:r>
          <w:rPr>
            <w:rFonts w:asciiTheme="minorHAnsi" w:eastAsiaTheme="minorEastAsia" w:hAnsiTheme="minorHAnsi" w:cstheme="minorBidi"/>
            <w:sz w:val="22"/>
            <w:szCs w:val="22"/>
            <w:lang w:val="en-AU"/>
          </w:rPr>
          <w:tab/>
        </w:r>
        <w:r w:rsidRPr="00783700">
          <w:t>Powers of inspection</w:t>
        </w:r>
        <w:r>
          <w:tab/>
        </w:r>
        <w:r>
          <w:fldChar w:fldCharType="begin"/>
        </w:r>
        <w:r>
          <w:instrText xml:space="preserve"> PAGEREF _Toc81561279 \h </w:instrText>
        </w:r>
        <w:r>
          <w:fldChar w:fldCharType="separate"/>
        </w:r>
        <w:r>
          <w:t>18</w:t>
        </w:r>
        <w:r>
          <w:fldChar w:fldCharType="end"/>
        </w:r>
      </w:hyperlink>
    </w:p>
    <w:p w14:paraId="77A1F80F" w14:textId="570BC20E" w:rsidR="009D2B83" w:rsidRDefault="009D2B83">
      <w:pPr>
        <w:pStyle w:val="TOC5"/>
        <w:rPr>
          <w:rFonts w:asciiTheme="minorHAnsi" w:eastAsiaTheme="minorEastAsia" w:hAnsiTheme="minorHAnsi" w:cstheme="minorBidi"/>
          <w:sz w:val="22"/>
          <w:szCs w:val="22"/>
          <w:lang w:val="en-AU"/>
        </w:rPr>
      </w:pPr>
      <w:r>
        <w:tab/>
      </w:r>
      <w:hyperlink w:anchor="_Toc81561280" w:history="1">
        <w:r w:rsidRPr="00783700">
          <w:t>32</w:t>
        </w:r>
        <w:r>
          <w:rPr>
            <w:rFonts w:asciiTheme="minorHAnsi" w:eastAsiaTheme="minorEastAsia" w:hAnsiTheme="minorHAnsi" w:cstheme="minorBidi"/>
            <w:sz w:val="22"/>
            <w:szCs w:val="22"/>
            <w:lang w:val="en-AU"/>
          </w:rPr>
          <w:tab/>
        </w:r>
        <w:r w:rsidRPr="00783700">
          <w:t>Power to require name and address</w:t>
        </w:r>
        <w:r>
          <w:tab/>
        </w:r>
        <w:r>
          <w:fldChar w:fldCharType="begin"/>
        </w:r>
        <w:r>
          <w:instrText xml:space="preserve"> PAGEREF _Toc81561280 \h </w:instrText>
        </w:r>
        <w:r>
          <w:fldChar w:fldCharType="separate"/>
        </w:r>
        <w:r>
          <w:t>19</w:t>
        </w:r>
        <w:r>
          <w:fldChar w:fldCharType="end"/>
        </w:r>
      </w:hyperlink>
    </w:p>
    <w:p w14:paraId="1BB65C60" w14:textId="79206F78" w:rsidR="009D2B83" w:rsidRDefault="009D2B83">
      <w:pPr>
        <w:pStyle w:val="TOC5"/>
        <w:rPr>
          <w:rFonts w:asciiTheme="minorHAnsi" w:eastAsiaTheme="minorEastAsia" w:hAnsiTheme="minorHAnsi" w:cstheme="minorBidi"/>
          <w:sz w:val="22"/>
          <w:szCs w:val="22"/>
          <w:lang w:val="en-AU"/>
        </w:rPr>
      </w:pPr>
      <w:r>
        <w:tab/>
      </w:r>
      <w:hyperlink w:anchor="_Toc81561281" w:history="1">
        <w:r w:rsidRPr="00783700">
          <w:t>33</w:t>
        </w:r>
        <w:r>
          <w:rPr>
            <w:rFonts w:asciiTheme="minorHAnsi" w:eastAsiaTheme="minorEastAsia" w:hAnsiTheme="minorHAnsi" w:cstheme="minorBidi"/>
            <w:sz w:val="22"/>
            <w:szCs w:val="22"/>
            <w:lang w:val="en-AU"/>
          </w:rPr>
          <w:tab/>
        </w:r>
        <w:r w:rsidRPr="00783700">
          <w:t>Seizure of low-alcohol liquor</w:t>
        </w:r>
        <w:r>
          <w:tab/>
        </w:r>
        <w:r>
          <w:fldChar w:fldCharType="begin"/>
        </w:r>
        <w:r>
          <w:instrText xml:space="preserve"> PAGEREF _Toc81561281 \h </w:instrText>
        </w:r>
        <w:r>
          <w:fldChar w:fldCharType="separate"/>
        </w:r>
        <w:r>
          <w:t>20</w:t>
        </w:r>
        <w:r>
          <w:fldChar w:fldCharType="end"/>
        </w:r>
      </w:hyperlink>
    </w:p>
    <w:p w14:paraId="3E0296BB" w14:textId="6C614D5F" w:rsidR="009D2B83" w:rsidRDefault="009D2B83">
      <w:pPr>
        <w:pStyle w:val="TOC5"/>
        <w:rPr>
          <w:rFonts w:asciiTheme="minorHAnsi" w:eastAsiaTheme="minorEastAsia" w:hAnsiTheme="minorHAnsi" w:cstheme="minorBidi"/>
          <w:sz w:val="22"/>
          <w:szCs w:val="22"/>
          <w:lang w:val="en-AU"/>
        </w:rPr>
      </w:pPr>
      <w:r>
        <w:tab/>
      </w:r>
      <w:hyperlink w:anchor="_Toc81561282" w:history="1">
        <w:r w:rsidRPr="00783700">
          <w:t>34</w:t>
        </w:r>
        <w:r>
          <w:rPr>
            <w:rFonts w:asciiTheme="minorHAnsi" w:eastAsiaTheme="minorEastAsia" w:hAnsiTheme="minorHAnsi" w:cstheme="minorBidi"/>
            <w:sz w:val="22"/>
            <w:szCs w:val="22"/>
            <w:lang w:val="en-AU"/>
          </w:rPr>
          <w:tab/>
        </w:r>
        <w:r w:rsidRPr="00783700">
          <w:t>Search warrants</w:t>
        </w:r>
        <w:r>
          <w:tab/>
        </w:r>
        <w:r>
          <w:fldChar w:fldCharType="begin"/>
        </w:r>
        <w:r>
          <w:instrText xml:space="preserve"> PAGEREF _Toc81561282 \h </w:instrText>
        </w:r>
        <w:r>
          <w:fldChar w:fldCharType="separate"/>
        </w:r>
        <w:r>
          <w:t>20</w:t>
        </w:r>
        <w:r>
          <w:fldChar w:fldCharType="end"/>
        </w:r>
      </w:hyperlink>
    </w:p>
    <w:p w14:paraId="045D6532" w14:textId="6BE21C3C" w:rsidR="009D2B83" w:rsidRDefault="009D2B83">
      <w:pPr>
        <w:pStyle w:val="TOC5"/>
        <w:rPr>
          <w:rFonts w:asciiTheme="minorHAnsi" w:eastAsiaTheme="minorEastAsia" w:hAnsiTheme="minorHAnsi" w:cstheme="minorBidi"/>
          <w:sz w:val="22"/>
          <w:szCs w:val="22"/>
          <w:lang w:val="en-AU"/>
        </w:rPr>
      </w:pPr>
      <w:r>
        <w:lastRenderedPageBreak/>
        <w:tab/>
      </w:r>
      <w:hyperlink w:anchor="_Toc81561283" w:history="1">
        <w:r w:rsidRPr="00783700">
          <w:t>35</w:t>
        </w:r>
        <w:r>
          <w:rPr>
            <w:rFonts w:asciiTheme="minorHAnsi" w:eastAsiaTheme="minorEastAsia" w:hAnsiTheme="minorHAnsi" w:cstheme="minorBidi"/>
            <w:sz w:val="22"/>
            <w:szCs w:val="22"/>
            <w:lang w:val="en-AU"/>
          </w:rPr>
          <w:tab/>
        </w:r>
        <w:r w:rsidRPr="00783700">
          <w:t>Warrants by telephone or electronic media</w:t>
        </w:r>
        <w:r>
          <w:tab/>
        </w:r>
        <w:r>
          <w:fldChar w:fldCharType="begin"/>
        </w:r>
        <w:r>
          <w:instrText xml:space="preserve"> PAGEREF _Toc81561283 \h </w:instrText>
        </w:r>
        <w:r>
          <w:fldChar w:fldCharType="separate"/>
        </w:r>
        <w:r>
          <w:t>21</w:t>
        </w:r>
        <w:r>
          <w:fldChar w:fldCharType="end"/>
        </w:r>
      </w:hyperlink>
    </w:p>
    <w:p w14:paraId="0DFFD9CD" w14:textId="183D8487" w:rsidR="009D2B83" w:rsidRDefault="004D292B">
      <w:pPr>
        <w:pStyle w:val="TOC3"/>
        <w:rPr>
          <w:rFonts w:asciiTheme="minorHAnsi" w:eastAsiaTheme="minorEastAsia" w:hAnsiTheme="minorHAnsi" w:cstheme="minorBidi"/>
          <w:b w:val="0"/>
          <w:sz w:val="22"/>
          <w:szCs w:val="22"/>
          <w:lang w:val="en-AU"/>
        </w:rPr>
      </w:pPr>
      <w:hyperlink w:anchor="_Toc81561284" w:history="1">
        <w:r w:rsidR="009D2B83" w:rsidRPr="00783700">
          <w:t>Division 4.3</w:t>
        </w:r>
        <w:r w:rsidR="009D2B83">
          <w:rPr>
            <w:rFonts w:asciiTheme="minorHAnsi" w:eastAsiaTheme="minorEastAsia" w:hAnsiTheme="minorHAnsi" w:cstheme="minorBidi"/>
            <w:b w:val="0"/>
            <w:sz w:val="22"/>
            <w:szCs w:val="22"/>
            <w:lang w:val="en-AU"/>
          </w:rPr>
          <w:tab/>
        </w:r>
        <w:r w:rsidR="009D2B83" w:rsidRPr="00783700">
          <w:t>Provision of information</w:t>
        </w:r>
        <w:r w:rsidR="009D2B83" w:rsidRPr="009D2B83">
          <w:rPr>
            <w:vanish/>
          </w:rPr>
          <w:tab/>
        </w:r>
        <w:r w:rsidR="009D2B83" w:rsidRPr="009D2B83">
          <w:rPr>
            <w:vanish/>
          </w:rPr>
          <w:fldChar w:fldCharType="begin"/>
        </w:r>
        <w:r w:rsidR="009D2B83" w:rsidRPr="009D2B83">
          <w:rPr>
            <w:vanish/>
          </w:rPr>
          <w:instrText xml:space="preserve"> PAGEREF _Toc81561284 \h </w:instrText>
        </w:r>
        <w:r w:rsidR="009D2B83" w:rsidRPr="009D2B83">
          <w:rPr>
            <w:vanish/>
          </w:rPr>
        </w:r>
        <w:r w:rsidR="009D2B83" w:rsidRPr="009D2B83">
          <w:rPr>
            <w:vanish/>
          </w:rPr>
          <w:fldChar w:fldCharType="separate"/>
        </w:r>
        <w:r w:rsidR="009D2B83" w:rsidRPr="009D2B83">
          <w:rPr>
            <w:vanish/>
          </w:rPr>
          <w:t>23</w:t>
        </w:r>
        <w:r w:rsidR="009D2B83" w:rsidRPr="009D2B83">
          <w:rPr>
            <w:vanish/>
          </w:rPr>
          <w:fldChar w:fldCharType="end"/>
        </w:r>
      </w:hyperlink>
    </w:p>
    <w:p w14:paraId="2B534E83" w14:textId="5C622B32" w:rsidR="009D2B83" w:rsidRDefault="009D2B83">
      <w:pPr>
        <w:pStyle w:val="TOC5"/>
        <w:rPr>
          <w:rFonts w:asciiTheme="minorHAnsi" w:eastAsiaTheme="minorEastAsia" w:hAnsiTheme="minorHAnsi" w:cstheme="minorBidi"/>
          <w:sz w:val="22"/>
          <w:szCs w:val="22"/>
          <w:lang w:val="en-AU"/>
        </w:rPr>
      </w:pPr>
      <w:r>
        <w:tab/>
      </w:r>
      <w:hyperlink w:anchor="_Toc81561285" w:history="1">
        <w:r w:rsidRPr="00783700">
          <w:t>36</w:t>
        </w:r>
        <w:r>
          <w:rPr>
            <w:rFonts w:asciiTheme="minorHAnsi" w:eastAsiaTheme="minorEastAsia" w:hAnsiTheme="minorHAnsi" w:cstheme="minorBidi"/>
            <w:sz w:val="22"/>
            <w:szCs w:val="22"/>
            <w:lang w:val="en-AU"/>
          </w:rPr>
          <w:tab/>
        </w:r>
        <w:r w:rsidRPr="00783700">
          <w:t>Notice requiring information</w:t>
        </w:r>
        <w:r>
          <w:tab/>
        </w:r>
        <w:r>
          <w:fldChar w:fldCharType="begin"/>
        </w:r>
        <w:r>
          <w:instrText xml:space="preserve"> PAGEREF _Toc81561285 \h </w:instrText>
        </w:r>
        <w:r>
          <w:fldChar w:fldCharType="separate"/>
        </w:r>
        <w:r>
          <w:t>23</w:t>
        </w:r>
        <w:r>
          <w:fldChar w:fldCharType="end"/>
        </w:r>
      </w:hyperlink>
    </w:p>
    <w:p w14:paraId="35F7C48B" w14:textId="3D2011AE" w:rsidR="009D2B83" w:rsidRDefault="009D2B83">
      <w:pPr>
        <w:pStyle w:val="TOC5"/>
        <w:rPr>
          <w:rFonts w:asciiTheme="minorHAnsi" w:eastAsiaTheme="minorEastAsia" w:hAnsiTheme="minorHAnsi" w:cstheme="minorBidi"/>
          <w:sz w:val="22"/>
          <w:szCs w:val="22"/>
          <w:lang w:val="en-AU"/>
        </w:rPr>
      </w:pPr>
      <w:r>
        <w:tab/>
      </w:r>
      <w:hyperlink w:anchor="_Toc81561286" w:history="1">
        <w:r w:rsidRPr="00783700">
          <w:t>37</w:t>
        </w:r>
        <w:r>
          <w:rPr>
            <w:rFonts w:asciiTheme="minorHAnsi" w:eastAsiaTheme="minorEastAsia" w:hAnsiTheme="minorHAnsi" w:cstheme="minorBidi"/>
            <w:sz w:val="22"/>
            <w:szCs w:val="22"/>
            <w:lang w:val="en-AU"/>
          </w:rPr>
          <w:tab/>
        </w:r>
        <w:r w:rsidRPr="00783700">
          <w:t>Copies and extracts of documents</w:t>
        </w:r>
        <w:r>
          <w:tab/>
        </w:r>
        <w:r>
          <w:fldChar w:fldCharType="begin"/>
        </w:r>
        <w:r>
          <w:instrText xml:space="preserve"> PAGEREF _Toc81561286 \h </w:instrText>
        </w:r>
        <w:r>
          <w:fldChar w:fldCharType="separate"/>
        </w:r>
        <w:r>
          <w:t>23</w:t>
        </w:r>
        <w:r>
          <w:fldChar w:fldCharType="end"/>
        </w:r>
      </w:hyperlink>
    </w:p>
    <w:p w14:paraId="7D3BD0E0" w14:textId="12530500" w:rsidR="009D2B83" w:rsidRDefault="009D2B83">
      <w:pPr>
        <w:pStyle w:val="TOC5"/>
        <w:rPr>
          <w:rFonts w:asciiTheme="minorHAnsi" w:eastAsiaTheme="minorEastAsia" w:hAnsiTheme="minorHAnsi" w:cstheme="minorBidi"/>
          <w:sz w:val="22"/>
          <w:szCs w:val="22"/>
          <w:lang w:val="en-AU"/>
        </w:rPr>
      </w:pPr>
      <w:r>
        <w:tab/>
      </w:r>
      <w:hyperlink w:anchor="_Toc81561287" w:history="1">
        <w:r w:rsidRPr="00783700">
          <w:t>38</w:t>
        </w:r>
        <w:r>
          <w:rPr>
            <w:rFonts w:asciiTheme="minorHAnsi" w:eastAsiaTheme="minorEastAsia" w:hAnsiTheme="minorHAnsi" w:cstheme="minorBidi"/>
            <w:sz w:val="22"/>
            <w:szCs w:val="22"/>
            <w:lang w:val="en-AU"/>
          </w:rPr>
          <w:tab/>
        </w:r>
        <w:r w:rsidRPr="00783700">
          <w:t>Evidence under oath or affirmation</w:t>
        </w:r>
        <w:r>
          <w:tab/>
        </w:r>
        <w:r>
          <w:fldChar w:fldCharType="begin"/>
        </w:r>
        <w:r>
          <w:instrText xml:space="preserve"> PAGEREF _Toc81561287 \h </w:instrText>
        </w:r>
        <w:r>
          <w:fldChar w:fldCharType="separate"/>
        </w:r>
        <w:r>
          <w:t>24</w:t>
        </w:r>
        <w:r>
          <w:fldChar w:fldCharType="end"/>
        </w:r>
      </w:hyperlink>
    </w:p>
    <w:p w14:paraId="7AC90D0B" w14:textId="15F37ABD" w:rsidR="009D2B83" w:rsidRDefault="009D2B83">
      <w:pPr>
        <w:pStyle w:val="TOC5"/>
        <w:rPr>
          <w:rFonts w:asciiTheme="minorHAnsi" w:eastAsiaTheme="minorEastAsia" w:hAnsiTheme="minorHAnsi" w:cstheme="minorBidi"/>
          <w:sz w:val="22"/>
          <w:szCs w:val="22"/>
          <w:lang w:val="en-AU"/>
        </w:rPr>
      </w:pPr>
      <w:r>
        <w:tab/>
      </w:r>
      <w:hyperlink w:anchor="_Toc81561288" w:history="1">
        <w:r w:rsidRPr="00783700">
          <w:t>39</w:t>
        </w:r>
        <w:r>
          <w:rPr>
            <w:rFonts w:asciiTheme="minorHAnsi" w:eastAsiaTheme="minorEastAsia" w:hAnsiTheme="minorHAnsi" w:cstheme="minorBidi"/>
            <w:sz w:val="22"/>
            <w:szCs w:val="22"/>
            <w:lang w:val="en-AU"/>
          </w:rPr>
          <w:tab/>
        </w:r>
        <w:r w:rsidRPr="00783700">
          <w:t>Self-incrimination</w:t>
        </w:r>
        <w:r>
          <w:tab/>
        </w:r>
        <w:r>
          <w:fldChar w:fldCharType="begin"/>
        </w:r>
        <w:r>
          <w:instrText xml:space="preserve"> PAGEREF _Toc81561288 \h </w:instrText>
        </w:r>
        <w:r>
          <w:fldChar w:fldCharType="separate"/>
        </w:r>
        <w:r>
          <w:t>24</w:t>
        </w:r>
        <w:r>
          <w:fldChar w:fldCharType="end"/>
        </w:r>
      </w:hyperlink>
    </w:p>
    <w:p w14:paraId="0E065FF3" w14:textId="38B85ECE" w:rsidR="009D2B83" w:rsidRDefault="009D2B83">
      <w:pPr>
        <w:pStyle w:val="TOC5"/>
        <w:rPr>
          <w:rFonts w:asciiTheme="minorHAnsi" w:eastAsiaTheme="minorEastAsia" w:hAnsiTheme="minorHAnsi" w:cstheme="minorBidi"/>
          <w:sz w:val="22"/>
          <w:szCs w:val="22"/>
          <w:lang w:val="en-AU"/>
        </w:rPr>
      </w:pPr>
      <w:r>
        <w:tab/>
      </w:r>
      <w:hyperlink w:anchor="_Toc81561289" w:history="1">
        <w:r w:rsidRPr="00783700">
          <w:t>40</w:t>
        </w:r>
        <w:r>
          <w:rPr>
            <w:rFonts w:asciiTheme="minorHAnsi" w:eastAsiaTheme="minorEastAsia" w:hAnsiTheme="minorHAnsi" w:cstheme="minorBidi"/>
            <w:sz w:val="22"/>
            <w:szCs w:val="22"/>
            <w:lang w:val="en-AU"/>
          </w:rPr>
          <w:tab/>
        </w:r>
        <w:r w:rsidRPr="00783700">
          <w:t>Requirements to give information</w:t>
        </w:r>
        <w:r>
          <w:tab/>
        </w:r>
        <w:r>
          <w:fldChar w:fldCharType="begin"/>
        </w:r>
        <w:r>
          <w:instrText xml:space="preserve"> PAGEREF _Toc81561289 \h </w:instrText>
        </w:r>
        <w:r>
          <w:fldChar w:fldCharType="separate"/>
        </w:r>
        <w:r>
          <w:t>24</w:t>
        </w:r>
        <w:r>
          <w:fldChar w:fldCharType="end"/>
        </w:r>
      </w:hyperlink>
    </w:p>
    <w:p w14:paraId="259BB7FC" w14:textId="1419DCE1" w:rsidR="009D2B83" w:rsidRDefault="009D2B83">
      <w:pPr>
        <w:pStyle w:val="TOC5"/>
        <w:rPr>
          <w:rFonts w:asciiTheme="minorHAnsi" w:eastAsiaTheme="minorEastAsia" w:hAnsiTheme="minorHAnsi" w:cstheme="minorBidi"/>
          <w:sz w:val="22"/>
          <w:szCs w:val="22"/>
          <w:lang w:val="en-AU"/>
        </w:rPr>
      </w:pPr>
      <w:r>
        <w:tab/>
      </w:r>
      <w:hyperlink w:anchor="_Toc81561290" w:history="1">
        <w:r w:rsidRPr="00783700">
          <w:t>41</w:t>
        </w:r>
        <w:r>
          <w:rPr>
            <w:rFonts w:asciiTheme="minorHAnsi" w:eastAsiaTheme="minorEastAsia" w:hAnsiTheme="minorHAnsi" w:cstheme="minorBidi"/>
            <w:sz w:val="22"/>
            <w:szCs w:val="22"/>
            <w:lang w:val="en-AU"/>
          </w:rPr>
          <w:tab/>
        </w:r>
        <w:r w:rsidRPr="00783700">
          <w:t>Orders to comply with requirements</w:t>
        </w:r>
        <w:r>
          <w:tab/>
        </w:r>
        <w:r>
          <w:fldChar w:fldCharType="begin"/>
        </w:r>
        <w:r>
          <w:instrText xml:space="preserve"> PAGEREF _Toc81561290 \h </w:instrText>
        </w:r>
        <w:r>
          <w:fldChar w:fldCharType="separate"/>
        </w:r>
        <w:r>
          <w:t>25</w:t>
        </w:r>
        <w:r>
          <w:fldChar w:fldCharType="end"/>
        </w:r>
      </w:hyperlink>
    </w:p>
    <w:p w14:paraId="61EDF5B1" w14:textId="33E3F6A8" w:rsidR="009D2B83" w:rsidRDefault="004D292B">
      <w:pPr>
        <w:pStyle w:val="TOC3"/>
        <w:rPr>
          <w:rFonts w:asciiTheme="minorHAnsi" w:eastAsiaTheme="minorEastAsia" w:hAnsiTheme="minorHAnsi" w:cstheme="minorBidi"/>
          <w:b w:val="0"/>
          <w:sz w:val="22"/>
          <w:szCs w:val="22"/>
          <w:lang w:val="en-AU"/>
        </w:rPr>
      </w:pPr>
      <w:hyperlink w:anchor="_Toc81561291" w:history="1">
        <w:r w:rsidR="009D2B83" w:rsidRPr="00783700">
          <w:t>Division 4.4</w:t>
        </w:r>
        <w:r w:rsidR="009D2B83">
          <w:rPr>
            <w:rFonts w:asciiTheme="minorHAnsi" w:eastAsiaTheme="minorEastAsia" w:hAnsiTheme="minorHAnsi" w:cstheme="minorBidi"/>
            <w:b w:val="0"/>
            <w:sz w:val="22"/>
            <w:szCs w:val="22"/>
            <w:lang w:val="en-AU"/>
          </w:rPr>
          <w:tab/>
        </w:r>
        <w:r w:rsidR="009D2B83" w:rsidRPr="00783700">
          <w:t>Statements and subsidy records</w:t>
        </w:r>
        <w:r w:rsidR="009D2B83" w:rsidRPr="009D2B83">
          <w:rPr>
            <w:vanish/>
          </w:rPr>
          <w:tab/>
        </w:r>
        <w:r w:rsidR="009D2B83" w:rsidRPr="009D2B83">
          <w:rPr>
            <w:vanish/>
          </w:rPr>
          <w:fldChar w:fldCharType="begin"/>
        </w:r>
        <w:r w:rsidR="009D2B83" w:rsidRPr="009D2B83">
          <w:rPr>
            <w:vanish/>
          </w:rPr>
          <w:instrText xml:space="preserve"> PAGEREF _Toc81561291 \h </w:instrText>
        </w:r>
        <w:r w:rsidR="009D2B83" w:rsidRPr="009D2B83">
          <w:rPr>
            <w:vanish/>
          </w:rPr>
        </w:r>
        <w:r w:rsidR="009D2B83" w:rsidRPr="009D2B83">
          <w:rPr>
            <w:vanish/>
          </w:rPr>
          <w:fldChar w:fldCharType="separate"/>
        </w:r>
        <w:r w:rsidR="009D2B83" w:rsidRPr="009D2B83">
          <w:rPr>
            <w:vanish/>
          </w:rPr>
          <w:t>26</w:t>
        </w:r>
        <w:r w:rsidR="009D2B83" w:rsidRPr="009D2B83">
          <w:rPr>
            <w:vanish/>
          </w:rPr>
          <w:fldChar w:fldCharType="end"/>
        </w:r>
      </w:hyperlink>
    </w:p>
    <w:p w14:paraId="00F77B85" w14:textId="3F3B67A0" w:rsidR="009D2B83" w:rsidRDefault="009D2B83">
      <w:pPr>
        <w:pStyle w:val="TOC5"/>
        <w:rPr>
          <w:rFonts w:asciiTheme="minorHAnsi" w:eastAsiaTheme="minorEastAsia" w:hAnsiTheme="minorHAnsi" w:cstheme="minorBidi"/>
          <w:sz w:val="22"/>
          <w:szCs w:val="22"/>
          <w:lang w:val="en-AU"/>
        </w:rPr>
      </w:pPr>
      <w:r>
        <w:tab/>
      </w:r>
      <w:hyperlink w:anchor="_Toc81561292" w:history="1">
        <w:r w:rsidRPr="00783700">
          <w:t>42</w:t>
        </w:r>
        <w:r>
          <w:rPr>
            <w:rFonts w:asciiTheme="minorHAnsi" w:eastAsiaTheme="minorEastAsia" w:hAnsiTheme="minorHAnsi" w:cstheme="minorBidi"/>
            <w:sz w:val="22"/>
            <w:szCs w:val="22"/>
            <w:lang w:val="en-AU"/>
          </w:rPr>
          <w:tab/>
        </w:r>
        <w:r w:rsidRPr="00783700">
          <w:t>False or misleading statements</w:t>
        </w:r>
        <w:r>
          <w:tab/>
        </w:r>
        <w:r>
          <w:fldChar w:fldCharType="begin"/>
        </w:r>
        <w:r>
          <w:instrText xml:space="preserve"> PAGEREF _Toc81561292 \h </w:instrText>
        </w:r>
        <w:r>
          <w:fldChar w:fldCharType="separate"/>
        </w:r>
        <w:r>
          <w:t>26</w:t>
        </w:r>
        <w:r>
          <w:fldChar w:fldCharType="end"/>
        </w:r>
      </w:hyperlink>
    </w:p>
    <w:p w14:paraId="314A463A" w14:textId="65032E54" w:rsidR="009D2B83" w:rsidRDefault="009D2B83">
      <w:pPr>
        <w:pStyle w:val="TOC5"/>
        <w:rPr>
          <w:rFonts w:asciiTheme="minorHAnsi" w:eastAsiaTheme="minorEastAsia" w:hAnsiTheme="minorHAnsi" w:cstheme="minorBidi"/>
          <w:sz w:val="22"/>
          <w:szCs w:val="22"/>
          <w:lang w:val="en-AU"/>
        </w:rPr>
      </w:pPr>
      <w:r>
        <w:tab/>
      </w:r>
      <w:hyperlink w:anchor="_Toc81561293" w:history="1">
        <w:r w:rsidRPr="00783700">
          <w:t>43</w:t>
        </w:r>
        <w:r>
          <w:rPr>
            <w:rFonts w:asciiTheme="minorHAnsi" w:eastAsiaTheme="minorEastAsia" w:hAnsiTheme="minorHAnsi" w:cstheme="minorBidi"/>
            <w:sz w:val="22"/>
            <w:szCs w:val="22"/>
            <w:lang w:val="en-AU"/>
          </w:rPr>
          <w:tab/>
        </w:r>
        <w:r w:rsidRPr="00783700">
          <w:t>Records offences</w:t>
        </w:r>
        <w:r>
          <w:tab/>
        </w:r>
        <w:r>
          <w:fldChar w:fldCharType="begin"/>
        </w:r>
        <w:r>
          <w:instrText xml:space="preserve"> PAGEREF _Toc81561293 \h </w:instrText>
        </w:r>
        <w:r>
          <w:fldChar w:fldCharType="separate"/>
        </w:r>
        <w:r>
          <w:t>27</w:t>
        </w:r>
        <w:r>
          <w:fldChar w:fldCharType="end"/>
        </w:r>
      </w:hyperlink>
    </w:p>
    <w:p w14:paraId="0974FFA8" w14:textId="13F91855" w:rsidR="009D2B83" w:rsidRDefault="004D292B">
      <w:pPr>
        <w:pStyle w:val="TOC3"/>
        <w:rPr>
          <w:rFonts w:asciiTheme="minorHAnsi" w:eastAsiaTheme="minorEastAsia" w:hAnsiTheme="minorHAnsi" w:cstheme="minorBidi"/>
          <w:b w:val="0"/>
          <w:sz w:val="22"/>
          <w:szCs w:val="22"/>
          <w:lang w:val="en-AU"/>
        </w:rPr>
      </w:pPr>
      <w:hyperlink w:anchor="_Toc81561294" w:history="1">
        <w:r w:rsidR="009D2B83" w:rsidRPr="00783700">
          <w:t>Division 4.5</w:t>
        </w:r>
        <w:r w:rsidR="009D2B83">
          <w:rPr>
            <w:rFonts w:asciiTheme="minorHAnsi" w:eastAsiaTheme="minorEastAsia" w:hAnsiTheme="minorHAnsi" w:cstheme="minorBidi"/>
            <w:b w:val="0"/>
            <w:sz w:val="22"/>
            <w:szCs w:val="22"/>
            <w:lang w:val="en-AU"/>
          </w:rPr>
          <w:tab/>
        </w:r>
        <w:r w:rsidR="009D2B83" w:rsidRPr="00783700">
          <w:t>Other offences</w:t>
        </w:r>
        <w:r w:rsidR="009D2B83" w:rsidRPr="009D2B83">
          <w:rPr>
            <w:vanish/>
          </w:rPr>
          <w:tab/>
        </w:r>
        <w:r w:rsidR="009D2B83" w:rsidRPr="009D2B83">
          <w:rPr>
            <w:vanish/>
          </w:rPr>
          <w:fldChar w:fldCharType="begin"/>
        </w:r>
        <w:r w:rsidR="009D2B83" w:rsidRPr="009D2B83">
          <w:rPr>
            <w:vanish/>
          </w:rPr>
          <w:instrText xml:space="preserve"> PAGEREF _Toc81561294 \h </w:instrText>
        </w:r>
        <w:r w:rsidR="009D2B83" w:rsidRPr="009D2B83">
          <w:rPr>
            <w:vanish/>
          </w:rPr>
        </w:r>
        <w:r w:rsidR="009D2B83" w:rsidRPr="009D2B83">
          <w:rPr>
            <w:vanish/>
          </w:rPr>
          <w:fldChar w:fldCharType="separate"/>
        </w:r>
        <w:r w:rsidR="009D2B83" w:rsidRPr="009D2B83">
          <w:rPr>
            <w:vanish/>
          </w:rPr>
          <w:t>29</w:t>
        </w:r>
        <w:r w:rsidR="009D2B83" w:rsidRPr="009D2B83">
          <w:rPr>
            <w:vanish/>
          </w:rPr>
          <w:fldChar w:fldCharType="end"/>
        </w:r>
      </w:hyperlink>
    </w:p>
    <w:p w14:paraId="6880942D" w14:textId="4615381D" w:rsidR="009D2B83" w:rsidRDefault="009D2B83">
      <w:pPr>
        <w:pStyle w:val="TOC5"/>
        <w:rPr>
          <w:rFonts w:asciiTheme="minorHAnsi" w:eastAsiaTheme="minorEastAsia" w:hAnsiTheme="minorHAnsi" w:cstheme="minorBidi"/>
          <w:sz w:val="22"/>
          <w:szCs w:val="22"/>
          <w:lang w:val="en-AU"/>
        </w:rPr>
      </w:pPr>
      <w:r>
        <w:tab/>
      </w:r>
      <w:hyperlink w:anchor="_Toc81561295" w:history="1">
        <w:r w:rsidRPr="00783700">
          <w:t>44</w:t>
        </w:r>
        <w:r>
          <w:rPr>
            <w:rFonts w:asciiTheme="minorHAnsi" w:eastAsiaTheme="minorEastAsia" w:hAnsiTheme="minorHAnsi" w:cstheme="minorBidi"/>
            <w:sz w:val="22"/>
            <w:szCs w:val="22"/>
            <w:lang w:val="en-AU"/>
          </w:rPr>
          <w:tab/>
        </w:r>
        <w:r w:rsidRPr="00783700">
          <w:t>Falsifying or concealing identity</w:t>
        </w:r>
        <w:r>
          <w:tab/>
        </w:r>
        <w:r>
          <w:fldChar w:fldCharType="begin"/>
        </w:r>
        <w:r>
          <w:instrText xml:space="preserve"> PAGEREF _Toc81561295 \h </w:instrText>
        </w:r>
        <w:r>
          <w:fldChar w:fldCharType="separate"/>
        </w:r>
        <w:r>
          <w:t>29</w:t>
        </w:r>
        <w:r>
          <w:fldChar w:fldCharType="end"/>
        </w:r>
      </w:hyperlink>
    </w:p>
    <w:p w14:paraId="27C17720" w14:textId="37168415" w:rsidR="009D2B83" w:rsidRDefault="009D2B83">
      <w:pPr>
        <w:pStyle w:val="TOC5"/>
        <w:rPr>
          <w:rFonts w:asciiTheme="minorHAnsi" w:eastAsiaTheme="minorEastAsia" w:hAnsiTheme="minorHAnsi" w:cstheme="minorBidi"/>
          <w:sz w:val="22"/>
          <w:szCs w:val="22"/>
          <w:lang w:val="en-AU"/>
        </w:rPr>
      </w:pPr>
      <w:r>
        <w:tab/>
      </w:r>
      <w:hyperlink w:anchor="_Toc81561296" w:history="1">
        <w:r w:rsidRPr="00783700">
          <w:t>45</w:t>
        </w:r>
        <w:r>
          <w:rPr>
            <w:rFonts w:asciiTheme="minorHAnsi" w:eastAsiaTheme="minorEastAsia" w:hAnsiTheme="minorHAnsi" w:cstheme="minorBidi"/>
            <w:sz w:val="22"/>
            <w:szCs w:val="22"/>
            <w:lang w:val="en-AU"/>
          </w:rPr>
          <w:tab/>
        </w:r>
        <w:r w:rsidRPr="00783700">
          <w:t>Obstruction</w:t>
        </w:r>
        <w:r>
          <w:tab/>
        </w:r>
        <w:r>
          <w:fldChar w:fldCharType="begin"/>
        </w:r>
        <w:r>
          <w:instrText xml:space="preserve"> PAGEREF _Toc81561296 \h </w:instrText>
        </w:r>
        <w:r>
          <w:fldChar w:fldCharType="separate"/>
        </w:r>
        <w:r>
          <w:t>30</w:t>
        </w:r>
        <w:r>
          <w:fldChar w:fldCharType="end"/>
        </w:r>
      </w:hyperlink>
    </w:p>
    <w:p w14:paraId="4403D0A7" w14:textId="0D174F39" w:rsidR="009D2B83" w:rsidRDefault="004D292B">
      <w:pPr>
        <w:pStyle w:val="TOC2"/>
        <w:rPr>
          <w:rFonts w:asciiTheme="minorHAnsi" w:eastAsiaTheme="minorEastAsia" w:hAnsiTheme="minorHAnsi" w:cstheme="minorBidi"/>
          <w:b w:val="0"/>
          <w:sz w:val="22"/>
          <w:szCs w:val="22"/>
          <w:lang w:val="en-AU"/>
        </w:rPr>
      </w:pPr>
      <w:hyperlink w:anchor="_Toc81561297" w:history="1">
        <w:r w:rsidR="009D2B83" w:rsidRPr="00783700">
          <w:t>Part 5</w:t>
        </w:r>
        <w:r w:rsidR="009D2B83">
          <w:rPr>
            <w:rFonts w:asciiTheme="minorHAnsi" w:eastAsiaTheme="minorEastAsia" w:hAnsiTheme="minorHAnsi" w:cstheme="minorBidi"/>
            <w:b w:val="0"/>
            <w:sz w:val="22"/>
            <w:szCs w:val="22"/>
            <w:lang w:val="en-AU"/>
          </w:rPr>
          <w:tab/>
        </w:r>
        <w:r w:rsidR="009D2B83" w:rsidRPr="00783700">
          <w:t>Reciprocal enforcement of interstate subsidy schemes</w:t>
        </w:r>
        <w:r w:rsidR="009D2B83" w:rsidRPr="009D2B83">
          <w:rPr>
            <w:vanish/>
          </w:rPr>
          <w:tab/>
        </w:r>
        <w:r w:rsidR="009D2B83" w:rsidRPr="009D2B83">
          <w:rPr>
            <w:vanish/>
          </w:rPr>
          <w:fldChar w:fldCharType="begin"/>
        </w:r>
        <w:r w:rsidR="009D2B83" w:rsidRPr="009D2B83">
          <w:rPr>
            <w:vanish/>
          </w:rPr>
          <w:instrText xml:space="preserve"> PAGEREF _Toc81561297 \h </w:instrText>
        </w:r>
        <w:r w:rsidR="009D2B83" w:rsidRPr="009D2B83">
          <w:rPr>
            <w:vanish/>
          </w:rPr>
        </w:r>
        <w:r w:rsidR="009D2B83" w:rsidRPr="009D2B83">
          <w:rPr>
            <w:vanish/>
          </w:rPr>
          <w:fldChar w:fldCharType="separate"/>
        </w:r>
        <w:r w:rsidR="009D2B83" w:rsidRPr="009D2B83">
          <w:rPr>
            <w:vanish/>
          </w:rPr>
          <w:t>31</w:t>
        </w:r>
        <w:r w:rsidR="009D2B83" w:rsidRPr="009D2B83">
          <w:rPr>
            <w:vanish/>
          </w:rPr>
          <w:fldChar w:fldCharType="end"/>
        </w:r>
      </w:hyperlink>
    </w:p>
    <w:p w14:paraId="61688230" w14:textId="75D5E168" w:rsidR="009D2B83" w:rsidRDefault="009D2B83">
      <w:pPr>
        <w:pStyle w:val="TOC5"/>
        <w:rPr>
          <w:rFonts w:asciiTheme="minorHAnsi" w:eastAsiaTheme="minorEastAsia" w:hAnsiTheme="minorHAnsi" w:cstheme="minorBidi"/>
          <w:sz w:val="22"/>
          <w:szCs w:val="22"/>
          <w:lang w:val="en-AU"/>
        </w:rPr>
      </w:pPr>
      <w:r>
        <w:tab/>
      </w:r>
      <w:hyperlink w:anchor="_Toc81561298" w:history="1">
        <w:r w:rsidRPr="00783700">
          <w:t>46</w:t>
        </w:r>
        <w:r>
          <w:rPr>
            <w:rFonts w:asciiTheme="minorHAnsi" w:eastAsiaTheme="minorEastAsia" w:hAnsiTheme="minorHAnsi" w:cstheme="minorBidi"/>
            <w:sz w:val="22"/>
            <w:szCs w:val="22"/>
            <w:lang w:val="en-AU"/>
          </w:rPr>
          <w:tab/>
        </w:r>
        <w:r w:rsidRPr="00783700">
          <w:t>Investigation of referred matters</w:t>
        </w:r>
        <w:r>
          <w:tab/>
        </w:r>
        <w:r>
          <w:fldChar w:fldCharType="begin"/>
        </w:r>
        <w:r>
          <w:instrText xml:space="preserve"> PAGEREF _Toc81561298 \h </w:instrText>
        </w:r>
        <w:r>
          <w:fldChar w:fldCharType="separate"/>
        </w:r>
        <w:r>
          <w:t>31</w:t>
        </w:r>
        <w:r>
          <w:fldChar w:fldCharType="end"/>
        </w:r>
      </w:hyperlink>
    </w:p>
    <w:p w14:paraId="01575E62" w14:textId="2935536F" w:rsidR="009D2B83" w:rsidRDefault="009D2B83">
      <w:pPr>
        <w:pStyle w:val="TOC5"/>
        <w:rPr>
          <w:rFonts w:asciiTheme="minorHAnsi" w:eastAsiaTheme="minorEastAsia" w:hAnsiTheme="minorHAnsi" w:cstheme="minorBidi"/>
          <w:sz w:val="22"/>
          <w:szCs w:val="22"/>
          <w:lang w:val="en-AU"/>
        </w:rPr>
      </w:pPr>
      <w:r>
        <w:tab/>
      </w:r>
      <w:hyperlink w:anchor="_Toc81561299" w:history="1">
        <w:r w:rsidRPr="00783700">
          <w:t>47</w:t>
        </w:r>
        <w:r>
          <w:rPr>
            <w:rFonts w:asciiTheme="minorHAnsi" w:eastAsiaTheme="minorEastAsia" w:hAnsiTheme="minorHAnsi" w:cstheme="minorBidi"/>
            <w:sz w:val="22"/>
            <w:szCs w:val="22"/>
            <w:lang w:val="en-AU"/>
          </w:rPr>
          <w:tab/>
        </w:r>
        <w:r w:rsidRPr="00783700">
          <w:t>Disclosure of information to reciprocating States</w:t>
        </w:r>
        <w:r>
          <w:tab/>
        </w:r>
        <w:r>
          <w:fldChar w:fldCharType="begin"/>
        </w:r>
        <w:r>
          <w:instrText xml:space="preserve"> PAGEREF _Toc81561299 \h </w:instrText>
        </w:r>
        <w:r>
          <w:fldChar w:fldCharType="separate"/>
        </w:r>
        <w:r>
          <w:t>31</w:t>
        </w:r>
        <w:r>
          <w:fldChar w:fldCharType="end"/>
        </w:r>
      </w:hyperlink>
    </w:p>
    <w:p w14:paraId="0FCC7B25" w14:textId="123222E0" w:rsidR="009D2B83" w:rsidRDefault="004D292B">
      <w:pPr>
        <w:pStyle w:val="TOC2"/>
        <w:rPr>
          <w:rFonts w:asciiTheme="minorHAnsi" w:eastAsiaTheme="minorEastAsia" w:hAnsiTheme="minorHAnsi" w:cstheme="minorBidi"/>
          <w:b w:val="0"/>
          <w:sz w:val="22"/>
          <w:szCs w:val="22"/>
          <w:lang w:val="en-AU"/>
        </w:rPr>
      </w:pPr>
      <w:hyperlink w:anchor="_Toc81561300" w:history="1">
        <w:r w:rsidR="009D2B83" w:rsidRPr="00783700">
          <w:t>Part 6</w:t>
        </w:r>
        <w:r w:rsidR="009D2B83">
          <w:rPr>
            <w:rFonts w:asciiTheme="minorHAnsi" w:eastAsiaTheme="minorEastAsia" w:hAnsiTheme="minorHAnsi" w:cstheme="minorBidi"/>
            <w:b w:val="0"/>
            <w:sz w:val="22"/>
            <w:szCs w:val="22"/>
            <w:lang w:val="en-AU"/>
          </w:rPr>
          <w:tab/>
        </w:r>
        <w:r w:rsidR="009D2B83" w:rsidRPr="00783700">
          <w:t>Administrative review</w:t>
        </w:r>
        <w:r w:rsidR="009D2B83" w:rsidRPr="009D2B83">
          <w:rPr>
            <w:vanish/>
          </w:rPr>
          <w:tab/>
        </w:r>
        <w:r w:rsidR="009D2B83" w:rsidRPr="009D2B83">
          <w:rPr>
            <w:vanish/>
          </w:rPr>
          <w:fldChar w:fldCharType="begin"/>
        </w:r>
        <w:r w:rsidR="009D2B83" w:rsidRPr="009D2B83">
          <w:rPr>
            <w:vanish/>
          </w:rPr>
          <w:instrText xml:space="preserve"> PAGEREF _Toc81561300 \h </w:instrText>
        </w:r>
        <w:r w:rsidR="009D2B83" w:rsidRPr="009D2B83">
          <w:rPr>
            <w:vanish/>
          </w:rPr>
        </w:r>
        <w:r w:rsidR="009D2B83" w:rsidRPr="009D2B83">
          <w:rPr>
            <w:vanish/>
          </w:rPr>
          <w:fldChar w:fldCharType="separate"/>
        </w:r>
        <w:r w:rsidR="009D2B83" w:rsidRPr="009D2B83">
          <w:rPr>
            <w:vanish/>
          </w:rPr>
          <w:t>32</w:t>
        </w:r>
        <w:r w:rsidR="009D2B83" w:rsidRPr="009D2B83">
          <w:rPr>
            <w:vanish/>
          </w:rPr>
          <w:fldChar w:fldCharType="end"/>
        </w:r>
      </w:hyperlink>
    </w:p>
    <w:p w14:paraId="329CEDFF" w14:textId="3100880E" w:rsidR="009D2B83" w:rsidRDefault="004D292B">
      <w:pPr>
        <w:pStyle w:val="TOC3"/>
        <w:rPr>
          <w:rFonts w:asciiTheme="minorHAnsi" w:eastAsiaTheme="minorEastAsia" w:hAnsiTheme="minorHAnsi" w:cstheme="minorBidi"/>
          <w:b w:val="0"/>
          <w:sz w:val="22"/>
          <w:szCs w:val="22"/>
          <w:lang w:val="en-AU"/>
        </w:rPr>
      </w:pPr>
      <w:hyperlink w:anchor="_Toc81561301" w:history="1">
        <w:r w:rsidR="009D2B83" w:rsidRPr="00783700">
          <w:t>Division 6.1</w:t>
        </w:r>
        <w:r w:rsidR="009D2B83">
          <w:rPr>
            <w:rFonts w:asciiTheme="minorHAnsi" w:eastAsiaTheme="minorEastAsia" w:hAnsiTheme="minorHAnsi" w:cstheme="minorBidi"/>
            <w:b w:val="0"/>
            <w:sz w:val="22"/>
            <w:szCs w:val="22"/>
            <w:lang w:val="en-AU"/>
          </w:rPr>
          <w:tab/>
        </w:r>
        <w:r w:rsidR="009D2B83" w:rsidRPr="00783700">
          <w:t>Reviewable decisions</w:t>
        </w:r>
        <w:r w:rsidR="009D2B83" w:rsidRPr="009D2B83">
          <w:rPr>
            <w:vanish/>
          </w:rPr>
          <w:tab/>
        </w:r>
        <w:r w:rsidR="009D2B83" w:rsidRPr="009D2B83">
          <w:rPr>
            <w:vanish/>
          </w:rPr>
          <w:fldChar w:fldCharType="begin"/>
        </w:r>
        <w:r w:rsidR="009D2B83" w:rsidRPr="009D2B83">
          <w:rPr>
            <w:vanish/>
          </w:rPr>
          <w:instrText xml:space="preserve"> PAGEREF _Toc81561301 \h </w:instrText>
        </w:r>
        <w:r w:rsidR="009D2B83" w:rsidRPr="009D2B83">
          <w:rPr>
            <w:vanish/>
          </w:rPr>
        </w:r>
        <w:r w:rsidR="009D2B83" w:rsidRPr="009D2B83">
          <w:rPr>
            <w:vanish/>
          </w:rPr>
          <w:fldChar w:fldCharType="separate"/>
        </w:r>
        <w:r w:rsidR="009D2B83" w:rsidRPr="009D2B83">
          <w:rPr>
            <w:vanish/>
          </w:rPr>
          <w:t>32</w:t>
        </w:r>
        <w:r w:rsidR="009D2B83" w:rsidRPr="009D2B83">
          <w:rPr>
            <w:vanish/>
          </w:rPr>
          <w:fldChar w:fldCharType="end"/>
        </w:r>
      </w:hyperlink>
    </w:p>
    <w:p w14:paraId="49630D6A" w14:textId="7DCE9E84" w:rsidR="009D2B83" w:rsidRDefault="009D2B83">
      <w:pPr>
        <w:pStyle w:val="TOC5"/>
        <w:rPr>
          <w:rFonts w:asciiTheme="minorHAnsi" w:eastAsiaTheme="minorEastAsia" w:hAnsiTheme="minorHAnsi" w:cstheme="minorBidi"/>
          <w:sz w:val="22"/>
          <w:szCs w:val="22"/>
          <w:lang w:val="en-AU"/>
        </w:rPr>
      </w:pPr>
      <w:r>
        <w:tab/>
      </w:r>
      <w:hyperlink w:anchor="_Toc81561302" w:history="1">
        <w:r w:rsidRPr="00783700">
          <w:t>48</w:t>
        </w:r>
        <w:r>
          <w:rPr>
            <w:rFonts w:asciiTheme="minorHAnsi" w:eastAsiaTheme="minorEastAsia" w:hAnsiTheme="minorHAnsi" w:cstheme="minorBidi"/>
            <w:sz w:val="22"/>
            <w:szCs w:val="22"/>
            <w:lang w:val="en-AU"/>
          </w:rPr>
          <w:tab/>
        </w:r>
        <w:r w:rsidRPr="00783700">
          <w:t>Reviewable decisions</w:t>
        </w:r>
        <w:r>
          <w:tab/>
        </w:r>
        <w:r>
          <w:fldChar w:fldCharType="begin"/>
        </w:r>
        <w:r>
          <w:instrText xml:space="preserve"> PAGEREF _Toc81561302 \h </w:instrText>
        </w:r>
        <w:r>
          <w:fldChar w:fldCharType="separate"/>
        </w:r>
        <w:r>
          <w:t>32</w:t>
        </w:r>
        <w:r>
          <w:fldChar w:fldCharType="end"/>
        </w:r>
      </w:hyperlink>
    </w:p>
    <w:p w14:paraId="78067F6C" w14:textId="62FC02A6" w:rsidR="009D2B83" w:rsidRDefault="004D292B">
      <w:pPr>
        <w:pStyle w:val="TOC3"/>
        <w:rPr>
          <w:rFonts w:asciiTheme="minorHAnsi" w:eastAsiaTheme="minorEastAsia" w:hAnsiTheme="minorHAnsi" w:cstheme="minorBidi"/>
          <w:b w:val="0"/>
          <w:sz w:val="22"/>
          <w:szCs w:val="22"/>
          <w:lang w:val="en-AU"/>
        </w:rPr>
      </w:pPr>
      <w:hyperlink w:anchor="_Toc81561303" w:history="1">
        <w:r w:rsidR="009D2B83" w:rsidRPr="00783700">
          <w:t>Division 6.2</w:t>
        </w:r>
        <w:r w:rsidR="009D2B83">
          <w:rPr>
            <w:rFonts w:asciiTheme="minorHAnsi" w:eastAsiaTheme="minorEastAsia" w:hAnsiTheme="minorHAnsi" w:cstheme="minorBidi"/>
            <w:b w:val="0"/>
            <w:sz w:val="22"/>
            <w:szCs w:val="22"/>
            <w:lang w:val="en-AU"/>
          </w:rPr>
          <w:tab/>
        </w:r>
        <w:r w:rsidR="009D2B83" w:rsidRPr="00783700">
          <w:t>Objections</w:t>
        </w:r>
        <w:r w:rsidR="009D2B83" w:rsidRPr="009D2B83">
          <w:rPr>
            <w:vanish/>
          </w:rPr>
          <w:tab/>
        </w:r>
        <w:r w:rsidR="009D2B83" w:rsidRPr="009D2B83">
          <w:rPr>
            <w:vanish/>
          </w:rPr>
          <w:fldChar w:fldCharType="begin"/>
        </w:r>
        <w:r w:rsidR="009D2B83" w:rsidRPr="009D2B83">
          <w:rPr>
            <w:vanish/>
          </w:rPr>
          <w:instrText xml:space="preserve"> PAGEREF _Toc81561303 \h </w:instrText>
        </w:r>
        <w:r w:rsidR="009D2B83" w:rsidRPr="009D2B83">
          <w:rPr>
            <w:vanish/>
          </w:rPr>
        </w:r>
        <w:r w:rsidR="009D2B83" w:rsidRPr="009D2B83">
          <w:rPr>
            <w:vanish/>
          </w:rPr>
          <w:fldChar w:fldCharType="separate"/>
        </w:r>
        <w:r w:rsidR="009D2B83" w:rsidRPr="009D2B83">
          <w:rPr>
            <w:vanish/>
          </w:rPr>
          <w:t>32</w:t>
        </w:r>
        <w:r w:rsidR="009D2B83" w:rsidRPr="009D2B83">
          <w:rPr>
            <w:vanish/>
          </w:rPr>
          <w:fldChar w:fldCharType="end"/>
        </w:r>
      </w:hyperlink>
    </w:p>
    <w:p w14:paraId="2C534793" w14:textId="7AA41BF2" w:rsidR="009D2B83" w:rsidRDefault="009D2B83">
      <w:pPr>
        <w:pStyle w:val="TOC5"/>
        <w:rPr>
          <w:rFonts w:asciiTheme="minorHAnsi" w:eastAsiaTheme="minorEastAsia" w:hAnsiTheme="minorHAnsi" w:cstheme="minorBidi"/>
          <w:sz w:val="22"/>
          <w:szCs w:val="22"/>
          <w:lang w:val="en-AU"/>
        </w:rPr>
      </w:pPr>
      <w:r>
        <w:tab/>
      </w:r>
      <w:hyperlink w:anchor="_Toc81561304" w:history="1">
        <w:r w:rsidRPr="00783700">
          <w:t>49</w:t>
        </w:r>
        <w:r>
          <w:rPr>
            <w:rFonts w:asciiTheme="minorHAnsi" w:eastAsiaTheme="minorEastAsia" w:hAnsiTheme="minorHAnsi" w:cstheme="minorBidi"/>
            <w:sz w:val="22"/>
            <w:szCs w:val="22"/>
            <w:lang w:val="en-AU"/>
          </w:rPr>
          <w:tab/>
        </w:r>
        <w:r w:rsidRPr="00783700">
          <w:t>How to lodge an objection to a reviewable decision</w:t>
        </w:r>
        <w:r>
          <w:tab/>
        </w:r>
        <w:r>
          <w:fldChar w:fldCharType="begin"/>
        </w:r>
        <w:r>
          <w:instrText xml:space="preserve"> PAGEREF _Toc81561304 \h </w:instrText>
        </w:r>
        <w:r>
          <w:fldChar w:fldCharType="separate"/>
        </w:r>
        <w:r>
          <w:t>32</w:t>
        </w:r>
        <w:r>
          <w:fldChar w:fldCharType="end"/>
        </w:r>
      </w:hyperlink>
    </w:p>
    <w:p w14:paraId="11ED9744" w14:textId="04D105A2" w:rsidR="009D2B83" w:rsidRDefault="009D2B83">
      <w:pPr>
        <w:pStyle w:val="TOC5"/>
        <w:rPr>
          <w:rFonts w:asciiTheme="minorHAnsi" w:eastAsiaTheme="minorEastAsia" w:hAnsiTheme="minorHAnsi" w:cstheme="minorBidi"/>
          <w:sz w:val="22"/>
          <w:szCs w:val="22"/>
          <w:lang w:val="en-AU"/>
        </w:rPr>
      </w:pPr>
      <w:r>
        <w:tab/>
      </w:r>
      <w:hyperlink w:anchor="_Toc81561305" w:history="1">
        <w:r w:rsidRPr="00783700">
          <w:t>50</w:t>
        </w:r>
        <w:r>
          <w:rPr>
            <w:rFonts w:asciiTheme="minorHAnsi" w:eastAsiaTheme="minorEastAsia" w:hAnsiTheme="minorHAnsi" w:cstheme="minorBidi"/>
            <w:sz w:val="22"/>
            <w:szCs w:val="22"/>
            <w:lang w:val="en-AU"/>
          </w:rPr>
          <w:tab/>
        </w:r>
        <w:r w:rsidRPr="00783700">
          <w:t>Grounds for objection</w:t>
        </w:r>
        <w:r>
          <w:tab/>
        </w:r>
        <w:r>
          <w:fldChar w:fldCharType="begin"/>
        </w:r>
        <w:r>
          <w:instrText xml:space="preserve"> PAGEREF _Toc81561305 \h </w:instrText>
        </w:r>
        <w:r>
          <w:fldChar w:fldCharType="separate"/>
        </w:r>
        <w:r>
          <w:t>33</w:t>
        </w:r>
        <w:r>
          <w:fldChar w:fldCharType="end"/>
        </w:r>
      </w:hyperlink>
    </w:p>
    <w:p w14:paraId="62D0BC68" w14:textId="61D1CEEC" w:rsidR="009D2B83" w:rsidRDefault="009D2B83">
      <w:pPr>
        <w:pStyle w:val="TOC5"/>
        <w:rPr>
          <w:rFonts w:asciiTheme="minorHAnsi" w:eastAsiaTheme="minorEastAsia" w:hAnsiTheme="minorHAnsi" w:cstheme="minorBidi"/>
          <w:sz w:val="22"/>
          <w:szCs w:val="22"/>
          <w:lang w:val="en-AU"/>
        </w:rPr>
      </w:pPr>
      <w:r>
        <w:tab/>
      </w:r>
      <w:hyperlink w:anchor="_Toc81561306" w:history="1">
        <w:r w:rsidRPr="00783700">
          <w:t>51</w:t>
        </w:r>
        <w:r>
          <w:rPr>
            <w:rFonts w:asciiTheme="minorHAnsi" w:eastAsiaTheme="minorEastAsia" w:hAnsiTheme="minorHAnsi" w:cstheme="minorBidi"/>
            <w:sz w:val="22"/>
            <w:szCs w:val="22"/>
            <w:lang w:val="en-AU"/>
          </w:rPr>
          <w:tab/>
        </w:r>
        <w:r w:rsidRPr="00783700">
          <w:t>Time for lodging objection</w:t>
        </w:r>
        <w:r>
          <w:tab/>
        </w:r>
        <w:r>
          <w:fldChar w:fldCharType="begin"/>
        </w:r>
        <w:r>
          <w:instrText xml:space="preserve"> PAGEREF _Toc81561306 \h </w:instrText>
        </w:r>
        <w:r>
          <w:fldChar w:fldCharType="separate"/>
        </w:r>
        <w:r>
          <w:t>33</w:t>
        </w:r>
        <w:r>
          <w:fldChar w:fldCharType="end"/>
        </w:r>
      </w:hyperlink>
    </w:p>
    <w:p w14:paraId="7CD8BE2A" w14:textId="48FC20FB" w:rsidR="009D2B83" w:rsidRDefault="009D2B83">
      <w:pPr>
        <w:pStyle w:val="TOC5"/>
        <w:rPr>
          <w:rFonts w:asciiTheme="minorHAnsi" w:eastAsiaTheme="minorEastAsia" w:hAnsiTheme="minorHAnsi" w:cstheme="minorBidi"/>
          <w:sz w:val="22"/>
          <w:szCs w:val="22"/>
          <w:lang w:val="en-AU"/>
        </w:rPr>
      </w:pPr>
      <w:r>
        <w:tab/>
      </w:r>
      <w:hyperlink w:anchor="_Toc81561307" w:history="1">
        <w:r w:rsidRPr="00783700">
          <w:t>52</w:t>
        </w:r>
        <w:r>
          <w:rPr>
            <w:rFonts w:asciiTheme="minorHAnsi" w:eastAsiaTheme="minorEastAsia" w:hAnsiTheme="minorHAnsi" w:cstheme="minorBidi"/>
            <w:sz w:val="22"/>
            <w:szCs w:val="22"/>
            <w:lang w:val="en-AU"/>
          </w:rPr>
          <w:tab/>
        </w:r>
        <w:r w:rsidRPr="00783700">
          <w:t>Objections lodged out of time</w:t>
        </w:r>
        <w:r>
          <w:tab/>
        </w:r>
        <w:r>
          <w:fldChar w:fldCharType="begin"/>
        </w:r>
        <w:r>
          <w:instrText xml:space="preserve"> PAGEREF _Toc81561307 \h </w:instrText>
        </w:r>
        <w:r>
          <w:fldChar w:fldCharType="separate"/>
        </w:r>
        <w:r>
          <w:t>33</w:t>
        </w:r>
        <w:r>
          <w:fldChar w:fldCharType="end"/>
        </w:r>
      </w:hyperlink>
    </w:p>
    <w:p w14:paraId="2204500A" w14:textId="0B8A1095" w:rsidR="009D2B83" w:rsidRDefault="009D2B83">
      <w:pPr>
        <w:pStyle w:val="TOC5"/>
        <w:rPr>
          <w:rFonts w:asciiTheme="minorHAnsi" w:eastAsiaTheme="minorEastAsia" w:hAnsiTheme="minorHAnsi" w:cstheme="minorBidi"/>
          <w:sz w:val="22"/>
          <w:szCs w:val="22"/>
          <w:lang w:val="en-AU"/>
        </w:rPr>
      </w:pPr>
      <w:r>
        <w:tab/>
      </w:r>
      <w:hyperlink w:anchor="_Toc81561308" w:history="1">
        <w:r w:rsidRPr="00783700">
          <w:t>53</w:t>
        </w:r>
        <w:r>
          <w:rPr>
            <w:rFonts w:asciiTheme="minorHAnsi" w:eastAsiaTheme="minorEastAsia" w:hAnsiTheme="minorHAnsi" w:cstheme="minorBidi"/>
            <w:sz w:val="22"/>
            <w:szCs w:val="22"/>
            <w:lang w:val="en-AU"/>
          </w:rPr>
          <w:tab/>
        </w:r>
        <w:r w:rsidRPr="00783700">
          <w:t>Determination of objection</w:t>
        </w:r>
        <w:r>
          <w:tab/>
        </w:r>
        <w:r>
          <w:fldChar w:fldCharType="begin"/>
        </w:r>
        <w:r>
          <w:instrText xml:space="preserve"> PAGEREF _Toc81561308 \h </w:instrText>
        </w:r>
        <w:r>
          <w:fldChar w:fldCharType="separate"/>
        </w:r>
        <w:r>
          <w:t>34</w:t>
        </w:r>
        <w:r>
          <w:fldChar w:fldCharType="end"/>
        </w:r>
      </w:hyperlink>
    </w:p>
    <w:p w14:paraId="1A7F5000" w14:textId="4AAADDF9" w:rsidR="009D2B83" w:rsidRDefault="009D2B83">
      <w:pPr>
        <w:pStyle w:val="TOC5"/>
        <w:rPr>
          <w:rFonts w:asciiTheme="minorHAnsi" w:eastAsiaTheme="minorEastAsia" w:hAnsiTheme="minorHAnsi" w:cstheme="minorBidi"/>
          <w:sz w:val="22"/>
          <w:szCs w:val="22"/>
          <w:lang w:val="en-AU"/>
        </w:rPr>
      </w:pPr>
      <w:r>
        <w:tab/>
      </w:r>
      <w:hyperlink w:anchor="_Toc81561309" w:history="1">
        <w:r w:rsidRPr="00783700">
          <w:t>54</w:t>
        </w:r>
        <w:r>
          <w:rPr>
            <w:rFonts w:asciiTheme="minorHAnsi" w:eastAsiaTheme="minorEastAsia" w:hAnsiTheme="minorHAnsi" w:cstheme="minorBidi"/>
            <w:sz w:val="22"/>
            <w:szCs w:val="22"/>
            <w:lang w:val="en-AU"/>
          </w:rPr>
          <w:tab/>
        </w:r>
        <w:r w:rsidRPr="00783700">
          <w:t>Notice of determination</w:t>
        </w:r>
        <w:r>
          <w:tab/>
        </w:r>
        <w:r>
          <w:fldChar w:fldCharType="begin"/>
        </w:r>
        <w:r>
          <w:instrText xml:space="preserve"> PAGEREF _Toc81561309 \h </w:instrText>
        </w:r>
        <w:r>
          <w:fldChar w:fldCharType="separate"/>
        </w:r>
        <w:r>
          <w:t>34</w:t>
        </w:r>
        <w:r>
          <w:fldChar w:fldCharType="end"/>
        </w:r>
      </w:hyperlink>
    </w:p>
    <w:p w14:paraId="212CC49A" w14:textId="18127BFE" w:rsidR="009D2B83" w:rsidRDefault="009D2B83">
      <w:pPr>
        <w:pStyle w:val="TOC5"/>
        <w:rPr>
          <w:rFonts w:asciiTheme="minorHAnsi" w:eastAsiaTheme="minorEastAsia" w:hAnsiTheme="minorHAnsi" w:cstheme="minorBidi"/>
          <w:sz w:val="22"/>
          <w:szCs w:val="22"/>
          <w:lang w:val="en-AU"/>
        </w:rPr>
      </w:pPr>
      <w:r>
        <w:tab/>
      </w:r>
      <w:hyperlink w:anchor="_Toc81561310" w:history="1">
        <w:r w:rsidRPr="00783700">
          <w:t>55</w:t>
        </w:r>
        <w:r>
          <w:rPr>
            <w:rFonts w:asciiTheme="minorHAnsi" w:eastAsiaTheme="minorEastAsia" w:hAnsiTheme="minorHAnsi" w:cstheme="minorBidi"/>
            <w:sz w:val="22"/>
            <w:szCs w:val="22"/>
            <w:lang w:val="en-AU"/>
          </w:rPr>
          <w:tab/>
        </w:r>
        <w:r w:rsidRPr="00783700">
          <w:t>Recovery of repayments pending objection or appeal</w:t>
        </w:r>
        <w:r>
          <w:tab/>
        </w:r>
        <w:r>
          <w:fldChar w:fldCharType="begin"/>
        </w:r>
        <w:r>
          <w:instrText xml:space="preserve"> PAGEREF _Toc81561310 \h </w:instrText>
        </w:r>
        <w:r>
          <w:fldChar w:fldCharType="separate"/>
        </w:r>
        <w:r>
          <w:t>34</w:t>
        </w:r>
        <w:r>
          <w:fldChar w:fldCharType="end"/>
        </w:r>
      </w:hyperlink>
    </w:p>
    <w:p w14:paraId="4D7F0F0D" w14:textId="64DAB8ED" w:rsidR="009D2B83" w:rsidRDefault="004D292B">
      <w:pPr>
        <w:pStyle w:val="TOC3"/>
        <w:rPr>
          <w:rFonts w:asciiTheme="minorHAnsi" w:eastAsiaTheme="minorEastAsia" w:hAnsiTheme="minorHAnsi" w:cstheme="minorBidi"/>
          <w:b w:val="0"/>
          <w:sz w:val="22"/>
          <w:szCs w:val="22"/>
          <w:lang w:val="en-AU"/>
        </w:rPr>
      </w:pPr>
      <w:hyperlink w:anchor="_Toc81561311" w:history="1">
        <w:r w:rsidR="009D2B83" w:rsidRPr="00783700">
          <w:t>Division 6.3</w:t>
        </w:r>
        <w:r w:rsidR="009D2B83">
          <w:rPr>
            <w:rFonts w:asciiTheme="minorHAnsi" w:eastAsiaTheme="minorEastAsia" w:hAnsiTheme="minorHAnsi" w:cstheme="minorBidi"/>
            <w:b w:val="0"/>
            <w:sz w:val="22"/>
            <w:szCs w:val="22"/>
            <w:lang w:val="en-AU"/>
          </w:rPr>
          <w:tab/>
        </w:r>
        <w:r w:rsidR="009D2B83" w:rsidRPr="00783700">
          <w:t>Appeals to the tribunal</w:t>
        </w:r>
        <w:r w:rsidR="009D2B83" w:rsidRPr="009D2B83">
          <w:rPr>
            <w:vanish/>
          </w:rPr>
          <w:tab/>
        </w:r>
        <w:r w:rsidR="009D2B83" w:rsidRPr="009D2B83">
          <w:rPr>
            <w:vanish/>
          </w:rPr>
          <w:fldChar w:fldCharType="begin"/>
        </w:r>
        <w:r w:rsidR="009D2B83" w:rsidRPr="009D2B83">
          <w:rPr>
            <w:vanish/>
          </w:rPr>
          <w:instrText xml:space="preserve"> PAGEREF _Toc81561311 \h </w:instrText>
        </w:r>
        <w:r w:rsidR="009D2B83" w:rsidRPr="009D2B83">
          <w:rPr>
            <w:vanish/>
          </w:rPr>
        </w:r>
        <w:r w:rsidR="009D2B83" w:rsidRPr="009D2B83">
          <w:rPr>
            <w:vanish/>
          </w:rPr>
          <w:fldChar w:fldCharType="separate"/>
        </w:r>
        <w:r w:rsidR="009D2B83" w:rsidRPr="009D2B83">
          <w:rPr>
            <w:vanish/>
          </w:rPr>
          <w:t>35</w:t>
        </w:r>
        <w:r w:rsidR="009D2B83" w:rsidRPr="009D2B83">
          <w:rPr>
            <w:vanish/>
          </w:rPr>
          <w:fldChar w:fldCharType="end"/>
        </w:r>
      </w:hyperlink>
    </w:p>
    <w:p w14:paraId="1E714E06" w14:textId="182B6D48" w:rsidR="009D2B83" w:rsidRDefault="009D2B83">
      <w:pPr>
        <w:pStyle w:val="TOC5"/>
        <w:rPr>
          <w:rFonts w:asciiTheme="minorHAnsi" w:eastAsiaTheme="minorEastAsia" w:hAnsiTheme="minorHAnsi" w:cstheme="minorBidi"/>
          <w:sz w:val="22"/>
          <w:szCs w:val="22"/>
          <w:lang w:val="en-AU"/>
        </w:rPr>
      </w:pPr>
      <w:r>
        <w:tab/>
      </w:r>
      <w:hyperlink w:anchor="_Toc81561312" w:history="1">
        <w:r w:rsidRPr="00783700">
          <w:t>56</w:t>
        </w:r>
        <w:r>
          <w:rPr>
            <w:rFonts w:asciiTheme="minorHAnsi" w:eastAsiaTheme="minorEastAsia" w:hAnsiTheme="minorHAnsi" w:cstheme="minorBidi"/>
            <w:sz w:val="22"/>
            <w:szCs w:val="22"/>
            <w:lang w:val="en-AU"/>
          </w:rPr>
          <w:tab/>
        </w:r>
        <w:r w:rsidRPr="00783700">
          <w:t>Right of appeal to the administrative appeals tribunal</w:t>
        </w:r>
        <w:r>
          <w:tab/>
        </w:r>
        <w:r>
          <w:fldChar w:fldCharType="begin"/>
        </w:r>
        <w:r>
          <w:instrText xml:space="preserve"> PAGEREF _Toc81561312 \h </w:instrText>
        </w:r>
        <w:r>
          <w:fldChar w:fldCharType="separate"/>
        </w:r>
        <w:r>
          <w:t>35</w:t>
        </w:r>
        <w:r>
          <w:fldChar w:fldCharType="end"/>
        </w:r>
      </w:hyperlink>
    </w:p>
    <w:p w14:paraId="7BCB1005" w14:textId="550C2ADD" w:rsidR="009D2B83" w:rsidRDefault="009D2B83">
      <w:pPr>
        <w:pStyle w:val="TOC5"/>
        <w:rPr>
          <w:rFonts w:asciiTheme="minorHAnsi" w:eastAsiaTheme="minorEastAsia" w:hAnsiTheme="minorHAnsi" w:cstheme="minorBidi"/>
          <w:sz w:val="22"/>
          <w:szCs w:val="22"/>
          <w:lang w:val="en-AU"/>
        </w:rPr>
      </w:pPr>
      <w:r>
        <w:tab/>
      </w:r>
      <w:hyperlink w:anchor="_Toc81561313" w:history="1">
        <w:r w:rsidRPr="00783700">
          <w:t>57</w:t>
        </w:r>
        <w:r>
          <w:rPr>
            <w:rFonts w:asciiTheme="minorHAnsi" w:eastAsiaTheme="minorEastAsia" w:hAnsiTheme="minorHAnsi" w:cstheme="minorBidi"/>
            <w:sz w:val="22"/>
            <w:szCs w:val="22"/>
            <w:lang w:val="en-AU"/>
          </w:rPr>
          <w:tab/>
        </w:r>
        <w:r w:rsidRPr="00783700">
          <w:t>Grounds of appeal</w:t>
        </w:r>
        <w:r>
          <w:tab/>
        </w:r>
        <w:r>
          <w:fldChar w:fldCharType="begin"/>
        </w:r>
        <w:r>
          <w:instrText xml:space="preserve"> PAGEREF _Toc81561313 \h </w:instrText>
        </w:r>
        <w:r>
          <w:fldChar w:fldCharType="separate"/>
        </w:r>
        <w:r>
          <w:t>35</w:t>
        </w:r>
        <w:r>
          <w:fldChar w:fldCharType="end"/>
        </w:r>
      </w:hyperlink>
    </w:p>
    <w:p w14:paraId="383299D6" w14:textId="4ED5339B" w:rsidR="009D2B83" w:rsidRDefault="009D2B83">
      <w:pPr>
        <w:pStyle w:val="TOC5"/>
        <w:rPr>
          <w:rFonts w:asciiTheme="minorHAnsi" w:eastAsiaTheme="minorEastAsia" w:hAnsiTheme="minorHAnsi" w:cstheme="minorBidi"/>
          <w:sz w:val="22"/>
          <w:szCs w:val="22"/>
          <w:lang w:val="en-AU"/>
        </w:rPr>
      </w:pPr>
      <w:r>
        <w:lastRenderedPageBreak/>
        <w:tab/>
      </w:r>
      <w:hyperlink w:anchor="_Toc81561314" w:history="1">
        <w:r w:rsidRPr="00783700">
          <w:t>58</w:t>
        </w:r>
        <w:r>
          <w:rPr>
            <w:rFonts w:asciiTheme="minorHAnsi" w:eastAsiaTheme="minorEastAsia" w:hAnsiTheme="minorHAnsi" w:cstheme="minorBidi"/>
            <w:sz w:val="22"/>
            <w:szCs w:val="22"/>
            <w:lang w:val="en-AU"/>
          </w:rPr>
          <w:tab/>
        </w:r>
        <w:r w:rsidRPr="00783700">
          <w:t>Giving effect to decision on appeal</w:t>
        </w:r>
        <w:r>
          <w:tab/>
        </w:r>
        <w:r>
          <w:fldChar w:fldCharType="begin"/>
        </w:r>
        <w:r>
          <w:instrText xml:space="preserve"> PAGEREF _Toc81561314 \h </w:instrText>
        </w:r>
        <w:r>
          <w:fldChar w:fldCharType="separate"/>
        </w:r>
        <w:r>
          <w:t>35</w:t>
        </w:r>
        <w:r>
          <w:fldChar w:fldCharType="end"/>
        </w:r>
      </w:hyperlink>
    </w:p>
    <w:p w14:paraId="084470B3" w14:textId="7F0A33AE" w:rsidR="009D2B83" w:rsidRDefault="004D292B">
      <w:pPr>
        <w:pStyle w:val="TOC2"/>
        <w:rPr>
          <w:rFonts w:asciiTheme="minorHAnsi" w:eastAsiaTheme="minorEastAsia" w:hAnsiTheme="minorHAnsi" w:cstheme="minorBidi"/>
          <w:b w:val="0"/>
          <w:sz w:val="22"/>
          <w:szCs w:val="22"/>
          <w:lang w:val="en-AU"/>
        </w:rPr>
      </w:pPr>
      <w:hyperlink w:anchor="_Toc81561315" w:history="1">
        <w:r w:rsidR="009D2B83" w:rsidRPr="00783700">
          <w:t>Part 7</w:t>
        </w:r>
        <w:r w:rsidR="009D2B83">
          <w:rPr>
            <w:rFonts w:asciiTheme="minorHAnsi" w:eastAsiaTheme="minorEastAsia" w:hAnsiTheme="minorHAnsi" w:cstheme="minorBidi"/>
            <w:b w:val="0"/>
            <w:sz w:val="22"/>
            <w:szCs w:val="22"/>
            <w:lang w:val="en-AU"/>
          </w:rPr>
          <w:tab/>
        </w:r>
        <w:r w:rsidR="009D2B83" w:rsidRPr="00783700">
          <w:t>Miscellaneous</w:t>
        </w:r>
        <w:r w:rsidR="009D2B83" w:rsidRPr="009D2B83">
          <w:rPr>
            <w:vanish/>
          </w:rPr>
          <w:tab/>
        </w:r>
        <w:r w:rsidR="009D2B83" w:rsidRPr="009D2B83">
          <w:rPr>
            <w:vanish/>
          </w:rPr>
          <w:fldChar w:fldCharType="begin"/>
        </w:r>
        <w:r w:rsidR="009D2B83" w:rsidRPr="009D2B83">
          <w:rPr>
            <w:vanish/>
          </w:rPr>
          <w:instrText xml:space="preserve"> PAGEREF _Toc81561315 \h </w:instrText>
        </w:r>
        <w:r w:rsidR="009D2B83" w:rsidRPr="009D2B83">
          <w:rPr>
            <w:vanish/>
          </w:rPr>
        </w:r>
        <w:r w:rsidR="009D2B83" w:rsidRPr="009D2B83">
          <w:rPr>
            <w:vanish/>
          </w:rPr>
          <w:fldChar w:fldCharType="separate"/>
        </w:r>
        <w:r w:rsidR="009D2B83" w:rsidRPr="009D2B83">
          <w:rPr>
            <w:vanish/>
          </w:rPr>
          <w:t>37</w:t>
        </w:r>
        <w:r w:rsidR="009D2B83" w:rsidRPr="009D2B83">
          <w:rPr>
            <w:vanish/>
          </w:rPr>
          <w:fldChar w:fldCharType="end"/>
        </w:r>
      </w:hyperlink>
    </w:p>
    <w:p w14:paraId="44A44138" w14:textId="64299A8C" w:rsidR="009D2B83" w:rsidRDefault="009D2B83">
      <w:pPr>
        <w:pStyle w:val="TOC5"/>
        <w:rPr>
          <w:rFonts w:asciiTheme="minorHAnsi" w:eastAsiaTheme="minorEastAsia" w:hAnsiTheme="minorHAnsi" w:cstheme="minorBidi"/>
          <w:sz w:val="22"/>
          <w:szCs w:val="22"/>
          <w:lang w:val="en-AU"/>
        </w:rPr>
      </w:pPr>
      <w:r>
        <w:tab/>
      </w:r>
      <w:hyperlink w:anchor="_Toc81561316" w:history="1">
        <w:r w:rsidRPr="00783700">
          <w:t>59</w:t>
        </w:r>
        <w:r>
          <w:rPr>
            <w:rFonts w:asciiTheme="minorHAnsi" w:eastAsiaTheme="minorEastAsia" w:hAnsiTheme="minorHAnsi" w:cstheme="minorBidi"/>
            <w:sz w:val="22"/>
            <w:szCs w:val="22"/>
            <w:lang w:val="en-AU"/>
          </w:rPr>
          <w:tab/>
        </w:r>
        <w:r w:rsidRPr="00783700">
          <w:t>Acts and omissions of representatives</w:t>
        </w:r>
        <w:r>
          <w:tab/>
        </w:r>
        <w:r>
          <w:fldChar w:fldCharType="begin"/>
        </w:r>
        <w:r>
          <w:instrText xml:space="preserve"> PAGEREF _Toc81561316 \h </w:instrText>
        </w:r>
        <w:r>
          <w:fldChar w:fldCharType="separate"/>
        </w:r>
        <w:r>
          <w:t>37</w:t>
        </w:r>
        <w:r>
          <w:fldChar w:fldCharType="end"/>
        </w:r>
      </w:hyperlink>
    </w:p>
    <w:p w14:paraId="6C66D20A" w14:textId="2B1AD383" w:rsidR="009D2B83" w:rsidRDefault="009D2B83">
      <w:pPr>
        <w:pStyle w:val="TOC5"/>
        <w:rPr>
          <w:rFonts w:asciiTheme="minorHAnsi" w:eastAsiaTheme="minorEastAsia" w:hAnsiTheme="minorHAnsi" w:cstheme="minorBidi"/>
          <w:sz w:val="22"/>
          <w:szCs w:val="22"/>
          <w:lang w:val="en-AU"/>
        </w:rPr>
      </w:pPr>
      <w:r>
        <w:tab/>
      </w:r>
      <w:hyperlink w:anchor="_Toc81561317" w:history="1">
        <w:r w:rsidRPr="00783700">
          <w:t>60</w:t>
        </w:r>
        <w:r>
          <w:rPr>
            <w:rFonts w:asciiTheme="minorHAnsi" w:eastAsiaTheme="minorEastAsia" w:hAnsiTheme="minorHAnsi" w:cstheme="minorBidi"/>
            <w:sz w:val="22"/>
            <w:szCs w:val="22"/>
            <w:lang w:val="en-AU"/>
          </w:rPr>
          <w:tab/>
        </w:r>
        <w:r w:rsidRPr="00783700">
          <w:t>Criminal liability of officers of corporation</w:t>
        </w:r>
        <w:r>
          <w:tab/>
        </w:r>
        <w:r>
          <w:fldChar w:fldCharType="begin"/>
        </w:r>
        <w:r>
          <w:instrText xml:space="preserve"> PAGEREF _Toc81561317 \h </w:instrText>
        </w:r>
        <w:r>
          <w:fldChar w:fldCharType="separate"/>
        </w:r>
        <w:r>
          <w:t>38</w:t>
        </w:r>
        <w:r>
          <w:fldChar w:fldCharType="end"/>
        </w:r>
      </w:hyperlink>
    </w:p>
    <w:p w14:paraId="3F94BB86" w14:textId="3F311C96" w:rsidR="009D2B83" w:rsidRDefault="009D2B83">
      <w:pPr>
        <w:pStyle w:val="TOC5"/>
        <w:rPr>
          <w:rFonts w:asciiTheme="minorHAnsi" w:eastAsiaTheme="minorEastAsia" w:hAnsiTheme="minorHAnsi" w:cstheme="minorBidi"/>
          <w:sz w:val="22"/>
          <w:szCs w:val="22"/>
          <w:lang w:val="en-AU"/>
        </w:rPr>
      </w:pPr>
      <w:r>
        <w:tab/>
      </w:r>
      <w:hyperlink w:anchor="_Toc81561318" w:history="1">
        <w:r w:rsidRPr="00783700">
          <w:t>61</w:t>
        </w:r>
        <w:r>
          <w:rPr>
            <w:rFonts w:asciiTheme="minorHAnsi" w:eastAsiaTheme="minorEastAsia" w:hAnsiTheme="minorHAnsi" w:cstheme="minorBidi"/>
            <w:sz w:val="22"/>
            <w:szCs w:val="22"/>
            <w:lang w:val="en-AU"/>
          </w:rPr>
          <w:tab/>
        </w:r>
        <w:r w:rsidRPr="00783700">
          <w:t>Regulation-making power</w:t>
        </w:r>
        <w:r>
          <w:tab/>
        </w:r>
        <w:r>
          <w:fldChar w:fldCharType="begin"/>
        </w:r>
        <w:r>
          <w:instrText xml:space="preserve"> PAGEREF _Toc81561318 \h </w:instrText>
        </w:r>
        <w:r>
          <w:fldChar w:fldCharType="separate"/>
        </w:r>
        <w:r>
          <w:t>38</w:t>
        </w:r>
        <w:r>
          <w:fldChar w:fldCharType="end"/>
        </w:r>
      </w:hyperlink>
    </w:p>
    <w:p w14:paraId="47EAE11D" w14:textId="4AA4890E" w:rsidR="009D2B83" w:rsidRDefault="004D292B">
      <w:pPr>
        <w:pStyle w:val="TOC6"/>
        <w:rPr>
          <w:rFonts w:asciiTheme="minorHAnsi" w:eastAsiaTheme="minorEastAsia" w:hAnsiTheme="minorHAnsi" w:cstheme="minorBidi"/>
          <w:b w:val="0"/>
          <w:sz w:val="22"/>
          <w:szCs w:val="22"/>
          <w:lang w:val="en-AU"/>
        </w:rPr>
      </w:pPr>
      <w:hyperlink w:anchor="_Toc81561319" w:history="1">
        <w:r w:rsidR="009D2B83" w:rsidRPr="00783700">
          <w:t xml:space="preserve">Schedule 1 </w:t>
        </w:r>
        <w:r w:rsidR="009D2B83">
          <w:rPr>
            <w:rFonts w:asciiTheme="minorHAnsi" w:eastAsiaTheme="minorEastAsia" w:hAnsiTheme="minorHAnsi" w:cstheme="minorBidi"/>
            <w:b w:val="0"/>
            <w:sz w:val="22"/>
            <w:szCs w:val="22"/>
            <w:lang w:val="en-AU"/>
          </w:rPr>
          <w:tab/>
        </w:r>
        <w:r w:rsidR="009D2B83" w:rsidRPr="00783700">
          <w:t>Reviewable Decisions</w:t>
        </w:r>
        <w:r w:rsidR="009D2B83">
          <w:tab/>
        </w:r>
        <w:r w:rsidR="009D2B83" w:rsidRPr="009D2B83">
          <w:rPr>
            <w:b w:val="0"/>
            <w:sz w:val="20"/>
          </w:rPr>
          <w:fldChar w:fldCharType="begin"/>
        </w:r>
        <w:r w:rsidR="009D2B83" w:rsidRPr="009D2B83">
          <w:rPr>
            <w:b w:val="0"/>
            <w:sz w:val="20"/>
          </w:rPr>
          <w:instrText xml:space="preserve"> PAGEREF _Toc81561319 \h </w:instrText>
        </w:r>
        <w:r w:rsidR="009D2B83" w:rsidRPr="009D2B83">
          <w:rPr>
            <w:b w:val="0"/>
            <w:sz w:val="20"/>
          </w:rPr>
        </w:r>
        <w:r w:rsidR="009D2B83" w:rsidRPr="009D2B83">
          <w:rPr>
            <w:b w:val="0"/>
            <w:sz w:val="20"/>
          </w:rPr>
          <w:fldChar w:fldCharType="separate"/>
        </w:r>
        <w:r w:rsidR="009D2B83" w:rsidRPr="009D2B83">
          <w:rPr>
            <w:b w:val="0"/>
            <w:sz w:val="20"/>
          </w:rPr>
          <w:t>39</w:t>
        </w:r>
        <w:r w:rsidR="009D2B83" w:rsidRPr="009D2B83">
          <w:rPr>
            <w:b w:val="0"/>
            <w:sz w:val="20"/>
          </w:rPr>
          <w:fldChar w:fldCharType="end"/>
        </w:r>
      </w:hyperlink>
    </w:p>
    <w:p w14:paraId="18CB02C9" w14:textId="38C2F9F5" w:rsidR="009D2B83" w:rsidRDefault="004D292B">
      <w:pPr>
        <w:pStyle w:val="TOC6"/>
        <w:rPr>
          <w:rFonts w:asciiTheme="minorHAnsi" w:eastAsiaTheme="minorEastAsia" w:hAnsiTheme="minorHAnsi" w:cstheme="minorBidi"/>
          <w:b w:val="0"/>
          <w:sz w:val="22"/>
          <w:szCs w:val="22"/>
          <w:lang w:val="en-AU"/>
        </w:rPr>
      </w:pPr>
      <w:hyperlink w:anchor="_Toc81561320" w:history="1">
        <w:r w:rsidR="009D2B83" w:rsidRPr="00783700">
          <w:t>Dictionary</w:t>
        </w:r>
        <w:r w:rsidR="009D2B83">
          <w:tab/>
        </w:r>
        <w:r w:rsidR="009D2B83">
          <w:tab/>
        </w:r>
        <w:r w:rsidR="009D2B83" w:rsidRPr="009D2B83">
          <w:rPr>
            <w:b w:val="0"/>
            <w:sz w:val="20"/>
          </w:rPr>
          <w:fldChar w:fldCharType="begin"/>
        </w:r>
        <w:r w:rsidR="009D2B83" w:rsidRPr="009D2B83">
          <w:rPr>
            <w:b w:val="0"/>
            <w:sz w:val="20"/>
          </w:rPr>
          <w:instrText xml:space="preserve"> PAGEREF _Toc81561320 \h </w:instrText>
        </w:r>
        <w:r w:rsidR="009D2B83" w:rsidRPr="009D2B83">
          <w:rPr>
            <w:b w:val="0"/>
            <w:sz w:val="20"/>
          </w:rPr>
        </w:r>
        <w:r w:rsidR="009D2B83" w:rsidRPr="009D2B83">
          <w:rPr>
            <w:b w:val="0"/>
            <w:sz w:val="20"/>
          </w:rPr>
          <w:fldChar w:fldCharType="separate"/>
        </w:r>
        <w:r w:rsidR="009D2B83" w:rsidRPr="009D2B83">
          <w:rPr>
            <w:b w:val="0"/>
            <w:sz w:val="20"/>
          </w:rPr>
          <w:t>40</w:t>
        </w:r>
        <w:r w:rsidR="009D2B83" w:rsidRPr="009D2B83">
          <w:rPr>
            <w:b w:val="0"/>
            <w:sz w:val="20"/>
          </w:rPr>
          <w:fldChar w:fldCharType="end"/>
        </w:r>
      </w:hyperlink>
    </w:p>
    <w:p w14:paraId="3F36860D" w14:textId="01ADED47" w:rsidR="009D2B83" w:rsidRDefault="004D292B" w:rsidP="009D2B83">
      <w:pPr>
        <w:pStyle w:val="TOC7"/>
        <w:spacing w:before="480"/>
        <w:rPr>
          <w:rFonts w:asciiTheme="minorHAnsi" w:eastAsiaTheme="minorEastAsia" w:hAnsiTheme="minorHAnsi" w:cstheme="minorBidi"/>
          <w:b w:val="0"/>
          <w:sz w:val="22"/>
          <w:szCs w:val="22"/>
          <w:lang w:val="en-AU"/>
        </w:rPr>
      </w:pPr>
      <w:hyperlink w:anchor="_Toc81561321" w:history="1">
        <w:r w:rsidR="009D2B83">
          <w:t>Endnotes</w:t>
        </w:r>
        <w:r w:rsidR="009D2B83" w:rsidRPr="009D2B83">
          <w:rPr>
            <w:vanish/>
          </w:rPr>
          <w:tab/>
        </w:r>
        <w:r w:rsidR="009D2B83">
          <w:rPr>
            <w:vanish/>
          </w:rPr>
          <w:tab/>
        </w:r>
        <w:r w:rsidR="009D2B83" w:rsidRPr="009D2B83">
          <w:rPr>
            <w:b w:val="0"/>
            <w:vanish/>
          </w:rPr>
          <w:fldChar w:fldCharType="begin"/>
        </w:r>
        <w:r w:rsidR="009D2B83" w:rsidRPr="009D2B83">
          <w:rPr>
            <w:b w:val="0"/>
            <w:vanish/>
          </w:rPr>
          <w:instrText xml:space="preserve"> PAGEREF _Toc81561321 \h </w:instrText>
        </w:r>
        <w:r w:rsidR="009D2B83" w:rsidRPr="009D2B83">
          <w:rPr>
            <w:b w:val="0"/>
            <w:vanish/>
          </w:rPr>
        </w:r>
        <w:r w:rsidR="009D2B83" w:rsidRPr="009D2B83">
          <w:rPr>
            <w:b w:val="0"/>
            <w:vanish/>
          </w:rPr>
          <w:fldChar w:fldCharType="separate"/>
        </w:r>
        <w:r w:rsidR="009D2B83" w:rsidRPr="009D2B83">
          <w:rPr>
            <w:b w:val="0"/>
            <w:vanish/>
          </w:rPr>
          <w:t>44</w:t>
        </w:r>
        <w:r w:rsidR="009D2B83" w:rsidRPr="009D2B83">
          <w:rPr>
            <w:b w:val="0"/>
            <w:vanish/>
          </w:rPr>
          <w:fldChar w:fldCharType="end"/>
        </w:r>
      </w:hyperlink>
    </w:p>
    <w:p w14:paraId="29C180EF" w14:textId="5A2271B8" w:rsidR="009D2B83" w:rsidRDefault="009D2B83">
      <w:pPr>
        <w:pStyle w:val="TOC5"/>
        <w:rPr>
          <w:rFonts w:asciiTheme="minorHAnsi" w:eastAsiaTheme="minorEastAsia" w:hAnsiTheme="minorHAnsi" w:cstheme="minorBidi"/>
          <w:sz w:val="22"/>
          <w:szCs w:val="22"/>
          <w:lang w:val="en-AU"/>
        </w:rPr>
      </w:pPr>
      <w:r>
        <w:tab/>
      </w:r>
      <w:hyperlink w:anchor="_Toc81561322" w:history="1">
        <w:r w:rsidRPr="00783700">
          <w:t>1</w:t>
        </w:r>
        <w:r>
          <w:rPr>
            <w:rFonts w:asciiTheme="minorHAnsi" w:eastAsiaTheme="minorEastAsia" w:hAnsiTheme="minorHAnsi" w:cstheme="minorBidi"/>
            <w:sz w:val="22"/>
            <w:szCs w:val="22"/>
            <w:lang w:val="en-AU"/>
          </w:rPr>
          <w:tab/>
        </w:r>
        <w:r w:rsidRPr="00783700">
          <w:t>About the endnotes</w:t>
        </w:r>
        <w:r>
          <w:tab/>
        </w:r>
        <w:r>
          <w:fldChar w:fldCharType="begin"/>
        </w:r>
        <w:r>
          <w:instrText xml:space="preserve"> PAGEREF _Toc81561322 \h </w:instrText>
        </w:r>
        <w:r>
          <w:fldChar w:fldCharType="separate"/>
        </w:r>
        <w:r>
          <w:t>44</w:t>
        </w:r>
        <w:r>
          <w:fldChar w:fldCharType="end"/>
        </w:r>
      </w:hyperlink>
    </w:p>
    <w:p w14:paraId="7F7C0CFD" w14:textId="767187C4" w:rsidR="009D2B83" w:rsidRDefault="009D2B83">
      <w:pPr>
        <w:pStyle w:val="TOC5"/>
        <w:rPr>
          <w:rFonts w:asciiTheme="minorHAnsi" w:eastAsiaTheme="minorEastAsia" w:hAnsiTheme="minorHAnsi" w:cstheme="minorBidi"/>
          <w:sz w:val="22"/>
          <w:szCs w:val="22"/>
          <w:lang w:val="en-AU"/>
        </w:rPr>
      </w:pPr>
      <w:r>
        <w:tab/>
      </w:r>
      <w:hyperlink w:anchor="_Toc81561323" w:history="1">
        <w:r w:rsidRPr="00783700">
          <w:t>2</w:t>
        </w:r>
        <w:r>
          <w:rPr>
            <w:rFonts w:asciiTheme="minorHAnsi" w:eastAsiaTheme="minorEastAsia" w:hAnsiTheme="minorHAnsi" w:cstheme="minorBidi"/>
            <w:sz w:val="22"/>
            <w:szCs w:val="22"/>
            <w:lang w:val="en-AU"/>
          </w:rPr>
          <w:tab/>
        </w:r>
        <w:r w:rsidRPr="00783700">
          <w:t>Abbreviation key</w:t>
        </w:r>
        <w:r>
          <w:tab/>
        </w:r>
        <w:r>
          <w:fldChar w:fldCharType="begin"/>
        </w:r>
        <w:r>
          <w:instrText xml:space="preserve"> PAGEREF _Toc81561323 \h </w:instrText>
        </w:r>
        <w:r>
          <w:fldChar w:fldCharType="separate"/>
        </w:r>
        <w:r>
          <w:t>44</w:t>
        </w:r>
        <w:r>
          <w:fldChar w:fldCharType="end"/>
        </w:r>
      </w:hyperlink>
    </w:p>
    <w:p w14:paraId="550B40A4" w14:textId="7C7267EE" w:rsidR="009D2B83" w:rsidRDefault="009D2B83">
      <w:pPr>
        <w:pStyle w:val="TOC5"/>
        <w:rPr>
          <w:rFonts w:asciiTheme="minorHAnsi" w:eastAsiaTheme="minorEastAsia" w:hAnsiTheme="minorHAnsi" w:cstheme="minorBidi"/>
          <w:sz w:val="22"/>
          <w:szCs w:val="22"/>
          <w:lang w:val="en-AU"/>
        </w:rPr>
      </w:pPr>
      <w:r>
        <w:tab/>
      </w:r>
      <w:hyperlink w:anchor="_Toc81561324" w:history="1">
        <w:r w:rsidRPr="00783700">
          <w:t>3</w:t>
        </w:r>
        <w:r>
          <w:rPr>
            <w:rFonts w:asciiTheme="minorHAnsi" w:eastAsiaTheme="minorEastAsia" w:hAnsiTheme="minorHAnsi" w:cstheme="minorBidi"/>
            <w:sz w:val="22"/>
            <w:szCs w:val="22"/>
            <w:lang w:val="en-AU"/>
          </w:rPr>
          <w:tab/>
        </w:r>
        <w:r w:rsidRPr="00783700">
          <w:t>Table of legislation</w:t>
        </w:r>
        <w:r>
          <w:tab/>
        </w:r>
        <w:r>
          <w:fldChar w:fldCharType="begin"/>
        </w:r>
        <w:r>
          <w:instrText xml:space="preserve"> PAGEREF _Toc81561324 \h </w:instrText>
        </w:r>
        <w:r>
          <w:fldChar w:fldCharType="separate"/>
        </w:r>
        <w:r>
          <w:t>45</w:t>
        </w:r>
        <w:r>
          <w:fldChar w:fldCharType="end"/>
        </w:r>
      </w:hyperlink>
    </w:p>
    <w:p w14:paraId="2BBBC1CD" w14:textId="4C0A0DDF" w:rsidR="009D2B83" w:rsidRDefault="009D2B83">
      <w:pPr>
        <w:pStyle w:val="TOC5"/>
        <w:rPr>
          <w:rFonts w:asciiTheme="minorHAnsi" w:eastAsiaTheme="minorEastAsia" w:hAnsiTheme="minorHAnsi" w:cstheme="minorBidi"/>
          <w:sz w:val="22"/>
          <w:szCs w:val="22"/>
          <w:lang w:val="en-AU"/>
        </w:rPr>
      </w:pPr>
      <w:r>
        <w:tab/>
      </w:r>
      <w:hyperlink w:anchor="_Toc81561325" w:history="1">
        <w:r w:rsidRPr="00783700">
          <w:t>4</w:t>
        </w:r>
        <w:r>
          <w:rPr>
            <w:rFonts w:asciiTheme="minorHAnsi" w:eastAsiaTheme="minorEastAsia" w:hAnsiTheme="minorHAnsi" w:cstheme="minorBidi"/>
            <w:sz w:val="22"/>
            <w:szCs w:val="22"/>
            <w:lang w:val="en-AU"/>
          </w:rPr>
          <w:tab/>
        </w:r>
        <w:r w:rsidRPr="00783700">
          <w:t>Amendment history</w:t>
        </w:r>
        <w:r>
          <w:tab/>
        </w:r>
        <w:r>
          <w:fldChar w:fldCharType="begin"/>
        </w:r>
        <w:r>
          <w:instrText xml:space="preserve"> PAGEREF _Toc81561325 \h </w:instrText>
        </w:r>
        <w:r>
          <w:fldChar w:fldCharType="separate"/>
        </w:r>
        <w:r>
          <w:t>45</w:t>
        </w:r>
        <w:r>
          <w:fldChar w:fldCharType="end"/>
        </w:r>
      </w:hyperlink>
    </w:p>
    <w:p w14:paraId="34F7D263" w14:textId="5D06905D" w:rsidR="00304263" w:rsidRDefault="009D2B83">
      <w:pPr>
        <w:pStyle w:val="01Contents"/>
        <w:sectPr w:rsidR="00304263">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r>
        <w:fldChar w:fldCharType="end"/>
      </w:r>
    </w:p>
    <w:p w14:paraId="224EE114" w14:textId="297B6925" w:rsidR="00304263" w:rsidRDefault="00304263">
      <w:pPr>
        <w:jc w:val="right"/>
        <w:rPr>
          <w:rFonts w:ascii="Arial" w:hAnsi="Arial"/>
          <w:sz w:val="20"/>
        </w:rPr>
      </w:pPr>
    </w:p>
    <w:p w14:paraId="7998D5F2" w14:textId="77777777" w:rsidR="00953109" w:rsidRDefault="00953109" w:rsidP="00953109">
      <w:pPr>
        <w:jc w:val="center"/>
      </w:pPr>
      <w:r>
        <w:rPr>
          <w:noProof/>
        </w:rPr>
        <w:drawing>
          <wp:inline distT="0" distB="0" distL="0" distR="0" wp14:anchorId="06E48F57" wp14:editId="095BAA17">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14:paraId="7754AFAE" w14:textId="77777777" w:rsidR="00953109" w:rsidRDefault="00953109" w:rsidP="00953109">
      <w:pPr>
        <w:jc w:val="center"/>
        <w:rPr>
          <w:rFonts w:ascii="Arial" w:hAnsi="Arial"/>
        </w:rPr>
      </w:pPr>
      <w:r>
        <w:rPr>
          <w:rFonts w:ascii="Arial" w:hAnsi="Arial"/>
        </w:rPr>
        <w:t>Australian Capital Territory</w:t>
      </w:r>
    </w:p>
    <w:p w14:paraId="4EBA821C" w14:textId="290C72C4" w:rsidR="00304263" w:rsidRDefault="009D2B83">
      <w:pPr>
        <w:pStyle w:val="Billname"/>
      </w:pPr>
      <w:bookmarkStart w:id="4" w:name="Citation"/>
      <w:r>
        <w:rPr>
          <w:color w:val="000000"/>
        </w:rPr>
        <w:t>Low-alcohol Liquor Subsidies Act</w:t>
      </w:r>
      <w:r w:rsidR="00554FFA">
        <w:rPr>
          <w:color w:val="000000"/>
        </w:rPr>
        <w:t> </w:t>
      </w:r>
      <w:r>
        <w:rPr>
          <w:color w:val="000000"/>
        </w:rPr>
        <w:t>2000</w:t>
      </w:r>
      <w:bookmarkEnd w:id="4"/>
    </w:p>
    <w:p w14:paraId="641E4197" w14:textId="77777777" w:rsidR="00304263" w:rsidRDefault="00304263">
      <w:pPr>
        <w:pStyle w:val="ActNo"/>
      </w:pPr>
    </w:p>
    <w:p w14:paraId="77C725DA" w14:textId="77777777" w:rsidR="00304263" w:rsidRDefault="00304263">
      <w:pPr>
        <w:pStyle w:val="N-line3"/>
      </w:pPr>
    </w:p>
    <w:p w14:paraId="2E0420E5" w14:textId="77777777" w:rsidR="00304263" w:rsidRDefault="009D2B83">
      <w:pPr>
        <w:pStyle w:val="LongTitle"/>
      </w:pPr>
      <w:r>
        <w:rPr>
          <w:color w:val="000000"/>
        </w:rPr>
        <w:t>An Act to subsidise the sale of low-alcohol liquor by wholesale</w:t>
      </w:r>
    </w:p>
    <w:p w14:paraId="6F6EBF0A" w14:textId="77777777" w:rsidR="00304263" w:rsidRDefault="00304263">
      <w:pPr>
        <w:pStyle w:val="N-line3"/>
      </w:pPr>
    </w:p>
    <w:p w14:paraId="06A3D846" w14:textId="77777777" w:rsidR="00304263" w:rsidRDefault="009D2B83">
      <w:pPr>
        <w:pStyle w:val="Placeholder"/>
      </w:pPr>
      <w:r>
        <w:rPr>
          <w:rStyle w:val="CharChapNo"/>
        </w:rPr>
        <w:t xml:space="preserve">  </w:t>
      </w:r>
      <w:r>
        <w:rPr>
          <w:rStyle w:val="CharChapText"/>
        </w:rPr>
        <w:t xml:space="preserve">  </w:t>
      </w:r>
    </w:p>
    <w:p w14:paraId="56ACAFCC" w14:textId="77777777" w:rsidR="00304263" w:rsidRDefault="009D2B83">
      <w:pPr>
        <w:pStyle w:val="Placeholder"/>
      </w:pPr>
      <w:r>
        <w:rPr>
          <w:rStyle w:val="CharPartNo"/>
        </w:rPr>
        <w:t xml:space="preserve">  </w:t>
      </w:r>
      <w:r>
        <w:rPr>
          <w:rStyle w:val="CharPartText"/>
        </w:rPr>
        <w:t xml:space="preserve">  </w:t>
      </w:r>
    </w:p>
    <w:p w14:paraId="39E1120E" w14:textId="77777777" w:rsidR="00304263" w:rsidRDefault="009D2B83">
      <w:pPr>
        <w:pStyle w:val="Placeholder"/>
      </w:pPr>
      <w:r>
        <w:rPr>
          <w:rStyle w:val="CharDivNo"/>
        </w:rPr>
        <w:t xml:space="preserve">  </w:t>
      </w:r>
      <w:r>
        <w:rPr>
          <w:rStyle w:val="CharDivText"/>
        </w:rPr>
        <w:t xml:space="preserve">  </w:t>
      </w:r>
    </w:p>
    <w:p w14:paraId="0A7E80FA" w14:textId="77777777" w:rsidR="00304263" w:rsidRDefault="009D2B83">
      <w:pPr>
        <w:pStyle w:val="Placeholder"/>
      </w:pPr>
      <w:r>
        <w:rPr>
          <w:rStyle w:val="CharSectNo"/>
        </w:rPr>
        <w:t xml:space="preserve">  </w:t>
      </w:r>
    </w:p>
    <w:p w14:paraId="32269AC9" w14:textId="77777777" w:rsidR="00304263" w:rsidRDefault="00304263"/>
    <w:p w14:paraId="0E0CF20E" w14:textId="77777777" w:rsidR="00304263" w:rsidRDefault="009D2B83">
      <w:pPr>
        <w:pStyle w:val="PageBreak"/>
      </w:pPr>
      <w:r>
        <w:br w:type="page"/>
      </w:r>
    </w:p>
    <w:p w14:paraId="21AEBF2E" w14:textId="77777777" w:rsidR="00304263" w:rsidRDefault="009D2B83">
      <w:pPr>
        <w:pStyle w:val="AH2Part"/>
      </w:pPr>
      <w:bookmarkStart w:id="5" w:name="_Toc81561239"/>
      <w:r>
        <w:rPr>
          <w:rStyle w:val="CharPartNo"/>
        </w:rPr>
        <w:lastRenderedPageBreak/>
        <w:t>Part 1</w:t>
      </w:r>
      <w:r>
        <w:tab/>
      </w:r>
      <w:r>
        <w:rPr>
          <w:rStyle w:val="CharPartText"/>
        </w:rPr>
        <w:t>Preliminary</w:t>
      </w:r>
      <w:bookmarkEnd w:id="5"/>
    </w:p>
    <w:p w14:paraId="47E9151D" w14:textId="77777777" w:rsidR="00304263" w:rsidRDefault="009D2B83">
      <w:pPr>
        <w:pStyle w:val="Placeholder"/>
      </w:pPr>
      <w:r>
        <w:rPr>
          <w:rStyle w:val="CharDivNo"/>
        </w:rPr>
        <w:t xml:space="preserve">  </w:t>
      </w:r>
      <w:r>
        <w:rPr>
          <w:rStyle w:val="CharDivText"/>
        </w:rPr>
        <w:t xml:space="preserve">  </w:t>
      </w:r>
    </w:p>
    <w:p w14:paraId="53DBC55D" w14:textId="77777777" w:rsidR="00304263" w:rsidRDefault="009D2B83">
      <w:pPr>
        <w:pStyle w:val="AH5Sec"/>
      </w:pPr>
      <w:bookmarkStart w:id="6" w:name="_Toc81561240"/>
      <w:r>
        <w:rPr>
          <w:rStyle w:val="CharSectNo"/>
        </w:rPr>
        <w:t>1</w:t>
      </w:r>
      <w:r>
        <w:tab/>
        <w:t>Name of Act</w:t>
      </w:r>
      <w:bookmarkEnd w:id="6"/>
    </w:p>
    <w:p w14:paraId="312F53BB" w14:textId="77777777" w:rsidR="00304263" w:rsidRDefault="009D2B83">
      <w:pPr>
        <w:pStyle w:val="Amainreturn"/>
        <w:rPr>
          <w:color w:val="000000"/>
        </w:rPr>
      </w:pPr>
      <w:r>
        <w:rPr>
          <w:color w:val="000000"/>
        </w:rPr>
        <w:t xml:space="preserve">This Act is the </w:t>
      </w:r>
      <w:r>
        <w:rPr>
          <w:rStyle w:val="charItals"/>
        </w:rPr>
        <w:t>Low-alcohol Liquor Subsidies Act 2000</w:t>
      </w:r>
      <w:r>
        <w:rPr>
          <w:color w:val="000000"/>
        </w:rPr>
        <w:t>.</w:t>
      </w:r>
    </w:p>
    <w:p w14:paraId="7FAC09B1" w14:textId="77777777" w:rsidR="00304263" w:rsidRDefault="009D2B83">
      <w:pPr>
        <w:pStyle w:val="AH5Sec"/>
      </w:pPr>
      <w:bookmarkStart w:id="7" w:name="_Toc81561241"/>
      <w:r>
        <w:rPr>
          <w:rStyle w:val="CharSectNo"/>
        </w:rPr>
        <w:t>2</w:t>
      </w:r>
      <w:r>
        <w:tab/>
        <w:t>Commencement</w:t>
      </w:r>
      <w:bookmarkEnd w:id="7"/>
    </w:p>
    <w:p w14:paraId="05FCC690" w14:textId="77777777" w:rsidR="00304263" w:rsidRDefault="009D2B83">
      <w:pPr>
        <w:pStyle w:val="Amainreturn"/>
      </w:pPr>
      <w:r>
        <w:t>This Act is taken to have commenced on 1 September 2000.</w:t>
      </w:r>
    </w:p>
    <w:p w14:paraId="4D5A2E25" w14:textId="77777777" w:rsidR="00304263" w:rsidRDefault="009D2B83">
      <w:pPr>
        <w:pStyle w:val="aNote"/>
      </w:pPr>
      <w:r>
        <w:rPr>
          <w:rStyle w:val="charItals"/>
        </w:rPr>
        <w:t>Note</w:t>
      </w:r>
      <w:r>
        <w:rPr>
          <w:rStyle w:val="charItals"/>
        </w:rPr>
        <w:t> </w:t>
      </w:r>
      <w:r>
        <w:rPr>
          <w:rStyle w:val="charItals"/>
        </w:rPr>
        <w:tab/>
      </w:r>
      <w:r>
        <w:t xml:space="preserve">The provisions of an Act providing for its name and commencement automatically commence on the date of notification of the Act (see </w:t>
      </w:r>
      <w:r>
        <w:rPr>
          <w:rStyle w:val="charItals"/>
        </w:rPr>
        <w:t>Interpretation Act 1967</w:t>
      </w:r>
      <w:r>
        <w:t>, s 10B).</w:t>
      </w:r>
    </w:p>
    <w:p w14:paraId="17A92540" w14:textId="77777777" w:rsidR="00304263" w:rsidRDefault="009D2B83">
      <w:pPr>
        <w:pStyle w:val="AH5Sec"/>
      </w:pPr>
      <w:bookmarkStart w:id="8" w:name="_Toc81561242"/>
      <w:r>
        <w:rPr>
          <w:rStyle w:val="CharSectNo"/>
        </w:rPr>
        <w:t>3</w:t>
      </w:r>
      <w:r>
        <w:tab/>
        <w:t>Dictionary</w:t>
      </w:r>
      <w:bookmarkEnd w:id="8"/>
    </w:p>
    <w:p w14:paraId="4F06B9A1" w14:textId="77777777" w:rsidR="00304263" w:rsidRDefault="009D2B83">
      <w:pPr>
        <w:pStyle w:val="Amainreturn"/>
      </w:pPr>
      <w:r>
        <w:t>The dictionary at the end of this Act is part of this Act.</w:t>
      </w:r>
    </w:p>
    <w:p w14:paraId="500C23DD" w14:textId="77777777" w:rsidR="00304263" w:rsidRDefault="009D2B83">
      <w:pPr>
        <w:pStyle w:val="aNote"/>
      </w:pPr>
      <w:r>
        <w:rPr>
          <w:rStyle w:val="charItals"/>
        </w:rPr>
        <w:t>Note 1</w:t>
      </w:r>
      <w:r>
        <w:rPr>
          <w:rStyle w:val="charItals"/>
        </w:rPr>
        <w:t> </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7CC8AEF9" w14:textId="77777777" w:rsidR="00304263" w:rsidRDefault="009D2B83">
      <w:pPr>
        <w:pStyle w:val="aNote"/>
      </w:pPr>
      <w:r>
        <w:tab/>
        <w:t>For example, the signpost definition ‘</w:t>
      </w:r>
      <w:r>
        <w:rPr>
          <w:rStyle w:val="charBoldItals"/>
        </w:rPr>
        <w:t>repayment</w:t>
      </w:r>
      <w:r>
        <w:t>—see subsection 18 (1).’ means that the expression ‘repayment’ is defined in that subsection.</w:t>
      </w:r>
    </w:p>
    <w:p w14:paraId="39ED708E" w14:textId="77777777" w:rsidR="00304263" w:rsidRDefault="009D2B8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r>
        <w:rPr>
          <w:rStyle w:val="charItals"/>
        </w:rPr>
        <w:t>Interpretation Act 1967</w:t>
      </w:r>
      <w:r>
        <w:t>, s 11F and s 11G).</w:t>
      </w:r>
    </w:p>
    <w:p w14:paraId="6503D937" w14:textId="77777777" w:rsidR="00304263" w:rsidRDefault="009D2B83">
      <w:pPr>
        <w:pStyle w:val="AH5Sec"/>
      </w:pPr>
      <w:bookmarkStart w:id="9" w:name="_Toc81561243"/>
      <w:r>
        <w:rPr>
          <w:rStyle w:val="CharSectNo"/>
        </w:rPr>
        <w:t>4</w:t>
      </w:r>
      <w:r>
        <w:tab/>
        <w:t>Notes</w:t>
      </w:r>
      <w:bookmarkEnd w:id="9"/>
    </w:p>
    <w:p w14:paraId="5FB106D1" w14:textId="77777777" w:rsidR="00304263" w:rsidRDefault="009D2B83">
      <w:pPr>
        <w:pStyle w:val="Amainreturn"/>
      </w:pPr>
      <w:r>
        <w:t>A note included in this Act is explanatory and is not part of this Act.</w:t>
      </w:r>
    </w:p>
    <w:p w14:paraId="255F7916" w14:textId="77777777" w:rsidR="00304263" w:rsidRDefault="009D2B83">
      <w:pPr>
        <w:pStyle w:val="aNote"/>
      </w:pPr>
      <w:r>
        <w:rPr>
          <w:rStyle w:val="charItals"/>
        </w:rPr>
        <w:t>Note</w:t>
      </w:r>
      <w:r>
        <w:rPr>
          <w:rStyle w:val="charItals"/>
        </w:rPr>
        <w:t> </w:t>
      </w:r>
      <w:r>
        <w:rPr>
          <w:rStyle w:val="charItals"/>
        </w:rPr>
        <w:tab/>
      </w:r>
      <w:r>
        <w:t xml:space="preserve">See </w:t>
      </w:r>
      <w:r>
        <w:rPr>
          <w:rStyle w:val="charItals"/>
        </w:rPr>
        <w:t>Interpretation Act 1967</w:t>
      </w:r>
      <w:r>
        <w:t>, s 12 (1), (4) and (5) for the legal status of notes.</w:t>
      </w:r>
    </w:p>
    <w:p w14:paraId="5AB50FD1" w14:textId="77777777" w:rsidR="00304263" w:rsidRDefault="009D2B83">
      <w:pPr>
        <w:pStyle w:val="AH5Sec"/>
      </w:pPr>
      <w:bookmarkStart w:id="10" w:name="_Toc81561244"/>
      <w:r>
        <w:rPr>
          <w:rStyle w:val="CharSectNo"/>
        </w:rPr>
        <w:t>5</w:t>
      </w:r>
      <w:r>
        <w:tab/>
        <w:t>Operation of Act</w:t>
      </w:r>
      <w:bookmarkEnd w:id="10"/>
    </w:p>
    <w:p w14:paraId="6F2CA20F" w14:textId="77777777" w:rsidR="00304263" w:rsidRDefault="009D2B83">
      <w:pPr>
        <w:pStyle w:val="Amain"/>
      </w:pPr>
      <w:r>
        <w:tab/>
        <w:t>(1)</w:t>
      </w:r>
      <w:r>
        <w:tab/>
        <w:t>Low-alcohol liquor subsidy is payable, subject to this Act, in relation to sales by wholesale of low-alcohol liquor between</w:t>
      </w:r>
      <w:r>
        <w:br/>
        <w:t>1 September 2000 and a date, after 30 June 2001, prescribed under the regulations.</w:t>
      </w:r>
    </w:p>
    <w:p w14:paraId="1E521130" w14:textId="77777777" w:rsidR="00304263" w:rsidRDefault="009D2B83">
      <w:pPr>
        <w:pStyle w:val="Amain"/>
      </w:pPr>
      <w:r>
        <w:lastRenderedPageBreak/>
        <w:tab/>
        <w:t>(2)</w:t>
      </w:r>
      <w:r>
        <w:tab/>
        <w:t>This Act expires on the day after the prescribed date mentioned in subsection (1).</w:t>
      </w:r>
    </w:p>
    <w:p w14:paraId="4D6A1C1A" w14:textId="77777777" w:rsidR="00304263" w:rsidRDefault="009D2B83">
      <w:pPr>
        <w:pStyle w:val="aNote"/>
      </w:pPr>
      <w:r>
        <w:rPr>
          <w:rStyle w:val="charItals"/>
        </w:rPr>
        <w:t>Note</w:t>
      </w:r>
      <w:r>
        <w:t> </w:t>
      </w:r>
      <w:r>
        <w:tab/>
        <w:t xml:space="preserve">After the prescribed date, low-alcohol liquor subsidy will still be payable in relation to sales by wholesale of low-alcohol liquor between 1 September 2000 and the prescribed date (see </w:t>
      </w:r>
      <w:r>
        <w:rPr>
          <w:rStyle w:val="charItals"/>
        </w:rPr>
        <w:t>Legislation Act 2001</w:t>
      </w:r>
      <w:r>
        <w:t>,  s 84).</w:t>
      </w:r>
    </w:p>
    <w:p w14:paraId="7AC4FE17" w14:textId="77777777" w:rsidR="00304263" w:rsidRDefault="009D2B83">
      <w:pPr>
        <w:pStyle w:val="PageBreak"/>
      </w:pPr>
      <w:r>
        <w:br w:type="page"/>
      </w:r>
    </w:p>
    <w:p w14:paraId="7254A0BA" w14:textId="77777777" w:rsidR="00304263" w:rsidRDefault="009D2B83">
      <w:pPr>
        <w:pStyle w:val="AH2Part"/>
      </w:pPr>
      <w:bookmarkStart w:id="11" w:name="_Toc81561245"/>
      <w:r>
        <w:rPr>
          <w:rStyle w:val="CharPartNo"/>
        </w:rPr>
        <w:lastRenderedPageBreak/>
        <w:t>Part 2</w:t>
      </w:r>
      <w:r>
        <w:tab/>
      </w:r>
      <w:r>
        <w:rPr>
          <w:rStyle w:val="CharPartText"/>
        </w:rPr>
        <w:t>Low-alcohol liquor subsidy</w:t>
      </w:r>
      <w:bookmarkEnd w:id="11"/>
    </w:p>
    <w:p w14:paraId="33A700D3" w14:textId="77777777" w:rsidR="00304263" w:rsidRDefault="009D2B83">
      <w:pPr>
        <w:pStyle w:val="AH3Div"/>
      </w:pPr>
      <w:bookmarkStart w:id="12" w:name="_Toc81561246"/>
      <w:r>
        <w:rPr>
          <w:rStyle w:val="CharDivNo"/>
        </w:rPr>
        <w:t>Division 2.1</w:t>
      </w:r>
      <w:r>
        <w:tab/>
      </w:r>
      <w:r>
        <w:rPr>
          <w:rStyle w:val="CharDivText"/>
        </w:rPr>
        <w:t>Eligibility for subsidy</w:t>
      </w:r>
      <w:bookmarkEnd w:id="12"/>
    </w:p>
    <w:p w14:paraId="28D75EDE" w14:textId="77777777" w:rsidR="00304263" w:rsidRDefault="009D2B83">
      <w:pPr>
        <w:pStyle w:val="AH5Sec"/>
      </w:pPr>
      <w:bookmarkStart w:id="13" w:name="_Toc81561247"/>
      <w:r>
        <w:rPr>
          <w:rStyle w:val="CharSectNo"/>
        </w:rPr>
        <w:t>6</w:t>
      </w:r>
      <w:r>
        <w:tab/>
        <w:t>General eligibility</w:t>
      </w:r>
      <w:bookmarkEnd w:id="13"/>
    </w:p>
    <w:p w14:paraId="695F37AC" w14:textId="77777777" w:rsidR="00304263" w:rsidRDefault="009D2B83">
      <w:pPr>
        <w:pStyle w:val="Amainreturn"/>
      </w:pPr>
      <w:r>
        <w:t>Subject to this Part, low-alcohol liquor subsidy is payable to a registered liquor supplier in relation to the sale by the supplier of low-alcohol liquor if—</w:t>
      </w:r>
    </w:p>
    <w:p w14:paraId="04E7B733" w14:textId="77777777" w:rsidR="00304263" w:rsidRDefault="009D2B83">
      <w:pPr>
        <w:pStyle w:val="Apara"/>
      </w:pPr>
      <w:r>
        <w:tab/>
        <w:t>(a)</w:t>
      </w:r>
      <w:r>
        <w:tab/>
        <w:t>the liquor is sold by wholesale to a licensee; and</w:t>
      </w:r>
    </w:p>
    <w:p w14:paraId="486BE0B7" w14:textId="77777777" w:rsidR="00304263" w:rsidRDefault="009D2B83">
      <w:pPr>
        <w:pStyle w:val="Apara"/>
      </w:pPr>
      <w:r>
        <w:tab/>
        <w:t>(b)</w:t>
      </w:r>
      <w:r>
        <w:tab/>
        <w:t>Commonwealth duty has been paid for that sale.</w:t>
      </w:r>
    </w:p>
    <w:p w14:paraId="6D98A75E" w14:textId="77777777" w:rsidR="00304263" w:rsidRDefault="009D2B83">
      <w:pPr>
        <w:pStyle w:val="AH5Sec"/>
      </w:pPr>
      <w:bookmarkStart w:id="14" w:name="_Toc81561248"/>
      <w:r>
        <w:rPr>
          <w:rStyle w:val="CharSectNo"/>
        </w:rPr>
        <w:t>7</w:t>
      </w:r>
      <w:r>
        <w:tab/>
        <w:t>Subsidy rate</w:t>
      </w:r>
      <w:bookmarkEnd w:id="14"/>
    </w:p>
    <w:p w14:paraId="1459A7A7" w14:textId="77777777" w:rsidR="00304263" w:rsidRDefault="009D2B83">
      <w:pPr>
        <w:pStyle w:val="Amain"/>
      </w:pPr>
      <w:r>
        <w:tab/>
        <w:t>(1)</w:t>
      </w:r>
      <w:r>
        <w:tab/>
        <w:t>The rate of low-alcohol liquor subsidy payable under this Act is an amount equal to 12% of the wholesale value of the liquor.</w:t>
      </w:r>
    </w:p>
    <w:p w14:paraId="4E8177BA" w14:textId="77777777" w:rsidR="00304263" w:rsidRDefault="009D2B83">
      <w:pPr>
        <w:pStyle w:val="Amain"/>
      </w:pPr>
      <w:r>
        <w:tab/>
        <w:t>(2)</w:t>
      </w:r>
      <w:r>
        <w:tab/>
        <w:t>The wholesale value of the liquor is taken to—</w:t>
      </w:r>
    </w:p>
    <w:p w14:paraId="57DAEE0A" w14:textId="77777777" w:rsidR="00304263" w:rsidRDefault="009D2B83">
      <w:pPr>
        <w:pStyle w:val="Apara"/>
      </w:pPr>
      <w:r>
        <w:tab/>
        <w:t>(a)</w:t>
      </w:r>
      <w:r>
        <w:tab/>
        <w:t>include Commonwealth duty payable in relation to the liquor by the person claiming low-alcohol liquor subsidy; and</w:t>
      </w:r>
    </w:p>
    <w:p w14:paraId="04EADCD0" w14:textId="77777777" w:rsidR="00304263" w:rsidRDefault="009D2B83">
      <w:pPr>
        <w:pStyle w:val="Apara"/>
      </w:pPr>
      <w:r>
        <w:tab/>
        <w:t>(b)</w:t>
      </w:r>
      <w:r>
        <w:tab/>
        <w:t>exclude GST payable in relation to the liquor by the person claiming low-alcohol liquor subsidy.</w:t>
      </w:r>
    </w:p>
    <w:p w14:paraId="4125CF9C" w14:textId="77777777" w:rsidR="00304263" w:rsidRDefault="009D2B83">
      <w:pPr>
        <w:pStyle w:val="AH5Sec"/>
      </w:pPr>
      <w:bookmarkStart w:id="15" w:name="_Toc81561249"/>
      <w:r>
        <w:rPr>
          <w:rStyle w:val="CharSectNo"/>
        </w:rPr>
        <w:t>8</w:t>
      </w:r>
      <w:r>
        <w:tab/>
        <w:t>Sale in contravention of registration conditions</w:t>
      </w:r>
      <w:bookmarkEnd w:id="15"/>
    </w:p>
    <w:p w14:paraId="629A686A" w14:textId="77777777" w:rsidR="00304263" w:rsidRDefault="009D2B83">
      <w:pPr>
        <w:pStyle w:val="Amainreturn"/>
      </w:pPr>
      <w:r>
        <w:t>Low-alcohol liquor subsidy is not payable in relation to the sale of liquor by a registered liquor supplier if the liquor is sold in contravention of a condition of the supplier’s registration.</w:t>
      </w:r>
    </w:p>
    <w:p w14:paraId="58A4950E" w14:textId="77777777" w:rsidR="00304263" w:rsidRDefault="009D2B83">
      <w:pPr>
        <w:pStyle w:val="AH5Sec"/>
      </w:pPr>
      <w:bookmarkStart w:id="16" w:name="_Toc81561250"/>
      <w:r>
        <w:rPr>
          <w:rStyle w:val="CharSectNo"/>
        </w:rPr>
        <w:t>9</w:t>
      </w:r>
      <w:r>
        <w:tab/>
        <w:t>Low-alcohol liquor subsidy—supplier not registered at the time of sale</w:t>
      </w:r>
      <w:bookmarkEnd w:id="16"/>
    </w:p>
    <w:p w14:paraId="3CF71F2A" w14:textId="77777777" w:rsidR="00304263" w:rsidRDefault="009D2B83">
      <w:pPr>
        <w:pStyle w:val="Amainreturn"/>
      </w:pPr>
      <w:r>
        <w:t>Low-alcohol liquor subsidy is not payable in relation to the sale of liquor by a registered liquor supplier if the supplier was not registered at the time of the sale, unless, on an application for subsidy under section 11 (Payment on application),</w:t>
      </w:r>
      <w:r>
        <w:rPr>
          <w:b/>
        </w:rPr>
        <w:t xml:space="preserve"> </w:t>
      </w:r>
      <w:r>
        <w:t>the commissioner considers on reasonable grounds that payment is justified in the circumstances.</w:t>
      </w:r>
    </w:p>
    <w:p w14:paraId="6F73695E" w14:textId="77777777" w:rsidR="00304263" w:rsidRDefault="009D2B83">
      <w:pPr>
        <w:pStyle w:val="AH5Sec"/>
      </w:pPr>
      <w:bookmarkStart w:id="17" w:name="_Toc81561251"/>
      <w:r>
        <w:rPr>
          <w:rStyle w:val="CharSectNo"/>
        </w:rPr>
        <w:lastRenderedPageBreak/>
        <w:t>10</w:t>
      </w:r>
      <w:r>
        <w:tab/>
        <w:t>Low-alcohol liquor subsidy—previously paid</w:t>
      </w:r>
      <w:bookmarkEnd w:id="17"/>
    </w:p>
    <w:p w14:paraId="399E368E" w14:textId="77777777" w:rsidR="00304263" w:rsidRDefault="009D2B83">
      <w:pPr>
        <w:pStyle w:val="Amainreturn"/>
      </w:pPr>
      <w:r>
        <w:t>Low-alcohol liquor subsidy is not payable in relation to the sale of liquor if subsidy in relation to the liquor has previously been paid—</w:t>
      </w:r>
    </w:p>
    <w:p w14:paraId="059FC5B9" w14:textId="77777777" w:rsidR="00304263" w:rsidRDefault="009D2B83">
      <w:pPr>
        <w:pStyle w:val="Apara"/>
      </w:pPr>
      <w:r>
        <w:tab/>
        <w:t>(a)</w:t>
      </w:r>
      <w:r>
        <w:tab/>
        <w:t>under this Act; or</w:t>
      </w:r>
    </w:p>
    <w:p w14:paraId="5D70FF68" w14:textId="77777777" w:rsidR="00304263" w:rsidRDefault="009D2B83">
      <w:pPr>
        <w:pStyle w:val="Apara"/>
      </w:pPr>
      <w:r>
        <w:tab/>
        <w:t>(b)</w:t>
      </w:r>
      <w:r>
        <w:tab/>
        <w:t>under an interstate subsidy scheme; or</w:t>
      </w:r>
    </w:p>
    <w:p w14:paraId="53031145" w14:textId="77777777" w:rsidR="00304263" w:rsidRDefault="009D2B83">
      <w:pPr>
        <w:pStyle w:val="Apara"/>
      </w:pPr>
      <w:r>
        <w:tab/>
        <w:t>(c)</w:t>
      </w:r>
      <w:r>
        <w:tab/>
        <w:t xml:space="preserve">under the </w:t>
      </w:r>
      <w:r>
        <w:rPr>
          <w:rStyle w:val="charItals"/>
        </w:rPr>
        <w:t>Subsidies (Liquor and Diesel) Act 1998</w:t>
      </w:r>
      <w:r>
        <w:t>, or under administrative arrangements put into effect by the Territory to continue the low-alcohol liquor subsidy scheme under that Act after its repeal.</w:t>
      </w:r>
    </w:p>
    <w:p w14:paraId="37BA71C3" w14:textId="77777777" w:rsidR="00304263" w:rsidRDefault="009D2B83">
      <w:pPr>
        <w:pStyle w:val="aNote"/>
        <w:rPr>
          <w:color w:val="000000"/>
        </w:rPr>
      </w:pPr>
      <w:r>
        <w:rPr>
          <w:rStyle w:val="charItals"/>
        </w:rPr>
        <w:t>Note</w:t>
      </w:r>
      <w:r>
        <w:rPr>
          <w:rStyle w:val="charItals"/>
        </w:rPr>
        <w:t> </w:t>
      </w:r>
      <w:r>
        <w:rPr>
          <w:rStyle w:val="charItals"/>
        </w:rPr>
        <w:tab/>
      </w:r>
      <w:r>
        <w:rPr>
          <w:color w:val="000000"/>
        </w:rPr>
        <w:t xml:space="preserve">The </w:t>
      </w:r>
      <w:r>
        <w:rPr>
          <w:rStyle w:val="charItals"/>
        </w:rPr>
        <w:t xml:space="preserve">Subsidies (Liquor and Diesel) Act 1998 </w:t>
      </w:r>
      <w:r>
        <w:rPr>
          <w:color w:val="000000"/>
        </w:rPr>
        <w:t xml:space="preserve">was repealed by the </w:t>
      </w:r>
      <w:r>
        <w:rPr>
          <w:rStyle w:val="charItals"/>
        </w:rPr>
        <w:t xml:space="preserve">Subsidies (Liquor and Diesel) Repeal Act 2000 </w:t>
      </w:r>
      <w:r>
        <w:rPr>
          <w:color w:val="000000"/>
        </w:rPr>
        <w:t>No 22.</w:t>
      </w:r>
    </w:p>
    <w:p w14:paraId="06AB1CB0" w14:textId="77777777" w:rsidR="00304263" w:rsidRDefault="009D2B83">
      <w:pPr>
        <w:pStyle w:val="AH3Div"/>
      </w:pPr>
      <w:bookmarkStart w:id="18" w:name="_Toc81561252"/>
      <w:r>
        <w:rPr>
          <w:rStyle w:val="CharDivNo"/>
        </w:rPr>
        <w:t>Division 2.2</w:t>
      </w:r>
      <w:r>
        <w:tab/>
      </w:r>
      <w:r>
        <w:rPr>
          <w:rStyle w:val="CharDivText"/>
        </w:rPr>
        <w:t>Payment of subsidy</w:t>
      </w:r>
      <w:bookmarkEnd w:id="18"/>
    </w:p>
    <w:p w14:paraId="6D782D0E" w14:textId="77777777" w:rsidR="00304263" w:rsidRDefault="009D2B83">
      <w:pPr>
        <w:pStyle w:val="AH5Sec"/>
      </w:pPr>
      <w:bookmarkStart w:id="19" w:name="_Toc81561253"/>
      <w:r>
        <w:rPr>
          <w:rStyle w:val="CharSectNo"/>
        </w:rPr>
        <w:t>11</w:t>
      </w:r>
      <w:r>
        <w:tab/>
        <w:t>Payment on application</w:t>
      </w:r>
      <w:bookmarkEnd w:id="19"/>
    </w:p>
    <w:p w14:paraId="366556DE" w14:textId="77777777" w:rsidR="00304263" w:rsidRDefault="009D2B83">
      <w:pPr>
        <w:pStyle w:val="Amain"/>
      </w:pPr>
      <w:r>
        <w:tab/>
        <w:t>(1)</w:t>
      </w:r>
      <w:r>
        <w:tab/>
        <w:t>Before the end of each month, a registered liquor supplier may apply for a subsidy in relation to sales by wholesale of low-alcohol liquor by the supplier during the previous month, or during a period approved by the commissioner on application by the supplier.</w:t>
      </w:r>
    </w:p>
    <w:p w14:paraId="68C241F6" w14:textId="77777777" w:rsidR="00304263" w:rsidRDefault="009D2B83">
      <w:pPr>
        <w:pStyle w:val="Amain"/>
      </w:pPr>
      <w:r>
        <w:tab/>
        <w:t>(2)</w:t>
      </w:r>
      <w:r>
        <w:tab/>
        <w:t>An application must be in a form approved by the commissioner, and accompanied by any documents required by the commissioner.</w:t>
      </w:r>
    </w:p>
    <w:p w14:paraId="7F6966DC" w14:textId="77777777" w:rsidR="00304263" w:rsidRDefault="009D2B83">
      <w:pPr>
        <w:pStyle w:val="Amain"/>
      </w:pPr>
      <w:r>
        <w:tab/>
        <w:t>(3)</w:t>
      </w:r>
      <w:r>
        <w:tab/>
        <w:t xml:space="preserve">On application, the commissioner must pay a low-alcohol liquor subsidy to the supplier in relation to liquor sales for which the subsidy is payable under Division 2.1. </w:t>
      </w:r>
    </w:p>
    <w:p w14:paraId="099C06BA" w14:textId="77777777" w:rsidR="00304263" w:rsidRDefault="009D2B83">
      <w:pPr>
        <w:pStyle w:val="Amain"/>
      </w:pPr>
      <w:r>
        <w:tab/>
        <w:t>(4)</w:t>
      </w:r>
      <w:r>
        <w:tab/>
        <w:t>However, the commissioner may refuse to pay a low-alcohol liquor subsidy to a supplier if the applicant has, without reasonable excuse, failed to comply with a direction in a notice under section 12 requiring further information or documents.</w:t>
      </w:r>
    </w:p>
    <w:p w14:paraId="41BACA56" w14:textId="77777777" w:rsidR="00304263" w:rsidRDefault="009D2B83">
      <w:pPr>
        <w:pStyle w:val="Amain"/>
      </w:pPr>
      <w:r>
        <w:tab/>
        <w:t>(5)</w:t>
      </w:r>
      <w:r>
        <w:tab/>
        <w:t>In this section:</w:t>
      </w:r>
    </w:p>
    <w:p w14:paraId="35F12AFF" w14:textId="77777777" w:rsidR="00304263" w:rsidRDefault="009D2B83">
      <w:pPr>
        <w:pStyle w:val="aDef"/>
      </w:pPr>
      <w:r>
        <w:rPr>
          <w:rStyle w:val="charBoldItals"/>
        </w:rPr>
        <w:t xml:space="preserve">month </w:t>
      </w:r>
      <w:r>
        <w:t>means 1 of the 12 months of the year.</w:t>
      </w:r>
    </w:p>
    <w:p w14:paraId="000B45BE" w14:textId="77777777" w:rsidR="00304263" w:rsidRDefault="009D2B83">
      <w:pPr>
        <w:pStyle w:val="AH5Sec"/>
      </w:pPr>
      <w:bookmarkStart w:id="20" w:name="_Toc81561254"/>
      <w:r>
        <w:rPr>
          <w:rStyle w:val="CharSectNo"/>
        </w:rPr>
        <w:lastRenderedPageBreak/>
        <w:t>12</w:t>
      </w:r>
      <w:r>
        <w:tab/>
        <w:t>Further information about applications</w:t>
      </w:r>
      <w:bookmarkEnd w:id="20"/>
    </w:p>
    <w:p w14:paraId="4B7F39FA" w14:textId="77777777" w:rsidR="00304263" w:rsidRDefault="009D2B83">
      <w:pPr>
        <w:pStyle w:val="Amain"/>
      </w:pPr>
      <w:r>
        <w:tab/>
        <w:t>(1)</w:t>
      </w:r>
      <w:r>
        <w:tab/>
        <w:t>The commissioner may, by written notice to an applicant for a low-alcohol liquor subsidy, direct the applicant to give the commissioner further stated information or to produce particular documents in connection with the application.</w:t>
      </w:r>
    </w:p>
    <w:p w14:paraId="6AE00F40" w14:textId="77777777" w:rsidR="00304263" w:rsidRDefault="009D2B83">
      <w:pPr>
        <w:pStyle w:val="Amain"/>
      </w:pPr>
      <w:r>
        <w:tab/>
        <w:t>(2)</w:t>
      </w:r>
      <w:r>
        <w:tab/>
        <w:t>The notice may direct the information or documents to be given or produced—</w:t>
      </w:r>
    </w:p>
    <w:p w14:paraId="30B5F327" w14:textId="77777777" w:rsidR="00304263" w:rsidRDefault="009D2B83">
      <w:pPr>
        <w:pStyle w:val="Apara"/>
      </w:pPr>
      <w:r>
        <w:tab/>
        <w:t>(a)</w:t>
      </w:r>
      <w:r>
        <w:tab/>
        <w:t>in a form, and within a period, stated in the notice; or</w:t>
      </w:r>
    </w:p>
    <w:p w14:paraId="4F3DDE08" w14:textId="77777777" w:rsidR="00304263" w:rsidRDefault="009D2B83">
      <w:pPr>
        <w:pStyle w:val="Apara"/>
      </w:pPr>
      <w:r>
        <w:tab/>
        <w:t>(b)</w:t>
      </w:r>
      <w:r>
        <w:tab/>
        <w:t>personally by the applicant on a date, at a time, and to a person, stated in the notice.</w:t>
      </w:r>
    </w:p>
    <w:p w14:paraId="137BC1F5" w14:textId="77777777" w:rsidR="00304263" w:rsidRDefault="009D2B83">
      <w:pPr>
        <w:pStyle w:val="Amain"/>
      </w:pPr>
      <w:r>
        <w:tab/>
        <w:t>(3)</w:t>
      </w:r>
      <w:r>
        <w:tab/>
        <w:t>The commissioner may direct further information to be given under this section whether or not—</w:t>
      </w:r>
    </w:p>
    <w:p w14:paraId="0DCCA0CF" w14:textId="77777777" w:rsidR="00304263" w:rsidRDefault="009D2B83">
      <w:pPr>
        <w:pStyle w:val="Apara"/>
      </w:pPr>
      <w:r>
        <w:tab/>
        <w:t>(a)</w:t>
      </w:r>
      <w:r>
        <w:tab/>
        <w:t>any subsidy has been paid to the applicant because of the application; or</w:t>
      </w:r>
    </w:p>
    <w:p w14:paraId="7E41DFA4" w14:textId="77777777" w:rsidR="00304263" w:rsidRDefault="009D2B83">
      <w:pPr>
        <w:pStyle w:val="Apara"/>
      </w:pPr>
      <w:r>
        <w:tab/>
        <w:t>(b)</w:t>
      </w:r>
      <w:r>
        <w:tab/>
        <w:t>any later application has been received from the applicant, or any subsidy paid to the applicant because of the later application.</w:t>
      </w:r>
    </w:p>
    <w:p w14:paraId="402D8A7E" w14:textId="77777777" w:rsidR="00304263" w:rsidRDefault="009D2B83">
      <w:pPr>
        <w:pStyle w:val="AH5Sec"/>
      </w:pPr>
      <w:bookmarkStart w:id="21" w:name="_Toc81561255"/>
      <w:r>
        <w:rPr>
          <w:rStyle w:val="CharSectNo"/>
        </w:rPr>
        <w:t>13</w:t>
      </w:r>
      <w:r>
        <w:tab/>
        <w:t>Deferral of consideration of application</w:t>
      </w:r>
      <w:bookmarkEnd w:id="21"/>
    </w:p>
    <w:p w14:paraId="2E26DD9D" w14:textId="77777777" w:rsidR="00304263" w:rsidRDefault="009D2B83">
      <w:pPr>
        <w:pStyle w:val="Amainreturn"/>
      </w:pPr>
      <w:r>
        <w:t>The commissioner may defer the consideration of an application by a liquor supplier for low-alcohol liquor subsidy in relation to the sale of liquor during a particular period if the commissioner has not yet made a decision in relation to an application by the same supplier for a subsidy in relation to the sale of liquor during any earlier period.</w:t>
      </w:r>
    </w:p>
    <w:p w14:paraId="2410A1B6" w14:textId="77777777" w:rsidR="00304263" w:rsidRDefault="009D2B83">
      <w:pPr>
        <w:pStyle w:val="AH3Div"/>
      </w:pPr>
      <w:bookmarkStart w:id="22" w:name="_Toc81561256"/>
      <w:r>
        <w:rPr>
          <w:rStyle w:val="CharDivNo"/>
        </w:rPr>
        <w:lastRenderedPageBreak/>
        <w:t>Division 2.3</w:t>
      </w:r>
      <w:r>
        <w:tab/>
      </w:r>
      <w:r>
        <w:rPr>
          <w:rStyle w:val="CharDivText"/>
        </w:rPr>
        <w:t>Registration of liquor suppliers</w:t>
      </w:r>
      <w:bookmarkEnd w:id="22"/>
    </w:p>
    <w:p w14:paraId="2D187625" w14:textId="77777777" w:rsidR="00304263" w:rsidRDefault="009D2B83">
      <w:pPr>
        <w:pStyle w:val="AH5Sec"/>
      </w:pPr>
      <w:bookmarkStart w:id="23" w:name="_Toc81561257"/>
      <w:r>
        <w:rPr>
          <w:rStyle w:val="CharSectNo"/>
        </w:rPr>
        <w:t>14</w:t>
      </w:r>
      <w:r>
        <w:tab/>
        <w:t>Registered suppliers under the Subsidies (Liquor and Diesel) Act</w:t>
      </w:r>
      <w:bookmarkEnd w:id="23"/>
    </w:p>
    <w:p w14:paraId="1E7937AB" w14:textId="77777777" w:rsidR="00304263" w:rsidRDefault="009D2B83" w:rsidP="00DC4DDB">
      <w:pPr>
        <w:pStyle w:val="Amainreturn"/>
        <w:keepLines/>
      </w:pPr>
      <w:r>
        <w:t xml:space="preserve">A person who was, immediately before the repeal of the </w:t>
      </w:r>
      <w:r>
        <w:rPr>
          <w:rStyle w:val="charItals"/>
        </w:rPr>
        <w:t>Subsidies (Liquor and Diesel) Act 1998</w:t>
      </w:r>
      <w:r>
        <w:t>, registered as a liquor supplier under that Act, is taken to be registered as a liquor supplier under this Act subject to the conditions mentioned in section 16 of this Act (Conditions of registration) and any other conditions imposed under paragraph 22 (h) of that Act.</w:t>
      </w:r>
    </w:p>
    <w:p w14:paraId="2B5966E0" w14:textId="77777777" w:rsidR="00304263" w:rsidRDefault="009D2B83">
      <w:pPr>
        <w:pStyle w:val="aNote"/>
        <w:rPr>
          <w:color w:val="000000"/>
        </w:rPr>
      </w:pPr>
      <w:r>
        <w:rPr>
          <w:rStyle w:val="charItals"/>
        </w:rPr>
        <w:t>Note</w:t>
      </w:r>
      <w:r>
        <w:rPr>
          <w:rStyle w:val="charItals"/>
        </w:rPr>
        <w:t> </w:t>
      </w:r>
      <w:r>
        <w:rPr>
          <w:rStyle w:val="charItals"/>
        </w:rPr>
        <w:tab/>
      </w:r>
      <w:r>
        <w:rPr>
          <w:color w:val="000000"/>
        </w:rPr>
        <w:t xml:space="preserve">The </w:t>
      </w:r>
      <w:r>
        <w:rPr>
          <w:rStyle w:val="charItals"/>
        </w:rPr>
        <w:t xml:space="preserve">Subsidies (Liquor and Diesel) Act 1998 </w:t>
      </w:r>
      <w:r>
        <w:rPr>
          <w:color w:val="000000"/>
        </w:rPr>
        <w:t xml:space="preserve">was repealed by the </w:t>
      </w:r>
      <w:r>
        <w:rPr>
          <w:rStyle w:val="charItals"/>
        </w:rPr>
        <w:t xml:space="preserve">Subsidies (Liquor and Diesel) Repeal Act 2000 </w:t>
      </w:r>
      <w:r>
        <w:rPr>
          <w:color w:val="000000"/>
        </w:rPr>
        <w:t>No 22.</w:t>
      </w:r>
    </w:p>
    <w:p w14:paraId="1FCC6B5B" w14:textId="77777777" w:rsidR="00304263" w:rsidRDefault="009D2B83">
      <w:pPr>
        <w:pStyle w:val="AH5Sec"/>
      </w:pPr>
      <w:bookmarkStart w:id="24" w:name="_Toc81561258"/>
      <w:r>
        <w:rPr>
          <w:rStyle w:val="CharSectNo"/>
        </w:rPr>
        <w:t>15</w:t>
      </w:r>
      <w:r>
        <w:tab/>
        <w:t>Registration of new liquor suppliers</w:t>
      </w:r>
      <w:bookmarkEnd w:id="24"/>
    </w:p>
    <w:p w14:paraId="003F3C95" w14:textId="77777777" w:rsidR="00304263" w:rsidRDefault="009D2B83">
      <w:pPr>
        <w:pStyle w:val="Amain"/>
      </w:pPr>
      <w:r>
        <w:tab/>
        <w:t>(1)</w:t>
      </w:r>
      <w:r>
        <w:tab/>
        <w:t>A person may apply to the commissioner for registration as a liquor supplier.</w:t>
      </w:r>
    </w:p>
    <w:p w14:paraId="1503CE4A" w14:textId="77777777" w:rsidR="00304263" w:rsidRDefault="009D2B83">
      <w:pPr>
        <w:pStyle w:val="Amain"/>
      </w:pPr>
      <w:r>
        <w:tab/>
        <w:t>(2)</w:t>
      </w:r>
      <w:r>
        <w:tab/>
        <w:t>The application must be in a form approved by the commissioner.</w:t>
      </w:r>
    </w:p>
    <w:p w14:paraId="4E0D9C2A" w14:textId="77777777" w:rsidR="00304263" w:rsidRDefault="009D2B83">
      <w:pPr>
        <w:pStyle w:val="Amain"/>
      </w:pPr>
      <w:r>
        <w:tab/>
        <w:t>(3)</w:t>
      </w:r>
      <w:r>
        <w:tab/>
        <w:t>The commissioner may, by written notice to the applicant, require the applicant to give the commissioner further stated information or to produce particular documents in relation to the application.</w:t>
      </w:r>
    </w:p>
    <w:p w14:paraId="7B2CD0B3" w14:textId="77777777" w:rsidR="00304263" w:rsidRDefault="009D2B83">
      <w:pPr>
        <w:pStyle w:val="Amain"/>
      </w:pPr>
      <w:r>
        <w:tab/>
        <w:t>(4)</w:t>
      </w:r>
      <w:r>
        <w:tab/>
        <w:t>A notice requiring further information to be given or documents to be produced may require the information or documents to be given or produced—</w:t>
      </w:r>
    </w:p>
    <w:p w14:paraId="014F6675" w14:textId="77777777" w:rsidR="00304263" w:rsidRDefault="009D2B83">
      <w:pPr>
        <w:pStyle w:val="Apara"/>
      </w:pPr>
      <w:r>
        <w:tab/>
        <w:t>(a)</w:t>
      </w:r>
      <w:r>
        <w:tab/>
        <w:t>in a form, and within a period, specified in the notice; or</w:t>
      </w:r>
    </w:p>
    <w:p w14:paraId="5E1A3AB1" w14:textId="77777777" w:rsidR="00304263" w:rsidRDefault="009D2B83">
      <w:pPr>
        <w:pStyle w:val="Apara"/>
      </w:pPr>
      <w:r>
        <w:tab/>
        <w:t>(b)</w:t>
      </w:r>
      <w:r>
        <w:tab/>
        <w:t>personally by the applicant on a date, at a time, and to a person, stated in the notice.</w:t>
      </w:r>
    </w:p>
    <w:p w14:paraId="2F4A8E3E" w14:textId="77777777" w:rsidR="00304263" w:rsidRDefault="009D2B83">
      <w:pPr>
        <w:pStyle w:val="Amain"/>
      </w:pPr>
      <w:r>
        <w:tab/>
        <w:t>(5)</w:t>
      </w:r>
      <w:r>
        <w:tab/>
        <w:t>The commissioner must register the applicant if satisfied on reasonable grounds that—</w:t>
      </w:r>
    </w:p>
    <w:p w14:paraId="5A3F9BB7" w14:textId="77777777" w:rsidR="00304263" w:rsidRDefault="009D2B83">
      <w:pPr>
        <w:pStyle w:val="Apara"/>
      </w:pPr>
      <w:r>
        <w:tab/>
        <w:t>(a)</w:t>
      </w:r>
      <w:r>
        <w:tab/>
        <w:t>the applicant supplies low-alcohol liquor, or intends to supply low-alcohol liquor, to licensees by wholesale; and</w:t>
      </w:r>
    </w:p>
    <w:p w14:paraId="5545A85A" w14:textId="77777777" w:rsidR="00304263" w:rsidRDefault="009D2B83">
      <w:pPr>
        <w:pStyle w:val="Apara"/>
      </w:pPr>
      <w:r>
        <w:tab/>
        <w:t>(b)</w:t>
      </w:r>
      <w:r>
        <w:tab/>
        <w:t>the applicant is not a registered liquor supplier whose registration is suspended; and</w:t>
      </w:r>
    </w:p>
    <w:p w14:paraId="6C585B9C" w14:textId="77777777" w:rsidR="00304263" w:rsidRDefault="009D2B83">
      <w:pPr>
        <w:pStyle w:val="Apara"/>
      </w:pPr>
      <w:r>
        <w:lastRenderedPageBreak/>
        <w:tab/>
        <w:t>(c)</w:t>
      </w:r>
      <w:r>
        <w:tab/>
        <w:t>the applicant is not a defined business associate of a registered liquor supplier whose registration is suspended; and</w:t>
      </w:r>
    </w:p>
    <w:p w14:paraId="14BF647D" w14:textId="77777777" w:rsidR="00304263" w:rsidRDefault="009D2B83">
      <w:pPr>
        <w:pStyle w:val="Apara"/>
      </w:pPr>
      <w:r>
        <w:tab/>
        <w:t>(d)</w:t>
      </w:r>
      <w:r>
        <w:tab/>
        <w:t>the applicant has not, without reasonable excuse, failed to comply with a notice under subsection (3).</w:t>
      </w:r>
    </w:p>
    <w:p w14:paraId="0D7EC9C8" w14:textId="77777777" w:rsidR="00304263" w:rsidRDefault="009D2B83">
      <w:pPr>
        <w:pStyle w:val="AH5Sec"/>
      </w:pPr>
      <w:bookmarkStart w:id="25" w:name="_Toc81561259"/>
      <w:r>
        <w:rPr>
          <w:rStyle w:val="CharSectNo"/>
        </w:rPr>
        <w:t>16</w:t>
      </w:r>
      <w:r>
        <w:tab/>
        <w:t>Conditions of registration</w:t>
      </w:r>
      <w:bookmarkEnd w:id="25"/>
    </w:p>
    <w:p w14:paraId="540FC43D" w14:textId="77777777" w:rsidR="00304263" w:rsidRDefault="009D2B83">
      <w:pPr>
        <w:pStyle w:val="Amainreturn"/>
      </w:pPr>
      <w:r>
        <w:t>The conditions of registration of a liquor supplier are as follows:</w:t>
      </w:r>
    </w:p>
    <w:p w14:paraId="7BE8360B" w14:textId="77777777" w:rsidR="00304263" w:rsidRDefault="009D2B83">
      <w:pPr>
        <w:pStyle w:val="Apara"/>
      </w:pPr>
      <w:r>
        <w:tab/>
        <w:t>(a)</w:t>
      </w:r>
      <w:r>
        <w:tab/>
        <w:t>the benefit of low-alcohol liquor subsidies received by the supplier must be passed on to the licensees to whom the liquor is sold;</w:t>
      </w:r>
    </w:p>
    <w:p w14:paraId="166E34B1" w14:textId="77777777" w:rsidR="00304263" w:rsidRDefault="009D2B83">
      <w:pPr>
        <w:pStyle w:val="Apara"/>
      </w:pPr>
      <w:r>
        <w:tab/>
        <w:t>(b)</w:t>
      </w:r>
      <w:r>
        <w:tab/>
        <w:t>the supplier must keep records of all low-alcohol liquor sold to licensees by wholesale for a period of at least 5 years in a form approved by the commissioner;</w:t>
      </w:r>
    </w:p>
    <w:p w14:paraId="1CE824F9" w14:textId="77777777" w:rsidR="00304263" w:rsidRDefault="009D2B83">
      <w:pPr>
        <w:pStyle w:val="Apara"/>
      </w:pPr>
      <w:r>
        <w:tab/>
        <w:t>(c)</w:t>
      </w:r>
      <w:r>
        <w:tab/>
        <w:t>the supplier must produce such records for inspection on demand by a subsidy officer;</w:t>
      </w:r>
    </w:p>
    <w:p w14:paraId="10DF208D" w14:textId="77777777" w:rsidR="00304263" w:rsidRDefault="009D2B83">
      <w:pPr>
        <w:pStyle w:val="Apara"/>
      </w:pPr>
      <w:r>
        <w:tab/>
        <w:t>(d)</w:t>
      </w:r>
      <w:r>
        <w:tab/>
        <w:t>the supplier must give the commissioner written notice specifying any change to the information stated in the supplier’s application for registration within 14 days after the change;</w:t>
      </w:r>
    </w:p>
    <w:p w14:paraId="5AF08E9F" w14:textId="77777777" w:rsidR="00304263" w:rsidRDefault="009D2B83">
      <w:pPr>
        <w:pStyle w:val="Apara"/>
      </w:pPr>
      <w:r>
        <w:tab/>
        <w:t>(e)</w:t>
      </w:r>
      <w:r>
        <w:tab/>
        <w:t>the supplier must not become a defined business associate of a registered liquor supplier whose registration is suspended;</w:t>
      </w:r>
    </w:p>
    <w:p w14:paraId="599C5BF4" w14:textId="77777777" w:rsidR="00304263" w:rsidRDefault="009D2B83">
      <w:pPr>
        <w:pStyle w:val="Apara"/>
      </w:pPr>
      <w:r>
        <w:tab/>
        <w:t>(f)</w:t>
      </w:r>
      <w:r>
        <w:tab/>
        <w:t>any amount required to be paid under a repayment notice must be repaid within 21 days after the notice is given;</w:t>
      </w:r>
    </w:p>
    <w:p w14:paraId="5E807296" w14:textId="77777777" w:rsidR="00304263" w:rsidRDefault="009D2B83">
      <w:pPr>
        <w:pStyle w:val="Apara"/>
      </w:pPr>
      <w:r>
        <w:tab/>
        <w:t>(g)</w:t>
      </w:r>
      <w:r>
        <w:tab/>
        <w:t>the supplier must not provide false or misleading information to the commissioner under this Act, or fail to give information or to produce any document as requested under this Act;</w:t>
      </w:r>
    </w:p>
    <w:p w14:paraId="00B8C142" w14:textId="77777777" w:rsidR="00304263" w:rsidRDefault="009D2B83">
      <w:pPr>
        <w:pStyle w:val="Apara"/>
      </w:pPr>
      <w:r>
        <w:tab/>
        <w:t>(h)</w:t>
      </w:r>
      <w:r>
        <w:tab/>
        <w:t>the supplier must comply with any other conditions imposed by the commissioner on registration of the supplier, or under paragraph 17 (1) (a).</w:t>
      </w:r>
    </w:p>
    <w:p w14:paraId="4ADAAF82" w14:textId="77777777" w:rsidR="00304263" w:rsidRDefault="009D2B83">
      <w:pPr>
        <w:pStyle w:val="AH5Sec"/>
      </w:pPr>
      <w:bookmarkStart w:id="26" w:name="_Toc81561260"/>
      <w:r>
        <w:rPr>
          <w:rStyle w:val="CharSectNo"/>
        </w:rPr>
        <w:lastRenderedPageBreak/>
        <w:t>17</w:t>
      </w:r>
      <w:r>
        <w:tab/>
        <w:t>Variation and suspension of registration</w:t>
      </w:r>
      <w:bookmarkEnd w:id="26"/>
    </w:p>
    <w:p w14:paraId="428BE059" w14:textId="77777777" w:rsidR="00304263" w:rsidRDefault="009D2B83">
      <w:pPr>
        <w:pStyle w:val="Amain"/>
      </w:pPr>
      <w:r>
        <w:tab/>
        <w:t>(1)</w:t>
      </w:r>
      <w:r>
        <w:tab/>
        <w:t>If the commissioner believes on reasonable grounds that a registered liquor supplier has contravened a condition of registration, the commissioner may, by written notice to the supplier—</w:t>
      </w:r>
    </w:p>
    <w:p w14:paraId="0B2A9EA3" w14:textId="77777777" w:rsidR="00304263" w:rsidRDefault="009D2B83">
      <w:pPr>
        <w:pStyle w:val="Apara"/>
      </w:pPr>
      <w:r>
        <w:tab/>
        <w:t>(a)</w:t>
      </w:r>
      <w:r>
        <w:tab/>
        <w:t>vary a condition of the supplier’s registration; or</w:t>
      </w:r>
    </w:p>
    <w:p w14:paraId="7D1480B1" w14:textId="77777777" w:rsidR="00304263" w:rsidRDefault="009D2B83">
      <w:pPr>
        <w:pStyle w:val="Apara"/>
      </w:pPr>
      <w:r>
        <w:tab/>
        <w:t>(b)</w:t>
      </w:r>
      <w:r>
        <w:tab/>
        <w:t>suspend the supplier’s registration from the date of the notice until—</w:t>
      </w:r>
    </w:p>
    <w:p w14:paraId="169A1052" w14:textId="77777777" w:rsidR="00304263" w:rsidRDefault="009D2B83">
      <w:pPr>
        <w:pStyle w:val="Asubpara"/>
      </w:pPr>
      <w:r>
        <w:tab/>
        <w:t>(</w:t>
      </w:r>
      <w:proofErr w:type="spellStart"/>
      <w:r>
        <w:t>i</w:t>
      </w:r>
      <w:proofErr w:type="spellEnd"/>
      <w:r>
        <w:t>)</w:t>
      </w:r>
      <w:r>
        <w:tab/>
        <w:t>a date stated in the notice, or the revocation of the suspension, whichever is earlier; or</w:t>
      </w:r>
    </w:p>
    <w:p w14:paraId="2F70E3BF" w14:textId="77777777" w:rsidR="00304263" w:rsidRDefault="009D2B83">
      <w:pPr>
        <w:pStyle w:val="Asubpara"/>
      </w:pPr>
      <w:r>
        <w:tab/>
        <w:t>(ii)</w:t>
      </w:r>
      <w:r>
        <w:tab/>
        <w:t>if the notice of suspension states any condition for the revocation of the suspension—the revocation of the suspension.</w:t>
      </w:r>
    </w:p>
    <w:p w14:paraId="18DDD494" w14:textId="77777777" w:rsidR="00304263" w:rsidRDefault="009D2B83">
      <w:pPr>
        <w:pStyle w:val="Amain"/>
      </w:pPr>
      <w:r>
        <w:tab/>
        <w:t>(2)</w:t>
      </w:r>
      <w:r>
        <w:tab/>
        <w:t>The commissioner may, by written notice to a liquor supplier whose registration has been suspended, revoke the suspension on application by the supplier or on the commissioner’s own motion if the commissioner is satisfied on reasonable grounds that—</w:t>
      </w:r>
    </w:p>
    <w:p w14:paraId="11310277" w14:textId="77777777" w:rsidR="00304263" w:rsidRDefault="009D2B83">
      <w:pPr>
        <w:pStyle w:val="Apara"/>
      </w:pPr>
      <w:r>
        <w:tab/>
        <w:t>(a)</w:t>
      </w:r>
      <w:r>
        <w:tab/>
        <w:t>if the notice of suspension stated any condition for the revocation of the suspension—the supplier has satisfied the condition; or</w:t>
      </w:r>
    </w:p>
    <w:p w14:paraId="20385AC3" w14:textId="77777777" w:rsidR="00304263" w:rsidRDefault="009D2B83">
      <w:pPr>
        <w:pStyle w:val="Apara"/>
      </w:pPr>
      <w:r>
        <w:tab/>
        <w:t>(b)</w:t>
      </w:r>
      <w:r>
        <w:tab/>
        <w:t>in any case—revocation is justified in the circumstances.</w:t>
      </w:r>
    </w:p>
    <w:p w14:paraId="2CFEA1EA" w14:textId="77777777" w:rsidR="00304263" w:rsidRDefault="009D2B83">
      <w:pPr>
        <w:pStyle w:val="Amain"/>
      </w:pPr>
      <w:r>
        <w:tab/>
        <w:t>(3)</w:t>
      </w:r>
      <w:r>
        <w:tab/>
        <w:t>The revocation of the suspension of a liquor supplier’s registration takes effect on the date of the notice of revocation, or on a later date stated in the notice.</w:t>
      </w:r>
    </w:p>
    <w:p w14:paraId="3F9654E4" w14:textId="77777777" w:rsidR="00304263" w:rsidRDefault="009D2B83">
      <w:pPr>
        <w:pStyle w:val="AH3Div"/>
      </w:pPr>
      <w:bookmarkStart w:id="27" w:name="_Toc81561261"/>
      <w:r>
        <w:rPr>
          <w:rStyle w:val="CharDivNo"/>
        </w:rPr>
        <w:t>Division 2.4</w:t>
      </w:r>
      <w:r>
        <w:tab/>
      </w:r>
      <w:r>
        <w:rPr>
          <w:rStyle w:val="CharDivText"/>
        </w:rPr>
        <w:t>Subsidy repayments</w:t>
      </w:r>
      <w:bookmarkEnd w:id="27"/>
    </w:p>
    <w:p w14:paraId="0543823A" w14:textId="77777777" w:rsidR="00304263" w:rsidRDefault="009D2B83">
      <w:pPr>
        <w:pStyle w:val="AH5Sec"/>
      </w:pPr>
      <w:bookmarkStart w:id="28" w:name="_Toc81561262"/>
      <w:r>
        <w:rPr>
          <w:rStyle w:val="CharSectNo"/>
        </w:rPr>
        <w:t>18</w:t>
      </w:r>
      <w:r>
        <w:tab/>
        <w:t>Repayment requirements</w:t>
      </w:r>
      <w:bookmarkEnd w:id="28"/>
    </w:p>
    <w:p w14:paraId="09E7A4EB" w14:textId="77777777" w:rsidR="00304263" w:rsidRDefault="009D2B83">
      <w:pPr>
        <w:pStyle w:val="Amain"/>
      </w:pPr>
      <w:r>
        <w:tab/>
        <w:t>(1)</w:t>
      </w:r>
      <w:r>
        <w:tab/>
        <w:t xml:space="preserve">If the commissioner considers that there are reasonable grounds for a person to be required to pay an amount (a </w:t>
      </w:r>
      <w:r>
        <w:rPr>
          <w:rStyle w:val="charBoldItals"/>
          <w:b w:val="0"/>
          <w:i w:val="0"/>
        </w:rPr>
        <w:t>repayment</w:t>
      </w:r>
      <w:r>
        <w:t xml:space="preserve">) to the commissioner under any of the following sections, the commissioner must, by written notice to the person (a </w:t>
      </w:r>
      <w:r>
        <w:rPr>
          <w:rStyle w:val="charBoldItals"/>
          <w:b w:val="0"/>
          <w:i w:val="0"/>
        </w:rPr>
        <w:t>repayment notice</w:t>
      </w:r>
      <w:r>
        <w:t xml:space="preserve">), require the </w:t>
      </w:r>
      <w:r>
        <w:lastRenderedPageBreak/>
        <w:t>person to pay the repayment, plus interest under section 24 (Interest on repayments):</w:t>
      </w:r>
    </w:p>
    <w:p w14:paraId="16AE878B" w14:textId="77777777" w:rsidR="00304263" w:rsidRDefault="009D2B83">
      <w:pPr>
        <w:pStyle w:val="Apara"/>
      </w:pPr>
      <w:r>
        <w:tab/>
        <w:t>(a)</w:t>
      </w:r>
      <w:r>
        <w:tab/>
        <w:t>section 19 (Repayments—false or misleading information);</w:t>
      </w:r>
    </w:p>
    <w:p w14:paraId="40928D81" w14:textId="77777777" w:rsidR="00304263" w:rsidRDefault="009D2B83">
      <w:pPr>
        <w:pStyle w:val="Apara"/>
      </w:pPr>
      <w:r>
        <w:tab/>
        <w:t>(b)</w:t>
      </w:r>
      <w:r>
        <w:tab/>
        <w:t>section 20 (Repayments—contravention of registration conditions);</w:t>
      </w:r>
    </w:p>
    <w:p w14:paraId="514B5592" w14:textId="77777777" w:rsidR="00304263" w:rsidRDefault="009D2B83">
      <w:pPr>
        <w:pStyle w:val="Apara"/>
      </w:pPr>
      <w:r>
        <w:tab/>
        <w:t>(c)</w:t>
      </w:r>
      <w:r>
        <w:tab/>
        <w:t>section 21 (Repayments—failure to provide information);</w:t>
      </w:r>
    </w:p>
    <w:p w14:paraId="521E955C" w14:textId="77777777" w:rsidR="00304263" w:rsidRDefault="009D2B83">
      <w:pPr>
        <w:pStyle w:val="Apara"/>
      </w:pPr>
      <w:r>
        <w:tab/>
        <w:t>(d)</w:t>
      </w:r>
      <w:r>
        <w:tab/>
        <w:t>section 22 (Repayments—excess subsidy);</w:t>
      </w:r>
    </w:p>
    <w:p w14:paraId="7A54C3A9" w14:textId="77777777" w:rsidR="00304263" w:rsidRDefault="009D2B83">
      <w:pPr>
        <w:pStyle w:val="Apara"/>
      </w:pPr>
      <w:r>
        <w:tab/>
        <w:t>(e)</w:t>
      </w:r>
      <w:r>
        <w:tab/>
        <w:t>section 23 (Repayments—subsidised liquor sold outside Territory).</w:t>
      </w:r>
    </w:p>
    <w:p w14:paraId="20E3110C" w14:textId="77777777" w:rsidR="00304263" w:rsidRDefault="009D2B83">
      <w:pPr>
        <w:pStyle w:val="Amain"/>
      </w:pPr>
      <w:r>
        <w:tab/>
        <w:t>(2)</w:t>
      </w:r>
      <w:r>
        <w:tab/>
        <w:t>In a repayment notice, the commissioner must—</w:t>
      </w:r>
    </w:p>
    <w:p w14:paraId="4211CD81" w14:textId="77777777" w:rsidR="00304263" w:rsidRDefault="009D2B83">
      <w:pPr>
        <w:pStyle w:val="Apara"/>
      </w:pPr>
      <w:r>
        <w:tab/>
        <w:t>(a)</w:t>
      </w:r>
      <w:r>
        <w:tab/>
        <w:t>tell the person why the notice has been given; and</w:t>
      </w:r>
    </w:p>
    <w:p w14:paraId="4005A707" w14:textId="77777777" w:rsidR="00304263" w:rsidRDefault="009D2B83">
      <w:pPr>
        <w:pStyle w:val="Apara"/>
      </w:pPr>
      <w:r>
        <w:tab/>
        <w:t>(b)</w:t>
      </w:r>
      <w:r>
        <w:tab/>
        <w:t>tell the person what is the applicable section mentioned in subsection (1), how the repayment is worked out under that section, and how interest payable on the repayment is worked out; and</w:t>
      </w:r>
    </w:p>
    <w:p w14:paraId="33E5973A" w14:textId="77777777" w:rsidR="00304263" w:rsidRDefault="009D2B83">
      <w:pPr>
        <w:pStyle w:val="Apara"/>
      </w:pPr>
      <w:r>
        <w:tab/>
        <w:t>(c)</w:t>
      </w:r>
      <w:r>
        <w:tab/>
        <w:t>tell the person how to apply for remission under section 25 (Remission of repayments).</w:t>
      </w:r>
    </w:p>
    <w:p w14:paraId="09E76431" w14:textId="77777777" w:rsidR="00304263" w:rsidRDefault="009D2B83">
      <w:pPr>
        <w:pStyle w:val="Amain"/>
      </w:pPr>
      <w:r>
        <w:tab/>
        <w:t>(3)</w:t>
      </w:r>
      <w:r>
        <w:tab/>
        <w:t>A repayment, together with interest worked out under section 24, is—</w:t>
      </w:r>
    </w:p>
    <w:p w14:paraId="0CFB504B" w14:textId="77777777" w:rsidR="00304263" w:rsidRDefault="009D2B83">
      <w:pPr>
        <w:pStyle w:val="Apara"/>
      </w:pPr>
      <w:r>
        <w:tab/>
        <w:t>(a)</w:t>
      </w:r>
      <w:r>
        <w:tab/>
        <w:t>payable on the date of the notice; and</w:t>
      </w:r>
    </w:p>
    <w:p w14:paraId="20441255" w14:textId="77777777" w:rsidR="00304263" w:rsidRDefault="009D2B83">
      <w:pPr>
        <w:pStyle w:val="Apara"/>
      </w:pPr>
      <w:r>
        <w:tab/>
        <w:t>(b)</w:t>
      </w:r>
      <w:r>
        <w:tab/>
        <w:t>recoverable as a debt by the commissioner on behalf of the Territory.</w:t>
      </w:r>
    </w:p>
    <w:p w14:paraId="6E800C7C" w14:textId="77777777" w:rsidR="00304263" w:rsidRDefault="009D2B83">
      <w:pPr>
        <w:pStyle w:val="AH5Sec"/>
      </w:pPr>
      <w:bookmarkStart w:id="29" w:name="_Toc81561263"/>
      <w:r>
        <w:rPr>
          <w:rStyle w:val="CharSectNo"/>
        </w:rPr>
        <w:t>19</w:t>
      </w:r>
      <w:r>
        <w:tab/>
        <w:t>Repayments—false or misleading information</w:t>
      </w:r>
      <w:bookmarkEnd w:id="29"/>
    </w:p>
    <w:p w14:paraId="416BE76F" w14:textId="77777777" w:rsidR="00304263" w:rsidRDefault="009D2B83">
      <w:pPr>
        <w:pStyle w:val="Amainreturn"/>
      </w:pPr>
      <w:r>
        <w:t>If a liquor supplier has, because of false or misleading information given to the commissioner, been paid an amount of subsidy greater than the amount to which the supplier is entitled, the supplier must pay the commissioner—</w:t>
      </w:r>
    </w:p>
    <w:p w14:paraId="639A66DD" w14:textId="77777777" w:rsidR="00304263" w:rsidRDefault="009D2B83">
      <w:pPr>
        <w:pStyle w:val="Apara"/>
      </w:pPr>
      <w:r>
        <w:tab/>
        <w:t>(a)</w:t>
      </w:r>
      <w:r>
        <w:tab/>
        <w:t>twice the amount of the subsidy, if that amount (plus interest) is received by the commissioner within 21 days after the date of the repayment notice; or</w:t>
      </w:r>
    </w:p>
    <w:p w14:paraId="35690873" w14:textId="77777777" w:rsidR="00304263" w:rsidRDefault="009D2B83">
      <w:pPr>
        <w:pStyle w:val="Apara"/>
      </w:pPr>
      <w:r>
        <w:lastRenderedPageBreak/>
        <w:tab/>
        <w:t>(b)</w:t>
      </w:r>
      <w:r>
        <w:tab/>
        <w:t>3 times the amount of the subsidy, if twice the amount of the subsidy (plus interest) is not received by the commissioner within 21 days after the date of the repayment notice.</w:t>
      </w:r>
    </w:p>
    <w:p w14:paraId="1975E74A" w14:textId="77777777" w:rsidR="00304263" w:rsidRDefault="009D2B83">
      <w:pPr>
        <w:pStyle w:val="AH5Sec"/>
      </w:pPr>
      <w:bookmarkStart w:id="30" w:name="_Toc81561264"/>
      <w:r>
        <w:rPr>
          <w:rStyle w:val="CharSectNo"/>
        </w:rPr>
        <w:t>20</w:t>
      </w:r>
      <w:r>
        <w:tab/>
        <w:t>Repayments—contravention of registration conditions</w:t>
      </w:r>
      <w:bookmarkEnd w:id="30"/>
    </w:p>
    <w:p w14:paraId="5B36CE9C" w14:textId="77777777" w:rsidR="00304263" w:rsidRDefault="009D2B83">
      <w:pPr>
        <w:pStyle w:val="Amain"/>
      </w:pPr>
      <w:r>
        <w:tab/>
        <w:t>(1)</w:t>
      </w:r>
      <w:r>
        <w:tab/>
        <w:t>If low-alcohol liquor in relation to which a subsidy has been paid is sold by the supplier to a licensee in contravention of a condition of the supplier’s registration, the supplier must pay the commissioner—</w:t>
      </w:r>
    </w:p>
    <w:p w14:paraId="60A11082" w14:textId="77777777" w:rsidR="00304263" w:rsidRDefault="009D2B83">
      <w:pPr>
        <w:pStyle w:val="Apara"/>
      </w:pPr>
      <w:r>
        <w:tab/>
        <w:t>(a)</w:t>
      </w:r>
      <w:r>
        <w:tab/>
        <w:t>the amount of the subsidy, if that amount (plus interest) is received by the commissioner within 21 days after the date of the repayment notice; or</w:t>
      </w:r>
    </w:p>
    <w:p w14:paraId="1E034344" w14:textId="77777777" w:rsidR="00304263" w:rsidRDefault="009D2B83">
      <w:pPr>
        <w:pStyle w:val="Apara"/>
      </w:pPr>
      <w:r>
        <w:tab/>
        <w:t>(b)</w:t>
      </w:r>
      <w:r>
        <w:tab/>
        <w:t>3 times the amount of the subsidy, if the amount of the subsidy (plus interest) is not received by the commissioner within 21 days after the date of the repayment notice.</w:t>
      </w:r>
    </w:p>
    <w:p w14:paraId="7E383ABA" w14:textId="77777777" w:rsidR="00304263" w:rsidRDefault="009D2B83">
      <w:pPr>
        <w:pStyle w:val="Amain"/>
      </w:pPr>
      <w:r>
        <w:tab/>
        <w:t>(2)</w:t>
      </w:r>
      <w:r>
        <w:tab/>
        <w:t>This section does not apply in relation to a subsidy if section 19 (Repayments—false or misleading information) applies in relation to the subsidy.</w:t>
      </w:r>
    </w:p>
    <w:p w14:paraId="4E31E628" w14:textId="77777777" w:rsidR="00304263" w:rsidRDefault="009D2B83">
      <w:pPr>
        <w:pStyle w:val="AH5Sec"/>
      </w:pPr>
      <w:bookmarkStart w:id="31" w:name="_Toc81561265"/>
      <w:r>
        <w:rPr>
          <w:rStyle w:val="CharSectNo"/>
        </w:rPr>
        <w:t>21</w:t>
      </w:r>
      <w:r>
        <w:tab/>
        <w:t>Repayments—failure to provide information (SLDC s 16)</w:t>
      </w:r>
      <w:bookmarkEnd w:id="31"/>
    </w:p>
    <w:p w14:paraId="6B577EA5" w14:textId="77777777" w:rsidR="00304263" w:rsidRDefault="009D2B83">
      <w:pPr>
        <w:pStyle w:val="Amain"/>
      </w:pPr>
      <w:r>
        <w:tab/>
        <w:t>(1)</w:t>
      </w:r>
      <w:r>
        <w:tab/>
        <w:t>If a liquor supplier fails to comply with a direction in a notice under section 12 (Further information about applications) in relation to an application for a subsidy, but has been paid a subsidy because of the application, the supplier must pay the commissioner—</w:t>
      </w:r>
    </w:p>
    <w:p w14:paraId="16A27249" w14:textId="77777777" w:rsidR="00304263" w:rsidRDefault="009D2B83">
      <w:pPr>
        <w:pStyle w:val="Apara"/>
      </w:pPr>
      <w:r>
        <w:tab/>
        <w:t>(a)</w:t>
      </w:r>
      <w:r>
        <w:tab/>
        <w:t>the amount of the subsidy, if that amount (plus interest) is received by the commissioner within 21 days after the date of the repayment notice; or</w:t>
      </w:r>
    </w:p>
    <w:p w14:paraId="71071530" w14:textId="77777777" w:rsidR="00304263" w:rsidRDefault="009D2B83">
      <w:pPr>
        <w:pStyle w:val="Apara"/>
      </w:pPr>
      <w:r>
        <w:tab/>
        <w:t>(b)</w:t>
      </w:r>
      <w:r>
        <w:tab/>
        <w:t>twice the amount of the subsidy, if the amount of the subsidy (plus interest) is not received by the commissioner within 21 days after the date of the repayment notice.</w:t>
      </w:r>
    </w:p>
    <w:p w14:paraId="37C4B4E5" w14:textId="77777777" w:rsidR="00304263" w:rsidRDefault="009D2B83">
      <w:pPr>
        <w:pStyle w:val="Amain"/>
      </w:pPr>
      <w:r>
        <w:tab/>
        <w:t>(2)</w:t>
      </w:r>
      <w:r>
        <w:tab/>
        <w:t>This section does not apply in relation to a subsidy if either of the following sections apply in relation to the subsidy:</w:t>
      </w:r>
    </w:p>
    <w:p w14:paraId="105C82BF" w14:textId="77777777" w:rsidR="00304263" w:rsidRDefault="009D2B83">
      <w:pPr>
        <w:pStyle w:val="Apara"/>
      </w:pPr>
      <w:r>
        <w:tab/>
        <w:t>(a)</w:t>
      </w:r>
      <w:r>
        <w:tab/>
        <w:t>section 19 (Repayments—false or misleading information);</w:t>
      </w:r>
    </w:p>
    <w:p w14:paraId="48108CCA" w14:textId="77777777" w:rsidR="00304263" w:rsidRDefault="009D2B83">
      <w:pPr>
        <w:pStyle w:val="Apara"/>
      </w:pPr>
      <w:r>
        <w:lastRenderedPageBreak/>
        <w:tab/>
        <w:t>(b)</w:t>
      </w:r>
      <w:r>
        <w:tab/>
        <w:t>section 20 (Repayments—contravention of registration conditions).</w:t>
      </w:r>
    </w:p>
    <w:p w14:paraId="3DF5EC16" w14:textId="77777777" w:rsidR="00304263" w:rsidRDefault="009D2B83">
      <w:pPr>
        <w:pStyle w:val="AH5Sec"/>
      </w:pPr>
      <w:bookmarkStart w:id="32" w:name="_Toc81561266"/>
      <w:r>
        <w:rPr>
          <w:rStyle w:val="CharSectNo"/>
        </w:rPr>
        <w:t>22</w:t>
      </w:r>
      <w:r>
        <w:tab/>
        <w:t>Repayments—excess subsidy</w:t>
      </w:r>
      <w:bookmarkEnd w:id="32"/>
    </w:p>
    <w:p w14:paraId="1E6EE581" w14:textId="77777777" w:rsidR="00304263" w:rsidRDefault="009D2B83">
      <w:pPr>
        <w:pStyle w:val="Amain"/>
      </w:pPr>
      <w:r>
        <w:tab/>
        <w:t>(1)</w:t>
      </w:r>
      <w:r>
        <w:tab/>
        <w:t>If a liquor supplier receives an amount of low-alcohol liquor subsidy greater than the amount to which the supplier is entitled, the supplier must pay the commissioner—</w:t>
      </w:r>
    </w:p>
    <w:p w14:paraId="1F6753B7" w14:textId="77777777" w:rsidR="00304263" w:rsidRDefault="009D2B83">
      <w:pPr>
        <w:pStyle w:val="Apara"/>
      </w:pPr>
      <w:r>
        <w:tab/>
        <w:t>(a)</w:t>
      </w:r>
      <w:r>
        <w:tab/>
        <w:t>the amount of the difference between the amount paid and the amount to which the supplier is entitled, if the amount of the difference (plus interest) is received by the commissioner within 21 days after the date of the repayment notice; or</w:t>
      </w:r>
    </w:p>
    <w:p w14:paraId="5A0362C1" w14:textId="77777777" w:rsidR="00304263" w:rsidRDefault="009D2B83">
      <w:pPr>
        <w:pStyle w:val="Apara"/>
      </w:pPr>
      <w:r>
        <w:tab/>
        <w:t>(b)</w:t>
      </w:r>
      <w:r>
        <w:tab/>
        <w:t>twice the amount of the difference, if the amount of the difference (plus interest) is not received by the commissioner within 21 days after the date of the repayment notice.</w:t>
      </w:r>
    </w:p>
    <w:p w14:paraId="4EF066B2" w14:textId="77777777" w:rsidR="00304263" w:rsidRDefault="009D2B83">
      <w:pPr>
        <w:pStyle w:val="Amain"/>
      </w:pPr>
      <w:r>
        <w:tab/>
        <w:t>(2)</w:t>
      </w:r>
      <w:r>
        <w:tab/>
        <w:t>This section does not apply in relation to a subsidy if any of the following sections apply in relation to the subsidy:</w:t>
      </w:r>
    </w:p>
    <w:p w14:paraId="77A099AC" w14:textId="77777777" w:rsidR="00304263" w:rsidRDefault="009D2B83">
      <w:pPr>
        <w:pStyle w:val="Apara"/>
      </w:pPr>
      <w:r>
        <w:tab/>
        <w:t>(a)</w:t>
      </w:r>
      <w:r>
        <w:tab/>
        <w:t>section 19 (Repayments—false or misleading information);</w:t>
      </w:r>
    </w:p>
    <w:p w14:paraId="6734419C" w14:textId="77777777" w:rsidR="00304263" w:rsidRDefault="009D2B83">
      <w:pPr>
        <w:pStyle w:val="Apara"/>
      </w:pPr>
      <w:r>
        <w:tab/>
        <w:t>(b)</w:t>
      </w:r>
      <w:r>
        <w:tab/>
        <w:t>section 20 (Repayments—contravention of registration conditions);</w:t>
      </w:r>
    </w:p>
    <w:p w14:paraId="5AC5EDB0" w14:textId="77777777" w:rsidR="00304263" w:rsidRDefault="009D2B83">
      <w:pPr>
        <w:pStyle w:val="Apara"/>
      </w:pPr>
      <w:r>
        <w:tab/>
        <w:t>(c)</w:t>
      </w:r>
      <w:r>
        <w:tab/>
        <w:t>section 21 (Repayments—failure to provide information).</w:t>
      </w:r>
    </w:p>
    <w:p w14:paraId="763C67FA" w14:textId="77777777" w:rsidR="00304263" w:rsidRDefault="009D2B83">
      <w:pPr>
        <w:pStyle w:val="AH5Sec"/>
      </w:pPr>
      <w:bookmarkStart w:id="33" w:name="_Toc81561267"/>
      <w:r>
        <w:rPr>
          <w:rStyle w:val="CharSectNo"/>
        </w:rPr>
        <w:t>23</w:t>
      </w:r>
      <w:r>
        <w:tab/>
        <w:t>Repayments—subsidised liquor sold outside Territory</w:t>
      </w:r>
      <w:bookmarkEnd w:id="33"/>
    </w:p>
    <w:p w14:paraId="066DE95F" w14:textId="77777777" w:rsidR="00304263" w:rsidRDefault="009D2B83">
      <w:pPr>
        <w:pStyle w:val="Amain"/>
      </w:pPr>
      <w:r>
        <w:tab/>
        <w:t>(1)</w:t>
      </w:r>
      <w:r>
        <w:tab/>
        <w:t>This section applies in relation to low-alcohol liquor (</w:t>
      </w:r>
      <w:r>
        <w:rPr>
          <w:rStyle w:val="charBoldItals"/>
          <w:b w:val="0"/>
          <w:i w:val="0"/>
        </w:rPr>
        <w:t>subsidised liquor</w:t>
      </w:r>
      <w:r>
        <w:t>) if—</w:t>
      </w:r>
    </w:p>
    <w:p w14:paraId="419E8541" w14:textId="77777777" w:rsidR="00304263" w:rsidRDefault="009D2B83">
      <w:pPr>
        <w:pStyle w:val="Apara"/>
      </w:pPr>
      <w:r>
        <w:tab/>
        <w:t>(a)</w:t>
      </w:r>
      <w:r>
        <w:tab/>
        <w:t>low-alcohol liquor subsidy is payable, or has been paid, for the liquor; and</w:t>
      </w:r>
    </w:p>
    <w:p w14:paraId="796ADABD" w14:textId="77777777" w:rsidR="00304263" w:rsidRDefault="009D2B83">
      <w:pPr>
        <w:pStyle w:val="Apara"/>
      </w:pPr>
      <w:r>
        <w:tab/>
        <w:t>(b)</w:t>
      </w:r>
      <w:r>
        <w:tab/>
        <w:t>the liquor is sold (or offered for sale) from premises outside the Territory by a person (an</w:t>
      </w:r>
      <w:r>
        <w:rPr>
          <w:rStyle w:val="charBoldItals"/>
          <w:b w:val="0"/>
          <w:i w:val="0"/>
        </w:rPr>
        <w:t xml:space="preserve"> interstate seller</w:t>
      </w:r>
      <w:r>
        <w:t>) other than the person to whom the subsidy is payable or has been paid; and</w:t>
      </w:r>
    </w:p>
    <w:p w14:paraId="1356737B" w14:textId="77777777" w:rsidR="00304263" w:rsidRDefault="009D2B83">
      <w:pPr>
        <w:pStyle w:val="Apara"/>
      </w:pPr>
      <w:r>
        <w:tab/>
        <w:t>(c)</w:t>
      </w:r>
      <w:r>
        <w:tab/>
        <w:t>the interstate seller knows that the liquor is subsidised liquor.</w:t>
      </w:r>
    </w:p>
    <w:p w14:paraId="76990208" w14:textId="77777777" w:rsidR="00304263" w:rsidRDefault="009D2B83" w:rsidP="00DC4DDB">
      <w:pPr>
        <w:pStyle w:val="Amain"/>
        <w:keepNext/>
      </w:pPr>
      <w:r>
        <w:lastRenderedPageBreak/>
        <w:tab/>
        <w:t>(2)</w:t>
      </w:r>
      <w:r>
        <w:tab/>
        <w:t>The interstate seller must pay the commissioner—</w:t>
      </w:r>
    </w:p>
    <w:p w14:paraId="66EFF0A1" w14:textId="77777777" w:rsidR="00304263" w:rsidRDefault="009D2B83">
      <w:pPr>
        <w:pStyle w:val="Apara"/>
      </w:pPr>
      <w:r>
        <w:tab/>
        <w:t>(a)</w:t>
      </w:r>
      <w:r>
        <w:tab/>
        <w:t>the amount of the subsidy, if that amount (plus interest) is received by the commissioner within 21 days after the date of the repayment notice; or</w:t>
      </w:r>
    </w:p>
    <w:p w14:paraId="1DEF36EB" w14:textId="77777777" w:rsidR="00304263" w:rsidRDefault="009D2B83">
      <w:pPr>
        <w:pStyle w:val="Apara"/>
      </w:pPr>
      <w:r>
        <w:tab/>
        <w:t>(b)</w:t>
      </w:r>
      <w:r>
        <w:tab/>
        <w:t>3 times the amount of the subsidy, if the amount of the subsidy (plus interest) is not received by the commissioner within 21 days after the date of the repayment notice.</w:t>
      </w:r>
    </w:p>
    <w:p w14:paraId="7D1A9475" w14:textId="77777777" w:rsidR="00304263" w:rsidRDefault="009D2B83">
      <w:pPr>
        <w:pStyle w:val="Amain"/>
      </w:pPr>
      <w:r>
        <w:tab/>
        <w:t>(3)</w:t>
      </w:r>
      <w:r>
        <w:tab/>
        <w:t>This section does not apply in relation to subsidised liquor if any of the following sections apply in relation to the relevant low-alcohol liquor subsidy:</w:t>
      </w:r>
    </w:p>
    <w:p w14:paraId="7FBE4A74" w14:textId="77777777" w:rsidR="00304263" w:rsidRDefault="009D2B83">
      <w:pPr>
        <w:pStyle w:val="Apara"/>
      </w:pPr>
      <w:r>
        <w:tab/>
        <w:t>(a)</w:t>
      </w:r>
      <w:r>
        <w:tab/>
        <w:t>section 19 (Repayments—false or misleading information);</w:t>
      </w:r>
    </w:p>
    <w:p w14:paraId="423B5161" w14:textId="77777777" w:rsidR="00304263" w:rsidRDefault="009D2B83">
      <w:pPr>
        <w:pStyle w:val="Apara"/>
      </w:pPr>
      <w:r>
        <w:tab/>
        <w:t>(b)</w:t>
      </w:r>
      <w:r>
        <w:tab/>
        <w:t>section 20 (Repayments—contravention of registration conditions);</w:t>
      </w:r>
    </w:p>
    <w:p w14:paraId="78ADDF36" w14:textId="77777777" w:rsidR="00304263" w:rsidRDefault="009D2B83">
      <w:pPr>
        <w:pStyle w:val="Apara"/>
      </w:pPr>
      <w:r>
        <w:tab/>
        <w:t>(c)</w:t>
      </w:r>
      <w:r>
        <w:tab/>
        <w:t>section 21 (Repayments—failure to provide information).</w:t>
      </w:r>
    </w:p>
    <w:p w14:paraId="415906D0" w14:textId="77777777" w:rsidR="00304263" w:rsidRDefault="009D2B83">
      <w:pPr>
        <w:pStyle w:val="AH5Sec"/>
      </w:pPr>
      <w:bookmarkStart w:id="34" w:name="_Toc81561268"/>
      <w:r>
        <w:rPr>
          <w:rStyle w:val="CharSectNo"/>
        </w:rPr>
        <w:t>24</w:t>
      </w:r>
      <w:r>
        <w:tab/>
        <w:t>Interest on repayments</w:t>
      </w:r>
      <w:bookmarkEnd w:id="34"/>
    </w:p>
    <w:p w14:paraId="0F673E7F" w14:textId="77777777" w:rsidR="00304263" w:rsidRDefault="009D2B83">
      <w:pPr>
        <w:pStyle w:val="Amain"/>
      </w:pPr>
      <w:r>
        <w:tab/>
        <w:t>(1)</w:t>
      </w:r>
      <w:r>
        <w:tab/>
        <w:t>The interest payable on a repayment is worked out—</w:t>
      </w:r>
    </w:p>
    <w:p w14:paraId="06D534F4" w14:textId="77777777" w:rsidR="00304263" w:rsidRDefault="009D2B83">
      <w:pPr>
        <w:pStyle w:val="Apara"/>
      </w:pPr>
      <w:r>
        <w:tab/>
        <w:t>(a)</w:t>
      </w:r>
      <w:r>
        <w:tab/>
        <w:t>by reference to the outstanding amount of the repayment, on a daily basis from the day following the date of the repayment notice; and</w:t>
      </w:r>
    </w:p>
    <w:p w14:paraId="3C5D2B90" w14:textId="77777777" w:rsidR="00304263" w:rsidRDefault="009D2B83">
      <w:pPr>
        <w:pStyle w:val="Apara"/>
      </w:pPr>
      <w:r>
        <w:tab/>
        <w:t>(b)</w:t>
      </w:r>
      <w:r>
        <w:tab/>
        <w:t xml:space="preserve">at the rate fixed under section 26 of the </w:t>
      </w:r>
      <w:r>
        <w:rPr>
          <w:rStyle w:val="charItals"/>
        </w:rPr>
        <w:t>Taxation Administration Act 1999</w:t>
      </w:r>
      <w:r>
        <w:t>.</w:t>
      </w:r>
    </w:p>
    <w:p w14:paraId="5D5D129F" w14:textId="77777777" w:rsidR="00304263" w:rsidRDefault="009D2B83">
      <w:pPr>
        <w:pStyle w:val="Amain"/>
      </w:pPr>
      <w:r>
        <w:tab/>
        <w:t>(2)</w:t>
      </w:r>
      <w:r>
        <w:tab/>
        <w:t>If judgment is entered by a court for the outstanding amount of the repayment (plus interest), or for an amount that includes the outstanding amount (plus interest)—</w:t>
      </w:r>
    </w:p>
    <w:p w14:paraId="56A03966" w14:textId="77777777" w:rsidR="00304263" w:rsidRDefault="009D2B83">
      <w:pPr>
        <w:pStyle w:val="Apara"/>
      </w:pPr>
      <w:r>
        <w:tab/>
        <w:t>(a)</w:t>
      </w:r>
      <w:r>
        <w:tab/>
        <w:t>the interest payable on the judgment debt is the amount worked out under subsection (1) for the outstanding amount of the repayment from time to time; and</w:t>
      </w:r>
    </w:p>
    <w:p w14:paraId="5BC6DD83" w14:textId="77777777" w:rsidR="00304263" w:rsidRDefault="009D2B83">
      <w:pPr>
        <w:pStyle w:val="Apara"/>
      </w:pPr>
      <w:r>
        <w:tab/>
        <w:t>(b)</w:t>
      </w:r>
      <w:r>
        <w:tab/>
        <w:t>no interest is otherwise payable on the judgment debt; and</w:t>
      </w:r>
    </w:p>
    <w:p w14:paraId="772CD429" w14:textId="77777777" w:rsidR="00304263" w:rsidRDefault="009D2B83">
      <w:pPr>
        <w:pStyle w:val="Apara"/>
      </w:pPr>
      <w:r>
        <w:tab/>
        <w:t>(c)</w:t>
      </w:r>
      <w:r>
        <w:tab/>
        <w:t>the interest forms part of the judgment.</w:t>
      </w:r>
    </w:p>
    <w:p w14:paraId="0DD4267A" w14:textId="77777777" w:rsidR="00304263" w:rsidRDefault="009D2B83">
      <w:pPr>
        <w:pStyle w:val="AH5Sec"/>
      </w:pPr>
      <w:bookmarkStart w:id="35" w:name="_Toc81561269"/>
      <w:r>
        <w:rPr>
          <w:rStyle w:val="CharSectNo"/>
        </w:rPr>
        <w:lastRenderedPageBreak/>
        <w:t>25</w:t>
      </w:r>
      <w:r>
        <w:tab/>
        <w:t>Remission of repayments</w:t>
      </w:r>
      <w:bookmarkEnd w:id="35"/>
    </w:p>
    <w:p w14:paraId="1ED4DA48" w14:textId="77777777" w:rsidR="00304263" w:rsidRDefault="009D2B83">
      <w:pPr>
        <w:pStyle w:val="Amain"/>
      </w:pPr>
      <w:r>
        <w:tab/>
        <w:t>(1)</w:t>
      </w:r>
      <w:r>
        <w:tab/>
        <w:t>On written application by a person required to make a repayment, the commissioner may, by written notice to the person, remit (in part or in whole) either or both of the following:</w:t>
      </w:r>
    </w:p>
    <w:p w14:paraId="66C6CC54" w14:textId="77777777" w:rsidR="00304263" w:rsidRDefault="009D2B83">
      <w:pPr>
        <w:pStyle w:val="Apara"/>
      </w:pPr>
      <w:r>
        <w:tab/>
        <w:t>(a)</w:t>
      </w:r>
      <w:r>
        <w:tab/>
        <w:t>the portion of the repayment that exceeds the amount of the relevant subsidy;</w:t>
      </w:r>
    </w:p>
    <w:p w14:paraId="739999FD" w14:textId="77777777" w:rsidR="00304263" w:rsidRDefault="009D2B83">
      <w:pPr>
        <w:pStyle w:val="Apara"/>
      </w:pPr>
      <w:r>
        <w:tab/>
        <w:t>(b)</w:t>
      </w:r>
      <w:r>
        <w:tab/>
        <w:t xml:space="preserve">an amount of interest payable on that portion. </w:t>
      </w:r>
    </w:p>
    <w:p w14:paraId="66B57931" w14:textId="77777777" w:rsidR="00304263" w:rsidRDefault="009D2B83">
      <w:pPr>
        <w:pStyle w:val="Amain"/>
      </w:pPr>
      <w:r>
        <w:tab/>
        <w:t>(2)</w:t>
      </w:r>
      <w:r>
        <w:tab/>
        <w:t>The commissioner may remit an amount only if the commissioner considers on reasonable grounds that there are special circumstances to justify it.</w:t>
      </w:r>
    </w:p>
    <w:p w14:paraId="5AF7376C" w14:textId="77777777" w:rsidR="00304263" w:rsidRDefault="009D2B83">
      <w:pPr>
        <w:pStyle w:val="PageBreak"/>
      </w:pPr>
      <w:r>
        <w:br w:type="page"/>
      </w:r>
    </w:p>
    <w:p w14:paraId="59161648" w14:textId="77777777" w:rsidR="00304263" w:rsidRDefault="009D2B83">
      <w:pPr>
        <w:pStyle w:val="AH2Part"/>
      </w:pPr>
      <w:bookmarkStart w:id="36" w:name="_Toc81561270"/>
      <w:r>
        <w:rPr>
          <w:rStyle w:val="CharPartNo"/>
        </w:rPr>
        <w:lastRenderedPageBreak/>
        <w:t>Part 3</w:t>
      </w:r>
      <w:r>
        <w:tab/>
      </w:r>
      <w:r>
        <w:rPr>
          <w:rStyle w:val="CharPartText"/>
        </w:rPr>
        <w:t>Records of licensee sales</w:t>
      </w:r>
      <w:bookmarkEnd w:id="36"/>
    </w:p>
    <w:p w14:paraId="3F619F26" w14:textId="77777777" w:rsidR="00304263" w:rsidRDefault="009D2B83">
      <w:pPr>
        <w:pStyle w:val="Placeholder"/>
      </w:pPr>
      <w:r>
        <w:rPr>
          <w:rStyle w:val="CharDivNo"/>
        </w:rPr>
        <w:t xml:space="preserve">  </w:t>
      </w:r>
      <w:r>
        <w:rPr>
          <w:rStyle w:val="CharDivText"/>
        </w:rPr>
        <w:t xml:space="preserve">  </w:t>
      </w:r>
    </w:p>
    <w:p w14:paraId="1F234A3A" w14:textId="77777777" w:rsidR="00304263" w:rsidRDefault="009D2B83">
      <w:pPr>
        <w:pStyle w:val="AH5Sec"/>
      </w:pPr>
      <w:bookmarkStart w:id="37" w:name="_Toc81561271"/>
      <w:r>
        <w:rPr>
          <w:rStyle w:val="CharSectNo"/>
        </w:rPr>
        <w:t>26</w:t>
      </w:r>
      <w:r>
        <w:tab/>
        <w:t>Recording low-alcohol liquor sales</w:t>
      </w:r>
      <w:bookmarkEnd w:id="37"/>
    </w:p>
    <w:p w14:paraId="27E3493F" w14:textId="77777777" w:rsidR="00304263" w:rsidRDefault="009D2B83">
      <w:pPr>
        <w:pStyle w:val="Amainreturn"/>
      </w:pPr>
      <w:r>
        <w:t>A licensee must keep the following records of sales of low-alcohol liquor by the licensee, other than retail sales within the Territory, for 5 years after the date of each sale:</w:t>
      </w:r>
    </w:p>
    <w:p w14:paraId="557DB5E0" w14:textId="77777777" w:rsidR="00304263" w:rsidRDefault="009D2B83">
      <w:pPr>
        <w:pStyle w:val="Apara"/>
      </w:pPr>
      <w:r>
        <w:tab/>
        <w:t>(a)</w:t>
      </w:r>
      <w:r>
        <w:tab/>
        <w:t>invoices, in chronological order;</w:t>
      </w:r>
    </w:p>
    <w:p w14:paraId="52B730DC" w14:textId="77777777" w:rsidR="00304263" w:rsidRDefault="009D2B83">
      <w:pPr>
        <w:pStyle w:val="Apara"/>
      </w:pPr>
      <w:r>
        <w:tab/>
        <w:t>(b)</w:t>
      </w:r>
      <w:r>
        <w:tab/>
        <w:t>the following details of each sale, in chronological order:</w:t>
      </w:r>
    </w:p>
    <w:p w14:paraId="58DA43A2" w14:textId="77777777" w:rsidR="00304263" w:rsidRDefault="009D2B83">
      <w:pPr>
        <w:pStyle w:val="Asubpara"/>
      </w:pPr>
      <w:r>
        <w:tab/>
        <w:t>(</w:t>
      </w:r>
      <w:proofErr w:type="spellStart"/>
      <w:r>
        <w:t>i</w:t>
      </w:r>
      <w:proofErr w:type="spellEnd"/>
      <w:r>
        <w:t>)</w:t>
      </w:r>
      <w:r>
        <w:tab/>
        <w:t>the name and address of the person supplied;</w:t>
      </w:r>
    </w:p>
    <w:p w14:paraId="48618447" w14:textId="77777777" w:rsidR="00304263" w:rsidRDefault="009D2B83">
      <w:pPr>
        <w:pStyle w:val="Asubpara"/>
      </w:pPr>
      <w:r>
        <w:tab/>
        <w:t>(ii)</w:t>
      </w:r>
      <w:r>
        <w:tab/>
        <w:t>the address of the premises from which the liquor was supplied;</w:t>
      </w:r>
    </w:p>
    <w:p w14:paraId="601C7D3F" w14:textId="77777777" w:rsidR="00304263" w:rsidRDefault="009D2B83">
      <w:pPr>
        <w:pStyle w:val="Asubpara"/>
      </w:pPr>
      <w:r>
        <w:tab/>
        <w:t>(iii)</w:t>
      </w:r>
      <w:r>
        <w:tab/>
        <w:t>the price received;</w:t>
      </w:r>
    </w:p>
    <w:p w14:paraId="3FFDB17A" w14:textId="77777777" w:rsidR="00304263" w:rsidRDefault="009D2B83">
      <w:pPr>
        <w:pStyle w:val="Asubpara"/>
      </w:pPr>
      <w:r>
        <w:tab/>
        <w:t>(iv)</w:t>
      </w:r>
      <w:r>
        <w:tab/>
        <w:t>the amount and kind of low-alcohol liquor sold;</w:t>
      </w:r>
    </w:p>
    <w:p w14:paraId="028E7C20" w14:textId="77777777" w:rsidR="00304263" w:rsidRDefault="009D2B83">
      <w:pPr>
        <w:pStyle w:val="Asubpara"/>
      </w:pPr>
      <w:r>
        <w:tab/>
        <w:t>(v)</w:t>
      </w:r>
      <w:r>
        <w:tab/>
        <w:t>the date of supply.</w:t>
      </w:r>
    </w:p>
    <w:p w14:paraId="2F3C9332" w14:textId="77777777" w:rsidR="00304263" w:rsidRDefault="009D2B83">
      <w:pPr>
        <w:pStyle w:val="Amainreturn"/>
      </w:pPr>
      <w:r>
        <w:t>Maximum penalty:  20 penalty units.</w:t>
      </w:r>
    </w:p>
    <w:p w14:paraId="41E7A827" w14:textId="77777777" w:rsidR="00304263" w:rsidRDefault="009D2B83">
      <w:pPr>
        <w:pStyle w:val="PageBreak"/>
      </w:pPr>
      <w:r>
        <w:br w:type="page"/>
      </w:r>
    </w:p>
    <w:p w14:paraId="6F2AB97B" w14:textId="77777777" w:rsidR="00304263" w:rsidRDefault="009D2B83">
      <w:pPr>
        <w:pStyle w:val="AH2Part"/>
      </w:pPr>
      <w:bookmarkStart w:id="38" w:name="_Toc81561272"/>
      <w:r>
        <w:rPr>
          <w:rStyle w:val="CharPartNo"/>
        </w:rPr>
        <w:lastRenderedPageBreak/>
        <w:t>Part 4</w:t>
      </w:r>
      <w:r>
        <w:tab/>
      </w:r>
      <w:r>
        <w:rPr>
          <w:rStyle w:val="CharPartText"/>
        </w:rPr>
        <w:t>Enforcement</w:t>
      </w:r>
      <w:bookmarkEnd w:id="38"/>
    </w:p>
    <w:p w14:paraId="551A914D" w14:textId="77777777" w:rsidR="00304263" w:rsidRDefault="009D2B83">
      <w:pPr>
        <w:pStyle w:val="AH3Div"/>
      </w:pPr>
      <w:bookmarkStart w:id="39" w:name="_Toc81561273"/>
      <w:r>
        <w:rPr>
          <w:rStyle w:val="CharDivNo"/>
        </w:rPr>
        <w:t>Division 4.1</w:t>
      </w:r>
      <w:r>
        <w:tab/>
      </w:r>
      <w:r>
        <w:rPr>
          <w:rStyle w:val="CharDivText"/>
        </w:rPr>
        <w:t>Preliminary</w:t>
      </w:r>
      <w:bookmarkEnd w:id="39"/>
    </w:p>
    <w:p w14:paraId="77452D48" w14:textId="77777777" w:rsidR="00304263" w:rsidRDefault="009D2B83">
      <w:pPr>
        <w:pStyle w:val="AH5Sec"/>
      </w:pPr>
      <w:bookmarkStart w:id="40" w:name="_Toc81561274"/>
      <w:r>
        <w:rPr>
          <w:rStyle w:val="CharSectNo"/>
        </w:rPr>
        <w:t>27</w:t>
      </w:r>
      <w:r>
        <w:tab/>
        <w:t>Subsidy offences etc—interpretation</w:t>
      </w:r>
      <w:bookmarkEnd w:id="40"/>
    </w:p>
    <w:p w14:paraId="33E71C17" w14:textId="77777777" w:rsidR="00304263" w:rsidRDefault="009D2B83">
      <w:pPr>
        <w:pStyle w:val="Amain"/>
      </w:pPr>
      <w:r>
        <w:tab/>
        <w:t>(1)</w:t>
      </w:r>
      <w:r>
        <w:tab/>
        <w:t>For the purposes of this Part, a thing is connected with a particular subsidy offence if—</w:t>
      </w:r>
    </w:p>
    <w:p w14:paraId="442D7ECA" w14:textId="77777777" w:rsidR="00304263" w:rsidRDefault="009D2B83">
      <w:pPr>
        <w:pStyle w:val="Apara"/>
      </w:pPr>
      <w:r>
        <w:tab/>
        <w:t>(a)</w:t>
      </w:r>
      <w:r>
        <w:tab/>
        <w:t>the offence has been committed in relation to it; or</w:t>
      </w:r>
    </w:p>
    <w:p w14:paraId="2065DC75" w14:textId="77777777" w:rsidR="00304263" w:rsidRDefault="009D2B83">
      <w:pPr>
        <w:pStyle w:val="Apara"/>
      </w:pPr>
      <w:r>
        <w:tab/>
        <w:t>(b)</w:t>
      </w:r>
      <w:r>
        <w:tab/>
        <w:t>it will afford evidence of the commission of the offence; or</w:t>
      </w:r>
    </w:p>
    <w:p w14:paraId="7EC73C82" w14:textId="77777777" w:rsidR="00304263" w:rsidRDefault="009D2B83">
      <w:pPr>
        <w:pStyle w:val="Apara"/>
      </w:pPr>
      <w:r>
        <w:tab/>
        <w:t>(c)</w:t>
      </w:r>
      <w:r>
        <w:tab/>
        <w:t>it was used, or is intended to be used, for the commission of the offence.</w:t>
      </w:r>
    </w:p>
    <w:p w14:paraId="3C69366C" w14:textId="77777777" w:rsidR="00304263" w:rsidRDefault="009D2B83">
      <w:pPr>
        <w:pStyle w:val="Amain"/>
      </w:pPr>
      <w:r>
        <w:tab/>
        <w:t>(2)</w:t>
      </w:r>
      <w:r>
        <w:tab/>
        <w:t>A reference in this Part to a subsidy offence includes a reference to a subsidy offence that there are reasonable grounds for believing has been committed.</w:t>
      </w:r>
    </w:p>
    <w:p w14:paraId="2B5995FE" w14:textId="77777777" w:rsidR="00304263" w:rsidRDefault="009D2B83">
      <w:pPr>
        <w:pStyle w:val="Amain"/>
      </w:pPr>
      <w:r>
        <w:tab/>
        <w:t>(3)</w:t>
      </w:r>
      <w:r>
        <w:tab/>
        <w:t>If a subsidy officer enters premises under this Part, a reference to the occupier of the premises includes a reference to a person the officer has reasonable grounds for believing to be an occupier of the premises.</w:t>
      </w:r>
    </w:p>
    <w:p w14:paraId="26DBF310" w14:textId="77777777" w:rsidR="00304263" w:rsidRDefault="009D2B83">
      <w:pPr>
        <w:pStyle w:val="AH5Sec"/>
      </w:pPr>
      <w:bookmarkStart w:id="41" w:name="_Toc81561275"/>
      <w:r>
        <w:rPr>
          <w:rStyle w:val="CharSectNo"/>
        </w:rPr>
        <w:t>28</w:t>
      </w:r>
      <w:r>
        <w:tab/>
        <w:t>Identity cards</w:t>
      </w:r>
      <w:bookmarkEnd w:id="41"/>
    </w:p>
    <w:p w14:paraId="5F0872B8" w14:textId="77777777" w:rsidR="00304263" w:rsidRDefault="009D2B83">
      <w:pPr>
        <w:pStyle w:val="Amain"/>
      </w:pPr>
      <w:r>
        <w:tab/>
        <w:t>(1)</w:t>
      </w:r>
      <w:r>
        <w:tab/>
        <w:t>The commissioner must issue to a subsidy officer an identity card certifying that the officer is authorised to exercise powers under this Part.</w:t>
      </w:r>
    </w:p>
    <w:p w14:paraId="6225E8BD" w14:textId="77777777" w:rsidR="00304263" w:rsidRDefault="009D2B83">
      <w:pPr>
        <w:pStyle w:val="Amain"/>
      </w:pPr>
      <w:r>
        <w:tab/>
        <w:t>(2)</w:t>
      </w:r>
      <w:r>
        <w:tab/>
        <w:t>Upon ceasing to be a subsidy officer, the former officer must not, without reasonable excuse, fail to return the officer’s identity card to the commissioner.</w:t>
      </w:r>
    </w:p>
    <w:p w14:paraId="635E8A14" w14:textId="77777777" w:rsidR="00304263" w:rsidRDefault="009D2B83">
      <w:pPr>
        <w:pStyle w:val="Amainreturn"/>
      </w:pPr>
      <w:r>
        <w:t>Maximum penalty:  1 penalty unit.</w:t>
      </w:r>
    </w:p>
    <w:p w14:paraId="3CE3FEED" w14:textId="77777777" w:rsidR="00304263" w:rsidRDefault="009D2B83">
      <w:pPr>
        <w:pStyle w:val="Amain"/>
        <w:keepNext/>
      </w:pPr>
      <w:r>
        <w:tab/>
        <w:t>(3)</w:t>
      </w:r>
      <w:r>
        <w:tab/>
        <w:t xml:space="preserve">An identity card issued to a subsidy officer under section 57 of the </w:t>
      </w:r>
      <w:r>
        <w:rPr>
          <w:rStyle w:val="charItals"/>
        </w:rPr>
        <w:t>Subsidies (Liquor and Diesel) Act 1998</w:t>
      </w:r>
      <w:r>
        <w:t xml:space="preserve"> is taken to be an identity card issued under this section.</w:t>
      </w:r>
    </w:p>
    <w:p w14:paraId="11B7A5E3" w14:textId="77777777" w:rsidR="00304263" w:rsidRDefault="009D2B83">
      <w:pPr>
        <w:pStyle w:val="aNote"/>
        <w:rPr>
          <w:color w:val="000000"/>
        </w:rPr>
      </w:pPr>
      <w:r>
        <w:rPr>
          <w:rStyle w:val="charItals"/>
        </w:rPr>
        <w:t>Note</w:t>
      </w:r>
      <w:r>
        <w:rPr>
          <w:rStyle w:val="charItals"/>
        </w:rPr>
        <w:t> </w:t>
      </w:r>
      <w:r>
        <w:rPr>
          <w:rStyle w:val="charItals"/>
        </w:rPr>
        <w:tab/>
      </w:r>
      <w:r>
        <w:rPr>
          <w:color w:val="000000"/>
        </w:rPr>
        <w:t xml:space="preserve">The </w:t>
      </w:r>
      <w:r>
        <w:rPr>
          <w:rStyle w:val="charItals"/>
        </w:rPr>
        <w:t xml:space="preserve">Subsidies (Liquor and Diesel) Act 1998 </w:t>
      </w:r>
      <w:r>
        <w:rPr>
          <w:color w:val="000000"/>
        </w:rPr>
        <w:t xml:space="preserve">was repealed by the </w:t>
      </w:r>
      <w:r>
        <w:rPr>
          <w:rStyle w:val="charItals"/>
        </w:rPr>
        <w:t xml:space="preserve">Subsidies (Liquor and Diesel) Repeal Act 2000 </w:t>
      </w:r>
      <w:r>
        <w:rPr>
          <w:color w:val="000000"/>
        </w:rPr>
        <w:t>No 22.</w:t>
      </w:r>
    </w:p>
    <w:p w14:paraId="4D63BC7F" w14:textId="77777777" w:rsidR="00304263" w:rsidRDefault="009D2B83">
      <w:pPr>
        <w:pStyle w:val="AH3Div"/>
      </w:pPr>
      <w:bookmarkStart w:id="42" w:name="_Toc81561276"/>
      <w:r>
        <w:rPr>
          <w:rStyle w:val="CharDivNo"/>
        </w:rPr>
        <w:lastRenderedPageBreak/>
        <w:t>Division 4.2</w:t>
      </w:r>
      <w:r>
        <w:tab/>
      </w:r>
      <w:r>
        <w:rPr>
          <w:rStyle w:val="CharDivText"/>
        </w:rPr>
        <w:t>Inspection and seizure</w:t>
      </w:r>
      <w:bookmarkEnd w:id="42"/>
    </w:p>
    <w:p w14:paraId="06433579" w14:textId="77777777" w:rsidR="00304263" w:rsidRDefault="009D2B83">
      <w:pPr>
        <w:pStyle w:val="AH5Sec"/>
      </w:pPr>
      <w:bookmarkStart w:id="43" w:name="_Toc81561277"/>
      <w:r>
        <w:rPr>
          <w:rStyle w:val="CharSectNo"/>
        </w:rPr>
        <w:t>29</w:t>
      </w:r>
      <w:r>
        <w:tab/>
        <w:t>Entry</w:t>
      </w:r>
      <w:bookmarkEnd w:id="43"/>
    </w:p>
    <w:p w14:paraId="5B67148F" w14:textId="77777777" w:rsidR="00304263" w:rsidRDefault="009D2B83">
      <w:pPr>
        <w:pStyle w:val="Amain"/>
      </w:pPr>
      <w:r>
        <w:tab/>
        <w:t>(1)</w:t>
      </w:r>
      <w:r>
        <w:tab/>
        <w:t>If a subsidy officer has reasonable grounds for believing that it is necessary to do so for this Act, the officer may, using such reasonable force and assistance as is necessary—</w:t>
      </w:r>
    </w:p>
    <w:p w14:paraId="1C8C953B" w14:textId="77777777" w:rsidR="00304263" w:rsidRDefault="009D2B83">
      <w:pPr>
        <w:pStyle w:val="Apara"/>
      </w:pPr>
      <w:r>
        <w:tab/>
        <w:t>(a)</w:t>
      </w:r>
      <w:r>
        <w:tab/>
        <w:t>for premises other than residential premises—</w:t>
      </w:r>
    </w:p>
    <w:p w14:paraId="5845C5C2" w14:textId="77777777" w:rsidR="00304263" w:rsidRDefault="009D2B83">
      <w:pPr>
        <w:pStyle w:val="Asubpara"/>
      </w:pPr>
      <w:r>
        <w:tab/>
        <w:t>(</w:t>
      </w:r>
      <w:proofErr w:type="spellStart"/>
      <w:r>
        <w:t>i</w:t>
      </w:r>
      <w:proofErr w:type="spellEnd"/>
      <w:r>
        <w:t>)</w:t>
      </w:r>
      <w:r>
        <w:tab/>
        <w:t>enter the premises at any reasonable time; or</w:t>
      </w:r>
    </w:p>
    <w:p w14:paraId="07C08EB4" w14:textId="77777777" w:rsidR="00304263" w:rsidRDefault="009D2B83">
      <w:pPr>
        <w:pStyle w:val="Asubpara"/>
      </w:pPr>
      <w:r>
        <w:tab/>
        <w:t>(ii)</w:t>
      </w:r>
      <w:r>
        <w:tab/>
        <w:t>enter the premises at any time with the consent of the occupier, or as authorised by a warrant; or</w:t>
      </w:r>
    </w:p>
    <w:p w14:paraId="012F4019" w14:textId="77777777" w:rsidR="00304263" w:rsidRDefault="009D2B83">
      <w:pPr>
        <w:pStyle w:val="Apara"/>
      </w:pPr>
      <w:r>
        <w:tab/>
        <w:t>(b)</w:t>
      </w:r>
      <w:r>
        <w:tab/>
        <w:t>for residential premises—enter the premises at any time with the consent of the occupier, or as authorised by a warrant.</w:t>
      </w:r>
    </w:p>
    <w:p w14:paraId="0CBAB51C" w14:textId="77777777" w:rsidR="00304263" w:rsidRDefault="009D2B83">
      <w:pPr>
        <w:pStyle w:val="Amain"/>
      </w:pPr>
      <w:r>
        <w:tab/>
        <w:t>(2)</w:t>
      </w:r>
      <w:r>
        <w:tab/>
        <w:t>A subsidy officer who enters premises under this section is not entitled to remain on the premises if, on request by the occupier, the subsidy officer does not show the officer’s identity card to the occupier.</w:t>
      </w:r>
    </w:p>
    <w:p w14:paraId="71C2A539" w14:textId="77777777" w:rsidR="00304263" w:rsidRDefault="009D2B83">
      <w:pPr>
        <w:pStyle w:val="AH5Sec"/>
      </w:pPr>
      <w:bookmarkStart w:id="44" w:name="_Toc81561278"/>
      <w:r>
        <w:rPr>
          <w:rStyle w:val="CharSectNo"/>
        </w:rPr>
        <w:t>30</w:t>
      </w:r>
      <w:r>
        <w:tab/>
        <w:t>Consent to entry</w:t>
      </w:r>
      <w:bookmarkEnd w:id="44"/>
    </w:p>
    <w:p w14:paraId="53496DEF" w14:textId="77777777" w:rsidR="00304263" w:rsidRDefault="009D2B83">
      <w:pPr>
        <w:pStyle w:val="Amain"/>
      </w:pPr>
      <w:r>
        <w:tab/>
        <w:t>(1)</w:t>
      </w:r>
      <w:r>
        <w:tab/>
        <w:t>Before obtaining an occupier’s consent for entry to premises, a subsidy officer must—</w:t>
      </w:r>
    </w:p>
    <w:p w14:paraId="430B538C" w14:textId="77777777" w:rsidR="00304263" w:rsidRDefault="009D2B83">
      <w:pPr>
        <w:pStyle w:val="Apara"/>
      </w:pPr>
      <w:r>
        <w:tab/>
        <w:t>(a)</w:t>
      </w:r>
      <w:r>
        <w:tab/>
        <w:t>show the officer’s identity card to the occupier; and</w:t>
      </w:r>
    </w:p>
    <w:p w14:paraId="24910704" w14:textId="77777777" w:rsidR="00304263" w:rsidRDefault="009D2B83">
      <w:pPr>
        <w:pStyle w:val="Apara"/>
      </w:pPr>
      <w:r>
        <w:tab/>
        <w:t>(b)</w:t>
      </w:r>
      <w:r>
        <w:tab/>
        <w:t>tell the occupier that he or she may refuse to give consent.</w:t>
      </w:r>
    </w:p>
    <w:p w14:paraId="6AC6E02B" w14:textId="77777777" w:rsidR="00304263" w:rsidRDefault="009D2B83">
      <w:pPr>
        <w:pStyle w:val="Amain"/>
      </w:pPr>
      <w:r>
        <w:tab/>
        <w:t>(2)</w:t>
      </w:r>
      <w:r>
        <w:tab/>
        <w:t>If a subsidy officer obtains an occupier’s consent for entry to premises, the officer must ask the occupier to sign a written acknowledgment—</w:t>
      </w:r>
    </w:p>
    <w:p w14:paraId="6A92C8E8" w14:textId="77777777" w:rsidR="00304263" w:rsidRDefault="009D2B83">
      <w:pPr>
        <w:pStyle w:val="Apara"/>
      </w:pPr>
      <w:r>
        <w:tab/>
        <w:t>(a)</w:t>
      </w:r>
      <w:r>
        <w:tab/>
        <w:t>of the fact that the occupier has been told that he or she may refuse to give consent; and</w:t>
      </w:r>
    </w:p>
    <w:p w14:paraId="1C324CB7" w14:textId="77777777" w:rsidR="00304263" w:rsidRDefault="009D2B83">
      <w:pPr>
        <w:pStyle w:val="Apara"/>
      </w:pPr>
      <w:r>
        <w:tab/>
        <w:t>(b)</w:t>
      </w:r>
      <w:r>
        <w:tab/>
        <w:t>of the fact that the occupier has voluntarily given consent; and</w:t>
      </w:r>
    </w:p>
    <w:p w14:paraId="50B5D98D" w14:textId="77777777" w:rsidR="00304263" w:rsidRDefault="009D2B83">
      <w:pPr>
        <w:pStyle w:val="Apara"/>
      </w:pPr>
      <w:r>
        <w:tab/>
        <w:t>(c)</w:t>
      </w:r>
      <w:r>
        <w:tab/>
        <w:t>of the day on which, and the time at which, consent was given.</w:t>
      </w:r>
    </w:p>
    <w:p w14:paraId="6B67E497" w14:textId="77777777" w:rsidR="00304263" w:rsidRDefault="009D2B83">
      <w:pPr>
        <w:pStyle w:val="Amain"/>
      </w:pPr>
      <w:r>
        <w:lastRenderedPageBreak/>
        <w:tab/>
        <w:t>(3)</w:t>
      </w:r>
      <w:r>
        <w:tab/>
        <w:t>If it is material in any proceedings for a court to be satisfied of the voluntary consent of an occupier for entry to premises, and an acknowledgment under subsection (2) signed by the person is not produced in evidence, the court must assume, unless the contrary is proved, that the occupier did not voluntarily give such consent.</w:t>
      </w:r>
    </w:p>
    <w:p w14:paraId="0BB9640D" w14:textId="77777777" w:rsidR="00304263" w:rsidRDefault="009D2B83">
      <w:pPr>
        <w:pStyle w:val="AH5Sec"/>
      </w:pPr>
      <w:bookmarkStart w:id="45" w:name="_Toc81561279"/>
      <w:r>
        <w:rPr>
          <w:rStyle w:val="CharSectNo"/>
        </w:rPr>
        <w:t>31</w:t>
      </w:r>
      <w:r>
        <w:tab/>
        <w:t>Powers of inspection</w:t>
      </w:r>
      <w:bookmarkEnd w:id="45"/>
    </w:p>
    <w:p w14:paraId="62400F7A" w14:textId="77777777" w:rsidR="00304263" w:rsidRDefault="009D2B83">
      <w:pPr>
        <w:pStyle w:val="Amain"/>
      </w:pPr>
      <w:r>
        <w:tab/>
        <w:t>(1)</w:t>
      </w:r>
      <w:r>
        <w:tab/>
        <w:t>On entry to premises under this Division, a subsidy officer is entitled to full and free access to documents relating to any of the following:</w:t>
      </w:r>
    </w:p>
    <w:p w14:paraId="4E9EA378" w14:textId="77777777" w:rsidR="00304263" w:rsidRDefault="009D2B83">
      <w:pPr>
        <w:pStyle w:val="Apara"/>
      </w:pPr>
      <w:r>
        <w:tab/>
        <w:t>(a)</w:t>
      </w:r>
      <w:r>
        <w:tab/>
        <w:t>the supply of low-alcohol liquor by a registered liquor supplier;</w:t>
      </w:r>
    </w:p>
    <w:p w14:paraId="36F21EDE" w14:textId="77777777" w:rsidR="00304263" w:rsidRDefault="009D2B83">
      <w:pPr>
        <w:pStyle w:val="Apara"/>
      </w:pPr>
      <w:r>
        <w:tab/>
        <w:t>(b)</w:t>
      </w:r>
      <w:r>
        <w:tab/>
        <w:t>the receipt of low-alcohol liquor by a licensee or any other person;</w:t>
      </w:r>
    </w:p>
    <w:p w14:paraId="0196F030" w14:textId="77777777" w:rsidR="00304263" w:rsidRDefault="009D2B83">
      <w:pPr>
        <w:pStyle w:val="Apara"/>
      </w:pPr>
      <w:r>
        <w:tab/>
        <w:t>(c)</w:t>
      </w:r>
      <w:r>
        <w:tab/>
        <w:t>the payment of Commonwealth duty in relation to the sale of low-alcohol liquor;</w:t>
      </w:r>
    </w:p>
    <w:p w14:paraId="16890422" w14:textId="77777777" w:rsidR="00304263" w:rsidRDefault="009D2B83">
      <w:pPr>
        <w:pStyle w:val="Apara"/>
      </w:pPr>
      <w:r>
        <w:tab/>
        <w:t>(d)</w:t>
      </w:r>
      <w:r>
        <w:tab/>
        <w:t>for an interstate investigation—the administration of the relevant interstate subsidy scheme.</w:t>
      </w:r>
    </w:p>
    <w:p w14:paraId="217043A7" w14:textId="77777777" w:rsidR="00304263" w:rsidRDefault="009D2B83">
      <w:pPr>
        <w:pStyle w:val="Amain"/>
      </w:pPr>
      <w:r>
        <w:tab/>
        <w:t>(2)</w:t>
      </w:r>
      <w:r>
        <w:tab/>
        <w:t>Without limiting subsection (1), if a subsidy officer enters premises under this Division, the officer may, if the officer considers it to be necessary or desirable for this Act—</w:t>
      </w:r>
    </w:p>
    <w:p w14:paraId="6AE01E97" w14:textId="77777777" w:rsidR="00304263" w:rsidRDefault="009D2B83">
      <w:pPr>
        <w:pStyle w:val="Apara"/>
      </w:pPr>
      <w:r>
        <w:tab/>
        <w:t>(a)</w:t>
      </w:r>
      <w:r>
        <w:tab/>
        <w:t>require the occupier of the premises to display and print out all or part of any information stored or kept on the premises by means of a data processing device; or</w:t>
      </w:r>
    </w:p>
    <w:p w14:paraId="330282E6" w14:textId="77777777" w:rsidR="00304263" w:rsidRDefault="009D2B83">
      <w:pPr>
        <w:pStyle w:val="Apara"/>
      </w:pPr>
      <w:r>
        <w:tab/>
        <w:t>(b)</w:t>
      </w:r>
      <w:r>
        <w:tab/>
        <w:t>take extracts from, and make copies of, any documents on the premises); or</w:t>
      </w:r>
    </w:p>
    <w:p w14:paraId="02649357" w14:textId="77777777" w:rsidR="00304263" w:rsidRDefault="009D2B83">
      <w:pPr>
        <w:pStyle w:val="Apara"/>
      </w:pPr>
      <w:r>
        <w:tab/>
        <w:t>(c)</w:t>
      </w:r>
      <w:r>
        <w:tab/>
        <w:t>inspect any low-alcohol liquor on the premises; or</w:t>
      </w:r>
    </w:p>
    <w:p w14:paraId="677525A7" w14:textId="77777777" w:rsidR="00304263" w:rsidRDefault="009D2B83">
      <w:pPr>
        <w:pStyle w:val="Apara"/>
      </w:pPr>
      <w:r>
        <w:tab/>
        <w:t>(d)</w:t>
      </w:r>
      <w:r>
        <w:tab/>
        <w:t>seize any low-alcohol liquor on the premises that the officer believes on reasonable grounds to be connected with an offence against this Act; or</w:t>
      </w:r>
    </w:p>
    <w:p w14:paraId="14326897" w14:textId="77777777" w:rsidR="00304263" w:rsidRDefault="009D2B83">
      <w:pPr>
        <w:pStyle w:val="Apara"/>
      </w:pPr>
      <w:r>
        <w:tab/>
        <w:t>(e)</w:t>
      </w:r>
      <w:r>
        <w:tab/>
        <w:t>for an interstate investigation—</w:t>
      </w:r>
    </w:p>
    <w:p w14:paraId="6CE32911" w14:textId="77777777" w:rsidR="00304263" w:rsidRDefault="009D2B83">
      <w:pPr>
        <w:pStyle w:val="Asubpara"/>
      </w:pPr>
      <w:r>
        <w:tab/>
        <w:t>(</w:t>
      </w:r>
      <w:proofErr w:type="spellStart"/>
      <w:r>
        <w:t>i</w:t>
      </w:r>
      <w:proofErr w:type="spellEnd"/>
      <w:r>
        <w:t>)</w:t>
      </w:r>
      <w:r>
        <w:tab/>
        <w:t>inspect any low-alcohol liquor relevant to that investigation; or</w:t>
      </w:r>
    </w:p>
    <w:p w14:paraId="61AB6490" w14:textId="77777777" w:rsidR="00304263" w:rsidRDefault="009D2B83">
      <w:pPr>
        <w:pStyle w:val="Asubpara"/>
      </w:pPr>
      <w:r>
        <w:lastRenderedPageBreak/>
        <w:tab/>
        <w:t>(ii)</w:t>
      </w:r>
      <w:r>
        <w:tab/>
        <w:t>seize any low-alcohol liquor that the officer believes on reasonable grounds to be connected with an offence against the relevant interstate subsidy law; or</w:t>
      </w:r>
    </w:p>
    <w:p w14:paraId="073DDE07" w14:textId="77777777" w:rsidR="00304263" w:rsidRDefault="009D2B83">
      <w:pPr>
        <w:pStyle w:val="Apara"/>
      </w:pPr>
      <w:r>
        <w:tab/>
        <w:t>(f)</w:t>
      </w:r>
      <w:r>
        <w:tab/>
        <w:t>subject to section 32, require any person on the premises to give the officer his or her name and address; or</w:t>
      </w:r>
    </w:p>
    <w:p w14:paraId="6B7B73BA" w14:textId="77777777" w:rsidR="00304263" w:rsidRDefault="009D2B83">
      <w:pPr>
        <w:pStyle w:val="Apara"/>
      </w:pPr>
      <w:r>
        <w:tab/>
        <w:t>(g)</w:t>
      </w:r>
      <w:r>
        <w:tab/>
        <w:t>require the occupier of the premises to give the officer such assistance as is necessary and reasonable to enable the officer to exercise powers under this section.</w:t>
      </w:r>
    </w:p>
    <w:p w14:paraId="7A13A7D2" w14:textId="77777777" w:rsidR="00304263" w:rsidRDefault="009D2B83">
      <w:pPr>
        <w:pStyle w:val="AH5Sec"/>
      </w:pPr>
      <w:bookmarkStart w:id="46" w:name="_Toc81561280"/>
      <w:r>
        <w:rPr>
          <w:rStyle w:val="CharSectNo"/>
        </w:rPr>
        <w:t>32</w:t>
      </w:r>
      <w:r>
        <w:tab/>
        <w:t>Power to require name and address</w:t>
      </w:r>
      <w:bookmarkEnd w:id="46"/>
    </w:p>
    <w:p w14:paraId="5F1A09DD" w14:textId="77777777" w:rsidR="00304263" w:rsidRDefault="009D2B83">
      <w:pPr>
        <w:pStyle w:val="Amain"/>
      </w:pPr>
      <w:r>
        <w:tab/>
        <w:t>(1)</w:t>
      </w:r>
      <w:r>
        <w:tab/>
        <w:t>A subsidy officer may only require a person to give his or her name and address to the officer under section 31 if the officer has reasonable grounds for believing that the person has committed—</w:t>
      </w:r>
    </w:p>
    <w:p w14:paraId="04F956C1" w14:textId="77777777" w:rsidR="00304263" w:rsidRDefault="009D2B83">
      <w:pPr>
        <w:pStyle w:val="Apara"/>
      </w:pPr>
      <w:r>
        <w:tab/>
        <w:t>(a)</w:t>
      </w:r>
      <w:r>
        <w:tab/>
        <w:t>an offence against this Act; or</w:t>
      </w:r>
    </w:p>
    <w:p w14:paraId="6C81DA11" w14:textId="77777777" w:rsidR="00304263" w:rsidRDefault="009D2B83">
      <w:pPr>
        <w:pStyle w:val="Apara"/>
      </w:pPr>
      <w:r>
        <w:tab/>
        <w:t>(b)</w:t>
      </w:r>
      <w:r>
        <w:tab/>
        <w:t>for an interstate investigation—an offence against the relevant interstate subsidy law.</w:t>
      </w:r>
    </w:p>
    <w:p w14:paraId="4C97A19B" w14:textId="77777777" w:rsidR="00304263" w:rsidRDefault="009D2B83">
      <w:pPr>
        <w:pStyle w:val="Amain"/>
      </w:pPr>
      <w:r>
        <w:tab/>
        <w:t>(2)</w:t>
      </w:r>
      <w:r>
        <w:tab/>
        <w:t>A subsidy officer must—</w:t>
      </w:r>
    </w:p>
    <w:p w14:paraId="701F92A5" w14:textId="77777777" w:rsidR="00304263" w:rsidRDefault="009D2B83">
      <w:pPr>
        <w:pStyle w:val="Apara"/>
      </w:pPr>
      <w:r>
        <w:tab/>
        <w:t>(a)</w:t>
      </w:r>
      <w:r>
        <w:tab/>
        <w:t>tell the person the reasons for the requirement that the person give the subsidy officer his or her name and address; and</w:t>
      </w:r>
    </w:p>
    <w:p w14:paraId="0649ADE5" w14:textId="77777777" w:rsidR="00304263" w:rsidRDefault="009D2B83">
      <w:pPr>
        <w:pStyle w:val="Apara"/>
      </w:pPr>
      <w:r>
        <w:tab/>
        <w:t>(b)</w:t>
      </w:r>
      <w:r>
        <w:tab/>
        <w:t>as soon as practicable after that—record those reasons.</w:t>
      </w:r>
    </w:p>
    <w:p w14:paraId="53A0D7AC" w14:textId="77777777" w:rsidR="00304263" w:rsidRDefault="009D2B83">
      <w:pPr>
        <w:pStyle w:val="Amain"/>
      </w:pPr>
      <w:r>
        <w:tab/>
        <w:t>(3)</w:t>
      </w:r>
      <w:r>
        <w:tab/>
        <w:t>A person need not comply with a requirement to give a subsidy officer his or her name and address if, on request by the person, the subsidy officer does not produce the officer’s identity card to the person.</w:t>
      </w:r>
    </w:p>
    <w:p w14:paraId="5C7EC523" w14:textId="77777777" w:rsidR="00304263" w:rsidRDefault="009D2B83">
      <w:pPr>
        <w:pStyle w:val="Amain"/>
      </w:pPr>
      <w:r>
        <w:tab/>
        <w:t>(4)</w:t>
      </w:r>
      <w:r>
        <w:tab/>
        <w:t>Subject to this section, a person must not, without reasonable excuse, fail to comply with a requirement under section 31 to give a subsidy officer the person’s name and address.</w:t>
      </w:r>
    </w:p>
    <w:p w14:paraId="065DBFE3" w14:textId="77777777" w:rsidR="00304263" w:rsidRDefault="009D2B83">
      <w:pPr>
        <w:pStyle w:val="Amainreturn"/>
      </w:pPr>
      <w:r>
        <w:t>Maximum penalty (subsection (4)):  5 penalty units.</w:t>
      </w:r>
    </w:p>
    <w:p w14:paraId="559717B8" w14:textId="77777777" w:rsidR="00304263" w:rsidRDefault="009D2B83">
      <w:pPr>
        <w:pStyle w:val="AH5Sec"/>
      </w:pPr>
      <w:bookmarkStart w:id="47" w:name="_Toc81561281"/>
      <w:r>
        <w:rPr>
          <w:rStyle w:val="CharSectNo"/>
        </w:rPr>
        <w:lastRenderedPageBreak/>
        <w:t>33</w:t>
      </w:r>
      <w:r>
        <w:tab/>
        <w:t>Seizure of low-alcohol liquor</w:t>
      </w:r>
      <w:bookmarkEnd w:id="47"/>
    </w:p>
    <w:p w14:paraId="2075C6C9" w14:textId="77777777" w:rsidR="00304263" w:rsidRDefault="009D2B83" w:rsidP="00DC4DDB">
      <w:pPr>
        <w:pStyle w:val="Amain"/>
        <w:keepNext/>
      </w:pPr>
      <w:r>
        <w:tab/>
        <w:t>(1)</w:t>
      </w:r>
      <w:r>
        <w:tab/>
        <w:t>If low-alcohol liquor is seized under this Division—</w:t>
      </w:r>
    </w:p>
    <w:p w14:paraId="6157D7CC" w14:textId="77777777" w:rsidR="00304263" w:rsidRDefault="009D2B83">
      <w:pPr>
        <w:pStyle w:val="Apara"/>
      </w:pPr>
      <w:r>
        <w:tab/>
        <w:t>(a)</w:t>
      </w:r>
      <w:r>
        <w:tab/>
        <w:t>the subsidy officer who seized the liquor must give a receipt to the occupier of the premises from which it was seized; and</w:t>
      </w:r>
    </w:p>
    <w:p w14:paraId="01FE9198" w14:textId="77777777" w:rsidR="00304263" w:rsidRDefault="009D2B83">
      <w:pPr>
        <w:pStyle w:val="Apara"/>
      </w:pPr>
      <w:r>
        <w:tab/>
        <w:t>(b)</w:t>
      </w:r>
      <w:r>
        <w:tab/>
        <w:t>the seized liquor must be kept in the custody of the commissioner.</w:t>
      </w:r>
    </w:p>
    <w:p w14:paraId="1E241796" w14:textId="77777777" w:rsidR="00304263" w:rsidRDefault="009D2B83">
      <w:pPr>
        <w:pStyle w:val="Amain"/>
      </w:pPr>
      <w:r>
        <w:tab/>
        <w:t>(2)</w:t>
      </w:r>
      <w:r>
        <w:tab/>
        <w:t>If a prosecution for a subsidy offence in relation to the seized liquor is not instituted within 60 days after the seizure, reasonable steps must be taken to return the liquor to the occupier.</w:t>
      </w:r>
    </w:p>
    <w:p w14:paraId="69A9A524" w14:textId="77777777" w:rsidR="00304263" w:rsidRDefault="009D2B83">
      <w:pPr>
        <w:pStyle w:val="Amain"/>
      </w:pPr>
      <w:r>
        <w:tab/>
        <w:t>(3)</w:t>
      </w:r>
      <w:r>
        <w:tab/>
        <w:t>Seized low-alcohol liquor is forfeited to the Territory and may be disposed of as the Minister directs if—</w:t>
      </w:r>
    </w:p>
    <w:p w14:paraId="2C314A25" w14:textId="77777777" w:rsidR="00304263" w:rsidRDefault="009D2B83">
      <w:pPr>
        <w:pStyle w:val="Apara"/>
      </w:pPr>
      <w:r>
        <w:tab/>
        <w:t>(a)</w:t>
      </w:r>
      <w:r>
        <w:tab/>
        <w:t>a person is convicted of a subsidy offence in relation to the liquor; or</w:t>
      </w:r>
    </w:p>
    <w:p w14:paraId="79F62EC7" w14:textId="77777777" w:rsidR="00304263" w:rsidRDefault="009D2B83">
      <w:pPr>
        <w:pStyle w:val="Apara"/>
      </w:pPr>
      <w:r>
        <w:tab/>
        <w:t>(b)</w:t>
      </w:r>
      <w:r>
        <w:tab/>
        <w:t>the liquor is not able to be returned under subsection (2).</w:t>
      </w:r>
    </w:p>
    <w:p w14:paraId="746D711D" w14:textId="77777777" w:rsidR="00304263" w:rsidRDefault="009D2B83">
      <w:pPr>
        <w:pStyle w:val="AH5Sec"/>
      </w:pPr>
      <w:bookmarkStart w:id="48" w:name="_Toc81561282"/>
      <w:r>
        <w:rPr>
          <w:rStyle w:val="CharSectNo"/>
        </w:rPr>
        <w:t>34</w:t>
      </w:r>
      <w:r>
        <w:tab/>
        <w:t>Search warrants</w:t>
      </w:r>
      <w:bookmarkEnd w:id="48"/>
    </w:p>
    <w:p w14:paraId="25996A3C" w14:textId="77777777" w:rsidR="00304263" w:rsidRDefault="009D2B83">
      <w:pPr>
        <w:pStyle w:val="Amain"/>
      </w:pPr>
      <w:r>
        <w:tab/>
        <w:t>(1)</w:t>
      </w:r>
      <w:r>
        <w:tab/>
        <w:t>If an information on oath is laid before a magistrate alleging that there are reasonable grounds for suspecting that there may be, at any place, a thing of a particular kind connected with a particular subsidy offence, and the information sets out those grounds, the magistrate may issue a search warrant authorising a subsidy officer named in the warrant, with such assistance and by such force as is necessary and reasonable—</w:t>
      </w:r>
    </w:p>
    <w:p w14:paraId="098D4DA7" w14:textId="77777777" w:rsidR="00304263" w:rsidRDefault="009D2B83">
      <w:pPr>
        <w:pStyle w:val="Apara"/>
      </w:pPr>
      <w:r>
        <w:tab/>
        <w:t>(a)</w:t>
      </w:r>
      <w:r>
        <w:tab/>
        <w:t>to enter the place; and</w:t>
      </w:r>
    </w:p>
    <w:p w14:paraId="0CE8A895" w14:textId="77777777" w:rsidR="00304263" w:rsidRDefault="009D2B83">
      <w:pPr>
        <w:pStyle w:val="Apara"/>
      </w:pPr>
      <w:r>
        <w:tab/>
        <w:t>(b)</w:t>
      </w:r>
      <w:r>
        <w:tab/>
        <w:t>to search the place for things of that kind; and</w:t>
      </w:r>
    </w:p>
    <w:p w14:paraId="54981659" w14:textId="77777777" w:rsidR="00304263" w:rsidRDefault="009D2B83">
      <w:pPr>
        <w:pStyle w:val="Apara"/>
      </w:pPr>
      <w:r>
        <w:tab/>
        <w:t>(c)</w:t>
      </w:r>
      <w:r>
        <w:tab/>
        <w:t>to exercise any of the powers under section 31 (Powers of inspection) in relation to such a thing.</w:t>
      </w:r>
    </w:p>
    <w:p w14:paraId="699E3357" w14:textId="77777777" w:rsidR="00304263" w:rsidRDefault="009D2B83" w:rsidP="00DC4DDB">
      <w:pPr>
        <w:pStyle w:val="Amain"/>
        <w:keepNext/>
      </w:pPr>
      <w:r>
        <w:lastRenderedPageBreak/>
        <w:tab/>
        <w:t>(2)</w:t>
      </w:r>
      <w:r>
        <w:tab/>
        <w:t>A magistrate must not issue a warrant unless—</w:t>
      </w:r>
    </w:p>
    <w:p w14:paraId="752476BB" w14:textId="77777777" w:rsidR="00304263" w:rsidRDefault="009D2B83" w:rsidP="00DC4DDB">
      <w:pPr>
        <w:pStyle w:val="Apara"/>
        <w:keepLines/>
      </w:pPr>
      <w:r>
        <w:tab/>
        <w:t>(a)</w:t>
      </w:r>
      <w:r>
        <w:tab/>
        <w:t>the informant or some other person has given to the magistrate, either orally or by affidavit, any further information that the magistrate requires concerning the grounds on which the issue of the warrant is being sought; and</w:t>
      </w:r>
    </w:p>
    <w:p w14:paraId="12EBD3E1" w14:textId="77777777" w:rsidR="00304263" w:rsidRDefault="009D2B83">
      <w:pPr>
        <w:pStyle w:val="Apara"/>
      </w:pPr>
      <w:r>
        <w:tab/>
        <w:t>(b)</w:t>
      </w:r>
      <w:r>
        <w:tab/>
        <w:t>the magistrate is satisfied that there are reasonable grounds for issuing the warrant.</w:t>
      </w:r>
    </w:p>
    <w:p w14:paraId="7C2C2099" w14:textId="77777777" w:rsidR="00304263" w:rsidRDefault="009D2B83">
      <w:pPr>
        <w:pStyle w:val="Amain"/>
      </w:pPr>
      <w:r>
        <w:tab/>
        <w:t>(3)</w:t>
      </w:r>
      <w:r>
        <w:tab/>
        <w:t>A warrant must—</w:t>
      </w:r>
    </w:p>
    <w:p w14:paraId="43EB80D2" w14:textId="77777777" w:rsidR="00304263" w:rsidRDefault="009D2B83">
      <w:pPr>
        <w:pStyle w:val="Apara"/>
      </w:pPr>
      <w:r>
        <w:tab/>
        <w:t>(a)</w:t>
      </w:r>
      <w:r>
        <w:tab/>
        <w:t>state the purpose for which it is issued; and</w:t>
      </w:r>
    </w:p>
    <w:p w14:paraId="3CB9E037" w14:textId="77777777" w:rsidR="00304263" w:rsidRDefault="009D2B83">
      <w:pPr>
        <w:pStyle w:val="Apara"/>
      </w:pPr>
      <w:r>
        <w:tab/>
        <w:t>(b)</w:t>
      </w:r>
      <w:r>
        <w:tab/>
        <w:t>state the nature of the offence in relation to which the warrant is issued; and</w:t>
      </w:r>
    </w:p>
    <w:p w14:paraId="41DB7559" w14:textId="77777777" w:rsidR="00304263" w:rsidRDefault="009D2B83">
      <w:pPr>
        <w:pStyle w:val="Apara"/>
      </w:pPr>
      <w:r>
        <w:tab/>
        <w:t>(c)</w:t>
      </w:r>
      <w:r>
        <w:tab/>
        <w:t>state particular hours during which the entry is authorised or state that the entry is authorised at any time of the day or night; and</w:t>
      </w:r>
    </w:p>
    <w:p w14:paraId="1B31A93B" w14:textId="77777777" w:rsidR="00304263" w:rsidRDefault="009D2B83">
      <w:pPr>
        <w:pStyle w:val="Apara"/>
      </w:pPr>
      <w:r>
        <w:tab/>
        <w:t>(d)</w:t>
      </w:r>
      <w:r>
        <w:tab/>
        <w:t>describe the kinds of things in relation to which the powers under section 31 may be exercised; and</w:t>
      </w:r>
    </w:p>
    <w:p w14:paraId="5B36045D" w14:textId="77777777" w:rsidR="00304263" w:rsidRDefault="009D2B83">
      <w:pPr>
        <w:pStyle w:val="Apara"/>
      </w:pPr>
      <w:r>
        <w:tab/>
        <w:t>(e)</w:t>
      </w:r>
      <w:r>
        <w:tab/>
        <w:t>state a day, not later than 1 month after the warrant is issued, on which the warrant is to cease to have effect.</w:t>
      </w:r>
    </w:p>
    <w:p w14:paraId="42524C03" w14:textId="77777777" w:rsidR="00304263" w:rsidRDefault="009D2B83">
      <w:pPr>
        <w:pStyle w:val="AH5Sec"/>
      </w:pPr>
      <w:bookmarkStart w:id="49" w:name="_Toc81561283"/>
      <w:r>
        <w:rPr>
          <w:rStyle w:val="CharSectNo"/>
        </w:rPr>
        <w:t>35</w:t>
      </w:r>
      <w:r>
        <w:tab/>
        <w:t>Warrants by telephone or electronic media</w:t>
      </w:r>
      <w:bookmarkEnd w:id="49"/>
    </w:p>
    <w:p w14:paraId="6A3ADBF7" w14:textId="77777777" w:rsidR="00304263" w:rsidRDefault="009D2B83">
      <w:pPr>
        <w:pStyle w:val="Amain"/>
      </w:pPr>
      <w:r>
        <w:tab/>
        <w:t>(1)</w:t>
      </w:r>
      <w:r>
        <w:tab/>
        <w:t>An authorised officer may apply to a magistrate for a warrant by telephone, telex, facsimile or other electronic means—</w:t>
      </w:r>
    </w:p>
    <w:p w14:paraId="6F157A81" w14:textId="77777777" w:rsidR="00304263" w:rsidRDefault="009D2B83">
      <w:pPr>
        <w:pStyle w:val="Apara"/>
      </w:pPr>
      <w:r>
        <w:tab/>
        <w:t>(a)</w:t>
      </w:r>
      <w:r>
        <w:tab/>
        <w:t>in an urgent case; or</w:t>
      </w:r>
    </w:p>
    <w:p w14:paraId="260996A8" w14:textId="77777777" w:rsidR="00304263" w:rsidRDefault="009D2B83">
      <w:pPr>
        <w:pStyle w:val="Apara"/>
      </w:pPr>
      <w:r>
        <w:tab/>
        <w:t>(b)</w:t>
      </w:r>
      <w:r>
        <w:tab/>
        <w:t>if the delay that would occur if an application were made in person would frustrate the effective execution of the warrant.</w:t>
      </w:r>
    </w:p>
    <w:p w14:paraId="58E5852B" w14:textId="77777777" w:rsidR="00304263" w:rsidRDefault="009D2B83">
      <w:pPr>
        <w:pStyle w:val="Amain"/>
      </w:pPr>
      <w:r>
        <w:tab/>
        <w:t>(2)</w:t>
      </w:r>
      <w:r>
        <w:tab/>
        <w:t>The magistrate may require communication by voice if practicable.</w:t>
      </w:r>
    </w:p>
    <w:p w14:paraId="7832B02A" w14:textId="77777777" w:rsidR="00304263" w:rsidRDefault="009D2B83">
      <w:pPr>
        <w:pStyle w:val="Amain"/>
      </w:pPr>
      <w:r>
        <w:tab/>
        <w:t>(3)</w:t>
      </w:r>
      <w:r>
        <w:tab/>
        <w:t>The application must include all information required to be provided in an application for a warrant under section 34, but the application may, if necessary, be made before the information is sworn.</w:t>
      </w:r>
    </w:p>
    <w:p w14:paraId="4B9D2A87" w14:textId="77777777" w:rsidR="00304263" w:rsidRDefault="009D2B83">
      <w:pPr>
        <w:pStyle w:val="Amain"/>
      </w:pPr>
      <w:r>
        <w:lastRenderedPageBreak/>
        <w:tab/>
        <w:t>(4)</w:t>
      </w:r>
      <w:r>
        <w:tab/>
        <w:t>The magistrate, after considering the information and any further information the magistrate requires, may complete and sign the same form of warrant that would be issued under section 34 if satisfied that—</w:t>
      </w:r>
    </w:p>
    <w:p w14:paraId="67754CD7" w14:textId="77777777" w:rsidR="00304263" w:rsidRDefault="009D2B83">
      <w:pPr>
        <w:pStyle w:val="Apara"/>
      </w:pPr>
      <w:r>
        <w:tab/>
        <w:t>(a)</w:t>
      </w:r>
      <w:r>
        <w:tab/>
        <w:t>a warrant in the terms of the application should be issued urgently; or</w:t>
      </w:r>
    </w:p>
    <w:p w14:paraId="1A11BF1B" w14:textId="77777777" w:rsidR="00304263" w:rsidRDefault="009D2B83">
      <w:pPr>
        <w:pStyle w:val="Apara"/>
      </w:pPr>
      <w:r>
        <w:tab/>
        <w:t>(b)</w:t>
      </w:r>
      <w:r>
        <w:tab/>
        <w:t>the delay that would occur if an application were made in person would frustrate the effective execution of the warrant.</w:t>
      </w:r>
    </w:p>
    <w:p w14:paraId="35DD30F9" w14:textId="77777777" w:rsidR="00304263" w:rsidRDefault="009D2B83">
      <w:pPr>
        <w:pStyle w:val="Amain"/>
      </w:pPr>
      <w:r>
        <w:tab/>
        <w:t>(5)</w:t>
      </w:r>
      <w:r>
        <w:tab/>
        <w:t>If the magistrate decides to issue the warrant, the magistrate must notify the applicant, by telephone, telex, facsimile or other electronic means, of the terms of the warrant and the day on which and the time at which it was signed.</w:t>
      </w:r>
    </w:p>
    <w:p w14:paraId="01AC82D9" w14:textId="77777777" w:rsidR="00304263" w:rsidRDefault="009D2B83">
      <w:pPr>
        <w:pStyle w:val="Amain"/>
      </w:pPr>
      <w:r>
        <w:tab/>
        <w:t>(6)</w:t>
      </w:r>
      <w:r>
        <w:tab/>
        <w:t>The applicant must then complete a form of warrant in terms substantially corresponding to those given by the magistrate, stating on the form the name of the magistrate and the day on which and the time at which the warrant was signed.</w:t>
      </w:r>
    </w:p>
    <w:p w14:paraId="52246FC2" w14:textId="77777777" w:rsidR="00304263" w:rsidRDefault="009D2B83">
      <w:pPr>
        <w:pStyle w:val="Amain"/>
      </w:pPr>
      <w:r>
        <w:tab/>
        <w:t>(7)</w:t>
      </w:r>
      <w:r>
        <w:tab/>
        <w:t>The applicant must, not later than the day after the day of expiry of the warrant or the day after the day on which the warrant was executed, whichever is earlier, give or transmit to the issuing officer the form of warrant completed by the applicant and, if the information mentioned in subsection (3) was not sworn, that information duly sworn.</w:t>
      </w:r>
    </w:p>
    <w:p w14:paraId="5AE056C5" w14:textId="77777777" w:rsidR="00304263" w:rsidRDefault="009D2B83">
      <w:pPr>
        <w:pStyle w:val="Amain"/>
      </w:pPr>
      <w:r>
        <w:tab/>
        <w:t>(8)</w:t>
      </w:r>
      <w:r>
        <w:tab/>
        <w:t>The magistrate must attach to the documents provided under subsection (7) the form of warrant completed by the magistrate.</w:t>
      </w:r>
    </w:p>
    <w:p w14:paraId="6B6DA69F" w14:textId="77777777" w:rsidR="00304263" w:rsidRDefault="009D2B83">
      <w:pPr>
        <w:pStyle w:val="Amain"/>
      </w:pPr>
      <w:r>
        <w:tab/>
        <w:t>(9)</w:t>
      </w:r>
      <w:r>
        <w:tab/>
        <w:t>If it is material, in any proceedings, for a court to be satisfied that the exercise of a power under a warrant issued under this section was duly authorised, the court must assume, unless the contrary is proved, that the exercise of a power under a warrant was not duly authorised if the form of warrant signed by the magistrate is not produced in evidence.</w:t>
      </w:r>
    </w:p>
    <w:p w14:paraId="689E008B" w14:textId="77777777" w:rsidR="00304263" w:rsidRDefault="009D2B83">
      <w:pPr>
        <w:pStyle w:val="AH3Div"/>
      </w:pPr>
      <w:bookmarkStart w:id="50" w:name="_Toc81561284"/>
      <w:r>
        <w:rPr>
          <w:rStyle w:val="CharDivNo"/>
        </w:rPr>
        <w:lastRenderedPageBreak/>
        <w:t>Division 4.3</w:t>
      </w:r>
      <w:r>
        <w:tab/>
      </w:r>
      <w:r>
        <w:rPr>
          <w:rStyle w:val="CharDivText"/>
        </w:rPr>
        <w:t>Provision of information</w:t>
      </w:r>
      <w:bookmarkEnd w:id="50"/>
    </w:p>
    <w:p w14:paraId="1087CC29" w14:textId="77777777" w:rsidR="00304263" w:rsidRDefault="009D2B83">
      <w:pPr>
        <w:pStyle w:val="AH5Sec"/>
      </w:pPr>
      <w:bookmarkStart w:id="51" w:name="_Toc81561285"/>
      <w:r>
        <w:rPr>
          <w:rStyle w:val="CharSectNo"/>
        </w:rPr>
        <w:t>36</w:t>
      </w:r>
      <w:r>
        <w:tab/>
        <w:t>Notice requiring information</w:t>
      </w:r>
      <w:bookmarkEnd w:id="51"/>
    </w:p>
    <w:p w14:paraId="44AFF771" w14:textId="77777777" w:rsidR="00304263" w:rsidRDefault="009D2B83">
      <w:pPr>
        <w:pStyle w:val="Amain"/>
      </w:pPr>
      <w:r>
        <w:tab/>
        <w:t>(1)</w:t>
      </w:r>
      <w:r>
        <w:tab/>
        <w:t>This section applies if the commissioner believes on reasonable grounds that a person is able to give information or produce a document relating to any of the following matters (</w:t>
      </w:r>
      <w:r>
        <w:rPr>
          <w:rStyle w:val="charBoldItals"/>
          <w:b w:val="0"/>
          <w:i w:val="0"/>
        </w:rPr>
        <w:t>relevant matters</w:t>
      </w:r>
      <w:r>
        <w:t>):</w:t>
      </w:r>
    </w:p>
    <w:p w14:paraId="2DB48CE2" w14:textId="77777777" w:rsidR="00304263" w:rsidRDefault="009D2B83">
      <w:pPr>
        <w:pStyle w:val="Apara"/>
      </w:pPr>
      <w:r>
        <w:tab/>
        <w:t>(a)</w:t>
      </w:r>
      <w:r>
        <w:tab/>
        <w:t>the supply of low-alcohol liquor by any person;</w:t>
      </w:r>
    </w:p>
    <w:p w14:paraId="028D83FC" w14:textId="77777777" w:rsidR="00304263" w:rsidRDefault="009D2B83">
      <w:pPr>
        <w:pStyle w:val="Apara"/>
      </w:pPr>
      <w:r>
        <w:tab/>
        <w:t>(b)</w:t>
      </w:r>
      <w:r>
        <w:tab/>
        <w:t>the payment of low-alcohol liquor subsidy by any person;</w:t>
      </w:r>
    </w:p>
    <w:p w14:paraId="0A0D11C6" w14:textId="77777777" w:rsidR="00304263" w:rsidRDefault="009D2B83">
      <w:pPr>
        <w:pStyle w:val="Apara"/>
      </w:pPr>
      <w:r>
        <w:tab/>
        <w:t>(c)</w:t>
      </w:r>
      <w:r>
        <w:tab/>
        <w:t>a requirement that any person pay an amount under a repayment notice;</w:t>
      </w:r>
    </w:p>
    <w:p w14:paraId="326F8764" w14:textId="77777777" w:rsidR="00304263" w:rsidRDefault="009D2B83">
      <w:pPr>
        <w:pStyle w:val="Apara"/>
      </w:pPr>
      <w:r>
        <w:tab/>
        <w:t>(d)</w:t>
      </w:r>
      <w:r>
        <w:tab/>
        <w:t>an interstate investigation.</w:t>
      </w:r>
    </w:p>
    <w:p w14:paraId="7BA9C31C" w14:textId="77777777" w:rsidR="00304263" w:rsidRDefault="009D2B83">
      <w:pPr>
        <w:pStyle w:val="Amain"/>
      </w:pPr>
      <w:r>
        <w:tab/>
        <w:t>(2)</w:t>
      </w:r>
      <w:r>
        <w:tab/>
        <w:t>The commissioner may, by written notice to the person, require the person—</w:t>
      </w:r>
    </w:p>
    <w:p w14:paraId="3AAEF82E" w14:textId="77777777" w:rsidR="00304263" w:rsidRDefault="009D2B83">
      <w:pPr>
        <w:pStyle w:val="Apara"/>
      </w:pPr>
      <w:r>
        <w:tab/>
        <w:t>(a)</w:t>
      </w:r>
      <w:r>
        <w:tab/>
        <w:t>to give the information to the commissioner within the time and in the manner stated in the notice; or</w:t>
      </w:r>
    </w:p>
    <w:p w14:paraId="6573C743" w14:textId="77777777" w:rsidR="00304263" w:rsidRDefault="009D2B83">
      <w:pPr>
        <w:pStyle w:val="Apara"/>
      </w:pPr>
      <w:r>
        <w:tab/>
        <w:t>(b)</w:t>
      </w:r>
      <w:r>
        <w:tab/>
        <w:t>to attend before the commissioner or another person specified in the notice at a stated time and place (that are reasonable in the circumstances) to answer questions about a relevant matter; or</w:t>
      </w:r>
    </w:p>
    <w:p w14:paraId="25B04B47" w14:textId="77777777" w:rsidR="00304263" w:rsidRDefault="009D2B83">
      <w:pPr>
        <w:pStyle w:val="Apara"/>
      </w:pPr>
      <w:r>
        <w:tab/>
        <w:t>(c)</w:t>
      </w:r>
      <w:r>
        <w:tab/>
        <w:t>to produce the document to the commissioner or to another person stated in the notice, as required by the notice.</w:t>
      </w:r>
    </w:p>
    <w:p w14:paraId="7744B8E2" w14:textId="77777777" w:rsidR="00304263" w:rsidRDefault="009D2B83">
      <w:pPr>
        <w:pStyle w:val="Amain"/>
      </w:pPr>
      <w:r>
        <w:tab/>
        <w:t>(3)</w:t>
      </w:r>
      <w:r>
        <w:tab/>
        <w:t xml:space="preserve">A person required to attend before the commissioner or another person for an interstate investigation must be paid expenses in accordance with the scale of allowances determined under section 139 of the </w:t>
      </w:r>
      <w:r>
        <w:rPr>
          <w:rStyle w:val="charItals"/>
        </w:rPr>
        <w:t>Taxation Administration Act 1999</w:t>
      </w:r>
      <w:r>
        <w:t>.</w:t>
      </w:r>
    </w:p>
    <w:p w14:paraId="2275AAFE" w14:textId="77777777" w:rsidR="00304263" w:rsidRDefault="009D2B83">
      <w:pPr>
        <w:pStyle w:val="AH5Sec"/>
      </w:pPr>
      <w:bookmarkStart w:id="52" w:name="_Toc81561286"/>
      <w:r>
        <w:rPr>
          <w:rStyle w:val="CharSectNo"/>
        </w:rPr>
        <w:t>37</w:t>
      </w:r>
      <w:r>
        <w:tab/>
        <w:t>Copies and extracts of documents</w:t>
      </w:r>
      <w:bookmarkEnd w:id="52"/>
    </w:p>
    <w:p w14:paraId="172D938A" w14:textId="77777777" w:rsidR="00304263" w:rsidRDefault="009D2B83">
      <w:pPr>
        <w:pStyle w:val="Amainreturn"/>
      </w:pPr>
      <w:r>
        <w:t>The commissioner may cause copies to be made of, or extracts to be taken from, any documents produced to the commissioner or another person for this Act.</w:t>
      </w:r>
    </w:p>
    <w:p w14:paraId="4A81D0A0" w14:textId="77777777" w:rsidR="00304263" w:rsidRDefault="009D2B83">
      <w:pPr>
        <w:pStyle w:val="AH5Sec"/>
      </w:pPr>
      <w:bookmarkStart w:id="53" w:name="_Toc81561287"/>
      <w:r>
        <w:rPr>
          <w:rStyle w:val="CharSectNo"/>
        </w:rPr>
        <w:lastRenderedPageBreak/>
        <w:t>38</w:t>
      </w:r>
      <w:r>
        <w:tab/>
        <w:t>Evidence under oath or affirmation</w:t>
      </w:r>
      <w:bookmarkEnd w:id="53"/>
    </w:p>
    <w:p w14:paraId="712D6C81" w14:textId="77777777" w:rsidR="00304263" w:rsidRDefault="009D2B83">
      <w:pPr>
        <w:pStyle w:val="Amain"/>
      </w:pPr>
      <w:r>
        <w:tab/>
        <w:t>(1)</w:t>
      </w:r>
      <w:r>
        <w:tab/>
        <w:t>If a person is required to attend to give information to the commissioner or another person under this Act, the commissioner or other person may require evidence to be given on oath or affirmation.</w:t>
      </w:r>
    </w:p>
    <w:p w14:paraId="76A87DA8" w14:textId="77777777" w:rsidR="00304263" w:rsidRDefault="009D2B83">
      <w:pPr>
        <w:pStyle w:val="Amain"/>
      </w:pPr>
      <w:r>
        <w:tab/>
        <w:t>(2)</w:t>
      </w:r>
      <w:r>
        <w:tab/>
        <w:t>The commissioner or other person may administer the oath or affirmation.</w:t>
      </w:r>
    </w:p>
    <w:p w14:paraId="38E98C58" w14:textId="77777777" w:rsidR="00304263" w:rsidRDefault="009D2B83">
      <w:pPr>
        <w:pStyle w:val="AH5Sec"/>
      </w:pPr>
      <w:bookmarkStart w:id="54" w:name="_Toc81561288"/>
      <w:r>
        <w:rPr>
          <w:rStyle w:val="CharSectNo"/>
        </w:rPr>
        <w:t>39</w:t>
      </w:r>
      <w:r>
        <w:tab/>
        <w:t>Self-incrimination</w:t>
      </w:r>
      <w:bookmarkEnd w:id="54"/>
    </w:p>
    <w:p w14:paraId="72B9DE9D" w14:textId="77777777" w:rsidR="00304263" w:rsidRDefault="009D2B83">
      <w:pPr>
        <w:pStyle w:val="Amain"/>
      </w:pPr>
      <w:r>
        <w:tab/>
        <w:t>(1)</w:t>
      </w:r>
      <w:r>
        <w:tab/>
        <w:t>A person is not excused from giving information, answering a question or producing a document in compliance with a requirement under this Act on the ground that the giving of the information, the answering of the question or the production of the document might tend to incriminate the person.</w:t>
      </w:r>
    </w:p>
    <w:p w14:paraId="5F9E1449" w14:textId="77777777" w:rsidR="00304263" w:rsidRDefault="009D2B83">
      <w:pPr>
        <w:pStyle w:val="Amain"/>
      </w:pPr>
      <w:r>
        <w:tab/>
        <w:t>(2)</w:t>
      </w:r>
      <w:r>
        <w:tab/>
        <w:t>Information, an answer or a document obtained because of a requirement under this Act, or any information, document or thing obtained as a direct or indirect consequence of the requirement, is not admissible in evidence against the person in criminal proceedings other than proceedings for—</w:t>
      </w:r>
    </w:p>
    <w:p w14:paraId="4E7D1A0C" w14:textId="77777777" w:rsidR="00304263" w:rsidRDefault="009D2B83">
      <w:pPr>
        <w:pStyle w:val="Apara"/>
      </w:pPr>
      <w:r>
        <w:tab/>
        <w:t>(a)</w:t>
      </w:r>
      <w:r>
        <w:tab/>
        <w:t>an offence in relation to the false, misleading or incorrect nature of the information, answer or document; or</w:t>
      </w:r>
    </w:p>
    <w:p w14:paraId="305D1CEC" w14:textId="77777777" w:rsidR="00304263" w:rsidRDefault="009D2B83">
      <w:pPr>
        <w:pStyle w:val="Apara"/>
      </w:pPr>
      <w:r>
        <w:tab/>
        <w:t>(b)</w:t>
      </w:r>
      <w:r>
        <w:tab/>
        <w:t xml:space="preserve">an offence under Part 8 of the </w:t>
      </w:r>
      <w:r>
        <w:rPr>
          <w:rStyle w:val="charItals"/>
        </w:rPr>
        <w:t>Crimes Act 1900</w:t>
      </w:r>
      <w:r>
        <w:t xml:space="preserve"> that relates to an offence mentioned in paragraph (a).</w:t>
      </w:r>
    </w:p>
    <w:p w14:paraId="7F2B460C" w14:textId="77777777" w:rsidR="00304263" w:rsidRDefault="009D2B83">
      <w:pPr>
        <w:pStyle w:val="AH5Sec"/>
      </w:pPr>
      <w:bookmarkStart w:id="55" w:name="_Toc81561289"/>
      <w:r>
        <w:rPr>
          <w:rStyle w:val="CharSectNo"/>
        </w:rPr>
        <w:t>40</w:t>
      </w:r>
      <w:r>
        <w:tab/>
        <w:t>Requirements to give information</w:t>
      </w:r>
      <w:bookmarkEnd w:id="55"/>
    </w:p>
    <w:p w14:paraId="3A2B4307" w14:textId="77777777" w:rsidR="00304263" w:rsidRDefault="009D2B83">
      <w:pPr>
        <w:pStyle w:val="Amain"/>
      </w:pPr>
      <w:r>
        <w:tab/>
        <w:t>(1)</w:t>
      </w:r>
      <w:r>
        <w:tab/>
        <w:t>A person must not, without reasonable excuse, contravene a requirement under this Act—</w:t>
      </w:r>
    </w:p>
    <w:p w14:paraId="28B7495F" w14:textId="77777777" w:rsidR="00304263" w:rsidRDefault="009D2B83">
      <w:pPr>
        <w:pStyle w:val="Apara"/>
      </w:pPr>
      <w:r>
        <w:tab/>
        <w:t>(a)</w:t>
      </w:r>
      <w:r>
        <w:tab/>
        <w:t>to give written information or to produce a document to the commissioner or another person; or</w:t>
      </w:r>
    </w:p>
    <w:p w14:paraId="1A869595" w14:textId="77777777" w:rsidR="00304263" w:rsidRDefault="009D2B83">
      <w:pPr>
        <w:pStyle w:val="Apara"/>
      </w:pPr>
      <w:r>
        <w:tab/>
        <w:t>(b)</w:t>
      </w:r>
      <w:r>
        <w:tab/>
        <w:t>to attend before the commissioner or another person.</w:t>
      </w:r>
    </w:p>
    <w:p w14:paraId="38254753" w14:textId="77777777" w:rsidR="00304263" w:rsidRDefault="009D2B83">
      <w:pPr>
        <w:pStyle w:val="Amainreturn"/>
      </w:pPr>
      <w:r>
        <w:t>Maximum penalty:  50 penalty units, imprisonment for 6 months or both.</w:t>
      </w:r>
    </w:p>
    <w:p w14:paraId="092E1EF6" w14:textId="77777777" w:rsidR="00304263" w:rsidRDefault="009D2B83">
      <w:pPr>
        <w:pStyle w:val="Amain"/>
      </w:pPr>
      <w:r>
        <w:lastRenderedPageBreak/>
        <w:tab/>
        <w:t>(2)</w:t>
      </w:r>
      <w:r>
        <w:tab/>
        <w:t>A person attending before the commissioner or another person under section 36 (Notice requiring information) shall not, without reasonable excuse, contravene any of the following:</w:t>
      </w:r>
    </w:p>
    <w:p w14:paraId="496674BF" w14:textId="77777777" w:rsidR="00304263" w:rsidRDefault="009D2B83">
      <w:pPr>
        <w:pStyle w:val="Apara"/>
      </w:pPr>
      <w:r>
        <w:tab/>
        <w:t>(a)</w:t>
      </w:r>
      <w:r>
        <w:tab/>
        <w:t>a requirement to answer a question;</w:t>
      </w:r>
    </w:p>
    <w:p w14:paraId="7A9991C2" w14:textId="77777777" w:rsidR="00304263" w:rsidRDefault="009D2B83">
      <w:pPr>
        <w:pStyle w:val="Apara"/>
      </w:pPr>
      <w:r>
        <w:tab/>
        <w:t>(b)</w:t>
      </w:r>
      <w:r>
        <w:tab/>
        <w:t>a requirement to produce a document;</w:t>
      </w:r>
    </w:p>
    <w:p w14:paraId="7079BF87" w14:textId="77777777" w:rsidR="00304263" w:rsidRDefault="009D2B83">
      <w:pPr>
        <w:pStyle w:val="Apara"/>
      </w:pPr>
      <w:r>
        <w:tab/>
        <w:t>(c)</w:t>
      </w:r>
      <w:r>
        <w:tab/>
        <w:t>a requirement to take an oath or to make an affirmation.</w:t>
      </w:r>
    </w:p>
    <w:p w14:paraId="09B58838" w14:textId="77777777" w:rsidR="00304263" w:rsidRDefault="009D2B83">
      <w:pPr>
        <w:pStyle w:val="Amainreturn"/>
      </w:pPr>
      <w:r>
        <w:t>Maximum penalty:  50 penalty units, imprisonment for 6 months or both.</w:t>
      </w:r>
    </w:p>
    <w:p w14:paraId="14378EA9" w14:textId="77777777" w:rsidR="00304263" w:rsidRDefault="009D2B83">
      <w:pPr>
        <w:pStyle w:val="AH5Sec"/>
      </w:pPr>
      <w:bookmarkStart w:id="56" w:name="_Toc81561290"/>
      <w:r>
        <w:rPr>
          <w:rStyle w:val="CharSectNo"/>
        </w:rPr>
        <w:t>41</w:t>
      </w:r>
      <w:r>
        <w:tab/>
        <w:t>Orders to comply with requirements</w:t>
      </w:r>
      <w:bookmarkEnd w:id="56"/>
    </w:p>
    <w:p w14:paraId="3268935B" w14:textId="77777777" w:rsidR="00304263" w:rsidRDefault="009D2B83">
      <w:pPr>
        <w:pStyle w:val="Amain"/>
      </w:pPr>
      <w:r>
        <w:tab/>
        <w:t>(1)</w:t>
      </w:r>
      <w:r>
        <w:tab/>
        <w:t>This section applies if a person is found guilty of an offence against section 40.</w:t>
      </w:r>
    </w:p>
    <w:p w14:paraId="70E9D91B" w14:textId="77777777" w:rsidR="00304263" w:rsidRDefault="009D2B83">
      <w:pPr>
        <w:pStyle w:val="Amain"/>
      </w:pPr>
      <w:r>
        <w:tab/>
        <w:t>(2)</w:t>
      </w:r>
      <w:r>
        <w:tab/>
        <w:t>The court may order the person—</w:t>
      </w:r>
    </w:p>
    <w:p w14:paraId="563AD2D9" w14:textId="77777777" w:rsidR="00304263" w:rsidRDefault="009D2B83">
      <w:pPr>
        <w:pStyle w:val="Apara"/>
      </w:pPr>
      <w:r>
        <w:tab/>
        <w:t>(a)</w:t>
      </w:r>
      <w:r>
        <w:tab/>
        <w:t>to comply with the requirement within a specified time or at a specified place; and</w:t>
      </w:r>
    </w:p>
    <w:p w14:paraId="29B7BA5B" w14:textId="77777777" w:rsidR="00304263" w:rsidRDefault="009D2B83">
      <w:pPr>
        <w:pStyle w:val="Apara"/>
      </w:pPr>
      <w:r>
        <w:tab/>
        <w:t>(b)</w:t>
      </w:r>
      <w:r>
        <w:tab/>
        <w:t xml:space="preserve">to comply with such other requirements that have or could have been made in relation to the person under this Act as the court considers necessary to ensure compliance with the </w:t>
      </w:r>
      <w:proofErr w:type="spellStart"/>
      <w:r>
        <w:t>firstmentioned</w:t>
      </w:r>
      <w:proofErr w:type="spellEnd"/>
      <w:r>
        <w:t xml:space="preserve"> requirement.</w:t>
      </w:r>
    </w:p>
    <w:p w14:paraId="087501A4" w14:textId="77777777" w:rsidR="00304263" w:rsidRDefault="009D2B83">
      <w:pPr>
        <w:pStyle w:val="Amain"/>
      </w:pPr>
      <w:r>
        <w:tab/>
        <w:t>(3)</w:t>
      </w:r>
      <w:r>
        <w:tab/>
        <w:t>An order may be made—</w:t>
      </w:r>
    </w:p>
    <w:p w14:paraId="0BCC961F" w14:textId="77777777" w:rsidR="00304263" w:rsidRDefault="009D2B83">
      <w:pPr>
        <w:pStyle w:val="Apara"/>
      </w:pPr>
      <w:r>
        <w:tab/>
        <w:t>(a)</w:t>
      </w:r>
      <w:r>
        <w:tab/>
        <w:t xml:space="preserve">in addition to the imposition of a penalty for the offence or the making of an order under the </w:t>
      </w:r>
      <w:r>
        <w:rPr>
          <w:rStyle w:val="charItals"/>
        </w:rPr>
        <w:t>Crimes Act 1900</w:t>
      </w:r>
      <w:r>
        <w:t>, section 556A, in relation to the offence; and</w:t>
      </w:r>
    </w:p>
    <w:p w14:paraId="42A7D6D0" w14:textId="77777777" w:rsidR="00304263" w:rsidRDefault="009D2B83">
      <w:pPr>
        <w:pStyle w:val="Apara"/>
      </w:pPr>
      <w:r>
        <w:tab/>
        <w:t>(b)</w:t>
      </w:r>
      <w:r>
        <w:tab/>
        <w:t xml:space="preserve">whether or not the time for complying with the relevant requirement or requirements has passed. </w:t>
      </w:r>
    </w:p>
    <w:p w14:paraId="3BE8C234" w14:textId="77777777" w:rsidR="00304263" w:rsidRDefault="009D2B83">
      <w:pPr>
        <w:pStyle w:val="Amain"/>
      </w:pPr>
      <w:r>
        <w:tab/>
        <w:t>(4)</w:t>
      </w:r>
      <w:r>
        <w:tab/>
        <w:t>If an order is not given orally by the court to the person to whom the order is directed, the proper officer of the court must cause a copy of the order to be served on the person.</w:t>
      </w:r>
    </w:p>
    <w:p w14:paraId="6B6F1A28" w14:textId="77777777" w:rsidR="00304263" w:rsidRDefault="009D2B83">
      <w:pPr>
        <w:pStyle w:val="Amain"/>
      </w:pPr>
      <w:r>
        <w:tab/>
        <w:t>(5)</w:t>
      </w:r>
      <w:r>
        <w:tab/>
        <w:t>A person must not, without reasonable excuse, contravene an order under subsection (2).</w:t>
      </w:r>
    </w:p>
    <w:p w14:paraId="204B657F" w14:textId="77777777" w:rsidR="00304263" w:rsidRDefault="009D2B83">
      <w:pPr>
        <w:pStyle w:val="Amainreturn"/>
      </w:pPr>
      <w:r>
        <w:lastRenderedPageBreak/>
        <w:t>Maximum penalty (subsection (5)):  100 penalty units, imprisonment for 1 year or both.</w:t>
      </w:r>
    </w:p>
    <w:p w14:paraId="07818172" w14:textId="77777777" w:rsidR="00304263" w:rsidRDefault="009D2B83">
      <w:pPr>
        <w:pStyle w:val="AH3Div"/>
      </w:pPr>
      <w:bookmarkStart w:id="57" w:name="_Toc81561291"/>
      <w:r>
        <w:rPr>
          <w:rStyle w:val="CharDivNo"/>
        </w:rPr>
        <w:t>Division 4.4</w:t>
      </w:r>
      <w:r>
        <w:tab/>
      </w:r>
      <w:r>
        <w:rPr>
          <w:rStyle w:val="CharDivText"/>
        </w:rPr>
        <w:t>Statements and subsidy records</w:t>
      </w:r>
      <w:bookmarkEnd w:id="57"/>
    </w:p>
    <w:p w14:paraId="0E4FB0C2" w14:textId="77777777" w:rsidR="00304263" w:rsidRDefault="009D2B83">
      <w:pPr>
        <w:pStyle w:val="AH5Sec"/>
      </w:pPr>
      <w:bookmarkStart w:id="58" w:name="_Toc81561292"/>
      <w:r>
        <w:rPr>
          <w:rStyle w:val="CharSectNo"/>
        </w:rPr>
        <w:t>42</w:t>
      </w:r>
      <w:r>
        <w:tab/>
        <w:t>False or misleading statements</w:t>
      </w:r>
      <w:bookmarkEnd w:id="58"/>
    </w:p>
    <w:p w14:paraId="223CBAC0" w14:textId="77777777" w:rsidR="00304263" w:rsidRDefault="009D2B83">
      <w:pPr>
        <w:pStyle w:val="Amain"/>
      </w:pPr>
      <w:r>
        <w:tab/>
        <w:t>(1)</w:t>
      </w:r>
      <w:r>
        <w:tab/>
        <w:t>A person must not—</w:t>
      </w:r>
    </w:p>
    <w:p w14:paraId="0ED51B0A" w14:textId="77777777" w:rsidR="00304263" w:rsidRDefault="009D2B83">
      <w:pPr>
        <w:pStyle w:val="Apara"/>
      </w:pPr>
      <w:r>
        <w:tab/>
        <w:t>(a)</w:t>
      </w:r>
      <w:r>
        <w:tab/>
        <w:t>make a subsidy statement that is false or misleading in a material particular; or</w:t>
      </w:r>
    </w:p>
    <w:p w14:paraId="207B0675" w14:textId="77777777" w:rsidR="00304263" w:rsidRDefault="009D2B83">
      <w:pPr>
        <w:pStyle w:val="Apara"/>
      </w:pPr>
      <w:r>
        <w:tab/>
        <w:t>(b)</w:t>
      </w:r>
      <w:r>
        <w:tab/>
        <w:t>omit from a subsidy statement any matter or thing without which the statement is misleading in a material particular.</w:t>
      </w:r>
    </w:p>
    <w:p w14:paraId="2AB37658" w14:textId="77777777" w:rsidR="00304263" w:rsidRDefault="009D2B83">
      <w:pPr>
        <w:pStyle w:val="Amainreturn"/>
      </w:pPr>
      <w:r>
        <w:t>Maximum penalty:  30 penalty units.</w:t>
      </w:r>
    </w:p>
    <w:p w14:paraId="41CFDE84" w14:textId="77777777" w:rsidR="00304263" w:rsidRDefault="009D2B83">
      <w:pPr>
        <w:pStyle w:val="Amain"/>
      </w:pPr>
      <w:r>
        <w:tab/>
        <w:t>(2)</w:t>
      </w:r>
      <w:r>
        <w:tab/>
        <w:t>A person is not guilty of an offence against subsection (1) in relation to a statement if the person adduces evidence that is not rebutted by the prosecution that—</w:t>
      </w:r>
    </w:p>
    <w:p w14:paraId="5E9851E8" w14:textId="77777777" w:rsidR="00304263" w:rsidRDefault="009D2B83">
      <w:pPr>
        <w:pStyle w:val="Apara"/>
      </w:pPr>
      <w:r>
        <w:tab/>
        <w:t>(a)</w:t>
      </w:r>
      <w:r>
        <w:tab/>
        <w:t>the person did not know, and could not reasonably be expected to have known, that the statement was false or misleading; or</w:t>
      </w:r>
    </w:p>
    <w:p w14:paraId="148B16F6" w14:textId="77777777" w:rsidR="00304263" w:rsidRDefault="009D2B83">
      <w:pPr>
        <w:pStyle w:val="Apara"/>
      </w:pPr>
      <w:r>
        <w:tab/>
        <w:t>(b)</w:t>
      </w:r>
      <w:r>
        <w:tab/>
        <w:t>if the alleged offence relates to the production of a document by the person—</w:t>
      </w:r>
    </w:p>
    <w:p w14:paraId="36FCA180" w14:textId="77777777" w:rsidR="00304263" w:rsidRDefault="009D2B83">
      <w:pPr>
        <w:pStyle w:val="Asubpara"/>
      </w:pPr>
      <w:r>
        <w:tab/>
        <w:t>(</w:t>
      </w:r>
      <w:proofErr w:type="spellStart"/>
      <w:r>
        <w:t>i</w:t>
      </w:r>
      <w:proofErr w:type="spellEnd"/>
      <w:r>
        <w:t>)</w:t>
      </w:r>
      <w:r>
        <w:tab/>
        <w:t>the person could not reasonably be expected to have had any influence over the contents of the document; and</w:t>
      </w:r>
    </w:p>
    <w:p w14:paraId="14CC85F1" w14:textId="77777777" w:rsidR="00304263" w:rsidRDefault="009D2B83">
      <w:pPr>
        <w:pStyle w:val="Asubpara"/>
      </w:pPr>
      <w:r>
        <w:tab/>
        <w:t>(ii)</w:t>
      </w:r>
      <w:r>
        <w:tab/>
        <w:t>the person gave written or oral notice accordingly to the person to whom the document was produced.</w:t>
      </w:r>
    </w:p>
    <w:p w14:paraId="053B2B3F" w14:textId="77777777" w:rsidR="00304263" w:rsidRDefault="009D2B83">
      <w:pPr>
        <w:pStyle w:val="Amain"/>
      </w:pPr>
      <w:r>
        <w:tab/>
        <w:t>(3)</w:t>
      </w:r>
      <w:r>
        <w:tab/>
        <w:t>A person must not recklessly or knowingly—</w:t>
      </w:r>
    </w:p>
    <w:p w14:paraId="49F6C84F" w14:textId="77777777" w:rsidR="00304263" w:rsidRDefault="009D2B83">
      <w:pPr>
        <w:pStyle w:val="Apara"/>
      </w:pPr>
      <w:r>
        <w:tab/>
        <w:t>(a)</w:t>
      </w:r>
      <w:r>
        <w:tab/>
        <w:t>make a subsidy statement that is false or misleading in a material particular; or</w:t>
      </w:r>
    </w:p>
    <w:p w14:paraId="1B6F4FED" w14:textId="77777777" w:rsidR="00304263" w:rsidRDefault="009D2B83">
      <w:pPr>
        <w:pStyle w:val="Apara"/>
      </w:pPr>
      <w:r>
        <w:tab/>
        <w:t>(b)</w:t>
      </w:r>
      <w:r>
        <w:tab/>
        <w:t>omit from a subsidy statement any matter or thing without which the statement is false or misleading in a material particular.</w:t>
      </w:r>
    </w:p>
    <w:p w14:paraId="1859E6AE" w14:textId="77777777" w:rsidR="00304263" w:rsidRDefault="009D2B83">
      <w:pPr>
        <w:pStyle w:val="Amainreturn"/>
      </w:pPr>
      <w:r>
        <w:t>Maximum penalty:  50 penalty units, imprisonment for 6 months or both.</w:t>
      </w:r>
    </w:p>
    <w:p w14:paraId="4BF361CC" w14:textId="77777777" w:rsidR="00304263" w:rsidRDefault="009D2B83">
      <w:pPr>
        <w:pStyle w:val="Amain"/>
      </w:pPr>
      <w:r>
        <w:lastRenderedPageBreak/>
        <w:tab/>
        <w:t>(4)</w:t>
      </w:r>
      <w:r>
        <w:tab/>
        <w:t>In this section:</w:t>
      </w:r>
    </w:p>
    <w:p w14:paraId="52FBBEFA" w14:textId="77777777" w:rsidR="00304263" w:rsidRDefault="009D2B83">
      <w:pPr>
        <w:pStyle w:val="aDef"/>
      </w:pPr>
      <w:r>
        <w:rPr>
          <w:rStyle w:val="charBoldItals"/>
        </w:rPr>
        <w:t>subsidy statement</w:t>
      </w:r>
      <w:r>
        <w:t xml:space="preserve"> means a statement made orally, in writing, by means of a data processing device or by any other means to a subsidy officer or another person for a purpose related to the administration of this Act and includes the following statements:</w:t>
      </w:r>
    </w:p>
    <w:p w14:paraId="1EDA5DEE" w14:textId="77777777" w:rsidR="00304263" w:rsidRDefault="009D2B83">
      <w:pPr>
        <w:pStyle w:val="aDefpara"/>
      </w:pPr>
      <w:r>
        <w:tab/>
        <w:t>(a)</w:t>
      </w:r>
      <w:r>
        <w:tab/>
        <w:t>a statement made in an application or other document made or given, or purported to be made or given, under this Act;</w:t>
      </w:r>
    </w:p>
    <w:p w14:paraId="3A523686" w14:textId="77777777" w:rsidR="00304263" w:rsidRDefault="009D2B83">
      <w:pPr>
        <w:pStyle w:val="aDefpara"/>
      </w:pPr>
      <w:r>
        <w:tab/>
        <w:t>(b)</w:t>
      </w:r>
      <w:r>
        <w:tab/>
        <w:t>a statement made in answer to a question asked of a person under this Act;</w:t>
      </w:r>
    </w:p>
    <w:p w14:paraId="7F027BF5" w14:textId="77777777" w:rsidR="00304263" w:rsidRDefault="009D2B83">
      <w:pPr>
        <w:pStyle w:val="aDefpara"/>
      </w:pPr>
      <w:r>
        <w:tab/>
        <w:t>(c)</w:t>
      </w:r>
      <w:r>
        <w:tab/>
        <w:t>a statement made in any information given, or purported to be given, under this Act;</w:t>
      </w:r>
    </w:p>
    <w:p w14:paraId="1D5A5892" w14:textId="77777777" w:rsidR="00304263" w:rsidRDefault="009D2B83">
      <w:pPr>
        <w:pStyle w:val="aDefpara"/>
      </w:pPr>
      <w:r>
        <w:tab/>
        <w:t>(d)</w:t>
      </w:r>
      <w:r>
        <w:tab/>
        <w:t>a statement made to comply with a condition of registration under this Act;</w:t>
      </w:r>
    </w:p>
    <w:p w14:paraId="2E04A88A" w14:textId="77777777" w:rsidR="00304263" w:rsidRDefault="009D2B83">
      <w:pPr>
        <w:pStyle w:val="aDefpara"/>
      </w:pPr>
      <w:r>
        <w:tab/>
        <w:t>(e)</w:t>
      </w:r>
      <w:r>
        <w:tab/>
        <w:t>a statement made in a document given to a subsidy officer otherwise than to comply with a requirement under this Act.</w:t>
      </w:r>
    </w:p>
    <w:p w14:paraId="03C28543" w14:textId="77777777" w:rsidR="00304263" w:rsidRDefault="009D2B83">
      <w:pPr>
        <w:pStyle w:val="AH5Sec"/>
      </w:pPr>
      <w:bookmarkStart w:id="59" w:name="_Toc81561293"/>
      <w:r>
        <w:rPr>
          <w:rStyle w:val="CharSectNo"/>
        </w:rPr>
        <w:t>43</w:t>
      </w:r>
      <w:r>
        <w:tab/>
        <w:t>Records offences</w:t>
      </w:r>
      <w:bookmarkEnd w:id="59"/>
    </w:p>
    <w:p w14:paraId="587F079F" w14:textId="77777777" w:rsidR="00304263" w:rsidRDefault="009D2B83">
      <w:pPr>
        <w:pStyle w:val="Amain"/>
      </w:pPr>
      <w:r>
        <w:tab/>
        <w:t>(1)</w:t>
      </w:r>
      <w:r>
        <w:tab/>
        <w:t>A person must not keep subsidy records that do not correctly record or explain any matter to which they relate.</w:t>
      </w:r>
    </w:p>
    <w:p w14:paraId="1C544604" w14:textId="77777777" w:rsidR="00304263" w:rsidRDefault="009D2B83">
      <w:pPr>
        <w:pStyle w:val="Amainreturn"/>
      </w:pPr>
      <w:r>
        <w:t>Maximum penalty:  30 penalty units.</w:t>
      </w:r>
    </w:p>
    <w:p w14:paraId="680EC677" w14:textId="77777777" w:rsidR="00304263" w:rsidRDefault="009D2B83">
      <w:pPr>
        <w:pStyle w:val="Amain"/>
      </w:pPr>
      <w:r>
        <w:tab/>
        <w:t>(2)</w:t>
      </w:r>
      <w:r>
        <w:tab/>
        <w:t>A person is not guilty of an offence against subsection (1) in relation to any records if the person adduces evidence that the person did not know, and could not reasonably be expected to have known, that the records did not correctly record or explain the matters to which they relate, and the evidence is not rebutted by the prosecution.</w:t>
      </w:r>
    </w:p>
    <w:p w14:paraId="19E0BA38" w14:textId="77777777" w:rsidR="00304263" w:rsidRDefault="009D2B83">
      <w:pPr>
        <w:pStyle w:val="Amain"/>
      </w:pPr>
      <w:r>
        <w:tab/>
        <w:t>(3)</w:t>
      </w:r>
      <w:r>
        <w:tab/>
        <w:t>A person must not recklessly or knowingly keep subsidy records that do not correctly record or explain any matter to which they relate.</w:t>
      </w:r>
    </w:p>
    <w:p w14:paraId="5D54BAE7" w14:textId="77777777" w:rsidR="00304263" w:rsidRDefault="009D2B83">
      <w:pPr>
        <w:pStyle w:val="Amainreturn"/>
      </w:pPr>
      <w:r>
        <w:t>Maximum penalty:  50 penalty units, imprisonment for 6 months or both.</w:t>
      </w:r>
    </w:p>
    <w:p w14:paraId="1693117A" w14:textId="77777777" w:rsidR="00304263" w:rsidRDefault="009D2B83" w:rsidP="00DC4DDB">
      <w:pPr>
        <w:pStyle w:val="Amain"/>
        <w:keepNext/>
      </w:pPr>
      <w:r>
        <w:lastRenderedPageBreak/>
        <w:tab/>
        <w:t>(4)</w:t>
      </w:r>
      <w:r>
        <w:tab/>
        <w:t>A person must not perform a defined act in relation to a subsidy record with the intention of—</w:t>
      </w:r>
    </w:p>
    <w:p w14:paraId="23123BD4" w14:textId="77777777" w:rsidR="00304263" w:rsidRDefault="009D2B83">
      <w:pPr>
        <w:pStyle w:val="Apara"/>
      </w:pPr>
      <w:r>
        <w:tab/>
        <w:t>(a)</w:t>
      </w:r>
      <w:r>
        <w:tab/>
        <w:t>deceiving or misleading the commissioner or another subsidy officer; or</w:t>
      </w:r>
    </w:p>
    <w:p w14:paraId="0D8E0AF0" w14:textId="77777777" w:rsidR="00304263" w:rsidRDefault="009D2B83">
      <w:pPr>
        <w:pStyle w:val="Apara"/>
      </w:pPr>
      <w:r>
        <w:tab/>
        <w:t>(b)</w:t>
      </w:r>
      <w:r>
        <w:tab/>
        <w:t>hindering or obstructing the investigation of an offence against this Act, or a debt under this Act; or</w:t>
      </w:r>
    </w:p>
    <w:p w14:paraId="1D464147" w14:textId="77777777" w:rsidR="00304263" w:rsidRDefault="009D2B83">
      <w:pPr>
        <w:pStyle w:val="Apara"/>
      </w:pPr>
      <w:r>
        <w:tab/>
        <w:t>(c)</w:t>
      </w:r>
      <w:r>
        <w:tab/>
        <w:t>hindering, obstructing or defeating the administration, execution or enforcement of this Act; or</w:t>
      </w:r>
    </w:p>
    <w:p w14:paraId="2B42FB17" w14:textId="77777777" w:rsidR="00304263" w:rsidRDefault="009D2B83">
      <w:pPr>
        <w:pStyle w:val="Apara"/>
      </w:pPr>
      <w:r>
        <w:tab/>
        <w:t>(d)</w:t>
      </w:r>
      <w:r>
        <w:tab/>
        <w:t>defeating the purposes of this Act.</w:t>
      </w:r>
    </w:p>
    <w:p w14:paraId="43A760F8" w14:textId="77777777" w:rsidR="00304263" w:rsidRDefault="009D2B83">
      <w:pPr>
        <w:pStyle w:val="Amainreturn"/>
      </w:pPr>
      <w:r>
        <w:t>Maximum penalty:  50 penalty units, imprisonment for 6 months or both.</w:t>
      </w:r>
    </w:p>
    <w:p w14:paraId="073FEC1B" w14:textId="77777777" w:rsidR="00304263" w:rsidRDefault="009D2B83">
      <w:pPr>
        <w:pStyle w:val="Amain"/>
      </w:pPr>
      <w:r>
        <w:tab/>
        <w:t>(5)</w:t>
      </w:r>
      <w:r>
        <w:tab/>
        <w:t>In this section, a reference to the keeping by a person of subsidy records that do not correctly record or explain the matters to which they relate includes a reference to the making of such a subsidy record by the person.</w:t>
      </w:r>
    </w:p>
    <w:p w14:paraId="3A516B66" w14:textId="77777777" w:rsidR="00304263" w:rsidRDefault="009D2B83">
      <w:pPr>
        <w:pStyle w:val="Amain"/>
      </w:pPr>
      <w:r>
        <w:tab/>
        <w:t>(6)</w:t>
      </w:r>
      <w:r>
        <w:tab/>
        <w:t>In this section:</w:t>
      </w:r>
    </w:p>
    <w:p w14:paraId="60920C9B" w14:textId="77777777" w:rsidR="00304263" w:rsidRDefault="009D2B83">
      <w:pPr>
        <w:pStyle w:val="aDef"/>
        <w:rPr>
          <w:color w:val="000000"/>
        </w:rPr>
      </w:pPr>
      <w:r>
        <w:rPr>
          <w:rStyle w:val="charBoldItals"/>
        </w:rPr>
        <w:t>defined act</w:t>
      </w:r>
      <w:r>
        <w:rPr>
          <w:color w:val="000000"/>
        </w:rPr>
        <w:t xml:space="preserve"> means—</w:t>
      </w:r>
    </w:p>
    <w:p w14:paraId="5DFA8D5E" w14:textId="77777777" w:rsidR="00304263" w:rsidRDefault="009D2B83">
      <w:pPr>
        <w:pStyle w:val="aDefpara"/>
      </w:pPr>
      <w:r>
        <w:tab/>
        <w:t>(a)</w:t>
      </w:r>
      <w:r>
        <w:tab/>
        <w:t>keeping subsidy records so that they—</w:t>
      </w:r>
    </w:p>
    <w:p w14:paraId="700E4109" w14:textId="77777777" w:rsidR="00304263" w:rsidRDefault="009D2B83">
      <w:pPr>
        <w:pStyle w:val="aDefsubpara"/>
      </w:pPr>
      <w:r>
        <w:tab/>
        <w:t>(</w:t>
      </w:r>
      <w:proofErr w:type="spellStart"/>
      <w:r>
        <w:t>i</w:t>
      </w:r>
      <w:proofErr w:type="spellEnd"/>
      <w:r>
        <w:t>)</w:t>
      </w:r>
      <w:r>
        <w:tab/>
        <w:t>do not correctly record or explain the matters to which they relate; or</w:t>
      </w:r>
    </w:p>
    <w:p w14:paraId="6DE1FA11" w14:textId="77777777" w:rsidR="00304263" w:rsidRDefault="009D2B83">
      <w:pPr>
        <w:pStyle w:val="aDefsubpara"/>
      </w:pPr>
      <w:r>
        <w:tab/>
        <w:t>(ii)</w:t>
      </w:r>
      <w:r>
        <w:tab/>
        <w:t>are illegible, indecipherable or incapable of being identified (whether wholly or in part); or</w:t>
      </w:r>
    </w:p>
    <w:p w14:paraId="11434B80" w14:textId="77777777" w:rsidR="00304263" w:rsidRDefault="009D2B83">
      <w:pPr>
        <w:pStyle w:val="aDefsubpara"/>
      </w:pPr>
      <w:r>
        <w:tab/>
        <w:t>(iii)</w:t>
      </w:r>
      <w:r>
        <w:tab/>
        <w:t>if they are stored or kept by means of a data processing device—cannot be displayed, printed out or otherwise reproduced in legible form; or</w:t>
      </w:r>
    </w:p>
    <w:p w14:paraId="5DB42193" w14:textId="77777777" w:rsidR="00304263" w:rsidRDefault="009D2B83">
      <w:pPr>
        <w:pStyle w:val="Asubpara"/>
      </w:pPr>
      <w:r>
        <w:tab/>
        <w:t>(b)</w:t>
      </w:r>
      <w:r>
        <w:tab/>
        <w:t>making a subsidy record of a matter so that it does not correctly record the matter; or</w:t>
      </w:r>
    </w:p>
    <w:p w14:paraId="6278E775" w14:textId="77777777" w:rsidR="00304263" w:rsidRDefault="009D2B83">
      <w:pPr>
        <w:pStyle w:val="Asubpara"/>
      </w:pPr>
      <w:r>
        <w:tab/>
        <w:t>(c)</w:t>
      </w:r>
      <w:r>
        <w:tab/>
        <w:t>altering, defacing, mutilating, falsifying, damaging, removing, concealing or destroying any subsidy record (whether wholly or in part); or</w:t>
      </w:r>
    </w:p>
    <w:p w14:paraId="5354524A" w14:textId="77777777" w:rsidR="00304263" w:rsidRDefault="009D2B83">
      <w:pPr>
        <w:pStyle w:val="Asubpara"/>
      </w:pPr>
      <w:r>
        <w:lastRenderedPageBreak/>
        <w:tab/>
        <w:t>(d)</w:t>
      </w:r>
      <w:r>
        <w:tab/>
        <w:t>doing or omitting to do any other act or thing to any subsidy record.</w:t>
      </w:r>
    </w:p>
    <w:p w14:paraId="64E5B21A" w14:textId="77777777" w:rsidR="00304263" w:rsidRDefault="009D2B83">
      <w:pPr>
        <w:pStyle w:val="aDef"/>
      </w:pPr>
      <w:r>
        <w:rPr>
          <w:rStyle w:val="charBoldItals"/>
        </w:rPr>
        <w:t>subsidy record</w:t>
      </w:r>
      <w:r>
        <w:t xml:space="preserve"> means accounts or any other record required to be kept under this Act or required by a condition of registration under this Act.</w:t>
      </w:r>
    </w:p>
    <w:p w14:paraId="5AEE8BC0" w14:textId="77777777" w:rsidR="00304263" w:rsidRDefault="009D2B83">
      <w:pPr>
        <w:pStyle w:val="AH3Div"/>
      </w:pPr>
      <w:bookmarkStart w:id="60" w:name="_Toc81561294"/>
      <w:r>
        <w:rPr>
          <w:rStyle w:val="CharDivNo"/>
        </w:rPr>
        <w:t>Division 4.5</w:t>
      </w:r>
      <w:r>
        <w:tab/>
      </w:r>
      <w:r>
        <w:rPr>
          <w:rStyle w:val="CharDivText"/>
        </w:rPr>
        <w:t>Other offences</w:t>
      </w:r>
      <w:bookmarkEnd w:id="60"/>
    </w:p>
    <w:p w14:paraId="0C742BB4" w14:textId="77777777" w:rsidR="00304263" w:rsidRDefault="009D2B83">
      <w:pPr>
        <w:pStyle w:val="AH5Sec"/>
      </w:pPr>
      <w:bookmarkStart w:id="61" w:name="_Toc81561295"/>
      <w:r>
        <w:rPr>
          <w:rStyle w:val="CharSectNo"/>
        </w:rPr>
        <w:t>44</w:t>
      </w:r>
      <w:r>
        <w:tab/>
        <w:t>Falsifying or concealing identity</w:t>
      </w:r>
      <w:bookmarkEnd w:id="61"/>
    </w:p>
    <w:p w14:paraId="5FBD61E5" w14:textId="77777777" w:rsidR="00304263" w:rsidRDefault="009D2B83">
      <w:pPr>
        <w:pStyle w:val="Amain"/>
      </w:pPr>
      <w:r>
        <w:tab/>
        <w:t>(1)</w:t>
      </w:r>
      <w:r>
        <w:tab/>
        <w:t>A person must not perform a defined act of falsification or concealment with the intention of—</w:t>
      </w:r>
    </w:p>
    <w:p w14:paraId="7F616F4C" w14:textId="77777777" w:rsidR="00304263" w:rsidRDefault="009D2B83">
      <w:pPr>
        <w:pStyle w:val="Apara"/>
      </w:pPr>
      <w:r>
        <w:tab/>
        <w:t>(a)</w:t>
      </w:r>
      <w:r>
        <w:tab/>
        <w:t>deceiving or misleading the commissioner or another subsidy officer; or</w:t>
      </w:r>
    </w:p>
    <w:p w14:paraId="57F7A008" w14:textId="77777777" w:rsidR="00304263" w:rsidRDefault="009D2B83">
      <w:pPr>
        <w:pStyle w:val="Apara"/>
      </w:pPr>
      <w:r>
        <w:tab/>
        <w:t>(b)</w:t>
      </w:r>
      <w:r>
        <w:tab/>
        <w:t>hindering or obstructing an investigation under this Act; or</w:t>
      </w:r>
    </w:p>
    <w:p w14:paraId="51C342A0" w14:textId="77777777" w:rsidR="00304263" w:rsidRDefault="009D2B83">
      <w:pPr>
        <w:pStyle w:val="Apara"/>
      </w:pPr>
      <w:r>
        <w:tab/>
        <w:t>(c)</w:t>
      </w:r>
      <w:r>
        <w:tab/>
        <w:t>hindering, obstructing or defeating the administration, execution or enforcement of this Act; or</w:t>
      </w:r>
    </w:p>
    <w:p w14:paraId="4ADFC74C" w14:textId="77777777" w:rsidR="00304263" w:rsidRDefault="009D2B83">
      <w:pPr>
        <w:pStyle w:val="Apara"/>
      </w:pPr>
      <w:r>
        <w:tab/>
        <w:t>(d)</w:t>
      </w:r>
      <w:r>
        <w:tab/>
        <w:t>defeating the purposes of this Act.</w:t>
      </w:r>
    </w:p>
    <w:p w14:paraId="05ED79EB" w14:textId="77777777" w:rsidR="00304263" w:rsidRDefault="009D2B83">
      <w:pPr>
        <w:pStyle w:val="Amainreturn"/>
      </w:pPr>
      <w:r>
        <w:t>Maximum penalty:  50 penalty units, imprisonment for 6 months or both.</w:t>
      </w:r>
    </w:p>
    <w:p w14:paraId="026ACE8B" w14:textId="77777777" w:rsidR="00304263" w:rsidRDefault="009D2B83">
      <w:pPr>
        <w:pStyle w:val="Amain"/>
      </w:pPr>
      <w:r>
        <w:tab/>
        <w:t>(2)</w:t>
      </w:r>
      <w:r>
        <w:tab/>
        <w:t>In this section:</w:t>
      </w:r>
    </w:p>
    <w:p w14:paraId="56825761" w14:textId="77777777" w:rsidR="00304263" w:rsidRDefault="009D2B83">
      <w:pPr>
        <w:pStyle w:val="aDef"/>
        <w:rPr>
          <w:color w:val="000000"/>
        </w:rPr>
      </w:pPr>
      <w:r>
        <w:rPr>
          <w:rStyle w:val="charBoldItals"/>
        </w:rPr>
        <w:t>defined act of falsification or concealment</w:t>
      </w:r>
      <w:r>
        <w:rPr>
          <w:color w:val="000000"/>
        </w:rPr>
        <w:t xml:space="preserve"> by a person, means—</w:t>
      </w:r>
    </w:p>
    <w:p w14:paraId="615EF683" w14:textId="77777777" w:rsidR="00304263" w:rsidRDefault="009D2B83">
      <w:pPr>
        <w:pStyle w:val="aDefpara"/>
      </w:pPr>
      <w:r>
        <w:tab/>
        <w:t>(a)</w:t>
      </w:r>
      <w:r>
        <w:tab/>
        <w:t>falsification or concealment of the identity, or the address or location of a place of residence or business, of the person or of another person; or</w:t>
      </w:r>
    </w:p>
    <w:p w14:paraId="1323DB01" w14:textId="77777777" w:rsidR="00304263" w:rsidRDefault="009D2B83">
      <w:pPr>
        <w:pStyle w:val="aDefpara"/>
      </w:pPr>
      <w:r>
        <w:tab/>
        <w:t>(b)</w:t>
      </w:r>
      <w:r>
        <w:tab/>
        <w:t>doing or omitting to do any act or thing to facilitate such falsification or concealment.</w:t>
      </w:r>
    </w:p>
    <w:p w14:paraId="61957FEA" w14:textId="77777777" w:rsidR="00304263" w:rsidRDefault="009D2B83">
      <w:pPr>
        <w:pStyle w:val="AH5Sec"/>
      </w:pPr>
      <w:bookmarkStart w:id="62" w:name="_Toc81561296"/>
      <w:r>
        <w:rPr>
          <w:rStyle w:val="CharSectNo"/>
        </w:rPr>
        <w:lastRenderedPageBreak/>
        <w:t>45</w:t>
      </w:r>
      <w:r>
        <w:tab/>
        <w:t>Obstruction</w:t>
      </w:r>
      <w:bookmarkEnd w:id="62"/>
    </w:p>
    <w:p w14:paraId="3F5929F2" w14:textId="77777777" w:rsidR="00304263" w:rsidRDefault="009D2B83" w:rsidP="00DC4DDB">
      <w:pPr>
        <w:pStyle w:val="Amain"/>
        <w:keepNext/>
      </w:pPr>
      <w:r>
        <w:tab/>
        <w:t>(1)</w:t>
      </w:r>
      <w:r>
        <w:tab/>
        <w:t>A person must not, without reasonable excuse, obstruct or hinder a subsidy officer in the exercise of the officer’s powers under this Act.</w:t>
      </w:r>
    </w:p>
    <w:p w14:paraId="5AAAFF01" w14:textId="77777777" w:rsidR="00304263" w:rsidRDefault="009D2B83">
      <w:pPr>
        <w:pStyle w:val="Amainreturn"/>
      </w:pPr>
      <w:r>
        <w:t>Maximum penalty:  50 penalty units, imprisonment for 6 months or both.</w:t>
      </w:r>
    </w:p>
    <w:p w14:paraId="6D05BE40" w14:textId="77777777" w:rsidR="00304263" w:rsidRDefault="009D2B83">
      <w:pPr>
        <w:pStyle w:val="Amain"/>
      </w:pPr>
      <w:r>
        <w:tab/>
        <w:t>(2)</w:t>
      </w:r>
      <w:r>
        <w:tab/>
        <w:t>A person must not, without reasonable excuse, contravene a reasonable requirement of a subsidy officer who has entered premises under this Act.</w:t>
      </w:r>
    </w:p>
    <w:p w14:paraId="106084E1" w14:textId="77777777" w:rsidR="00304263" w:rsidRDefault="009D2B83">
      <w:pPr>
        <w:pStyle w:val="Amainreturn"/>
      </w:pPr>
      <w:r>
        <w:t>Maximum penalty:  50 penalty units.</w:t>
      </w:r>
    </w:p>
    <w:p w14:paraId="61D6674E" w14:textId="77777777" w:rsidR="00304263" w:rsidRDefault="009D2B83">
      <w:pPr>
        <w:pStyle w:val="PageBreak"/>
      </w:pPr>
      <w:r>
        <w:br w:type="page"/>
      </w:r>
    </w:p>
    <w:p w14:paraId="794604AF" w14:textId="77777777" w:rsidR="00304263" w:rsidRDefault="009D2B83">
      <w:pPr>
        <w:pStyle w:val="AH2Part"/>
      </w:pPr>
      <w:bookmarkStart w:id="63" w:name="_Toc81561297"/>
      <w:r>
        <w:rPr>
          <w:rStyle w:val="CharPartNo"/>
        </w:rPr>
        <w:lastRenderedPageBreak/>
        <w:t>Part 5</w:t>
      </w:r>
      <w:r>
        <w:tab/>
      </w:r>
      <w:r>
        <w:rPr>
          <w:rStyle w:val="CharPartText"/>
        </w:rPr>
        <w:t>Reciprocal enforcement of interstate subsidy schemes</w:t>
      </w:r>
      <w:bookmarkEnd w:id="63"/>
    </w:p>
    <w:p w14:paraId="0E2E9641" w14:textId="77777777" w:rsidR="00304263" w:rsidRDefault="009D2B83">
      <w:pPr>
        <w:pStyle w:val="Placeholder"/>
      </w:pPr>
      <w:r>
        <w:rPr>
          <w:rStyle w:val="CharDivNo"/>
        </w:rPr>
        <w:t xml:space="preserve">  </w:t>
      </w:r>
      <w:r>
        <w:rPr>
          <w:rStyle w:val="CharDivText"/>
        </w:rPr>
        <w:t xml:space="preserve">  </w:t>
      </w:r>
    </w:p>
    <w:p w14:paraId="2C46E5A6" w14:textId="77777777" w:rsidR="00304263" w:rsidRDefault="009D2B83">
      <w:pPr>
        <w:pStyle w:val="AH5Sec"/>
      </w:pPr>
      <w:bookmarkStart w:id="64" w:name="_Toc81561298"/>
      <w:r>
        <w:rPr>
          <w:rStyle w:val="CharSectNo"/>
        </w:rPr>
        <w:t>46</w:t>
      </w:r>
      <w:r>
        <w:tab/>
        <w:t>Investigation of referred matters</w:t>
      </w:r>
      <w:bookmarkEnd w:id="64"/>
    </w:p>
    <w:p w14:paraId="36E4E753" w14:textId="77777777" w:rsidR="00304263" w:rsidRDefault="009D2B83">
      <w:pPr>
        <w:pStyle w:val="Amainreturn"/>
      </w:pPr>
      <w:r>
        <w:t xml:space="preserve">If an interstate officer refers a matter relating to the administration of the interstate subsidy scheme of a reciprocating State, in writing, to the commissioner for investigation, the commissioner may authorise an investigation (an </w:t>
      </w:r>
      <w:r>
        <w:rPr>
          <w:rStyle w:val="charBoldItals"/>
        </w:rPr>
        <w:t>interstate investigation</w:t>
      </w:r>
      <w:r>
        <w:t>) into the matter by—</w:t>
      </w:r>
    </w:p>
    <w:p w14:paraId="068B22B6" w14:textId="77777777" w:rsidR="00304263" w:rsidRDefault="009D2B83">
      <w:pPr>
        <w:pStyle w:val="Apara"/>
      </w:pPr>
      <w:r>
        <w:tab/>
        <w:t>(a)</w:t>
      </w:r>
      <w:r>
        <w:tab/>
        <w:t xml:space="preserve">a tax officer within the meaning of the </w:t>
      </w:r>
      <w:r>
        <w:rPr>
          <w:rStyle w:val="charItals"/>
        </w:rPr>
        <w:t>Taxation Administration Act 1999</w:t>
      </w:r>
      <w:r>
        <w:t>; or</w:t>
      </w:r>
    </w:p>
    <w:p w14:paraId="22BF6581" w14:textId="77777777" w:rsidR="00304263" w:rsidRDefault="009D2B83">
      <w:pPr>
        <w:pStyle w:val="Apara"/>
      </w:pPr>
      <w:r>
        <w:tab/>
        <w:t>(b)</w:t>
      </w:r>
      <w:r>
        <w:tab/>
        <w:t>an interstate officer of that jurisdiction.</w:t>
      </w:r>
    </w:p>
    <w:p w14:paraId="23A5C0FC" w14:textId="77777777" w:rsidR="00304263" w:rsidRDefault="009D2B83">
      <w:pPr>
        <w:pStyle w:val="AH5Sec"/>
      </w:pPr>
      <w:bookmarkStart w:id="65" w:name="_Toc81561299"/>
      <w:r>
        <w:rPr>
          <w:rStyle w:val="CharSectNo"/>
        </w:rPr>
        <w:t>47</w:t>
      </w:r>
      <w:r>
        <w:tab/>
        <w:t>Disclosure of information to reciprocating States</w:t>
      </w:r>
      <w:bookmarkEnd w:id="65"/>
    </w:p>
    <w:p w14:paraId="28E94316" w14:textId="77777777" w:rsidR="00304263" w:rsidRDefault="009D2B83">
      <w:pPr>
        <w:pStyle w:val="Amainreturn"/>
      </w:pPr>
      <w:r>
        <w:t>The commissioner may give information disclosed or obtained under this Act to an interstate officer of a reciprocating State for the purposes of the administration of the relevant interstate subsidy scheme.</w:t>
      </w:r>
    </w:p>
    <w:p w14:paraId="17BF7E08" w14:textId="77777777" w:rsidR="00304263" w:rsidRDefault="009D2B83">
      <w:pPr>
        <w:pStyle w:val="PageBreak"/>
      </w:pPr>
      <w:r>
        <w:br w:type="page"/>
      </w:r>
    </w:p>
    <w:p w14:paraId="2852C6FC" w14:textId="77777777" w:rsidR="00304263" w:rsidRDefault="009D2B83">
      <w:pPr>
        <w:pStyle w:val="AH2Part"/>
      </w:pPr>
      <w:bookmarkStart w:id="66" w:name="_Toc81561300"/>
      <w:r>
        <w:rPr>
          <w:rStyle w:val="CharPartNo"/>
        </w:rPr>
        <w:lastRenderedPageBreak/>
        <w:t>Part 6</w:t>
      </w:r>
      <w:r>
        <w:tab/>
      </w:r>
      <w:r>
        <w:rPr>
          <w:rStyle w:val="CharPartText"/>
        </w:rPr>
        <w:t>Administrative review</w:t>
      </w:r>
      <w:bookmarkEnd w:id="66"/>
    </w:p>
    <w:p w14:paraId="0AA86F5E" w14:textId="77777777" w:rsidR="00304263" w:rsidRDefault="009D2B83">
      <w:pPr>
        <w:pStyle w:val="AH3Div"/>
      </w:pPr>
      <w:bookmarkStart w:id="67" w:name="_Toc81561301"/>
      <w:r>
        <w:rPr>
          <w:rStyle w:val="CharDivNo"/>
        </w:rPr>
        <w:t>Division 6.1</w:t>
      </w:r>
      <w:r>
        <w:tab/>
      </w:r>
      <w:r>
        <w:rPr>
          <w:rStyle w:val="CharDivText"/>
        </w:rPr>
        <w:t>Reviewable decisions</w:t>
      </w:r>
      <w:bookmarkEnd w:id="67"/>
    </w:p>
    <w:p w14:paraId="7AC51700" w14:textId="77777777" w:rsidR="00304263" w:rsidRDefault="009D2B83">
      <w:pPr>
        <w:pStyle w:val="AH5Sec"/>
      </w:pPr>
      <w:bookmarkStart w:id="68" w:name="_Toc81561302"/>
      <w:r>
        <w:rPr>
          <w:rStyle w:val="CharSectNo"/>
        </w:rPr>
        <w:t>48</w:t>
      </w:r>
      <w:r>
        <w:tab/>
        <w:t>Reviewable decisions</w:t>
      </w:r>
      <w:bookmarkEnd w:id="68"/>
    </w:p>
    <w:p w14:paraId="7610617E" w14:textId="77777777" w:rsidR="00304263" w:rsidRDefault="009D2B83">
      <w:pPr>
        <w:pStyle w:val="Amain"/>
      </w:pPr>
      <w:r>
        <w:tab/>
        <w:t>(1)</w:t>
      </w:r>
      <w:r>
        <w:tab/>
        <w:t xml:space="preserve">This Part applies to a decision of the commissioner (a </w:t>
      </w:r>
      <w:r>
        <w:rPr>
          <w:rStyle w:val="charBoldItals"/>
          <w:b w:val="0"/>
          <w:i w:val="0"/>
        </w:rPr>
        <w:t>reviewable decision</w:t>
      </w:r>
      <w:r>
        <w:t>) mentioned in columns 2 and 3 of an item in Schedule 1.</w:t>
      </w:r>
    </w:p>
    <w:p w14:paraId="6D7920C6" w14:textId="77777777" w:rsidR="00304263" w:rsidRDefault="009D2B83">
      <w:pPr>
        <w:pStyle w:val="Amain"/>
      </w:pPr>
      <w:r>
        <w:tab/>
        <w:t>(2)</w:t>
      </w:r>
      <w:r>
        <w:tab/>
        <w:t xml:space="preserve">The commissioner must give written notice of the reviewable decision to the person (the </w:t>
      </w:r>
      <w:r>
        <w:rPr>
          <w:rStyle w:val="charBoldItals"/>
          <w:b w:val="0"/>
          <w:i w:val="0"/>
        </w:rPr>
        <w:t>affected person</w:t>
      </w:r>
      <w:r>
        <w:t>) mentioned in column 4 of the item.</w:t>
      </w:r>
    </w:p>
    <w:p w14:paraId="5AEB2B76" w14:textId="77777777" w:rsidR="00304263" w:rsidRDefault="009D2B83">
      <w:pPr>
        <w:pStyle w:val="Amain"/>
      </w:pPr>
      <w:r>
        <w:tab/>
        <w:t>(3)</w:t>
      </w:r>
      <w:r>
        <w:tab/>
        <w:t>Notice of a reviewable decision must state—</w:t>
      </w:r>
    </w:p>
    <w:p w14:paraId="0AEF3E7D" w14:textId="77777777" w:rsidR="00304263" w:rsidRDefault="009D2B83">
      <w:pPr>
        <w:pStyle w:val="Apara"/>
      </w:pPr>
      <w:r>
        <w:tab/>
        <w:t>(a)</w:t>
      </w:r>
      <w:r>
        <w:tab/>
        <w:t>the reasons for the decision; and</w:t>
      </w:r>
    </w:p>
    <w:p w14:paraId="173CF51D" w14:textId="77777777" w:rsidR="00304263" w:rsidRDefault="009D2B83">
      <w:pPr>
        <w:pStyle w:val="Apara"/>
      </w:pPr>
      <w:r>
        <w:tab/>
        <w:t>(b)</w:t>
      </w:r>
      <w:r>
        <w:tab/>
        <w:t>that the recipient of the notice may object to the decision;  and</w:t>
      </w:r>
    </w:p>
    <w:p w14:paraId="189419C0" w14:textId="77777777" w:rsidR="00304263" w:rsidRDefault="009D2B83">
      <w:pPr>
        <w:pStyle w:val="Apara"/>
      </w:pPr>
      <w:r>
        <w:tab/>
        <w:t>(c)</w:t>
      </w:r>
      <w:r>
        <w:tab/>
        <w:t>the requirements under this Part for making an objection.</w:t>
      </w:r>
    </w:p>
    <w:p w14:paraId="04ACA7C8" w14:textId="77777777" w:rsidR="00304263" w:rsidRDefault="009D2B83">
      <w:pPr>
        <w:pStyle w:val="AH3Div"/>
      </w:pPr>
      <w:bookmarkStart w:id="69" w:name="_Toc81561303"/>
      <w:r>
        <w:rPr>
          <w:rStyle w:val="CharDivNo"/>
        </w:rPr>
        <w:t>Division 6.2</w:t>
      </w:r>
      <w:r>
        <w:tab/>
      </w:r>
      <w:r>
        <w:rPr>
          <w:rStyle w:val="CharDivText"/>
        </w:rPr>
        <w:t>Objections</w:t>
      </w:r>
      <w:bookmarkEnd w:id="69"/>
    </w:p>
    <w:p w14:paraId="6EAD4CA4" w14:textId="77777777" w:rsidR="00304263" w:rsidRDefault="009D2B83">
      <w:pPr>
        <w:pStyle w:val="AH5Sec"/>
      </w:pPr>
      <w:bookmarkStart w:id="70" w:name="_Toc81561304"/>
      <w:r>
        <w:rPr>
          <w:rStyle w:val="CharSectNo"/>
        </w:rPr>
        <w:t>49</w:t>
      </w:r>
      <w:r>
        <w:tab/>
        <w:t>How to lodge an objection to a reviewable decision</w:t>
      </w:r>
      <w:bookmarkEnd w:id="70"/>
    </w:p>
    <w:p w14:paraId="09621722" w14:textId="77777777" w:rsidR="00304263" w:rsidRDefault="009D2B83">
      <w:pPr>
        <w:pStyle w:val="Amain"/>
      </w:pPr>
      <w:r>
        <w:tab/>
        <w:t>(1)</w:t>
      </w:r>
      <w:r>
        <w:tab/>
        <w:t>An affected person who is dissatisfied with a reviewable decision may lodge a written objection with the commissioner.</w:t>
      </w:r>
    </w:p>
    <w:p w14:paraId="131E2807" w14:textId="77777777" w:rsidR="00304263" w:rsidRDefault="009D2B83">
      <w:pPr>
        <w:pStyle w:val="Amain"/>
      </w:pPr>
      <w:r>
        <w:tab/>
        <w:t>(2)</w:t>
      </w:r>
      <w:r>
        <w:tab/>
        <w:t xml:space="preserve">An objection must be accompanied by the fee determined by the Minister for section 100 of the </w:t>
      </w:r>
      <w:r>
        <w:rPr>
          <w:rStyle w:val="charItals"/>
        </w:rPr>
        <w:t>Taxation Administration Act 1999</w:t>
      </w:r>
      <w:r>
        <w:t>.</w:t>
      </w:r>
    </w:p>
    <w:p w14:paraId="06F2629F" w14:textId="77777777" w:rsidR="00304263" w:rsidRDefault="009D2B83">
      <w:pPr>
        <w:pStyle w:val="Amain"/>
      </w:pPr>
      <w:r>
        <w:tab/>
        <w:t>(3)</w:t>
      </w:r>
      <w:r>
        <w:tab/>
        <w:t>The commissioner must refund the determined fee if—</w:t>
      </w:r>
    </w:p>
    <w:p w14:paraId="1BBE2B95" w14:textId="77777777" w:rsidR="00304263" w:rsidRDefault="009D2B83">
      <w:pPr>
        <w:pStyle w:val="Apara"/>
      </w:pPr>
      <w:r>
        <w:tab/>
        <w:t>(a)</w:t>
      </w:r>
      <w:r>
        <w:tab/>
        <w:t>the commissioner allows the objection in whole or in part; or</w:t>
      </w:r>
    </w:p>
    <w:p w14:paraId="699AA0FC" w14:textId="77777777" w:rsidR="00304263" w:rsidRDefault="009D2B83">
      <w:pPr>
        <w:pStyle w:val="Apara"/>
      </w:pPr>
      <w:r>
        <w:tab/>
        <w:t>(b)</w:t>
      </w:r>
      <w:r>
        <w:tab/>
        <w:t>the objector appeals to the tribunal and—</w:t>
      </w:r>
    </w:p>
    <w:p w14:paraId="6C1EC3AD" w14:textId="77777777" w:rsidR="00304263" w:rsidRDefault="009D2B83">
      <w:pPr>
        <w:pStyle w:val="Asubpara"/>
      </w:pPr>
      <w:r>
        <w:tab/>
        <w:t>(</w:t>
      </w:r>
      <w:proofErr w:type="spellStart"/>
      <w:r>
        <w:t>i</w:t>
      </w:r>
      <w:proofErr w:type="spellEnd"/>
      <w:r>
        <w:t>)</w:t>
      </w:r>
      <w:r>
        <w:tab/>
        <w:t>the tribunal or a court hearing an appeal on the matter upholds the objection in whole or in part; and</w:t>
      </w:r>
    </w:p>
    <w:p w14:paraId="7345C5C5" w14:textId="77777777" w:rsidR="00304263" w:rsidRDefault="009D2B83">
      <w:pPr>
        <w:pStyle w:val="Asubpara"/>
      </w:pPr>
      <w:r>
        <w:tab/>
        <w:t>(ii)</w:t>
      </w:r>
      <w:r>
        <w:tab/>
        <w:t>the period in which any further appeal can be made has ended; and</w:t>
      </w:r>
    </w:p>
    <w:p w14:paraId="56C11592" w14:textId="77777777" w:rsidR="00304263" w:rsidRDefault="009D2B83">
      <w:pPr>
        <w:pStyle w:val="Asubpara"/>
      </w:pPr>
      <w:r>
        <w:lastRenderedPageBreak/>
        <w:tab/>
        <w:t>(iii)</w:t>
      </w:r>
      <w:r>
        <w:tab/>
        <w:t>neither the objector nor the commissioner has appealed against the decision in relation to a part of the objection that was upheld.</w:t>
      </w:r>
    </w:p>
    <w:p w14:paraId="48655762" w14:textId="77777777" w:rsidR="00304263" w:rsidRDefault="009D2B83">
      <w:pPr>
        <w:pStyle w:val="AH5Sec"/>
      </w:pPr>
      <w:bookmarkStart w:id="71" w:name="_Toc81561305"/>
      <w:r>
        <w:rPr>
          <w:rStyle w:val="CharSectNo"/>
        </w:rPr>
        <w:t>50</w:t>
      </w:r>
      <w:r>
        <w:tab/>
        <w:t>Grounds for objection</w:t>
      </w:r>
      <w:bookmarkEnd w:id="71"/>
    </w:p>
    <w:p w14:paraId="72D6202B" w14:textId="77777777" w:rsidR="00304263" w:rsidRDefault="009D2B83">
      <w:pPr>
        <w:pStyle w:val="Amain"/>
      </w:pPr>
      <w:r>
        <w:tab/>
        <w:t>(1)</w:t>
      </w:r>
      <w:r>
        <w:tab/>
        <w:t>The grounds for an objection must be stated fully and in detail, and must be in writing.</w:t>
      </w:r>
    </w:p>
    <w:p w14:paraId="1B9CFC19" w14:textId="77777777" w:rsidR="00304263" w:rsidRDefault="009D2B83">
      <w:pPr>
        <w:pStyle w:val="Amain"/>
      </w:pPr>
      <w:r>
        <w:tab/>
        <w:t>(2)</w:t>
      </w:r>
      <w:r>
        <w:tab/>
        <w:t>The burden of showing that an objection should be sustained lies with the objector.</w:t>
      </w:r>
    </w:p>
    <w:p w14:paraId="708002E7" w14:textId="77777777" w:rsidR="00304263" w:rsidRDefault="009D2B83">
      <w:pPr>
        <w:pStyle w:val="AH5Sec"/>
      </w:pPr>
      <w:bookmarkStart w:id="72" w:name="_Toc81561306"/>
      <w:r>
        <w:rPr>
          <w:rStyle w:val="CharSectNo"/>
        </w:rPr>
        <w:t>51</w:t>
      </w:r>
      <w:r>
        <w:tab/>
        <w:t>Time for lodging objection</w:t>
      </w:r>
      <w:bookmarkEnd w:id="72"/>
      <w:r>
        <w:t xml:space="preserve"> </w:t>
      </w:r>
    </w:p>
    <w:p w14:paraId="79FC3E1E" w14:textId="77777777" w:rsidR="00304263" w:rsidRDefault="009D2B83">
      <w:pPr>
        <w:pStyle w:val="Amainreturn"/>
      </w:pPr>
      <w:r>
        <w:t>An objection must be lodged with the commissioner not later than 60 days after the date notice of the reviewable decision is served on the affected person, except as provided by section 52.</w:t>
      </w:r>
    </w:p>
    <w:p w14:paraId="5CE7FBCF" w14:textId="77777777" w:rsidR="00304263" w:rsidRDefault="009D2B83">
      <w:pPr>
        <w:pStyle w:val="AH5Sec"/>
      </w:pPr>
      <w:bookmarkStart w:id="73" w:name="_Toc81561307"/>
      <w:r>
        <w:rPr>
          <w:rStyle w:val="CharSectNo"/>
        </w:rPr>
        <w:t>52</w:t>
      </w:r>
      <w:r>
        <w:tab/>
        <w:t>Objections lodged out of time</w:t>
      </w:r>
      <w:bookmarkEnd w:id="73"/>
      <w:r>
        <w:t xml:space="preserve"> </w:t>
      </w:r>
    </w:p>
    <w:p w14:paraId="4AB4183A" w14:textId="77777777" w:rsidR="00304263" w:rsidRDefault="009D2B83">
      <w:pPr>
        <w:pStyle w:val="Amain"/>
      </w:pPr>
      <w:r>
        <w:tab/>
        <w:t>(1)</w:t>
      </w:r>
      <w:r>
        <w:tab/>
        <w:t>The commissioner may permit an affected person to lodge an objection after the 60 day period.</w:t>
      </w:r>
    </w:p>
    <w:p w14:paraId="7A1255B7" w14:textId="77777777" w:rsidR="00304263" w:rsidRDefault="009D2B83">
      <w:pPr>
        <w:pStyle w:val="Amain"/>
      </w:pPr>
      <w:r>
        <w:tab/>
        <w:t>(2)</w:t>
      </w:r>
      <w:r>
        <w:tab/>
        <w:t>The affected person seeking to lodge the objection must state fully and in detail, in writing, the circumstances concerning and the reasons for the failure to lodge the objection within the 60 day period.</w:t>
      </w:r>
    </w:p>
    <w:p w14:paraId="2C6F35DB" w14:textId="77777777" w:rsidR="00304263" w:rsidRDefault="009D2B83">
      <w:pPr>
        <w:pStyle w:val="Amain"/>
      </w:pPr>
      <w:r>
        <w:tab/>
        <w:t>(3)</w:t>
      </w:r>
      <w:r>
        <w:tab/>
        <w:t>The commissioner may grant permission unconditionally or subject to conditions or may refuse permission.</w:t>
      </w:r>
    </w:p>
    <w:p w14:paraId="4171ED72" w14:textId="77777777" w:rsidR="00304263" w:rsidRDefault="009D2B83">
      <w:pPr>
        <w:pStyle w:val="Amain"/>
      </w:pPr>
      <w:r>
        <w:tab/>
        <w:t>(4)</w:t>
      </w:r>
      <w:r>
        <w:tab/>
        <w:t>The commissioner must give notice to the affected person of the commissioner’s decision.</w:t>
      </w:r>
    </w:p>
    <w:p w14:paraId="4AAF14EA" w14:textId="77777777" w:rsidR="00304263" w:rsidRDefault="009D2B83">
      <w:pPr>
        <w:pStyle w:val="Amain"/>
      </w:pPr>
      <w:r>
        <w:tab/>
        <w:t>(5)</w:t>
      </w:r>
      <w:r>
        <w:tab/>
        <w:t>If the commissioner does not grant permission unconditionally, the commissioner must include in the notice an explanation for refusing to grant permission or for imposing conditions on the permission.</w:t>
      </w:r>
    </w:p>
    <w:p w14:paraId="39C2416E" w14:textId="77777777" w:rsidR="00304263" w:rsidRDefault="009D2B83">
      <w:pPr>
        <w:pStyle w:val="Amain"/>
      </w:pPr>
      <w:r>
        <w:tab/>
        <w:t>(6)</w:t>
      </w:r>
      <w:r>
        <w:tab/>
        <w:t>The notice must be in a form approved by the commissioner.</w:t>
      </w:r>
    </w:p>
    <w:p w14:paraId="6C54EC6E" w14:textId="77777777" w:rsidR="00304263" w:rsidRDefault="009D2B83">
      <w:pPr>
        <w:pStyle w:val="AH5Sec"/>
      </w:pPr>
      <w:bookmarkStart w:id="74" w:name="_Toc81561308"/>
      <w:r>
        <w:rPr>
          <w:rStyle w:val="CharSectNo"/>
        </w:rPr>
        <w:lastRenderedPageBreak/>
        <w:t>53</w:t>
      </w:r>
      <w:r>
        <w:tab/>
        <w:t>Determination of objection</w:t>
      </w:r>
      <w:bookmarkEnd w:id="74"/>
      <w:r>
        <w:t xml:space="preserve"> </w:t>
      </w:r>
    </w:p>
    <w:p w14:paraId="10FF1F24" w14:textId="77777777" w:rsidR="00304263" w:rsidRDefault="009D2B83">
      <w:pPr>
        <w:pStyle w:val="Amain"/>
      </w:pPr>
      <w:r>
        <w:tab/>
        <w:t>(1)</w:t>
      </w:r>
      <w:r>
        <w:tab/>
        <w:t>The commissioner must consider an objection and either allow the objection in whole or in part or disallow the objection.</w:t>
      </w:r>
    </w:p>
    <w:p w14:paraId="265A6034" w14:textId="77777777" w:rsidR="00304263" w:rsidRDefault="009D2B83">
      <w:pPr>
        <w:pStyle w:val="Amain"/>
      </w:pPr>
      <w:r>
        <w:tab/>
        <w:t>(2)</w:t>
      </w:r>
      <w:r>
        <w:tab/>
        <w:t>The commissioner must take such steps as are necessary (for example, by delegating the functions conferred by this section) to ensure that the individual who considers the objection is not the individual who made the assessment or decision against which the objection was lodged.</w:t>
      </w:r>
    </w:p>
    <w:p w14:paraId="7429603D" w14:textId="77777777" w:rsidR="00304263" w:rsidRDefault="009D2B83">
      <w:pPr>
        <w:pStyle w:val="AH5Sec"/>
      </w:pPr>
      <w:bookmarkStart w:id="75" w:name="_Toc81561309"/>
      <w:r>
        <w:rPr>
          <w:rStyle w:val="CharSectNo"/>
        </w:rPr>
        <w:t>54</w:t>
      </w:r>
      <w:r>
        <w:tab/>
        <w:t>Notice of determination</w:t>
      </w:r>
      <w:bookmarkEnd w:id="75"/>
      <w:r>
        <w:t xml:space="preserve"> </w:t>
      </w:r>
    </w:p>
    <w:p w14:paraId="725DEA96" w14:textId="77777777" w:rsidR="00304263" w:rsidRDefault="009D2B83">
      <w:pPr>
        <w:pStyle w:val="Amain"/>
      </w:pPr>
      <w:r>
        <w:tab/>
        <w:t>(1)</w:t>
      </w:r>
      <w:r>
        <w:tab/>
        <w:t>The commissioner must give notice to the objector of the determination of the objection.</w:t>
      </w:r>
    </w:p>
    <w:p w14:paraId="17FD6206" w14:textId="77777777" w:rsidR="00304263" w:rsidRDefault="009D2B83">
      <w:pPr>
        <w:pStyle w:val="Amain"/>
      </w:pPr>
      <w:r>
        <w:tab/>
        <w:t>(2)</w:t>
      </w:r>
      <w:r>
        <w:tab/>
        <w:t>If the objection is not upheld, the commissioner must, in the notice, give an explanation for disallowing the objection or for allowing an objection in part only.</w:t>
      </w:r>
    </w:p>
    <w:p w14:paraId="6EA63873" w14:textId="77777777" w:rsidR="00304263" w:rsidRDefault="009D2B83">
      <w:pPr>
        <w:pStyle w:val="Amain"/>
      </w:pPr>
      <w:r>
        <w:tab/>
        <w:t>(3)</w:t>
      </w:r>
      <w:r>
        <w:tab/>
        <w:t>The notice must be in a form approved by the commissioner.</w:t>
      </w:r>
    </w:p>
    <w:p w14:paraId="79D07D6C" w14:textId="77777777" w:rsidR="00304263" w:rsidRDefault="009D2B83">
      <w:pPr>
        <w:pStyle w:val="Amain"/>
      </w:pPr>
      <w:r>
        <w:tab/>
        <w:t>(4)</w:t>
      </w:r>
      <w:r>
        <w:tab/>
        <w:t xml:space="preserve">The approved form must be in accordance with the requirements of the code of practice in force under subsection 35B (1) of the </w:t>
      </w:r>
      <w:r>
        <w:rPr>
          <w:rStyle w:val="charItals"/>
        </w:rPr>
        <w:t>Administrative Appeals Tribunal Act 1989</w:t>
      </w:r>
      <w:r>
        <w:t>, except for the determination of objections to the following decisions:</w:t>
      </w:r>
    </w:p>
    <w:p w14:paraId="4E689CEF" w14:textId="77777777" w:rsidR="00304263" w:rsidRDefault="009D2B83">
      <w:pPr>
        <w:pStyle w:val="Apara"/>
      </w:pPr>
      <w:r>
        <w:tab/>
        <w:t>(a)</w:t>
      </w:r>
      <w:r>
        <w:tab/>
        <w:t>registration subject to a condition (under paragraph 16 (h));</w:t>
      </w:r>
    </w:p>
    <w:p w14:paraId="1E594AAD" w14:textId="77777777" w:rsidR="00304263" w:rsidRDefault="009D2B83">
      <w:pPr>
        <w:pStyle w:val="Apara"/>
      </w:pPr>
      <w:r>
        <w:tab/>
        <w:t>(b)</w:t>
      </w:r>
      <w:r>
        <w:tab/>
        <w:t>variation of a condition of registration (under paragraph 17 (1) (a)).</w:t>
      </w:r>
    </w:p>
    <w:p w14:paraId="62929E1F" w14:textId="77777777" w:rsidR="00304263" w:rsidRDefault="009D2B83">
      <w:pPr>
        <w:pStyle w:val="AH5Sec"/>
      </w:pPr>
      <w:bookmarkStart w:id="76" w:name="_Toc81561310"/>
      <w:r>
        <w:rPr>
          <w:rStyle w:val="CharSectNo"/>
        </w:rPr>
        <w:t>55</w:t>
      </w:r>
      <w:r>
        <w:tab/>
        <w:t>Recovery of repayments pending objection or appeal</w:t>
      </w:r>
      <w:bookmarkEnd w:id="76"/>
      <w:r>
        <w:t xml:space="preserve"> </w:t>
      </w:r>
    </w:p>
    <w:p w14:paraId="2DC8EBD9" w14:textId="77777777" w:rsidR="00304263" w:rsidRDefault="009D2B83">
      <w:pPr>
        <w:pStyle w:val="Amainreturn"/>
      </w:pPr>
      <w:r>
        <w:t>The fact that an objection or appeal is pending does not in the meantime affect the decision to which the objection or appeal relates, and any amount payable under a repayment notice may be recovered as if no objection or appeal were pending.</w:t>
      </w:r>
    </w:p>
    <w:p w14:paraId="100C9C7B" w14:textId="77777777" w:rsidR="00304263" w:rsidRDefault="009D2B83">
      <w:pPr>
        <w:pStyle w:val="AH3Div"/>
      </w:pPr>
      <w:bookmarkStart w:id="77" w:name="_Toc81561311"/>
      <w:r>
        <w:rPr>
          <w:rStyle w:val="CharDivNo"/>
        </w:rPr>
        <w:lastRenderedPageBreak/>
        <w:t>Division 6.3</w:t>
      </w:r>
      <w:r>
        <w:tab/>
      </w:r>
      <w:r>
        <w:rPr>
          <w:rStyle w:val="CharDivText"/>
        </w:rPr>
        <w:t>Appeals to the tribunal</w:t>
      </w:r>
      <w:bookmarkEnd w:id="77"/>
    </w:p>
    <w:p w14:paraId="4EDBDA72" w14:textId="77777777" w:rsidR="00304263" w:rsidRDefault="009D2B83">
      <w:pPr>
        <w:pStyle w:val="AH5Sec"/>
      </w:pPr>
      <w:bookmarkStart w:id="78" w:name="_Toc81561312"/>
      <w:r>
        <w:rPr>
          <w:rStyle w:val="CharSectNo"/>
        </w:rPr>
        <w:t>56</w:t>
      </w:r>
      <w:r>
        <w:tab/>
        <w:t>Right of appeal to the administrative appeals tribunal</w:t>
      </w:r>
      <w:bookmarkEnd w:id="78"/>
      <w:r>
        <w:t xml:space="preserve"> </w:t>
      </w:r>
    </w:p>
    <w:p w14:paraId="6358375B" w14:textId="77777777" w:rsidR="00304263" w:rsidRDefault="009D2B83">
      <w:pPr>
        <w:pStyle w:val="Amain"/>
      </w:pPr>
      <w:r>
        <w:tab/>
        <w:t>(1)</w:t>
      </w:r>
      <w:r>
        <w:tab/>
        <w:t>An affected person may apply to the tribunal for a review of—</w:t>
      </w:r>
    </w:p>
    <w:p w14:paraId="4A508622" w14:textId="77777777" w:rsidR="00304263" w:rsidRDefault="009D2B83">
      <w:pPr>
        <w:pStyle w:val="Apara"/>
      </w:pPr>
      <w:r>
        <w:tab/>
        <w:t>(a)</w:t>
      </w:r>
      <w:r>
        <w:tab/>
        <w:t>a determination of an objection to a reviewable decision; or</w:t>
      </w:r>
    </w:p>
    <w:p w14:paraId="0E36ABA8" w14:textId="77777777" w:rsidR="00304263" w:rsidRDefault="009D2B83">
      <w:pPr>
        <w:pStyle w:val="Apara"/>
      </w:pPr>
      <w:r>
        <w:tab/>
        <w:t>(b)</w:t>
      </w:r>
      <w:r>
        <w:tab/>
        <w:t>a decision to refuse to permit a late objection to be made to a reviewable decision, or a decision to permit a late objection only on conditions.</w:t>
      </w:r>
    </w:p>
    <w:p w14:paraId="626415AF" w14:textId="77777777" w:rsidR="00304263" w:rsidRDefault="009D2B83">
      <w:pPr>
        <w:pStyle w:val="Amain"/>
      </w:pPr>
      <w:r>
        <w:tab/>
        <w:t>(2)</w:t>
      </w:r>
      <w:r>
        <w:tab/>
        <w:t>However, subsection (1) does not apply in relation to the determination of objections to the following decisions:</w:t>
      </w:r>
    </w:p>
    <w:p w14:paraId="34A0C99E" w14:textId="77777777" w:rsidR="00304263" w:rsidRDefault="009D2B83">
      <w:pPr>
        <w:pStyle w:val="Apara"/>
      </w:pPr>
      <w:r>
        <w:tab/>
        <w:t>(a)</w:t>
      </w:r>
      <w:r>
        <w:tab/>
        <w:t>registration subject to a condition (under paragraph 16 (h));</w:t>
      </w:r>
    </w:p>
    <w:p w14:paraId="17639395" w14:textId="77777777" w:rsidR="00304263" w:rsidRDefault="009D2B83">
      <w:pPr>
        <w:pStyle w:val="Apara"/>
      </w:pPr>
      <w:r>
        <w:tab/>
        <w:t>(b)</w:t>
      </w:r>
      <w:r>
        <w:tab/>
        <w:t>variation of a condition of registration (under</w:t>
      </w:r>
      <w:r>
        <w:br/>
        <w:t>paragraph 17 (1) (a)).</w:t>
      </w:r>
    </w:p>
    <w:p w14:paraId="62218528" w14:textId="77777777" w:rsidR="00304263" w:rsidRDefault="009D2B83">
      <w:pPr>
        <w:pStyle w:val="AH5Sec"/>
      </w:pPr>
      <w:bookmarkStart w:id="79" w:name="_Toc81561313"/>
      <w:r>
        <w:rPr>
          <w:rStyle w:val="CharSectNo"/>
        </w:rPr>
        <w:t>57</w:t>
      </w:r>
      <w:r>
        <w:tab/>
        <w:t>Grounds of appeal</w:t>
      </w:r>
      <w:bookmarkEnd w:id="79"/>
      <w:r>
        <w:t xml:space="preserve"> </w:t>
      </w:r>
    </w:p>
    <w:p w14:paraId="3AFE3B0E" w14:textId="77777777" w:rsidR="00304263" w:rsidRDefault="009D2B83">
      <w:pPr>
        <w:pStyle w:val="Amainreturn"/>
      </w:pPr>
      <w:r>
        <w:t>The appellant’s and respondent’s cases on appeal to the tribunal are not limited to the grounds of the objection.</w:t>
      </w:r>
    </w:p>
    <w:p w14:paraId="462C54AA" w14:textId="77777777" w:rsidR="00304263" w:rsidRDefault="009D2B83">
      <w:pPr>
        <w:pStyle w:val="AH5Sec"/>
      </w:pPr>
      <w:bookmarkStart w:id="80" w:name="_Toc81561314"/>
      <w:r>
        <w:rPr>
          <w:rStyle w:val="CharSectNo"/>
        </w:rPr>
        <w:t>58</w:t>
      </w:r>
      <w:r>
        <w:tab/>
        <w:t>Giving effect to decision on appeal</w:t>
      </w:r>
      <w:bookmarkEnd w:id="80"/>
      <w:r>
        <w:t xml:space="preserve"> </w:t>
      </w:r>
    </w:p>
    <w:p w14:paraId="2DB8C9A9" w14:textId="77777777" w:rsidR="00304263" w:rsidRDefault="009D2B83">
      <w:pPr>
        <w:pStyle w:val="Amain"/>
      </w:pPr>
      <w:r>
        <w:tab/>
        <w:t>(1)</w:t>
      </w:r>
      <w:r>
        <w:tab/>
        <w:t>Within 60 days after a decision by the tribunal becomes final, the commissioner must take any action, including amending a repayment notice or a notice of remission if necessary, that is necessary to give effect to the decision.</w:t>
      </w:r>
    </w:p>
    <w:p w14:paraId="251D324F" w14:textId="77777777" w:rsidR="00304263" w:rsidRDefault="009D2B83">
      <w:pPr>
        <w:pStyle w:val="Amain"/>
      </w:pPr>
      <w:r>
        <w:tab/>
        <w:t>(2)</w:t>
      </w:r>
      <w:r>
        <w:tab/>
        <w:t>For this section, a decision by the tribunal becomes final when a period of 30 days has passed after a relevant decision and no appeal against the relevant decision has been instituted within that period.</w:t>
      </w:r>
    </w:p>
    <w:p w14:paraId="6C1FD956" w14:textId="77777777" w:rsidR="00304263" w:rsidRDefault="009D2B83" w:rsidP="00DC4DDB">
      <w:pPr>
        <w:pStyle w:val="Amain"/>
        <w:keepNext/>
      </w:pPr>
      <w:r>
        <w:lastRenderedPageBreak/>
        <w:tab/>
        <w:t>(3)</w:t>
      </w:r>
      <w:r>
        <w:tab/>
        <w:t>In this section:</w:t>
      </w:r>
    </w:p>
    <w:p w14:paraId="1CE1B3E0" w14:textId="77777777" w:rsidR="00304263" w:rsidRDefault="009D2B83" w:rsidP="00DC4DDB">
      <w:pPr>
        <w:pStyle w:val="aDef"/>
        <w:keepNext/>
        <w:rPr>
          <w:color w:val="000000"/>
        </w:rPr>
      </w:pPr>
      <w:r>
        <w:rPr>
          <w:rStyle w:val="charBoldItals"/>
        </w:rPr>
        <w:t>relevant decision</w:t>
      </w:r>
      <w:r>
        <w:rPr>
          <w:color w:val="000000"/>
        </w:rPr>
        <w:t xml:space="preserve"> means—</w:t>
      </w:r>
    </w:p>
    <w:p w14:paraId="19BE6721" w14:textId="77777777" w:rsidR="00304263" w:rsidRDefault="009D2B83" w:rsidP="00DC4DDB">
      <w:pPr>
        <w:pStyle w:val="aDefpara"/>
        <w:keepNext/>
      </w:pPr>
      <w:r>
        <w:tab/>
        <w:t>(a)</w:t>
      </w:r>
      <w:r>
        <w:tab/>
        <w:t>the decision of the tribunal; or</w:t>
      </w:r>
    </w:p>
    <w:p w14:paraId="38870CCB" w14:textId="77777777" w:rsidR="00304263" w:rsidRDefault="009D2B83" w:rsidP="00DC4DDB">
      <w:pPr>
        <w:pStyle w:val="aDefpara"/>
        <w:keepNext/>
      </w:pPr>
      <w:r>
        <w:tab/>
        <w:t>(b)</w:t>
      </w:r>
      <w:r>
        <w:tab/>
        <w:t>a decision by a court hearing an appeal from—</w:t>
      </w:r>
    </w:p>
    <w:p w14:paraId="30029D3E" w14:textId="77777777" w:rsidR="00304263" w:rsidRDefault="009D2B83">
      <w:pPr>
        <w:pStyle w:val="aDefsubpara"/>
      </w:pPr>
      <w:r>
        <w:tab/>
        <w:t>(</w:t>
      </w:r>
      <w:proofErr w:type="spellStart"/>
      <w:r>
        <w:t>i</w:t>
      </w:r>
      <w:proofErr w:type="spellEnd"/>
      <w:r>
        <w:t>)</w:t>
      </w:r>
      <w:r>
        <w:tab/>
        <w:t>the decision of the tribunal; or</w:t>
      </w:r>
    </w:p>
    <w:p w14:paraId="6F5710AA" w14:textId="77777777" w:rsidR="00304263" w:rsidRDefault="009D2B83">
      <w:pPr>
        <w:pStyle w:val="aDefsubpara"/>
      </w:pPr>
      <w:r>
        <w:tab/>
        <w:t>(ii)</w:t>
      </w:r>
      <w:r>
        <w:tab/>
        <w:t>a decision of a lower court in relation to the decision of the tribunal.</w:t>
      </w:r>
    </w:p>
    <w:p w14:paraId="7A272BFC" w14:textId="77777777" w:rsidR="00304263" w:rsidRDefault="009D2B83">
      <w:pPr>
        <w:pStyle w:val="PageBreak"/>
      </w:pPr>
      <w:r>
        <w:br w:type="page"/>
      </w:r>
    </w:p>
    <w:p w14:paraId="4BCF67D8" w14:textId="77777777" w:rsidR="00304263" w:rsidRDefault="009D2B83">
      <w:pPr>
        <w:pStyle w:val="AH2Part"/>
      </w:pPr>
      <w:bookmarkStart w:id="81" w:name="_Toc81561315"/>
      <w:r>
        <w:rPr>
          <w:rStyle w:val="CharPartNo"/>
        </w:rPr>
        <w:lastRenderedPageBreak/>
        <w:t>Part 7</w:t>
      </w:r>
      <w:r>
        <w:tab/>
      </w:r>
      <w:r>
        <w:rPr>
          <w:rStyle w:val="CharPartText"/>
        </w:rPr>
        <w:t>Miscellaneous</w:t>
      </w:r>
      <w:bookmarkEnd w:id="81"/>
    </w:p>
    <w:p w14:paraId="6ECFA8B3" w14:textId="77777777" w:rsidR="00304263" w:rsidRDefault="009D2B83">
      <w:pPr>
        <w:pStyle w:val="Placeholder"/>
      </w:pPr>
      <w:r>
        <w:rPr>
          <w:rStyle w:val="CharDivNo"/>
        </w:rPr>
        <w:t xml:space="preserve">  </w:t>
      </w:r>
      <w:r>
        <w:rPr>
          <w:rStyle w:val="CharDivText"/>
        </w:rPr>
        <w:t xml:space="preserve">  </w:t>
      </w:r>
    </w:p>
    <w:p w14:paraId="2F87D610" w14:textId="77777777" w:rsidR="00304263" w:rsidRDefault="009D2B83">
      <w:pPr>
        <w:pStyle w:val="AH5Sec"/>
        <w:rPr>
          <w:rStyle w:val="charItals"/>
        </w:rPr>
      </w:pPr>
      <w:bookmarkStart w:id="82" w:name="_Toc81561316"/>
      <w:r>
        <w:rPr>
          <w:rStyle w:val="CharSectNo"/>
        </w:rPr>
        <w:t>59</w:t>
      </w:r>
      <w:r>
        <w:tab/>
        <w:t>Acts and omissions of representatives</w:t>
      </w:r>
      <w:bookmarkEnd w:id="82"/>
    </w:p>
    <w:p w14:paraId="092BE12F" w14:textId="77777777" w:rsidR="00304263" w:rsidRDefault="009D2B83">
      <w:pPr>
        <w:pStyle w:val="Amain"/>
      </w:pPr>
      <w:r>
        <w:tab/>
        <w:t>(1)</w:t>
      </w:r>
      <w:r>
        <w:tab/>
        <w:t>In this section:</w:t>
      </w:r>
    </w:p>
    <w:p w14:paraId="736A727B" w14:textId="77777777" w:rsidR="00304263" w:rsidRDefault="009D2B83">
      <w:pPr>
        <w:pStyle w:val="aDef"/>
        <w:rPr>
          <w:color w:val="000000"/>
        </w:rPr>
      </w:pPr>
      <w:r>
        <w:rPr>
          <w:rStyle w:val="charBoldItals"/>
        </w:rPr>
        <w:t>representative</w:t>
      </w:r>
      <w:r>
        <w:rPr>
          <w:color w:val="000000"/>
        </w:rPr>
        <w:t xml:space="preserve"> means—</w:t>
      </w:r>
    </w:p>
    <w:p w14:paraId="55B6D18B" w14:textId="77777777" w:rsidR="00304263" w:rsidRDefault="009D2B83">
      <w:pPr>
        <w:pStyle w:val="aDefpara"/>
      </w:pPr>
      <w:r>
        <w:tab/>
        <w:t>(</w:t>
      </w:r>
      <w:r>
        <w:rPr>
          <w:noProof/>
        </w:rPr>
        <w:t>a</w:t>
      </w:r>
      <w:r>
        <w:t>)</w:t>
      </w:r>
      <w:r>
        <w:tab/>
        <w:t>for a corporation—an executive officer, employee or agent of the corporation; or</w:t>
      </w:r>
    </w:p>
    <w:p w14:paraId="61919AE2" w14:textId="77777777" w:rsidR="00304263" w:rsidRDefault="009D2B83">
      <w:pPr>
        <w:pStyle w:val="aDefpara"/>
      </w:pPr>
      <w:r>
        <w:tab/>
        <w:t>(</w:t>
      </w:r>
      <w:r>
        <w:rPr>
          <w:noProof/>
        </w:rPr>
        <w:t>b</w:t>
      </w:r>
      <w:r>
        <w:t>)</w:t>
      </w:r>
      <w:r>
        <w:tab/>
        <w:t>for an individual—an employee or agent of the individual.</w:t>
      </w:r>
    </w:p>
    <w:p w14:paraId="29EFC4B1" w14:textId="77777777" w:rsidR="00304263" w:rsidRDefault="009D2B83">
      <w:pPr>
        <w:pStyle w:val="aDef"/>
      </w:pPr>
      <w:r>
        <w:rPr>
          <w:rStyle w:val="charBoldItals"/>
        </w:rPr>
        <w:t>state of mind</w:t>
      </w:r>
      <w:r>
        <w:t>, of a person, includes:</w:t>
      </w:r>
    </w:p>
    <w:p w14:paraId="6E59860D" w14:textId="77777777" w:rsidR="00304263" w:rsidRDefault="009D2B83">
      <w:pPr>
        <w:pStyle w:val="aDefpara"/>
      </w:pPr>
      <w:r>
        <w:tab/>
        <w:t>(</w:t>
      </w:r>
      <w:r>
        <w:rPr>
          <w:noProof/>
        </w:rPr>
        <w:t>a</w:t>
      </w:r>
      <w:r>
        <w:t>)</w:t>
      </w:r>
      <w:r>
        <w:tab/>
        <w:t>the person’s knowledge, intention, opinion, belief or purpose; and</w:t>
      </w:r>
    </w:p>
    <w:p w14:paraId="7B78930F" w14:textId="77777777" w:rsidR="00304263" w:rsidRDefault="009D2B83">
      <w:pPr>
        <w:pStyle w:val="aDefpara"/>
      </w:pPr>
      <w:r>
        <w:tab/>
        <w:t>(</w:t>
      </w:r>
      <w:r>
        <w:rPr>
          <w:noProof/>
        </w:rPr>
        <w:t>b</w:t>
      </w:r>
      <w:r>
        <w:t>)</w:t>
      </w:r>
      <w:r>
        <w:tab/>
        <w:t>the person’s reasons for the intention, opinion, belief or purpose.</w:t>
      </w:r>
    </w:p>
    <w:p w14:paraId="5BAEADD8" w14:textId="77777777" w:rsidR="00304263" w:rsidRDefault="009D2B83">
      <w:pPr>
        <w:pStyle w:val="Amain"/>
      </w:pPr>
      <w:r>
        <w:tab/>
        <w:t>(2)</w:t>
      </w:r>
      <w:r>
        <w:tab/>
        <w:t>This section applies to a prosecution for any offence against this Act, or if it is otherwise relevant for this Act to prove a person’s state of mind about an act or omission.</w:t>
      </w:r>
    </w:p>
    <w:p w14:paraId="57501A00" w14:textId="77777777" w:rsidR="00304263" w:rsidRDefault="009D2B83">
      <w:pPr>
        <w:pStyle w:val="Amain"/>
      </w:pPr>
      <w:r>
        <w:tab/>
        <w:t>(3)</w:t>
      </w:r>
      <w:r>
        <w:tab/>
        <w:t>If it is relevant to prove a person’s state of mind about an act or omission, it is enough to show—</w:t>
      </w:r>
    </w:p>
    <w:p w14:paraId="3702465F" w14:textId="77777777" w:rsidR="00304263" w:rsidRDefault="009D2B83">
      <w:pPr>
        <w:pStyle w:val="Apara"/>
      </w:pPr>
      <w:r>
        <w:tab/>
        <w:t>(a)</w:t>
      </w:r>
      <w:r>
        <w:tab/>
        <w:t>the act was done or omission made by a representative of the person within the scope of the representative’s actual or apparent authority; and</w:t>
      </w:r>
    </w:p>
    <w:p w14:paraId="6D527237" w14:textId="77777777" w:rsidR="00304263" w:rsidRDefault="009D2B83">
      <w:pPr>
        <w:pStyle w:val="Apara"/>
      </w:pPr>
      <w:r>
        <w:tab/>
        <w:t>(b)</w:t>
      </w:r>
      <w:r>
        <w:tab/>
        <w:t>the representative had the state of mind.</w:t>
      </w:r>
    </w:p>
    <w:p w14:paraId="0EF4A1AB" w14:textId="77777777" w:rsidR="00304263" w:rsidRDefault="009D2B83">
      <w:pPr>
        <w:pStyle w:val="Amain"/>
      </w:pPr>
      <w:r>
        <w:tab/>
        <w:t>(4)</w:t>
      </w:r>
      <w:r>
        <w:tab/>
        <w:t>An act done or omitted to be done on behalf of a person by a representative of the person within the scope of the representative’s actual or apparent authority is taken to have been done or omitted to be done also by the person, unless the person proves the person could not, by the exercise of reasonable diligence, have prevented the act or omission.</w:t>
      </w:r>
    </w:p>
    <w:p w14:paraId="59EACFFF" w14:textId="77777777" w:rsidR="00304263" w:rsidRDefault="009D2B83">
      <w:pPr>
        <w:pStyle w:val="Amain"/>
      </w:pPr>
      <w:r>
        <w:tab/>
        <w:t>(5)</w:t>
      </w:r>
      <w:r>
        <w:tab/>
        <w:t>An individual who is convicted of an offence cannot be punished by imprisonment for the offence if the individual would not have been convicted of the offence without subsection (3) or (4).</w:t>
      </w:r>
    </w:p>
    <w:p w14:paraId="203A504A" w14:textId="77777777" w:rsidR="00304263" w:rsidRDefault="009D2B83">
      <w:pPr>
        <w:pStyle w:val="AH5Sec"/>
      </w:pPr>
      <w:bookmarkStart w:id="83" w:name="_Toc81561317"/>
      <w:r>
        <w:rPr>
          <w:rStyle w:val="CharSectNo"/>
        </w:rPr>
        <w:lastRenderedPageBreak/>
        <w:t>60</w:t>
      </w:r>
      <w:r>
        <w:tab/>
        <w:t>Criminal liability of officers of corporation</w:t>
      </w:r>
      <w:bookmarkEnd w:id="83"/>
    </w:p>
    <w:p w14:paraId="7826FAE0" w14:textId="77777777" w:rsidR="00304263" w:rsidRDefault="009D2B83">
      <w:pPr>
        <w:pStyle w:val="Amain"/>
      </w:pPr>
      <w:r>
        <w:tab/>
        <w:t>(1)</w:t>
      </w:r>
      <w:r>
        <w:tab/>
        <w:t>If a corporation commits an offence against this Act, an executive officer of the corporation—</w:t>
      </w:r>
    </w:p>
    <w:p w14:paraId="0A7354F8" w14:textId="77777777" w:rsidR="00304263" w:rsidRDefault="009D2B83">
      <w:pPr>
        <w:pStyle w:val="Apara"/>
      </w:pPr>
      <w:r>
        <w:tab/>
        <w:t>(a)</w:t>
      </w:r>
      <w:r>
        <w:tab/>
        <w:t>commits the offence; and</w:t>
      </w:r>
    </w:p>
    <w:p w14:paraId="058F6FA9" w14:textId="77777777" w:rsidR="00304263" w:rsidRDefault="009D2B83">
      <w:pPr>
        <w:pStyle w:val="Apara"/>
      </w:pPr>
      <w:r>
        <w:tab/>
        <w:t>(b)</w:t>
      </w:r>
      <w:r>
        <w:tab/>
        <w:t>is liable, on conviction, to a penalty not exceeding the maximum penalty that may be imposed for the commission of the offence by an individual.</w:t>
      </w:r>
    </w:p>
    <w:p w14:paraId="6ABB5765" w14:textId="77777777" w:rsidR="00304263" w:rsidRDefault="009D2B83">
      <w:pPr>
        <w:pStyle w:val="Amain"/>
      </w:pPr>
      <w:r>
        <w:tab/>
        <w:t>(2)</w:t>
      </w:r>
      <w:r>
        <w:tab/>
        <w:t>It is a defence to a prosecution for an offence against subsection (1) that—</w:t>
      </w:r>
    </w:p>
    <w:p w14:paraId="3014B5F4" w14:textId="77777777" w:rsidR="00304263" w:rsidRDefault="009D2B83">
      <w:pPr>
        <w:pStyle w:val="Apara"/>
      </w:pPr>
      <w:r>
        <w:tab/>
        <w:t>(a)</w:t>
      </w:r>
      <w:r>
        <w:tab/>
        <w:t>the defendant exercised reasonable diligence to prevent the corporation from doing the act or making the omission alleged to constitute the offence or an element of the offence committed by the corporation; or</w:t>
      </w:r>
    </w:p>
    <w:p w14:paraId="25951993" w14:textId="77777777" w:rsidR="00304263" w:rsidRDefault="009D2B83">
      <w:pPr>
        <w:pStyle w:val="Apara"/>
      </w:pPr>
      <w:r>
        <w:tab/>
        <w:t>(b)</w:t>
      </w:r>
      <w:r>
        <w:tab/>
        <w:t>an officer or employee of the corporation occupying the defendant’s position could not reasonably have been expected to know of the contravention; or</w:t>
      </w:r>
    </w:p>
    <w:p w14:paraId="6402DE43" w14:textId="77777777" w:rsidR="00304263" w:rsidRDefault="009D2B83">
      <w:pPr>
        <w:pStyle w:val="Apara"/>
      </w:pPr>
      <w:r>
        <w:tab/>
        <w:t>(c)</w:t>
      </w:r>
      <w:r>
        <w:tab/>
        <w:t>the corporation would not have been found guilty of the offence because of its being able to establish a defence available to it under this Act.</w:t>
      </w:r>
    </w:p>
    <w:p w14:paraId="5D15A394" w14:textId="77777777" w:rsidR="00304263" w:rsidRDefault="009D2B83">
      <w:pPr>
        <w:pStyle w:val="Amain"/>
      </w:pPr>
      <w:r>
        <w:tab/>
        <w:t>(3)</w:t>
      </w:r>
      <w:r>
        <w:tab/>
        <w:t>An executive officer may, under subsection (1), be prosecuted for and convicted of an offence whether or not the corporation has been prosecuted for or convicted of the offence.</w:t>
      </w:r>
    </w:p>
    <w:p w14:paraId="22314C8B" w14:textId="77777777" w:rsidR="00304263" w:rsidRDefault="009D2B83">
      <w:pPr>
        <w:pStyle w:val="AH5Sec"/>
      </w:pPr>
      <w:bookmarkStart w:id="84" w:name="_Toc81561318"/>
      <w:r>
        <w:rPr>
          <w:rStyle w:val="CharSectNo"/>
        </w:rPr>
        <w:t>61</w:t>
      </w:r>
      <w:r>
        <w:tab/>
        <w:t>Regulation-making power</w:t>
      </w:r>
      <w:bookmarkEnd w:id="84"/>
    </w:p>
    <w:p w14:paraId="585239ED" w14:textId="77777777" w:rsidR="00304263" w:rsidRDefault="009D2B83">
      <w:pPr>
        <w:pStyle w:val="Amainreturn"/>
      </w:pPr>
      <w:r>
        <w:t>The Executive may make regulations for the purposes of this Act.</w:t>
      </w:r>
    </w:p>
    <w:p w14:paraId="6585133C" w14:textId="77777777" w:rsidR="00304263" w:rsidRDefault="00304263">
      <w:pPr>
        <w:pStyle w:val="02Text"/>
        <w:sectPr w:rsidR="00304263">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3D3FD258" w14:textId="77777777" w:rsidR="00304263" w:rsidRPr="00DC4DDB" w:rsidRDefault="009D2B83">
      <w:pPr>
        <w:pStyle w:val="Sched-heading"/>
      </w:pPr>
      <w:bookmarkStart w:id="85" w:name="_Toc81561319"/>
      <w:r>
        <w:rPr>
          <w:rStyle w:val="CharChapNo"/>
        </w:rPr>
        <w:lastRenderedPageBreak/>
        <w:t xml:space="preserve">Schedule 1 </w:t>
      </w:r>
      <w:r>
        <w:rPr>
          <w:rStyle w:val="CharChapNo"/>
        </w:rPr>
        <w:tab/>
      </w:r>
      <w:r>
        <w:rPr>
          <w:rStyle w:val="CharChapText"/>
        </w:rPr>
        <w:t>Reviewable Decisions</w:t>
      </w:r>
      <w:bookmarkEnd w:id="85"/>
    </w:p>
    <w:p w14:paraId="547542E0" w14:textId="77777777" w:rsidR="00304263" w:rsidRDefault="009D2B83">
      <w:pPr>
        <w:pStyle w:val="ref"/>
      </w:pPr>
      <w:r>
        <w:t>(See s 48)</w:t>
      </w:r>
    </w:p>
    <w:p w14:paraId="31935B1A" w14:textId="77777777" w:rsidR="00304263" w:rsidRDefault="009D2B83">
      <w:pPr>
        <w:pStyle w:val="Placeholder"/>
      </w:pPr>
      <w:r>
        <w:rPr>
          <w:rStyle w:val="CharPartNo"/>
        </w:rPr>
        <w:t xml:space="preserve">  </w:t>
      </w:r>
      <w:r>
        <w:rPr>
          <w:rStyle w:val="CharPartTex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0"/>
        <w:gridCol w:w="2160"/>
        <w:gridCol w:w="2400"/>
      </w:tblGrid>
      <w:tr w:rsidR="00304263" w14:paraId="760D14A8" w14:textId="77777777">
        <w:trPr>
          <w:tblHeader/>
        </w:trPr>
        <w:tc>
          <w:tcPr>
            <w:tcW w:w="1308" w:type="dxa"/>
          </w:tcPr>
          <w:p w14:paraId="7D1AB21C" w14:textId="77777777" w:rsidR="00304263" w:rsidRDefault="009D2B83">
            <w:pPr>
              <w:pStyle w:val="TableColHd"/>
            </w:pPr>
            <w:r>
              <w:t>column 1</w:t>
            </w:r>
          </w:p>
          <w:p w14:paraId="042FC8D2" w14:textId="77777777" w:rsidR="00304263" w:rsidRDefault="009D2B83">
            <w:pPr>
              <w:pStyle w:val="TableColHd"/>
            </w:pPr>
            <w:r>
              <w:t xml:space="preserve">item </w:t>
            </w:r>
          </w:p>
        </w:tc>
        <w:tc>
          <w:tcPr>
            <w:tcW w:w="1200" w:type="dxa"/>
          </w:tcPr>
          <w:p w14:paraId="3837E274" w14:textId="77777777" w:rsidR="00304263" w:rsidRDefault="009D2B83">
            <w:pPr>
              <w:pStyle w:val="TableColHd"/>
            </w:pPr>
            <w:r>
              <w:t>column 2</w:t>
            </w:r>
          </w:p>
          <w:p w14:paraId="52F73E87" w14:textId="77777777" w:rsidR="00304263" w:rsidRDefault="009D2B83">
            <w:pPr>
              <w:pStyle w:val="TableColHd"/>
            </w:pPr>
            <w:r>
              <w:t>provision of Act</w:t>
            </w:r>
          </w:p>
        </w:tc>
        <w:tc>
          <w:tcPr>
            <w:tcW w:w="2160" w:type="dxa"/>
          </w:tcPr>
          <w:p w14:paraId="72269855" w14:textId="77777777" w:rsidR="00304263" w:rsidRDefault="009D2B83">
            <w:pPr>
              <w:pStyle w:val="TableColHd"/>
            </w:pPr>
            <w:r>
              <w:t>column 3</w:t>
            </w:r>
          </w:p>
          <w:p w14:paraId="4DAEE62C" w14:textId="77777777" w:rsidR="00304263" w:rsidRDefault="009D2B83">
            <w:pPr>
              <w:pStyle w:val="TableColHd"/>
            </w:pPr>
            <w:r>
              <w:t>reviewable decision</w:t>
            </w:r>
          </w:p>
        </w:tc>
        <w:tc>
          <w:tcPr>
            <w:tcW w:w="2400" w:type="dxa"/>
          </w:tcPr>
          <w:p w14:paraId="49C0F209" w14:textId="77777777" w:rsidR="00304263" w:rsidRDefault="009D2B83">
            <w:pPr>
              <w:pStyle w:val="TableColHd"/>
            </w:pPr>
            <w:r>
              <w:t>column 4</w:t>
            </w:r>
          </w:p>
          <w:p w14:paraId="0A122B20" w14:textId="77777777" w:rsidR="00304263" w:rsidRDefault="009D2B83">
            <w:pPr>
              <w:pStyle w:val="TableColHd"/>
            </w:pPr>
            <w:r>
              <w:t>affected person</w:t>
            </w:r>
          </w:p>
        </w:tc>
      </w:tr>
      <w:tr w:rsidR="00304263" w14:paraId="253966C2" w14:textId="77777777">
        <w:tc>
          <w:tcPr>
            <w:tcW w:w="1308" w:type="dxa"/>
          </w:tcPr>
          <w:p w14:paraId="6EDE6D69" w14:textId="77777777" w:rsidR="00304263" w:rsidRDefault="009D2B83">
            <w:r>
              <w:t>1</w:t>
            </w:r>
          </w:p>
        </w:tc>
        <w:tc>
          <w:tcPr>
            <w:tcW w:w="1200" w:type="dxa"/>
          </w:tcPr>
          <w:p w14:paraId="66184310" w14:textId="77777777" w:rsidR="00304263" w:rsidRDefault="009D2B83">
            <w:r>
              <w:t>11</w:t>
            </w:r>
          </w:p>
        </w:tc>
        <w:tc>
          <w:tcPr>
            <w:tcW w:w="2160" w:type="dxa"/>
          </w:tcPr>
          <w:p w14:paraId="4BD1A8A2" w14:textId="77777777" w:rsidR="00304263" w:rsidRDefault="009D2B83">
            <w:r>
              <w:t>refusal to pay low-alcohol liquor subsidy as applied for</w:t>
            </w:r>
          </w:p>
        </w:tc>
        <w:tc>
          <w:tcPr>
            <w:tcW w:w="2400" w:type="dxa"/>
          </w:tcPr>
          <w:p w14:paraId="453F374D" w14:textId="77777777" w:rsidR="00304263" w:rsidRDefault="009D2B83">
            <w:r>
              <w:t>applicant for subsidy</w:t>
            </w:r>
          </w:p>
        </w:tc>
      </w:tr>
      <w:tr w:rsidR="00304263" w14:paraId="30D12FA7" w14:textId="77777777">
        <w:tc>
          <w:tcPr>
            <w:tcW w:w="1308" w:type="dxa"/>
          </w:tcPr>
          <w:p w14:paraId="2627D587" w14:textId="77777777" w:rsidR="00304263" w:rsidRDefault="009D2B83">
            <w:r>
              <w:t>2</w:t>
            </w:r>
          </w:p>
        </w:tc>
        <w:tc>
          <w:tcPr>
            <w:tcW w:w="1200" w:type="dxa"/>
          </w:tcPr>
          <w:p w14:paraId="61376698" w14:textId="77777777" w:rsidR="00304263" w:rsidRDefault="009D2B83">
            <w:r>
              <w:t>15</w:t>
            </w:r>
          </w:p>
        </w:tc>
        <w:tc>
          <w:tcPr>
            <w:tcW w:w="2160" w:type="dxa"/>
          </w:tcPr>
          <w:p w14:paraId="2567CB28" w14:textId="77777777" w:rsidR="00304263" w:rsidRDefault="009D2B83">
            <w:r>
              <w:t>refusal to register a person as a liquor supplier</w:t>
            </w:r>
          </w:p>
        </w:tc>
        <w:tc>
          <w:tcPr>
            <w:tcW w:w="2400" w:type="dxa"/>
          </w:tcPr>
          <w:p w14:paraId="19E993A0" w14:textId="77777777" w:rsidR="00304263" w:rsidRDefault="009D2B83">
            <w:r>
              <w:t>applicant for registration</w:t>
            </w:r>
          </w:p>
        </w:tc>
      </w:tr>
      <w:tr w:rsidR="00304263" w14:paraId="4CED78CD" w14:textId="77777777">
        <w:tc>
          <w:tcPr>
            <w:tcW w:w="1308" w:type="dxa"/>
          </w:tcPr>
          <w:p w14:paraId="641DDAEE" w14:textId="77777777" w:rsidR="00304263" w:rsidRDefault="009D2B83">
            <w:r>
              <w:t>3</w:t>
            </w:r>
          </w:p>
        </w:tc>
        <w:tc>
          <w:tcPr>
            <w:tcW w:w="1200" w:type="dxa"/>
          </w:tcPr>
          <w:p w14:paraId="6864BE51" w14:textId="77777777" w:rsidR="00304263" w:rsidRDefault="009D2B83">
            <w:r>
              <w:t>16 (h)</w:t>
            </w:r>
          </w:p>
        </w:tc>
        <w:tc>
          <w:tcPr>
            <w:tcW w:w="2160" w:type="dxa"/>
          </w:tcPr>
          <w:p w14:paraId="7BE60BCE" w14:textId="77777777" w:rsidR="00304263" w:rsidRDefault="009D2B83">
            <w:r>
              <w:t>registration subject to a condition</w:t>
            </w:r>
          </w:p>
        </w:tc>
        <w:tc>
          <w:tcPr>
            <w:tcW w:w="2400" w:type="dxa"/>
          </w:tcPr>
          <w:p w14:paraId="435FCAA2" w14:textId="77777777" w:rsidR="00304263" w:rsidRDefault="009D2B83">
            <w:r>
              <w:t>registered liquor supplier</w:t>
            </w:r>
          </w:p>
        </w:tc>
      </w:tr>
      <w:tr w:rsidR="00304263" w14:paraId="71CB6F37" w14:textId="77777777">
        <w:tc>
          <w:tcPr>
            <w:tcW w:w="1308" w:type="dxa"/>
          </w:tcPr>
          <w:p w14:paraId="4D40230B" w14:textId="77777777" w:rsidR="00304263" w:rsidRDefault="009D2B83">
            <w:r>
              <w:t>4</w:t>
            </w:r>
          </w:p>
        </w:tc>
        <w:tc>
          <w:tcPr>
            <w:tcW w:w="1200" w:type="dxa"/>
          </w:tcPr>
          <w:p w14:paraId="308D3D48" w14:textId="77777777" w:rsidR="00304263" w:rsidRDefault="009D2B83">
            <w:r>
              <w:t xml:space="preserve">17 (1) (a) </w:t>
            </w:r>
          </w:p>
        </w:tc>
        <w:tc>
          <w:tcPr>
            <w:tcW w:w="2160" w:type="dxa"/>
          </w:tcPr>
          <w:p w14:paraId="3574B64B" w14:textId="77777777" w:rsidR="00304263" w:rsidRDefault="009D2B83">
            <w:r>
              <w:t>variation of condition of registration</w:t>
            </w:r>
          </w:p>
        </w:tc>
        <w:tc>
          <w:tcPr>
            <w:tcW w:w="2400" w:type="dxa"/>
          </w:tcPr>
          <w:p w14:paraId="59822B7E" w14:textId="77777777" w:rsidR="00304263" w:rsidRDefault="009D2B83">
            <w:r>
              <w:t>registered liquor supplier</w:t>
            </w:r>
          </w:p>
        </w:tc>
      </w:tr>
      <w:tr w:rsidR="00304263" w14:paraId="4A0653D3" w14:textId="77777777">
        <w:tc>
          <w:tcPr>
            <w:tcW w:w="1308" w:type="dxa"/>
          </w:tcPr>
          <w:p w14:paraId="24768725" w14:textId="77777777" w:rsidR="00304263" w:rsidRDefault="009D2B83">
            <w:r>
              <w:t>5</w:t>
            </w:r>
          </w:p>
        </w:tc>
        <w:tc>
          <w:tcPr>
            <w:tcW w:w="1200" w:type="dxa"/>
          </w:tcPr>
          <w:p w14:paraId="722B5B26" w14:textId="77777777" w:rsidR="00304263" w:rsidRDefault="009D2B83">
            <w:r>
              <w:t xml:space="preserve">17 (1) (b) </w:t>
            </w:r>
          </w:p>
        </w:tc>
        <w:tc>
          <w:tcPr>
            <w:tcW w:w="2160" w:type="dxa"/>
          </w:tcPr>
          <w:p w14:paraId="0454B04D" w14:textId="77777777" w:rsidR="00304263" w:rsidRDefault="009D2B83">
            <w:r>
              <w:t>suspension of registration</w:t>
            </w:r>
          </w:p>
        </w:tc>
        <w:tc>
          <w:tcPr>
            <w:tcW w:w="2400" w:type="dxa"/>
          </w:tcPr>
          <w:p w14:paraId="3FFC383D" w14:textId="77777777" w:rsidR="00304263" w:rsidRDefault="009D2B83">
            <w:r>
              <w:t xml:space="preserve">liquor supplier whose registration is suspended </w:t>
            </w:r>
          </w:p>
        </w:tc>
      </w:tr>
      <w:tr w:rsidR="00304263" w14:paraId="4CCBFEB8" w14:textId="77777777">
        <w:tc>
          <w:tcPr>
            <w:tcW w:w="1308" w:type="dxa"/>
          </w:tcPr>
          <w:p w14:paraId="6FCAB36B" w14:textId="77777777" w:rsidR="00304263" w:rsidRDefault="009D2B83">
            <w:r>
              <w:t>6</w:t>
            </w:r>
          </w:p>
        </w:tc>
        <w:tc>
          <w:tcPr>
            <w:tcW w:w="1200" w:type="dxa"/>
          </w:tcPr>
          <w:p w14:paraId="4E52140B" w14:textId="77777777" w:rsidR="00304263" w:rsidRDefault="009D2B83">
            <w:r>
              <w:t xml:space="preserve">17 (2) </w:t>
            </w:r>
          </w:p>
        </w:tc>
        <w:tc>
          <w:tcPr>
            <w:tcW w:w="2160" w:type="dxa"/>
          </w:tcPr>
          <w:p w14:paraId="3DD7D3B8" w14:textId="77777777" w:rsidR="00304263" w:rsidRDefault="009D2B83">
            <w:r>
              <w:t>refusal to revoke suspension</w:t>
            </w:r>
          </w:p>
        </w:tc>
        <w:tc>
          <w:tcPr>
            <w:tcW w:w="2400" w:type="dxa"/>
          </w:tcPr>
          <w:p w14:paraId="1BE21F00" w14:textId="77777777" w:rsidR="00304263" w:rsidRDefault="009D2B83">
            <w:r>
              <w:t xml:space="preserve">liquor supplier whose registration is suspended </w:t>
            </w:r>
          </w:p>
        </w:tc>
      </w:tr>
      <w:tr w:rsidR="00304263" w14:paraId="5C0D7BBB" w14:textId="77777777">
        <w:tc>
          <w:tcPr>
            <w:tcW w:w="1308" w:type="dxa"/>
          </w:tcPr>
          <w:p w14:paraId="48F7A9C4" w14:textId="77777777" w:rsidR="00304263" w:rsidRDefault="009D2B83">
            <w:r>
              <w:t>7</w:t>
            </w:r>
          </w:p>
        </w:tc>
        <w:tc>
          <w:tcPr>
            <w:tcW w:w="1200" w:type="dxa"/>
          </w:tcPr>
          <w:p w14:paraId="6038A4A2" w14:textId="77777777" w:rsidR="00304263" w:rsidRDefault="009D2B83">
            <w:r>
              <w:t>18</w:t>
            </w:r>
          </w:p>
        </w:tc>
        <w:tc>
          <w:tcPr>
            <w:tcW w:w="2160" w:type="dxa"/>
          </w:tcPr>
          <w:p w14:paraId="7810D249" w14:textId="77777777" w:rsidR="00304263" w:rsidRDefault="009D2B83">
            <w:r>
              <w:t>issue of repayment notice</w:t>
            </w:r>
          </w:p>
        </w:tc>
        <w:tc>
          <w:tcPr>
            <w:tcW w:w="2400" w:type="dxa"/>
          </w:tcPr>
          <w:p w14:paraId="386028E4" w14:textId="77777777" w:rsidR="00304263" w:rsidRDefault="009D2B83">
            <w:r>
              <w:t>person required to make repayment</w:t>
            </w:r>
          </w:p>
        </w:tc>
      </w:tr>
      <w:tr w:rsidR="00304263" w14:paraId="2627B276" w14:textId="77777777">
        <w:tc>
          <w:tcPr>
            <w:tcW w:w="1308" w:type="dxa"/>
          </w:tcPr>
          <w:p w14:paraId="0C50AB06" w14:textId="77777777" w:rsidR="00304263" w:rsidRDefault="009D2B83">
            <w:r>
              <w:t>8</w:t>
            </w:r>
          </w:p>
        </w:tc>
        <w:tc>
          <w:tcPr>
            <w:tcW w:w="1200" w:type="dxa"/>
          </w:tcPr>
          <w:p w14:paraId="0DBDC2D9" w14:textId="77777777" w:rsidR="00304263" w:rsidRDefault="009D2B83">
            <w:r>
              <w:t>25</w:t>
            </w:r>
          </w:p>
        </w:tc>
        <w:tc>
          <w:tcPr>
            <w:tcW w:w="2160" w:type="dxa"/>
          </w:tcPr>
          <w:p w14:paraId="43E8C51D" w14:textId="77777777" w:rsidR="00304263" w:rsidRDefault="009D2B83">
            <w:r>
              <w:t>refusal to remit repayment (or interest) as applied for</w:t>
            </w:r>
          </w:p>
        </w:tc>
        <w:tc>
          <w:tcPr>
            <w:tcW w:w="2400" w:type="dxa"/>
          </w:tcPr>
          <w:p w14:paraId="53DED1E9" w14:textId="77777777" w:rsidR="00304263" w:rsidRDefault="009D2B83">
            <w:r>
              <w:t>applicant for remission</w:t>
            </w:r>
          </w:p>
        </w:tc>
      </w:tr>
    </w:tbl>
    <w:p w14:paraId="5BF61209" w14:textId="77777777" w:rsidR="00304263" w:rsidRDefault="00304263">
      <w:pPr>
        <w:pStyle w:val="03Schedule"/>
        <w:sectPr w:rsidR="00304263">
          <w:headerReference w:type="even" r:id="rId24"/>
          <w:headerReference w:type="default" r:id="rId25"/>
          <w:footerReference w:type="even" r:id="rId26"/>
          <w:footerReference w:type="default" r:id="rId27"/>
          <w:pgSz w:w="11907" w:h="16839" w:code="9"/>
          <w:pgMar w:top="3000" w:right="2300" w:bottom="2500" w:left="2300" w:header="2480" w:footer="2100" w:gutter="0"/>
          <w:cols w:space="720"/>
        </w:sectPr>
      </w:pPr>
    </w:p>
    <w:p w14:paraId="0A1ED3D1" w14:textId="77777777" w:rsidR="00304263" w:rsidRDefault="009D2B83">
      <w:pPr>
        <w:pStyle w:val="Dict-Heading"/>
        <w:rPr>
          <w:color w:val="000000"/>
        </w:rPr>
      </w:pPr>
      <w:bookmarkStart w:id="86" w:name="_Toc81561320"/>
      <w:r>
        <w:rPr>
          <w:color w:val="000000"/>
        </w:rPr>
        <w:lastRenderedPageBreak/>
        <w:t>Dictionary</w:t>
      </w:r>
      <w:bookmarkEnd w:id="86"/>
    </w:p>
    <w:p w14:paraId="5BB0A5A8" w14:textId="77777777" w:rsidR="00304263" w:rsidRDefault="009D2B83">
      <w:pPr>
        <w:pStyle w:val="ref"/>
      </w:pPr>
      <w:r>
        <w:t>(See s 3)</w:t>
      </w:r>
    </w:p>
    <w:p w14:paraId="22D008BB" w14:textId="77777777" w:rsidR="00304263" w:rsidRDefault="009D2B83">
      <w:pPr>
        <w:pStyle w:val="aDef"/>
      </w:pPr>
      <w:r>
        <w:rPr>
          <w:rStyle w:val="charBoldItals"/>
        </w:rPr>
        <w:t>affected person</w:t>
      </w:r>
      <w:r>
        <w:t>, in relation to a reviewable decision—see s 48.</w:t>
      </w:r>
    </w:p>
    <w:p w14:paraId="21EBBA96" w14:textId="77777777" w:rsidR="00304263" w:rsidRDefault="009D2B83">
      <w:pPr>
        <w:pStyle w:val="aDef"/>
      </w:pPr>
      <w:r>
        <w:rPr>
          <w:rStyle w:val="charBoldItals"/>
        </w:rPr>
        <w:t>commissioner</w:t>
      </w:r>
      <w:r>
        <w:t xml:space="preserve"> means the commissioner for Australian Capital Territory Revenue.</w:t>
      </w:r>
    </w:p>
    <w:p w14:paraId="6B61DF5C" w14:textId="77777777" w:rsidR="00304263" w:rsidRDefault="009D2B83">
      <w:pPr>
        <w:pStyle w:val="aDef"/>
      </w:pPr>
      <w:r>
        <w:rPr>
          <w:rStyle w:val="charBoldItals"/>
        </w:rPr>
        <w:t>Commonwealth duty</w:t>
      </w:r>
      <w:r>
        <w:t xml:space="preserve"> means duty payable under the </w:t>
      </w:r>
      <w:r>
        <w:rPr>
          <w:rStyle w:val="charItals"/>
        </w:rPr>
        <w:t>Customs Tariff Act 1995</w:t>
      </w:r>
      <w:r>
        <w:t xml:space="preserve"> (Cwlth) the </w:t>
      </w:r>
      <w:r>
        <w:rPr>
          <w:rStyle w:val="charItals"/>
        </w:rPr>
        <w:t>Excise Tariff Act 1921</w:t>
      </w:r>
      <w:r>
        <w:t xml:space="preserve"> (Cwlth) or any other legislation of the Commonwealth prescribed under the regulations.</w:t>
      </w:r>
    </w:p>
    <w:p w14:paraId="24C2C894" w14:textId="77777777" w:rsidR="00304263" w:rsidRDefault="009D2B83">
      <w:pPr>
        <w:pStyle w:val="aDef"/>
      </w:pPr>
      <w:r>
        <w:rPr>
          <w:rStyle w:val="charBoldItals"/>
        </w:rPr>
        <w:t>defined business associate</w:t>
      </w:r>
      <w:r>
        <w:t>, in relation to a person who is or has been a registered liquor supplier, means—</w:t>
      </w:r>
    </w:p>
    <w:p w14:paraId="5F95AEDB" w14:textId="77777777" w:rsidR="00304263" w:rsidRDefault="009D2B83">
      <w:pPr>
        <w:pStyle w:val="aDefpara"/>
      </w:pPr>
      <w:r>
        <w:tab/>
        <w:t>(a)</w:t>
      </w:r>
      <w:r>
        <w:tab/>
        <w:t>if the person is a corporation—</w:t>
      </w:r>
    </w:p>
    <w:p w14:paraId="0C61E047" w14:textId="77777777" w:rsidR="00304263" w:rsidRDefault="009D2B83">
      <w:pPr>
        <w:pStyle w:val="aDefsubpara"/>
      </w:pPr>
      <w:r>
        <w:tab/>
        <w:t>(</w:t>
      </w:r>
      <w:proofErr w:type="spellStart"/>
      <w:r>
        <w:t>i</w:t>
      </w:r>
      <w:proofErr w:type="spellEnd"/>
      <w:r>
        <w:t>)</w:t>
      </w:r>
      <w:r>
        <w:tab/>
        <w:t>an executive officer of the corporation; or</w:t>
      </w:r>
    </w:p>
    <w:p w14:paraId="21E5B9AB" w14:textId="77777777" w:rsidR="00304263" w:rsidRDefault="009D2B83">
      <w:pPr>
        <w:pStyle w:val="aDefsubpara"/>
      </w:pPr>
      <w:r>
        <w:tab/>
        <w:t>(ii)</w:t>
      </w:r>
      <w:r>
        <w:tab/>
        <w:t>a person able to control, or to substantially influence, the corporation’s activities or internal affairs; or</w:t>
      </w:r>
    </w:p>
    <w:p w14:paraId="05109F9B" w14:textId="77777777" w:rsidR="00304263" w:rsidRDefault="009D2B83">
      <w:pPr>
        <w:pStyle w:val="Asubpara"/>
      </w:pPr>
      <w:r>
        <w:tab/>
        <w:t>(b)</w:t>
      </w:r>
      <w:r>
        <w:tab/>
        <w:t>if the person is a member of a partnership whose business involves the supply of liquor—</w:t>
      </w:r>
    </w:p>
    <w:p w14:paraId="69C79F8C" w14:textId="77777777" w:rsidR="00304263" w:rsidRDefault="009D2B83">
      <w:pPr>
        <w:pStyle w:val="Asubsubpara"/>
      </w:pPr>
      <w:r>
        <w:tab/>
        <w:t>(</w:t>
      </w:r>
      <w:proofErr w:type="spellStart"/>
      <w:r>
        <w:t>i</w:t>
      </w:r>
      <w:proofErr w:type="spellEnd"/>
      <w:r>
        <w:t>)</w:t>
      </w:r>
      <w:r>
        <w:tab/>
        <w:t>another partner; or</w:t>
      </w:r>
    </w:p>
    <w:p w14:paraId="2A40BE70" w14:textId="77777777" w:rsidR="00304263" w:rsidRDefault="009D2B83">
      <w:pPr>
        <w:pStyle w:val="Asubsubpara"/>
      </w:pPr>
      <w:r>
        <w:tab/>
        <w:t>(ii)</w:t>
      </w:r>
      <w:r>
        <w:tab/>
        <w:t>another person substantially concerned in the management of the business relating to the supply of liquor; or</w:t>
      </w:r>
    </w:p>
    <w:p w14:paraId="10D69CD7" w14:textId="77777777" w:rsidR="00304263" w:rsidRDefault="009D2B83">
      <w:pPr>
        <w:pStyle w:val="Asubsubpara"/>
      </w:pPr>
      <w:r>
        <w:tab/>
        <w:t>(iii)</w:t>
      </w:r>
      <w:r>
        <w:tab/>
        <w:t>another person able to control, or to substantially influence, the partnership’s activities relating to the supply of liquor; or</w:t>
      </w:r>
    </w:p>
    <w:p w14:paraId="144BA8E5" w14:textId="77777777" w:rsidR="00304263" w:rsidRDefault="009D2B83">
      <w:pPr>
        <w:pStyle w:val="Asubpara"/>
      </w:pPr>
      <w:r>
        <w:tab/>
        <w:t>(c)</w:t>
      </w:r>
      <w:r>
        <w:tab/>
        <w:t>in any other case—</w:t>
      </w:r>
    </w:p>
    <w:p w14:paraId="359B02ED" w14:textId="77777777" w:rsidR="00304263" w:rsidRDefault="009D2B83">
      <w:pPr>
        <w:pStyle w:val="Asubsubpara"/>
      </w:pPr>
      <w:r>
        <w:tab/>
        <w:t>(</w:t>
      </w:r>
      <w:proofErr w:type="spellStart"/>
      <w:r>
        <w:t>i</w:t>
      </w:r>
      <w:proofErr w:type="spellEnd"/>
      <w:r>
        <w:t>)</w:t>
      </w:r>
      <w:r>
        <w:tab/>
        <w:t>another person substantially concerned in the management of the person’s business relating to the supply of liquor; or</w:t>
      </w:r>
    </w:p>
    <w:p w14:paraId="16CC1E9C" w14:textId="77777777" w:rsidR="00304263" w:rsidRDefault="009D2B83">
      <w:pPr>
        <w:pStyle w:val="Asubsubpara"/>
      </w:pPr>
      <w:r>
        <w:lastRenderedPageBreak/>
        <w:tab/>
        <w:t>(ii)</w:t>
      </w:r>
      <w:r>
        <w:tab/>
        <w:t>another person able to control, or to substantially influence, the person’s activities relating to the supply of liquor.</w:t>
      </w:r>
    </w:p>
    <w:p w14:paraId="2FBEF85A" w14:textId="77777777" w:rsidR="00304263" w:rsidRDefault="009D2B83">
      <w:pPr>
        <w:pStyle w:val="aDef"/>
      </w:pPr>
      <w:r>
        <w:rPr>
          <w:rStyle w:val="charBoldItals"/>
        </w:rPr>
        <w:t>executive officer</w:t>
      </w:r>
      <w:r>
        <w:t>, of a corporation, means a person, by whatever name called and whether or not the person is a director of the corporation, who is concerned with, or takes part in, the corporation’s management.</w:t>
      </w:r>
    </w:p>
    <w:p w14:paraId="4C4A5894" w14:textId="77777777" w:rsidR="00304263" w:rsidRDefault="009D2B83">
      <w:pPr>
        <w:pStyle w:val="aDef"/>
        <w:rPr>
          <w:color w:val="000000"/>
        </w:rPr>
      </w:pPr>
      <w:r>
        <w:rPr>
          <w:rStyle w:val="charBoldItals"/>
        </w:rPr>
        <w:t>GST</w:t>
      </w:r>
      <w:r>
        <w:rPr>
          <w:color w:val="000000"/>
        </w:rPr>
        <w:t>—see the</w:t>
      </w:r>
      <w:r>
        <w:rPr>
          <w:rStyle w:val="charItals"/>
        </w:rPr>
        <w:t xml:space="preserve"> A New Tax System (Goods and Services Tax) Act 1999 </w:t>
      </w:r>
      <w:r>
        <w:rPr>
          <w:color w:val="000000"/>
        </w:rPr>
        <w:t>(Cwlth), dictionary.</w:t>
      </w:r>
    </w:p>
    <w:p w14:paraId="5B351555" w14:textId="77777777" w:rsidR="00304263" w:rsidRDefault="009D2B83">
      <w:pPr>
        <w:pStyle w:val="aDef"/>
      </w:pPr>
      <w:r>
        <w:rPr>
          <w:rStyle w:val="charBoldItals"/>
        </w:rPr>
        <w:t>identity card</w:t>
      </w:r>
      <w:r>
        <w:t>, in relation to a subsidy officer, means the officer’s identity card under section 28.</w:t>
      </w:r>
    </w:p>
    <w:p w14:paraId="1E80497A" w14:textId="77777777" w:rsidR="00304263" w:rsidRDefault="009D2B83">
      <w:pPr>
        <w:pStyle w:val="aDef"/>
        <w:rPr>
          <w:color w:val="000000"/>
        </w:rPr>
      </w:pPr>
      <w:r>
        <w:rPr>
          <w:rStyle w:val="charBoldItals"/>
        </w:rPr>
        <w:t>interstate investigation</w:t>
      </w:r>
      <w:r>
        <w:rPr>
          <w:color w:val="000000"/>
        </w:rPr>
        <w:t>—see section 46.</w:t>
      </w:r>
    </w:p>
    <w:p w14:paraId="3A8FA0DE" w14:textId="77777777" w:rsidR="00304263" w:rsidRDefault="009D2B83">
      <w:pPr>
        <w:pStyle w:val="aDef"/>
      </w:pPr>
      <w:r>
        <w:rPr>
          <w:rStyle w:val="charBoldItals"/>
        </w:rPr>
        <w:t>interstate officer</w:t>
      </w:r>
      <w:r>
        <w:t>, of a reciprocating State, means a person or authority, not being a Minister of State, that exercises functions for the relevant interstate subsidy scheme.</w:t>
      </w:r>
    </w:p>
    <w:p w14:paraId="331B2C6E" w14:textId="77777777" w:rsidR="00304263" w:rsidRDefault="009D2B83">
      <w:pPr>
        <w:pStyle w:val="aDef"/>
        <w:rPr>
          <w:rStyle w:val="charBoldItals"/>
        </w:rPr>
      </w:pPr>
      <w:r>
        <w:rPr>
          <w:rStyle w:val="charBoldItals"/>
        </w:rPr>
        <w:t>interstate subsidy law</w:t>
      </w:r>
      <w:r>
        <w:rPr>
          <w:color w:val="000000"/>
        </w:rPr>
        <w:t>, of a State, means—</w:t>
      </w:r>
      <w:r>
        <w:rPr>
          <w:rStyle w:val="charBoldItals"/>
        </w:rPr>
        <w:t xml:space="preserve">  </w:t>
      </w:r>
      <w:r>
        <w:rPr>
          <w:rStyle w:val="charBoldItals"/>
        </w:rPr>
        <w:tab/>
      </w:r>
    </w:p>
    <w:p w14:paraId="34845240" w14:textId="77777777" w:rsidR="00304263" w:rsidRDefault="009D2B83">
      <w:pPr>
        <w:pStyle w:val="Asubpara"/>
      </w:pPr>
      <w:r>
        <w:tab/>
        <w:t>(a)</w:t>
      </w:r>
      <w:r>
        <w:tab/>
        <w:t>a law of the State prescribed under the regulations, to the extent that it relates to an interstate subsidy scheme; or</w:t>
      </w:r>
    </w:p>
    <w:p w14:paraId="5354365E" w14:textId="77777777" w:rsidR="00304263" w:rsidRDefault="009D2B83">
      <w:pPr>
        <w:pStyle w:val="Asubpara"/>
      </w:pPr>
      <w:r>
        <w:tab/>
        <w:t>(b)</w:t>
      </w:r>
      <w:r>
        <w:tab/>
        <w:t>if a law is not prescribed—a law of the State that provides for the payment of subsidies for low-alcohol liquor (however defined for that law), or that provides administrative arrangements for an interstate subsidy scheme.</w:t>
      </w:r>
    </w:p>
    <w:p w14:paraId="60B69B2C" w14:textId="77777777" w:rsidR="00304263" w:rsidRDefault="009D2B83">
      <w:pPr>
        <w:pStyle w:val="aDef"/>
      </w:pPr>
      <w:r>
        <w:rPr>
          <w:rStyle w:val="charBoldItals"/>
        </w:rPr>
        <w:t>interstate subsidy scheme</w:t>
      </w:r>
      <w:r>
        <w:t>, of a State, means a scheme under which the State pays subsidies in relation to the sale by wholesale of low-alcohol liquor (however defined for the scheme).</w:t>
      </w:r>
    </w:p>
    <w:p w14:paraId="586BDDD2" w14:textId="77777777" w:rsidR="00304263" w:rsidRDefault="009D2B83">
      <w:pPr>
        <w:pStyle w:val="aDef"/>
      </w:pPr>
      <w:r>
        <w:rPr>
          <w:rStyle w:val="charBoldItals"/>
        </w:rPr>
        <w:t>licensed premises</w:t>
      </w:r>
      <w:r>
        <w:t xml:space="preserve"> means premises from which the sale of liquor is licensed under the </w:t>
      </w:r>
      <w:r>
        <w:rPr>
          <w:rStyle w:val="charItals"/>
        </w:rPr>
        <w:t>Liquor Act 1975</w:t>
      </w:r>
      <w:r>
        <w:t>.</w:t>
      </w:r>
    </w:p>
    <w:p w14:paraId="3D299E47" w14:textId="77777777" w:rsidR="00304263" w:rsidRDefault="009D2B83">
      <w:pPr>
        <w:pStyle w:val="aDef"/>
      </w:pPr>
      <w:r>
        <w:rPr>
          <w:rStyle w:val="charBoldItals"/>
        </w:rPr>
        <w:t>licensee</w:t>
      </w:r>
      <w:r>
        <w:t xml:space="preserve"> means a person who holds a licence under the </w:t>
      </w:r>
      <w:r>
        <w:rPr>
          <w:rStyle w:val="charItals"/>
        </w:rPr>
        <w:t>Liquor Act 1975</w:t>
      </w:r>
      <w:r>
        <w:t>.</w:t>
      </w:r>
    </w:p>
    <w:p w14:paraId="00A9CD3C" w14:textId="77777777" w:rsidR="00304263" w:rsidRDefault="009D2B83">
      <w:pPr>
        <w:pStyle w:val="aDef"/>
      </w:pPr>
      <w:r>
        <w:rPr>
          <w:rStyle w:val="charBoldItals"/>
        </w:rPr>
        <w:lastRenderedPageBreak/>
        <w:t>liquor supplier</w:t>
      </w:r>
      <w:r>
        <w:t xml:space="preserve"> means a person who sells low-alcohol liquor by wholesale.</w:t>
      </w:r>
    </w:p>
    <w:p w14:paraId="0D331632" w14:textId="77777777" w:rsidR="00304263" w:rsidRDefault="009D2B83">
      <w:pPr>
        <w:pStyle w:val="aDef"/>
        <w:rPr>
          <w:color w:val="000000"/>
        </w:rPr>
      </w:pPr>
      <w:r>
        <w:rPr>
          <w:rStyle w:val="charBoldItals"/>
        </w:rPr>
        <w:t>low-alcohol liquor</w:t>
      </w:r>
      <w:r>
        <w:rPr>
          <w:color w:val="000000"/>
        </w:rPr>
        <w:t xml:space="preserve"> means—</w:t>
      </w:r>
    </w:p>
    <w:p w14:paraId="7BE733C2" w14:textId="77777777" w:rsidR="00304263" w:rsidRDefault="009D2B83">
      <w:pPr>
        <w:pStyle w:val="aDefpara"/>
      </w:pPr>
      <w:r>
        <w:tab/>
        <w:t>(a)</w:t>
      </w:r>
      <w:r>
        <w:tab/>
        <w:t>beer that contains between 1.15% and 3.5% by volume ethyl alcohol; or</w:t>
      </w:r>
    </w:p>
    <w:p w14:paraId="6FB99CA3" w14:textId="77777777" w:rsidR="00304263" w:rsidRDefault="009D2B83">
      <w:pPr>
        <w:pStyle w:val="aDefpara"/>
      </w:pPr>
      <w:r>
        <w:tab/>
        <w:t>(b)</w:t>
      </w:r>
      <w:r>
        <w:tab/>
        <w:t>undiluted and unadulterated wine of the grape that contains between 1.15% and 6.5% by volume ethyl alcohol.</w:t>
      </w:r>
    </w:p>
    <w:p w14:paraId="3EBB04E3" w14:textId="77777777" w:rsidR="00304263" w:rsidRDefault="009D2B83">
      <w:pPr>
        <w:pStyle w:val="aDef"/>
        <w:rPr>
          <w:b/>
        </w:rPr>
      </w:pPr>
      <w:r>
        <w:rPr>
          <w:rStyle w:val="charBoldItals"/>
        </w:rPr>
        <w:t>low-alcohol liquor subsidy</w:t>
      </w:r>
      <w:r>
        <w:t xml:space="preserve"> means a subsidy payable under Part 2.</w:t>
      </w:r>
    </w:p>
    <w:p w14:paraId="27B7530E" w14:textId="77777777" w:rsidR="00304263" w:rsidRDefault="009D2B83">
      <w:pPr>
        <w:pStyle w:val="aDef"/>
      </w:pPr>
      <w:r>
        <w:rPr>
          <w:rStyle w:val="charBoldItals"/>
        </w:rPr>
        <w:t>premises</w:t>
      </w:r>
      <w:r>
        <w:t xml:space="preserve"> includes any place, vehicle, vessel or aircraft.</w:t>
      </w:r>
    </w:p>
    <w:p w14:paraId="3EFA0AB7" w14:textId="77777777" w:rsidR="00304263" w:rsidRDefault="009D2B83">
      <w:pPr>
        <w:pStyle w:val="aDef"/>
      </w:pPr>
      <w:r>
        <w:rPr>
          <w:rStyle w:val="charBoldItals"/>
        </w:rPr>
        <w:t>reciprocating State</w:t>
      </w:r>
      <w:r>
        <w:t xml:space="preserve"> means a State under whose interstate subsidy scheme a person or authority (not being a Minister of State) is authorised to give the commissioner information for the administration of this Act.</w:t>
      </w:r>
    </w:p>
    <w:p w14:paraId="1979E506" w14:textId="77777777" w:rsidR="00304263" w:rsidRDefault="009D2B83">
      <w:pPr>
        <w:pStyle w:val="aDef"/>
      </w:pPr>
      <w:r>
        <w:rPr>
          <w:rStyle w:val="charBoldItals"/>
        </w:rPr>
        <w:t>registered</w:t>
      </w:r>
      <w:r>
        <w:t>, in relation to a liquor supplier, means a supplier registered under this Act, but does not include a supplier whose registration is suspended.</w:t>
      </w:r>
    </w:p>
    <w:p w14:paraId="7453E926" w14:textId="77777777" w:rsidR="00304263" w:rsidRDefault="009D2B83">
      <w:pPr>
        <w:pStyle w:val="aDef"/>
      </w:pPr>
      <w:r>
        <w:rPr>
          <w:rStyle w:val="charBoldItals"/>
        </w:rPr>
        <w:t>repayment</w:t>
      </w:r>
      <w:r>
        <w:t>—see subsection 18 (1).</w:t>
      </w:r>
    </w:p>
    <w:p w14:paraId="52244C11" w14:textId="77777777" w:rsidR="00304263" w:rsidRDefault="009D2B83">
      <w:pPr>
        <w:pStyle w:val="aDef"/>
      </w:pPr>
      <w:r>
        <w:rPr>
          <w:rStyle w:val="charBoldItals"/>
        </w:rPr>
        <w:t>repayment notice</w:t>
      </w:r>
      <w:r>
        <w:t>—see subsection 18 (1).</w:t>
      </w:r>
    </w:p>
    <w:p w14:paraId="55870C5B" w14:textId="77777777" w:rsidR="00304263" w:rsidRDefault="009D2B83">
      <w:pPr>
        <w:pStyle w:val="aDef"/>
      </w:pPr>
      <w:r>
        <w:rPr>
          <w:rStyle w:val="charBoldItals"/>
        </w:rPr>
        <w:t>sale by wholesale</w:t>
      </w:r>
      <w:r>
        <w:t>, in relation to low-alcohol liquor, means the sale of the liquor for the purpose of further sale or exposure for sale.</w:t>
      </w:r>
    </w:p>
    <w:p w14:paraId="38F1D347" w14:textId="77777777" w:rsidR="00304263" w:rsidRDefault="009D2B83">
      <w:pPr>
        <w:pStyle w:val="aDef"/>
        <w:rPr>
          <w:color w:val="000000"/>
        </w:rPr>
      </w:pPr>
      <w:r>
        <w:rPr>
          <w:rStyle w:val="charBoldItals"/>
        </w:rPr>
        <w:t>subsidy offence</w:t>
      </w:r>
      <w:r>
        <w:rPr>
          <w:color w:val="000000"/>
        </w:rPr>
        <w:t xml:space="preserve"> means—</w:t>
      </w:r>
    </w:p>
    <w:p w14:paraId="30432AED" w14:textId="77777777" w:rsidR="00304263" w:rsidRDefault="009D2B83">
      <w:pPr>
        <w:pStyle w:val="aDefpara"/>
      </w:pPr>
      <w:r>
        <w:tab/>
        <w:t>(a)</w:t>
      </w:r>
      <w:r>
        <w:tab/>
        <w:t>an offence against this Act; or</w:t>
      </w:r>
    </w:p>
    <w:p w14:paraId="1BD2A1AA" w14:textId="77777777" w:rsidR="00304263" w:rsidRDefault="009D2B83">
      <w:pPr>
        <w:pStyle w:val="aDefpara"/>
      </w:pPr>
      <w:r>
        <w:tab/>
        <w:t>(b)</w:t>
      </w:r>
      <w:r>
        <w:tab/>
        <w:t>in relation to an interstate investigation—an offence against the relevant interstate subsidy law.</w:t>
      </w:r>
    </w:p>
    <w:p w14:paraId="7A90A8E2" w14:textId="77777777" w:rsidR="00304263" w:rsidRDefault="009D2B83">
      <w:pPr>
        <w:pStyle w:val="aDef"/>
        <w:rPr>
          <w:color w:val="000000"/>
        </w:rPr>
      </w:pPr>
      <w:r>
        <w:rPr>
          <w:rStyle w:val="charBoldItals"/>
        </w:rPr>
        <w:t>subsidy officer</w:t>
      </w:r>
      <w:r>
        <w:rPr>
          <w:color w:val="000000"/>
        </w:rPr>
        <w:t xml:space="preserve"> means—</w:t>
      </w:r>
    </w:p>
    <w:p w14:paraId="1AABD3CD" w14:textId="77777777" w:rsidR="00304263" w:rsidRDefault="009D2B83">
      <w:pPr>
        <w:pStyle w:val="aDefpara"/>
      </w:pPr>
      <w:r>
        <w:tab/>
        <w:t>(a)</w:t>
      </w:r>
      <w:r>
        <w:tab/>
        <w:t xml:space="preserve">a tax officer within the meaning of the </w:t>
      </w:r>
      <w:r>
        <w:rPr>
          <w:rStyle w:val="charItals"/>
        </w:rPr>
        <w:t>Taxation Administration Act 1999</w:t>
      </w:r>
      <w:r>
        <w:t>; or</w:t>
      </w:r>
    </w:p>
    <w:p w14:paraId="4CE90FF3" w14:textId="77777777" w:rsidR="00304263" w:rsidRDefault="009D2B83">
      <w:pPr>
        <w:pStyle w:val="aDefpara"/>
      </w:pPr>
      <w:r>
        <w:tab/>
        <w:t>(b)</w:t>
      </w:r>
      <w:r>
        <w:tab/>
        <w:t>for an interstate investigation—a person authorised under that Part to conduct the investigation.</w:t>
      </w:r>
    </w:p>
    <w:p w14:paraId="2415CB20" w14:textId="77777777" w:rsidR="00304263" w:rsidRDefault="009D2B83">
      <w:pPr>
        <w:pStyle w:val="aDef"/>
      </w:pPr>
      <w:r>
        <w:rPr>
          <w:rStyle w:val="charBoldItals"/>
        </w:rPr>
        <w:lastRenderedPageBreak/>
        <w:t xml:space="preserve">tribunal </w:t>
      </w:r>
      <w:r>
        <w:t>means the administrative appeals tribunal.</w:t>
      </w:r>
    </w:p>
    <w:p w14:paraId="731E490A" w14:textId="77777777" w:rsidR="00304263" w:rsidRDefault="009D2B83">
      <w:pPr>
        <w:pStyle w:val="aDef"/>
      </w:pPr>
      <w:r>
        <w:rPr>
          <w:rStyle w:val="charBoldItals"/>
        </w:rPr>
        <w:t>vary</w:t>
      </w:r>
      <w:r>
        <w:t>, a condition of registration, includes impose a condition or substitute a new condition.</w:t>
      </w:r>
    </w:p>
    <w:p w14:paraId="6BE4EA3C" w14:textId="77777777" w:rsidR="00304263" w:rsidRDefault="009D2B83">
      <w:pPr>
        <w:pStyle w:val="aDef"/>
      </w:pPr>
      <w:r>
        <w:rPr>
          <w:rStyle w:val="charBoldItals"/>
        </w:rPr>
        <w:t xml:space="preserve">warrant </w:t>
      </w:r>
      <w:r>
        <w:t>means a warrant under section 34 (Search warrants) or 35 (Warrants by telephone or electronic media).</w:t>
      </w:r>
    </w:p>
    <w:p w14:paraId="47FAE553" w14:textId="77777777" w:rsidR="00304263" w:rsidRDefault="00304263">
      <w:pPr>
        <w:pStyle w:val="04Dictionary"/>
        <w:sectPr w:rsidR="00304263">
          <w:headerReference w:type="even" r:id="rId28"/>
          <w:headerReference w:type="default" r:id="rId29"/>
          <w:footerReference w:type="even" r:id="rId30"/>
          <w:footerReference w:type="default" r:id="rId31"/>
          <w:pgSz w:w="11907" w:h="16839" w:code="9"/>
          <w:pgMar w:top="3000" w:right="2300" w:bottom="2500" w:left="2300" w:header="2480" w:footer="2100" w:gutter="0"/>
          <w:cols w:space="720"/>
        </w:sectPr>
      </w:pPr>
    </w:p>
    <w:p w14:paraId="7F3C7FC9" w14:textId="77777777" w:rsidR="00304263" w:rsidRDefault="009D2B83">
      <w:pPr>
        <w:pStyle w:val="Endnote1"/>
      </w:pPr>
      <w:bookmarkStart w:id="87" w:name="_Toc81561321"/>
      <w:r>
        <w:lastRenderedPageBreak/>
        <w:t>Endnotes</w:t>
      </w:r>
      <w:bookmarkEnd w:id="87"/>
    </w:p>
    <w:p w14:paraId="4EFF2BAB" w14:textId="77777777" w:rsidR="00304263" w:rsidRDefault="009D2B83">
      <w:pPr>
        <w:pStyle w:val="Endnote2"/>
      </w:pPr>
      <w:bookmarkStart w:id="88" w:name="_Toc81561322"/>
      <w:r>
        <w:rPr>
          <w:rStyle w:val="charTableNo"/>
        </w:rPr>
        <w:t>1</w:t>
      </w:r>
      <w:r>
        <w:tab/>
      </w:r>
      <w:r>
        <w:rPr>
          <w:rStyle w:val="charTableText"/>
        </w:rPr>
        <w:t>About the endnotes</w:t>
      </w:r>
      <w:bookmarkEnd w:id="88"/>
    </w:p>
    <w:p w14:paraId="2E3B1D75" w14:textId="77777777" w:rsidR="00304263" w:rsidRDefault="009D2B83">
      <w:pPr>
        <w:pStyle w:val="EndNoteTextEPS"/>
      </w:pPr>
      <w:r>
        <w:t>Amending and modifying laws are annotated in the legislation history and the amendment history.  Current modifications are not included in the republished law but are set out in the endnotes.</w:t>
      </w:r>
    </w:p>
    <w:p w14:paraId="2CE5DF48" w14:textId="77777777" w:rsidR="00304263" w:rsidRDefault="009D2B83">
      <w:pPr>
        <w:pStyle w:val="EndNoteTextEPS"/>
      </w:pPr>
      <w:r>
        <w:t xml:space="preserve">Not all editorial amendments made under the </w:t>
      </w:r>
      <w:r>
        <w:rPr>
          <w:rStyle w:val="charItals"/>
        </w:rPr>
        <w:t>Legislation (Republication) Act 1996</w:t>
      </w:r>
      <w:r>
        <w:t>, section 13 are annotated in the amendment history.  Full details of any amendments can be obtained from the Parliamentary Counsel’s Office.</w:t>
      </w:r>
    </w:p>
    <w:p w14:paraId="09B39577" w14:textId="77777777" w:rsidR="00304263" w:rsidRDefault="009D2B83">
      <w:pPr>
        <w:pStyle w:val="EndNoteTextEPS"/>
      </w:pPr>
      <w:proofErr w:type="spellStart"/>
      <w:r>
        <w:t>Uncommenced</w:t>
      </w:r>
      <w:proofErr w:type="spellEnd"/>
      <w:r>
        <w:t xml:space="preserve"> amending laws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endnotes.</w:t>
      </w:r>
    </w:p>
    <w:p w14:paraId="4979B492" w14:textId="77777777" w:rsidR="00304263" w:rsidRDefault="009D2B83">
      <w:pPr>
        <w:pStyle w:val="EndNoteTextEPS"/>
      </w:pPr>
      <w:r>
        <w:t xml:space="preserve">If all the provisions of the law have been renumbered, a table of renumbered provisions gives details of previous and current numbering.  </w:t>
      </w:r>
    </w:p>
    <w:p w14:paraId="5D1123AC" w14:textId="77777777" w:rsidR="00304263" w:rsidRDefault="009D2B83">
      <w:pPr>
        <w:pStyle w:val="EndNoteTextEPS"/>
      </w:pPr>
      <w:r>
        <w:t>The endnotes also include a table of earlier republications.</w:t>
      </w:r>
    </w:p>
    <w:p w14:paraId="75926721" w14:textId="77777777" w:rsidR="00304263" w:rsidRDefault="009D2B83">
      <w:pPr>
        <w:pStyle w:val="EndNoteTextEPS"/>
      </w:pPr>
      <w:r>
        <w:t>If the republished law includes penalties, current information about penalty unit values appears on the republication inside front cover.</w:t>
      </w:r>
    </w:p>
    <w:p w14:paraId="0C8B618A" w14:textId="77777777" w:rsidR="00304263" w:rsidRDefault="009D2B83">
      <w:pPr>
        <w:pStyle w:val="Endnote2"/>
      </w:pPr>
      <w:bookmarkStart w:id="89" w:name="_Toc81561323"/>
      <w:r>
        <w:rPr>
          <w:rStyle w:val="charTableNo"/>
        </w:rPr>
        <w:t>2</w:t>
      </w:r>
      <w:r>
        <w:tab/>
      </w:r>
      <w:r>
        <w:rPr>
          <w:rStyle w:val="charTableText"/>
        </w:rPr>
        <w:t>Abbreviation key</w:t>
      </w:r>
      <w:bookmarkEnd w:id="89"/>
    </w:p>
    <w:p w14:paraId="5A29AB0C" w14:textId="77777777" w:rsidR="00304263" w:rsidRDefault="00304263">
      <w:pPr>
        <w:rPr>
          <w:sz w:val="10"/>
        </w:rPr>
      </w:pPr>
    </w:p>
    <w:tbl>
      <w:tblPr>
        <w:tblW w:w="0" w:type="auto"/>
        <w:tblInd w:w="828" w:type="dxa"/>
        <w:tblLayout w:type="fixed"/>
        <w:tblLook w:val="0000" w:firstRow="0" w:lastRow="0" w:firstColumn="0" w:lastColumn="0" w:noHBand="0" w:noVBand="0"/>
      </w:tblPr>
      <w:tblGrid>
        <w:gridCol w:w="3468"/>
        <w:gridCol w:w="3468"/>
      </w:tblGrid>
      <w:tr w:rsidR="00304263" w14:paraId="4AF7364E" w14:textId="77777777">
        <w:tc>
          <w:tcPr>
            <w:tcW w:w="3468" w:type="dxa"/>
          </w:tcPr>
          <w:p w14:paraId="0B93C2E1" w14:textId="77777777" w:rsidR="00304263" w:rsidRDefault="009D2B83">
            <w:pPr>
              <w:pStyle w:val="EndnotesAbbrev"/>
            </w:pPr>
            <w:r>
              <w:t>am = amended</w:t>
            </w:r>
          </w:p>
        </w:tc>
        <w:tc>
          <w:tcPr>
            <w:tcW w:w="3468" w:type="dxa"/>
          </w:tcPr>
          <w:p w14:paraId="3EA7EB35" w14:textId="77777777" w:rsidR="00304263" w:rsidRDefault="009D2B83">
            <w:pPr>
              <w:pStyle w:val="EndnotesAbbrev"/>
            </w:pPr>
            <w:r>
              <w:t>p = page</w:t>
            </w:r>
          </w:p>
        </w:tc>
      </w:tr>
      <w:tr w:rsidR="00304263" w14:paraId="5142DF1E" w14:textId="77777777">
        <w:tc>
          <w:tcPr>
            <w:tcW w:w="3468" w:type="dxa"/>
          </w:tcPr>
          <w:p w14:paraId="08EB3750" w14:textId="77777777" w:rsidR="00304263" w:rsidRDefault="009D2B83">
            <w:pPr>
              <w:pStyle w:val="EndnotesAbbrev"/>
            </w:pPr>
            <w:proofErr w:type="spellStart"/>
            <w:r>
              <w:t>amdt</w:t>
            </w:r>
            <w:proofErr w:type="spellEnd"/>
            <w:r>
              <w:t xml:space="preserve"> = amendment</w:t>
            </w:r>
          </w:p>
        </w:tc>
        <w:tc>
          <w:tcPr>
            <w:tcW w:w="3468" w:type="dxa"/>
          </w:tcPr>
          <w:p w14:paraId="42B5BDE5" w14:textId="77777777" w:rsidR="00304263" w:rsidRDefault="009D2B83">
            <w:pPr>
              <w:pStyle w:val="EndnotesAbbrev"/>
            </w:pPr>
            <w:r>
              <w:t>par = paragraph</w:t>
            </w:r>
          </w:p>
        </w:tc>
      </w:tr>
      <w:tr w:rsidR="00304263" w14:paraId="2CD7FDC4" w14:textId="77777777">
        <w:tc>
          <w:tcPr>
            <w:tcW w:w="3468" w:type="dxa"/>
          </w:tcPr>
          <w:p w14:paraId="0D767571" w14:textId="77777777" w:rsidR="00304263" w:rsidRDefault="009D2B83">
            <w:pPr>
              <w:pStyle w:val="EndnotesAbbrev"/>
            </w:pPr>
            <w:proofErr w:type="spellStart"/>
            <w:r>
              <w:t>ch</w:t>
            </w:r>
            <w:proofErr w:type="spellEnd"/>
            <w:r>
              <w:t xml:space="preserve"> = chapter</w:t>
            </w:r>
          </w:p>
        </w:tc>
        <w:tc>
          <w:tcPr>
            <w:tcW w:w="3468" w:type="dxa"/>
          </w:tcPr>
          <w:p w14:paraId="148426FA" w14:textId="77777777" w:rsidR="00304263" w:rsidRDefault="009D2B83">
            <w:pPr>
              <w:pStyle w:val="EndnotesAbbrev"/>
            </w:pPr>
            <w:proofErr w:type="spellStart"/>
            <w:r>
              <w:t>pres</w:t>
            </w:r>
            <w:proofErr w:type="spellEnd"/>
            <w:r>
              <w:t xml:space="preserve"> = present</w:t>
            </w:r>
          </w:p>
        </w:tc>
      </w:tr>
      <w:tr w:rsidR="00304263" w14:paraId="17C7540A" w14:textId="77777777">
        <w:tc>
          <w:tcPr>
            <w:tcW w:w="3468" w:type="dxa"/>
          </w:tcPr>
          <w:p w14:paraId="752F23D6" w14:textId="77777777" w:rsidR="00304263" w:rsidRDefault="009D2B83">
            <w:pPr>
              <w:pStyle w:val="EndnotesAbbrev"/>
            </w:pPr>
            <w:r>
              <w:t>cl = clause</w:t>
            </w:r>
          </w:p>
        </w:tc>
        <w:tc>
          <w:tcPr>
            <w:tcW w:w="3468" w:type="dxa"/>
          </w:tcPr>
          <w:p w14:paraId="2C7ECE91" w14:textId="77777777" w:rsidR="00304263" w:rsidRDefault="009D2B83">
            <w:pPr>
              <w:pStyle w:val="EndnotesAbbrev"/>
            </w:pPr>
            <w:proofErr w:type="spellStart"/>
            <w:r>
              <w:t>prev</w:t>
            </w:r>
            <w:proofErr w:type="spellEnd"/>
            <w:r>
              <w:t xml:space="preserve"> = previous</w:t>
            </w:r>
          </w:p>
        </w:tc>
      </w:tr>
      <w:tr w:rsidR="00304263" w14:paraId="35A77359" w14:textId="77777777">
        <w:tc>
          <w:tcPr>
            <w:tcW w:w="3468" w:type="dxa"/>
          </w:tcPr>
          <w:p w14:paraId="54EFC26C" w14:textId="77777777" w:rsidR="00304263" w:rsidRDefault="009D2B83">
            <w:pPr>
              <w:pStyle w:val="EndnotesAbbrev"/>
            </w:pPr>
            <w:r>
              <w:t>def = definition</w:t>
            </w:r>
          </w:p>
        </w:tc>
        <w:tc>
          <w:tcPr>
            <w:tcW w:w="3468" w:type="dxa"/>
          </w:tcPr>
          <w:p w14:paraId="0D028B52" w14:textId="77777777" w:rsidR="00304263" w:rsidRDefault="009D2B83">
            <w:pPr>
              <w:pStyle w:val="EndnotesAbbrev"/>
            </w:pPr>
            <w:r>
              <w:t>(prev...) = previously</w:t>
            </w:r>
          </w:p>
        </w:tc>
      </w:tr>
      <w:tr w:rsidR="00304263" w14:paraId="4F1A80F3" w14:textId="77777777">
        <w:tc>
          <w:tcPr>
            <w:tcW w:w="3468" w:type="dxa"/>
          </w:tcPr>
          <w:p w14:paraId="7400FDC3" w14:textId="77777777" w:rsidR="00304263" w:rsidRDefault="009D2B83">
            <w:pPr>
              <w:pStyle w:val="EndnotesAbbrev"/>
            </w:pPr>
            <w:proofErr w:type="spellStart"/>
            <w:r>
              <w:t>dict</w:t>
            </w:r>
            <w:proofErr w:type="spellEnd"/>
            <w:r>
              <w:t xml:space="preserve"> = dictionary</w:t>
            </w:r>
          </w:p>
        </w:tc>
        <w:tc>
          <w:tcPr>
            <w:tcW w:w="3468" w:type="dxa"/>
          </w:tcPr>
          <w:p w14:paraId="65141946" w14:textId="77777777" w:rsidR="00304263" w:rsidRDefault="009D2B83">
            <w:pPr>
              <w:pStyle w:val="EndnotesAbbrev"/>
            </w:pPr>
            <w:r>
              <w:t>prov = provision</w:t>
            </w:r>
          </w:p>
        </w:tc>
      </w:tr>
      <w:tr w:rsidR="00304263" w14:paraId="0D6CB8EA" w14:textId="77777777">
        <w:tc>
          <w:tcPr>
            <w:tcW w:w="3468" w:type="dxa"/>
          </w:tcPr>
          <w:p w14:paraId="46D1C10B" w14:textId="77777777" w:rsidR="00304263" w:rsidRDefault="009D2B83">
            <w:pPr>
              <w:pStyle w:val="EndnotesAbbrev"/>
            </w:pPr>
            <w:r>
              <w:t>div = division</w:t>
            </w:r>
          </w:p>
        </w:tc>
        <w:tc>
          <w:tcPr>
            <w:tcW w:w="3468" w:type="dxa"/>
          </w:tcPr>
          <w:p w14:paraId="77E7A9DF" w14:textId="77777777" w:rsidR="00304263" w:rsidRDefault="009D2B83">
            <w:pPr>
              <w:pStyle w:val="EndnotesAbbrev"/>
            </w:pPr>
            <w:proofErr w:type="spellStart"/>
            <w:r>
              <w:t>pt</w:t>
            </w:r>
            <w:proofErr w:type="spellEnd"/>
            <w:r>
              <w:t xml:space="preserve"> = part</w:t>
            </w:r>
          </w:p>
        </w:tc>
      </w:tr>
      <w:tr w:rsidR="00304263" w14:paraId="4B97D59D" w14:textId="77777777">
        <w:tc>
          <w:tcPr>
            <w:tcW w:w="3468" w:type="dxa"/>
          </w:tcPr>
          <w:p w14:paraId="1EFEA7E0" w14:textId="77777777" w:rsidR="00304263" w:rsidRDefault="009D2B83">
            <w:pPr>
              <w:pStyle w:val="EndnotesAbbrev"/>
            </w:pPr>
            <w:r>
              <w:t>exp = expires/expired</w:t>
            </w:r>
          </w:p>
        </w:tc>
        <w:tc>
          <w:tcPr>
            <w:tcW w:w="3468" w:type="dxa"/>
          </w:tcPr>
          <w:p w14:paraId="2A7AFF10" w14:textId="77777777" w:rsidR="00304263" w:rsidRDefault="009D2B83">
            <w:pPr>
              <w:pStyle w:val="EndnotesAbbrev"/>
            </w:pPr>
            <w:r>
              <w:t>r = rule/subrule</w:t>
            </w:r>
          </w:p>
        </w:tc>
      </w:tr>
      <w:tr w:rsidR="00304263" w14:paraId="5EFD9D94" w14:textId="77777777">
        <w:tc>
          <w:tcPr>
            <w:tcW w:w="3468" w:type="dxa"/>
          </w:tcPr>
          <w:p w14:paraId="1AEAC8D8" w14:textId="77777777" w:rsidR="00304263" w:rsidRDefault="009D2B83">
            <w:pPr>
              <w:pStyle w:val="EndnotesAbbrev"/>
            </w:pPr>
            <w:r>
              <w:t>Gaz = Gazette</w:t>
            </w:r>
          </w:p>
        </w:tc>
        <w:tc>
          <w:tcPr>
            <w:tcW w:w="3468" w:type="dxa"/>
          </w:tcPr>
          <w:p w14:paraId="3C27D405" w14:textId="77777777" w:rsidR="00304263" w:rsidRDefault="009D2B83">
            <w:pPr>
              <w:pStyle w:val="EndnotesAbbrev"/>
            </w:pPr>
            <w:r>
              <w:t>reg = regulation/</w:t>
            </w:r>
            <w:proofErr w:type="spellStart"/>
            <w:r>
              <w:t>subregulation</w:t>
            </w:r>
            <w:proofErr w:type="spellEnd"/>
          </w:p>
        </w:tc>
      </w:tr>
      <w:tr w:rsidR="00304263" w14:paraId="22783FAE" w14:textId="77777777">
        <w:tc>
          <w:tcPr>
            <w:tcW w:w="3468" w:type="dxa"/>
          </w:tcPr>
          <w:p w14:paraId="429327D5" w14:textId="77777777" w:rsidR="00304263" w:rsidRDefault="009D2B83">
            <w:pPr>
              <w:pStyle w:val="EndnotesAbbrev"/>
            </w:pPr>
            <w:proofErr w:type="spellStart"/>
            <w:r>
              <w:t>hdg</w:t>
            </w:r>
            <w:proofErr w:type="spellEnd"/>
            <w:r>
              <w:t xml:space="preserve"> = heading</w:t>
            </w:r>
          </w:p>
        </w:tc>
        <w:tc>
          <w:tcPr>
            <w:tcW w:w="3468" w:type="dxa"/>
          </w:tcPr>
          <w:p w14:paraId="226BF3E4" w14:textId="77777777" w:rsidR="00304263" w:rsidRDefault="009D2B83">
            <w:pPr>
              <w:pStyle w:val="EndnotesAbbrev"/>
            </w:pPr>
            <w:proofErr w:type="spellStart"/>
            <w:r>
              <w:t>renum</w:t>
            </w:r>
            <w:proofErr w:type="spellEnd"/>
            <w:r>
              <w:t xml:space="preserve"> = renumbered</w:t>
            </w:r>
          </w:p>
        </w:tc>
      </w:tr>
      <w:tr w:rsidR="00304263" w14:paraId="4FE32D92" w14:textId="77777777">
        <w:tc>
          <w:tcPr>
            <w:tcW w:w="3468" w:type="dxa"/>
          </w:tcPr>
          <w:p w14:paraId="7A2FC57B" w14:textId="77777777" w:rsidR="00304263" w:rsidRDefault="009D2B83">
            <w:pPr>
              <w:pStyle w:val="EndnotesAbbrev"/>
            </w:pPr>
            <w:r>
              <w:t>ins = inserted/added</w:t>
            </w:r>
          </w:p>
        </w:tc>
        <w:tc>
          <w:tcPr>
            <w:tcW w:w="3468" w:type="dxa"/>
          </w:tcPr>
          <w:p w14:paraId="15B806A2" w14:textId="77777777" w:rsidR="00304263" w:rsidRDefault="009D2B83">
            <w:pPr>
              <w:pStyle w:val="EndnotesAbbrev"/>
            </w:pPr>
            <w:proofErr w:type="spellStart"/>
            <w:r>
              <w:t>reloc</w:t>
            </w:r>
            <w:proofErr w:type="spellEnd"/>
            <w:r>
              <w:t xml:space="preserve"> = relocated</w:t>
            </w:r>
          </w:p>
        </w:tc>
      </w:tr>
      <w:tr w:rsidR="00304263" w14:paraId="7138936F" w14:textId="77777777">
        <w:tc>
          <w:tcPr>
            <w:tcW w:w="3468" w:type="dxa"/>
          </w:tcPr>
          <w:p w14:paraId="59582722" w14:textId="77777777" w:rsidR="00304263" w:rsidRDefault="009D2B83">
            <w:pPr>
              <w:pStyle w:val="EndnotesAbbrev"/>
            </w:pPr>
            <w:r>
              <w:t>lap = lapsed</w:t>
            </w:r>
          </w:p>
        </w:tc>
        <w:tc>
          <w:tcPr>
            <w:tcW w:w="3468" w:type="dxa"/>
          </w:tcPr>
          <w:p w14:paraId="25E22F2D" w14:textId="77777777" w:rsidR="00304263" w:rsidRDefault="009D2B83">
            <w:pPr>
              <w:pStyle w:val="EndnotesAbbrev"/>
            </w:pPr>
            <w:r>
              <w:t>R[X] = Republication No</w:t>
            </w:r>
          </w:p>
        </w:tc>
      </w:tr>
      <w:tr w:rsidR="00304263" w14:paraId="1519A322" w14:textId="77777777">
        <w:tc>
          <w:tcPr>
            <w:tcW w:w="3468" w:type="dxa"/>
          </w:tcPr>
          <w:p w14:paraId="227CEB1C" w14:textId="77777777" w:rsidR="00304263" w:rsidRDefault="009D2B83">
            <w:pPr>
              <w:pStyle w:val="EndnotesAbbrev"/>
            </w:pPr>
            <w:r>
              <w:t>LRA = Legislation (Republication) Act 1996</w:t>
            </w:r>
          </w:p>
        </w:tc>
        <w:tc>
          <w:tcPr>
            <w:tcW w:w="3468" w:type="dxa"/>
          </w:tcPr>
          <w:p w14:paraId="2D54464C" w14:textId="77777777" w:rsidR="00304263" w:rsidRDefault="009D2B83">
            <w:pPr>
              <w:pStyle w:val="EndnotesAbbrev"/>
            </w:pPr>
            <w:r>
              <w:t>s = section/subsection</w:t>
            </w:r>
          </w:p>
        </w:tc>
      </w:tr>
      <w:tr w:rsidR="00304263" w14:paraId="1351A658" w14:textId="77777777">
        <w:tc>
          <w:tcPr>
            <w:tcW w:w="3468" w:type="dxa"/>
          </w:tcPr>
          <w:p w14:paraId="13941ACF" w14:textId="77777777" w:rsidR="00304263" w:rsidRDefault="009D2B83">
            <w:pPr>
              <w:pStyle w:val="EndnotesAbbrev"/>
            </w:pPr>
            <w:r>
              <w:t>mod = modified</w:t>
            </w:r>
          </w:p>
        </w:tc>
        <w:tc>
          <w:tcPr>
            <w:tcW w:w="3468" w:type="dxa"/>
          </w:tcPr>
          <w:p w14:paraId="33D5274E" w14:textId="77777777" w:rsidR="00304263" w:rsidRDefault="009D2B83">
            <w:pPr>
              <w:pStyle w:val="EndnotesAbbrev"/>
            </w:pPr>
            <w:r>
              <w:t>sch = schedule</w:t>
            </w:r>
          </w:p>
        </w:tc>
      </w:tr>
      <w:tr w:rsidR="00304263" w14:paraId="6F61E554" w14:textId="77777777">
        <w:tc>
          <w:tcPr>
            <w:tcW w:w="3468" w:type="dxa"/>
          </w:tcPr>
          <w:p w14:paraId="3E672AA0" w14:textId="77777777" w:rsidR="00304263" w:rsidRDefault="009D2B83">
            <w:pPr>
              <w:pStyle w:val="EndnotesAbbrev"/>
            </w:pPr>
            <w:r>
              <w:t>No = number</w:t>
            </w:r>
          </w:p>
        </w:tc>
        <w:tc>
          <w:tcPr>
            <w:tcW w:w="3468" w:type="dxa"/>
          </w:tcPr>
          <w:p w14:paraId="16DB1FDB" w14:textId="77777777" w:rsidR="00304263" w:rsidRDefault="009D2B83">
            <w:pPr>
              <w:pStyle w:val="EndnotesAbbrev"/>
            </w:pPr>
            <w:proofErr w:type="spellStart"/>
            <w:r>
              <w:t>sdiv</w:t>
            </w:r>
            <w:proofErr w:type="spellEnd"/>
            <w:r>
              <w:t xml:space="preserve"> = subdivision</w:t>
            </w:r>
          </w:p>
        </w:tc>
      </w:tr>
      <w:tr w:rsidR="00304263" w14:paraId="3C598AEE" w14:textId="77777777">
        <w:tc>
          <w:tcPr>
            <w:tcW w:w="3468" w:type="dxa"/>
          </w:tcPr>
          <w:p w14:paraId="19A7C061" w14:textId="77777777" w:rsidR="00304263" w:rsidRDefault="009D2B83">
            <w:pPr>
              <w:pStyle w:val="EndnotesAbbrev"/>
            </w:pPr>
            <w:proofErr w:type="spellStart"/>
            <w:r>
              <w:t>notfd</w:t>
            </w:r>
            <w:proofErr w:type="spellEnd"/>
            <w:r>
              <w:t xml:space="preserve"> = notified</w:t>
            </w:r>
          </w:p>
        </w:tc>
        <w:tc>
          <w:tcPr>
            <w:tcW w:w="3468" w:type="dxa"/>
          </w:tcPr>
          <w:p w14:paraId="538BFC43" w14:textId="77777777" w:rsidR="00304263" w:rsidRDefault="009D2B83">
            <w:pPr>
              <w:pStyle w:val="EndnotesAbbrev"/>
            </w:pPr>
            <w:r>
              <w:t>sub = substituted</w:t>
            </w:r>
          </w:p>
        </w:tc>
      </w:tr>
      <w:tr w:rsidR="00304263" w14:paraId="1AE634E4" w14:textId="77777777">
        <w:tc>
          <w:tcPr>
            <w:tcW w:w="3468" w:type="dxa"/>
          </w:tcPr>
          <w:p w14:paraId="52339836" w14:textId="77777777" w:rsidR="00304263" w:rsidRDefault="009D2B83">
            <w:pPr>
              <w:pStyle w:val="EndnotesAbbrev"/>
            </w:pPr>
            <w:r>
              <w:t>o = order</w:t>
            </w:r>
          </w:p>
        </w:tc>
        <w:tc>
          <w:tcPr>
            <w:tcW w:w="3468" w:type="dxa"/>
          </w:tcPr>
          <w:p w14:paraId="206341F6" w14:textId="77777777" w:rsidR="00304263" w:rsidRDefault="009D2B83">
            <w:pPr>
              <w:pStyle w:val="EndnotesAbbrev"/>
            </w:pPr>
            <w:r>
              <w:t>SL  = Subordinate Law</w:t>
            </w:r>
          </w:p>
        </w:tc>
      </w:tr>
      <w:tr w:rsidR="00304263" w14:paraId="4F8A53E1" w14:textId="77777777">
        <w:tc>
          <w:tcPr>
            <w:tcW w:w="3468" w:type="dxa"/>
          </w:tcPr>
          <w:p w14:paraId="0C87BCFD" w14:textId="77777777" w:rsidR="00304263" w:rsidRDefault="009D2B83">
            <w:pPr>
              <w:pStyle w:val="EndnotesAbbrev"/>
            </w:pPr>
            <w:r>
              <w:t>om = omitted/repealed</w:t>
            </w:r>
          </w:p>
        </w:tc>
        <w:tc>
          <w:tcPr>
            <w:tcW w:w="3468" w:type="dxa"/>
          </w:tcPr>
          <w:p w14:paraId="4E69E530" w14:textId="77777777" w:rsidR="00304263" w:rsidRDefault="009D2B83">
            <w:pPr>
              <w:pStyle w:val="EndnotesAbbrev"/>
            </w:pPr>
            <w:proofErr w:type="spellStart"/>
            <w:r>
              <w:t>sp</w:t>
            </w:r>
            <w:proofErr w:type="spellEnd"/>
            <w:r>
              <w:t xml:space="preserve"> = spent</w:t>
            </w:r>
          </w:p>
        </w:tc>
      </w:tr>
      <w:tr w:rsidR="00304263" w14:paraId="746390DB" w14:textId="77777777">
        <w:tc>
          <w:tcPr>
            <w:tcW w:w="3468" w:type="dxa"/>
          </w:tcPr>
          <w:p w14:paraId="08C0B8BB" w14:textId="77777777" w:rsidR="00304263" w:rsidRDefault="009D2B83">
            <w:pPr>
              <w:pStyle w:val="EndnotesAbbrev"/>
            </w:pPr>
            <w:proofErr w:type="spellStart"/>
            <w:r>
              <w:t>orig</w:t>
            </w:r>
            <w:proofErr w:type="spellEnd"/>
            <w:r>
              <w:t xml:space="preserve"> = original</w:t>
            </w:r>
          </w:p>
        </w:tc>
        <w:tc>
          <w:tcPr>
            <w:tcW w:w="3468" w:type="dxa"/>
          </w:tcPr>
          <w:p w14:paraId="647B972D" w14:textId="77777777" w:rsidR="00304263" w:rsidRDefault="009D2B83">
            <w:pPr>
              <w:pStyle w:val="EndnotesAbbrev"/>
            </w:pPr>
            <w:r>
              <w:rPr>
                <w:u w:val="single"/>
              </w:rPr>
              <w:t>underlining</w:t>
            </w:r>
            <w:r>
              <w:t xml:space="preserve"> = whole or part not commenced</w:t>
            </w:r>
          </w:p>
        </w:tc>
      </w:tr>
    </w:tbl>
    <w:p w14:paraId="2AB916E6" w14:textId="77777777" w:rsidR="00304263" w:rsidRDefault="00304263"/>
    <w:p w14:paraId="19B03A6B" w14:textId="77777777" w:rsidR="00304263" w:rsidRDefault="009D2B83">
      <w:pPr>
        <w:pStyle w:val="Endnote2"/>
      </w:pPr>
      <w:bookmarkStart w:id="90" w:name="_Toc81561324"/>
      <w:r>
        <w:rPr>
          <w:rStyle w:val="charTableNo"/>
        </w:rPr>
        <w:lastRenderedPageBreak/>
        <w:t>3</w:t>
      </w:r>
      <w:r>
        <w:rPr>
          <w:color w:val="000000"/>
        </w:rPr>
        <w:tab/>
      </w:r>
      <w:r>
        <w:rPr>
          <w:rStyle w:val="charTableText"/>
          <w:color w:val="000000"/>
        </w:rPr>
        <w:t>Table of legislation</w:t>
      </w:r>
      <w:bookmarkEnd w:id="90"/>
    </w:p>
    <w:p w14:paraId="18BDCB94" w14:textId="4BF93C1A" w:rsidR="00304263" w:rsidRDefault="009D2B83">
      <w:pPr>
        <w:pStyle w:val="NewAct"/>
      </w:pPr>
      <w:r>
        <w:t>Low-alcohol Liquor Subsidies Act 2000</w:t>
      </w:r>
      <w:r w:rsidR="00471EFA">
        <w:t xml:space="preserve"> A2000-59</w:t>
      </w:r>
    </w:p>
    <w:p w14:paraId="4437A2CA" w14:textId="77777777" w:rsidR="00304263" w:rsidRDefault="009D2B83">
      <w:pPr>
        <w:pStyle w:val="Actdetails"/>
      </w:pPr>
      <w:r>
        <w:t>notified 5 October 2000 (Gaz 2000 No 40)</w:t>
      </w:r>
    </w:p>
    <w:p w14:paraId="256CF7CD" w14:textId="77777777" w:rsidR="00304263" w:rsidRDefault="009D2B83">
      <w:pPr>
        <w:pStyle w:val="Actdetails"/>
      </w:pPr>
      <w:r>
        <w:t>s 1, s 2 commenced 5 October 2000 (IA s 10B)</w:t>
      </w:r>
    </w:p>
    <w:p w14:paraId="606B33D6" w14:textId="77777777" w:rsidR="00304263" w:rsidRDefault="009D2B83">
      <w:pPr>
        <w:pStyle w:val="Actdetails"/>
      </w:pPr>
      <w:r>
        <w:t>remainder taken to have commenced 1 September 2000 (s 2)</w:t>
      </w:r>
    </w:p>
    <w:p w14:paraId="0BB073B5" w14:textId="77777777" w:rsidR="00304263" w:rsidRDefault="009D2B83">
      <w:pPr>
        <w:pStyle w:val="Actdetails"/>
        <w:tabs>
          <w:tab w:val="clear" w:pos="2880"/>
          <w:tab w:val="left" w:pos="2040"/>
        </w:tabs>
        <w:ind w:left="2040" w:hanging="1080"/>
      </w:pPr>
      <w:r>
        <w:rPr>
          <w:i/>
        </w:rPr>
        <w:t>Note</w:t>
      </w:r>
      <w:r>
        <w:rPr>
          <w:i/>
        </w:rPr>
        <w:tab/>
      </w:r>
      <w:r>
        <w:rPr>
          <w:rStyle w:val="charUnderline"/>
        </w:rPr>
        <w:t>Act exp the day after the prescribed date mentioned in s 5 (1) (s 5 (2))</w:t>
      </w:r>
    </w:p>
    <w:p w14:paraId="0B53ADDD" w14:textId="77777777" w:rsidR="00304263" w:rsidRDefault="009D2B83">
      <w:pPr>
        <w:pStyle w:val="Asamby"/>
      </w:pPr>
      <w:r>
        <w:t>as amended by</w:t>
      </w:r>
    </w:p>
    <w:p w14:paraId="2441B939" w14:textId="19AA900A" w:rsidR="00304263" w:rsidRDefault="009D2B83">
      <w:pPr>
        <w:pStyle w:val="NewAct"/>
      </w:pPr>
      <w:r>
        <w:t>Low-alcohol Liquor Subsidies Amendment Act 2001</w:t>
      </w:r>
      <w:r w:rsidR="00471EFA">
        <w:t xml:space="preserve"> A2001-26</w:t>
      </w:r>
    </w:p>
    <w:p w14:paraId="086B938E" w14:textId="77777777" w:rsidR="00304263" w:rsidRDefault="009D2B83">
      <w:pPr>
        <w:pStyle w:val="Actdetails"/>
      </w:pPr>
      <w:r>
        <w:t>notified 24 May 2001 (Gaz 2001 No 21)</w:t>
      </w:r>
    </w:p>
    <w:p w14:paraId="22086BE1" w14:textId="77777777" w:rsidR="00304263" w:rsidRDefault="009D2B83">
      <w:pPr>
        <w:pStyle w:val="Actdetails"/>
      </w:pPr>
      <w:r>
        <w:t>commenced 24 May 2001 (s 2)</w:t>
      </w:r>
    </w:p>
    <w:p w14:paraId="381F608B" w14:textId="77777777" w:rsidR="00304263" w:rsidRDefault="009D2B83">
      <w:pPr>
        <w:pStyle w:val="Endnote2"/>
      </w:pPr>
      <w:bookmarkStart w:id="91" w:name="_Toc81561325"/>
      <w:r>
        <w:rPr>
          <w:rStyle w:val="charTableNo"/>
        </w:rPr>
        <w:t>4</w:t>
      </w:r>
      <w:r>
        <w:tab/>
      </w:r>
      <w:r>
        <w:rPr>
          <w:rStyle w:val="charTableText"/>
        </w:rPr>
        <w:t>Amendment history</w:t>
      </w:r>
      <w:bookmarkEnd w:id="91"/>
    </w:p>
    <w:p w14:paraId="26C78B1D" w14:textId="77777777" w:rsidR="00304263" w:rsidRDefault="009D2B83">
      <w:pPr>
        <w:pStyle w:val="AmdtsEntryHd"/>
      </w:pPr>
      <w:r>
        <w:t>Operation of Act</w:t>
      </w:r>
    </w:p>
    <w:p w14:paraId="5030B079" w14:textId="77777777" w:rsidR="00304263" w:rsidRDefault="009D2B83">
      <w:pPr>
        <w:pStyle w:val="AmdtsEntries"/>
      </w:pPr>
      <w:r>
        <w:t>s 5</w:t>
      </w:r>
      <w:r>
        <w:tab/>
        <w:t>sub 2001 No 26 s 4</w:t>
      </w:r>
    </w:p>
    <w:p w14:paraId="76EF0319" w14:textId="77777777" w:rsidR="00304263" w:rsidRDefault="009D2B83">
      <w:pPr>
        <w:pStyle w:val="AmdtsEntryHd"/>
      </w:pPr>
      <w:r>
        <w:t xml:space="preserve">Low-alcohol liquor subsidy—previously paid </w:t>
      </w:r>
    </w:p>
    <w:p w14:paraId="4A56BA90" w14:textId="77777777" w:rsidR="00304263" w:rsidRDefault="009D2B83">
      <w:pPr>
        <w:pStyle w:val="AmdtsEntries"/>
        <w:rPr>
          <w:color w:val="000000"/>
        </w:rPr>
      </w:pPr>
      <w:r>
        <w:t>s 10</w:t>
      </w:r>
      <w:r>
        <w:tab/>
        <w:t>am 2001 No 26 s 5</w:t>
      </w:r>
    </w:p>
    <w:p w14:paraId="7C3FF01D" w14:textId="77777777" w:rsidR="00304263" w:rsidRDefault="009D2B83">
      <w:pPr>
        <w:pStyle w:val="AmdtsEntryHd"/>
        <w:rPr>
          <w:color w:val="000000"/>
        </w:rPr>
      </w:pPr>
      <w:r>
        <w:t>Registered suppliers under the Subsidies (Liquor and Diesel) Act</w:t>
      </w:r>
    </w:p>
    <w:p w14:paraId="3BEB8584" w14:textId="77777777" w:rsidR="00304263" w:rsidRDefault="009D2B83">
      <w:pPr>
        <w:pStyle w:val="AmdtsEntries"/>
        <w:rPr>
          <w:color w:val="000000"/>
        </w:rPr>
      </w:pPr>
      <w:r>
        <w:t>s 14</w:t>
      </w:r>
      <w:r>
        <w:tab/>
        <w:t>am 2001 No 26 s 5</w:t>
      </w:r>
    </w:p>
    <w:p w14:paraId="556DF1E4" w14:textId="77777777" w:rsidR="00304263" w:rsidRDefault="009D2B83">
      <w:pPr>
        <w:pStyle w:val="AmdtsEntryHd"/>
        <w:rPr>
          <w:color w:val="000000"/>
        </w:rPr>
      </w:pPr>
      <w:r>
        <w:t>Identity cards</w:t>
      </w:r>
    </w:p>
    <w:p w14:paraId="75E5A8F8" w14:textId="77777777" w:rsidR="00304263" w:rsidRDefault="009D2B83">
      <w:pPr>
        <w:pStyle w:val="AmdtsEntries"/>
        <w:rPr>
          <w:color w:val="000000"/>
        </w:rPr>
      </w:pPr>
      <w:r>
        <w:t>s 28</w:t>
      </w:r>
      <w:r>
        <w:tab/>
        <w:t>am 2001 No 26 s 6, s 7</w:t>
      </w:r>
    </w:p>
    <w:p w14:paraId="06901694" w14:textId="77777777" w:rsidR="00304263" w:rsidRDefault="00304263">
      <w:pPr>
        <w:rPr>
          <w:color w:val="000000"/>
        </w:rPr>
      </w:pPr>
    </w:p>
    <w:p w14:paraId="60BECF34" w14:textId="47C41BC8" w:rsidR="00304263" w:rsidRDefault="00304263">
      <w:pPr>
        <w:rPr>
          <w:color w:val="000000"/>
        </w:rPr>
      </w:pPr>
    </w:p>
    <w:p w14:paraId="496A9CC6" w14:textId="5AB045BC" w:rsidR="004C0482" w:rsidRDefault="004C0482">
      <w:pPr>
        <w:rPr>
          <w:color w:val="000000"/>
        </w:rPr>
      </w:pPr>
    </w:p>
    <w:p w14:paraId="37702D8A" w14:textId="565B8B1D" w:rsidR="004C0482" w:rsidRDefault="004C0482">
      <w:pPr>
        <w:rPr>
          <w:color w:val="000000"/>
        </w:rPr>
      </w:pPr>
    </w:p>
    <w:p w14:paraId="10F4CD67" w14:textId="176D1466" w:rsidR="004C0482" w:rsidRDefault="004C0482">
      <w:pPr>
        <w:rPr>
          <w:color w:val="000000"/>
        </w:rPr>
      </w:pPr>
    </w:p>
    <w:p w14:paraId="4EB44387" w14:textId="2BBA2A20" w:rsidR="004C0482" w:rsidRDefault="004C0482">
      <w:pPr>
        <w:rPr>
          <w:color w:val="000000"/>
        </w:rPr>
      </w:pPr>
    </w:p>
    <w:p w14:paraId="1FEED9AF" w14:textId="7791F69C" w:rsidR="004C0482" w:rsidRDefault="004C0482">
      <w:pPr>
        <w:rPr>
          <w:color w:val="000000"/>
        </w:rPr>
      </w:pPr>
    </w:p>
    <w:p w14:paraId="35AEC552" w14:textId="77777777" w:rsidR="004C0482" w:rsidRDefault="004C0482">
      <w:pPr>
        <w:rPr>
          <w:color w:val="000000"/>
        </w:rPr>
      </w:pPr>
    </w:p>
    <w:p w14:paraId="2692015D" w14:textId="77777777" w:rsidR="00471EFA" w:rsidRDefault="00471EFA" w:rsidP="00471EFA">
      <w:pPr>
        <w:rPr>
          <w:color w:val="000000"/>
          <w:sz w:val="22"/>
        </w:rPr>
      </w:pPr>
    </w:p>
    <w:p w14:paraId="4A4B1F35" w14:textId="77777777" w:rsidR="00471EFA" w:rsidRDefault="00471EFA" w:rsidP="00471EFA">
      <w:pPr>
        <w:rPr>
          <w:color w:val="000000"/>
          <w:sz w:val="22"/>
        </w:rPr>
      </w:pPr>
      <w:r>
        <w:rPr>
          <w:color w:val="000000"/>
          <w:sz w:val="22"/>
        </w:rPr>
        <w:t>©  Australian Capital Territory 2021</w:t>
      </w:r>
    </w:p>
    <w:p w14:paraId="131FFAE0" w14:textId="77777777" w:rsidR="00304263" w:rsidRDefault="00304263">
      <w:pPr>
        <w:rPr>
          <w:color w:val="000000"/>
        </w:rPr>
      </w:pPr>
    </w:p>
    <w:p w14:paraId="4CE815F3" w14:textId="77777777" w:rsidR="00304263" w:rsidRDefault="00304263">
      <w:pPr>
        <w:pStyle w:val="05EndNote"/>
        <w:sectPr w:rsidR="00304263">
          <w:headerReference w:type="even" r:id="rId32"/>
          <w:headerReference w:type="default" r:id="rId33"/>
          <w:footerReference w:type="even" r:id="rId34"/>
          <w:footerReference w:type="default" r:id="rId35"/>
          <w:pgSz w:w="11907" w:h="16839" w:code="9"/>
          <w:pgMar w:top="3000" w:right="2300" w:bottom="2500" w:left="2300" w:header="2480" w:footer="2100" w:gutter="0"/>
          <w:cols w:space="720"/>
        </w:sectPr>
      </w:pPr>
    </w:p>
    <w:p w14:paraId="5F703B6A" w14:textId="77777777" w:rsidR="00304263" w:rsidRDefault="00304263">
      <w:pPr>
        <w:rPr>
          <w:color w:val="000000"/>
        </w:rPr>
      </w:pPr>
    </w:p>
    <w:sectPr w:rsidR="00304263" w:rsidSect="004C0482">
      <w:headerReference w:type="default" r:id="rId36"/>
      <w:footerReference w:type="default" r:id="rId37"/>
      <w:headerReference w:type="first" r:id="rId38"/>
      <w:footerReference w:type="first" r:id="rId39"/>
      <w:type w:val="continuous"/>
      <w:pgSz w:w="11907" w:h="16839" w:code="9"/>
      <w:pgMar w:top="2999" w:right="2302" w:bottom="2500" w:left="2302" w:header="2478" w:footer="2098"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0B869" w14:textId="77777777" w:rsidR="009952B4" w:rsidRDefault="009952B4">
      <w:r>
        <w:separator/>
      </w:r>
    </w:p>
  </w:endnote>
  <w:endnote w:type="continuationSeparator" w:id="0">
    <w:p w14:paraId="0700272A" w14:textId="77777777" w:rsidR="009952B4" w:rsidRDefault="0099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61C56" w14:textId="77777777" w:rsidR="004D292B" w:rsidRDefault="004D29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E33EA"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952B4" w14:paraId="08084705" w14:textId="77777777">
      <w:trPr>
        <w:jc w:val="center"/>
      </w:trPr>
      <w:tc>
        <w:tcPr>
          <w:tcW w:w="1240" w:type="dxa"/>
        </w:tcPr>
        <w:p w14:paraId="757A9330" w14:textId="77777777" w:rsidR="009952B4" w:rsidRDefault="00995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c>
        <w:tcPr>
          <w:tcW w:w="4527" w:type="dxa"/>
        </w:tcPr>
        <w:p w14:paraId="7A6D89F3" w14:textId="0D0B7C3A"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553" w:type="dxa"/>
        </w:tcPr>
        <w:p w14:paraId="575236AC" w14:textId="5B5AFC03" w:rsidR="009952B4" w:rsidRDefault="009952B4">
          <w:pPr>
            <w:pStyle w:val="Footer"/>
            <w:jc w:val="right"/>
          </w:pPr>
          <w:r>
            <w:fldChar w:fldCharType="begin"/>
          </w:r>
          <w:r>
            <w:instrText xml:space="preserve"> DOCPROPERTY "Category"  </w:instrText>
          </w:r>
          <w:r>
            <w:fldChar w:fldCharType="separate"/>
          </w:r>
          <w:r>
            <w:t>R No 0A</w:t>
          </w:r>
          <w:r>
            <w:fldChar w:fldCharType="end"/>
          </w:r>
        </w:p>
      </w:tc>
    </w:tr>
  </w:tbl>
  <w:p w14:paraId="409938D3" w14:textId="77777777" w:rsidR="009952B4" w:rsidRDefault="009952B4">
    <w:pPr>
      <w:tabs>
        <w:tab w:val="right" w:pos="7320"/>
      </w:tabs>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4A2BE"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952B4" w14:paraId="0573424C" w14:textId="77777777">
      <w:trPr>
        <w:jc w:val="center"/>
      </w:trPr>
      <w:tc>
        <w:tcPr>
          <w:tcW w:w="1553" w:type="dxa"/>
        </w:tcPr>
        <w:p w14:paraId="3CE42C43" w14:textId="1C974F17" w:rsidR="009952B4" w:rsidRDefault="009952B4">
          <w:pPr>
            <w:pStyle w:val="Footer"/>
          </w:pPr>
          <w:r>
            <w:fldChar w:fldCharType="begin"/>
          </w:r>
          <w:r>
            <w:instrText xml:space="preserve"> DOCPROPERTY "Category"  </w:instrText>
          </w:r>
          <w:r>
            <w:fldChar w:fldCharType="separate"/>
          </w:r>
          <w:r>
            <w:t>R No 0A</w:t>
          </w:r>
          <w:r>
            <w:fldChar w:fldCharType="end"/>
          </w:r>
        </w:p>
      </w:tc>
      <w:tc>
        <w:tcPr>
          <w:tcW w:w="4527" w:type="dxa"/>
        </w:tcPr>
        <w:p w14:paraId="1882ECFF" w14:textId="30C05EC4"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240" w:type="dxa"/>
        </w:tcPr>
        <w:p w14:paraId="71CAA044" w14:textId="77777777" w:rsidR="009952B4" w:rsidRDefault="00995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31C31F2C" w14:textId="2E61AE12" w:rsidR="009952B4" w:rsidRPr="004D292B" w:rsidRDefault="004D292B" w:rsidP="004D292B">
    <w:pPr>
      <w:tabs>
        <w:tab w:val="right" w:pos="7320"/>
      </w:tabs>
      <w:jc w:val="center"/>
      <w:rPr>
        <w:rFonts w:ascii="Arial" w:hAnsi="Arial" w:cs="Arial"/>
        <w:sz w:val="14"/>
      </w:rPr>
    </w:pPr>
    <w:proofErr w:type="spellStart"/>
    <w:r w:rsidRPr="004D292B">
      <w:rPr>
        <w:rFonts w:ascii="Arial" w:hAnsi="Arial" w:cs="Arial"/>
        <w:sz w:val="14"/>
      </w:rPr>
      <w:t>Unauthorised</w:t>
    </w:r>
    <w:proofErr w:type="spellEnd"/>
    <w:r w:rsidRPr="004D292B">
      <w:rPr>
        <w:rFonts w:ascii="Arial" w:hAnsi="Arial" w:cs="Arial"/>
        <w:sz w:val="14"/>
      </w:rPr>
      <w:t xml:space="preserve">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653F5"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952B4" w14:paraId="37A30B77" w14:textId="77777777">
      <w:trPr>
        <w:jc w:val="center"/>
      </w:trPr>
      <w:tc>
        <w:tcPr>
          <w:tcW w:w="1240" w:type="dxa"/>
        </w:tcPr>
        <w:p w14:paraId="316FA364" w14:textId="77777777" w:rsidR="009952B4" w:rsidRDefault="00995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tc>
      <w:tc>
        <w:tcPr>
          <w:tcW w:w="4527" w:type="dxa"/>
        </w:tcPr>
        <w:p w14:paraId="22DBEE73" w14:textId="4BD061D6"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553" w:type="dxa"/>
        </w:tcPr>
        <w:p w14:paraId="6A577150" w14:textId="6555ADDB" w:rsidR="009952B4" w:rsidRDefault="009952B4">
          <w:pPr>
            <w:pStyle w:val="Footer"/>
            <w:jc w:val="right"/>
          </w:pPr>
          <w:r>
            <w:fldChar w:fldCharType="begin"/>
          </w:r>
          <w:r>
            <w:instrText xml:space="preserve"> DOCPROPERTY "Category"  </w:instrText>
          </w:r>
          <w:r>
            <w:fldChar w:fldCharType="separate"/>
          </w:r>
          <w:r>
            <w:t>R No 0A</w:t>
          </w:r>
          <w:r>
            <w:fldChar w:fldCharType="end"/>
          </w:r>
        </w:p>
      </w:tc>
    </w:tr>
  </w:tbl>
  <w:p w14:paraId="04FBA24F" w14:textId="77777777" w:rsidR="009952B4" w:rsidRDefault="009952B4">
    <w:pPr>
      <w:tabs>
        <w:tab w:val="right" w:pos="7320"/>
      </w:tabs>
      <w:rPr>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2922D"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952B4" w14:paraId="7175CFC0" w14:textId="77777777">
      <w:trPr>
        <w:jc w:val="center"/>
      </w:trPr>
      <w:tc>
        <w:tcPr>
          <w:tcW w:w="1553" w:type="dxa"/>
        </w:tcPr>
        <w:p w14:paraId="5A1E821E" w14:textId="1A61B508" w:rsidR="009952B4" w:rsidRDefault="009952B4">
          <w:pPr>
            <w:pStyle w:val="Footer"/>
          </w:pPr>
          <w:r>
            <w:fldChar w:fldCharType="begin"/>
          </w:r>
          <w:r>
            <w:instrText xml:space="preserve"> DOCPROPERTY "Category"  </w:instrText>
          </w:r>
          <w:r>
            <w:fldChar w:fldCharType="separate"/>
          </w:r>
          <w:r>
            <w:t>R No 0A</w:t>
          </w:r>
          <w:r>
            <w:fldChar w:fldCharType="end"/>
          </w:r>
        </w:p>
      </w:tc>
      <w:tc>
        <w:tcPr>
          <w:tcW w:w="4527" w:type="dxa"/>
        </w:tcPr>
        <w:p w14:paraId="5F729476" w14:textId="50D412EE"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240" w:type="dxa"/>
        </w:tcPr>
        <w:p w14:paraId="49B64B5B" w14:textId="77777777" w:rsidR="009952B4" w:rsidRDefault="00995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tc>
    </w:tr>
  </w:tbl>
  <w:p w14:paraId="4FAFF5F4" w14:textId="745FB57D" w:rsidR="009952B4" w:rsidRPr="004D292B" w:rsidRDefault="004D292B" w:rsidP="004D292B">
    <w:pPr>
      <w:tabs>
        <w:tab w:val="right" w:pos="7320"/>
      </w:tabs>
      <w:jc w:val="center"/>
      <w:rPr>
        <w:rFonts w:ascii="Arial" w:hAnsi="Arial" w:cs="Arial"/>
        <w:sz w:val="14"/>
      </w:rPr>
    </w:pPr>
    <w:proofErr w:type="spellStart"/>
    <w:r w:rsidRPr="004D292B">
      <w:rPr>
        <w:rFonts w:ascii="Arial" w:hAnsi="Arial" w:cs="Arial"/>
        <w:sz w:val="14"/>
      </w:rPr>
      <w:t>Unauthorised</w:t>
    </w:r>
    <w:proofErr w:type="spellEnd"/>
    <w:r w:rsidRPr="004D292B">
      <w:rPr>
        <w:rFonts w:ascii="Arial" w:hAnsi="Arial" w:cs="Arial"/>
        <w:sz w:val="14"/>
      </w:rPr>
      <w:t xml:space="preserve">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59976"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952B4" w14:paraId="27F356C6" w14:textId="77777777">
      <w:trPr>
        <w:jc w:val="center"/>
      </w:trPr>
      <w:tc>
        <w:tcPr>
          <w:tcW w:w="1240" w:type="dxa"/>
        </w:tcPr>
        <w:p w14:paraId="2A1CEDE7" w14:textId="77777777" w:rsidR="009952B4" w:rsidRDefault="00995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4527" w:type="dxa"/>
        </w:tcPr>
        <w:p w14:paraId="32DF8CF0" w14:textId="0A195568"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553" w:type="dxa"/>
        </w:tcPr>
        <w:p w14:paraId="452E9ABE" w14:textId="337BFBCA" w:rsidR="009952B4" w:rsidRDefault="009952B4">
          <w:pPr>
            <w:pStyle w:val="Footer"/>
            <w:jc w:val="right"/>
          </w:pPr>
          <w:r>
            <w:fldChar w:fldCharType="begin"/>
          </w:r>
          <w:r>
            <w:instrText xml:space="preserve"> DOCPROPERTY "Category"  </w:instrText>
          </w:r>
          <w:r>
            <w:fldChar w:fldCharType="separate"/>
          </w:r>
          <w:r>
            <w:t>R No 0A</w:t>
          </w:r>
          <w:r>
            <w:fldChar w:fldCharType="end"/>
          </w:r>
        </w:p>
      </w:tc>
    </w:tr>
  </w:tbl>
  <w:p w14:paraId="3D54A50C" w14:textId="77777777" w:rsidR="009952B4" w:rsidRDefault="009952B4">
    <w:pPr>
      <w:tabs>
        <w:tab w:val="right" w:pos="7320"/>
      </w:tabs>
      <w:rPr>
        <w:sz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1C60"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952B4" w14:paraId="1D93C75D" w14:textId="77777777">
      <w:trPr>
        <w:jc w:val="center"/>
      </w:trPr>
      <w:tc>
        <w:tcPr>
          <w:tcW w:w="1553" w:type="dxa"/>
        </w:tcPr>
        <w:p w14:paraId="10ED8364" w14:textId="30B1E6DB" w:rsidR="009952B4" w:rsidRDefault="009952B4">
          <w:pPr>
            <w:pStyle w:val="Footer"/>
          </w:pPr>
          <w:r>
            <w:fldChar w:fldCharType="begin"/>
          </w:r>
          <w:r>
            <w:instrText xml:space="preserve"> DOCPROPERTY "Category"  </w:instrText>
          </w:r>
          <w:r>
            <w:fldChar w:fldCharType="separate"/>
          </w:r>
          <w:r>
            <w:t>R No 0A</w:t>
          </w:r>
          <w:r>
            <w:fldChar w:fldCharType="end"/>
          </w:r>
        </w:p>
      </w:tc>
      <w:tc>
        <w:tcPr>
          <w:tcW w:w="4527" w:type="dxa"/>
        </w:tcPr>
        <w:p w14:paraId="02D6581E" w14:textId="38F76B2B"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240" w:type="dxa"/>
        </w:tcPr>
        <w:p w14:paraId="73FF20A1" w14:textId="77777777" w:rsidR="009952B4" w:rsidRDefault="00995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4954038A" w14:textId="16C26B28" w:rsidR="009952B4" w:rsidRPr="004D292B" w:rsidRDefault="004D292B" w:rsidP="004D292B">
    <w:pPr>
      <w:tabs>
        <w:tab w:val="right" w:pos="7320"/>
      </w:tabs>
      <w:jc w:val="center"/>
      <w:rPr>
        <w:rFonts w:ascii="Arial" w:hAnsi="Arial" w:cs="Arial"/>
        <w:sz w:val="14"/>
      </w:rPr>
    </w:pPr>
    <w:proofErr w:type="spellStart"/>
    <w:r w:rsidRPr="004D292B">
      <w:rPr>
        <w:rFonts w:ascii="Arial" w:hAnsi="Arial" w:cs="Arial"/>
        <w:sz w:val="14"/>
      </w:rPr>
      <w:t>Unauthorised</w:t>
    </w:r>
    <w:proofErr w:type="spellEnd"/>
    <w:r w:rsidRPr="004D292B">
      <w:rPr>
        <w:rFonts w:ascii="Arial" w:hAnsi="Arial" w:cs="Arial"/>
        <w:sz w:val="14"/>
      </w:rPr>
      <w:t xml:space="preserve">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4F676" w14:textId="77777777" w:rsidR="009952B4" w:rsidRDefault="00995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xlv</w:t>
    </w:r>
    <w:r>
      <w:rPr>
        <w:rStyle w:val="PageNumber"/>
      </w:rPr>
      <w:fldChar w:fldCharType="end"/>
    </w:r>
  </w:p>
  <w:p w14:paraId="3E6FE8A8" w14:textId="769AAC5B" w:rsidR="009952B4" w:rsidRPr="004D292B" w:rsidRDefault="004D292B" w:rsidP="004D292B">
    <w:pPr>
      <w:pStyle w:val="Billfooter"/>
      <w:jc w:val="center"/>
      <w:rPr>
        <w:rFonts w:ascii="Arial" w:hAnsi="Arial" w:cs="Arial"/>
        <w:sz w:val="14"/>
      </w:rPr>
    </w:pPr>
    <w:r w:rsidRPr="004D292B">
      <w:rPr>
        <w:rFonts w:ascii="Arial" w:hAnsi="Arial"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5B0F" w14:textId="3B95A2FE" w:rsidR="009952B4" w:rsidRPr="004D292B" w:rsidRDefault="004D292B" w:rsidP="004D292B">
    <w:pPr>
      <w:pStyle w:val="Footer"/>
      <w:jc w:val="center"/>
      <w:rPr>
        <w:rFonts w:cs="Arial"/>
        <w:sz w:val="14"/>
      </w:rPr>
    </w:pPr>
    <w:proofErr w:type="spellStart"/>
    <w:r w:rsidRPr="004D292B">
      <w:rPr>
        <w:rFonts w:cs="Arial"/>
        <w:sz w:val="14"/>
      </w:rPr>
      <w:t>Unauthorised</w:t>
    </w:r>
    <w:proofErr w:type="spellEnd"/>
    <w:r w:rsidRPr="004D292B">
      <w:rPr>
        <w:rFonts w:cs="Arial"/>
        <w:sz w:val="14"/>
      </w:rPr>
      <w:t xml:space="preserve">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38AE9" w14:textId="01D0BDF4" w:rsidR="009952B4" w:rsidRPr="004D292B" w:rsidRDefault="009952B4" w:rsidP="004D292B">
    <w:pPr>
      <w:pStyle w:val="Footer"/>
      <w:jc w:val="center"/>
      <w:rPr>
        <w:rFonts w:cs="Arial"/>
        <w:sz w:val="14"/>
      </w:rPr>
    </w:pPr>
    <w:r w:rsidRPr="004D292B">
      <w:rPr>
        <w:rFonts w:cs="Arial"/>
        <w:sz w:val="14"/>
      </w:rPr>
      <w:fldChar w:fldCharType="begin"/>
    </w:r>
    <w:r w:rsidRPr="004D292B">
      <w:rPr>
        <w:rFonts w:cs="Arial"/>
        <w:sz w:val="14"/>
      </w:rPr>
      <w:instrText xml:space="preserve"> COMMENTS  \* MERGEFORMAT </w:instrText>
    </w:r>
    <w:r w:rsidRPr="004D292B">
      <w:rPr>
        <w:rFonts w:cs="Arial"/>
        <w:sz w:val="14"/>
      </w:rPr>
      <w:fldChar w:fldCharType="end"/>
    </w:r>
    <w:proofErr w:type="spellStart"/>
    <w:r w:rsidR="004D292B" w:rsidRPr="004D292B">
      <w:rPr>
        <w:rFonts w:cs="Arial"/>
        <w:sz w:val="14"/>
      </w:rPr>
      <w:t>Unauthorised</w:t>
    </w:r>
    <w:proofErr w:type="spellEnd"/>
    <w:r w:rsidR="004D292B" w:rsidRPr="004D292B">
      <w:rPr>
        <w:rFonts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3211" w14:textId="66D12DA3" w:rsidR="009952B4" w:rsidRPr="004D292B" w:rsidRDefault="009952B4" w:rsidP="004D292B">
    <w:pPr>
      <w:pStyle w:val="Footer"/>
      <w:jc w:val="center"/>
      <w:rPr>
        <w:rFonts w:cs="Arial"/>
        <w:sz w:val="14"/>
      </w:rPr>
    </w:pPr>
    <w:r w:rsidRPr="004D292B">
      <w:rPr>
        <w:rFonts w:cs="Arial"/>
        <w:sz w:val="14"/>
      </w:rPr>
      <w:fldChar w:fldCharType="begin"/>
    </w:r>
    <w:r w:rsidRPr="004D292B">
      <w:rPr>
        <w:rFonts w:cs="Arial"/>
        <w:sz w:val="14"/>
      </w:rPr>
      <w:instrText xml:space="preserve"> COMMENTS  \* MERGEFORMAT </w:instrText>
    </w:r>
    <w:r w:rsidRPr="004D292B">
      <w:rPr>
        <w:rFonts w:cs="Arial"/>
        <w:sz w:val="14"/>
      </w:rPr>
      <w:fldChar w:fldCharType="end"/>
    </w:r>
    <w:proofErr w:type="spellStart"/>
    <w:r w:rsidR="004D292B" w:rsidRPr="004D292B">
      <w:rPr>
        <w:rFonts w:cs="Arial"/>
        <w:sz w:val="14"/>
      </w:rPr>
      <w:t>Unauthorised</w:t>
    </w:r>
    <w:proofErr w:type="spellEnd"/>
    <w:r w:rsidR="004D292B" w:rsidRPr="004D292B">
      <w:rPr>
        <w:rFonts w:cs="Arial"/>
        <w:sz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E1C5"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952B4" w14:paraId="4B9FDF75" w14:textId="77777777">
      <w:trPr>
        <w:jc w:val="center"/>
      </w:trPr>
      <w:tc>
        <w:tcPr>
          <w:tcW w:w="1240" w:type="dxa"/>
        </w:tcPr>
        <w:p w14:paraId="3D820CD2" w14:textId="77777777" w:rsidR="009952B4" w:rsidRDefault="009952B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Pr>
        <w:p w14:paraId="4132AE5A" w14:textId="29014593"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553" w:type="dxa"/>
        </w:tcPr>
        <w:p w14:paraId="50579945" w14:textId="3BE818F3" w:rsidR="009952B4" w:rsidRDefault="009952B4">
          <w:pPr>
            <w:pStyle w:val="Footer"/>
          </w:pPr>
          <w:r>
            <w:fldChar w:fldCharType="begin"/>
          </w:r>
          <w:r>
            <w:instrText xml:space="preserve"> DOCPROPERTY "Category"  </w:instrText>
          </w:r>
          <w:r>
            <w:fldChar w:fldCharType="separate"/>
          </w:r>
          <w:r>
            <w:t>R No 0A</w:t>
          </w:r>
          <w:r>
            <w:fldChar w:fldCharType="end"/>
          </w:r>
        </w:p>
      </w:tc>
    </w:tr>
  </w:tbl>
  <w:p w14:paraId="4F4C5ADA" w14:textId="77777777" w:rsidR="009952B4" w:rsidRDefault="009952B4">
    <w:pPr>
      <w:tabs>
        <w:tab w:val="right" w:pos="7320"/>
      </w:tabs>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2E47"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952B4" w14:paraId="74023815" w14:textId="77777777">
      <w:trPr>
        <w:jc w:val="center"/>
      </w:trPr>
      <w:tc>
        <w:tcPr>
          <w:tcW w:w="1553" w:type="dxa"/>
        </w:tcPr>
        <w:p w14:paraId="6BA419EE" w14:textId="75856837" w:rsidR="009952B4" w:rsidRDefault="009952B4">
          <w:pPr>
            <w:pStyle w:val="Footer"/>
          </w:pPr>
          <w:r>
            <w:fldChar w:fldCharType="begin"/>
          </w:r>
          <w:r>
            <w:instrText xml:space="preserve"> DOCPROPERTY "Category"  </w:instrText>
          </w:r>
          <w:r>
            <w:fldChar w:fldCharType="separate"/>
          </w:r>
          <w:r>
            <w:t>R No 0A</w:t>
          </w:r>
          <w:r>
            <w:fldChar w:fldCharType="end"/>
          </w:r>
        </w:p>
      </w:tc>
      <w:tc>
        <w:tcPr>
          <w:tcW w:w="4527" w:type="dxa"/>
        </w:tcPr>
        <w:p w14:paraId="1183ABE3" w14:textId="55B5EAB7"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240" w:type="dxa"/>
        </w:tcPr>
        <w:p w14:paraId="0365D0A7" w14:textId="77777777" w:rsidR="009952B4" w:rsidRDefault="009952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2E7E49" w14:textId="58FD983E" w:rsidR="009952B4" w:rsidRPr="004D292B" w:rsidRDefault="004D292B" w:rsidP="004D292B">
    <w:pPr>
      <w:tabs>
        <w:tab w:val="right" w:pos="7320"/>
      </w:tabs>
      <w:jc w:val="center"/>
      <w:rPr>
        <w:rFonts w:ascii="Arial" w:hAnsi="Arial" w:cs="Arial"/>
        <w:sz w:val="14"/>
      </w:rPr>
    </w:pPr>
    <w:proofErr w:type="spellStart"/>
    <w:r w:rsidRPr="004D292B">
      <w:rPr>
        <w:rFonts w:ascii="Arial" w:hAnsi="Arial" w:cs="Arial"/>
        <w:sz w:val="14"/>
      </w:rPr>
      <w:t>Unauthorised</w:t>
    </w:r>
    <w:proofErr w:type="spellEnd"/>
    <w:r w:rsidRPr="004D292B">
      <w:rPr>
        <w:rFonts w:ascii="Arial" w:hAnsi="Arial" w:cs="Arial"/>
        <w:sz w:val="14"/>
      </w:rPr>
      <w:t xml:space="preserve">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F554" w14:textId="77777777" w:rsidR="009952B4" w:rsidRDefault="009952B4">
    <w:pPr>
      <w:rPr>
        <w:sz w:val="16"/>
      </w:rPr>
    </w:pPr>
  </w:p>
  <w:p w14:paraId="420363DE" w14:textId="4013F728" w:rsidR="009952B4" w:rsidRPr="004D292B" w:rsidRDefault="009952B4" w:rsidP="004D292B">
    <w:pPr>
      <w:pBdr>
        <w:top w:val="single" w:sz="4" w:space="1" w:color="auto"/>
      </w:pBdr>
      <w:tabs>
        <w:tab w:val="right" w:pos="7320"/>
      </w:tabs>
      <w:spacing w:before="60"/>
      <w:jc w:val="center"/>
      <w:rPr>
        <w:rFonts w:ascii="Arial" w:hAnsi="Arial" w:cs="Arial"/>
        <w:sz w:val="14"/>
      </w:rPr>
    </w:pPr>
    <w:r w:rsidRPr="004D292B">
      <w:rPr>
        <w:rFonts w:ascii="Arial" w:hAnsi="Arial" w:cs="Arial"/>
        <w:sz w:val="14"/>
      </w:rPr>
      <w:fldChar w:fldCharType="begin"/>
    </w:r>
    <w:r w:rsidRPr="004D292B">
      <w:rPr>
        <w:rFonts w:ascii="Arial" w:hAnsi="Arial" w:cs="Arial"/>
        <w:sz w:val="14"/>
      </w:rPr>
      <w:instrText xml:space="preserve"> COMMENTS </w:instrText>
    </w:r>
    <w:r w:rsidRPr="004D292B">
      <w:rPr>
        <w:rFonts w:ascii="Arial" w:hAnsi="Arial" w:cs="Arial"/>
        <w:sz w:val="14"/>
      </w:rPr>
      <w:fldChar w:fldCharType="end"/>
    </w:r>
    <w:proofErr w:type="spellStart"/>
    <w:r w:rsidR="004D292B" w:rsidRPr="004D292B">
      <w:rPr>
        <w:rFonts w:ascii="Arial" w:hAnsi="Arial" w:cs="Arial"/>
        <w:sz w:val="14"/>
      </w:rPr>
      <w:t>Unauthorised</w:t>
    </w:r>
    <w:proofErr w:type="spellEnd"/>
    <w:r w:rsidR="004D292B" w:rsidRPr="004D292B">
      <w:rPr>
        <w:rFonts w:ascii="Arial" w:hAnsi="Arial" w:cs="Arial"/>
        <w:sz w:val="14"/>
      </w:rPr>
      <w:t xml:space="preserve">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25BA"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952B4" w14:paraId="26E03670" w14:textId="77777777">
      <w:trPr>
        <w:jc w:val="center"/>
      </w:trPr>
      <w:tc>
        <w:tcPr>
          <w:tcW w:w="1240" w:type="dxa"/>
        </w:tcPr>
        <w:p w14:paraId="1BC329F6" w14:textId="77777777" w:rsidR="009952B4" w:rsidRDefault="009952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4527" w:type="dxa"/>
        </w:tcPr>
        <w:p w14:paraId="292D9098" w14:textId="320F6DE9"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553" w:type="dxa"/>
        </w:tcPr>
        <w:p w14:paraId="5410E2F8" w14:textId="183E032D" w:rsidR="009952B4" w:rsidRDefault="009952B4">
          <w:pPr>
            <w:pStyle w:val="Footer"/>
            <w:jc w:val="right"/>
          </w:pPr>
          <w:r>
            <w:fldChar w:fldCharType="begin"/>
          </w:r>
          <w:r>
            <w:instrText xml:space="preserve"> DOCPROPERTY "Category"  </w:instrText>
          </w:r>
          <w:r>
            <w:fldChar w:fldCharType="separate"/>
          </w:r>
          <w:r>
            <w:t>R No 0A</w:t>
          </w:r>
          <w:r>
            <w:fldChar w:fldCharType="end"/>
          </w:r>
        </w:p>
      </w:tc>
    </w:tr>
  </w:tbl>
  <w:p w14:paraId="02952136" w14:textId="77777777" w:rsidR="009952B4" w:rsidRDefault="009952B4">
    <w:pPr>
      <w:tabs>
        <w:tab w:val="right" w:pos="7320"/>
      </w:tabs>
      <w:rPr>
        <w:rFonts w:ascii="Arial" w:hAnsi="Arial"/>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7FB93" w14:textId="77777777" w:rsidR="009952B4" w:rsidRDefault="009952B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9952B4" w14:paraId="47997331" w14:textId="77777777">
      <w:trPr>
        <w:jc w:val="center"/>
      </w:trPr>
      <w:tc>
        <w:tcPr>
          <w:tcW w:w="1553" w:type="dxa"/>
        </w:tcPr>
        <w:p w14:paraId="1E2B187C" w14:textId="27DE3266" w:rsidR="009952B4" w:rsidRDefault="009952B4">
          <w:pPr>
            <w:pStyle w:val="Footer"/>
          </w:pPr>
          <w:r>
            <w:fldChar w:fldCharType="begin"/>
          </w:r>
          <w:r>
            <w:instrText xml:space="preserve"> DOCPROPERTY "Category"  </w:instrText>
          </w:r>
          <w:r>
            <w:fldChar w:fldCharType="separate"/>
          </w:r>
          <w:r>
            <w:t>R No 0A</w:t>
          </w:r>
          <w:r>
            <w:fldChar w:fldCharType="end"/>
          </w:r>
        </w:p>
      </w:tc>
      <w:tc>
        <w:tcPr>
          <w:tcW w:w="4527" w:type="dxa"/>
        </w:tcPr>
        <w:p w14:paraId="76571DF7" w14:textId="3BB9571D" w:rsidR="009952B4" w:rsidRDefault="009952B4">
          <w:pPr>
            <w:pStyle w:val="Footer"/>
            <w:jc w:val="center"/>
          </w:pPr>
          <w:r>
            <w:fldChar w:fldCharType="begin"/>
          </w:r>
          <w:r>
            <w:instrText xml:space="preserve"> REF Citation *\charformat </w:instrText>
          </w:r>
          <w:r>
            <w:fldChar w:fldCharType="separate"/>
          </w:r>
          <w:r>
            <w:rPr>
              <w:color w:val="000000"/>
            </w:rPr>
            <w:t>Low-alcohol Liquor Subsidies Act 2000</w:t>
          </w:r>
          <w:r>
            <w:fldChar w:fldCharType="end"/>
          </w:r>
        </w:p>
      </w:tc>
      <w:tc>
        <w:tcPr>
          <w:tcW w:w="1240" w:type="dxa"/>
        </w:tcPr>
        <w:p w14:paraId="07259388" w14:textId="77777777" w:rsidR="009952B4" w:rsidRDefault="009952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64E4EDC6" w14:textId="3CEEC0A7" w:rsidR="009952B4" w:rsidRPr="004D292B" w:rsidRDefault="004D292B" w:rsidP="004D292B">
    <w:pPr>
      <w:tabs>
        <w:tab w:val="right" w:pos="7320"/>
      </w:tabs>
      <w:jc w:val="center"/>
      <w:rPr>
        <w:rFonts w:ascii="Arial" w:hAnsi="Arial" w:cs="Arial"/>
        <w:sz w:val="14"/>
      </w:rPr>
    </w:pPr>
    <w:proofErr w:type="spellStart"/>
    <w:r w:rsidRPr="004D292B">
      <w:rPr>
        <w:rFonts w:ascii="Arial" w:hAnsi="Arial" w:cs="Arial"/>
        <w:sz w:val="14"/>
      </w:rPr>
      <w:t>Unauthorised</w:t>
    </w:r>
    <w:proofErr w:type="spellEnd"/>
    <w:r w:rsidRPr="004D292B">
      <w:rPr>
        <w:rFonts w:ascii="Arial" w:hAnsi="Arial" w:cs="Arial"/>
        <w:sz w:val="14"/>
      </w:rPr>
      <w:t xml:space="preserve">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DF7E" w14:textId="77777777" w:rsidR="009952B4" w:rsidRDefault="009952B4">
    <w:pPr>
      <w:rPr>
        <w:sz w:val="16"/>
      </w:rPr>
    </w:pPr>
  </w:p>
  <w:p w14:paraId="71D8C966" w14:textId="13C663C9" w:rsidR="009952B4" w:rsidRPr="004D292B" w:rsidRDefault="009952B4" w:rsidP="004D292B">
    <w:pPr>
      <w:pBdr>
        <w:top w:val="single" w:sz="4" w:space="1" w:color="auto"/>
      </w:pBdr>
      <w:tabs>
        <w:tab w:val="right" w:pos="7320"/>
      </w:tabs>
      <w:spacing w:before="60"/>
      <w:jc w:val="center"/>
      <w:rPr>
        <w:rFonts w:ascii="Arial" w:hAnsi="Arial" w:cs="Arial"/>
        <w:sz w:val="14"/>
      </w:rPr>
    </w:pPr>
    <w:r w:rsidRPr="004D292B">
      <w:rPr>
        <w:rFonts w:ascii="Arial" w:hAnsi="Arial" w:cs="Arial"/>
        <w:sz w:val="14"/>
      </w:rPr>
      <w:fldChar w:fldCharType="begin"/>
    </w:r>
    <w:r w:rsidRPr="004D292B">
      <w:rPr>
        <w:rFonts w:ascii="Arial" w:hAnsi="Arial" w:cs="Arial"/>
        <w:sz w:val="14"/>
      </w:rPr>
      <w:instrText xml:space="preserve"> COMMENTS  \* MERGEFORMAT </w:instrText>
    </w:r>
    <w:r w:rsidRPr="004D292B">
      <w:rPr>
        <w:rFonts w:ascii="Arial" w:hAnsi="Arial" w:cs="Arial"/>
        <w:sz w:val="14"/>
      </w:rPr>
      <w:fldChar w:fldCharType="end"/>
    </w:r>
    <w:proofErr w:type="spellStart"/>
    <w:r w:rsidR="004D292B" w:rsidRPr="004D292B">
      <w:rPr>
        <w:rFonts w:ascii="Arial" w:hAnsi="Arial" w:cs="Arial"/>
        <w:sz w:val="14"/>
      </w:rPr>
      <w:t>Unauthorised</w:t>
    </w:r>
    <w:proofErr w:type="spellEnd"/>
    <w:r w:rsidR="004D292B" w:rsidRPr="004D292B">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AEBCB" w14:textId="77777777" w:rsidR="009952B4" w:rsidRDefault="009952B4">
      <w:r>
        <w:separator/>
      </w:r>
    </w:p>
  </w:footnote>
  <w:footnote w:type="continuationSeparator" w:id="0">
    <w:p w14:paraId="3F6E3C6A" w14:textId="77777777" w:rsidR="009952B4" w:rsidRDefault="0099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78AB" w14:textId="77777777" w:rsidR="004D292B" w:rsidRDefault="004D29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234"/>
      <w:gridCol w:w="6062"/>
    </w:tblGrid>
    <w:tr w:rsidR="009952B4" w14:paraId="58534507" w14:textId="77777777">
      <w:trPr>
        <w:jc w:val="center"/>
      </w:trPr>
      <w:tc>
        <w:tcPr>
          <w:tcW w:w="1234" w:type="dxa"/>
        </w:tcPr>
        <w:p w14:paraId="14B9F898" w14:textId="77777777" w:rsidR="009952B4" w:rsidRDefault="009952B4">
          <w:pPr>
            <w:pStyle w:val="HeaderEven"/>
          </w:pPr>
        </w:p>
      </w:tc>
      <w:tc>
        <w:tcPr>
          <w:tcW w:w="6062" w:type="dxa"/>
        </w:tcPr>
        <w:p w14:paraId="3D82A726" w14:textId="77777777" w:rsidR="009952B4" w:rsidRDefault="009952B4">
          <w:pPr>
            <w:pStyle w:val="HeaderEven"/>
          </w:pPr>
        </w:p>
      </w:tc>
    </w:tr>
    <w:tr w:rsidR="009952B4" w14:paraId="51B95BC1" w14:textId="77777777">
      <w:trPr>
        <w:jc w:val="center"/>
      </w:trPr>
      <w:tc>
        <w:tcPr>
          <w:tcW w:w="1234" w:type="dxa"/>
        </w:tcPr>
        <w:p w14:paraId="0D8C10C9" w14:textId="77777777" w:rsidR="009952B4" w:rsidRDefault="009952B4">
          <w:pPr>
            <w:pStyle w:val="HeaderEven"/>
          </w:pPr>
        </w:p>
      </w:tc>
      <w:tc>
        <w:tcPr>
          <w:tcW w:w="6062" w:type="dxa"/>
        </w:tcPr>
        <w:p w14:paraId="516CB06E" w14:textId="77777777" w:rsidR="009952B4" w:rsidRDefault="009952B4">
          <w:pPr>
            <w:pStyle w:val="HeaderEven"/>
          </w:pPr>
        </w:p>
      </w:tc>
    </w:tr>
    <w:tr w:rsidR="009952B4" w14:paraId="145EE5CC" w14:textId="77777777">
      <w:trPr>
        <w:cantSplit/>
        <w:jc w:val="center"/>
      </w:trPr>
      <w:tc>
        <w:tcPr>
          <w:tcW w:w="7296" w:type="dxa"/>
          <w:gridSpan w:val="2"/>
          <w:tcBorders>
            <w:bottom w:val="single" w:sz="4" w:space="0" w:color="auto"/>
          </w:tcBorders>
        </w:tcPr>
        <w:p w14:paraId="4F01D540" w14:textId="77777777" w:rsidR="009952B4" w:rsidRDefault="009952B4">
          <w:pPr>
            <w:pStyle w:val="HeaderEven6"/>
          </w:pPr>
          <w:r>
            <w:t>Dictionary</w:t>
          </w:r>
        </w:p>
      </w:tc>
    </w:tr>
  </w:tbl>
  <w:p w14:paraId="17A28C04" w14:textId="77777777" w:rsidR="009952B4" w:rsidRDefault="009952B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062"/>
      <w:gridCol w:w="1234"/>
    </w:tblGrid>
    <w:tr w:rsidR="009952B4" w14:paraId="5F1E14D7" w14:textId="77777777">
      <w:trPr>
        <w:jc w:val="center"/>
      </w:trPr>
      <w:tc>
        <w:tcPr>
          <w:tcW w:w="6062" w:type="dxa"/>
        </w:tcPr>
        <w:p w14:paraId="7084B360" w14:textId="77777777" w:rsidR="009952B4" w:rsidRDefault="009952B4">
          <w:pPr>
            <w:pStyle w:val="HeaderOdd"/>
          </w:pPr>
        </w:p>
      </w:tc>
      <w:tc>
        <w:tcPr>
          <w:tcW w:w="1234" w:type="dxa"/>
        </w:tcPr>
        <w:p w14:paraId="2DE25686" w14:textId="77777777" w:rsidR="009952B4" w:rsidRDefault="009952B4">
          <w:pPr>
            <w:pStyle w:val="HeaderOdd"/>
          </w:pPr>
        </w:p>
      </w:tc>
    </w:tr>
    <w:tr w:rsidR="009952B4" w14:paraId="1FF80220" w14:textId="77777777">
      <w:trPr>
        <w:jc w:val="center"/>
      </w:trPr>
      <w:tc>
        <w:tcPr>
          <w:tcW w:w="6062" w:type="dxa"/>
        </w:tcPr>
        <w:p w14:paraId="201264DC" w14:textId="77777777" w:rsidR="009952B4" w:rsidRDefault="009952B4">
          <w:pPr>
            <w:pStyle w:val="HeaderOdd"/>
          </w:pPr>
        </w:p>
      </w:tc>
      <w:tc>
        <w:tcPr>
          <w:tcW w:w="1234" w:type="dxa"/>
        </w:tcPr>
        <w:p w14:paraId="7CB3FCD9" w14:textId="77777777" w:rsidR="009952B4" w:rsidRDefault="009952B4">
          <w:pPr>
            <w:pStyle w:val="HeaderOdd"/>
          </w:pPr>
        </w:p>
      </w:tc>
    </w:tr>
    <w:tr w:rsidR="009952B4" w14:paraId="3E2841B3" w14:textId="77777777">
      <w:trPr>
        <w:cantSplit/>
        <w:jc w:val="center"/>
      </w:trPr>
      <w:tc>
        <w:tcPr>
          <w:tcW w:w="7296" w:type="dxa"/>
          <w:gridSpan w:val="2"/>
          <w:tcBorders>
            <w:bottom w:val="single" w:sz="4" w:space="0" w:color="auto"/>
          </w:tcBorders>
        </w:tcPr>
        <w:p w14:paraId="087651AE" w14:textId="77777777" w:rsidR="009952B4" w:rsidRDefault="009952B4">
          <w:pPr>
            <w:pStyle w:val="HeaderOdd6"/>
          </w:pPr>
          <w:r>
            <w:t>Dictionary</w:t>
          </w:r>
        </w:p>
      </w:tc>
    </w:tr>
  </w:tbl>
  <w:p w14:paraId="296D406D" w14:textId="77777777" w:rsidR="009952B4" w:rsidRDefault="009952B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00"/>
      <w:gridCol w:w="534"/>
      <w:gridCol w:w="6066"/>
    </w:tblGrid>
    <w:tr w:rsidR="009952B4" w14:paraId="6ED36357" w14:textId="77777777">
      <w:trPr>
        <w:jc w:val="center"/>
      </w:trPr>
      <w:tc>
        <w:tcPr>
          <w:tcW w:w="1234" w:type="dxa"/>
          <w:gridSpan w:val="2"/>
        </w:tcPr>
        <w:p w14:paraId="18D97CB3" w14:textId="77777777" w:rsidR="009952B4" w:rsidRDefault="009952B4">
          <w:pPr>
            <w:pStyle w:val="HeaderEven"/>
            <w:rPr>
              <w:b/>
            </w:rPr>
          </w:pPr>
          <w:r>
            <w:rPr>
              <w:b/>
            </w:rPr>
            <w:t>Endnotes</w:t>
          </w:r>
        </w:p>
      </w:tc>
      <w:tc>
        <w:tcPr>
          <w:tcW w:w="6062" w:type="dxa"/>
        </w:tcPr>
        <w:p w14:paraId="6A919A25" w14:textId="77777777" w:rsidR="009952B4" w:rsidRDefault="009952B4">
          <w:pPr>
            <w:pStyle w:val="HeaderEven"/>
          </w:pPr>
        </w:p>
      </w:tc>
    </w:tr>
    <w:tr w:rsidR="009952B4" w14:paraId="4234D4E1" w14:textId="77777777">
      <w:trPr>
        <w:cantSplit/>
        <w:jc w:val="center"/>
      </w:trPr>
      <w:tc>
        <w:tcPr>
          <w:tcW w:w="7296" w:type="dxa"/>
          <w:gridSpan w:val="3"/>
        </w:tcPr>
        <w:p w14:paraId="3E970202" w14:textId="77777777" w:rsidR="009952B4" w:rsidRDefault="009952B4">
          <w:pPr>
            <w:pStyle w:val="HeaderEven"/>
          </w:pPr>
        </w:p>
      </w:tc>
    </w:tr>
    <w:tr w:rsidR="009952B4" w14:paraId="51A906E0" w14:textId="77777777">
      <w:trPr>
        <w:cantSplit/>
        <w:jc w:val="center"/>
      </w:trPr>
      <w:tc>
        <w:tcPr>
          <w:tcW w:w="700" w:type="dxa"/>
          <w:tcBorders>
            <w:bottom w:val="single" w:sz="4" w:space="0" w:color="auto"/>
          </w:tcBorders>
        </w:tcPr>
        <w:p w14:paraId="7FD78085" w14:textId="618DEEF0" w:rsidR="009952B4" w:rsidRDefault="009952B4">
          <w:pPr>
            <w:pStyle w:val="HeaderEven6"/>
          </w:pPr>
          <w:r>
            <w:fldChar w:fldCharType="begin"/>
          </w:r>
          <w:r>
            <w:instrText xml:space="preserve"> STYLEREF charTableNo \*charformat </w:instrText>
          </w:r>
          <w:r>
            <w:fldChar w:fldCharType="separate"/>
          </w:r>
          <w:r>
            <w:rPr>
              <w:noProof/>
            </w:rPr>
            <w:t>1</w:t>
          </w:r>
          <w:r>
            <w:fldChar w:fldCharType="end"/>
          </w:r>
        </w:p>
      </w:tc>
      <w:tc>
        <w:tcPr>
          <w:tcW w:w="6600" w:type="dxa"/>
          <w:gridSpan w:val="2"/>
          <w:tcBorders>
            <w:bottom w:val="single" w:sz="4" w:space="0" w:color="auto"/>
          </w:tcBorders>
        </w:tcPr>
        <w:p w14:paraId="096A64C8" w14:textId="31F7DB0C" w:rsidR="009952B4" w:rsidRDefault="009952B4">
          <w:pPr>
            <w:pStyle w:val="HeaderEven6"/>
          </w:pPr>
          <w:r>
            <w:fldChar w:fldCharType="begin"/>
          </w:r>
          <w:r>
            <w:instrText xml:space="preserve"> STYLEREF charTableText \*charformat </w:instrText>
          </w:r>
          <w:r>
            <w:fldChar w:fldCharType="separate"/>
          </w:r>
          <w:r>
            <w:rPr>
              <w:noProof/>
            </w:rPr>
            <w:t>About the endnotes</w:t>
          </w:r>
          <w:r>
            <w:fldChar w:fldCharType="end"/>
          </w:r>
        </w:p>
      </w:tc>
    </w:tr>
  </w:tbl>
  <w:p w14:paraId="5C799E62" w14:textId="77777777" w:rsidR="009952B4" w:rsidRDefault="009952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859"/>
      <w:gridCol w:w="701"/>
    </w:tblGrid>
    <w:tr w:rsidR="009952B4" w14:paraId="3FF99210" w14:textId="77777777">
      <w:trPr>
        <w:jc w:val="center"/>
      </w:trPr>
      <w:tc>
        <w:tcPr>
          <w:tcW w:w="5741" w:type="dxa"/>
        </w:tcPr>
        <w:p w14:paraId="536EFE83" w14:textId="77777777" w:rsidR="009952B4" w:rsidRDefault="009952B4">
          <w:pPr>
            <w:pStyle w:val="HeaderEven"/>
            <w:jc w:val="right"/>
          </w:pPr>
        </w:p>
      </w:tc>
      <w:tc>
        <w:tcPr>
          <w:tcW w:w="1560" w:type="dxa"/>
          <w:gridSpan w:val="2"/>
        </w:tcPr>
        <w:p w14:paraId="6426CFAA" w14:textId="77777777" w:rsidR="009952B4" w:rsidRDefault="009952B4">
          <w:pPr>
            <w:pStyle w:val="HeaderEven"/>
            <w:jc w:val="right"/>
            <w:rPr>
              <w:b/>
            </w:rPr>
          </w:pPr>
          <w:r>
            <w:rPr>
              <w:b/>
            </w:rPr>
            <w:t>Endnotes</w:t>
          </w:r>
        </w:p>
      </w:tc>
    </w:tr>
    <w:tr w:rsidR="009952B4" w14:paraId="1A5A7947" w14:textId="77777777">
      <w:trPr>
        <w:cantSplit/>
        <w:jc w:val="center"/>
      </w:trPr>
      <w:tc>
        <w:tcPr>
          <w:tcW w:w="7301" w:type="dxa"/>
          <w:gridSpan w:val="3"/>
        </w:tcPr>
        <w:p w14:paraId="64653977" w14:textId="77777777" w:rsidR="009952B4" w:rsidRDefault="009952B4">
          <w:pPr>
            <w:pStyle w:val="HeaderEven"/>
            <w:jc w:val="right"/>
            <w:rPr>
              <w:b/>
            </w:rPr>
          </w:pPr>
        </w:p>
      </w:tc>
    </w:tr>
    <w:tr w:rsidR="009952B4" w14:paraId="7051E955" w14:textId="77777777">
      <w:trPr>
        <w:cantSplit/>
        <w:jc w:val="center"/>
      </w:trPr>
      <w:tc>
        <w:tcPr>
          <w:tcW w:w="6600" w:type="dxa"/>
          <w:gridSpan w:val="2"/>
          <w:tcBorders>
            <w:bottom w:val="single" w:sz="4" w:space="0" w:color="auto"/>
          </w:tcBorders>
        </w:tcPr>
        <w:p w14:paraId="1BEB539D" w14:textId="56AEE74C" w:rsidR="009952B4" w:rsidRDefault="009952B4">
          <w:pPr>
            <w:pStyle w:val="HeaderOdd6"/>
          </w:pPr>
          <w:r>
            <w:fldChar w:fldCharType="begin"/>
          </w:r>
          <w:r>
            <w:instrText xml:space="preserve"> STYLEREF charTableText \*charformat </w:instrText>
          </w:r>
          <w:r>
            <w:fldChar w:fldCharType="separate"/>
          </w:r>
          <w:r w:rsidR="004D292B">
            <w:rPr>
              <w:noProof/>
            </w:rPr>
            <w:t>Table of legislation</w:t>
          </w:r>
          <w:r>
            <w:fldChar w:fldCharType="end"/>
          </w:r>
        </w:p>
      </w:tc>
      <w:tc>
        <w:tcPr>
          <w:tcW w:w="700" w:type="dxa"/>
          <w:tcBorders>
            <w:bottom w:val="single" w:sz="4" w:space="0" w:color="auto"/>
          </w:tcBorders>
        </w:tcPr>
        <w:p w14:paraId="2DF37811" w14:textId="18FD45BB" w:rsidR="009952B4" w:rsidRDefault="009952B4">
          <w:pPr>
            <w:pStyle w:val="HeaderOdd6"/>
          </w:pPr>
          <w:r>
            <w:fldChar w:fldCharType="begin"/>
          </w:r>
          <w:r>
            <w:instrText xml:space="preserve"> STYLEREF charTableNo \*charformat </w:instrText>
          </w:r>
          <w:r>
            <w:fldChar w:fldCharType="separate"/>
          </w:r>
          <w:r w:rsidR="004D292B">
            <w:rPr>
              <w:noProof/>
            </w:rPr>
            <w:t>3</w:t>
          </w:r>
          <w:r>
            <w:fldChar w:fldCharType="end"/>
          </w:r>
        </w:p>
      </w:tc>
    </w:tr>
  </w:tbl>
  <w:p w14:paraId="117154D2" w14:textId="77777777" w:rsidR="009952B4" w:rsidRDefault="009952B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C8F6D" w14:textId="76F52F19" w:rsidR="009952B4" w:rsidRDefault="004D292B">
    <w:pPr>
      <w:pStyle w:val="Billheader"/>
    </w:pPr>
    <w:r>
      <w:fldChar w:fldCharType="begin"/>
    </w:r>
    <w:r>
      <w:instrText xml:space="preserve"> TITLE \* MERGEFORMAT </w:instrText>
    </w:r>
    <w:r>
      <w:fldChar w:fldCharType="separate"/>
    </w:r>
    <w:r w:rsidR="009952B4">
      <w:t>CABINET-IN-CONFIDENCE</w:t>
    </w:r>
    <w:r>
      <w:fldChar w:fldCharType="end"/>
    </w:r>
    <w:r w:rsidR="009952B4">
      <w:t xml:space="preserve"> </w:t>
    </w:r>
    <w:r w:rsidR="009952B4">
      <w:fldChar w:fldCharType="begin"/>
    </w:r>
    <w:r w:rsidR="009952B4">
      <w:instrText xml:space="preserve"> SUBJECT \* MERGEFORMAT </w:instrText>
    </w:r>
    <w:r w:rsidR="009952B4">
      <w:fldChar w:fldCharType="end"/>
    </w:r>
    <w:r w:rsidR="009952B4">
      <w:t xml:space="preserve">     No    , 2000</w:t>
    </w:r>
  </w:p>
  <w:p w14:paraId="04D73480" w14:textId="77777777" w:rsidR="009952B4" w:rsidRDefault="009952B4">
    <w:pPr>
      <w:pStyle w:val="Billheader"/>
      <w:spacing w:after="240"/>
      <w:rPr>
        <w:i w:val="0"/>
        <w:sz w:val="24"/>
      </w:rPr>
    </w:pPr>
    <w:r>
      <w:rPr>
        <w:b/>
        <w:i w:val="0"/>
        <w:sz w:val="24"/>
      </w:rPr>
      <w:t>ENDNOTES</w:t>
    </w:r>
    <w:r>
      <w:rPr>
        <w:i w:val="0"/>
        <w:sz w:val="24"/>
      </w:rP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1325" w14:textId="77777777" w:rsidR="009952B4" w:rsidRDefault="00995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4BF3" w14:textId="77777777" w:rsidR="004D292B" w:rsidRDefault="004D2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6876" w14:textId="77777777" w:rsidR="004D292B" w:rsidRDefault="004D2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234"/>
      <w:gridCol w:w="6062"/>
    </w:tblGrid>
    <w:tr w:rsidR="009952B4" w14:paraId="102018E6" w14:textId="77777777">
      <w:trPr>
        <w:jc w:val="center"/>
      </w:trPr>
      <w:tc>
        <w:tcPr>
          <w:tcW w:w="1234" w:type="dxa"/>
        </w:tcPr>
        <w:p w14:paraId="5B12AE8A" w14:textId="77777777" w:rsidR="009952B4" w:rsidRDefault="009952B4">
          <w:pPr>
            <w:pStyle w:val="HeaderEven"/>
          </w:pPr>
        </w:p>
      </w:tc>
      <w:tc>
        <w:tcPr>
          <w:tcW w:w="6062" w:type="dxa"/>
        </w:tcPr>
        <w:p w14:paraId="76BEC889" w14:textId="77777777" w:rsidR="009952B4" w:rsidRDefault="009952B4">
          <w:pPr>
            <w:pStyle w:val="HeaderEven"/>
          </w:pPr>
        </w:p>
      </w:tc>
    </w:tr>
    <w:tr w:rsidR="009952B4" w14:paraId="78F99EE6" w14:textId="77777777">
      <w:trPr>
        <w:jc w:val="center"/>
      </w:trPr>
      <w:tc>
        <w:tcPr>
          <w:tcW w:w="1234" w:type="dxa"/>
        </w:tcPr>
        <w:p w14:paraId="3A67DD09" w14:textId="77777777" w:rsidR="009952B4" w:rsidRDefault="009952B4">
          <w:pPr>
            <w:pStyle w:val="HeaderEven"/>
          </w:pPr>
        </w:p>
      </w:tc>
      <w:tc>
        <w:tcPr>
          <w:tcW w:w="6062" w:type="dxa"/>
        </w:tcPr>
        <w:p w14:paraId="3D9785ED" w14:textId="77777777" w:rsidR="009952B4" w:rsidRDefault="009952B4">
          <w:pPr>
            <w:pStyle w:val="HeaderEven"/>
          </w:pPr>
        </w:p>
      </w:tc>
    </w:tr>
    <w:tr w:rsidR="009952B4" w14:paraId="2E3992B6" w14:textId="77777777">
      <w:trPr>
        <w:cantSplit/>
        <w:jc w:val="center"/>
      </w:trPr>
      <w:tc>
        <w:tcPr>
          <w:tcW w:w="7296" w:type="dxa"/>
          <w:gridSpan w:val="2"/>
          <w:tcBorders>
            <w:bottom w:val="single" w:sz="4" w:space="0" w:color="auto"/>
          </w:tcBorders>
        </w:tcPr>
        <w:p w14:paraId="1B51DA8A" w14:textId="77777777" w:rsidR="009952B4" w:rsidRDefault="009952B4">
          <w:pPr>
            <w:pStyle w:val="HeaderEven6"/>
          </w:pPr>
          <w:r>
            <w:t>Contents</w:t>
          </w:r>
        </w:p>
      </w:tc>
    </w:tr>
  </w:tbl>
  <w:p w14:paraId="71BE1AE5" w14:textId="77777777" w:rsidR="009952B4" w:rsidRDefault="009952B4">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062"/>
      <w:gridCol w:w="1234"/>
    </w:tblGrid>
    <w:tr w:rsidR="009952B4" w14:paraId="6A937370" w14:textId="77777777">
      <w:trPr>
        <w:jc w:val="center"/>
      </w:trPr>
      <w:tc>
        <w:tcPr>
          <w:tcW w:w="6062" w:type="dxa"/>
        </w:tcPr>
        <w:p w14:paraId="0A9F3B4B" w14:textId="77777777" w:rsidR="009952B4" w:rsidRDefault="009952B4">
          <w:pPr>
            <w:pStyle w:val="HeaderOdd"/>
          </w:pPr>
        </w:p>
      </w:tc>
      <w:tc>
        <w:tcPr>
          <w:tcW w:w="1234" w:type="dxa"/>
        </w:tcPr>
        <w:p w14:paraId="19B25C81" w14:textId="77777777" w:rsidR="009952B4" w:rsidRDefault="009952B4">
          <w:pPr>
            <w:pStyle w:val="HeaderOdd"/>
          </w:pPr>
        </w:p>
      </w:tc>
    </w:tr>
    <w:tr w:rsidR="009952B4" w14:paraId="6E13B6DD" w14:textId="77777777">
      <w:trPr>
        <w:jc w:val="center"/>
      </w:trPr>
      <w:tc>
        <w:tcPr>
          <w:tcW w:w="6062" w:type="dxa"/>
        </w:tcPr>
        <w:p w14:paraId="35C080D5" w14:textId="77777777" w:rsidR="009952B4" w:rsidRDefault="009952B4">
          <w:pPr>
            <w:pStyle w:val="HeaderOdd"/>
          </w:pPr>
        </w:p>
      </w:tc>
      <w:tc>
        <w:tcPr>
          <w:tcW w:w="1234" w:type="dxa"/>
        </w:tcPr>
        <w:p w14:paraId="351B297F" w14:textId="77777777" w:rsidR="009952B4" w:rsidRDefault="009952B4">
          <w:pPr>
            <w:pStyle w:val="HeaderOdd"/>
          </w:pPr>
        </w:p>
      </w:tc>
    </w:tr>
    <w:tr w:rsidR="009952B4" w14:paraId="16A56AC0" w14:textId="77777777">
      <w:trPr>
        <w:cantSplit/>
        <w:jc w:val="center"/>
      </w:trPr>
      <w:tc>
        <w:tcPr>
          <w:tcW w:w="7296" w:type="dxa"/>
          <w:gridSpan w:val="2"/>
          <w:tcBorders>
            <w:bottom w:val="single" w:sz="4" w:space="0" w:color="auto"/>
          </w:tcBorders>
        </w:tcPr>
        <w:p w14:paraId="055B324D" w14:textId="77777777" w:rsidR="009952B4" w:rsidRDefault="009952B4">
          <w:pPr>
            <w:pStyle w:val="HeaderOdd6"/>
          </w:pPr>
          <w:r>
            <w:t>Contents</w:t>
          </w:r>
        </w:p>
      </w:tc>
    </w:tr>
  </w:tbl>
  <w:p w14:paraId="62FCF2C2" w14:textId="77777777" w:rsidR="009952B4" w:rsidRDefault="009952B4">
    <w:pPr>
      <w:pStyle w:val="N-9pt"/>
      <w:tabs>
        <w:tab w:val="clear" w:pos="7272"/>
        <w:tab w:val="right" w:pos="7200"/>
      </w:tabs>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9952B4" w14:paraId="1F880893" w14:textId="77777777">
      <w:trPr>
        <w:jc w:val="center"/>
      </w:trPr>
      <w:tc>
        <w:tcPr>
          <w:tcW w:w="1560" w:type="dxa"/>
        </w:tcPr>
        <w:p w14:paraId="059B4802" w14:textId="6A75ECD0" w:rsidR="009952B4" w:rsidRDefault="009952B4">
          <w:pPr>
            <w:pStyle w:val="HeaderEven"/>
            <w:rPr>
              <w:b/>
            </w:rPr>
          </w:pPr>
          <w:r>
            <w:rPr>
              <w:b/>
            </w:rPr>
            <w:fldChar w:fldCharType="begin"/>
          </w:r>
          <w:r>
            <w:rPr>
              <w:b/>
            </w:rPr>
            <w:instrText xml:space="preserve"> STYLEREF CharPartNo \*charformat </w:instrText>
          </w:r>
          <w:r>
            <w:rPr>
              <w:b/>
            </w:rPr>
            <w:fldChar w:fldCharType="separate"/>
          </w:r>
          <w:r>
            <w:rPr>
              <w:b/>
              <w:noProof/>
            </w:rPr>
            <w:t>Part 7</w:t>
          </w:r>
          <w:r>
            <w:rPr>
              <w:b/>
            </w:rPr>
            <w:fldChar w:fldCharType="end"/>
          </w:r>
          <w:r>
            <w:rPr>
              <w:b/>
            </w:rPr>
            <w:t xml:space="preserve">                                    </w:t>
          </w:r>
        </w:p>
      </w:tc>
      <w:tc>
        <w:tcPr>
          <w:tcW w:w="5741" w:type="dxa"/>
        </w:tcPr>
        <w:p w14:paraId="312625E1" w14:textId="408171DC" w:rsidR="009952B4" w:rsidRDefault="009952B4">
          <w:pPr>
            <w:pStyle w:val="HeaderEven"/>
          </w:pPr>
          <w:r>
            <w:fldChar w:fldCharType="begin"/>
          </w:r>
          <w:r>
            <w:instrText xml:space="preserve"> STYLEREF CharPartText \*charformat </w:instrText>
          </w:r>
          <w:r>
            <w:fldChar w:fldCharType="separate"/>
          </w:r>
          <w:r>
            <w:rPr>
              <w:noProof/>
            </w:rPr>
            <w:t>Miscellaneous</w:t>
          </w:r>
          <w:r>
            <w:fldChar w:fldCharType="end"/>
          </w:r>
          <w:r>
            <w:t xml:space="preserve">                                                      </w:t>
          </w:r>
        </w:p>
      </w:tc>
    </w:tr>
    <w:tr w:rsidR="009952B4" w14:paraId="4DADF8B6" w14:textId="77777777">
      <w:trPr>
        <w:jc w:val="center"/>
      </w:trPr>
      <w:tc>
        <w:tcPr>
          <w:tcW w:w="1560" w:type="dxa"/>
        </w:tcPr>
        <w:p w14:paraId="40BDAF17" w14:textId="40F9E85A" w:rsidR="009952B4" w:rsidRDefault="009952B4">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5741" w:type="dxa"/>
        </w:tcPr>
        <w:p w14:paraId="47F2EE54" w14:textId="4E539FF5" w:rsidR="009952B4" w:rsidRDefault="009952B4">
          <w:pPr>
            <w:pStyle w:val="HeaderEven"/>
          </w:pPr>
          <w:r>
            <w:fldChar w:fldCharType="begin"/>
          </w:r>
          <w:r>
            <w:instrText xml:space="preserve"> STYLEREF CharDivText \*charformat </w:instrText>
          </w:r>
          <w:r>
            <w:fldChar w:fldCharType="end"/>
          </w:r>
          <w:r>
            <w:t xml:space="preserve">                                                                 </w:t>
          </w:r>
        </w:p>
      </w:tc>
    </w:tr>
    <w:tr w:rsidR="009952B4" w14:paraId="64B7F089" w14:textId="77777777">
      <w:trPr>
        <w:cantSplit/>
        <w:jc w:val="center"/>
      </w:trPr>
      <w:tc>
        <w:tcPr>
          <w:tcW w:w="7296" w:type="dxa"/>
          <w:gridSpan w:val="2"/>
          <w:tcBorders>
            <w:bottom w:val="single" w:sz="4" w:space="0" w:color="auto"/>
          </w:tcBorders>
        </w:tcPr>
        <w:p w14:paraId="262B430C" w14:textId="35F8075D" w:rsidR="009952B4" w:rsidRDefault="009952B4">
          <w:pPr>
            <w:pStyle w:val="HeaderEven6"/>
          </w:pPr>
          <w:r>
            <w:t xml:space="preserve">Section </w:t>
          </w:r>
          <w:r>
            <w:fldChar w:fldCharType="begin"/>
          </w:r>
          <w:r>
            <w:instrText xml:space="preserve"> STYLEREF CharSectNo \*charformat </w:instrText>
          </w:r>
          <w:r>
            <w:fldChar w:fldCharType="separate"/>
          </w:r>
          <w:r>
            <w:rPr>
              <w:noProof/>
            </w:rPr>
            <w:t>60</w:t>
          </w:r>
          <w:r>
            <w:fldChar w:fldCharType="end"/>
          </w:r>
          <w:r>
            <w:t xml:space="preserve">                                                                                </w:t>
          </w:r>
        </w:p>
      </w:tc>
    </w:tr>
  </w:tbl>
  <w:p w14:paraId="7F93950D" w14:textId="77777777" w:rsidR="009952B4" w:rsidRDefault="009952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9952B4" w14:paraId="79CAA62D" w14:textId="77777777">
      <w:trPr>
        <w:jc w:val="center"/>
      </w:trPr>
      <w:tc>
        <w:tcPr>
          <w:tcW w:w="5741" w:type="dxa"/>
        </w:tcPr>
        <w:p w14:paraId="733D1353" w14:textId="36B7BE57" w:rsidR="009952B4" w:rsidRDefault="009952B4">
          <w:pPr>
            <w:pStyle w:val="HeaderEven"/>
            <w:jc w:val="right"/>
          </w:pPr>
          <w:r>
            <w:fldChar w:fldCharType="begin"/>
          </w:r>
          <w:r>
            <w:instrText xml:space="preserve"> STYLEREF CharPartText \*charformat </w:instrText>
          </w:r>
          <w:r>
            <w:fldChar w:fldCharType="separate"/>
          </w:r>
          <w:r w:rsidR="004D292B">
            <w:rPr>
              <w:noProof/>
            </w:rPr>
            <w:t>Miscellaneous</w:t>
          </w:r>
          <w:r>
            <w:fldChar w:fldCharType="end"/>
          </w:r>
          <w:r>
            <w:t xml:space="preserve">                                                                     </w:t>
          </w:r>
        </w:p>
      </w:tc>
      <w:tc>
        <w:tcPr>
          <w:tcW w:w="1560" w:type="dxa"/>
        </w:tcPr>
        <w:p w14:paraId="091B5CFA" w14:textId="288E256F" w:rsidR="009952B4" w:rsidRDefault="009952B4">
          <w:pPr>
            <w:pStyle w:val="HeaderEven"/>
            <w:jc w:val="right"/>
            <w:rPr>
              <w:b/>
            </w:rPr>
          </w:pPr>
          <w:r>
            <w:rPr>
              <w:b/>
            </w:rPr>
            <w:fldChar w:fldCharType="begin"/>
          </w:r>
          <w:r>
            <w:rPr>
              <w:b/>
            </w:rPr>
            <w:instrText xml:space="preserve"> STYLEREF CharPartNo \*charformat </w:instrText>
          </w:r>
          <w:r>
            <w:rPr>
              <w:b/>
            </w:rPr>
            <w:fldChar w:fldCharType="separate"/>
          </w:r>
          <w:r w:rsidR="004D292B">
            <w:rPr>
              <w:b/>
              <w:noProof/>
            </w:rPr>
            <w:t>Part 7</w:t>
          </w:r>
          <w:r>
            <w:rPr>
              <w:b/>
            </w:rPr>
            <w:fldChar w:fldCharType="end"/>
          </w:r>
          <w:r>
            <w:rPr>
              <w:b/>
            </w:rPr>
            <w:t xml:space="preserve">                                 </w:t>
          </w:r>
        </w:p>
      </w:tc>
    </w:tr>
    <w:tr w:rsidR="009952B4" w14:paraId="2869B5E4" w14:textId="77777777">
      <w:trPr>
        <w:jc w:val="center"/>
      </w:trPr>
      <w:tc>
        <w:tcPr>
          <w:tcW w:w="5741" w:type="dxa"/>
        </w:tcPr>
        <w:p w14:paraId="6E5617DD" w14:textId="395C7316" w:rsidR="009952B4" w:rsidRDefault="009952B4">
          <w:pPr>
            <w:pStyle w:val="HeaderEven"/>
            <w:jc w:val="right"/>
          </w:pPr>
          <w:r>
            <w:fldChar w:fldCharType="begin"/>
          </w:r>
          <w:r>
            <w:instrText xml:space="preserve"> STYLEREF CharDivText \*charformat </w:instrText>
          </w:r>
          <w:r>
            <w:fldChar w:fldCharType="end"/>
          </w:r>
          <w:r>
            <w:t xml:space="preserve">                                                            </w:t>
          </w:r>
        </w:p>
      </w:tc>
      <w:tc>
        <w:tcPr>
          <w:tcW w:w="1560" w:type="dxa"/>
        </w:tcPr>
        <w:p w14:paraId="77DE5B83" w14:textId="6ADD91E1" w:rsidR="009952B4" w:rsidRDefault="009952B4">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9952B4" w14:paraId="41823BB2" w14:textId="77777777">
      <w:trPr>
        <w:cantSplit/>
        <w:jc w:val="center"/>
      </w:trPr>
      <w:tc>
        <w:tcPr>
          <w:tcW w:w="7296" w:type="dxa"/>
          <w:gridSpan w:val="2"/>
          <w:tcBorders>
            <w:bottom w:val="single" w:sz="4" w:space="0" w:color="auto"/>
          </w:tcBorders>
        </w:tcPr>
        <w:p w14:paraId="7A73A4B2" w14:textId="131E1CE8" w:rsidR="009952B4" w:rsidRDefault="009952B4">
          <w:pPr>
            <w:pStyle w:val="HeaderOdd6"/>
          </w:pPr>
          <w:r>
            <w:t xml:space="preserve">Section </w:t>
          </w:r>
          <w:r>
            <w:fldChar w:fldCharType="begin"/>
          </w:r>
          <w:r>
            <w:instrText xml:space="preserve"> STYLEREF CharSectNo \*charformat </w:instrText>
          </w:r>
          <w:r>
            <w:fldChar w:fldCharType="separate"/>
          </w:r>
          <w:r w:rsidR="004D292B">
            <w:rPr>
              <w:noProof/>
            </w:rPr>
            <w:t>60</w:t>
          </w:r>
          <w:r>
            <w:fldChar w:fldCharType="end"/>
          </w:r>
          <w:r>
            <w:t xml:space="preserve">                                       </w:t>
          </w:r>
        </w:p>
      </w:tc>
    </w:tr>
  </w:tbl>
  <w:p w14:paraId="3C38FF65" w14:textId="77777777" w:rsidR="009952B4" w:rsidRDefault="009952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9952B4" w14:paraId="381F10CB" w14:textId="77777777">
      <w:trPr>
        <w:jc w:val="center"/>
      </w:trPr>
      <w:tc>
        <w:tcPr>
          <w:tcW w:w="1560" w:type="dxa"/>
        </w:tcPr>
        <w:p w14:paraId="0D7AAF8D" w14:textId="6D3A080C" w:rsidR="009952B4" w:rsidRDefault="009952B4">
          <w:pPr>
            <w:pStyle w:val="HeaderEven"/>
            <w:rPr>
              <w:b/>
            </w:rPr>
          </w:pPr>
          <w:r>
            <w:rPr>
              <w:b/>
            </w:rPr>
            <w:fldChar w:fldCharType="begin"/>
          </w:r>
          <w:r>
            <w:rPr>
              <w:b/>
            </w:rPr>
            <w:instrText xml:space="preserve"> STYLEREF CharChapNo \*charformat </w:instrText>
          </w:r>
          <w:r>
            <w:rPr>
              <w:b/>
            </w:rPr>
            <w:fldChar w:fldCharType="end"/>
          </w:r>
        </w:p>
      </w:tc>
      <w:tc>
        <w:tcPr>
          <w:tcW w:w="5741" w:type="dxa"/>
        </w:tcPr>
        <w:p w14:paraId="36AD799B" w14:textId="3468284E" w:rsidR="009952B4" w:rsidRDefault="009952B4">
          <w:pPr>
            <w:pStyle w:val="HeaderEven"/>
          </w:pPr>
          <w:r>
            <w:fldChar w:fldCharType="begin"/>
          </w:r>
          <w:r>
            <w:instrText xml:space="preserve"> STYLEREF CharChapText \*charformat </w:instrText>
          </w:r>
          <w:r>
            <w:fldChar w:fldCharType="end"/>
          </w:r>
        </w:p>
      </w:tc>
    </w:tr>
    <w:tr w:rsidR="009952B4" w14:paraId="50A80E06" w14:textId="77777777">
      <w:trPr>
        <w:jc w:val="center"/>
      </w:trPr>
      <w:tc>
        <w:tcPr>
          <w:tcW w:w="1560" w:type="dxa"/>
        </w:tcPr>
        <w:p w14:paraId="1AD3FB4A" w14:textId="7870550C" w:rsidR="009952B4" w:rsidRDefault="009952B4">
          <w:pPr>
            <w:pStyle w:val="HeaderEven"/>
            <w:rPr>
              <w:b/>
            </w:rPr>
          </w:pPr>
          <w:r>
            <w:rPr>
              <w:b/>
            </w:rPr>
            <w:fldChar w:fldCharType="begin"/>
          </w:r>
          <w:r>
            <w:rPr>
              <w:b/>
            </w:rPr>
            <w:instrText xml:space="preserve"> STYLEREF CharPartNo \*charformat </w:instrText>
          </w:r>
          <w:r>
            <w:rPr>
              <w:b/>
            </w:rPr>
            <w:fldChar w:fldCharType="separate"/>
          </w:r>
          <w:r>
            <w:rPr>
              <w:b/>
              <w:noProof/>
            </w:rPr>
            <w:t>Part 7</w:t>
          </w:r>
          <w:r>
            <w:rPr>
              <w:b/>
            </w:rPr>
            <w:fldChar w:fldCharType="end"/>
          </w:r>
        </w:p>
      </w:tc>
      <w:tc>
        <w:tcPr>
          <w:tcW w:w="5741" w:type="dxa"/>
        </w:tcPr>
        <w:p w14:paraId="515BFA8F" w14:textId="0885441B" w:rsidR="009952B4" w:rsidRDefault="009952B4">
          <w:pPr>
            <w:pStyle w:val="HeaderEven"/>
          </w:pPr>
          <w:r>
            <w:fldChar w:fldCharType="begin"/>
          </w:r>
          <w:r>
            <w:instrText xml:space="preserve"> STYLEREF CharPartText \*charformat </w:instrText>
          </w:r>
          <w:r>
            <w:fldChar w:fldCharType="separate"/>
          </w:r>
          <w:r>
            <w:rPr>
              <w:noProof/>
            </w:rPr>
            <w:t>Miscellaneous</w:t>
          </w:r>
          <w:r>
            <w:fldChar w:fldCharType="end"/>
          </w:r>
        </w:p>
      </w:tc>
    </w:tr>
    <w:tr w:rsidR="009952B4" w14:paraId="5361FDA4" w14:textId="77777777">
      <w:trPr>
        <w:cantSplit/>
        <w:jc w:val="center"/>
      </w:trPr>
      <w:tc>
        <w:tcPr>
          <w:tcW w:w="7296" w:type="dxa"/>
          <w:gridSpan w:val="2"/>
          <w:tcBorders>
            <w:bottom w:val="single" w:sz="4" w:space="0" w:color="auto"/>
          </w:tcBorders>
        </w:tcPr>
        <w:p w14:paraId="5A2EE05C" w14:textId="77777777" w:rsidR="009952B4" w:rsidRDefault="009952B4">
          <w:pPr>
            <w:pStyle w:val="HeaderEven6"/>
          </w:pPr>
        </w:p>
      </w:tc>
    </w:tr>
  </w:tbl>
  <w:p w14:paraId="714C5CB5" w14:textId="77777777" w:rsidR="009952B4" w:rsidRDefault="009952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9952B4" w14:paraId="6A9F67D4" w14:textId="77777777">
      <w:trPr>
        <w:jc w:val="center"/>
      </w:trPr>
      <w:tc>
        <w:tcPr>
          <w:tcW w:w="5741" w:type="dxa"/>
        </w:tcPr>
        <w:p w14:paraId="668124D9" w14:textId="5C59315E" w:rsidR="009952B4" w:rsidRDefault="009952B4">
          <w:pPr>
            <w:pStyle w:val="HeaderEven"/>
            <w:jc w:val="right"/>
          </w:pPr>
          <w:r>
            <w:fldChar w:fldCharType="begin"/>
          </w:r>
          <w:r>
            <w:instrText xml:space="preserve"> STYLEREF CharChapText \*charformat </w:instrText>
          </w:r>
          <w:r>
            <w:fldChar w:fldCharType="separate"/>
          </w:r>
          <w:r w:rsidR="004D292B">
            <w:rPr>
              <w:noProof/>
            </w:rPr>
            <w:t>Reviewable Decisions</w:t>
          </w:r>
          <w:r>
            <w:fldChar w:fldCharType="end"/>
          </w:r>
        </w:p>
      </w:tc>
      <w:tc>
        <w:tcPr>
          <w:tcW w:w="1560" w:type="dxa"/>
        </w:tcPr>
        <w:p w14:paraId="036F9478" w14:textId="61617CC6" w:rsidR="009952B4" w:rsidRDefault="009952B4">
          <w:pPr>
            <w:pStyle w:val="HeaderEven"/>
            <w:jc w:val="right"/>
            <w:rPr>
              <w:b/>
            </w:rPr>
          </w:pPr>
          <w:r>
            <w:rPr>
              <w:b/>
            </w:rPr>
            <w:fldChar w:fldCharType="begin"/>
          </w:r>
          <w:r>
            <w:rPr>
              <w:b/>
            </w:rPr>
            <w:instrText xml:space="preserve"> STYLEREF CharChapNo \*charformat </w:instrText>
          </w:r>
          <w:r>
            <w:rPr>
              <w:b/>
            </w:rPr>
            <w:fldChar w:fldCharType="separate"/>
          </w:r>
          <w:r w:rsidR="004D292B">
            <w:rPr>
              <w:b/>
              <w:noProof/>
            </w:rPr>
            <w:t>Schedule 1</w:t>
          </w:r>
          <w:r>
            <w:rPr>
              <w:b/>
            </w:rPr>
            <w:fldChar w:fldCharType="end"/>
          </w:r>
        </w:p>
      </w:tc>
    </w:tr>
    <w:tr w:rsidR="009952B4" w14:paraId="3E4F8C8A" w14:textId="77777777">
      <w:trPr>
        <w:jc w:val="center"/>
      </w:trPr>
      <w:tc>
        <w:tcPr>
          <w:tcW w:w="5741" w:type="dxa"/>
        </w:tcPr>
        <w:p w14:paraId="005F1E9D" w14:textId="3DEC47A8" w:rsidR="009952B4" w:rsidRDefault="009952B4">
          <w:pPr>
            <w:pStyle w:val="HeaderEven"/>
            <w:jc w:val="right"/>
          </w:pPr>
          <w:r>
            <w:fldChar w:fldCharType="begin"/>
          </w:r>
          <w:r>
            <w:instrText xml:space="preserve"> STYLEREF CharPartText \*charformat </w:instrText>
          </w:r>
          <w:r>
            <w:fldChar w:fldCharType="end"/>
          </w:r>
        </w:p>
      </w:tc>
      <w:tc>
        <w:tcPr>
          <w:tcW w:w="1560" w:type="dxa"/>
        </w:tcPr>
        <w:p w14:paraId="5C262468" w14:textId="26411922" w:rsidR="009952B4" w:rsidRDefault="009952B4">
          <w:pPr>
            <w:pStyle w:val="HeaderEven"/>
            <w:jc w:val="right"/>
            <w:rPr>
              <w:b/>
            </w:rPr>
          </w:pPr>
          <w:r>
            <w:rPr>
              <w:b/>
            </w:rPr>
            <w:fldChar w:fldCharType="begin"/>
          </w:r>
          <w:r>
            <w:rPr>
              <w:b/>
            </w:rPr>
            <w:instrText xml:space="preserve"> STYLEREF CharPartNo \*charformat </w:instrText>
          </w:r>
          <w:r>
            <w:rPr>
              <w:b/>
            </w:rPr>
            <w:fldChar w:fldCharType="end"/>
          </w:r>
        </w:p>
      </w:tc>
    </w:tr>
    <w:tr w:rsidR="009952B4" w14:paraId="09F367E0" w14:textId="77777777">
      <w:trPr>
        <w:cantSplit/>
        <w:jc w:val="center"/>
      </w:trPr>
      <w:tc>
        <w:tcPr>
          <w:tcW w:w="7296" w:type="dxa"/>
          <w:gridSpan w:val="2"/>
          <w:tcBorders>
            <w:bottom w:val="single" w:sz="4" w:space="0" w:color="auto"/>
          </w:tcBorders>
        </w:tcPr>
        <w:p w14:paraId="0CCF5B6F" w14:textId="77777777" w:rsidR="009952B4" w:rsidRDefault="009952B4">
          <w:pPr>
            <w:pStyle w:val="HeaderOdd6"/>
          </w:pPr>
        </w:p>
      </w:tc>
    </w:tr>
  </w:tbl>
  <w:p w14:paraId="59E4B8D7" w14:textId="77777777" w:rsidR="009952B4" w:rsidRDefault="00995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C7C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D059F7"/>
    <w:multiLevelType w:val="singleLevel"/>
    <w:tmpl w:val="F3360DC8"/>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C197B"/>
    <w:rsid w:val="001263E1"/>
    <w:rsid w:val="00304263"/>
    <w:rsid w:val="00471EFA"/>
    <w:rsid w:val="00492E99"/>
    <w:rsid w:val="004C0482"/>
    <w:rsid w:val="004D292B"/>
    <w:rsid w:val="00554FFA"/>
    <w:rsid w:val="005C3CF6"/>
    <w:rsid w:val="007234D3"/>
    <w:rsid w:val="00953109"/>
    <w:rsid w:val="009952B4"/>
    <w:rsid w:val="009D2B83"/>
    <w:rsid w:val="00D50CC3"/>
    <w:rsid w:val="00DC4DDB"/>
    <w:rsid w:val="00E57B47"/>
    <w:rsid w:val="00EF4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584F7"/>
  <w15:chartTrackingRefBased/>
  <w15:docId w15:val="{19366181-0A06-4746-AFF7-4DDA077D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80"/>
      </w:tabs>
    </w:pPr>
    <w:rPr>
      <w:sz w:val="24"/>
      <w:lang w:val="en-US"/>
    </w:rPr>
  </w:style>
  <w:style w:type="paragraph" w:styleId="Heading1">
    <w:name w:val="heading 1"/>
    <w:basedOn w:val="Normal"/>
    <w:next w:val="Normal"/>
    <w:qFormat/>
    <w:pPr>
      <w:keepNext/>
      <w:spacing w:before="240" w:after="60"/>
      <w:jc w:val="both"/>
      <w:outlineLvl w:val="0"/>
    </w:pPr>
    <w:rPr>
      <w:rFonts w:ascii="Arial" w:hAnsi="Arial"/>
      <w:b/>
      <w:kern w:val="28"/>
      <w:sz w:val="28"/>
    </w:rPr>
  </w:style>
  <w:style w:type="paragraph" w:styleId="Heading2">
    <w:name w:val="heading 2"/>
    <w:basedOn w:val="Normal"/>
    <w:next w:val="Normal"/>
    <w:qFormat/>
    <w:pPr>
      <w:keepNext/>
      <w:spacing w:before="240" w:after="60"/>
      <w:jc w:val="both"/>
      <w:outlineLvl w:val="1"/>
    </w:pPr>
    <w:rPr>
      <w:rFonts w:ascii="Arial" w:hAnsi="Arial"/>
      <w:b/>
      <w:i/>
    </w:rPr>
  </w:style>
  <w:style w:type="paragraph" w:styleId="Heading3">
    <w:name w:val="heading 3"/>
    <w:basedOn w:val="Normal"/>
    <w:next w:val="Normal"/>
    <w:qFormat/>
    <w:pPr>
      <w:keepNext/>
      <w:spacing w:before="240" w:after="60"/>
      <w:jc w:val="both"/>
      <w:outlineLvl w:val="2"/>
    </w:pPr>
    <w:rPr>
      <w:rFonts w:ascii="Arial" w:hAnsi="Arial"/>
    </w:rPr>
  </w:style>
  <w:style w:type="paragraph" w:styleId="Heading4">
    <w:name w:val="heading 4"/>
    <w:basedOn w:val="Normal"/>
    <w:next w:val="Normal"/>
    <w:qFormat/>
    <w:pPr>
      <w:keepNext/>
      <w:spacing w:before="240" w:after="60"/>
      <w:jc w:val="both"/>
      <w:outlineLvl w:val="3"/>
    </w:pPr>
    <w:rPr>
      <w:rFonts w:ascii="Arial" w:hAnsi="Arial"/>
      <w:b/>
    </w:rPr>
  </w:style>
  <w:style w:type="paragraph" w:styleId="Heading5">
    <w:name w:val="heading 5"/>
    <w:basedOn w:val="Normal"/>
    <w:next w:val="Normal"/>
    <w:qFormat/>
    <w:pPr>
      <w:spacing w:before="240" w:after="60"/>
      <w:jc w:val="both"/>
      <w:outlineLvl w:val="4"/>
    </w:pPr>
    <w:rPr>
      <w:sz w:val="22"/>
    </w:rPr>
  </w:style>
  <w:style w:type="paragraph" w:styleId="Heading6">
    <w:name w:val="heading 6"/>
    <w:basedOn w:val="Normal"/>
    <w:next w:val="Normal"/>
    <w:qFormat/>
    <w:pPr>
      <w:spacing w:before="240" w:after="60"/>
      <w:jc w:val="both"/>
      <w:outlineLvl w:val="5"/>
    </w:pPr>
    <w:rPr>
      <w:i/>
      <w:sz w:val="22"/>
    </w:rPr>
  </w:style>
  <w:style w:type="paragraph" w:styleId="Heading7">
    <w:name w:val="heading 7"/>
    <w:basedOn w:val="Normal"/>
    <w:next w:val="Normal"/>
    <w:qFormat/>
    <w:pPr>
      <w:spacing w:before="240" w:after="60"/>
      <w:jc w:val="both"/>
      <w:outlineLvl w:val="6"/>
    </w:pPr>
    <w:rPr>
      <w:rFonts w:ascii="Arial" w:hAnsi="Arial"/>
    </w:rPr>
  </w:style>
  <w:style w:type="paragraph" w:styleId="Heading8">
    <w:name w:val="heading 8"/>
    <w:basedOn w:val="Normal"/>
    <w:next w:val="Normal"/>
    <w:qFormat/>
    <w:pPr>
      <w:tabs>
        <w:tab w:val="num" w:pos="5400"/>
      </w:tabs>
      <w:spacing w:before="240" w:after="60"/>
      <w:ind w:left="5040"/>
      <w:jc w:val="both"/>
      <w:outlineLvl w:val="7"/>
    </w:pPr>
    <w:rPr>
      <w:rFonts w:ascii="Arial" w:hAnsi="Arial"/>
      <w:i/>
    </w:rPr>
  </w:style>
  <w:style w:type="paragraph" w:styleId="Heading9">
    <w:name w:val="heading 9"/>
    <w:basedOn w:val="Normal"/>
    <w:next w:val="Normal"/>
    <w:qFormat/>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basedOn w:val="BillBasic"/>
    <w:next w:val="Normal"/>
    <w:pPr>
      <w:keepNext/>
      <w:spacing w:before="180"/>
      <w:jc w:val="center"/>
      <w:outlineLvl w:val="2"/>
    </w:pPr>
    <w:rPr>
      <w:b/>
      <w:i/>
    </w:rPr>
  </w:style>
  <w:style w:type="paragraph" w:customStyle="1" w:styleId="AH3sec">
    <w:name w:val="A H3 sec"/>
    <w:aliases w:val=" H3"/>
    <w:basedOn w:val="BillBasic"/>
    <w:next w:val="Normal"/>
    <w:pPr>
      <w:keepNext/>
      <w:spacing w:before="180"/>
      <w:ind w:left="700" w:hanging="700"/>
      <w:outlineLvl w:val="4"/>
    </w:pPr>
    <w:rPr>
      <w:b/>
    </w:rPr>
  </w:style>
  <w:style w:type="paragraph" w:customStyle="1" w:styleId="Amain">
    <w:name w:val="A main"/>
    <w:basedOn w:val="BillBasic0"/>
    <w:pPr>
      <w:tabs>
        <w:tab w:val="right" w:pos="500"/>
        <w:tab w:val="left" w:pos="700"/>
      </w:tabs>
      <w:ind w:left="700" w:hanging="700"/>
      <w:outlineLvl w:val="5"/>
    </w:pPr>
  </w:style>
  <w:style w:type="paragraph" w:customStyle="1" w:styleId="Amainreturn">
    <w:name w:val="A main return"/>
    <w:basedOn w:val="BillBasic0"/>
    <w:pPr>
      <w:ind w:left="700"/>
    </w:pPr>
  </w:style>
  <w:style w:type="paragraph" w:customStyle="1" w:styleId="Apara">
    <w:name w:val="A para"/>
    <w:basedOn w:val="BillBasic0"/>
    <w:pPr>
      <w:tabs>
        <w:tab w:val="right" w:pos="1000"/>
        <w:tab w:val="left" w:pos="1200"/>
      </w:tabs>
      <w:ind w:left="1200" w:hanging="1200"/>
      <w:outlineLvl w:val="6"/>
    </w:pPr>
  </w:style>
  <w:style w:type="paragraph" w:customStyle="1" w:styleId="Asubpara">
    <w:name w:val="A subpara"/>
    <w:basedOn w:val="BillBasic0"/>
    <w:pPr>
      <w:tabs>
        <w:tab w:val="right" w:pos="1540"/>
        <w:tab w:val="left" w:pos="1740"/>
      </w:tabs>
      <w:ind w:left="1740" w:hanging="1740"/>
      <w:outlineLvl w:val="7"/>
    </w:pPr>
  </w:style>
  <w:style w:type="paragraph" w:customStyle="1" w:styleId="Asubsubpara">
    <w:name w:val="A subsubpara"/>
    <w:basedOn w:val="BillBasic0"/>
    <w:pPr>
      <w:tabs>
        <w:tab w:val="right" w:pos="2060"/>
        <w:tab w:val="left" w:pos="2260"/>
      </w:tabs>
      <w:ind w:left="2260" w:hanging="2260"/>
      <w:outlineLvl w:val="8"/>
    </w:pPr>
  </w:style>
  <w:style w:type="paragraph" w:customStyle="1" w:styleId="aDef">
    <w:name w:val="aDef"/>
    <w:basedOn w:val="BillBasic0"/>
    <w:pPr>
      <w:ind w:left="700"/>
    </w:pPr>
  </w:style>
  <w:style w:type="paragraph" w:customStyle="1" w:styleId="aExamhead">
    <w:name w:val="aExam head"/>
    <w:basedOn w:val="BillBasic"/>
    <w:next w:val="Normal"/>
    <w:pPr>
      <w:keepNext/>
    </w:pPr>
    <w:rPr>
      <w:i/>
    </w:rPr>
  </w:style>
  <w:style w:type="paragraph" w:customStyle="1" w:styleId="aNote">
    <w:name w:val="aNote"/>
    <w:basedOn w:val="BillBasic0"/>
    <w:pPr>
      <w:tabs>
        <w:tab w:val="left" w:pos="1500"/>
      </w:tabs>
      <w:ind w:left="1500" w:hanging="800"/>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Normal"/>
    <w:pPr>
      <w:tabs>
        <w:tab w:val="left" w:pos="2400"/>
      </w:tabs>
      <w:spacing w:before="1220" w:after="100"/>
    </w:pPr>
    <w:rPr>
      <w:rFonts w:ascii="Arial" w:hAnsi="Arial"/>
      <w:b/>
      <w:sz w:val="40"/>
      <w:lang w:val="en-AU"/>
    </w:rPr>
  </w:style>
  <w:style w:type="paragraph" w:styleId="BodyText">
    <w:name w:val="Body Text"/>
    <w:basedOn w:val="Normal"/>
    <w:semiHidden/>
    <w:pPr>
      <w:spacing w:before="80" w:after="120"/>
      <w:jc w:val="both"/>
    </w:pPr>
  </w:style>
  <w:style w:type="paragraph" w:styleId="BodyTextIndent">
    <w:name w:val="Body Text Indent"/>
    <w:basedOn w:val="Normal"/>
    <w:semiHidden/>
    <w:pPr>
      <w:spacing w:before="80" w:after="120"/>
      <w:ind w:left="283"/>
      <w:jc w:val="both"/>
    </w:pPr>
  </w:style>
  <w:style w:type="paragraph" w:customStyle="1" w:styleId="Comment">
    <w:name w:val="Comment"/>
    <w:aliases w:val="c,comment"/>
    <w:basedOn w:val="BillBasic0"/>
    <w:pPr>
      <w:tabs>
        <w:tab w:val="left" w:pos="1400"/>
      </w:tabs>
      <w:ind w:left="900"/>
      <w:jc w:val="left"/>
    </w:pPr>
    <w:rPr>
      <w:b/>
      <w:sz w:val="18"/>
    </w:rPr>
  </w:style>
  <w:style w:type="paragraph" w:customStyle="1" w:styleId="Endnote1">
    <w:name w:val="Endnote1"/>
    <w:basedOn w:val="BillBasic0"/>
    <w:next w:val="Endnote2"/>
    <w:pPr>
      <w:keepNext/>
      <w:tabs>
        <w:tab w:val="left" w:pos="400"/>
      </w:tabs>
      <w:spacing w:before="0" w:after="0"/>
      <w:jc w:val="left"/>
    </w:pPr>
    <w:rPr>
      <w:rFonts w:ascii="Arial" w:hAnsi="Arial"/>
      <w:b/>
      <w:sz w:val="28"/>
    </w:rPr>
  </w:style>
  <w:style w:type="paragraph" w:customStyle="1" w:styleId="Endnote2">
    <w:name w:val="Endnote2"/>
    <w:basedOn w:val="Normal"/>
    <w:pPr>
      <w:keepNext/>
      <w:tabs>
        <w:tab w:val="left" w:pos="700"/>
      </w:tabs>
      <w:spacing w:before="360" w:after="240"/>
    </w:pPr>
    <w:rPr>
      <w:rFonts w:ascii="Arial" w:hAnsi="Arial"/>
      <w:b/>
      <w:lang w:val="en-AU"/>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basedOn w:val="AH3sec"/>
    <w:next w:val="Amain"/>
    <w:pPr>
      <w:spacing w:after="0"/>
      <w:jc w:val="left"/>
    </w:pPr>
  </w:style>
  <w:style w:type="paragraph" w:styleId="Index1">
    <w:name w:val="index 1"/>
    <w:basedOn w:val="Normal"/>
    <w:next w:val="Normal"/>
    <w:semiHidden/>
    <w:pPr>
      <w:spacing w:before="80" w:after="60"/>
      <w:ind w:left="240" w:hanging="240"/>
      <w:jc w:val="both"/>
    </w:pPr>
  </w:style>
  <w:style w:type="paragraph" w:customStyle="1" w:styleId="InparaH3sec">
    <w:name w:val="Inpara H3 sec"/>
    <w:basedOn w:val="BillBasic"/>
    <w:pPr>
      <w:ind w:left="1600" w:hanging="700"/>
      <w:jc w:val="left"/>
    </w:pPr>
    <w:rPr>
      <w:b/>
    </w:rPr>
  </w:style>
  <w:style w:type="paragraph" w:customStyle="1" w:styleId="Inparamain">
    <w:name w:val="Inpara main"/>
    <w:aliases w:val="sec in para"/>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aliases w:val="subpara in para"/>
    <w:basedOn w:val="BillBasic"/>
    <w:pPr>
      <w:tabs>
        <w:tab w:val="right" w:pos="2240"/>
      </w:tabs>
      <w:spacing w:before="0"/>
      <w:ind w:left="2440" w:hanging="2440"/>
    </w:pPr>
  </w:style>
  <w:style w:type="paragraph" w:customStyle="1" w:styleId="Inparasubsubpara">
    <w:name w:val="Inpara subsubpara"/>
    <w:aliases w:val="sub-subpara in para"/>
    <w:basedOn w:val="BillBasic"/>
    <w:pPr>
      <w:tabs>
        <w:tab w:val="right" w:pos="2880"/>
      </w:tabs>
      <w:spacing w:before="0"/>
      <w:ind w:left="3080" w:hanging="3080"/>
    </w:pPr>
  </w:style>
  <w:style w:type="paragraph" w:customStyle="1" w:styleId="InparaDef">
    <w:name w:val="InparaDef"/>
    <w:aliases w:val="def in para"/>
    <w:basedOn w:val="BillBasic"/>
    <w:pPr>
      <w:ind w:left="1720" w:hanging="380"/>
    </w:pPr>
  </w:style>
  <w:style w:type="paragraph" w:customStyle="1" w:styleId="N-14pt">
    <w:name w:val="N-14pt"/>
    <w:basedOn w:val="BillBasic0"/>
    <w:pPr>
      <w:spacing w:before="0"/>
    </w:pPr>
    <w:rPr>
      <w:b/>
      <w:sz w:val="28"/>
    </w:rPr>
  </w:style>
  <w:style w:type="paragraph" w:customStyle="1" w:styleId="N-9pt">
    <w:name w:val="N-9pt"/>
    <w:basedOn w:val="BillBasic0"/>
    <w:next w:val="BillBasic0"/>
    <w:pPr>
      <w:tabs>
        <w:tab w:val="right" w:pos="7272"/>
      </w:tabs>
      <w:spacing w:before="120" w:after="20"/>
    </w:pPr>
    <w:rPr>
      <w:rFonts w:ascii="Arial" w:hAnsi="Arial"/>
      <w:sz w:val="18"/>
    </w:rPr>
  </w:style>
  <w:style w:type="paragraph" w:customStyle="1" w:styleId="N-line1">
    <w:name w:val="N-line1"/>
    <w:basedOn w:val="BillBasic0"/>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sz w:val="10"/>
      <w:lang w:val="en-AU"/>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Schclauseheading">
    <w:name w:val="Sch clause heading"/>
    <w:basedOn w:val="BillBasic0"/>
    <w:next w:val="Amain"/>
    <w:pPr>
      <w:keepNext/>
      <w:tabs>
        <w:tab w:val="left" w:pos="700"/>
      </w:tabs>
      <w:spacing w:before="160" w:after="0"/>
      <w:ind w:left="700" w:hanging="700"/>
      <w:jc w:val="left"/>
      <w:outlineLvl w:val="4"/>
    </w:pPr>
    <w:rPr>
      <w:rFonts w:ascii="Arial" w:hAnsi="Arial"/>
      <w:b/>
    </w:rPr>
  </w:style>
  <w:style w:type="paragraph" w:customStyle="1" w:styleId="Sched-heading">
    <w:name w:val="Sched-heading"/>
    <w:basedOn w:val="BillBasicHeading"/>
    <w:next w:val="ref"/>
    <w:pPr>
      <w:keepNext/>
      <w:spacing w:before="320"/>
      <w:ind w:left="2600" w:hanging="2600"/>
      <w:outlineLvl w:val="0"/>
    </w:pPr>
    <w:rPr>
      <w:b/>
      <w:sz w:val="34"/>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before="80" w:after="120"/>
      <w:ind w:left="1440" w:right="1440"/>
      <w:jc w:val="both"/>
    </w:pPr>
  </w:style>
  <w:style w:type="paragraph" w:styleId="BodyText2">
    <w:name w:val="Body Text 2"/>
    <w:basedOn w:val="Normal"/>
    <w:semiHidden/>
    <w:pPr>
      <w:spacing w:before="80" w:after="120" w:line="480" w:lineRule="auto"/>
      <w:jc w:val="both"/>
    </w:pPr>
  </w:style>
  <w:style w:type="paragraph" w:styleId="BodyText3">
    <w:name w:val="Body Text 3"/>
    <w:basedOn w:val="Normal"/>
    <w:semiHidden/>
    <w:pPr>
      <w:spacing w:before="80" w:after="120"/>
      <w:jc w:val="both"/>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before="80" w:after="120" w:line="480" w:lineRule="auto"/>
      <w:ind w:left="283"/>
      <w:jc w:val="both"/>
    </w:pPr>
  </w:style>
  <w:style w:type="paragraph" w:styleId="BodyTextIndent3">
    <w:name w:val="Body Text Indent 3"/>
    <w:basedOn w:val="Normal"/>
    <w:semiHidden/>
    <w:pPr>
      <w:spacing w:before="80" w:after="120"/>
      <w:ind w:left="283"/>
      <w:jc w:val="both"/>
    </w:pPr>
    <w:rPr>
      <w:sz w:val="16"/>
    </w:rPr>
  </w:style>
  <w:style w:type="paragraph" w:styleId="Caption">
    <w:name w:val="caption"/>
    <w:basedOn w:val="Normal"/>
    <w:next w:val="Normal"/>
    <w:qFormat/>
    <w:pPr>
      <w:spacing w:before="120" w:after="120"/>
      <w:jc w:val="both"/>
    </w:pPr>
    <w:rPr>
      <w:b/>
    </w:rPr>
  </w:style>
  <w:style w:type="paragraph" w:styleId="Closing">
    <w:name w:val="Closing"/>
    <w:basedOn w:val="Normal"/>
    <w:semiHidden/>
    <w:pPr>
      <w:spacing w:before="80" w:after="60"/>
      <w:ind w:left="4252"/>
      <w:jc w:val="both"/>
    </w:pPr>
  </w:style>
  <w:style w:type="character" w:styleId="CommentReference">
    <w:name w:val="annotation reference"/>
    <w:basedOn w:val="DefaultParagraphFont"/>
    <w:semiHidden/>
    <w:rPr>
      <w:rFonts w:ascii="Times New Roman" w:hAnsi="Times New Roman"/>
      <w:b w:val="0"/>
      <w:i w:val="0"/>
      <w:caps w:val="0"/>
      <w:sz w:val="16"/>
    </w:rPr>
  </w:style>
  <w:style w:type="paragraph" w:styleId="CommentText">
    <w:name w:val="annotation text"/>
    <w:basedOn w:val="Normal"/>
    <w:semiHidden/>
    <w:pPr>
      <w:spacing w:before="80" w:after="60"/>
      <w:jc w:val="both"/>
    </w:pPr>
  </w:style>
  <w:style w:type="paragraph" w:styleId="Date">
    <w:name w:val="Date"/>
    <w:basedOn w:val="Normal"/>
    <w:next w:val="Normal"/>
    <w:semiHidden/>
    <w:pPr>
      <w:spacing w:before="80" w:after="60"/>
      <w:jc w:val="both"/>
    </w:pPr>
  </w:style>
  <w:style w:type="paragraph" w:styleId="DocumentMap">
    <w:name w:val="Document Map"/>
    <w:basedOn w:val="Normal"/>
    <w:semiHidden/>
    <w:pPr>
      <w:shd w:val="clear" w:color="auto" w:fill="000080"/>
      <w:spacing w:before="80" w:after="60"/>
      <w:jc w:val="both"/>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before="80" w:after="60"/>
      <w:jc w:val="both"/>
    </w:pPr>
  </w:style>
  <w:style w:type="paragraph" w:styleId="EnvelopeAddress">
    <w:name w:val="envelope address"/>
    <w:basedOn w:val="Normal"/>
    <w:semiHidden/>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semiHidden/>
    <w:pPr>
      <w:spacing w:before="80" w:after="60"/>
      <w:jc w:val="both"/>
    </w:pPr>
    <w:rPr>
      <w:rFonts w:ascii="Arial" w:hAnsi="Arial"/>
    </w:rPr>
  </w:style>
  <w:style w:type="character" w:styleId="FollowedHyperlink">
    <w:name w:val="FollowedHyperlink"/>
    <w:basedOn w:val="DefaultParagraphFont"/>
    <w:semiHidden/>
    <w:rPr>
      <w:color w:val="800080"/>
      <w:u w:val="single"/>
    </w:rPr>
  </w:style>
  <w:style w:type="paragraph" w:styleId="Footer">
    <w:name w:val="footer"/>
    <w:basedOn w:val="Normal"/>
    <w:semiHidden/>
    <w:pPr>
      <w:spacing w:before="120" w:after="60" w:line="240" w:lineRule="exact"/>
    </w:pPr>
    <w:rPr>
      <w:rFonts w:ascii="Arial" w:hAnsi="Arial"/>
      <w:sz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before="80" w:after="60"/>
      <w:jc w:val="both"/>
    </w:pPr>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rPr>
      <w:color w:val="0000FF"/>
      <w:u w:val="single"/>
    </w:rPr>
  </w:style>
  <w:style w:type="paragraph" w:styleId="Index2">
    <w:name w:val="index 2"/>
    <w:basedOn w:val="Normal"/>
    <w:next w:val="Normal"/>
    <w:semiHidden/>
    <w:pPr>
      <w:spacing w:before="80" w:after="60"/>
      <w:ind w:left="480" w:hanging="240"/>
      <w:jc w:val="both"/>
    </w:pPr>
  </w:style>
  <w:style w:type="paragraph" w:styleId="Index3">
    <w:name w:val="index 3"/>
    <w:basedOn w:val="Normal"/>
    <w:next w:val="Normal"/>
    <w:semiHidden/>
    <w:pPr>
      <w:spacing w:before="80" w:after="60"/>
      <w:ind w:left="720" w:hanging="240"/>
      <w:jc w:val="both"/>
    </w:pPr>
  </w:style>
  <w:style w:type="paragraph" w:styleId="Index4">
    <w:name w:val="index 4"/>
    <w:basedOn w:val="Normal"/>
    <w:next w:val="Normal"/>
    <w:semiHidden/>
    <w:pPr>
      <w:spacing w:before="80" w:after="60"/>
      <w:ind w:left="960" w:hanging="240"/>
      <w:jc w:val="both"/>
    </w:pPr>
  </w:style>
  <w:style w:type="paragraph" w:styleId="Index5">
    <w:name w:val="index 5"/>
    <w:basedOn w:val="Normal"/>
    <w:next w:val="Normal"/>
    <w:semiHidden/>
    <w:pPr>
      <w:spacing w:before="80" w:after="60"/>
      <w:ind w:left="1200" w:hanging="240"/>
      <w:jc w:val="both"/>
    </w:pPr>
  </w:style>
  <w:style w:type="paragraph" w:styleId="Index6">
    <w:name w:val="index 6"/>
    <w:basedOn w:val="Normal"/>
    <w:next w:val="Normal"/>
    <w:semiHidden/>
    <w:pPr>
      <w:spacing w:before="80" w:after="60"/>
      <w:ind w:left="1440" w:hanging="240"/>
      <w:jc w:val="both"/>
    </w:pPr>
  </w:style>
  <w:style w:type="paragraph" w:styleId="Index7">
    <w:name w:val="index 7"/>
    <w:basedOn w:val="Normal"/>
    <w:next w:val="Normal"/>
    <w:semiHidden/>
    <w:pPr>
      <w:spacing w:before="80" w:after="60"/>
      <w:ind w:left="1680" w:hanging="240"/>
      <w:jc w:val="both"/>
    </w:pPr>
  </w:style>
  <w:style w:type="paragraph" w:styleId="Index8">
    <w:name w:val="index 8"/>
    <w:basedOn w:val="Normal"/>
    <w:next w:val="Normal"/>
    <w:semiHidden/>
    <w:pPr>
      <w:spacing w:before="80" w:after="60"/>
      <w:ind w:left="1920" w:hanging="240"/>
      <w:jc w:val="both"/>
    </w:pPr>
  </w:style>
  <w:style w:type="paragraph" w:styleId="Index9">
    <w:name w:val="index 9"/>
    <w:basedOn w:val="Normal"/>
    <w:next w:val="Normal"/>
    <w:semiHidden/>
    <w:pPr>
      <w:spacing w:before="80" w:after="60"/>
      <w:ind w:left="2160" w:hanging="240"/>
      <w:jc w:val="both"/>
    </w:pPr>
  </w:style>
  <w:style w:type="paragraph" w:styleId="IndexHeading">
    <w:name w:val="index heading"/>
    <w:basedOn w:val="Normal"/>
    <w:next w:val="Index1"/>
    <w:semiHidden/>
    <w:pPr>
      <w:spacing w:before="80" w:after="60"/>
      <w:jc w:val="both"/>
    </w:pPr>
    <w:rPr>
      <w:rFonts w:ascii="Arial" w:hAnsi="Arial"/>
      <w:b/>
    </w:rPr>
  </w:style>
  <w:style w:type="character" w:styleId="LineNumber">
    <w:name w:val="line number"/>
    <w:basedOn w:val="DefaultParagraphFont"/>
    <w:semiHidden/>
    <w:rPr>
      <w:rFonts w:ascii="Arial" w:hAnsi="Arial"/>
      <w:sz w:val="16"/>
    </w:rPr>
  </w:style>
  <w:style w:type="paragraph" w:styleId="List">
    <w:name w:val="List"/>
    <w:basedOn w:val="Normal"/>
    <w:semiHidden/>
    <w:pPr>
      <w:spacing w:before="80" w:after="60"/>
      <w:ind w:left="283" w:hanging="283"/>
      <w:jc w:val="both"/>
    </w:pPr>
  </w:style>
  <w:style w:type="paragraph" w:styleId="List2">
    <w:name w:val="List 2"/>
    <w:basedOn w:val="Normal"/>
    <w:semiHidden/>
    <w:pPr>
      <w:spacing w:before="80" w:after="60"/>
      <w:ind w:left="566" w:hanging="283"/>
      <w:jc w:val="both"/>
    </w:pPr>
  </w:style>
  <w:style w:type="paragraph" w:styleId="List3">
    <w:name w:val="List 3"/>
    <w:basedOn w:val="Normal"/>
    <w:semiHidden/>
    <w:pPr>
      <w:spacing w:before="80" w:after="60"/>
      <w:ind w:left="849" w:hanging="283"/>
      <w:jc w:val="both"/>
    </w:pPr>
  </w:style>
  <w:style w:type="paragraph" w:styleId="List4">
    <w:name w:val="List 4"/>
    <w:basedOn w:val="Normal"/>
    <w:semiHidden/>
    <w:pPr>
      <w:spacing w:before="80" w:after="60"/>
      <w:ind w:left="1132" w:hanging="283"/>
      <w:jc w:val="both"/>
    </w:pPr>
  </w:style>
  <w:style w:type="paragraph" w:styleId="List5">
    <w:name w:val="List 5"/>
    <w:basedOn w:val="Normal"/>
    <w:semiHidden/>
    <w:pPr>
      <w:spacing w:before="80" w:after="60"/>
      <w:ind w:left="1415" w:hanging="283"/>
      <w:jc w:val="both"/>
    </w:pPr>
  </w:style>
  <w:style w:type="paragraph" w:styleId="ListBullet">
    <w:name w:val="List Bullet"/>
    <w:basedOn w:val="Normal"/>
    <w:semiHidden/>
    <w:pPr>
      <w:numPr>
        <w:numId w:val="1"/>
      </w:numPr>
      <w:spacing w:before="80" w:after="60"/>
      <w:jc w:val="both"/>
    </w:pPr>
  </w:style>
  <w:style w:type="paragraph" w:styleId="ListBullet2">
    <w:name w:val="List Bullet 2"/>
    <w:basedOn w:val="Normal"/>
    <w:semiHidden/>
    <w:pPr>
      <w:numPr>
        <w:numId w:val="2"/>
      </w:numPr>
      <w:spacing w:before="80" w:after="60"/>
      <w:jc w:val="both"/>
    </w:pPr>
  </w:style>
  <w:style w:type="paragraph" w:styleId="ListBullet3">
    <w:name w:val="List Bullet 3"/>
    <w:basedOn w:val="Normal"/>
    <w:semiHidden/>
    <w:pPr>
      <w:numPr>
        <w:numId w:val="3"/>
      </w:numPr>
      <w:spacing w:before="80" w:after="60"/>
      <w:jc w:val="both"/>
    </w:pPr>
  </w:style>
  <w:style w:type="paragraph" w:styleId="ListBullet4">
    <w:name w:val="List Bullet 4"/>
    <w:basedOn w:val="Normal"/>
    <w:semiHidden/>
    <w:pPr>
      <w:numPr>
        <w:numId w:val="4"/>
      </w:numPr>
      <w:spacing w:before="80" w:after="60"/>
      <w:jc w:val="both"/>
    </w:pPr>
  </w:style>
  <w:style w:type="paragraph" w:styleId="ListBullet5">
    <w:name w:val="List Bullet 5"/>
    <w:basedOn w:val="Normal"/>
    <w:semiHidden/>
    <w:pPr>
      <w:numPr>
        <w:numId w:val="5"/>
      </w:numPr>
      <w:spacing w:before="80" w:after="60"/>
      <w:jc w:val="both"/>
    </w:pPr>
  </w:style>
  <w:style w:type="paragraph" w:styleId="ListContinue">
    <w:name w:val="List Continue"/>
    <w:basedOn w:val="Normal"/>
    <w:semiHidden/>
    <w:pPr>
      <w:spacing w:before="80" w:after="120"/>
      <w:ind w:left="283"/>
      <w:jc w:val="both"/>
    </w:pPr>
  </w:style>
  <w:style w:type="paragraph" w:styleId="ListContinue2">
    <w:name w:val="List Continue 2"/>
    <w:basedOn w:val="Normal"/>
    <w:semiHidden/>
    <w:pPr>
      <w:spacing w:before="80" w:after="120"/>
      <w:ind w:left="566"/>
      <w:jc w:val="both"/>
    </w:pPr>
  </w:style>
  <w:style w:type="paragraph" w:styleId="ListContinue3">
    <w:name w:val="List Continue 3"/>
    <w:basedOn w:val="Normal"/>
    <w:semiHidden/>
    <w:pPr>
      <w:spacing w:before="80" w:after="120"/>
      <w:ind w:left="849"/>
      <w:jc w:val="both"/>
    </w:pPr>
  </w:style>
  <w:style w:type="paragraph" w:styleId="ListContinue4">
    <w:name w:val="List Continue 4"/>
    <w:basedOn w:val="Normal"/>
    <w:semiHidden/>
    <w:pPr>
      <w:spacing w:before="80" w:after="120"/>
      <w:ind w:left="1132"/>
      <w:jc w:val="both"/>
    </w:pPr>
  </w:style>
  <w:style w:type="paragraph" w:styleId="ListContinue5">
    <w:name w:val="List Continue 5"/>
    <w:basedOn w:val="Normal"/>
    <w:semiHidden/>
    <w:pPr>
      <w:spacing w:before="80" w:after="120"/>
      <w:ind w:left="1415"/>
      <w:jc w:val="both"/>
    </w:pPr>
  </w:style>
  <w:style w:type="paragraph" w:styleId="ListNumber">
    <w:name w:val="List Number"/>
    <w:basedOn w:val="Normal"/>
    <w:semiHidden/>
    <w:pPr>
      <w:numPr>
        <w:numId w:val="6"/>
      </w:numPr>
      <w:spacing w:before="80" w:after="60"/>
      <w:jc w:val="both"/>
    </w:pPr>
  </w:style>
  <w:style w:type="paragraph" w:styleId="ListNumber2">
    <w:name w:val="List Number 2"/>
    <w:basedOn w:val="Normal"/>
    <w:semiHidden/>
    <w:pPr>
      <w:numPr>
        <w:numId w:val="7"/>
      </w:numPr>
      <w:spacing w:before="80" w:after="60"/>
      <w:jc w:val="both"/>
    </w:pPr>
  </w:style>
  <w:style w:type="paragraph" w:styleId="ListNumber3">
    <w:name w:val="List Number 3"/>
    <w:basedOn w:val="Normal"/>
    <w:semiHidden/>
    <w:pPr>
      <w:numPr>
        <w:numId w:val="8"/>
      </w:numPr>
      <w:spacing w:before="80" w:after="60"/>
      <w:jc w:val="both"/>
    </w:pPr>
  </w:style>
  <w:style w:type="paragraph" w:styleId="ListNumber4">
    <w:name w:val="List Number 4"/>
    <w:basedOn w:val="Normal"/>
    <w:semiHidden/>
    <w:pPr>
      <w:numPr>
        <w:numId w:val="9"/>
      </w:numPr>
      <w:spacing w:before="80" w:after="60"/>
      <w:jc w:val="both"/>
    </w:pPr>
  </w:style>
  <w:style w:type="paragraph" w:styleId="ListNumber5">
    <w:name w:val="List Number 5"/>
    <w:basedOn w:val="Normal"/>
    <w:semiHidden/>
    <w:pPr>
      <w:numPr>
        <w:numId w:val="10"/>
      </w:numPr>
      <w:spacing w:before="80" w:after="60"/>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keepNext/>
      <w:tabs>
        <w:tab w:val="left" w:pos="1800"/>
        <w:tab w:val="right" w:pos="7266"/>
      </w:tabs>
      <w:spacing w:before="480" w:after="20"/>
      <w:ind w:left="1800" w:right="360" w:hanging="1800"/>
    </w:pPr>
    <w:rPr>
      <w:rFonts w:ascii="Arial" w:hAnsi="Arial"/>
      <w:b/>
      <w:noProof/>
    </w:rPr>
  </w:style>
  <w:style w:type="paragraph" w:styleId="TOC2">
    <w:name w:val="toc 2"/>
    <w:basedOn w:val="Normal"/>
    <w:next w:val="Normal"/>
    <w:uiPriority w:val="39"/>
    <w:pPr>
      <w:keepNext/>
      <w:tabs>
        <w:tab w:val="left" w:pos="1800"/>
        <w:tab w:val="right" w:pos="7266"/>
      </w:tabs>
      <w:spacing w:before="240" w:after="20"/>
      <w:ind w:left="1800" w:right="360" w:hanging="1800"/>
    </w:pPr>
    <w:rPr>
      <w:rFonts w:ascii="Arial" w:hAnsi="Arial"/>
      <w:b/>
      <w:noProof/>
    </w:rPr>
  </w:style>
  <w:style w:type="paragraph" w:styleId="TOC3">
    <w:name w:val="toc 3"/>
    <w:basedOn w:val="Normal"/>
    <w:next w:val="Normal"/>
    <w:uiPriority w:val="39"/>
    <w:pPr>
      <w:keepNext/>
      <w:tabs>
        <w:tab w:val="left" w:pos="1800"/>
        <w:tab w:val="right" w:pos="7266"/>
      </w:tabs>
      <w:spacing w:before="120" w:after="40"/>
      <w:ind w:left="1800" w:right="360" w:hanging="1800"/>
    </w:pPr>
    <w:rPr>
      <w:rFonts w:ascii="Arial" w:hAnsi="Arial"/>
      <w:b/>
      <w:noProof/>
      <w:sz w:val="20"/>
    </w:rPr>
  </w:style>
  <w:style w:type="paragraph" w:styleId="TOC4">
    <w:name w:val="toc 4"/>
    <w:basedOn w:val="Normal"/>
    <w:next w:val="Normal"/>
    <w:uiPriority w:val="39"/>
    <w:pPr>
      <w:keepNext/>
      <w:tabs>
        <w:tab w:val="left" w:pos="1800"/>
      </w:tabs>
      <w:spacing w:before="80" w:after="40"/>
      <w:ind w:left="1800" w:right="360" w:hanging="1800"/>
    </w:pPr>
    <w:rPr>
      <w:rFonts w:ascii="Arial" w:hAnsi="Arial"/>
      <w:b/>
      <w:noProof/>
      <w:sz w:val="20"/>
    </w:rPr>
  </w:style>
  <w:style w:type="paragraph" w:styleId="TOC5">
    <w:name w:val="toc 5"/>
    <w:basedOn w:val="Normal"/>
    <w:next w:val="Normal"/>
    <w:uiPriority w:val="39"/>
    <w:pPr>
      <w:tabs>
        <w:tab w:val="clear" w:pos="2880"/>
        <w:tab w:val="right" w:pos="400"/>
        <w:tab w:val="left" w:pos="1000"/>
        <w:tab w:val="right" w:pos="7272"/>
      </w:tabs>
      <w:spacing w:before="40" w:after="20"/>
      <w:ind w:left="1000" w:right="360" w:hanging="1000"/>
    </w:pPr>
    <w:rPr>
      <w:rFonts w:ascii="Arial" w:hAnsi="Arial"/>
      <w:noProof/>
      <w:sz w:val="20"/>
    </w:rPr>
  </w:style>
  <w:style w:type="paragraph" w:styleId="TOC6">
    <w:name w:val="toc 6"/>
    <w:basedOn w:val="TOC1"/>
    <w:next w:val="Normal"/>
    <w:uiPriority w:val="39"/>
    <w:pPr>
      <w:tabs>
        <w:tab w:val="clear" w:pos="2880"/>
      </w:tabs>
    </w:pPr>
  </w:style>
  <w:style w:type="paragraph" w:styleId="TOC7">
    <w:name w:val="toc 7"/>
    <w:basedOn w:val="TOC2"/>
    <w:next w:val="Normal"/>
    <w:uiPriority w:val="39"/>
    <w:pPr>
      <w:tabs>
        <w:tab w:val="clear" w:pos="2880"/>
      </w:tabs>
      <w:spacing w:before="120"/>
    </w:pPr>
    <w:rPr>
      <w:sz w:val="20"/>
    </w:rPr>
  </w:style>
  <w:style w:type="paragraph" w:styleId="TOC8">
    <w:name w:val="toc 8"/>
    <w:basedOn w:val="TOC3"/>
    <w:next w:val="Normal"/>
    <w:uiPriority w:val="39"/>
  </w:style>
  <w:style w:type="paragraph" w:styleId="TOC9">
    <w:name w:val="toc 9"/>
    <w:basedOn w:val="TOC6"/>
    <w:next w:val="TOC6"/>
    <w:uiPriority w:val="39"/>
  </w:style>
  <w:style w:type="paragraph" w:customStyle="1" w:styleId="N-line2">
    <w:name w:val="N-line2"/>
    <w:basedOn w:val="Normal"/>
    <w:pPr>
      <w:pBdr>
        <w:bottom w:val="single" w:sz="8" w:space="0" w:color="auto"/>
      </w:pBdr>
    </w:pPr>
  </w:style>
  <w:style w:type="paragraph" w:customStyle="1" w:styleId="BillCrest">
    <w:name w:val="Bill Crest"/>
    <w:basedOn w:val="Normal"/>
    <w:next w:val="Normal"/>
    <w:pPr>
      <w:tabs>
        <w:tab w:val="center" w:pos="3160"/>
      </w:tabs>
      <w:spacing w:after="60"/>
    </w:pPr>
    <w:rPr>
      <w:sz w:val="216"/>
      <w:lang w:val="en-AU"/>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fullout">
    <w:name w:val="full out"/>
    <w:aliases w:val="fo"/>
    <w:pPr>
      <w:spacing w:before="80" w:after="80"/>
      <w:jc w:val="both"/>
    </w:pPr>
    <w:rPr>
      <w:rFonts w:ascii="Times" w:hAnsi="Times"/>
      <w:sz w:val="24"/>
    </w:rPr>
  </w:style>
  <w:style w:type="paragraph" w:customStyle="1" w:styleId="Tablenormal0">
    <w:name w:val="Table normal"/>
    <w:aliases w:val="tn"/>
    <w:basedOn w:val="Normal"/>
    <w:pPr>
      <w:tabs>
        <w:tab w:val="right" w:pos="700"/>
      </w:tabs>
    </w:pPr>
    <w:rPr>
      <w:rFonts w:ascii="Times" w:hAnsi="Times"/>
      <w:sz w:val="20"/>
    </w:rPr>
  </w:style>
  <w:style w:type="paragraph" w:customStyle="1" w:styleId="Tablepara">
    <w:name w:val="Table para"/>
    <w:aliases w:val="tp"/>
    <w:basedOn w:val="Apara"/>
    <w:pPr>
      <w:tabs>
        <w:tab w:val="left" w:pos="367"/>
      </w:tabs>
      <w:spacing w:before="0"/>
      <w:ind w:left="367" w:hanging="367"/>
      <w:jc w:val="left"/>
    </w:pPr>
    <w:rPr>
      <w:rFonts w:ascii="Times" w:hAnsi="Times"/>
      <w:sz w:val="2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0">
    <w:name w:val="BillBasic"/>
    <w:pPr>
      <w:spacing w:before="80" w:after="60"/>
      <w:jc w:val="both"/>
    </w:pPr>
    <w:rPr>
      <w:sz w:val="24"/>
    </w:rPr>
  </w:style>
  <w:style w:type="paragraph" w:customStyle="1" w:styleId="BillBasicHeading">
    <w:name w:val="BillBasicHeading"/>
    <w:basedOn w:val="BillBasic0"/>
    <w:pPr>
      <w:tabs>
        <w:tab w:val="left" w:pos="2600"/>
      </w:tabs>
    </w:pPr>
    <w:rPr>
      <w:rFonts w:ascii="Arial" w:hAnsi="Arial"/>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16pt">
    <w:name w:val="N-16pt"/>
    <w:basedOn w:val="BillBasic0"/>
    <w:pPr>
      <w:spacing w:before="800"/>
    </w:pPr>
    <w:rPr>
      <w:b/>
      <w:sz w:val="32"/>
    </w:rPr>
  </w:style>
  <w:style w:type="paragraph" w:customStyle="1" w:styleId="N-line3">
    <w:name w:val="N-line3"/>
    <w:basedOn w:val="BillBasic0"/>
    <w:next w:val="BillBasic0"/>
    <w:pPr>
      <w:pBdr>
        <w:bottom w:val="single" w:sz="12" w:space="1" w:color="auto"/>
      </w:pBdr>
      <w:spacing w:before="0" w:after="0"/>
    </w:pPr>
  </w:style>
  <w:style w:type="paragraph" w:customStyle="1" w:styleId="EnactingWords">
    <w:name w:val="EnactingWords"/>
    <w:basedOn w:val="BillBasic0"/>
    <w:pPr>
      <w:spacing w:before="60"/>
    </w:p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paragraph" w:customStyle="1" w:styleId="ref">
    <w:name w:val="ref"/>
    <w:basedOn w:val="BillBasic0"/>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IH1Chap">
    <w:name w:val="I H1 Chap"/>
    <w:basedOn w:val="BillBasicHeading"/>
    <w:next w:val="IH2Part"/>
    <w:pPr>
      <w:spacing w:before="320"/>
      <w:ind w:left="2600" w:hanging="2600"/>
      <w:jc w:val="left"/>
    </w:pPr>
    <w:rPr>
      <w:b/>
      <w:sz w:val="34"/>
    </w:rPr>
  </w:style>
  <w:style w:type="paragraph" w:customStyle="1" w:styleId="IH2Part">
    <w:name w:val="I H2 Part"/>
    <w:basedOn w:val="BillBasicHeading"/>
    <w:next w:val="IH3Div"/>
    <w:pPr>
      <w:spacing w:before="320"/>
      <w:ind w:left="2600" w:hanging="2600"/>
      <w:jc w:val="left"/>
    </w:pPr>
    <w:rPr>
      <w:b/>
      <w:sz w:val="32"/>
    </w:rPr>
  </w:style>
  <w:style w:type="paragraph" w:customStyle="1" w:styleId="IH3Div">
    <w:name w:val="I H3 Div"/>
    <w:basedOn w:val="BillBasicHeading"/>
    <w:next w:val="IH5Sec"/>
    <w:pPr>
      <w:spacing w:before="180"/>
      <w:ind w:left="2600" w:hanging="2600"/>
      <w:jc w:val="left"/>
    </w:pPr>
    <w:rPr>
      <w:b/>
      <w:sz w:val="28"/>
    </w:rPr>
  </w:style>
  <w:style w:type="paragraph" w:customStyle="1" w:styleId="IH4SubDiv">
    <w:name w:val="I H4 SubDiv"/>
    <w:basedOn w:val="BillBasicHeading"/>
    <w:next w:val="IH5Sec"/>
    <w:pPr>
      <w:spacing w:before="180"/>
      <w:ind w:left="2600" w:hanging="2600"/>
    </w:pPr>
    <w:rPr>
      <w:b/>
      <w:sz w:val="26"/>
    </w:rPr>
  </w:style>
  <w:style w:type="paragraph" w:customStyle="1" w:styleId="IH5Sec">
    <w:name w:val="I H5 Sec"/>
    <w:basedOn w:val="BillBasicHeading"/>
    <w:next w:val="IMain"/>
    <w:pPr>
      <w:tabs>
        <w:tab w:val="clear" w:pos="2600"/>
        <w:tab w:val="left" w:pos="700"/>
      </w:tabs>
      <w:spacing w:before="180"/>
      <w:ind w:left="700" w:hanging="700"/>
      <w:jc w:val="left"/>
    </w:pPr>
    <w:rPr>
      <w:b/>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EndNote">
    <w:name w:val="EndNote"/>
    <w:basedOn w:val="BillBasicHeading"/>
    <w:pPr>
      <w:tabs>
        <w:tab w:val="left" w:pos="700"/>
      </w:tabs>
      <w:spacing w:before="160" w:after="160"/>
      <w:ind w:left="700" w:hanging="700"/>
    </w:pPr>
    <w:rPr>
      <w:b/>
    </w:rPr>
  </w:style>
  <w:style w:type="paragraph" w:customStyle="1" w:styleId="EndnotesAbbrev">
    <w:name w:val="EndnotesAbbrev"/>
    <w:basedOn w:val="Normal"/>
    <w:pPr>
      <w:spacing w:before="20"/>
    </w:pPr>
    <w:rPr>
      <w:rFonts w:ascii="Arial" w:hAnsi="Arial"/>
      <w:color w:val="000000"/>
      <w:sz w:val="16"/>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spacing w:before="320"/>
      <w:ind w:left="2600" w:hanging="2600"/>
    </w:pPr>
    <w:rPr>
      <w:b/>
      <w:sz w:val="34"/>
    </w:rPr>
  </w:style>
  <w:style w:type="paragraph" w:customStyle="1" w:styleId="ISched-Part">
    <w:name w:val="I Sched-Part"/>
    <w:basedOn w:val="BillBasicHeading"/>
    <w:pPr>
      <w:spacing w:before="320"/>
      <w:ind w:left="2600" w:hanging="2600"/>
      <w:jc w:val="left"/>
    </w:pPr>
    <w:rPr>
      <w:b/>
      <w:sz w:val="32"/>
    </w:rPr>
  </w:style>
  <w:style w:type="paragraph" w:customStyle="1" w:styleId="ISched-form">
    <w:name w:val="I Sched-form"/>
    <w:basedOn w:val="BillBasicHeading"/>
    <w:pPr>
      <w:tabs>
        <w:tab w:val="right" w:pos="7200"/>
      </w:tabs>
      <w:spacing w:before="180"/>
      <w:ind w:left="2600" w:hanging="2600"/>
      <w:jc w:val="left"/>
    </w:pPr>
    <w:rPr>
      <w:b/>
      <w:sz w:val="28"/>
    </w:rPr>
  </w:style>
  <w:style w:type="paragraph" w:customStyle="1" w:styleId="ISchclauseheading">
    <w:name w:val="I Sch clause heading"/>
    <w:basedOn w:val="BillBasic0"/>
    <w:pPr>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customStyle="1" w:styleId="RepubNo">
    <w:name w:val="RepubNo"/>
    <w:basedOn w:val="BillBasicHeading"/>
    <w:pPr>
      <w:spacing w:before="1000"/>
    </w:pPr>
    <w:rPr>
      <w:b/>
      <w:sz w:val="32"/>
    </w:rPr>
  </w:style>
  <w:style w:type="paragraph" w:customStyle="1" w:styleId="direction">
    <w:name w:val="direction"/>
    <w:basedOn w:val="BillBasic0"/>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0"/>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Minister">
    <w:name w:val="Minister"/>
    <w:basedOn w:val="BillBasic0"/>
    <w:pPr>
      <w:spacing w:before="880"/>
      <w:jc w:val="right"/>
    </w:pPr>
    <w:rPr>
      <w:caps/>
    </w:rPr>
  </w:style>
  <w:style w:type="paragraph" w:customStyle="1" w:styleId="DateLine">
    <w:name w:val="DateLine"/>
    <w:basedOn w:val="BillBasic0"/>
    <w:pPr>
      <w:tabs>
        <w:tab w:val="left" w:pos="4320"/>
      </w:tabs>
    </w:pPr>
  </w:style>
  <w:style w:type="paragraph" w:customStyle="1" w:styleId="madeunder">
    <w:name w:val="made under"/>
    <w:basedOn w:val="BillBasic0"/>
    <w:pPr>
      <w:spacing w:before="180"/>
    </w:pPr>
  </w:style>
  <w:style w:type="paragraph" w:customStyle="1" w:styleId="NewAct">
    <w:name w:val="New Act"/>
    <w:basedOn w:val="Normal"/>
    <w:next w:val="Actdetails"/>
    <w:pPr>
      <w:keepNext/>
      <w:spacing w:before="180"/>
      <w:ind w:left="700"/>
    </w:pPr>
    <w:rPr>
      <w:rFonts w:ascii="Arial" w:hAnsi="Arial"/>
      <w:b/>
      <w:sz w:val="20"/>
      <w:lang w:val="en-AU"/>
    </w:rPr>
  </w:style>
  <w:style w:type="paragraph" w:customStyle="1" w:styleId="EndNoteText0">
    <w:name w:val="EndNoteText"/>
    <w:basedOn w:val="BillBasic0"/>
    <w:pPr>
      <w:tabs>
        <w:tab w:val="left" w:pos="700"/>
        <w:tab w:val="left" w:pos="3760"/>
        <w:tab w:val="left" w:pos="5760"/>
      </w:tabs>
      <w:ind w:left="700" w:hanging="700"/>
    </w:pPr>
    <w:rPr>
      <w:sz w:val="20"/>
    </w:rPr>
  </w:style>
  <w:style w:type="paragraph" w:customStyle="1" w:styleId="BillBasicItalics">
    <w:name w:val="BillBasicItalics"/>
    <w:basedOn w:val="BillBasic0"/>
    <w:rPr>
      <w:i/>
    </w:rPr>
  </w:style>
  <w:style w:type="paragraph" w:customStyle="1" w:styleId="00SigningPage">
    <w:name w:val="00SigningPage"/>
    <w:basedOn w:val="Normal"/>
  </w:style>
  <w:style w:type="paragraph" w:customStyle="1" w:styleId="Aparareturn">
    <w:name w:val="A para return"/>
    <w:basedOn w:val="BillBasic0"/>
    <w:pPr>
      <w:ind w:left="1200"/>
    </w:pPr>
  </w:style>
  <w:style w:type="paragraph" w:customStyle="1" w:styleId="Asubparareturn">
    <w:name w:val="A subpara return"/>
    <w:basedOn w:val="BillBasic0"/>
    <w:pPr>
      <w:ind w:left="1740"/>
    </w:pPr>
  </w:style>
  <w:style w:type="paragraph" w:customStyle="1" w:styleId="CommentNum">
    <w:name w:val="CommentNum"/>
    <w:basedOn w:val="Comment"/>
    <w:pPr>
      <w:ind w:left="1400" w:hanging="1400"/>
    </w:pPr>
  </w:style>
  <w:style w:type="paragraph" w:customStyle="1" w:styleId="Amainbullet">
    <w:name w:val="A main bullet"/>
    <w:basedOn w:val="BillBasic0"/>
    <w:pPr>
      <w:spacing w:before="0" w:after="40"/>
      <w:ind w:left="1200" w:hanging="500"/>
    </w:pPr>
  </w:style>
  <w:style w:type="paragraph" w:customStyle="1" w:styleId="Aparabullet">
    <w:name w:val="A para bullet"/>
    <w:basedOn w:val="BillBasic0"/>
    <w:pPr>
      <w:spacing w:before="0" w:after="40"/>
      <w:ind w:left="1740" w:hanging="540"/>
    </w:pPr>
  </w:style>
  <w:style w:type="paragraph" w:customStyle="1" w:styleId="Asubparabullet">
    <w:name w:val="A subpara bullet"/>
    <w:basedOn w:val="BillBasic0"/>
    <w:pPr>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BillFor">
    <w:name w:val="BillFor"/>
    <w:basedOn w:val="BillBasicHeading"/>
    <w:pPr>
      <w:spacing w:before="320"/>
    </w:pPr>
    <w:rPr>
      <w:b/>
      <w:sz w:val="28"/>
    </w:rPr>
  </w:style>
  <w:style w:type="paragraph" w:customStyle="1" w:styleId="EnactingWordsRules">
    <w:name w:val="EnactingWordsRules"/>
    <w:basedOn w:val="EnactingWords"/>
    <w:pPr>
      <w:spacing w:before="240"/>
    </w:pPr>
  </w:style>
  <w:style w:type="paragraph" w:customStyle="1" w:styleId="Formula">
    <w:name w:val="Formula"/>
    <w:basedOn w:val="BillBasic0"/>
    <w:pPr>
      <w:spacing w:line="260" w:lineRule="atLeast"/>
      <w:jc w:val="center"/>
    </w:pPr>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Judges">
    <w:name w:val="Judges"/>
    <w:basedOn w:val="Minister"/>
    <w:pPr>
      <w:spacing w:before="180" w:after="40"/>
    </w:pPr>
  </w:style>
  <w:style w:type="paragraph" w:customStyle="1" w:styleId="CoverInForce">
    <w:name w:val="CoverInForce"/>
    <w:basedOn w:val="BillBasicHeading"/>
    <w:pPr>
      <w:spacing w:before="200"/>
    </w:pPr>
  </w:style>
  <w:style w:type="paragraph" w:customStyle="1" w:styleId="LongTitle">
    <w:name w:val="LongTitle"/>
    <w:basedOn w:val="BillBasic0"/>
    <w:pPr>
      <w:spacing w:before="240"/>
    </w:p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Notified">
    <w:name w:val="Notified"/>
    <w:basedOn w:val="BillBasic0"/>
    <w:pPr>
      <w:spacing w:before="360"/>
      <w:jc w:val="right"/>
    </w:pPr>
    <w:rPr>
      <w:i/>
    </w:rPr>
  </w:style>
  <w:style w:type="paragraph" w:customStyle="1" w:styleId="IDict-Heading">
    <w:name w:val="I Dict-Heading"/>
    <w:basedOn w:val="BillBasicHeading"/>
    <w:pPr>
      <w:spacing w:before="320"/>
      <w:ind w:left="2600" w:hanging="2600"/>
    </w:pPr>
    <w:rPr>
      <w:b/>
      <w:sz w:val="34"/>
    </w:rPr>
  </w:style>
  <w:style w:type="paragraph" w:customStyle="1" w:styleId="03ScheduleLandscape">
    <w:name w:val="03ScheduleLandscape"/>
    <w:basedOn w:val="Normal"/>
  </w:style>
  <w:style w:type="paragraph" w:customStyle="1" w:styleId="aNoteBullet">
    <w:name w:val="aNoteBullet"/>
    <w:basedOn w:val="aNote"/>
    <w:pPr>
      <w:tabs>
        <w:tab w:val="left" w:pos="1800"/>
      </w:tabs>
      <w:ind w:left="1800" w:hanging="300"/>
    </w:pPr>
  </w:style>
  <w:style w:type="paragraph" w:customStyle="1" w:styleId="aParaNoteBullet">
    <w:name w:val="aParaNoteBullet"/>
    <w:basedOn w:val="aParaNote"/>
    <w:pPr>
      <w:tabs>
        <w:tab w:val="left" w:pos="2300"/>
      </w:tabs>
      <w:ind w:left="2300" w:hanging="300"/>
    </w:pPr>
  </w:style>
  <w:style w:type="paragraph" w:customStyle="1" w:styleId="SchSubClause">
    <w:name w:val="Sch SubClause"/>
    <w:basedOn w:val="Schclauseheading"/>
    <w:rPr>
      <w:b w:val="0"/>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tabs>
        <w:tab w:val="clear" w:pos="2880"/>
      </w:tabs>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200" w:hanging="1500"/>
    </w:pPr>
    <w:rPr>
      <w:sz w:val="18"/>
    </w:rPr>
  </w:style>
  <w:style w:type="paragraph" w:customStyle="1" w:styleId="AH2PartSymb">
    <w:name w:val="A H2 Part Symb"/>
    <w:basedOn w:val="AH2Part"/>
    <w:next w:val="AH3Div"/>
    <w:pPr>
      <w:tabs>
        <w:tab w:val="clear" w:pos="2600"/>
        <w:tab w:val="left" w:pos="0"/>
      </w:tabs>
      <w:ind w:left="2480" w:hanging="2960"/>
    </w:pPr>
  </w:style>
  <w:style w:type="character" w:customStyle="1" w:styleId="charBold">
    <w:name w:val="charBold"/>
    <w:basedOn w:val="DefaultParagraphFont"/>
    <w:rPr>
      <w:b/>
    </w:r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aExamPara">
    <w:name w:val="aExamPara"/>
    <w:basedOn w:val="aExam"/>
    <w:pPr>
      <w:tabs>
        <w:tab w:val="right" w:pos="1320"/>
        <w:tab w:val="left" w:pos="1600"/>
      </w:tabs>
      <w:ind w:left="1600" w:hanging="900"/>
    </w:pPr>
  </w:style>
  <w:style w:type="paragraph" w:customStyle="1" w:styleId="Endnote3">
    <w:name w:val="Endnote3"/>
    <w:basedOn w:val="Normal"/>
    <w:pPr>
      <w:keepNext/>
      <w:tabs>
        <w:tab w:val="clear" w:pos="2880"/>
        <w:tab w:val="left" w:pos="700"/>
      </w:tabs>
      <w:spacing w:before="120" w:after="120"/>
      <w:ind w:left="700" w:hanging="700"/>
    </w:pPr>
    <w:rPr>
      <w:rFonts w:ascii="Arial" w:hAnsi="Arial"/>
      <w:b/>
      <w:color w:val="000000"/>
      <w:sz w:val="18"/>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EndNoteTextEPS">
    <w:name w:val="EndNoteTextEPS"/>
    <w:basedOn w:val="Normal"/>
    <w:pPr>
      <w:spacing w:before="40"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400"/>
      </w:tabs>
      <w:spacing w:after="0"/>
      <w:ind w:left="2400" w:hanging="1700"/>
    </w:pPr>
    <w:rPr>
      <w:sz w:val="18"/>
    </w:rPr>
  </w:style>
  <w:style w:type="character" w:customStyle="1" w:styleId="charItals">
    <w:name w:val="charItals"/>
    <w:basedOn w:val="DefaultParagraphFont"/>
    <w:rPr>
      <w:i/>
    </w:rPr>
  </w:style>
  <w:style w:type="character" w:customStyle="1" w:styleId="charBoldItals">
    <w:name w:val="charBoldItals"/>
    <w:basedOn w:val="DefaultParagraphFont"/>
    <w:rPr>
      <w:b/>
      <w:i/>
    </w:rPr>
  </w:style>
  <w:style w:type="character" w:customStyle="1" w:styleId="charUnderline">
    <w:name w:val="charUnderline"/>
    <w:basedOn w:val="DefaultParagraphFont"/>
    <w:rPr>
      <w:u w:val="single"/>
    </w:rPr>
  </w:style>
  <w:style w:type="paragraph" w:customStyle="1" w:styleId="CoverText">
    <w:name w:val="CoverText"/>
    <w:basedOn w:val="Normal"/>
    <w:pPr>
      <w:spacing w:before="60" w:after="60"/>
      <w:jc w:val="both"/>
    </w:pPr>
    <w:rPr>
      <w:sz w:val="20"/>
    </w:rPr>
  </w:style>
  <w:style w:type="paragraph" w:customStyle="1" w:styleId="CoverHeading">
    <w:name w:val="CoverHeading"/>
    <w:basedOn w:val="Normal"/>
    <w:pPr>
      <w:spacing w:after="60"/>
    </w:pPr>
    <w:rPr>
      <w:rFonts w:ascii="Arial" w:hAnsi="Arial"/>
      <w:b/>
    </w:rPr>
  </w:style>
  <w:style w:type="paragraph" w:customStyle="1" w:styleId="TableHd">
    <w:name w:val="TableHd"/>
    <w:basedOn w:val="Normal"/>
    <w:pPr>
      <w:keepNext/>
      <w:tabs>
        <w:tab w:val="clear" w:pos="2880"/>
      </w:tabs>
      <w:spacing w:before="240" w:after="120"/>
      <w:ind w:left="1200" w:hanging="1200"/>
    </w:pPr>
    <w:rPr>
      <w:rFonts w:ascii="Arial" w:hAnsi="Arial"/>
      <w:b/>
      <w:sz w:val="20"/>
    </w:rPr>
  </w:style>
  <w:style w:type="paragraph" w:customStyle="1" w:styleId="OldAmdt2ndLine">
    <w:name w:val="OldAmdt2ndLine"/>
    <w:basedOn w:val="OldAmdtsEntries"/>
    <w:pPr>
      <w:tabs>
        <w:tab w:val="left" w:pos="24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tabs>
        <w:tab w:val="clear" w:pos="2880"/>
        <w:tab w:val="left" w:leader="dot" w:pos="2000"/>
      </w:tabs>
      <w:spacing w:before="80"/>
    </w:pPr>
    <w:rPr>
      <w:rFonts w:ascii="Arial" w:hAnsi="Arial"/>
      <w:sz w:val="18"/>
    </w:rPr>
  </w:style>
  <w:style w:type="paragraph" w:customStyle="1" w:styleId="aExamNumText">
    <w:name w:val="aExamNumText"/>
    <w:basedOn w:val="aExam"/>
    <w:pPr>
      <w:ind w:left="1100"/>
    </w:pPr>
  </w:style>
  <w:style w:type="paragraph" w:customStyle="1" w:styleId="aNotePara">
    <w:name w:val="aNotePara"/>
    <w:basedOn w:val="aNote"/>
    <w:pPr>
      <w:tabs>
        <w:tab w:val="right" w:pos="1740"/>
        <w:tab w:val="left" w:pos="2000"/>
      </w:tabs>
      <w:spacing w:before="0" w:after="40"/>
      <w:ind w:left="2000" w:hanging="1300"/>
    </w:p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amBullet">
    <w:name w:val="aExamBullet"/>
    <w:basedOn w:val="aExam"/>
    <w:pPr>
      <w:tabs>
        <w:tab w:val="left" w:pos="1100"/>
      </w:tabs>
      <w:ind w:left="1100" w:hanging="400"/>
    </w:pPr>
  </w:style>
  <w:style w:type="paragraph" w:customStyle="1" w:styleId="CoverSubHdg">
    <w:name w:val="CoverSubHdg"/>
    <w:basedOn w:val="CoverHeading"/>
    <w:pPr>
      <w:spacing w:before="8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left="600"/>
    </w:pPr>
  </w:style>
  <w:style w:type="paragraph" w:customStyle="1" w:styleId="MinisterWord">
    <w:name w:val="MinisterWord"/>
    <w:basedOn w:val="Normal"/>
    <w:pPr>
      <w:jc w:val="right"/>
    </w:pPr>
  </w:style>
  <w:style w:type="paragraph" w:customStyle="1" w:styleId="TableColHd">
    <w:name w:val="TableColHd"/>
    <w:basedOn w:val="Normal"/>
    <w:pPr>
      <w:tabs>
        <w:tab w:val="clear" w:pos="2880"/>
      </w:tabs>
      <w:spacing w:after="60"/>
    </w:pPr>
    <w:rPr>
      <w:rFonts w:ascii="Arial" w:hAnsi="Arial"/>
      <w:b/>
      <w:sz w:val="20"/>
    </w:rPr>
  </w:style>
  <w:style w:type="paragraph" w:customStyle="1" w:styleId="00Spine">
    <w:name w:val="00Spine"/>
    <w:basedOn w:val="Normal"/>
  </w:style>
  <w:style w:type="paragraph" w:customStyle="1" w:styleId="Billcrest0">
    <w:name w:val="Billcrest"/>
    <w:basedOn w:val="Normal"/>
    <w:pPr>
      <w:spacing w:after="60"/>
      <w:ind w:left="2800"/>
    </w:pPr>
    <w:rPr>
      <w:rFonts w:ascii="ACTCrest" w:hAnsi="ACTCrest"/>
      <w:sz w:val="216"/>
      <w:lang w:val="en-AU"/>
    </w:rPr>
  </w:style>
  <w:style w:type="paragraph" w:customStyle="1" w:styleId="Actbullet">
    <w:name w:val="Act bullet"/>
    <w:basedOn w:val="Normal"/>
    <w:pPr>
      <w:numPr>
        <w:numId w:val="12"/>
      </w:numPr>
      <w:tabs>
        <w:tab w:val="clear" w:pos="2880"/>
        <w:tab w:val="left" w:pos="900"/>
      </w:tabs>
      <w:spacing w:before="20"/>
      <w:ind w:right="-60"/>
    </w:pPr>
    <w:rPr>
      <w:rFonts w:ascii="Arial" w:hAnsi="Arial"/>
      <w:sz w:val="18"/>
    </w:rPr>
  </w:style>
  <w:style w:type="paragraph" w:customStyle="1" w:styleId="Actdetailsshaded">
    <w:name w:val="Act details shaded"/>
    <w:basedOn w:val="Actdetails"/>
    <w:pPr>
      <w:shd w:val="pct15" w:color="auto" w:fill="FFFFFF"/>
      <w:tabs>
        <w:tab w:val="clear" w:pos="2880"/>
      </w:tabs>
      <w:spacing w:before="0"/>
      <w:ind w:left="900"/>
    </w:pPr>
    <w:rPr>
      <w:sz w:val="18"/>
    </w:rPr>
  </w:style>
  <w:style w:type="paragraph" w:customStyle="1" w:styleId="NewActorRegnote">
    <w:name w:val="New Act or Reg note"/>
    <w:basedOn w:val="NewAct"/>
    <w:pPr>
      <w:tabs>
        <w:tab w:val="clear" w:pos="2880"/>
      </w:tabs>
      <w:spacing w:before="60"/>
      <w:ind w:left="600"/>
    </w:pPr>
    <w:rPr>
      <w:b w:val="0"/>
      <w:sz w:val="18"/>
    </w:rPr>
  </w:style>
  <w:style w:type="paragraph" w:customStyle="1" w:styleId="DetailsNo">
    <w:name w:val="Details No"/>
    <w:basedOn w:val="Actdetails"/>
    <w:pPr>
      <w:tabs>
        <w:tab w:val="clear" w:pos="2880"/>
      </w:tabs>
      <w:ind w:left="0"/>
      <w:jc w:val="right"/>
    </w:pPr>
    <w:rPr>
      <w:sz w:val="18"/>
    </w:rPr>
  </w:style>
  <w:style w:type="paragraph" w:customStyle="1" w:styleId="Info">
    <w:name w:val="Info"/>
    <w:basedOn w:val="Normal"/>
    <w:pPr>
      <w:tabs>
        <w:tab w:val="clear" w:pos="2880"/>
      </w:tabs>
      <w:ind w:left="460" w:right="-60"/>
    </w:pPr>
    <w:rPr>
      <w:rFonts w:ascii="Arial" w:hAnsi="Arial"/>
      <w:sz w:val="18"/>
      <w:lang w:val="en-AU"/>
    </w:rPr>
  </w:style>
  <w:style w:type="paragraph" w:customStyle="1" w:styleId="Note">
    <w:name w:val="Note"/>
    <w:basedOn w:val="Normal"/>
    <w:pPr>
      <w:tabs>
        <w:tab w:val="clear" w:pos="2880"/>
        <w:tab w:val="right" w:leader="dot" w:pos="6612"/>
      </w:tabs>
      <w:ind w:left="672" w:right="-60" w:hanging="540"/>
    </w:pPr>
    <w:rPr>
      <w:rFonts w:ascii="Arial" w:hAnsi="Arial"/>
      <w:sz w:val="18"/>
      <w:lang w:val="en-AU"/>
    </w:rPr>
  </w:style>
  <w:style w:type="paragraph" w:customStyle="1" w:styleId="EffectiveDate">
    <w:name w:val="EffectiveDate"/>
    <w:basedOn w:val="Normal"/>
    <w:rsid w:val="005C3CF6"/>
    <w:pPr>
      <w:tabs>
        <w:tab w:val="clear" w:pos="2880"/>
      </w:tabs>
      <w:spacing w:before="40" w:after="200"/>
    </w:pPr>
    <w:rPr>
      <w:rFonts w:ascii="Arial" w:hAnsi="Arial"/>
      <w:b/>
      <w:sz w:val="26"/>
      <w:lang w:val="en-AU" w:eastAsia="en-US"/>
    </w:rPr>
  </w:style>
  <w:style w:type="character" w:styleId="UnresolvedMention">
    <w:name w:val="Unresolved Mention"/>
    <w:basedOn w:val="DefaultParagraphFont"/>
    <w:uiPriority w:val="99"/>
    <w:semiHidden/>
    <w:unhideWhenUsed/>
    <w:rsid w:val="009D2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10018</Words>
  <Characters>50284</Characters>
  <Application>Microsoft Office Word</Application>
  <DocSecurity>0</DocSecurity>
  <Lines>1338</Lines>
  <Paragraphs>736</Paragraphs>
  <ScaleCrop>false</ScaleCrop>
  <HeadingPairs>
    <vt:vector size="2" baseType="variant">
      <vt:variant>
        <vt:lpstr>Title</vt:lpstr>
      </vt:variant>
      <vt:variant>
        <vt:i4>1</vt:i4>
      </vt:variant>
    </vt:vector>
  </HeadingPairs>
  <TitlesOfParts>
    <vt:vector size="1" baseType="lpstr">
      <vt:lpstr>CABINET-IN-CONFIDENCE</vt:lpstr>
    </vt:vector>
  </TitlesOfParts>
  <Company>InTACT</Company>
  <LinksUpToDate>false</LinksUpToDate>
  <CharactersWithSpaces>60028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CABINET-IN-CONFIDENCE</dc:title>
  <dc:subject/>
  <dc:creator>Rebecca Billingham</dc:creator>
  <cp:keywords>ow-alcoholLiqourSubsidiesAct2000 RO1v03</cp:keywords>
  <dc:description/>
  <cp:lastModifiedBy>Moxon, KarenL</cp:lastModifiedBy>
  <cp:revision>4</cp:revision>
  <cp:lastPrinted>2001-07-24T04:24:00Z</cp:lastPrinted>
  <dcterms:created xsi:type="dcterms:W3CDTF">2021-09-08T23:46:00Z</dcterms:created>
  <dcterms:modified xsi:type="dcterms:W3CDTF">2021-09-08T23:46:00Z</dcterms:modified>
  <cp:category>R No 0A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ies>
</file>