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01E" w:rsidRDefault="0038601E" w:rsidP="0038601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601E" w:rsidRDefault="0038601E" w:rsidP="0038601E">
      <w:pPr>
        <w:jc w:val="center"/>
        <w:rPr>
          <w:rFonts w:ascii="Arial" w:hAnsi="Arial"/>
        </w:rPr>
      </w:pPr>
      <w:r>
        <w:rPr>
          <w:rFonts w:ascii="Arial" w:hAnsi="Arial"/>
        </w:rPr>
        <w:t>Australian Capital Territory</w:t>
      </w:r>
    </w:p>
    <w:p w:rsidR="0038601E" w:rsidRDefault="00D96C9B" w:rsidP="0038601E">
      <w:pPr>
        <w:pStyle w:val="Billname1"/>
      </w:pPr>
      <w:r>
        <w:fldChar w:fldCharType="begin"/>
      </w:r>
      <w:r>
        <w:instrText xml:space="preserve"> REF Citation \*charformat </w:instrText>
      </w:r>
      <w:r>
        <w:fldChar w:fldCharType="separate"/>
      </w:r>
      <w:r w:rsidR="00C1255F">
        <w:t>Unit Titles Act 2001</w:t>
      </w:r>
      <w:r>
        <w:fldChar w:fldCharType="end"/>
      </w:r>
      <w:r w:rsidR="0038601E">
        <w:t xml:space="preserve">    </w:t>
      </w:r>
    </w:p>
    <w:p w:rsidR="0038601E" w:rsidRDefault="00E67915" w:rsidP="0038601E">
      <w:pPr>
        <w:pStyle w:val="ActNo"/>
      </w:pPr>
      <w:bookmarkStart w:id="1" w:name="LawNo"/>
      <w:r>
        <w:t>A2001-16</w:t>
      </w:r>
      <w:bookmarkEnd w:id="1"/>
    </w:p>
    <w:p w:rsidR="0038601E" w:rsidRDefault="0038601E" w:rsidP="0038601E">
      <w:pPr>
        <w:pStyle w:val="RepubNo"/>
      </w:pPr>
      <w:r>
        <w:t xml:space="preserve">Republication No </w:t>
      </w:r>
      <w:bookmarkStart w:id="2" w:name="RepubNo"/>
      <w:r w:rsidR="00E67915">
        <w:t>31</w:t>
      </w:r>
      <w:bookmarkEnd w:id="2"/>
    </w:p>
    <w:p w:rsidR="0038601E" w:rsidRDefault="0038601E" w:rsidP="0038601E">
      <w:pPr>
        <w:pStyle w:val="EffectiveDate"/>
      </w:pPr>
      <w:r>
        <w:t xml:space="preserve">Effective:  </w:t>
      </w:r>
      <w:bookmarkStart w:id="3" w:name="EffectiveDate"/>
      <w:r w:rsidR="00E67915">
        <w:t>27 April 2016</w:t>
      </w:r>
      <w:bookmarkEnd w:id="3"/>
      <w:r w:rsidR="00E67915">
        <w:t xml:space="preserve"> – </w:t>
      </w:r>
      <w:bookmarkStart w:id="4" w:name="EndEffDate"/>
      <w:r w:rsidR="00E67915">
        <w:t>31 May 2020</w:t>
      </w:r>
      <w:bookmarkEnd w:id="4"/>
    </w:p>
    <w:p w:rsidR="0038601E" w:rsidRDefault="0038601E" w:rsidP="0038601E">
      <w:pPr>
        <w:pStyle w:val="CoverInForce"/>
      </w:pPr>
      <w:r>
        <w:t xml:space="preserve">Republication date: </w:t>
      </w:r>
      <w:bookmarkStart w:id="5" w:name="InForceDate"/>
      <w:r w:rsidR="00E67915">
        <w:t>27 April 2016</w:t>
      </w:r>
      <w:bookmarkEnd w:id="5"/>
    </w:p>
    <w:p w:rsidR="0038601E" w:rsidRPr="00670AC1" w:rsidRDefault="0038601E" w:rsidP="0038601E">
      <w:pPr>
        <w:pStyle w:val="CoverInForce"/>
      </w:pPr>
      <w:r>
        <w:t xml:space="preserve">Last amendment made by </w:t>
      </w:r>
      <w:bookmarkStart w:id="6" w:name="LastAmdt"/>
      <w:r w:rsidR="00590FED" w:rsidRPr="0038601E">
        <w:rPr>
          <w:rStyle w:val="charCitHyperlinkAbbrev"/>
        </w:rPr>
        <w:fldChar w:fldCharType="begin"/>
      </w:r>
      <w:r w:rsidR="00E67915">
        <w:rPr>
          <w:rStyle w:val="charCitHyperlinkAbbrev"/>
        </w:rPr>
        <w:instrText>HYPERLINK "http://www.legislation.act.gov.au/a/2016-18" \o "Red Tape Reduction Legislation Amendment Act 2016"</w:instrText>
      </w:r>
      <w:r w:rsidR="00590FED" w:rsidRPr="0038601E">
        <w:rPr>
          <w:rStyle w:val="charCitHyperlinkAbbrev"/>
        </w:rPr>
        <w:fldChar w:fldCharType="separate"/>
      </w:r>
      <w:r w:rsidR="00E67915">
        <w:rPr>
          <w:rStyle w:val="charCitHyperlinkAbbrev"/>
        </w:rPr>
        <w:t>A2016</w:t>
      </w:r>
      <w:r w:rsidR="00E67915">
        <w:rPr>
          <w:rStyle w:val="charCitHyperlinkAbbrev"/>
        </w:rPr>
        <w:noBreakHyphen/>
        <w:t>18</w:t>
      </w:r>
      <w:r w:rsidR="00590FED" w:rsidRPr="0038601E">
        <w:rPr>
          <w:rStyle w:val="charCitHyperlinkAbbrev"/>
        </w:rPr>
        <w:fldChar w:fldCharType="end"/>
      </w:r>
      <w:bookmarkEnd w:id="6"/>
    </w:p>
    <w:p w:rsidR="0038601E" w:rsidRDefault="0038601E" w:rsidP="0038601E"/>
    <w:p w:rsidR="0038601E" w:rsidRDefault="0038601E" w:rsidP="0038601E"/>
    <w:p w:rsidR="0038601E" w:rsidRDefault="0038601E" w:rsidP="0038601E"/>
    <w:p w:rsidR="0038601E" w:rsidRDefault="0038601E" w:rsidP="0038601E"/>
    <w:p w:rsidR="0038601E" w:rsidRDefault="0038601E" w:rsidP="0038601E"/>
    <w:p w:rsidR="0038601E" w:rsidRDefault="0038601E" w:rsidP="0038601E">
      <w:pPr>
        <w:spacing w:after="240"/>
        <w:rPr>
          <w:rFonts w:ascii="Arial" w:hAnsi="Arial"/>
        </w:rPr>
      </w:pPr>
    </w:p>
    <w:p w:rsidR="0038601E" w:rsidRPr="00101B4C" w:rsidRDefault="0038601E" w:rsidP="0038601E">
      <w:pPr>
        <w:pStyle w:val="PageBreak"/>
      </w:pPr>
      <w:r w:rsidRPr="00101B4C">
        <w:br w:type="page"/>
      </w:r>
    </w:p>
    <w:p w:rsidR="0038601E" w:rsidRDefault="0038601E" w:rsidP="0038601E">
      <w:pPr>
        <w:pStyle w:val="CoverHeading"/>
      </w:pPr>
      <w:r>
        <w:lastRenderedPageBreak/>
        <w:t>About this republication</w:t>
      </w:r>
    </w:p>
    <w:p w:rsidR="0038601E" w:rsidRDefault="0038601E" w:rsidP="0038601E">
      <w:pPr>
        <w:pStyle w:val="CoverSubHdg"/>
      </w:pPr>
      <w:r>
        <w:t>The republished law</w:t>
      </w:r>
    </w:p>
    <w:p w:rsidR="0038601E" w:rsidRDefault="0038601E" w:rsidP="0038601E">
      <w:pPr>
        <w:pStyle w:val="CoverText"/>
      </w:pPr>
      <w:r>
        <w:t xml:space="preserve">This is a republication of the </w:t>
      </w:r>
      <w:r w:rsidR="006F5EC1" w:rsidRPr="00E67915">
        <w:rPr>
          <w:i/>
        </w:rPr>
        <w:fldChar w:fldCharType="begin"/>
      </w:r>
      <w:r w:rsidR="006F5EC1" w:rsidRPr="00E67915">
        <w:rPr>
          <w:i/>
        </w:rPr>
        <w:instrText xml:space="preserve"> REF citation *\charformat  \* MERGEFORMAT </w:instrText>
      </w:r>
      <w:r w:rsidR="006F5EC1" w:rsidRPr="00E67915">
        <w:rPr>
          <w:i/>
        </w:rPr>
        <w:fldChar w:fldCharType="separate"/>
      </w:r>
      <w:r w:rsidR="00C1255F" w:rsidRPr="00C1255F">
        <w:rPr>
          <w:i/>
        </w:rPr>
        <w:t>Unit Titles Act 2001</w:t>
      </w:r>
      <w:r w:rsidR="006F5EC1" w:rsidRPr="00E6791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96C9B">
        <w:fldChar w:fldCharType="begin"/>
      </w:r>
      <w:r w:rsidR="00D96C9B">
        <w:instrText xml:space="preserve"> REF InForceDate *\charformat </w:instrText>
      </w:r>
      <w:r w:rsidR="00D96C9B">
        <w:fldChar w:fldCharType="separate"/>
      </w:r>
      <w:r w:rsidR="00C1255F">
        <w:t>27 April 2016</w:t>
      </w:r>
      <w:r w:rsidR="00D96C9B">
        <w:fldChar w:fldCharType="end"/>
      </w:r>
      <w:r w:rsidRPr="0074598E">
        <w:rPr>
          <w:rStyle w:val="charItals"/>
        </w:rPr>
        <w:t xml:space="preserve">.  </w:t>
      </w:r>
      <w:r>
        <w:t xml:space="preserve">It also includes any commencement, amendment, repeal or expiry affecting this republished law to </w:t>
      </w:r>
      <w:r w:rsidR="00D96C9B">
        <w:fldChar w:fldCharType="begin"/>
      </w:r>
      <w:r w:rsidR="00D96C9B">
        <w:instrText xml:space="preserve"> REF EffectiveDate *\charformat </w:instrText>
      </w:r>
      <w:r w:rsidR="00D96C9B">
        <w:fldChar w:fldCharType="separate"/>
      </w:r>
      <w:r w:rsidR="00C1255F">
        <w:t>27 April 2016</w:t>
      </w:r>
      <w:r w:rsidR="00D96C9B">
        <w:fldChar w:fldCharType="end"/>
      </w:r>
      <w:r>
        <w:t xml:space="preserve">.  </w:t>
      </w:r>
    </w:p>
    <w:p w:rsidR="0038601E" w:rsidRDefault="0038601E" w:rsidP="0038601E">
      <w:pPr>
        <w:pStyle w:val="CoverText"/>
      </w:pPr>
      <w:r>
        <w:t xml:space="preserve">The legislation history and amendment history of the republished law are set out in endnotes 3 and 4. </w:t>
      </w:r>
    </w:p>
    <w:p w:rsidR="0038601E" w:rsidRDefault="0038601E" w:rsidP="0038601E">
      <w:pPr>
        <w:pStyle w:val="CoverSubHdg"/>
      </w:pPr>
      <w:r>
        <w:t>Kinds of republications</w:t>
      </w:r>
    </w:p>
    <w:p w:rsidR="0038601E" w:rsidRDefault="0038601E" w:rsidP="0038601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38601E" w:rsidRDefault="0038601E" w:rsidP="0038601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38601E" w:rsidRDefault="0038601E" w:rsidP="0038601E">
      <w:pPr>
        <w:pStyle w:val="CoverTextBullet"/>
        <w:tabs>
          <w:tab w:val="clear" w:pos="0"/>
        </w:tabs>
        <w:ind w:left="357" w:hanging="357"/>
      </w:pPr>
      <w:r>
        <w:t>unauthorised republications.</w:t>
      </w:r>
    </w:p>
    <w:p w:rsidR="0038601E" w:rsidRDefault="0038601E" w:rsidP="0038601E">
      <w:pPr>
        <w:pStyle w:val="CoverText"/>
      </w:pPr>
      <w:r>
        <w:t>The status of this republication appears on the bottom of each page.</w:t>
      </w:r>
    </w:p>
    <w:p w:rsidR="0038601E" w:rsidRDefault="0038601E" w:rsidP="0038601E">
      <w:pPr>
        <w:pStyle w:val="CoverSubHdg"/>
      </w:pPr>
      <w:r>
        <w:t>Editorial changes</w:t>
      </w:r>
    </w:p>
    <w:p w:rsidR="0038601E" w:rsidRDefault="0038601E" w:rsidP="0038601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8601E" w:rsidRDefault="0038601E" w:rsidP="0038601E">
      <w:pPr>
        <w:pStyle w:val="CoverText"/>
      </w:pPr>
      <w:r>
        <w:t>This republication</w:t>
      </w:r>
      <w:r w:rsidR="00670AC1">
        <w:t xml:space="preserve"> does not</w:t>
      </w:r>
      <w:r>
        <w:t xml:space="preserve"> include amendments made under part 11.3 (see endnote 1).</w:t>
      </w:r>
    </w:p>
    <w:p w:rsidR="0038601E" w:rsidRDefault="0038601E" w:rsidP="0038601E">
      <w:pPr>
        <w:pStyle w:val="CoverSubHdg"/>
      </w:pPr>
      <w:r>
        <w:t>Uncommenced provisions and amendments</w:t>
      </w:r>
    </w:p>
    <w:p w:rsidR="0038601E" w:rsidRDefault="0038601E" w:rsidP="003860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38601E" w:rsidRDefault="0038601E" w:rsidP="0038601E">
      <w:pPr>
        <w:pStyle w:val="CoverSubHdg"/>
      </w:pPr>
      <w:r>
        <w:t>Modifications</w:t>
      </w:r>
    </w:p>
    <w:p w:rsidR="0038601E" w:rsidRDefault="0038601E" w:rsidP="003860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6F5EC1">
        <w:rPr>
          <w:color w:val="000000"/>
        </w:rPr>
        <w:t xml:space="preserve"> </w:t>
      </w:r>
      <w:r w:rsidR="00432BE7">
        <w:rPr>
          <w:color w:val="000000"/>
        </w:rPr>
        <w:t>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38601E" w:rsidRDefault="0038601E" w:rsidP="0038601E">
      <w:pPr>
        <w:pStyle w:val="CoverSubHdg"/>
      </w:pPr>
      <w:r>
        <w:t>Penalties</w:t>
      </w:r>
    </w:p>
    <w:p w:rsidR="0038601E" w:rsidRPr="003765DF" w:rsidRDefault="0038601E" w:rsidP="0038601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38601E" w:rsidRDefault="0038601E" w:rsidP="0038601E">
      <w:pPr>
        <w:pStyle w:val="00SigningPage"/>
        <w:sectPr w:rsidR="0038601E" w:rsidSect="0038601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8601E" w:rsidRDefault="0038601E" w:rsidP="0038601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601E" w:rsidRDefault="0038601E" w:rsidP="0038601E">
      <w:pPr>
        <w:jc w:val="center"/>
        <w:rPr>
          <w:rFonts w:ascii="Arial" w:hAnsi="Arial"/>
        </w:rPr>
      </w:pPr>
      <w:r>
        <w:rPr>
          <w:rFonts w:ascii="Arial" w:hAnsi="Arial"/>
        </w:rPr>
        <w:t>Australian Capital Territory</w:t>
      </w:r>
    </w:p>
    <w:p w:rsidR="0038601E" w:rsidRDefault="00D96C9B" w:rsidP="0038601E">
      <w:pPr>
        <w:pStyle w:val="Billname"/>
      </w:pPr>
      <w:r>
        <w:fldChar w:fldCharType="begin"/>
      </w:r>
      <w:r>
        <w:instrText xml:space="preserve"> REF Citation \*charformat  \* MERGEFORMAT </w:instrText>
      </w:r>
      <w:r>
        <w:fldChar w:fldCharType="separate"/>
      </w:r>
      <w:r w:rsidR="00C1255F">
        <w:t>Unit Titles Act 2001</w:t>
      </w:r>
      <w:r>
        <w:fldChar w:fldCharType="end"/>
      </w:r>
    </w:p>
    <w:p w:rsidR="0038601E" w:rsidRDefault="0038601E" w:rsidP="0038601E">
      <w:pPr>
        <w:pStyle w:val="ActNo"/>
      </w:pPr>
    </w:p>
    <w:p w:rsidR="0038601E" w:rsidRDefault="0038601E" w:rsidP="0038601E">
      <w:pPr>
        <w:pStyle w:val="Placeholder"/>
      </w:pPr>
      <w:r>
        <w:rPr>
          <w:rStyle w:val="charContents"/>
          <w:sz w:val="16"/>
        </w:rPr>
        <w:t xml:space="preserve">  </w:t>
      </w:r>
      <w:r>
        <w:rPr>
          <w:rStyle w:val="charPage"/>
        </w:rPr>
        <w:t xml:space="preserve">  </w:t>
      </w:r>
    </w:p>
    <w:p w:rsidR="0038601E" w:rsidRDefault="0038601E" w:rsidP="0038601E">
      <w:pPr>
        <w:pStyle w:val="N-TOCheading"/>
      </w:pPr>
      <w:r>
        <w:rPr>
          <w:rStyle w:val="charContents"/>
        </w:rPr>
        <w:t>Contents</w:t>
      </w:r>
    </w:p>
    <w:p w:rsidR="0038601E" w:rsidRDefault="0038601E" w:rsidP="0038601E">
      <w:pPr>
        <w:pStyle w:val="N-9pt"/>
      </w:pPr>
      <w:r>
        <w:tab/>
      </w:r>
      <w:r>
        <w:rPr>
          <w:rStyle w:val="charPage"/>
        </w:rPr>
        <w:t>Page</w:t>
      </w:r>
    </w:p>
    <w:p w:rsidR="00186375" w:rsidRDefault="0018637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195916" w:history="1">
        <w:r w:rsidRPr="00315BFA">
          <w:t>Part 1</w:t>
        </w:r>
        <w:r>
          <w:rPr>
            <w:rFonts w:asciiTheme="minorHAnsi" w:eastAsiaTheme="minorEastAsia" w:hAnsiTheme="minorHAnsi" w:cstheme="minorBidi"/>
            <w:b w:val="0"/>
            <w:sz w:val="22"/>
            <w:szCs w:val="22"/>
            <w:lang w:eastAsia="en-AU"/>
          </w:rPr>
          <w:tab/>
        </w:r>
        <w:r w:rsidRPr="00315BFA">
          <w:t>Preliminary</w:t>
        </w:r>
        <w:r w:rsidRPr="00186375">
          <w:rPr>
            <w:vanish/>
          </w:rPr>
          <w:tab/>
        </w:r>
        <w:r w:rsidRPr="00186375">
          <w:rPr>
            <w:vanish/>
          </w:rPr>
          <w:fldChar w:fldCharType="begin"/>
        </w:r>
        <w:r w:rsidRPr="00186375">
          <w:rPr>
            <w:vanish/>
          </w:rPr>
          <w:instrText xml:space="preserve"> PAGEREF _Toc10195916 \h </w:instrText>
        </w:r>
        <w:r w:rsidRPr="00186375">
          <w:rPr>
            <w:vanish/>
          </w:rPr>
        </w:r>
        <w:r w:rsidRPr="00186375">
          <w:rPr>
            <w:vanish/>
          </w:rPr>
          <w:fldChar w:fldCharType="separate"/>
        </w:r>
        <w:r w:rsidR="00C1255F">
          <w:rPr>
            <w:vanish/>
          </w:rPr>
          <w:t>2</w:t>
        </w:r>
        <w:r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17" w:history="1">
        <w:r w:rsidRPr="00315BFA">
          <w:t>1</w:t>
        </w:r>
        <w:r>
          <w:rPr>
            <w:rFonts w:asciiTheme="minorHAnsi" w:eastAsiaTheme="minorEastAsia" w:hAnsiTheme="minorHAnsi" w:cstheme="minorBidi"/>
            <w:sz w:val="22"/>
            <w:szCs w:val="22"/>
            <w:lang w:eastAsia="en-AU"/>
          </w:rPr>
          <w:tab/>
        </w:r>
        <w:r w:rsidRPr="00315BFA">
          <w:t>Name of Act</w:t>
        </w:r>
        <w:r>
          <w:tab/>
        </w:r>
        <w:r>
          <w:fldChar w:fldCharType="begin"/>
        </w:r>
        <w:r>
          <w:instrText xml:space="preserve"> PAGEREF _Toc10195917 \h </w:instrText>
        </w:r>
        <w:r>
          <w:fldChar w:fldCharType="separate"/>
        </w:r>
        <w:r w:rsidR="00C1255F">
          <w:t>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18" w:history="1">
        <w:r w:rsidRPr="00315BFA">
          <w:t>3</w:t>
        </w:r>
        <w:r>
          <w:rPr>
            <w:rFonts w:asciiTheme="minorHAnsi" w:eastAsiaTheme="minorEastAsia" w:hAnsiTheme="minorHAnsi" w:cstheme="minorBidi"/>
            <w:sz w:val="22"/>
            <w:szCs w:val="22"/>
            <w:lang w:eastAsia="en-AU"/>
          </w:rPr>
          <w:tab/>
        </w:r>
        <w:r w:rsidRPr="00315BFA">
          <w:t>Dictionary</w:t>
        </w:r>
        <w:r>
          <w:tab/>
        </w:r>
        <w:r>
          <w:fldChar w:fldCharType="begin"/>
        </w:r>
        <w:r>
          <w:instrText xml:space="preserve"> PAGEREF _Toc10195918 \h </w:instrText>
        </w:r>
        <w:r>
          <w:fldChar w:fldCharType="separate"/>
        </w:r>
        <w:r w:rsidR="00C1255F">
          <w:t>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19" w:history="1">
        <w:r w:rsidRPr="00315BFA">
          <w:t>4</w:t>
        </w:r>
        <w:r>
          <w:rPr>
            <w:rFonts w:asciiTheme="minorHAnsi" w:eastAsiaTheme="minorEastAsia" w:hAnsiTheme="minorHAnsi" w:cstheme="minorBidi"/>
            <w:sz w:val="22"/>
            <w:szCs w:val="22"/>
            <w:lang w:eastAsia="en-AU"/>
          </w:rPr>
          <w:tab/>
        </w:r>
        <w:r w:rsidRPr="00315BFA">
          <w:t>Notes</w:t>
        </w:r>
        <w:r>
          <w:tab/>
        </w:r>
        <w:r>
          <w:fldChar w:fldCharType="begin"/>
        </w:r>
        <w:r>
          <w:instrText xml:space="preserve"> PAGEREF _Toc10195919 \h </w:instrText>
        </w:r>
        <w:r>
          <w:fldChar w:fldCharType="separate"/>
        </w:r>
        <w:r w:rsidR="00C1255F">
          <w:t>2</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5920" w:history="1">
        <w:r w:rsidR="00186375" w:rsidRPr="00315BFA">
          <w:t>Part 2</w:t>
        </w:r>
        <w:r w:rsidR="00186375">
          <w:rPr>
            <w:rFonts w:asciiTheme="minorHAnsi" w:eastAsiaTheme="minorEastAsia" w:hAnsiTheme="minorHAnsi" w:cstheme="minorBidi"/>
            <w:b w:val="0"/>
            <w:sz w:val="22"/>
            <w:szCs w:val="22"/>
            <w:lang w:eastAsia="en-AU"/>
          </w:rPr>
          <w:tab/>
        </w:r>
        <w:r w:rsidR="00186375" w:rsidRPr="00315BFA">
          <w:t>Key concepts</w:t>
        </w:r>
        <w:r w:rsidR="00186375" w:rsidRPr="00186375">
          <w:rPr>
            <w:vanish/>
          </w:rPr>
          <w:tab/>
        </w:r>
        <w:r w:rsidR="00186375" w:rsidRPr="00186375">
          <w:rPr>
            <w:vanish/>
          </w:rPr>
          <w:fldChar w:fldCharType="begin"/>
        </w:r>
        <w:r w:rsidR="00186375" w:rsidRPr="00186375">
          <w:rPr>
            <w:vanish/>
          </w:rPr>
          <w:instrText xml:space="preserve"> PAGEREF _Toc10195920 \h </w:instrText>
        </w:r>
        <w:r w:rsidR="00186375" w:rsidRPr="00186375">
          <w:rPr>
            <w:vanish/>
          </w:rPr>
        </w:r>
        <w:r w:rsidR="00186375" w:rsidRPr="00186375">
          <w:rPr>
            <w:vanish/>
          </w:rPr>
          <w:fldChar w:fldCharType="separate"/>
        </w:r>
        <w:r w:rsidR="00C1255F">
          <w:rPr>
            <w:vanish/>
          </w:rPr>
          <w:t>3</w:t>
        </w:r>
        <w:r w:rsidR="00186375" w:rsidRPr="00186375">
          <w:rPr>
            <w:vanish/>
          </w:rP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21" w:history="1">
        <w:r w:rsidR="00186375" w:rsidRPr="00315BFA">
          <w:t>Division 2.1</w:t>
        </w:r>
        <w:r w:rsidR="00186375">
          <w:rPr>
            <w:rFonts w:asciiTheme="minorHAnsi" w:eastAsiaTheme="minorEastAsia" w:hAnsiTheme="minorHAnsi" w:cstheme="minorBidi"/>
            <w:b w:val="0"/>
            <w:sz w:val="22"/>
            <w:szCs w:val="22"/>
            <w:lang w:eastAsia="en-AU"/>
          </w:rPr>
          <w:tab/>
        </w:r>
        <w:r w:rsidR="00186375" w:rsidRPr="00315BFA">
          <w:t>Unit title developments</w:t>
        </w:r>
        <w:r w:rsidR="00186375" w:rsidRPr="00186375">
          <w:rPr>
            <w:vanish/>
          </w:rPr>
          <w:tab/>
        </w:r>
        <w:r w:rsidR="00186375" w:rsidRPr="00186375">
          <w:rPr>
            <w:vanish/>
          </w:rPr>
          <w:fldChar w:fldCharType="begin"/>
        </w:r>
        <w:r w:rsidR="00186375" w:rsidRPr="00186375">
          <w:rPr>
            <w:vanish/>
          </w:rPr>
          <w:instrText xml:space="preserve"> PAGEREF _Toc10195921 \h </w:instrText>
        </w:r>
        <w:r w:rsidR="00186375" w:rsidRPr="00186375">
          <w:rPr>
            <w:vanish/>
          </w:rPr>
        </w:r>
        <w:r w:rsidR="00186375" w:rsidRPr="00186375">
          <w:rPr>
            <w:vanish/>
          </w:rPr>
          <w:fldChar w:fldCharType="separate"/>
        </w:r>
        <w:r w:rsidR="00C1255F">
          <w:rPr>
            <w:vanish/>
          </w:rPr>
          <w:t>3</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2" w:history="1">
        <w:r w:rsidRPr="00315BFA">
          <w:t>5</w:t>
        </w:r>
        <w:r>
          <w:rPr>
            <w:rFonts w:asciiTheme="minorHAnsi" w:eastAsiaTheme="minorEastAsia" w:hAnsiTheme="minorHAnsi" w:cstheme="minorBidi"/>
            <w:sz w:val="22"/>
            <w:szCs w:val="22"/>
            <w:lang w:eastAsia="en-AU"/>
          </w:rPr>
          <w:tab/>
        </w:r>
        <w:r w:rsidRPr="00315BFA">
          <w:t>Parcels</w:t>
        </w:r>
        <w:r>
          <w:tab/>
        </w:r>
        <w:r>
          <w:fldChar w:fldCharType="begin"/>
        </w:r>
        <w:r>
          <w:instrText xml:space="preserve"> PAGEREF _Toc10195922 \h </w:instrText>
        </w:r>
        <w:r>
          <w:fldChar w:fldCharType="separate"/>
        </w:r>
        <w:r w:rsidR="00C1255F">
          <w:t>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3" w:history="1">
        <w:r w:rsidRPr="00315BFA">
          <w:t>6</w:t>
        </w:r>
        <w:r>
          <w:rPr>
            <w:rFonts w:asciiTheme="minorHAnsi" w:eastAsiaTheme="minorEastAsia" w:hAnsiTheme="minorHAnsi" w:cstheme="minorBidi"/>
            <w:sz w:val="22"/>
            <w:szCs w:val="22"/>
            <w:lang w:eastAsia="en-AU"/>
          </w:rPr>
          <w:tab/>
        </w:r>
        <w:r w:rsidRPr="00315BFA">
          <w:t>Unit title application</w:t>
        </w:r>
        <w:r>
          <w:tab/>
        </w:r>
        <w:r>
          <w:fldChar w:fldCharType="begin"/>
        </w:r>
        <w:r>
          <w:instrText xml:space="preserve"> PAGEREF _Toc10195923 \h </w:instrText>
        </w:r>
        <w:r>
          <w:fldChar w:fldCharType="separate"/>
        </w:r>
        <w:r w:rsidR="00C1255F">
          <w:t>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4" w:history="1">
        <w:r w:rsidRPr="00315BFA">
          <w:t>7</w:t>
        </w:r>
        <w:r>
          <w:rPr>
            <w:rFonts w:asciiTheme="minorHAnsi" w:eastAsiaTheme="minorEastAsia" w:hAnsiTheme="minorHAnsi" w:cstheme="minorBidi"/>
            <w:sz w:val="22"/>
            <w:szCs w:val="22"/>
            <w:lang w:eastAsia="en-AU"/>
          </w:rPr>
          <w:tab/>
        </w:r>
        <w:r w:rsidRPr="00315BFA">
          <w:t>Units plan</w:t>
        </w:r>
        <w:r>
          <w:tab/>
        </w:r>
        <w:r>
          <w:fldChar w:fldCharType="begin"/>
        </w:r>
        <w:r>
          <w:instrText xml:space="preserve"> PAGEREF _Toc10195924 \h </w:instrText>
        </w:r>
        <w:r>
          <w:fldChar w:fldCharType="separate"/>
        </w:r>
        <w:r w:rsidR="00C1255F">
          <w:t>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5" w:history="1">
        <w:r w:rsidRPr="00315BFA">
          <w:t>8</w:t>
        </w:r>
        <w:r>
          <w:rPr>
            <w:rFonts w:asciiTheme="minorHAnsi" w:eastAsiaTheme="minorEastAsia" w:hAnsiTheme="minorHAnsi" w:cstheme="minorBidi"/>
            <w:sz w:val="22"/>
            <w:szCs w:val="22"/>
            <w:lang w:eastAsia="en-AU"/>
          </w:rPr>
          <w:tab/>
        </w:r>
        <w:r w:rsidRPr="00315BFA">
          <w:t>Unit entitlement</w:t>
        </w:r>
        <w:r>
          <w:tab/>
        </w:r>
        <w:r>
          <w:fldChar w:fldCharType="begin"/>
        </w:r>
        <w:r>
          <w:instrText xml:space="preserve"> PAGEREF _Toc10195925 \h </w:instrText>
        </w:r>
        <w:r>
          <w:fldChar w:fldCharType="separate"/>
        </w:r>
        <w:r w:rsidR="00C1255F">
          <w:t>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6" w:history="1">
        <w:r w:rsidRPr="00315BFA">
          <w:t>9</w:t>
        </w:r>
        <w:r>
          <w:rPr>
            <w:rFonts w:asciiTheme="minorHAnsi" w:eastAsiaTheme="minorEastAsia" w:hAnsiTheme="minorHAnsi" w:cstheme="minorBidi"/>
            <w:sz w:val="22"/>
            <w:szCs w:val="22"/>
            <w:lang w:eastAsia="en-AU"/>
          </w:rPr>
          <w:tab/>
        </w:r>
        <w:r w:rsidRPr="00315BFA">
          <w:t>Units</w:t>
        </w:r>
        <w:r>
          <w:tab/>
        </w:r>
        <w:r>
          <w:fldChar w:fldCharType="begin"/>
        </w:r>
        <w:r>
          <w:instrText xml:space="preserve"> PAGEREF _Toc10195926 \h </w:instrText>
        </w:r>
        <w:r>
          <w:fldChar w:fldCharType="separate"/>
        </w:r>
        <w:r w:rsidR="00C1255F">
          <w:t>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7" w:history="1">
        <w:r w:rsidRPr="00315BFA">
          <w:t>10</w:t>
        </w:r>
        <w:r>
          <w:rPr>
            <w:rFonts w:asciiTheme="minorHAnsi" w:eastAsiaTheme="minorEastAsia" w:hAnsiTheme="minorHAnsi" w:cstheme="minorBidi"/>
            <w:sz w:val="22"/>
            <w:szCs w:val="22"/>
            <w:lang w:eastAsia="en-AU"/>
          </w:rPr>
          <w:tab/>
        </w:r>
        <w:r w:rsidRPr="00315BFA">
          <w:t>Class A units</w:t>
        </w:r>
        <w:r>
          <w:tab/>
        </w:r>
        <w:r>
          <w:fldChar w:fldCharType="begin"/>
        </w:r>
        <w:r>
          <w:instrText xml:space="preserve"> PAGEREF _Toc10195927 \h </w:instrText>
        </w:r>
        <w:r>
          <w:fldChar w:fldCharType="separate"/>
        </w:r>
        <w:r w:rsidR="00C1255F">
          <w:t>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28" w:history="1">
        <w:r w:rsidRPr="00315BFA">
          <w:t>11</w:t>
        </w:r>
        <w:r>
          <w:rPr>
            <w:rFonts w:asciiTheme="minorHAnsi" w:eastAsiaTheme="minorEastAsia" w:hAnsiTheme="minorHAnsi" w:cstheme="minorBidi"/>
            <w:sz w:val="22"/>
            <w:szCs w:val="22"/>
            <w:lang w:eastAsia="en-AU"/>
          </w:rPr>
          <w:tab/>
        </w:r>
        <w:r w:rsidRPr="00315BFA">
          <w:t>Class B units</w:t>
        </w:r>
        <w:r>
          <w:tab/>
        </w:r>
        <w:r>
          <w:fldChar w:fldCharType="begin"/>
        </w:r>
        <w:r>
          <w:instrText xml:space="preserve"> PAGEREF _Toc10195928 \h </w:instrText>
        </w:r>
        <w:r>
          <w:fldChar w:fldCharType="separate"/>
        </w:r>
        <w:r w:rsidR="00C1255F">
          <w:t>4</w:t>
        </w:r>
        <w:r>
          <w:fldChar w:fldCharType="end"/>
        </w:r>
      </w:hyperlink>
    </w:p>
    <w:p w:rsidR="00186375" w:rsidRDefault="00186375">
      <w:pPr>
        <w:pStyle w:val="TOC5"/>
        <w:rPr>
          <w:rFonts w:asciiTheme="minorHAnsi" w:eastAsiaTheme="minorEastAsia" w:hAnsiTheme="minorHAnsi" w:cstheme="minorBidi"/>
          <w:sz w:val="22"/>
          <w:szCs w:val="22"/>
          <w:lang w:eastAsia="en-AU"/>
        </w:rPr>
      </w:pPr>
      <w:r>
        <w:lastRenderedPageBreak/>
        <w:tab/>
      </w:r>
      <w:hyperlink w:anchor="_Toc10195929" w:history="1">
        <w:r w:rsidRPr="00315BFA">
          <w:t>12</w:t>
        </w:r>
        <w:r>
          <w:rPr>
            <w:rFonts w:asciiTheme="minorHAnsi" w:eastAsiaTheme="minorEastAsia" w:hAnsiTheme="minorHAnsi" w:cstheme="minorBidi"/>
            <w:sz w:val="22"/>
            <w:szCs w:val="22"/>
            <w:lang w:eastAsia="en-AU"/>
          </w:rPr>
          <w:tab/>
        </w:r>
        <w:r w:rsidRPr="00315BFA">
          <w:t>Unit subsidiaries</w:t>
        </w:r>
        <w:r>
          <w:tab/>
        </w:r>
        <w:r>
          <w:fldChar w:fldCharType="begin"/>
        </w:r>
        <w:r>
          <w:instrText xml:space="preserve"> PAGEREF _Toc10195929 \h </w:instrText>
        </w:r>
        <w:r>
          <w:fldChar w:fldCharType="separate"/>
        </w:r>
        <w:r w:rsidR="00C1255F">
          <w:t>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0" w:history="1">
        <w:r w:rsidRPr="00315BFA">
          <w:t>12A</w:t>
        </w:r>
        <w:r>
          <w:rPr>
            <w:rFonts w:asciiTheme="minorHAnsi" w:eastAsiaTheme="minorEastAsia" w:hAnsiTheme="minorHAnsi" w:cstheme="minorBidi"/>
            <w:sz w:val="22"/>
            <w:szCs w:val="22"/>
            <w:lang w:eastAsia="en-AU"/>
          </w:rPr>
          <w:tab/>
        </w:r>
        <w:r w:rsidRPr="00315BFA">
          <w:t xml:space="preserve">Meaning of </w:t>
        </w:r>
        <w:r w:rsidRPr="00315BFA">
          <w:rPr>
            <w:i/>
          </w:rPr>
          <w:t>annexed</w:t>
        </w:r>
        <w:r>
          <w:tab/>
        </w:r>
        <w:r>
          <w:fldChar w:fldCharType="begin"/>
        </w:r>
        <w:r>
          <w:instrText xml:space="preserve"> PAGEREF _Toc10195930 \h </w:instrText>
        </w:r>
        <w:r>
          <w:fldChar w:fldCharType="separate"/>
        </w:r>
        <w:r w:rsidR="00C1255F">
          <w:t>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1" w:history="1">
        <w:r w:rsidRPr="00315BFA">
          <w:t>13</w:t>
        </w:r>
        <w:r>
          <w:rPr>
            <w:rFonts w:asciiTheme="minorHAnsi" w:eastAsiaTheme="minorEastAsia" w:hAnsiTheme="minorHAnsi" w:cstheme="minorBidi"/>
            <w:sz w:val="22"/>
            <w:szCs w:val="22"/>
            <w:lang w:eastAsia="en-AU"/>
          </w:rPr>
          <w:tab/>
        </w:r>
        <w:r w:rsidRPr="00315BFA">
          <w:t>Common property</w:t>
        </w:r>
        <w:r>
          <w:tab/>
        </w:r>
        <w:r>
          <w:fldChar w:fldCharType="begin"/>
        </w:r>
        <w:r>
          <w:instrText xml:space="preserve"> PAGEREF _Toc10195931 \h </w:instrText>
        </w:r>
        <w:r>
          <w:fldChar w:fldCharType="separate"/>
        </w:r>
        <w:r w:rsidR="00C1255F">
          <w:t>5</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32" w:history="1">
        <w:r w:rsidR="00186375" w:rsidRPr="00315BFA">
          <w:t>Division 2.2</w:t>
        </w:r>
        <w:r w:rsidR="00186375">
          <w:rPr>
            <w:rFonts w:asciiTheme="minorHAnsi" w:eastAsiaTheme="minorEastAsia" w:hAnsiTheme="minorHAnsi" w:cstheme="minorBidi"/>
            <w:b w:val="0"/>
            <w:sz w:val="22"/>
            <w:szCs w:val="22"/>
            <w:lang w:eastAsia="en-AU"/>
          </w:rPr>
          <w:tab/>
        </w:r>
        <w:r w:rsidR="00186375" w:rsidRPr="00315BFA">
          <w:t>Boundaries</w:t>
        </w:r>
        <w:r w:rsidR="00186375" w:rsidRPr="00186375">
          <w:rPr>
            <w:vanish/>
          </w:rPr>
          <w:tab/>
        </w:r>
        <w:r w:rsidR="00186375" w:rsidRPr="00186375">
          <w:rPr>
            <w:vanish/>
          </w:rPr>
          <w:fldChar w:fldCharType="begin"/>
        </w:r>
        <w:r w:rsidR="00186375" w:rsidRPr="00186375">
          <w:rPr>
            <w:vanish/>
          </w:rPr>
          <w:instrText xml:space="preserve"> PAGEREF _Toc10195932 \h </w:instrText>
        </w:r>
        <w:r w:rsidR="00186375" w:rsidRPr="00186375">
          <w:rPr>
            <w:vanish/>
          </w:rPr>
        </w:r>
        <w:r w:rsidR="00186375" w:rsidRPr="00186375">
          <w:rPr>
            <w:vanish/>
          </w:rPr>
          <w:fldChar w:fldCharType="separate"/>
        </w:r>
        <w:r w:rsidR="00C1255F">
          <w:rPr>
            <w:vanish/>
          </w:rPr>
          <w:t>6</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3" w:history="1">
        <w:r w:rsidRPr="00315BFA">
          <w:t>14</w:t>
        </w:r>
        <w:r>
          <w:rPr>
            <w:rFonts w:asciiTheme="minorHAnsi" w:eastAsiaTheme="minorEastAsia" w:hAnsiTheme="minorHAnsi" w:cstheme="minorBidi"/>
            <w:sz w:val="22"/>
            <w:szCs w:val="22"/>
            <w:lang w:eastAsia="en-AU"/>
          </w:rPr>
          <w:tab/>
        </w:r>
        <w:r w:rsidRPr="00315BFA">
          <w:t>Common boundaries—internal</w:t>
        </w:r>
        <w:r>
          <w:tab/>
        </w:r>
        <w:r>
          <w:fldChar w:fldCharType="begin"/>
        </w:r>
        <w:r>
          <w:instrText xml:space="preserve"> PAGEREF _Toc10195933 \h </w:instrText>
        </w:r>
        <w:r>
          <w:fldChar w:fldCharType="separate"/>
        </w:r>
        <w:r w:rsidR="00C1255F">
          <w:t>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4" w:history="1">
        <w:r w:rsidRPr="00315BFA">
          <w:t>15</w:t>
        </w:r>
        <w:r>
          <w:rPr>
            <w:rFonts w:asciiTheme="minorHAnsi" w:eastAsiaTheme="minorEastAsia" w:hAnsiTheme="minorHAnsi" w:cstheme="minorBidi"/>
            <w:sz w:val="22"/>
            <w:szCs w:val="22"/>
            <w:lang w:eastAsia="en-AU"/>
          </w:rPr>
          <w:tab/>
        </w:r>
        <w:r w:rsidRPr="00315BFA">
          <w:t>Common boundaries—external</w:t>
        </w:r>
        <w:r>
          <w:tab/>
        </w:r>
        <w:r>
          <w:fldChar w:fldCharType="begin"/>
        </w:r>
        <w:r>
          <w:instrText xml:space="preserve"> PAGEREF _Toc10195934 \h </w:instrText>
        </w:r>
        <w:r>
          <w:fldChar w:fldCharType="separate"/>
        </w:r>
        <w:r w:rsidR="00C1255F">
          <w:t>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5" w:history="1">
        <w:r w:rsidRPr="00315BFA">
          <w:t>16</w:t>
        </w:r>
        <w:r>
          <w:rPr>
            <w:rFonts w:asciiTheme="minorHAnsi" w:eastAsiaTheme="minorEastAsia" w:hAnsiTheme="minorHAnsi" w:cstheme="minorBidi"/>
            <w:sz w:val="22"/>
            <w:szCs w:val="22"/>
            <w:lang w:eastAsia="en-AU"/>
          </w:rPr>
          <w:tab/>
        </w:r>
        <w:r w:rsidRPr="00315BFA">
          <w:t>Minor boundary changes</w:t>
        </w:r>
        <w:r>
          <w:tab/>
        </w:r>
        <w:r>
          <w:fldChar w:fldCharType="begin"/>
        </w:r>
        <w:r>
          <w:instrText xml:space="preserve"> PAGEREF _Toc10195935 \h </w:instrText>
        </w:r>
        <w:r>
          <w:fldChar w:fldCharType="separate"/>
        </w:r>
        <w:r w:rsidR="00C1255F">
          <w:t>6</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5936" w:history="1">
        <w:r w:rsidR="00186375" w:rsidRPr="00315BFA">
          <w:t>Part 3</w:t>
        </w:r>
        <w:r w:rsidR="00186375">
          <w:rPr>
            <w:rFonts w:asciiTheme="minorHAnsi" w:eastAsiaTheme="minorEastAsia" w:hAnsiTheme="minorHAnsi" w:cstheme="minorBidi"/>
            <w:b w:val="0"/>
            <w:sz w:val="22"/>
            <w:szCs w:val="22"/>
            <w:lang w:eastAsia="en-AU"/>
          </w:rPr>
          <w:tab/>
        </w:r>
        <w:r w:rsidR="00186375" w:rsidRPr="00315BFA">
          <w:t>Unit title applications</w:t>
        </w:r>
        <w:r w:rsidR="00186375" w:rsidRPr="00186375">
          <w:rPr>
            <w:vanish/>
          </w:rPr>
          <w:tab/>
        </w:r>
        <w:r w:rsidR="00186375" w:rsidRPr="00186375">
          <w:rPr>
            <w:vanish/>
          </w:rPr>
          <w:fldChar w:fldCharType="begin"/>
        </w:r>
        <w:r w:rsidR="00186375" w:rsidRPr="00186375">
          <w:rPr>
            <w:vanish/>
          </w:rPr>
          <w:instrText xml:space="preserve"> PAGEREF _Toc10195936 \h </w:instrText>
        </w:r>
        <w:r w:rsidR="00186375" w:rsidRPr="00186375">
          <w:rPr>
            <w:vanish/>
          </w:rPr>
        </w:r>
        <w:r w:rsidR="00186375" w:rsidRPr="00186375">
          <w:rPr>
            <w:vanish/>
          </w:rPr>
          <w:fldChar w:fldCharType="separate"/>
        </w:r>
        <w:r w:rsidR="00C1255F">
          <w:rPr>
            <w:vanish/>
          </w:rPr>
          <w:t>8</w:t>
        </w:r>
        <w:r w:rsidR="00186375" w:rsidRPr="00186375">
          <w:rPr>
            <w:vanish/>
          </w:rP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37" w:history="1">
        <w:r w:rsidR="00186375" w:rsidRPr="00315BFA">
          <w:t>Division 3.1</w:t>
        </w:r>
        <w:r w:rsidR="00186375">
          <w:rPr>
            <w:rFonts w:asciiTheme="minorHAnsi" w:eastAsiaTheme="minorEastAsia" w:hAnsiTheme="minorHAnsi" w:cstheme="minorBidi"/>
            <w:b w:val="0"/>
            <w:sz w:val="22"/>
            <w:szCs w:val="22"/>
            <w:lang w:eastAsia="en-AU"/>
          </w:rPr>
          <w:tab/>
        </w:r>
        <w:r w:rsidR="00186375" w:rsidRPr="00315BFA">
          <w:t>Approval of unit title applications</w:t>
        </w:r>
        <w:r w:rsidR="00186375" w:rsidRPr="00186375">
          <w:rPr>
            <w:vanish/>
          </w:rPr>
          <w:tab/>
        </w:r>
        <w:r w:rsidR="00186375" w:rsidRPr="00186375">
          <w:rPr>
            <w:vanish/>
          </w:rPr>
          <w:fldChar w:fldCharType="begin"/>
        </w:r>
        <w:r w:rsidR="00186375" w:rsidRPr="00186375">
          <w:rPr>
            <w:vanish/>
          </w:rPr>
          <w:instrText xml:space="preserve"> PAGEREF _Toc10195937 \h </w:instrText>
        </w:r>
        <w:r w:rsidR="00186375" w:rsidRPr="00186375">
          <w:rPr>
            <w:vanish/>
          </w:rPr>
        </w:r>
        <w:r w:rsidR="00186375" w:rsidRPr="00186375">
          <w:rPr>
            <w:vanish/>
          </w:rPr>
          <w:fldChar w:fldCharType="separate"/>
        </w:r>
        <w:r w:rsidR="00C1255F">
          <w:rPr>
            <w:vanish/>
          </w:rPr>
          <w:t>8</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8" w:history="1">
        <w:r w:rsidRPr="00315BFA">
          <w:t>17</w:t>
        </w:r>
        <w:r>
          <w:rPr>
            <w:rFonts w:asciiTheme="minorHAnsi" w:eastAsiaTheme="minorEastAsia" w:hAnsiTheme="minorHAnsi" w:cstheme="minorBidi"/>
            <w:sz w:val="22"/>
            <w:szCs w:val="22"/>
            <w:lang w:eastAsia="en-AU"/>
          </w:rPr>
          <w:tab/>
        </w:r>
        <w:r w:rsidRPr="00315BFA">
          <w:t>Unit title applications—general requirements</w:t>
        </w:r>
        <w:r>
          <w:tab/>
        </w:r>
        <w:r>
          <w:fldChar w:fldCharType="begin"/>
        </w:r>
        <w:r>
          <w:instrText xml:space="preserve"> PAGEREF _Toc10195938 \h </w:instrText>
        </w:r>
        <w:r>
          <w:fldChar w:fldCharType="separate"/>
        </w:r>
        <w:r w:rsidR="00C1255F">
          <w:t>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39" w:history="1">
        <w:r w:rsidRPr="00315BFA">
          <w:t>17A</w:t>
        </w:r>
        <w:r>
          <w:rPr>
            <w:rFonts w:asciiTheme="minorHAnsi" w:eastAsiaTheme="minorEastAsia" w:hAnsiTheme="minorHAnsi" w:cstheme="minorBidi"/>
            <w:sz w:val="22"/>
            <w:szCs w:val="22"/>
            <w:lang w:eastAsia="en-AU"/>
          </w:rPr>
          <w:tab/>
        </w:r>
        <w:r w:rsidRPr="00315BFA">
          <w:t>Unit title applications—land under declared land sublease</w:t>
        </w:r>
        <w:r>
          <w:tab/>
        </w:r>
        <w:r>
          <w:fldChar w:fldCharType="begin"/>
        </w:r>
        <w:r>
          <w:instrText xml:space="preserve"> PAGEREF _Toc10195939 \h </w:instrText>
        </w:r>
        <w:r>
          <w:fldChar w:fldCharType="separate"/>
        </w:r>
        <w:r w:rsidR="00C1255F">
          <w:t>9</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0" w:history="1">
        <w:r w:rsidRPr="00315BFA">
          <w:t>18</w:t>
        </w:r>
        <w:r>
          <w:rPr>
            <w:rFonts w:asciiTheme="minorHAnsi" w:eastAsiaTheme="minorEastAsia" w:hAnsiTheme="minorHAnsi" w:cstheme="minorBidi"/>
            <w:sz w:val="22"/>
            <w:szCs w:val="22"/>
            <w:lang w:eastAsia="en-AU"/>
          </w:rPr>
          <w:tab/>
        </w:r>
        <w:r w:rsidRPr="00315BFA">
          <w:t>Unit title applications—class A units and class B units</w:t>
        </w:r>
        <w:r>
          <w:tab/>
        </w:r>
        <w:r>
          <w:fldChar w:fldCharType="begin"/>
        </w:r>
        <w:r>
          <w:instrText xml:space="preserve"> PAGEREF _Toc10195940 \h </w:instrText>
        </w:r>
        <w:r>
          <w:fldChar w:fldCharType="separate"/>
        </w:r>
        <w:r w:rsidR="00C1255F">
          <w:t>12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1" w:history="1">
        <w:r w:rsidRPr="00315BFA">
          <w:t>19</w:t>
        </w:r>
        <w:r>
          <w:rPr>
            <w:rFonts w:asciiTheme="minorHAnsi" w:eastAsiaTheme="minorEastAsia" w:hAnsiTheme="minorHAnsi" w:cstheme="minorBidi"/>
            <w:sz w:val="22"/>
            <w:szCs w:val="22"/>
            <w:lang w:eastAsia="en-AU"/>
          </w:rPr>
          <w:tab/>
        </w:r>
        <w:r w:rsidRPr="00315BFA">
          <w:t>Unit title applications—unit subsidiaries</w:t>
        </w:r>
        <w:r>
          <w:tab/>
        </w:r>
        <w:r>
          <w:fldChar w:fldCharType="begin"/>
        </w:r>
        <w:r>
          <w:instrText xml:space="preserve"> PAGEREF _Toc10195941 \h </w:instrText>
        </w:r>
        <w:r>
          <w:fldChar w:fldCharType="separate"/>
        </w:r>
        <w:r w:rsidR="00C1255F">
          <w:t>12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2" w:history="1">
        <w:r w:rsidRPr="00315BFA">
          <w:t>20</w:t>
        </w:r>
        <w:r>
          <w:rPr>
            <w:rFonts w:asciiTheme="minorHAnsi" w:eastAsiaTheme="minorEastAsia" w:hAnsiTheme="minorHAnsi" w:cstheme="minorBidi"/>
            <w:sz w:val="22"/>
            <w:szCs w:val="22"/>
            <w:lang w:eastAsia="en-AU"/>
          </w:rPr>
          <w:tab/>
        </w:r>
        <w:r w:rsidRPr="00315BFA">
          <w:t>Unit title applications—approval</w:t>
        </w:r>
        <w:r>
          <w:tab/>
        </w:r>
        <w:r>
          <w:fldChar w:fldCharType="begin"/>
        </w:r>
        <w:r>
          <w:instrText xml:space="preserve"> PAGEREF _Toc10195942 \h </w:instrText>
        </w:r>
        <w:r>
          <w:fldChar w:fldCharType="separate"/>
        </w:r>
        <w:r w:rsidR="00C1255F">
          <w:t>13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3" w:history="1">
        <w:r w:rsidRPr="00315BFA">
          <w:t>21</w:t>
        </w:r>
        <w:r>
          <w:rPr>
            <w:rFonts w:asciiTheme="minorHAnsi" w:eastAsiaTheme="minorEastAsia" w:hAnsiTheme="minorHAnsi" w:cstheme="minorBidi"/>
            <w:sz w:val="22"/>
            <w:szCs w:val="22"/>
            <w:lang w:eastAsia="en-AU"/>
          </w:rPr>
          <w:tab/>
        </w:r>
        <w:r w:rsidRPr="00315BFA">
          <w:t>Unit title applications—reasonable rent</w:t>
        </w:r>
        <w:r>
          <w:tab/>
        </w:r>
        <w:r>
          <w:fldChar w:fldCharType="begin"/>
        </w:r>
        <w:r>
          <w:instrText xml:space="preserve"> PAGEREF _Toc10195943 \h </w:instrText>
        </w:r>
        <w:r>
          <w:fldChar w:fldCharType="separate"/>
        </w:r>
        <w:r w:rsidR="00C1255F">
          <w:t>15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4" w:history="1">
        <w:r w:rsidRPr="00315BFA">
          <w:t>22</w:t>
        </w:r>
        <w:r>
          <w:rPr>
            <w:rFonts w:asciiTheme="minorHAnsi" w:eastAsiaTheme="minorEastAsia" w:hAnsiTheme="minorHAnsi" w:cstheme="minorBidi"/>
            <w:sz w:val="22"/>
            <w:szCs w:val="22"/>
            <w:lang w:eastAsia="en-AU"/>
          </w:rPr>
          <w:tab/>
        </w:r>
        <w:r w:rsidRPr="00315BFA">
          <w:t>Unit title applications—amendment of development statement by authority</w:t>
        </w:r>
        <w:r>
          <w:tab/>
        </w:r>
        <w:r>
          <w:fldChar w:fldCharType="begin"/>
        </w:r>
        <w:r>
          <w:instrText xml:space="preserve"> PAGEREF _Toc10195944 \h </w:instrText>
        </w:r>
        <w:r>
          <w:fldChar w:fldCharType="separate"/>
        </w:r>
        <w:r w:rsidR="00C1255F">
          <w:t>16</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45" w:history="1">
        <w:r w:rsidR="00186375" w:rsidRPr="00315BFA">
          <w:t>Division 3.1A</w:t>
        </w:r>
        <w:r w:rsidR="00186375">
          <w:rPr>
            <w:rFonts w:asciiTheme="minorHAnsi" w:eastAsiaTheme="minorEastAsia" w:hAnsiTheme="minorHAnsi" w:cstheme="minorBidi"/>
            <w:b w:val="0"/>
            <w:sz w:val="22"/>
            <w:szCs w:val="22"/>
            <w:lang w:eastAsia="en-AU"/>
          </w:rPr>
          <w:tab/>
        </w:r>
        <w:r w:rsidR="00186375" w:rsidRPr="00315BFA">
          <w:t>Unit title assessment reports for unit title applications</w:t>
        </w:r>
        <w:r w:rsidR="00186375" w:rsidRPr="00186375">
          <w:rPr>
            <w:vanish/>
          </w:rPr>
          <w:tab/>
        </w:r>
        <w:r w:rsidR="00186375" w:rsidRPr="00186375">
          <w:rPr>
            <w:vanish/>
          </w:rPr>
          <w:fldChar w:fldCharType="begin"/>
        </w:r>
        <w:r w:rsidR="00186375" w:rsidRPr="00186375">
          <w:rPr>
            <w:vanish/>
          </w:rPr>
          <w:instrText xml:space="preserve"> PAGEREF _Toc10195945 \h </w:instrText>
        </w:r>
        <w:r w:rsidR="00186375" w:rsidRPr="00186375">
          <w:rPr>
            <w:vanish/>
          </w:rPr>
        </w:r>
        <w:r w:rsidR="00186375" w:rsidRPr="00186375">
          <w:rPr>
            <w:vanish/>
          </w:rPr>
          <w:fldChar w:fldCharType="separate"/>
        </w:r>
        <w:r w:rsidR="00C1255F">
          <w:rPr>
            <w:vanish/>
          </w:rPr>
          <w:t>16</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6" w:history="1">
        <w:r w:rsidRPr="00315BFA">
          <w:t>22A</w:t>
        </w:r>
        <w:r>
          <w:rPr>
            <w:rFonts w:asciiTheme="minorHAnsi" w:eastAsiaTheme="minorEastAsia" w:hAnsiTheme="minorHAnsi" w:cstheme="minorBidi"/>
            <w:sz w:val="22"/>
            <w:szCs w:val="22"/>
            <w:lang w:eastAsia="en-AU"/>
          </w:rPr>
          <w:tab/>
        </w:r>
        <w:r w:rsidRPr="00315BFA">
          <w:t xml:space="preserve">Meaning of </w:t>
        </w:r>
        <w:r w:rsidRPr="00315BFA">
          <w:rPr>
            <w:i/>
          </w:rPr>
          <w:t>unit title assessor</w:t>
        </w:r>
        <w:r>
          <w:tab/>
        </w:r>
        <w:r>
          <w:fldChar w:fldCharType="begin"/>
        </w:r>
        <w:r>
          <w:instrText xml:space="preserve"> PAGEREF _Toc10195946 \h </w:instrText>
        </w:r>
        <w:r>
          <w:fldChar w:fldCharType="separate"/>
        </w:r>
        <w:r w:rsidR="00C1255F">
          <w:t>16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7" w:history="1">
        <w:r w:rsidRPr="00315BFA">
          <w:t>22B</w:t>
        </w:r>
        <w:r>
          <w:rPr>
            <w:rFonts w:asciiTheme="minorHAnsi" w:eastAsiaTheme="minorEastAsia" w:hAnsiTheme="minorHAnsi" w:cstheme="minorBidi"/>
            <w:sz w:val="22"/>
            <w:szCs w:val="22"/>
            <w:lang w:eastAsia="en-AU"/>
          </w:rPr>
          <w:tab/>
        </w:r>
        <w:r w:rsidRPr="00315BFA">
          <w:t>Unit title assessment reports</w:t>
        </w:r>
        <w:r>
          <w:tab/>
        </w:r>
        <w:r>
          <w:fldChar w:fldCharType="begin"/>
        </w:r>
        <w:r>
          <w:instrText xml:space="preserve"> PAGEREF _Toc10195947 \h </w:instrText>
        </w:r>
        <w:r>
          <w:fldChar w:fldCharType="separate"/>
        </w:r>
        <w:r w:rsidR="00C1255F">
          <w:t>17</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8" w:history="1">
        <w:r w:rsidRPr="00315BFA">
          <w:t>22C</w:t>
        </w:r>
        <w:r>
          <w:rPr>
            <w:rFonts w:asciiTheme="minorHAnsi" w:eastAsiaTheme="minorEastAsia" w:hAnsiTheme="minorHAnsi" w:cstheme="minorBidi"/>
            <w:sz w:val="22"/>
            <w:szCs w:val="22"/>
            <w:lang w:eastAsia="en-AU"/>
          </w:rPr>
          <w:tab/>
        </w:r>
        <w:r w:rsidRPr="00315BFA">
          <w:t>Unit title assessment report applications—unit title assessor may require further information</w:t>
        </w:r>
        <w:r>
          <w:tab/>
        </w:r>
        <w:r>
          <w:fldChar w:fldCharType="begin"/>
        </w:r>
        <w:r>
          <w:instrText xml:space="preserve"> PAGEREF _Toc10195948 \h </w:instrText>
        </w:r>
        <w:r>
          <w:fldChar w:fldCharType="separate"/>
        </w:r>
        <w:r w:rsidR="00C1255F">
          <w:t>18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49" w:history="1">
        <w:r w:rsidRPr="00315BFA">
          <w:t>22D</w:t>
        </w:r>
        <w:r>
          <w:rPr>
            <w:rFonts w:asciiTheme="minorHAnsi" w:eastAsiaTheme="minorEastAsia" w:hAnsiTheme="minorHAnsi" w:cstheme="minorBidi"/>
            <w:sz w:val="22"/>
            <w:szCs w:val="22"/>
            <w:lang w:eastAsia="en-AU"/>
          </w:rPr>
          <w:tab/>
        </w:r>
        <w:r w:rsidRPr="00315BFA">
          <w:t>Unit title assessment report applications—contents of request for further information</w:t>
        </w:r>
        <w:r>
          <w:tab/>
        </w:r>
        <w:r>
          <w:fldChar w:fldCharType="begin"/>
        </w:r>
        <w:r>
          <w:instrText xml:space="preserve"> PAGEREF _Toc10195949 \h </w:instrText>
        </w:r>
        <w:r>
          <w:fldChar w:fldCharType="separate"/>
        </w:r>
        <w:r w:rsidR="00C1255F">
          <w:t>20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0" w:history="1">
        <w:r w:rsidRPr="00315BFA">
          <w:t>22E</w:t>
        </w:r>
        <w:r>
          <w:rPr>
            <w:rFonts w:asciiTheme="minorHAnsi" w:eastAsiaTheme="minorEastAsia" w:hAnsiTheme="minorHAnsi" w:cstheme="minorBidi"/>
            <w:sz w:val="22"/>
            <w:szCs w:val="22"/>
            <w:lang w:eastAsia="en-AU"/>
          </w:rPr>
          <w:tab/>
        </w:r>
        <w:r w:rsidRPr="00315BFA">
          <w:t>Unit title assessment report applications—effect of failure to provide further information</w:t>
        </w:r>
        <w:r>
          <w:tab/>
        </w:r>
        <w:r>
          <w:fldChar w:fldCharType="begin"/>
        </w:r>
        <w:r>
          <w:instrText xml:space="preserve"> PAGEREF _Toc10195950 \h </w:instrText>
        </w:r>
        <w:r>
          <w:fldChar w:fldCharType="separate"/>
        </w:r>
        <w:r w:rsidR="00C1255F">
          <w:t>21</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1" w:history="1">
        <w:r w:rsidRPr="00315BFA">
          <w:t>22F</w:t>
        </w:r>
        <w:r>
          <w:rPr>
            <w:rFonts w:asciiTheme="minorHAnsi" w:eastAsiaTheme="minorEastAsia" w:hAnsiTheme="minorHAnsi" w:cstheme="minorBidi"/>
            <w:sz w:val="22"/>
            <w:szCs w:val="22"/>
            <w:lang w:eastAsia="en-AU"/>
          </w:rPr>
          <w:tab/>
        </w:r>
        <w:r w:rsidRPr="00315BFA">
          <w:rPr>
            <w:bCs/>
          </w:rPr>
          <w:t>Unit title applications—authority may require further information</w:t>
        </w:r>
        <w:r>
          <w:tab/>
        </w:r>
        <w:r>
          <w:fldChar w:fldCharType="begin"/>
        </w:r>
        <w:r>
          <w:instrText xml:space="preserve"> PAGEREF _Toc10195951 \h </w:instrText>
        </w:r>
        <w:r>
          <w:fldChar w:fldCharType="separate"/>
        </w:r>
        <w:r w:rsidR="00C1255F">
          <w:t>21</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2" w:history="1">
        <w:r w:rsidRPr="00315BFA">
          <w:t>22G</w:t>
        </w:r>
        <w:r>
          <w:rPr>
            <w:rFonts w:asciiTheme="minorHAnsi" w:eastAsiaTheme="minorEastAsia" w:hAnsiTheme="minorHAnsi" w:cstheme="minorBidi"/>
            <w:sz w:val="22"/>
            <w:szCs w:val="22"/>
            <w:lang w:eastAsia="en-AU"/>
          </w:rPr>
          <w:tab/>
        </w:r>
        <w:r w:rsidRPr="00315BFA">
          <w:rPr>
            <w:bCs/>
          </w:rPr>
          <w:t>Unit title applications—</w:t>
        </w:r>
        <w:r w:rsidRPr="00315BFA">
          <w:t>contents of request for further information</w:t>
        </w:r>
        <w:r>
          <w:tab/>
        </w:r>
        <w:r>
          <w:fldChar w:fldCharType="begin"/>
        </w:r>
        <w:r>
          <w:instrText xml:space="preserve"> PAGEREF _Toc10195952 \h </w:instrText>
        </w:r>
        <w:r>
          <w:fldChar w:fldCharType="separate"/>
        </w:r>
        <w:r w:rsidR="00C1255F">
          <w:t>22</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53" w:history="1">
        <w:r w:rsidR="00186375" w:rsidRPr="00315BFA">
          <w:t>Division 3.2</w:t>
        </w:r>
        <w:r w:rsidR="00186375">
          <w:rPr>
            <w:rFonts w:asciiTheme="minorHAnsi" w:eastAsiaTheme="minorEastAsia" w:hAnsiTheme="minorHAnsi" w:cstheme="minorBidi"/>
            <w:b w:val="0"/>
            <w:sz w:val="22"/>
            <w:szCs w:val="22"/>
            <w:lang w:eastAsia="en-AU"/>
          </w:rPr>
          <w:tab/>
        </w:r>
        <w:r w:rsidR="00186375" w:rsidRPr="00315BFA">
          <w:t>Endorsement of units plan for registration</w:t>
        </w:r>
        <w:r w:rsidR="00186375" w:rsidRPr="00186375">
          <w:rPr>
            <w:vanish/>
          </w:rPr>
          <w:tab/>
        </w:r>
        <w:r w:rsidR="00186375" w:rsidRPr="00186375">
          <w:rPr>
            <w:vanish/>
          </w:rPr>
          <w:fldChar w:fldCharType="begin"/>
        </w:r>
        <w:r w:rsidR="00186375" w:rsidRPr="00186375">
          <w:rPr>
            <w:vanish/>
          </w:rPr>
          <w:instrText xml:space="preserve"> PAGEREF _Toc10195953 \h </w:instrText>
        </w:r>
        <w:r w:rsidR="00186375" w:rsidRPr="00186375">
          <w:rPr>
            <w:vanish/>
          </w:rPr>
        </w:r>
        <w:r w:rsidR="00186375" w:rsidRPr="00186375">
          <w:rPr>
            <w:vanish/>
          </w:rPr>
          <w:fldChar w:fldCharType="separate"/>
        </w:r>
        <w:r w:rsidR="00C1255F">
          <w:rPr>
            <w:vanish/>
          </w:rPr>
          <w:t>22</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4" w:history="1">
        <w:r w:rsidRPr="00315BFA">
          <w:t>23</w:t>
        </w:r>
        <w:r>
          <w:rPr>
            <w:rFonts w:asciiTheme="minorHAnsi" w:eastAsiaTheme="minorEastAsia" w:hAnsiTheme="minorHAnsi" w:cstheme="minorBidi"/>
            <w:sz w:val="22"/>
            <w:szCs w:val="22"/>
            <w:lang w:eastAsia="en-AU"/>
          </w:rPr>
          <w:tab/>
        </w:r>
        <w:r w:rsidRPr="00315BFA">
          <w:t>Notice of approval of unit title applications</w:t>
        </w:r>
        <w:r>
          <w:tab/>
        </w:r>
        <w:r>
          <w:fldChar w:fldCharType="begin"/>
        </w:r>
        <w:r>
          <w:instrText xml:space="preserve"> PAGEREF _Toc10195954 \h </w:instrText>
        </w:r>
        <w:r>
          <w:fldChar w:fldCharType="separate"/>
        </w:r>
        <w:r w:rsidR="00C1255F">
          <w:t>22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5" w:history="1">
        <w:r w:rsidRPr="00315BFA">
          <w:t>24</w:t>
        </w:r>
        <w:r>
          <w:rPr>
            <w:rFonts w:asciiTheme="minorHAnsi" w:eastAsiaTheme="minorEastAsia" w:hAnsiTheme="minorHAnsi" w:cstheme="minorBidi"/>
            <w:sz w:val="22"/>
            <w:szCs w:val="22"/>
            <w:lang w:eastAsia="en-AU"/>
          </w:rPr>
          <w:tab/>
        </w:r>
        <w:r w:rsidRPr="00315BFA">
          <w:t>Security for staged developments and unfinished work</w:t>
        </w:r>
        <w:r>
          <w:tab/>
        </w:r>
        <w:r>
          <w:fldChar w:fldCharType="begin"/>
        </w:r>
        <w:r>
          <w:instrText xml:space="preserve"> PAGEREF _Toc10195955 \h </w:instrText>
        </w:r>
        <w:r>
          <w:fldChar w:fldCharType="separate"/>
        </w:r>
        <w:r w:rsidR="00C1255F">
          <w:t>23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6" w:history="1">
        <w:r w:rsidRPr="00315BFA">
          <w:t>25</w:t>
        </w:r>
        <w:r>
          <w:rPr>
            <w:rFonts w:asciiTheme="minorHAnsi" w:eastAsiaTheme="minorEastAsia" w:hAnsiTheme="minorHAnsi" w:cstheme="minorBidi"/>
            <w:sz w:val="22"/>
            <w:szCs w:val="22"/>
            <w:lang w:eastAsia="en-AU"/>
          </w:rPr>
          <w:tab/>
        </w:r>
        <w:r w:rsidRPr="00315BFA">
          <w:t>Territory rent for common property lease</w:t>
        </w:r>
        <w:r>
          <w:tab/>
        </w:r>
        <w:r>
          <w:fldChar w:fldCharType="begin"/>
        </w:r>
        <w:r>
          <w:instrText xml:space="preserve"> PAGEREF _Toc10195956 \h </w:instrText>
        </w:r>
        <w:r>
          <w:fldChar w:fldCharType="separate"/>
        </w:r>
        <w:r w:rsidR="00C1255F">
          <w:t>24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7" w:history="1">
        <w:r w:rsidRPr="00315BFA">
          <w:t>26</w:t>
        </w:r>
        <w:r>
          <w:rPr>
            <w:rFonts w:asciiTheme="minorHAnsi" w:eastAsiaTheme="minorEastAsia" w:hAnsiTheme="minorHAnsi" w:cstheme="minorBidi"/>
            <w:sz w:val="22"/>
            <w:szCs w:val="22"/>
            <w:lang w:eastAsia="en-AU"/>
          </w:rPr>
          <w:tab/>
        </w:r>
        <w:r w:rsidRPr="00315BFA">
          <w:t>Territory rent for unit leases—unit title proposals approved before 1 October 1975</w:t>
        </w:r>
        <w:r>
          <w:tab/>
        </w:r>
        <w:r>
          <w:fldChar w:fldCharType="begin"/>
        </w:r>
        <w:r>
          <w:instrText xml:space="preserve"> PAGEREF _Toc10195957 \h </w:instrText>
        </w:r>
        <w:r>
          <w:fldChar w:fldCharType="separate"/>
        </w:r>
        <w:r w:rsidR="00C1255F">
          <w:t>24</w:t>
        </w:r>
        <w:r>
          <w:fldChar w:fldCharType="end"/>
        </w:r>
      </w:hyperlink>
    </w:p>
    <w:p w:rsidR="00186375" w:rsidRDefault="00186375">
      <w:pPr>
        <w:pStyle w:val="TOC5"/>
        <w:rPr>
          <w:rFonts w:asciiTheme="minorHAnsi" w:eastAsiaTheme="minorEastAsia" w:hAnsiTheme="minorHAnsi" w:cstheme="minorBidi"/>
          <w:sz w:val="22"/>
          <w:szCs w:val="22"/>
          <w:lang w:eastAsia="en-AU"/>
        </w:rPr>
      </w:pPr>
      <w:r>
        <w:lastRenderedPageBreak/>
        <w:tab/>
      </w:r>
      <w:hyperlink w:anchor="_Toc10195958" w:history="1">
        <w:r w:rsidRPr="00315BFA">
          <w:t>27</w:t>
        </w:r>
        <w:r>
          <w:rPr>
            <w:rFonts w:asciiTheme="minorHAnsi" w:eastAsiaTheme="minorEastAsia" w:hAnsiTheme="minorHAnsi" w:cstheme="minorBidi"/>
            <w:sz w:val="22"/>
            <w:szCs w:val="22"/>
            <w:lang w:eastAsia="en-AU"/>
          </w:rPr>
          <w:tab/>
        </w:r>
        <w:r w:rsidRPr="00315BFA">
          <w:t>Endorsement of units plan for registration</w:t>
        </w:r>
        <w:r>
          <w:tab/>
        </w:r>
        <w:r>
          <w:fldChar w:fldCharType="begin"/>
        </w:r>
        <w:r>
          <w:instrText xml:space="preserve"> PAGEREF _Toc10195958 \h </w:instrText>
        </w:r>
        <w:r>
          <w:fldChar w:fldCharType="separate"/>
        </w:r>
        <w:r w:rsidR="00C1255F">
          <w:t>24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59" w:history="1">
        <w:r w:rsidRPr="00315BFA">
          <w:t>28</w:t>
        </w:r>
        <w:r>
          <w:rPr>
            <w:rFonts w:asciiTheme="minorHAnsi" w:eastAsiaTheme="minorEastAsia" w:hAnsiTheme="minorHAnsi" w:cstheme="minorBidi"/>
            <w:sz w:val="22"/>
            <w:szCs w:val="22"/>
            <w:lang w:eastAsia="en-AU"/>
          </w:rPr>
          <w:tab/>
        </w:r>
        <w:r w:rsidRPr="00315BFA">
          <w:t>Lapse of endorsement after 3 months</w:t>
        </w:r>
        <w:r>
          <w:tab/>
        </w:r>
        <w:r>
          <w:fldChar w:fldCharType="begin"/>
        </w:r>
        <w:r>
          <w:instrText xml:space="preserve"> PAGEREF _Toc10195959 \h </w:instrText>
        </w:r>
        <w:r>
          <w:fldChar w:fldCharType="separate"/>
        </w:r>
        <w:r w:rsidR="00C1255F">
          <w:t>25</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60" w:history="1">
        <w:r w:rsidR="00186375" w:rsidRPr="00315BFA">
          <w:t>Division 3.3</w:t>
        </w:r>
        <w:r w:rsidR="00186375">
          <w:rPr>
            <w:rFonts w:asciiTheme="minorHAnsi" w:eastAsiaTheme="minorEastAsia" w:hAnsiTheme="minorHAnsi" w:cstheme="minorBidi"/>
            <w:b w:val="0"/>
            <w:sz w:val="22"/>
            <w:szCs w:val="22"/>
            <w:lang w:eastAsia="en-AU"/>
          </w:rPr>
          <w:tab/>
        </w:r>
        <w:r w:rsidR="00186375" w:rsidRPr="00315BFA">
          <w:t>Amendment of development statements</w:t>
        </w:r>
        <w:r w:rsidR="00186375" w:rsidRPr="00186375">
          <w:rPr>
            <w:vanish/>
          </w:rPr>
          <w:tab/>
        </w:r>
        <w:r w:rsidR="00186375" w:rsidRPr="00186375">
          <w:rPr>
            <w:vanish/>
          </w:rPr>
          <w:fldChar w:fldCharType="begin"/>
        </w:r>
        <w:r w:rsidR="00186375" w:rsidRPr="00186375">
          <w:rPr>
            <w:vanish/>
          </w:rPr>
          <w:instrText xml:space="preserve"> PAGEREF _Toc10195960 \h </w:instrText>
        </w:r>
        <w:r w:rsidR="00186375" w:rsidRPr="00186375">
          <w:rPr>
            <w:vanish/>
          </w:rPr>
        </w:r>
        <w:r w:rsidR="00186375" w:rsidRPr="00186375">
          <w:rPr>
            <w:vanish/>
          </w:rPr>
          <w:fldChar w:fldCharType="separate"/>
        </w:r>
        <w:r w:rsidR="00C1255F">
          <w:rPr>
            <w:vanish/>
          </w:rPr>
          <w:t>26</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61" w:history="1">
        <w:r w:rsidRPr="00315BFA">
          <w:t>29</w:t>
        </w:r>
        <w:r>
          <w:rPr>
            <w:rFonts w:asciiTheme="minorHAnsi" w:eastAsiaTheme="minorEastAsia" w:hAnsiTheme="minorHAnsi" w:cstheme="minorBidi"/>
            <w:sz w:val="22"/>
            <w:szCs w:val="22"/>
            <w:lang w:eastAsia="en-AU"/>
          </w:rPr>
          <w:tab/>
        </w:r>
        <w:r w:rsidRPr="00315BFA">
          <w:t>Amendment of development statements before registration</w:t>
        </w:r>
        <w:r>
          <w:tab/>
        </w:r>
        <w:r>
          <w:fldChar w:fldCharType="begin"/>
        </w:r>
        <w:r>
          <w:instrText xml:space="preserve"> PAGEREF _Toc10195961 \h </w:instrText>
        </w:r>
        <w:r>
          <w:fldChar w:fldCharType="separate"/>
        </w:r>
        <w:r w:rsidR="00C1255F">
          <w:t>26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62" w:history="1">
        <w:r w:rsidRPr="00315BFA">
          <w:t>30</w:t>
        </w:r>
        <w:r>
          <w:rPr>
            <w:rFonts w:asciiTheme="minorHAnsi" w:eastAsiaTheme="minorEastAsia" w:hAnsiTheme="minorHAnsi" w:cstheme="minorBidi"/>
            <w:sz w:val="22"/>
            <w:szCs w:val="22"/>
            <w:lang w:eastAsia="en-AU"/>
          </w:rPr>
          <w:tab/>
        </w:r>
        <w:r w:rsidRPr="00315BFA">
          <w:t>Amendment of development statements after registration</w:t>
        </w:r>
        <w:r>
          <w:tab/>
        </w:r>
        <w:r>
          <w:fldChar w:fldCharType="begin"/>
        </w:r>
        <w:r>
          <w:instrText xml:space="preserve"> PAGEREF _Toc10195962 \h </w:instrText>
        </w:r>
        <w:r>
          <w:fldChar w:fldCharType="separate"/>
        </w:r>
        <w:r w:rsidR="00C1255F">
          <w:t>28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63" w:history="1">
        <w:r w:rsidRPr="00315BFA">
          <w:t>31</w:t>
        </w:r>
        <w:r>
          <w:rPr>
            <w:rFonts w:asciiTheme="minorHAnsi" w:eastAsiaTheme="minorEastAsia" w:hAnsiTheme="minorHAnsi" w:cstheme="minorBidi"/>
            <w:sz w:val="22"/>
            <w:szCs w:val="22"/>
            <w:lang w:eastAsia="en-AU"/>
          </w:rPr>
          <w:tab/>
        </w:r>
        <w:r w:rsidRPr="00315BFA">
          <w:t>Effect of registration of amendment</w:t>
        </w:r>
        <w:r>
          <w:tab/>
        </w:r>
        <w:r>
          <w:fldChar w:fldCharType="begin"/>
        </w:r>
        <w:r>
          <w:instrText xml:space="preserve"> PAGEREF _Toc10195963 \h </w:instrText>
        </w:r>
        <w:r>
          <w:fldChar w:fldCharType="separate"/>
        </w:r>
        <w:r w:rsidR="00C1255F">
          <w:t>31</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5964" w:history="1">
        <w:r w:rsidR="00186375" w:rsidRPr="00315BFA">
          <w:t>Part 4</w:t>
        </w:r>
        <w:r w:rsidR="00186375">
          <w:rPr>
            <w:rFonts w:asciiTheme="minorHAnsi" w:eastAsiaTheme="minorEastAsia" w:hAnsiTheme="minorHAnsi" w:cstheme="minorBidi"/>
            <w:b w:val="0"/>
            <w:sz w:val="22"/>
            <w:szCs w:val="22"/>
            <w:lang w:eastAsia="en-AU"/>
          </w:rPr>
          <w:tab/>
        </w:r>
        <w:r w:rsidR="00186375" w:rsidRPr="00315BFA">
          <w:t>Registration of units plans</w:t>
        </w:r>
        <w:r w:rsidR="00186375" w:rsidRPr="00186375">
          <w:rPr>
            <w:vanish/>
          </w:rPr>
          <w:tab/>
        </w:r>
        <w:r w:rsidR="00186375" w:rsidRPr="00186375">
          <w:rPr>
            <w:vanish/>
          </w:rPr>
          <w:fldChar w:fldCharType="begin"/>
        </w:r>
        <w:r w:rsidR="00186375" w:rsidRPr="00186375">
          <w:rPr>
            <w:vanish/>
          </w:rPr>
          <w:instrText xml:space="preserve"> PAGEREF _Toc10195964 \h </w:instrText>
        </w:r>
        <w:r w:rsidR="00186375" w:rsidRPr="00186375">
          <w:rPr>
            <w:vanish/>
          </w:rPr>
        </w:r>
        <w:r w:rsidR="00186375" w:rsidRPr="00186375">
          <w:rPr>
            <w:vanish/>
          </w:rPr>
          <w:fldChar w:fldCharType="separate"/>
        </w:r>
        <w:r w:rsidR="00C1255F">
          <w:rPr>
            <w:vanish/>
          </w:rPr>
          <w:t>32</w:t>
        </w:r>
        <w:r w:rsidR="00186375" w:rsidRPr="00186375">
          <w:rPr>
            <w:vanish/>
          </w:rP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65" w:history="1">
        <w:r w:rsidR="00186375" w:rsidRPr="00315BFA">
          <w:t>Division 4.1</w:t>
        </w:r>
        <w:r w:rsidR="00186375">
          <w:rPr>
            <w:rFonts w:asciiTheme="minorHAnsi" w:eastAsiaTheme="minorEastAsia" w:hAnsiTheme="minorHAnsi" w:cstheme="minorBidi"/>
            <w:b w:val="0"/>
            <w:sz w:val="22"/>
            <w:szCs w:val="22"/>
            <w:lang w:eastAsia="en-AU"/>
          </w:rPr>
          <w:tab/>
        </w:r>
        <w:r w:rsidR="00186375" w:rsidRPr="00315BFA">
          <w:t>Subdivision, unit leases and common property lease</w:t>
        </w:r>
        <w:r w:rsidR="00186375" w:rsidRPr="00186375">
          <w:rPr>
            <w:vanish/>
          </w:rPr>
          <w:tab/>
        </w:r>
        <w:r w:rsidR="00186375" w:rsidRPr="00186375">
          <w:rPr>
            <w:vanish/>
          </w:rPr>
          <w:fldChar w:fldCharType="begin"/>
        </w:r>
        <w:r w:rsidR="00186375" w:rsidRPr="00186375">
          <w:rPr>
            <w:vanish/>
          </w:rPr>
          <w:instrText xml:space="preserve"> PAGEREF _Toc10195965 \h </w:instrText>
        </w:r>
        <w:r w:rsidR="00186375" w:rsidRPr="00186375">
          <w:rPr>
            <w:vanish/>
          </w:rPr>
        </w:r>
        <w:r w:rsidR="00186375" w:rsidRPr="00186375">
          <w:rPr>
            <w:vanish/>
          </w:rPr>
          <w:fldChar w:fldCharType="separate"/>
        </w:r>
        <w:r w:rsidR="00C1255F">
          <w:rPr>
            <w:vanish/>
          </w:rPr>
          <w:t>32</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66" w:history="1">
        <w:r w:rsidRPr="00315BFA">
          <w:t>32</w:t>
        </w:r>
        <w:r>
          <w:rPr>
            <w:rFonts w:asciiTheme="minorHAnsi" w:eastAsiaTheme="minorEastAsia" w:hAnsiTheme="minorHAnsi" w:cstheme="minorBidi"/>
            <w:sz w:val="22"/>
            <w:szCs w:val="22"/>
            <w:lang w:eastAsia="en-AU"/>
          </w:rPr>
          <w:tab/>
        </w:r>
        <w:r w:rsidRPr="00315BFA">
          <w:t>Subdivision of parcel made by registration</w:t>
        </w:r>
        <w:r>
          <w:tab/>
        </w:r>
        <w:r>
          <w:fldChar w:fldCharType="begin"/>
        </w:r>
        <w:r>
          <w:instrText xml:space="preserve"> PAGEREF _Toc10195966 \h </w:instrText>
        </w:r>
        <w:r>
          <w:fldChar w:fldCharType="separate"/>
        </w:r>
        <w:r w:rsidR="00C1255F">
          <w:t>32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67" w:history="1">
        <w:r w:rsidRPr="00315BFA">
          <w:t>33</w:t>
        </w:r>
        <w:r>
          <w:rPr>
            <w:rFonts w:asciiTheme="minorHAnsi" w:eastAsiaTheme="minorEastAsia" w:hAnsiTheme="minorHAnsi" w:cstheme="minorBidi"/>
            <w:sz w:val="22"/>
            <w:szCs w:val="22"/>
            <w:lang w:eastAsia="en-AU"/>
          </w:rPr>
          <w:tab/>
        </w:r>
        <w:r w:rsidRPr="00315BFA">
          <w:t>Leases of units and common property</w:t>
        </w:r>
        <w:r>
          <w:tab/>
        </w:r>
        <w:r>
          <w:fldChar w:fldCharType="begin"/>
        </w:r>
        <w:r>
          <w:instrText xml:space="preserve"> PAGEREF _Toc10195967 \h </w:instrText>
        </w:r>
        <w:r>
          <w:fldChar w:fldCharType="separate"/>
        </w:r>
        <w:r w:rsidR="00C1255F">
          <w:t>32</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68" w:history="1">
        <w:r w:rsidR="00186375" w:rsidRPr="00315BFA">
          <w:t>Division 4.2</w:t>
        </w:r>
        <w:r w:rsidR="00186375">
          <w:rPr>
            <w:rFonts w:asciiTheme="minorHAnsi" w:eastAsiaTheme="minorEastAsia" w:hAnsiTheme="minorHAnsi" w:cstheme="minorBidi"/>
            <w:b w:val="0"/>
            <w:sz w:val="22"/>
            <w:szCs w:val="22"/>
            <w:lang w:eastAsia="en-AU"/>
          </w:rPr>
          <w:tab/>
        </w:r>
        <w:r w:rsidR="00186375" w:rsidRPr="00315BFA">
          <w:t>Easements</w:t>
        </w:r>
        <w:r w:rsidR="00186375" w:rsidRPr="00186375">
          <w:rPr>
            <w:vanish/>
          </w:rPr>
          <w:tab/>
        </w:r>
        <w:r w:rsidR="00186375" w:rsidRPr="00186375">
          <w:rPr>
            <w:vanish/>
          </w:rPr>
          <w:fldChar w:fldCharType="begin"/>
        </w:r>
        <w:r w:rsidR="00186375" w:rsidRPr="00186375">
          <w:rPr>
            <w:vanish/>
          </w:rPr>
          <w:instrText xml:space="preserve"> PAGEREF _Toc10195968 \h </w:instrText>
        </w:r>
        <w:r w:rsidR="00186375" w:rsidRPr="00186375">
          <w:rPr>
            <w:vanish/>
          </w:rPr>
        </w:r>
        <w:r w:rsidR="00186375" w:rsidRPr="00186375">
          <w:rPr>
            <w:vanish/>
          </w:rPr>
          <w:fldChar w:fldCharType="separate"/>
        </w:r>
        <w:r w:rsidR="00C1255F">
          <w:rPr>
            <w:vanish/>
          </w:rPr>
          <w:t>33</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69" w:history="1">
        <w:r w:rsidRPr="00315BFA">
          <w:t>34</w:t>
        </w:r>
        <w:r>
          <w:rPr>
            <w:rFonts w:asciiTheme="minorHAnsi" w:eastAsiaTheme="minorEastAsia" w:hAnsiTheme="minorHAnsi" w:cstheme="minorBidi"/>
            <w:sz w:val="22"/>
            <w:szCs w:val="22"/>
            <w:lang w:eastAsia="en-AU"/>
          </w:rPr>
          <w:tab/>
        </w:r>
        <w:r w:rsidRPr="00315BFA">
          <w:t>Unit title easement rights</w:t>
        </w:r>
        <w:r>
          <w:tab/>
        </w:r>
        <w:r>
          <w:fldChar w:fldCharType="begin"/>
        </w:r>
        <w:r>
          <w:instrText xml:space="preserve"> PAGEREF _Toc10195969 \h </w:instrText>
        </w:r>
        <w:r>
          <w:fldChar w:fldCharType="separate"/>
        </w:r>
        <w:r w:rsidR="00C1255F">
          <w:t>33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0" w:history="1">
        <w:r w:rsidRPr="00315BFA">
          <w:t>35</w:t>
        </w:r>
        <w:r>
          <w:rPr>
            <w:rFonts w:asciiTheme="minorHAnsi" w:eastAsiaTheme="minorEastAsia" w:hAnsiTheme="minorHAnsi" w:cstheme="minorBidi"/>
            <w:sz w:val="22"/>
            <w:szCs w:val="22"/>
            <w:lang w:eastAsia="en-AU"/>
          </w:rPr>
          <w:tab/>
        </w:r>
        <w:r w:rsidRPr="00315BFA">
          <w:t>Easements given by this Act</w:t>
        </w:r>
        <w:r>
          <w:tab/>
        </w:r>
        <w:r>
          <w:fldChar w:fldCharType="begin"/>
        </w:r>
        <w:r>
          <w:instrText xml:space="preserve"> PAGEREF _Toc10195970 \h </w:instrText>
        </w:r>
        <w:r>
          <w:fldChar w:fldCharType="separate"/>
        </w:r>
        <w:r w:rsidR="00C1255F">
          <w:t>34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1" w:history="1">
        <w:r w:rsidRPr="00315BFA">
          <w:t>36</w:t>
        </w:r>
        <w:r>
          <w:rPr>
            <w:rFonts w:asciiTheme="minorHAnsi" w:eastAsiaTheme="minorEastAsia" w:hAnsiTheme="minorHAnsi" w:cstheme="minorBidi"/>
            <w:sz w:val="22"/>
            <w:szCs w:val="22"/>
            <w:lang w:eastAsia="en-AU"/>
          </w:rPr>
          <w:tab/>
        </w:r>
        <w:r w:rsidRPr="00315BFA">
          <w:t>Easements declared by owners corporations</w:t>
        </w:r>
        <w:r>
          <w:tab/>
        </w:r>
        <w:r>
          <w:fldChar w:fldCharType="begin"/>
        </w:r>
        <w:r>
          <w:instrText xml:space="preserve"> PAGEREF _Toc10195971 \h </w:instrText>
        </w:r>
        <w:r>
          <w:fldChar w:fldCharType="separate"/>
        </w:r>
        <w:r w:rsidR="00C1255F">
          <w:t>35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2" w:history="1">
        <w:r w:rsidRPr="00315BFA">
          <w:t>37</w:t>
        </w:r>
        <w:r>
          <w:rPr>
            <w:rFonts w:asciiTheme="minorHAnsi" w:eastAsiaTheme="minorEastAsia" w:hAnsiTheme="minorHAnsi" w:cstheme="minorBidi"/>
            <w:sz w:val="22"/>
            <w:szCs w:val="22"/>
            <w:lang w:eastAsia="en-AU"/>
          </w:rPr>
          <w:tab/>
        </w:r>
        <w:r w:rsidRPr="00315BFA">
          <w:t>Registration—easements declared by owners corporations</w:t>
        </w:r>
        <w:r>
          <w:tab/>
        </w:r>
        <w:r>
          <w:fldChar w:fldCharType="begin"/>
        </w:r>
        <w:r>
          <w:instrText xml:space="preserve"> PAGEREF _Toc10195972 \h </w:instrText>
        </w:r>
        <w:r>
          <w:fldChar w:fldCharType="separate"/>
        </w:r>
        <w:r w:rsidR="00C1255F">
          <w:t>35</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73" w:history="1">
        <w:r w:rsidR="00186375" w:rsidRPr="00315BFA">
          <w:t>Division 4.3</w:t>
        </w:r>
        <w:r w:rsidR="00186375">
          <w:rPr>
            <w:rFonts w:asciiTheme="minorHAnsi" w:eastAsiaTheme="minorEastAsia" w:hAnsiTheme="minorHAnsi" w:cstheme="minorBidi"/>
            <w:b w:val="0"/>
            <w:sz w:val="22"/>
            <w:szCs w:val="22"/>
            <w:lang w:eastAsia="en-AU"/>
          </w:rPr>
          <w:tab/>
        </w:r>
        <w:r w:rsidR="00186375" w:rsidRPr="00315BFA">
          <w:t>Encroachments on public unleased land</w:t>
        </w:r>
        <w:r w:rsidR="00186375" w:rsidRPr="00186375">
          <w:rPr>
            <w:vanish/>
          </w:rPr>
          <w:tab/>
        </w:r>
        <w:r w:rsidR="00186375" w:rsidRPr="00186375">
          <w:rPr>
            <w:vanish/>
          </w:rPr>
          <w:fldChar w:fldCharType="begin"/>
        </w:r>
        <w:r w:rsidR="00186375" w:rsidRPr="00186375">
          <w:rPr>
            <w:vanish/>
          </w:rPr>
          <w:instrText xml:space="preserve"> PAGEREF _Toc10195973 \h </w:instrText>
        </w:r>
        <w:r w:rsidR="00186375" w:rsidRPr="00186375">
          <w:rPr>
            <w:vanish/>
          </w:rPr>
        </w:r>
        <w:r w:rsidR="00186375" w:rsidRPr="00186375">
          <w:rPr>
            <w:vanish/>
          </w:rPr>
          <w:fldChar w:fldCharType="separate"/>
        </w:r>
        <w:r w:rsidR="00C1255F">
          <w:rPr>
            <w:vanish/>
          </w:rPr>
          <w:t>36</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4" w:history="1">
        <w:r w:rsidRPr="00315BFA">
          <w:t>37A</w:t>
        </w:r>
        <w:r>
          <w:rPr>
            <w:rFonts w:asciiTheme="minorHAnsi" w:eastAsiaTheme="minorEastAsia" w:hAnsiTheme="minorHAnsi" w:cstheme="minorBidi"/>
            <w:sz w:val="22"/>
            <w:szCs w:val="22"/>
            <w:lang w:eastAsia="en-AU"/>
          </w:rPr>
          <w:tab/>
        </w:r>
        <w:r w:rsidRPr="00315BFA">
          <w:t>Effect of registration of units plan with encroachment on public unleased land</w:t>
        </w:r>
        <w:r>
          <w:tab/>
        </w:r>
        <w:r>
          <w:fldChar w:fldCharType="begin"/>
        </w:r>
        <w:r>
          <w:instrText xml:space="preserve"> PAGEREF _Toc10195974 \h </w:instrText>
        </w:r>
        <w:r>
          <w:fldChar w:fldCharType="separate"/>
        </w:r>
        <w:r w:rsidR="00C1255F">
          <w:t>36</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5975" w:history="1">
        <w:r w:rsidR="00186375" w:rsidRPr="00315BFA">
          <w:t>Part 10</w:t>
        </w:r>
        <w:r w:rsidR="00186375">
          <w:rPr>
            <w:rFonts w:asciiTheme="minorHAnsi" w:eastAsiaTheme="minorEastAsia" w:hAnsiTheme="minorHAnsi" w:cstheme="minorBidi"/>
            <w:b w:val="0"/>
            <w:sz w:val="22"/>
            <w:szCs w:val="22"/>
            <w:lang w:eastAsia="en-AU"/>
          </w:rPr>
          <w:tab/>
        </w:r>
        <w:r w:rsidR="00186375" w:rsidRPr="00315BFA">
          <w:t>Amendment of units plans</w:t>
        </w:r>
        <w:r w:rsidR="00186375" w:rsidRPr="00186375">
          <w:rPr>
            <w:vanish/>
          </w:rPr>
          <w:tab/>
        </w:r>
        <w:r w:rsidR="00186375" w:rsidRPr="00186375">
          <w:rPr>
            <w:vanish/>
          </w:rPr>
          <w:fldChar w:fldCharType="begin"/>
        </w:r>
        <w:r w:rsidR="00186375" w:rsidRPr="00186375">
          <w:rPr>
            <w:vanish/>
          </w:rPr>
          <w:instrText xml:space="preserve"> PAGEREF _Toc10195975 \h </w:instrText>
        </w:r>
        <w:r w:rsidR="00186375" w:rsidRPr="00186375">
          <w:rPr>
            <w:vanish/>
          </w:rPr>
        </w:r>
        <w:r w:rsidR="00186375" w:rsidRPr="00186375">
          <w:rPr>
            <w:vanish/>
          </w:rPr>
          <w:fldChar w:fldCharType="separate"/>
        </w:r>
        <w:r w:rsidR="00C1255F">
          <w:rPr>
            <w:vanish/>
          </w:rPr>
          <w:t>37</w:t>
        </w:r>
        <w:r w:rsidR="00186375" w:rsidRPr="00186375">
          <w:rPr>
            <w:vanish/>
          </w:rP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76" w:history="1">
        <w:r w:rsidR="00186375" w:rsidRPr="00315BFA">
          <w:t>Division 10.1</w:t>
        </w:r>
        <w:r w:rsidR="00186375">
          <w:rPr>
            <w:rFonts w:asciiTheme="minorHAnsi" w:eastAsiaTheme="minorEastAsia" w:hAnsiTheme="minorHAnsi" w:cstheme="minorBidi"/>
            <w:b w:val="0"/>
            <w:sz w:val="22"/>
            <w:szCs w:val="22"/>
            <w:lang w:eastAsia="en-AU"/>
          </w:rPr>
          <w:tab/>
        </w:r>
        <w:r w:rsidR="00186375" w:rsidRPr="00315BFA">
          <w:t>Amendment of schedule of unit entitlement</w:t>
        </w:r>
        <w:r w:rsidR="00186375" w:rsidRPr="00186375">
          <w:rPr>
            <w:vanish/>
          </w:rPr>
          <w:tab/>
        </w:r>
        <w:r w:rsidR="00186375" w:rsidRPr="00186375">
          <w:rPr>
            <w:vanish/>
          </w:rPr>
          <w:fldChar w:fldCharType="begin"/>
        </w:r>
        <w:r w:rsidR="00186375" w:rsidRPr="00186375">
          <w:rPr>
            <w:vanish/>
          </w:rPr>
          <w:instrText xml:space="preserve"> PAGEREF _Toc10195976 \h </w:instrText>
        </w:r>
        <w:r w:rsidR="00186375" w:rsidRPr="00186375">
          <w:rPr>
            <w:vanish/>
          </w:rPr>
        </w:r>
        <w:r w:rsidR="00186375" w:rsidRPr="00186375">
          <w:rPr>
            <w:vanish/>
          </w:rPr>
          <w:fldChar w:fldCharType="separate"/>
        </w:r>
        <w:r w:rsidR="00C1255F">
          <w:rPr>
            <w:vanish/>
          </w:rPr>
          <w:t>37</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7" w:history="1">
        <w:r w:rsidRPr="00315BFA">
          <w:t>146</w:t>
        </w:r>
        <w:r>
          <w:rPr>
            <w:rFonts w:asciiTheme="minorHAnsi" w:eastAsiaTheme="minorEastAsia" w:hAnsiTheme="minorHAnsi" w:cstheme="minorBidi"/>
            <w:sz w:val="22"/>
            <w:szCs w:val="22"/>
            <w:lang w:eastAsia="en-AU"/>
          </w:rPr>
          <w:tab/>
        </w:r>
        <w:r w:rsidRPr="00315BFA">
          <w:t>Unit entitlement authority—grant</w:t>
        </w:r>
        <w:r>
          <w:tab/>
        </w:r>
        <w:r>
          <w:fldChar w:fldCharType="begin"/>
        </w:r>
        <w:r>
          <w:instrText xml:space="preserve"> PAGEREF _Toc10195977 \h </w:instrText>
        </w:r>
        <w:r>
          <w:fldChar w:fldCharType="separate"/>
        </w:r>
        <w:r w:rsidR="00C1255F">
          <w:t>37</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8" w:history="1">
        <w:r w:rsidRPr="00315BFA">
          <w:t>147</w:t>
        </w:r>
        <w:r>
          <w:rPr>
            <w:rFonts w:asciiTheme="minorHAnsi" w:eastAsiaTheme="minorEastAsia" w:hAnsiTheme="minorHAnsi" w:cstheme="minorBidi"/>
            <w:sz w:val="22"/>
            <w:szCs w:val="22"/>
            <w:lang w:eastAsia="en-AU"/>
          </w:rPr>
          <w:tab/>
        </w:r>
        <w:r w:rsidRPr="00315BFA">
          <w:t>Unit entitlement authorities—period of effect</w:t>
        </w:r>
        <w:r>
          <w:tab/>
        </w:r>
        <w:r>
          <w:fldChar w:fldCharType="begin"/>
        </w:r>
        <w:r>
          <w:instrText xml:space="preserve"> PAGEREF _Toc10195978 \h </w:instrText>
        </w:r>
        <w:r>
          <w:fldChar w:fldCharType="separate"/>
        </w:r>
        <w:r w:rsidR="00C1255F">
          <w:t>38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79" w:history="1">
        <w:r w:rsidRPr="00315BFA">
          <w:t>148</w:t>
        </w:r>
        <w:r>
          <w:rPr>
            <w:rFonts w:asciiTheme="minorHAnsi" w:eastAsiaTheme="minorEastAsia" w:hAnsiTheme="minorHAnsi" w:cstheme="minorBidi"/>
            <w:sz w:val="22"/>
            <w:szCs w:val="22"/>
            <w:lang w:eastAsia="en-AU"/>
          </w:rPr>
          <w:tab/>
        </w:r>
        <w:r w:rsidRPr="00315BFA">
          <w:t>Unit entitlement authorities—registration</w:t>
        </w:r>
        <w:r>
          <w:tab/>
        </w:r>
        <w:r>
          <w:fldChar w:fldCharType="begin"/>
        </w:r>
        <w:r>
          <w:instrText xml:space="preserve"> PAGEREF _Toc10195979 \h </w:instrText>
        </w:r>
        <w:r>
          <w:fldChar w:fldCharType="separate"/>
        </w:r>
        <w:r w:rsidR="00C1255F">
          <w:t>38</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80" w:history="1">
        <w:r w:rsidR="00186375" w:rsidRPr="00315BFA">
          <w:t>Division 10.2</w:t>
        </w:r>
        <w:r w:rsidR="00186375">
          <w:rPr>
            <w:rFonts w:asciiTheme="minorHAnsi" w:eastAsiaTheme="minorEastAsia" w:hAnsiTheme="minorHAnsi" w:cstheme="minorBidi"/>
            <w:b w:val="0"/>
            <w:sz w:val="22"/>
            <w:szCs w:val="22"/>
            <w:lang w:eastAsia="en-AU"/>
          </w:rPr>
          <w:tab/>
        </w:r>
        <w:r w:rsidR="00186375" w:rsidRPr="00315BFA">
          <w:t>Minor boundary changes</w:t>
        </w:r>
        <w:r w:rsidR="00186375" w:rsidRPr="00186375">
          <w:rPr>
            <w:vanish/>
          </w:rPr>
          <w:tab/>
        </w:r>
        <w:r w:rsidR="00186375" w:rsidRPr="00186375">
          <w:rPr>
            <w:vanish/>
          </w:rPr>
          <w:fldChar w:fldCharType="begin"/>
        </w:r>
        <w:r w:rsidR="00186375" w:rsidRPr="00186375">
          <w:rPr>
            <w:vanish/>
          </w:rPr>
          <w:instrText xml:space="preserve"> PAGEREF _Toc10195980 \h </w:instrText>
        </w:r>
        <w:r w:rsidR="00186375" w:rsidRPr="00186375">
          <w:rPr>
            <w:vanish/>
          </w:rPr>
        </w:r>
        <w:r w:rsidR="00186375" w:rsidRPr="00186375">
          <w:rPr>
            <w:vanish/>
          </w:rPr>
          <w:fldChar w:fldCharType="separate"/>
        </w:r>
        <w:r w:rsidR="00C1255F">
          <w:rPr>
            <w:vanish/>
          </w:rPr>
          <w:t>38</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1" w:history="1">
        <w:r w:rsidRPr="00315BFA">
          <w:t>149</w:t>
        </w:r>
        <w:r>
          <w:rPr>
            <w:rFonts w:asciiTheme="minorHAnsi" w:eastAsiaTheme="minorEastAsia" w:hAnsiTheme="minorHAnsi" w:cstheme="minorBidi"/>
            <w:sz w:val="22"/>
            <w:szCs w:val="22"/>
            <w:lang w:eastAsia="en-AU"/>
          </w:rPr>
          <w:tab/>
        </w:r>
        <w:r w:rsidRPr="00315BFA">
          <w:t>Boundary authority—grant</w:t>
        </w:r>
        <w:r>
          <w:tab/>
        </w:r>
        <w:r>
          <w:fldChar w:fldCharType="begin"/>
        </w:r>
        <w:r>
          <w:instrText xml:space="preserve"> PAGEREF _Toc10195981 \h </w:instrText>
        </w:r>
        <w:r>
          <w:fldChar w:fldCharType="separate"/>
        </w:r>
        <w:r w:rsidR="00C1255F">
          <w:t>38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2" w:history="1">
        <w:r w:rsidRPr="00315BFA">
          <w:t>150</w:t>
        </w:r>
        <w:r>
          <w:rPr>
            <w:rFonts w:asciiTheme="minorHAnsi" w:eastAsiaTheme="minorEastAsia" w:hAnsiTheme="minorHAnsi" w:cstheme="minorBidi"/>
            <w:sz w:val="22"/>
            <w:szCs w:val="22"/>
            <w:lang w:eastAsia="en-AU"/>
          </w:rPr>
          <w:tab/>
        </w:r>
        <w:r w:rsidRPr="00315BFA">
          <w:t>Boundary authority—period of effect</w:t>
        </w:r>
        <w:r>
          <w:tab/>
        </w:r>
        <w:r>
          <w:fldChar w:fldCharType="begin"/>
        </w:r>
        <w:r>
          <w:instrText xml:space="preserve"> PAGEREF _Toc10195982 \h </w:instrText>
        </w:r>
        <w:r>
          <w:fldChar w:fldCharType="separate"/>
        </w:r>
        <w:r w:rsidR="00C1255F">
          <w:t>40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3" w:history="1">
        <w:r w:rsidRPr="00315BFA">
          <w:t>151</w:t>
        </w:r>
        <w:r>
          <w:rPr>
            <w:rFonts w:asciiTheme="minorHAnsi" w:eastAsiaTheme="minorEastAsia" w:hAnsiTheme="minorHAnsi" w:cstheme="minorBidi"/>
            <w:sz w:val="22"/>
            <w:szCs w:val="22"/>
            <w:lang w:eastAsia="en-AU"/>
          </w:rPr>
          <w:tab/>
        </w:r>
        <w:r w:rsidRPr="00315BFA">
          <w:t>Boundary authorities—registration</w:t>
        </w:r>
        <w:r>
          <w:tab/>
        </w:r>
        <w:r>
          <w:fldChar w:fldCharType="begin"/>
        </w:r>
        <w:r>
          <w:instrText xml:space="preserve"> PAGEREF _Toc10195983 \h </w:instrText>
        </w:r>
        <w:r>
          <w:fldChar w:fldCharType="separate"/>
        </w:r>
        <w:r w:rsidR="00C1255F">
          <w:t>40</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84" w:history="1">
        <w:r w:rsidR="00186375" w:rsidRPr="00315BFA">
          <w:t>Division 10.3</w:t>
        </w:r>
        <w:r w:rsidR="00186375">
          <w:rPr>
            <w:rFonts w:asciiTheme="minorHAnsi" w:eastAsiaTheme="minorEastAsia" w:hAnsiTheme="minorHAnsi" w:cstheme="minorBidi"/>
            <w:b w:val="0"/>
            <w:sz w:val="22"/>
            <w:szCs w:val="22"/>
            <w:lang w:eastAsia="en-AU"/>
          </w:rPr>
          <w:tab/>
        </w:r>
        <w:r w:rsidR="00186375" w:rsidRPr="00315BFA">
          <w:t>Building damage schemes</w:t>
        </w:r>
        <w:r w:rsidR="00186375" w:rsidRPr="00186375">
          <w:rPr>
            <w:vanish/>
          </w:rPr>
          <w:tab/>
        </w:r>
        <w:r w:rsidR="00186375" w:rsidRPr="00186375">
          <w:rPr>
            <w:vanish/>
          </w:rPr>
          <w:fldChar w:fldCharType="begin"/>
        </w:r>
        <w:r w:rsidR="00186375" w:rsidRPr="00186375">
          <w:rPr>
            <w:vanish/>
          </w:rPr>
          <w:instrText xml:space="preserve"> PAGEREF _Toc10195984 \h </w:instrText>
        </w:r>
        <w:r w:rsidR="00186375" w:rsidRPr="00186375">
          <w:rPr>
            <w:vanish/>
          </w:rPr>
        </w:r>
        <w:r w:rsidR="00186375" w:rsidRPr="00186375">
          <w:rPr>
            <w:vanish/>
          </w:rPr>
          <w:fldChar w:fldCharType="separate"/>
        </w:r>
        <w:r w:rsidR="00C1255F">
          <w:rPr>
            <w:vanish/>
          </w:rPr>
          <w:t>40</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5" w:history="1">
        <w:r w:rsidRPr="00315BFA">
          <w:t>152</w:t>
        </w:r>
        <w:r>
          <w:rPr>
            <w:rFonts w:asciiTheme="minorHAnsi" w:eastAsiaTheme="minorEastAsia" w:hAnsiTheme="minorHAnsi" w:cstheme="minorBidi"/>
            <w:sz w:val="22"/>
            <w:szCs w:val="22"/>
            <w:lang w:eastAsia="en-AU"/>
          </w:rPr>
          <w:tab/>
        </w:r>
        <w:r w:rsidRPr="00315BFA">
          <w:t xml:space="preserve">What is a </w:t>
        </w:r>
        <w:r w:rsidRPr="00315BFA">
          <w:rPr>
            <w:i/>
          </w:rPr>
          <w:t>building damage scheme</w:t>
        </w:r>
        <w:r w:rsidRPr="00315BFA">
          <w:t>?</w:t>
        </w:r>
        <w:r>
          <w:tab/>
        </w:r>
        <w:r>
          <w:fldChar w:fldCharType="begin"/>
        </w:r>
        <w:r>
          <w:instrText xml:space="preserve"> PAGEREF _Toc10195985 \h </w:instrText>
        </w:r>
        <w:r>
          <w:fldChar w:fldCharType="separate"/>
        </w:r>
        <w:r w:rsidR="00C1255F">
          <w:t>40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6" w:history="1">
        <w:r w:rsidRPr="00315BFA">
          <w:t>153</w:t>
        </w:r>
        <w:r>
          <w:rPr>
            <w:rFonts w:asciiTheme="minorHAnsi" w:eastAsiaTheme="minorEastAsia" w:hAnsiTheme="minorHAnsi" w:cstheme="minorBidi"/>
            <w:sz w:val="22"/>
            <w:szCs w:val="22"/>
            <w:lang w:eastAsia="en-AU"/>
          </w:rPr>
          <w:tab/>
        </w:r>
        <w:r w:rsidRPr="00315BFA">
          <w:t>Building damage orders—right of appearance</w:t>
        </w:r>
        <w:r>
          <w:tab/>
        </w:r>
        <w:r>
          <w:fldChar w:fldCharType="begin"/>
        </w:r>
        <w:r>
          <w:instrText xml:space="preserve"> PAGEREF _Toc10195986 \h </w:instrText>
        </w:r>
        <w:r>
          <w:fldChar w:fldCharType="separate"/>
        </w:r>
        <w:r w:rsidR="00C1255F">
          <w:t>41</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7" w:history="1">
        <w:r w:rsidRPr="00315BFA">
          <w:t>154</w:t>
        </w:r>
        <w:r>
          <w:rPr>
            <w:rFonts w:asciiTheme="minorHAnsi" w:eastAsiaTheme="minorEastAsia" w:hAnsiTheme="minorHAnsi" w:cstheme="minorBidi"/>
            <w:sz w:val="22"/>
            <w:szCs w:val="22"/>
            <w:lang w:eastAsia="en-AU"/>
          </w:rPr>
          <w:tab/>
        </w:r>
        <w:r w:rsidRPr="00315BFA">
          <w:t>Provisional building damage order—application</w:t>
        </w:r>
        <w:r>
          <w:tab/>
        </w:r>
        <w:r>
          <w:fldChar w:fldCharType="begin"/>
        </w:r>
        <w:r>
          <w:instrText xml:space="preserve"> PAGEREF _Toc10195987 \h </w:instrText>
        </w:r>
        <w:r>
          <w:fldChar w:fldCharType="separate"/>
        </w:r>
        <w:r w:rsidR="00C1255F">
          <w:t>42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88" w:history="1">
        <w:r w:rsidRPr="00315BFA">
          <w:t>155</w:t>
        </w:r>
        <w:r>
          <w:rPr>
            <w:rFonts w:asciiTheme="minorHAnsi" w:eastAsiaTheme="minorEastAsia" w:hAnsiTheme="minorHAnsi" w:cstheme="minorBidi"/>
            <w:sz w:val="22"/>
            <w:szCs w:val="22"/>
            <w:lang w:eastAsia="en-AU"/>
          </w:rPr>
          <w:tab/>
        </w:r>
        <w:r w:rsidRPr="00315BFA">
          <w:t>Provisional building damage order—approval of scheme</w:t>
        </w:r>
        <w:r>
          <w:tab/>
        </w:r>
        <w:r>
          <w:fldChar w:fldCharType="begin"/>
        </w:r>
        <w:r>
          <w:instrText xml:space="preserve"> PAGEREF _Toc10195988 \h </w:instrText>
        </w:r>
        <w:r>
          <w:fldChar w:fldCharType="separate"/>
        </w:r>
        <w:r w:rsidR="00C1255F">
          <w:t>43</w:t>
        </w:r>
        <w:r>
          <w:fldChar w:fldCharType="end"/>
        </w:r>
      </w:hyperlink>
    </w:p>
    <w:p w:rsidR="00186375" w:rsidRDefault="00186375">
      <w:pPr>
        <w:pStyle w:val="TOC5"/>
        <w:rPr>
          <w:rFonts w:asciiTheme="minorHAnsi" w:eastAsiaTheme="minorEastAsia" w:hAnsiTheme="minorHAnsi" w:cstheme="minorBidi"/>
          <w:sz w:val="22"/>
          <w:szCs w:val="22"/>
          <w:lang w:eastAsia="en-AU"/>
        </w:rPr>
      </w:pPr>
      <w:r>
        <w:lastRenderedPageBreak/>
        <w:tab/>
      </w:r>
      <w:hyperlink w:anchor="_Toc10195989" w:history="1">
        <w:r w:rsidRPr="00315BFA">
          <w:t>156</w:t>
        </w:r>
        <w:r>
          <w:rPr>
            <w:rFonts w:asciiTheme="minorHAnsi" w:eastAsiaTheme="minorEastAsia" w:hAnsiTheme="minorHAnsi" w:cstheme="minorBidi"/>
            <w:sz w:val="22"/>
            <w:szCs w:val="22"/>
            <w:lang w:eastAsia="en-AU"/>
          </w:rPr>
          <w:tab/>
        </w:r>
        <w:r w:rsidRPr="00315BFA">
          <w:t>Provisional building damage order—period of effect</w:t>
        </w:r>
        <w:r>
          <w:tab/>
        </w:r>
        <w:r>
          <w:fldChar w:fldCharType="begin"/>
        </w:r>
        <w:r>
          <w:instrText xml:space="preserve"> PAGEREF _Toc10195989 \h </w:instrText>
        </w:r>
        <w:r>
          <w:fldChar w:fldCharType="separate"/>
        </w:r>
        <w:r w:rsidR="00C1255F">
          <w:t>44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0" w:history="1">
        <w:r w:rsidRPr="00315BFA">
          <w:t>157</w:t>
        </w:r>
        <w:r>
          <w:rPr>
            <w:rFonts w:asciiTheme="minorHAnsi" w:eastAsiaTheme="minorEastAsia" w:hAnsiTheme="minorHAnsi" w:cstheme="minorBidi"/>
            <w:sz w:val="22"/>
            <w:szCs w:val="22"/>
            <w:lang w:eastAsia="en-AU"/>
          </w:rPr>
          <w:tab/>
        </w:r>
        <w:r w:rsidRPr="00315BFA">
          <w:t>Final building damage order—amendment of units plan</w:t>
        </w:r>
        <w:r>
          <w:tab/>
        </w:r>
        <w:r>
          <w:fldChar w:fldCharType="begin"/>
        </w:r>
        <w:r>
          <w:instrText xml:space="preserve"> PAGEREF _Toc10195990 \h </w:instrText>
        </w:r>
        <w:r>
          <w:fldChar w:fldCharType="separate"/>
        </w:r>
        <w:r w:rsidR="00C1255F">
          <w:t>44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1" w:history="1">
        <w:r w:rsidRPr="00315BFA">
          <w:t>158</w:t>
        </w:r>
        <w:r>
          <w:rPr>
            <w:rFonts w:asciiTheme="minorHAnsi" w:eastAsiaTheme="minorEastAsia" w:hAnsiTheme="minorHAnsi" w:cstheme="minorBidi"/>
            <w:sz w:val="22"/>
            <w:szCs w:val="22"/>
            <w:lang w:eastAsia="en-AU"/>
          </w:rPr>
          <w:tab/>
        </w:r>
        <w:r w:rsidRPr="00315BFA">
          <w:t>Final building damage order—period of effect</w:t>
        </w:r>
        <w:r>
          <w:tab/>
        </w:r>
        <w:r>
          <w:fldChar w:fldCharType="begin"/>
        </w:r>
        <w:r>
          <w:instrText xml:space="preserve"> PAGEREF _Toc10195991 \h </w:instrText>
        </w:r>
        <w:r>
          <w:fldChar w:fldCharType="separate"/>
        </w:r>
        <w:r w:rsidR="00C1255F">
          <w:t>45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2" w:history="1">
        <w:r w:rsidRPr="00315BFA">
          <w:t>159</w:t>
        </w:r>
        <w:r>
          <w:rPr>
            <w:rFonts w:asciiTheme="minorHAnsi" w:eastAsiaTheme="minorEastAsia" w:hAnsiTheme="minorHAnsi" w:cstheme="minorBidi"/>
            <w:sz w:val="22"/>
            <w:szCs w:val="22"/>
            <w:lang w:eastAsia="en-AU"/>
          </w:rPr>
          <w:tab/>
        </w:r>
        <w:r w:rsidRPr="00315BFA">
          <w:t>Final building damage order—registration</w:t>
        </w:r>
        <w:r>
          <w:tab/>
        </w:r>
        <w:r>
          <w:fldChar w:fldCharType="begin"/>
        </w:r>
        <w:r>
          <w:instrText xml:space="preserve"> PAGEREF _Toc10195992 \h </w:instrText>
        </w:r>
        <w:r>
          <w:fldChar w:fldCharType="separate"/>
        </w:r>
        <w:r w:rsidR="00C1255F">
          <w:t>45</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5993" w:history="1">
        <w:r w:rsidR="00186375" w:rsidRPr="00315BFA">
          <w:t>Part 11</w:t>
        </w:r>
        <w:r w:rsidR="00186375">
          <w:rPr>
            <w:rFonts w:asciiTheme="minorHAnsi" w:eastAsiaTheme="minorEastAsia" w:hAnsiTheme="minorHAnsi" w:cstheme="minorBidi"/>
            <w:b w:val="0"/>
            <w:sz w:val="22"/>
            <w:szCs w:val="22"/>
            <w:lang w:eastAsia="en-AU"/>
          </w:rPr>
          <w:tab/>
        </w:r>
        <w:r w:rsidR="00186375" w:rsidRPr="00315BFA">
          <w:t>Cancellation of units plans</w:t>
        </w:r>
        <w:r w:rsidR="00186375" w:rsidRPr="00186375">
          <w:rPr>
            <w:vanish/>
          </w:rPr>
          <w:tab/>
        </w:r>
        <w:r w:rsidR="00186375" w:rsidRPr="00186375">
          <w:rPr>
            <w:vanish/>
          </w:rPr>
          <w:fldChar w:fldCharType="begin"/>
        </w:r>
        <w:r w:rsidR="00186375" w:rsidRPr="00186375">
          <w:rPr>
            <w:vanish/>
          </w:rPr>
          <w:instrText xml:space="preserve"> PAGEREF _Toc10195993 \h </w:instrText>
        </w:r>
        <w:r w:rsidR="00186375" w:rsidRPr="00186375">
          <w:rPr>
            <w:vanish/>
          </w:rPr>
        </w:r>
        <w:r w:rsidR="00186375" w:rsidRPr="00186375">
          <w:rPr>
            <w:vanish/>
          </w:rPr>
          <w:fldChar w:fldCharType="separate"/>
        </w:r>
        <w:r w:rsidR="00C1255F">
          <w:rPr>
            <w:vanish/>
          </w:rPr>
          <w:t>46</w:t>
        </w:r>
        <w:r w:rsidR="00186375" w:rsidRPr="00186375">
          <w:rPr>
            <w:vanish/>
          </w:rP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94" w:history="1">
        <w:r w:rsidR="00186375" w:rsidRPr="00315BFA">
          <w:t>Division 11.1</w:t>
        </w:r>
        <w:r w:rsidR="00186375">
          <w:rPr>
            <w:rFonts w:asciiTheme="minorHAnsi" w:eastAsiaTheme="minorEastAsia" w:hAnsiTheme="minorHAnsi" w:cstheme="minorBidi"/>
            <w:b w:val="0"/>
            <w:sz w:val="22"/>
            <w:szCs w:val="22"/>
            <w:lang w:eastAsia="en-AU"/>
          </w:rPr>
          <w:tab/>
        </w:r>
        <w:r w:rsidR="00186375" w:rsidRPr="00315BFA">
          <w:t>Cancellation authority</w:t>
        </w:r>
        <w:r w:rsidR="00186375" w:rsidRPr="00186375">
          <w:rPr>
            <w:vanish/>
          </w:rPr>
          <w:tab/>
        </w:r>
        <w:r w:rsidR="00186375" w:rsidRPr="00186375">
          <w:rPr>
            <w:vanish/>
          </w:rPr>
          <w:fldChar w:fldCharType="begin"/>
        </w:r>
        <w:r w:rsidR="00186375" w:rsidRPr="00186375">
          <w:rPr>
            <w:vanish/>
          </w:rPr>
          <w:instrText xml:space="preserve"> PAGEREF _Toc10195994 \h </w:instrText>
        </w:r>
        <w:r w:rsidR="00186375" w:rsidRPr="00186375">
          <w:rPr>
            <w:vanish/>
          </w:rPr>
        </w:r>
        <w:r w:rsidR="00186375" w:rsidRPr="00186375">
          <w:rPr>
            <w:vanish/>
          </w:rPr>
          <w:fldChar w:fldCharType="separate"/>
        </w:r>
        <w:r w:rsidR="00C1255F">
          <w:rPr>
            <w:vanish/>
          </w:rPr>
          <w:t>46</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5" w:history="1">
        <w:r w:rsidRPr="00315BFA">
          <w:t>160</w:t>
        </w:r>
        <w:r>
          <w:rPr>
            <w:rFonts w:asciiTheme="minorHAnsi" w:eastAsiaTheme="minorEastAsia" w:hAnsiTheme="minorHAnsi" w:cstheme="minorBidi"/>
            <w:sz w:val="22"/>
            <w:szCs w:val="22"/>
            <w:lang w:eastAsia="en-AU"/>
          </w:rPr>
          <w:tab/>
        </w:r>
        <w:r w:rsidRPr="00315BFA">
          <w:t>Cancellation authority—grant by planning and land authority</w:t>
        </w:r>
        <w:r>
          <w:tab/>
        </w:r>
        <w:r>
          <w:fldChar w:fldCharType="begin"/>
        </w:r>
        <w:r>
          <w:instrText xml:space="preserve"> PAGEREF _Toc10195995 \h </w:instrText>
        </w:r>
        <w:r>
          <w:fldChar w:fldCharType="separate"/>
        </w:r>
        <w:r w:rsidR="00C1255F">
          <w:t>46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6" w:history="1">
        <w:r w:rsidRPr="00315BFA">
          <w:t>161</w:t>
        </w:r>
        <w:r>
          <w:rPr>
            <w:rFonts w:asciiTheme="minorHAnsi" w:eastAsiaTheme="minorEastAsia" w:hAnsiTheme="minorHAnsi" w:cstheme="minorBidi"/>
            <w:sz w:val="22"/>
            <w:szCs w:val="22"/>
            <w:lang w:eastAsia="en-AU"/>
          </w:rPr>
          <w:tab/>
        </w:r>
        <w:r w:rsidRPr="00315BFA">
          <w:t>Cancellation authority—period of effect</w:t>
        </w:r>
        <w:r>
          <w:tab/>
        </w:r>
        <w:r>
          <w:fldChar w:fldCharType="begin"/>
        </w:r>
        <w:r>
          <w:instrText xml:space="preserve"> PAGEREF _Toc10195996 \h </w:instrText>
        </w:r>
        <w:r>
          <w:fldChar w:fldCharType="separate"/>
        </w:r>
        <w:r w:rsidR="00C1255F">
          <w:t>47</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5997" w:history="1">
        <w:r w:rsidR="00186375" w:rsidRPr="00315BFA">
          <w:t>Division 11.2</w:t>
        </w:r>
        <w:r w:rsidR="00186375">
          <w:rPr>
            <w:rFonts w:asciiTheme="minorHAnsi" w:eastAsiaTheme="minorEastAsia" w:hAnsiTheme="minorHAnsi" w:cstheme="minorBidi"/>
            <w:b w:val="0"/>
            <w:sz w:val="22"/>
            <w:szCs w:val="22"/>
            <w:lang w:eastAsia="en-AU"/>
          </w:rPr>
          <w:tab/>
        </w:r>
        <w:r w:rsidR="00186375" w:rsidRPr="00315BFA">
          <w:t>Cancellation orders</w:t>
        </w:r>
        <w:r w:rsidR="00186375" w:rsidRPr="00186375">
          <w:rPr>
            <w:vanish/>
          </w:rPr>
          <w:tab/>
        </w:r>
        <w:r w:rsidR="00186375" w:rsidRPr="00186375">
          <w:rPr>
            <w:vanish/>
          </w:rPr>
          <w:fldChar w:fldCharType="begin"/>
        </w:r>
        <w:r w:rsidR="00186375" w:rsidRPr="00186375">
          <w:rPr>
            <w:vanish/>
          </w:rPr>
          <w:instrText xml:space="preserve"> PAGEREF _Toc10195997 \h </w:instrText>
        </w:r>
        <w:r w:rsidR="00186375" w:rsidRPr="00186375">
          <w:rPr>
            <w:vanish/>
          </w:rPr>
        </w:r>
        <w:r w:rsidR="00186375" w:rsidRPr="00186375">
          <w:rPr>
            <w:vanish/>
          </w:rPr>
          <w:fldChar w:fldCharType="separate"/>
        </w:r>
        <w:r w:rsidR="00C1255F">
          <w:rPr>
            <w:vanish/>
          </w:rPr>
          <w:t>48</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8" w:history="1">
        <w:r w:rsidRPr="00315BFA">
          <w:t>161A</w:t>
        </w:r>
        <w:r>
          <w:rPr>
            <w:rFonts w:asciiTheme="minorHAnsi" w:eastAsiaTheme="minorEastAsia" w:hAnsiTheme="minorHAnsi" w:cstheme="minorBidi"/>
            <w:sz w:val="22"/>
            <w:szCs w:val="22"/>
            <w:lang w:eastAsia="en-AU"/>
          </w:rPr>
          <w:tab/>
        </w:r>
        <w:r w:rsidRPr="00315BFA">
          <w:t>Cancellation orders—Supreme Court powers</w:t>
        </w:r>
        <w:r>
          <w:tab/>
        </w:r>
        <w:r>
          <w:fldChar w:fldCharType="begin"/>
        </w:r>
        <w:r>
          <w:instrText xml:space="preserve"> PAGEREF _Toc10195998 \h </w:instrText>
        </w:r>
        <w:r>
          <w:fldChar w:fldCharType="separate"/>
        </w:r>
        <w:r w:rsidR="00C1255F">
          <w:t>48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5999" w:history="1">
        <w:r w:rsidRPr="00315BFA">
          <w:t>161B</w:t>
        </w:r>
        <w:r>
          <w:rPr>
            <w:rFonts w:asciiTheme="minorHAnsi" w:eastAsiaTheme="minorEastAsia" w:hAnsiTheme="minorHAnsi" w:cstheme="minorBidi"/>
            <w:sz w:val="22"/>
            <w:szCs w:val="22"/>
            <w:lang w:eastAsia="en-AU"/>
          </w:rPr>
          <w:tab/>
        </w:r>
        <w:r w:rsidRPr="00315BFA">
          <w:t>Cancellation orders—provisional orders</w:t>
        </w:r>
        <w:r>
          <w:tab/>
        </w:r>
        <w:r>
          <w:fldChar w:fldCharType="begin"/>
        </w:r>
        <w:r>
          <w:instrText xml:space="preserve"> PAGEREF _Toc10195999 \h </w:instrText>
        </w:r>
        <w:r>
          <w:fldChar w:fldCharType="separate"/>
        </w:r>
        <w:r w:rsidR="00C1255F">
          <w:t>49</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0" w:history="1">
        <w:r w:rsidRPr="00315BFA">
          <w:t>161C</w:t>
        </w:r>
        <w:r>
          <w:rPr>
            <w:rFonts w:asciiTheme="minorHAnsi" w:eastAsiaTheme="minorEastAsia" w:hAnsiTheme="minorHAnsi" w:cstheme="minorBidi"/>
            <w:sz w:val="22"/>
            <w:szCs w:val="22"/>
            <w:lang w:eastAsia="en-AU"/>
          </w:rPr>
          <w:tab/>
        </w:r>
        <w:r w:rsidRPr="00315BFA">
          <w:t>Cancellation orders—after provisional order is made</w:t>
        </w:r>
        <w:r>
          <w:tab/>
        </w:r>
        <w:r>
          <w:fldChar w:fldCharType="begin"/>
        </w:r>
        <w:r>
          <w:instrText xml:space="preserve"> PAGEREF _Toc10196000 \h </w:instrText>
        </w:r>
        <w:r>
          <w:fldChar w:fldCharType="separate"/>
        </w:r>
        <w:r w:rsidR="00C1255F">
          <w:t>49</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1" w:history="1">
        <w:r w:rsidRPr="00315BFA">
          <w:t>161D</w:t>
        </w:r>
        <w:r>
          <w:rPr>
            <w:rFonts w:asciiTheme="minorHAnsi" w:eastAsiaTheme="minorEastAsia" w:hAnsiTheme="minorHAnsi" w:cstheme="minorBidi"/>
            <w:sz w:val="22"/>
            <w:szCs w:val="22"/>
            <w:lang w:eastAsia="en-AU"/>
          </w:rPr>
          <w:tab/>
        </w:r>
        <w:r w:rsidRPr="00315BFA">
          <w:t>Cancellation orders—right of appearance</w:t>
        </w:r>
        <w:r>
          <w:tab/>
        </w:r>
        <w:r>
          <w:fldChar w:fldCharType="begin"/>
        </w:r>
        <w:r>
          <w:instrText xml:space="preserve"> PAGEREF _Toc10196001 \h </w:instrText>
        </w:r>
        <w:r>
          <w:fldChar w:fldCharType="separate"/>
        </w:r>
        <w:r w:rsidR="00C1255F">
          <w:t>50</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6002" w:history="1">
        <w:r w:rsidR="00186375" w:rsidRPr="00315BFA">
          <w:t>Division 11.3</w:t>
        </w:r>
        <w:r w:rsidR="00186375">
          <w:rPr>
            <w:rFonts w:asciiTheme="minorHAnsi" w:eastAsiaTheme="minorEastAsia" w:hAnsiTheme="minorHAnsi" w:cstheme="minorBidi"/>
            <w:b w:val="0"/>
            <w:sz w:val="22"/>
            <w:szCs w:val="22"/>
            <w:lang w:eastAsia="en-AU"/>
          </w:rPr>
          <w:tab/>
        </w:r>
        <w:r w:rsidR="00186375" w:rsidRPr="00315BFA">
          <w:t>Effects of cancellation</w:t>
        </w:r>
        <w:r w:rsidR="00186375" w:rsidRPr="00186375">
          <w:rPr>
            <w:vanish/>
          </w:rPr>
          <w:tab/>
        </w:r>
        <w:r w:rsidR="00186375" w:rsidRPr="00186375">
          <w:rPr>
            <w:vanish/>
          </w:rPr>
          <w:fldChar w:fldCharType="begin"/>
        </w:r>
        <w:r w:rsidR="00186375" w:rsidRPr="00186375">
          <w:rPr>
            <w:vanish/>
          </w:rPr>
          <w:instrText xml:space="preserve"> PAGEREF _Toc10196002 \h </w:instrText>
        </w:r>
        <w:r w:rsidR="00186375" w:rsidRPr="00186375">
          <w:rPr>
            <w:vanish/>
          </w:rPr>
        </w:r>
        <w:r w:rsidR="00186375" w:rsidRPr="00186375">
          <w:rPr>
            <w:vanish/>
          </w:rPr>
          <w:fldChar w:fldCharType="separate"/>
        </w:r>
        <w:r w:rsidR="00C1255F">
          <w:rPr>
            <w:vanish/>
          </w:rPr>
          <w:t>50</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3" w:history="1">
        <w:r w:rsidRPr="00315BFA">
          <w:t>162</w:t>
        </w:r>
        <w:r>
          <w:rPr>
            <w:rFonts w:asciiTheme="minorHAnsi" w:eastAsiaTheme="minorEastAsia" w:hAnsiTheme="minorHAnsi" w:cstheme="minorBidi"/>
            <w:sz w:val="22"/>
            <w:szCs w:val="22"/>
            <w:lang w:eastAsia="en-AU"/>
          </w:rPr>
          <w:tab/>
        </w:r>
        <w:r w:rsidRPr="00315BFA">
          <w:t>Cancellation of units plan—effects</w:t>
        </w:r>
        <w:r>
          <w:tab/>
        </w:r>
        <w:r>
          <w:fldChar w:fldCharType="begin"/>
        </w:r>
        <w:r>
          <w:instrText xml:space="preserve"> PAGEREF _Toc10196003 \h </w:instrText>
        </w:r>
        <w:r>
          <w:fldChar w:fldCharType="separate"/>
        </w:r>
        <w:r w:rsidR="00C1255F">
          <w:t>50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4" w:history="1">
        <w:r w:rsidRPr="00315BFA">
          <w:t>163</w:t>
        </w:r>
        <w:r>
          <w:rPr>
            <w:rFonts w:asciiTheme="minorHAnsi" w:eastAsiaTheme="minorEastAsia" w:hAnsiTheme="minorHAnsi" w:cstheme="minorBidi"/>
            <w:sz w:val="22"/>
            <w:szCs w:val="22"/>
            <w:lang w:eastAsia="en-AU"/>
          </w:rPr>
          <w:tab/>
        </w:r>
        <w:r w:rsidRPr="00315BFA">
          <w:t>Cancellation of units plan—new lease over parcel</w:t>
        </w:r>
        <w:r>
          <w:tab/>
        </w:r>
        <w:r>
          <w:fldChar w:fldCharType="begin"/>
        </w:r>
        <w:r>
          <w:instrText xml:space="preserve"> PAGEREF _Toc10196004 \h </w:instrText>
        </w:r>
        <w:r>
          <w:fldChar w:fldCharType="separate"/>
        </w:r>
        <w:r w:rsidR="00C1255F">
          <w:t>51</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5" w:history="1">
        <w:r w:rsidRPr="00315BFA">
          <w:t>164</w:t>
        </w:r>
        <w:r>
          <w:rPr>
            <w:rFonts w:asciiTheme="minorHAnsi" w:eastAsiaTheme="minorEastAsia" w:hAnsiTheme="minorHAnsi" w:cstheme="minorBidi"/>
            <w:sz w:val="22"/>
            <w:szCs w:val="22"/>
            <w:lang w:eastAsia="en-AU"/>
          </w:rPr>
          <w:tab/>
        </w:r>
        <w:r w:rsidRPr="00315BFA">
          <w:t>Dissolution of owners corporation</w:t>
        </w:r>
        <w:r>
          <w:tab/>
        </w:r>
        <w:r>
          <w:fldChar w:fldCharType="begin"/>
        </w:r>
        <w:r>
          <w:instrText xml:space="preserve"> PAGEREF _Toc10196005 \h </w:instrText>
        </w:r>
        <w:r>
          <w:fldChar w:fldCharType="separate"/>
        </w:r>
        <w:r w:rsidR="00C1255F">
          <w:t>52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6" w:history="1">
        <w:r w:rsidRPr="00315BFA">
          <w:t>165</w:t>
        </w:r>
        <w:r>
          <w:rPr>
            <w:rFonts w:asciiTheme="minorHAnsi" w:eastAsiaTheme="minorEastAsia" w:hAnsiTheme="minorHAnsi" w:cstheme="minorBidi"/>
            <w:sz w:val="22"/>
            <w:szCs w:val="22"/>
            <w:lang w:eastAsia="en-AU"/>
          </w:rPr>
          <w:tab/>
        </w:r>
        <w:r w:rsidRPr="00315BFA">
          <w:t>Dissolution of owners corporation—Supreme Court powers</w:t>
        </w:r>
        <w:r>
          <w:tab/>
        </w:r>
        <w:r>
          <w:fldChar w:fldCharType="begin"/>
        </w:r>
        <w:r>
          <w:instrText xml:space="preserve"> PAGEREF _Toc10196006 \h </w:instrText>
        </w:r>
        <w:r>
          <w:fldChar w:fldCharType="separate"/>
        </w:r>
        <w:r w:rsidR="00C1255F">
          <w:t>53</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6007" w:history="1">
        <w:r w:rsidR="00186375" w:rsidRPr="00315BFA">
          <w:t>Part 11A</w:t>
        </w:r>
        <w:r w:rsidR="00186375">
          <w:rPr>
            <w:rFonts w:asciiTheme="minorHAnsi" w:eastAsiaTheme="minorEastAsia" w:hAnsiTheme="minorHAnsi" w:cstheme="minorBidi"/>
            <w:b w:val="0"/>
            <w:sz w:val="22"/>
            <w:szCs w:val="22"/>
            <w:lang w:eastAsia="en-AU"/>
          </w:rPr>
          <w:tab/>
        </w:r>
        <w:r w:rsidR="00186375" w:rsidRPr="00315BFA">
          <w:t>Changing 2-unit units plans to subdivisions</w:t>
        </w:r>
        <w:r w:rsidR="00186375" w:rsidRPr="00186375">
          <w:rPr>
            <w:vanish/>
          </w:rPr>
          <w:tab/>
        </w:r>
        <w:r w:rsidR="00186375" w:rsidRPr="00186375">
          <w:rPr>
            <w:vanish/>
          </w:rPr>
          <w:fldChar w:fldCharType="begin"/>
        </w:r>
        <w:r w:rsidR="00186375" w:rsidRPr="00186375">
          <w:rPr>
            <w:vanish/>
          </w:rPr>
          <w:instrText xml:space="preserve"> PAGEREF _Toc10196007 \h </w:instrText>
        </w:r>
        <w:r w:rsidR="00186375" w:rsidRPr="00186375">
          <w:rPr>
            <w:vanish/>
          </w:rPr>
        </w:r>
        <w:r w:rsidR="00186375" w:rsidRPr="00186375">
          <w:rPr>
            <w:vanish/>
          </w:rPr>
          <w:fldChar w:fldCharType="separate"/>
        </w:r>
        <w:r w:rsidR="00C1255F">
          <w:rPr>
            <w:vanish/>
          </w:rPr>
          <w:t>55</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8" w:history="1">
        <w:r w:rsidRPr="00315BFA">
          <w:t>165A</w:t>
        </w:r>
        <w:r>
          <w:rPr>
            <w:rFonts w:asciiTheme="minorHAnsi" w:eastAsiaTheme="minorEastAsia" w:hAnsiTheme="minorHAnsi" w:cstheme="minorBidi"/>
            <w:sz w:val="22"/>
            <w:szCs w:val="22"/>
            <w:lang w:eastAsia="en-AU"/>
          </w:rPr>
          <w:tab/>
        </w:r>
        <w:r w:rsidRPr="00315BFA">
          <w:t>Application—pt 11A</w:t>
        </w:r>
        <w:r>
          <w:tab/>
        </w:r>
        <w:r>
          <w:fldChar w:fldCharType="begin"/>
        </w:r>
        <w:r>
          <w:instrText xml:space="preserve"> PAGEREF _Toc10196008 \h </w:instrText>
        </w:r>
        <w:r>
          <w:fldChar w:fldCharType="separate"/>
        </w:r>
        <w:r w:rsidR="00C1255F">
          <w:t>55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09" w:history="1">
        <w:r w:rsidRPr="00315BFA">
          <w:t>165B</w:t>
        </w:r>
        <w:r>
          <w:rPr>
            <w:rFonts w:asciiTheme="minorHAnsi" w:eastAsiaTheme="minorEastAsia" w:hAnsiTheme="minorHAnsi" w:cstheme="minorBidi"/>
            <w:sz w:val="22"/>
            <w:szCs w:val="22"/>
            <w:lang w:eastAsia="en-AU"/>
          </w:rPr>
          <w:tab/>
        </w:r>
        <w:r w:rsidRPr="00315BFA">
          <w:t>Subdivision of units plan—application</w:t>
        </w:r>
        <w:r>
          <w:tab/>
        </w:r>
        <w:r>
          <w:fldChar w:fldCharType="begin"/>
        </w:r>
        <w:r>
          <w:instrText xml:space="preserve"> PAGEREF _Toc10196009 \h </w:instrText>
        </w:r>
        <w:r>
          <w:fldChar w:fldCharType="separate"/>
        </w:r>
        <w:r w:rsidR="00C1255F">
          <w:t>55</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6010" w:history="1">
        <w:r w:rsidR="00186375" w:rsidRPr="00315BFA">
          <w:t>Part 12</w:t>
        </w:r>
        <w:r w:rsidR="00186375">
          <w:rPr>
            <w:rFonts w:asciiTheme="minorHAnsi" w:eastAsiaTheme="minorEastAsia" w:hAnsiTheme="minorHAnsi" w:cstheme="minorBidi"/>
            <w:b w:val="0"/>
            <w:sz w:val="22"/>
            <w:szCs w:val="22"/>
            <w:lang w:eastAsia="en-AU"/>
          </w:rPr>
          <w:tab/>
        </w:r>
        <w:r w:rsidR="00186375" w:rsidRPr="00315BFA">
          <w:t>Lease variations and grants of further leases</w:t>
        </w:r>
        <w:r w:rsidR="00186375" w:rsidRPr="00186375">
          <w:rPr>
            <w:vanish/>
          </w:rPr>
          <w:tab/>
        </w:r>
        <w:r w:rsidR="00186375" w:rsidRPr="00186375">
          <w:rPr>
            <w:vanish/>
          </w:rPr>
          <w:fldChar w:fldCharType="begin"/>
        </w:r>
        <w:r w:rsidR="00186375" w:rsidRPr="00186375">
          <w:rPr>
            <w:vanish/>
          </w:rPr>
          <w:instrText xml:space="preserve"> PAGEREF _Toc10196010 \h </w:instrText>
        </w:r>
        <w:r w:rsidR="00186375" w:rsidRPr="00186375">
          <w:rPr>
            <w:vanish/>
          </w:rPr>
        </w:r>
        <w:r w:rsidR="00186375" w:rsidRPr="00186375">
          <w:rPr>
            <w:vanish/>
          </w:rPr>
          <w:fldChar w:fldCharType="separate"/>
        </w:r>
        <w:r w:rsidR="00C1255F">
          <w:rPr>
            <w:vanish/>
          </w:rPr>
          <w:t>56</w:t>
        </w:r>
        <w:r w:rsidR="00186375" w:rsidRPr="00186375">
          <w:rPr>
            <w:vanish/>
          </w:rP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6011" w:history="1">
        <w:r w:rsidR="00186375" w:rsidRPr="00315BFA">
          <w:t>Division 12.1</w:t>
        </w:r>
        <w:r w:rsidR="00186375">
          <w:rPr>
            <w:rFonts w:asciiTheme="minorHAnsi" w:eastAsiaTheme="minorEastAsia" w:hAnsiTheme="minorHAnsi" w:cstheme="minorBidi"/>
            <w:b w:val="0"/>
            <w:sz w:val="22"/>
            <w:szCs w:val="22"/>
            <w:lang w:eastAsia="en-AU"/>
          </w:rPr>
          <w:tab/>
        </w:r>
        <w:r w:rsidR="00186375" w:rsidRPr="00315BFA">
          <w:t>Variation of leases</w:t>
        </w:r>
        <w:r w:rsidR="00186375" w:rsidRPr="00186375">
          <w:rPr>
            <w:vanish/>
          </w:rPr>
          <w:tab/>
        </w:r>
        <w:r w:rsidR="00186375" w:rsidRPr="00186375">
          <w:rPr>
            <w:vanish/>
          </w:rPr>
          <w:fldChar w:fldCharType="begin"/>
        </w:r>
        <w:r w:rsidR="00186375" w:rsidRPr="00186375">
          <w:rPr>
            <w:vanish/>
          </w:rPr>
          <w:instrText xml:space="preserve"> PAGEREF _Toc10196011 \h </w:instrText>
        </w:r>
        <w:r w:rsidR="00186375" w:rsidRPr="00186375">
          <w:rPr>
            <w:vanish/>
          </w:rPr>
        </w:r>
        <w:r w:rsidR="00186375" w:rsidRPr="00186375">
          <w:rPr>
            <w:vanish/>
          </w:rPr>
          <w:fldChar w:fldCharType="separate"/>
        </w:r>
        <w:r w:rsidR="00C1255F">
          <w:rPr>
            <w:vanish/>
          </w:rPr>
          <w:t>56</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12" w:history="1">
        <w:r w:rsidRPr="00315BFA">
          <w:t>166</w:t>
        </w:r>
        <w:r>
          <w:rPr>
            <w:rFonts w:asciiTheme="minorHAnsi" w:eastAsiaTheme="minorEastAsia" w:hAnsiTheme="minorHAnsi" w:cstheme="minorBidi"/>
            <w:sz w:val="22"/>
            <w:szCs w:val="22"/>
            <w:lang w:eastAsia="en-AU"/>
          </w:rPr>
          <w:tab/>
        </w:r>
        <w:r w:rsidRPr="00315BFA">
          <w:t>Development applications to vary lease under Planning and Development Act</w:t>
        </w:r>
        <w:r>
          <w:tab/>
        </w:r>
        <w:r>
          <w:fldChar w:fldCharType="begin"/>
        </w:r>
        <w:r>
          <w:instrText xml:space="preserve"> PAGEREF _Toc10196012 \h </w:instrText>
        </w:r>
        <w:r>
          <w:fldChar w:fldCharType="separate"/>
        </w:r>
        <w:r w:rsidR="00C1255F">
          <w:t>56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13" w:history="1">
        <w:r w:rsidRPr="00315BFA">
          <w:t>167</w:t>
        </w:r>
        <w:r>
          <w:rPr>
            <w:rFonts w:asciiTheme="minorHAnsi" w:eastAsiaTheme="minorEastAsia" w:hAnsiTheme="minorHAnsi" w:cstheme="minorBidi"/>
            <w:sz w:val="22"/>
            <w:szCs w:val="22"/>
            <w:lang w:eastAsia="en-AU"/>
          </w:rPr>
          <w:tab/>
        </w:r>
        <w:r w:rsidRPr="00315BFA">
          <w:t>Lease variation—amendment of schedule of unit entitlement</w:t>
        </w:r>
        <w:r>
          <w:tab/>
        </w:r>
        <w:r>
          <w:fldChar w:fldCharType="begin"/>
        </w:r>
        <w:r>
          <w:instrText xml:space="preserve"> PAGEREF _Toc10196013 \h </w:instrText>
        </w:r>
        <w:r>
          <w:fldChar w:fldCharType="separate"/>
        </w:r>
        <w:r w:rsidR="00C1255F">
          <w:t>57</w:t>
        </w:r>
        <w:r>
          <w:fldChar w:fldCharType="end"/>
        </w:r>
      </w:hyperlink>
    </w:p>
    <w:p w:rsidR="00186375" w:rsidRDefault="00D96C9B">
      <w:pPr>
        <w:pStyle w:val="TOC3"/>
        <w:rPr>
          <w:rFonts w:asciiTheme="minorHAnsi" w:eastAsiaTheme="minorEastAsia" w:hAnsiTheme="minorHAnsi" w:cstheme="minorBidi"/>
          <w:b w:val="0"/>
          <w:sz w:val="22"/>
          <w:szCs w:val="22"/>
          <w:lang w:eastAsia="en-AU"/>
        </w:rPr>
      </w:pPr>
      <w:hyperlink w:anchor="_Toc10196014" w:history="1">
        <w:r w:rsidR="00186375" w:rsidRPr="00315BFA">
          <w:t>Division 12.2</w:t>
        </w:r>
        <w:r w:rsidR="00186375">
          <w:rPr>
            <w:rFonts w:asciiTheme="minorHAnsi" w:eastAsiaTheme="minorEastAsia" w:hAnsiTheme="minorHAnsi" w:cstheme="minorBidi"/>
            <w:b w:val="0"/>
            <w:sz w:val="22"/>
            <w:szCs w:val="22"/>
            <w:lang w:eastAsia="en-AU"/>
          </w:rPr>
          <w:tab/>
        </w:r>
        <w:r w:rsidR="00186375" w:rsidRPr="00315BFA">
          <w:t>Grants of further leases</w:t>
        </w:r>
        <w:r w:rsidR="00186375" w:rsidRPr="00186375">
          <w:rPr>
            <w:vanish/>
          </w:rPr>
          <w:tab/>
        </w:r>
        <w:r w:rsidR="00186375" w:rsidRPr="00186375">
          <w:rPr>
            <w:vanish/>
          </w:rPr>
          <w:fldChar w:fldCharType="begin"/>
        </w:r>
        <w:r w:rsidR="00186375" w:rsidRPr="00186375">
          <w:rPr>
            <w:vanish/>
          </w:rPr>
          <w:instrText xml:space="preserve"> PAGEREF _Toc10196014 \h </w:instrText>
        </w:r>
        <w:r w:rsidR="00186375" w:rsidRPr="00186375">
          <w:rPr>
            <w:vanish/>
          </w:rPr>
        </w:r>
        <w:r w:rsidR="00186375" w:rsidRPr="00186375">
          <w:rPr>
            <w:vanish/>
          </w:rPr>
          <w:fldChar w:fldCharType="separate"/>
        </w:r>
        <w:r w:rsidR="00C1255F">
          <w:rPr>
            <w:vanish/>
          </w:rPr>
          <w:t>57</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15" w:history="1">
        <w:r w:rsidRPr="00315BFA">
          <w:t>167AA</w:t>
        </w:r>
        <w:r>
          <w:rPr>
            <w:rFonts w:asciiTheme="minorHAnsi" w:eastAsiaTheme="minorEastAsia" w:hAnsiTheme="minorHAnsi" w:cstheme="minorBidi"/>
            <w:sz w:val="22"/>
            <w:szCs w:val="22"/>
            <w:lang w:eastAsia="en-AU"/>
          </w:rPr>
          <w:tab/>
        </w:r>
        <w:r w:rsidRPr="00315BFA">
          <w:t>Declared land subleases—grant of further leases</w:t>
        </w:r>
        <w:r>
          <w:tab/>
        </w:r>
        <w:r>
          <w:fldChar w:fldCharType="begin"/>
        </w:r>
        <w:r>
          <w:instrText xml:space="preserve"> PAGEREF _Toc10196015 \h </w:instrText>
        </w:r>
        <w:r>
          <w:fldChar w:fldCharType="separate"/>
        </w:r>
        <w:r w:rsidR="00C1255F">
          <w:t>57</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16" w:history="1">
        <w:r w:rsidRPr="00315BFA">
          <w:t>167A</w:t>
        </w:r>
        <w:r>
          <w:rPr>
            <w:rFonts w:asciiTheme="minorHAnsi" w:eastAsiaTheme="minorEastAsia" w:hAnsiTheme="minorHAnsi" w:cstheme="minorBidi"/>
            <w:sz w:val="22"/>
            <w:szCs w:val="22"/>
            <w:lang w:eastAsia="en-AU"/>
          </w:rPr>
          <w:tab/>
        </w:r>
        <w:r w:rsidRPr="00315BFA">
          <w:t>Grant of further leases—generally</w:t>
        </w:r>
        <w:r>
          <w:tab/>
        </w:r>
        <w:r>
          <w:fldChar w:fldCharType="begin"/>
        </w:r>
        <w:r>
          <w:instrText xml:space="preserve"> PAGEREF _Toc10196016 \h </w:instrText>
        </w:r>
        <w:r>
          <w:fldChar w:fldCharType="separate"/>
        </w:r>
        <w:r w:rsidR="00C1255F">
          <w:t>59</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17" w:history="1">
        <w:r w:rsidRPr="00315BFA">
          <w:t>167B</w:t>
        </w:r>
        <w:r>
          <w:rPr>
            <w:rFonts w:asciiTheme="minorHAnsi" w:eastAsiaTheme="minorEastAsia" w:hAnsiTheme="minorHAnsi" w:cstheme="minorBidi"/>
            <w:sz w:val="22"/>
            <w:szCs w:val="22"/>
            <w:lang w:eastAsia="en-AU"/>
          </w:rPr>
          <w:tab/>
        </w:r>
        <w:r w:rsidRPr="00315BFA">
          <w:t>Declared land subleases—surrender of leases in units without grant of further leases</w:t>
        </w:r>
        <w:r>
          <w:tab/>
        </w:r>
        <w:r>
          <w:fldChar w:fldCharType="begin"/>
        </w:r>
        <w:r>
          <w:instrText xml:space="preserve"> PAGEREF _Toc10196017 \h </w:instrText>
        </w:r>
        <w:r>
          <w:fldChar w:fldCharType="separate"/>
        </w:r>
        <w:r w:rsidR="00C1255F">
          <w:t>60</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6018" w:history="1">
        <w:r w:rsidR="00186375" w:rsidRPr="00315BFA">
          <w:t>Part 13</w:t>
        </w:r>
        <w:r w:rsidR="00186375">
          <w:rPr>
            <w:rFonts w:asciiTheme="minorHAnsi" w:eastAsiaTheme="minorEastAsia" w:hAnsiTheme="minorHAnsi" w:cstheme="minorBidi"/>
            <w:b w:val="0"/>
            <w:sz w:val="22"/>
            <w:szCs w:val="22"/>
            <w:lang w:eastAsia="en-AU"/>
          </w:rPr>
          <w:tab/>
        </w:r>
        <w:r w:rsidR="00186375" w:rsidRPr="00315BFA">
          <w:t>Expiry and termination of unit leases</w:t>
        </w:r>
        <w:r w:rsidR="00186375" w:rsidRPr="00186375">
          <w:rPr>
            <w:vanish/>
          </w:rPr>
          <w:tab/>
        </w:r>
        <w:r w:rsidR="00186375" w:rsidRPr="00186375">
          <w:rPr>
            <w:vanish/>
          </w:rPr>
          <w:fldChar w:fldCharType="begin"/>
        </w:r>
        <w:r w:rsidR="00186375" w:rsidRPr="00186375">
          <w:rPr>
            <w:vanish/>
          </w:rPr>
          <w:instrText xml:space="preserve"> PAGEREF _Toc10196018 \h </w:instrText>
        </w:r>
        <w:r w:rsidR="00186375" w:rsidRPr="00186375">
          <w:rPr>
            <w:vanish/>
          </w:rPr>
        </w:r>
        <w:r w:rsidR="00186375" w:rsidRPr="00186375">
          <w:rPr>
            <w:vanish/>
          </w:rPr>
          <w:fldChar w:fldCharType="separate"/>
        </w:r>
        <w:r w:rsidR="00C1255F">
          <w:rPr>
            <w:vanish/>
          </w:rPr>
          <w:t>62</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19" w:history="1">
        <w:r w:rsidRPr="00315BFA">
          <w:t>168</w:t>
        </w:r>
        <w:r>
          <w:rPr>
            <w:rFonts w:asciiTheme="minorHAnsi" w:eastAsiaTheme="minorEastAsia" w:hAnsiTheme="minorHAnsi" w:cstheme="minorBidi"/>
            <w:sz w:val="22"/>
            <w:szCs w:val="22"/>
            <w:lang w:eastAsia="en-AU"/>
          </w:rPr>
          <w:tab/>
        </w:r>
        <w:r w:rsidRPr="00315BFA">
          <w:t>Effects of lease expiry</w:t>
        </w:r>
        <w:r>
          <w:tab/>
        </w:r>
        <w:r>
          <w:fldChar w:fldCharType="begin"/>
        </w:r>
        <w:r>
          <w:instrText xml:space="preserve"> PAGEREF _Toc10196019 \h </w:instrText>
        </w:r>
        <w:r>
          <w:fldChar w:fldCharType="separate"/>
        </w:r>
        <w:r w:rsidR="00C1255F">
          <w:t>62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0" w:history="1">
        <w:r w:rsidRPr="00315BFA">
          <w:t>169</w:t>
        </w:r>
        <w:r>
          <w:rPr>
            <w:rFonts w:asciiTheme="minorHAnsi" w:eastAsiaTheme="minorEastAsia" w:hAnsiTheme="minorHAnsi" w:cstheme="minorBidi"/>
            <w:sz w:val="22"/>
            <w:szCs w:val="22"/>
            <w:lang w:eastAsia="en-AU"/>
          </w:rPr>
          <w:tab/>
        </w:r>
        <w:r w:rsidRPr="00315BFA">
          <w:t>Dissolution of owners corporation on lease expiry—Supreme Court powers</w:t>
        </w:r>
        <w:r>
          <w:tab/>
        </w:r>
        <w:r>
          <w:fldChar w:fldCharType="begin"/>
        </w:r>
        <w:r>
          <w:instrText xml:space="preserve"> PAGEREF _Toc10196020 \h </w:instrText>
        </w:r>
        <w:r>
          <w:fldChar w:fldCharType="separate"/>
        </w:r>
        <w:r w:rsidR="00C1255F">
          <w:t>64</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1" w:history="1">
        <w:r w:rsidRPr="00315BFA">
          <w:t>170</w:t>
        </w:r>
        <w:r>
          <w:rPr>
            <w:rFonts w:asciiTheme="minorHAnsi" w:eastAsiaTheme="minorEastAsia" w:hAnsiTheme="minorHAnsi" w:cstheme="minorBidi"/>
            <w:sz w:val="22"/>
            <w:szCs w:val="22"/>
            <w:lang w:eastAsia="en-AU"/>
          </w:rPr>
          <w:tab/>
        </w:r>
        <w:r w:rsidRPr="00315BFA">
          <w:t>Effect of termination of unit lease</w:t>
        </w:r>
        <w:r>
          <w:tab/>
        </w:r>
        <w:r>
          <w:fldChar w:fldCharType="begin"/>
        </w:r>
        <w:r>
          <w:instrText xml:space="preserve"> PAGEREF _Toc10196021 \h </w:instrText>
        </w:r>
        <w:r>
          <w:fldChar w:fldCharType="separate"/>
        </w:r>
        <w:r w:rsidR="00C1255F">
          <w:t>65</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2" w:history="1">
        <w:r w:rsidRPr="00315BFA">
          <w:t>171</w:t>
        </w:r>
        <w:r>
          <w:rPr>
            <w:rFonts w:asciiTheme="minorHAnsi" w:eastAsiaTheme="minorEastAsia" w:hAnsiTheme="minorHAnsi" w:cstheme="minorBidi"/>
            <w:sz w:val="22"/>
            <w:szCs w:val="22"/>
            <w:lang w:eastAsia="en-AU"/>
          </w:rPr>
          <w:tab/>
        </w:r>
        <w:r w:rsidRPr="00315BFA">
          <w:t>New unit lease</w:t>
        </w:r>
        <w:r>
          <w:tab/>
        </w:r>
        <w:r>
          <w:fldChar w:fldCharType="begin"/>
        </w:r>
        <w:r>
          <w:instrText xml:space="preserve"> PAGEREF _Toc10196022 \h </w:instrText>
        </w:r>
        <w:r>
          <w:fldChar w:fldCharType="separate"/>
        </w:r>
        <w:r w:rsidR="00C1255F">
          <w:t>66</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3" w:history="1">
        <w:r w:rsidRPr="00315BFA">
          <w:t>172</w:t>
        </w:r>
        <w:r>
          <w:rPr>
            <w:rFonts w:asciiTheme="minorHAnsi" w:eastAsiaTheme="minorEastAsia" w:hAnsiTheme="minorHAnsi" w:cstheme="minorBidi"/>
            <w:sz w:val="22"/>
            <w:szCs w:val="22"/>
            <w:lang w:eastAsia="en-AU"/>
          </w:rPr>
          <w:tab/>
        </w:r>
        <w:r w:rsidRPr="00315BFA">
          <w:t>New unit lease—schedule of unit entitlement</w:t>
        </w:r>
        <w:r>
          <w:tab/>
        </w:r>
        <w:r>
          <w:fldChar w:fldCharType="begin"/>
        </w:r>
        <w:r>
          <w:instrText xml:space="preserve"> PAGEREF _Toc10196023 \h </w:instrText>
        </w:r>
        <w:r>
          <w:fldChar w:fldCharType="separate"/>
        </w:r>
        <w:r w:rsidR="00C1255F">
          <w:t>67</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6024" w:history="1">
        <w:r w:rsidR="00186375" w:rsidRPr="00315BFA">
          <w:t>Part 14</w:t>
        </w:r>
        <w:r w:rsidR="00186375">
          <w:rPr>
            <w:rFonts w:asciiTheme="minorHAnsi" w:eastAsiaTheme="minorEastAsia" w:hAnsiTheme="minorHAnsi" w:cstheme="minorBidi"/>
            <w:b w:val="0"/>
            <w:sz w:val="22"/>
            <w:szCs w:val="22"/>
            <w:lang w:eastAsia="en-AU"/>
          </w:rPr>
          <w:tab/>
        </w:r>
        <w:r w:rsidR="00186375" w:rsidRPr="00315BFA">
          <w:t>Notification and review of decisions</w:t>
        </w:r>
        <w:r w:rsidR="00186375" w:rsidRPr="00186375">
          <w:rPr>
            <w:vanish/>
          </w:rPr>
          <w:tab/>
        </w:r>
        <w:r w:rsidR="00186375" w:rsidRPr="00186375">
          <w:rPr>
            <w:vanish/>
          </w:rPr>
          <w:fldChar w:fldCharType="begin"/>
        </w:r>
        <w:r w:rsidR="00186375" w:rsidRPr="00186375">
          <w:rPr>
            <w:vanish/>
          </w:rPr>
          <w:instrText xml:space="preserve"> PAGEREF _Toc10196024 \h </w:instrText>
        </w:r>
        <w:r w:rsidR="00186375" w:rsidRPr="00186375">
          <w:rPr>
            <w:vanish/>
          </w:rPr>
        </w:r>
        <w:r w:rsidR="00186375" w:rsidRPr="00186375">
          <w:rPr>
            <w:vanish/>
          </w:rPr>
          <w:fldChar w:fldCharType="separate"/>
        </w:r>
        <w:r w:rsidR="00C1255F">
          <w:rPr>
            <w:vanish/>
          </w:rPr>
          <w:t>68</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5" w:history="1">
        <w:r w:rsidRPr="00315BFA">
          <w:t>173</w:t>
        </w:r>
        <w:r>
          <w:rPr>
            <w:rFonts w:asciiTheme="minorHAnsi" w:eastAsiaTheme="minorEastAsia" w:hAnsiTheme="minorHAnsi" w:cstheme="minorBidi"/>
            <w:sz w:val="22"/>
            <w:szCs w:val="22"/>
            <w:lang w:eastAsia="en-AU"/>
          </w:rPr>
          <w:tab/>
        </w:r>
        <w:r w:rsidRPr="00315BFA">
          <w:t>Definitions</w:t>
        </w:r>
        <w:r w:rsidRPr="00315BFA">
          <w:rPr>
            <w:i/>
          </w:rPr>
          <w:t>—</w:t>
        </w:r>
        <w:r w:rsidRPr="00315BFA">
          <w:t>pt 14</w:t>
        </w:r>
        <w:r>
          <w:tab/>
        </w:r>
        <w:r>
          <w:fldChar w:fldCharType="begin"/>
        </w:r>
        <w:r>
          <w:instrText xml:space="preserve"> PAGEREF _Toc10196025 \h </w:instrText>
        </w:r>
        <w:r>
          <w:fldChar w:fldCharType="separate"/>
        </w:r>
        <w:r w:rsidR="00C1255F">
          <w:t>68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6" w:history="1">
        <w:r w:rsidRPr="00315BFA">
          <w:t>173A</w:t>
        </w:r>
        <w:r>
          <w:rPr>
            <w:rFonts w:asciiTheme="minorHAnsi" w:eastAsiaTheme="minorEastAsia" w:hAnsiTheme="minorHAnsi" w:cstheme="minorBidi"/>
            <w:sz w:val="22"/>
            <w:szCs w:val="22"/>
            <w:lang w:eastAsia="en-AU"/>
          </w:rPr>
          <w:tab/>
        </w:r>
        <w:r w:rsidRPr="00315BFA">
          <w:t>Internal review notices</w:t>
        </w:r>
        <w:r>
          <w:tab/>
        </w:r>
        <w:r>
          <w:fldChar w:fldCharType="begin"/>
        </w:r>
        <w:r>
          <w:instrText xml:space="preserve"> PAGEREF _Toc10196026 \h </w:instrText>
        </w:r>
        <w:r>
          <w:fldChar w:fldCharType="separate"/>
        </w:r>
        <w:r w:rsidR="00C1255F">
          <w:t>68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7" w:history="1">
        <w:r w:rsidRPr="00315BFA">
          <w:t>174</w:t>
        </w:r>
        <w:r>
          <w:rPr>
            <w:rFonts w:asciiTheme="minorHAnsi" w:eastAsiaTheme="minorEastAsia" w:hAnsiTheme="minorHAnsi" w:cstheme="minorBidi"/>
            <w:sz w:val="22"/>
            <w:szCs w:val="22"/>
            <w:lang w:eastAsia="en-AU"/>
          </w:rPr>
          <w:tab/>
        </w:r>
        <w:r w:rsidRPr="00315BFA">
          <w:t>Objections</w:t>
        </w:r>
        <w:r>
          <w:tab/>
        </w:r>
        <w:r>
          <w:fldChar w:fldCharType="begin"/>
        </w:r>
        <w:r>
          <w:instrText xml:space="preserve"> PAGEREF _Toc10196027 \h </w:instrText>
        </w:r>
        <w:r>
          <w:fldChar w:fldCharType="separate"/>
        </w:r>
        <w:r w:rsidR="00C1255F">
          <w:t>69</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8" w:history="1">
        <w:r w:rsidRPr="00315BFA">
          <w:t>174A</w:t>
        </w:r>
        <w:r>
          <w:rPr>
            <w:rFonts w:asciiTheme="minorHAnsi" w:eastAsiaTheme="minorEastAsia" w:hAnsiTheme="minorHAnsi" w:cstheme="minorBidi"/>
            <w:sz w:val="22"/>
            <w:szCs w:val="22"/>
            <w:lang w:eastAsia="en-AU"/>
          </w:rPr>
          <w:tab/>
        </w:r>
        <w:r w:rsidRPr="00315BFA">
          <w:t>Internal reviewer</w:t>
        </w:r>
        <w:r>
          <w:tab/>
        </w:r>
        <w:r>
          <w:fldChar w:fldCharType="begin"/>
        </w:r>
        <w:r>
          <w:instrText xml:space="preserve"> PAGEREF _Toc10196028 \h </w:instrText>
        </w:r>
        <w:r>
          <w:fldChar w:fldCharType="separate"/>
        </w:r>
        <w:r w:rsidR="00C1255F">
          <w:t>70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29" w:history="1">
        <w:r w:rsidRPr="00315BFA">
          <w:t>175</w:t>
        </w:r>
        <w:r>
          <w:rPr>
            <w:rFonts w:asciiTheme="minorHAnsi" w:eastAsiaTheme="minorEastAsia" w:hAnsiTheme="minorHAnsi" w:cstheme="minorBidi"/>
            <w:sz w:val="22"/>
            <w:szCs w:val="22"/>
            <w:lang w:eastAsia="en-AU"/>
          </w:rPr>
          <w:tab/>
        </w:r>
        <w:r w:rsidRPr="00315BFA">
          <w:t>Review by internal reviewer</w:t>
        </w:r>
        <w:r>
          <w:tab/>
        </w:r>
        <w:r>
          <w:fldChar w:fldCharType="begin"/>
        </w:r>
        <w:r>
          <w:instrText xml:space="preserve"> PAGEREF _Toc10196029 \h </w:instrText>
        </w:r>
        <w:r>
          <w:fldChar w:fldCharType="separate"/>
        </w:r>
        <w:r w:rsidR="00C1255F">
          <w:t>70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30" w:history="1">
        <w:r w:rsidRPr="00315BFA">
          <w:t>176</w:t>
        </w:r>
        <w:r>
          <w:rPr>
            <w:rFonts w:asciiTheme="minorHAnsi" w:eastAsiaTheme="minorEastAsia" w:hAnsiTheme="minorHAnsi" w:cstheme="minorBidi"/>
            <w:sz w:val="22"/>
            <w:szCs w:val="22"/>
            <w:lang w:eastAsia="en-AU"/>
          </w:rPr>
          <w:tab/>
        </w:r>
        <w:r w:rsidRPr="00315BFA">
          <w:t>Reviewable decision notices</w:t>
        </w:r>
        <w:r>
          <w:tab/>
        </w:r>
        <w:r>
          <w:fldChar w:fldCharType="begin"/>
        </w:r>
        <w:r>
          <w:instrText xml:space="preserve"> PAGEREF _Toc10196030 \h </w:instrText>
        </w:r>
        <w:r>
          <w:fldChar w:fldCharType="separate"/>
        </w:r>
        <w:r w:rsidR="00C1255F">
          <w:t>70</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31" w:history="1">
        <w:r w:rsidRPr="00315BFA">
          <w:t>177</w:t>
        </w:r>
        <w:r>
          <w:rPr>
            <w:rFonts w:asciiTheme="minorHAnsi" w:eastAsiaTheme="minorEastAsia" w:hAnsiTheme="minorHAnsi" w:cstheme="minorBidi"/>
            <w:sz w:val="22"/>
            <w:szCs w:val="22"/>
            <w:lang w:eastAsia="en-AU"/>
          </w:rPr>
          <w:tab/>
        </w:r>
        <w:r w:rsidRPr="00315BFA">
          <w:t>Effect of decision to allow objection</w:t>
        </w:r>
        <w:r>
          <w:tab/>
        </w:r>
        <w:r>
          <w:fldChar w:fldCharType="begin"/>
        </w:r>
        <w:r>
          <w:instrText xml:space="preserve"> PAGEREF _Toc10196031 \h </w:instrText>
        </w:r>
        <w:r>
          <w:fldChar w:fldCharType="separate"/>
        </w:r>
        <w:r w:rsidR="00C1255F">
          <w:t>71</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32" w:history="1">
        <w:r w:rsidRPr="00315BFA">
          <w:t>177A</w:t>
        </w:r>
        <w:r>
          <w:rPr>
            <w:rFonts w:asciiTheme="minorHAnsi" w:eastAsiaTheme="minorEastAsia" w:hAnsiTheme="minorHAnsi" w:cstheme="minorBidi"/>
            <w:sz w:val="22"/>
            <w:szCs w:val="22"/>
            <w:lang w:eastAsia="en-AU"/>
          </w:rPr>
          <w:tab/>
        </w:r>
        <w:r w:rsidRPr="00315BFA">
          <w:t>Applications for review</w:t>
        </w:r>
        <w:r>
          <w:tab/>
        </w:r>
        <w:r>
          <w:fldChar w:fldCharType="begin"/>
        </w:r>
        <w:r>
          <w:instrText xml:space="preserve"> PAGEREF _Toc10196032 \h </w:instrText>
        </w:r>
        <w:r>
          <w:fldChar w:fldCharType="separate"/>
        </w:r>
        <w:r w:rsidR="00C1255F">
          <w:t>71</w:t>
        </w:r>
        <w:r>
          <w:fldChar w:fldCharType="end"/>
        </w:r>
      </w:hyperlink>
    </w:p>
    <w:p w:rsidR="00186375" w:rsidRDefault="00D96C9B">
      <w:pPr>
        <w:pStyle w:val="TOC2"/>
        <w:rPr>
          <w:rFonts w:asciiTheme="minorHAnsi" w:eastAsiaTheme="minorEastAsia" w:hAnsiTheme="minorHAnsi" w:cstheme="minorBidi"/>
          <w:b w:val="0"/>
          <w:sz w:val="22"/>
          <w:szCs w:val="22"/>
          <w:lang w:eastAsia="en-AU"/>
        </w:rPr>
      </w:pPr>
      <w:hyperlink w:anchor="_Toc10196033" w:history="1">
        <w:r w:rsidR="00186375" w:rsidRPr="00315BFA">
          <w:t>Part 15</w:t>
        </w:r>
        <w:r w:rsidR="00186375">
          <w:rPr>
            <w:rFonts w:asciiTheme="minorHAnsi" w:eastAsiaTheme="minorEastAsia" w:hAnsiTheme="minorHAnsi" w:cstheme="minorBidi"/>
            <w:b w:val="0"/>
            <w:sz w:val="22"/>
            <w:szCs w:val="22"/>
            <w:lang w:eastAsia="en-AU"/>
          </w:rPr>
          <w:tab/>
        </w:r>
        <w:r w:rsidR="00186375" w:rsidRPr="00315BFA">
          <w:t>Miscellaneous</w:t>
        </w:r>
        <w:r w:rsidR="00186375" w:rsidRPr="00186375">
          <w:rPr>
            <w:vanish/>
          </w:rPr>
          <w:tab/>
        </w:r>
        <w:r w:rsidR="00186375" w:rsidRPr="00186375">
          <w:rPr>
            <w:vanish/>
          </w:rPr>
          <w:fldChar w:fldCharType="begin"/>
        </w:r>
        <w:r w:rsidR="00186375" w:rsidRPr="00186375">
          <w:rPr>
            <w:vanish/>
          </w:rPr>
          <w:instrText xml:space="preserve"> PAGEREF _Toc10196033 \h </w:instrText>
        </w:r>
        <w:r w:rsidR="00186375" w:rsidRPr="00186375">
          <w:rPr>
            <w:vanish/>
          </w:rPr>
        </w:r>
        <w:r w:rsidR="00186375" w:rsidRPr="00186375">
          <w:rPr>
            <w:vanish/>
          </w:rPr>
          <w:fldChar w:fldCharType="separate"/>
        </w:r>
        <w:r w:rsidR="00C1255F">
          <w:rPr>
            <w:vanish/>
          </w:rPr>
          <w:t>72</w:t>
        </w:r>
        <w:r w:rsidR="00186375" w:rsidRPr="00186375">
          <w:rPr>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34" w:history="1">
        <w:r w:rsidRPr="00315BFA">
          <w:t>179</w:t>
        </w:r>
        <w:r>
          <w:rPr>
            <w:rFonts w:asciiTheme="minorHAnsi" w:eastAsiaTheme="minorEastAsia" w:hAnsiTheme="minorHAnsi" w:cstheme="minorBidi"/>
            <w:sz w:val="22"/>
            <w:szCs w:val="22"/>
            <w:lang w:eastAsia="en-AU"/>
          </w:rPr>
          <w:tab/>
        </w:r>
        <w:r w:rsidRPr="00315BFA">
          <w:t>Determination of fees</w:t>
        </w:r>
        <w:r>
          <w:tab/>
        </w:r>
        <w:r>
          <w:fldChar w:fldCharType="begin"/>
        </w:r>
        <w:r>
          <w:instrText xml:space="preserve"> PAGEREF _Toc10196034 \h </w:instrText>
        </w:r>
        <w:r>
          <w:fldChar w:fldCharType="separate"/>
        </w:r>
        <w:r w:rsidR="00C1255F">
          <w:t>72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35" w:history="1">
        <w:r w:rsidRPr="00315BFA">
          <w:t>180</w:t>
        </w:r>
        <w:r>
          <w:rPr>
            <w:rFonts w:asciiTheme="minorHAnsi" w:eastAsiaTheme="minorEastAsia" w:hAnsiTheme="minorHAnsi" w:cstheme="minorBidi"/>
            <w:sz w:val="22"/>
            <w:szCs w:val="22"/>
            <w:lang w:eastAsia="en-AU"/>
          </w:rPr>
          <w:tab/>
        </w:r>
        <w:r w:rsidRPr="00315BFA">
          <w:t>Approved forms</w:t>
        </w:r>
        <w:r>
          <w:tab/>
        </w:r>
        <w:r>
          <w:fldChar w:fldCharType="begin"/>
        </w:r>
        <w:r>
          <w:instrText xml:space="preserve"> PAGEREF _Toc10196035 \h </w:instrText>
        </w:r>
        <w:r>
          <w:fldChar w:fldCharType="separate"/>
        </w:r>
        <w:r w:rsidR="00C1255F">
          <w:t>72</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36" w:history="1">
        <w:r w:rsidRPr="00315BFA">
          <w:t>181</w:t>
        </w:r>
        <w:r>
          <w:rPr>
            <w:rFonts w:asciiTheme="minorHAnsi" w:eastAsiaTheme="minorEastAsia" w:hAnsiTheme="minorHAnsi" w:cstheme="minorBidi"/>
            <w:sz w:val="22"/>
            <w:szCs w:val="22"/>
            <w:lang w:eastAsia="en-AU"/>
          </w:rPr>
          <w:tab/>
        </w:r>
        <w:r w:rsidRPr="00315BFA">
          <w:t>Regulation-making power</w:t>
        </w:r>
        <w:r>
          <w:tab/>
        </w:r>
        <w:r>
          <w:fldChar w:fldCharType="begin"/>
        </w:r>
        <w:r>
          <w:instrText xml:space="preserve"> PAGEREF _Toc10196036 \h </w:instrText>
        </w:r>
        <w:r>
          <w:fldChar w:fldCharType="separate"/>
        </w:r>
        <w:r w:rsidR="00C1255F">
          <w:t>72</w:t>
        </w:r>
        <w:r>
          <w:fldChar w:fldCharType="end"/>
        </w:r>
      </w:hyperlink>
    </w:p>
    <w:p w:rsidR="00186375" w:rsidRDefault="00D96C9B">
      <w:pPr>
        <w:pStyle w:val="TOC6"/>
        <w:rPr>
          <w:rFonts w:asciiTheme="minorHAnsi" w:eastAsiaTheme="minorEastAsia" w:hAnsiTheme="minorHAnsi" w:cstheme="minorBidi"/>
          <w:b w:val="0"/>
          <w:sz w:val="22"/>
          <w:szCs w:val="22"/>
          <w:lang w:eastAsia="en-AU"/>
        </w:rPr>
      </w:pPr>
      <w:hyperlink w:anchor="_Toc10196037" w:history="1">
        <w:r w:rsidR="00186375" w:rsidRPr="00315BFA">
          <w:t>Schedule 1</w:t>
        </w:r>
        <w:r w:rsidR="00186375">
          <w:rPr>
            <w:rFonts w:asciiTheme="minorHAnsi" w:eastAsiaTheme="minorEastAsia" w:hAnsiTheme="minorHAnsi" w:cstheme="minorBidi"/>
            <w:b w:val="0"/>
            <w:sz w:val="22"/>
            <w:szCs w:val="22"/>
            <w:lang w:eastAsia="en-AU"/>
          </w:rPr>
          <w:tab/>
        </w:r>
        <w:r w:rsidR="00186375" w:rsidRPr="00315BFA">
          <w:t>Reviewable decisions</w:t>
        </w:r>
        <w:r w:rsidR="00186375">
          <w:tab/>
        </w:r>
        <w:r w:rsidR="00186375" w:rsidRPr="00186375">
          <w:rPr>
            <w:b w:val="0"/>
            <w:sz w:val="20"/>
          </w:rPr>
          <w:fldChar w:fldCharType="begin"/>
        </w:r>
        <w:r w:rsidR="00186375" w:rsidRPr="00186375">
          <w:rPr>
            <w:b w:val="0"/>
            <w:sz w:val="20"/>
          </w:rPr>
          <w:instrText xml:space="preserve"> PAGEREF _Toc10196037 \h </w:instrText>
        </w:r>
        <w:r w:rsidR="00186375" w:rsidRPr="00186375">
          <w:rPr>
            <w:b w:val="0"/>
            <w:sz w:val="20"/>
          </w:rPr>
        </w:r>
        <w:r w:rsidR="00186375" w:rsidRPr="00186375">
          <w:rPr>
            <w:b w:val="0"/>
            <w:sz w:val="20"/>
          </w:rPr>
          <w:fldChar w:fldCharType="separate"/>
        </w:r>
        <w:r w:rsidR="00C1255F">
          <w:rPr>
            <w:b w:val="0"/>
            <w:sz w:val="20"/>
          </w:rPr>
          <w:t>73</w:t>
        </w:r>
        <w:r w:rsidR="00186375" w:rsidRPr="00186375">
          <w:rPr>
            <w:b w:val="0"/>
            <w:sz w:val="20"/>
          </w:rPr>
          <w:fldChar w:fldCharType="end"/>
        </w:r>
      </w:hyperlink>
    </w:p>
    <w:p w:rsidR="00186375" w:rsidRDefault="00D96C9B">
      <w:pPr>
        <w:pStyle w:val="TOC6"/>
        <w:rPr>
          <w:rFonts w:asciiTheme="minorHAnsi" w:eastAsiaTheme="minorEastAsia" w:hAnsiTheme="minorHAnsi" w:cstheme="minorBidi"/>
          <w:b w:val="0"/>
          <w:sz w:val="22"/>
          <w:szCs w:val="22"/>
          <w:lang w:eastAsia="en-AU"/>
        </w:rPr>
      </w:pPr>
      <w:hyperlink w:anchor="_Toc10196038" w:history="1">
        <w:r w:rsidR="00186375" w:rsidRPr="00315BFA">
          <w:t>Dictionary</w:t>
        </w:r>
        <w:r w:rsidR="00186375">
          <w:tab/>
        </w:r>
        <w:r w:rsidR="00186375">
          <w:tab/>
        </w:r>
        <w:r w:rsidR="00186375" w:rsidRPr="00186375">
          <w:rPr>
            <w:b w:val="0"/>
            <w:sz w:val="20"/>
          </w:rPr>
          <w:fldChar w:fldCharType="begin"/>
        </w:r>
        <w:r w:rsidR="00186375" w:rsidRPr="00186375">
          <w:rPr>
            <w:b w:val="0"/>
            <w:sz w:val="20"/>
          </w:rPr>
          <w:instrText xml:space="preserve"> PAGEREF _Toc10196038 \h </w:instrText>
        </w:r>
        <w:r w:rsidR="00186375" w:rsidRPr="00186375">
          <w:rPr>
            <w:b w:val="0"/>
            <w:sz w:val="20"/>
          </w:rPr>
        </w:r>
        <w:r w:rsidR="00186375" w:rsidRPr="00186375">
          <w:rPr>
            <w:b w:val="0"/>
            <w:sz w:val="20"/>
          </w:rPr>
          <w:fldChar w:fldCharType="separate"/>
        </w:r>
        <w:r w:rsidR="00C1255F">
          <w:rPr>
            <w:b w:val="0"/>
            <w:sz w:val="20"/>
          </w:rPr>
          <w:t>77</w:t>
        </w:r>
        <w:r w:rsidR="00186375" w:rsidRPr="00186375">
          <w:rPr>
            <w:b w:val="0"/>
            <w:sz w:val="20"/>
          </w:rPr>
          <w:fldChar w:fldCharType="end"/>
        </w:r>
      </w:hyperlink>
    </w:p>
    <w:p w:rsidR="00186375" w:rsidRDefault="00D96C9B" w:rsidP="00186375">
      <w:pPr>
        <w:pStyle w:val="TOC7"/>
        <w:spacing w:before="480"/>
        <w:rPr>
          <w:rFonts w:asciiTheme="minorHAnsi" w:eastAsiaTheme="minorEastAsia" w:hAnsiTheme="minorHAnsi" w:cstheme="minorBidi"/>
          <w:b w:val="0"/>
          <w:sz w:val="22"/>
          <w:szCs w:val="22"/>
          <w:lang w:eastAsia="en-AU"/>
        </w:rPr>
      </w:pPr>
      <w:hyperlink w:anchor="_Toc10196039" w:history="1">
        <w:r w:rsidR="00186375">
          <w:t>Endnotes</w:t>
        </w:r>
        <w:r w:rsidR="00186375" w:rsidRPr="00186375">
          <w:rPr>
            <w:vanish/>
          </w:rPr>
          <w:tab/>
        </w:r>
        <w:r w:rsidR="00186375">
          <w:rPr>
            <w:vanish/>
          </w:rPr>
          <w:tab/>
        </w:r>
        <w:r w:rsidR="00186375" w:rsidRPr="00186375">
          <w:rPr>
            <w:b w:val="0"/>
            <w:vanish/>
          </w:rPr>
          <w:fldChar w:fldCharType="begin"/>
        </w:r>
        <w:r w:rsidR="00186375" w:rsidRPr="00186375">
          <w:rPr>
            <w:b w:val="0"/>
            <w:vanish/>
          </w:rPr>
          <w:instrText xml:space="preserve"> PAGEREF _Toc10196039 \h </w:instrText>
        </w:r>
        <w:r w:rsidR="00186375" w:rsidRPr="00186375">
          <w:rPr>
            <w:b w:val="0"/>
            <w:vanish/>
          </w:rPr>
        </w:r>
        <w:r w:rsidR="00186375" w:rsidRPr="00186375">
          <w:rPr>
            <w:b w:val="0"/>
            <w:vanish/>
          </w:rPr>
          <w:fldChar w:fldCharType="separate"/>
        </w:r>
        <w:r w:rsidR="00C1255F">
          <w:rPr>
            <w:b w:val="0"/>
            <w:vanish/>
          </w:rPr>
          <w:t>87</w:t>
        </w:r>
        <w:r w:rsidR="00186375" w:rsidRPr="00186375">
          <w:rPr>
            <w:b w:val="0"/>
            <w:vanish/>
          </w:rP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40" w:history="1">
        <w:r w:rsidRPr="00315BFA">
          <w:t>1</w:t>
        </w:r>
        <w:r>
          <w:rPr>
            <w:rFonts w:asciiTheme="minorHAnsi" w:eastAsiaTheme="minorEastAsia" w:hAnsiTheme="minorHAnsi" w:cstheme="minorBidi"/>
            <w:sz w:val="22"/>
            <w:szCs w:val="22"/>
            <w:lang w:eastAsia="en-AU"/>
          </w:rPr>
          <w:tab/>
        </w:r>
        <w:r w:rsidRPr="00315BFA">
          <w:t>About the endnotes</w:t>
        </w:r>
        <w:r>
          <w:tab/>
        </w:r>
        <w:r>
          <w:fldChar w:fldCharType="begin"/>
        </w:r>
        <w:r>
          <w:instrText xml:space="preserve"> PAGEREF _Toc10196040 \h </w:instrText>
        </w:r>
        <w:r>
          <w:fldChar w:fldCharType="separate"/>
        </w:r>
        <w:r w:rsidR="00C1255F">
          <w:t>87</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41" w:history="1">
        <w:r w:rsidRPr="00315BFA">
          <w:t>2</w:t>
        </w:r>
        <w:r>
          <w:rPr>
            <w:rFonts w:asciiTheme="minorHAnsi" w:eastAsiaTheme="minorEastAsia" w:hAnsiTheme="minorHAnsi" w:cstheme="minorBidi"/>
            <w:sz w:val="22"/>
            <w:szCs w:val="22"/>
            <w:lang w:eastAsia="en-AU"/>
          </w:rPr>
          <w:tab/>
        </w:r>
        <w:r w:rsidRPr="00315BFA">
          <w:t>Abbreviation key</w:t>
        </w:r>
        <w:r>
          <w:tab/>
        </w:r>
        <w:r>
          <w:fldChar w:fldCharType="begin"/>
        </w:r>
        <w:r>
          <w:instrText xml:space="preserve"> PAGEREF _Toc10196041 \h </w:instrText>
        </w:r>
        <w:r>
          <w:fldChar w:fldCharType="separate"/>
        </w:r>
        <w:r w:rsidR="00C1255F">
          <w:t>87</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42" w:history="1">
        <w:r w:rsidRPr="00315BFA">
          <w:t>3</w:t>
        </w:r>
        <w:r>
          <w:rPr>
            <w:rFonts w:asciiTheme="minorHAnsi" w:eastAsiaTheme="minorEastAsia" w:hAnsiTheme="minorHAnsi" w:cstheme="minorBidi"/>
            <w:sz w:val="22"/>
            <w:szCs w:val="22"/>
            <w:lang w:eastAsia="en-AU"/>
          </w:rPr>
          <w:tab/>
        </w:r>
        <w:r w:rsidRPr="00315BFA">
          <w:t>Legislation history</w:t>
        </w:r>
        <w:r>
          <w:tab/>
        </w:r>
        <w:r>
          <w:fldChar w:fldCharType="begin"/>
        </w:r>
        <w:r>
          <w:instrText xml:space="preserve"> PAGEREF _Toc10196042 \h </w:instrText>
        </w:r>
        <w:r>
          <w:fldChar w:fldCharType="separate"/>
        </w:r>
        <w:r w:rsidR="00C1255F">
          <w:t>88</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43" w:history="1">
        <w:r w:rsidRPr="00315BFA">
          <w:t>4</w:t>
        </w:r>
        <w:r>
          <w:rPr>
            <w:rFonts w:asciiTheme="minorHAnsi" w:eastAsiaTheme="minorEastAsia" w:hAnsiTheme="minorHAnsi" w:cstheme="minorBidi"/>
            <w:sz w:val="22"/>
            <w:szCs w:val="22"/>
            <w:lang w:eastAsia="en-AU"/>
          </w:rPr>
          <w:tab/>
        </w:r>
        <w:r w:rsidRPr="00315BFA">
          <w:t>Amendment history</w:t>
        </w:r>
        <w:r>
          <w:tab/>
        </w:r>
        <w:r>
          <w:fldChar w:fldCharType="begin"/>
        </w:r>
        <w:r>
          <w:instrText xml:space="preserve"> PAGEREF _Toc10196043 \h </w:instrText>
        </w:r>
        <w:r>
          <w:fldChar w:fldCharType="separate"/>
        </w:r>
        <w:r w:rsidR="00C1255F">
          <w:t>93</w:t>
        </w:r>
        <w:r>
          <w:fldChar w:fldCharType="end"/>
        </w:r>
      </w:hyperlink>
    </w:p>
    <w:p w:rsidR="00186375" w:rsidRDefault="00186375">
      <w:pPr>
        <w:pStyle w:val="TOC5"/>
        <w:rPr>
          <w:rFonts w:asciiTheme="minorHAnsi" w:eastAsiaTheme="minorEastAsia" w:hAnsiTheme="minorHAnsi" w:cstheme="minorBidi"/>
          <w:sz w:val="22"/>
          <w:szCs w:val="22"/>
          <w:lang w:eastAsia="en-AU"/>
        </w:rPr>
      </w:pPr>
      <w:r>
        <w:tab/>
      </w:r>
      <w:hyperlink w:anchor="_Toc10196044" w:history="1">
        <w:r w:rsidRPr="00315BFA">
          <w:t>5</w:t>
        </w:r>
        <w:r>
          <w:rPr>
            <w:rFonts w:asciiTheme="minorHAnsi" w:eastAsiaTheme="minorEastAsia" w:hAnsiTheme="minorHAnsi" w:cstheme="minorBidi"/>
            <w:sz w:val="22"/>
            <w:szCs w:val="22"/>
            <w:lang w:eastAsia="en-AU"/>
          </w:rPr>
          <w:tab/>
        </w:r>
        <w:r w:rsidRPr="00315BFA">
          <w:t>Earlier republications</w:t>
        </w:r>
        <w:r>
          <w:tab/>
        </w:r>
        <w:r>
          <w:fldChar w:fldCharType="begin"/>
        </w:r>
        <w:r>
          <w:instrText xml:space="preserve"> PAGEREF _Toc10196044 \h </w:instrText>
        </w:r>
        <w:r>
          <w:fldChar w:fldCharType="separate"/>
        </w:r>
        <w:r w:rsidR="00C1255F">
          <w:t>117</w:t>
        </w:r>
        <w:r>
          <w:fldChar w:fldCharType="end"/>
        </w:r>
      </w:hyperlink>
    </w:p>
    <w:p w:rsidR="00186375" w:rsidRDefault="00186375">
      <w:pPr>
        <w:pStyle w:val="TOC5"/>
        <w:rPr>
          <w:rFonts w:asciiTheme="minorHAnsi" w:eastAsiaTheme="minorEastAsia" w:hAnsiTheme="minorHAnsi" w:cstheme="minorBidi"/>
          <w:sz w:val="22"/>
          <w:szCs w:val="22"/>
          <w:lang w:eastAsia="en-AU"/>
        </w:rPr>
      </w:pPr>
      <w:r>
        <w:lastRenderedPageBreak/>
        <w:tab/>
      </w:r>
      <w:hyperlink w:anchor="_Toc10196045" w:history="1">
        <w:r w:rsidRPr="00315BFA">
          <w:t>6</w:t>
        </w:r>
        <w:r>
          <w:rPr>
            <w:rFonts w:asciiTheme="minorHAnsi" w:eastAsiaTheme="minorEastAsia" w:hAnsiTheme="minorHAnsi" w:cstheme="minorBidi"/>
            <w:sz w:val="22"/>
            <w:szCs w:val="22"/>
            <w:lang w:eastAsia="en-AU"/>
          </w:rPr>
          <w:tab/>
        </w:r>
        <w:r w:rsidRPr="00315BFA">
          <w:t>Expired transitional or validating provisions</w:t>
        </w:r>
        <w:r>
          <w:tab/>
        </w:r>
        <w:r>
          <w:fldChar w:fldCharType="begin"/>
        </w:r>
        <w:r>
          <w:instrText xml:space="preserve"> PAGEREF _Toc10196045 \h </w:instrText>
        </w:r>
        <w:r>
          <w:fldChar w:fldCharType="separate"/>
        </w:r>
        <w:r w:rsidR="00C1255F">
          <w:t>120</w:t>
        </w:r>
        <w:r>
          <w:fldChar w:fldCharType="end"/>
        </w:r>
      </w:hyperlink>
    </w:p>
    <w:p w:rsidR="0038601E" w:rsidRDefault="00186375" w:rsidP="0038601E">
      <w:pPr>
        <w:pStyle w:val="BillBasic"/>
      </w:pPr>
      <w:r>
        <w:fldChar w:fldCharType="end"/>
      </w:r>
    </w:p>
    <w:p w:rsidR="0038601E" w:rsidRDefault="0038601E" w:rsidP="0038601E">
      <w:pPr>
        <w:pStyle w:val="01Contents"/>
        <w:sectPr w:rsidR="0038601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8601E" w:rsidRDefault="0038601E" w:rsidP="0038601E">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601E" w:rsidRDefault="0038601E" w:rsidP="0038601E">
      <w:pPr>
        <w:jc w:val="center"/>
        <w:rPr>
          <w:rFonts w:ascii="Arial" w:hAnsi="Arial"/>
        </w:rPr>
      </w:pPr>
      <w:r>
        <w:rPr>
          <w:rFonts w:ascii="Arial" w:hAnsi="Arial"/>
        </w:rPr>
        <w:t>Australian Capital Territory</w:t>
      </w:r>
    </w:p>
    <w:p w:rsidR="0038601E" w:rsidRDefault="00E67915" w:rsidP="0038601E">
      <w:pPr>
        <w:pStyle w:val="Billname"/>
      </w:pPr>
      <w:bookmarkStart w:id="7" w:name="Citation"/>
      <w:r>
        <w:t>Unit Titles Act 2001</w:t>
      </w:r>
      <w:bookmarkEnd w:id="7"/>
    </w:p>
    <w:p w:rsidR="0038601E" w:rsidRDefault="0038601E" w:rsidP="0038601E">
      <w:pPr>
        <w:pStyle w:val="ActNo"/>
      </w:pPr>
    </w:p>
    <w:p w:rsidR="0038601E" w:rsidRDefault="0038601E" w:rsidP="0038601E">
      <w:pPr>
        <w:pStyle w:val="N-line3"/>
      </w:pPr>
    </w:p>
    <w:p w:rsidR="0038601E" w:rsidRDefault="0038601E" w:rsidP="0038601E">
      <w:pPr>
        <w:pStyle w:val="LongTitle"/>
      </w:pPr>
      <w:r>
        <w:t>An Act to provide for the subdivision of land by units plans, and for other purposes</w:t>
      </w:r>
    </w:p>
    <w:p w:rsidR="0038601E" w:rsidRDefault="0038601E" w:rsidP="0038601E">
      <w:pPr>
        <w:pStyle w:val="N-line3"/>
      </w:pPr>
    </w:p>
    <w:p w:rsidR="0038601E" w:rsidRDefault="0038601E" w:rsidP="0038601E">
      <w:pPr>
        <w:pStyle w:val="Placeholder"/>
      </w:pPr>
      <w:r>
        <w:rPr>
          <w:rStyle w:val="charContents"/>
          <w:sz w:val="16"/>
        </w:rPr>
        <w:t xml:space="preserve">  </w:t>
      </w:r>
      <w:r>
        <w:rPr>
          <w:rStyle w:val="charPage"/>
        </w:rPr>
        <w:t xml:space="preserve">  </w:t>
      </w:r>
    </w:p>
    <w:p w:rsidR="0038601E" w:rsidRDefault="0038601E" w:rsidP="0038601E">
      <w:pPr>
        <w:pStyle w:val="Placeholder"/>
      </w:pPr>
      <w:r>
        <w:rPr>
          <w:rStyle w:val="CharChapNo"/>
        </w:rPr>
        <w:t xml:space="preserve">  </w:t>
      </w:r>
      <w:r>
        <w:rPr>
          <w:rStyle w:val="CharChapText"/>
        </w:rPr>
        <w:t xml:space="preserve">  </w:t>
      </w:r>
    </w:p>
    <w:p w:rsidR="0038601E" w:rsidRDefault="0038601E" w:rsidP="0038601E">
      <w:pPr>
        <w:pStyle w:val="Placeholder"/>
      </w:pPr>
      <w:r>
        <w:rPr>
          <w:rStyle w:val="CharPartNo"/>
        </w:rPr>
        <w:t xml:space="preserve">  </w:t>
      </w:r>
      <w:r>
        <w:rPr>
          <w:rStyle w:val="CharPartText"/>
        </w:rPr>
        <w:t xml:space="preserve">  </w:t>
      </w:r>
    </w:p>
    <w:p w:rsidR="0038601E" w:rsidRDefault="0038601E" w:rsidP="0038601E">
      <w:pPr>
        <w:pStyle w:val="Placeholder"/>
      </w:pPr>
      <w:r>
        <w:rPr>
          <w:rStyle w:val="CharDivNo"/>
        </w:rPr>
        <w:t xml:space="preserve">  </w:t>
      </w:r>
      <w:r>
        <w:rPr>
          <w:rStyle w:val="CharDivText"/>
        </w:rPr>
        <w:t xml:space="preserve">  </w:t>
      </w:r>
    </w:p>
    <w:p w:rsidR="0038601E" w:rsidRPr="00CA74E4" w:rsidRDefault="0038601E" w:rsidP="0038601E">
      <w:pPr>
        <w:pStyle w:val="PageBreak"/>
      </w:pPr>
      <w:r w:rsidRPr="00CA74E4">
        <w:br w:type="page"/>
      </w:r>
    </w:p>
    <w:p w:rsidR="0093715B" w:rsidRPr="006838C8" w:rsidRDefault="0093715B" w:rsidP="0093715B"/>
    <w:p w:rsidR="00895328" w:rsidRPr="00BB2DD0" w:rsidRDefault="00895328">
      <w:pPr>
        <w:pStyle w:val="AH2Part"/>
      </w:pPr>
      <w:bookmarkStart w:id="8" w:name="_Toc10195916"/>
      <w:r w:rsidRPr="00BB2DD0">
        <w:rPr>
          <w:rStyle w:val="CharPartNo"/>
        </w:rPr>
        <w:t>Part 1</w:t>
      </w:r>
      <w:r>
        <w:tab/>
      </w:r>
      <w:r w:rsidRPr="00BB2DD0">
        <w:rPr>
          <w:rStyle w:val="CharPartText"/>
        </w:rPr>
        <w:t>Preliminary</w:t>
      </w:r>
      <w:bookmarkEnd w:id="8"/>
    </w:p>
    <w:p w:rsidR="00895328" w:rsidRDefault="00895328">
      <w:pPr>
        <w:pStyle w:val="AH5Sec"/>
      </w:pPr>
      <w:bookmarkStart w:id="9" w:name="_Toc10195917"/>
      <w:r w:rsidRPr="00BB2DD0">
        <w:rPr>
          <w:rStyle w:val="CharSectNo"/>
        </w:rPr>
        <w:t>1</w:t>
      </w:r>
      <w:r>
        <w:tab/>
        <w:t>Name of Act</w:t>
      </w:r>
      <w:bookmarkEnd w:id="9"/>
    </w:p>
    <w:p w:rsidR="00895328" w:rsidRDefault="00895328">
      <w:pPr>
        <w:pStyle w:val="Amainreturn"/>
      </w:pPr>
      <w:r>
        <w:t xml:space="preserve">This Act is the </w:t>
      </w:r>
      <w:r>
        <w:rPr>
          <w:rStyle w:val="charItals"/>
        </w:rPr>
        <w:t>Unit Titles Act 2001</w:t>
      </w:r>
      <w:r w:rsidRPr="00D67A3F">
        <w:t>.</w:t>
      </w:r>
    </w:p>
    <w:p w:rsidR="00895328" w:rsidRDefault="00895328">
      <w:pPr>
        <w:pStyle w:val="AH5Sec"/>
      </w:pPr>
      <w:bookmarkStart w:id="10" w:name="_Toc10195918"/>
      <w:r w:rsidRPr="00BB2DD0">
        <w:rPr>
          <w:rStyle w:val="CharSectNo"/>
        </w:rPr>
        <w:t>3</w:t>
      </w:r>
      <w:r>
        <w:tab/>
        <w:t>Dictionary</w:t>
      </w:r>
      <w:bookmarkEnd w:id="10"/>
    </w:p>
    <w:p w:rsidR="00895328" w:rsidRDefault="00895328">
      <w:pPr>
        <w:pStyle w:val="Amainreturn"/>
        <w:keepNext/>
      </w:pPr>
      <w:r>
        <w:t>The dictionary at the end of this Act is part of this Act.</w:t>
      </w:r>
    </w:p>
    <w:p w:rsidR="0031277F" w:rsidRPr="008E5850" w:rsidRDefault="0031277F" w:rsidP="0031277F">
      <w:pPr>
        <w:pStyle w:val="aNote"/>
      </w:pPr>
      <w:r w:rsidRPr="00D67A3F">
        <w:rPr>
          <w:rStyle w:val="charItals"/>
        </w:rPr>
        <w:t>Note 1</w:t>
      </w:r>
      <w:r w:rsidRPr="00D67A3F">
        <w:rPr>
          <w:rStyle w:val="charItals"/>
        </w:rPr>
        <w:tab/>
      </w:r>
      <w:r w:rsidRPr="008E5850">
        <w:t>The dictionary at the end of this Act defines certain terms used in this Act, and includes references (</w:t>
      </w:r>
      <w:r w:rsidRPr="00D67A3F">
        <w:rPr>
          <w:rStyle w:val="charBoldItals"/>
        </w:rPr>
        <w:t>signpost definitions</w:t>
      </w:r>
      <w:r w:rsidRPr="008E5850">
        <w:t>) to other terms defined elsewhere.</w:t>
      </w:r>
    </w:p>
    <w:p w:rsidR="0031277F" w:rsidRPr="008E5850" w:rsidRDefault="0031277F" w:rsidP="0031277F">
      <w:pPr>
        <w:pStyle w:val="aNoteTextss"/>
      </w:pPr>
      <w:r w:rsidRPr="008E5850">
        <w:t>For example, the signpost definition ‘</w:t>
      </w:r>
      <w:r w:rsidRPr="00D67A3F">
        <w:rPr>
          <w:rStyle w:val="charBoldItals"/>
        </w:rPr>
        <w:t>owners corporation</w:t>
      </w:r>
      <w:r w:rsidRPr="008E5850">
        <w:t xml:space="preserve">—see the </w:t>
      </w:r>
      <w:hyperlink r:id="rId27" w:tooltip="A2011-41" w:history="1">
        <w:r w:rsidR="00D67A3F" w:rsidRPr="00D67A3F">
          <w:rPr>
            <w:rStyle w:val="charCitHyperlinkItal"/>
          </w:rPr>
          <w:t>Unit Titles (Management) Act 2011</w:t>
        </w:r>
      </w:hyperlink>
      <w:r w:rsidRPr="008E5850">
        <w:t>, dictionary.’ means that the term ‘</w:t>
      </w:r>
      <w:r w:rsidRPr="00D67A3F">
        <w:rPr>
          <w:rStyle w:val="charBoldItals"/>
        </w:rPr>
        <w:t>owners corporation</w:t>
      </w:r>
      <w:r w:rsidRPr="008E5850">
        <w:t>’ is defined in that dictionary and the definition applies to this Act.</w:t>
      </w:r>
    </w:p>
    <w:p w:rsidR="00895328" w:rsidRDefault="008953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67A3F" w:rsidRPr="00D67A3F">
          <w:rPr>
            <w:rStyle w:val="charCitHyperlinkAbbrev"/>
          </w:rPr>
          <w:t>Legislation Act</w:t>
        </w:r>
      </w:hyperlink>
      <w:r>
        <w:t>, s 155 and s 156 (1)).</w:t>
      </w:r>
    </w:p>
    <w:p w:rsidR="00895328" w:rsidRDefault="00895328">
      <w:pPr>
        <w:pStyle w:val="AH5Sec"/>
      </w:pPr>
      <w:bookmarkStart w:id="11" w:name="_Toc10195919"/>
      <w:r w:rsidRPr="00BB2DD0">
        <w:rPr>
          <w:rStyle w:val="CharSectNo"/>
        </w:rPr>
        <w:t>4</w:t>
      </w:r>
      <w:r>
        <w:tab/>
        <w:t>Notes</w:t>
      </w:r>
      <w:bookmarkEnd w:id="11"/>
    </w:p>
    <w:p w:rsidR="00895328" w:rsidRDefault="00895328">
      <w:pPr>
        <w:pStyle w:val="Amainreturn"/>
        <w:keepNext/>
      </w:pPr>
      <w:r>
        <w:t>A note included in this Act is explanatory and is not part of this Act.</w:t>
      </w:r>
    </w:p>
    <w:p w:rsidR="00895328" w:rsidRDefault="00895328">
      <w:pPr>
        <w:pStyle w:val="aNote"/>
      </w:pPr>
      <w:r>
        <w:rPr>
          <w:rStyle w:val="charItals"/>
        </w:rPr>
        <w:t>Note</w:t>
      </w:r>
      <w:r>
        <w:rPr>
          <w:rStyle w:val="charItals"/>
        </w:rPr>
        <w:tab/>
      </w:r>
      <w:r>
        <w:t>See the</w:t>
      </w:r>
      <w:r w:rsidRPr="00D67A3F">
        <w:t xml:space="preserve"> </w:t>
      </w:r>
      <w:hyperlink r:id="rId29" w:tooltip="A2001-14" w:history="1">
        <w:r w:rsidR="00D67A3F" w:rsidRPr="00D67A3F">
          <w:rPr>
            <w:rStyle w:val="charCitHyperlinkAbbrev"/>
          </w:rPr>
          <w:t>Legislation Act</w:t>
        </w:r>
      </w:hyperlink>
      <w:r>
        <w:t>, s 127 (1), (4) and (5) for the legal status of notes.</w:t>
      </w:r>
    </w:p>
    <w:p w:rsidR="00895328" w:rsidRDefault="00895328">
      <w:pPr>
        <w:pStyle w:val="PageBreak"/>
      </w:pPr>
      <w:r>
        <w:br w:type="page"/>
      </w:r>
    </w:p>
    <w:p w:rsidR="00895328" w:rsidRPr="00BB2DD0" w:rsidRDefault="00895328">
      <w:pPr>
        <w:pStyle w:val="AH2Part"/>
      </w:pPr>
      <w:bookmarkStart w:id="12" w:name="_Toc10195920"/>
      <w:r w:rsidRPr="00BB2DD0">
        <w:rPr>
          <w:rStyle w:val="CharPartNo"/>
        </w:rPr>
        <w:lastRenderedPageBreak/>
        <w:t>Part 2</w:t>
      </w:r>
      <w:r>
        <w:tab/>
      </w:r>
      <w:r w:rsidRPr="00BB2DD0">
        <w:rPr>
          <w:rStyle w:val="CharPartText"/>
        </w:rPr>
        <w:t>Key concepts</w:t>
      </w:r>
      <w:bookmarkEnd w:id="12"/>
    </w:p>
    <w:p w:rsidR="00895328" w:rsidRPr="00BB2DD0" w:rsidRDefault="00895328">
      <w:pPr>
        <w:pStyle w:val="AH3Div"/>
      </w:pPr>
      <w:bookmarkStart w:id="13" w:name="_Toc10195921"/>
      <w:r w:rsidRPr="00BB2DD0">
        <w:rPr>
          <w:rStyle w:val="CharDivNo"/>
        </w:rPr>
        <w:t>Division 2.1</w:t>
      </w:r>
      <w:r>
        <w:tab/>
      </w:r>
      <w:r w:rsidRPr="00BB2DD0">
        <w:rPr>
          <w:rStyle w:val="CharDivText"/>
        </w:rPr>
        <w:t>Unit title developments</w:t>
      </w:r>
      <w:bookmarkEnd w:id="13"/>
    </w:p>
    <w:p w:rsidR="00895328" w:rsidRDefault="00895328">
      <w:pPr>
        <w:pStyle w:val="AH5Sec"/>
      </w:pPr>
      <w:bookmarkStart w:id="14" w:name="_Toc10195922"/>
      <w:r w:rsidRPr="00BB2DD0">
        <w:rPr>
          <w:rStyle w:val="CharSectNo"/>
        </w:rPr>
        <w:t>5</w:t>
      </w:r>
      <w:r>
        <w:tab/>
        <w:t>Parcels</w:t>
      </w:r>
      <w:bookmarkEnd w:id="14"/>
    </w:p>
    <w:p w:rsidR="00895328" w:rsidRDefault="00895328">
      <w:pPr>
        <w:pStyle w:val="Amainreturn"/>
      </w:pPr>
      <w:r>
        <w:t xml:space="preserve">A </w:t>
      </w:r>
      <w:r>
        <w:rPr>
          <w:rStyle w:val="charBoldItals"/>
        </w:rPr>
        <w:t>parcel</w:t>
      </w:r>
      <w:r>
        <w:t xml:space="preserve"> is land—</w:t>
      </w:r>
    </w:p>
    <w:p w:rsidR="00895328" w:rsidRDefault="00895328">
      <w:pPr>
        <w:pStyle w:val="Apara"/>
      </w:pPr>
      <w:r>
        <w:tab/>
        <w:t>(a)</w:t>
      </w:r>
      <w:r>
        <w:tab/>
        <w:t>proposed (in a unit title application) to be subdivided under this Act; or</w:t>
      </w:r>
    </w:p>
    <w:p w:rsidR="00895328" w:rsidRDefault="00895328">
      <w:pPr>
        <w:pStyle w:val="Apara"/>
      </w:pPr>
      <w:r>
        <w:tab/>
        <w:t>(b)</w:t>
      </w:r>
      <w:r>
        <w:tab/>
        <w:t>comprising the whole of the land subdivided under this Act (as shown in a registered units plan).</w:t>
      </w:r>
    </w:p>
    <w:p w:rsidR="005645AC" w:rsidRPr="00875704" w:rsidRDefault="005645AC" w:rsidP="005645AC">
      <w:pPr>
        <w:pStyle w:val="aNote"/>
      </w:pPr>
      <w:r w:rsidRPr="00875704">
        <w:rPr>
          <w:rStyle w:val="charItals"/>
        </w:rPr>
        <w:t>Note</w:t>
      </w:r>
      <w:r w:rsidRPr="00875704">
        <w:rPr>
          <w:rStyle w:val="charItals"/>
        </w:rPr>
        <w:tab/>
      </w:r>
      <w:r w:rsidRPr="00875704">
        <w:t xml:space="preserve">A </w:t>
      </w:r>
      <w:r w:rsidRPr="00875704">
        <w:rPr>
          <w:rStyle w:val="charBoldItals"/>
        </w:rPr>
        <w:t>parcel</w:t>
      </w:r>
      <w:r w:rsidRPr="00875704">
        <w:t xml:space="preserve"> includes land under a declared land sublease.</w:t>
      </w:r>
    </w:p>
    <w:p w:rsidR="00895328" w:rsidRDefault="00895328">
      <w:pPr>
        <w:pStyle w:val="AH5Sec"/>
      </w:pPr>
      <w:bookmarkStart w:id="15" w:name="_Toc10195923"/>
      <w:r w:rsidRPr="00BB2DD0">
        <w:rPr>
          <w:rStyle w:val="CharSectNo"/>
        </w:rPr>
        <w:t>6</w:t>
      </w:r>
      <w:r>
        <w:tab/>
        <w:t>Unit title application</w:t>
      </w:r>
      <w:bookmarkEnd w:id="15"/>
    </w:p>
    <w:p w:rsidR="00895328" w:rsidRDefault="00895328">
      <w:pPr>
        <w:pStyle w:val="Amainreturn"/>
      </w:pPr>
      <w:r>
        <w:t xml:space="preserve">A </w:t>
      </w:r>
      <w:r>
        <w:rPr>
          <w:rStyle w:val="charBoldItals"/>
        </w:rPr>
        <w:t xml:space="preserve">unit title application </w:t>
      </w:r>
      <w:r>
        <w:t>is an application under section 17</w:t>
      </w:r>
      <w:r>
        <w:rPr>
          <w:color w:val="000080"/>
        </w:rPr>
        <w:t xml:space="preserve"> </w:t>
      </w:r>
      <w:r>
        <w:t>for the subdivision of land under this Act.</w:t>
      </w:r>
    </w:p>
    <w:p w:rsidR="00895328" w:rsidRDefault="00895328">
      <w:pPr>
        <w:pStyle w:val="AH5Sec"/>
      </w:pPr>
      <w:bookmarkStart w:id="16" w:name="_Toc10195924"/>
      <w:r w:rsidRPr="00BB2DD0">
        <w:rPr>
          <w:rStyle w:val="CharSectNo"/>
        </w:rPr>
        <w:t>7</w:t>
      </w:r>
      <w:r>
        <w:tab/>
        <w:t>Units plan</w:t>
      </w:r>
      <w:bookmarkEnd w:id="16"/>
    </w:p>
    <w:p w:rsidR="00895328" w:rsidRDefault="00895328">
      <w:pPr>
        <w:pStyle w:val="Amain"/>
        <w:keepNext/>
      </w:pPr>
      <w:r>
        <w:tab/>
        <w:t>(1)</w:t>
      </w:r>
      <w:r>
        <w:tab/>
        <w:t xml:space="preserve">After a unit title application has been approved, there is a </w:t>
      </w:r>
      <w:r w:rsidRPr="00D67A3F">
        <w:t>units plan</w:t>
      </w:r>
      <w:r>
        <w:t xml:space="preserve"> consisting of the following documents mentioned in section 27 (Endorsement of units plan for registration):</w:t>
      </w:r>
    </w:p>
    <w:p w:rsidR="00895328" w:rsidRDefault="00895328">
      <w:pPr>
        <w:pStyle w:val="Apara"/>
      </w:pPr>
      <w:r>
        <w:tab/>
        <w:t>(a)</w:t>
      </w:r>
      <w:r>
        <w:tab/>
        <w:t>diagrams showing the subdivision;</w:t>
      </w:r>
    </w:p>
    <w:p w:rsidR="00895328" w:rsidRDefault="00895328">
      <w:pPr>
        <w:pStyle w:val="Apara"/>
      </w:pPr>
      <w:r>
        <w:tab/>
        <w:t>(b)</w:t>
      </w:r>
      <w:r>
        <w:tab/>
        <w:t>if the application provides for a staged development—the development statement;</w:t>
      </w:r>
    </w:p>
    <w:p w:rsidR="00895328" w:rsidRDefault="00895328">
      <w:pPr>
        <w:pStyle w:val="Apara"/>
      </w:pPr>
      <w:r>
        <w:tab/>
        <w:t>(c)</w:t>
      </w:r>
      <w:r>
        <w:tab/>
        <w:t>the schedule of unit entitlement;</w:t>
      </w:r>
    </w:p>
    <w:p w:rsidR="00895328" w:rsidRDefault="00895328">
      <w:pPr>
        <w:pStyle w:val="Apara"/>
      </w:pPr>
      <w:r>
        <w:tab/>
        <w:t>(d)</w:t>
      </w:r>
      <w:r>
        <w:tab/>
        <w:t>schedules of rent and lease provisions.</w:t>
      </w:r>
    </w:p>
    <w:p w:rsidR="00895328" w:rsidRDefault="00895328">
      <w:pPr>
        <w:pStyle w:val="Amain"/>
      </w:pPr>
      <w:r>
        <w:tab/>
        <w:t>(2)</w:t>
      </w:r>
      <w:r>
        <w:tab/>
        <w:t xml:space="preserve">After those documents have been registered, the </w:t>
      </w:r>
      <w:r w:rsidRPr="00D67A3F">
        <w:t>units plan</w:t>
      </w:r>
      <w:r>
        <w:t xml:space="preserve"> consists of the registered documents as amended from time to time under this Act.</w:t>
      </w:r>
    </w:p>
    <w:p w:rsidR="00895328" w:rsidRDefault="00895328">
      <w:pPr>
        <w:pStyle w:val="AH5Sec"/>
      </w:pPr>
      <w:bookmarkStart w:id="17" w:name="_Toc10195925"/>
      <w:r w:rsidRPr="00BB2DD0">
        <w:rPr>
          <w:rStyle w:val="CharSectNo"/>
        </w:rPr>
        <w:lastRenderedPageBreak/>
        <w:t>8</w:t>
      </w:r>
      <w:r>
        <w:tab/>
        <w:t>Unit entitlement</w:t>
      </w:r>
      <w:bookmarkEnd w:id="17"/>
    </w:p>
    <w:p w:rsidR="00895328" w:rsidRDefault="00895328">
      <w:pPr>
        <w:pStyle w:val="Amain"/>
        <w:keepLines/>
      </w:pPr>
      <w:r>
        <w:tab/>
        <w:t>(1)</w:t>
      </w:r>
      <w:r>
        <w:tab/>
        <w:t xml:space="preserve">The </w:t>
      </w:r>
      <w:r>
        <w:rPr>
          <w:rStyle w:val="charBoldItals"/>
        </w:rPr>
        <w:t>schedule of unit entitlement</w:t>
      </w:r>
      <w:r>
        <w:t xml:space="preserve"> forming part of a units plan is a schedule indicating (by numbers assigned to each unit) the improved value of each unit relative to each other unit (the unit’s </w:t>
      </w:r>
      <w:r>
        <w:rPr>
          <w:rStyle w:val="charBoldItals"/>
        </w:rPr>
        <w:t>unit entitlement</w:t>
      </w:r>
      <w:r>
        <w:t>).</w:t>
      </w:r>
    </w:p>
    <w:p w:rsidR="00895328" w:rsidRDefault="00895328">
      <w:pPr>
        <w:pStyle w:val="Amain"/>
      </w:pPr>
      <w:r>
        <w:tab/>
        <w:t>(2)</w:t>
      </w:r>
      <w:r>
        <w:tab/>
        <w:t>For this Act, the total unit entitlement under a schedule of unit entitlement must be 10, 100, 1 000, 10 000 or 100 000.</w:t>
      </w:r>
    </w:p>
    <w:p w:rsidR="00895328" w:rsidRDefault="00895328">
      <w:pPr>
        <w:pStyle w:val="AH5Sec"/>
      </w:pPr>
      <w:bookmarkStart w:id="18" w:name="_Toc10195926"/>
      <w:r w:rsidRPr="00BB2DD0">
        <w:rPr>
          <w:rStyle w:val="CharSectNo"/>
        </w:rPr>
        <w:t>9</w:t>
      </w:r>
      <w:r>
        <w:tab/>
        <w:t>Units</w:t>
      </w:r>
      <w:bookmarkEnd w:id="18"/>
    </w:p>
    <w:p w:rsidR="00895328" w:rsidRDefault="00895328">
      <w:pPr>
        <w:pStyle w:val="Amain"/>
      </w:pPr>
      <w:r>
        <w:tab/>
        <w:t>(1)</w:t>
      </w:r>
      <w:r>
        <w:tab/>
        <w:t xml:space="preserve">A </w:t>
      </w:r>
      <w:r>
        <w:rPr>
          <w:rStyle w:val="charBoldItals"/>
        </w:rPr>
        <w:t>unit</w:t>
      </w:r>
      <w:r>
        <w:t xml:space="preserve"> is a part of a parcel shown in a unit title application or a units plan as a unit.</w:t>
      </w:r>
    </w:p>
    <w:p w:rsidR="00895328" w:rsidRDefault="00895328">
      <w:pPr>
        <w:pStyle w:val="Amain"/>
      </w:pPr>
      <w:r>
        <w:tab/>
        <w:t>(2)</w:t>
      </w:r>
      <w:r>
        <w:tab/>
        <w:t xml:space="preserve">After a units plan is registered, a </w:t>
      </w:r>
      <w:r>
        <w:rPr>
          <w:rStyle w:val="charBoldItals"/>
        </w:rPr>
        <w:t>unit</w:t>
      </w:r>
      <w:r w:rsidRPr="00D67A3F">
        <w:t xml:space="preserve"> </w:t>
      </w:r>
      <w:r>
        <w:t>of the units plan includes any unit subsidiary shown on the units plan as annexed to the unit.</w:t>
      </w:r>
    </w:p>
    <w:p w:rsidR="00895328" w:rsidRDefault="00895328">
      <w:pPr>
        <w:pStyle w:val="AH5Sec"/>
      </w:pPr>
      <w:bookmarkStart w:id="19" w:name="_Toc10195927"/>
      <w:r w:rsidRPr="00BB2DD0">
        <w:rPr>
          <w:rStyle w:val="CharSectNo"/>
        </w:rPr>
        <w:t>10</w:t>
      </w:r>
      <w:r>
        <w:tab/>
        <w:t>Class A units</w:t>
      </w:r>
      <w:bookmarkEnd w:id="19"/>
    </w:p>
    <w:p w:rsidR="00895328" w:rsidRDefault="00895328">
      <w:pPr>
        <w:pStyle w:val="Amain"/>
      </w:pPr>
      <w:r>
        <w:tab/>
        <w:t>(1)</w:t>
      </w:r>
      <w:r>
        <w:tab/>
        <w:t xml:space="preserve">A </w:t>
      </w:r>
      <w:r>
        <w:rPr>
          <w:rStyle w:val="charBoldItals"/>
        </w:rPr>
        <w:t>class A unit</w:t>
      </w:r>
      <w:r>
        <w:t xml:space="preserve"> is a unit that is identified as a class A unit—</w:t>
      </w:r>
    </w:p>
    <w:p w:rsidR="00895328" w:rsidRDefault="00895328">
      <w:pPr>
        <w:pStyle w:val="Apara"/>
      </w:pPr>
      <w:r>
        <w:tab/>
        <w:t>(a)</w:t>
      </w:r>
      <w:r>
        <w:tab/>
        <w:t>before a units plan is registered—in the relevant unit title application; or</w:t>
      </w:r>
    </w:p>
    <w:p w:rsidR="00895328" w:rsidRDefault="00895328">
      <w:pPr>
        <w:pStyle w:val="Apara"/>
      </w:pPr>
      <w:r>
        <w:tab/>
        <w:t>(b)</w:t>
      </w:r>
      <w:r>
        <w:tab/>
        <w:t>after the relevant units plan is registered—in the units plan.</w:t>
      </w:r>
    </w:p>
    <w:p w:rsidR="00895328" w:rsidRDefault="00895328">
      <w:pPr>
        <w:pStyle w:val="Amain"/>
        <w:keepNext/>
      </w:pPr>
      <w:r>
        <w:tab/>
        <w:t>(2)</w:t>
      </w:r>
      <w:r>
        <w:tab/>
        <w:t xml:space="preserve">After a units plan is registered, a </w:t>
      </w:r>
      <w:r>
        <w:rPr>
          <w:rStyle w:val="charBoldItals"/>
        </w:rPr>
        <w:t xml:space="preserve">class A unit </w:t>
      </w:r>
      <w:r>
        <w:t>of the units plan includes any unit subsidiary shown on the units plan as annexed to the unit.</w:t>
      </w:r>
    </w:p>
    <w:p w:rsidR="00895328" w:rsidRDefault="00895328">
      <w:pPr>
        <w:pStyle w:val="aNote"/>
      </w:pPr>
      <w:r>
        <w:rPr>
          <w:rStyle w:val="charItals"/>
        </w:rPr>
        <w:t>Note</w:t>
      </w:r>
      <w:r>
        <w:rPr>
          <w:rStyle w:val="charItals"/>
        </w:rPr>
        <w:tab/>
      </w:r>
      <w:r>
        <w:t>A unit title application must show a class A unit as part of a building bounded by reference to floors, walls and ceilings (see s 18).</w:t>
      </w:r>
    </w:p>
    <w:p w:rsidR="00895328" w:rsidRDefault="00895328">
      <w:pPr>
        <w:pStyle w:val="AH5Sec"/>
      </w:pPr>
      <w:bookmarkStart w:id="20" w:name="_Toc10195928"/>
      <w:r w:rsidRPr="00BB2DD0">
        <w:rPr>
          <w:rStyle w:val="CharSectNo"/>
        </w:rPr>
        <w:t>11</w:t>
      </w:r>
      <w:r>
        <w:tab/>
        <w:t>Class B units</w:t>
      </w:r>
      <w:bookmarkEnd w:id="20"/>
    </w:p>
    <w:p w:rsidR="00895328" w:rsidRDefault="00895328">
      <w:pPr>
        <w:pStyle w:val="Amain"/>
      </w:pPr>
      <w:r>
        <w:tab/>
        <w:t>(1)</w:t>
      </w:r>
      <w:r>
        <w:tab/>
        <w:t xml:space="preserve">A </w:t>
      </w:r>
      <w:r>
        <w:rPr>
          <w:rStyle w:val="charBoldItals"/>
        </w:rPr>
        <w:t>class B unit</w:t>
      </w:r>
      <w:r>
        <w:t xml:space="preserve"> is a unit that is identified as a class B unit—</w:t>
      </w:r>
    </w:p>
    <w:p w:rsidR="00895328" w:rsidRDefault="00895328">
      <w:pPr>
        <w:pStyle w:val="Apara"/>
      </w:pPr>
      <w:r>
        <w:tab/>
        <w:t>(a)</w:t>
      </w:r>
      <w:r>
        <w:tab/>
        <w:t>before a units plan is registered—in the relevant unit title application; or</w:t>
      </w:r>
    </w:p>
    <w:p w:rsidR="00895328" w:rsidRDefault="00895328">
      <w:pPr>
        <w:pStyle w:val="Apara"/>
      </w:pPr>
      <w:r>
        <w:tab/>
        <w:t>(b)</w:t>
      </w:r>
      <w:r>
        <w:tab/>
        <w:t>after the relevant units plan is registered—in the units plan.</w:t>
      </w:r>
    </w:p>
    <w:p w:rsidR="00895328" w:rsidRDefault="00895328">
      <w:pPr>
        <w:pStyle w:val="Amain"/>
        <w:keepNext/>
      </w:pPr>
      <w:r>
        <w:lastRenderedPageBreak/>
        <w:tab/>
        <w:t>(2)</w:t>
      </w:r>
      <w:r>
        <w:tab/>
        <w:t xml:space="preserve">After a units plan is registered, a </w:t>
      </w:r>
      <w:r>
        <w:rPr>
          <w:rStyle w:val="charBoldItals"/>
        </w:rPr>
        <w:t>class B unit</w:t>
      </w:r>
      <w:r w:rsidRPr="00D67A3F">
        <w:t xml:space="preserve"> </w:t>
      </w:r>
      <w:r>
        <w:t>of the units plan</w:t>
      </w:r>
      <w:r w:rsidRPr="00D67A3F">
        <w:t xml:space="preserve"> </w:t>
      </w:r>
      <w:r>
        <w:t>includes any unit subsidiary shown on the units plan as annexed to the unit.</w:t>
      </w:r>
    </w:p>
    <w:p w:rsidR="00895328" w:rsidRDefault="00895328">
      <w:pPr>
        <w:pStyle w:val="aNote"/>
      </w:pPr>
      <w:r>
        <w:rPr>
          <w:rStyle w:val="charItals"/>
        </w:rPr>
        <w:t>Note</w:t>
      </w:r>
      <w:r>
        <w:rPr>
          <w:rStyle w:val="charItals"/>
        </w:rPr>
        <w:tab/>
      </w:r>
      <w:r>
        <w:t>A unit title application must show a class B unit as land unlimited in height, except to the extent of any encroachment, whether at, above or below ground level, by another part of the parcel (see s 18).</w:t>
      </w:r>
    </w:p>
    <w:p w:rsidR="00895328" w:rsidRDefault="00895328">
      <w:pPr>
        <w:pStyle w:val="AH5Sec"/>
      </w:pPr>
      <w:bookmarkStart w:id="21" w:name="_Toc10195929"/>
      <w:r w:rsidRPr="00BB2DD0">
        <w:rPr>
          <w:rStyle w:val="CharSectNo"/>
        </w:rPr>
        <w:t>12</w:t>
      </w:r>
      <w:r>
        <w:tab/>
        <w:t>Unit subsidiaries</w:t>
      </w:r>
      <w:bookmarkEnd w:id="21"/>
    </w:p>
    <w:p w:rsidR="00895328" w:rsidRDefault="00895328">
      <w:pPr>
        <w:pStyle w:val="Amainreturn"/>
      </w:pPr>
      <w:r>
        <w:t xml:space="preserve">A </w:t>
      </w:r>
      <w:r>
        <w:rPr>
          <w:rStyle w:val="charBoldItals"/>
        </w:rPr>
        <w:t>unit subsidiary</w:t>
      </w:r>
      <w:r>
        <w:t xml:space="preserve"> is a part of a parcel identified as a unit subsidiary annexed to a unit—</w:t>
      </w:r>
    </w:p>
    <w:p w:rsidR="00895328" w:rsidRDefault="00895328">
      <w:pPr>
        <w:pStyle w:val="Apara"/>
      </w:pPr>
      <w:r>
        <w:tab/>
        <w:t>(a)</w:t>
      </w:r>
      <w:r>
        <w:tab/>
        <w:t>before a units plan is registered—in the relevant unit title application; or</w:t>
      </w:r>
    </w:p>
    <w:p w:rsidR="00895328" w:rsidRDefault="00895328">
      <w:pPr>
        <w:pStyle w:val="Apara"/>
        <w:keepNext/>
      </w:pPr>
      <w:r>
        <w:tab/>
        <w:t>(b)</w:t>
      </w:r>
      <w:r>
        <w:tab/>
        <w:t>after the relevant units plan is registered—in the units plan.</w:t>
      </w:r>
    </w:p>
    <w:p w:rsidR="00895328" w:rsidRDefault="00895328">
      <w:pPr>
        <w:pStyle w:val="aNote"/>
      </w:pPr>
      <w:r>
        <w:rPr>
          <w:rStyle w:val="charItals"/>
        </w:rPr>
        <w:t>Note</w:t>
      </w:r>
      <w:r>
        <w:rPr>
          <w:rStyle w:val="charItals"/>
        </w:rPr>
        <w:tab/>
      </w:r>
      <w:r>
        <w:t>A unit title application must show a unit subsidiary as a building (or part of a building) of a kind prescribed by regulation, or as a building (or part of a building) or land suitable for a purpose prescribed by regulation  (see s 19</w:t>
      </w:r>
      <w:r>
        <w:rPr>
          <w:b/>
        </w:rPr>
        <w:t xml:space="preserve"> </w:t>
      </w:r>
      <w:r>
        <w:t xml:space="preserve">and </w:t>
      </w:r>
      <w:hyperlink r:id="rId30" w:tooltip="SL2001-15" w:history="1">
        <w:r w:rsidR="00D67A3F" w:rsidRPr="00D67A3F">
          <w:rPr>
            <w:rStyle w:val="charCitHyperlinkItal"/>
          </w:rPr>
          <w:t>Unit Titles Regulation 2001</w:t>
        </w:r>
      </w:hyperlink>
      <w:r>
        <w:t>,</w:t>
      </w:r>
      <w:r w:rsidRPr="00D67A3F">
        <w:t xml:space="preserve"> </w:t>
      </w:r>
      <w:r>
        <w:t>s 3).</w:t>
      </w:r>
    </w:p>
    <w:p w:rsidR="00895328" w:rsidRDefault="00895328">
      <w:pPr>
        <w:pStyle w:val="AH5Sec"/>
      </w:pPr>
      <w:bookmarkStart w:id="22" w:name="_Toc10195930"/>
      <w:r w:rsidRPr="00BB2DD0">
        <w:rPr>
          <w:rStyle w:val="CharSectNo"/>
        </w:rPr>
        <w:t>12A</w:t>
      </w:r>
      <w:r>
        <w:tab/>
        <w:t xml:space="preserve">Meaning of </w:t>
      </w:r>
      <w:r w:rsidRPr="00D67A3F">
        <w:rPr>
          <w:rStyle w:val="charItals"/>
        </w:rPr>
        <w:t>annexed</w:t>
      </w:r>
      <w:bookmarkEnd w:id="22"/>
    </w:p>
    <w:p w:rsidR="00895328" w:rsidRDefault="00895328">
      <w:pPr>
        <w:pStyle w:val="Amainreturn"/>
        <w:keepNext/>
      </w:pPr>
      <w:r>
        <w:t xml:space="preserve">A unit subsidiary or an easement that is stated by this Act to be </w:t>
      </w:r>
      <w:r w:rsidRPr="00D67A3F">
        <w:rPr>
          <w:rStyle w:val="charBoldItals"/>
        </w:rPr>
        <w:t>annexed</w:t>
      </w:r>
      <w:r>
        <w:t xml:space="preserve"> to a unit, common property or an estate in leasehold is taken to be appurtenant to the unit, common property or estate.</w:t>
      </w:r>
    </w:p>
    <w:p w:rsidR="00895328" w:rsidRDefault="00895328">
      <w:pPr>
        <w:pStyle w:val="aNote"/>
      </w:pPr>
      <w:r w:rsidRPr="00D67A3F">
        <w:rPr>
          <w:rStyle w:val="charItals"/>
        </w:rPr>
        <w:t>Note</w:t>
      </w:r>
      <w:r w:rsidRPr="00D67A3F">
        <w:rPr>
          <w:rStyle w:val="charItals"/>
        </w:rPr>
        <w:tab/>
      </w:r>
      <w:r>
        <w:t>Property in a unit subsidiary or easement that is, at law, ‘appurtenant’ to a unit, common property or a leasehold estate is transferred with that estate when the unit, common property or lease is transferred.</w:t>
      </w:r>
    </w:p>
    <w:p w:rsidR="00895328" w:rsidRDefault="00895328">
      <w:pPr>
        <w:pStyle w:val="AH5Sec"/>
      </w:pPr>
      <w:bookmarkStart w:id="23" w:name="_Toc10195931"/>
      <w:r w:rsidRPr="00BB2DD0">
        <w:rPr>
          <w:rStyle w:val="CharSectNo"/>
        </w:rPr>
        <w:t>13</w:t>
      </w:r>
      <w:r>
        <w:tab/>
        <w:t>Common property</w:t>
      </w:r>
      <w:bookmarkEnd w:id="23"/>
    </w:p>
    <w:p w:rsidR="00895328" w:rsidRDefault="00895328">
      <w:pPr>
        <w:pStyle w:val="Amainreturn"/>
      </w:pPr>
      <w:r>
        <w:rPr>
          <w:rStyle w:val="charBoldItals"/>
        </w:rPr>
        <w:t>Common property</w:t>
      </w:r>
      <w:r>
        <w:t xml:space="preserve"> is all the parts of a parcel identified as common property—</w:t>
      </w:r>
    </w:p>
    <w:p w:rsidR="00895328" w:rsidRDefault="00895328">
      <w:pPr>
        <w:pStyle w:val="Apara"/>
      </w:pPr>
      <w:r>
        <w:tab/>
        <w:t>(a)</w:t>
      </w:r>
      <w:r>
        <w:tab/>
        <w:t>before a units plan is registered—in the relevant unit title application; or</w:t>
      </w:r>
    </w:p>
    <w:p w:rsidR="00895328" w:rsidRDefault="00895328">
      <w:pPr>
        <w:pStyle w:val="Apara"/>
        <w:keepNext/>
      </w:pPr>
      <w:r>
        <w:lastRenderedPageBreak/>
        <w:tab/>
        <w:t>(b)</w:t>
      </w:r>
      <w:r>
        <w:tab/>
        <w:t>after the relevant units plan is registered—in the units plan.</w:t>
      </w:r>
    </w:p>
    <w:p w:rsidR="00895328" w:rsidRDefault="00895328">
      <w:pPr>
        <w:pStyle w:val="aNote"/>
      </w:pPr>
      <w:r>
        <w:rPr>
          <w:rStyle w:val="charItals"/>
        </w:rPr>
        <w:t>Note</w:t>
      </w:r>
      <w:r>
        <w:rPr>
          <w:rStyle w:val="charItals"/>
        </w:rPr>
        <w:tab/>
      </w:r>
      <w:r>
        <w:t>A unit title application must show as common property all parts of the parcel that are not shown as units or unit subsidiaries (see s 17 (</w:t>
      </w:r>
      <w:r w:rsidR="00BC4D92">
        <w:t>3</w:t>
      </w:r>
      <w:r w:rsidR="008610AB">
        <w:t>) (c</w:t>
      </w:r>
      <w:r>
        <w:t>)).</w:t>
      </w:r>
    </w:p>
    <w:p w:rsidR="00895328" w:rsidRPr="00BB2DD0" w:rsidRDefault="00895328">
      <w:pPr>
        <w:pStyle w:val="AH3Div"/>
      </w:pPr>
      <w:bookmarkStart w:id="24" w:name="_Toc10195932"/>
      <w:r w:rsidRPr="00BB2DD0">
        <w:rPr>
          <w:rStyle w:val="CharDivNo"/>
        </w:rPr>
        <w:t>Division 2.2</w:t>
      </w:r>
      <w:r>
        <w:tab/>
      </w:r>
      <w:r w:rsidRPr="00BB2DD0">
        <w:rPr>
          <w:rStyle w:val="CharDivText"/>
        </w:rPr>
        <w:t>Boundaries</w:t>
      </w:r>
      <w:bookmarkEnd w:id="24"/>
    </w:p>
    <w:p w:rsidR="00895328" w:rsidRDefault="00895328">
      <w:pPr>
        <w:pStyle w:val="AH5Sec"/>
      </w:pPr>
      <w:bookmarkStart w:id="25" w:name="_Toc10195933"/>
      <w:r w:rsidRPr="00BB2DD0">
        <w:rPr>
          <w:rStyle w:val="CharSectNo"/>
        </w:rPr>
        <w:t>14</w:t>
      </w:r>
      <w:r>
        <w:tab/>
        <w:t>Common boundaries—internal</w:t>
      </w:r>
      <w:bookmarkEnd w:id="25"/>
    </w:p>
    <w:p w:rsidR="00895328" w:rsidRDefault="00895328">
      <w:pPr>
        <w:pStyle w:val="Amainreturn"/>
      </w:pPr>
      <w:r>
        <w:t>If a floor, wall or ceiling separates a class A unit or a unit subsidiary from common property or another unit or unit subsidiary, the common boundary lies along the centre of the floor, wall or ceiling, unless otherwise specified in the relevant unit title application or units plan.</w:t>
      </w:r>
    </w:p>
    <w:p w:rsidR="00895328" w:rsidRDefault="00895328">
      <w:pPr>
        <w:pStyle w:val="AH5Sec"/>
      </w:pPr>
      <w:bookmarkStart w:id="26" w:name="_Toc10195934"/>
      <w:r w:rsidRPr="00BB2DD0">
        <w:rPr>
          <w:rStyle w:val="CharSectNo"/>
        </w:rPr>
        <w:t>15</w:t>
      </w:r>
      <w:r>
        <w:tab/>
        <w:t>Common boundaries—external</w:t>
      </w:r>
      <w:bookmarkEnd w:id="26"/>
    </w:p>
    <w:p w:rsidR="00895328" w:rsidRDefault="00895328">
      <w:pPr>
        <w:pStyle w:val="Amainreturn"/>
      </w:pPr>
      <w:r>
        <w:t>If a class A unit or a unit subsidiary is bounded by an external wall of the building containing the units, then, unless otherwise indicated in the relevant unit title application or units plan—</w:t>
      </w:r>
    </w:p>
    <w:p w:rsidR="00895328" w:rsidRDefault="00895328">
      <w:pPr>
        <w:pStyle w:val="Apara"/>
      </w:pPr>
      <w:r>
        <w:tab/>
        <w:t>(a)</w:t>
      </w:r>
      <w:r>
        <w:tab/>
        <w:t>the boundary of the unit or unit subsidiary lies along the centre of the wall; and</w:t>
      </w:r>
    </w:p>
    <w:p w:rsidR="00895328" w:rsidRDefault="00895328">
      <w:pPr>
        <w:pStyle w:val="Apara"/>
      </w:pPr>
      <w:r>
        <w:tab/>
        <w:t>(b)</w:t>
      </w:r>
      <w:r>
        <w:tab/>
        <w:t>the part of the wall outside the boundary is common property.</w:t>
      </w:r>
    </w:p>
    <w:p w:rsidR="00895328" w:rsidRDefault="00895328">
      <w:pPr>
        <w:pStyle w:val="AH5Sec"/>
      </w:pPr>
      <w:bookmarkStart w:id="27" w:name="_Toc10195935"/>
      <w:r w:rsidRPr="00BB2DD0">
        <w:rPr>
          <w:rStyle w:val="CharSectNo"/>
        </w:rPr>
        <w:t>16</w:t>
      </w:r>
      <w:r>
        <w:tab/>
        <w:t>Minor boundary changes</w:t>
      </w:r>
      <w:bookmarkEnd w:id="27"/>
    </w:p>
    <w:p w:rsidR="00895328" w:rsidRPr="00D67A3F" w:rsidRDefault="00895328">
      <w:pPr>
        <w:pStyle w:val="Amainreturn"/>
        <w:keepNext/>
      </w:pPr>
      <w:r>
        <w:t xml:space="preserve">A </w:t>
      </w:r>
      <w:r>
        <w:rPr>
          <w:rStyle w:val="charBoldItals"/>
        </w:rPr>
        <w:t>minor boundary change</w:t>
      </w:r>
      <w:r>
        <w:t xml:space="preserve"> is a change to the boundaries between units, or between units and the common property, to which all of the following criteria apply:</w:t>
      </w:r>
    </w:p>
    <w:p w:rsidR="00895328" w:rsidRDefault="00895328">
      <w:pPr>
        <w:pStyle w:val="Apara"/>
      </w:pPr>
      <w:r>
        <w:tab/>
        <w:t>(a)</w:t>
      </w:r>
      <w:r>
        <w:tab/>
        <w:t>the change would not involve any change of the boundaries of the parcel;</w:t>
      </w:r>
    </w:p>
    <w:p w:rsidR="00895328" w:rsidRDefault="00895328">
      <w:pPr>
        <w:pStyle w:val="Apara"/>
      </w:pPr>
      <w:r>
        <w:tab/>
        <w:t>(b)</w:t>
      </w:r>
      <w:r>
        <w:tab/>
        <w:t>the change would not substantially change the units plan, or the proposed units plan;</w:t>
      </w:r>
    </w:p>
    <w:p w:rsidR="00895328" w:rsidRDefault="00895328">
      <w:pPr>
        <w:pStyle w:val="Apara"/>
      </w:pPr>
      <w:r>
        <w:lastRenderedPageBreak/>
        <w:tab/>
        <w:t>(c)</w:t>
      </w:r>
      <w:r>
        <w:tab/>
        <w:t xml:space="preserve">the change would not result in any inconsistency arising with the provisions of the lease </w:t>
      </w:r>
      <w:r w:rsidR="00F47457" w:rsidRPr="00875704">
        <w:t>(or any declared land sublease)</w:t>
      </w:r>
      <w:r w:rsidR="00F47457">
        <w:t xml:space="preserve"> </w:t>
      </w:r>
      <w:r>
        <w:t>under which any of the units, or the common property, is held;</w:t>
      </w:r>
    </w:p>
    <w:p w:rsidR="00895328" w:rsidRDefault="00895328">
      <w:pPr>
        <w:pStyle w:val="Apara"/>
      </w:pPr>
      <w:r>
        <w:tab/>
        <w:t>(d)</w:t>
      </w:r>
      <w:r>
        <w:tab/>
        <w:t>approval under this Act or any other relevant territory law for the subdivision and development of the parcel would still have been given if the proposals for the subdivision of the parcel under this Act, or any other relevant development proposals, had shown the boundaries as they are proposed to be changed.</w:t>
      </w:r>
    </w:p>
    <w:p w:rsidR="00895328" w:rsidRDefault="00895328">
      <w:pPr>
        <w:pStyle w:val="PageBreak"/>
      </w:pPr>
      <w:r>
        <w:br w:type="page"/>
      </w:r>
    </w:p>
    <w:p w:rsidR="00895328" w:rsidRPr="00BB2DD0" w:rsidRDefault="00895328">
      <w:pPr>
        <w:pStyle w:val="AH2Part"/>
      </w:pPr>
      <w:bookmarkStart w:id="28" w:name="_Toc10195936"/>
      <w:r w:rsidRPr="00BB2DD0">
        <w:rPr>
          <w:rStyle w:val="CharPartNo"/>
        </w:rPr>
        <w:lastRenderedPageBreak/>
        <w:t>Part 3</w:t>
      </w:r>
      <w:r>
        <w:tab/>
      </w:r>
      <w:r w:rsidRPr="00BB2DD0">
        <w:rPr>
          <w:rStyle w:val="CharPartText"/>
        </w:rPr>
        <w:t>Unit title applications</w:t>
      </w:r>
      <w:bookmarkEnd w:id="28"/>
    </w:p>
    <w:p w:rsidR="00895328" w:rsidRPr="00BB2DD0" w:rsidRDefault="00895328">
      <w:pPr>
        <w:pStyle w:val="AH3Div"/>
      </w:pPr>
      <w:bookmarkStart w:id="29" w:name="_Toc10195937"/>
      <w:r w:rsidRPr="00BB2DD0">
        <w:rPr>
          <w:rStyle w:val="CharDivNo"/>
        </w:rPr>
        <w:t>Division 3.1</w:t>
      </w:r>
      <w:r>
        <w:tab/>
      </w:r>
      <w:r w:rsidRPr="00BB2DD0">
        <w:rPr>
          <w:rStyle w:val="CharDivText"/>
        </w:rPr>
        <w:t>Approval of unit title applications</w:t>
      </w:r>
      <w:bookmarkEnd w:id="29"/>
    </w:p>
    <w:p w:rsidR="00895328" w:rsidRDefault="00895328" w:rsidP="00804316">
      <w:pPr>
        <w:pStyle w:val="AH5Sec"/>
      </w:pPr>
      <w:bookmarkStart w:id="30" w:name="_Toc10195938"/>
      <w:r w:rsidRPr="00BB2DD0">
        <w:rPr>
          <w:rStyle w:val="CharSectNo"/>
        </w:rPr>
        <w:t>17</w:t>
      </w:r>
      <w:r>
        <w:tab/>
        <w:t>Unit title applications—general requirements</w:t>
      </w:r>
      <w:bookmarkEnd w:id="30"/>
    </w:p>
    <w:p w:rsidR="00DC4BBA" w:rsidRPr="008A0DA4" w:rsidRDefault="00DC4BBA" w:rsidP="00DC4BBA">
      <w:pPr>
        <w:pStyle w:val="Amain"/>
      </w:pPr>
      <w:r w:rsidRPr="008A0DA4">
        <w:tab/>
        <w:t>(</w:t>
      </w:r>
      <w:r w:rsidR="00ED452C">
        <w:t>1</w:t>
      </w:r>
      <w:r w:rsidRPr="008A0DA4">
        <w:t>)</w:t>
      </w:r>
      <w:r w:rsidRPr="008A0DA4">
        <w:tab/>
        <w:t>This section applies to a parcel if the remaining term of the parcel’s lease is at least 50 years.</w:t>
      </w:r>
    </w:p>
    <w:p w:rsidR="00895328" w:rsidRDefault="00895328">
      <w:pPr>
        <w:pStyle w:val="Amain"/>
        <w:keepNext/>
      </w:pPr>
      <w:r>
        <w:tab/>
        <w:t>(</w:t>
      </w:r>
      <w:r w:rsidR="00ED452C">
        <w:t>2</w:t>
      </w:r>
      <w:r>
        <w:t>)</w:t>
      </w:r>
      <w:r>
        <w:tab/>
        <w:t xml:space="preserve">The lessee of </w:t>
      </w:r>
      <w:r w:rsidR="00ED452C">
        <w:t>the</w:t>
      </w:r>
      <w:r>
        <w:t xml:space="preserve"> parcel may apply to the planning and land authority for approval of the subdivision of the parcel under this Act.</w:t>
      </w:r>
    </w:p>
    <w:p w:rsidR="00895328" w:rsidRDefault="00895328">
      <w:pPr>
        <w:pStyle w:val="aNote"/>
      </w:pPr>
      <w:r w:rsidRPr="00D67A3F">
        <w:rPr>
          <w:rStyle w:val="charItals"/>
        </w:rPr>
        <w:t>Note 1</w:t>
      </w:r>
      <w:r w:rsidRPr="00D67A3F">
        <w:rPr>
          <w:rStyle w:val="charItals"/>
        </w:rPr>
        <w:tab/>
      </w:r>
      <w:r>
        <w:t>A fee may be determined under s 179 for this section.</w:t>
      </w:r>
    </w:p>
    <w:p w:rsidR="00895328" w:rsidRDefault="00895328">
      <w:pPr>
        <w:pStyle w:val="aNote"/>
      </w:pPr>
      <w:r w:rsidRPr="00D67A3F">
        <w:rPr>
          <w:rStyle w:val="charItals"/>
        </w:rPr>
        <w:t>Note 2</w:t>
      </w:r>
      <w:r>
        <w:tab/>
        <w:t>If a form is approved under s 180 for an application, the form must be used.</w:t>
      </w:r>
    </w:p>
    <w:p w:rsidR="00895328" w:rsidRDefault="00895328">
      <w:pPr>
        <w:pStyle w:val="Amain"/>
      </w:pPr>
      <w:r>
        <w:tab/>
        <w:t>(</w:t>
      </w:r>
      <w:r w:rsidR="00ED452C">
        <w:t>3</w:t>
      </w:r>
      <w:r>
        <w:t>)</w:t>
      </w:r>
      <w:r>
        <w:tab/>
        <w:t>The application must provide for the subdivision of the parcel into—</w:t>
      </w:r>
    </w:p>
    <w:p w:rsidR="00895328" w:rsidRDefault="008610AB">
      <w:pPr>
        <w:pStyle w:val="Apara"/>
      </w:pPr>
      <w:r>
        <w:tab/>
        <w:t>(a</w:t>
      </w:r>
      <w:r w:rsidR="00895328">
        <w:t>)</w:t>
      </w:r>
      <w:r w:rsidR="00895328">
        <w:tab/>
        <w:t>class A units or class B units, but not both; and</w:t>
      </w:r>
    </w:p>
    <w:p w:rsidR="00895328" w:rsidRDefault="008610AB">
      <w:pPr>
        <w:pStyle w:val="Apara"/>
      </w:pPr>
      <w:r>
        <w:tab/>
        <w:t>(b</w:t>
      </w:r>
      <w:r w:rsidR="00895328">
        <w:t>)</w:t>
      </w:r>
      <w:r w:rsidR="00895328">
        <w:tab/>
        <w:t>unit subsidiaries (if any are provided for in the application); and</w:t>
      </w:r>
    </w:p>
    <w:p w:rsidR="00895328" w:rsidRDefault="008610AB">
      <w:pPr>
        <w:pStyle w:val="Apara"/>
        <w:keepNext/>
      </w:pPr>
      <w:r>
        <w:tab/>
        <w:t>(c</w:t>
      </w:r>
      <w:r w:rsidR="00895328">
        <w:t>)</w:t>
      </w:r>
      <w:r w:rsidR="00895328">
        <w:tab/>
        <w:t>common property (for the remaining parts of the parcel).</w:t>
      </w:r>
    </w:p>
    <w:p w:rsidR="00895328" w:rsidRDefault="00895328">
      <w:pPr>
        <w:pStyle w:val="aNote"/>
      </w:pPr>
      <w:r>
        <w:rPr>
          <w:rStyle w:val="charItals"/>
        </w:rPr>
        <w:t>Note</w:t>
      </w:r>
      <w:r>
        <w:rPr>
          <w:rStyle w:val="charItals"/>
        </w:rPr>
        <w:tab/>
      </w:r>
      <w:r>
        <w:t>The requirements for what may be shown as class A units, class B units and unit subsidiaries are set out in s 18 and s 19.</w:t>
      </w:r>
    </w:p>
    <w:p w:rsidR="00895328" w:rsidRDefault="00895328">
      <w:pPr>
        <w:pStyle w:val="Amain"/>
        <w:keepNext/>
      </w:pPr>
      <w:r>
        <w:tab/>
        <w:t>(</w:t>
      </w:r>
      <w:r w:rsidR="00ED452C">
        <w:t>4</w:t>
      </w:r>
      <w:r>
        <w:t>)</w:t>
      </w:r>
      <w:r>
        <w:tab/>
        <w:t xml:space="preserve">The application may provide for the development of all or some of the units and unit subsidiaries (their </w:t>
      </w:r>
      <w:r>
        <w:rPr>
          <w:rStyle w:val="charBoldItals"/>
        </w:rPr>
        <w:t>staged development</w:t>
      </w:r>
      <w:r>
        <w:t>) after the approval of the application.</w:t>
      </w:r>
    </w:p>
    <w:p w:rsidR="00895328" w:rsidRDefault="00895328">
      <w:pPr>
        <w:pStyle w:val="aNote"/>
        <w:keepNext/>
      </w:pPr>
      <w:r>
        <w:rPr>
          <w:rStyle w:val="charItals"/>
        </w:rPr>
        <w:t>Note</w:t>
      </w:r>
      <w:r>
        <w:rPr>
          <w:rStyle w:val="charItals"/>
        </w:rPr>
        <w:tab/>
      </w:r>
      <w:r>
        <w:t>An application for a staged development may be approved only if—</w:t>
      </w:r>
    </w:p>
    <w:p w:rsidR="00895328" w:rsidRDefault="00895328">
      <w:pPr>
        <w:pStyle w:val="aNotePara"/>
      </w:pPr>
      <w:r>
        <w:tab/>
        <w:t>(a)</w:t>
      </w:r>
      <w:r>
        <w:tab/>
        <w:t xml:space="preserve">the development has development approval under the </w:t>
      </w:r>
      <w:hyperlink r:id="rId31" w:tooltip="A2007-24" w:history="1">
        <w:r w:rsidR="00D67A3F" w:rsidRPr="00D67A3F">
          <w:rPr>
            <w:rStyle w:val="charCitHyperlinkItal"/>
          </w:rPr>
          <w:t>Planning and Development Act 2007</w:t>
        </w:r>
      </w:hyperlink>
      <w:r w:rsidRPr="00D67A3F">
        <w:rPr>
          <w:rStyle w:val="charItals"/>
        </w:rPr>
        <w:t xml:space="preserve"> </w:t>
      </w:r>
      <w:r w:rsidR="005368A9">
        <w:t>(see s 20 (3</w:t>
      </w:r>
      <w:r>
        <w:t xml:space="preserve">) and </w:t>
      </w:r>
      <w:hyperlink r:id="rId32" w:tooltip="A2007-24" w:history="1">
        <w:r w:rsidR="00D67A3F" w:rsidRPr="00D67A3F">
          <w:rPr>
            <w:rStyle w:val="charCitHyperlinkItal"/>
          </w:rPr>
          <w:t>Planning and Development Act 2007</w:t>
        </w:r>
      </w:hyperlink>
      <w:r>
        <w:t>, ch 7); and</w:t>
      </w:r>
    </w:p>
    <w:p w:rsidR="00895328" w:rsidRDefault="00895328">
      <w:pPr>
        <w:pStyle w:val="aNotePara"/>
      </w:pPr>
      <w:r>
        <w:tab/>
        <w:t>(b)</w:t>
      </w:r>
      <w:r>
        <w:tab/>
        <w:t>for developments of class A units, the boundary floors, walls and ceilings of each unit have already been built in accordance with the de</w:t>
      </w:r>
      <w:r w:rsidR="005368A9">
        <w:t>velopment statement (see s 20 (3</w:t>
      </w:r>
      <w:r>
        <w:t>)).</w:t>
      </w:r>
    </w:p>
    <w:p w:rsidR="00E26BAE" w:rsidRPr="00A9652B" w:rsidRDefault="00E26BAE" w:rsidP="00432BE7">
      <w:pPr>
        <w:pStyle w:val="Amain"/>
        <w:keepNext/>
        <w:rPr>
          <w:lang w:eastAsia="en-AU"/>
        </w:rPr>
      </w:pPr>
      <w:r w:rsidRPr="00A9652B">
        <w:rPr>
          <w:lang w:eastAsia="en-AU"/>
        </w:rPr>
        <w:lastRenderedPageBreak/>
        <w:tab/>
        <w:t>(</w:t>
      </w:r>
      <w:r w:rsidR="00ED452C">
        <w:rPr>
          <w:lang w:eastAsia="en-AU"/>
        </w:rPr>
        <w:t>5</w:t>
      </w:r>
      <w:r w:rsidRPr="00A9652B">
        <w:rPr>
          <w:lang w:eastAsia="en-AU"/>
        </w:rPr>
        <w:t>)</w:t>
      </w:r>
      <w:r w:rsidRPr="00A9652B">
        <w:rPr>
          <w:lang w:eastAsia="en-AU"/>
        </w:rPr>
        <w:tab/>
        <w:t>The application must include—</w:t>
      </w:r>
    </w:p>
    <w:p w:rsidR="00E26BAE" w:rsidRPr="00A9652B" w:rsidRDefault="00E26BAE" w:rsidP="00E26BAE">
      <w:pPr>
        <w:pStyle w:val="Apara"/>
        <w:rPr>
          <w:lang w:eastAsia="en-AU"/>
        </w:rPr>
      </w:pPr>
      <w:r w:rsidRPr="00A9652B">
        <w:rPr>
          <w:lang w:eastAsia="en-AU"/>
        </w:rPr>
        <w:tab/>
        <w:t>(a)</w:t>
      </w:r>
      <w:r w:rsidRPr="00A9652B">
        <w:rPr>
          <w:lang w:eastAsia="en-AU"/>
        </w:rPr>
        <w:tab/>
        <w:t>if the parcel is prescribed by regulation—a unit title assessment report that is not more than 3 months old; and</w:t>
      </w:r>
    </w:p>
    <w:p w:rsidR="00E26BAE" w:rsidRPr="00A9652B" w:rsidRDefault="00E26BAE" w:rsidP="00E26BAE">
      <w:pPr>
        <w:pStyle w:val="Apara"/>
      </w:pPr>
      <w:r w:rsidRPr="00A9652B">
        <w:tab/>
        <w:t>(b)</w:t>
      </w:r>
      <w:r w:rsidRPr="00A9652B">
        <w:tab/>
        <w:t>a plan prepared by a registered surveyor showing anything prescribed by regulation.</w:t>
      </w:r>
    </w:p>
    <w:p w:rsidR="00E26BAE" w:rsidRPr="00A9652B" w:rsidRDefault="00E26BAE" w:rsidP="00E26BAE">
      <w:pPr>
        <w:pStyle w:val="aNote"/>
        <w:rPr>
          <w:lang w:eastAsia="en-AU"/>
        </w:rPr>
      </w:pPr>
      <w:r w:rsidRPr="00332872">
        <w:rPr>
          <w:rStyle w:val="charItals"/>
        </w:rPr>
        <w:t>Note</w:t>
      </w:r>
      <w:r w:rsidRPr="00A9652B">
        <w:rPr>
          <w:szCs w:val="24"/>
          <w:lang w:eastAsia="en-AU"/>
        </w:rPr>
        <w:tab/>
      </w:r>
      <w:r w:rsidRPr="00332872">
        <w:rPr>
          <w:rStyle w:val="charBoldItals"/>
        </w:rPr>
        <w:t>Unit title assessment report</w:t>
      </w:r>
      <w:r w:rsidRPr="00A9652B">
        <w:rPr>
          <w:lang w:eastAsia="en-AU"/>
        </w:rPr>
        <w:t>—see s 22B.</w:t>
      </w:r>
    </w:p>
    <w:p w:rsidR="00E26BAE" w:rsidRPr="00A9652B" w:rsidRDefault="00E26BAE" w:rsidP="00E26BAE">
      <w:pPr>
        <w:pStyle w:val="Amain"/>
      </w:pPr>
      <w:r w:rsidRPr="00A9652B">
        <w:tab/>
        <w:t>(</w:t>
      </w:r>
      <w:r w:rsidR="00ED452C">
        <w:t>6</w:t>
      </w:r>
      <w:r w:rsidRPr="00A9652B">
        <w:t>)</w:t>
      </w:r>
      <w:r w:rsidRPr="00A9652B">
        <w:tab/>
        <w:t>If the application provides for a staged development, it must include—</w:t>
      </w:r>
    </w:p>
    <w:p w:rsidR="00E26BAE" w:rsidRPr="00A9652B" w:rsidRDefault="00E26BAE" w:rsidP="00E26BAE">
      <w:pPr>
        <w:pStyle w:val="Apara"/>
      </w:pPr>
      <w:r w:rsidRPr="00A9652B">
        <w:tab/>
        <w:t>(a)</w:t>
      </w:r>
      <w:r w:rsidRPr="00A9652B">
        <w:tab/>
        <w:t>a development statement prepared in accordance with the regulations; and</w:t>
      </w:r>
    </w:p>
    <w:p w:rsidR="00E26BAE" w:rsidRPr="00A9652B" w:rsidRDefault="00E26BAE" w:rsidP="00E26BAE">
      <w:pPr>
        <w:pStyle w:val="Apara"/>
      </w:pPr>
      <w:r w:rsidRPr="00A9652B">
        <w:tab/>
        <w:t>(b)</w:t>
      </w:r>
      <w:r w:rsidRPr="00A9652B">
        <w:tab/>
        <w:t>on the completion of each stage of the development, the documents mentioned in subsection (</w:t>
      </w:r>
      <w:r w:rsidR="00ED452C">
        <w:t>5</w:t>
      </w:r>
      <w:r w:rsidRPr="00A9652B">
        <w:t>).</w:t>
      </w:r>
    </w:p>
    <w:p w:rsidR="00E26BAE" w:rsidRPr="00A9652B" w:rsidRDefault="00E26BAE" w:rsidP="00E26BAE">
      <w:pPr>
        <w:pStyle w:val="Amain"/>
      </w:pPr>
      <w:r w:rsidRPr="00A9652B">
        <w:tab/>
        <w:t>(</w:t>
      </w:r>
      <w:r w:rsidR="00ED452C">
        <w:t>7</w:t>
      </w:r>
      <w:r w:rsidRPr="00A9652B">
        <w:t>)</w:t>
      </w:r>
      <w:r w:rsidRPr="00A9652B">
        <w:tab/>
        <w:t>In this section:</w:t>
      </w:r>
    </w:p>
    <w:p w:rsidR="00E26BAE" w:rsidRPr="00A9652B" w:rsidRDefault="00E26BAE" w:rsidP="00E26BAE">
      <w:pPr>
        <w:pStyle w:val="aDef"/>
      </w:pPr>
      <w:r w:rsidRPr="00332872">
        <w:rPr>
          <w:rStyle w:val="charBoldItals"/>
        </w:rPr>
        <w:t>stage</w:t>
      </w:r>
      <w:r w:rsidRPr="00A9652B">
        <w:t>, of a development, means a stage identified in the development statement.</w:t>
      </w:r>
    </w:p>
    <w:p w:rsidR="00F47457" w:rsidRPr="00875704" w:rsidRDefault="00F47457" w:rsidP="00F47457">
      <w:pPr>
        <w:pStyle w:val="AH5Sec"/>
      </w:pPr>
      <w:bookmarkStart w:id="31" w:name="_Toc10195939"/>
      <w:r w:rsidRPr="00BB2DD0">
        <w:rPr>
          <w:rStyle w:val="CharSectNo"/>
        </w:rPr>
        <w:t>17A</w:t>
      </w:r>
      <w:r w:rsidRPr="00875704">
        <w:tab/>
        <w:t>Unit title applications—land under declared land sublease</w:t>
      </w:r>
      <w:bookmarkEnd w:id="31"/>
    </w:p>
    <w:p w:rsidR="00F47457" w:rsidRPr="00875704" w:rsidRDefault="00F47457" w:rsidP="00F47457">
      <w:pPr>
        <w:pStyle w:val="Amain"/>
      </w:pPr>
      <w:r w:rsidRPr="00875704">
        <w:tab/>
        <w:t>(1)</w:t>
      </w:r>
      <w:r w:rsidRPr="00875704">
        <w:tab/>
        <w:t>This section applies to an application to the planning and land authority for approval of the subdivision of a parcel of land under a declared land sublease.</w:t>
      </w:r>
    </w:p>
    <w:p w:rsidR="00F47457" w:rsidRPr="00875704" w:rsidRDefault="00F47457" w:rsidP="00F47457">
      <w:pPr>
        <w:pStyle w:val="Amain"/>
      </w:pPr>
      <w:r w:rsidRPr="00875704">
        <w:tab/>
        <w:t>(2)</w:t>
      </w:r>
      <w:r w:rsidRPr="00875704">
        <w:tab/>
        <w:t>The Crown lessee must consent, in writing, to the application.</w:t>
      </w:r>
    </w:p>
    <w:p w:rsidR="00F47457" w:rsidRPr="00875704" w:rsidRDefault="00F47457" w:rsidP="00F47457">
      <w:pPr>
        <w:pStyle w:val="Amain"/>
      </w:pPr>
      <w:r w:rsidRPr="00875704">
        <w:tab/>
        <w:t>(3)</w:t>
      </w:r>
      <w:r w:rsidRPr="00875704">
        <w:tab/>
        <w:t>For subsection (2)—</w:t>
      </w:r>
    </w:p>
    <w:p w:rsidR="00F47457" w:rsidRPr="00875704" w:rsidRDefault="00F47457" w:rsidP="00F47457">
      <w:pPr>
        <w:pStyle w:val="Apara"/>
      </w:pPr>
      <w:r w:rsidRPr="00875704">
        <w:tab/>
        <w:t>(a)</w:t>
      </w:r>
      <w:r w:rsidRPr="00875704">
        <w:tab/>
        <w:t>the sublessee must request the Crown lessee’s consent, in writing; and</w:t>
      </w:r>
    </w:p>
    <w:p w:rsidR="00F47457" w:rsidRPr="00875704" w:rsidRDefault="00F47457" w:rsidP="00432BE7">
      <w:pPr>
        <w:pStyle w:val="Apara"/>
        <w:keepNext/>
        <w:keepLines/>
      </w:pPr>
      <w:r w:rsidRPr="00875704">
        <w:lastRenderedPageBreak/>
        <w:tab/>
        <w:t>(b)</w:t>
      </w:r>
      <w:r w:rsidRPr="00875704">
        <w:tab/>
        <w:t>within 10 working days after receiving the request, or any longer period agreed by the sublessee and Crown lessee, the Crown lessee may, in writing, ask the sublessee to give the Crown lessee information about the following:</w:t>
      </w:r>
    </w:p>
    <w:p w:rsidR="00F47457" w:rsidRPr="00875704" w:rsidRDefault="00F47457" w:rsidP="00F47457">
      <w:pPr>
        <w:pStyle w:val="Asubpara"/>
      </w:pPr>
      <w:r w:rsidRPr="00875704">
        <w:tab/>
        <w:t>(i)</w:t>
      </w:r>
      <w:r w:rsidRPr="00875704">
        <w:tab/>
        <w:t xml:space="preserve">the proposed subdivision of the land;  </w:t>
      </w:r>
    </w:p>
    <w:p w:rsidR="00F47457" w:rsidRPr="00875704" w:rsidRDefault="00F47457" w:rsidP="00F47457">
      <w:pPr>
        <w:pStyle w:val="Asubpara"/>
      </w:pPr>
      <w:r w:rsidRPr="00875704">
        <w:tab/>
        <w:t>(ii)</w:t>
      </w:r>
      <w:r w:rsidRPr="00875704">
        <w:tab/>
        <w:t>the use of the units in the units plan; or</w:t>
      </w:r>
    </w:p>
    <w:p w:rsidR="00F47457" w:rsidRPr="00875704" w:rsidRDefault="00F47457" w:rsidP="00F47457">
      <w:pPr>
        <w:pStyle w:val="Apara"/>
      </w:pPr>
      <w:r w:rsidRPr="00875704">
        <w:tab/>
        <w:t>(c)</w:t>
      </w:r>
      <w:r w:rsidRPr="00875704">
        <w:tab/>
        <w:t>if the Crown lessee has mortgaged the land under the Crown lease and the consent of the Crown lessee’s mortgagee is required under the mortgage to the application—</w:t>
      </w:r>
    </w:p>
    <w:p w:rsidR="00F47457" w:rsidRPr="00875704" w:rsidRDefault="00F47457" w:rsidP="00F47457">
      <w:pPr>
        <w:pStyle w:val="Asubpara"/>
      </w:pPr>
      <w:r w:rsidRPr="00875704">
        <w:tab/>
        <w:t>(i)</w:t>
      </w:r>
      <w:r w:rsidRPr="00875704">
        <w:tab/>
        <w:t>the Crown lessee must—</w:t>
      </w:r>
    </w:p>
    <w:p w:rsidR="00F47457" w:rsidRPr="00875704" w:rsidRDefault="00F47457" w:rsidP="00F47457">
      <w:pPr>
        <w:pStyle w:val="Asubsubpara"/>
      </w:pPr>
      <w:r w:rsidRPr="00875704">
        <w:tab/>
        <w:t>(A)</w:t>
      </w:r>
      <w:r w:rsidRPr="00875704">
        <w:tab/>
        <w:t>tell the Crown lessee’s mortgagee that the request by the sublessee has been made and of the terms of the request; and</w:t>
      </w:r>
    </w:p>
    <w:p w:rsidR="00F47457" w:rsidRPr="00875704" w:rsidRDefault="00F47457" w:rsidP="00F47457">
      <w:pPr>
        <w:pStyle w:val="Asubsubpara"/>
      </w:pPr>
      <w:r w:rsidRPr="00875704">
        <w:tab/>
        <w:t>(B)</w:t>
      </w:r>
      <w:r w:rsidRPr="00875704">
        <w:tab/>
        <w:t>if asked by the mortgagee—ask the sublessee for the information mentioned in paragraph (b) and give the information to the mortgagee; and</w:t>
      </w:r>
    </w:p>
    <w:p w:rsidR="00F47457" w:rsidRPr="00875704" w:rsidRDefault="00F47457" w:rsidP="00F47457">
      <w:pPr>
        <w:pStyle w:val="Asubpara"/>
      </w:pPr>
      <w:r w:rsidRPr="00875704">
        <w:tab/>
        <w:t>(ii)</w:t>
      </w:r>
      <w:r w:rsidRPr="00875704">
        <w:tab/>
        <w:t>the Crown lessee’s mortgagee must consent or refuse consent (including reasons for the refusal), in writing, to the Crown lessee and the sublessee within 10 working days after—</w:t>
      </w:r>
    </w:p>
    <w:p w:rsidR="00F47457" w:rsidRPr="00875704" w:rsidRDefault="00F47457" w:rsidP="00F47457">
      <w:pPr>
        <w:pStyle w:val="Asubsubpara"/>
      </w:pPr>
      <w:r w:rsidRPr="00875704">
        <w:tab/>
        <w:t>(A)</w:t>
      </w:r>
      <w:r w:rsidRPr="00875704">
        <w:tab/>
        <w:t>being told about the sublessee’s request; or</w:t>
      </w:r>
    </w:p>
    <w:p w:rsidR="00F47457" w:rsidRPr="00875704" w:rsidRDefault="00F47457" w:rsidP="00F47457">
      <w:pPr>
        <w:pStyle w:val="Asubsubpara"/>
      </w:pPr>
      <w:r w:rsidRPr="00875704">
        <w:tab/>
        <w:t>(B)</w:t>
      </w:r>
      <w:r w:rsidRPr="00875704">
        <w:tab/>
        <w:t>if the mortgagee asks for information under paragraph (c) (i) (B)—receiving the information; and</w:t>
      </w:r>
    </w:p>
    <w:p w:rsidR="00F47457" w:rsidRPr="00875704" w:rsidRDefault="00F47457" w:rsidP="00F47457">
      <w:pPr>
        <w:pStyle w:val="Asubpara"/>
      </w:pPr>
      <w:r w:rsidRPr="00875704">
        <w:tab/>
        <w:t>(iii)</w:t>
      </w:r>
      <w:r w:rsidRPr="00875704">
        <w:tab/>
        <w:t>the Crown lessee must consent or refuse consent (including reasons for the refusal), in writing, to the sublessee; and</w:t>
      </w:r>
    </w:p>
    <w:p w:rsidR="00F47457" w:rsidRPr="00875704" w:rsidRDefault="00F47457" w:rsidP="00F47457">
      <w:pPr>
        <w:pStyle w:val="Apara"/>
      </w:pPr>
      <w:r w:rsidRPr="00875704">
        <w:tab/>
        <w:t>(d)</w:t>
      </w:r>
      <w:r w:rsidRPr="00875704">
        <w:tab/>
        <w:t>if paragraph (c) does not apply—the Crown lessee must consent or refuse consent (including reasons for the refusal), in writing, within 10 working days after—</w:t>
      </w:r>
    </w:p>
    <w:p w:rsidR="00F47457" w:rsidRPr="00875704" w:rsidRDefault="00F47457" w:rsidP="00F47457">
      <w:pPr>
        <w:pStyle w:val="Asubpara"/>
      </w:pPr>
      <w:r w:rsidRPr="00875704">
        <w:tab/>
        <w:t>(i)</w:t>
      </w:r>
      <w:r w:rsidRPr="00875704">
        <w:tab/>
        <w:t>receiving the sublessee’s request; or</w:t>
      </w:r>
    </w:p>
    <w:p w:rsidR="00F47457" w:rsidRPr="00875704" w:rsidRDefault="00F47457" w:rsidP="00F47457">
      <w:pPr>
        <w:pStyle w:val="Asubpara"/>
      </w:pPr>
      <w:r w:rsidRPr="00875704">
        <w:lastRenderedPageBreak/>
        <w:tab/>
        <w:t>(ii)</w:t>
      </w:r>
      <w:r w:rsidRPr="00875704">
        <w:tab/>
        <w:t>if the Crown lessee asks for information under paragraph (b)—receiving the information; and</w:t>
      </w:r>
    </w:p>
    <w:p w:rsidR="00F47457" w:rsidRPr="00875704" w:rsidRDefault="00F47457" w:rsidP="00F47457">
      <w:pPr>
        <w:pStyle w:val="Apara"/>
      </w:pPr>
      <w:r w:rsidRPr="00875704">
        <w:tab/>
        <w:t>(e)</w:t>
      </w:r>
      <w:r w:rsidRPr="00875704">
        <w:tab/>
        <w:t xml:space="preserve">the sublessee is responsible for the reasonable costs of the Crown lessee, and the Crown lessee’s mortgagee, in making a decision about whether to consent to the unit title application (not including any costs incurred in relation to an order under subsection (4) (c) (ii)). </w:t>
      </w:r>
    </w:p>
    <w:p w:rsidR="00F47457" w:rsidRPr="00875704" w:rsidRDefault="00F47457" w:rsidP="00F47457">
      <w:pPr>
        <w:pStyle w:val="aNote"/>
      </w:pPr>
      <w:r w:rsidRPr="00875704">
        <w:rPr>
          <w:rStyle w:val="charItals"/>
        </w:rPr>
        <w:t>Note</w:t>
      </w:r>
      <w:r w:rsidRPr="00875704">
        <w:rPr>
          <w:rStyle w:val="charItals"/>
        </w:rPr>
        <w:tab/>
      </w:r>
      <w:r w:rsidRPr="00875704">
        <w:t xml:space="preserve">If no time is provided for doing a thing under this subsection, the thing must be done as soon as possible (see </w:t>
      </w:r>
      <w:hyperlink r:id="rId33" w:tooltip="A2001-14" w:history="1">
        <w:r w:rsidRPr="00875704">
          <w:rPr>
            <w:rStyle w:val="charCitHyperlinkAbbrev"/>
          </w:rPr>
          <w:t>Legislation Act</w:t>
        </w:r>
      </w:hyperlink>
      <w:r w:rsidRPr="00875704">
        <w:t>, s 151B).</w:t>
      </w:r>
    </w:p>
    <w:p w:rsidR="00F47457" w:rsidRPr="00875704" w:rsidRDefault="00F47457" w:rsidP="00F47457">
      <w:pPr>
        <w:pStyle w:val="Amain"/>
      </w:pPr>
      <w:r w:rsidRPr="00875704">
        <w:tab/>
        <w:t>(4)</w:t>
      </w:r>
      <w:r w:rsidRPr="00875704">
        <w:tab/>
        <w:t>For subsection (3) (c) and (d)—</w:t>
      </w:r>
    </w:p>
    <w:p w:rsidR="00F47457" w:rsidRPr="00875704" w:rsidRDefault="00F47457" w:rsidP="00F47457">
      <w:pPr>
        <w:pStyle w:val="Apara"/>
      </w:pPr>
      <w:r w:rsidRPr="00875704">
        <w:tab/>
        <w:t>(a)</w:t>
      </w:r>
      <w:r w:rsidRPr="00875704">
        <w:tab/>
        <w:t xml:space="preserve">a person to whom a request for consent is made (the </w:t>
      </w:r>
      <w:r w:rsidRPr="00875704">
        <w:rPr>
          <w:rStyle w:val="charBoldItals"/>
        </w:rPr>
        <w:t>request receiver</w:t>
      </w:r>
      <w:r w:rsidRPr="00875704">
        <w:t>) is taken to have consented to the unit title application if the request receiver does not consent or refuse consent within the relevant period mentioned in subsection (3) (c) (ii) and (d); and</w:t>
      </w:r>
    </w:p>
    <w:p w:rsidR="00F47457" w:rsidRPr="00875704" w:rsidRDefault="00F47457" w:rsidP="00F47457">
      <w:pPr>
        <w:pStyle w:val="Apara"/>
      </w:pPr>
      <w:r w:rsidRPr="00875704">
        <w:tab/>
        <w:t>(b)</w:t>
      </w:r>
      <w:r w:rsidRPr="00875704">
        <w:tab/>
        <w:t>a request receiver may only refuse consent if the request receiver has reasonable grounds for believing—</w:t>
      </w:r>
    </w:p>
    <w:p w:rsidR="00F47457" w:rsidRPr="00875704" w:rsidRDefault="00F47457" w:rsidP="00F47457">
      <w:pPr>
        <w:pStyle w:val="Asubpara"/>
      </w:pPr>
      <w:r w:rsidRPr="00875704">
        <w:tab/>
        <w:t>(i)</w:t>
      </w:r>
      <w:r w:rsidRPr="00875704">
        <w:tab/>
        <w:t>the proposed subdivision of the land, or the use of the units in the units plan, will not be compatible with other sublessees under the Crown lease; or</w:t>
      </w:r>
    </w:p>
    <w:p w:rsidR="00F47457" w:rsidRPr="00875704" w:rsidRDefault="00F47457" w:rsidP="00F47457">
      <w:pPr>
        <w:pStyle w:val="Asubpara"/>
      </w:pPr>
      <w:r w:rsidRPr="00875704">
        <w:tab/>
        <w:t>(ii)</w:t>
      </w:r>
      <w:r w:rsidRPr="00875704">
        <w:tab/>
        <w:t>the sublessee is in breach of the sublease; and</w:t>
      </w:r>
    </w:p>
    <w:p w:rsidR="00F47457" w:rsidRPr="00875704" w:rsidRDefault="00F47457" w:rsidP="00F47457">
      <w:pPr>
        <w:pStyle w:val="Apara"/>
      </w:pPr>
      <w:r w:rsidRPr="00875704">
        <w:tab/>
        <w:t>(c)</w:t>
      </w:r>
      <w:r w:rsidRPr="00875704">
        <w:tab/>
        <w:t xml:space="preserve">if a request receiver refuses consent— </w:t>
      </w:r>
    </w:p>
    <w:p w:rsidR="00F47457" w:rsidRPr="00875704" w:rsidRDefault="00F47457" w:rsidP="00F47457">
      <w:pPr>
        <w:pStyle w:val="Asubpara"/>
      </w:pPr>
      <w:r w:rsidRPr="00875704">
        <w:tab/>
        <w:t>(i)</w:t>
      </w:r>
      <w:r w:rsidRPr="00875704">
        <w:tab/>
        <w:t>the sublessee may apply to the Magistrates Court for an order that the request receiver has refused consent otherwise than in accordance with this section; and</w:t>
      </w:r>
    </w:p>
    <w:p w:rsidR="00F47457" w:rsidRPr="00875704" w:rsidRDefault="00F47457" w:rsidP="00F47457">
      <w:pPr>
        <w:pStyle w:val="Asubpara"/>
      </w:pPr>
      <w:r w:rsidRPr="00875704">
        <w:tab/>
        <w:t>(ii)</w:t>
      </w:r>
      <w:r w:rsidRPr="00875704">
        <w:tab/>
        <w:t>if the Magistrates Court is satisfied the request receiver has refused consent otherwise than in accordance with this section, the Court must order that the request receiver is taken to have consented to the request.</w:t>
      </w:r>
    </w:p>
    <w:p w:rsidR="00895328" w:rsidRDefault="00895328">
      <w:pPr>
        <w:pStyle w:val="AH5Sec"/>
      </w:pPr>
      <w:bookmarkStart w:id="32" w:name="_Toc10195940"/>
      <w:r w:rsidRPr="00BB2DD0">
        <w:rPr>
          <w:rStyle w:val="CharSectNo"/>
        </w:rPr>
        <w:lastRenderedPageBreak/>
        <w:t>18</w:t>
      </w:r>
      <w:r>
        <w:tab/>
        <w:t>Unit title applications—class A units and class B units</w:t>
      </w:r>
      <w:bookmarkEnd w:id="32"/>
    </w:p>
    <w:p w:rsidR="00895328" w:rsidRDefault="00895328">
      <w:pPr>
        <w:pStyle w:val="Amain"/>
      </w:pPr>
      <w:r>
        <w:tab/>
        <w:t>(1)</w:t>
      </w:r>
      <w:r>
        <w:tab/>
        <w:t>A unit title application must show any class A unit as part of a building, with boundaries defined by reference to the floors, walls and ceilings of the building as shown in the application.</w:t>
      </w:r>
    </w:p>
    <w:p w:rsidR="00895328" w:rsidRDefault="00895328">
      <w:pPr>
        <w:pStyle w:val="Amain"/>
      </w:pPr>
      <w:r>
        <w:tab/>
        <w:t>(2)</w:t>
      </w:r>
      <w:r>
        <w:tab/>
        <w:t>A unit title application must show any class B unit as land that has boundaries unlimited in height except to the extent of any encroachment at, above or below ground level by another part of the parcel.</w:t>
      </w:r>
    </w:p>
    <w:p w:rsidR="00895328" w:rsidRDefault="00895328">
      <w:pPr>
        <w:pStyle w:val="AH5Sec"/>
      </w:pPr>
      <w:bookmarkStart w:id="33" w:name="_Toc10195941"/>
      <w:r w:rsidRPr="00BB2DD0">
        <w:rPr>
          <w:rStyle w:val="CharSectNo"/>
        </w:rPr>
        <w:t>19</w:t>
      </w:r>
      <w:r>
        <w:tab/>
        <w:t>Unit title applications—unit subsidiaries</w:t>
      </w:r>
      <w:bookmarkEnd w:id="33"/>
    </w:p>
    <w:p w:rsidR="00895328" w:rsidRDefault="00895328" w:rsidP="00BE5317">
      <w:pPr>
        <w:pStyle w:val="Amain"/>
        <w:keepNext/>
      </w:pPr>
      <w:r>
        <w:tab/>
        <w:t>(1)</w:t>
      </w:r>
      <w:r>
        <w:tab/>
        <w:t>A unit title application must show any unit subsidiary as—</w:t>
      </w:r>
    </w:p>
    <w:p w:rsidR="00895328" w:rsidRDefault="00895328">
      <w:pPr>
        <w:pStyle w:val="Apara"/>
      </w:pPr>
      <w:r>
        <w:tab/>
        <w:t>(a)</w:t>
      </w:r>
      <w:r>
        <w:tab/>
        <w:t>a building, or part of a building, of a kind prescribed by regulation; or</w:t>
      </w:r>
    </w:p>
    <w:p w:rsidR="00895328" w:rsidRDefault="00895328">
      <w:pPr>
        <w:pStyle w:val="Apara"/>
        <w:keepNext/>
      </w:pPr>
      <w:r>
        <w:tab/>
        <w:t>(b)</w:t>
      </w:r>
      <w:r>
        <w:tab/>
        <w:t>a building, part of a building, or land, that is suitable for a purpose prescribed by regulation.</w:t>
      </w:r>
    </w:p>
    <w:p w:rsidR="00895328" w:rsidRDefault="00895328">
      <w:pPr>
        <w:pStyle w:val="aNote"/>
      </w:pPr>
      <w:r>
        <w:rPr>
          <w:rStyle w:val="charItals"/>
        </w:rPr>
        <w:t>Note</w:t>
      </w:r>
      <w:r>
        <w:rPr>
          <w:rStyle w:val="charItals"/>
        </w:rPr>
        <w:tab/>
      </w:r>
      <w:r>
        <w:t xml:space="preserve">See the </w:t>
      </w:r>
      <w:hyperlink r:id="rId34" w:tooltip="SL2001-15" w:history="1">
        <w:r w:rsidR="00D67A3F" w:rsidRPr="00D67A3F">
          <w:rPr>
            <w:rStyle w:val="charCitHyperlinkItal"/>
          </w:rPr>
          <w:t>Unit Titles Regulation 2001</w:t>
        </w:r>
      </w:hyperlink>
      <w:r>
        <w:t>,</w:t>
      </w:r>
      <w:r w:rsidRPr="00D67A3F">
        <w:t xml:space="preserve"> </w:t>
      </w:r>
      <w:r>
        <w:t>s 3 for the permissible kinds of unit subsidiaries and purposes.</w:t>
      </w:r>
    </w:p>
    <w:p w:rsidR="00895328" w:rsidRDefault="00895328">
      <w:pPr>
        <w:pStyle w:val="Amain"/>
      </w:pPr>
      <w:r>
        <w:tab/>
        <w:t>(2)</w:t>
      </w:r>
      <w:r>
        <w:tab/>
        <w:t>The application must show any unit subsidiary consisting of a building or part of a building with boundaries defined by reference to the floors, walls and ceilings of the building.</w:t>
      </w:r>
    </w:p>
    <w:p w:rsidR="00895328" w:rsidRDefault="00895328">
      <w:pPr>
        <w:pStyle w:val="Amain"/>
      </w:pPr>
      <w:r>
        <w:tab/>
        <w:t>(3)</w:t>
      </w:r>
      <w:r>
        <w:tab/>
        <w:t>The application must show any unit subsidiary consisting of land as having boundaries unlimited in height except to the extent of any encroachment at, above or below ground level by another part of the parcel.</w:t>
      </w:r>
    </w:p>
    <w:p w:rsidR="00895328" w:rsidRDefault="00895328">
      <w:pPr>
        <w:pStyle w:val="Amain"/>
      </w:pPr>
      <w:r>
        <w:tab/>
        <w:t>(4)</w:t>
      </w:r>
      <w:r>
        <w:tab/>
        <w:t>The application must show unit subsidiaries as annexed to a particular unit, but need not show unit subsidiaries as adjoining the unit.</w:t>
      </w:r>
    </w:p>
    <w:p w:rsidR="00895328" w:rsidRDefault="00895328">
      <w:pPr>
        <w:pStyle w:val="AH5Sec"/>
      </w:pPr>
      <w:bookmarkStart w:id="34" w:name="_Toc10195942"/>
      <w:r w:rsidRPr="00BB2DD0">
        <w:rPr>
          <w:rStyle w:val="CharSectNo"/>
        </w:rPr>
        <w:lastRenderedPageBreak/>
        <w:t>20</w:t>
      </w:r>
      <w:r>
        <w:tab/>
        <w:t>Unit title applications—approval</w:t>
      </w:r>
      <w:bookmarkEnd w:id="34"/>
    </w:p>
    <w:p w:rsidR="00895328" w:rsidRDefault="00895328" w:rsidP="00BB2DD0">
      <w:pPr>
        <w:pStyle w:val="Amain"/>
        <w:keepNext/>
      </w:pPr>
      <w:r>
        <w:tab/>
        <w:t>(1)</w:t>
      </w:r>
      <w:r>
        <w:tab/>
        <w:t>The planning and land authority may approve a unit title application if satisfied on reasonable grounds that—</w:t>
      </w:r>
    </w:p>
    <w:p w:rsidR="00895328" w:rsidRDefault="00895328">
      <w:pPr>
        <w:pStyle w:val="Apara"/>
      </w:pPr>
      <w:r>
        <w:tab/>
        <w:t>(a)</w:t>
      </w:r>
      <w:r>
        <w:tab/>
        <w:t>the application is in accordance with this Act; and</w:t>
      </w:r>
    </w:p>
    <w:p w:rsidR="00895328" w:rsidRDefault="00895328">
      <w:pPr>
        <w:pStyle w:val="Apara"/>
      </w:pPr>
      <w:r>
        <w:tab/>
        <w:t>(b)</w:t>
      </w:r>
      <w:r>
        <w:tab/>
        <w:t>each unit is (or will be) suitable for separate occupation, and for a use that is not inconsistent with the lease of the parcel; and</w:t>
      </w:r>
    </w:p>
    <w:p w:rsidR="00895328" w:rsidRDefault="00895328">
      <w:pPr>
        <w:pStyle w:val="Apara"/>
      </w:pPr>
      <w:r>
        <w:tab/>
        <w:t>(c)</w:t>
      </w:r>
      <w:r>
        <w:tab/>
        <w:t>the proposed schedule of unit entitlement is reasonable, having regard to the prospective relative improved values of the units; and</w:t>
      </w:r>
    </w:p>
    <w:p w:rsidR="00895328" w:rsidRDefault="00895328">
      <w:pPr>
        <w:pStyle w:val="Apara"/>
      </w:pPr>
      <w:r>
        <w:tab/>
        <w:t>(d)</w:t>
      </w:r>
      <w:r>
        <w:tab/>
        <w:t xml:space="preserve">if the application shows an encroachment on </w:t>
      </w:r>
      <w:r w:rsidR="00DE1B78" w:rsidRPr="00457575">
        <w:t>public unleased land</w:t>
      </w:r>
      <w:r>
        <w:t xml:space="preserve"> by an attachment to a building—</w:t>
      </w:r>
    </w:p>
    <w:p w:rsidR="00895328" w:rsidRDefault="00895328">
      <w:pPr>
        <w:pStyle w:val="Asubpara"/>
      </w:pPr>
      <w:r>
        <w:tab/>
        <w:t>(i)</w:t>
      </w:r>
      <w:r>
        <w:tab/>
        <w:t>if the attachment exists on the day the application is lodged with the authority—the attachment is an authorised existing attachment; or</w:t>
      </w:r>
    </w:p>
    <w:p w:rsidR="00895328" w:rsidRDefault="00895328">
      <w:pPr>
        <w:pStyle w:val="aNotesubpar"/>
      </w:pPr>
      <w:r>
        <w:rPr>
          <w:rStyle w:val="charItals"/>
        </w:rPr>
        <w:t>Note</w:t>
      </w:r>
      <w:r>
        <w:rPr>
          <w:rStyle w:val="charItals"/>
        </w:rPr>
        <w:tab/>
      </w:r>
      <w:r>
        <w:rPr>
          <w:rStyle w:val="charBoldItals"/>
        </w:rPr>
        <w:t>Authorised existing attachment</w:t>
      </w:r>
      <w:r w:rsidR="00A20F13">
        <w:t>—see s (</w:t>
      </w:r>
      <w:r w:rsidR="00CD02C3">
        <w:t>10</w:t>
      </w:r>
      <w:r>
        <w:t>).</w:t>
      </w:r>
    </w:p>
    <w:p w:rsidR="00895328" w:rsidRDefault="00895328">
      <w:pPr>
        <w:pStyle w:val="Asubpara"/>
      </w:pPr>
      <w:r>
        <w:tab/>
        <w:t>(ii)</w:t>
      </w:r>
      <w:r>
        <w:tab/>
        <w:t>in any other case—</w:t>
      </w:r>
    </w:p>
    <w:p w:rsidR="00895328" w:rsidRDefault="00895328">
      <w:pPr>
        <w:pStyle w:val="Asubsubpara"/>
      </w:pPr>
      <w:r>
        <w:tab/>
        <w:t>(A)</w:t>
      </w:r>
      <w:r>
        <w:tab/>
        <w:t xml:space="preserve">the encroachment would not endanger public safety or unreasonably interfere with the amenity of the neighbourhood; and </w:t>
      </w:r>
    </w:p>
    <w:p w:rsidR="00895328" w:rsidRDefault="00895328">
      <w:pPr>
        <w:pStyle w:val="Asubsubpara"/>
      </w:pPr>
      <w:r>
        <w:tab/>
        <w:t>(B)</w:t>
      </w:r>
      <w:r>
        <w:tab/>
        <w:t>it is not in the public interest to refuse to approve the application because of the encroachment.</w:t>
      </w:r>
    </w:p>
    <w:p w:rsidR="007A1F12" w:rsidRPr="00A9652B" w:rsidRDefault="00CD02C3" w:rsidP="007A1F12">
      <w:pPr>
        <w:pStyle w:val="Amain"/>
      </w:pPr>
      <w:r>
        <w:tab/>
        <w:t>(2</w:t>
      </w:r>
      <w:r w:rsidR="007A1F12" w:rsidRPr="00A9652B">
        <w:t>)</w:t>
      </w:r>
      <w:r w:rsidR="007A1F12" w:rsidRPr="00A9652B">
        <w:tab/>
        <w:t xml:space="preserve">If a unit title application provides for staged development, the planning and land authority may approve a stage of the development (a </w:t>
      </w:r>
      <w:r w:rsidR="007A1F12" w:rsidRPr="00332872">
        <w:rPr>
          <w:rStyle w:val="charBoldItals"/>
        </w:rPr>
        <w:t>development stage</w:t>
      </w:r>
      <w:r w:rsidR="007A1F12" w:rsidRPr="00A9652B">
        <w:t>) as if the stage were a unit title application.</w:t>
      </w:r>
    </w:p>
    <w:p w:rsidR="00895328" w:rsidRDefault="00CD02C3" w:rsidP="00843507">
      <w:pPr>
        <w:pStyle w:val="Amain"/>
        <w:keepNext/>
      </w:pPr>
      <w:r>
        <w:tab/>
        <w:t>(3</w:t>
      </w:r>
      <w:r w:rsidR="00895328">
        <w:t>)</w:t>
      </w:r>
      <w:r w:rsidR="00895328">
        <w:tab/>
        <w:t xml:space="preserve">The planning and land authority may approve a </w:t>
      </w:r>
      <w:r w:rsidR="007A1F12" w:rsidRPr="00A9652B">
        <w:t>development stage</w:t>
      </w:r>
      <w:r w:rsidR="00895328">
        <w:t xml:space="preserve"> only if satisfied that—</w:t>
      </w:r>
    </w:p>
    <w:p w:rsidR="00895328" w:rsidRDefault="00895328">
      <w:pPr>
        <w:pStyle w:val="Apara"/>
      </w:pPr>
      <w:r>
        <w:tab/>
        <w:t>(a)</w:t>
      </w:r>
      <w:r>
        <w:tab/>
        <w:t xml:space="preserve">the development has development approval under the </w:t>
      </w:r>
      <w:hyperlink r:id="rId35" w:tooltip="A2007-24" w:history="1">
        <w:r w:rsidR="00D67A3F" w:rsidRPr="00D67A3F">
          <w:rPr>
            <w:rStyle w:val="charCitHyperlinkItal"/>
          </w:rPr>
          <w:t>Planning and Development Act 2007</w:t>
        </w:r>
      </w:hyperlink>
      <w:r>
        <w:t>, chapter 7; and</w:t>
      </w:r>
    </w:p>
    <w:p w:rsidR="00895328" w:rsidRDefault="00895328">
      <w:pPr>
        <w:pStyle w:val="Apara"/>
      </w:pPr>
      <w:r>
        <w:lastRenderedPageBreak/>
        <w:tab/>
        <w:t>(b)</w:t>
      </w:r>
      <w:r>
        <w:tab/>
        <w:t xml:space="preserve">for a staged development of class A units—the boundary floors, walls and ceilings of each unit in the </w:t>
      </w:r>
      <w:r w:rsidR="003F2D82" w:rsidRPr="00A9652B">
        <w:t>development</w:t>
      </w:r>
      <w:r w:rsidR="003F2D82">
        <w:t xml:space="preserve"> </w:t>
      </w:r>
      <w:r>
        <w:t>stage have been built in accordance with the development statement.</w:t>
      </w:r>
    </w:p>
    <w:p w:rsidR="0007798E" w:rsidRPr="00B817A3" w:rsidRDefault="0007798E" w:rsidP="0007798E">
      <w:pPr>
        <w:pStyle w:val="Amain"/>
      </w:pPr>
      <w:r w:rsidRPr="00B817A3">
        <w:tab/>
        <w:t>(</w:t>
      </w:r>
      <w:r w:rsidR="00CD02C3">
        <w:t>4</w:t>
      </w:r>
      <w:r w:rsidRPr="00B817A3">
        <w:t>)</w:t>
      </w:r>
      <w:r w:rsidRPr="00B817A3">
        <w:tab/>
        <w:t>Also, if a unit title application relates to a lease located within a  prescribed zone, the planning and land authority may approve the application only if the lease states the number of units (however described) permitted on the land and the application is for not more than the permitted number of units.</w:t>
      </w:r>
    </w:p>
    <w:p w:rsidR="00895328" w:rsidRDefault="00895328" w:rsidP="00BE5317">
      <w:pPr>
        <w:pStyle w:val="Amain"/>
        <w:keepNext/>
        <w:keepLines/>
      </w:pPr>
      <w:r>
        <w:tab/>
        <w:t>(</w:t>
      </w:r>
      <w:r w:rsidR="00CD02C3">
        <w:t>5</w:t>
      </w:r>
      <w:r>
        <w:t>)</w:t>
      </w:r>
      <w:r>
        <w:tab/>
        <w:t xml:space="preserve">The planning and land authority may refuse to approve the application if the lessee is in breach of the lease, or of a provision of (or requirement under) the </w:t>
      </w:r>
      <w:hyperlink r:id="rId36" w:tooltip="A2007-24" w:history="1">
        <w:r w:rsidR="00D67A3F" w:rsidRPr="00D67A3F">
          <w:rPr>
            <w:rStyle w:val="charCitHyperlinkItal"/>
          </w:rPr>
          <w:t>Planning and Development Act 2007</w:t>
        </w:r>
      </w:hyperlink>
      <w:r>
        <w:t xml:space="preserve"> that applies because the lessee is the lessee of the parcel.</w:t>
      </w:r>
    </w:p>
    <w:p w:rsidR="00895328" w:rsidRDefault="00895328">
      <w:pPr>
        <w:pStyle w:val="Amain"/>
      </w:pPr>
      <w:r>
        <w:tab/>
        <w:t>(</w:t>
      </w:r>
      <w:r w:rsidR="00CD02C3">
        <w:t>6</w:t>
      </w:r>
      <w:r>
        <w:t>)</w:t>
      </w:r>
      <w:r>
        <w:tab/>
        <w:t>The planning and land authority may refuse to approve the application if the proposed subdivision would be inconsistent with the requirements of the heritage register.</w:t>
      </w:r>
    </w:p>
    <w:p w:rsidR="00881068" w:rsidRPr="00C14AD1" w:rsidRDefault="00A20F13" w:rsidP="00881068">
      <w:pPr>
        <w:pStyle w:val="Amain"/>
      </w:pPr>
      <w:r>
        <w:tab/>
        <w:t>(</w:t>
      </w:r>
      <w:r w:rsidR="00CD02C3">
        <w:t>7</w:t>
      </w:r>
      <w:r w:rsidR="00881068">
        <w:t>)</w:t>
      </w:r>
      <w:r w:rsidR="00881068">
        <w:tab/>
      </w:r>
      <w:r w:rsidR="00881068" w:rsidRPr="00062A35">
        <w:t xml:space="preserve">The planning and land authority may refuse to </w:t>
      </w:r>
      <w:r w:rsidR="00881068" w:rsidRPr="00C14AD1">
        <w:t>approve the application if—</w:t>
      </w:r>
    </w:p>
    <w:p w:rsidR="00881068" w:rsidRPr="00C14AD1" w:rsidRDefault="00881068" w:rsidP="00881068">
      <w:pPr>
        <w:pStyle w:val="Apara"/>
      </w:pPr>
      <w:r w:rsidRPr="00C14AD1">
        <w:tab/>
        <w:t>(a)</w:t>
      </w:r>
      <w:r w:rsidRPr="00C14AD1">
        <w:tab/>
        <w:t>the applicant is required to provide the authority with a unit title assessment report under section 17 and—</w:t>
      </w:r>
    </w:p>
    <w:p w:rsidR="00881068" w:rsidRPr="00C14AD1" w:rsidRDefault="00881068" w:rsidP="00881068">
      <w:pPr>
        <w:pStyle w:val="Asubpara"/>
      </w:pPr>
      <w:r w:rsidRPr="00C14AD1">
        <w:tab/>
        <w:t>(i)</w:t>
      </w:r>
      <w:r w:rsidRPr="00C14AD1">
        <w:tab/>
        <w:t>has not provided a unit title assessment report; or</w:t>
      </w:r>
    </w:p>
    <w:p w:rsidR="00881068" w:rsidRDefault="00881068" w:rsidP="00881068">
      <w:pPr>
        <w:pStyle w:val="Asubpara"/>
      </w:pPr>
      <w:r w:rsidRPr="00C14AD1">
        <w:tab/>
        <w:t>(ii)</w:t>
      </w:r>
      <w:r w:rsidRPr="00C14AD1">
        <w:tab/>
        <w:t>has provided a unit title assessment report that is more than 3 months old; or</w:t>
      </w:r>
    </w:p>
    <w:p w:rsidR="00881068" w:rsidRPr="00062A35" w:rsidRDefault="00881068" w:rsidP="00881068">
      <w:pPr>
        <w:pStyle w:val="Apara"/>
      </w:pPr>
      <w:r>
        <w:tab/>
        <w:t>(b)</w:t>
      </w:r>
      <w:r>
        <w:tab/>
      </w:r>
      <w:r w:rsidRPr="00062A35">
        <w:t>the authority has asked for further information under section </w:t>
      </w:r>
      <w:r>
        <w:t>22F</w:t>
      </w:r>
      <w:r w:rsidRPr="00062A35">
        <w:t xml:space="preserve"> and the applicant has not provided some or all of the information by—</w:t>
      </w:r>
    </w:p>
    <w:p w:rsidR="00881068" w:rsidRPr="00062A35" w:rsidRDefault="00881068" w:rsidP="00881068">
      <w:pPr>
        <w:pStyle w:val="Asubpara"/>
      </w:pPr>
      <w:r>
        <w:tab/>
        <w:t>(i)</w:t>
      </w:r>
      <w:r>
        <w:tab/>
      </w:r>
      <w:r w:rsidRPr="00062A35">
        <w:t>the end of the period stated in the request; or</w:t>
      </w:r>
    </w:p>
    <w:p w:rsidR="00881068" w:rsidRDefault="00881068" w:rsidP="00881068">
      <w:pPr>
        <w:pStyle w:val="Asubpara"/>
      </w:pPr>
      <w:r>
        <w:tab/>
        <w:t>(ii)</w:t>
      </w:r>
      <w:r>
        <w:tab/>
      </w:r>
      <w:r w:rsidRPr="00062A35">
        <w:t>if the authority has extended the period within which the further information must be provided—the end of that period.</w:t>
      </w:r>
    </w:p>
    <w:p w:rsidR="00895328" w:rsidRDefault="00A20F13">
      <w:pPr>
        <w:pStyle w:val="Amain"/>
      </w:pPr>
      <w:r>
        <w:lastRenderedPageBreak/>
        <w:tab/>
        <w:t>(</w:t>
      </w:r>
      <w:r w:rsidR="00CD02C3">
        <w:t>8</w:t>
      </w:r>
      <w:r w:rsidR="00895328">
        <w:t>)</w:t>
      </w:r>
      <w:r w:rsidR="00895328">
        <w:tab/>
        <w:t>If a parcel is leased for rural purposes, the planning and land authority may approve the application only if—</w:t>
      </w:r>
    </w:p>
    <w:p w:rsidR="00895328" w:rsidRDefault="00895328">
      <w:pPr>
        <w:pStyle w:val="Apara"/>
      </w:pPr>
      <w:r>
        <w:tab/>
        <w:t>(a)</w:t>
      </w:r>
      <w:r>
        <w:tab/>
        <w:t>criteria have been determined by the authority for the approval of rural unit title applications; and</w:t>
      </w:r>
    </w:p>
    <w:p w:rsidR="00895328" w:rsidRDefault="00895328">
      <w:pPr>
        <w:pStyle w:val="Apara"/>
      </w:pPr>
      <w:r>
        <w:tab/>
        <w:t>(b)</w:t>
      </w:r>
      <w:r>
        <w:tab/>
        <w:t>the application is in accordance with the criteria.</w:t>
      </w:r>
    </w:p>
    <w:p w:rsidR="00895328" w:rsidRDefault="00A20F13">
      <w:pPr>
        <w:pStyle w:val="Amain"/>
        <w:keepNext/>
      </w:pPr>
      <w:r>
        <w:tab/>
        <w:t>(</w:t>
      </w:r>
      <w:r w:rsidR="00CD02C3">
        <w:t>9</w:t>
      </w:r>
      <w:r w:rsidR="00895328">
        <w:t>)</w:t>
      </w:r>
      <w:r w:rsidR="00895328">
        <w:tab/>
        <w:t>A d</w:t>
      </w:r>
      <w:r>
        <w:t>etermination under subsection (</w:t>
      </w:r>
      <w:r w:rsidR="00CD02C3">
        <w:t>8</w:t>
      </w:r>
      <w:r w:rsidR="00895328">
        <w:t>) (a) is a disallowable instrument.</w:t>
      </w:r>
    </w:p>
    <w:p w:rsidR="00895328" w:rsidRDefault="00895328">
      <w:pPr>
        <w:pStyle w:val="aNote"/>
      </w:pPr>
      <w:r w:rsidRPr="00D67A3F">
        <w:rPr>
          <w:rStyle w:val="charItals"/>
        </w:rPr>
        <w:t>Note</w:t>
      </w:r>
      <w:r>
        <w:tab/>
        <w:t xml:space="preserve">A disallowable instrument must be notified, and presented to the Legislative Assembly, under the </w:t>
      </w:r>
      <w:hyperlink r:id="rId37" w:tooltip="A2001-14" w:history="1">
        <w:r w:rsidR="00D67A3F" w:rsidRPr="00D67A3F">
          <w:rPr>
            <w:rStyle w:val="charCitHyperlinkAbbrev"/>
          </w:rPr>
          <w:t>Legislation Act</w:t>
        </w:r>
      </w:hyperlink>
      <w:r>
        <w:t>.</w:t>
      </w:r>
    </w:p>
    <w:p w:rsidR="00895328" w:rsidRDefault="00A20F13" w:rsidP="00410A73">
      <w:pPr>
        <w:pStyle w:val="Amain"/>
        <w:keepNext/>
      </w:pPr>
      <w:r>
        <w:tab/>
        <w:t>(</w:t>
      </w:r>
      <w:r w:rsidR="00CD02C3">
        <w:t>10</w:t>
      </w:r>
      <w:r w:rsidR="00895328">
        <w:t>)</w:t>
      </w:r>
      <w:r w:rsidR="00895328">
        <w:tab/>
        <w:t>In this section:</w:t>
      </w:r>
    </w:p>
    <w:p w:rsidR="00895328" w:rsidRDefault="00895328">
      <w:pPr>
        <w:pStyle w:val="aDef"/>
      </w:pPr>
      <w:r>
        <w:rPr>
          <w:rStyle w:val="charBoldItals"/>
        </w:rPr>
        <w:t>authorised existing attachment</w:t>
      </w:r>
      <w:r>
        <w:t>, in relation to a unit title application, means—</w:t>
      </w:r>
    </w:p>
    <w:p w:rsidR="00895328" w:rsidRDefault="00895328">
      <w:pPr>
        <w:pStyle w:val="aDefpara"/>
      </w:pPr>
      <w:r>
        <w:tab/>
        <w:t>(a)</w:t>
      </w:r>
      <w:r>
        <w:tab/>
        <w:t xml:space="preserve">if the application includes the cancellation of a units plan (the </w:t>
      </w:r>
      <w:r>
        <w:rPr>
          <w:rStyle w:val="charBoldItals"/>
        </w:rPr>
        <w:t>old plan</w:t>
      </w:r>
      <w:r>
        <w:t>) that was registered before 1 January 2002—the old plan shows the attachment; or</w:t>
      </w:r>
    </w:p>
    <w:p w:rsidR="00895328" w:rsidRDefault="00895328">
      <w:pPr>
        <w:pStyle w:val="aDefpara"/>
      </w:pPr>
      <w:r>
        <w:tab/>
        <w:t>(b)</w:t>
      </w:r>
      <w:r>
        <w:tab/>
        <w:t>in any other case—the attachment was lawful when it was constructed.</w:t>
      </w:r>
    </w:p>
    <w:p w:rsidR="0007798E" w:rsidRPr="00B817A3" w:rsidRDefault="0007798E" w:rsidP="0007798E">
      <w:pPr>
        <w:pStyle w:val="aDef"/>
      </w:pPr>
      <w:r w:rsidRPr="00D67A3F">
        <w:rPr>
          <w:rStyle w:val="charBoldItals"/>
        </w:rPr>
        <w:t>prescribed zone</w:t>
      </w:r>
      <w:r w:rsidRPr="00B817A3">
        <w:t xml:space="preserve"> means a zone identified in the territory plan that is prescribed by regulation. </w:t>
      </w:r>
    </w:p>
    <w:p w:rsidR="003F2D82" w:rsidRPr="00A9652B" w:rsidRDefault="003F2D82" w:rsidP="003F2D82">
      <w:pPr>
        <w:pStyle w:val="aDef"/>
      </w:pPr>
      <w:r w:rsidRPr="00332872">
        <w:rPr>
          <w:rStyle w:val="charBoldItals"/>
        </w:rPr>
        <w:t>stage</w:t>
      </w:r>
      <w:r w:rsidRPr="00A9652B">
        <w:t>, of a staged development, means a stage identified in the development statement.</w:t>
      </w:r>
    </w:p>
    <w:p w:rsidR="00895328" w:rsidRDefault="00895328">
      <w:pPr>
        <w:pStyle w:val="AH5Sec"/>
      </w:pPr>
      <w:bookmarkStart w:id="35" w:name="_Toc10195943"/>
      <w:r w:rsidRPr="00BB2DD0">
        <w:rPr>
          <w:rStyle w:val="CharSectNo"/>
        </w:rPr>
        <w:t>21</w:t>
      </w:r>
      <w:r>
        <w:tab/>
        <w:t>Unit title applications—reasonable rent</w:t>
      </w:r>
      <w:bookmarkEnd w:id="35"/>
    </w:p>
    <w:p w:rsidR="00895328" w:rsidRDefault="00895328">
      <w:pPr>
        <w:pStyle w:val="Amain"/>
      </w:pPr>
      <w:r>
        <w:tab/>
        <w:t>(1)</w:t>
      </w:r>
      <w:r>
        <w:tab/>
        <w:t>If the planning and land authority considers that the rent proposed in a unit title application to be reserved for the lease of 1 or more units is not reasonable in the circumstances, the authority must determine what rent is reasonable for the relevant unit or units.</w:t>
      </w:r>
    </w:p>
    <w:p w:rsidR="00895328" w:rsidRDefault="00895328" w:rsidP="00BB2DD0">
      <w:pPr>
        <w:pStyle w:val="Amain"/>
        <w:keepLines/>
      </w:pPr>
      <w:r>
        <w:tab/>
        <w:t>(2)</w:t>
      </w:r>
      <w:r>
        <w:tab/>
        <w:t>The total rent for all units, worked out in accordance with the planning and land authority’s determination, must not exceed the rent payable under the lease of the parcel when the determination is made.</w:t>
      </w:r>
    </w:p>
    <w:p w:rsidR="00895328" w:rsidRDefault="00895328" w:rsidP="001021B8">
      <w:pPr>
        <w:pStyle w:val="Amain"/>
        <w:keepNext/>
        <w:keepLines/>
      </w:pPr>
      <w:r>
        <w:lastRenderedPageBreak/>
        <w:tab/>
        <w:t>(3)</w:t>
      </w:r>
      <w:r>
        <w:tab/>
        <w:t>If the total rent for all units, worked out in accordance with the planning and land authority’s determination, equals the rent payable under the lease of the parcel when the determination is made, a decision (under part 14 (</w:t>
      </w:r>
      <w:r w:rsidR="00674B31">
        <w:t>Notification and review of decisions</w:t>
      </w:r>
      <w:r>
        <w:t>)) on an objection or review of the authority’s determination must not change the total amount.</w:t>
      </w:r>
    </w:p>
    <w:p w:rsidR="00895328" w:rsidRDefault="00895328">
      <w:pPr>
        <w:pStyle w:val="AH5Sec"/>
      </w:pPr>
      <w:bookmarkStart w:id="36" w:name="_Toc10195944"/>
      <w:r w:rsidRPr="00BB2DD0">
        <w:rPr>
          <w:rStyle w:val="CharSectNo"/>
        </w:rPr>
        <w:t>22</w:t>
      </w:r>
      <w:r>
        <w:tab/>
        <w:t>Unit title applications—amendment of development statement by authority</w:t>
      </w:r>
      <w:bookmarkEnd w:id="36"/>
    </w:p>
    <w:p w:rsidR="00895328" w:rsidRDefault="00895328">
      <w:pPr>
        <w:pStyle w:val="Amainreturn"/>
        <w:keepNext/>
      </w:pPr>
      <w:r>
        <w:t>If a unit title application provides for a staged development, the planning and land authority may, before approving the application under section 20, amend the development statement if the authority considers it reasonable to do so to minimise the adverse effect of the development on anyone’s amenity</w:t>
      </w:r>
      <w:r>
        <w:rPr>
          <w:b/>
          <w:bCs/>
        </w:rPr>
        <w:t xml:space="preserve"> </w:t>
      </w:r>
      <w:r>
        <w:t>while it is taking place.</w:t>
      </w:r>
    </w:p>
    <w:p w:rsidR="00895328" w:rsidRDefault="00895328">
      <w:pPr>
        <w:pStyle w:val="aExamHdgss"/>
      </w:pPr>
      <w:r>
        <w:t>Examples of people whose amenity may be affected</w:t>
      </w:r>
    </w:p>
    <w:p w:rsidR="00895328" w:rsidRDefault="00895328">
      <w:pPr>
        <w:pStyle w:val="aExamINumss"/>
      </w:pPr>
      <w:r>
        <w:t>1</w:t>
      </w:r>
      <w:r>
        <w:tab/>
        <w:t>owners or occupiers of units</w:t>
      </w:r>
    </w:p>
    <w:p w:rsidR="00895328" w:rsidRDefault="00895328">
      <w:pPr>
        <w:pStyle w:val="aExamINumss"/>
      </w:pPr>
      <w:r>
        <w:t>2</w:t>
      </w:r>
      <w:r>
        <w:tab/>
        <w:t>owners or occupiers of nearby premises</w:t>
      </w:r>
    </w:p>
    <w:p w:rsidR="00895328" w:rsidRDefault="00895328">
      <w:pPr>
        <w:pStyle w:val="aExamINumss"/>
        <w:keepNext/>
      </w:pPr>
      <w:r>
        <w:t>3</w:t>
      </w:r>
      <w:r>
        <w:tab/>
        <w:t>members of the public who regularly use the surrounding area</w:t>
      </w:r>
    </w:p>
    <w:p w:rsidR="00895328" w:rsidRDefault="00895328">
      <w:pPr>
        <w:pStyle w:val="aNote"/>
      </w:pPr>
      <w:r>
        <w:rPr>
          <w:rStyle w:val="charItals"/>
        </w:rPr>
        <w:t>Note</w:t>
      </w:r>
      <w:r>
        <w:tab/>
        <w:t xml:space="preserve">An example is part of the Act, is not exhaustive and may extend, but does not limit, the meaning of the provision in which it appears (see </w:t>
      </w:r>
      <w:hyperlink r:id="rId38" w:tooltip="A2001-14" w:history="1">
        <w:r w:rsidR="00D67A3F" w:rsidRPr="00D67A3F">
          <w:rPr>
            <w:rStyle w:val="charCitHyperlinkAbbrev"/>
          </w:rPr>
          <w:t>Legislation Act</w:t>
        </w:r>
      </w:hyperlink>
      <w:r>
        <w:t>, s 126 and s 132).</w:t>
      </w:r>
    </w:p>
    <w:p w:rsidR="00881068" w:rsidRPr="00BB2DD0" w:rsidRDefault="00881068" w:rsidP="00881068">
      <w:pPr>
        <w:pStyle w:val="AH3Div"/>
      </w:pPr>
      <w:bookmarkStart w:id="37" w:name="_Toc10195945"/>
      <w:r w:rsidRPr="00BB2DD0">
        <w:rPr>
          <w:rStyle w:val="CharDivNo"/>
        </w:rPr>
        <w:t>Division 3.1A</w:t>
      </w:r>
      <w:r>
        <w:tab/>
      </w:r>
      <w:r w:rsidRPr="00BB2DD0">
        <w:rPr>
          <w:rStyle w:val="CharDivText"/>
        </w:rPr>
        <w:t>Unit title assessment reports for unit title applications</w:t>
      </w:r>
      <w:bookmarkEnd w:id="37"/>
    </w:p>
    <w:p w:rsidR="00881068" w:rsidRPr="002D16EB" w:rsidRDefault="00881068" w:rsidP="00881068">
      <w:pPr>
        <w:pStyle w:val="AH5Sec"/>
      </w:pPr>
      <w:bookmarkStart w:id="38" w:name="_Toc10195946"/>
      <w:r w:rsidRPr="00BB2DD0">
        <w:rPr>
          <w:rStyle w:val="CharSectNo"/>
        </w:rPr>
        <w:t>22A</w:t>
      </w:r>
      <w:r w:rsidRPr="002D16EB">
        <w:tab/>
        <w:t xml:space="preserve">Meaning of </w:t>
      </w:r>
      <w:r w:rsidRPr="00D67A3F">
        <w:rPr>
          <w:rStyle w:val="charItals"/>
        </w:rPr>
        <w:t>unit title assessor</w:t>
      </w:r>
      <w:bookmarkEnd w:id="38"/>
    </w:p>
    <w:p w:rsidR="00881068" w:rsidRPr="002D16EB" w:rsidRDefault="00881068" w:rsidP="00881068">
      <w:pPr>
        <w:pStyle w:val="Amainreturn"/>
        <w:keepNext/>
      </w:pPr>
      <w:r w:rsidRPr="002D16EB">
        <w:t>In this Act:</w:t>
      </w:r>
    </w:p>
    <w:p w:rsidR="00881068" w:rsidRPr="002D16EB" w:rsidRDefault="00881068" w:rsidP="00881068">
      <w:pPr>
        <w:pStyle w:val="aDef"/>
        <w:keepNext/>
      </w:pPr>
      <w:r w:rsidRPr="00D67A3F">
        <w:rPr>
          <w:rStyle w:val="charBoldItals"/>
        </w:rPr>
        <w:t xml:space="preserve">unit title assessor </w:t>
      </w:r>
      <w:r w:rsidRPr="002D16EB">
        <w:t>means—</w:t>
      </w:r>
    </w:p>
    <w:p w:rsidR="00881068" w:rsidRPr="002D16EB" w:rsidRDefault="00881068" w:rsidP="00881068">
      <w:pPr>
        <w:pStyle w:val="aDefpara"/>
      </w:pPr>
      <w:r>
        <w:tab/>
        <w:t>(a)</w:t>
      </w:r>
      <w:r>
        <w:tab/>
      </w:r>
      <w:r w:rsidRPr="002D16EB">
        <w:t xml:space="preserve">a works assessor licensed under the </w:t>
      </w:r>
      <w:hyperlink r:id="rId39" w:tooltip="A2004-12" w:history="1">
        <w:r w:rsidR="00695669" w:rsidRPr="00D67A3F">
          <w:rPr>
            <w:rStyle w:val="charCitHyperlinkItal"/>
          </w:rPr>
          <w:t>Construction Occupations (Licensing) Act 2004</w:t>
        </w:r>
      </w:hyperlink>
      <w:r w:rsidRPr="002D16EB">
        <w:t>; or</w:t>
      </w:r>
    </w:p>
    <w:p w:rsidR="00881068" w:rsidRPr="002D16EB" w:rsidRDefault="00881068" w:rsidP="00881068">
      <w:pPr>
        <w:pStyle w:val="aNotepar"/>
      </w:pPr>
      <w:r w:rsidRPr="00D67A3F">
        <w:rPr>
          <w:rStyle w:val="charItals"/>
        </w:rPr>
        <w:t>Note</w:t>
      </w:r>
      <w:r w:rsidRPr="00D67A3F">
        <w:rPr>
          <w:rStyle w:val="charItals"/>
        </w:rPr>
        <w:tab/>
      </w:r>
      <w:r w:rsidRPr="00D67A3F">
        <w:rPr>
          <w:rStyle w:val="charBoldItals"/>
        </w:rPr>
        <w:t>Works assessor</w:t>
      </w:r>
      <w:r w:rsidRPr="002D16EB">
        <w:t xml:space="preserve">—see the </w:t>
      </w:r>
      <w:hyperlink r:id="rId40" w:tooltip="A2004-12" w:history="1">
        <w:r w:rsidR="00D67A3F" w:rsidRPr="00D67A3F">
          <w:rPr>
            <w:rStyle w:val="charCitHyperlinkItal"/>
          </w:rPr>
          <w:t>Construction Occupations (Licensing) Act 2004</w:t>
        </w:r>
      </w:hyperlink>
      <w:r w:rsidRPr="002D16EB">
        <w:t>, s 14A.</w:t>
      </w:r>
    </w:p>
    <w:p w:rsidR="00881068" w:rsidRPr="002D16EB" w:rsidRDefault="00881068" w:rsidP="001021B8">
      <w:pPr>
        <w:pStyle w:val="aDefpara"/>
        <w:keepNext/>
      </w:pPr>
      <w:r>
        <w:lastRenderedPageBreak/>
        <w:tab/>
        <w:t>(b)</w:t>
      </w:r>
      <w:r>
        <w:tab/>
      </w:r>
      <w:r w:rsidRPr="002D16EB">
        <w:t xml:space="preserve">a building surveyor licensed under the </w:t>
      </w:r>
      <w:hyperlink r:id="rId41" w:tooltip="A2004-12" w:history="1">
        <w:r w:rsidR="00D67A3F" w:rsidRPr="00D67A3F">
          <w:rPr>
            <w:rStyle w:val="charCitHyperlinkItal"/>
          </w:rPr>
          <w:t>Construction Occupations (Licensing) Act 2004</w:t>
        </w:r>
      </w:hyperlink>
      <w:r w:rsidRPr="00D67A3F">
        <w:rPr>
          <w:rStyle w:val="charItals"/>
        </w:rPr>
        <w:t xml:space="preserve"> </w:t>
      </w:r>
      <w:r w:rsidRPr="002D16EB">
        <w:t>when providing a works assessment service.</w:t>
      </w:r>
    </w:p>
    <w:p w:rsidR="00881068" w:rsidRPr="002D16EB" w:rsidRDefault="00881068" w:rsidP="00881068">
      <w:pPr>
        <w:pStyle w:val="aNote"/>
      </w:pPr>
      <w:r w:rsidRPr="00D67A3F">
        <w:rPr>
          <w:rStyle w:val="charItals"/>
        </w:rPr>
        <w:t>Note</w:t>
      </w:r>
      <w:r w:rsidRPr="00D67A3F">
        <w:rPr>
          <w:rStyle w:val="charItals"/>
        </w:rPr>
        <w:tab/>
      </w:r>
      <w:r w:rsidRPr="00D67A3F">
        <w:rPr>
          <w:rStyle w:val="charBoldItals"/>
        </w:rPr>
        <w:t>Building surveyor</w:t>
      </w:r>
      <w:r w:rsidRPr="002D16EB">
        <w:t xml:space="preserve">—see the </w:t>
      </w:r>
      <w:hyperlink r:id="rId42" w:tooltip="A2004-12" w:history="1">
        <w:r w:rsidR="00D67A3F" w:rsidRPr="00D67A3F">
          <w:rPr>
            <w:rStyle w:val="charCitHyperlinkItal"/>
          </w:rPr>
          <w:t>Construction Occupations (Licensing) Act 2004</w:t>
        </w:r>
      </w:hyperlink>
      <w:r w:rsidRPr="002D16EB">
        <w:t>, s 9.</w:t>
      </w:r>
    </w:p>
    <w:p w:rsidR="00881068" w:rsidRPr="00D87191" w:rsidRDefault="00881068" w:rsidP="00881068">
      <w:pPr>
        <w:pStyle w:val="AH5Sec"/>
      </w:pPr>
      <w:bookmarkStart w:id="39" w:name="_Toc10195947"/>
      <w:r w:rsidRPr="00BB2DD0">
        <w:rPr>
          <w:rStyle w:val="CharSectNo"/>
        </w:rPr>
        <w:t>22B</w:t>
      </w:r>
      <w:r w:rsidRPr="00D87191">
        <w:tab/>
      </w:r>
      <w:r>
        <w:t>Unit title assessment report</w:t>
      </w:r>
      <w:r w:rsidRPr="00D42CCD">
        <w:t>s</w:t>
      </w:r>
      <w:bookmarkEnd w:id="39"/>
    </w:p>
    <w:p w:rsidR="00881068" w:rsidRPr="00C760CC" w:rsidRDefault="00881068" w:rsidP="00881068">
      <w:pPr>
        <w:pStyle w:val="Amain"/>
      </w:pPr>
      <w:r w:rsidRPr="00D87191">
        <w:tab/>
        <w:t>(1)</w:t>
      </w:r>
      <w:r w:rsidRPr="00D87191">
        <w:tab/>
        <w:t xml:space="preserve">An applicant under section 17 (the </w:t>
      </w:r>
      <w:r w:rsidRPr="00D67A3F">
        <w:rPr>
          <w:rStyle w:val="charBoldItals"/>
        </w:rPr>
        <w:t>applicant</w:t>
      </w:r>
      <w:r w:rsidRPr="00D87191">
        <w:t xml:space="preserve">) may apply, in writing, to a </w:t>
      </w:r>
      <w:r>
        <w:t>unit title assessor</w:t>
      </w:r>
      <w:r w:rsidRPr="00D87191">
        <w:t xml:space="preserve"> for a </w:t>
      </w:r>
      <w:r>
        <w:t xml:space="preserve">report (a </w:t>
      </w:r>
      <w:r w:rsidRPr="00D67A3F">
        <w:rPr>
          <w:rStyle w:val="charBoldItals"/>
        </w:rPr>
        <w:t>unit title assessment report</w:t>
      </w:r>
      <w:r>
        <w:t>)</w:t>
      </w:r>
      <w:r w:rsidRPr="00D87191">
        <w:t>.</w:t>
      </w:r>
    </w:p>
    <w:p w:rsidR="00881068" w:rsidRDefault="00881068" w:rsidP="00881068">
      <w:pPr>
        <w:pStyle w:val="Amain"/>
      </w:pPr>
      <w:r>
        <w:tab/>
        <w:t>(2)</w:t>
      </w:r>
      <w:r>
        <w:tab/>
        <w:t>The application must include any details or material prescribed by regulation.</w:t>
      </w:r>
    </w:p>
    <w:p w:rsidR="001F4CB0" w:rsidRPr="005E1187" w:rsidRDefault="001F4CB0" w:rsidP="001F4CB0">
      <w:pPr>
        <w:pStyle w:val="aExamHdgss"/>
      </w:pPr>
      <w:r w:rsidRPr="005E1187">
        <w:t>Examples</w:t>
      </w:r>
    </w:p>
    <w:p w:rsidR="001F4CB0" w:rsidRPr="005E1187" w:rsidRDefault="001F4CB0" w:rsidP="001F4CB0">
      <w:pPr>
        <w:pStyle w:val="aExamINumss"/>
      </w:pPr>
      <w:r w:rsidRPr="005E1187">
        <w:t>1</w:t>
      </w:r>
      <w:r w:rsidRPr="005E1187">
        <w:tab/>
        <w:t>proposed unit title plans</w:t>
      </w:r>
    </w:p>
    <w:p w:rsidR="001F4CB0" w:rsidRPr="005E1187" w:rsidRDefault="001F4CB0" w:rsidP="001F4CB0">
      <w:pPr>
        <w:pStyle w:val="aExamINumss"/>
      </w:pPr>
      <w:r w:rsidRPr="005E1187">
        <w:t>2</w:t>
      </w:r>
      <w:r w:rsidRPr="005E1187">
        <w:tab/>
        <w:t>information about a development approval</w:t>
      </w:r>
    </w:p>
    <w:p w:rsidR="00881068" w:rsidRPr="00B06A3B" w:rsidRDefault="00881068" w:rsidP="00881068">
      <w:pPr>
        <w:pStyle w:val="aNote"/>
        <w:keepNext/>
      </w:pPr>
      <w:r w:rsidRPr="00D67A3F">
        <w:rPr>
          <w:rStyle w:val="charItals"/>
        </w:rPr>
        <w:t>Note 1</w:t>
      </w:r>
      <w:r w:rsidRPr="00B06A3B">
        <w:tab/>
        <w:t>If a form is approved under s 180 for this provision, the form must be used.</w:t>
      </w:r>
    </w:p>
    <w:p w:rsidR="00881068" w:rsidRDefault="00881068" w:rsidP="00881068">
      <w:pPr>
        <w:pStyle w:val="aNote"/>
      </w:pPr>
      <w:r w:rsidRPr="00D67A3F">
        <w:rPr>
          <w:rStyle w:val="charItals"/>
        </w:rPr>
        <w:t>Note 2</w:t>
      </w:r>
      <w:r w:rsidRPr="009E72A6">
        <w:tab/>
        <w:t xml:space="preserve">An example is part of the Act, is not exhaustive and may extend, but does not limit, the meaning of the provision in which it appears (see </w:t>
      </w:r>
      <w:hyperlink r:id="rId43" w:tooltip="A2001-14" w:history="1">
        <w:r w:rsidR="00D67A3F" w:rsidRPr="00D67A3F">
          <w:rPr>
            <w:rStyle w:val="charCitHyperlinkAbbrev"/>
          </w:rPr>
          <w:t>Legislation Act</w:t>
        </w:r>
      </w:hyperlink>
      <w:r w:rsidRPr="009E72A6">
        <w:t>, s 126 and s 132).</w:t>
      </w:r>
    </w:p>
    <w:p w:rsidR="00881068" w:rsidRPr="00F87D38" w:rsidRDefault="00881068" w:rsidP="00881068">
      <w:pPr>
        <w:pStyle w:val="Amain"/>
      </w:pPr>
      <w:r>
        <w:tab/>
        <w:t>(3)</w:t>
      </w:r>
      <w:r>
        <w:tab/>
      </w:r>
      <w:r w:rsidRPr="00F87D38">
        <w:t>If a unit title assessor receives an application under subsection (1) and the unit title assessor agrees to undertake the work, the unit title assessor must—</w:t>
      </w:r>
    </w:p>
    <w:p w:rsidR="00881068" w:rsidRDefault="00881068" w:rsidP="00881068">
      <w:pPr>
        <w:pStyle w:val="Apara"/>
      </w:pPr>
      <w:r w:rsidRPr="00F87D38">
        <w:tab/>
        <w:t>(a)</w:t>
      </w:r>
      <w:r w:rsidRPr="00F87D38">
        <w:tab/>
        <w:t>prepare a unit title assessment report and give it to the applicant; and</w:t>
      </w:r>
    </w:p>
    <w:p w:rsidR="00881068" w:rsidRDefault="00881068" w:rsidP="00881068">
      <w:pPr>
        <w:pStyle w:val="aNotepar"/>
        <w:rPr>
          <w:lang w:eastAsia="en-AU"/>
        </w:rPr>
      </w:pPr>
      <w:r w:rsidRPr="00D67A3F">
        <w:rPr>
          <w:rStyle w:val="charItals"/>
        </w:rPr>
        <w:t>Note 1</w:t>
      </w:r>
      <w:r w:rsidRPr="00D67A3F">
        <w:rPr>
          <w:rStyle w:val="charItals"/>
        </w:rPr>
        <w:tab/>
      </w:r>
      <w:r w:rsidRPr="00AB6D2E">
        <w:rPr>
          <w:lang w:eastAsia="en-AU"/>
        </w:rPr>
        <w:t xml:space="preserve">The report must be prepared and given to the applicant as soon as possible (see </w:t>
      </w:r>
      <w:hyperlink r:id="rId44" w:tooltip="A2001-14" w:history="1">
        <w:r w:rsidR="00D67A3F" w:rsidRPr="00D67A3F">
          <w:rPr>
            <w:rStyle w:val="charCitHyperlinkAbbrev"/>
          </w:rPr>
          <w:t>Legislation Act</w:t>
        </w:r>
      </w:hyperlink>
      <w:r w:rsidRPr="00AB6D2E">
        <w:rPr>
          <w:lang w:eastAsia="en-AU"/>
        </w:rPr>
        <w:t>, s 151B).</w:t>
      </w:r>
    </w:p>
    <w:p w:rsidR="00881068" w:rsidRPr="00ED286C" w:rsidRDefault="00881068" w:rsidP="00881068">
      <w:pPr>
        <w:pStyle w:val="aNotepar"/>
      </w:pPr>
      <w:r w:rsidRPr="00D67A3F">
        <w:rPr>
          <w:rStyle w:val="charItals"/>
        </w:rPr>
        <w:t>Note 2</w:t>
      </w:r>
      <w:r w:rsidRPr="00D67A3F">
        <w:rPr>
          <w:rStyle w:val="charItals"/>
        </w:rPr>
        <w:tab/>
      </w:r>
      <w:r w:rsidRPr="00ED286C">
        <w:t xml:space="preserve">The </w:t>
      </w:r>
      <w:r>
        <w:t>unit title assessor</w:t>
      </w:r>
      <w:r w:rsidRPr="00ED286C">
        <w:t xml:space="preserve"> may refuse to prepare and provide a report if the </w:t>
      </w:r>
      <w:r>
        <w:t>unit title assessor</w:t>
      </w:r>
      <w:r w:rsidRPr="00ED286C">
        <w:t xml:space="preserve"> does not h</w:t>
      </w:r>
      <w:r>
        <w:t>ave enough information (see s </w:t>
      </w:r>
      <w:r w:rsidRPr="00ED286C">
        <w:t>22E).</w:t>
      </w:r>
    </w:p>
    <w:p w:rsidR="00881068" w:rsidRDefault="00881068" w:rsidP="00881068">
      <w:pPr>
        <w:pStyle w:val="Apara"/>
      </w:pPr>
      <w:r w:rsidRPr="00ED286C">
        <w:tab/>
        <w:t>(b)</w:t>
      </w:r>
      <w:r w:rsidRPr="00ED286C">
        <w:tab/>
      </w:r>
      <w:r w:rsidRPr="009E7122">
        <w:t xml:space="preserve">not later than </w:t>
      </w:r>
      <w:r w:rsidRPr="00702317">
        <w:t>5 working days after</w:t>
      </w:r>
      <w:r w:rsidRPr="009E7122">
        <w:t xml:space="preserve"> the day the assessor gives the report to the applicant—</w:t>
      </w:r>
      <w:r w:rsidRPr="00ED286C">
        <w:t>give</w:t>
      </w:r>
      <w:r>
        <w:t xml:space="preserve"> </w:t>
      </w:r>
      <w:r w:rsidRPr="00ED286C">
        <w:t>a copy of the report to the planning and land authority.</w:t>
      </w:r>
    </w:p>
    <w:p w:rsidR="00881068" w:rsidRPr="00B10BE1" w:rsidRDefault="00881068" w:rsidP="00881068">
      <w:pPr>
        <w:pStyle w:val="Amain"/>
      </w:pPr>
      <w:r>
        <w:lastRenderedPageBreak/>
        <w:tab/>
        <w:t>(4)</w:t>
      </w:r>
      <w:r>
        <w:tab/>
        <w:t xml:space="preserve">If, after taking reasonable steps, an applicant cannot find a unit title assessor who will agree to prepare a unit title assessment report, the applicant may apply to </w:t>
      </w:r>
      <w:r w:rsidRPr="001A33B7">
        <w:t>the construction occupations registrar</w:t>
      </w:r>
      <w:r w:rsidRPr="00902551">
        <w:t xml:space="preserve"> </w:t>
      </w:r>
      <w:r>
        <w:t>to appoint a unit title assessor to prepare a unit title assessment report and give it to the applicant</w:t>
      </w:r>
      <w:r w:rsidRPr="00B10BE1">
        <w:t>.</w:t>
      </w:r>
    </w:p>
    <w:p w:rsidR="00881068" w:rsidRPr="00B10BE1" w:rsidRDefault="00881068" w:rsidP="00881068">
      <w:pPr>
        <w:pStyle w:val="Amain"/>
        <w:rPr>
          <w:lang w:eastAsia="en-AU"/>
        </w:rPr>
      </w:pPr>
      <w:r w:rsidRPr="00B10BE1">
        <w:tab/>
        <w:t>(5)</w:t>
      </w:r>
      <w:r w:rsidRPr="00B10BE1">
        <w:tab/>
        <w:t>A</w:t>
      </w:r>
      <w:r>
        <w:t xml:space="preserve"> regulation may prescribe</w:t>
      </w:r>
      <w:r w:rsidRPr="00B10BE1">
        <w:rPr>
          <w:lang w:eastAsia="en-AU"/>
        </w:rPr>
        <w:t xml:space="preserve"> </w:t>
      </w:r>
      <w:r>
        <w:rPr>
          <w:lang w:eastAsia="en-AU"/>
        </w:rPr>
        <w:t xml:space="preserve">the </w:t>
      </w:r>
      <w:r w:rsidRPr="00B10BE1">
        <w:rPr>
          <w:lang w:eastAsia="en-AU"/>
        </w:rPr>
        <w:t xml:space="preserve">requirements for </w:t>
      </w:r>
      <w:r>
        <w:rPr>
          <w:lang w:eastAsia="en-AU"/>
        </w:rPr>
        <w:t>a unit title assessment report</w:t>
      </w:r>
      <w:r w:rsidRPr="00D42CCD">
        <w:rPr>
          <w:lang w:eastAsia="en-AU"/>
        </w:rPr>
        <w:t>, including</w:t>
      </w:r>
      <w:r w:rsidRPr="00B10BE1">
        <w:rPr>
          <w:lang w:eastAsia="en-AU"/>
        </w:rPr>
        <w:t>—</w:t>
      </w:r>
    </w:p>
    <w:p w:rsidR="00881068" w:rsidRDefault="00881068" w:rsidP="00881068">
      <w:pPr>
        <w:pStyle w:val="Apara"/>
        <w:rPr>
          <w:lang w:eastAsia="en-AU"/>
        </w:rPr>
      </w:pPr>
      <w:r w:rsidRPr="00B10BE1">
        <w:rPr>
          <w:lang w:eastAsia="en-AU"/>
        </w:rPr>
        <w:tab/>
        <w:t>(a)</w:t>
      </w:r>
      <w:r w:rsidRPr="00B10BE1">
        <w:rPr>
          <w:lang w:eastAsia="en-AU"/>
        </w:rPr>
        <w:tab/>
        <w:t>what the report must contain; or</w:t>
      </w:r>
    </w:p>
    <w:p w:rsidR="00881068" w:rsidRPr="00B06A3B" w:rsidRDefault="00881068" w:rsidP="00881068">
      <w:pPr>
        <w:pStyle w:val="Apara"/>
        <w:rPr>
          <w:lang w:eastAsia="en-AU"/>
        </w:rPr>
      </w:pPr>
      <w:r w:rsidRPr="00B10BE1">
        <w:rPr>
          <w:lang w:eastAsia="en-AU"/>
        </w:rPr>
        <w:tab/>
        <w:t>(b)</w:t>
      </w:r>
      <w:r w:rsidRPr="00B10BE1">
        <w:rPr>
          <w:lang w:eastAsia="en-AU"/>
        </w:rPr>
        <w:tab/>
        <w:t>anything that must accompany the report.</w:t>
      </w:r>
    </w:p>
    <w:p w:rsidR="00881068" w:rsidRDefault="00881068" w:rsidP="00881068">
      <w:pPr>
        <w:pStyle w:val="AH5Sec"/>
      </w:pPr>
      <w:bookmarkStart w:id="40" w:name="_Toc10195948"/>
      <w:r w:rsidRPr="00BB2DD0">
        <w:rPr>
          <w:rStyle w:val="CharSectNo"/>
        </w:rPr>
        <w:t>22C</w:t>
      </w:r>
      <w:r w:rsidRPr="00FB471E">
        <w:tab/>
        <w:t>Unit title assessment report</w:t>
      </w:r>
      <w:r>
        <w:t xml:space="preserve"> applications—unit title assessor</w:t>
      </w:r>
      <w:r w:rsidRPr="00252AAA">
        <w:t xml:space="preserve"> may</w:t>
      </w:r>
      <w:r>
        <w:t xml:space="preserve"> require further information</w:t>
      </w:r>
      <w:bookmarkEnd w:id="40"/>
    </w:p>
    <w:p w:rsidR="00881068" w:rsidRDefault="00881068" w:rsidP="00881068">
      <w:pPr>
        <w:pStyle w:val="Amain"/>
      </w:pPr>
      <w:r>
        <w:tab/>
        <w:t>(1)</w:t>
      </w:r>
      <w:r>
        <w:tab/>
        <w:t>This section applies if—</w:t>
      </w:r>
    </w:p>
    <w:p w:rsidR="00881068" w:rsidRPr="00252AAA" w:rsidRDefault="00881068" w:rsidP="00881068">
      <w:pPr>
        <w:pStyle w:val="Apara"/>
      </w:pPr>
      <w:r>
        <w:tab/>
        <w:t>(a)</w:t>
      </w:r>
      <w:r>
        <w:tab/>
        <w:t>a unit title assessor</w:t>
      </w:r>
      <w:r w:rsidRPr="00DD7345">
        <w:t xml:space="preserve"> requires further information to </w:t>
      </w:r>
      <w:r>
        <w:t>prepare</w:t>
      </w:r>
      <w:r w:rsidRPr="00DD7345">
        <w:t xml:space="preserve"> a </w:t>
      </w:r>
      <w:r>
        <w:t>unit title assessment report</w:t>
      </w:r>
      <w:r w:rsidRPr="00DD7345">
        <w:t xml:space="preserve"> under section </w:t>
      </w:r>
      <w:r>
        <w:t>22B</w:t>
      </w:r>
      <w:r w:rsidRPr="00DD7345">
        <w:t>; and</w:t>
      </w:r>
    </w:p>
    <w:p w:rsidR="00881068" w:rsidRDefault="00881068" w:rsidP="00881068">
      <w:pPr>
        <w:pStyle w:val="Apara"/>
      </w:pPr>
      <w:r>
        <w:tab/>
        <w:t>(b)</w:t>
      </w:r>
      <w:r>
        <w:tab/>
      </w:r>
      <w:r w:rsidRPr="00252AAA">
        <w:t xml:space="preserve">the applicant and the </w:t>
      </w:r>
      <w:r>
        <w:t>unit title assessor</w:t>
      </w:r>
      <w:r w:rsidRPr="00252AAA">
        <w:t xml:space="preserve"> have not agreed that the </w:t>
      </w:r>
      <w:r>
        <w:t>unit title assessor</w:t>
      </w:r>
      <w:r w:rsidRPr="00252AAA">
        <w:t xml:space="preserve"> will</w:t>
      </w:r>
      <w:r>
        <w:t xml:space="preserve"> obtain the further information; and</w:t>
      </w:r>
    </w:p>
    <w:p w:rsidR="00881068" w:rsidRPr="009E7122" w:rsidRDefault="00881068" w:rsidP="00881068">
      <w:pPr>
        <w:pStyle w:val="Apara"/>
      </w:pPr>
      <w:r>
        <w:tab/>
        <w:t>(c)</w:t>
      </w:r>
      <w:r>
        <w:tab/>
      </w:r>
      <w:r w:rsidRPr="00252AAA">
        <w:t xml:space="preserve">the </w:t>
      </w:r>
      <w:r>
        <w:t>unit title assessor</w:t>
      </w:r>
      <w:r w:rsidRPr="00252AAA">
        <w:t xml:space="preserve"> believes on reasonable grounds that the </w:t>
      </w:r>
      <w:r>
        <w:t xml:space="preserve">further </w:t>
      </w:r>
      <w:r w:rsidRPr="00252AAA">
        <w:t xml:space="preserve">information will help the </w:t>
      </w:r>
      <w:r>
        <w:t xml:space="preserve">unit title </w:t>
      </w:r>
      <w:r w:rsidRPr="009E7122">
        <w:t>assessor to prepare the report.</w:t>
      </w:r>
    </w:p>
    <w:p w:rsidR="00881068" w:rsidRDefault="00881068" w:rsidP="00881068">
      <w:pPr>
        <w:pStyle w:val="Amain"/>
      </w:pPr>
      <w:r>
        <w:tab/>
        <w:t>(2)</w:t>
      </w:r>
      <w:r>
        <w:tab/>
      </w:r>
      <w:r w:rsidRPr="00252AAA">
        <w:t xml:space="preserve">The </w:t>
      </w:r>
      <w:r>
        <w:t>unit title assessor</w:t>
      </w:r>
      <w:r w:rsidRPr="00252AAA">
        <w:t xml:space="preserve"> may, by written notice, ask the applicant to give the </w:t>
      </w:r>
      <w:r>
        <w:t>unit title assessor</w:t>
      </w:r>
      <w:r w:rsidRPr="00252AAA">
        <w:t xml:space="preserve"> stated further information in relation to the application.</w:t>
      </w:r>
    </w:p>
    <w:p w:rsidR="001F4CB0" w:rsidRPr="005E1187" w:rsidRDefault="001F4CB0" w:rsidP="001F4CB0">
      <w:pPr>
        <w:pStyle w:val="Amain"/>
      </w:pPr>
      <w:r w:rsidRPr="005E1187">
        <w:tab/>
        <w:t>(3)</w:t>
      </w:r>
      <w:r w:rsidRPr="005E1187">
        <w:tab/>
        <w:t>This section does not entitle a unit title assessor to require—</w:t>
      </w:r>
    </w:p>
    <w:p w:rsidR="001F4CB0" w:rsidRPr="005E1187" w:rsidRDefault="001F4CB0" w:rsidP="001F4CB0">
      <w:pPr>
        <w:pStyle w:val="Apara"/>
      </w:pPr>
      <w:r w:rsidRPr="005E1187">
        <w:tab/>
        <w:t>(a)</w:t>
      </w:r>
      <w:r w:rsidRPr="005E1187">
        <w:tab/>
        <w:t>photographs to be taken by someone other than the owner of the parcel of land; or</w:t>
      </w:r>
    </w:p>
    <w:p w:rsidR="001F4CB0" w:rsidRPr="005E1187" w:rsidRDefault="001F4CB0" w:rsidP="001F4CB0">
      <w:pPr>
        <w:pStyle w:val="Apara"/>
      </w:pPr>
      <w:r w:rsidRPr="005E1187">
        <w:tab/>
        <w:t>(b)</w:t>
      </w:r>
      <w:r w:rsidRPr="005E1187">
        <w:tab/>
        <w:t>photographs to be taken using equipment other than equipment of the owner’s choice; or</w:t>
      </w:r>
    </w:p>
    <w:p w:rsidR="001F4CB0" w:rsidRPr="005E1187" w:rsidRDefault="001F4CB0" w:rsidP="001021B8">
      <w:pPr>
        <w:pStyle w:val="Apara"/>
        <w:keepNext/>
      </w:pPr>
      <w:r w:rsidRPr="005E1187">
        <w:lastRenderedPageBreak/>
        <w:tab/>
        <w:t>(c)</w:t>
      </w:r>
      <w:r w:rsidRPr="005E1187">
        <w:tab/>
        <w:t>further information if—</w:t>
      </w:r>
    </w:p>
    <w:p w:rsidR="001F4CB0" w:rsidRPr="005E1187" w:rsidRDefault="001F4CB0" w:rsidP="001F4CB0">
      <w:pPr>
        <w:pStyle w:val="Asubpara"/>
      </w:pPr>
      <w:r w:rsidRPr="005E1187">
        <w:tab/>
        <w:t>(i)</w:t>
      </w:r>
      <w:r w:rsidRPr="005E1187">
        <w:tab/>
        <w:t>the unit title assessor has, or has reasonable access to, suitable information that allows the unit title assessor to decide the application without personally inspecting the land where the building work is to be carried out; or</w:t>
      </w:r>
    </w:p>
    <w:p w:rsidR="001F4CB0" w:rsidRPr="005E1187" w:rsidRDefault="001F4CB0" w:rsidP="001F4CB0">
      <w:pPr>
        <w:pStyle w:val="Asubpara"/>
      </w:pPr>
      <w:r w:rsidRPr="005E1187">
        <w:tab/>
        <w:t>(ii)</w:t>
      </w:r>
      <w:r w:rsidRPr="005E1187">
        <w:tab/>
        <w:t>a territory law requires the unit title assessor to personally obtain or be given the information.</w:t>
      </w:r>
    </w:p>
    <w:p w:rsidR="001F4CB0" w:rsidRPr="005E1187" w:rsidRDefault="001F4CB0" w:rsidP="001F4CB0">
      <w:pPr>
        <w:pStyle w:val="aExamHdgss"/>
      </w:pPr>
      <w:r w:rsidRPr="005E1187">
        <w:t>Examples</w:t>
      </w:r>
      <w:r>
        <w:t>—</w:t>
      </w:r>
      <w:r w:rsidRPr="005E1187">
        <w:t>suitable information unit title assessor has or has reasonable access to</w:t>
      </w:r>
    </w:p>
    <w:p w:rsidR="001F4CB0" w:rsidRPr="005E1187" w:rsidRDefault="001F4CB0" w:rsidP="001F4CB0">
      <w:pPr>
        <w:pStyle w:val="aExamINumss"/>
      </w:pPr>
      <w:r w:rsidRPr="005E1187">
        <w:t>1</w:t>
      </w:r>
      <w:r w:rsidRPr="005E1187">
        <w:tab/>
        <w:t xml:space="preserve">The website </w:t>
      </w:r>
      <w:hyperlink r:id="rId45" w:history="1">
        <w:r w:rsidR="00D67A3F" w:rsidRPr="00D67A3F">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unit title assessor may not require further information or documents by way of photographs or topographical information in relation to trees and ground heights.</w:t>
      </w:r>
    </w:p>
    <w:p w:rsidR="001F4CB0" w:rsidRPr="005E1187" w:rsidRDefault="001F4CB0" w:rsidP="001F4CB0">
      <w:pPr>
        <w:pStyle w:val="aExamINumss"/>
      </w:pPr>
      <w:r w:rsidRPr="005E1187">
        <w:t>2</w:t>
      </w:r>
      <w:r w:rsidRPr="005E1187">
        <w:tab/>
        <w:t>A unit title assessor may verify land tenure and permit and statutory approval matters by contacting the statutory custodians of the information to a sufficient degree to decide the application in relation to those matters.  The unit title assessor may not require further information in relation to those matters.</w:t>
      </w:r>
    </w:p>
    <w:p w:rsidR="001F4CB0" w:rsidRPr="005E1187" w:rsidRDefault="001F4CB0" w:rsidP="001F4CB0">
      <w:pPr>
        <w:pStyle w:val="aExamINumss"/>
        <w:keepNext/>
      </w:pPr>
      <w:r w:rsidRPr="005E1187">
        <w:t>3</w:t>
      </w:r>
      <w:r w:rsidRPr="005E1187">
        <w:tab/>
        <w:t xml:space="preserve">The land to which an application relates is covered by </w:t>
      </w:r>
      <w:hyperlink r:id="rId46" w:history="1">
        <w:r w:rsidR="00D67A3F" w:rsidRPr="00D67A3F">
          <w:rPr>
            <w:rStyle w:val="charCitHyperlinkAbbrev"/>
          </w:rPr>
          <w:t>www.actmapi.act.gov.au</w:t>
        </w:r>
      </w:hyperlink>
      <w:r w:rsidRPr="005E1187">
        <w:t xml:space="preserve"> but, because the slope of the land to be built on is steeper than would be adequately shown on the website, the unit title assessor does not have suitable information to allow the unit title assessor to decide the application without personally inspecting the land.  Another website has some topographical information on the land, but it is not of sufficient resolution, or recent enough, to be relied on by the unit title assessor in relation to ground heights to decide the application.  The unit title assessor may require further information in relation to ground heights.</w:t>
      </w:r>
    </w:p>
    <w:p w:rsidR="001F4CB0" w:rsidRPr="005E1187" w:rsidRDefault="001F4CB0" w:rsidP="001F4CB0">
      <w:pPr>
        <w:pStyle w:val="aNote"/>
      </w:pPr>
      <w:r w:rsidRPr="00D67A3F">
        <w:rPr>
          <w:rStyle w:val="charItals"/>
        </w:rPr>
        <w:t>Note</w:t>
      </w:r>
      <w:r w:rsidRPr="005E1187">
        <w:tab/>
        <w:t xml:space="preserve">An example is part of the Act, is not exhaustive and may extend, but does not limit, the meaning of the provision in which it appears (see </w:t>
      </w:r>
      <w:hyperlink r:id="rId47" w:tooltip="A2001-14" w:history="1">
        <w:r w:rsidR="00D67A3F" w:rsidRPr="00D67A3F">
          <w:rPr>
            <w:rStyle w:val="charCitHyperlinkAbbrev"/>
          </w:rPr>
          <w:t>Legislation Act</w:t>
        </w:r>
      </w:hyperlink>
      <w:r w:rsidRPr="005E1187">
        <w:t>, s 126 and s 132).</w:t>
      </w:r>
    </w:p>
    <w:p w:rsidR="001F4CB0" w:rsidRPr="005E1187" w:rsidRDefault="001F4CB0" w:rsidP="001F4CB0">
      <w:pPr>
        <w:pStyle w:val="Amain"/>
      </w:pPr>
      <w:r w:rsidRPr="005E1187">
        <w:tab/>
        <w:t>(4)</w:t>
      </w:r>
      <w:r w:rsidRPr="005E1187">
        <w:tab/>
        <w:t>For this section, a unit title assessor that is a partnership inspects land personally if any partner inspects the land.</w:t>
      </w:r>
    </w:p>
    <w:p w:rsidR="00881068" w:rsidRDefault="00881068" w:rsidP="00881068">
      <w:pPr>
        <w:pStyle w:val="AH5Sec"/>
      </w:pPr>
      <w:bookmarkStart w:id="41" w:name="_Toc10195949"/>
      <w:r w:rsidRPr="00BB2DD0">
        <w:rPr>
          <w:rStyle w:val="CharSectNo"/>
        </w:rPr>
        <w:lastRenderedPageBreak/>
        <w:t>22D</w:t>
      </w:r>
      <w:r w:rsidRPr="00FB471E">
        <w:tab/>
        <w:t>Unit title assessment report</w:t>
      </w:r>
      <w:r>
        <w:t xml:space="preserve"> applications—contents of request for further information</w:t>
      </w:r>
      <w:bookmarkEnd w:id="41"/>
    </w:p>
    <w:p w:rsidR="00881068" w:rsidRDefault="00881068" w:rsidP="00881068">
      <w:pPr>
        <w:pStyle w:val="Amain"/>
      </w:pPr>
      <w:r>
        <w:tab/>
        <w:t>(1)</w:t>
      </w:r>
      <w:r>
        <w:tab/>
        <w:t>A request under section 22C must—</w:t>
      </w:r>
    </w:p>
    <w:p w:rsidR="00881068" w:rsidRDefault="00881068" w:rsidP="00881068">
      <w:pPr>
        <w:pStyle w:val="Apara"/>
      </w:pPr>
      <w:r>
        <w:tab/>
        <w:t>(a)</w:t>
      </w:r>
      <w:r>
        <w:tab/>
        <w:t>state the period within which the further information asked for must be provided; and</w:t>
      </w:r>
    </w:p>
    <w:p w:rsidR="00881068" w:rsidRPr="00252AAA" w:rsidRDefault="00881068" w:rsidP="00881068">
      <w:pPr>
        <w:pStyle w:val="Apara"/>
      </w:pPr>
      <w:r>
        <w:tab/>
        <w:t>(b)</w:t>
      </w:r>
      <w:r>
        <w:tab/>
        <w:t xml:space="preserve">if the further information is not a document—state that the </w:t>
      </w:r>
      <w:r w:rsidRPr="00252AAA">
        <w:t>further information must be provided in writing; and</w:t>
      </w:r>
    </w:p>
    <w:p w:rsidR="00881068" w:rsidRPr="00252AAA" w:rsidRDefault="00881068" w:rsidP="00881068">
      <w:pPr>
        <w:pStyle w:val="Apara"/>
      </w:pPr>
      <w:r w:rsidRPr="00252AAA">
        <w:tab/>
        <w:t>(c)</w:t>
      </w:r>
      <w:r w:rsidRPr="00252AAA">
        <w:tab/>
        <w:t xml:space="preserve">state that the applicant need not provide the further information, but if the applicant fails to provide some or all of the information in accordance with the request, the </w:t>
      </w:r>
      <w:r>
        <w:t>unit title assessor</w:t>
      </w:r>
      <w:r w:rsidRPr="00252AAA">
        <w:t xml:space="preserve"> may refuse to </w:t>
      </w:r>
      <w:r>
        <w:t>provide</w:t>
      </w:r>
      <w:r w:rsidRPr="00252AAA">
        <w:t xml:space="preserve"> a </w:t>
      </w:r>
      <w:r>
        <w:t xml:space="preserve">unit title assessment report </w:t>
      </w:r>
      <w:r w:rsidRPr="00252AAA">
        <w:t>under section </w:t>
      </w:r>
      <w:r>
        <w:t>22E</w:t>
      </w:r>
      <w:r w:rsidRPr="00252AAA">
        <w:t>; and</w:t>
      </w:r>
    </w:p>
    <w:p w:rsidR="00881068" w:rsidRPr="00252AAA" w:rsidRDefault="00881068" w:rsidP="00881068">
      <w:pPr>
        <w:pStyle w:val="Apara"/>
      </w:pPr>
      <w:r w:rsidRPr="00252AAA">
        <w:tab/>
        <w:t>(d)</w:t>
      </w:r>
      <w:r w:rsidRPr="00252AAA">
        <w:tab/>
        <w:t xml:space="preserve">state that, despite the applicant and </w:t>
      </w:r>
      <w:r>
        <w:t>unit title assessor</w:t>
      </w:r>
      <w:r w:rsidRPr="00252AAA">
        <w:t xml:space="preserve"> having previously not agreed that the </w:t>
      </w:r>
      <w:r>
        <w:t>unit title assessor</w:t>
      </w:r>
      <w:r w:rsidRPr="00252AAA">
        <w:t xml:space="preserve"> would obtain the further information, the applicant and </w:t>
      </w:r>
      <w:r>
        <w:t>unit title assessor</w:t>
      </w:r>
      <w:r w:rsidRPr="00252AAA">
        <w:t xml:space="preserve"> may agree that the </w:t>
      </w:r>
      <w:r>
        <w:t>unit title assessor</w:t>
      </w:r>
      <w:r w:rsidRPr="00252AAA">
        <w:t xml:space="preserve"> will obtain the information.</w:t>
      </w:r>
    </w:p>
    <w:p w:rsidR="001C194B" w:rsidRPr="00326F84" w:rsidRDefault="001C194B" w:rsidP="001C194B">
      <w:pPr>
        <w:pStyle w:val="Amain"/>
      </w:pPr>
      <w:r w:rsidRPr="00326F84">
        <w:tab/>
        <w:t>(2)</w:t>
      </w:r>
      <w:r w:rsidRPr="00326F84">
        <w:tab/>
        <w:t>The request may require the applicant to give a statement confirming all or part of any information provided.</w:t>
      </w:r>
    </w:p>
    <w:p w:rsidR="001C194B" w:rsidRPr="00326F84" w:rsidRDefault="001C194B" w:rsidP="001C194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8" w:tooltip="A2002-51" w:history="1">
        <w:r w:rsidRPr="00326F84">
          <w:rPr>
            <w:rStyle w:val="charCitHyperlinkAbbrev"/>
          </w:rPr>
          <w:t>Criminal Code</w:t>
        </w:r>
      </w:hyperlink>
      <w:r w:rsidRPr="00326F84">
        <w:t>, pt 3.4).</w:t>
      </w:r>
    </w:p>
    <w:p w:rsidR="00881068" w:rsidRPr="00252AAA" w:rsidRDefault="00881068" w:rsidP="00881068">
      <w:pPr>
        <w:pStyle w:val="Amain"/>
      </w:pPr>
      <w:r w:rsidRPr="00252AAA">
        <w:tab/>
        <w:t>(3)</w:t>
      </w:r>
      <w:r w:rsidRPr="00252AAA">
        <w:tab/>
        <w:t>The period stated under subsection (1) (a) must be at least 20 working days or, if a shorter period is prescribed by regulation, the shorter period.</w:t>
      </w:r>
    </w:p>
    <w:p w:rsidR="00881068" w:rsidRPr="00252AAA" w:rsidRDefault="00881068" w:rsidP="00881068">
      <w:pPr>
        <w:pStyle w:val="Amain"/>
      </w:pPr>
      <w:r w:rsidRPr="00252AAA">
        <w:tab/>
        <w:t>(4)</w:t>
      </w:r>
      <w:r w:rsidRPr="00252AAA">
        <w:tab/>
        <w:t xml:space="preserve">The </w:t>
      </w:r>
      <w:r>
        <w:t>unit title assessor</w:t>
      </w:r>
      <w:r w:rsidRPr="00252AAA">
        <w:t xml:space="preserve"> may, on application before the end of the period stated under subsection (1) (a), extend the period within which the further information must be provided once only, for a period not longer than 20 working days.</w:t>
      </w:r>
    </w:p>
    <w:p w:rsidR="00881068" w:rsidRDefault="00881068" w:rsidP="00881068">
      <w:pPr>
        <w:pStyle w:val="AH5Sec"/>
      </w:pPr>
      <w:bookmarkStart w:id="42" w:name="_Toc10195950"/>
      <w:r w:rsidRPr="00BB2DD0">
        <w:rPr>
          <w:rStyle w:val="CharSectNo"/>
        </w:rPr>
        <w:lastRenderedPageBreak/>
        <w:t>22E</w:t>
      </w:r>
      <w:r>
        <w:tab/>
      </w:r>
      <w:r w:rsidRPr="00FB471E">
        <w:t>Unit title assessment report</w:t>
      </w:r>
      <w:r>
        <w:t xml:space="preserve"> applications—effect of failure to provide further information</w:t>
      </w:r>
      <w:bookmarkEnd w:id="42"/>
    </w:p>
    <w:p w:rsidR="00881068" w:rsidRDefault="00881068" w:rsidP="001021B8">
      <w:pPr>
        <w:pStyle w:val="Amain"/>
        <w:keepNext/>
      </w:pPr>
      <w:r>
        <w:tab/>
        <w:t>(1)</w:t>
      </w:r>
      <w:r>
        <w:tab/>
        <w:t>This section applies if—</w:t>
      </w:r>
    </w:p>
    <w:p w:rsidR="00881068" w:rsidRPr="00252AAA" w:rsidRDefault="00881068" w:rsidP="00881068">
      <w:pPr>
        <w:pStyle w:val="Apara"/>
      </w:pPr>
      <w:r>
        <w:tab/>
        <w:t>(a)</w:t>
      </w:r>
      <w:r>
        <w:tab/>
        <w:t>a unit title assessor</w:t>
      </w:r>
      <w:r w:rsidRPr="00252AAA">
        <w:t xml:space="preserve"> has asked for further information under section </w:t>
      </w:r>
      <w:r>
        <w:t>22C</w:t>
      </w:r>
      <w:r w:rsidRPr="00252AAA">
        <w:t xml:space="preserve"> in relation to an application; and</w:t>
      </w:r>
    </w:p>
    <w:p w:rsidR="00881068" w:rsidRDefault="00881068" w:rsidP="00881068">
      <w:pPr>
        <w:pStyle w:val="Apara"/>
      </w:pPr>
      <w:r>
        <w:tab/>
        <w:t>(b)</w:t>
      </w:r>
      <w:r>
        <w:tab/>
      </w:r>
      <w:r w:rsidRPr="00252AAA">
        <w:t>the applicant has not provided some or all of the information</w:t>
      </w:r>
      <w:r>
        <w:t xml:space="preserve"> by—</w:t>
      </w:r>
    </w:p>
    <w:p w:rsidR="00881068" w:rsidRPr="006622AC" w:rsidRDefault="00881068" w:rsidP="00881068">
      <w:pPr>
        <w:pStyle w:val="Asubpara"/>
      </w:pPr>
      <w:r>
        <w:tab/>
        <w:t>(i)</w:t>
      </w:r>
      <w:r>
        <w:tab/>
      </w:r>
      <w:r w:rsidRPr="006622AC">
        <w:t>the end of the period stated in the request; or</w:t>
      </w:r>
    </w:p>
    <w:p w:rsidR="00881068" w:rsidRDefault="00881068" w:rsidP="00881068">
      <w:pPr>
        <w:pStyle w:val="Asubpara"/>
      </w:pPr>
      <w:r>
        <w:tab/>
        <w:t>(ii)</w:t>
      </w:r>
      <w:r>
        <w:tab/>
      </w:r>
      <w:r w:rsidRPr="006622AC">
        <w:t xml:space="preserve">if the </w:t>
      </w:r>
      <w:r>
        <w:t>unit title assessor</w:t>
      </w:r>
      <w:r w:rsidRPr="006622AC">
        <w:t xml:space="preserve"> has extended the period within which the further information must be </w:t>
      </w:r>
      <w:r>
        <w:t>provided—the end of that period; and</w:t>
      </w:r>
    </w:p>
    <w:p w:rsidR="00881068" w:rsidRPr="00252AAA" w:rsidRDefault="00881068" w:rsidP="00881068">
      <w:pPr>
        <w:pStyle w:val="Apara"/>
      </w:pPr>
      <w:r>
        <w:tab/>
        <w:t>(c)</w:t>
      </w:r>
      <w:r>
        <w:tab/>
      </w:r>
      <w:r w:rsidRPr="00252AAA">
        <w:t xml:space="preserve">the applicant and the </w:t>
      </w:r>
      <w:r>
        <w:t>unit title assessor</w:t>
      </w:r>
      <w:r w:rsidRPr="00252AAA">
        <w:t xml:space="preserve"> have not agreed that the </w:t>
      </w:r>
      <w:r>
        <w:t>unit title assessor</w:t>
      </w:r>
      <w:r w:rsidRPr="00252AAA">
        <w:t xml:space="preserve"> will obtain the further information.</w:t>
      </w:r>
    </w:p>
    <w:p w:rsidR="00881068" w:rsidRDefault="00881068" w:rsidP="00881068">
      <w:pPr>
        <w:pStyle w:val="Amain"/>
      </w:pPr>
      <w:r w:rsidRPr="00252AAA">
        <w:tab/>
        <w:t>(2)</w:t>
      </w:r>
      <w:r w:rsidRPr="00252AAA">
        <w:tab/>
        <w:t xml:space="preserve">The </w:t>
      </w:r>
      <w:r>
        <w:t>unit title assessor</w:t>
      </w:r>
      <w:r w:rsidRPr="00252AAA">
        <w:t xml:space="preserve"> may refuse to </w:t>
      </w:r>
      <w:r>
        <w:t>prepare and provide</w:t>
      </w:r>
      <w:r w:rsidRPr="00252AAA">
        <w:t xml:space="preserve"> a </w:t>
      </w:r>
      <w:r>
        <w:t>unit title assessment report</w:t>
      </w:r>
      <w:r w:rsidRPr="00252AAA">
        <w:t xml:space="preserve"> under section </w:t>
      </w:r>
      <w:r>
        <w:t>22B</w:t>
      </w:r>
      <w:r w:rsidRPr="00252AAA">
        <w:t>.</w:t>
      </w:r>
    </w:p>
    <w:p w:rsidR="00881068" w:rsidRPr="00DA0E20" w:rsidRDefault="00881068" w:rsidP="00881068">
      <w:pPr>
        <w:pStyle w:val="AH5Sec"/>
      </w:pPr>
      <w:bookmarkStart w:id="43" w:name="_Toc10195951"/>
      <w:r w:rsidRPr="00BB2DD0">
        <w:rPr>
          <w:rStyle w:val="CharSectNo"/>
        </w:rPr>
        <w:t>22F</w:t>
      </w:r>
      <w:r>
        <w:tab/>
      </w:r>
      <w:r w:rsidRPr="00DA0E20">
        <w:rPr>
          <w:bCs/>
        </w:rPr>
        <w:t>Unit title applications—</w:t>
      </w:r>
      <w:r>
        <w:rPr>
          <w:bCs/>
        </w:rPr>
        <w:t>authority may require further information</w:t>
      </w:r>
      <w:bookmarkEnd w:id="43"/>
    </w:p>
    <w:p w:rsidR="00881068" w:rsidRDefault="00881068" w:rsidP="00BB2DD0">
      <w:pPr>
        <w:pStyle w:val="Amain"/>
        <w:keepNext/>
      </w:pPr>
      <w:r>
        <w:tab/>
        <w:t>(1)</w:t>
      </w:r>
      <w:r>
        <w:tab/>
        <w:t>This section applies if—</w:t>
      </w:r>
    </w:p>
    <w:p w:rsidR="00881068" w:rsidRPr="00702317" w:rsidRDefault="00881068" w:rsidP="00881068">
      <w:pPr>
        <w:pStyle w:val="Apara"/>
      </w:pPr>
      <w:r>
        <w:tab/>
        <w:t>(a)</w:t>
      </w:r>
      <w:r>
        <w:tab/>
        <w:t xml:space="preserve">an applicant has provided a unit title assessment report under </w:t>
      </w:r>
      <w:r w:rsidRPr="00702317">
        <w:t>section 17; and</w:t>
      </w:r>
    </w:p>
    <w:p w:rsidR="00881068" w:rsidRPr="00702317" w:rsidRDefault="00881068" w:rsidP="00881068">
      <w:pPr>
        <w:pStyle w:val="Apara"/>
      </w:pPr>
      <w:r w:rsidRPr="00702317">
        <w:tab/>
        <w:t>(b)</w:t>
      </w:r>
      <w:r w:rsidRPr="00702317">
        <w:tab/>
        <w:t>further information is needed for the planning and land authority to be able to decide the application under section 20; and</w:t>
      </w:r>
    </w:p>
    <w:p w:rsidR="00881068" w:rsidRDefault="00881068" w:rsidP="00881068">
      <w:pPr>
        <w:pStyle w:val="Apara"/>
      </w:pPr>
      <w:r w:rsidRPr="00702317">
        <w:tab/>
        <w:t>(c)</w:t>
      </w:r>
      <w:r w:rsidRPr="00702317">
        <w:tab/>
        <w:t>the authority believes</w:t>
      </w:r>
      <w:r>
        <w:t xml:space="preserve"> on reasonable grounds that the further information will help the authority to decide the application</w:t>
      </w:r>
    </w:p>
    <w:p w:rsidR="00881068" w:rsidRDefault="00881068" w:rsidP="00881068">
      <w:pPr>
        <w:pStyle w:val="Amain"/>
      </w:pPr>
      <w:r>
        <w:tab/>
        <w:t>(2)</w:t>
      </w:r>
      <w:r>
        <w:tab/>
        <w:t>The authority may, by written notice, ask the applicant to give the authority stated further information in relation to the application.</w:t>
      </w:r>
    </w:p>
    <w:p w:rsidR="00881068" w:rsidRDefault="00881068" w:rsidP="00881068">
      <w:pPr>
        <w:pStyle w:val="AH5Sec"/>
      </w:pPr>
      <w:bookmarkStart w:id="44" w:name="_Toc10195952"/>
      <w:r w:rsidRPr="00BB2DD0">
        <w:rPr>
          <w:rStyle w:val="CharSectNo"/>
        </w:rPr>
        <w:lastRenderedPageBreak/>
        <w:t>22G</w:t>
      </w:r>
      <w:r>
        <w:tab/>
      </w:r>
      <w:r w:rsidRPr="00DA0E20">
        <w:rPr>
          <w:bCs/>
        </w:rPr>
        <w:t>Unit title applications—</w:t>
      </w:r>
      <w:r>
        <w:t>contents of request for further information</w:t>
      </w:r>
      <w:bookmarkEnd w:id="44"/>
    </w:p>
    <w:p w:rsidR="00881068" w:rsidRDefault="00881068" w:rsidP="00881068">
      <w:pPr>
        <w:pStyle w:val="Amain"/>
      </w:pPr>
      <w:r>
        <w:tab/>
        <w:t>(1)</w:t>
      </w:r>
      <w:r>
        <w:tab/>
        <w:t>A request under section 22F must—</w:t>
      </w:r>
    </w:p>
    <w:p w:rsidR="00881068" w:rsidRDefault="00881068" w:rsidP="00881068">
      <w:pPr>
        <w:pStyle w:val="Apara"/>
      </w:pPr>
      <w:r>
        <w:tab/>
        <w:t>(a)</w:t>
      </w:r>
      <w:r>
        <w:tab/>
        <w:t>state the period within which the further information asked for must be provided; and</w:t>
      </w:r>
    </w:p>
    <w:p w:rsidR="00881068" w:rsidRDefault="00881068" w:rsidP="00881068">
      <w:pPr>
        <w:pStyle w:val="Apara"/>
      </w:pPr>
      <w:r>
        <w:tab/>
        <w:t>(b)</w:t>
      </w:r>
      <w:r>
        <w:tab/>
        <w:t>if the further information is not a document—state that the further information must be provided in writing; and</w:t>
      </w:r>
    </w:p>
    <w:p w:rsidR="00881068" w:rsidRDefault="00881068" w:rsidP="00881068">
      <w:pPr>
        <w:pStyle w:val="Apara"/>
      </w:pPr>
      <w:r>
        <w:tab/>
        <w:t>(c)</w:t>
      </w:r>
      <w:r>
        <w:tab/>
        <w:t xml:space="preserve">state that the applicant need not provide the further information, but if the applicant fails to provide some or all of the information in accordance with the request, </w:t>
      </w:r>
      <w:r w:rsidRPr="009F2587">
        <w:t xml:space="preserve">the authority may refuse to </w:t>
      </w:r>
      <w:r>
        <w:t>approve the</w:t>
      </w:r>
      <w:r w:rsidRPr="009F2587">
        <w:t xml:space="preserve"> unit title application under section 20</w:t>
      </w:r>
      <w:r w:rsidR="00565B0C">
        <w:t> (</w:t>
      </w:r>
      <w:r w:rsidR="005368A9">
        <w:t>7</w:t>
      </w:r>
      <w:r>
        <w:t>).</w:t>
      </w:r>
    </w:p>
    <w:p w:rsidR="00881068" w:rsidRDefault="00881068" w:rsidP="00881068">
      <w:pPr>
        <w:pStyle w:val="Amain"/>
      </w:pPr>
      <w:r>
        <w:tab/>
        <w:t>(2)</w:t>
      </w:r>
      <w:r>
        <w:tab/>
        <w:t xml:space="preserve">The period stated under subsection (1) (a) must be at least </w:t>
      </w:r>
      <w:r w:rsidRPr="009F2587">
        <w:t>20 working days or</w:t>
      </w:r>
      <w:r>
        <w:t>, if a shorter period is prescribed by regulation, the shorter period.</w:t>
      </w:r>
    </w:p>
    <w:p w:rsidR="00881068" w:rsidRPr="00160EDD" w:rsidRDefault="00881068" w:rsidP="00BB2DD0">
      <w:pPr>
        <w:pStyle w:val="Amain"/>
        <w:keepLines/>
      </w:pPr>
      <w:r>
        <w:tab/>
        <w:t>(3)</w:t>
      </w:r>
      <w:r>
        <w:tab/>
        <w:t xml:space="preserve">The authority may, on application before the end of the period stated under subsection (1) (a), extend the period within which the further information must be provided once only, for a period not longer </w:t>
      </w:r>
      <w:r w:rsidRPr="00160EDD">
        <w:t>than 20 working days.</w:t>
      </w:r>
    </w:p>
    <w:p w:rsidR="00895328" w:rsidRPr="00BB2DD0" w:rsidRDefault="00895328">
      <w:pPr>
        <w:pStyle w:val="AH3Div"/>
      </w:pPr>
      <w:bookmarkStart w:id="45" w:name="_Toc10195953"/>
      <w:r w:rsidRPr="00BB2DD0">
        <w:rPr>
          <w:rStyle w:val="CharDivNo"/>
        </w:rPr>
        <w:t>Division 3.2</w:t>
      </w:r>
      <w:r>
        <w:tab/>
      </w:r>
      <w:r w:rsidRPr="00BB2DD0">
        <w:rPr>
          <w:rStyle w:val="CharDivText"/>
        </w:rPr>
        <w:t>Endorsement of units plan for registration</w:t>
      </w:r>
      <w:bookmarkEnd w:id="45"/>
    </w:p>
    <w:p w:rsidR="00895328" w:rsidRDefault="00895328">
      <w:pPr>
        <w:pStyle w:val="AH5Sec"/>
      </w:pPr>
      <w:bookmarkStart w:id="46" w:name="_Toc10195954"/>
      <w:r w:rsidRPr="00BB2DD0">
        <w:rPr>
          <w:rStyle w:val="CharSectNo"/>
        </w:rPr>
        <w:t>23</w:t>
      </w:r>
      <w:r>
        <w:tab/>
        <w:t>Notice of approval of unit title applications</w:t>
      </w:r>
      <w:bookmarkEnd w:id="46"/>
      <w:r>
        <w:t xml:space="preserve">  </w:t>
      </w:r>
    </w:p>
    <w:p w:rsidR="00895328" w:rsidRDefault="00895328">
      <w:pPr>
        <w:pStyle w:val="Amain"/>
      </w:pPr>
      <w:r>
        <w:tab/>
        <w:t>(1)</w:t>
      </w:r>
      <w:r>
        <w:tab/>
        <w:t>If the planning and land authority approves a unit title application for a parcel, the authority must give the lessee of the parcel—</w:t>
      </w:r>
    </w:p>
    <w:p w:rsidR="00895328" w:rsidRDefault="00895328">
      <w:pPr>
        <w:pStyle w:val="Apara"/>
      </w:pPr>
      <w:r>
        <w:tab/>
        <w:t>(a)</w:t>
      </w:r>
      <w:r>
        <w:tab/>
        <w:t>written notice of approval including—</w:t>
      </w:r>
    </w:p>
    <w:p w:rsidR="00895328" w:rsidRDefault="00895328">
      <w:pPr>
        <w:pStyle w:val="Asubpara"/>
      </w:pPr>
      <w:r>
        <w:tab/>
        <w:t>(i)</w:t>
      </w:r>
      <w:r>
        <w:tab/>
        <w:t>if the application provides for a staged development—a copy of the development statement, signed by the authority, as amended (if at all) under section 22; and</w:t>
      </w:r>
    </w:p>
    <w:p w:rsidR="00895328" w:rsidRDefault="00895328">
      <w:pPr>
        <w:pStyle w:val="Asubpara"/>
      </w:pPr>
      <w:r>
        <w:tab/>
        <w:t>(ii)</w:t>
      </w:r>
      <w:r>
        <w:tab/>
        <w:t>particulars of any security required under section 24; and</w:t>
      </w:r>
    </w:p>
    <w:p w:rsidR="00895328" w:rsidRDefault="00895328">
      <w:pPr>
        <w:pStyle w:val="Apara"/>
      </w:pPr>
      <w:r>
        <w:lastRenderedPageBreak/>
        <w:tab/>
        <w:t>(b)</w:t>
      </w:r>
      <w:r>
        <w:tab/>
        <w:t>a schedule setting out the rent to be reserved under the lease of each unit and the provisions subject to which the lease of the unit is to be held; and</w:t>
      </w:r>
    </w:p>
    <w:p w:rsidR="00895328" w:rsidRDefault="00895328">
      <w:pPr>
        <w:pStyle w:val="Apara"/>
      </w:pPr>
      <w:r>
        <w:tab/>
        <w:t>(c)</w:t>
      </w:r>
      <w:r>
        <w:tab/>
        <w:t>a schedule setting out the provisions subject to which the lease of the common property is to be held.</w:t>
      </w:r>
    </w:p>
    <w:p w:rsidR="00895328" w:rsidRDefault="00895328">
      <w:pPr>
        <w:pStyle w:val="Amain"/>
      </w:pPr>
      <w:r>
        <w:tab/>
        <w:t>(2)</w:t>
      </w:r>
      <w:r>
        <w:tab/>
        <w:t>The rent reserved under the lease of a unit as indicated in the schedule mentioned in subsection (1) (b) is the rent for that unit (including any unit subsidiary annexed to the unit) indicated in the application or as decided by the planning and land authority under section 21 (Unit title applications—reasonable rent).</w:t>
      </w:r>
    </w:p>
    <w:p w:rsidR="00895328" w:rsidRDefault="00895328">
      <w:pPr>
        <w:pStyle w:val="AH5Sec"/>
      </w:pPr>
      <w:bookmarkStart w:id="47" w:name="_Toc10195955"/>
      <w:r w:rsidRPr="00BB2DD0">
        <w:rPr>
          <w:rStyle w:val="CharSectNo"/>
        </w:rPr>
        <w:t>24</w:t>
      </w:r>
      <w:r>
        <w:tab/>
        <w:t>Security for staged developments and unfinished work</w:t>
      </w:r>
      <w:bookmarkEnd w:id="47"/>
      <w:r>
        <w:t xml:space="preserve">  </w:t>
      </w:r>
    </w:p>
    <w:p w:rsidR="00895328" w:rsidRDefault="00895328">
      <w:pPr>
        <w:pStyle w:val="Amain"/>
      </w:pPr>
      <w:r>
        <w:tab/>
        <w:t>(1)</w:t>
      </w:r>
      <w:r>
        <w:tab/>
        <w:t>This section applies to—</w:t>
      </w:r>
    </w:p>
    <w:p w:rsidR="00895328" w:rsidRDefault="00895328">
      <w:pPr>
        <w:pStyle w:val="Apara"/>
      </w:pPr>
      <w:r>
        <w:tab/>
        <w:t>(a)</w:t>
      </w:r>
      <w:r>
        <w:tab/>
        <w:t>a staged development; or</w:t>
      </w:r>
    </w:p>
    <w:p w:rsidR="00895328" w:rsidRDefault="00895328">
      <w:pPr>
        <w:pStyle w:val="Apara"/>
      </w:pPr>
      <w:r>
        <w:tab/>
        <w:t>(b)</w:t>
      </w:r>
      <w:r>
        <w:tab/>
        <w:t>any works (including, for example, landscaping, roadworks and work on driveways) required to give effect to a development provided for in an approved unit title application that (in the planning and land authority’s opinion) will not be complete when the units plan is endorsed under section 27.</w:t>
      </w:r>
    </w:p>
    <w:p w:rsidR="00895328" w:rsidRDefault="00895328">
      <w:pPr>
        <w:pStyle w:val="aNotepar"/>
      </w:pPr>
      <w:r w:rsidRPr="00D67A3F">
        <w:rPr>
          <w:rStyle w:val="charItals"/>
        </w:rPr>
        <w:t>Note</w:t>
      </w:r>
      <w:r>
        <w:tab/>
        <w:t xml:space="preserve">An example is part of the Act, is not exhaustive and may extend, but does not limit, the meaning of the provision in which it appears (see </w:t>
      </w:r>
      <w:hyperlink r:id="rId49" w:tooltip="A2001-14" w:history="1">
        <w:r w:rsidR="00D67A3F" w:rsidRPr="00D67A3F">
          <w:rPr>
            <w:rStyle w:val="charCitHyperlinkAbbrev"/>
          </w:rPr>
          <w:t>Legislation Act</w:t>
        </w:r>
      </w:hyperlink>
      <w:r>
        <w:t>, s 126 and s 132).</w:t>
      </w:r>
    </w:p>
    <w:p w:rsidR="00895328" w:rsidRDefault="00895328">
      <w:pPr>
        <w:pStyle w:val="Amain"/>
      </w:pPr>
      <w:r>
        <w:tab/>
        <w:t>(2)</w:t>
      </w:r>
      <w:r>
        <w:tab/>
        <w:t>If this section applies, the planning and land authority may, by written notice to the lessee of the parcel, require the lessee to give a bond to the Territory providing security for—</w:t>
      </w:r>
    </w:p>
    <w:p w:rsidR="00895328" w:rsidRDefault="00895328">
      <w:pPr>
        <w:pStyle w:val="Apara"/>
      </w:pPr>
      <w:r>
        <w:tab/>
        <w:t>(a)</w:t>
      </w:r>
      <w:r>
        <w:tab/>
        <w:t>if it is a staged development—the completion of the development in accordance with the development statement; or</w:t>
      </w:r>
    </w:p>
    <w:p w:rsidR="00895328" w:rsidRDefault="00895328">
      <w:pPr>
        <w:pStyle w:val="Apara"/>
        <w:keepNext/>
      </w:pPr>
      <w:r>
        <w:tab/>
        <w:t>(b)</w:t>
      </w:r>
      <w:r>
        <w:tab/>
        <w:t>in any other case—the completion of the works, as provided for in the unit title application, within the time stated in the notice.</w:t>
      </w:r>
    </w:p>
    <w:p w:rsidR="00895328" w:rsidRDefault="00895328">
      <w:pPr>
        <w:pStyle w:val="aNote"/>
      </w:pPr>
      <w:r w:rsidRPr="00D67A3F">
        <w:rPr>
          <w:rStyle w:val="charItals"/>
        </w:rPr>
        <w:t>Note</w:t>
      </w:r>
      <w:r>
        <w:tab/>
        <w:t>If a form is approved under s 180 for a bond, the form must be used.</w:t>
      </w:r>
    </w:p>
    <w:p w:rsidR="00895328" w:rsidRDefault="00895328">
      <w:pPr>
        <w:pStyle w:val="Amain"/>
      </w:pPr>
      <w:r>
        <w:lastRenderedPageBreak/>
        <w:tab/>
        <w:t>(3)</w:t>
      </w:r>
      <w:r>
        <w:tab/>
        <w:t>The required security must not exceed—</w:t>
      </w:r>
    </w:p>
    <w:p w:rsidR="00895328" w:rsidRDefault="00895328">
      <w:pPr>
        <w:pStyle w:val="Apara"/>
      </w:pPr>
      <w:r>
        <w:tab/>
        <w:t>(a)</w:t>
      </w:r>
      <w:r>
        <w:tab/>
        <w:t>for a staged development—10% of the total cost of the work required to be carried out to complete the staged development; or</w:t>
      </w:r>
    </w:p>
    <w:p w:rsidR="00895328" w:rsidRDefault="00895328">
      <w:pPr>
        <w:pStyle w:val="Apara"/>
      </w:pPr>
      <w:r>
        <w:tab/>
        <w:t>(b)</w:t>
      </w:r>
      <w:r>
        <w:tab/>
        <w:t>in any other case—the amount required to complete the incomplete works under the notice.</w:t>
      </w:r>
    </w:p>
    <w:p w:rsidR="00895328" w:rsidRDefault="00895328">
      <w:pPr>
        <w:pStyle w:val="Amain"/>
      </w:pPr>
      <w:r>
        <w:tab/>
        <w:t>(4)</w:t>
      </w:r>
      <w:r>
        <w:tab/>
        <w:t>If a bond is forfeited, the Territory is entitled to all of the security or to a lesser amount decided by the planning and land authority.</w:t>
      </w:r>
    </w:p>
    <w:p w:rsidR="00895328" w:rsidRDefault="00895328">
      <w:pPr>
        <w:pStyle w:val="AH5Sec"/>
      </w:pPr>
      <w:bookmarkStart w:id="48" w:name="_Toc10195956"/>
      <w:r w:rsidRPr="00BB2DD0">
        <w:rPr>
          <w:rStyle w:val="CharSectNo"/>
        </w:rPr>
        <w:t>25</w:t>
      </w:r>
      <w:r>
        <w:tab/>
        <w:t>Territory rent for common property lease</w:t>
      </w:r>
      <w:bookmarkEnd w:id="48"/>
      <w:r>
        <w:t xml:space="preserve"> </w:t>
      </w:r>
    </w:p>
    <w:p w:rsidR="00895328" w:rsidRDefault="00895328">
      <w:pPr>
        <w:pStyle w:val="Amainreturn"/>
      </w:pPr>
      <w:r>
        <w:t>The rent reserved under a lease of common property is 5 cents per year payable if and when demanded.</w:t>
      </w:r>
    </w:p>
    <w:p w:rsidR="00895328" w:rsidRDefault="00895328">
      <w:pPr>
        <w:pStyle w:val="AH5Sec"/>
      </w:pPr>
      <w:bookmarkStart w:id="49" w:name="_Toc10195957"/>
      <w:r w:rsidRPr="00BB2DD0">
        <w:rPr>
          <w:rStyle w:val="CharSectNo"/>
        </w:rPr>
        <w:t>26</w:t>
      </w:r>
      <w:r>
        <w:tab/>
        <w:t>Territory rent for unit leases—unit title proposals approved before 1</w:t>
      </w:r>
      <w:r w:rsidR="009269C2">
        <w:t> </w:t>
      </w:r>
      <w:r>
        <w:t>October 1975</w:t>
      </w:r>
      <w:bookmarkEnd w:id="49"/>
    </w:p>
    <w:p w:rsidR="00895328" w:rsidRDefault="00895328">
      <w:pPr>
        <w:pStyle w:val="Amainreturn"/>
      </w:pPr>
      <w:r>
        <w:t xml:space="preserve">If proposals for the subdivision of a parcel of land were approved under the </w:t>
      </w:r>
      <w:hyperlink r:id="rId50" w:tooltip="A1970-31" w:history="1">
        <w:r w:rsidR="00D67A3F" w:rsidRPr="00D67A3F">
          <w:rPr>
            <w:rStyle w:val="charCitHyperlinkItal"/>
          </w:rPr>
          <w:t>Unit Titles Act 1970</w:t>
        </w:r>
      </w:hyperlink>
      <w:r>
        <w:rPr>
          <w:rStyle w:val="charItals"/>
        </w:rPr>
        <w:t xml:space="preserve"> </w:t>
      </w:r>
      <w:r>
        <w:t>before 1 October 1975 (whether conditionally or otherwise), the rent reserved under the lease of any unit provided for by the proposals is 5 cents per year payable if and when demanded.</w:t>
      </w:r>
    </w:p>
    <w:p w:rsidR="00895328" w:rsidRDefault="00895328">
      <w:pPr>
        <w:pStyle w:val="AH5Sec"/>
      </w:pPr>
      <w:bookmarkStart w:id="50" w:name="_Toc10195958"/>
      <w:r w:rsidRPr="00BB2DD0">
        <w:rPr>
          <w:rStyle w:val="CharSectNo"/>
        </w:rPr>
        <w:t>27</w:t>
      </w:r>
      <w:r>
        <w:tab/>
        <w:t>Endorsement of units plan for registration</w:t>
      </w:r>
      <w:bookmarkEnd w:id="50"/>
      <w:r>
        <w:t xml:space="preserve">  </w:t>
      </w:r>
    </w:p>
    <w:p w:rsidR="00895328" w:rsidRDefault="00895328">
      <w:pPr>
        <w:pStyle w:val="Amain"/>
        <w:keepNext/>
      </w:pPr>
      <w:r>
        <w:tab/>
        <w:t>(1)</w:t>
      </w:r>
      <w:r>
        <w:tab/>
        <w:t>If the planning and land authority has approved a unit title application, the lessee of the parcel may submit to the authority for endorsement under this section a units plan consisting of the following documents:</w:t>
      </w:r>
    </w:p>
    <w:p w:rsidR="00895328" w:rsidRDefault="00895328">
      <w:pPr>
        <w:pStyle w:val="Apara"/>
      </w:pPr>
      <w:r>
        <w:tab/>
        <w:t>(a)</w:t>
      </w:r>
      <w:r>
        <w:tab/>
        <w:t xml:space="preserve">diagrams showing the subdivision as approved (including the nature and extent of any encroachment mentioned in section 20 (1) (d) (Unit title applications—approval)); </w:t>
      </w:r>
    </w:p>
    <w:p w:rsidR="00895328" w:rsidRDefault="00895328">
      <w:pPr>
        <w:pStyle w:val="Apara"/>
      </w:pPr>
      <w:r>
        <w:tab/>
        <w:t>(b)</w:t>
      </w:r>
      <w:r>
        <w:tab/>
        <w:t>if the application provides for a staged development—</w:t>
      </w:r>
    </w:p>
    <w:p w:rsidR="00895328" w:rsidRDefault="00895328">
      <w:pPr>
        <w:pStyle w:val="Asubpara"/>
      </w:pPr>
      <w:r>
        <w:tab/>
        <w:t>(i)</w:t>
      </w:r>
      <w:r>
        <w:tab/>
        <w:t>the development statement as approved; or</w:t>
      </w:r>
    </w:p>
    <w:p w:rsidR="00895328" w:rsidRDefault="00895328">
      <w:pPr>
        <w:pStyle w:val="Asubpara"/>
      </w:pPr>
      <w:r>
        <w:lastRenderedPageBreak/>
        <w:tab/>
        <w:t>(ii)</w:t>
      </w:r>
      <w:r>
        <w:tab/>
        <w:t>if the development statement has been amended under section 29—the development statement as amended;</w:t>
      </w:r>
    </w:p>
    <w:p w:rsidR="00895328" w:rsidRDefault="00895328">
      <w:pPr>
        <w:pStyle w:val="Apara"/>
      </w:pPr>
      <w:r>
        <w:tab/>
        <w:t>(c)</w:t>
      </w:r>
      <w:r>
        <w:tab/>
        <w:t>the schedule of unit entitlement as approved;</w:t>
      </w:r>
    </w:p>
    <w:p w:rsidR="00895328" w:rsidRDefault="00895328">
      <w:pPr>
        <w:pStyle w:val="Apara"/>
      </w:pPr>
      <w:r>
        <w:tab/>
        <w:t>(d)</w:t>
      </w:r>
      <w:r>
        <w:tab/>
        <w:t>the schedules of rent and lease provisions given to the lessee under section 23 (1) (b) and (c).</w:t>
      </w:r>
    </w:p>
    <w:p w:rsidR="00895328" w:rsidRDefault="00895328">
      <w:pPr>
        <w:pStyle w:val="Amain"/>
      </w:pPr>
      <w:r>
        <w:tab/>
        <w:t>(2)</w:t>
      </w:r>
      <w:r>
        <w:tab/>
        <w:t>The documents must comply with the regulations.</w:t>
      </w:r>
    </w:p>
    <w:p w:rsidR="00895328" w:rsidRDefault="00895328">
      <w:pPr>
        <w:pStyle w:val="Amain"/>
      </w:pPr>
      <w:r>
        <w:tab/>
        <w:t>(3)</w:t>
      </w:r>
      <w:r>
        <w:tab/>
        <w:t>The planning and land authority must approve the documents as the units plan in accordance with the regulations unless—</w:t>
      </w:r>
    </w:p>
    <w:p w:rsidR="00895328" w:rsidRDefault="00895328">
      <w:pPr>
        <w:pStyle w:val="Apara"/>
      </w:pPr>
      <w:r>
        <w:tab/>
        <w:t>(a)</w:t>
      </w:r>
      <w:r>
        <w:tab/>
        <w:t>there has been any development on the parcel since the application was approved by the authority (except any part of a staged development carried out in accordance with the development statement); or</w:t>
      </w:r>
    </w:p>
    <w:p w:rsidR="00895328" w:rsidRDefault="00895328">
      <w:pPr>
        <w:pStyle w:val="Apara"/>
      </w:pPr>
      <w:r>
        <w:tab/>
        <w:t>(b)</w:t>
      </w:r>
      <w:r>
        <w:tab/>
        <w:t xml:space="preserve">the lessee is in breach of the lease, or of a provision of (or requirement under) the </w:t>
      </w:r>
      <w:hyperlink r:id="rId51" w:tooltip="A2007-24" w:history="1">
        <w:r w:rsidR="00D67A3F" w:rsidRPr="00D67A3F">
          <w:rPr>
            <w:rStyle w:val="charCitHyperlinkItal"/>
          </w:rPr>
          <w:t>Planning and Development Act 2007</w:t>
        </w:r>
      </w:hyperlink>
      <w:r>
        <w:t xml:space="preserve"> that applies because the lessee is the lessee of the parcel; or</w:t>
      </w:r>
    </w:p>
    <w:p w:rsidR="00895328" w:rsidRDefault="00895328">
      <w:pPr>
        <w:pStyle w:val="Apara"/>
      </w:pPr>
      <w:r>
        <w:tab/>
        <w:t>(c)</w:t>
      </w:r>
      <w:r>
        <w:tab/>
        <w:t>the documents submitted to the authority are not in accordance with the application as approved, or do not comply with this section; or</w:t>
      </w:r>
    </w:p>
    <w:p w:rsidR="00895328" w:rsidRDefault="00895328">
      <w:pPr>
        <w:pStyle w:val="Apara"/>
      </w:pPr>
      <w:r>
        <w:tab/>
        <w:t>(d)</w:t>
      </w:r>
      <w:r>
        <w:tab/>
        <w:t>the full amount of any security required under section 24</w:t>
      </w:r>
      <w:r>
        <w:rPr>
          <w:color w:val="000080"/>
        </w:rPr>
        <w:t xml:space="preserve"> </w:t>
      </w:r>
      <w:r>
        <w:t>has not been provided with the documents.</w:t>
      </w:r>
    </w:p>
    <w:p w:rsidR="00895328" w:rsidRDefault="00895328">
      <w:pPr>
        <w:pStyle w:val="AH5Sec"/>
      </w:pPr>
      <w:bookmarkStart w:id="51" w:name="_Toc10195959"/>
      <w:r w:rsidRPr="00BB2DD0">
        <w:rPr>
          <w:rStyle w:val="CharSectNo"/>
        </w:rPr>
        <w:t>28</w:t>
      </w:r>
      <w:r>
        <w:tab/>
        <w:t>Lapse of endorsement after 3 months</w:t>
      </w:r>
      <w:bookmarkEnd w:id="51"/>
      <w:r>
        <w:t xml:space="preserve">  </w:t>
      </w:r>
    </w:p>
    <w:p w:rsidR="00895328" w:rsidRDefault="00895328">
      <w:pPr>
        <w:pStyle w:val="Amain"/>
      </w:pPr>
      <w:r>
        <w:tab/>
        <w:t>(1)</w:t>
      </w:r>
      <w:r>
        <w:tab/>
        <w:t>An endorsement of a units plan (under section 27) ceases to have effect—</w:t>
      </w:r>
    </w:p>
    <w:p w:rsidR="00895328" w:rsidRDefault="00895328">
      <w:pPr>
        <w:pStyle w:val="Apara"/>
      </w:pPr>
      <w:r>
        <w:tab/>
        <w:t>(a)</w:t>
      </w:r>
      <w:r>
        <w:tab/>
        <w:t xml:space="preserve">3 months after it was made, unless the units plan has been lodged with the registrar-general for registration under the </w:t>
      </w:r>
      <w:hyperlink r:id="rId52" w:tooltip="A1970-32" w:history="1">
        <w:r w:rsidR="00D67A3F" w:rsidRPr="00D67A3F">
          <w:rPr>
            <w:rStyle w:val="charCitHyperlinkItal"/>
          </w:rPr>
          <w:t>Land Titles (Unit Titles) Act 1970</w:t>
        </w:r>
      </w:hyperlink>
      <w:r>
        <w:t>; or</w:t>
      </w:r>
    </w:p>
    <w:p w:rsidR="00895328" w:rsidRDefault="00895328" w:rsidP="00423B12">
      <w:pPr>
        <w:pStyle w:val="Apara"/>
        <w:keepLines/>
      </w:pPr>
      <w:r>
        <w:lastRenderedPageBreak/>
        <w:tab/>
        <w:t>(b)</w:t>
      </w:r>
      <w:r>
        <w:tab/>
        <w:t>if the units plan is lodged within 3 months after the endorsement was made, and is subsequently withdrawn under that Act, section 26—when the endorsement under that section is made by the registrar-general.</w:t>
      </w:r>
    </w:p>
    <w:p w:rsidR="00895328" w:rsidRDefault="00895328">
      <w:pPr>
        <w:pStyle w:val="Amain"/>
      </w:pPr>
      <w:r>
        <w:tab/>
        <w:t>(2)</w:t>
      </w:r>
      <w:r>
        <w:tab/>
        <w:t>If an endorsement of a units plan ceases to have effect, the lessee of the parcel may again submit the units plan to the planning and land authority for endorsement under section 27.</w:t>
      </w:r>
    </w:p>
    <w:p w:rsidR="00895328" w:rsidRDefault="00895328">
      <w:pPr>
        <w:pStyle w:val="Amain"/>
      </w:pPr>
      <w:r>
        <w:tab/>
        <w:t>(3)</w:t>
      </w:r>
      <w:r>
        <w:tab/>
        <w:t>If the lessee of the parcel again submits the units plan to the planning and land authority for endorsement under section 27, that section and this section apply as if the previous endorsement had not been made.</w:t>
      </w:r>
    </w:p>
    <w:p w:rsidR="00895328" w:rsidRPr="00BB2DD0" w:rsidRDefault="00895328">
      <w:pPr>
        <w:pStyle w:val="AH3Div"/>
      </w:pPr>
      <w:bookmarkStart w:id="52" w:name="_Toc10195960"/>
      <w:r w:rsidRPr="00BB2DD0">
        <w:rPr>
          <w:rStyle w:val="CharDivNo"/>
        </w:rPr>
        <w:t>Division 3.3</w:t>
      </w:r>
      <w:r>
        <w:tab/>
      </w:r>
      <w:r w:rsidRPr="00BB2DD0">
        <w:rPr>
          <w:rStyle w:val="CharDivText"/>
        </w:rPr>
        <w:t>Amendment of development statements</w:t>
      </w:r>
      <w:bookmarkEnd w:id="52"/>
    </w:p>
    <w:p w:rsidR="00895328" w:rsidRDefault="00895328">
      <w:pPr>
        <w:pStyle w:val="AH5Sec"/>
      </w:pPr>
      <w:bookmarkStart w:id="53" w:name="_Toc10195961"/>
      <w:r w:rsidRPr="00BB2DD0">
        <w:rPr>
          <w:rStyle w:val="CharSectNo"/>
        </w:rPr>
        <w:t>29</w:t>
      </w:r>
      <w:r>
        <w:tab/>
        <w:t>Amendment of development statements before registration</w:t>
      </w:r>
      <w:bookmarkEnd w:id="53"/>
    </w:p>
    <w:p w:rsidR="00895328" w:rsidRDefault="00895328">
      <w:pPr>
        <w:pStyle w:val="Amain"/>
        <w:keepNext/>
      </w:pPr>
      <w:r>
        <w:tab/>
        <w:t>(1)</w:t>
      </w:r>
      <w:r>
        <w:tab/>
        <w:t>After a unit title application providing for a staged development is approved (under section 20) and before the units plan is registered, the lessee of the parcel may apply to the planning and land authority for the amendment of the development statement.</w:t>
      </w:r>
    </w:p>
    <w:p w:rsidR="00895328" w:rsidRDefault="00895328">
      <w:pPr>
        <w:pStyle w:val="aNote"/>
      </w:pPr>
      <w:r w:rsidRPr="00D67A3F">
        <w:rPr>
          <w:rStyle w:val="charItals"/>
        </w:rPr>
        <w:t>Note 1</w:t>
      </w:r>
      <w:r w:rsidRPr="00D67A3F">
        <w:rPr>
          <w:rStyle w:val="charItals"/>
        </w:rPr>
        <w:tab/>
      </w:r>
      <w:r>
        <w:t>A fee may be determined under s 179 for this section.</w:t>
      </w:r>
    </w:p>
    <w:p w:rsidR="00895328" w:rsidRDefault="00895328">
      <w:pPr>
        <w:pStyle w:val="aNote"/>
      </w:pPr>
      <w:r w:rsidRPr="00D67A3F">
        <w:rPr>
          <w:rStyle w:val="charItals"/>
        </w:rPr>
        <w:t>Note 2</w:t>
      </w:r>
      <w:r>
        <w:tab/>
        <w:t>If a form is approved under s 180 for an application, the form must be used.</w:t>
      </w:r>
    </w:p>
    <w:p w:rsidR="00895328" w:rsidRDefault="00895328">
      <w:pPr>
        <w:pStyle w:val="Amain"/>
      </w:pPr>
      <w:r>
        <w:tab/>
        <w:t>(2)</w:t>
      </w:r>
      <w:r>
        <w:tab/>
        <w:t>The planning and land authority may amend the development statement as applied for if satisfied on reasonable grounds that—</w:t>
      </w:r>
    </w:p>
    <w:p w:rsidR="00895328" w:rsidRDefault="00895328">
      <w:pPr>
        <w:pStyle w:val="Apara"/>
      </w:pPr>
      <w:r>
        <w:tab/>
        <w:t>(a)</w:t>
      </w:r>
      <w:r>
        <w:tab/>
        <w:t>the applicant has obtained the written agreement to the amendment of each person with an interest in the parcel (except any interested person to whom subsection (3) applies); and</w:t>
      </w:r>
    </w:p>
    <w:p w:rsidR="00895328" w:rsidRDefault="00895328">
      <w:pPr>
        <w:pStyle w:val="Apara"/>
      </w:pPr>
      <w:r>
        <w:tab/>
        <w:t>(b)</w:t>
      </w:r>
      <w:r>
        <w:tab/>
        <w:t>any change of unit or common property boundaries provided for by the amendment is a minor boundary change.</w:t>
      </w:r>
    </w:p>
    <w:p w:rsidR="00895328" w:rsidRDefault="00895328">
      <w:pPr>
        <w:pStyle w:val="Amain"/>
      </w:pPr>
      <w:r>
        <w:lastRenderedPageBreak/>
        <w:tab/>
        <w:t>(3)</w:t>
      </w:r>
      <w:r>
        <w:tab/>
        <w:t>The planning and land authority may amend the development statement despite the applicant’s failure to obtain an interested person’s agreement if the authority is satisfied on reasonable grounds that—</w:t>
      </w:r>
    </w:p>
    <w:p w:rsidR="00895328" w:rsidRDefault="00895328">
      <w:pPr>
        <w:pStyle w:val="Apara"/>
      </w:pPr>
      <w:r>
        <w:tab/>
        <w:t>(a)</w:t>
      </w:r>
      <w:r>
        <w:tab/>
        <w:t>the applicant could not reasonably be aware of that interest, or has made reasonable efforts to obtain the agreement; and</w:t>
      </w:r>
    </w:p>
    <w:p w:rsidR="00895328" w:rsidRDefault="00895328">
      <w:pPr>
        <w:pStyle w:val="Apara"/>
      </w:pPr>
      <w:r>
        <w:tab/>
        <w:t>(b)</w:t>
      </w:r>
      <w:r>
        <w:tab/>
        <w:t>either—</w:t>
      </w:r>
    </w:p>
    <w:p w:rsidR="00895328" w:rsidRDefault="00895328">
      <w:pPr>
        <w:pStyle w:val="Asubpara"/>
      </w:pPr>
      <w:r>
        <w:tab/>
        <w:t>(i)</w:t>
      </w:r>
      <w:r>
        <w:tab/>
        <w:t>the interested person would not suffer any substantial long-term detriment because of the proposed amendment; or</w:t>
      </w:r>
    </w:p>
    <w:p w:rsidR="00895328" w:rsidRDefault="00895328">
      <w:pPr>
        <w:pStyle w:val="Asubpara"/>
      </w:pPr>
      <w:r>
        <w:tab/>
        <w:t>(ii)</w:t>
      </w:r>
      <w:r>
        <w:tab/>
        <w:t>despite that failure, it is desirable to authorise the amendment having regard to the overall interests of everyone with interests in the parcel.</w:t>
      </w:r>
    </w:p>
    <w:p w:rsidR="00895328" w:rsidRDefault="00895328">
      <w:pPr>
        <w:pStyle w:val="Amain"/>
        <w:keepNext/>
      </w:pPr>
      <w:r>
        <w:tab/>
        <w:t>(4)</w:t>
      </w:r>
      <w:r>
        <w:tab/>
        <w:t>The planning and land authority may refuse to amend the development statement if, in the authority’s opinion based on reasonable grounds, the amendment would result in the development having a significantly adverse effect on anyone’s amenity while it is taking place.</w:t>
      </w:r>
    </w:p>
    <w:p w:rsidR="00895328" w:rsidRDefault="00895328">
      <w:pPr>
        <w:pStyle w:val="aExamHdgss"/>
      </w:pPr>
      <w:r>
        <w:t>Examples of people whose amenity may be affected</w:t>
      </w:r>
    </w:p>
    <w:p w:rsidR="00895328" w:rsidRDefault="00895328">
      <w:pPr>
        <w:pStyle w:val="aExamINumss"/>
      </w:pPr>
      <w:r>
        <w:t>1</w:t>
      </w:r>
      <w:r>
        <w:tab/>
        <w:t>owners or occupiers of units</w:t>
      </w:r>
    </w:p>
    <w:p w:rsidR="00895328" w:rsidRDefault="00895328">
      <w:pPr>
        <w:pStyle w:val="aExamINumss"/>
      </w:pPr>
      <w:r>
        <w:t>2</w:t>
      </w:r>
      <w:r>
        <w:tab/>
        <w:t>owners or occupiers of nearby premises</w:t>
      </w:r>
    </w:p>
    <w:p w:rsidR="00895328" w:rsidRDefault="00895328">
      <w:pPr>
        <w:pStyle w:val="aExamINumss"/>
        <w:keepNext/>
      </w:pPr>
      <w:r>
        <w:t>3</w:t>
      </w:r>
      <w:r>
        <w:tab/>
        <w:t>members of the public who regularly use the surrounding area</w:t>
      </w:r>
    </w:p>
    <w:p w:rsidR="00895328" w:rsidRDefault="00895328">
      <w:pPr>
        <w:pStyle w:val="aNote"/>
      </w:pPr>
      <w:r>
        <w:rPr>
          <w:rStyle w:val="charItals"/>
        </w:rPr>
        <w:t>Note</w:t>
      </w:r>
      <w:r>
        <w:tab/>
        <w:t xml:space="preserve">An example is part of the Act, is not exhaustive and may extend, but does not limit, the meaning of the provision in which it appears (see </w:t>
      </w:r>
      <w:hyperlink r:id="rId53" w:tooltip="A2001-14" w:history="1">
        <w:r w:rsidR="00D67A3F" w:rsidRPr="00D67A3F">
          <w:rPr>
            <w:rStyle w:val="charCitHyperlinkAbbrev"/>
          </w:rPr>
          <w:t>Legislation Act</w:t>
        </w:r>
      </w:hyperlink>
      <w:r>
        <w:t>, s 126 and s 132).</w:t>
      </w:r>
    </w:p>
    <w:p w:rsidR="00895328" w:rsidRDefault="00895328">
      <w:pPr>
        <w:pStyle w:val="Amain"/>
      </w:pPr>
      <w:r>
        <w:tab/>
        <w:t>(5)</w:t>
      </w:r>
      <w:r>
        <w:tab/>
        <w:t>If the amendment of the development statement requires the change of boundaries, the planning and land authority may amend the schedule of unit entitlement to reflect the change of boundaries, if satisfied on reasonable grounds that the amendment is necessary to reflect accurately a potential change in the relative improved values of the units.</w:t>
      </w:r>
    </w:p>
    <w:p w:rsidR="00895328" w:rsidRDefault="00895328">
      <w:pPr>
        <w:pStyle w:val="PageBreak"/>
      </w:pPr>
      <w:r>
        <w:br w:type="page"/>
      </w:r>
    </w:p>
    <w:p w:rsidR="00895328" w:rsidRDefault="00895328" w:rsidP="00CB76CA">
      <w:pPr>
        <w:pStyle w:val="AH5Sec"/>
      </w:pPr>
      <w:bookmarkStart w:id="54" w:name="_Toc10195962"/>
      <w:r w:rsidRPr="00BB2DD0">
        <w:rPr>
          <w:rStyle w:val="CharSectNo"/>
        </w:rPr>
        <w:lastRenderedPageBreak/>
        <w:t>30</w:t>
      </w:r>
      <w:r>
        <w:tab/>
        <w:t>Amendment of development statements after registration</w:t>
      </w:r>
      <w:bookmarkEnd w:id="54"/>
    </w:p>
    <w:p w:rsidR="00895328" w:rsidRDefault="00895328">
      <w:pPr>
        <w:pStyle w:val="Amain"/>
        <w:keepNext/>
      </w:pPr>
      <w:r>
        <w:tab/>
        <w:t>(1)</w:t>
      </w:r>
      <w:r>
        <w:tab/>
        <w:t>After a units plan that is subject to a staged development has been registered, and before the development is completed, the lessee of the parcel immediately before registration may apply to the planning and land authority for the amendment of the development statement.</w:t>
      </w:r>
    </w:p>
    <w:p w:rsidR="00895328" w:rsidRDefault="00895328">
      <w:pPr>
        <w:pStyle w:val="aNote"/>
      </w:pPr>
      <w:r w:rsidRPr="00D67A3F">
        <w:rPr>
          <w:rStyle w:val="charItals"/>
        </w:rPr>
        <w:t>Note 1</w:t>
      </w:r>
      <w:r w:rsidRPr="00D67A3F">
        <w:rPr>
          <w:rStyle w:val="charItals"/>
        </w:rPr>
        <w:tab/>
      </w:r>
      <w:r>
        <w:t>A fee may be determined under s 179 for this section.</w:t>
      </w:r>
    </w:p>
    <w:p w:rsidR="00895328" w:rsidRDefault="00895328">
      <w:pPr>
        <w:pStyle w:val="aNote"/>
      </w:pPr>
      <w:r w:rsidRPr="00D67A3F">
        <w:rPr>
          <w:rStyle w:val="charItals"/>
        </w:rPr>
        <w:t>Note 2</w:t>
      </w:r>
      <w:r>
        <w:tab/>
        <w:t>If a form is approved under s 180 for an application, the form must be used.</w:t>
      </w:r>
    </w:p>
    <w:p w:rsidR="00895328" w:rsidRDefault="00895328">
      <w:pPr>
        <w:pStyle w:val="Amain"/>
      </w:pPr>
      <w:r>
        <w:tab/>
        <w:t>(2)</w:t>
      </w:r>
      <w:r>
        <w:tab/>
        <w:t>If the amendment of the development statement only affects an uncompleted stage of a staged development, the planning and land authority may amend the development statement as applied for if satisfied on reasonable grounds that—</w:t>
      </w:r>
    </w:p>
    <w:p w:rsidR="00895328" w:rsidRDefault="00895328">
      <w:pPr>
        <w:pStyle w:val="Apara"/>
      </w:pPr>
      <w:r>
        <w:tab/>
        <w:t>(a)</w:t>
      </w:r>
      <w:r>
        <w:tab/>
        <w:t>the applicant has obtained the written agreement to the amendment of each person with an interest in a unit in that part of the parcel comprising the uncompleted stages of the development (except any interested person to whom subsection (3) applies); and</w:t>
      </w:r>
    </w:p>
    <w:p w:rsidR="00895328" w:rsidRDefault="00895328">
      <w:pPr>
        <w:pStyle w:val="Apara"/>
      </w:pPr>
      <w:r>
        <w:tab/>
        <w:t>(b)</w:t>
      </w:r>
      <w:r>
        <w:tab/>
        <w:t>any change of unit or common property boundaries provided for by the amendment is a minor boundary change within the uncompleted stages of the development.</w:t>
      </w:r>
    </w:p>
    <w:p w:rsidR="00895328" w:rsidRDefault="00895328">
      <w:pPr>
        <w:pStyle w:val="Amain"/>
      </w:pPr>
      <w:r>
        <w:tab/>
        <w:t>(3)</w:t>
      </w:r>
      <w:r>
        <w:tab/>
        <w:t>The planning and land authority may amend the development statement under subsection (2) despite the applicant’s failure to obtain an interested person’s agreement if the authority is satisfied on reasonable grounds that—</w:t>
      </w:r>
    </w:p>
    <w:p w:rsidR="00895328" w:rsidRDefault="00895328">
      <w:pPr>
        <w:pStyle w:val="Apara"/>
      </w:pPr>
      <w:r>
        <w:tab/>
        <w:t>(a)</w:t>
      </w:r>
      <w:r>
        <w:tab/>
        <w:t>the applicant could not reasonably be aware of that interest, or has made reasonable efforts to obtain the agreement; and</w:t>
      </w:r>
    </w:p>
    <w:p w:rsidR="00895328" w:rsidRDefault="00895328">
      <w:pPr>
        <w:pStyle w:val="Apara"/>
      </w:pPr>
      <w:r>
        <w:tab/>
        <w:t>(b)</w:t>
      </w:r>
      <w:r>
        <w:tab/>
        <w:t>either—</w:t>
      </w:r>
    </w:p>
    <w:p w:rsidR="00895328" w:rsidRDefault="00895328">
      <w:pPr>
        <w:pStyle w:val="Asubpara"/>
      </w:pPr>
      <w:r>
        <w:tab/>
        <w:t>(i)</w:t>
      </w:r>
      <w:r>
        <w:tab/>
        <w:t>the interested person would not suffer any substantial long-term detriment because of the proposed amendment; or</w:t>
      </w:r>
    </w:p>
    <w:p w:rsidR="00895328" w:rsidRDefault="00895328">
      <w:pPr>
        <w:pStyle w:val="Asubpara"/>
      </w:pPr>
      <w:r>
        <w:lastRenderedPageBreak/>
        <w:tab/>
        <w:t>(ii)</w:t>
      </w:r>
      <w:r>
        <w:tab/>
        <w:t>despite that failure, it is desirable to authorise the amendment having regard to the overall interests of everyone with interests in that part of the parcel comprising the uncompleted stages of the development.</w:t>
      </w:r>
    </w:p>
    <w:p w:rsidR="00895328" w:rsidRDefault="00895328">
      <w:pPr>
        <w:pStyle w:val="Amain"/>
      </w:pPr>
      <w:r>
        <w:tab/>
        <w:t>(4)</w:t>
      </w:r>
      <w:r>
        <w:tab/>
        <w:t xml:space="preserve">If subsection (2) does not apply, the </w:t>
      </w:r>
      <w:r w:rsidR="000C70DC">
        <w:t xml:space="preserve">planning and </w:t>
      </w:r>
      <w:r>
        <w:t>land authority may amend the development statement as applied for if satisfied on reasonable grounds that—</w:t>
      </w:r>
    </w:p>
    <w:p w:rsidR="00CB76CA" w:rsidRDefault="00CB76CA" w:rsidP="00CB76CA">
      <w:pPr>
        <w:pStyle w:val="Apara"/>
      </w:pPr>
      <w:r>
        <w:tab/>
        <w:t>(a)</w:t>
      </w:r>
      <w:r>
        <w:tab/>
        <w:t>the application is authorised by a special resolution of the owners corporation made within 3 months before the day the application is given to the authority; and</w:t>
      </w:r>
    </w:p>
    <w:p w:rsidR="00895328" w:rsidRDefault="00895328">
      <w:pPr>
        <w:pStyle w:val="Apara"/>
      </w:pPr>
      <w:r>
        <w:tab/>
        <w:t>(b)</w:t>
      </w:r>
      <w:r>
        <w:tab/>
        <w:t xml:space="preserve">the applicant has obtained the written agreement of each interested </w:t>
      </w:r>
      <w:r>
        <w:rPr>
          <w:color w:val="000000"/>
        </w:rPr>
        <w:t>nonvoter</w:t>
      </w:r>
      <w:r>
        <w:t xml:space="preserve"> (except any interested </w:t>
      </w:r>
      <w:r>
        <w:rPr>
          <w:color w:val="000000"/>
        </w:rPr>
        <w:t>nonvoter</w:t>
      </w:r>
      <w:r>
        <w:t xml:space="preserve"> to whom subsection (5) applies); and</w:t>
      </w:r>
    </w:p>
    <w:p w:rsidR="00895328" w:rsidRDefault="00895328">
      <w:pPr>
        <w:pStyle w:val="Apara"/>
      </w:pPr>
      <w:r>
        <w:tab/>
        <w:t>(c)</w:t>
      </w:r>
      <w:r>
        <w:tab/>
        <w:t>any change of unit or common property boundaries provided for by the amendment is a minor boundary change.</w:t>
      </w:r>
    </w:p>
    <w:p w:rsidR="00895328" w:rsidRDefault="00895328">
      <w:pPr>
        <w:pStyle w:val="Amain"/>
      </w:pPr>
      <w:r>
        <w:tab/>
        <w:t>(5)</w:t>
      </w:r>
      <w:r>
        <w:tab/>
        <w:t xml:space="preserve">The planning and land authority may amend the development statement under subsection (4) despite the applicant’s failure to obtain an interested </w:t>
      </w:r>
      <w:r>
        <w:rPr>
          <w:color w:val="000000"/>
        </w:rPr>
        <w:t>nonvoter</w:t>
      </w:r>
      <w:r>
        <w:t>’s agreement if the authority is satisfied on reasonable grounds that—</w:t>
      </w:r>
    </w:p>
    <w:p w:rsidR="00895328" w:rsidRDefault="00895328">
      <w:pPr>
        <w:pStyle w:val="Apara"/>
      </w:pPr>
      <w:r>
        <w:tab/>
        <w:t>(a)</w:t>
      </w:r>
      <w:r>
        <w:tab/>
        <w:t>the applicant has made reasonable efforts to obtain the agreement; and</w:t>
      </w:r>
    </w:p>
    <w:p w:rsidR="00895328" w:rsidRDefault="00895328">
      <w:pPr>
        <w:pStyle w:val="Apara"/>
      </w:pPr>
      <w:r>
        <w:tab/>
        <w:t>(b)</w:t>
      </w:r>
      <w:r>
        <w:tab/>
        <w:t>either—</w:t>
      </w:r>
    </w:p>
    <w:p w:rsidR="00895328" w:rsidRDefault="00895328">
      <w:pPr>
        <w:pStyle w:val="Asubpara"/>
      </w:pPr>
      <w:r>
        <w:tab/>
        <w:t>(i)</w:t>
      </w:r>
      <w:r>
        <w:tab/>
        <w:t xml:space="preserve">the interested </w:t>
      </w:r>
      <w:r>
        <w:rPr>
          <w:color w:val="000000"/>
        </w:rPr>
        <w:t>nonvoter</w:t>
      </w:r>
      <w:r>
        <w:t xml:space="preserve"> would not suffer any substantial long-term detriment because of the proposed amendment; or</w:t>
      </w:r>
    </w:p>
    <w:p w:rsidR="00895328" w:rsidRDefault="00895328">
      <w:pPr>
        <w:pStyle w:val="Asubpara"/>
      </w:pPr>
      <w:r>
        <w:tab/>
        <w:t>(ii)</w:t>
      </w:r>
      <w:r>
        <w:tab/>
        <w:t>despite that failure, it is desirable to authorise the amendment having regard to the overall interests of everyone with interests in the units and the common property.</w:t>
      </w:r>
    </w:p>
    <w:p w:rsidR="00895328" w:rsidRDefault="00895328">
      <w:pPr>
        <w:pStyle w:val="Amain"/>
        <w:keepNext/>
      </w:pPr>
      <w:r>
        <w:lastRenderedPageBreak/>
        <w:tab/>
        <w:t>(6)</w:t>
      </w:r>
      <w:r>
        <w:tab/>
        <w:t>The planning and land authority may refuse to amend the development statement if, in the authority’s opinion based on reasonable grounds, the amendment would result in the development having a significantly adverse effect on anyone’s amenity while it is taking place.</w:t>
      </w:r>
    </w:p>
    <w:p w:rsidR="00895328" w:rsidRDefault="00895328">
      <w:pPr>
        <w:pStyle w:val="aExamHdgss"/>
      </w:pPr>
      <w:r>
        <w:t>Examples of people whose amenity may be affected</w:t>
      </w:r>
    </w:p>
    <w:p w:rsidR="00895328" w:rsidRDefault="00895328">
      <w:pPr>
        <w:pStyle w:val="aExamINumss"/>
      </w:pPr>
      <w:r>
        <w:t>1</w:t>
      </w:r>
      <w:r>
        <w:tab/>
        <w:t>owners or occupiers of units</w:t>
      </w:r>
    </w:p>
    <w:p w:rsidR="00895328" w:rsidRDefault="00895328">
      <w:pPr>
        <w:pStyle w:val="aExamINumss"/>
      </w:pPr>
      <w:r>
        <w:t>2</w:t>
      </w:r>
      <w:r>
        <w:tab/>
        <w:t>owners or occupiers of nearby premises</w:t>
      </w:r>
    </w:p>
    <w:p w:rsidR="00895328" w:rsidRDefault="00895328">
      <w:pPr>
        <w:pStyle w:val="aExamINumss"/>
        <w:keepNext/>
      </w:pPr>
      <w:r>
        <w:t>3</w:t>
      </w:r>
      <w:r>
        <w:tab/>
        <w:t>members of the public who regularly use the surrounding area</w:t>
      </w:r>
    </w:p>
    <w:p w:rsidR="00895328" w:rsidRDefault="00895328">
      <w:pPr>
        <w:pStyle w:val="aNote"/>
      </w:pPr>
      <w:r>
        <w:rPr>
          <w:rStyle w:val="charItals"/>
        </w:rPr>
        <w:t>Note</w:t>
      </w:r>
      <w:r>
        <w:tab/>
        <w:t xml:space="preserve">An example is part of the Act, is not exhaustive and may extend, but does not limit, the meaning of the provision in which it appears (see </w:t>
      </w:r>
      <w:hyperlink r:id="rId54" w:tooltip="A2001-14" w:history="1">
        <w:r w:rsidR="00D67A3F" w:rsidRPr="00D67A3F">
          <w:rPr>
            <w:rStyle w:val="charCitHyperlinkAbbrev"/>
          </w:rPr>
          <w:t>Legislation Act</w:t>
        </w:r>
      </w:hyperlink>
      <w:r>
        <w:t>, s 126 and s 132).</w:t>
      </w:r>
    </w:p>
    <w:p w:rsidR="00895328" w:rsidRDefault="00895328">
      <w:pPr>
        <w:pStyle w:val="Amain"/>
      </w:pPr>
      <w:r>
        <w:tab/>
        <w:t>(7)</w:t>
      </w:r>
      <w:r>
        <w:tab/>
        <w:t>The planning and land authority may authorise the amendment of the schedule of unit entitlement to reflect a change of boundaries if—</w:t>
      </w:r>
    </w:p>
    <w:p w:rsidR="00895328" w:rsidRDefault="00895328">
      <w:pPr>
        <w:pStyle w:val="Apara"/>
      </w:pPr>
      <w:r>
        <w:tab/>
        <w:t>(a)</w:t>
      </w:r>
      <w:r>
        <w:tab/>
        <w:t>the amendment of the development statement requires the change of boundaries; and</w:t>
      </w:r>
    </w:p>
    <w:p w:rsidR="00895328" w:rsidRDefault="00895328">
      <w:pPr>
        <w:pStyle w:val="Apara"/>
      </w:pPr>
      <w:r>
        <w:tab/>
        <w:t>(b)</w:t>
      </w:r>
      <w:r>
        <w:tab/>
        <w:t>the authority is satisfied, on reasonable grounds, that the amendment is necessary to reflect accurately a change in the relative improved values of the units.</w:t>
      </w:r>
    </w:p>
    <w:p w:rsidR="00895328" w:rsidRDefault="00895328">
      <w:pPr>
        <w:pStyle w:val="Amain"/>
      </w:pPr>
      <w:r>
        <w:tab/>
        <w:t>(8)</w:t>
      </w:r>
      <w:r>
        <w:tab/>
        <w:t>If the planning and land authority authorises the amendment of the schedule of unit entitlement under this section—</w:t>
      </w:r>
    </w:p>
    <w:p w:rsidR="00895328" w:rsidRDefault="00895328">
      <w:pPr>
        <w:pStyle w:val="Apara"/>
      </w:pPr>
      <w:r>
        <w:tab/>
        <w:t>(a)</w:t>
      </w:r>
      <w:r>
        <w:tab/>
        <w:t>the authority must—</w:t>
      </w:r>
    </w:p>
    <w:p w:rsidR="00895328" w:rsidRDefault="00895328">
      <w:pPr>
        <w:pStyle w:val="Asubpara"/>
      </w:pPr>
      <w:r>
        <w:tab/>
        <w:t>(i)</w:t>
      </w:r>
      <w:r>
        <w:tab/>
        <w:t>endorse the amended schedule of unit entitlement; and</w:t>
      </w:r>
    </w:p>
    <w:p w:rsidR="00895328" w:rsidRDefault="00895328">
      <w:pPr>
        <w:pStyle w:val="Asubpara"/>
      </w:pPr>
      <w:r>
        <w:tab/>
        <w:t>(ii)</w:t>
      </w:r>
      <w:r>
        <w:tab/>
        <w:t>give a notice of authorisation to the lessee; and</w:t>
      </w:r>
    </w:p>
    <w:p w:rsidR="00895328" w:rsidRDefault="00895328">
      <w:pPr>
        <w:pStyle w:val="Apara"/>
      </w:pPr>
      <w:r>
        <w:tab/>
        <w:t>(b)</w:t>
      </w:r>
      <w:r>
        <w:tab/>
        <w:t>the lessee must lodge with the registrar-general—</w:t>
      </w:r>
    </w:p>
    <w:p w:rsidR="00895328" w:rsidRDefault="00895328">
      <w:pPr>
        <w:pStyle w:val="Asubpara"/>
      </w:pPr>
      <w:r>
        <w:tab/>
        <w:t>(i)</w:t>
      </w:r>
      <w:r>
        <w:tab/>
        <w:t>the endorsed amended schedule of unit entitlement; and</w:t>
      </w:r>
    </w:p>
    <w:p w:rsidR="00895328" w:rsidRDefault="00895328">
      <w:pPr>
        <w:pStyle w:val="Asubpara"/>
      </w:pPr>
      <w:r>
        <w:tab/>
        <w:t>(ii)</w:t>
      </w:r>
      <w:r>
        <w:tab/>
        <w:t>the notice of authorisation.</w:t>
      </w:r>
    </w:p>
    <w:p w:rsidR="00895328" w:rsidRDefault="00895328" w:rsidP="00DE70CB">
      <w:pPr>
        <w:pStyle w:val="Amain"/>
        <w:keepNext/>
      </w:pPr>
      <w:r>
        <w:lastRenderedPageBreak/>
        <w:tab/>
        <w:t>(9)</w:t>
      </w:r>
      <w:r>
        <w:tab/>
        <w:t>If the planning and land authority amends the development statement under this section—</w:t>
      </w:r>
    </w:p>
    <w:p w:rsidR="00895328" w:rsidRDefault="00895328">
      <w:pPr>
        <w:pStyle w:val="Apara"/>
      </w:pPr>
      <w:r>
        <w:tab/>
        <w:t>(a)</w:t>
      </w:r>
      <w:r>
        <w:tab/>
        <w:t>the authority must endorse the amended development statement; and</w:t>
      </w:r>
    </w:p>
    <w:p w:rsidR="00895328" w:rsidRDefault="00895328">
      <w:pPr>
        <w:pStyle w:val="Apara"/>
      </w:pPr>
      <w:r>
        <w:tab/>
        <w:t>(b)</w:t>
      </w:r>
      <w:r>
        <w:tab/>
        <w:t>the lessee must lodge with the registrar-general the endorsed amended development statement.</w:t>
      </w:r>
    </w:p>
    <w:p w:rsidR="00895328" w:rsidRDefault="00895328">
      <w:pPr>
        <w:pStyle w:val="AH5Sec"/>
      </w:pPr>
      <w:bookmarkStart w:id="55" w:name="_Toc10195963"/>
      <w:r w:rsidRPr="00BB2DD0">
        <w:rPr>
          <w:rStyle w:val="CharSectNo"/>
        </w:rPr>
        <w:t>31</w:t>
      </w:r>
      <w:r>
        <w:tab/>
        <w:t>Effect of registration of amendment</w:t>
      </w:r>
      <w:bookmarkEnd w:id="55"/>
    </w:p>
    <w:p w:rsidR="00895328" w:rsidRDefault="00895328">
      <w:pPr>
        <w:pStyle w:val="Amain"/>
      </w:pPr>
      <w:r>
        <w:tab/>
        <w:t>(1)</w:t>
      </w:r>
      <w:r>
        <w:tab/>
        <w:t>On the registration of an amended development statement, and any amended schedule of unit entitlement, lodged under section 30—</w:t>
      </w:r>
    </w:p>
    <w:p w:rsidR="00895328" w:rsidRDefault="00895328">
      <w:pPr>
        <w:pStyle w:val="Apara"/>
      </w:pPr>
      <w:r>
        <w:tab/>
        <w:t>(a)</w:t>
      </w:r>
      <w:r>
        <w:tab/>
        <w:t>the units plan is amended accordingly; and</w:t>
      </w:r>
    </w:p>
    <w:p w:rsidR="00895328" w:rsidRDefault="00895328">
      <w:pPr>
        <w:pStyle w:val="Apara"/>
      </w:pPr>
      <w:r>
        <w:tab/>
        <w:t>(b)</w:t>
      </w:r>
      <w:r>
        <w:tab/>
        <w:t>if unit or common property boundaries are changed—the land covered by each affected lease is the area of land indicated by the boundaries as changed.</w:t>
      </w:r>
    </w:p>
    <w:p w:rsidR="00895328" w:rsidRDefault="00895328">
      <w:pPr>
        <w:pStyle w:val="Amain"/>
      </w:pPr>
      <w:r>
        <w:tab/>
        <w:t>(2)</w:t>
      </w:r>
      <w:r>
        <w:tab/>
        <w:t xml:space="preserve">A change of unit or common property boundaries under this section is not a variation of a lease for the </w:t>
      </w:r>
      <w:hyperlink r:id="rId55" w:tooltip="A2007-24" w:history="1">
        <w:r w:rsidR="00D67A3F" w:rsidRPr="00D67A3F">
          <w:rPr>
            <w:rStyle w:val="charCitHyperlinkItal"/>
          </w:rPr>
          <w:t>Planning and Development Act 2007</w:t>
        </w:r>
      </w:hyperlink>
      <w:r>
        <w:t>, chapter 7 (Development approvals).</w:t>
      </w:r>
    </w:p>
    <w:p w:rsidR="00895328" w:rsidRDefault="00895328">
      <w:pPr>
        <w:pStyle w:val="PageBreak"/>
      </w:pPr>
      <w:r>
        <w:br w:type="page"/>
      </w:r>
    </w:p>
    <w:p w:rsidR="00895328" w:rsidRPr="00BB2DD0" w:rsidRDefault="00895328">
      <w:pPr>
        <w:pStyle w:val="AH2Part"/>
      </w:pPr>
      <w:bookmarkStart w:id="56" w:name="_Toc10195964"/>
      <w:r w:rsidRPr="00BB2DD0">
        <w:rPr>
          <w:rStyle w:val="CharPartNo"/>
        </w:rPr>
        <w:lastRenderedPageBreak/>
        <w:t>Part 4</w:t>
      </w:r>
      <w:r>
        <w:tab/>
      </w:r>
      <w:r w:rsidRPr="00BB2DD0">
        <w:rPr>
          <w:rStyle w:val="CharPartText"/>
        </w:rPr>
        <w:t>Registration of units plans</w:t>
      </w:r>
      <w:bookmarkEnd w:id="56"/>
    </w:p>
    <w:p w:rsidR="00895328" w:rsidRPr="00BB2DD0" w:rsidRDefault="00895328">
      <w:pPr>
        <w:pStyle w:val="AH3Div"/>
      </w:pPr>
      <w:bookmarkStart w:id="57" w:name="_Toc10195965"/>
      <w:r w:rsidRPr="00BB2DD0">
        <w:rPr>
          <w:rStyle w:val="CharDivNo"/>
        </w:rPr>
        <w:t>Division 4.1</w:t>
      </w:r>
      <w:r>
        <w:tab/>
      </w:r>
      <w:r w:rsidRPr="00BB2DD0">
        <w:rPr>
          <w:rStyle w:val="CharDivText"/>
        </w:rPr>
        <w:t>Subdivision, unit leases and common property lease</w:t>
      </w:r>
      <w:bookmarkEnd w:id="57"/>
    </w:p>
    <w:p w:rsidR="00895328" w:rsidRDefault="00895328">
      <w:pPr>
        <w:pStyle w:val="AH5Sec"/>
      </w:pPr>
      <w:bookmarkStart w:id="58" w:name="_Toc10195966"/>
      <w:r w:rsidRPr="00BB2DD0">
        <w:rPr>
          <w:rStyle w:val="CharSectNo"/>
        </w:rPr>
        <w:t>32</w:t>
      </w:r>
      <w:r>
        <w:tab/>
        <w:t>Subdivision of parcel made by registration</w:t>
      </w:r>
      <w:bookmarkEnd w:id="58"/>
      <w:r>
        <w:t xml:space="preserve"> </w:t>
      </w:r>
    </w:p>
    <w:p w:rsidR="00895328" w:rsidRDefault="00895328">
      <w:pPr>
        <w:pStyle w:val="Amainreturn"/>
      </w:pPr>
      <w:r>
        <w:t>On and after the registration of a units plan, the parcel is subdivided as specified in the diagrams in the units plan.</w:t>
      </w:r>
    </w:p>
    <w:p w:rsidR="00895328" w:rsidRDefault="00895328">
      <w:pPr>
        <w:pStyle w:val="AH5Sec"/>
      </w:pPr>
      <w:bookmarkStart w:id="59" w:name="_Toc10195967"/>
      <w:r w:rsidRPr="00BB2DD0">
        <w:rPr>
          <w:rStyle w:val="CharSectNo"/>
        </w:rPr>
        <w:t>33</w:t>
      </w:r>
      <w:r>
        <w:tab/>
        <w:t>Leases of units and common property</w:t>
      </w:r>
      <w:bookmarkEnd w:id="59"/>
      <w:r>
        <w:t xml:space="preserve"> </w:t>
      </w:r>
    </w:p>
    <w:p w:rsidR="00895328" w:rsidRDefault="00895328">
      <w:pPr>
        <w:pStyle w:val="Amain"/>
      </w:pPr>
      <w:r>
        <w:tab/>
        <w:t>(1)</w:t>
      </w:r>
      <w:r>
        <w:tab/>
        <w:t>On the registration of a units plan, the lease of the parcel ends.</w:t>
      </w:r>
    </w:p>
    <w:p w:rsidR="00895328" w:rsidRDefault="00895328">
      <w:pPr>
        <w:pStyle w:val="Amain"/>
      </w:pPr>
      <w:r>
        <w:tab/>
        <w:t>(2)</w:t>
      </w:r>
      <w:r>
        <w:tab/>
        <w:t>On the registration of the units plan, the former lessee of the parcel becomes the holder of an estate in leasehold in each unit for the term fixed under subsection (</w:t>
      </w:r>
      <w:r w:rsidR="00DF05A0">
        <w:t>5</w:t>
      </w:r>
      <w:r>
        <w:t xml:space="preserve">), subject to the provisions in the units plan for each unit, as if a separate lease of that unit for that term and subject to those provisions had been granted to the former lessee by the Territory under the </w:t>
      </w:r>
      <w:hyperlink r:id="rId56" w:tooltip="A2007-24" w:history="1">
        <w:r w:rsidR="00D67A3F" w:rsidRPr="00D67A3F">
          <w:rPr>
            <w:rStyle w:val="charCitHyperlinkItal"/>
          </w:rPr>
          <w:t>Planning and Development Act 2007</w:t>
        </w:r>
      </w:hyperlink>
      <w:r>
        <w:t>.</w:t>
      </w:r>
    </w:p>
    <w:p w:rsidR="00895328" w:rsidRDefault="00895328">
      <w:pPr>
        <w:pStyle w:val="Amain"/>
      </w:pPr>
      <w:r>
        <w:tab/>
        <w:t>(3)</w:t>
      </w:r>
      <w:r>
        <w:tab/>
        <w:t>On the registration of the units plan, the owners corporation becomes the holder of an estate of leasehold in the common property for the term fixed under subsection (</w:t>
      </w:r>
      <w:r w:rsidR="00DF05A0">
        <w:t>5</w:t>
      </w:r>
      <w:r>
        <w:t xml:space="preserve">), subject to the provisions set out in the units plan for the common property, as if a lease of the common property for that term and subject to those provisions had been granted to the corporation by the Territory under the </w:t>
      </w:r>
      <w:hyperlink r:id="rId57" w:tooltip="A2007-24" w:history="1">
        <w:r w:rsidR="00D67A3F" w:rsidRPr="00D67A3F">
          <w:rPr>
            <w:rStyle w:val="charCitHyperlinkItal"/>
          </w:rPr>
          <w:t>Planning and Development Act 2007</w:t>
        </w:r>
      </w:hyperlink>
      <w:r>
        <w:t>.</w:t>
      </w:r>
    </w:p>
    <w:p w:rsidR="00156F02" w:rsidRPr="008E5850" w:rsidRDefault="00156F02" w:rsidP="00156F02">
      <w:pPr>
        <w:pStyle w:val="aNote"/>
      </w:pPr>
      <w:r w:rsidRPr="00D67A3F">
        <w:rPr>
          <w:rStyle w:val="charItals"/>
        </w:rPr>
        <w:t>Note</w:t>
      </w:r>
      <w:r w:rsidRPr="00D67A3F">
        <w:rPr>
          <w:rStyle w:val="charItals"/>
        </w:rPr>
        <w:tab/>
      </w:r>
      <w:r w:rsidRPr="008E5850">
        <w:t xml:space="preserve">On the registration of a units plan, an owners corporation for the units plan is established (see </w:t>
      </w:r>
      <w:hyperlink r:id="rId58" w:tooltip="A2011-41" w:history="1">
        <w:r w:rsidR="00D67A3F" w:rsidRPr="00D67A3F">
          <w:rPr>
            <w:rStyle w:val="charCitHyperlinkItal"/>
          </w:rPr>
          <w:t>Unit Titles (Management) Act 2011</w:t>
        </w:r>
      </w:hyperlink>
      <w:r w:rsidRPr="008E5850">
        <w:t>, s 8).</w:t>
      </w:r>
    </w:p>
    <w:p w:rsidR="00F47457" w:rsidRPr="00875704" w:rsidRDefault="00F47457" w:rsidP="00F47457">
      <w:pPr>
        <w:pStyle w:val="Amain"/>
      </w:pPr>
      <w:r w:rsidRPr="00875704">
        <w:tab/>
        <w:t>(</w:t>
      </w:r>
      <w:r w:rsidR="00DF05A0">
        <w:t>4</w:t>
      </w:r>
      <w:r w:rsidRPr="00875704">
        <w:t>)</w:t>
      </w:r>
      <w:r w:rsidRPr="00875704">
        <w:tab/>
        <w:t>For subsections (2) and (3), registration of a units plan that subdivides a parcel of land under a declared land sublease ends the sublease.</w:t>
      </w:r>
    </w:p>
    <w:p w:rsidR="00895328" w:rsidRDefault="00895328" w:rsidP="00BB2DD0">
      <w:pPr>
        <w:pStyle w:val="Amain"/>
        <w:keepLines/>
      </w:pPr>
      <w:r>
        <w:tab/>
        <w:t>(</w:t>
      </w:r>
      <w:r w:rsidR="00DF05A0">
        <w:t>5</w:t>
      </w:r>
      <w:r>
        <w:t>)</w:t>
      </w:r>
      <w:r>
        <w:tab/>
        <w:t>The term of the leases of the units and of the common property begins on the registration of the units plan and ends on the date (stated in the units plan) when, apart from the operation of this section, the term of the lease of the parcel would have ended.</w:t>
      </w:r>
    </w:p>
    <w:p w:rsidR="00895328" w:rsidRDefault="00895328">
      <w:pPr>
        <w:pStyle w:val="Amain"/>
        <w:keepNext/>
      </w:pPr>
      <w:r>
        <w:lastRenderedPageBreak/>
        <w:tab/>
        <w:t>(</w:t>
      </w:r>
      <w:r w:rsidR="00DF05A0">
        <w:t>6</w:t>
      </w:r>
      <w:r>
        <w:t>)</w:t>
      </w:r>
      <w:r>
        <w:tab/>
        <w:t>The estate of which a person or the owners corporation becomes the holder under this section—</w:t>
      </w:r>
    </w:p>
    <w:p w:rsidR="00895328" w:rsidRDefault="00895328">
      <w:pPr>
        <w:pStyle w:val="Apara"/>
      </w:pPr>
      <w:r>
        <w:tab/>
        <w:t>(a)</w:t>
      </w:r>
      <w:r>
        <w:tab/>
        <w:t>is subject to any mortgage mentioned in the</w:t>
      </w:r>
      <w:r>
        <w:rPr>
          <w:rStyle w:val="charItals"/>
        </w:rPr>
        <w:t xml:space="preserve"> </w:t>
      </w:r>
      <w:hyperlink r:id="rId59" w:tooltip="A1970-32" w:history="1">
        <w:r w:rsidR="00D67A3F" w:rsidRPr="00D67A3F">
          <w:rPr>
            <w:rStyle w:val="charCitHyperlinkItal"/>
          </w:rPr>
          <w:t>Land Titles (Unit Titles) Act 1970</w:t>
        </w:r>
      </w:hyperlink>
      <w:r w:rsidRPr="00FC0BE4">
        <w:rPr>
          <w:rStyle w:val="charItals"/>
          <w:i w:val="0"/>
        </w:rPr>
        <w:t>,</w:t>
      </w:r>
      <w:r>
        <w:t xml:space="preserve"> section 8; and</w:t>
      </w:r>
    </w:p>
    <w:p w:rsidR="00895328" w:rsidRDefault="00895328">
      <w:pPr>
        <w:pStyle w:val="Apara"/>
      </w:pPr>
      <w:r>
        <w:tab/>
        <w:t>(b)</w:t>
      </w:r>
      <w:r>
        <w:tab/>
        <w:t>is subject to, and has annexed to it, any easement mentioned in that section; and</w:t>
      </w:r>
    </w:p>
    <w:p w:rsidR="00895328" w:rsidRDefault="00895328">
      <w:pPr>
        <w:pStyle w:val="Apara"/>
      </w:pPr>
      <w:r>
        <w:tab/>
        <w:t>(c)</w:t>
      </w:r>
      <w:r>
        <w:tab/>
        <w:t>is subject to, and has annexed to it, the easements given by this Act, section 35.</w:t>
      </w:r>
    </w:p>
    <w:p w:rsidR="00895328" w:rsidRDefault="00895328">
      <w:pPr>
        <w:pStyle w:val="Amain"/>
        <w:keepNext/>
      </w:pPr>
      <w:r>
        <w:tab/>
        <w:t>(</w:t>
      </w:r>
      <w:r w:rsidR="00DF05A0">
        <w:t>7</w:t>
      </w:r>
      <w:r>
        <w:t>)</w:t>
      </w:r>
      <w:r>
        <w:tab/>
        <w:t>In this section:</w:t>
      </w:r>
    </w:p>
    <w:p w:rsidR="00895328" w:rsidRDefault="00895328">
      <w:pPr>
        <w:pStyle w:val="aDef"/>
      </w:pPr>
      <w:r>
        <w:rPr>
          <w:rStyle w:val="charBoldItals"/>
        </w:rPr>
        <w:t>former lessee</w:t>
      </w:r>
      <w:r>
        <w:t xml:space="preserve"> means the person who was the lessee of the parcel immediately before registration.</w:t>
      </w:r>
    </w:p>
    <w:p w:rsidR="00895328" w:rsidRPr="00BB2DD0" w:rsidRDefault="00895328">
      <w:pPr>
        <w:pStyle w:val="AH3Div"/>
      </w:pPr>
      <w:bookmarkStart w:id="60" w:name="_Toc10195968"/>
      <w:r w:rsidRPr="00BB2DD0">
        <w:rPr>
          <w:rStyle w:val="CharDivNo"/>
        </w:rPr>
        <w:t>Division 4.2</w:t>
      </w:r>
      <w:r>
        <w:tab/>
      </w:r>
      <w:r w:rsidRPr="00BB2DD0">
        <w:rPr>
          <w:rStyle w:val="CharDivText"/>
        </w:rPr>
        <w:t>Easements</w:t>
      </w:r>
      <w:bookmarkEnd w:id="60"/>
    </w:p>
    <w:p w:rsidR="00895328" w:rsidRDefault="00895328">
      <w:pPr>
        <w:pStyle w:val="AH5Sec"/>
      </w:pPr>
      <w:bookmarkStart w:id="61" w:name="_Toc10195969"/>
      <w:r w:rsidRPr="00BB2DD0">
        <w:rPr>
          <w:rStyle w:val="CharSectNo"/>
        </w:rPr>
        <w:t>34</w:t>
      </w:r>
      <w:r>
        <w:tab/>
        <w:t>Unit title easement rights</w:t>
      </w:r>
      <w:bookmarkEnd w:id="61"/>
      <w:r>
        <w:t xml:space="preserve"> </w:t>
      </w:r>
    </w:p>
    <w:p w:rsidR="00895328" w:rsidRDefault="00895328">
      <w:pPr>
        <w:pStyle w:val="Amainreturn"/>
        <w:keepNext/>
      </w:pPr>
      <w:r>
        <w:t>This division applies to the following rights (</w:t>
      </w:r>
      <w:r>
        <w:rPr>
          <w:rStyle w:val="charBoldItals"/>
        </w:rPr>
        <w:t>unit title easement rights</w:t>
      </w:r>
      <w:r>
        <w:t>) that the owner of a benefited estate may have against the owner of a burdened estate:</w:t>
      </w:r>
    </w:p>
    <w:p w:rsidR="00895328" w:rsidRDefault="00895328">
      <w:pPr>
        <w:pStyle w:val="Apara"/>
      </w:pPr>
      <w:r>
        <w:tab/>
        <w:t>(a)</w:t>
      </w:r>
      <w:r>
        <w:tab/>
        <w:t>rights of support, shelter and protection (including rights for shelter provided by encroaching eaves, awnings or similar structures)—</w:t>
      </w:r>
    </w:p>
    <w:p w:rsidR="00895328" w:rsidRDefault="00895328">
      <w:pPr>
        <w:pStyle w:val="Asubpara"/>
      </w:pPr>
      <w:r>
        <w:tab/>
        <w:t>(i)</w:t>
      </w:r>
      <w:r>
        <w:tab/>
        <w:t>provided by the burdened estate at the time of the registration of the units plan, or at the time of the latest amendment (if any) of the plan after its registration; and</w:t>
      </w:r>
    </w:p>
    <w:p w:rsidR="00895328" w:rsidRDefault="00895328">
      <w:pPr>
        <w:pStyle w:val="Asubpara"/>
      </w:pPr>
      <w:r>
        <w:tab/>
        <w:t>(ii)</w:t>
      </w:r>
      <w:r>
        <w:tab/>
        <w:t>that will be provided by the burdened estate on compliance by its owner with a building and development provision (if any) in the lease of the burdened estate;</w:t>
      </w:r>
    </w:p>
    <w:p w:rsidR="00895328" w:rsidRDefault="00895328" w:rsidP="00BE5317">
      <w:pPr>
        <w:pStyle w:val="Apara"/>
        <w:keepNext/>
        <w:keepLines/>
      </w:pPr>
      <w:r>
        <w:lastRenderedPageBreak/>
        <w:tab/>
        <w:t>(b)</w:t>
      </w:r>
      <w:r>
        <w:tab/>
        <w:t>rights to utility services, and to their provision by any reasonable form of utility conduit (including rights for the collection, passage and drainage of rainwater by encroaching eaves, gutters, downpipes or similar structures);</w:t>
      </w:r>
    </w:p>
    <w:p w:rsidR="00895328" w:rsidRDefault="00895328">
      <w:pPr>
        <w:pStyle w:val="Apara"/>
      </w:pPr>
      <w:r>
        <w:tab/>
        <w:t>(c)</w:t>
      </w:r>
      <w:r>
        <w:tab/>
        <w:t>all ancillary rights necessary to make the rights mentioned in paragraphs (a) and (b) effective, including a right of entry by the owner of the benefited estate at all reasonable times on the burdened estate for the inspection and maintenance of—</w:t>
      </w:r>
    </w:p>
    <w:p w:rsidR="00895328" w:rsidRDefault="00895328">
      <w:pPr>
        <w:pStyle w:val="Asubpara"/>
      </w:pPr>
      <w:r>
        <w:tab/>
        <w:t>(i)</w:t>
      </w:r>
      <w:r>
        <w:tab/>
        <w:t>any building on the estate; and</w:t>
      </w:r>
    </w:p>
    <w:p w:rsidR="00895328" w:rsidRDefault="00895328">
      <w:pPr>
        <w:pStyle w:val="Asubpara"/>
      </w:pPr>
      <w:r>
        <w:tab/>
        <w:t>(ii)</w:t>
      </w:r>
      <w:r>
        <w:tab/>
        <w:t>facilities for any utility service on the estate; and</w:t>
      </w:r>
    </w:p>
    <w:p w:rsidR="00895328" w:rsidRDefault="00895328">
      <w:pPr>
        <w:pStyle w:val="Asubpara"/>
        <w:keepNext/>
      </w:pPr>
      <w:r>
        <w:tab/>
        <w:t>(iii)</w:t>
      </w:r>
      <w:r>
        <w:tab/>
        <w:t>any utility conduit on the estate.</w:t>
      </w:r>
    </w:p>
    <w:p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rsidR="00895328" w:rsidRDefault="00895328">
      <w:pPr>
        <w:pStyle w:val="AH5Sec"/>
      </w:pPr>
      <w:bookmarkStart w:id="62" w:name="_Toc10195970"/>
      <w:r w:rsidRPr="00BB2DD0">
        <w:rPr>
          <w:rStyle w:val="CharSectNo"/>
        </w:rPr>
        <w:t>35</w:t>
      </w:r>
      <w:r>
        <w:tab/>
        <w:t>Easements given by this Act</w:t>
      </w:r>
      <w:bookmarkEnd w:id="62"/>
      <w:r>
        <w:t xml:space="preserve"> </w:t>
      </w:r>
    </w:p>
    <w:p w:rsidR="00895328" w:rsidRDefault="00895328">
      <w:pPr>
        <w:pStyle w:val="Amain"/>
      </w:pPr>
      <w:r>
        <w:tab/>
        <w:t>(1)</w:t>
      </w:r>
      <w:r>
        <w:tab/>
        <w:t xml:space="preserve">On and after the registration of a units plan, the owner of an estate (a </w:t>
      </w:r>
      <w:r>
        <w:rPr>
          <w:rStyle w:val="charBoldItals"/>
        </w:rPr>
        <w:t>benefited estate</w:t>
      </w:r>
      <w:r>
        <w:t xml:space="preserve">) has against the owner of another estate (the </w:t>
      </w:r>
      <w:r>
        <w:rPr>
          <w:rStyle w:val="charBoldItals"/>
        </w:rPr>
        <w:t>burdened estate</w:t>
      </w:r>
      <w:r>
        <w:t>) any unit title easement rights that are necessary for the reasonable use and enjoyment of the benefited estate.</w:t>
      </w:r>
    </w:p>
    <w:p w:rsidR="00895328" w:rsidRDefault="00895328">
      <w:pPr>
        <w:pStyle w:val="Amain"/>
      </w:pPr>
      <w:r>
        <w:tab/>
        <w:t>(2)</w:t>
      </w:r>
      <w:r>
        <w:tab/>
        <w:t>A unit title easement right under this section is an easement annexed to the benefited estate.</w:t>
      </w:r>
    </w:p>
    <w:p w:rsidR="00895328" w:rsidRDefault="00895328">
      <w:pPr>
        <w:pStyle w:val="Amain"/>
      </w:pPr>
      <w:r>
        <w:tab/>
        <w:t>(3)</w:t>
      </w:r>
      <w:r>
        <w:tab/>
        <w:t>An easement given by this section exists even if the same person is the owner of both the benefited and burdened estates.</w:t>
      </w:r>
    </w:p>
    <w:p w:rsidR="00895328" w:rsidRDefault="00895328">
      <w:pPr>
        <w:pStyle w:val="Amain"/>
        <w:keepNext/>
      </w:pPr>
      <w:r>
        <w:tab/>
        <w:t>(4)</w:t>
      </w:r>
      <w:r>
        <w:tab/>
        <w:t>A person carrying out work in the exercise of a unit title easement right under this section must make good any damage done in carrying out the work.</w:t>
      </w:r>
    </w:p>
    <w:p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rsidR="00895328" w:rsidRDefault="00895328">
      <w:pPr>
        <w:pStyle w:val="AH5Sec"/>
      </w:pPr>
      <w:bookmarkStart w:id="63" w:name="_Toc10195971"/>
      <w:r w:rsidRPr="00BB2DD0">
        <w:rPr>
          <w:rStyle w:val="CharSectNo"/>
        </w:rPr>
        <w:lastRenderedPageBreak/>
        <w:t>36</w:t>
      </w:r>
      <w:r>
        <w:tab/>
        <w:t>Easements declared by owners corporations</w:t>
      </w:r>
      <w:bookmarkEnd w:id="63"/>
    </w:p>
    <w:p w:rsidR="00895328" w:rsidRDefault="00895328" w:rsidP="00B95ADE">
      <w:pPr>
        <w:pStyle w:val="Amain"/>
        <w:keepNext/>
        <w:keepLines/>
      </w:pPr>
      <w:r>
        <w:tab/>
        <w:t>(1)</w:t>
      </w:r>
      <w:r>
        <w:tab/>
        <w:t xml:space="preserve">An owners corporation may, by ordinary resolution, with the consent of the owners of each affected estate, declare that the owner of an estate (a </w:t>
      </w:r>
      <w:r>
        <w:rPr>
          <w:rStyle w:val="charBoldItals"/>
        </w:rPr>
        <w:t>benefited estate</w:t>
      </w:r>
      <w:r>
        <w:t>) has against the owner of another estate (</w:t>
      </w:r>
      <w:r w:rsidRPr="00D67A3F">
        <w:t xml:space="preserve">the </w:t>
      </w:r>
      <w:r>
        <w:rPr>
          <w:rStyle w:val="charBoldItals"/>
        </w:rPr>
        <w:t>burdened estate</w:t>
      </w:r>
      <w:r>
        <w:t>) any unit title easement rights that are necessary for the reasonable support and maintenance of an encroachment of a kind prescribed by regulation.</w:t>
      </w:r>
    </w:p>
    <w:p w:rsidR="00895328" w:rsidRDefault="00895328">
      <w:pPr>
        <w:pStyle w:val="Amain"/>
      </w:pPr>
      <w:r>
        <w:tab/>
        <w:t>(2)</w:t>
      </w:r>
      <w:r>
        <w:tab/>
        <w:t>A unit title easement right declared by an owners corporation under this section is an easement annexed to the benefited estate.</w:t>
      </w:r>
    </w:p>
    <w:p w:rsidR="00895328" w:rsidRDefault="00895328">
      <w:pPr>
        <w:pStyle w:val="Amain"/>
      </w:pPr>
      <w:r>
        <w:tab/>
        <w:t>(3)</w:t>
      </w:r>
      <w:r>
        <w:tab/>
        <w:t>An easement declared by an owners corporation under this section exists even if the same person is the owner of both the benefited and burdened estates.</w:t>
      </w:r>
    </w:p>
    <w:p w:rsidR="00895328" w:rsidRDefault="00895328">
      <w:pPr>
        <w:pStyle w:val="Amain"/>
      </w:pPr>
      <w:r>
        <w:tab/>
        <w:t>(4)</w:t>
      </w:r>
      <w:r>
        <w:tab/>
        <w:t>A person carrying out work in the exercise of a unit title easement right under this section must make good any damage done in carrying out the work.</w:t>
      </w:r>
    </w:p>
    <w:p w:rsidR="00895328" w:rsidRDefault="00895328">
      <w:pPr>
        <w:pStyle w:val="Amain"/>
      </w:pPr>
      <w:r>
        <w:tab/>
        <w:t>(5)</w:t>
      </w:r>
      <w:r>
        <w:tab/>
        <w:t>An easement declared by an owners corporation under this section may only be revoked—</w:t>
      </w:r>
    </w:p>
    <w:p w:rsidR="00895328" w:rsidRDefault="00895328">
      <w:pPr>
        <w:pStyle w:val="Apara"/>
      </w:pPr>
      <w:r>
        <w:tab/>
        <w:t>(a)</w:t>
      </w:r>
      <w:r>
        <w:tab/>
        <w:t>by special resolution of the owners corporation; and</w:t>
      </w:r>
    </w:p>
    <w:p w:rsidR="00895328" w:rsidRDefault="00895328">
      <w:pPr>
        <w:pStyle w:val="Apara"/>
        <w:keepNext/>
      </w:pPr>
      <w:r>
        <w:tab/>
        <w:t>(b)</w:t>
      </w:r>
      <w:r>
        <w:tab/>
        <w:t>with the consent of the owners of each affected estate.</w:t>
      </w:r>
    </w:p>
    <w:p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rsidR="00895328" w:rsidRDefault="00895328">
      <w:pPr>
        <w:pStyle w:val="AH5Sec"/>
      </w:pPr>
      <w:bookmarkStart w:id="64" w:name="_Toc10195972"/>
      <w:r w:rsidRPr="00BB2DD0">
        <w:rPr>
          <w:rStyle w:val="CharSectNo"/>
        </w:rPr>
        <w:t>37</w:t>
      </w:r>
      <w:r>
        <w:tab/>
        <w:t>Registration—easements declared by owners corporations</w:t>
      </w:r>
      <w:bookmarkEnd w:id="64"/>
      <w:r>
        <w:t xml:space="preserve"> </w:t>
      </w:r>
    </w:p>
    <w:p w:rsidR="00895328" w:rsidRDefault="00895328">
      <w:pPr>
        <w:pStyle w:val="Amainreturn"/>
      </w:pPr>
      <w:r>
        <w:t>A resolution of an owners corporation under section 36</w:t>
      </w:r>
      <w:r>
        <w:rPr>
          <w:b/>
        </w:rPr>
        <w:t xml:space="preserve"> </w:t>
      </w:r>
      <w:r>
        <w:t>declaring or revoking an easement takes effect on the registration of the easement, or of a memorandum of extinguishment of the easement, together with written evidence of the consent of the owners of each affected estate.</w:t>
      </w:r>
    </w:p>
    <w:p w:rsidR="00DE1B78" w:rsidRPr="00BB2DD0" w:rsidRDefault="00DE1B78" w:rsidP="0038601E">
      <w:pPr>
        <w:pStyle w:val="AH3Div"/>
      </w:pPr>
      <w:bookmarkStart w:id="65" w:name="_Toc10195973"/>
      <w:r w:rsidRPr="00BB2DD0">
        <w:rPr>
          <w:rStyle w:val="CharDivNo"/>
        </w:rPr>
        <w:lastRenderedPageBreak/>
        <w:t>Division 4.3</w:t>
      </w:r>
      <w:r w:rsidRPr="00457575">
        <w:tab/>
      </w:r>
      <w:r w:rsidRPr="00BB2DD0">
        <w:rPr>
          <w:rStyle w:val="CharDivText"/>
        </w:rPr>
        <w:t>Encroachments on public unleased land</w:t>
      </w:r>
      <w:bookmarkEnd w:id="65"/>
    </w:p>
    <w:p w:rsidR="00DE1B78" w:rsidRPr="00457575" w:rsidRDefault="00DE1B78" w:rsidP="0038601E">
      <w:pPr>
        <w:pStyle w:val="AH5Sec"/>
      </w:pPr>
      <w:bookmarkStart w:id="66" w:name="_Toc10195974"/>
      <w:r w:rsidRPr="00BB2DD0">
        <w:rPr>
          <w:rStyle w:val="CharSectNo"/>
        </w:rPr>
        <w:t>37A</w:t>
      </w:r>
      <w:r w:rsidRPr="00457575">
        <w:tab/>
        <w:t>Effect of registration of units plan with encroachment on public unleased land</w:t>
      </w:r>
      <w:bookmarkEnd w:id="66"/>
    </w:p>
    <w:p w:rsidR="00895328" w:rsidRDefault="00895328">
      <w:pPr>
        <w:pStyle w:val="Amain"/>
        <w:keepNext/>
      </w:pPr>
      <w:r>
        <w:tab/>
        <w:t>(1)</w:t>
      </w:r>
      <w:r>
        <w:tab/>
        <w:t>This section applies if—</w:t>
      </w:r>
    </w:p>
    <w:p w:rsidR="00895328" w:rsidRDefault="00895328">
      <w:pPr>
        <w:pStyle w:val="Apara"/>
      </w:pPr>
      <w:r>
        <w:tab/>
        <w:t>(a)</w:t>
      </w:r>
      <w:r>
        <w:tab/>
        <w:t>a units plan is registered for a parcel; and</w:t>
      </w:r>
    </w:p>
    <w:p w:rsidR="00DE1B78" w:rsidRPr="00457575" w:rsidRDefault="00DE1B78" w:rsidP="0038601E">
      <w:pPr>
        <w:pStyle w:val="Apara"/>
      </w:pPr>
      <w:r w:rsidRPr="00457575">
        <w:tab/>
        <w:t>(b)</w:t>
      </w:r>
      <w:r w:rsidRPr="00457575">
        <w:tab/>
        <w:t>the plan shows an encroachment on public unleased land by an attachment to a building on the parcel.</w:t>
      </w:r>
    </w:p>
    <w:p w:rsidR="00895328" w:rsidRDefault="00895328">
      <w:pPr>
        <w:pStyle w:val="aNotepar"/>
      </w:pPr>
      <w:r>
        <w:rPr>
          <w:rStyle w:val="charItals"/>
        </w:rPr>
        <w:t>Note</w:t>
      </w:r>
      <w:r>
        <w:rPr>
          <w:rStyle w:val="charItals"/>
        </w:rPr>
        <w:tab/>
      </w:r>
      <w:r>
        <w:rPr>
          <w:rStyle w:val="charBoldItals"/>
        </w:rPr>
        <w:t>Attachment</w:t>
      </w:r>
      <w:r>
        <w:t xml:space="preserve"> and </w:t>
      </w:r>
      <w:r>
        <w:rPr>
          <w:rStyle w:val="charBoldItals"/>
        </w:rPr>
        <w:t>encroachment</w:t>
      </w:r>
      <w:r>
        <w:t>—see the dictionary.</w:t>
      </w:r>
    </w:p>
    <w:p w:rsidR="00895328" w:rsidRDefault="00895328">
      <w:pPr>
        <w:pStyle w:val="Amain"/>
      </w:pPr>
      <w:r>
        <w:tab/>
        <w:t>(2)</w:t>
      </w:r>
      <w:r>
        <w:tab/>
        <w:t>This Act</w:t>
      </w:r>
      <w:r w:rsidR="00156F02" w:rsidRPr="008E5850">
        <w:t xml:space="preserve">, the </w:t>
      </w:r>
      <w:hyperlink r:id="rId60" w:tooltip="A2011-41" w:history="1">
        <w:r w:rsidR="00D67A3F" w:rsidRPr="00D67A3F">
          <w:rPr>
            <w:rStyle w:val="charCitHyperlinkItal"/>
          </w:rPr>
          <w:t>Unit Titles (Management) Act 2011</w:t>
        </w:r>
      </w:hyperlink>
      <w:r>
        <w:t xml:space="preserve"> and the </w:t>
      </w:r>
      <w:hyperlink r:id="rId61" w:tooltip="A1970-32" w:history="1">
        <w:r w:rsidR="00D67A3F" w:rsidRPr="00D67A3F">
          <w:rPr>
            <w:rStyle w:val="charCitHyperlinkItal"/>
          </w:rPr>
          <w:t>Land Titles (Unit Titles) Act 1970</w:t>
        </w:r>
      </w:hyperlink>
      <w:r>
        <w:t>, other than the provisions relating to ownership of interests and certificates of title, apply to the encroachment—</w:t>
      </w:r>
    </w:p>
    <w:p w:rsidR="00895328" w:rsidRDefault="00895328">
      <w:pPr>
        <w:pStyle w:val="Apara"/>
      </w:pPr>
      <w:r>
        <w:tab/>
        <w:t>(a)</w:t>
      </w:r>
      <w:r>
        <w:tab/>
        <w:t>if the units plan shows the encroachment is for use with a unit—as if it were part of the unit; and</w:t>
      </w:r>
    </w:p>
    <w:p w:rsidR="00895328" w:rsidRDefault="00895328">
      <w:pPr>
        <w:pStyle w:val="Apara"/>
      </w:pPr>
      <w:r>
        <w:tab/>
        <w:t>(b)</w:t>
      </w:r>
      <w:r>
        <w:tab/>
        <w:t>in any other case—as if it were common property.</w:t>
      </w:r>
    </w:p>
    <w:p w:rsidR="00895328" w:rsidRDefault="00895328">
      <w:pPr>
        <w:pStyle w:val="aNote"/>
      </w:pPr>
      <w:r>
        <w:rPr>
          <w:rStyle w:val="charItals"/>
        </w:rPr>
        <w:t>Note</w:t>
      </w:r>
      <w:r>
        <w:rPr>
          <w:rStyle w:val="charItals"/>
        </w:rPr>
        <w:tab/>
      </w:r>
      <w:r>
        <w:t xml:space="preserve">The </w:t>
      </w:r>
      <w:hyperlink r:id="rId62" w:tooltip="A1970-32" w:history="1">
        <w:r w:rsidR="00D67A3F" w:rsidRPr="00D67A3F">
          <w:rPr>
            <w:rStyle w:val="charCitHyperlinkItal"/>
          </w:rPr>
          <w:t>Land Titles (Unit Titles) Act 1970</w:t>
        </w:r>
      </w:hyperlink>
      <w:r>
        <w:t xml:space="preserve">, s 4 (1) provides that it is incorporated with and must be read as one with the </w:t>
      </w:r>
      <w:hyperlink r:id="rId63" w:tooltip="A1925-1" w:history="1">
        <w:r w:rsidR="00D67A3F" w:rsidRPr="00D67A3F">
          <w:rPr>
            <w:rStyle w:val="charCitHyperlinkItal"/>
          </w:rPr>
          <w:t>Land Titles Act 1925</w:t>
        </w:r>
      </w:hyperlink>
      <w:r>
        <w:t>.</w:t>
      </w:r>
    </w:p>
    <w:p w:rsidR="00895328" w:rsidRDefault="00895328">
      <w:pPr>
        <w:pStyle w:val="PageBreak"/>
      </w:pPr>
      <w:r>
        <w:br w:type="page"/>
      </w:r>
    </w:p>
    <w:p w:rsidR="00895328" w:rsidRPr="00BB2DD0" w:rsidRDefault="00895328">
      <w:pPr>
        <w:pStyle w:val="AH2Part"/>
      </w:pPr>
      <w:bookmarkStart w:id="67" w:name="_Toc10195975"/>
      <w:r w:rsidRPr="00BB2DD0">
        <w:rPr>
          <w:rStyle w:val="CharPartNo"/>
        </w:rPr>
        <w:lastRenderedPageBreak/>
        <w:t>Part 10</w:t>
      </w:r>
      <w:r>
        <w:tab/>
      </w:r>
      <w:r w:rsidRPr="00BB2DD0">
        <w:rPr>
          <w:rStyle w:val="CharPartText"/>
        </w:rPr>
        <w:t>Amendment of units plans</w:t>
      </w:r>
      <w:bookmarkEnd w:id="67"/>
    </w:p>
    <w:p w:rsidR="00895328" w:rsidRPr="00BB2DD0" w:rsidRDefault="00895328">
      <w:pPr>
        <w:pStyle w:val="AH3Div"/>
      </w:pPr>
      <w:bookmarkStart w:id="68" w:name="_Toc10195976"/>
      <w:r w:rsidRPr="00BB2DD0">
        <w:rPr>
          <w:rStyle w:val="CharDivNo"/>
        </w:rPr>
        <w:t>Division 10.1</w:t>
      </w:r>
      <w:r>
        <w:tab/>
      </w:r>
      <w:r w:rsidRPr="00BB2DD0">
        <w:rPr>
          <w:rStyle w:val="CharDivText"/>
        </w:rPr>
        <w:t>Amendment of schedule of unit entitlement</w:t>
      </w:r>
      <w:bookmarkEnd w:id="68"/>
    </w:p>
    <w:p w:rsidR="00895328" w:rsidRDefault="00895328" w:rsidP="00CA1FE3">
      <w:pPr>
        <w:pStyle w:val="AH5Sec"/>
      </w:pPr>
      <w:bookmarkStart w:id="69" w:name="_Toc10195977"/>
      <w:r w:rsidRPr="00BB2DD0">
        <w:rPr>
          <w:rStyle w:val="CharSectNo"/>
        </w:rPr>
        <w:t>146</w:t>
      </w:r>
      <w:r>
        <w:tab/>
        <w:t>Unit entitlement authority—grant</w:t>
      </w:r>
      <w:bookmarkEnd w:id="69"/>
    </w:p>
    <w:p w:rsidR="00895328" w:rsidRDefault="00895328">
      <w:pPr>
        <w:pStyle w:val="Amain"/>
        <w:keepNext/>
      </w:pPr>
      <w:r>
        <w:tab/>
        <w:t>(1)</w:t>
      </w:r>
      <w:r>
        <w:tab/>
        <w:t xml:space="preserve">An owners corporation may apply to the planning and land authority for authority (a </w:t>
      </w:r>
      <w:r>
        <w:rPr>
          <w:rStyle w:val="charBoldItals"/>
        </w:rPr>
        <w:t>unit entitlement authority</w:t>
      </w:r>
      <w:r>
        <w:t>) for the amendment of the schedule of unit entitlement.</w:t>
      </w:r>
    </w:p>
    <w:p w:rsidR="00895328" w:rsidRDefault="00895328">
      <w:pPr>
        <w:pStyle w:val="aNote"/>
      </w:pPr>
      <w:r w:rsidRPr="00D67A3F">
        <w:rPr>
          <w:rStyle w:val="charItals"/>
        </w:rPr>
        <w:t>Note 1</w:t>
      </w:r>
      <w:r w:rsidRPr="00D67A3F">
        <w:rPr>
          <w:rStyle w:val="charItals"/>
        </w:rPr>
        <w:tab/>
      </w:r>
      <w:r>
        <w:t>A fee may be determined under s 179 for this section.</w:t>
      </w:r>
    </w:p>
    <w:p w:rsidR="00895328" w:rsidRDefault="00895328">
      <w:pPr>
        <w:pStyle w:val="aNote"/>
      </w:pPr>
      <w:r w:rsidRPr="00D67A3F">
        <w:rPr>
          <w:rStyle w:val="charItals"/>
        </w:rPr>
        <w:t>Note 2</w:t>
      </w:r>
      <w:r>
        <w:tab/>
        <w:t>If a form is approved under s 180 for an application, the form must be used.</w:t>
      </w:r>
    </w:p>
    <w:p w:rsidR="00895328" w:rsidRDefault="00895328">
      <w:pPr>
        <w:pStyle w:val="Amain"/>
      </w:pPr>
      <w:r>
        <w:tab/>
        <w:t>(2)</w:t>
      </w:r>
      <w:r>
        <w:tab/>
        <w:t>The planning and land authority may, by written notice to the owners corporation, grant a unit entitlement authority if satisfied on reasonable grounds that—</w:t>
      </w:r>
    </w:p>
    <w:p w:rsidR="00CA1FE3" w:rsidRDefault="00CA1FE3" w:rsidP="00CA1FE3">
      <w:pPr>
        <w:pStyle w:val="Apara"/>
      </w:pPr>
      <w:r>
        <w:tab/>
        <w:t>(a)</w:t>
      </w:r>
      <w:r>
        <w:tab/>
        <w:t>the application is authorised by a special resolution of the owners corporation made within 3 months before the day the application is made; and</w:t>
      </w:r>
    </w:p>
    <w:p w:rsidR="00895328" w:rsidRDefault="00895328">
      <w:pPr>
        <w:pStyle w:val="Apara"/>
      </w:pPr>
      <w:r>
        <w:tab/>
        <w:t>(b)</w:t>
      </w:r>
      <w:r>
        <w:tab/>
        <w:t>the amendment is necessary to reflect accurately the current relative improved values of the units, or a change in those values that is anticipated after a particular event happens.</w:t>
      </w:r>
    </w:p>
    <w:p w:rsidR="00895328" w:rsidRDefault="00895328">
      <w:pPr>
        <w:pStyle w:val="Amain"/>
      </w:pPr>
      <w:r>
        <w:tab/>
        <w:t>(3)</w:t>
      </w:r>
      <w:r>
        <w:tab/>
        <w:t>The planning and land authority may grant a unit entitlement authority subject to the condition that it is to take effect only when a stated event happens.</w:t>
      </w:r>
    </w:p>
    <w:p w:rsidR="00895328" w:rsidRDefault="00895328">
      <w:pPr>
        <w:pStyle w:val="Amain"/>
      </w:pPr>
      <w:r>
        <w:tab/>
        <w:t>(4)</w:t>
      </w:r>
      <w:r>
        <w:tab/>
        <w:t>If the owners corporation applies for a unit entitlement authority that is to remain in force for longer than 3 months, the planning and land authority may, in authorising the unit entitlement amendment, if satisfied that an extended period is justified—</w:t>
      </w:r>
    </w:p>
    <w:p w:rsidR="00895328" w:rsidRDefault="00895328">
      <w:pPr>
        <w:pStyle w:val="Apara"/>
      </w:pPr>
      <w:r>
        <w:tab/>
        <w:t>(a)</w:t>
      </w:r>
      <w:r>
        <w:tab/>
        <w:t>allow the extended period applied for; or</w:t>
      </w:r>
    </w:p>
    <w:p w:rsidR="00895328" w:rsidRDefault="00895328">
      <w:pPr>
        <w:pStyle w:val="Apara"/>
      </w:pPr>
      <w:r>
        <w:tab/>
        <w:t>(b)</w:t>
      </w:r>
      <w:r>
        <w:tab/>
        <w:t>allow a shorter extended period.</w:t>
      </w:r>
    </w:p>
    <w:p w:rsidR="00895328" w:rsidRDefault="00895328">
      <w:pPr>
        <w:pStyle w:val="AH5Sec"/>
      </w:pPr>
      <w:bookmarkStart w:id="70" w:name="_Toc10195978"/>
      <w:r w:rsidRPr="00BB2DD0">
        <w:rPr>
          <w:rStyle w:val="CharSectNo"/>
        </w:rPr>
        <w:lastRenderedPageBreak/>
        <w:t>147</w:t>
      </w:r>
      <w:r>
        <w:tab/>
        <w:t>Unit entitlement authorities—period of effect</w:t>
      </w:r>
      <w:bookmarkEnd w:id="70"/>
      <w:r>
        <w:t xml:space="preserve"> </w:t>
      </w:r>
    </w:p>
    <w:p w:rsidR="00895328" w:rsidRDefault="00895328">
      <w:pPr>
        <w:pStyle w:val="Amain"/>
      </w:pPr>
      <w:r>
        <w:tab/>
        <w:t>(1)</w:t>
      </w:r>
      <w:r>
        <w:tab/>
        <w:t>A unit entitlement authority remains in force for—</w:t>
      </w:r>
    </w:p>
    <w:p w:rsidR="00895328" w:rsidRDefault="00895328">
      <w:pPr>
        <w:pStyle w:val="Apara"/>
      </w:pPr>
      <w:r>
        <w:tab/>
        <w:t>(a)</w:t>
      </w:r>
      <w:r>
        <w:tab/>
        <w:t>3 months after it is given, or after an event stated in the authority happens; or</w:t>
      </w:r>
    </w:p>
    <w:p w:rsidR="00895328" w:rsidRDefault="00895328">
      <w:pPr>
        <w:pStyle w:val="Apara"/>
        <w:rPr>
          <w:rFonts w:ascii="Times New (W1)" w:hAnsi="Times New (W1)"/>
        </w:rPr>
      </w:pPr>
      <w:r>
        <w:tab/>
        <w:t>(b)</w:t>
      </w:r>
      <w:r>
        <w:tab/>
        <w:t>any extended period allowed under section 146</w:t>
      </w:r>
      <w:r>
        <w:rPr>
          <w:color w:val="000080"/>
        </w:rPr>
        <w:t xml:space="preserve"> </w:t>
      </w:r>
      <w:r>
        <w:rPr>
          <w:rFonts w:ascii="Times New (W1)" w:hAnsi="Times New (W1)"/>
        </w:rPr>
        <w:t>(4).</w:t>
      </w:r>
    </w:p>
    <w:p w:rsidR="00895328" w:rsidRDefault="00895328">
      <w:pPr>
        <w:pStyle w:val="Amain"/>
      </w:pPr>
      <w:r>
        <w:tab/>
        <w:t>(2)</w:t>
      </w:r>
      <w:r>
        <w:tab/>
        <w:t>A unit entitlement authority must state the period for which it is in force.</w:t>
      </w:r>
    </w:p>
    <w:p w:rsidR="00895328" w:rsidRDefault="00895328">
      <w:pPr>
        <w:pStyle w:val="AH5Sec"/>
      </w:pPr>
      <w:bookmarkStart w:id="71" w:name="_Toc10195979"/>
      <w:r w:rsidRPr="00BB2DD0">
        <w:rPr>
          <w:rStyle w:val="CharSectNo"/>
        </w:rPr>
        <w:t>148</w:t>
      </w:r>
      <w:r>
        <w:tab/>
        <w:t>Unit entitlement authorities—registration</w:t>
      </w:r>
      <w:bookmarkEnd w:id="71"/>
      <w:r>
        <w:t xml:space="preserve"> </w:t>
      </w:r>
    </w:p>
    <w:p w:rsidR="00895328" w:rsidRDefault="00895328">
      <w:pPr>
        <w:pStyle w:val="Amainreturn"/>
        <w:keepNext/>
      </w:pPr>
      <w:r>
        <w:t>On the registration of a unit entitlement authority, the units plan is amended accordingly.</w:t>
      </w:r>
    </w:p>
    <w:p w:rsidR="00895328" w:rsidRDefault="00895328">
      <w:pPr>
        <w:pStyle w:val="aNote"/>
      </w:pPr>
      <w:r>
        <w:rPr>
          <w:rStyle w:val="charItals"/>
        </w:rPr>
        <w:t>Note</w:t>
      </w:r>
      <w:r>
        <w:rPr>
          <w:rStyle w:val="charItals"/>
        </w:rPr>
        <w:tab/>
      </w:r>
      <w:r>
        <w:t>A unit entitlement authority may be registered with the registrar</w:t>
      </w:r>
      <w:r>
        <w:noBreakHyphen/>
        <w:t>general under the</w:t>
      </w:r>
      <w:r>
        <w:rPr>
          <w:rStyle w:val="charItals"/>
        </w:rPr>
        <w:t xml:space="preserve"> </w:t>
      </w:r>
      <w:hyperlink r:id="rId64" w:tooltip="A1970-32" w:history="1">
        <w:r w:rsidR="00D67A3F" w:rsidRPr="00D67A3F">
          <w:rPr>
            <w:rStyle w:val="charCitHyperlinkItal"/>
          </w:rPr>
          <w:t>Land Titles (Unit Titles) Act 1970</w:t>
        </w:r>
      </w:hyperlink>
      <w:r>
        <w:t xml:space="preserve"> on lodgment by the owners corporation within the period of effect of the authority (see dict, def </w:t>
      </w:r>
      <w:r>
        <w:rPr>
          <w:rStyle w:val="charBoldItals"/>
        </w:rPr>
        <w:t>registered</w:t>
      </w:r>
      <w:r>
        <w:t>).</w:t>
      </w:r>
    </w:p>
    <w:p w:rsidR="00895328" w:rsidRPr="00BB2DD0" w:rsidRDefault="00895328">
      <w:pPr>
        <w:pStyle w:val="AH3Div"/>
      </w:pPr>
      <w:bookmarkStart w:id="72" w:name="_Toc10195980"/>
      <w:r w:rsidRPr="00BB2DD0">
        <w:rPr>
          <w:rStyle w:val="CharDivNo"/>
        </w:rPr>
        <w:t>Division 10.2</w:t>
      </w:r>
      <w:r>
        <w:tab/>
      </w:r>
      <w:r w:rsidRPr="00BB2DD0">
        <w:rPr>
          <w:rStyle w:val="CharDivText"/>
        </w:rPr>
        <w:t>Minor boundary changes</w:t>
      </w:r>
      <w:bookmarkEnd w:id="72"/>
    </w:p>
    <w:p w:rsidR="00895328" w:rsidRDefault="00895328">
      <w:pPr>
        <w:pStyle w:val="AH5Sec"/>
      </w:pPr>
      <w:bookmarkStart w:id="73" w:name="_Toc10195981"/>
      <w:r w:rsidRPr="00BB2DD0">
        <w:rPr>
          <w:rStyle w:val="CharSectNo"/>
        </w:rPr>
        <w:t>149</w:t>
      </w:r>
      <w:r>
        <w:tab/>
        <w:t>Boundary authority—grant</w:t>
      </w:r>
      <w:bookmarkEnd w:id="73"/>
    </w:p>
    <w:p w:rsidR="00895328" w:rsidRDefault="00895328">
      <w:pPr>
        <w:pStyle w:val="Amain"/>
        <w:keepNext/>
      </w:pPr>
      <w:r>
        <w:tab/>
        <w:t>(1)</w:t>
      </w:r>
      <w:r>
        <w:tab/>
        <w:t xml:space="preserve">An owners corporation may apply to the planning and land authority for authority (a </w:t>
      </w:r>
      <w:r>
        <w:rPr>
          <w:rStyle w:val="charBoldItals"/>
        </w:rPr>
        <w:t>boundary authority</w:t>
      </w:r>
      <w:r>
        <w:t>) for the change of any unit or common property boundaries, together with any consequential amendment of the schedule of unit entitlement.</w:t>
      </w:r>
    </w:p>
    <w:p w:rsidR="00895328" w:rsidRDefault="00895328">
      <w:pPr>
        <w:pStyle w:val="aNote"/>
      </w:pPr>
      <w:r w:rsidRPr="00D67A3F">
        <w:rPr>
          <w:rStyle w:val="charItals"/>
        </w:rPr>
        <w:t>Note 1</w:t>
      </w:r>
      <w:r w:rsidRPr="00D67A3F">
        <w:rPr>
          <w:rStyle w:val="charItals"/>
        </w:rPr>
        <w:tab/>
      </w:r>
      <w:r>
        <w:t>A fee may be determined under s 179 for this section.</w:t>
      </w:r>
    </w:p>
    <w:p w:rsidR="00895328" w:rsidRDefault="00895328">
      <w:pPr>
        <w:pStyle w:val="aNote"/>
      </w:pPr>
      <w:r w:rsidRPr="00D67A3F">
        <w:rPr>
          <w:rStyle w:val="charItals"/>
        </w:rPr>
        <w:t>Note 2</w:t>
      </w:r>
      <w:r>
        <w:tab/>
        <w:t>If a form is approved under s 180 for an application, the form must be used.</w:t>
      </w:r>
    </w:p>
    <w:p w:rsidR="00895328" w:rsidRDefault="00895328" w:rsidP="00B95ADE">
      <w:pPr>
        <w:pStyle w:val="Amain"/>
        <w:keepNext/>
      </w:pPr>
      <w:r>
        <w:tab/>
        <w:t>(2)</w:t>
      </w:r>
      <w:r>
        <w:tab/>
        <w:t>The planning and land authority may grant a boundary authority if satisfied on reasonable grounds that—</w:t>
      </w:r>
    </w:p>
    <w:p w:rsidR="00895328" w:rsidRDefault="00895328">
      <w:pPr>
        <w:pStyle w:val="Apara"/>
      </w:pPr>
      <w:r>
        <w:tab/>
        <w:t>(a)</w:t>
      </w:r>
      <w:r>
        <w:tab/>
        <w:t>the application is authorised by a unanimous resolution of the owners corporation made within 3 months before the application is made; and</w:t>
      </w:r>
    </w:p>
    <w:p w:rsidR="00895328" w:rsidRDefault="00895328">
      <w:pPr>
        <w:pStyle w:val="Apara"/>
      </w:pPr>
      <w:r>
        <w:lastRenderedPageBreak/>
        <w:tab/>
        <w:t>(b)</w:t>
      </w:r>
      <w:r>
        <w:tab/>
        <w:t xml:space="preserve">the corporation has obtained the written agreement of each interested </w:t>
      </w:r>
      <w:r>
        <w:rPr>
          <w:color w:val="000000"/>
        </w:rPr>
        <w:t>nonvoter</w:t>
      </w:r>
      <w:r>
        <w:t xml:space="preserve"> (except any interested </w:t>
      </w:r>
      <w:r>
        <w:rPr>
          <w:color w:val="000000"/>
        </w:rPr>
        <w:t>nonvoter</w:t>
      </w:r>
      <w:r>
        <w:t xml:space="preserve"> to whom subsection (3) applies); and</w:t>
      </w:r>
    </w:p>
    <w:p w:rsidR="00895328" w:rsidRDefault="00895328">
      <w:pPr>
        <w:pStyle w:val="Apara"/>
        <w:keepNext/>
      </w:pPr>
      <w:r>
        <w:tab/>
        <w:t>(c)</w:t>
      </w:r>
      <w:r>
        <w:tab/>
        <w:t>the authorised boundary change is a minor boundary change; and</w:t>
      </w:r>
    </w:p>
    <w:p w:rsidR="00895328" w:rsidRDefault="00895328">
      <w:pPr>
        <w:pStyle w:val="aNotepar"/>
      </w:pPr>
      <w:r>
        <w:rPr>
          <w:rStyle w:val="charItals"/>
        </w:rPr>
        <w:t>Note</w:t>
      </w:r>
      <w:r>
        <w:rPr>
          <w:rStyle w:val="charItals"/>
        </w:rPr>
        <w:tab/>
      </w:r>
      <w:r w:rsidRPr="00D67A3F">
        <w:t xml:space="preserve">A </w:t>
      </w:r>
      <w:r w:rsidRPr="00D67A3F">
        <w:rPr>
          <w:rStyle w:val="charBoldItals"/>
        </w:rPr>
        <w:t>minor boundary change</w:t>
      </w:r>
      <w:r>
        <w:t xml:space="preserve"> is a change to the boundaries of the units or the common property that is described in s 16.</w:t>
      </w:r>
    </w:p>
    <w:p w:rsidR="00895328" w:rsidRDefault="00895328">
      <w:pPr>
        <w:pStyle w:val="Apara"/>
      </w:pPr>
      <w:r>
        <w:tab/>
        <w:t>(d)</w:t>
      </w:r>
      <w:r>
        <w:tab/>
        <w:t>if an amendment of the schedule of unit entitlement is authorised—the amendment is necessary to reflect accurately a change in the relative improved values of the units because of the change of boundaries as authorised.</w:t>
      </w:r>
    </w:p>
    <w:p w:rsidR="00895328" w:rsidRDefault="00895328">
      <w:pPr>
        <w:pStyle w:val="Amain"/>
      </w:pPr>
      <w:r>
        <w:tab/>
        <w:t>(3)</w:t>
      </w:r>
      <w:r>
        <w:tab/>
        <w:t xml:space="preserve">The planning and land authority may grant a boundary authority despite the owners corporation’s failure to obtain an interested </w:t>
      </w:r>
      <w:r>
        <w:rPr>
          <w:color w:val="000000"/>
        </w:rPr>
        <w:t>nonvoter</w:t>
      </w:r>
      <w:r>
        <w:t>’s agreement if the planning and land authority is satisfied on reasonable grounds that—</w:t>
      </w:r>
    </w:p>
    <w:p w:rsidR="00895328" w:rsidRDefault="00895328">
      <w:pPr>
        <w:pStyle w:val="Apara"/>
      </w:pPr>
      <w:r>
        <w:tab/>
        <w:t>(a)</w:t>
      </w:r>
      <w:r>
        <w:tab/>
        <w:t>the corporation has made reasonable efforts to obtain the agreement; and</w:t>
      </w:r>
    </w:p>
    <w:p w:rsidR="00895328" w:rsidRDefault="00895328">
      <w:pPr>
        <w:pStyle w:val="Apara"/>
      </w:pPr>
      <w:r>
        <w:tab/>
        <w:t>(b)</w:t>
      </w:r>
      <w:r>
        <w:tab/>
        <w:t>either—</w:t>
      </w:r>
    </w:p>
    <w:p w:rsidR="00895328" w:rsidRDefault="00895328">
      <w:pPr>
        <w:pStyle w:val="Asubpara"/>
      </w:pPr>
      <w:r>
        <w:tab/>
        <w:t>(i)</w:t>
      </w:r>
      <w:r>
        <w:tab/>
        <w:t>the interested nonvoter would not suffer any substantial long-term detriment because of the proposed change; or</w:t>
      </w:r>
    </w:p>
    <w:p w:rsidR="00895328" w:rsidRDefault="00895328">
      <w:pPr>
        <w:pStyle w:val="Asubpara"/>
      </w:pPr>
      <w:r>
        <w:tab/>
        <w:t>(ii)</w:t>
      </w:r>
      <w:r>
        <w:tab/>
        <w:t>despite that failure, it is desirable to authorise the change having regard to the overall interests of everyone with interests in the units and the common property.</w:t>
      </w:r>
    </w:p>
    <w:p w:rsidR="00895328" w:rsidRDefault="00895328" w:rsidP="000A6EC7">
      <w:pPr>
        <w:pStyle w:val="Amain"/>
        <w:keepNext/>
        <w:keepLines/>
      </w:pPr>
      <w:r>
        <w:tab/>
        <w:t>(4)</w:t>
      </w:r>
      <w:r>
        <w:tab/>
        <w:t>If the owners corporation applies for a boundary authority that is to remain in force for longer than 3 months, the planning and land authority may, in authorising the change, if satisfied that an extended period is justified—</w:t>
      </w:r>
    </w:p>
    <w:p w:rsidR="00895328" w:rsidRDefault="00895328">
      <w:pPr>
        <w:pStyle w:val="Apara"/>
      </w:pPr>
      <w:r>
        <w:tab/>
        <w:t>(a)</w:t>
      </w:r>
      <w:r>
        <w:tab/>
        <w:t>allow the extended period applied for; or</w:t>
      </w:r>
    </w:p>
    <w:p w:rsidR="00895328" w:rsidRDefault="00895328">
      <w:pPr>
        <w:pStyle w:val="Apara"/>
      </w:pPr>
      <w:r>
        <w:tab/>
        <w:t>(b)</w:t>
      </w:r>
      <w:r>
        <w:tab/>
        <w:t>allow a shorter extended period.</w:t>
      </w:r>
    </w:p>
    <w:p w:rsidR="00895328" w:rsidRDefault="00895328">
      <w:pPr>
        <w:pStyle w:val="AH5Sec"/>
      </w:pPr>
      <w:bookmarkStart w:id="74" w:name="_Toc10195982"/>
      <w:r w:rsidRPr="00BB2DD0">
        <w:rPr>
          <w:rStyle w:val="CharSectNo"/>
        </w:rPr>
        <w:lastRenderedPageBreak/>
        <w:t>150</w:t>
      </w:r>
      <w:r>
        <w:tab/>
        <w:t>Boundary authority—period of effect</w:t>
      </w:r>
      <w:bookmarkEnd w:id="74"/>
      <w:r>
        <w:t xml:space="preserve"> </w:t>
      </w:r>
    </w:p>
    <w:p w:rsidR="00895328" w:rsidRDefault="00895328">
      <w:pPr>
        <w:pStyle w:val="Amain"/>
        <w:keepNext/>
      </w:pPr>
      <w:r>
        <w:tab/>
        <w:t>(1)</w:t>
      </w:r>
      <w:r>
        <w:tab/>
        <w:t>A boundary authority remains in force for—</w:t>
      </w:r>
    </w:p>
    <w:p w:rsidR="00895328" w:rsidRDefault="00895328">
      <w:pPr>
        <w:pStyle w:val="Apara"/>
      </w:pPr>
      <w:r>
        <w:tab/>
        <w:t>(a)</w:t>
      </w:r>
      <w:r>
        <w:tab/>
        <w:t>3 months after it is given; or</w:t>
      </w:r>
    </w:p>
    <w:p w:rsidR="00895328" w:rsidRDefault="00895328">
      <w:pPr>
        <w:pStyle w:val="Apara"/>
        <w:rPr>
          <w:rFonts w:ascii="Times New (W1)" w:hAnsi="Times New (W1)"/>
        </w:rPr>
      </w:pPr>
      <w:r>
        <w:tab/>
        <w:t>(b)</w:t>
      </w:r>
      <w:r>
        <w:tab/>
        <w:t>any extended period allowed under section 149</w:t>
      </w:r>
      <w:r>
        <w:rPr>
          <w:rFonts w:ascii="Times New (W1)" w:hAnsi="Times New (W1)"/>
        </w:rPr>
        <w:t xml:space="preserve"> (4).</w:t>
      </w:r>
    </w:p>
    <w:p w:rsidR="00895328" w:rsidRDefault="00895328">
      <w:pPr>
        <w:pStyle w:val="Amain"/>
      </w:pPr>
      <w:r>
        <w:tab/>
        <w:t>(2)</w:t>
      </w:r>
      <w:r>
        <w:tab/>
        <w:t>A boundary authority must state the period for which it is in force.</w:t>
      </w:r>
    </w:p>
    <w:p w:rsidR="00895328" w:rsidRDefault="00895328">
      <w:pPr>
        <w:pStyle w:val="AH5Sec"/>
      </w:pPr>
      <w:bookmarkStart w:id="75" w:name="_Toc10195983"/>
      <w:r w:rsidRPr="00BB2DD0">
        <w:rPr>
          <w:rStyle w:val="CharSectNo"/>
        </w:rPr>
        <w:t>151</w:t>
      </w:r>
      <w:r>
        <w:tab/>
        <w:t>Boundary authorities—registration</w:t>
      </w:r>
      <w:bookmarkEnd w:id="75"/>
      <w:r>
        <w:t xml:space="preserve"> </w:t>
      </w:r>
    </w:p>
    <w:p w:rsidR="00895328" w:rsidRDefault="00895328">
      <w:pPr>
        <w:pStyle w:val="Amain"/>
      </w:pPr>
      <w:r>
        <w:tab/>
        <w:t>(1)</w:t>
      </w:r>
      <w:r>
        <w:tab/>
        <w:t>On the registration of a boundary authority—</w:t>
      </w:r>
    </w:p>
    <w:p w:rsidR="00895328" w:rsidRDefault="00895328">
      <w:pPr>
        <w:pStyle w:val="Apara"/>
      </w:pPr>
      <w:r>
        <w:tab/>
        <w:t>(a)</w:t>
      </w:r>
      <w:r>
        <w:tab/>
        <w:t>the units plan is amended accordingly; and</w:t>
      </w:r>
    </w:p>
    <w:p w:rsidR="00895328" w:rsidRDefault="00895328">
      <w:pPr>
        <w:pStyle w:val="Apara"/>
        <w:keepNext/>
      </w:pPr>
      <w:r>
        <w:tab/>
        <w:t>(b)</w:t>
      </w:r>
      <w:r>
        <w:tab/>
        <w:t>the land covered by each affected lease is the area of land indicated by the boundaries as changed.</w:t>
      </w:r>
    </w:p>
    <w:p w:rsidR="00895328" w:rsidRDefault="00895328">
      <w:pPr>
        <w:pStyle w:val="aNote"/>
      </w:pPr>
      <w:r>
        <w:rPr>
          <w:rStyle w:val="charItals"/>
        </w:rPr>
        <w:t>Note</w:t>
      </w:r>
      <w:r>
        <w:rPr>
          <w:rStyle w:val="charItals"/>
        </w:rPr>
        <w:tab/>
      </w:r>
      <w:r>
        <w:t>A unit entitlement authority may be registered with the registrar-general under the</w:t>
      </w:r>
      <w:r>
        <w:rPr>
          <w:i/>
        </w:rPr>
        <w:t xml:space="preserve"> </w:t>
      </w:r>
      <w:hyperlink r:id="rId65" w:tooltip="A1970-32" w:history="1">
        <w:r w:rsidR="00D67A3F" w:rsidRPr="00D67A3F">
          <w:rPr>
            <w:rStyle w:val="charCitHyperlinkItal"/>
          </w:rPr>
          <w:t>Land Titles (Unit Titles) Act 1970</w:t>
        </w:r>
      </w:hyperlink>
      <w:r>
        <w:t xml:space="preserve"> on lodgment by the owners corporation within the period of effect of the authority (see dict, def </w:t>
      </w:r>
      <w:r>
        <w:rPr>
          <w:rStyle w:val="charBoldItals"/>
        </w:rPr>
        <w:t>registered</w:t>
      </w:r>
      <w:r>
        <w:t>).</w:t>
      </w:r>
    </w:p>
    <w:p w:rsidR="00895328" w:rsidRDefault="00895328">
      <w:pPr>
        <w:pStyle w:val="Amain"/>
      </w:pPr>
      <w:r>
        <w:tab/>
        <w:t>(2)</w:t>
      </w:r>
      <w:r>
        <w:tab/>
        <w:t xml:space="preserve">A change of unit or common property boundaries under this section is not a variation of a lease for the </w:t>
      </w:r>
      <w:hyperlink r:id="rId66" w:tooltip="A2007-24" w:history="1">
        <w:r w:rsidR="00D67A3F" w:rsidRPr="00D67A3F">
          <w:rPr>
            <w:rStyle w:val="charCitHyperlinkItal"/>
          </w:rPr>
          <w:t>Planning and Development Act 2007</w:t>
        </w:r>
      </w:hyperlink>
      <w:r>
        <w:t>, chapter 7 (Development approvals).</w:t>
      </w:r>
    </w:p>
    <w:p w:rsidR="00895328" w:rsidRPr="00BB2DD0" w:rsidRDefault="00895328">
      <w:pPr>
        <w:pStyle w:val="AH3Div"/>
      </w:pPr>
      <w:bookmarkStart w:id="76" w:name="_Toc10195984"/>
      <w:r w:rsidRPr="00BB2DD0">
        <w:rPr>
          <w:rStyle w:val="CharDivNo"/>
        </w:rPr>
        <w:t>Division 10.3</w:t>
      </w:r>
      <w:r>
        <w:tab/>
      </w:r>
      <w:r w:rsidRPr="00BB2DD0">
        <w:rPr>
          <w:rStyle w:val="CharDivText"/>
        </w:rPr>
        <w:t>Building damage schemes</w:t>
      </w:r>
      <w:bookmarkEnd w:id="76"/>
    </w:p>
    <w:p w:rsidR="00895328" w:rsidRDefault="00895328">
      <w:pPr>
        <w:pStyle w:val="AH5Sec"/>
      </w:pPr>
      <w:bookmarkStart w:id="77" w:name="_Toc10195985"/>
      <w:r w:rsidRPr="00BB2DD0">
        <w:rPr>
          <w:rStyle w:val="CharSectNo"/>
        </w:rPr>
        <w:t>152</w:t>
      </w:r>
      <w:r>
        <w:tab/>
        <w:t xml:space="preserve">What is a </w:t>
      </w:r>
      <w:r w:rsidRPr="00D67A3F">
        <w:rPr>
          <w:rStyle w:val="charItals"/>
        </w:rPr>
        <w:t>building damage scheme</w:t>
      </w:r>
      <w:r>
        <w:t>?</w:t>
      </w:r>
      <w:bookmarkEnd w:id="77"/>
    </w:p>
    <w:p w:rsidR="00895328" w:rsidRDefault="00895328" w:rsidP="000A6EC7">
      <w:pPr>
        <w:pStyle w:val="Amainreturn"/>
        <w:keepNext/>
      </w:pPr>
      <w:r>
        <w:t xml:space="preserve">A </w:t>
      </w:r>
      <w:r>
        <w:rPr>
          <w:rStyle w:val="charBoldItals"/>
        </w:rPr>
        <w:t>building damage scheme</w:t>
      </w:r>
      <w:r>
        <w:t xml:space="preserve"> for a units plan is a scheme for—</w:t>
      </w:r>
    </w:p>
    <w:p w:rsidR="00895328" w:rsidRDefault="00895328">
      <w:pPr>
        <w:pStyle w:val="Apara"/>
      </w:pPr>
      <w:r>
        <w:tab/>
        <w:t>(a)</w:t>
      </w:r>
      <w:r>
        <w:tab/>
        <w:t>the reinstatement of any building on the parcel that is damaged or destroyed; and</w:t>
      </w:r>
    </w:p>
    <w:p w:rsidR="00895328" w:rsidRDefault="00895328">
      <w:pPr>
        <w:pStyle w:val="Apara"/>
      </w:pPr>
      <w:r>
        <w:tab/>
        <w:t>(b)</w:t>
      </w:r>
      <w:r>
        <w:tab/>
        <w:t>the elimination of any class A unit that is damaged or destroyed (unless the unit is to be reinstated); and</w:t>
      </w:r>
    </w:p>
    <w:p w:rsidR="00895328" w:rsidRDefault="00895328">
      <w:pPr>
        <w:pStyle w:val="Apara"/>
      </w:pPr>
      <w:r>
        <w:tab/>
        <w:t>(c)</w:t>
      </w:r>
      <w:r>
        <w:tab/>
        <w:t>the consequential amendment of the units plan; and</w:t>
      </w:r>
    </w:p>
    <w:p w:rsidR="00895328" w:rsidRDefault="00895328">
      <w:pPr>
        <w:pStyle w:val="Apara"/>
      </w:pPr>
      <w:r>
        <w:lastRenderedPageBreak/>
        <w:tab/>
        <w:t>(d)</w:t>
      </w:r>
      <w:r>
        <w:tab/>
        <w:t>the application of any insurance amount paid (or payable) for the damage or destruction to any building on the parcel; and</w:t>
      </w:r>
    </w:p>
    <w:p w:rsidR="00895328" w:rsidRDefault="00895328">
      <w:pPr>
        <w:pStyle w:val="Apara"/>
      </w:pPr>
      <w:r>
        <w:tab/>
        <w:t>(e)</w:t>
      </w:r>
      <w:r>
        <w:tab/>
        <w:t>the payment of compensation (or other money) to the owner of any unit, and anyone else who may be adversely affected by the scheme.</w:t>
      </w:r>
    </w:p>
    <w:p w:rsidR="00895328" w:rsidRDefault="00895328">
      <w:pPr>
        <w:pStyle w:val="AH5Sec"/>
      </w:pPr>
      <w:bookmarkStart w:id="78" w:name="_Toc10195986"/>
      <w:r w:rsidRPr="00BB2DD0">
        <w:rPr>
          <w:rStyle w:val="CharSectNo"/>
        </w:rPr>
        <w:t>153</w:t>
      </w:r>
      <w:r>
        <w:tab/>
        <w:t>Building damage orders—right of appearance</w:t>
      </w:r>
      <w:bookmarkEnd w:id="78"/>
      <w:r>
        <w:t xml:space="preserve"> </w:t>
      </w:r>
    </w:p>
    <w:p w:rsidR="00895328" w:rsidRDefault="00895328">
      <w:pPr>
        <w:pStyle w:val="Amain"/>
        <w:keepNext/>
      </w:pPr>
      <w:r>
        <w:tab/>
        <w:t>(1)</w:t>
      </w:r>
      <w:r>
        <w:tab/>
        <w:t>The following have a right to appear on an application for a provisional building damage order or a final building damage order:</w:t>
      </w:r>
    </w:p>
    <w:p w:rsidR="00895328" w:rsidRDefault="00895328">
      <w:pPr>
        <w:pStyle w:val="Apara"/>
      </w:pPr>
      <w:r>
        <w:tab/>
        <w:t>(a)</w:t>
      </w:r>
      <w:r>
        <w:tab/>
        <w:t>the owners corporation;</w:t>
      </w:r>
    </w:p>
    <w:p w:rsidR="00895328" w:rsidRDefault="00895328">
      <w:pPr>
        <w:pStyle w:val="Apara"/>
      </w:pPr>
      <w:r>
        <w:tab/>
        <w:t>(b)</w:t>
      </w:r>
      <w:r>
        <w:tab/>
        <w:t>a unit owner, or another person with an interest in a unit, or the common property, that is recorded on the corporate register;</w:t>
      </w:r>
    </w:p>
    <w:p w:rsidR="00895328" w:rsidRDefault="00895328">
      <w:pPr>
        <w:pStyle w:val="Apara"/>
      </w:pPr>
      <w:r>
        <w:tab/>
        <w:t>(c)</w:t>
      </w:r>
      <w:r>
        <w:tab/>
        <w:t>an insurer who has insured a build</w:t>
      </w:r>
      <w:r w:rsidR="00063A5D">
        <w:t xml:space="preserve">ing on the parcel for </w:t>
      </w:r>
      <w:r w:rsidR="00063A5D" w:rsidRPr="008E5850">
        <w:t xml:space="preserve">the </w:t>
      </w:r>
      <w:hyperlink r:id="rId67" w:tooltip="A2011-41" w:history="1">
        <w:r w:rsidR="00D67A3F" w:rsidRPr="00D67A3F">
          <w:rPr>
            <w:rStyle w:val="charCitHyperlinkItal"/>
          </w:rPr>
          <w:t>Unit Titles (Management) Act 2011</w:t>
        </w:r>
      </w:hyperlink>
      <w:r w:rsidR="00063A5D" w:rsidRPr="008E5850">
        <w:t>, section 100</w:t>
      </w:r>
      <w:r>
        <w:t>;</w:t>
      </w:r>
    </w:p>
    <w:p w:rsidR="00895328" w:rsidRDefault="00895328">
      <w:pPr>
        <w:pStyle w:val="Apara"/>
        <w:keepNext/>
      </w:pPr>
      <w:r>
        <w:tab/>
        <w:t>(d)</w:t>
      </w:r>
      <w:r>
        <w:tab/>
        <w:t xml:space="preserve">the </w:t>
      </w:r>
      <w:r w:rsidR="004D4907">
        <w:t>director</w:t>
      </w:r>
      <w:r w:rsidR="004D4907">
        <w:noBreakHyphen/>
        <w:t>general</w:t>
      </w:r>
      <w:r>
        <w:t>, on behalf of the Territory.</w:t>
      </w:r>
    </w:p>
    <w:p w:rsidR="00895328" w:rsidRDefault="00895328">
      <w:pPr>
        <w:pStyle w:val="aNote"/>
      </w:pPr>
      <w:r>
        <w:rPr>
          <w:rStyle w:val="charItals"/>
        </w:rPr>
        <w:t>Note</w:t>
      </w:r>
      <w:r>
        <w:rPr>
          <w:rStyle w:val="charItals"/>
        </w:rPr>
        <w:tab/>
      </w:r>
      <w:r>
        <w:t>A unit owner or the owners corporation may apply for a provisional building damage order (see s 154 (2)).  The applicant for a provisional building damage order may apply for a final building damage order (see s 157 (2)).</w:t>
      </w:r>
    </w:p>
    <w:p w:rsidR="00895328" w:rsidRDefault="00895328">
      <w:pPr>
        <w:pStyle w:val="Amain"/>
        <w:keepNext/>
      </w:pPr>
      <w:r>
        <w:tab/>
        <w:t>(2)</w:t>
      </w:r>
      <w:r>
        <w:tab/>
        <w:t xml:space="preserve">The applicant must serve a copy of the application on everyone else who has a right to appear, except the </w:t>
      </w:r>
      <w:r w:rsidR="004D4907">
        <w:t>director</w:t>
      </w:r>
      <w:r w:rsidR="004D4907">
        <w:noBreakHyphen/>
        <w:t>general</w:t>
      </w:r>
      <w:r>
        <w:t>.</w:t>
      </w:r>
    </w:p>
    <w:p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FB11C7">
        <w:t>e are also permitted</w:t>
      </w:r>
      <w:r w:rsidR="00FB11C7" w:rsidRPr="008E5850">
        <w:t xml:space="preserve">, see the </w:t>
      </w:r>
      <w:hyperlink r:id="rId68" w:tooltip="A2011-41" w:history="1">
        <w:r w:rsidR="00D67A3F" w:rsidRPr="00D67A3F">
          <w:rPr>
            <w:rStyle w:val="charCitHyperlinkItal"/>
          </w:rPr>
          <w:t>Unit Titles (Management) Act 2011</w:t>
        </w:r>
      </w:hyperlink>
      <w:r w:rsidR="00FB11C7" w:rsidRPr="008E5850">
        <w:t>, s 124.</w:t>
      </w:r>
    </w:p>
    <w:p w:rsidR="00895328" w:rsidRDefault="00895328">
      <w:pPr>
        <w:pStyle w:val="Amain"/>
      </w:pPr>
      <w:r>
        <w:tab/>
        <w:t>(3)</w:t>
      </w:r>
      <w:r>
        <w:tab/>
        <w:t>A person who has a right to appear may be represented by a lawyer or someone else.</w:t>
      </w:r>
    </w:p>
    <w:p w:rsidR="00895328" w:rsidRDefault="00895328">
      <w:pPr>
        <w:pStyle w:val="Amain"/>
      </w:pPr>
      <w:r>
        <w:tab/>
        <w:t>(4)</w:t>
      </w:r>
      <w:r>
        <w:tab/>
        <w:t xml:space="preserve">The registrar of the </w:t>
      </w:r>
      <w:r w:rsidR="00602BA1">
        <w:t>ACAT</w:t>
      </w:r>
      <w:r>
        <w:t xml:space="preserve"> must give a copy of an application to the </w:t>
      </w:r>
      <w:r w:rsidR="004D4907">
        <w:t>director</w:t>
      </w:r>
      <w:r w:rsidR="004D4907">
        <w:noBreakHyphen/>
        <w:t>general</w:t>
      </w:r>
      <w:r>
        <w:t>.</w:t>
      </w:r>
    </w:p>
    <w:p w:rsidR="00895328" w:rsidRDefault="00895328">
      <w:pPr>
        <w:pStyle w:val="AH5Sec"/>
      </w:pPr>
      <w:bookmarkStart w:id="79" w:name="_Toc10195987"/>
      <w:r w:rsidRPr="00BB2DD0">
        <w:rPr>
          <w:rStyle w:val="CharSectNo"/>
        </w:rPr>
        <w:lastRenderedPageBreak/>
        <w:t>154</w:t>
      </w:r>
      <w:r>
        <w:tab/>
        <w:t>Provisional building damage order—application</w:t>
      </w:r>
      <w:bookmarkEnd w:id="79"/>
      <w:r>
        <w:t xml:space="preserve"> </w:t>
      </w:r>
    </w:p>
    <w:p w:rsidR="00895328" w:rsidRDefault="00895328">
      <w:pPr>
        <w:pStyle w:val="Amain"/>
      </w:pPr>
      <w:r>
        <w:tab/>
        <w:t>(1)</w:t>
      </w:r>
      <w:r>
        <w:tab/>
        <w:t>This section applies if—</w:t>
      </w:r>
    </w:p>
    <w:p w:rsidR="00895328" w:rsidRDefault="00895328">
      <w:pPr>
        <w:pStyle w:val="Apara"/>
      </w:pPr>
      <w:r>
        <w:tab/>
        <w:t>(a)</w:t>
      </w:r>
      <w:r>
        <w:tab/>
        <w:t>after the registration of a units plan, a building on the parcel is damaged or destroyed, unless the damage or destruction happens in the course of the demolition or development of the building; and</w:t>
      </w:r>
    </w:p>
    <w:p w:rsidR="00895328" w:rsidRDefault="00895328">
      <w:pPr>
        <w:pStyle w:val="Apara"/>
      </w:pPr>
      <w:r>
        <w:tab/>
        <w:t>(b)</w:t>
      </w:r>
      <w:r>
        <w:tab/>
        <w:t>the planning and land authority has given—</w:t>
      </w:r>
    </w:p>
    <w:p w:rsidR="00895328" w:rsidRDefault="00895328">
      <w:pPr>
        <w:pStyle w:val="Asubpara"/>
      </w:pPr>
      <w:r>
        <w:tab/>
        <w:t>(i)</w:t>
      </w:r>
      <w:r>
        <w:tab/>
        <w:t xml:space="preserve">a development approval under the </w:t>
      </w:r>
      <w:hyperlink r:id="rId69" w:tooltip="A2007-24" w:history="1">
        <w:r w:rsidR="00D67A3F" w:rsidRPr="00D67A3F">
          <w:rPr>
            <w:rStyle w:val="charCitHyperlinkItal"/>
          </w:rPr>
          <w:t>Planning and Development Act 2007</w:t>
        </w:r>
      </w:hyperlink>
      <w:r>
        <w:t>, chapter 7 for a development consisting of the reinstatement or elimination of any unit or building (or part of a unit or building) on the parcel (a </w:t>
      </w:r>
      <w:r>
        <w:rPr>
          <w:rStyle w:val="charBoldItals"/>
        </w:rPr>
        <w:t>unit redevelopment</w:t>
      </w:r>
      <w:r>
        <w:t>); or</w:t>
      </w:r>
    </w:p>
    <w:p w:rsidR="00895328" w:rsidRDefault="00895328">
      <w:pPr>
        <w:pStyle w:val="Asubpara"/>
      </w:pPr>
      <w:r>
        <w:tab/>
        <w:t>(ii)</w:t>
      </w:r>
      <w:r>
        <w:tab/>
        <w:t xml:space="preserve">if the unit redevelopment is exempt from the requirement to obtain development approval under the </w:t>
      </w:r>
      <w:hyperlink r:id="rId70" w:tooltip="A2007-24" w:history="1">
        <w:r w:rsidR="00D67A3F" w:rsidRPr="00D67A3F">
          <w:rPr>
            <w:rStyle w:val="charCitHyperlinkItal"/>
          </w:rPr>
          <w:t>Planning and Development Act 2007</w:t>
        </w:r>
      </w:hyperlink>
      <w:r>
        <w:t>, chapter 7—a certificate under subsection (4); and</w:t>
      </w:r>
    </w:p>
    <w:p w:rsidR="00895328" w:rsidRDefault="00895328">
      <w:pPr>
        <w:pStyle w:val="Apara"/>
      </w:pPr>
      <w:r>
        <w:tab/>
        <w:t>(c)</w:t>
      </w:r>
      <w:r>
        <w:tab/>
        <w:t>a cancellation authority or cancellation order for the units plan is not in force; and</w:t>
      </w:r>
    </w:p>
    <w:p w:rsidR="00895328" w:rsidRDefault="00895328">
      <w:pPr>
        <w:pStyle w:val="Apara"/>
      </w:pPr>
      <w:r>
        <w:tab/>
        <w:t>(d)</w:t>
      </w:r>
      <w:r>
        <w:tab/>
        <w:t>an application for a cancellation authority or cancellation order for the units plan is not pending.</w:t>
      </w:r>
    </w:p>
    <w:p w:rsidR="00895328" w:rsidRDefault="00895328">
      <w:pPr>
        <w:pStyle w:val="Amain"/>
      </w:pPr>
      <w:r>
        <w:tab/>
        <w:t>(2)</w:t>
      </w:r>
      <w:r>
        <w:tab/>
        <w:t xml:space="preserve">If this section applies, the owners corporation authorised by an ordinary resolution, or a unit owner, may apply to the </w:t>
      </w:r>
      <w:r w:rsidR="00602BA1">
        <w:t>ACAT</w:t>
      </w:r>
      <w:r>
        <w:t xml:space="preserve"> for an order (a </w:t>
      </w:r>
      <w:r>
        <w:rPr>
          <w:rStyle w:val="charBoldItals"/>
        </w:rPr>
        <w:t>provisional building damage order</w:t>
      </w:r>
      <w:r>
        <w:t>) approving a building damage scheme incorporating the unit redevelopment.</w:t>
      </w:r>
    </w:p>
    <w:p w:rsidR="00895328" w:rsidRDefault="00895328">
      <w:pPr>
        <w:pStyle w:val="Amain"/>
      </w:pPr>
      <w:r>
        <w:tab/>
        <w:t>(3)</w:t>
      </w:r>
      <w:r>
        <w:tab/>
        <w:t>The application must be accompanied by—</w:t>
      </w:r>
    </w:p>
    <w:p w:rsidR="00895328" w:rsidRDefault="00895328">
      <w:pPr>
        <w:pStyle w:val="Apara"/>
      </w:pPr>
      <w:r>
        <w:tab/>
        <w:t>(a)</w:t>
      </w:r>
      <w:r>
        <w:tab/>
        <w:t>the proposed building damage scheme; and</w:t>
      </w:r>
    </w:p>
    <w:p w:rsidR="00895328" w:rsidRDefault="00895328" w:rsidP="00B95ADE">
      <w:pPr>
        <w:pStyle w:val="Apara"/>
        <w:keepNext/>
      </w:pPr>
      <w:r>
        <w:lastRenderedPageBreak/>
        <w:tab/>
        <w:t>(b)</w:t>
      </w:r>
      <w:r>
        <w:tab/>
        <w:t>as the case requires—</w:t>
      </w:r>
    </w:p>
    <w:p w:rsidR="00895328" w:rsidRDefault="00895328">
      <w:pPr>
        <w:pStyle w:val="Asubpara"/>
      </w:pPr>
      <w:r>
        <w:tab/>
        <w:t>(i)</w:t>
      </w:r>
      <w:r>
        <w:tab/>
        <w:t>a copy of the development approval mentioned in subsection (1) (b) (i), certified by the planning and land authority as a true copy; or</w:t>
      </w:r>
    </w:p>
    <w:p w:rsidR="00895328" w:rsidRDefault="00895328">
      <w:pPr>
        <w:pStyle w:val="Asubpara"/>
      </w:pPr>
      <w:r>
        <w:tab/>
        <w:t>(ii)</w:t>
      </w:r>
      <w:r>
        <w:tab/>
        <w:t>a copy of the certificate mentioned in subsection (1) (b) (ii).</w:t>
      </w:r>
    </w:p>
    <w:p w:rsidR="00895328" w:rsidRDefault="00895328">
      <w:pPr>
        <w:pStyle w:val="Amain"/>
        <w:keepNext/>
      </w:pPr>
      <w:r>
        <w:tab/>
        <w:t>(4)</w:t>
      </w:r>
      <w:r>
        <w:tab/>
        <w:t>On application by the applicant for the provisional damage order, if the planning and land authority is satisfied that approval under this Act or any other relevant territory law for the unit redevelopment would still have been given if the proposals for the subdivision of the parcel under this Act, or any other relevant development proposals, had shown the units plan as it is proposed to be altered by the unit redevelopment, the authority must give the applicant a certificate to that effect.</w:t>
      </w:r>
    </w:p>
    <w:p w:rsidR="00895328" w:rsidRDefault="00895328">
      <w:pPr>
        <w:pStyle w:val="aNote"/>
        <w:keepNext/>
      </w:pPr>
      <w:r>
        <w:rPr>
          <w:rStyle w:val="charItals"/>
        </w:rPr>
        <w:t>Note 1</w:t>
      </w:r>
      <w:r>
        <w:rPr>
          <w:rStyle w:val="charItals"/>
        </w:rPr>
        <w:tab/>
      </w:r>
      <w:r>
        <w:t>A fee may be determined under s 179 for this section.</w:t>
      </w:r>
    </w:p>
    <w:p w:rsidR="00895328" w:rsidRDefault="00895328">
      <w:pPr>
        <w:pStyle w:val="aNote"/>
      </w:pPr>
      <w:r>
        <w:rPr>
          <w:rStyle w:val="charItals"/>
        </w:rPr>
        <w:t>Note 2</w:t>
      </w:r>
      <w:r>
        <w:tab/>
        <w:t>If a form is approved under s 180 for an application, the form must be used.</w:t>
      </w:r>
    </w:p>
    <w:p w:rsidR="00895328" w:rsidRDefault="00895328">
      <w:pPr>
        <w:pStyle w:val="AH5Sec"/>
      </w:pPr>
      <w:bookmarkStart w:id="80" w:name="_Toc10195988"/>
      <w:r w:rsidRPr="00BB2DD0">
        <w:rPr>
          <w:rStyle w:val="CharSectNo"/>
        </w:rPr>
        <w:t>155</w:t>
      </w:r>
      <w:r>
        <w:tab/>
        <w:t>Provisional building damage order—approval of scheme</w:t>
      </w:r>
      <w:bookmarkEnd w:id="80"/>
      <w:r>
        <w:t xml:space="preserve"> </w:t>
      </w:r>
    </w:p>
    <w:p w:rsidR="00895328" w:rsidRDefault="00895328">
      <w:pPr>
        <w:pStyle w:val="Amain"/>
      </w:pPr>
      <w:r>
        <w:tab/>
        <w:t>(1)</w:t>
      </w:r>
      <w:r>
        <w:tab/>
        <w:t xml:space="preserve">The </w:t>
      </w:r>
      <w:r w:rsidR="00602BA1">
        <w:t>ACAT</w:t>
      </w:r>
      <w:r>
        <w:t xml:space="preserve"> may make a provisional building damage order on application under section 154</w:t>
      </w:r>
      <w:r>
        <w:rPr>
          <w:color w:val="000080"/>
        </w:rPr>
        <w:t xml:space="preserve"> </w:t>
      </w:r>
      <w:r>
        <w:t>if satisfied that—</w:t>
      </w:r>
    </w:p>
    <w:p w:rsidR="00895328" w:rsidRDefault="00895328">
      <w:pPr>
        <w:pStyle w:val="Apara"/>
      </w:pPr>
      <w:r>
        <w:tab/>
        <w:t>(a)</w:t>
      </w:r>
      <w:r>
        <w:tab/>
        <w:t>the damage or destruction to the building did not happen in the course of the development or demolition of the building; and</w:t>
      </w:r>
    </w:p>
    <w:p w:rsidR="00895328" w:rsidRDefault="00895328">
      <w:pPr>
        <w:pStyle w:val="Apara"/>
      </w:pPr>
      <w:r>
        <w:tab/>
        <w:t>(b)</w:t>
      </w:r>
      <w:r>
        <w:tab/>
        <w:t>the planning and land authority has given the development approval or certificate mentioned in section 154 (1) (b); and</w:t>
      </w:r>
    </w:p>
    <w:p w:rsidR="00895328" w:rsidRDefault="00895328">
      <w:pPr>
        <w:pStyle w:val="Apara"/>
      </w:pPr>
      <w:r>
        <w:tab/>
        <w:t>(c)</w:t>
      </w:r>
      <w:r>
        <w:tab/>
        <w:t>it is just and equitable to do so.</w:t>
      </w:r>
    </w:p>
    <w:p w:rsidR="00895328" w:rsidRDefault="00895328">
      <w:pPr>
        <w:pStyle w:val="Amain"/>
      </w:pPr>
      <w:r>
        <w:tab/>
        <w:t>(2)</w:t>
      </w:r>
      <w:r>
        <w:tab/>
        <w:t>The certified copy of the development approval accompanying the application (see section 154 (3) (b)) is evidence that the planning and land authority has given the relevant approval.</w:t>
      </w:r>
    </w:p>
    <w:p w:rsidR="00895328" w:rsidRDefault="00895328">
      <w:pPr>
        <w:pStyle w:val="Amain"/>
      </w:pPr>
      <w:r>
        <w:lastRenderedPageBreak/>
        <w:tab/>
        <w:t>(3)</w:t>
      </w:r>
      <w:r>
        <w:tab/>
        <w:t xml:space="preserve">The </w:t>
      </w:r>
      <w:r w:rsidR="00602BA1">
        <w:t>ACAT</w:t>
      </w:r>
      <w:r>
        <w:t xml:space="preserve"> may make any ancillary order necessary or convenient for giving effect to a provisional building damage order.</w:t>
      </w:r>
    </w:p>
    <w:p w:rsidR="00895328" w:rsidRDefault="00895328">
      <w:pPr>
        <w:pStyle w:val="AH5Sec"/>
      </w:pPr>
      <w:bookmarkStart w:id="81" w:name="_Toc10195989"/>
      <w:r w:rsidRPr="00BB2DD0">
        <w:rPr>
          <w:rStyle w:val="CharSectNo"/>
        </w:rPr>
        <w:t>156</w:t>
      </w:r>
      <w:r>
        <w:tab/>
        <w:t>Provisional building damage order—period of effect</w:t>
      </w:r>
      <w:bookmarkEnd w:id="81"/>
    </w:p>
    <w:p w:rsidR="00895328" w:rsidRDefault="00895328">
      <w:pPr>
        <w:pStyle w:val="Amainreturn"/>
      </w:pPr>
      <w:r>
        <w:t>A provisional building damage order, or any ancillary order, remains in force for—</w:t>
      </w:r>
    </w:p>
    <w:p w:rsidR="00895328" w:rsidRDefault="00895328">
      <w:pPr>
        <w:pStyle w:val="Apara"/>
      </w:pPr>
      <w:r>
        <w:tab/>
        <w:t>(a)</w:t>
      </w:r>
      <w:r>
        <w:tab/>
        <w:t>the period (not longer than 3 months) stated in the order; or</w:t>
      </w:r>
    </w:p>
    <w:p w:rsidR="00895328" w:rsidRDefault="00895328">
      <w:pPr>
        <w:pStyle w:val="Apara"/>
      </w:pPr>
      <w:r>
        <w:tab/>
        <w:t>(b)</w:t>
      </w:r>
      <w:r>
        <w:tab/>
        <w:t>an extended or further extended period stated in a</w:t>
      </w:r>
      <w:r w:rsidR="002450C6">
        <w:t xml:space="preserve">n ACAT </w:t>
      </w:r>
      <w:r>
        <w:t>order for extension made on application by the applicant for the provisional building damage order while the provisional building damage order (or the ancillary order) is in force.</w:t>
      </w:r>
    </w:p>
    <w:p w:rsidR="00895328" w:rsidRDefault="00895328">
      <w:pPr>
        <w:pStyle w:val="AH5Sec"/>
      </w:pPr>
      <w:bookmarkStart w:id="82" w:name="_Toc10195990"/>
      <w:r w:rsidRPr="00BB2DD0">
        <w:rPr>
          <w:rStyle w:val="CharSectNo"/>
        </w:rPr>
        <w:t>157</w:t>
      </w:r>
      <w:r>
        <w:tab/>
        <w:t>Final building damage order—amendment of units plan</w:t>
      </w:r>
      <w:bookmarkEnd w:id="82"/>
      <w:r>
        <w:t xml:space="preserve"> </w:t>
      </w:r>
    </w:p>
    <w:p w:rsidR="00895328" w:rsidRDefault="00895328">
      <w:pPr>
        <w:pStyle w:val="Amain"/>
      </w:pPr>
      <w:r>
        <w:tab/>
        <w:t>(1)</w:t>
      </w:r>
      <w:r>
        <w:tab/>
        <w:t>This section applies while a provisional building damage order approving a building damage scheme is in force.</w:t>
      </w:r>
    </w:p>
    <w:p w:rsidR="00895328" w:rsidRDefault="00895328">
      <w:pPr>
        <w:pStyle w:val="Amain"/>
      </w:pPr>
      <w:r>
        <w:tab/>
        <w:t>(2)</w:t>
      </w:r>
      <w:r>
        <w:tab/>
        <w:t xml:space="preserve">On application by the applicant for the provisional building damage order, the </w:t>
      </w:r>
      <w:r w:rsidR="00602BA1">
        <w:t>ACAT</w:t>
      </w:r>
      <w:r>
        <w:t xml:space="preserve"> may make an order (a </w:t>
      </w:r>
      <w:r>
        <w:rPr>
          <w:rStyle w:val="charBoldItals"/>
        </w:rPr>
        <w:t>final building damage order</w:t>
      </w:r>
      <w:r>
        <w:t>) authorising the amendment of the units plan in accordance with the building damage scheme approved under the provisional building damage order.</w:t>
      </w:r>
    </w:p>
    <w:p w:rsidR="00895328" w:rsidRDefault="00895328">
      <w:pPr>
        <w:pStyle w:val="Amain"/>
      </w:pPr>
      <w:r>
        <w:tab/>
        <w:t>(3)</w:t>
      </w:r>
      <w:r>
        <w:tab/>
        <w:t xml:space="preserve">The </w:t>
      </w:r>
      <w:r w:rsidR="00602BA1">
        <w:t>ACAT</w:t>
      </w:r>
      <w:r>
        <w:t xml:space="preserve"> may make a final building damage order only if satisfied that—</w:t>
      </w:r>
    </w:p>
    <w:p w:rsidR="00895328" w:rsidRDefault="00895328">
      <w:pPr>
        <w:pStyle w:val="Apara"/>
      </w:pPr>
      <w:r>
        <w:tab/>
        <w:t>(a)</w:t>
      </w:r>
      <w:r>
        <w:tab/>
        <w:t>the approved building damage scheme has been carried out as far as practicable; and</w:t>
      </w:r>
    </w:p>
    <w:p w:rsidR="00895328" w:rsidRDefault="00895328">
      <w:pPr>
        <w:pStyle w:val="Apara"/>
      </w:pPr>
      <w:r>
        <w:tab/>
        <w:t>(b)</w:t>
      </w:r>
      <w:r>
        <w:tab/>
        <w:t>any order ancillary to the provisional building damage order has been complied with.</w:t>
      </w:r>
    </w:p>
    <w:p w:rsidR="00895328" w:rsidRDefault="00895328">
      <w:pPr>
        <w:pStyle w:val="Amain"/>
      </w:pPr>
      <w:r>
        <w:tab/>
        <w:t>(4)</w:t>
      </w:r>
      <w:r>
        <w:tab/>
        <w:t xml:space="preserve">The </w:t>
      </w:r>
      <w:r w:rsidR="00602BA1">
        <w:t>ACAT</w:t>
      </w:r>
      <w:r>
        <w:t xml:space="preserve"> may make any ancillary order necessary or convenient for giving effect to a final building damage order.</w:t>
      </w:r>
    </w:p>
    <w:p w:rsidR="00895328" w:rsidRDefault="00895328">
      <w:pPr>
        <w:pStyle w:val="AH5Sec"/>
      </w:pPr>
      <w:bookmarkStart w:id="83" w:name="_Toc10195991"/>
      <w:r w:rsidRPr="00BB2DD0">
        <w:rPr>
          <w:rStyle w:val="CharSectNo"/>
        </w:rPr>
        <w:lastRenderedPageBreak/>
        <w:t>158</w:t>
      </w:r>
      <w:r>
        <w:tab/>
        <w:t>Final building damage order—period of effect</w:t>
      </w:r>
      <w:bookmarkEnd w:id="83"/>
    </w:p>
    <w:p w:rsidR="00895328" w:rsidRDefault="00895328">
      <w:pPr>
        <w:pStyle w:val="Amainreturn"/>
      </w:pPr>
      <w:r>
        <w:t>A final building damage order, or any ancillary order, remains in force for—</w:t>
      </w:r>
    </w:p>
    <w:p w:rsidR="00895328" w:rsidRDefault="00895328">
      <w:pPr>
        <w:pStyle w:val="Apara"/>
      </w:pPr>
      <w:r>
        <w:tab/>
        <w:t>(a)</w:t>
      </w:r>
      <w:r>
        <w:tab/>
        <w:t>the period (not longer than 3 months) stated in the order; or</w:t>
      </w:r>
    </w:p>
    <w:p w:rsidR="00895328" w:rsidRDefault="00895328">
      <w:pPr>
        <w:pStyle w:val="Apara"/>
      </w:pPr>
      <w:r>
        <w:tab/>
        <w:t>(b)</w:t>
      </w:r>
      <w:r>
        <w:tab/>
        <w:t>an extended or further extended period stated in a</w:t>
      </w:r>
      <w:r w:rsidR="00F36D0C">
        <w:t>n ACAT</w:t>
      </w:r>
      <w:r>
        <w:t xml:space="preserve"> order for extension made on application by the applicant for the final building damage order while the final building damage order (or the ancillary order) is in force.</w:t>
      </w:r>
    </w:p>
    <w:p w:rsidR="00895328" w:rsidRDefault="00895328">
      <w:pPr>
        <w:pStyle w:val="AH5Sec"/>
      </w:pPr>
      <w:bookmarkStart w:id="84" w:name="_Toc10195992"/>
      <w:r w:rsidRPr="00BB2DD0">
        <w:rPr>
          <w:rStyle w:val="CharSectNo"/>
        </w:rPr>
        <w:t>159</w:t>
      </w:r>
      <w:r>
        <w:tab/>
        <w:t>Final building damage order—registration</w:t>
      </w:r>
      <w:bookmarkEnd w:id="84"/>
      <w:r>
        <w:t xml:space="preserve"> </w:t>
      </w:r>
    </w:p>
    <w:p w:rsidR="00895328" w:rsidRDefault="00895328">
      <w:pPr>
        <w:pStyle w:val="Amain"/>
      </w:pPr>
      <w:r>
        <w:tab/>
        <w:t>(1)</w:t>
      </w:r>
      <w:r>
        <w:tab/>
        <w:t>On the registration of a final building damage order—</w:t>
      </w:r>
    </w:p>
    <w:p w:rsidR="00895328" w:rsidRDefault="00895328">
      <w:pPr>
        <w:pStyle w:val="Apara"/>
      </w:pPr>
      <w:r>
        <w:tab/>
        <w:t>(a)</w:t>
      </w:r>
      <w:r>
        <w:tab/>
        <w:t>the units plan is amended in accordance with the approved building damage scheme; and</w:t>
      </w:r>
    </w:p>
    <w:p w:rsidR="00895328" w:rsidRDefault="00895328">
      <w:pPr>
        <w:pStyle w:val="Apara"/>
      </w:pPr>
      <w:r>
        <w:tab/>
        <w:t>(b)</w:t>
      </w:r>
      <w:r>
        <w:tab/>
        <w:t>if unit or common property boundaries are changed—the land covered by each affected lease is the area of land indicated by the boundaries as changed.</w:t>
      </w:r>
    </w:p>
    <w:p w:rsidR="00895328" w:rsidRDefault="00895328">
      <w:pPr>
        <w:pStyle w:val="Amain"/>
      </w:pPr>
      <w:r>
        <w:tab/>
        <w:t>(2)</w:t>
      </w:r>
      <w:r>
        <w:tab/>
        <w:t>In addition, on the registration of a final building damage order authorising the elimination of a unit—</w:t>
      </w:r>
    </w:p>
    <w:p w:rsidR="00895328" w:rsidRDefault="00895328">
      <w:pPr>
        <w:pStyle w:val="Apara"/>
      </w:pPr>
      <w:r>
        <w:tab/>
        <w:t>(a)</w:t>
      </w:r>
      <w:r>
        <w:tab/>
        <w:t>the lease of the eliminated unit ends; and</w:t>
      </w:r>
    </w:p>
    <w:p w:rsidR="00895328" w:rsidRDefault="00895328">
      <w:pPr>
        <w:pStyle w:val="Apara"/>
      </w:pPr>
      <w:r>
        <w:tab/>
        <w:t>(b)</w:t>
      </w:r>
      <w:r>
        <w:tab/>
        <w:t>the land covered by the lease of the unit immediately before the registration of the order is included in the land covered by the lease of the common property.</w:t>
      </w:r>
    </w:p>
    <w:p w:rsidR="00895328" w:rsidRDefault="00895328">
      <w:pPr>
        <w:pStyle w:val="Amain"/>
      </w:pPr>
      <w:r>
        <w:tab/>
        <w:t>(3)</w:t>
      </w:r>
      <w:r>
        <w:tab/>
        <w:t xml:space="preserve">A change of unit or common property boundaries under this section is not a variation of a lease for the </w:t>
      </w:r>
      <w:hyperlink r:id="rId71" w:tooltip="A2007-24" w:history="1">
        <w:r w:rsidR="00D67A3F" w:rsidRPr="00D67A3F">
          <w:rPr>
            <w:rStyle w:val="charCitHyperlinkItal"/>
          </w:rPr>
          <w:t>Planning and Development Act 2007</w:t>
        </w:r>
      </w:hyperlink>
      <w:r>
        <w:t>, chapter 7 (Development approvals).</w:t>
      </w:r>
    </w:p>
    <w:p w:rsidR="00895328" w:rsidRDefault="00895328">
      <w:pPr>
        <w:pStyle w:val="PageBreak"/>
      </w:pPr>
      <w:r>
        <w:br w:type="page"/>
      </w:r>
    </w:p>
    <w:p w:rsidR="00895328" w:rsidRPr="00BB2DD0" w:rsidRDefault="00895328">
      <w:pPr>
        <w:pStyle w:val="AH2Part"/>
      </w:pPr>
      <w:bookmarkStart w:id="85" w:name="_Toc10195993"/>
      <w:r w:rsidRPr="00BB2DD0">
        <w:rPr>
          <w:rStyle w:val="CharPartNo"/>
        </w:rPr>
        <w:lastRenderedPageBreak/>
        <w:t>Part 11</w:t>
      </w:r>
      <w:r>
        <w:tab/>
      </w:r>
      <w:r w:rsidRPr="00BB2DD0">
        <w:rPr>
          <w:rStyle w:val="CharPartText"/>
        </w:rPr>
        <w:t>Cancellation of units plans</w:t>
      </w:r>
      <w:bookmarkEnd w:id="85"/>
    </w:p>
    <w:p w:rsidR="00895328" w:rsidRPr="00BB2DD0" w:rsidRDefault="00895328">
      <w:pPr>
        <w:pStyle w:val="AH3Div"/>
      </w:pPr>
      <w:bookmarkStart w:id="86" w:name="_Toc10195994"/>
      <w:r w:rsidRPr="00BB2DD0">
        <w:rPr>
          <w:rStyle w:val="CharDivNo"/>
        </w:rPr>
        <w:t>Division 11.1</w:t>
      </w:r>
      <w:r>
        <w:tab/>
      </w:r>
      <w:r w:rsidRPr="00BB2DD0">
        <w:rPr>
          <w:rStyle w:val="CharDivText"/>
        </w:rPr>
        <w:t>Cancellation authority</w:t>
      </w:r>
      <w:bookmarkEnd w:id="86"/>
    </w:p>
    <w:p w:rsidR="00895328" w:rsidRDefault="00895328">
      <w:pPr>
        <w:pStyle w:val="AH5Sec"/>
      </w:pPr>
      <w:bookmarkStart w:id="87" w:name="_Toc10195995"/>
      <w:r w:rsidRPr="00BB2DD0">
        <w:rPr>
          <w:rStyle w:val="CharSectNo"/>
        </w:rPr>
        <w:t>160</w:t>
      </w:r>
      <w:r>
        <w:tab/>
        <w:t>Cancellation authority—grant by planning and land authority</w:t>
      </w:r>
      <w:bookmarkEnd w:id="87"/>
    </w:p>
    <w:p w:rsidR="00895328" w:rsidRDefault="00895328">
      <w:pPr>
        <w:pStyle w:val="Amain"/>
        <w:keepNext/>
      </w:pPr>
      <w:r>
        <w:tab/>
        <w:t>(1)</w:t>
      </w:r>
      <w:r>
        <w:tab/>
        <w:t xml:space="preserve">An owners corporation may apply to the planning and land authority for authority (a </w:t>
      </w:r>
      <w:r>
        <w:rPr>
          <w:rStyle w:val="charBoldItals"/>
        </w:rPr>
        <w:t>cancellation authority</w:t>
      </w:r>
      <w:r>
        <w:t>) for the cancellation of the units plan.</w:t>
      </w:r>
    </w:p>
    <w:p w:rsidR="00895328" w:rsidRDefault="00895328">
      <w:pPr>
        <w:pStyle w:val="aNote"/>
      </w:pPr>
      <w:r w:rsidRPr="00D67A3F">
        <w:rPr>
          <w:rStyle w:val="charItals"/>
        </w:rPr>
        <w:t>Note 1</w:t>
      </w:r>
      <w:r w:rsidRPr="00D67A3F">
        <w:rPr>
          <w:rStyle w:val="charItals"/>
        </w:rPr>
        <w:tab/>
      </w:r>
      <w:r>
        <w:t>A fee may be determined under s 179 for this section.</w:t>
      </w:r>
    </w:p>
    <w:p w:rsidR="00895328" w:rsidRDefault="00895328">
      <w:pPr>
        <w:pStyle w:val="aNote"/>
      </w:pPr>
      <w:r w:rsidRPr="00D67A3F">
        <w:rPr>
          <w:rStyle w:val="charItals"/>
        </w:rPr>
        <w:t>Note 2</w:t>
      </w:r>
      <w:r>
        <w:tab/>
        <w:t>If a form is approved under s 180 for an application, the form must be used.</w:t>
      </w:r>
    </w:p>
    <w:p w:rsidR="00895328" w:rsidRDefault="00895328">
      <w:pPr>
        <w:pStyle w:val="Amain"/>
      </w:pPr>
      <w:r>
        <w:tab/>
        <w:t>(2)</w:t>
      </w:r>
      <w:r>
        <w:tab/>
        <w:t>On application for a cancellation authority, the planning and land authority may—</w:t>
      </w:r>
    </w:p>
    <w:p w:rsidR="00895328" w:rsidRDefault="00895328">
      <w:pPr>
        <w:pStyle w:val="Apara"/>
      </w:pPr>
      <w:r>
        <w:tab/>
        <w:t>(a)</w:t>
      </w:r>
      <w:r>
        <w:tab/>
        <w:t>grant the cancellation authority; or</w:t>
      </w:r>
    </w:p>
    <w:p w:rsidR="00895328" w:rsidRDefault="00895328">
      <w:pPr>
        <w:pStyle w:val="Apara"/>
      </w:pPr>
      <w:r>
        <w:tab/>
        <w:t>(b)</w:t>
      </w:r>
      <w:r>
        <w:tab/>
        <w:t>refuse to grant the cancellation authority.</w:t>
      </w:r>
    </w:p>
    <w:p w:rsidR="00895328" w:rsidRDefault="00895328">
      <w:pPr>
        <w:pStyle w:val="Amain"/>
      </w:pPr>
      <w:r>
        <w:tab/>
        <w:t>(3)</w:t>
      </w:r>
      <w:r>
        <w:tab/>
        <w:t>The planning and land authority may grant a cancellation authority only if satisfied that—</w:t>
      </w:r>
    </w:p>
    <w:p w:rsidR="00895328" w:rsidRDefault="00895328">
      <w:pPr>
        <w:pStyle w:val="Apara"/>
      </w:pPr>
      <w:r>
        <w:tab/>
        <w:t>(a)</w:t>
      </w:r>
      <w:r>
        <w:tab/>
        <w:t>the application is supported by a unanimous resolution of the corporation made within 3 months before the application is made; and</w:t>
      </w:r>
    </w:p>
    <w:p w:rsidR="00895328" w:rsidRDefault="00895328">
      <w:pPr>
        <w:pStyle w:val="Apara"/>
      </w:pPr>
      <w:r>
        <w:tab/>
        <w:t>(b)</w:t>
      </w:r>
      <w:r>
        <w:tab/>
        <w:t xml:space="preserve">the corporation has obtained the written agreement of each interested </w:t>
      </w:r>
      <w:r>
        <w:rPr>
          <w:color w:val="000000"/>
        </w:rPr>
        <w:t>nonvoter</w:t>
      </w:r>
      <w:r>
        <w:t xml:space="preserve"> (except any interested </w:t>
      </w:r>
      <w:r>
        <w:rPr>
          <w:color w:val="000000"/>
        </w:rPr>
        <w:t>nonvoter</w:t>
      </w:r>
      <w:r>
        <w:t xml:space="preserve"> to whom subsection (4) applies).</w:t>
      </w:r>
    </w:p>
    <w:p w:rsidR="00895328" w:rsidRDefault="00895328">
      <w:pPr>
        <w:pStyle w:val="Amain"/>
      </w:pPr>
      <w:r>
        <w:tab/>
        <w:t>(4)</w:t>
      </w:r>
      <w:r>
        <w:tab/>
        <w:t xml:space="preserve">The planning and land authority may grant a cancellation authority despite the owners corporation’s failure to obtain an interested </w:t>
      </w:r>
      <w:r>
        <w:rPr>
          <w:color w:val="000000"/>
        </w:rPr>
        <w:t>nonvoter</w:t>
      </w:r>
      <w:r>
        <w:t>’s agreement if the planning and land authority is satisfied on reasonable grounds that—</w:t>
      </w:r>
    </w:p>
    <w:p w:rsidR="00895328" w:rsidRDefault="00895328">
      <w:pPr>
        <w:pStyle w:val="Apara"/>
      </w:pPr>
      <w:r>
        <w:tab/>
        <w:t>(a)</w:t>
      </w:r>
      <w:r>
        <w:tab/>
        <w:t>the corporation has made reasonable efforts to obtain the agreement; and</w:t>
      </w:r>
    </w:p>
    <w:p w:rsidR="00895328" w:rsidRDefault="00895328">
      <w:pPr>
        <w:pStyle w:val="Apara"/>
      </w:pPr>
      <w:r>
        <w:lastRenderedPageBreak/>
        <w:tab/>
        <w:t>(b)</w:t>
      </w:r>
      <w:r>
        <w:tab/>
        <w:t>either—</w:t>
      </w:r>
    </w:p>
    <w:p w:rsidR="00895328" w:rsidRDefault="00895328">
      <w:pPr>
        <w:pStyle w:val="Asubpara"/>
      </w:pPr>
      <w:r>
        <w:tab/>
        <w:t>(i)</w:t>
      </w:r>
      <w:r>
        <w:tab/>
        <w:t xml:space="preserve">the interested </w:t>
      </w:r>
      <w:r>
        <w:rPr>
          <w:color w:val="000000"/>
        </w:rPr>
        <w:t>nonvoter</w:t>
      </w:r>
      <w:r>
        <w:t xml:space="preserve"> would not suffer any substantial long-term detriment because of the proposed cancellation; or</w:t>
      </w:r>
    </w:p>
    <w:p w:rsidR="00895328" w:rsidRDefault="00895328">
      <w:pPr>
        <w:pStyle w:val="Asubpara"/>
        <w:keepNext/>
        <w:keepLines/>
      </w:pPr>
      <w:r>
        <w:tab/>
        <w:t>(ii)</w:t>
      </w:r>
      <w:r>
        <w:tab/>
        <w:t>despite that failure, it is desirable to authorise the cancellation having regard to the overall interests of everyone with interests in the units and the common property.</w:t>
      </w:r>
    </w:p>
    <w:p w:rsidR="00895328" w:rsidRDefault="00895328">
      <w:pPr>
        <w:pStyle w:val="Amain"/>
      </w:pPr>
      <w:r>
        <w:tab/>
        <w:t>(5)</w:t>
      </w:r>
      <w:r>
        <w:tab/>
        <w:t>If the owners corporation applies for a cancellation authority that is to remain in force for longer than 3 months, the planning and land authority may, in authorising cancellation, if satisfied that an extended period is justified—</w:t>
      </w:r>
    </w:p>
    <w:p w:rsidR="00895328" w:rsidRDefault="00895328">
      <w:pPr>
        <w:pStyle w:val="Apara"/>
      </w:pPr>
      <w:r>
        <w:tab/>
        <w:t>(a)</w:t>
      </w:r>
      <w:r>
        <w:tab/>
        <w:t>allow the extended period applied for; or</w:t>
      </w:r>
    </w:p>
    <w:p w:rsidR="00895328" w:rsidRDefault="00895328">
      <w:pPr>
        <w:pStyle w:val="Apara"/>
      </w:pPr>
      <w:r>
        <w:tab/>
        <w:t>(b)</w:t>
      </w:r>
      <w:r>
        <w:tab/>
        <w:t>allow a shorter extended period.</w:t>
      </w:r>
    </w:p>
    <w:p w:rsidR="00895328" w:rsidRDefault="00895328">
      <w:pPr>
        <w:pStyle w:val="Amain"/>
      </w:pPr>
      <w:r>
        <w:tab/>
        <w:t>(6)</w:t>
      </w:r>
      <w:r>
        <w:tab/>
        <w:t>A cancellation authority must include a declaration of the provisions that are to govern the new lease arising under section 162 if the planning and land authority considers on reasonable grounds that it is desirable to do so to take account of any variation of a lease of any unit, or of the common property, made (or applied for) since the units plan was registered.</w:t>
      </w:r>
    </w:p>
    <w:p w:rsidR="00895328" w:rsidRDefault="00895328">
      <w:pPr>
        <w:pStyle w:val="AH5Sec"/>
      </w:pPr>
      <w:bookmarkStart w:id="88" w:name="_Toc10195996"/>
      <w:r w:rsidRPr="00BB2DD0">
        <w:rPr>
          <w:rStyle w:val="CharSectNo"/>
        </w:rPr>
        <w:t>161</w:t>
      </w:r>
      <w:r>
        <w:tab/>
        <w:t>Cancellation authority—period of effect</w:t>
      </w:r>
      <w:bookmarkEnd w:id="88"/>
    </w:p>
    <w:p w:rsidR="00895328" w:rsidRDefault="00895328">
      <w:pPr>
        <w:pStyle w:val="Amain"/>
      </w:pPr>
      <w:r>
        <w:tab/>
        <w:t>(1)</w:t>
      </w:r>
      <w:r>
        <w:tab/>
        <w:t>A  cancellation authority remains in force for—</w:t>
      </w:r>
    </w:p>
    <w:p w:rsidR="00895328" w:rsidRDefault="00895328">
      <w:pPr>
        <w:pStyle w:val="Apara"/>
      </w:pPr>
      <w:r>
        <w:tab/>
        <w:t>(a)</w:t>
      </w:r>
      <w:r>
        <w:tab/>
        <w:t>3 months after it is given; or</w:t>
      </w:r>
    </w:p>
    <w:p w:rsidR="00895328" w:rsidRDefault="00895328">
      <w:pPr>
        <w:pStyle w:val="Apara"/>
        <w:rPr>
          <w:color w:val="000080"/>
        </w:rPr>
      </w:pPr>
      <w:r>
        <w:tab/>
        <w:t>(b)</w:t>
      </w:r>
      <w:r>
        <w:tab/>
        <w:t>any period allowed under section 160</w:t>
      </w:r>
      <w:r>
        <w:rPr>
          <w:color w:val="000000"/>
        </w:rPr>
        <w:t xml:space="preserve"> (5).</w:t>
      </w:r>
    </w:p>
    <w:p w:rsidR="00895328" w:rsidRDefault="00895328">
      <w:pPr>
        <w:pStyle w:val="Amain"/>
      </w:pPr>
      <w:r>
        <w:tab/>
        <w:t>(2)</w:t>
      </w:r>
      <w:r>
        <w:tab/>
        <w:t>A cancellation authority must state the period for which it is in force.</w:t>
      </w:r>
    </w:p>
    <w:p w:rsidR="00895328" w:rsidRPr="00BB2DD0" w:rsidRDefault="00895328">
      <w:pPr>
        <w:pStyle w:val="AH3Div"/>
      </w:pPr>
      <w:bookmarkStart w:id="89" w:name="_Toc10195997"/>
      <w:r w:rsidRPr="00BB2DD0">
        <w:rPr>
          <w:rStyle w:val="CharDivNo"/>
        </w:rPr>
        <w:lastRenderedPageBreak/>
        <w:t>Division 11.2</w:t>
      </w:r>
      <w:r>
        <w:tab/>
      </w:r>
      <w:r w:rsidRPr="00BB2DD0">
        <w:rPr>
          <w:rStyle w:val="CharDivText"/>
        </w:rPr>
        <w:t>Cancellation orders</w:t>
      </w:r>
      <w:bookmarkEnd w:id="89"/>
    </w:p>
    <w:p w:rsidR="00895328" w:rsidRDefault="00895328">
      <w:pPr>
        <w:pStyle w:val="AH5Sec"/>
      </w:pPr>
      <w:bookmarkStart w:id="90" w:name="_Toc10195998"/>
      <w:r w:rsidRPr="00BB2DD0">
        <w:rPr>
          <w:rStyle w:val="CharSectNo"/>
        </w:rPr>
        <w:t>161A</w:t>
      </w:r>
      <w:r>
        <w:tab/>
        <w:t>Cancellation orders—Supreme Court powers</w:t>
      </w:r>
      <w:bookmarkEnd w:id="90"/>
    </w:p>
    <w:p w:rsidR="00895328" w:rsidRDefault="00895328">
      <w:pPr>
        <w:pStyle w:val="Amain"/>
      </w:pPr>
      <w:r>
        <w:tab/>
        <w:t>(1)</w:t>
      </w:r>
      <w:r>
        <w:tab/>
        <w:t xml:space="preserve">An owners corporation may apply to the Supreme Court for an order (a </w:t>
      </w:r>
      <w:r>
        <w:rPr>
          <w:rStyle w:val="charBoldItals"/>
        </w:rPr>
        <w:t>cancellation order</w:t>
      </w:r>
      <w:r>
        <w:t>) authorising the cancellation of the units plan.</w:t>
      </w:r>
    </w:p>
    <w:p w:rsidR="00895328" w:rsidRDefault="00895328">
      <w:pPr>
        <w:pStyle w:val="Amain"/>
      </w:pPr>
      <w:r>
        <w:tab/>
        <w:t>(2)</w:t>
      </w:r>
      <w:r>
        <w:tab/>
        <w:t>On an application for a cancellation order, the Supreme Court may—</w:t>
      </w:r>
    </w:p>
    <w:p w:rsidR="00895328" w:rsidRDefault="00895328">
      <w:pPr>
        <w:pStyle w:val="Apara"/>
      </w:pPr>
      <w:r>
        <w:tab/>
        <w:t>(a)</w:t>
      </w:r>
      <w:r>
        <w:tab/>
        <w:t>make a cancellation order; or</w:t>
      </w:r>
    </w:p>
    <w:p w:rsidR="00895328" w:rsidRDefault="00895328">
      <w:pPr>
        <w:pStyle w:val="Apara"/>
      </w:pPr>
      <w:r>
        <w:tab/>
        <w:t>(b)</w:t>
      </w:r>
      <w:r>
        <w:tab/>
        <w:t>make a provisional cancellation order under</w:t>
      </w:r>
      <w:r>
        <w:rPr>
          <w:b/>
          <w:bCs/>
        </w:rPr>
        <w:t xml:space="preserve"> </w:t>
      </w:r>
      <w:r>
        <w:t>section 161B; or</w:t>
      </w:r>
    </w:p>
    <w:p w:rsidR="00895328" w:rsidRDefault="00895328">
      <w:pPr>
        <w:pStyle w:val="Apara"/>
      </w:pPr>
      <w:r>
        <w:tab/>
        <w:t>(c)</w:t>
      </w:r>
      <w:r>
        <w:tab/>
        <w:t>dismiss the application.</w:t>
      </w:r>
    </w:p>
    <w:p w:rsidR="00895328" w:rsidRDefault="00895328">
      <w:pPr>
        <w:pStyle w:val="Amain"/>
      </w:pPr>
      <w:r>
        <w:tab/>
        <w:t>(3)</w:t>
      </w:r>
      <w:r>
        <w:tab/>
        <w:t>The Supreme Court may make a cancellation order only if satisfied that it is just and equitable to make the order (including any directions, or a declaration, mentioned in subsection (4)) having regard to the interests of everyone with interests in the units.</w:t>
      </w:r>
    </w:p>
    <w:p w:rsidR="00895328" w:rsidRDefault="00895328">
      <w:pPr>
        <w:pStyle w:val="Amain"/>
      </w:pPr>
      <w:r>
        <w:tab/>
        <w:t>(4)</w:t>
      </w:r>
      <w:r>
        <w:tab/>
        <w:t>A cancellation order may include either or both of the following:</w:t>
      </w:r>
    </w:p>
    <w:p w:rsidR="00895328" w:rsidRDefault="00895328">
      <w:pPr>
        <w:pStyle w:val="Apara"/>
      </w:pPr>
      <w:r>
        <w:tab/>
        <w:t>(a)</w:t>
      </w:r>
      <w:r>
        <w:tab/>
        <w:t>directions to be complied with after cancellation of the units plan;</w:t>
      </w:r>
    </w:p>
    <w:p w:rsidR="00895328" w:rsidRDefault="00895328">
      <w:pPr>
        <w:pStyle w:val="Apara"/>
      </w:pPr>
      <w:r>
        <w:tab/>
        <w:t>(b)</w:t>
      </w:r>
      <w:r>
        <w:tab/>
        <w:t>a declaration of the provisions that are to govern the new lease arising under section 162 to take account of any variation of a lease of any unit, or the common property, made or applied for since the units plan was registered.</w:t>
      </w:r>
    </w:p>
    <w:p w:rsidR="00895328" w:rsidRDefault="00895328">
      <w:pPr>
        <w:pStyle w:val="Amain"/>
      </w:pPr>
      <w:r>
        <w:tab/>
        <w:t>(5)</w:t>
      </w:r>
      <w:r>
        <w:tab/>
        <w:t>A direction mentioned in subsection (4) (a) may be enforced as if it were a judgment of the Supreme Court obtained by someone for whose benefit the direction was given against the person required to comply with the direction.</w:t>
      </w:r>
    </w:p>
    <w:p w:rsidR="00895328" w:rsidRDefault="00895328">
      <w:pPr>
        <w:pStyle w:val="Amain"/>
      </w:pPr>
      <w:r>
        <w:tab/>
        <w:t>(6)</w:t>
      </w:r>
      <w:r>
        <w:tab/>
        <w:t>A cancellation order remains in force for the period stated in the order.</w:t>
      </w:r>
    </w:p>
    <w:p w:rsidR="00895328" w:rsidRDefault="00895328">
      <w:pPr>
        <w:pStyle w:val="AH5Sec"/>
      </w:pPr>
      <w:bookmarkStart w:id="91" w:name="_Toc10195999"/>
      <w:r w:rsidRPr="00BB2DD0">
        <w:rPr>
          <w:rStyle w:val="CharSectNo"/>
        </w:rPr>
        <w:lastRenderedPageBreak/>
        <w:t>161B</w:t>
      </w:r>
      <w:r>
        <w:tab/>
        <w:t>Cancellation orders—provisional orders</w:t>
      </w:r>
      <w:bookmarkEnd w:id="91"/>
    </w:p>
    <w:p w:rsidR="00895328" w:rsidRDefault="00895328">
      <w:pPr>
        <w:pStyle w:val="Amain"/>
      </w:pPr>
      <w:r>
        <w:tab/>
        <w:t>(1)</w:t>
      </w:r>
      <w:r>
        <w:tab/>
        <w:t>On an application for a cancellation order for a units plan, the Supreme Court may make a provisional cancellation order for the units plan imposing conditions or giving directions (or both) to be complied with before the court makes a cancellation order.</w:t>
      </w:r>
    </w:p>
    <w:p w:rsidR="00895328" w:rsidRDefault="00895328">
      <w:pPr>
        <w:pStyle w:val="Amain"/>
      </w:pPr>
      <w:r>
        <w:tab/>
        <w:t>(2)</w:t>
      </w:r>
      <w:r>
        <w:tab/>
        <w:t>The Supreme Court may make a provisional cancellation order for a units plan only if satisfied that—</w:t>
      </w:r>
    </w:p>
    <w:p w:rsidR="00895328" w:rsidRDefault="00895328">
      <w:pPr>
        <w:pStyle w:val="Apara"/>
      </w:pPr>
      <w:r>
        <w:tab/>
        <w:t>(a)</w:t>
      </w:r>
      <w:r>
        <w:tab/>
        <w:t>it is necessary for either or both of the following purposes:</w:t>
      </w:r>
    </w:p>
    <w:p w:rsidR="00895328" w:rsidRDefault="00895328">
      <w:pPr>
        <w:pStyle w:val="Asubpara"/>
      </w:pPr>
      <w:r>
        <w:tab/>
        <w:t>(i)</w:t>
      </w:r>
      <w:r>
        <w:tab/>
        <w:t>to protect the interests of the Territory;</w:t>
      </w:r>
    </w:p>
    <w:p w:rsidR="00895328" w:rsidRDefault="00895328">
      <w:pPr>
        <w:pStyle w:val="Asubpara"/>
      </w:pPr>
      <w:r>
        <w:tab/>
        <w:t>(ii)</w:t>
      </w:r>
      <w:r>
        <w:tab/>
        <w:t>to adjust the rights and duties of everyone who has registered interests in the units, between each other, to the extent that the rights and duties may be affected by the cancellation of the units plan; and</w:t>
      </w:r>
    </w:p>
    <w:p w:rsidR="00895328" w:rsidRDefault="00895328">
      <w:pPr>
        <w:pStyle w:val="Apara"/>
      </w:pPr>
      <w:r>
        <w:tab/>
        <w:t>(b)</w:t>
      </w:r>
      <w:r>
        <w:tab/>
        <w:t>it is just and equitable to make the order having regard to the interests of everyone with interests in the units.</w:t>
      </w:r>
    </w:p>
    <w:p w:rsidR="00895328" w:rsidRDefault="00895328">
      <w:pPr>
        <w:pStyle w:val="Amain"/>
      </w:pPr>
      <w:r>
        <w:tab/>
        <w:t>(3)</w:t>
      </w:r>
      <w:r>
        <w:tab/>
        <w:t>A provisional cancellation order remains in force for the period stated in the order.</w:t>
      </w:r>
    </w:p>
    <w:p w:rsidR="00895328" w:rsidRDefault="00895328">
      <w:pPr>
        <w:pStyle w:val="AH5Sec"/>
      </w:pPr>
      <w:bookmarkStart w:id="92" w:name="_Toc10196000"/>
      <w:r w:rsidRPr="00BB2DD0">
        <w:rPr>
          <w:rStyle w:val="CharSectNo"/>
        </w:rPr>
        <w:t>161C</w:t>
      </w:r>
      <w:r>
        <w:tab/>
        <w:t>Cancellation orders—after provisional order is made</w:t>
      </w:r>
      <w:bookmarkEnd w:id="92"/>
    </w:p>
    <w:p w:rsidR="00895328" w:rsidRDefault="00895328">
      <w:pPr>
        <w:pStyle w:val="Amain"/>
      </w:pPr>
      <w:r>
        <w:tab/>
        <w:t>(1)</w:t>
      </w:r>
      <w:r>
        <w:tab/>
        <w:t>This section applies if—</w:t>
      </w:r>
    </w:p>
    <w:p w:rsidR="00895328" w:rsidRDefault="00895328">
      <w:pPr>
        <w:pStyle w:val="Apara"/>
      </w:pPr>
      <w:r>
        <w:tab/>
        <w:t>(a)</w:t>
      </w:r>
      <w:r>
        <w:tab/>
        <w:t>the Supreme Court makes a provisional cancellation order for a units plan on an application under section 161A; and</w:t>
      </w:r>
    </w:p>
    <w:p w:rsidR="00895328" w:rsidRDefault="00895328">
      <w:pPr>
        <w:pStyle w:val="Apara"/>
      </w:pPr>
      <w:r>
        <w:tab/>
        <w:t>(b)</w:t>
      </w:r>
      <w:r>
        <w:tab/>
        <w:t>the owners corporation subsequently applies for a cancellation order under that section.</w:t>
      </w:r>
    </w:p>
    <w:p w:rsidR="00895328" w:rsidRDefault="00895328">
      <w:pPr>
        <w:pStyle w:val="Amain"/>
      </w:pPr>
      <w:r>
        <w:tab/>
        <w:t>(2)</w:t>
      </w:r>
      <w:r>
        <w:tab/>
        <w:t>The Supreme Court may make a cancellation order under section 161A if satisfied that the conditions and directions stated in the provisional cancellation order have been complied with.</w:t>
      </w:r>
    </w:p>
    <w:p w:rsidR="00895328" w:rsidRDefault="00895328">
      <w:pPr>
        <w:pStyle w:val="AH5Sec"/>
      </w:pPr>
      <w:bookmarkStart w:id="93" w:name="_Toc10196001"/>
      <w:r w:rsidRPr="00BB2DD0">
        <w:rPr>
          <w:rStyle w:val="CharSectNo"/>
        </w:rPr>
        <w:lastRenderedPageBreak/>
        <w:t>161D</w:t>
      </w:r>
      <w:r>
        <w:tab/>
        <w:t>Cancellation orders—right of appearance</w:t>
      </w:r>
      <w:bookmarkEnd w:id="93"/>
    </w:p>
    <w:p w:rsidR="00895328" w:rsidRDefault="00895328">
      <w:pPr>
        <w:pStyle w:val="Amain"/>
      </w:pPr>
      <w:r>
        <w:tab/>
        <w:t>(1)</w:t>
      </w:r>
      <w:r>
        <w:tab/>
        <w:t>The following have a right to appear on an application for a cancellation order for a units plan:</w:t>
      </w:r>
    </w:p>
    <w:p w:rsidR="00895328" w:rsidRDefault="00895328">
      <w:pPr>
        <w:pStyle w:val="Apara"/>
      </w:pPr>
      <w:r>
        <w:tab/>
        <w:t>(a)</w:t>
      </w:r>
      <w:r>
        <w:tab/>
        <w:t>the owners corporation;</w:t>
      </w:r>
    </w:p>
    <w:p w:rsidR="00895328" w:rsidRDefault="00895328">
      <w:pPr>
        <w:pStyle w:val="Apara"/>
      </w:pPr>
      <w:r>
        <w:tab/>
        <w:t>(b)</w:t>
      </w:r>
      <w:r>
        <w:tab/>
        <w:t>a unit owner;</w:t>
      </w:r>
    </w:p>
    <w:p w:rsidR="00895328" w:rsidRDefault="00895328">
      <w:pPr>
        <w:pStyle w:val="Apara"/>
      </w:pPr>
      <w:r>
        <w:tab/>
        <w:t>(c)</w:t>
      </w:r>
      <w:r>
        <w:tab/>
        <w:t>someone else with an interest in a unit, or the common property, that is recorded on the corporate register;</w:t>
      </w:r>
    </w:p>
    <w:p w:rsidR="00895328" w:rsidRDefault="00895328">
      <w:pPr>
        <w:pStyle w:val="Apara"/>
      </w:pPr>
      <w:r>
        <w:tab/>
        <w:t>(d)</w:t>
      </w:r>
      <w:r>
        <w:tab/>
        <w:t>an insurer who has insured a buildi</w:t>
      </w:r>
      <w:r w:rsidR="00FB11C7">
        <w:t xml:space="preserve">ng on the parcel for </w:t>
      </w:r>
      <w:r w:rsidR="00FB11C7" w:rsidRPr="008E5850">
        <w:t xml:space="preserve">the </w:t>
      </w:r>
      <w:hyperlink r:id="rId72" w:tooltip="A2011-41" w:history="1">
        <w:r w:rsidR="00D67A3F" w:rsidRPr="00D67A3F">
          <w:rPr>
            <w:rStyle w:val="charCitHyperlinkItal"/>
          </w:rPr>
          <w:t>Unit Titles (Management) Act 2011</w:t>
        </w:r>
      </w:hyperlink>
      <w:r w:rsidR="00FB11C7" w:rsidRPr="008E5850">
        <w:t>, section 100</w:t>
      </w:r>
      <w:r>
        <w:t xml:space="preserve"> (Building insurance by owners corporation);</w:t>
      </w:r>
    </w:p>
    <w:p w:rsidR="00895328" w:rsidRDefault="00895328">
      <w:pPr>
        <w:pStyle w:val="Apara"/>
      </w:pPr>
      <w:r>
        <w:tab/>
        <w:t>(e)</w:t>
      </w:r>
      <w:r>
        <w:tab/>
        <w:t xml:space="preserve">the </w:t>
      </w:r>
      <w:r w:rsidR="004D4907">
        <w:t>director</w:t>
      </w:r>
      <w:r w:rsidR="004D4907">
        <w:noBreakHyphen/>
        <w:t>general</w:t>
      </w:r>
      <w:r>
        <w:t>, for the Territory.</w:t>
      </w:r>
    </w:p>
    <w:p w:rsidR="00895328" w:rsidRDefault="00895328">
      <w:pPr>
        <w:pStyle w:val="Amain"/>
      </w:pPr>
      <w:r>
        <w:tab/>
        <w:t>(2)</w:t>
      </w:r>
      <w:r>
        <w:tab/>
        <w:t xml:space="preserve">An owners corporation that applies for a cancellation order must serve a copy of the application on everyone else who has a right to appear, except the </w:t>
      </w:r>
      <w:r w:rsidR="004D4907">
        <w:t>director</w:t>
      </w:r>
      <w:r w:rsidR="004D4907">
        <w:noBreakHyphen/>
        <w:t>general</w:t>
      </w:r>
      <w:r>
        <w:t>.</w:t>
      </w:r>
    </w:p>
    <w:p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FB11C7">
        <w:t>e are also permitted</w:t>
      </w:r>
      <w:r w:rsidR="00FB11C7" w:rsidRPr="008E5850">
        <w:t xml:space="preserve">, see the </w:t>
      </w:r>
      <w:hyperlink r:id="rId73" w:tooltip="A2011-41" w:history="1">
        <w:r w:rsidR="00D67A3F" w:rsidRPr="00D67A3F">
          <w:rPr>
            <w:rStyle w:val="charCitHyperlinkItal"/>
          </w:rPr>
          <w:t>Unit Titles (Management) Act 2011</w:t>
        </w:r>
      </w:hyperlink>
      <w:r w:rsidR="00FB11C7" w:rsidRPr="008E5850">
        <w:t>, s 124.</w:t>
      </w:r>
    </w:p>
    <w:p w:rsidR="00895328" w:rsidRDefault="00895328">
      <w:pPr>
        <w:pStyle w:val="Amain"/>
      </w:pPr>
      <w:r>
        <w:tab/>
        <w:t>(3)</w:t>
      </w:r>
      <w:r>
        <w:tab/>
        <w:t>A person who has a right to appear may be represented by a lawyer or someone else.</w:t>
      </w:r>
    </w:p>
    <w:p w:rsidR="00895328" w:rsidRDefault="00895328">
      <w:pPr>
        <w:pStyle w:val="Amain"/>
      </w:pPr>
      <w:r>
        <w:tab/>
        <w:t>(4)</w:t>
      </w:r>
      <w:r>
        <w:tab/>
        <w:t xml:space="preserve">The registrar of the Supreme Court must give a copy of an application for a cancellation order to the </w:t>
      </w:r>
      <w:r w:rsidR="004D4907">
        <w:t>director</w:t>
      </w:r>
      <w:r w:rsidR="004D4907">
        <w:noBreakHyphen/>
        <w:t>general</w:t>
      </w:r>
      <w:r>
        <w:t>.</w:t>
      </w:r>
    </w:p>
    <w:p w:rsidR="00895328" w:rsidRPr="00BB2DD0" w:rsidRDefault="00895328">
      <w:pPr>
        <w:pStyle w:val="AH3Div"/>
      </w:pPr>
      <w:bookmarkStart w:id="94" w:name="_Toc10196002"/>
      <w:r w:rsidRPr="00BB2DD0">
        <w:rPr>
          <w:rStyle w:val="CharDivNo"/>
        </w:rPr>
        <w:t>Division 11.3</w:t>
      </w:r>
      <w:r>
        <w:tab/>
      </w:r>
      <w:r w:rsidRPr="00BB2DD0">
        <w:rPr>
          <w:rStyle w:val="CharDivText"/>
        </w:rPr>
        <w:t>Effects of cancellation</w:t>
      </w:r>
      <w:bookmarkEnd w:id="94"/>
      <w:r w:rsidRPr="00BB2DD0">
        <w:rPr>
          <w:rStyle w:val="CharDivText"/>
        </w:rPr>
        <w:t xml:space="preserve"> </w:t>
      </w:r>
    </w:p>
    <w:p w:rsidR="00895328" w:rsidRDefault="00895328">
      <w:pPr>
        <w:pStyle w:val="AH5Sec"/>
      </w:pPr>
      <w:bookmarkStart w:id="95" w:name="_Toc10196003"/>
      <w:r w:rsidRPr="00BB2DD0">
        <w:rPr>
          <w:rStyle w:val="CharSectNo"/>
        </w:rPr>
        <w:t>162</w:t>
      </w:r>
      <w:r>
        <w:tab/>
        <w:t>Cancellation of units plan—effects</w:t>
      </w:r>
      <w:bookmarkEnd w:id="95"/>
    </w:p>
    <w:p w:rsidR="00895328" w:rsidRDefault="00895328">
      <w:pPr>
        <w:pStyle w:val="Amainreturn"/>
      </w:pPr>
      <w:r>
        <w:t>On the registration of a cancellation authority or cancellation order—</w:t>
      </w:r>
    </w:p>
    <w:p w:rsidR="00895328" w:rsidRDefault="00895328">
      <w:pPr>
        <w:pStyle w:val="Apara"/>
      </w:pPr>
      <w:r>
        <w:tab/>
        <w:t>(a)</w:t>
      </w:r>
      <w:r>
        <w:tab/>
        <w:t>the units plan is cancelled; and</w:t>
      </w:r>
    </w:p>
    <w:p w:rsidR="00895328" w:rsidRDefault="00895328">
      <w:pPr>
        <w:pStyle w:val="Apara"/>
      </w:pPr>
      <w:r>
        <w:tab/>
        <w:t>(b)</w:t>
      </w:r>
      <w:r>
        <w:tab/>
        <w:t>the owners corporation is dissolved (see section 164); and</w:t>
      </w:r>
    </w:p>
    <w:p w:rsidR="00895328" w:rsidRDefault="00895328">
      <w:pPr>
        <w:pStyle w:val="Apara"/>
      </w:pPr>
      <w:r>
        <w:lastRenderedPageBreak/>
        <w:tab/>
        <w:t>(c)</w:t>
      </w:r>
      <w:r>
        <w:tab/>
        <w:t>the lease of the common property and the lease of each of the units end; and</w:t>
      </w:r>
    </w:p>
    <w:p w:rsidR="00895328" w:rsidRDefault="00895328">
      <w:pPr>
        <w:pStyle w:val="Apara"/>
      </w:pPr>
      <w:r>
        <w:tab/>
        <w:t>(d)</w:t>
      </w:r>
      <w:r>
        <w:tab/>
        <w:t>the land covered by those leases forms 1 parcel of land; and</w:t>
      </w:r>
    </w:p>
    <w:p w:rsidR="00895328" w:rsidRDefault="00895328">
      <w:pPr>
        <w:pStyle w:val="Apara"/>
      </w:pPr>
      <w:r>
        <w:tab/>
        <w:t>(e)</w:t>
      </w:r>
      <w:r>
        <w:tab/>
        <w:t>a new lease arises over that parcel in the terms provided by section 163.</w:t>
      </w:r>
    </w:p>
    <w:p w:rsidR="00895328" w:rsidRDefault="00895328">
      <w:pPr>
        <w:pStyle w:val="AH5Sec"/>
      </w:pPr>
      <w:bookmarkStart w:id="96" w:name="_Toc10196004"/>
      <w:r w:rsidRPr="00BB2DD0">
        <w:rPr>
          <w:rStyle w:val="CharSectNo"/>
        </w:rPr>
        <w:t>163</w:t>
      </w:r>
      <w:r>
        <w:tab/>
        <w:t>Cancellation of units plan—new lease over parcel</w:t>
      </w:r>
      <w:bookmarkEnd w:id="96"/>
    </w:p>
    <w:p w:rsidR="00895328" w:rsidRDefault="00895328">
      <w:pPr>
        <w:pStyle w:val="Amain"/>
      </w:pPr>
      <w:r>
        <w:tab/>
        <w:t>(1)</w:t>
      </w:r>
      <w:r>
        <w:tab/>
        <w:t>The new lease arising under section 162 (e)—</w:t>
      </w:r>
    </w:p>
    <w:p w:rsidR="00895328" w:rsidRDefault="00895328">
      <w:pPr>
        <w:pStyle w:val="Apara"/>
      </w:pPr>
      <w:r>
        <w:tab/>
        <w:t>(a)</w:t>
      </w:r>
      <w:r>
        <w:tab/>
        <w:t>is held by—</w:t>
      </w:r>
    </w:p>
    <w:p w:rsidR="00895328" w:rsidRDefault="00895328">
      <w:pPr>
        <w:pStyle w:val="Asubpara"/>
      </w:pPr>
      <w:r>
        <w:tab/>
        <w:t>(i)</w:t>
      </w:r>
      <w:r>
        <w:tab/>
        <w:t>the owners of the units immediately before registration of the authority as tenants in common in shares proportional to their former unit entitlement; or</w:t>
      </w:r>
    </w:p>
    <w:p w:rsidR="00895328" w:rsidRDefault="00895328">
      <w:pPr>
        <w:pStyle w:val="Asubpara"/>
      </w:pPr>
      <w:r>
        <w:tab/>
        <w:t>(ii)</w:t>
      </w:r>
      <w:r>
        <w:tab/>
        <w:t>if there was a single owner of all the units immediately before the registration of the authority—by the owner; and</w:t>
      </w:r>
    </w:p>
    <w:p w:rsidR="00895328" w:rsidRDefault="00895328">
      <w:pPr>
        <w:pStyle w:val="Apara"/>
      </w:pPr>
      <w:r>
        <w:tab/>
        <w:t>(b)</w:t>
      </w:r>
      <w:r>
        <w:tab/>
        <w:t>expires on the day each of the leases of the units, and the lease of the common property, would have expired if it were not for the cancellation of the units plan; and</w:t>
      </w:r>
    </w:p>
    <w:p w:rsidR="00895328" w:rsidRDefault="00895328">
      <w:pPr>
        <w:pStyle w:val="Apara"/>
      </w:pPr>
      <w:r>
        <w:tab/>
        <w:t>(c)</w:t>
      </w:r>
      <w:r>
        <w:tab/>
        <w:t>is otherwise governed by the provisions to which the lease of the parcel was subject immediately before the registration of the units plan, subject to any declaration of the planning and land authority under section 160 (6) (Cancellation authority—grant by planning and land authority) or any declaration of the Supreme Court under section 161A (4) (b) (Cancellation orders—Supreme Court powers).</w:t>
      </w:r>
    </w:p>
    <w:p w:rsidR="00895328" w:rsidRDefault="00895328" w:rsidP="00BE5317">
      <w:pPr>
        <w:pStyle w:val="Amain"/>
        <w:keepNext/>
      </w:pPr>
      <w:r>
        <w:tab/>
        <w:t>(2)</w:t>
      </w:r>
      <w:r>
        <w:tab/>
        <w:t>If immediately before the registration of the authority, 2 or more people were the owners of a unit, 2 or more units or all the units (whether as joint tenants or tenants in common), the share in the estate, or the whole estate, vests in them under subsection (1) (a)—</w:t>
      </w:r>
    </w:p>
    <w:p w:rsidR="00895328" w:rsidRDefault="00895328">
      <w:pPr>
        <w:pStyle w:val="Apara"/>
      </w:pPr>
      <w:r>
        <w:tab/>
        <w:t>(a)</w:t>
      </w:r>
      <w:r>
        <w:tab/>
        <w:t>if they were joint tenants—jointly; or</w:t>
      </w:r>
    </w:p>
    <w:p w:rsidR="00895328" w:rsidRDefault="00895328">
      <w:pPr>
        <w:pStyle w:val="Apara"/>
      </w:pPr>
      <w:r>
        <w:lastRenderedPageBreak/>
        <w:tab/>
        <w:t>(b)</w:t>
      </w:r>
      <w:r>
        <w:tab/>
        <w:t>if they were tenants in common—as tenants in common in shares proportional to their former shares in the unit or units.</w:t>
      </w:r>
    </w:p>
    <w:p w:rsidR="00895328" w:rsidRDefault="00895328">
      <w:pPr>
        <w:pStyle w:val="Amain"/>
      </w:pPr>
      <w:r>
        <w:tab/>
        <w:t>(3)</w:t>
      </w:r>
      <w:r>
        <w:tab/>
        <w:t>The share in the estate that vests in a person under subsection (1) (a) is subject to any mortgage and easement mentioned in the</w:t>
      </w:r>
      <w:r>
        <w:rPr>
          <w:rStyle w:val="charItals"/>
        </w:rPr>
        <w:t xml:space="preserve"> </w:t>
      </w:r>
      <w:hyperlink r:id="rId74" w:tooltip="A1970-32" w:history="1">
        <w:r w:rsidR="00D67A3F" w:rsidRPr="00D67A3F">
          <w:rPr>
            <w:rStyle w:val="charCitHyperlinkItal"/>
          </w:rPr>
          <w:t>Land Titles (Unit Titles) Act 1970</w:t>
        </w:r>
      </w:hyperlink>
      <w:r>
        <w:t>, section 17.</w:t>
      </w:r>
    </w:p>
    <w:p w:rsidR="00895328" w:rsidRDefault="00895328">
      <w:pPr>
        <w:pStyle w:val="AH5Sec"/>
      </w:pPr>
      <w:bookmarkStart w:id="97" w:name="_Toc10196005"/>
      <w:r w:rsidRPr="00BB2DD0">
        <w:rPr>
          <w:rStyle w:val="CharSectNo"/>
        </w:rPr>
        <w:t>164</w:t>
      </w:r>
      <w:r>
        <w:tab/>
        <w:t>Dissolution of owners corporation</w:t>
      </w:r>
      <w:bookmarkEnd w:id="97"/>
      <w:r>
        <w:t xml:space="preserve"> </w:t>
      </w:r>
    </w:p>
    <w:p w:rsidR="00895328" w:rsidRDefault="00895328">
      <w:pPr>
        <w:pStyle w:val="Amain"/>
      </w:pPr>
      <w:r>
        <w:tab/>
        <w:t>(1)</w:t>
      </w:r>
      <w:r>
        <w:tab/>
        <w:t>On the dissolution of an owners corporation (on cancellation of the units plan)—</w:t>
      </w:r>
    </w:p>
    <w:p w:rsidR="00895328" w:rsidRDefault="00895328">
      <w:pPr>
        <w:pStyle w:val="Apara"/>
      </w:pPr>
      <w:r>
        <w:tab/>
        <w:t>(a)</w:t>
      </w:r>
      <w:r>
        <w:tab/>
        <w:t>all rights (at law or in equity) of the corporation immediately before the dissolution vest in the former members as tenants in common in shares proportional to their unit entitlement immediately before the dissolution; and</w:t>
      </w:r>
    </w:p>
    <w:p w:rsidR="00895328" w:rsidRDefault="00895328">
      <w:pPr>
        <w:pStyle w:val="Apara"/>
      </w:pPr>
      <w:r>
        <w:tab/>
        <w:t>(b)</w:t>
      </w:r>
      <w:r>
        <w:tab/>
        <w:t>the former members are liable separately and together for all the liabilities of the corporation existing immediately before dissolution.</w:t>
      </w:r>
    </w:p>
    <w:p w:rsidR="00895328" w:rsidRDefault="00895328">
      <w:pPr>
        <w:pStyle w:val="Amain"/>
        <w:keepNext/>
      </w:pPr>
      <w:r>
        <w:tab/>
        <w:t>(2)</w:t>
      </w:r>
      <w:r>
        <w:tab/>
        <w:t>For subsection (1), a reference in a document to an owners corporation that has been dissolved is taken to be a reference to the former members.</w:t>
      </w:r>
    </w:p>
    <w:p w:rsidR="00895328" w:rsidRDefault="00895328">
      <w:pPr>
        <w:pStyle w:val="aExamHdgss"/>
      </w:pPr>
      <w:r>
        <w:t>Example of a document</w:t>
      </w:r>
    </w:p>
    <w:p w:rsidR="00895328" w:rsidRDefault="00895328">
      <w:pPr>
        <w:pStyle w:val="aExamss"/>
        <w:keepNext/>
      </w:pPr>
      <w:r>
        <w:rPr>
          <w:caps/>
        </w:rPr>
        <w:t xml:space="preserve">A </w:t>
      </w:r>
      <w:r>
        <w:t>contract signed by the owners corporation before the dissolution under which the corporation owes, or is owed, an amount.</w:t>
      </w:r>
    </w:p>
    <w:p w:rsidR="00895328" w:rsidRDefault="00895328">
      <w:pPr>
        <w:pStyle w:val="aNote"/>
      </w:pPr>
      <w:r w:rsidRPr="00D67A3F">
        <w:rPr>
          <w:rStyle w:val="charItals"/>
        </w:rPr>
        <w:t>Note</w:t>
      </w:r>
      <w:r>
        <w:tab/>
        <w:t xml:space="preserve">An example is part of the Act, is not exhaustive and may extend, but does not limit, the meaning of the provision in which it appears (see </w:t>
      </w:r>
      <w:hyperlink r:id="rId75" w:tooltip="A2001-14" w:history="1">
        <w:r w:rsidR="00D67A3F" w:rsidRPr="00D67A3F">
          <w:rPr>
            <w:rStyle w:val="charCitHyperlinkAbbrev"/>
          </w:rPr>
          <w:t>Legislation Act</w:t>
        </w:r>
      </w:hyperlink>
      <w:r>
        <w:t>, s 126 and s 132).</w:t>
      </w:r>
    </w:p>
    <w:p w:rsidR="00895328" w:rsidRDefault="00895328">
      <w:pPr>
        <w:pStyle w:val="Amain"/>
      </w:pPr>
      <w:r>
        <w:tab/>
        <w:t>(3)</w:t>
      </w:r>
      <w:r>
        <w:tab/>
        <w:t>The operation of subsection (1) on the owners corporation may be varied by cancellation dissolution order (under section 165).</w:t>
      </w:r>
    </w:p>
    <w:p w:rsidR="00895328" w:rsidRDefault="00895328">
      <w:pPr>
        <w:pStyle w:val="AH5Sec"/>
      </w:pPr>
      <w:bookmarkStart w:id="98" w:name="_Toc10196006"/>
      <w:r w:rsidRPr="00BB2DD0">
        <w:rPr>
          <w:rStyle w:val="CharSectNo"/>
        </w:rPr>
        <w:lastRenderedPageBreak/>
        <w:t>165</w:t>
      </w:r>
      <w:r>
        <w:tab/>
        <w:t>Dissolution of owners corporation—Supreme Court powers</w:t>
      </w:r>
      <w:bookmarkEnd w:id="98"/>
      <w:r>
        <w:t xml:space="preserve"> </w:t>
      </w:r>
    </w:p>
    <w:p w:rsidR="00895328" w:rsidRDefault="00895328">
      <w:pPr>
        <w:pStyle w:val="Amain"/>
      </w:pPr>
      <w:r>
        <w:tab/>
        <w:t>(1)</w:t>
      </w:r>
      <w:r>
        <w:tab/>
        <w:t>On an application by an owners corporation authorised by an ordinary resolution, or a person with an interest in a unit, the Supreme Court may, if it considers that it is just and equitable to do so—</w:t>
      </w:r>
    </w:p>
    <w:p w:rsidR="00895328" w:rsidRDefault="00895328">
      <w:pPr>
        <w:pStyle w:val="Apara"/>
      </w:pPr>
      <w:r>
        <w:tab/>
        <w:t>(a)</w:t>
      </w:r>
      <w:r>
        <w:tab/>
        <w:t xml:space="preserve">by order (a </w:t>
      </w:r>
      <w:r>
        <w:rPr>
          <w:rStyle w:val="charBoldItals"/>
        </w:rPr>
        <w:t>cancellation dissolution order</w:t>
      </w:r>
      <w:r>
        <w:t>), vary the operation of section 164</w:t>
      </w:r>
      <w:r>
        <w:rPr>
          <w:color w:val="000080"/>
        </w:rPr>
        <w:t xml:space="preserve"> </w:t>
      </w:r>
      <w:r>
        <w:t>(1) (Dissolution of owners corporation) on the corporation and its members; and</w:t>
      </w:r>
    </w:p>
    <w:p w:rsidR="00895328" w:rsidRDefault="00895328">
      <w:pPr>
        <w:pStyle w:val="Apara"/>
      </w:pPr>
      <w:r>
        <w:tab/>
        <w:t>(b)</w:t>
      </w:r>
      <w:r>
        <w:tab/>
        <w:t>make any orders that are necessary or convenient for giving effect to the cancellation dissolution order.</w:t>
      </w:r>
    </w:p>
    <w:p w:rsidR="00895328" w:rsidRDefault="00895328">
      <w:pPr>
        <w:pStyle w:val="Amain"/>
      </w:pPr>
      <w:r>
        <w:tab/>
        <w:t>(2)</w:t>
      </w:r>
      <w:r>
        <w:tab/>
        <w:t>The application may only be made before the units plan is cancelled (on registration of the cancellation authority).</w:t>
      </w:r>
    </w:p>
    <w:p w:rsidR="00895328" w:rsidRDefault="00895328">
      <w:pPr>
        <w:pStyle w:val="Amain"/>
        <w:keepNext/>
      </w:pPr>
      <w:r>
        <w:tab/>
        <w:t>(3)</w:t>
      </w:r>
      <w:r>
        <w:tab/>
        <w:t>The following have a right to appear on the application:</w:t>
      </w:r>
    </w:p>
    <w:p w:rsidR="00895328" w:rsidRDefault="00895328">
      <w:pPr>
        <w:pStyle w:val="Apara"/>
      </w:pPr>
      <w:r>
        <w:tab/>
        <w:t>(a)</w:t>
      </w:r>
      <w:r>
        <w:tab/>
        <w:t>the owners corporation;</w:t>
      </w:r>
    </w:p>
    <w:p w:rsidR="00895328" w:rsidRDefault="00895328">
      <w:pPr>
        <w:pStyle w:val="Apara"/>
      </w:pPr>
      <w:r>
        <w:tab/>
        <w:t>(b)</w:t>
      </w:r>
      <w:r>
        <w:tab/>
        <w:t>a unit owner;</w:t>
      </w:r>
    </w:p>
    <w:p w:rsidR="00895328" w:rsidRDefault="00895328">
      <w:pPr>
        <w:pStyle w:val="Apara"/>
      </w:pPr>
      <w:r>
        <w:tab/>
        <w:t>(c)</w:t>
      </w:r>
      <w:r>
        <w:tab/>
        <w:t>someone else with an interest in a unit, or the common property, that is recorded on the corporate register;</w:t>
      </w:r>
    </w:p>
    <w:p w:rsidR="00895328" w:rsidRDefault="00895328">
      <w:pPr>
        <w:pStyle w:val="Apara"/>
      </w:pPr>
      <w:r>
        <w:tab/>
        <w:t>(d)</w:t>
      </w:r>
      <w:r>
        <w:tab/>
        <w:t>an insurer who has insured a buildi</w:t>
      </w:r>
      <w:r w:rsidR="0081471E">
        <w:t xml:space="preserve">ng on the parcel for </w:t>
      </w:r>
      <w:r w:rsidR="0081471E" w:rsidRPr="008E5850">
        <w:t xml:space="preserve">the </w:t>
      </w:r>
      <w:hyperlink r:id="rId76" w:tooltip="A2011-41" w:history="1">
        <w:r w:rsidR="00D67A3F" w:rsidRPr="00D67A3F">
          <w:rPr>
            <w:rStyle w:val="charCitHyperlinkItal"/>
          </w:rPr>
          <w:t>Unit Titles (Management) Act 2011</w:t>
        </w:r>
      </w:hyperlink>
      <w:r w:rsidR="0081471E" w:rsidRPr="008E5850">
        <w:t>, section 100</w:t>
      </w:r>
      <w:r w:rsidR="0081471E">
        <w:t>;</w:t>
      </w:r>
    </w:p>
    <w:p w:rsidR="00895328" w:rsidRDefault="00895328">
      <w:pPr>
        <w:pStyle w:val="Apara"/>
      </w:pPr>
      <w:r>
        <w:tab/>
        <w:t>(e)</w:t>
      </w:r>
      <w:r>
        <w:tab/>
        <w:t xml:space="preserve">the </w:t>
      </w:r>
      <w:r w:rsidR="004D4907">
        <w:t>director</w:t>
      </w:r>
      <w:r w:rsidR="004D4907">
        <w:noBreakHyphen/>
        <w:t>general</w:t>
      </w:r>
      <w:r>
        <w:t>, on behalf of the Territory.</w:t>
      </w:r>
    </w:p>
    <w:p w:rsidR="00895328" w:rsidRDefault="00895328">
      <w:pPr>
        <w:pStyle w:val="Amain"/>
        <w:keepNext/>
      </w:pPr>
      <w:r>
        <w:tab/>
        <w:t>(4)</w:t>
      </w:r>
      <w:r>
        <w:tab/>
        <w:t xml:space="preserve">The applicant must serve a copy of the application on everyone else who has a right to appear, except the </w:t>
      </w:r>
      <w:r w:rsidR="004D4907">
        <w:t>director</w:t>
      </w:r>
      <w:r w:rsidR="004D4907">
        <w:noBreakHyphen/>
        <w:t>general</w:t>
      </w:r>
      <w:r>
        <w:t>.</w:t>
      </w:r>
    </w:p>
    <w:p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CF55E0">
        <w:t>e are also permitted</w:t>
      </w:r>
      <w:r w:rsidR="00CF55E0" w:rsidRPr="008E5850">
        <w:t xml:space="preserve">, see the </w:t>
      </w:r>
      <w:hyperlink r:id="rId77" w:tooltip="A2011-41" w:history="1">
        <w:r w:rsidR="00D67A3F" w:rsidRPr="00D67A3F">
          <w:rPr>
            <w:rStyle w:val="charCitHyperlinkItal"/>
          </w:rPr>
          <w:t>Unit Titles (Management) Act 2011</w:t>
        </w:r>
      </w:hyperlink>
      <w:r w:rsidR="00CF55E0" w:rsidRPr="008E5850">
        <w:t>, s 124.</w:t>
      </w:r>
    </w:p>
    <w:p w:rsidR="00895328" w:rsidRDefault="00895328" w:rsidP="00DE70CB">
      <w:pPr>
        <w:pStyle w:val="Amain"/>
        <w:keepNext/>
      </w:pPr>
      <w:r>
        <w:lastRenderedPageBreak/>
        <w:tab/>
        <w:t>(5)</w:t>
      </w:r>
      <w:r>
        <w:tab/>
        <w:t>A person who has a right to appear may be represented by a lawyer or someone else.</w:t>
      </w:r>
    </w:p>
    <w:p w:rsidR="00895328" w:rsidRDefault="00895328" w:rsidP="00AB184E">
      <w:pPr>
        <w:pStyle w:val="Amain"/>
        <w:keepNext/>
      </w:pPr>
      <w:r>
        <w:tab/>
        <w:t>(6)</w:t>
      </w:r>
      <w:r>
        <w:tab/>
        <w:t xml:space="preserve">The registrar of the Supreme Court must give a copy of the application to the </w:t>
      </w:r>
      <w:r w:rsidR="004D4907">
        <w:t>director</w:t>
      </w:r>
      <w:r w:rsidR="004D4907">
        <w:noBreakHyphen/>
        <w:t>general</w:t>
      </w:r>
      <w:r>
        <w:t>.</w:t>
      </w:r>
    </w:p>
    <w:p w:rsidR="00EB4A70" w:rsidRDefault="00EB4A70" w:rsidP="00EB4A70">
      <w:pPr>
        <w:pStyle w:val="PageBreak"/>
      </w:pPr>
      <w:r>
        <w:br w:type="page"/>
      </w:r>
    </w:p>
    <w:p w:rsidR="00A406ED" w:rsidRPr="00BB2DD0" w:rsidRDefault="00A406ED" w:rsidP="00EB4A70">
      <w:pPr>
        <w:pStyle w:val="AH2Part"/>
      </w:pPr>
      <w:bookmarkStart w:id="99" w:name="_Toc10196007"/>
      <w:r w:rsidRPr="00BB2DD0">
        <w:rPr>
          <w:rStyle w:val="CharPartNo"/>
        </w:rPr>
        <w:lastRenderedPageBreak/>
        <w:t>Part 11A</w:t>
      </w:r>
      <w:r>
        <w:tab/>
      </w:r>
      <w:r w:rsidRPr="00BB2DD0">
        <w:rPr>
          <w:rStyle w:val="CharPartText"/>
        </w:rPr>
        <w:t>Changing 2-unit units plans to subdivisions</w:t>
      </w:r>
      <w:bookmarkEnd w:id="99"/>
    </w:p>
    <w:p w:rsidR="00B95ADE" w:rsidRDefault="00B95ADE">
      <w:pPr>
        <w:pStyle w:val="Placeholder"/>
      </w:pPr>
      <w:r>
        <w:rPr>
          <w:rStyle w:val="CharDivNo"/>
        </w:rPr>
        <w:t xml:space="preserve">  </w:t>
      </w:r>
      <w:r>
        <w:rPr>
          <w:rStyle w:val="CharDivText"/>
        </w:rPr>
        <w:t xml:space="preserve">  </w:t>
      </w:r>
    </w:p>
    <w:p w:rsidR="00A406ED" w:rsidRDefault="00A406ED" w:rsidP="00A406ED">
      <w:pPr>
        <w:pStyle w:val="AH5Sec"/>
      </w:pPr>
      <w:bookmarkStart w:id="100" w:name="_Toc10196008"/>
      <w:r w:rsidRPr="00BB2DD0">
        <w:rPr>
          <w:rStyle w:val="CharSectNo"/>
        </w:rPr>
        <w:t>165A</w:t>
      </w:r>
      <w:r>
        <w:tab/>
        <w:t>Application—pt 11A</w:t>
      </w:r>
      <w:bookmarkEnd w:id="100"/>
    </w:p>
    <w:p w:rsidR="00A406ED" w:rsidRDefault="00A406ED" w:rsidP="00A406ED">
      <w:pPr>
        <w:pStyle w:val="Amainreturn"/>
      </w:pPr>
      <w:r>
        <w:t>This part applies to a units plan with only 2 units.</w:t>
      </w:r>
    </w:p>
    <w:p w:rsidR="00A406ED" w:rsidRDefault="00A406ED" w:rsidP="00A406ED">
      <w:pPr>
        <w:pStyle w:val="AH5Sec"/>
      </w:pPr>
      <w:bookmarkStart w:id="101" w:name="_Toc10196009"/>
      <w:r w:rsidRPr="00BB2DD0">
        <w:rPr>
          <w:rStyle w:val="CharSectNo"/>
        </w:rPr>
        <w:t>165B</w:t>
      </w:r>
      <w:r>
        <w:tab/>
        <w:t>Subdivision of units plan—application</w:t>
      </w:r>
      <w:bookmarkEnd w:id="101"/>
    </w:p>
    <w:p w:rsidR="00A406ED" w:rsidRDefault="00A406ED" w:rsidP="00A406ED">
      <w:pPr>
        <w:pStyle w:val="Amain"/>
      </w:pPr>
      <w:r>
        <w:tab/>
        <w:t>(1)</w:t>
      </w:r>
      <w:r>
        <w:tab/>
        <w:t xml:space="preserve">An owners corporation to which this part applies may, on behalf of the members of the corporation, apply for development approval under the </w:t>
      </w:r>
      <w:hyperlink r:id="rId78" w:tooltip="A2007-24" w:history="1">
        <w:r w:rsidR="00D67A3F" w:rsidRPr="00D67A3F">
          <w:rPr>
            <w:rStyle w:val="charCitHyperlinkItal"/>
          </w:rPr>
          <w:t>Planning and Development Act 2007</w:t>
        </w:r>
      </w:hyperlink>
      <w:r>
        <w:t xml:space="preserve"> to subdivide the parcel of land covered by the leases of the units and common property into 2 parcels in accordance with a subdivision plan.</w:t>
      </w:r>
    </w:p>
    <w:p w:rsidR="00A406ED" w:rsidRDefault="00A406ED" w:rsidP="00A406ED">
      <w:pPr>
        <w:pStyle w:val="Amain"/>
      </w:pPr>
      <w:r>
        <w:tab/>
        <w:t>(2)</w:t>
      </w:r>
      <w:r>
        <w:tab/>
        <w:t xml:space="preserve">The </w:t>
      </w:r>
      <w:hyperlink r:id="rId79" w:tooltip="A2007-24" w:history="1">
        <w:r w:rsidR="00D67A3F" w:rsidRPr="00D67A3F">
          <w:rPr>
            <w:rStyle w:val="charCitHyperlinkItal"/>
          </w:rPr>
          <w:t>Planning and Development Act 2007</w:t>
        </w:r>
      </w:hyperlink>
      <w:r>
        <w:t>, chapter 11 applies to the owners corporation as if the corporation were the lessee of the parcel of land.</w:t>
      </w:r>
    </w:p>
    <w:p w:rsidR="00A406ED" w:rsidRDefault="00A406ED" w:rsidP="00A406ED">
      <w:pPr>
        <w:pStyle w:val="aNote"/>
      </w:pPr>
      <w:r w:rsidRPr="00D67A3F">
        <w:rPr>
          <w:rStyle w:val="charItals"/>
        </w:rPr>
        <w:t>Note</w:t>
      </w:r>
      <w:r w:rsidRPr="00D67A3F">
        <w:rPr>
          <w:rStyle w:val="charItals"/>
        </w:rPr>
        <w:tab/>
      </w:r>
      <w:r>
        <w:t xml:space="preserve">A development approval for the subdivision of a units plan must be conditional on the units plan being cancelled (see </w:t>
      </w:r>
      <w:hyperlink r:id="rId80" w:tooltip="A2007-24" w:history="1">
        <w:r w:rsidR="00D67A3F" w:rsidRPr="00D67A3F">
          <w:rPr>
            <w:rStyle w:val="charCitHyperlinkItal"/>
          </w:rPr>
          <w:t>Planning and Development Act 2007</w:t>
        </w:r>
      </w:hyperlink>
      <w:r w:rsidR="00EB4A70">
        <w:t>, s 165 (2) (b</w:t>
      </w:r>
      <w:r w:rsidR="002C3DAD">
        <w:t>)).</w:t>
      </w:r>
    </w:p>
    <w:p w:rsidR="00895328" w:rsidRDefault="00895328">
      <w:pPr>
        <w:pStyle w:val="PageBreak"/>
      </w:pPr>
      <w:r>
        <w:br w:type="page"/>
      </w:r>
    </w:p>
    <w:p w:rsidR="00C422E1" w:rsidRPr="00BB2DD0" w:rsidRDefault="00C422E1" w:rsidP="00C422E1">
      <w:pPr>
        <w:pStyle w:val="AH2Part"/>
      </w:pPr>
      <w:bookmarkStart w:id="102" w:name="_Toc10196010"/>
      <w:r w:rsidRPr="00BB2DD0">
        <w:rPr>
          <w:rStyle w:val="CharPartNo"/>
        </w:rPr>
        <w:lastRenderedPageBreak/>
        <w:t>Part 12</w:t>
      </w:r>
      <w:r w:rsidRPr="00875704">
        <w:tab/>
      </w:r>
      <w:r w:rsidRPr="00BB2DD0">
        <w:rPr>
          <w:rStyle w:val="CharPartText"/>
        </w:rPr>
        <w:t>Lease variations and grants of further leases</w:t>
      </w:r>
      <w:bookmarkEnd w:id="102"/>
    </w:p>
    <w:p w:rsidR="00895328" w:rsidRPr="00BB2DD0" w:rsidRDefault="003D4FEB" w:rsidP="003D4FEB">
      <w:pPr>
        <w:pStyle w:val="AH3Div"/>
      </w:pPr>
      <w:bookmarkStart w:id="103" w:name="_Toc10196011"/>
      <w:r w:rsidRPr="00BB2DD0">
        <w:rPr>
          <w:rStyle w:val="CharDivNo"/>
        </w:rPr>
        <w:t>Division 12.1</w:t>
      </w:r>
      <w:r w:rsidRPr="008E5850">
        <w:tab/>
      </w:r>
      <w:r w:rsidRPr="00BB2DD0">
        <w:rPr>
          <w:rStyle w:val="CharDivText"/>
        </w:rPr>
        <w:t>Variation of leases</w:t>
      </w:r>
      <w:bookmarkEnd w:id="103"/>
    </w:p>
    <w:p w:rsidR="00895328" w:rsidRDefault="00895328">
      <w:pPr>
        <w:pStyle w:val="AH5Sec"/>
      </w:pPr>
      <w:bookmarkStart w:id="104" w:name="_Toc10196012"/>
      <w:r w:rsidRPr="00BB2DD0">
        <w:rPr>
          <w:rStyle w:val="CharSectNo"/>
        </w:rPr>
        <w:t>166</w:t>
      </w:r>
      <w:r>
        <w:tab/>
        <w:t>Development applications to vary lease under Planning and Development Act</w:t>
      </w:r>
      <w:bookmarkEnd w:id="104"/>
      <w:r>
        <w:t xml:space="preserve"> </w:t>
      </w:r>
    </w:p>
    <w:p w:rsidR="00895328" w:rsidRDefault="00895328">
      <w:pPr>
        <w:pStyle w:val="Amain"/>
      </w:pPr>
      <w:r>
        <w:tab/>
        <w:t>(1)</w:t>
      </w:r>
      <w:r>
        <w:tab/>
        <w:t xml:space="preserve">An application for development approval for the variation of a unit or common property lease may be made under the </w:t>
      </w:r>
      <w:hyperlink r:id="rId81" w:tooltip="A2007-24" w:history="1">
        <w:r w:rsidR="00D67A3F" w:rsidRPr="00D67A3F">
          <w:rPr>
            <w:rStyle w:val="charCitHyperlinkItal"/>
          </w:rPr>
          <w:t>Planning and Development Act 2007</w:t>
        </w:r>
      </w:hyperlink>
      <w:r>
        <w:t>, chapter 7 (Development approvals) only if—</w:t>
      </w:r>
    </w:p>
    <w:p w:rsidR="00895328" w:rsidRDefault="00895328">
      <w:pPr>
        <w:pStyle w:val="Apara"/>
      </w:pPr>
      <w:r>
        <w:tab/>
        <w:t>(a)</w:t>
      </w:r>
      <w:r>
        <w:tab/>
        <w:t>all members of the owners corporation have been given notice of the proposed application under subsection (2); and</w:t>
      </w:r>
    </w:p>
    <w:p w:rsidR="00895328" w:rsidRDefault="00895328">
      <w:pPr>
        <w:pStyle w:val="Apara"/>
      </w:pPr>
      <w:r>
        <w:tab/>
        <w:t>(b)</w:t>
      </w:r>
      <w:r>
        <w:tab/>
        <w:t>the application is authorised by unopposed resolution; and</w:t>
      </w:r>
    </w:p>
    <w:p w:rsidR="00895328" w:rsidRDefault="00895328">
      <w:pPr>
        <w:pStyle w:val="Apara"/>
      </w:pPr>
      <w:r>
        <w:tab/>
        <w:t>(c)</w:t>
      </w:r>
      <w:r>
        <w:tab/>
        <w:t>a certificate under the corporation’s seal is provided confirming that the requirements mentioned in paragraphs (a</w:t>
      </w:r>
      <w:r w:rsidR="00E16C2D">
        <w:t>) and (b) have been met; and</w:t>
      </w:r>
    </w:p>
    <w:p w:rsidR="00C422E1" w:rsidRPr="00875704" w:rsidRDefault="00C422E1" w:rsidP="00C422E1">
      <w:pPr>
        <w:pStyle w:val="Apara"/>
      </w:pPr>
      <w:r w:rsidRPr="00875704">
        <w:tab/>
        <w:t>(d)</w:t>
      </w:r>
      <w:r w:rsidRPr="00875704">
        <w:tab/>
        <w:t>if the unit or common property lease is in a units plan that subdivides a parcel of land under a declared land sublease—the Crown lessee consents, in writing, to the application.</w:t>
      </w:r>
    </w:p>
    <w:p w:rsidR="00895328" w:rsidRDefault="00895328">
      <w:pPr>
        <w:pStyle w:val="Amain"/>
      </w:pPr>
      <w:r>
        <w:tab/>
        <w:t>(2)</w:t>
      </w:r>
      <w:r>
        <w:tab/>
        <w:t>The notice of general meeting including notice of the motion to authorisation the application must set out—</w:t>
      </w:r>
    </w:p>
    <w:p w:rsidR="00895328" w:rsidRDefault="00895328">
      <w:pPr>
        <w:pStyle w:val="Apara"/>
      </w:pPr>
      <w:r>
        <w:tab/>
        <w:t>(a)</w:t>
      </w:r>
      <w:r>
        <w:tab/>
        <w:t>details of the variation sought; and</w:t>
      </w:r>
    </w:p>
    <w:p w:rsidR="00895328" w:rsidRDefault="00895328">
      <w:pPr>
        <w:pStyle w:val="Apara"/>
      </w:pPr>
      <w:r>
        <w:tab/>
        <w:t>(b)</w:t>
      </w:r>
      <w:r>
        <w:tab/>
        <w:t>the implications of the proposed variation for the unit entitlement and property interests of the members.</w:t>
      </w:r>
    </w:p>
    <w:p w:rsidR="00895328" w:rsidRDefault="00895328">
      <w:pPr>
        <w:pStyle w:val="Amain"/>
      </w:pPr>
      <w:r>
        <w:tab/>
        <w:t>(3)</w:t>
      </w:r>
      <w:r>
        <w:tab/>
        <w:t xml:space="preserve">If an application for development approval for the variation of a unit lease or common property lease is approved under the </w:t>
      </w:r>
      <w:hyperlink r:id="rId82" w:tooltip="A2007-24" w:history="1">
        <w:r w:rsidR="00D67A3F" w:rsidRPr="00D67A3F">
          <w:rPr>
            <w:rStyle w:val="charCitHyperlinkItal"/>
          </w:rPr>
          <w:t>Planning and Development Act 2007</w:t>
        </w:r>
      </w:hyperlink>
      <w:r>
        <w:t>, chapter 7, the planning and land authority must give each member of the owners corporation written notice of the approval stating the date the approval is to take effect.</w:t>
      </w:r>
    </w:p>
    <w:p w:rsidR="00895328" w:rsidRDefault="00895328">
      <w:pPr>
        <w:pStyle w:val="AH5Sec"/>
      </w:pPr>
      <w:bookmarkStart w:id="105" w:name="_Toc10196013"/>
      <w:r w:rsidRPr="00BB2DD0">
        <w:rPr>
          <w:rStyle w:val="CharSectNo"/>
        </w:rPr>
        <w:lastRenderedPageBreak/>
        <w:t>167</w:t>
      </w:r>
      <w:r>
        <w:tab/>
        <w:t>Lease variation—amendment of schedule of unit entitlement</w:t>
      </w:r>
      <w:bookmarkEnd w:id="105"/>
    </w:p>
    <w:p w:rsidR="00895328" w:rsidRDefault="00895328">
      <w:pPr>
        <w:pStyle w:val="Amain"/>
      </w:pPr>
      <w:r>
        <w:tab/>
        <w:t>(1)</w:t>
      </w:r>
      <w:r>
        <w:tab/>
        <w:t>On the variation of the lease of a unit, the planning and land authority may, by written notice to the registrar-general, direct that the schedule of unit entitlement be amended if the authority considers it necessary to do so to reflect accurately any change in the relative improved values of the units because of the variation.</w:t>
      </w:r>
    </w:p>
    <w:p w:rsidR="00895328" w:rsidRDefault="00895328">
      <w:pPr>
        <w:pStyle w:val="Amain"/>
      </w:pPr>
      <w:r>
        <w:tab/>
        <w:t>(2)</w:t>
      </w:r>
      <w:r>
        <w:tab/>
        <w:t>On the registration of the planning and land authority’s direction to amend the schedule of unit entitlement, the units plan is amended accordingly.</w:t>
      </w:r>
    </w:p>
    <w:p w:rsidR="00E16C2D" w:rsidRPr="00BB2DD0" w:rsidRDefault="00E16C2D" w:rsidP="00E16C2D">
      <w:pPr>
        <w:pStyle w:val="AH3Div"/>
      </w:pPr>
      <w:bookmarkStart w:id="106" w:name="_Toc10196014"/>
      <w:r w:rsidRPr="00BB2DD0">
        <w:rPr>
          <w:rStyle w:val="CharDivNo"/>
        </w:rPr>
        <w:t>Division 12.2</w:t>
      </w:r>
      <w:r w:rsidRPr="00875704">
        <w:tab/>
      </w:r>
      <w:r w:rsidRPr="00BB2DD0">
        <w:rPr>
          <w:rStyle w:val="CharDivText"/>
        </w:rPr>
        <w:t>Grants of further leases</w:t>
      </w:r>
      <w:bookmarkEnd w:id="106"/>
    </w:p>
    <w:p w:rsidR="00E16C2D" w:rsidRPr="00875704" w:rsidRDefault="00E16C2D" w:rsidP="00E16C2D">
      <w:pPr>
        <w:pStyle w:val="AH5Sec"/>
      </w:pPr>
      <w:bookmarkStart w:id="107" w:name="_Toc10196015"/>
      <w:r w:rsidRPr="00BB2DD0">
        <w:rPr>
          <w:rStyle w:val="CharSectNo"/>
        </w:rPr>
        <w:t>167AA</w:t>
      </w:r>
      <w:r w:rsidRPr="00875704">
        <w:tab/>
        <w:t>Declared land subleases—grant of further leases</w:t>
      </w:r>
      <w:bookmarkEnd w:id="107"/>
    </w:p>
    <w:p w:rsidR="00E16C2D" w:rsidRPr="00875704" w:rsidRDefault="00E16C2D" w:rsidP="00E16C2D">
      <w:pPr>
        <w:pStyle w:val="Amain"/>
      </w:pPr>
      <w:r w:rsidRPr="00875704">
        <w:tab/>
        <w:t>(1)</w:t>
      </w:r>
      <w:r w:rsidRPr="00875704">
        <w:tab/>
        <w:t>This section applies if—</w:t>
      </w:r>
    </w:p>
    <w:p w:rsidR="00E16C2D" w:rsidRPr="00875704" w:rsidRDefault="00E16C2D" w:rsidP="00E16C2D">
      <w:pPr>
        <w:pStyle w:val="Apara"/>
      </w:pPr>
      <w:r w:rsidRPr="00875704">
        <w:tab/>
        <w:t>(a)</w:t>
      </w:r>
      <w:r w:rsidRPr="00875704">
        <w:tab/>
        <w:t>a units plan subdivides land under a declared land sublease; and</w:t>
      </w:r>
    </w:p>
    <w:p w:rsidR="00E16C2D" w:rsidRPr="00875704" w:rsidRDefault="00E16C2D" w:rsidP="00E16C2D">
      <w:pPr>
        <w:pStyle w:val="Apara"/>
      </w:pPr>
      <w:r w:rsidRPr="00875704">
        <w:tab/>
        <w:t>(b)</w:t>
      </w:r>
      <w:r w:rsidRPr="00875704">
        <w:tab/>
        <w:t>the owners corporation, as owner of an old lease of common property and on behalf of each owner of an old lease of a unit, applies, in writing, before the expiry of the old leases for the grant of a further lease of the units and common property in the units plan; and</w:t>
      </w:r>
    </w:p>
    <w:p w:rsidR="00E16C2D" w:rsidRPr="00875704" w:rsidRDefault="00E16C2D" w:rsidP="00E16C2D">
      <w:pPr>
        <w:pStyle w:val="Apara"/>
      </w:pPr>
      <w:r w:rsidRPr="00875704">
        <w:tab/>
        <w:t>(c)</w:t>
      </w:r>
      <w:r w:rsidRPr="00875704">
        <w:tab/>
        <w:t xml:space="preserve">any criteria prescribed by regulation are satisfied. </w:t>
      </w:r>
    </w:p>
    <w:p w:rsidR="00E16C2D" w:rsidRPr="00875704" w:rsidRDefault="00E16C2D" w:rsidP="00E16C2D">
      <w:pPr>
        <w:pStyle w:val="Amain"/>
      </w:pPr>
      <w:r w:rsidRPr="00875704">
        <w:tab/>
        <w:t>(2)</w:t>
      </w:r>
      <w:r w:rsidRPr="00875704">
        <w:tab/>
        <w:t>The Crown lessee must, within 30 days of receiving the application, grant, or refuse to grant, further leases for—</w:t>
      </w:r>
    </w:p>
    <w:p w:rsidR="00E16C2D" w:rsidRPr="00875704" w:rsidRDefault="00E16C2D" w:rsidP="00E16C2D">
      <w:pPr>
        <w:pStyle w:val="Apara"/>
      </w:pPr>
      <w:r w:rsidRPr="00875704">
        <w:tab/>
        <w:t>(a)</w:t>
      </w:r>
      <w:r w:rsidRPr="00875704">
        <w:tab/>
        <w:t xml:space="preserve">the same term as the old leases; or </w:t>
      </w:r>
    </w:p>
    <w:p w:rsidR="00E16C2D" w:rsidRPr="00875704" w:rsidRDefault="00E16C2D" w:rsidP="00E16C2D">
      <w:pPr>
        <w:pStyle w:val="Apara"/>
      </w:pPr>
      <w:r w:rsidRPr="00875704">
        <w:tab/>
        <w:t>(b)</w:t>
      </w:r>
      <w:r w:rsidRPr="00875704">
        <w:tab/>
        <w:t>a different term as agreed between the Crown lessee and the owners corporation of not less than 50 years.</w:t>
      </w:r>
    </w:p>
    <w:p w:rsidR="00E16C2D" w:rsidRPr="00875704" w:rsidRDefault="00E16C2D" w:rsidP="00CF32F5">
      <w:pPr>
        <w:pStyle w:val="Amain"/>
        <w:keepNext/>
      </w:pPr>
      <w:r w:rsidRPr="00875704">
        <w:tab/>
        <w:t>(3)</w:t>
      </w:r>
      <w:r w:rsidRPr="00875704">
        <w:tab/>
        <w:t>A further lease—</w:t>
      </w:r>
    </w:p>
    <w:p w:rsidR="00E16C2D" w:rsidRPr="00875704" w:rsidRDefault="00E16C2D" w:rsidP="00E16C2D">
      <w:pPr>
        <w:pStyle w:val="Apara"/>
      </w:pPr>
      <w:r w:rsidRPr="00875704">
        <w:tab/>
        <w:t>(a)</w:t>
      </w:r>
      <w:r w:rsidRPr="00875704">
        <w:tab/>
        <w:t>must authorise each use of the leased land, and any building or structure on the land, that the old lease authorised; and</w:t>
      </w:r>
    </w:p>
    <w:p w:rsidR="00E16C2D" w:rsidRPr="00875704" w:rsidRDefault="00E16C2D" w:rsidP="00E16C2D">
      <w:pPr>
        <w:pStyle w:val="Apara"/>
      </w:pPr>
      <w:r w:rsidRPr="00875704">
        <w:lastRenderedPageBreak/>
        <w:tab/>
        <w:t>(b)</w:t>
      </w:r>
      <w:r w:rsidRPr="00875704">
        <w:tab/>
        <w:t>is subject to any easement benefitting or burdening the leased land to which the old lease was subject.</w:t>
      </w:r>
    </w:p>
    <w:p w:rsidR="00E16C2D" w:rsidRPr="00875704" w:rsidRDefault="00E16C2D" w:rsidP="00E16C2D">
      <w:pPr>
        <w:pStyle w:val="Amain"/>
      </w:pPr>
      <w:r w:rsidRPr="00875704">
        <w:tab/>
        <w:t>(4)</w:t>
      </w:r>
      <w:r w:rsidRPr="00875704">
        <w:tab/>
        <w:t>A further lease begins on the day after—</w:t>
      </w:r>
    </w:p>
    <w:p w:rsidR="00E16C2D" w:rsidRPr="00875704" w:rsidRDefault="00E16C2D" w:rsidP="00E16C2D">
      <w:pPr>
        <w:pStyle w:val="Apara"/>
      </w:pPr>
      <w:r w:rsidRPr="00875704">
        <w:tab/>
        <w:t>(a)</w:t>
      </w:r>
      <w:r w:rsidRPr="00875704">
        <w:tab/>
        <w:t>the day the old lease is surrendered; or</w:t>
      </w:r>
    </w:p>
    <w:p w:rsidR="00E16C2D" w:rsidRPr="00875704" w:rsidRDefault="00E16C2D" w:rsidP="00E16C2D">
      <w:pPr>
        <w:pStyle w:val="Apara"/>
      </w:pPr>
      <w:r w:rsidRPr="00875704">
        <w:tab/>
        <w:t>(b)</w:t>
      </w:r>
      <w:r w:rsidRPr="00875704">
        <w:tab/>
        <w:t>for a further lease granted on application after the expiry of the old lease—the day after the old lease expires.</w:t>
      </w:r>
    </w:p>
    <w:p w:rsidR="00E16C2D" w:rsidRPr="00875704" w:rsidRDefault="00E16C2D" w:rsidP="00E16C2D">
      <w:pPr>
        <w:pStyle w:val="Amain"/>
      </w:pPr>
      <w:r w:rsidRPr="00875704">
        <w:tab/>
        <w:t>(5)</w:t>
      </w:r>
      <w:r w:rsidRPr="00875704">
        <w:tab/>
        <w:t>If the term of a further lease granted under subsection (2) is not longer than the term of the old lease, the Crown lessee may not require the sublessee, the owners corporation or a unit owner to pay any amount for the grant of the further lease that is more than the cost of granting the further lease.</w:t>
      </w:r>
    </w:p>
    <w:p w:rsidR="00E16C2D" w:rsidRPr="00875704" w:rsidRDefault="00E16C2D" w:rsidP="00E16C2D">
      <w:pPr>
        <w:pStyle w:val="Amain"/>
      </w:pPr>
      <w:r w:rsidRPr="00875704">
        <w:tab/>
        <w:t>(6)</w:t>
      </w:r>
      <w:r w:rsidRPr="00875704">
        <w:tab/>
        <w:t>If the Crown lessee refuses to grant the further leases for which the owners corporation has applied—</w:t>
      </w:r>
    </w:p>
    <w:p w:rsidR="00E16C2D" w:rsidRPr="00875704" w:rsidRDefault="00E16C2D" w:rsidP="00E16C2D">
      <w:pPr>
        <w:pStyle w:val="Apara"/>
      </w:pPr>
      <w:r w:rsidRPr="00875704">
        <w:tab/>
        <w:t>(a)</w:t>
      </w:r>
      <w:r w:rsidRPr="00875704">
        <w:tab/>
        <w:t>the Crown lessee must give the owners corporation reasons for the refusal, in writing; and</w:t>
      </w:r>
    </w:p>
    <w:p w:rsidR="00E16C2D" w:rsidRPr="00875704" w:rsidRDefault="00E16C2D" w:rsidP="00E16C2D">
      <w:pPr>
        <w:pStyle w:val="Apara"/>
      </w:pPr>
      <w:r w:rsidRPr="00875704">
        <w:tab/>
        <w:t>(b)</w:t>
      </w:r>
      <w:r w:rsidRPr="00875704">
        <w:tab/>
        <w:t>the owners corporation may apply to the ACAT for an order requiring the Crown lessee to grant the further leases on the terms the ACAT considers appropriate.</w:t>
      </w:r>
    </w:p>
    <w:p w:rsidR="00E16C2D" w:rsidRPr="00875704" w:rsidRDefault="00E16C2D" w:rsidP="00E16C2D">
      <w:pPr>
        <w:pStyle w:val="Amain"/>
      </w:pPr>
      <w:r w:rsidRPr="00875704">
        <w:tab/>
        <w:t>(7)</w:t>
      </w:r>
      <w:r w:rsidRPr="00875704">
        <w:tab/>
        <w:t>If further leases are granted, the sublessee, owners corporation and unit owners are not liable to pay the Crown lessee for the improvements on the land or part of the land.</w:t>
      </w:r>
    </w:p>
    <w:p w:rsidR="00E16C2D" w:rsidRPr="00875704" w:rsidRDefault="00E16C2D" w:rsidP="00E16C2D">
      <w:pPr>
        <w:pStyle w:val="Amain"/>
      </w:pPr>
      <w:r w:rsidRPr="00875704">
        <w:tab/>
        <w:t>(8)</w:t>
      </w:r>
      <w:r w:rsidRPr="00875704">
        <w:tab/>
        <w:t>In this section:</w:t>
      </w:r>
    </w:p>
    <w:p w:rsidR="00E16C2D" w:rsidRPr="00875704" w:rsidRDefault="00E16C2D" w:rsidP="00E16C2D">
      <w:pPr>
        <w:pStyle w:val="aDef"/>
      </w:pPr>
      <w:r w:rsidRPr="00875704">
        <w:rPr>
          <w:rStyle w:val="charBoldItals"/>
        </w:rPr>
        <w:t>improvement</w:t>
      </w:r>
      <w:r w:rsidRPr="00875704">
        <w:t xml:space="preserve">, in relation to land—see the </w:t>
      </w:r>
      <w:hyperlink r:id="rId83" w:tooltip="A1925-1" w:history="1">
        <w:r w:rsidRPr="00875704">
          <w:rPr>
            <w:rStyle w:val="charCitHyperlinkItal"/>
          </w:rPr>
          <w:t>Land Titles Act 1925</w:t>
        </w:r>
      </w:hyperlink>
      <w:r w:rsidRPr="00875704">
        <w:t>, section 88H (6).</w:t>
      </w:r>
    </w:p>
    <w:p w:rsidR="00E16C2D" w:rsidRPr="00875704" w:rsidRDefault="00E16C2D" w:rsidP="00E16C2D">
      <w:pPr>
        <w:pStyle w:val="aDef"/>
      </w:pPr>
      <w:r w:rsidRPr="00875704">
        <w:rPr>
          <w:rStyle w:val="charBoldItals"/>
        </w:rPr>
        <w:t>non-residential unit leases</w:t>
      </w:r>
      <w:r w:rsidRPr="00875704">
        <w:t xml:space="preserve"> means leases of units and common property under a units plan that authorises non</w:t>
      </w:r>
      <w:r w:rsidRPr="00875704">
        <w:noBreakHyphen/>
        <w:t>residential use of the units.</w:t>
      </w:r>
    </w:p>
    <w:p w:rsidR="00E16C2D" w:rsidRPr="00875704" w:rsidRDefault="00E16C2D" w:rsidP="00E16C2D">
      <w:pPr>
        <w:pStyle w:val="aDef"/>
      </w:pPr>
      <w:r w:rsidRPr="00875704">
        <w:rPr>
          <w:rStyle w:val="charBoldItals"/>
        </w:rPr>
        <w:t>old leases</w:t>
      </w:r>
      <w:r w:rsidRPr="00875704">
        <w:t xml:space="preserve"> means leases of units and common property under a units plan that subdivides land under a declared land sublease.</w:t>
      </w:r>
    </w:p>
    <w:p w:rsidR="00E16C2D" w:rsidRPr="00875704" w:rsidRDefault="00E16C2D" w:rsidP="00E16C2D">
      <w:pPr>
        <w:pStyle w:val="AH5Sec"/>
      </w:pPr>
      <w:bookmarkStart w:id="108" w:name="_Toc10196016"/>
      <w:r w:rsidRPr="00BB2DD0">
        <w:rPr>
          <w:rStyle w:val="CharSectNo"/>
        </w:rPr>
        <w:lastRenderedPageBreak/>
        <w:t>167A</w:t>
      </w:r>
      <w:r w:rsidRPr="00875704">
        <w:tab/>
        <w:t>Grant of further leases—generally</w:t>
      </w:r>
      <w:bookmarkEnd w:id="108"/>
    </w:p>
    <w:p w:rsidR="00E16C2D" w:rsidRPr="00875704" w:rsidRDefault="00E16C2D" w:rsidP="00E16C2D">
      <w:pPr>
        <w:pStyle w:val="Amain"/>
      </w:pPr>
      <w:r w:rsidRPr="00875704">
        <w:tab/>
        <w:t>(1)</w:t>
      </w:r>
      <w:r w:rsidRPr="00875704">
        <w:tab/>
        <w:t>This section applies if the owners corporation of a units plan intends to apply for the grant of a further lease of the units and common property in the units plan under—</w:t>
      </w:r>
    </w:p>
    <w:p w:rsidR="00E16C2D" w:rsidRPr="00875704" w:rsidRDefault="00E16C2D" w:rsidP="00E16C2D">
      <w:pPr>
        <w:pStyle w:val="Apara"/>
      </w:pPr>
      <w:r w:rsidRPr="00875704">
        <w:tab/>
        <w:t>(a)</w:t>
      </w:r>
      <w:r w:rsidRPr="00875704">
        <w:tab/>
        <w:t xml:space="preserve">the </w:t>
      </w:r>
      <w:hyperlink r:id="rId84" w:tooltip="A2007-24" w:history="1">
        <w:r w:rsidRPr="00875704">
          <w:rPr>
            <w:rStyle w:val="charCitHyperlinkItal"/>
          </w:rPr>
          <w:t>Planning and Development Act 2007</w:t>
        </w:r>
      </w:hyperlink>
      <w:r w:rsidRPr="00875704">
        <w:t>, section 254; or</w:t>
      </w:r>
    </w:p>
    <w:p w:rsidR="00E16C2D" w:rsidRPr="00875704" w:rsidRDefault="00E16C2D" w:rsidP="00E16C2D">
      <w:pPr>
        <w:pStyle w:val="Apara"/>
      </w:pPr>
      <w:r w:rsidRPr="00875704">
        <w:tab/>
        <w:t>(b)</w:t>
      </w:r>
      <w:r w:rsidRPr="00875704">
        <w:tab/>
        <w:t>for a units plan that subdivides land under a declared land sublease—section 167AA.</w:t>
      </w:r>
    </w:p>
    <w:p w:rsidR="00E16C2D" w:rsidRPr="00875704" w:rsidRDefault="00E16C2D" w:rsidP="00E16C2D">
      <w:pPr>
        <w:pStyle w:val="Amain"/>
      </w:pPr>
      <w:r w:rsidRPr="00875704">
        <w:tab/>
        <w:t>(2)</w:t>
      </w:r>
      <w:r w:rsidRPr="00875704">
        <w:tab/>
        <w:t>The owners corporation must—</w:t>
      </w:r>
    </w:p>
    <w:p w:rsidR="00E16C2D" w:rsidRPr="00875704" w:rsidRDefault="00E16C2D" w:rsidP="00E16C2D">
      <w:pPr>
        <w:pStyle w:val="Apara"/>
      </w:pPr>
      <w:r w:rsidRPr="00875704">
        <w:tab/>
        <w:t>(a)</w:t>
      </w:r>
      <w:r w:rsidRPr="00875704">
        <w:tab/>
        <w:t>hold a general meeting; and</w:t>
      </w:r>
    </w:p>
    <w:p w:rsidR="00E16C2D" w:rsidRPr="00875704" w:rsidRDefault="00E16C2D" w:rsidP="00E16C2D">
      <w:pPr>
        <w:pStyle w:val="Apara"/>
      </w:pPr>
      <w:r w:rsidRPr="00875704">
        <w:tab/>
        <w:t>(b)</w:t>
      </w:r>
      <w:r w:rsidRPr="00875704">
        <w:tab/>
        <w:t>include in the notice of the general meeting a statement to the effect that—</w:t>
      </w:r>
    </w:p>
    <w:p w:rsidR="00E16C2D" w:rsidRPr="00875704" w:rsidRDefault="00E16C2D" w:rsidP="00E16C2D">
      <w:pPr>
        <w:pStyle w:val="Asubpara"/>
      </w:pPr>
      <w:r w:rsidRPr="00875704">
        <w:tab/>
        <w:t>(i)</w:t>
      </w:r>
      <w:r w:rsidRPr="00875704">
        <w:tab/>
        <w:t>it intends to apply for the further leases; and</w:t>
      </w:r>
    </w:p>
    <w:p w:rsidR="00E16C2D" w:rsidRPr="00875704" w:rsidRDefault="00E16C2D" w:rsidP="00E16C2D">
      <w:pPr>
        <w:pStyle w:val="Asubpara"/>
      </w:pPr>
      <w:r w:rsidRPr="00875704">
        <w:tab/>
        <w:t>(ii)</w:t>
      </w:r>
      <w:r w:rsidRPr="00875704">
        <w:tab/>
        <w:t>to allow the further leases to be granted, each owner of a unit in the units plan must give the certificate of title for the lease of the unit to the registrar</w:t>
      </w:r>
      <w:r w:rsidRPr="00875704">
        <w:noBreakHyphen/>
        <w:t>general; and</w:t>
      </w:r>
    </w:p>
    <w:p w:rsidR="00E16C2D" w:rsidRPr="00875704" w:rsidRDefault="00E16C2D" w:rsidP="00E16C2D">
      <w:pPr>
        <w:pStyle w:val="Apara"/>
      </w:pPr>
      <w:r w:rsidRPr="00875704">
        <w:tab/>
        <w:t>(c)</w:t>
      </w:r>
      <w:r w:rsidRPr="00875704">
        <w:tab/>
        <w:t>at the meeting, seek authority by ordinary resolution, if the owners corporation applies for the grant of the further leases—</w:t>
      </w:r>
    </w:p>
    <w:p w:rsidR="00E16C2D" w:rsidRPr="00875704" w:rsidRDefault="00E16C2D" w:rsidP="00E16C2D">
      <w:pPr>
        <w:pStyle w:val="Asubpara"/>
      </w:pPr>
      <w:r w:rsidRPr="00875704">
        <w:tab/>
        <w:t>(i)</w:t>
      </w:r>
      <w:r w:rsidRPr="00875704">
        <w:tab/>
        <w:t>to notify the registrar</w:t>
      </w:r>
      <w:r w:rsidRPr="00875704">
        <w:noBreakHyphen/>
        <w:t xml:space="preserve">general in writing about the application (a </w:t>
      </w:r>
      <w:r w:rsidRPr="00875704">
        <w:rPr>
          <w:rStyle w:val="charBoldItals"/>
        </w:rPr>
        <w:t>further lease notice</w:t>
      </w:r>
      <w:r w:rsidRPr="00875704">
        <w:t>) accompanied by evidence of the resolution; and</w:t>
      </w:r>
    </w:p>
    <w:p w:rsidR="00E16C2D" w:rsidRPr="00875704" w:rsidRDefault="00E16C2D" w:rsidP="00E16C2D">
      <w:pPr>
        <w:pStyle w:val="aNotesubpar"/>
      </w:pPr>
      <w:r w:rsidRPr="00875704">
        <w:rPr>
          <w:rStyle w:val="charItals"/>
        </w:rPr>
        <w:t>Note 1</w:t>
      </w:r>
      <w:r w:rsidRPr="00875704">
        <w:rPr>
          <w:rStyle w:val="charItals"/>
        </w:rPr>
        <w:tab/>
      </w:r>
      <w:r w:rsidRPr="00875704">
        <w:t xml:space="preserve">The </w:t>
      </w:r>
      <w:hyperlink r:id="rId85" w:tooltip="A2011-41" w:history="1">
        <w:r w:rsidRPr="00875704">
          <w:rPr>
            <w:rStyle w:val="charCitHyperlinkItal"/>
          </w:rPr>
          <w:t>Unit Titles (Management) Act 2011</w:t>
        </w:r>
      </w:hyperlink>
      <w:r w:rsidRPr="00875704">
        <w:t>, sch 3, s 3.19 sets out requirements for evidence of resolutions of owners corporations.</w:t>
      </w:r>
    </w:p>
    <w:p w:rsidR="00E16C2D" w:rsidRPr="00875704" w:rsidRDefault="00E16C2D" w:rsidP="00E16C2D">
      <w:pPr>
        <w:pStyle w:val="aNotesubpar"/>
      </w:pPr>
      <w:r w:rsidRPr="00875704">
        <w:rPr>
          <w:rStyle w:val="charItals"/>
        </w:rPr>
        <w:t>Note 2</w:t>
      </w:r>
      <w:r w:rsidRPr="00875704">
        <w:rPr>
          <w:rStyle w:val="charItals"/>
        </w:rPr>
        <w:tab/>
      </w:r>
      <w:r w:rsidRPr="00875704">
        <w:t xml:space="preserve">It is an offence to make a false or misleading statement, give false or misleading information or produce a false or misleading document (see </w:t>
      </w:r>
      <w:hyperlink r:id="rId86" w:tooltip="A2002-51" w:history="1">
        <w:r w:rsidRPr="00875704">
          <w:rPr>
            <w:rStyle w:val="charCitHyperlinkAbbrev"/>
          </w:rPr>
          <w:t>Criminal Code</w:t>
        </w:r>
      </w:hyperlink>
      <w:r w:rsidRPr="00875704">
        <w:t>, pt 3.4).</w:t>
      </w:r>
    </w:p>
    <w:p w:rsidR="00E16C2D" w:rsidRPr="00875704" w:rsidRDefault="00E16C2D" w:rsidP="00DE70CB">
      <w:pPr>
        <w:pStyle w:val="Asubpara"/>
        <w:keepNext/>
      </w:pPr>
      <w:r w:rsidRPr="00875704">
        <w:lastRenderedPageBreak/>
        <w:tab/>
        <w:t>(ii)</w:t>
      </w:r>
      <w:r w:rsidRPr="00875704">
        <w:tab/>
        <w:t>to do anything else necessary on behalf of an owner of a unit to ensure the grant of the further leases.</w:t>
      </w:r>
    </w:p>
    <w:p w:rsidR="00E16C2D" w:rsidRPr="00875704" w:rsidRDefault="00E16C2D" w:rsidP="00E16C2D">
      <w:pPr>
        <w:pStyle w:val="aExamHdgpar"/>
      </w:pPr>
      <w:r w:rsidRPr="00875704">
        <w:t>Examples—par (c) (ii)</w:t>
      </w:r>
    </w:p>
    <w:p w:rsidR="00E16C2D" w:rsidRPr="00875704" w:rsidRDefault="00E16C2D" w:rsidP="00E16C2D">
      <w:pPr>
        <w:pStyle w:val="aExampar"/>
        <w:ind w:left="1985" w:hanging="385"/>
      </w:pPr>
      <w:r w:rsidRPr="00875704">
        <w:t>1</w:t>
      </w:r>
      <w:r w:rsidRPr="00875704">
        <w:tab/>
        <w:t>deal with a mortgagee in relation to the unit to obtain the mortgagee’s consent to the application for the further lease</w:t>
      </w:r>
    </w:p>
    <w:p w:rsidR="00E16C2D" w:rsidRPr="00875704" w:rsidRDefault="00E16C2D" w:rsidP="00E16C2D">
      <w:pPr>
        <w:pStyle w:val="aExampar"/>
        <w:ind w:left="1985" w:hanging="385"/>
      </w:pPr>
      <w:r w:rsidRPr="00875704">
        <w:t>2</w:t>
      </w:r>
      <w:r w:rsidRPr="00875704">
        <w:tab/>
        <w:t>sign on behalf of a unit owner any document required by the registrar-general to ensure the grant of a further lease</w:t>
      </w:r>
    </w:p>
    <w:p w:rsidR="00E16C2D" w:rsidRPr="00875704" w:rsidRDefault="00E16C2D" w:rsidP="00E16C2D">
      <w:pPr>
        <w:pStyle w:val="aNotepar"/>
      </w:pPr>
      <w:r w:rsidRPr="00875704">
        <w:rPr>
          <w:rStyle w:val="charItals"/>
        </w:rPr>
        <w:t>Note 1</w:t>
      </w:r>
      <w:r w:rsidRPr="00875704">
        <w:rPr>
          <w:rStyle w:val="charItals"/>
        </w:rPr>
        <w:tab/>
      </w:r>
      <w:r w:rsidRPr="00875704">
        <w:t>If a form is approved under s 180 for this provision, the form must be used.</w:t>
      </w:r>
    </w:p>
    <w:p w:rsidR="00E16C2D" w:rsidRPr="00875704" w:rsidRDefault="00E16C2D" w:rsidP="00E16C2D">
      <w:pPr>
        <w:pStyle w:val="aNotepar"/>
      </w:pPr>
      <w:r w:rsidRPr="00875704">
        <w:rPr>
          <w:rStyle w:val="charItals"/>
        </w:rPr>
        <w:t>Note 2</w:t>
      </w:r>
      <w:r w:rsidRPr="00875704">
        <w:rPr>
          <w:rStyle w:val="charItals"/>
        </w:rPr>
        <w:tab/>
      </w:r>
      <w:r w:rsidRPr="00875704">
        <w:t xml:space="preserve">An example is part of the Act, is not exhaustive and may extend, but does not limit, the meaning of the provision in which it appears (see </w:t>
      </w:r>
      <w:hyperlink r:id="rId87" w:tooltip="A2001-14" w:history="1">
        <w:r w:rsidRPr="00875704">
          <w:rPr>
            <w:rStyle w:val="charCitHyperlinkAbbrev"/>
          </w:rPr>
          <w:t>Legislation Act</w:t>
        </w:r>
      </w:hyperlink>
      <w:r w:rsidRPr="00875704">
        <w:t>, s 126 and s 132).</w:t>
      </w:r>
    </w:p>
    <w:p w:rsidR="00E16C2D" w:rsidRPr="00875704" w:rsidRDefault="00E16C2D" w:rsidP="00E16C2D">
      <w:pPr>
        <w:pStyle w:val="Amain"/>
      </w:pPr>
      <w:r w:rsidRPr="00875704">
        <w:tab/>
        <w:t>(3)</w:t>
      </w:r>
      <w:r w:rsidRPr="00875704">
        <w:tab/>
        <w:t>Subsection (4) applies if—</w:t>
      </w:r>
    </w:p>
    <w:p w:rsidR="00E16C2D" w:rsidRPr="00875704" w:rsidRDefault="00E16C2D" w:rsidP="00E16C2D">
      <w:pPr>
        <w:pStyle w:val="Apara"/>
      </w:pPr>
      <w:r w:rsidRPr="00875704">
        <w:tab/>
        <w:t>(a)</w:t>
      </w:r>
      <w:r w:rsidRPr="00875704">
        <w:tab/>
        <w:t>the owners corporation gives the registrar</w:t>
      </w:r>
      <w:r w:rsidRPr="00875704">
        <w:noBreakHyphen/>
        <w:t>general a further lease notice; and</w:t>
      </w:r>
    </w:p>
    <w:p w:rsidR="00E16C2D" w:rsidRPr="00875704" w:rsidRDefault="00E16C2D" w:rsidP="00E16C2D">
      <w:pPr>
        <w:pStyle w:val="Apara"/>
      </w:pPr>
      <w:r w:rsidRPr="00875704">
        <w:tab/>
        <w:t>(b)</w:t>
      </w:r>
      <w:r w:rsidRPr="00875704">
        <w:tab/>
        <w:t>the certificate of title, or other evidence of title, for a lease to which the further lease notice relates is not given to the registrar-general within 28 days after the further lease notice is given to the registrar-general.</w:t>
      </w:r>
    </w:p>
    <w:p w:rsidR="00E16C2D" w:rsidRPr="00875704" w:rsidRDefault="00E16C2D" w:rsidP="00E16C2D">
      <w:pPr>
        <w:pStyle w:val="Amain"/>
      </w:pPr>
      <w:r w:rsidRPr="00875704">
        <w:tab/>
        <w:t>(4)</w:t>
      </w:r>
      <w:r w:rsidRPr="00875704">
        <w:tab/>
        <w:t xml:space="preserve">For the </w:t>
      </w:r>
      <w:hyperlink r:id="rId88" w:tooltip="A1925-1" w:history="1">
        <w:r w:rsidRPr="00875704">
          <w:rPr>
            <w:rStyle w:val="charCitHyperlinkItal"/>
          </w:rPr>
          <w:t>Land Titles Act 1925</w:t>
        </w:r>
      </w:hyperlink>
      <w:r w:rsidRPr="00875704">
        <w:t>, section 86 (5) (Surrender of lease), the certificate of title for the lease is taken to have been given to the registrar</w:t>
      </w:r>
      <w:r w:rsidRPr="00875704">
        <w:noBreakHyphen/>
        <w:t>general.</w:t>
      </w:r>
    </w:p>
    <w:p w:rsidR="00E16C2D" w:rsidRPr="00875704" w:rsidRDefault="00E16C2D" w:rsidP="00E16C2D">
      <w:pPr>
        <w:pStyle w:val="AH5Sec"/>
      </w:pPr>
      <w:bookmarkStart w:id="109" w:name="_Toc10196017"/>
      <w:r w:rsidRPr="00BB2DD0">
        <w:rPr>
          <w:rStyle w:val="CharSectNo"/>
        </w:rPr>
        <w:t>167B</w:t>
      </w:r>
      <w:r w:rsidRPr="00875704">
        <w:tab/>
        <w:t>Declared land subleases—surrender of leases in units without grant of further leases</w:t>
      </w:r>
      <w:bookmarkEnd w:id="109"/>
    </w:p>
    <w:p w:rsidR="00E16C2D" w:rsidRPr="00875704" w:rsidRDefault="00E16C2D" w:rsidP="00E16C2D">
      <w:pPr>
        <w:pStyle w:val="Amain"/>
      </w:pPr>
      <w:r w:rsidRPr="00875704">
        <w:tab/>
        <w:t>(1)</w:t>
      </w:r>
      <w:r w:rsidRPr="00875704">
        <w:tab/>
        <w:t>This section applies if a units plan subdivides land under a declared land sublease.</w:t>
      </w:r>
    </w:p>
    <w:p w:rsidR="00E16C2D" w:rsidRPr="00875704" w:rsidRDefault="00E16C2D" w:rsidP="00CF32F5">
      <w:pPr>
        <w:pStyle w:val="Amain"/>
        <w:keepNext/>
      </w:pPr>
      <w:r w:rsidRPr="00875704">
        <w:lastRenderedPageBreak/>
        <w:tab/>
        <w:t>(2)</w:t>
      </w:r>
      <w:r w:rsidRPr="00875704">
        <w:tab/>
        <w:t xml:space="preserve">The owners corporation may, on behalf of the unit owners, surrender the leases with the written consent of the Crown lessee. </w:t>
      </w:r>
    </w:p>
    <w:p w:rsidR="00E16C2D" w:rsidRPr="00875704" w:rsidRDefault="00E16C2D" w:rsidP="00DE70CB">
      <w:pPr>
        <w:pStyle w:val="aNote"/>
        <w:keepNext/>
      </w:pPr>
      <w:r w:rsidRPr="00875704">
        <w:rPr>
          <w:rStyle w:val="charItals"/>
        </w:rPr>
        <w:t>Note</w:t>
      </w:r>
      <w:r w:rsidRPr="00875704">
        <w:rPr>
          <w:rStyle w:val="charItals"/>
        </w:rPr>
        <w:tab/>
      </w:r>
      <w:r w:rsidRPr="00875704">
        <w:t xml:space="preserve">If a lease is subject to a registered mortgage or encumbrance, the mortgagee or encumbrancee must also consent to the surrender (see </w:t>
      </w:r>
      <w:hyperlink r:id="rId89" w:tooltip="A1925-1" w:history="1">
        <w:r w:rsidRPr="00875704">
          <w:rPr>
            <w:rStyle w:val="charCitHyperlinkItal"/>
          </w:rPr>
          <w:t>Land Titles Act 1925</w:t>
        </w:r>
      </w:hyperlink>
      <w:r w:rsidRPr="00875704">
        <w:t>, s 86 (7)).</w:t>
      </w:r>
    </w:p>
    <w:p w:rsidR="00E16C2D" w:rsidRPr="00875704" w:rsidRDefault="00E16C2D" w:rsidP="00E16C2D">
      <w:pPr>
        <w:pStyle w:val="Amain"/>
      </w:pPr>
      <w:r w:rsidRPr="00875704">
        <w:tab/>
        <w:t>(3)</w:t>
      </w:r>
      <w:r w:rsidRPr="00875704">
        <w:tab/>
        <w:t xml:space="preserve">If a lease is surrendered under subsection (2), the </w:t>
      </w:r>
      <w:hyperlink r:id="rId90" w:tooltip="A1925-1" w:history="1">
        <w:r w:rsidRPr="00875704">
          <w:rPr>
            <w:rStyle w:val="charCitHyperlinkItal"/>
          </w:rPr>
          <w:t>Land Titles Act 1925</w:t>
        </w:r>
      </w:hyperlink>
      <w:r w:rsidRPr="00875704">
        <w:t>, section 88H (Surrender etc of land sublease—payment for improvements) applies.</w:t>
      </w:r>
    </w:p>
    <w:p w:rsidR="00895328" w:rsidRDefault="00895328">
      <w:pPr>
        <w:pStyle w:val="PageBreak"/>
      </w:pPr>
      <w:r>
        <w:br w:type="page"/>
      </w:r>
    </w:p>
    <w:p w:rsidR="00895328" w:rsidRPr="00BB2DD0" w:rsidRDefault="00895328">
      <w:pPr>
        <w:pStyle w:val="AH2Part"/>
      </w:pPr>
      <w:bookmarkStart w:id="110" w:name="_Toc10196018"/>
      <w:r w:rsidRPr="00BB2DD0">
        <w:rPr>
          <w:rStyle w:val="CharPartNo"/>
        </w:rPr>
        <w:lastRenderedPageBreak/>
        <w:t>Part 13</w:t>
      </w:r>
      <w:r>
        <w:tab/>
      </w:r>
      <w:r w:rsidRPr="00BB2DD0">
        <w:rPr>
          <w:rStyle w:val="CharPartText"/>
        </w:rPr>
        <w:t>Expiry and termination of unit leases</w:t>
      </w:r>
      <w:bookmarkEnd w:id="110"/>
    </w:p>
    <w:p w:rsidR="00895328" w:rsidRDefault="00895328">
      <w:pPr>
        <w:pStyle w:val="Placeholder"/>
      </w:pPr>
      <w:r>
        <w:rPr>
          <w:rStyle w:val="CharDivNo"/>
        </w:rPr>
        <w:t xml:space="preserve">  </w:t>
      </w:r>
      <w:r>
        <w:rPr>
          <w:rStyle w:val="CharDivText"/>
        </w:rPr>
        <w:t xml:space="preserve">  </w:t>
      </w:r>
    </w:p>
    <w:p w:rsidR="00895328" w:rsidRDefault="00895328">
      <w:pPr>
        <w:pStyle w:val="AH5Sec"/>
      </w:pPr>
      <w:bookmarkStart w:id="111" w:name="_Toc10196019"/>
      <w:r w:rsidRPr="00BB2DD0">
        <w:rPr>
          <w:rStyle w:val="CharSectNo"/>
        </w:rPr>
        <w:t>168</w:t>
      </w:r>
      <w:r>
        <w:tab/>
        <w:t>Effects of lease expiry</w:t>
      </w:r>
      <w:bookmarkEnd w:id="111"/>
    </w:p>
    <w:p w:rsidR="00895328" w:rsidRDefault="00895328">
      <w:pPr>
        <w:pStyle w:val="Amain"/>
      </w:pPr>
      <w:r>
        <w:tab/>
        <w:t>(1)</w:t>
      </w:r>
      <w:r>
        <w:tab/>
        <w:t>On the expiry of the terms of the leases of the units and the common property in a units plan (as extended, if at all, under the</w:t>
      </w:r>
      <w:r>
        <w:rPr>
          <w:rStyle w:val="charItals"/>
        </w:rPr>
        <w:t xml:space="preserve"> </w:t>
      </w:r>
      <w:hyperlink r:id="rId91" w:tooltip="A1970-31" w:history="1">
        <w:r w:rsidR="00D67A3F" w:rsidRPr="00D67A3F">
          <w:rPr>
            <w:rStyle w:val="charCitHyperlinkItal"/>
          </w:rPr>
          <w:t>Unit Titles Act 1970</w:t>
        </w:r>
      </w:hyperlink>
      <w:r w:rsidRPr="005C2A6B">
        <w:rPr>
          <w:rStyle w:val="charItals"/>
          <w:i w:val="0"/>
        </w:rPr>
        <w:t>,</w:t>
      </w:r>
      <w:r>
        <w:rPr>
          <w:rStyle w:val="charItals"/>
        </w:rPr>
        <w:t xml:space="preserve"> </w:t>
      </w:r>
      <w:r>
        <w:t>section 108)—</w:t>
      </w:r>
    </w:p>
    <w:p w:rsidR="00895328" w:rsidRDefault="00895328">
      <w:pPr>
        <w:pStyle w:val="Apara"/>
      </w:pPr>
      <w:r>
        <w:tab/>
        <w:t>(a)</w:t>
      </w:r>
      <w:r>
        <w:tab/>
        <w:t>the units plan is cancelled; and</w:t>
      </w:r>
    </w:p>
    <w:p w:rsidR="00895328" w:rsidRDefault="00895328">
      <w:pPr>
        <w:pStyle w:val="Apara"/>
      </w:pPr>
      <w:r>
        <w:tab/>
        <w:t>(b)</w:t>
      </w:r>
      <w:r>
        <w:tab/>
        <w:t>the owners corporation is dissolved; and</w:t>
      </w:r>
    </w:p>
    <w:p w:rsidR="00895328" w:rsidRDefault="00895328">
      <w:pPr>
        <w:pStyle w:val="Apara"/>
      </w:pPr>
      <w:r>
        <w:tab/>
        <w:t>(c)</w:t>
      </w:r>
      <w:r>
        <w:tab/>
        <w:t>for each unit, the Territory</w:t>
      </w:r>
      <w:r w:rsidR="00C25F4C">
        <w:t xml:space="preserve"> </w:t>
      </w:r>
      <w:r w:rsidR="00C25F4C" w:rsidRPr="00875704">
        <w:t>(or, if the units plan subdivides a parcel of land under a declared land sublease, the Crown lessee)</w:t>
      </w:r>
      <w:r>
        <w:t xml:space="preserve"> is liable to pay a share of the value of the buildings on the parcel (on the date of expiry) proportional to the unit entitlement of the unit immediately before the expiry.</w:t>
      </w:r>
    </w:p>
    <w:p w:rsidR="00895328" w:rsidRDefault="00895328">
      <w:pPr>
        <w:pStyle w:val="Amain"/>
      </w:pPr>
      <w:r>
        <w:tab/>
        <w:t>(2)</w:t>
      </w:r>
      <w:r>
        <w:tab/>
        <w:t>The Territory</w:t>
      </w:r>
      <w:r w:rsidR="002D1671">
        <w:t xml:space="preserve"> </w:t>
      </w:r>
      <w:r w:rsidR="002D1671" w:rsidRPr="00875704">
        <w:t>(or, if the units plan subdivides a parcel of land under a declared land sublease, the Crown lessee)</w:t>
      </w:r>
      <w:r>
        <w:t xml:space="preserve"> is liable to pay the amount mentioned in subsection (1) (c) for a unit—</w:t>
      </w:r>
    </w:p>
    <w:p w:rsidR="00895328" w:rsidRDefault="00895328">
      <w:pPr>
        <w:pStyle w:val="Apara"/>
      </w:pPr>
      <w:r>
        <w:tab/>
        <w:t>(a)</w:t>
      </w:r>
      <w:r>
        <w:tab/>
        <w:t>to the person who owned the unit immediately before the expiry of the leases; or</w:t>
      </w:r>
    </w:p>
    <w:p w:rsidR="00895328" w:rsidRDefault="00895328">
      <w:pPr>
        <w:pStyle w:val="Apara"/>
      </w:pPr>
      <w:r>
        <w:tab/>
        <w:t>(b)</w:t>
      </w:r>
      <w:r>
        <w:tab/>
        <w:t>if the unit was owned by 2 or more people immediately before the expiry of the leases—to each co-owner in proportion to the co-owner’s former share in the unit.</w:t>
      </w:r>
    </w:p>
    <w:p w:rsidR="00C25F4C" w:rsidRPr="00875704" w:rsidRDefault="00C25F4C" w:rsidP="00C25F4C">
      <w:pPr>
        <w:pStyle w:val="Amain"/>
      </w:pPr>
      <w:r w:rsidRPr="00875704">
        <w:tab/>
        <w:t>(</w:t>
      </w:r>
      <w:r w:rsidR="00FB13CD">
        <w:t>3</w:t>
      </w:r>
      <w:r w:rsidRPr="00875704">
        <w:t>)</w:t>
      </w:r>
      <w:r w:rsidRPr="00875704">
        <w:tab/>
        <w:t xml:space="preserve">The value of the amount mentioned in subsection (1) (c) must be worked out under the </w:t>
      </w:r>
      <w:hyperlink r:id="rId92" w:tooltip="A2007-24" w:history="1">
        <w:r w:rsidRPr="00875704">
          <w:rPr>
            <w:rStyle w:val="charCitHyperlinkItal"/>
          </w:rPr>
          <w:t>Planning and Development Act 2007</w:t>
        </w:r>
      </w:hyperlink>
      <w:r w:rsidRPr="00875704">
        <w:t>, section 295 as if the Territory (or, if the units plan subdivides a parcel of land under a declared land sublease, the Crown lessee) were the planning and land authority.</w:t>
      </w:r>
    </w:p>
    <w:p w:rsidR="00C25F4C" w:rsidRPr="00875704" w:rsidRDefault="00C25F4C" w:rsidP="00CF32F5">
      <w:pPr>
        <w:pStyle w:val="Amain"/>
        <w:keepNext/>
      </w:pPr>
      <w:r w:rsidRPr="00875704">
        <w:lastRenderedPageBreak/>
        <w:tab/>
        <w:t>(</w:t>
      </w:r>
      <w:r w:rsidR="00FB13CD">
        <w:t>4</w:t>
      </w:r>
      <w:r w:rsidRPr="00875704">
        <w:t>)</w:t>
      </w:r>
      <w:r w:rsidRPr="00875704">
        <w:tab/>
        <w:t>Subsection (</w:t>
      </w:r>
      <w:r w:rsidR="00FB13CD">
        <w:t>5</w:t>
      </w:r>
      <w:r w:rsidRPr="00875704">
        <w:t>) applies if—</w:t>
      </w:r>
    </w:p>
    <w:p w:rsidR="00C25F4C" w:rsidRPr="00875704" w:rsidRDefault="00C25F4C" w:rsidP="00C25F4C">
      <w:pPr>
        <w:pStyle w:val="Apara"/>
      </w:pPr>
      <w:r w:rsidRPr="00875704">
        <w:tab/>
        <w:t>(a)</w:t>
      </w:r>
      <w:r w:rsidRPr="00875704">
        <w:tab/>
        <w:t>the term of a lease of a unit or common property in a units plan that subdivides a parcel of land under a declared land sublease expires; and</w:t>
      </w:r>
    </w:p>
    <w:p w:rsidR="00C25F4C" w:rsidRPr="00875704" w:rsidRDefault="00C25F4C" w:rsidP="00C25F4C">
      <w:pPr>
        <w:pStyle w:val="Apara"/>
      </w:pPr>
      <w:r w:rsidRPr="00875704">
        <w:tab/>
        <w:t>(b)</w:t>
      </w:r>
      <w:r w:rsidRPr="00875704">
        <w:tab/>
        <w:t>the owners corporation has not given the Crown lessee at least 6 month’s written notice before the lease expired that the owners corporation did not intend to apply for a further lease under section 167AA.</w:t>
      </w:r>
    </w:p>
    <w:p w:rsidR="00C25F4C" w:rsidRPr="00875704" w:rsidRDefault="00C25F4C" w:rsidP="00C25F4C">
      <w:pPr>
        <w:pStyle w:val="Amain"/>
      </w:pPr>
      <w:r w:rsidRPr="00875704">
        <w:tab/>
        <w:t>(</w:t>
      </w:r>
      <w:r w:rsidR="00FB13CD">
        <w:t>5</w:t>
      </w:r>
      <w:r w:rsidRPr="00875704">
        <w:t>)</w:t>
      </w:r>
      <w:r w:rsidRPr="00875704">
        <w:tab/>
        <w:t>The Crown lessee may deduct the amount (up to the prescribed amount) of any expenditure reasonably incurred by the Crown lessee in subleasing the land, or part of the land, under the expired leases to someone else from the amount payable by the Crown lessee under subsection (1) (c).</w:t>
      </w:r>
    </w:p>
    <w:p w:rsidR="00895328" w:rsidRDefault="00895328">
      <w:pPr>
        <w:pStyle w:val="Amain"/>
      </w:pPr>
      <w:r>
        <w:tab/>
        <w:t>(</w:t>
      </w:r>
      <w:r w:rsidR="00FB13CD">
        <w:t>6</w:t>
      </w:r>
      <w:r>
        <w:t>)</w:t>
      </w:r>
      <w:r>
        <w:tab/>
        <w:t>On the dissolution of an owners corporation under subsection (1)—</w:t>
      </w:r>
    </w:p>
    <w:p w:rsidR="00895328" w:rsidRDefault="00895328">
      <w:pPr>
        <w:pStyle w:val="Apara"/>
      </w:pPr>
      <w:r>
        <w:tab/>
        <w:t>(a)</w:t>
      </w:r>
      <w:r>
        <w:tab/>
        <w:t>all rights (at law or in equity) vested in the corporation immediately before the expiry are vested in the former members as tenants in common in shares proportional to their former unit entitlement; and</w:t>
      </w:r>
    </w:p>
    <w:p w:rsidR="00895328" w:rsidRDefault="00895328">
      <w:pPr>
        <w:pStyle w:val="Apara"/>
      </w:pPr>
      <w:r>
        <w:tab/>
        <w:t>(b)</w:t>
      </w:r>
      <w:r>
        <w:tab/>
        <w:t>the former members are liable separately and together for all the liabilities of the corporation existing immediately before the dissolution.</w:t>
      </w:r>
    </w:p>
    <w:p w:rsidR="00895328" w:rsidRDefault="00895328">
      <w:pPr>
        <w:pStyle w:val="Amain"/>
        <w:keepNext/>
      </w:pPr>
      <w:r>
        <w:tab/>
        <w:t>(</w:t>
      </w:r>
      <w:r w:rsidR="00FB13CD">
        <w:t>7</w:t>
      </w:r>
      <w:r>
        <w:t>)</w:t>
      </w:r>
      <w:r>
        <w:tab/>
        <w:t>For subsection (1), a reference in a document to an owners corporation that has been dissolved is taken to be a reference to the former members.</w:t>
      </w:r>
    </w:p>
    <w:p w:rsidR="00895328" w:rsidRDefault="00895328">
      <w:pPr>
        <w:pStyle w:val="aExamHdgss"/>
      </w:pPr>
      <w:r>
        <w:t>Example of a document</w:t>
      </w:r>
    </w:p>
    <w:p w:rsidR="00895328" w:rsidRDefault="00895328">
      <w:pPr>
        <w:pStyle w:val="aExamss"/>
        <w:keepNext/>
      </w:pPr>
      <w:r>
        <w:rPr>
          <w:caps/>
        </w:rPr>
        <w:t xml:space="preserve">A </w:t>
      </w:r>
      <w:r>
        <w:t>contract signed by the owners corporation before the dissolution under which the corporation owes, or is owed, an amount.</w:t>
      </w:r>
    </w:p>
    <w:p w:rsidR="00895328" w:rsidRDefault="00895328">
      <w:pPr>
        <w:pStyle w:val="aNote"/>
      </w:pPr>
      <w:r w:rsidRPr="00D67A3F">
        <w:rPr>
          <w:rStyle w:val="charItals"/>
        </w:rPr>
        <w:t>Note</w:t>
      </w:r>
      <w:r>
        <w:tab/>
        <w:t xml:space="preserve">An example is part of the Act, is not exhaustive and may extend, but does not limit, the meaning of the provision in which it appears (see </w:t>
      </w:r>
      <w:hyperlink r:id="rId93" w:tooltip="A2001-14" w:history="1">
        <w:r w:rsidR="00D67A3F" w:rsidRPr="00D67A3F">
          <w:rPr>
            <w:rStyle w:val="charCitHyperlinkAbbrev"/>
          </w:rPr>
          <w:t>Legislation Act</w:t>
        </w:r>
      </w:hyperlink>
      <w:r>
        <w:t>, s 126 and s 132).</w:t>
      </w:r>
    </w:p>
    <w:p w:rsidR="00895328" w:rsidRDefault="00895328">
      <w:pPr>
        <w:pStyle w:val="Amain"/>
      </w:pPr>
      <w:r>
        <w:lastRenderedPageBreak/>
        <w:tab/>
        <w:t>(</w:t>
      </w:r>
      <w:r w:rsidR="00FB13CD">
        <w:t>8</w:t>
      </w:r>
      <w:r>
        <w:t>)</w:t>
      </w:r>
      <w:r>
        <w:tab/>
        <w:t>The operation of subsection (</w:t>
      </w:r>
      <w:r w:rsidR="00FB13CD">
        <w:t>6</w:t>
      </w:r>
      <w:r>
        <w:t>) on the owners corporation may be varied by expiry dissolution order (under section 169).</w:t>
      </w:r>
    </w:p>
    <w:p w:rsidR="00895328" w:rsidRDefault="00895328">
      <w:pPr>
        <w:pStyle w:val="AH5Sec"/>
      </w:pPr>
      <w:bookmarkStart w:id="112" w:name="_Toc10196020"/>
      <w:r w:rsidRPr="00BB2DD0">
        <w:rPr>
          <w:rStyle w:val="CharSectNo"/>
        </w:rPr>
        <w:t>169</w:t>
      </w:r>
      <w:r>
        <w:tab/>
        <w:t>Dissolution of owners corporation on lease expiry—Supreme Court powers</w:t>
      </w:r>
      <w:bookmarkEnd w:id="112"/>
    </w:p>
    <w:p w:rsidR="00895328" w:rsidRDefault="00895328">
      <w:pPr>
        <w:pStyle w:val="Amain"/>
      </w:pPr>
      <w:r>
        <w:tab/>
        <w:t>(1)</w:t>
      </w:r>
      <w:r>
        <w:tab/>
        <w:t>On an application by an owners corporation authorised by an ordinary resolution, or a person with an interest in a unit, the Supreme Court may, if it considers that it is just and equitable to do so—</w:t>
      </w:r>
    </w:p>
    <w:p w:rsidR="00895328" w:rsidRDefault="00895328">
      <w:pPr>
        <w:pStyle w:val="Apara"/>
      </w:pPr>
      <w:r>
        <w:tab/>
        <w:t>(a)</w:t>
      </w:r>
      <w:r>
        <w:tab/>
        <w:t xml:space="preserve">by order (an </w:t>
      </w:r>
      <w:r>
        <w:rPr>
          <w:rStyle w:val="charBoldItals"/>
        </w:rPr>
        <w:t>expiry dissolution order</w:t>
      </w:r>
      <w:r>
        <w:t>), vary the operation of section 168</w:t>
      </w:r>
      <w:r>
        <w:rPr>
          <w:color w:val="000080"/>
        </w:rPr>
        <w:t xml:space="preserve"> </w:t>
      </w:r>
      <w:r>
        <w:t>(</w:t>
      </w:r>
      <w:r w:rsidR="008E5CE3">
        <w:t>6</w:t>
      </w:r>
      <w:r>
        <w:t>) (Effects of lease expiry) on the corporation and its members; and</w:t>
      </w:r>
    </w:p>
    <w:p w:rsidR="00895328" w:rsidRDefault="00895328">
      <w:pPr>
        <w:pStyle w:val="Apara"/>
      </w:pPr>
      <w:r>
        <w:tab/>
        <w:t>(b)</w:t>
      </w:r>
      <w:r>
        <w:tab/>
        <w:t>make any orders that are necessary or convenient for giving effect to the expiry dissolution order.</w:t>
      </w:r>
    </w:p>
    <w:p w:rsidR="00895328" w:rsidRDefault="00895328">
      <w:pPr>
        <w:pStyle w:val="Amain"/>
      </w:pPr>
      <w:r>
        <w:tab/>
        <w:t>(2)</w:t>
      </w:r>
      <w:r>
        <w:tab/>
        <w:t>The application may only be made before the dissolution of the owners corporation (on the expiry of the terms of the leases and common property).</w:t>
      </w:r>
    </w:p>
    <w:p w:rsidR="00895328" w:rsidRDefault="00895328">
      <w:pPr>
        <w:pStyle w:val="Amain"/>
        <w:keepNext/>
      </w:pPr>
      <w:r>
        <w:tab/>
        <w:t>(3)</w:t>
      </w:r>
      <w:r>
        <w:tab/>
        <w:t>The following have a right to appear on an application:</w:t>
      </w:r>
    </w:p>
    <w:p w:rsidR="00895328" w:rsidRDefault="00895328">
      <w:pPr>
        <w:pStyle w:val="Apara"/>
      </w:pPr>
      <w:r>
        <w:tab/>
        <w:t>(a)</w:t>
      </w:r>
      <w:r>
        <w:tab/>
        <w:t>the owners corporation;</w:t>
      </w:r>
    </w:p>
    <w:p w:rsidR="00895328" w:rsidRDefault="00895328">
      <w:pPr>
        <w:pStyle w:val="Apara"/>
      </w:pPr>
      <w:r>
        <w:tab/>
        <w:t>(b)</w:t>
      </w:r>
      <w:r>
        <w:tab/>
        <w:t>a unit owner;</w:t>
      </w:r>
    </w:p>
    <w:p w:rsidR="00895328" w:rsidRDefault="00895328">
      <w:pPr>
        <w:pStyle w:val="Apara"/>
      </w:pPr>
      <w:r>
        <w:tab/>
        <w:t>(c)</w:t>
      </w:r>
      <w:r>
        <w:tab/>
        <w:t>someone else with an interest in a unit, or the common property, that is recorded on the corporate register;</w:t>
      </w:r>
    </w:p>
    <w:p w:rsidR="00895328" w:rsidRDefault="00895328">
      <w:pPr>
        <w:pStyle w:val="Apara"/>
      </w:pPr>
      <w:r>
        <w:tab/>
        <w:t>(d)</w:t>
      </w:r>
      <w:r>
        <w:tab/>
        <w:t>an insurer who has insured a buildi</w:t>
      </w:r>
      <w:r w:rsidR="003D4FEB">
        <w:t xml:space="preserve">ng on the parcel for </w:t>
      </w:r>
      <w:r w:rsidR="003D4FEB" w:rsidRPr="008E5850">
        <w:t xml:space="preserve">the </w:t>
      </w:r>
      <w:hyperlink r:id="rId94" w:tooltip="A2011-41" w:history="1">
        <w:r w:rsidR="00D67A3F" w:rsidRPr="00D67A3F">
          <w:rPr>
            <w:rStyle w:val="charCitHyperlinkItal"/>
          </w:rPr>
          <w:t>Unit Titles (Management) Act 2011</w:t>
        </w:r>
      </w:hyperlink>
      <w:r w:rsidR="003D4FEB" w:rsidRPr="008E5850">
        <w:t>, section 100</w:t>
      </w:r>
      <w:r>
        <w:t>;</w:t>
      </w:r>
    </w:p>
    <w:p w:rsidR="00895328" w:rsidRDefault="00895328">
      <w:pPr>
        <w:pStyle w:val="Apara"/>
      </w:pPr>
      <w:r>
        <w:tab/>
        <w:t>(e)</w:t>
      </w:r>
      <w:r>
        <w:tab/>
        <w:t xml:space="preserve">the </w:t>
      </w:r>
      <w:r w:rsidR="004D4907">
        <w:t>director</w:t>
      </w:r>
      <w:r w:rsidR="004D4907">
        <w:noBreakHyphen/>
        <w:t>general</w:t>
      </w:r>
      <w:r>
        <w:t>, on behalf of the Territory.</w:t>
      </w:r>
    </w:p>
    <w:p w:rsidR="00895328" w:rsidRDefault="00895328">
      <w:pPr>
        <w:pStyle w:val="Amain"/>
        <w:keepNext/>
      </w:pPr>
      <w:r>
        <w:tab/>
        <w:t>(4)</w:t>
      </w:r>
      <w:r>
        <w:tab/>
        <w:t xml:space="preserve">The applicant must serve a copy of the application on everyone else who has a right to appear, except the </w:t>
      </w:r>
      <w:r w:rsidR="004D4907">
        <w:t>director</w:t>
      </w:r>
      <w:r w:rsidR="004D4907">
        <w:noBreakHyphen/>
        <w:t>general</w:t>
      </w:r>
      <w:r>
        <w:t>.</w:t>
      </w:r>
    </w:p>
    <w:p w:rsidR="00895328" w:rsidRDefault="00895328" w:rsidP="00CF32F5">
      <w:pPr>
        <w:pStyle w:val="aNote"/>
        <w:keepLines/>
      </w:pPr>
      <w:r>
        <w:rPr>
          <w:rStyle w:val="charItals"/>
        </w:rPr>
        <w:t>Note</w:t>
      </w:r>
      <w:r>
        <w:rPr>
          <w:rStyle w:val="charItals"/>
        </w:rPr>
        <w:tab/>
      </w:r>
      <w:r>
        <w:t>The applicant may serve the application on a person who has a right to appear at the person’s address for correspondence shown on the corporate register.  Other forms of service are also p</w:t>
      </w:r>
      <w:r w:rsidR="003D4FEB">
        <w:t>ermitted</w:t>
      </w:r>
      <w:r w:rsidR="003D4FEB" w:rsidRPr="008E5850">
        <w:t xml:space="preserve">, see the </w:t>
      </w:r>
      <w:hyperlink r:id="rId95" w:tooltip="A2011-41" w:history="1">
        <w:r w:rsidR="00D67A3F" w:rsidRPr="00D67A3F">
          <w:rPr>
            <w:rStyle w:val="charCitHyperlinkItal"/>
          </w:rPr>
          <w:t>Unit Titles (Management) Act 2011</w:t>
        </w:r>
      </w:hyperlink>
      <w:r w:rsidR="003D4FEB" w:rsidRPr="008E5850">
        <w:t>, s 124.</w:t>
      </w:r>
    </w:p>
    <w:p w:rsidR="00895328" w:rsidRDefault="00895328">
      <w:pPr>
        <w:pStyle w:val="Amain"/>
      </w:pPr>
      <w:r>
        <w:lastRenderedPageBreak/>
        <w:tab/>
        <w:t>(5)</w:t>
      </w:r>
      <w:r>
        <w:tab/>
        <w:t>A person who has a right to appear may be represented by a lawyer or someone else.</w:t>
      </w:r>
    </w:p>
    <w:p w:rsidR="00895328" w:rsidRDefault="00895328">
      <w:pPr>
        <w:pStyle w:val="Amain"/>
      </w:pPr>
      <w:r>
        <w:tab/>
        <w:t>(6)</w:t>
      </w:r>
      <w:r>
        <w:tab/>
        <w:t xml:space="preserve">The registrar of the Supreme Court must give a copy of the application to the </w:t>
      </w:r>
      <w:r w:rsidR="004F253C">
        <w:t>director</w:t>
      </w:r>
      <w:r w:rsidR="004F253C">
        <w:noBreakHyphen/>
        <w:t>general</w:t>
      </w:r>
      <w:r>
        <w:t>.</w:t>
      </w:r>
    </w:p>
    <w:p w:rsidR="00895328" w:rsidRDefault="00895328">
      <w:pPr>
        <w:pStyle w:val="AH5Sec"/>
      </w:pPr>
      <w:bookmarkStart w:id="113" w:name="_Toc10196021"/>
      <w:r w:rsidRPr="00BB2DD0">
        <w:rPr>
          <w:rStyle w:val="CharSectNo"/>
        </w:rPr>
        <w:t>170</w:t>
      </w:r>
      <w:r>
        <w:tab/>
        <w:t>Effect of termination of unit lease</w:t>
      </w:r>
      <w:bookmarkEnd w:id="113"/>
      <w:r>
        <w:t xml:space="preserve"> </w:t>
      </w:r>
    </w:p>
    <w:p w:rsidR="00895328" w:rsidRDefault="00895328">
      <w:pPr>
        <w:pStyle w:val="Amain"/>
      </w:pPr>
      <w:r>
        <w:tab/>
        <w:t>(1)</w:t>
      </w:r>
      <w:r>
        <w:tab/>
        <w:t xml:space="preserve">If the registrar-general, under the </w:t>
      </w:r>
      <w:hyperlink r:id="rId96" w:tooltip="A1970-32" w:history="1">
        <w:r w:rsidR="00D67A3F" w:rsidRPr="00D67A3F">
          <w:rPr>
            <w:rStyle w:val="charCitHyperlinkItal"/>
          </w:rPr>
          <w:t>Land Titles (Unit Titles) Act 1970</w:t>
        </w:r>
      </w:hyperlink>
      <w:r>
        <w:t>, section 23, enters on a units plan a memorial of the termination of the lease of a unit—</w:t>
      </w:r>
    </w:p>
    <w:p w:rsidR="00895328" w:rsidRDefault="00895328">
      <w:pPr>
        <w:pStyle w:val="Apara"/>
      </w:pPr>
      <w:r>
        <w:tab/>
        <w:t>(a)</w:t>
      </w:r>
      <w:r>
        <w:tab/>
        <w:t>the interest of the lessee in the unit ends; and</w:t>
      </w:r>
    </w:p>
    <w:p w:rsidR="00895328" w:rsidRDefault="00895328">
      <w:pPr>
        <w:pStyle w:val="Apara"/>
      </w:pPr>
      <w:r>
        <w:tab/>
        <w:t>(b)</w:t>
      </w:r>
      <w:r>
        <w:tab/>
        <w:t>the land that was, immediately before the endorsement, covered by the lease continues to be a unit despite the termination; and</w:t>
      </w:r>
    </w:p>
    <w:p w:rsidR="00895328" w:rsidRDefault="00895328">
      <w:pPr>
        <w:pStyle w:val="Apara"/>
      </w:pPr>
      <w:r>
        <w:tab/>
        <w:t>(c)</w:t>
      </w:r>
      <w:r>
        <w:tab/>
        <w:t>the unit entitlement of the unit is omitted from the schedule of unit entitlement; and</w:t>
      </w:r>
    </w:p>
    <w:p w:rsidR="00895328" w:rsidRDefault="00895328">
      <w:pPr>
        <w:pStyle w:val="Apara"/>
      </w:pPr>
      <w:r>
        <w:tab/>
        <w:t>(d)</w:t>
      </w:r>
      <w:r>
        <w:tab/>
        <w:t>the unit entitlement of each other unit is increased in proportion (so that the total unit entitlement remains unchanged).</w:t>
      </w:r>
    </w:p>
    <w:p w:rsidR="00895328" w:rsidRDefault="00895328" w:rsidP="00BE5317">
      <w:pPr>
        <w:pStyle w:val="Amain"/>
        <w:keepNext/>
      </w:pPr>
      <w:r>
        <w:tab/>
        <w:t>(2)</w:t>
      </w:r>
      <w:r>
        <w:tab/>
        <w:t>After the termination of the lease of a unit and until a further lease of that unit is granted—</w:t>
      </w:r>
    </w:p>
    <w:p w:rsidR="00895328" w:rsidRDefault="00895328">
      <w:pPr>
        <w:pStyle w:val="Apara"/>
      </w:pPr>
      <w:r>
        <w:tab/>
        <w:t>(a)</w:t>
      </w:r>
      <w:r>
        <w:tab/>
        <w:t>the easements given by section 35 continue, as they benefit or burden the unit; and</w:t>
      </w:r>
    </w:p>
    <w:p w:rsidR="00895328" w:rsidRDefault="00895328">
      <w:pPr>
        <w:pStyle w:val="Apara"/>
      </w:pPr>
      <w:r>
        <w:tab/>
        <w:t>(b)</w:t>
      </w:r>
      <w:r>
        <w:tab/>
        <w:t>any easement declared under section 36 in effect at the time of termination continues, as it benefits or burdens the unit; and</w:t>
      </w:r>
    </w:p>
    <w:p w:rsidR="00895328" w:rsidRDefault="00895328">
      <w:pPr>
        <w:pStyle w:val="Apara"/>
      </w:pPr>
      <w:r>
        <w:tab/>
        <w:t>(c)</w:t>
      </w:r>
      <w:r>
        <w:tab/>
        <w:t>all those easements are enforceable by and against the planning and land authority as if the authority were the owner of the unit; and</w:t>
      </w:r>
    </w:p>
    <w:p w:rsidR="00895328" w:rsidRDefault="00895328">
      <w:pPr>
        <w:pStyle w:val="Apara"/>
        <w:keepNext/>
      </w:pPr>
      <w:r>
        <w:lastRenderedPageBreak/>
        <w:tab/>
        <w:t>(d)</w:t>
      </w:r>
      <w:r>
        <w:tab/>
        <w:t>a person authorised in writing by the authority has the same rights to use the common property as the owner of the unit would have had if the lease had not been terminated.</w:t>
      </w:r>
    </w:p>
    <w:p w:rsidR="008E5CE3" w:rsidRPr="00875704" w:rsidRDefault="008E5CE3" w:rsidP="00DE70CB">
      <w:pPr>
        <w:pStyle w:val="aNote"/>
        <w:keepLines/>
      </w:pPr>
      <w:r w:rsidRPr="00875704">
        <w:rPr>
          <w:rStyle w:val="charItals"/>
        </w:rPr>
        <w:t>Note</w:t>
      </w:r>
      <w:r w:rsidRPr="00875704">
        <w:rPr>
          <w:rStyle w:val="charItals"/>
        </w:rPr>
        <w:tab/>
      </w:r>
      <w:r w:rsidRPr="00875704">
        <w:t xml:space="preserve">This section does not apply to a lease surrendered under the </w:t>
      </w:r>
      <w:hyperlink r:id="rId97" w:tooltip="A2007-24" w:history="1">
        <w:r w:rsidRPr="00875704">
          <w:rPr>
            <w:rStyle w:val="charCitHyperlinkItal"/>
          </w:rPr>
          <w:t>Planning and Development Act 2007</w:t>
        </w:r>
      </w:hyperlink>
      <w:r w:rsidRPr="00875704">
        <w:t xml:space="preserve">, s 254 or a lease under a units plan that subdivides land under a declared land sublease surrendered under this Act, s 167AA (see dict, def </w:t>
      </w:r>
      <w:r w:rsidRPr="00875704">
        <w:rPr>
          <w:rStyle w:val="charBoldItals"/>
        </w:rPr>
        <w:t>termination</w:t>
      </w:r>
      <w:r w:rsidRPr="00875704">
        <w:t>).</w:t>
      </w:r>
    </w:p>
    <w:p w:rsidR="00895328" w:rsidRDefault="00895328">
      <w:pPr>
        <w:pStyle w:val="AH5Sec"/>
      </w:pPr>
      <w:bookmarkStart w:id="114" w:name="_Toc10196022"/>
      <w:r w:rsidRPr="00BB2DD0">
        <w:rPr>
          <w:rStyle w:val="CharSectNo"/>
        </w:rPr>
        <w:t>171</w:t>
      </w:r>
      <w:r>
        <w:tab/>
        <w:t>New unit lease</w:t>
      </w:r>
      <w:bookmarkEnd w:id="114"/>
      <w:r>
        <w:t xml:space="preserve"> </w:t>
      </w:r>
    </w:p>
    <w:p w:rsidR="00895328" w:rsidRDefault="00895328">
      <w:pPr>
        <w:pStyle w:val="Amain"/>
      </w:pPr>
      <w:r>
        <w:tab/>
        <w:t>(1)</w:t>
      </w:r>
      <w:r>
        <w:tab/>
        <w:t xml:space="preserve">If, after the termination of the lease of a unit, a person becomes entitled under the </w:t>
      </w:r>
      <w:hyperlink r:id="rId98" w:tooltip="A2007-24" w:history="1">
        <w:r w:rsidR="00D67A3F" w:rsidRPr="00D67A3F">
          <w:rPr>
            <w:rStyle w:val="charCitHyperlinkItal"/>
          </w:rPr>
          <w:t>Planning and Development Act 2007</w:t>
        </w:r>
      </w:hyperlink>
      <w:r>
        <w:t xml:space="preserve"> to the grant of a lease of the unit, the planning and land authority must—</w:t>
      </w:r>
    </w:p>
    <w:p w:rsidR="00895328" w:rsidRDefault="00895328">
      <w:pPr>
        <w:pStyle w:val="Apara"/>
      </w:pPr>
      <w:r>
        <w:tab/>
        <w:t>(a)</w:t>
      </w:r>
      <w:r>
        <w:tab/>
        <w:t>lodge with the registrar-general written notice of that fact; and</w:t>
      </w:r>
    </w:p>
    <w:p w:rsidR="00895328" w:rsidRDefault="00895328">
      <w:pPr>
        <w:pStyle w:val="Apara"/>
      </w:pPr>
      <w:r>
        <w:tab/>
        <w:t>(b)</w:t>
      </w:r>
      <w:r>
        <w:tab/>
        <w:t>give the owners corporation written notice accordingly.</w:t>
      </w:r>
    </w:p>
    <w:p w:rsidR="00895328" w:rsidRDefault="00895328">
      <w:pPr>
        <w:pStyle w:val="Amain"/>
      </w:pPr>
      <w:r>
        <w:tab/>
        <w:t>(2)</w:t>
      </w:r>
      <w:r>
        <w:tab/>
        <w:t>On the entry on the units plan of a memorial under the</w:t>
      </w:r>
      <w:r>
        <w:rPr>
          <w:rStyle w:val="charItals"/>
        </w:rPr>
        <w:t xml:space="preserve"> </w:t>
      </w:r>
      <w:hyperlink r:id="rId99" w:tooltip="A1970-32" w:history="1">
        <w:r w:rsidR="009A59C6">
          <w:rPr>
            <w:rStyle w:val="charCitHyperlinkItal"/>
          </w:rPr>
          <w:t>Land Titles (Unit Titles) Act 1970</w:t>
        </w:r>
      </w:hyperlink>
      <w:r w:rsidRPr="00FC0BE4">
        <w:t>,</w:t>
      </w:r>
      <w:r>
        <w:t xml:space="preserve"> section 24, the person entitled to the grant of the lease becomes the holder of an estate of leasehold in the unit for the term mentioned in subsection (3) and subject to the provisions set out in the units plan for the lease of that unit, as if a lease of that unit for that term and subject to those provisions had been granted to the person by the Territory under the </w:t>
      </w:r>
      <w:hyperlink r:id="rId100" w:tooltip="A2007-24" w:history="1">
        <w:r w:rsidR="00D67A3F" w:rsidRPr="00D67A3F">
          <w:rPr>
            <w:rStyle w:val="charCitHyperlinkItal"/>
          </w:rPr>
          <w:t>Planning and Development Act 2007</w:t>
        </w:r>
      </w:hyperlink>
      <w:r>
        <w:t>.</w:t>
      </w:r>
    </w:p>
    <w:p w:rsidR="00895328" w:rsidRDefault="00895328">
      <w:pPr>
        <w:pStyle w:val="Amain"/>
      </w:pPr>
      <w:r>
        <w:tab/>
        <w:t>(3)</w:t>
      </w:r>
      <w:r>
        <w:tab/>
        <w:t>The term of the lease begins on the registration of the notice and expires on the same day (stated in the units plan) as the terms of the leases of the other units.</w:t>
      </w:r>
    </w:p>
    <w:p w:rsidR="00895328" w:rsidRDefault="00895328" w:rsidP="00AB184E">
      <w:pPr>
        <w:pStyle w:val="Amain"/>
        <w:keepNext/>
      </w:pPr>
      <w:r>
        <w:tab/>
        <w:t>(4)</w:t>
      </w:r>
      <w:r>
        <w:tab/>
        <w:t>When a person becomes the holder of an estate in leasehold under this section—</w:t>
      </w:r>
    </w:p>
    <w:p w:rsidR="00895328" w:rsidRDefault="00895328">
      <w:pPr>
        <w:pStyle w:val="Apara"/>
      </w:pPr>
      <w:r>
        <w:tab/>
        <w:t>(a)</w:t>
      </w:r>
      <w:r>
        <w:tab/>
        <w:t>the easements given by section 35 continue, as they benefit or burden the unit; and</w:t>
      </w:r>
    </w:p>
    <w:p w:rsidR="00895328" w:rsidRDefault="00895328">
      <w:pPr>
        <w:pStyle w:val="Apara"/>
        <w:keepNext/>
      </w:pPr>
      <w:r>
        <w:lastRenderedPageBreak/>
        <w:tab/>
        <w:t>(b)</w:t>
      </w:r>
      <w:r>
        <w:tab/>
        <w:t>any easement declared under section 36 to which the terminated lease was subject continues, as it benefits or burdens the unit.</w:t>
      </w:r>
    </w:p>
    <w:p w:rsidR="00895328" w:rsidRDefault="00895328">
      <w:pPr>
        <w:pStyle w:val="aNote"/>
      </w:pPr>
      <w:r>
        <w:rPr>
          <w:rStyle w:val="charItals"/>
        </w:rPr>
        <w:t>Note</w:t>
      </w:r>
      <w:r>
        <w:rPr>
          <w:rStyle w:val="charItals"/>
        </w:rPr>
        <w:tab/>
      </w:r>
      <w:r>
        <w:t xml:space="preserve">This section does not apply to a new lease granted after a lease has been surrendered under the </w:t>
      </w:r>
      <w:hyperlink r:id="rId101" w:tooltip="A2007-24" w:history="1">
        <w:r w:rsidR="00D67A3F" w:rsidRPr="00D67A3F">
          <w:rPr>
            <w:rStyle w:val="charCitHyperlinkItal"/>
          </w:rPr>
          <w:t>Planning and Development Act 2007</w:t>
        </w:r>
      </w:hyperlink>
      <w:r>
        <w:t xml:space="preserve">, s 254 (see dict, def </w:t>
      </w:r>
      <w:r>
        <w:rPr>
          <w:rStyle w:val="charBoldItals"/>
        </w:rPr>
        <w:t>termination</w:t>
      </w:r>
      <w:r>
        <w:t>).</w:t>
      </w:r>
    </w:p>
    <w:p w:rsidR="00895328" w:rsidRDefault="00895328">
      <w:pPr>
        <w:pStyle w:val="AH5Sec"/>
      </w:pPr>
      <w:bookmarkStart w:id="115" w:name="_Toc10196023"/>
      <w:r w:rsidRPr="00BB2DD0">
        <w:rPr>
          <w:rStyle w:val="CharSectNo"/>
        </w:rPr>
        <w:t>172</w:t>
      </w:r>
      <w:r>
        <w:tab/>
        <w:t>New unit lease—schedule of unit entitlement</w:t>
      </w:r>
      <w:bookmarkEnd w:id="115"/>
      <w:r>
        <w:t xml:space="preserve"> </w:t>
      </w:r>
    </w:p>
    <w:p w:rsidR="00895328" w:rsidRDefault="00895328">
      <w:pPr>
        <w:pStyle w:val="Amain"/>
      </w:pPr>
      <w:r>
        <w:tab/>
        <w:t>(1)</w:t>
      </w:r>
      <w:r>
        <w:tab/>
        <w:t xml:space="preserve">This section applies if, after the termination of the lease of a unit, a person becomes entitled under the </w:t>
      </w:r>
      <w:hyperlink r:id="rId102" w:tooltip="A2007-24" w:history="1">
        <w:r w:rsidR="00D67A3F" w:rsidRPr="00D67A3F">
          <w:rPr>
            <w:rStyle w:val="charCitHyperlinkItal"/>
          </w:rPr>
          <w:t>Planning and Development Act 2007</w:t>
        </w:r>
      </w:hyperlink>
      <w:r>
        <w:t xml:space="preserve"> to the grant of a lease of the unit.</w:t>
      </w:r>
    </w:p>
    <w:p w:rsidR="00895328" w:rsidRDefault="00895328">
      <w:pPr>
        <w:pStyle w:val="Amain"/>
        <w:keepNext/>
      </w:pPr>
      <w:r>
        <w:tab/>
        <w:t>(2)</w:t>
      </w:r>
      <w:r>
        <w:tab/>
        <w:t>On the entry on the units plan of memorials under the</w:t>
      </w:r>
      <w:r w:rsidRPr="004574F0">
        <w:rPr>
          <w:rStyle w:val="charCitHyperlinkItal"/>
        </w:rPr>
        <w:t xml:space="preserve"> </w:t>
      </w:r>
      <w:hyperlink r:id="rId103" w:tooltip="A1970-32" w:history="1">
        <w:r w:rsidR="00D67A3F" w:rsidRPr="004574F0">
          <w:rPr>
            <w:rStyle w:val="charCitHyperlinkItal"/>
          </w:rPr>
          <w:t>Land Titles (Unit Titles) Act 1970</w:t>
        </w:r>
      </w:hyperlink>
      <w:r>
        <w:t>, section 24, the schedule of unit entitlement has the same effect as it had immediately before the entry was made on that schedule under that Act, section 23 on the termination of the previous lease.</w:t>
      </w:r>
    </w:p>
    <w:p w:rsidR="008E5CE3" w:rsidRPr="00875704" w:rsidRDefault="008E5CE3" w:rsidP="008E5CE3">
      <w:pPr>
        <w:pStyle w:val="aNote"/>
      </w:pPr>
      <w:r w:rsidRPr="00875704">
        <w:rPr>
          <w:rStyle w:val="charItals"/>
        </w:rPr>
        <w:t>Note</w:t>
      </w:r>
      <w:r w:rsidRPr="00875704">
        <w:rPr>
          <w:rStyle w:val="charItals"/>
        </w:rPr>
        <w:tab/>
      </w:r>
      <w:r w:rsidRPr="00875704">
        <w:t xml:space="preserve">This section does not apply to a further lease, or a further lease under a units plan that subdivides land under a declared land sublease, granted after a lease has been surrendered under the </w:t>
      </w:r>
      <w:hyperlink r:id="rId104" w:tooltip="A2007-24" w:history="1">
        <w:r w:rsidRPr="00875704">
          <w:rPr>
            <w:rStyle w:val="charCitHyperlinkItal"/>
          </w:rPr>
          <w:t>Planning and Development Act 2007</w:t>
        </w:r>
      </w:hyperlink>
      <w:r w:rsidRPr="00875704">
        <w:t xml:space="preserve">,  s 254 or this Act, s 167AA (see dict, def </w:t>
      </w:r>
      <w:r w:rsidRPr="00875704">
        <w:rPr>
          <w:rStyle w:val="charBoldItals"/>
        </w:rPr>
        <w:t>termination</w:t>
      </w:r>
      <w:r w:rsidRPr="00875704">
        <w:t>).</w:t>
      </w:r>
    </w:p>
    <w:p w:rsidR="00895328" w:rsidRDefault="00895328">
      <w:pPr>
        <w:pStyle w:val="PageBreak"/>
      </w:pPr>
      <w:r>
        <w:br w:type="page"/>
      </w:r>
    </w:p>
    <w:p w:rsidR="00985733" w:rsidRPr="00BB2DD0" w:rsidRDefault="00985733" w:rsidP="00985733">
      <w:pPr>
        <w:pStyle w:val="AH2Part"/>
      </w:pPr>
      <w:bookmarkStart w:id="116" w:name="_Toc10196024"/>
      <w:r w:rsidRPr="00BB2DD0">
        <w:rPr>
          <w:rStyle w:val="CharPartNo"/>
        </w:rPr>
        <w:lastRenderedPageBreak/>
        <w:t>Part 14</w:t>
      </w:r>
      <w:r>
        <w:tab/>
      </w:r>
      <w:r w:rsidRPr="00BB2DD0">
        <w:rPr>
          <w:rStyle w:val="CharPartText"/>
        </w:rPr>
        <w:t>Notification and review of decisions</w:t>
      </w:r>
      <w:bookmarkEnd w:id="116"/>
    </w:p>
    <w:p w:rsidR="00985733" w:rsidRDefault="00985733" w:rsidP="00985733">
      <w:pPr>
        <w:pStyle w:val="AH5Sec"/>
      </w:pPr>
      <w:bookmarkStart w:id="117" w:name="_Toc10196025"/>
      <w:r w:rsidRPr="00BB2DD0">
        <w:rPr>
          <w:rStyle w:val="CharSectNo"/>
        </w:rPr>
        <w:t>173</w:t>
      </w:r>
      <w:r>
        <w:tab/>
        <w:t>Definitions</w:t>
      </w:r>
      <w:r>
        <w:rPr>
          <w:rStyle w:val="charItals"/>
        </w:rPr>
        <w:t>—</w:t>
      </w:r>
      <w:r>
        <w:t>pt 14</w:t>
      </w:r>
      <w:bookmarkEnd w:id="117"/>
    </w:p>
    <w:p w:rsidR="00985733" w:rsidRDefault="00985733" w:rsidP="00985733">
      <w:pPr>
        <w:pStyle w:val="Amainreturn"/>
        <w:keepNext/>
      </w:pPr>
      <w:r>
        <w:t>In this part:</w:t>
      </w:r>
    </w:p>
    <w:p w:rsidR="00985733" w:rsidRDefault="00985733" w:rsidP="00985733">
      <w:pPr>
        <w:pStyle w:val="aDef"/>
      </w:pPr>
      <w:r w:rsidRPr="00D67A3F">
        <w:rPr>
          <w:rStyle w:val="charBoldItals"/>
        </w:rPr>
        <w:t>internally reviewable decision</w:t>
      </w:r>
      <w:r>
        <w:t xml:space="preserve"> means a decision mentioned in schedule 1, column 3 under a provision of this Act mentioned in column 2 in relation to the decision.</w:t>
      </w:r>
    </w:p>
    <w:p w:rsidR="00985733" w:rsidRDefault="00985733" w:rsidP="00985733">
      <w:pPr>
        <w:pStyle w:val="aDef"/>
      </w:pPr>
      <w:r w:rsidRPr="00D67A3F">
        <w:rPr>
          <w:rStyle w:val="charBoldItals"/>
        </w:rPr>
        <w:t>internal reviewer</w:t>
      </w:r>
      <w:r>
        <w:t>—see section 174A.</w:t>
      </w:r>
    </w:p>
    <w:p w:rsidR="00985733" w:rsidRDefault="00985733" w:rsidP="00985733">
      <w:pPr>
        <w:pStyle w:val="aDef"/>
      </w:pPr>
      <w:r w:rsidRPr="00D67A3F">
        <w:rPr>
          <w:rStyle w:val="charBoldItals"/>
        </w:rPr>
        <w:t>internal review notice</w:t>
      </w:r>
      <w:r>
        <w:t xml:space="preserve">—see the </w:t>
      </w:r>
      <w:hyperlink r:id="rId105" w:tooltip="A2008-35" w:history="1">
        <w:r w:rsidR="00D67A3F" w:rsidRPr="00D67A3F">
          <w:rPr>
            <w:rStyle w:val="charCitHyperlinkItal"/>
          </w:rPr>
          <w:t>ACT Civil and Administrative Tribunal Act 2008</w:t>
        </w:r>
      </w:hyperlink>
      <w:r>
        <w:t>, section 67B (1).</w:t>
      </w:r>
    </w:p>
    <w:p w:rsidR="00985733" w:rsidRDefault="00985733" w:rsidP="00985733">
      <w:pPr>
        <w:pStyle w:val="aDef"/>
      </w:pPr>
      <w:r>
        <w:rPr>
          <w:rStyle w:val="charBoldItals"/>
        </w:rPr>
        <w:t>reviewable decision</w:t>
      </w:r>
      <w:r>
        <w:t xml:space="preserve"> means an internal reviewer’s decision in relation to an internally reviewable decision.</w:t>
      </w:r>
    </w:p>
    <w:p w:rsidR="00985733" w:rsidRDefault="00985733" w:rsidP="00985733">
      <w:pPr>
        <w:pStyle w:val="AH5Sec"/>
      </w:pPr>
      <w:bookmarkStart w:id="118" w:name="_Toc10196026"/>
      <w:r w:rsidRPr="00BB2DD0">
        <w:rPr>
          <w:rStyle w:val="CharSectNo"/>
        </w:rPr>
        <w:t>173A</w:t>
      </w:r>
      <w:r>
        <w:tab/>
        <w:t>Internal review notices</w:t>
      </w:r>
      <w:bookmarkEnd w:id="118"/>
    </w:p>
    <w:p w:rsidR="00985733" w:rsidRDefault="00985733" w:rsidP="00985733">
      <w:pPr>
        <w:pStyle w:val="Amain"/>
      </w:pPr>
      <w:r>
        <w:tab/>
        <w:t>(1)</w:t>
      </w:r>
      <w:r>
        <w:tab/>
        <w:t>If the planning and land authority makes an internally reviewable decision, the authority must give an internal review notice only to each person mentioned in schedule 1, column 4 in relation to the decision.</w:t>
      </w:r>
    </w:p>
    <w:p w:rsidR="00985733" w:rsidRDefault="00985733" w:rsidP="00985733">
      <w:pPr>
        <w:pStyle w:val="aNote"/>
      </w:pPr>
      <w:r w:rsidRPr="00D67A3F">
        <w:rPr>
          <w:rStyle w:val="charItals"/>
        </w:rPr>
        <w:t>Note 1</w:t>
      </w:r>
      <w:r w:rsidRPr="00D67A3F">
        <w:rPr>
          <w:rStyle w:val="charItals"/>
        </w:rPr>
        <w:tab/>
      </w:r>
      <w:r>
        <w:t xml:space="preserve">The requirements for internal review notices are prescribed under the </w:t>
      </w:r>
      <w:hyperlink r:id="rId106" w:tooltip="A2008-35" w:history="1">
        <w:r w:rsidR="00D67A3F" w:rsidRPr="00D67A3F">
          <w:rPr>
            <w:rStyle w:val="charCitHyperlinkItal"/>
          </w:rPr>
          <w:t>ACT Civil and Administrative Tribunal Act 2008</w:t>
        </w:r>
      </w:hyperlink>
      <w:r>
        <w:t>.</w:t>
      </w:r>
    </w:p>
    <w:p w:rsidR="00985733" w:rsidRDefault="00985733" w:rsidP="00985733">
      <w:pPr>
        <w:pStyle w:val="aNote"/>
      </w:pPr>
      <w:r>
        <w:rPr>
          <w:rStyle w:val="charItals"/>
        </w:rPr>
        <w:t>Note 2</w:t>
      </w:r>
      <w:r>
        <w:rPr>
          <w:rStyle w:val="charItals"/>
        </w:rPr>
        <w:tab/>
      </w:r>
      <w:r>
        <w:t>Section 174 gives a person who is given an internal review notice the right to object to the internally reviewable decision (unless the person was the applicant for the decision, and the decision was made in the applicant’s favour).</w:t>
      </w:r>
    </w:p>
    <w:p w:rsidR="00985733" w:rsidRDefault="00985733" w:rsidP="00985733">
      <w:pPr>
        <w:pStyle w:val="Amain"/>
      </w:pPr>
      <w:r>
        <w:tab/>
        <w:t>(2)</w:t>
      </w:r>
      <w:r>
        <w:tab/>
        <w:t xml:space="preserve">However, the planning and land authority is not required to give an internal review notice to a person with an interest in a parcel, or an interested </w:t>
      </w:r>
      <w:r>
        <w:rPr>
          <w:color w:val="000000"/>
        </w:rPr>
        <w:t>non-voter,</w:t>
      </w:r>
      <w:r>
        <w:t xml:space="preserve"> in relation to a decision if the authority is not, and could not reasonably be, aware of the person’s interest because of the process of reaching the decision.</w:t>
      </w:r>
    </w:p>
    <w:p w:rsidR="00985733" w:rsidRDefault="00985733" w:rsidP="00985733">
      <w:pPr>
        <w:pStyle w:val="Amain"/>
      </w:pPr>
      <w:r>
        <w:lastRenderedPageBreak/>
        <w:tab/>
        <w:t>(3)</w:t>
      </w:r>
      <w:r>
        <w:tab/>
        <w:t>An internal review notice given to a person in relation to a decision must include a statement to the effect that the person may not object to the decision if—</w:t>
      </w:r>
    </w:p>
    <w:p w:rsidR="00985733" w:rsidRDefault="00985733" w:rsidP="00985733">
      <w:pPr>
        <w:pStyle w:val="Apara"/>
      </w:pPr>
      <w:r>
        <w:tab/>
        <w:t>(a)</w:t>
      </w:r>
      <w:r>
        <w:tab/>
        <w:t>the person applied for the decision; and</w:t>
      </w:r>
    </w:p>
    <w:p w:rsidR="00985733" w:rsidRDefault="00985733" w:rsidP="00985733">
      <w:pPr>
        <w:pStyle w:val="Apara"/>
      </w:pPr>
      <w:r>
        <w:tab/>
        <w:t>(b)</w:t>
      </w:r>
      <w:r>
        <w:tab/>
        <w:t>the decision was made in accordance with the application.</w:t>
      </w:r>
    </w:p>
    <w:p w:rsidR="00985733" w:rsidRDefault="00985733" w:rsidP="00985733">
      <w:pPr>
        <w:pStyle w:val="AH5Sec"/>
      </w:pPr>
      <w:bookmarkStart w:id="119" w:name="_Toc10196027"/>
      <w:r w:rsidRPr="00BB2DD0">
        <w:rPr>
          <w:rStyle w:val="CharSectNo"/>
        </w:rPr>
        <w:t>174</w:t>
      </w:r>
      <w:r>
        <w:tab/>
        <w:t>Objections</w:t>
      </w:r>
      <w:bookmarkEnd w:id="119"/>
    </w:p>
    <w:p w:rsidR="00985733" w:rsidRDefault="00985733" w:rsidP="00985733">
      <w:pPr>
        <w:pStyle w:val="Amain"/>
      </w:pPr>
      <w:r>
        <w:tab/>
        <w:t>(1)</w:t>
      </w:r>
      <w:r>
        <w:tab/>
        <w:t>A person mentioned in schedule 1, column 4 in relation to an internally reviewable decision may object to the decision.</w:t>
      </w:r>
    </w:p>
    <w:p w:rsidR="00985733" w:rsidRDefault="00985733" w:rsidP="00985733">
      <w:pPr>
        <w:pStyle w:val="Amain"/>
      </w:pPr>
      <w:r>
        <w:tab/>
        <w:t>(2)</w:t>
      </w:r>
      <w:r>
        <w:tab/>
        <w:t>However, a person may not object to a decision if—</w:t>
      </w:r>
    </w:p>
    <w:p w:rsidR="00985733" w:rsidRDefault="00985733" w:rsidP="00985733">
      <w:pPr>
        <w:pStyle w:val="Apara"/>
      </w:pPr>
      <w:r>
        <w:tab/>
        <w:t>(a)</w:t>
      </w:r>
      <w:r>
        <w:tab/>
        <w:t>the person applied for the decision; and</w:t>
      </w:r>
    </w:p>
    <w:p w:rsidR="00985733" w:rsidRDefault="00985733" w:rsidP="00985733">
      <w:pPr>
        <w:pStyle w:val="Apara"/>
      </w:pPr>
      <w:r>
        <w:tab/>
        <w:t>(b)</w:t>
      </w:r>
      <w:r>
        <w:tab/>
        <w:t>the decision was made in accordance with the application.</w:t>
      </w:r>
    </w:p>
    <w:p w:rsidR="00985733" w:rsidRDefault="00985733" w:rsidP="00985733">
      <w:pPr>
        <w:pStyle w:val="Amain"/>
      </w:pPr>
      <w:r>
        <w:tab/>
        <w:t>(3)</w:t>
      </w:r>
      <w:r>
        <w:tab/>
        <w:t>The objection must—</w:t>
      </w:r>
    </w:p>
    <w:p w:rsidR="00985733" w:rsidRDefault="00985733" w:rsidP="00985733">
      <w:pPr>
        <w:pStyle w:val="Apara"/>
      </w:pPr>
      <w:r>
        <w:tab/>
        <w:t>(a)</w:t>
      </w:r>
      <w:r>
        <w:tab/>
        <w:t>be in writing; and</w:t>
      </w:r>
    </w:p>
    <w:p w:rsidR="00985733" w:rsidRDefault="00985733" w:rsidP="00985733">
      <w:pPr>
        <w:pStyle w:val="Apara"/>
      </w:pPr>
      <w:r>
        <w:tab/>
        <w:t>(b)</w:t>
      </w:r>
      <w:r>
        <w:tab/>
        <w:t>state the person’s name and address; and</w:t>
      </w:r>
    </w:p>
    <w:p w:rsidR="00985733" w:rsidRDefault="00985733" w:rsidP="00985733">
      <w:pPr>
        <w:pStyle w:val="Apara"/>
      </w:pPr>
      <w:r>
        <w:tab/>
        <w:t>(c)</w:t>
      </w:r>
      <w:r>
        <w:tab/>
        <w:t>set out the person’s reasons for making the application; and</w:t>
      </w:r>
    </w:p>
    <w:p w:rsidR="00985733" w:rsidRDefault="00985733" w:rsidP="00985733">
      <w:pPr>
        <w:pStyle w:val="Apara"/>
      </w:pPr>
      <w:r>
        <w:tab/>
        <w:t>(d)</w:t>
      </w:r>
      <w:r>
        <w:tab/>
        <w:t>be given to the planning and land authority.</w:t>
      </w:r>
    </w:p>
    <w:p w:rsidR="00985733" w:rsidRDefault="00985733" w:rsidP="00985733">
      <w:pPr>
        <w:pStyle w:val="aNote"/>
      </w:pPr>
      <w:r w:rsidRPr="00D67A3F">
        <w:rPr>
          <w:rStyle w:val="charItals"/>
        </w:rPr>
        <w:t>Note</w:t>
      </w:r>
      <w:r w:rsidRPr="00D67A3F">
        <w:rPr>
          <w:rStyle w:val="charItals"/>
        </w:rPr>
        <w:tab/>
      </w:r>
      <w:r>
        <w:t>If a form is approved under s 180 for the objection, the form must be used.</w:t>
      </w:r>
    </w:p>
    <w:p w:rsidR="00985733" w:rsidRDefault="00985733" w:rsidP="00985733">
      <w:pPr>
        <w:pStyle w:val="Amain"/>
      </w:pPr>
      <w:r>
        <w:tab/>
        <w:t>(4)</w:t>
      </w:r>
      <w:r>
        <w:tab/>
        <w:t>The objection must be given to the planning and land authority within—</w:t>
      </w:r>
    </w:p>
    <w:p w:rsidR="00985733" w:rsidRDefault="00985733" w:rsidP="00985733">
      <w:pPr>
        <w:pStyle w:val="Apara"/>
      </w:pPr>
      <w:r>
        <w:tab/>
        <w:t>(a)</w:t>
      </w:r>
      <w:r>
        <w:tab/>
        <w:t>28 days after the day the person is given the internal review notice for the decision; or</w:t>
      </w:r>
    </w:p>
    <w:p w:rsidR="00985733" w:rsidRDefault="00985733" w:rsidP="00985733">
      <w:pPr>
        <w:pStyle w:val="Apara"/>
      </w:pPr>
      <w:r>
        <w:tab/>
        <w:t>(b)</w:t>
      </w:r>
      <w:r>
        <w:tab/>
        <w:t>any longer period allowed by the planning and land authority before or after the end of the 28-day period.</w:t>
      </w:r>
    </w:p>
    <w:p w:rsidR="00985733" w:rsidRDefault="00985733" w:rsidP="00985733">
      <w:pPr>
        <w:pStyle w:val="AH5Sec"/>
      </w:pPr>
      <w:bookmarkStart w:id="120" w:name="_Toc10196028"/>
      <w:r w:rsidRPr="00BB2DD0">
        <w:rPr>
          <w:rStyle w:val="CharSectNo"/>
        </w:rPr>
        <w:lastRenderedPageBreak/>
        <w:t>174A</w:t>
      </w:r>
      <w:r>
        <w:tab/>
        <w:t>Internal reviewer</w:t>
      </w:r>
      <w:bookmarkEnd w:id="120"/>
    </w:p>
    <w:p w:rsidR="00985733" w:rsidRDefault="00985733" w:rsidP="00985733">
      <w:pPr>
        <w:pStyle w:val="Amainreturn"/>
      </w:pPr>
      <w:r>
        <w:t xml:space="preserve">The planning and land authority must arrange for a person (the </w:t>
      </w:r>
      <w:r w:rsidRPr="00D67A3F">
        <w:rPr>
          <w:rStyle w:val="charBoldItals"/>
        </w:rPr>
        <w:t>internal reviewer</w:t>
      </w:r>
      <w:r>
        <w:t>) who did not make the internally reviewable decision to review the decision.</w:t>
      </w:r>
    </w:p>
    <w:p w:rsidR="00985733" w:rsidRDefault="00985733" w:rsidP="00985733">
      <w:pPr>
        <w:pStyle w:val="AH5Sec"/>
        <w:rPr>
          <w:rStyle w:val="charItals"/>
        </w:rPr>
      </w:pPr>
      <w:bookmarkStart w:id="121" w:name="_Toc10196029"/>
      <w:r w:rsidRPr="00BB2DD0">
        <w:rPr>
          <w:rStyle w:val="CharSectNo"/>
        </w:rPr>
        <w:t>175</w:t>
      </w:r>
      <w:r>
        <w:tab/>
        <w:t>Review by internal reviewer</w:t>
      </w:r>
      <w:bookmarkEnd w:id="121"/>
    </w:p>
    <w:p w:rsidR="00985733" w:rsidRDefault="00985733" w:rsidP="00985733">
      <w:pPr>
        <w:pStyle w:val="Amain"/>
      </w:pPr>
      <w:r>
        <w:tab/>
        <w:t>(1)</w:t>
      </w:r>
      <w:r>
        <w:tab/>
        <w:t>The internal reviewer for an internally reviewable decision must review the decision.</w:t>
      </w:r>
    </w:p>
    <w:p w:rsidR="00985733" w:rsidRDefault="00985733" w:rsidP="00985733">
      <w:pPr>
        <w:pStyle w:val="Amain"/>
      </w:pPr>
      <w:r>
        <w:tab/>
        <w:t>(2)</w:t>
      </w:r>
      <w:r>
        <w:tab/>
        <w:t xml:space="preserve">The review must happen within 28 days (the </w:t>
      </w:r>
      <w:r w:rsidRPr="00D67A3F">
        <w:rPr>
          <w:rStyle w:val="charBoldItals"/>
        </w:rPr>
        <w:t>28-day period</w:t>
      </w:r>
      <w:r>
        <w:t>) after the day the planning and land authority receives the objection to the internally reviewable decision.</w:t>
      </w:r>
    </w:p>
    <w:p w:rsidR="00985733" w:rsidRDefault="00985733" w:rsidP="00985733">
      <w:pPr>
        <w:pStyle w:val="Amain"/>
      </w:pPr>
      <w:r>
        <w:tab/>
        <w:t>(3)</w:t>
      </w:r>
      <w:r>
        <w:tab/>
        <w:t>The internal reviewer must—</w:t>
      </w:r>
    </w:p>
    <w:p w:rsidR="00985733" w:rsidRDefault="00985733" w:rsidP="00985733">
      <w:pPr>
        <w:pStyle w:val="Apara"/>
      </w:pPr>
      <w:r>
        <w:tab/>
        <w:t>(a)</w:t>
      </w:r>
      <w:r>
        <w:tab/>
        <w:t>allow the objection and substitute the reviewer’s own decision; or</w:t>
      </w:r>
    </w:p>
    <w:p w:rsidR="00985733" w:rsidRDefault="00985733" w:rsidP="00985733">
      <w:pPr>
        <w:pStyle w:val="Apara"/>
      </w:pPr>
      <w:r>
        <w:tab/>
        <w:t>(b)</w:t>
      </w:r>
      <w:r>
        <w:tab/>
        <w:t>disallow the objection.</w:t>
      </w:r>
    </w:p>
    <w:p w:rsidR="00985733" w:rsidRDefault="00985733" w:rsidP="00985733">
      <w:pPr>
        <w:pStyle w:val="Amain"/>
      </w:pPr>
      <w:r>
        <w:tab/>
        <w:t>(4)</w:t>
      </w:r>
      <w:r>
        <w:tab/>
        <w:t>If the objection is not decided within the 28-day period, the objection is taken to have been disallowed by the internal reviewer.</w:t>
      </w:r>
    </w:p>
    <w:p w:rsidR="00985733" w:rsidRDefault="00985733" w:rsidP="00985733">
      <w:pPr>
        <w:pStyle w:val="AH5Sec"/>
      </w:pPr>
      <w:bookmarkStart w:id="122" w:name="_Toc10196030"/>
      <w:r w:rsidRPr="00BB2DD0">
        <w:rPr>
          <w:rStyle w:val="CharSectNo"/>
        </w:rPr>
        <w:t>176</w:t>
      </w:r>
      <w:r>
        <w:tab/>
        <w:t>Reviewable decision notices</w:t>
      </w:r>
      <w:bookmarkEnd w:id="122"/>
    </w:p>
    <w:p w:rsidR="00985733" w:rsidRDefault="00985733" w:rsidP="00985733">
      <w:pPr>
        <w:pStyle w:val="Amainreturn"/>
        <w:keepNext/>
      </w:pPr>
      <w:r>
        <w:t>If an internal reviewer makes a reviewable decision, the reviewer must give a reviewable decision notice only to each person to whom an internal review notice is required to be given in relation to the decision.</w:t>
      </w:r>
    </w:p>
    <w:p w:rsidR="00985733" w:rsidRDefault="00985733" w:rsidP="00985733">
      <w:pPr>
        <w:pStyle w:val="aNote"/>
      </w:pPr>
      <w:r w:rsidRPr="00D67A3F">
        <w:rPr>
          <w:rStyle w:val="charItals"/>
        </w:rPr>
        <w:t>Note</w:t>
      </w:r>
      <w:r w:rsidRPr="00D67A3F">
        <w:rPr>
          <w:rStyle w:val="charItals"/>
        </w:rPr>
        <w:tab/>
      </w:r>
      <w:r>
        <w:t xml:space="preserve">The requirements for reviewable decision notices are prescribed under the </w:t>
      </w:r>
      <w:hyperlink r:id="rId107" w:tooltip="A2008-35" w:history="1">
        <w:r w:rsidR="00D67A3F" w:rsidRPr="00D67A3F">
          <w:rPr>
            <w:rStyle w:val="charCitHyperlinkItal"/>
          </w:rPr>
          <w:t>ACT Civil and Administrative Tribunal Act 2008</w:t>
        </w:r>
      </w:hyperlink>
      <w:r>
        <w:t>.</w:t>
      </w:r>
    </w:p>
    <w:p w:rsidR="00985733" w:rsidRDefault="00985733" w:rsidP="00985733">
      <w:pPr>
        <w:pStyle w:val="AH5Sec"/>
      </w:pPr>
      <w:bookmarkStart w:id="123" w:name="_Toc10196031"/>
      <w:r w:rsidRPr="00BB2DD0">
        <w:rPr>
          <w:rStyle w:val="CharSectNo"/>
        </w:rPr>
        <w:lastRenderedPageBreak/>
        <w:t>177</w:t>
      </w:r>
      <w:r>
        <w:tab/>
        <w:t>Effect of decision to allow objection</w:t>
      </w:r>
      <w:bookmarkEnd w:id="123"/>
    </w:p>
    <w:p w:rsidR="00985733" w:rsidRDefault="00985733" w:rsidP="00AB184E">
      <w:pPr>
        <w:pStyle w:val="Amainreturn"/>
        <w:keepNext/>
      </w:pPr>
      <w:r>
        <w:t>If a decision is made to allow an objection and to substitute a new decision for the decision objected to—</w:t>
      </w:r>
    </w:p>
    <w:p w:rsidR="00985733" w:rsidRDefault="00985733" w:rsidP="00985733">
      <w:pPr>
        <w:pStyle w:val="Apara"/>
      </w:pPr>
      <w:r>
        <w:tab/>
        <w:t>(a)</w:t>
      </w:r>
      <w:r>
        <w:tab/>
        <w:t>the decision objected to no longer has effect from the date of the reviewable decision notice; and</w:t>
      </w:r>
    </w:p>
    <w:p w:rsidR="00985733" w:rsidRDefault="00985733" w:rsidP="00985733">
      <w:pPr>
        <w:pStyle w:val="Apara"/>
      </w:pPr>
      <w:r>
        <w:tab/>
        <w:t>(b)</w:t>
      </w:r>
      <w:r>
        <w:tab/>
        <w:t xml:space="preserve">this Act applies as if the substituted decision had been made on the date of the notice, subject to paragraph (c); </w:t>
      </w:r>
      <w:r>
        <w:rPr>
          <w:color w:val="000000"/>
        </w:rPr>
        <w:t>and</w:t>
      </w:r>
    </w:p>
    <w:p w:rsidR="00985733" w:rsidRDefault="00985733" w:rsidP="00985733">
      <w:pPr>
        <w:pStyle w:val="Apara"/>
      </w:pPr>
      <w:r>
        <w:tab/>
        <w:t>(c)</w:t>
      </w:r>
      <w:r>
        <w:tab/>
        <w:t>this part does not apply to the substituted decision.</w:t>
      </w:r>
    </w:p>
    <w:p w:rsidR="00985733" w:rsidRDefault="00985733" w:rsidP="00985733">
      <w:pPr>
        <w:pStyle w:val="AH5Sec"/>
      </w:pPr>
      <w:bookmarkStart w:id="124" w:name="_Toc10196032"/>
      <w:r w:rsidRPr="00BB2DD0">
        <w:rPr>
          <w:rStyle w:val="CharSectNo"/>
        </w:rPr>
        <w:t>177A</w:t>
      </w:r>
      <w:r>
        <w:tab/>
        <w:t>Applications for review</w:t>
      </w:r>
      <w:bookmarkEnd w:id="124"/>
    </w:p>
    <w:p w:rsidR="00985733" w:rsidRDefault="00985733" w:rsidP="00985733">
      <w:pPr>
        <w:pStyle w:val="Amainreturn"/>
        <w:keepNext/>
      </w:pPr>
      <w:r>
        <w:t>The person in relation to whom a reviewable decision is made may apply to the ACAT for review of the decision.</w:t>
      </w:r>
    </w:p>
    <w:p w:rsidR="00985733" w:rsidRDefault="00985733" w:rsidP="00985733">
      <w:pPr>
        <w:pStyle w:val="aNote"/>
      </w:pPr>
      <w:r w:rsidRPr="00D67A3F">
        <w:rPr>
          <w:rStyle w:val="charItals"/>
        </w:rPr>
        <w:t>Note</w:t>
      </w:r>
      <w:r w:rsidRPr="00D67A3F">
        <w:rPr>
          <w:rStyle w:val="charItals"/>
        </w:rPr>
        <w:tab/>
      </w:r>
      <w:r>
        <w:t xml:space="preserve">If a form is approved under the </w:t>
      </w:r>
      <w:hyperlink r:id="rId108" w:tooltip="A2008-35" w:history="1">
        <w:r w:rsidR="00D67A3F" w:rsidRPr="00D67A3F">
          <w:rPr>
            <w:rStyle w:val="charCitHyperlinkItal"/>
          </w:rPr>
          <w:t>ACT Civil and Administrative Tribunal Act 2008</w:t>
        </w:r>
      </w:hyperlink>
      <w:r w:rsidRPr="00D67A3F">
        <w:rPr>
          <w:rStyle w:val="charItals"/>
        </w:rPr>
        <w:t xml:space="preserve"> </w:t>
      </w:r>
      <w:r>
        <w:t>for the application, the form must be used.</w:t>
      </w:r>
    </w:p>
    <w:p w:rsidR="00895328" w:rsidRDefault="00895328">
      <w:pPr>
        <w:pStyle w:val="PageBreak"/>
      </w:pPr>
      <w:r>
        <w:br w:type="page"/>
      </w:r>
    </w:p>
    <w:p w:rsidR="00895328" w:rsidRPr="00BB2DD0" w:rsidRDefault="00895328">
      <w:pPr>
        <w:pStyle w:val="AH2Part"/>
      </w:pPr>
      <w:bookmarkStart w:id="125" w:name="_Toc10196033"/>
      <w:r w:rsidRPr="00BB2DD0">
        <w:rPr>
          <w:rStyle w:val="CharPartNo"/>
        </w:rPr>
        <w:lastRenderedPageBreak/>
        <w:t>Part 15</w:t>
      </w:r>
      <w:r>
        <w:tab/>
      </w:r>
      <w:r w:rsidRPr="00BB2DD0">
        <w:rPr>
          <w:rStyle w:val="CharPartText"/>
        </w:rPr>
        <w:t>Miscellaneous</w:t>
      </w:r>
      <w:bookmarkEnd w:id="125"/>
    </w:p>
    <w:p w:rsidR="00895328" w:rsidRDefault="00895328">
      <w:pPr>
        <w:pStyle w:val="Placeholder"/>
      </w:pPr>
      <w:r>
        <w:rPr>
          <w:rStyle w:val="CharDivNo"/>
        </w:rPr>
        <w:t xml:space="preserve">  </w:t>
      </w:r>
      <w:r>
        <w:rPr>
          <w:rStyle w:val="CharDivText"/>
        </w:rPr>
        <w:t xml:space="preserve">  </w:t>
      </w:r>
    </w:p>
    <w:p w:rsidR="00895328" w:rsidRDefault="00895328">
      <w:pPr>
        <w:pStyle w:val="AH5Sec"/>
      </w:pPr>
      <w:bookmarkStart w:id="126" w:name="_Toc10196034"/>
      <w:r w:rsidRPr="00BB2DD0">
        <w:rPr>
          <w:rStyle w:val="CharSectNo"/>
        </w:rPr>
        <w:t>179</w:t>
      </w:r>
      <w:r>
        <w:tab/>
        <w:t>Determination of fees</w:t>
      </w:r>
      <w:bookmarkEnd w:id="126"/>
    </w:p>
    <w:p w:rsidR="00895328" w:rsidRDefault="00895328">
      <w:pPr>
        <w:pStyle w:val="Amain"/>
        <w:keepNext/>
      </w:pPr>
      <w:r>
        <w:rPr>
          <w:b/>
        </w:rPr>
        <w:tab/>
      </w:r>
      <w:r>
        <w:t>(1)</w:t>
      </w:r>
      <w:r>
        <w:rPr>
          <w:b/>
        </w:rPr>
        <w:tab/>
      </w:r>
      <w:r>
        <w:t>The Minister may determin</w:t>
      </w:r>
      <w:r w:rsidR="003D4FEB">
        <w:t>e fees for this Act</w:t>
      </w:r>
      <w:r>
        <w:t>.</w:t>
      </w:r>
    </w:p>
    <w:p w:rsidR="00895328" w:rsidRDefault="00895328">
      <w:pPr>
        <w:pStyle w:val="aNote"/>
      </w:pPr>
      <w:r w:rsidRPr="00D67A3F">
        <w:rPr>
          <w:rStyle w:val="charItals"/>
        </w:rPr>
        <w:t>Note</w:t>
      </w:r>
      <w:r>
        <w:tab/>
        <w:t xml:space="preserve">The </w:t>
      </w:r>
      <w:hyperlink r:id="rId109" w:tooltip="A2001-14" w:history="1">
        <w:r w:rsidR="00D67A3F" w:rsidRPr="00D67A3F">
          <w:rPr>
            <w:rStyle w:val="charCitHyperlinkAbbrev"/>
          </w:rPr>
          <w:t>Legislation Act</w:t>
        </w:r>
      </w:hyperlink>
      <w:r>
        <w:t xml:space="preserve"> contains provisions about the making of determinations and regulations relating to fees (see pt 6.3)</w:t>
      </w:r>
    </w:p>
    <w:p w:rsidR="00895328" w:rsidRDefault="00895328">
      <w:pPr>
        <w:pStyle w:val="Amain"/>
        <w:keepNext/>
      </w:pPr>
      <w:r>
        <w:rPr>
          <w:b/>
        </w:rPr>
        <w:tab/>
      </w:r>
      <w:r>
        <w:t>(2)</w:t>
      </w:r>
      <w:r>
        <w:tab/>
        <w:t>A determination is a disallowable instrument.</w:t>
      </w:r>
    </w:p>
    <w:p w:rsidR="00895328" w:rsidRDefault="00895328">
      <w:pPr>
        <w:pStyle w:val="aNote"/>
      </w:pPr>
      <w:r w:rsidRPr="00D67A3F">
        <w:rPr>
          <w:rStyle w:val="charItals"/>
        </w:rPr>
        <w:t>Note</w:t>
      </w:r>
      <w:r>
        <w:tab/>
        <w:t xml:space="preserve">A disallowable instrument must be notified, and presented to the Legislative Assembly, under the </w:t>
      </w:r>
      <w:hyperlink r:id="rId110" w:tooltip="A2001-14" w:history="1">
        <w:r w:rsidR="00D67A3F" w:rsidRPr="00D67A3F">
          <w:rPr>
            <w:rStyle w:val="charCitHyperlinkAbbrev"/>
          </w:rPr>
          <w:t>Legislation Act</w:t>
        </w:r>
      </w:hyperlink>
      <w:r>
        <w:t>.</w:t>
      </w:r>
    </w:p>
    <w:p w:rsidR="00895328" w:rsidRDefault="00895328">
      <w:pPr>
        <w:pStyle w:val="AH5Sec"/>
      </w:pPr>
      <w:bookmarkStart w:id="127" w:name="_Toc10196035"/>
      <w:r w:rsidRPr="00BB2DD0">
        <w:rPr>
          <w:rStyle w:val="CharSectNo"/>
        </w:rPr>
        <w:t>180</w:t>
      </w:r>
      <w:r>
        <w:tab/>
        <w:t>Approved forms</w:t>
      </w:r>
      <w:bookmarkEnd w:id="127"/>
    </w:p>
    <w:p w:rsidR="00895328" w:rsidRDefault="00895328">
      <w:pPr>
        <w:pStyle w:val="Amain"/>
      </w:pPr>
      <w:r>
        <w:rPr>
          <w:b/>
        </w:rPr>
        <w:tab/>
      </w:r>
      <w:r>
        <w:t>(1)</w:t>
      </w:r>
      <w:r>
        <w:tab/>
        <w:t>The planning and land authority may approve forms for this Act.</w:t>
      </w:r>
    </w:p>
    <w:p w:rsidR="00895328" w:rsidRDefault="00895328">
      <w:pPr>
        <w:pStyle w:val="Amain"/>
        <w:keepNext/>
      </w:pPr>
      <w:r>
        <w:rPr>
          <w:b/>
        </w:rPr>
        <w:tab/>
      </w:r>
      <w:r>
        <w:t>(2)</w:t>
      </w:r>
      <w:r>
        <w:tab/>
        <w:t>If the planning and land authority approves a form for a particular purpose, the approved form must be used for that purpose.</w:t>
      </w:r>
    </w:p>
    <w:p w:rsidR="00895328" w:rsidRDefault="00895328">
      <w:pPr>
        <w:pStyle w:val="aNote"/>
      </w:pPr>
      <w:r>
        <w:rPr>
          <w:rStyle w:val="charItals"/>
        </w:rPr>
        <w:t>Note</w:t>
      </w:r>
      <w:r>
        <w:rPr>
          <w:rStyle w:val="charItals"/>
        </w:rPr>
        <w:tab/>
      </w:r>
      <w:r>
        <w:t xml:space="preserve">For other provisions about forms, see the </w:t>
      </w:r>
      <w:hyperlink r:id="rId111" w:tooltip="A2001-14" w:history="1">
        <w:r w:rsidR="00D67A3F" w:rsidRPr="00D67A3F">
          <w:rPr>
            <w:rStyle w:val="charCitHyperlinkAbbrev"/>
          </w:rPr>
          <w:t>Legislation Act</w:t>
        </w:r>
      </w:hyperlink>
      <w:r>
        <w:t>, s 255.</w:t>
      </w:r>
    </w:p>
    <w:p w:rsidR="00895328" w:rsidRDefault="00895328">
      <w:pPr>
        <w:pStyle w:val="Amain"/>
        <w:keepNext/>
      </w:pPr>
      <w:r>
        <w:rPr>
          <w:b/>
        </w:rPr>
        <w:tab/>
      </w:r>
      <w:r>
        <w:t>(3)</w:t>
      </w:r>
      <w:r>
        <w:tab/>
        <w:t>An approved form is a notifiable instrument.</w:t>
      </w:r>
    </w:p>
    <w:p w:rsidR="00895328" w:rsidRDefault="00895328">
      <w:pPr>
        <w:pStyle w:val="aNote"/>
      </w:pPr>
      <w:r w:rsidRPr="00D67A3F">
        <w:rPr>
          <w:rStyle w:val="charItals"/>
        </w:rPr>
        <w:t>Note</w:t>
      </w:r>
      <w:r w:rsidRPr="00D67A3F">
        <w:rPr>
          <w:rStyle w:val="charItals"/>
        </w:rPr>
        <w:tab/>
      </w:r>
      <w:r>
        <w:t xml:space="preserve">A notifiable instrument must be notified under the </w:t>
      </w:r>
      <w:hyperlink r:id="rId112" w:tooltip="A2001-14" w:history="1">
        <w:r w:rsidR="00D67A3F" w:rsidRPr="00D67A3F">
          <w:rPr>
            <w:rStyle w:val="charCitHyperlinkAbbrev"/>
          </w:rPr>
          <w:t>Legislation Act</w:t>
        </w:r>
      </w:hyperlink>
      <w:r>
        <w:t>.</w:t>
      </w:r>
    </w:p>
    <w:p w:rsidR="00895328" w:rsidRDefault="00895328">
      <w:pPr>
        <w:pStyle w:val="AH5Sec"/>
      </w:pPr>
      <w:bookmarkStart w:id="128" w:name="_Toc10196036"/>
      <w:r w:rsidRPr="00BB2DD0">
        <w:rPr>
          <w:rStyle w:val="CharSectNo"/>
        </w:rPr>
        <w:t>181</w:t>
      </w:r>
      <w:r>
        <w:tab/>
        <w:t>Regulation-making power</w:t>
      </w:r>
      <w:bookmarkEnd w:id="128"/>
    </w:p>
    <w:p w:rsidR="00895328" w:rsidRDefault="00A20F13" w:rsidP="00A20F13">
      <w:pPr>
        <w:pStyle w:val="Amain"/>
        <w:keepNext/>
      </w:pPr>
      <w:r>
        <w:tab/>
        <w:t>(1)</w:t>
      </w:r>
      <w:r>
        <w:tab/>
      </w:r>
      <w:r w:rsidR="00895328">
        <w:t>The Executive may make regulations for this Act.</w:t>
      </w:r>
    </w:p>
    <w:p w:rsidR="00881068" w:rsidRPr="00D66E4A" w:rsidRDefault="00881068" w:rsidP="00881068">
      <w:pPr>
        <w:pStyle w:val="Amain"/>
      </w:pPr>
      <w:r w:rsidRPr="00160EDD">
        <w:tab/>
        <w:t>(2)</w:t>
      </w:r>
      <w:r w:rsidRPr="00160EDD">
        <w:tab/>
      </w:r>
      <w:r w:rsidRPr="00160EDD">
        <w:rPr>
          <w:lang w:eastAsia="en-AU"/>
        </w:rPr>
        <w:t xml:space="preserve">A regulation may create offences and fix maximum penalties of not </w:t>
      </w:r>
      <w:r w:rsidRPr="00160EDD">
        <w:rPr>
          <w:szCs w:val="24"/>
          <w:lang w:eastAsia="en-AU"/>
        </w:rPr>
        <w:t>more than 60 penalty units for the offences.</w:t>
      </w:r>
    </w:p>
    <w:p w:rsidR="00895328" w:rsidRDefault="00895328">
      <w:pPr>
        <w:pStyle w:val="aNote"/>
      </w:pPr>
      <w:r w:rsidRPr="00D67A3F">
        <w:rPr>
          <w:rStyle w:val="charItals"/>
        </w:rPr>
        <w:t>Note</w:t>
      </w:r>
      <w:r w:rsidRPr="00D67A3F">
        <w:rPr>
          <w:rStyle w:val="charItals"/>
        </w:rPr>
        <w:tab/>
      </w:r>
      <w:r>
        <w:t xml:space="preserve">A regulation must be notified, and presented to the Legislative Assembly, under the </w:t>
      </w:r>
      <w:hyperlink r:id="rId113" w:tooltip="A2001-14" w:history="1">
        <w:r w:rsidR="00D67A3F" w:rsidRPr="00D67A3F">
          <w:rPr>
            <w:rStyle w:val="charCitHyperlinkAbbrev"/>
          </w:rPr>
          <w:t>Legislation Act</w:t>
        </w:r>
      </w:hyperlink>
      <w:r>
        <w:t>.</w:t>
      </w:r>
    </w:p>
    <w:p w:rsidR="00895328" w:rsidRDefault="00895328">
      <w:pPr>
        <w:pStyle w:val="02Text"/>
        <w:sectPr w:rsidR="00895328">
          <w:headerReference w:type="even" r:id="rId114"/>
          <w:headerReference w:type="default" r:id="rId115"/>
          <w:footerReference w:type="even" r:id="rId116"/>
          <w:footerReference w:type="default" r:id="rId117"/>
          <w:footerReference w:type="first" r:id="rId118"/>
          <w:pgSz w:w="11907" w:h="16839" w:code="9"/>
          <w:pgMar w:top="3880" w:right="1900" w:bottom="3100" w:left="2300" w:header="2280" w:footer="1760" w:gutter="0"/>
          <w:pgNumType w:start="1"/>
          <w:cols w:space="720"/>
          <w:titlePg/>
          <w:docGrid w:linePitch="254"/>
        </w:sectPr>
      </w:pPr>
    </w:p>
    <w:p w:rsidR="00895328" w:rsidRDefault="00895328">
      <w:pPr>
        <w:pStyle w:val="PageBreak"/>
      </w:pPr>
      <w:r>
        <w:br w:type="page"/>
      </w:r>
    </w:p>
    <w:p w:rsidR="00895328" w:rsidRPr="00BB2DD0" w:rsidRDefault="00895328">
      <w:pPr>
        <w:pStyle w:val="Sched-heading"/>
      </w:pPr>
      <w:bookmarkStart w:id="129" w:name="_Toc10196037"/>
      <w:r w:rsidRPr="00BB2DD0">
        <w:rPr>
          <w:rStyle w:val="CharChapNo"/>
        </w:rPr>
        <w:lastRenderedPageBreak/>
        <w:t>Schedule 1</w:t>
      </w:r>
      <w:r>
        <w:rPr>
          <w:rStyle w:val="CharChapText"/>
        </w:rPr>
        <w:tab/>
      </w:r>
      <w:r w:rsidR="00895761" w:rsidRPr="00BB2DD0">
        <w:rPr>
          <w:rStyle w:val="CharChapText"/>
        </w:rPr>
        <w:t>Reviewable decisions</w:t>
      </w:r>
      <w:bookmarkEnd w:id="129"/>
    </w:p>
    <w:p w:rsidR="00895328" w:rsidRDefault="00895328">
      <w:pPr>
        <w:pStyle w:val="ref"/>
      </w:pPr>
      <w:r>
        <w:t>(see s 173)</w:t>
      </w:r>
    </w:p>
    <w:p w:rsidR="00895328" w:rsidRDefault="00895328">
      <w:pPr>
        <w:pStyle w:val="Placeholder"/>
      </w:pPr>
      <w:r>
        <w:rPr>
          <w:rStyle w:val="CharPartNo"/>
        </w:rPr>
        <w:t xml:space="preserve">  </w:t>
      </w:r>
      <w:r>
        <w:rPr>
          <w:rStyle w:val="CharPartText"/>
        </w:rPr>
        <w:t xml:space="preserve">  </w:t>
      </w:r>
    </w:p>
    <w:p w:rsidR="00895328" w:rsidRDefault="00895328">
      <w:pPr>
        <w:keepNext/>
        <w:tabs>
          <w:tab w:val="center" w:pos="3600"/>
          <w:tab w:val="right" w:pos="72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2880"/>
        <w:gridCol w:w="2160"/>
      </w:tblGrid>
      <w:tr w:rsidR="00895328">
        <w:trPr>
          <w:cantSplit/>
          <w:tblHeader/>
        </w:trPr>
        <w:tc>
          <w:tcPr>
            <w:tcW w:w="1068" w:type="dxa"/>
            <w:tcBorders>
              <w:top w:val="nil"/>
              <w:left w:val="nil"/>
              <w:right w:val="nil"/>
            </w:tcBorders>
          </w:tcPr>
          <w:p w:rsidR="00895328" w:rsidRDefault="00895328">
            <w:pPr>
              <w:pStyle w:val="TableColHd"/>
            </w:pPr>
            <w:r>
              <w:t>column 1</w:t>
            </w:r>
          </w:p>
          <w:p w:rsidR="00895328" w:rsidRDefault="00895328">
            <w:pPr>
              <w:pStyle w:val="TableColHd"/>
            </w:pPr>
            <w:r>
              <w:t xml:space="preserve">item </w:t>
            </w:r>
          </w:p>
        </w:tc>
        <w:tc>
          <w:tcPr>
            <w:tcW w:w="1320" w:type="dxa"/>
            <w:tcBorders>
              <w:top w:val="nil"/>
              <w:left w:val="nil"/>
              <w:right w:val="nil"/>
            </w:tcBorders>
          </w:tcPr>
          <w:p w:rsidR="00895328" w:rsidRDefault="00895328">
            <w:pPr>
              <w:pStyle w:val="TableColHd"/>
            </w:pPr>
            <w:r>
              <w:t>column 2</w:t>
            </w:r>
          </w:p>
          <w:p w:rsidR="00895328" w:rsidRDefault="00895328">
            <w:pPr>
              <w:pStyle w:val="TableColHd"/>
            </w:pPr>
            <w:r>
              <w:t>Act provision</w:t>
            </w:r>
          </w:p>
        </w:tc>
        <w:tc>
          <w:tcPr>
            <w:tcW w:w="2880" w:type="dxa"/>
            <w:tcBorders>
              <w:top w:val="nil"/>
              <w:left w:val="nil"/>
              <w:right w:val="nil"/>
            </w:tcBorders>
          </w:tcPr>
          <w:p w:rsidR="00895328" w:rsidRDefault="00895328">
            <w:pPr>
              <w:pStyle w:val="TableColHd"/>
            </w:pPr>
            <w:r>
              <w:t>column 3</w:t>
            </w:r>
          </w:p>
          <w:p w:rsidR="00895328" w:rsidRDefault="00895328">
            <w:pPr>
              <w:pStyle w:val="TableColHd"/>
            </w:pPr>
            <w:r>
              <w:t>reviewable decision</w:t>
            </w:r>
          </w:p>
        </w:tc>
        <w:tc>
          <w:tcPr>
            <w:tcW w:w="2160" w:type="dxa"/>
            <w:tcBorders>
              <w:top w:val="nil"/>
              <w:left w:val="nil"/>
              <w:right w:val="nil"/>
            </w:tcBorders>
          </w:tcPr>
          <w:p w:rsidR="00895328" w:rsidRDefault="00895328">
            <w:pPr>
              <w:pStyle w:val="TableColHd"/>
            </w:pPr>
            <w:r>
              <w:t>column 4</w:t>
            </w:r>
          </w:p>
          <w:p w:rsidR="00895328" w:rsidRDefault="00895761">
            <w:pPr>
              <w:pStyle w:val="TableColHd"/>
            </w:pPr>
            <w:r>
              <w:t>person</w:t>
            </w:r>
          </w:p>
        </w:tc>
      </w:tr>
      <w:tr w:rsidR="00895328">
        <w:trPr>
          <w:cantSplit/>
        </w:trPr>
        <w:tc>
          <w:tcPr>
            <w:tcW w:w="1068" w:type="dxa"/>
          </w:tcPr>
          <w:p w:rsidR="00895328" w:rsidRDefault="00895328">
            <w:pPr>
              <w:pStyle w:val="TableText"/>
            </w:pPr>
            <w:r>
              <w:t>1</w:t>
            </w:r>
          </w:p>
        </w:tc>
        <w:tc>
          <w:tcPr>
            <w:tcW w:w="1320" w:type="dxa"/>
          </w:tcPr>
          <w:p w:rsidR="00895328" w:rsidRDefault="00895328" w:rsidP="00414A13">
            <w:pPr>
              <w:pStyle w:val="TableText"/>
            </w:pPr>
            <w:r>
              <w:t>20 (</w:t>
            </w:r>
            <w:r w:rsidR="006A0397">
              <w:t>6</w:t>
            </w:r>
            <w:r>
              <w:t>)</w:t>
            </w:r>
          </w:p>
        </w:tc>
        <w:tc>
          <w:tcPr>
            <w:tcW w:w="2880" w:type="dxa"/>
          </w:tcPr>
          <w:p w:rsidR="00895328" w:rsidRDefault="00895328">
            <w:pPr>
              <w:pStyle w:val="TableText"/>
            </w:pPr>
            <w:r>
              <w:t>refusal to approve a unit title application on the grounds of inconsistency with the heritage register</w:t>
            </w:r>
          </w:p>
        </w:tc>
        <w:tc>
          <w:tcPr>
            <w:tcW w:w="2160" w:type="dxa"/>
          </w:tcPr>
          <w:p w:rsidR="00895328" w:rsidRDefault="00895328">
            <w:pPr>
              <w:pStyle w:val="TableText"/>
            </w:pPr>
            <w:r>
              <w:t>lessee of the parcel</w:t>
            </w:r>
          </w:p>
        </w:tc>
      </w:tr>
      <w:tr w:rsidR="00895328">
        <w:trPr>
          <w:cantSplit/>
        </w:trPr>
        <w:tc>
          <w:tcPr>
            <w:tcW w:w="1068" w:type="dxa"/>
          </w:tcPr>
          <w:p w:rsidR="00895328" w:rsidRDefault="00895328">
            <w:pPr>
              <w:pStyle w:val="TableText"/>
            </w:pPr>
            <w:r>
              <w:t>2</w:t>
            </w:r>
          </w:p>
        </w:tc>
        <w:tc>
          <w:tcPr>
            <w:tcW w:w="1320" w:type="dxa"/>
          </w:tcPr>
          <w:p w:rsidR="00895328" w:rsidRDefault="00895328">
            <w:pPr>
              <w:pStyle w:val="TableText"/>
            </w:pPr>
            <w:r>
              <w:t>21 (1)</w:t>
            </w:r>
          </w:p>
        </w:tc>
        <w:tc>
          <w:tcPr>
            <w:tcW w:w="2880" w:type="dxa"/>
          </w:tcPr>
          <w:p w:rsidR="00895328" w:rsidRDefault="00895328">
            <w:pPr>
              <w:pStyle w:val="TableText"/>
            </w:pPr>
            <w:r>
              <w:t>determination of a reasonable rent to be reserved under the lease of a unit in a units plan</w:t>
            </w:r>
          </w:p>
        </w:tc>
        <w:tc>
          <w:tcPr>
            <w:tcW w:w="2160" w:type="dxa"/>
          </w:tcPr>
          <w:p w:rsidR="00895328" w:rsidRDefault="00895328">
            <w:pPr>
              <w:pStyle w:val="TableText"/>
            </w:pPr>
            <w:r>
              <w:t>lessee of the parcel</w:t>
            </w:r>
          </w:p>
        </w:tc>
      </w:tr>
      <w:tr w:rsidR="00895328">
        <w:trPr>
          <w:cantSplit/>
        </w:trPr>
        <w:tc>
          <w:tcPr>
            <w:tcW w:w="1068" w:type="dxa"/>
          </w:tcPr>
          <w:p w:rsidR="00895328" w:rsidRDefault="00895328">
            <w:pPr>
              <w:pStyle w:val="TableText"/>
            </w:pPr>
            <w:r>
              <w:t>3</w:t>
            </w:r>
          </w:p>
        </w:tc>
        <w:tc>
          <w:tcPr>
            <w:tcW w:w="1320" w:type="dxa"/>
          </w:tcPr>
          <w:p w:rsidR="00895328" w:rsidRDefault="00895328">
            <w:pPr>
              <w:pStyle w:val="TableText"/>
            </w:pPr>
            <w:r>
              <w:t>22</w:t>
            </w:r>
          </w:p>
        </w:tc>
        <w:tc>
          <w:tcPr>
            <w:tcW w:w="2880" w:type="dxa"/>
          </w:tcPr>
          <w:p w:rsidR="00895328" w:rsidRDefault="00895328">
            <w:pPr>
              <w:pStyle w:val="TableText"/>
            </w:pPr>
            <w:r>
              <w:t>amendment of a development statement</w:t>
            </w:r>
          </w:p>
        </w:tc>
        <w:tc>
          <w:tcPr>
            <w:tcW w:w="2160" w:type="dxa"/>
          </w:tcPr>
          <w:p w:rsidR="00895328" w:rsidRDefault="00895328">
            <w:pPr>
              <w:pStyle w:val="TableText"/>
            </w:pPr>
            <w:r>
              <w:t>lessee of the parcel</w:t>
            </w:r>
          </w:p>
        </w:tc>
      </w:tr>
      <w:tr w:rsidR="00895328">
        <w:trPr>
          <w:cantSplit/>
        </w:trPr>
        <w:tc>
          <w:tcPr>
            <w:tcW w:w="1068" w:type="dxa"/>
          </w:tcPr>
          <w:p w:rsidR="00895328" w:rsidRDefault="00895328">
            <w:pPr>
              <w:pStyle w:val="TableText"/>
            </w:pPr>
            <w:r>
              <w:t>4</w:t>
            </w:r>
          </w:p>
        </w:tc>
        <w:tc>
          <w:tcPr>
            <w:tcW w:w="1320" w:type="dxa"/>
          </w:tcPr>
          <w:p w:rsidR="00895328" w:rsidRDefault="00895328">
            <w:pPr>
              <w:pStyle w:val="TableText"/>
            </w:pPr>
            <w:r>
              <w:t>29</w:t>
            </w:r>
          </w:p>
        </w:tc>
        <w:tc>
          <w:tcPr>
            <w:tcW w:w="2880" w:type="dxa"/>
          </w:tcPr>
          <w:p w:rsidR="00895328" w:rsidRDefault="00895328">
            <w:pPr>
              <w:pStyle w:val="TableText"/>
            </w:pPr>
            <w:r>
              <w:t>amendment of a development statement before registration of the units plan</w:t>
            </w:r>
          </w:p>
        </w:tc>
        <w:tc>
          <w:tcPr>
            <w:tcW w:w="2160" w:type="dxa"/>
          </w:tcPr>
          <w:p w:rsidR="00895328" w:rsidRDefault="00895328">
            <w:pPr>
              <w:pStyle w:val="TableText"/>
            </w:pPr>
            <w:r>
              <w:t>each person with an interest in the parcel</w:t>
            </w:r>
          </w:p>
        </w:tc>
      </w:tr>
      <w:tr w:rsidR="00895328">
        <w:trPr>
          <w:cantSplit/>
        </w:trPr>
        <w:tc>
          <w:tcPr>
            <w:tcW w:w="1068" w:type="dxa"/>
          </w:tcPr>
          <w:p w:rsidR="00895328" w:rsidRDefault="00895328">
            <w:pPr>
              <w:pStyle w:val="TableText"/>
            </w:pPr>
            <w:r>
              <w:t>5</w:t>
            </w:r>
          </w:p>
        </w:tc>
        <w:tc>
          <w:tcPr>
            <w:tcW w:w="1320" w:type="dxa"/>
          </w:tcPr>
          <w:p w:rsidR="00895328" w:rsidRDefault="00895328">
            <w:pPr>
              <w:pStyle w:val="TableText"/>
            </w:pPr>
            <w:r>
              <w:t>29</w:t>
            </w:r>
          </w:p>
        </w:tc>
        <w:tc>
          <w:tcPr>
            <w:tcW w:w="2880" w:type="dxa"/>
          </w:tcPr>
          <w:p w:rsidR="00895328" w:rsidRDefault="00895328">
            <w:pPr>
              <w:pStyle w:val="TableText"/>
            </w:pPr>
            <w:r>
              <w:t>refusal to amend a development statement before registration of the units plan</w:t>
            </w:r>
          </w:p>
        </w:tc>
        <w:tc>
          <w:tcPr>
            <w:tcW w:w="2160" w:type="dxa"/>
          </w:tcPr>
          <w:p w:rsidR="00895328" w:rsidRDefault="00895328">
            <w:pPr>
              <w:pStyle w:val="TableText"/>
            </w:pPr>
            <w:r>
              <w:t>each person with an interest in the parcel</w:t>
            </w:r>
          </w:p>
        </w:tc>
      </w:tr>
      <w:tr w:rsidR="00895328">
        <w:trPr>
          <w:cantSplit/>
        </w:trPr>
        <w:tc>
          <w:tcPr>
            <w:tcW w:w="1068" w:type="dxa"/>
          </w:tcPr>
          <w:p w:rsidR="00895328" w:rsidRDefault="00895328">
            <w:pPr>
              <w:pStyle w:val="TableText"/>
            </w:pPr>
            <w:r>
              <w:t>6</w:t>
            </w:r>
          </w:p>
        </w:tc>
        <w:tc>
          <w:tcPr>
            <w:tcW w:w="1320" w:type="dxa"/>
          </w:tcPr>
          <w:p w:rsidR="00895328" w:rsidRDefault="00895328">
            <w:pPr>
              <w:pStyle w:val="TableText"/>
            </w:pPr>
            <w:r>
              <w:t>29 (5)</w:t>
            </w:r>
          </w:p>
        </w:tc>
        <w:tc>
          <w:tcPr>
            <w:tcW w:w="2880" w:type="dxa"/>
          </w:tcPr>
          <w:p w:rsidR="00895328" w:rsidRDefault="00895328">
            <w:pPr>
              <w:pStyle w:val="TableText"/>
            </w:pPr>
            <w:r>
              <w:t>amendment of a schedule of unit entitlement in amending a development statement before registration of the units plan</w:t>
            </w:r>
          </w:p>
        </w:tc>
        <w:tc>
          <w:tcPr>
            <w:tcW w:w="2160" w:type="dxa"/>
          </w:tcPr>
          <w:p w:rsidR="00895328" w:rsidRDefault="00895328">
            <w:pPr>
              <w:pStyle w:val="TableText"/>
            </w:pPr>
            <w:r>
              <w:t>each person with an interest in the parcel</w:t>
            </w:r>
          </w:p>
        </w:tc>
      </w:tr>
      <w:tr w:rsidR="00895328">
        <w:trPr>
          <w:cantSplit/>
        </w:trPr>
        <w:tc>
          <w:tcPr>
            <w:tcW w:w="1068" w:type="dxa"/>
          </w:tcPr>
          <w:p w:rsidR="00895328" w:rsidRDefault="00895328">
            <w:pPr>
              <w:pStyle w:val="TableText"/>
            </w:pPr>
            <w:r>
              <w:lastRenderedPageBreak/>
              <w:t>7</w:t>
            </w:r>
          </w:p>
        </w:tc>
        <w:tc>
          <w:tcPr>
            <w:tcW w:w="1320" w:type="dxa"/>
          </w:tcPr>
          <w:p w:rsidR="00895328" w:rsidRDefault="00895328">
            <w:pPr>
              <w:pStyle w:val="TableText"/>
            </w:pPr>
            <w:r>
              <w:t>30</w:t>
            </w:r>
          </w:p>
        </w:tc>
        <w:tc>
          <w:tcPr>
            <w:tcW w:w="2880" w:type="dxa"/>
          </w:tcPr>
          <w:p w:rsidR="00895328" w:rsidRDefault="00895328">
            <w:pPr>
              <w:pStyle w:val="TableText"/>
            </w:pPr>
            <w:r>
              <w:t>amendment of a development statement after registration of the units plan.</w:t>
            </w:r>
          </w:p>
        </w:tc>
        <w:tc>
          <w:tcPr>
            <w:tcW w:w="2160" w:type="dxa"/>
          </w:tcPr>
          <w:p w:rsidR="00895328" w:rsidRDefault="00895328">
            <w:pPr>
              <w:pStyle w:val="TableText"/>
              <w:ind w:left="492" w:hanging="492"/>
            </w:pPr>
            <w:r>
              <w:t>(a)</w:t>
            </w:r>
            <w:r>
              <w:tab/>
              <w:t>lessee of the parcel immediately before registration</w:t>
            </w:r>
          </w:p>
          <w:p w:rsidR="00895328" w:rsidRDefault="00895328">
            <w:pPr>
              <w:pStyle w:val="TableText"/>
              <w:ind w:left="492" w:hanging="492"/>
            </w:pPr>
            <w:r>
              <w:t>(b)</w:t>
            </w:r>
            <w:r>
              <w:tab/>
              <w:t>owners corporation</w:t>
            </w:r>
          </w:p>
          <w:p w:rsidR="00895328" w:rsidRDefault="00895328">
            <w:pPr>
              <w:pStyle w:val="TableText"/>
              <w:ind w:left="492" w:hanging="492"/>
            </w:pPr>
            <w:r>
              <w:t>(c)</w:t>
            </w:r>
            <w:r>
              <w:tab/>
              <w:t>each interested nonvoter</w:t>
            </w:r>
          </w:p>
        </w:tc>
      </w:tr>
      <w:tr w:rsidR="00895328">
        <w:trPr>
          <w:cantSplit/>
        </w:trPr>
        <w:tc>
          <w:tcPr>
            <w:tcW w:w="1068" w:type="dxa"/>
          </w:tcPr>
          <w:p w:rsidR="00895328" w:rsidRDefault="00895328">
            <w:pPr>
              <w:pStyle w:val="TableText"/>
            </w:pPr>
            <w:r>
              <w:t>8</w:t>
            </w:r>
          </w:p>
        </w:tc>
        <w:tc>
          <w:tcPr>
            <w:tcW w:w="1320" w:type="dxa"/>
          </w:tcPr>
          <w:p w:rsidR="00895328" w:rsidRDefault="00895328">
            <w:pPr>
              <w:pStyle w:val="TableText"/>
            </w:pPr>
            <w:r>
              <w:t>30</w:t>
            </w:r>
          </w:p>
        </w:tc>
        <w:tc>
          <w:tcPr>
            <w:tcW w:w="2880" w:type="dxa"/>
          </w:tcPr>
          <w:p w:rsidR="00895328" w:rsidRDefault="00895328">
            <w:pPr>
              <w:pStyle w:val="TableText"/>
            </w:pPr>
            <w:r>
              <w:t>refusal to amend a development statement after registration of the units plan</w:t>
            </w:r>
          </w:p>
        </w:tc>
        <w:tc>
          <w:tcPr>
            <w:tcW w:w="2160" w:type="dxa"/>
          </w:tcPr>
          <w:p w:rsidR="00895328" w:rsidRDefault="00895328">
            <w:pPr>
              <w:pStyle w:val="TableText"/>
              <w:ind w:left="492" w:hanging="492"/>
            </w:pPr>
            <w:r>
              <w:t>(a)</w:t>
            </w:r>
            <w:r>
              <w:tab/>
              <w:t>lessee of the parcel immediately before registration</w:t>
            </w:r>
          </w:p>
          <w:p w:rsidR="00895328" w:rsidRDefault="00895328">
            <w:pPr>
              <w:pStyle w:val="TableText"/>
              <w:ind w:left="492" w:hanging="492"/>
            </w:pPr>
            <w:r>
              <w:t>(b)</w:t>
            </w:r>
            <w:r>
              <w:tab/>
              <w:t>owners corporation</w:t>
            </w:r>
          </w:p>
          <w:p w:rsidR="00895328" w:rsidRDefault="00895328">
            <w:pPr>
              <w:pStyle w:val="TableText"/>
              <w:ind w:left="492" w:hanging="492"/>
            </w:pPr>
            <w:r>
              <w:t>(c)</w:t>
            </w:r>
            <w:r>
              <w:tab/>
              <w:t>each interested nonvoter</w:t>
            </w:r>
          </w:p>
        </w:tc>
      </w:tr>
      <w:tr w:rsidR="00895328">
        <w:trPr>
          <w:cantSplit/>
        </w:trPr>
        <w:tc>
          <w:tcPr>
            <w:tcW w:w="1068" w:type="dxa"/>
          </w:tcPr>
          <w:p w:rsidR="00895328" w:rsidRDefault="00895328">
            <w:pPr>
              <w:pStyle w:val="TableText"/>
            </w:pPr>
            <w:r>
              <w:t>9</w:t>
            </w:r>
          </w:p>
        </w:tc>
        <w:tc>
          <w:tcPr>
            <w:tcW w:w="1320" w:type="dxa"/>
          </w:tcPr>
          <w:p w:rsidR="00895328" w:rsidRDefault="00895328">
            <w:pPr>
              <w:pStyle w:val="TableText"/>
            </w:pPr>
            <w:r>
              <w:t>30 (7) (a)</w:t>
            </w:r>
          </w:p>
        </w:tc>
        <w:tc>
          <w:tcPr>
            <w:tcW w:w="2880" w:type="dxa"/>
          </w:tcPr>
          <w:p w:rsidR="00895328" w:rsidRDefault="00895328">
            <w:pPr>
              <w:pStyle w:val="TableText"/>
            </w:pPr>
            <w:r>
              <w:t>authorisation of amendment of a schedule of unit entitlement in amending a development statement after registration of the units plan</w:t>
            </w:r>
          </w:p>
        </w:tc>
        <w:tc>
          <w:tcPr>
            <w:tcW w:w="2160" w:type="dxa"/>
          </w:tcPr>
          <w:p w:rsidR="00895328" w:rsidRDefault="00895328">
            <w:pPr>
              <w:pStyle w:val="TableText"/>
              <w:ind w:left="492" w:hanging="492"/>
            </w:pPr>
            <w:r>
              <w:t>(a)</w:t>
            </w:r>
            <w:r>
              <w:tab/>
              <w:t>lessee of the parcel immediately before registration</w:t>
            </w:r>
          </w:p>
          <w:p w:rsidR="00895328" w:rsidRDefault="00895328">
            <w:pPr>
              <w:pStyle w:val="TableText"/>
              <w:ind w:left="492" w:hanging="492"/>
            </w:pPr>
            <w:r>
              <w:t>(b)</w:t>
            </w:r>
            <w:r>
              <w:tab/>
              <w:t>owners corporation</w:t>
            </w:r>
          </w:p>
          <w:p w:rsidR="00895328" w:rsidRDefault="00895328">
            <w:pPr>
              <w:pStyle w:val="TableText"/>
              <w:ind w:left="492" w:hanging="492"/>
            </w:pPr>
            <w:r>
              <w:t>(c)</w:t>
            </w:r>
            <w:r>
              <w:tab/>
              <w:t>each interested nonvoter</w:t>
            </w:r>
          </w:p>
        </w:tc>
      </w:tr>
      <w:tr w:rsidR="00895328">
        <w:trPr>
          <w:cantSplit/>
        </w:trPr>
        <w:tc>
          <w:tcPr>
            <w:tcW w:w="1068" w:type="dxa"/>
          </w:tcPr>
          <w:p w:rsidR="00895328" w:rsidRDefault="00895328">
            <w:pPr>
              <w:pStyle w:val="TableText"/>
            </w:pPr>
            <w:r>
              <w:t>10</w:t>
            </w:r>
          </w:p>
        </w:tc>
        <w:tc>
          <w:tcPr>
            <w:tcW w:w="1320" w:type="dxa"/>
          </w:tcPr>
          <w:p w:rsidR="00895328" w:rsidRDefault="00895328">
            <w:pPr>
              <w:pStyle w:val="TableText"/>
            </w:pPr>
            <w:r>
              <w:t>146</w:t>
            </w:r>
          </w:p>
        </w:tc>
        <w:tc>
          <w:tcPr>
            <w:tcW w:w="2880" w:type="dxa"/>
          </w:tcPr>
          <w:p w:rsidR="00895328" w:rsidRDefault="00895328">
            <w:pPr>
              <w:pStyle w:val="TableText"/>
            </w:pPr>
            <w:r>
              <w:t>refusal to grant unit entitlement authority</w:t>
            </w:r>
          </w:p>
        </w:tc>
        <w:tc>
          <w:tcPr>
            <w:tcW w:w="2160" w:type="dxa"/>
          </w:tcPr>
          <w:p w:rsidR="00895328" w:rsidRDefault="00895328">
            <w:pPr>
              <w:pStyle w:val="TableText"/>
            </w:pPr>
            <w:r>
              <w:t>owners corporation</w:t>
            </w:r>
          </w:p>
        </w:tc>
      </w:tr>
      <w:tr w:rsidR="00895328">
        <w:trPr>
          <w:cantSplit/>
        </w:trPr>
        <w:tc>
          <w:tcPr>
            <w:tcW w:w="1068" w:type="dxa"/>
          </w:tcPr>
          <w:p w:rsidR="00895328" w:rsidRDefault="00895328">
            <w:pPr>
              <w:pStyle w:val="TableText"/>
            </w:pPr>
            <w:r>
              <w:lastRenderedPageBreak/>
              <w:t>11</w:t>
            </w:r>
          </w:p>
        </w:tc>
        <w:tc>
          <w:tcPr>
            <w:tcW w:w="1320" w:type="dxa"/>
          </w:tcPr>
          <w:p w:rsidR="00895328" w:rsidRDefault="00895328">
            <w:pPr>
              <w:pStyle w:val="TableText"/>
            </w:pPr>
            <w:r>
              <w:t>146</w:t>
            </w:r>
          </w:p>
        </w:tc>
        <w:tc>
          <w:tcPr>
            <w:tcW w:w="2880" w:type="dxa"/>
          </w:tcPr>
          <w:p w:rsidR="00895328" w:rsidRDefault="00895328">
            <w:pPr>
              <w:pStyle w:val="TableText"/>
            </w:pPr>
            <w:r>
              <w:t>grant of unit entitlement authority otherwise than as applied for</w:t>
            </w:r>
          </w:p>
        </w:tc>
        <w:tc>
          <w:tcPr>
            <w:tcW w:w="2160" w:type="dxa"/>
          </w:tcPr>
          <w:p w:rsidR="00895328" w:rsidRDefault="00895328">
            <w:pPr>
              <w:pStyle w:val="TableText"/>
            </w:pPr>
            <w:r>
              <w:t>owners corporation</w:t>
            </w:r>
          </w:p>
        </w:tc>
      </w:tr>
      <w:tr w:rsidR="00895328">
        <w:trPr>
          <w:cantSplit/>
        </w:trPr>
        <w:tc>
          <w:tcPr>
            <w:tcW w:w="1068" w:type="dxa"/>
          </w:tcPr>
          <w:p w:rsidR="00895328" w:rsidRDefault="00895328">
            <w:pPr>
              <w:pStyle w:val="TableText"/>
            </w:pPr>
            <w:r>
              <w:t>12</w:t>
            </w:r>
          </w:p>
        </w:tc>
        <w:tc>
          <w:tcPr>
            <w:tcW w:w="1320" w:type="dxa"/>
          </w:tcPr>
          <w:p w:rsidR="00895328" w:rsidRDefault="00895328">
            <w:pPr>
              <w:pStyle w:val="TableText"/>
            </w:pPr>
            <w:r>
              <w:t>146 (4) (b)</w:t>
            </w:r>
          </w:p>
        </w:tc>
        <w:tc>
          <w:tcPr>
            <w:tcW w:w="2880" w:type="dxa"/>
          </w:tcPr>
          <w:p w:rsidR="00895328" w:rsidRDefault="00895328">
            <w:pPr>
              <w:pStyle w:val="TableText"/>
            </w:pPr>
            <w:r>
              <w:t>grant of shorter extended period than applied for, for which a unit entitlement authority is to remain in force</w:t>
            </w:r>
          </w:p>
        </w:tc>
        <w:tc>
          <w:tcPr>
            <w:tcW w:w="2160" w:type="dxa"/>
          </w:tcPr>
          <w:p w:rsidR="00895328" w:rsidRDefault="00895328">
            <w:pPr>
              <w:pStyle w:val="TableText"/>
            </w:pPr>
            <w:r>
              <w:t>owners corporation</w:t>
            </w:r>
          </w:p>
        </w:tc>
      </w:tr>
      <w:tr w:rsidR="00895328">
        <w:trPr>
          <w:cantSplit/>
        </w:trPr>
        <w:tc>
          <w:tcPr>
            <w:tcW w:w="1068" w:type="dxa"/>
          </w:tcPr>
          <w:p w:rsidR="00895328" w:rsidRDefault="00895328">
            <w:pPr>
              <w:pStyle w:val="TableText"/>
            </w:pPr>
            <w:r>
              <w:t>13</w:t>
            </w:r>
          </w:p>
        </w:tc>
        <w:tc>
          <w:tcPr>
            <w:tcW w:w="1320" w:type="dxa"/>
          </w:tcPr>
          <w:p w:rsidR="00895328" w:rsidRDefault="00895328">
            <w:pPr>
              <w:pStyle w:val="TableText"/>
            </w:pPr>
            <w:r>
              <w:t>149</w:t>
            </w:r>
          </w:p>
        </w:tc>
        <w:tc>
          <w:tcPr>
            <w:tcW w:w="2880" w:type="dxa"/>
          </w:tcPr>
          <w:p w:rsidR="00895328" w:rsidRDefault="00895328">
            <w:pPr>
              <w:pStyle w:val="TableText"/>
            </w:pPr>
            <w:r>
              <w:t>grant of boundary authority</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r w:rsidR="00895328">
        <w:trPr>
          <w:cantSplit/>
        </w:trPr>
        <w:tc>
          <w:tcPr>
            <w:tcW w:w="1068" w:type="dxa"/>
          </w:tcPr>
          <w:p w:rsidR="00895328" w:rsidRDefault="00895328">
            <w:pPr>
              <w:pStyle w:val="TableText"/>
            </w:pPr>
            <w:r>
              <w:t>14</w:t>
            </w:r>
          </w:p>
        </w:tc>
        <w:tc>
          <w:tcPr>
            <w:tcW w:w="1320" w:type="dxa"/>
          </w:tcPr>
          <w:p w:rsidR="00895328" w:rsidRDefault="00895328">
            <w:pPr>
              <w:pStyle w:val="TableText"/>
            </w:pPr>
            <w:r>
              <w:t>149</w:t>
            </w:r>
          </w:p>
        </w:tc>
        <w:tc>
          <w:tcPr>
            <w:tcW w:w="2880" w:type="dxa"/>
          </w:tcPr>
          <w:p w:rsidR="00895328" w:rsidRDefault="00895328">
            <w:pPr>
              <w:pStyle w:val="TableText"/>
            </w:pPr>
            <w:r>
              <w:t>refusal to grant boundary authority</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r w:rsidR="00895328">
        <w:trPr>
          <w:cantSplit/>
        </w:trPr>
        <w:tc>
          <w:tcPr>
            <w:tcW w:w="1068" w:type="dxa"/>
          </w:tcPr>
          <w:p w:rsidR="00895328" w:rsidRDefault="00895328">
            <w:pPr>
              <w:pStyle w:val="TableText"/>
            </w:pPr>
            <w:r>
              <w:t>15</w:t>
            </w:r>
          </w:p>
        </w:tc>
        <w:tc>
          <w:tcPr>
            <w:tcW w:w="1320" w:type="dxa"/>
          </w:tcPr>
          <w:p w:rsidR="00895328" w:rsidRDefault="00895328">
            <w:pPr>
              <w:pStyle w:val="TableText"/>
            </w:pPr>
            <w:r>
              <w:t>149 (4) (b)</w:t>
            </w:r>
          </w:p>
        </w:tc>
        <w:tc>
          <w:tcPr>
            <w:tcW w:w="2880" w:type="dxa"/>
          </w:tcPr>
          <w:p w:rsidR="00895328" w:rsidRDefault="00895328">
            <w:pPr>
              <w:pStyle w:val="TableText"/>
            </w:pPr>
            <w:r>
              <w:t>grant of shorter extended period than  applied for, for which a boundary authority is to remain in force</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r w:rsidR="00895328">
        <w:trPr>
          <w:cantSplit/>
        </w:trPr>
        <w:tc>
          <w:tcPr>
            <w:tcW w:w="1068" w:type="dxa"/>
          </w:tcPr>
          <w:p w:rsidR="00895328" w:rsidRDefault="00895328">
            <w:pPr>
              <w:pStyle w:val="TableText"/>
            </w:pPr>
            <w:r>
              <w:t>16</w:t>
            </w:r>
          </w:p>
        </w:tc>
        <w:tc>
          <w:tcPr>
            <w:tcW w:w="1320" w:type="dxa"/>
          </w:tcPr>
          <w:p w:rsidR="00895328" w:rsidRDefault="00895328">
            <w:pPr>
              <w:pStyle w:val="TableText"/>
            </w:pPr>
            <w:r>
              <w:t>154 (4)</w:t>
            </w:r>
          </w:p>
        </w:tc>
        <w:tc>
          <w:tcPr>
            <w:tcW w:w="2880" w:type="dxa"/>
          </w:tcPr>
          <w:p w:rsidR="00895328" w:rsidRDefault="00895328">
            <w:pPr>
              <w:pStyle w:val="TableText"/>
            </w:pPr>
            <w:r>
              <w:t>grant of certificate about unit redevelopment</w:t>
            </w:r>
          </w:p>
        </w:tc>
        <w:tc>
          <w:tcPr>
            <w:tcW w:w="2160" w:type="dxa"/>
          </w:tcPr>
          <w:p w:rsidR="00895328" w:rsidRDefault="00895328">
            <w:pPr>
              <w:pStyle w:val="TableText"/>
            </w:pPr>
            <w:r>
              <w:t>applicant for certificate</w:t>
            </w:r>
          </w:p>
        </w:tc>
      </w:tr>
      <w:tr w:rsidR="00895328">
        <w:trPr>
          <w:cantSplit/>
        </w:trPr>
        <w:tc>
          <w:tcPr>
            <w:tcW w:w="1068" w:type="dxa"/>
          </w:tcPr>
          <w:p w:rsidR="00895328" w:rsidRDefault="00895328">
            <w:pPr>
              <w:pStyle w:val="TableText"/>
            </w:pPr>
            <w:r>
              <w:t>17</w:t>
            </w:r>
          </w:p>
        </w:tc>
        <w:tc>
          <w:tcPr>
            <w:tcW w:w="1320" w:type="dxa"/>
          </w:tcPr>
          <w:p w:rsidR="00895328" w:rsidRDefault="00895328">
            <w:pPr>
              <w:pStyle w:val="TableText"/>
            </w:pPr>
            <w:r>
              <w:t>160</w:t>
            </w:r>
          </w:p>
        </w:tc>
        <w:tc>
          <w:tcPr>
            <w:tcW w:w="2880" w:type="dxa"/>
          </w:tcPr>
          <w:p w:rsidR="00895328" w:rsidRDefault="00895328">
            <w:pPr>
              <w:pStyle w:val="TableText"/>
            </w:pPr>
            <w:r>
              <w:t>grant of cancellation authority</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r w:rsidR="00895328">
        <w:trPr>
          <w:cantSplit/>
        </w:trPr>
        <w:tc>
          <w:tcPr>
            <w:tcW w:w="1068" w:type="dxa"/>
          </w:tcPr>
          <w:p w:rsidR="00895328" w:rsidRDefault="00895328">
            <w:pPr>
              <w:pStyle w:val="TableText"/>
            </w:pPr>
            <w:r>
              <w:lastRenderedPageBreak/>
              <w:t>18</w:t>
            </w:r>
          </w:p>
        </w:tc>
        <w:tc>
          <w:tcPr>
            <w:tcW w:w="1320" w:type="dxa"/>
          </w:tcPr>
          <w:p w:rsidR="00895328" w:rsidRDefault="00895328">
            <w:pPr>
              <w:pStyle w:val="TableText"/>
            </w:pPr>
            <w:r>
              <w:t>160</w:t>
            </w:r>
          </w:p>
        </w:tc>
        <w:tc>
          <w:tcPr>
            <w:tcW w:w="2880" w:type="dxa"/>
          </w:tcPr>
          <w:p w:rsidR="00895328" w:rsidRDefault="00895328">
            <w:pPr>
              <w:pStyle w:val="TableText"/>
            </w:pPr>
            <w:r>
              <w:t>refusal to grant cancellation authority</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r w:rsidR="00895328">
        <w:trPr>
          <w:cantSplit/>
        </w:trPr>
        <w:tc>
          <w:tcPr>
            <w:tcW w:w="1068" w:type="dxa"/>
          </w:tcPr>
          <w:p w:rsidR="00895328" w:rsidRDefault="00895328">
            <w:pPr>
              <w:pStyle w:val="TableText"/>
            </w:pPr>
            <w:r>
              <w:t>19</w:t>
            </w:r>
          </w:p>
        </w:tc>
        <w:tc>
          <w:tcPr>
            <w:tcW w:w="1320" w:type="dxa"/>
          </w:tcPr>
          <w:p w:rsidR="00895328" w:rsidRDefault="00895328">
            <w:pPr>
              <w:pStyle w:val="TableText"/>
            </w:pPr>
            <w:r>
              <w:t>160 (4) (b)</w:t>
            </w:r>
          </w:p>
        </w:tc>
        <w:tc>
          <w:tcPr>
            <w:tcW w:w="2880" w:type="dxa"/>
          </w:tcPr>
          <w:p w:rsidR="00895328" w:rsidRDefault="00895328">
            <w:pPr>
              <w:pStyle w:val="TableText"/>
            </w:pPr>
            <w:r>
              <w:t>grant of shorter extended period than applied for, for which a cancellation authority is to remain in force</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r w:rsidR="00895328">
        <w:trPr>
          <w:cantSplit/>
        </w:trPr>
        <w:tc>
          <w:tcPr>
            <w:tcW w:w="1068" w:type="dxa"/>
          </w:tcPr>
          <w:p w:rsidR="00895328" w:rsidRDefault="00895328">
            <w:pPr>
              <w:pStyle w:val="TableText"/>
            </w:pPr>
            <w:r>
              <w:t>20</w:t>
            </w:r>
          </w:p>
        </w:tc>
        <w:tc>
          <w:tcPr>
            <w:tcW w:w="1320" w:type="dxa"/>
          </w:tcPr>
          <w:p w:rsidR="00895328" w:rsidRDefault="00895328">
            <w:pPr>
              <w:pStyle w:val="TableText"/>
            </w:pPr>
            <w:r>
              <w:t>160 (5)</w:t>
            </w:r>
          </w:p>
        </w:tc>
        <w:tc>
          <w:tcPr>
            <w:tcW w:w="2880" w:type="dxa"/>
          </w:tcPr>
          <w:p w:rsidR="00895328" w:rsidRDefault="00895328">
            <w:pPr>
              <w:pStyle w:val="TableText"/>
            </w:pPr>
            <w:r>
              <w:t>grant of cancellation authority including a declaration of provisions that are to govern the new lease arising under section 163</w:t>
            </w:r>
          </w:p>
        </w:tc>
        <w:tc>
          <w:tcPr>
            <w:tcW w:w="2160" w:type="dxa"/>
          </w:tcPr>
          <w:p w:rsidR="00895328" w:rsidRDefault="00895328">
            <w:pPr>
              <w:pStyle w:val="TableText"/>
              <w:ind w:left="492" w:hanging="492"/>
            </w:pPr>
            <w:r>
              <w:t>(a)</w:t>
            </w:r>
            <w:r>
              <w:tab/>
              <w:t>owners corporation</w:t>
            </w:r>
          </w:p>
          <w:p w:rsidR="00895328" w:rsidRDefault="00895328">
            <w:pPr>
              <w:pStyle w:val="TableText"/>
              <w:ind w:left="492" w:hanging="492"/>
            </w:pPr>
            <w:r>
              <w:t>(b)</w:t>
            </w:r>
            <w:r>
              <w:tab/>
              <w:t>each interested nonvoter</w:t>
            </w:r>
          </w:p>
        </w:tc>
      </w:tr>
    </w:tbl>
    <w:p w:rsidR="00895328" w:rsidRDefault="00895328">
      <w:pPr>
        <w:pStyle w:val="03Schedule"/>
        <w:sectPr w:rsidR="00895328">
          <w:headerReference w:type="even" r:id="rId119"/>
          <w:headerReference w:type="default" r:id="rId120"/>
          <w:footerReference w:type="even" r:id="rId121"/>
          <w:footerReference w:type="default" r:id="rId122"/>
          <w:type w:val="continuous"/>
          <w:pgSz w:w="11907" w:h="16839" w:code="9"/>
          <w:pgMar w:top="3880" w:right="1900" w:bottom="3100" w:left="2300" w:header="2280" w:footer="1760" w:gutter="0"/>
          <w:cols w:space="720"/>
        </w:sectPr>
      </w:pPr>
    </w:p>
    <w:p w:rsidR="00895328" w:rsidRDefault="00895328">
      <w:pPr>
        <w:pStyle w:val="PageBreak"/>
      </w:pPr>
      <w:r>
        <w:br w:type="page"/>
      </w:r>
    </w:p>
    <w:p w:rsidR="00895328" w:rsidRDefault="00895328" w:rsidP="00DD1A71">
      <w:pPr>
        <w:pStyle w:val="Dict-Heading"/>
      </w:pPr>
      <w:bookmarkStart w:id="130" w:name="_Toc10196038"/>
      <w:r>
        <w:lastRenderedPageBreak/>
        <w:t>Dictionary</w:t>
      </w:r>
      <w:bookmarkEnd w:id="130"/>
    </w:p>
    <w:p w:rsidR="00895328" w:rsidRDefault="00895328">
      <w:pPr>
        <w:pStyle w:val="ref"/>
        <w:keepNext/>
        <w:rPr>
          <w:rStyle w:val="CharPartNo"/>
        </w:rPr>
      </w:pPr>
      <w:r>
        <w:rPr>
          <w:rStyle w:val="CharPartNo"/>
        </w:rPr>
        <w:t>(see s 3)</w:t>
      </w:r>
    </w:p>
    <w:p w:rsidR="00895328" w:rsidRDefault="00895328">
      <w:pPr>
        <w:pStyle w:val="aNote"/>
        <w:keepNext/>
      </w:pPr>
      <w:r>
        <w:rPr>
          <w:rStyle w:val="charItals"/>
        </w:rPr>
        <w:t>Note 1</w:t>
      </w:r>
      <w:r>
        <w:rPr>
          <w:rStyle w:val="charItals"/>
        </w:rPr>
        <w:tab/>
      </w:r>
      <w:r>
        <w:t xml:space="preserve">The </w:t>
      </w:r>
      <w:hyperlink r:id="rId123" w:tooltip="A2001-14" w:history="1">
        <w:r w:rsidR="00D67A3F" w:rsidRPr="00D67A3F">
          <w:rPr>
            <w:rStyle w:val="charCitHyperlinkAbbrev"/>
          </w:rPr>
          <w:t>Legislation Act</w:t>
        </w:r>
      </w:hyperlink>
      <w:r>
        <w:t xml:space="preserve"> contains definitions and other provisions relevant to this Act.</w:t>
      </w:r>
    </w:p>
    <w:p w:rsidR="00895328" w:rsidRDefault="00895328">
      <w:pPr>
        <w:pStyle w:val="aNote"/>
        <w:keepNext/>
      </w:pPr>
      <w:r>
        <w:rPr>
          <w:rStyle w:val="charItals"/>
        </w:rPr>
        <w:t>Note 2</w:t>
      </w:r>
      <w:r>
        <w:rPr>
          <w:rStyle w:val="charItals"/>
        </w:rPr>
        <w:tab/>
      </w:r>
      <w:r>
        <w:t xml:space="preserve">For example, the </w:t>
      </w:r>
      <w:hyperlink r:id="rId124" w:tooltip="A2001-14" w:history="1">
        <w:r w:rsidR="00D67A3F" w:rsidRPr="00D67A3F">
          <w:rPr>
            <w:rStyle w:val="charCitHyperlinkAbbrev"/>
          </w:rPr>
          <w:t>Legislation Act</w:t>
        </w:r>
      </w:hyperlink>
      <w:r>
        <w:t>, dict, pt 1, defines the following terms:</w:t>
      </w:r>
    </w:p>
    <w:p w:rsidR="00895761" w:rsidRDefault="00895761" w:rsidP="00895761">
      <w:pPr>
        <w:pStyle w:val="aNoteBullet"/>
      </w:pPr>
      <w:r>
        <w:rPr>
          <w:rFonts w:ascii="Symbol" w:hAnsi="Symbol"/>
        </w:rPr>
        <w:t></w:t>
      </w:r>
      <w:r>
        <w:rPr>
          <w:rFonts w:ascii="Symbol" w:hAnsi="Symbol"/>
        </w:rPr>
        <w:tab/>
      </w:r>
      <w:r>
        <w:t>ACAT</w:t>
      </w:r>
    </w:p>
    <w:p w:rsidR="00895328" w:rsidRDefault="00895328">
      <w:pPr>
        <w:pStyle w:val="aNoteBullet"/>
      </w:pPr>
      <w:r>
        <w:rPr>
          <w:rFonts w:ascii="Symbol" w:hAnsi="Symbol"/>
        </w:rPr>
        <w:t></w:t>
      </w:r>
      <w:r>
        <w:rPr>
          <w:rFonts w:ascii="Symbol" w:hAnsi="Symbol"/>
        </w:rPr>
        <w:tab/>
      </w:r>
      <w:r>
        <w:t>appoint</w:t>
      </w:r>
    </w:p>
    <w:p w:rsidR="004F253C" w:rsidRPr="00D57A5C" w:rsidRDefault="004F253C" w:rsidP="004F253C">
      <w:pPr>
        <w:pStyle w:val="aNoteBullet"/>
      </w:pPr>
      <w:r>
        <w:rPr>
          <w:rFonts w:ascii="Symbol" w:hAnsi="Symbol"/>
        </w:rPr>
        <w:t></w:t>
      </w:r>
      <w:r>
        <w:rPr>
          <w:rFonts w:ascii="Symbol" w:hAnsi="Symbol"/>
        </w:rPr>
        <w:tab/>
      </w:r>
      <w:r>
        <w:t>director</w:t>
      </w:r>
      <w:r>
        <w:noBreakHyphen/>
        <w:t>general</w:t>
      </w:r>
      <w:r w:rsidRPr="00D57A5C">
        <w:t xml:space="preserve"> (see s 163)</w:t>
      </w:r>
    </w:p>
    <w:p w:rsidR="00895328" w:rsidRDefault="00895328">
      <w:pPr>
        <w:pStyle w:val="aNoteBullet"/>
      </w:pPr>
      <w:r>
        <w:rPr>
          <w:rFonts w:ascii="Symbol" w:hAnsi="Symbol"/>
        </w:rPr>
        <w:t></w:t>
      </w:r>
      <w:r>
        <w:rPr>
          <w:rFonts w:ascii="Symbol" w:hAnsi="Symbol"/>
        </w:rPr>
        <w:tab/>
      </w:r>
      <w:r>
        <w:t xml:space="preserve">exercise </w:t>
      </w:r>
    </w:p>
    <w:p w:rsidR="00895328" w:rsidRDefault="00895328">
      <w:pPr>
        <w:pStyle w:val="aNoteBullet"/>
      </w:pPr>
      <w:r>
        <w:rPr>
          <w:rFonts w:ascii="Symbol" w:hAnsi="Symbol"/>
        </w:rPr>
        <w:t></w:t>
      </w:r>
      <w:r>
        <w:rPr>
          <w:rFonts w:ascii="Symbol" w:hAnsi="Symbol"/>
        </w:rPr>
        <w:tab/>
      </w:r>
      <w:r>
        <w:t>function</w:t>
      </w:r>
    </w:p>
    <w:p w:rsidR="00895328" w:rsidRDefault="00895328">
      <w:pPr>
        <w:pStyle w:val="aNoteBullet"/>
      </w:pPr>
      <w:r>
        <w:rPr>
          <w:rFonts w:ascii="Symbol" w:hAnsi="Symbol"/>
        </w:rPr>
        <w:t></w:t>
      </w:r>
      <w:r>
        <w:rPr>
          <w:rFonts w:ascii="Symbol" w:hAnsi="Symbol"/>
        </w:rPr>
        <w:tab/>
      </w:r>
      <w:r w:rsidR="00895761">
        <w:t>heritage register</w:t>
      </w:r>
    </w:p>
    <w:p w:rsidR="00190FC0" w:rsidRDefault="00190FC0" w:rsidP="00190FC0">
      <w:pPr>
        <w:pStyle w:val="aNoteBullet"/>
      </w:pPr>
      <w:r>
        <w:rPr>
          <w:rFonts w:ascii="Symbol" w:hAnsi="Symbol"/>
        </w:rPr>
        <w:t></w:t>
      </w:r>
      <w:r>
        <w:rPr>
          <w:rFonts w:ascii="Symbol" w:hAnsi="Symbol"/>
        </w:rPr>
        <w:tab/>
      </w:r>
      <w:r>
        <w:t>planning and land authority</w:t>
      </w:r>
    </w:p>
    <w:p w:rsidR="00895761" w:rsidRDefault="00895761" w:rsidP="00895761">
      <w:pPr>
        <w:pStyle w:val="aNoteBullet"/>
      </w:pPr>
      <w:r>
        <w:rPr>
          <w:rFonts w:ascii="Symbol" w:hAnsi="Symbol"/>
        </w:rPr>
        <w:t></w:t>
      </w:r>
      <w:r>
        <w:rPr>
          <w:rFonts w:ascii="Symbol" w:hAnsi="Symbol"/>
        </w:rPr>
        <w:tab/>
      </w:r>
      <w:r>
        <w:t>reviewable decision notice.</w:t>
      </w:r>
    </w:p>
    <w:p w:rsidR="00246C81" w:rsidRPr="008E5850" w:rsidRDefault="00246C81" w:rsidP="00805F84">
      <w:pPr>
        <w:pStyle w:val="aDef"/>
      </w:pPr>
      <w:r w:rsidRPr="00805F84">
        <w:rPr>
          <w:rStyle w:val="charBoldItals"/>
        </w:rPr>
        <w:t>address for correspondence</w:t>
      </w:r>
      <w:r w:rsidRPr="008E5850">
        <w:t xml:space="preserve">—see the </w:t>
      </w:r>
      <w:hyperlink r:id="rId125" w:tooltip="A2011-41" w:history="1">
        <w:r w:rsidR="00D67A3F" w:rsidRPr="00D67A3F">
          <w:rPr>
            <w:rStyle w:val="charCitHyperlinkItal"/>
          </w:rPr>
          <w:t>Unit Titles (Management) Act 2011</w:t>
        </w:r>
      </w:hyperlink>
      <w:r w:rsidRPr="008E5850">
        <w:t>, dictionary.</w:t>
      </w:r>
    </w:p>
    <w:p w:rsidR="00246C81" w:rsidRPr="008E5850" w:rsidRDefault="00246C81" w:rsidP="00805F84">
      <w:pPr>
        <w:pStyle w:val="aDef"/>
      </w:pPr>
      <w:r w:rsidRPr="00805F84">
        <w:rPr>
          <w:rStyle w:val="charBoldItals"/>
        </w:rPr>
        <w:t>administrator</w:t>
      </w:r>
      <w:r w:rsidRPr="008E5850">
        <w:t xml:space="preserve">—see the </w:t>
      </w:r>
      <w:hyperlink r:id="rId126" w:tooltip="A2011-41" w:history="1">
        <w:r w:rsidR="00D67A3F" w:rsidRPr="00D67A3F">
          <w:rPr>
            <w:rStyle w:val="charCitHyperlinkItal"/>
          </w:rPr>
          <w:t>Unit Titles (Management) Act 2011</w:t>
        </w:r>
      </w:hyperlink>
      <w:r w:rsidRPr="008E5850">
        <w:t>, dictionary.</w:t>
      </w:r>
    </w:p>
    <w:p w:rsidR="00895328" w:rsidRDefault="00895328">
      <w:pPr>
        <w:pStyle w:val="aDef"/>
      </w:pPr>
      <w:r w:rsidRPr="00D67A3F">
        <w:rPr>
          <w:rStyle w:val="charBoldItals"/>
        </w:rPr>
        <w:t>annexed</w:t>
      </w:r>
      <w:r>
        <w:t>—see section 12A.</w:t>
      </w:r>
    </w:p>
    <w:p w:rsidR="00081CAB" w:rsidRDefault="00081CAB" w:rsidP="00081CAB">
      <w:pPr>
        <w:pStyle w:val="aDef"/>
      </w:pPr>
      <w:r w:rsidRPr="00D67A3F">
        <w:rPr>
          <w:rStyle w:val="charBoldItals"/>
        </w:rPr>
        <w:t>appoint</w:t>
      </w:r>
      <w:r>
        <w:t xml:space="preserve"> includes engage.</w:t>
      </w:r>
    </w:p>
    <w:p w:rsidR="00895328" w:rsidRDefault="00895328">
      <w:pPr>
        <w:pStyle w:val="aDef"/>
        <w:keepNext/>
      </w:pPr>
      <w:r>
        <w:rPr>
          <w:rStyle w:val="charBoldItals"/>
        </w:rPr>
        <w:t>attachment</w:t>
      </w:r>
      <w:r>
        <w:t>, in relation to a building, means—</w:t>
      </w:r>
    </w:p>
    <w:p w:rsidR="00895328" w:rsidRDefault="00895328">
      <w:pPr>
        <w:pStyle w:val="aDefpara"/>
      </w:pPr>
      <w:r>
        <w:tab/>
        <w:t>(a)</w:t>
      </w:r>
      <w:r>
        <w:tab/>
        <w:t>an eave, gutter or downpipe; or</w:t>
      </w:r>
    </w:p>
    <w:p w:rsidR="00895328" w:rsidRDefault="00895328">
      <w:pPr>
        <w:pStyle w:val="aDefpara"/>
      </w:pPr>
      <w:r>
        <w:tab/>
        <w:t>(b)</w:t>
      </w:r>
      <w:r>
        <w:tab/>
        <w:t>an awning; or</w:t>
      </w:r>
    </w:p>
    <w:p w:rsidR="00895328" w:rsidRDefault="00895328">
      <w:pPr>
        <w:pStyle w:val="aDefpara"/>
      </w:pPr>
      <w:r>
        <w:tab/>
        <w:t>(c)</w:t>
      </w:r>
      <w:r>
        <w:tab/>
        <w:t>anything attached to the building prescribed by regulation.</w:t>
      </w:r>
    </w:p>
    <w:p w:rsidR="00895328" w:rsidRDefault="00895328">
      <w:pPr>
        <w:pStyle w:val="aDef"/>
      </w:pPr>
      <w:r>
        <w:rPr>
          <w:rStyle w:val="charBoldItals"/>
        </w:rPr>
        <w:t>benefited estate</w:t>
      </w:r>
      <w:r>
        <w:t>—see section 35 (Easements given by this Act) and section 36 (Easements declared by owners corporations).</w:t>
      </w:r>
    </w:p>
    <w:p w:rsidR="00895328" w:rsidRPr="00D67A3F" w:rsidRDefault="00895328">
      <w:pPr>
        <w:pStyle w:val="aDef"/>
      </w:pPr>
      <w:r>
        <w:rPr>
          <w:rStyle w:val="charBoldItals"/>
        </w:rPr>
        <w:t>boundary authority</w:t>
      </w:r>
      <w:r>
        <w:t>—see section 149.</w:t>
      </w:r>
    </w:p>
    <w:p w:rsidR="00895328" w:rsidRDefault="00895328">
      <w:pPr>
        <w:pStyle w:val="aDef"/>
        <w:keepNext/>
      </w:pPr>
      <w:r>
        <w:rPr>
          <w:rStyle w:val="charBoldItals"/>
        </w:rPr>
        <w:lastRenderedPageBreak/>
        <w:t>building</w:t>
      </w:r>
      <w:r>
        <w:t xml:space="preserve"> includes—</w:t>
      </w:r>
    </w:p>
    <w:p w:rsidR="00895328" w:rsidRDefault="00895328" w:rsidP="00D8441A">
      <w:pPr>
        <w:pStyle w:val="aDefpara"/>
        <w:keepNext/>
      </w:pPr>
      <w:r>
        <w:tab/>
        <w:t>(a)</w:t>
      </w:r>
      <w:r>
        <w:tab/>
        <w:t>a structure; and</w:t>
      </w:r>
    </w:p>
    <w:p w:rsidR="00895328" w:rsidRDefault="00895328">
      <w:pPr>
        <w:pStyle w:val="aDefpara"/>
      </w:pPr>
      <w:r>
        <w:tab/>
        <w:t>(b)</w:t>
      </w:r>
      <w:r>
        <w:tab/>
        <w:t>any other improvement (including fixtures, fittings and site improvements); and</w:t>
      </w:r>
    </w:p>
    <w:p w:rsidR="00895328" w:rsidRDefault="00895328">
      <w:pPr>
        <w:pStyle w:val="aDefpara"/>
        <w:keepNext/>
      </w:pPr>
      <w:r>
        <w:tab/>
        <w:t>(c)</w:t>
      </w:r>
      <w:r>
        <w:tab/>
        <w:t>as shown in a unit title application—a building, structure or improvement (including fixtures, fittings and site improvements) proposed to be erected, or as proposed to be altered or added to.</w:t>
      </w:r>
    </w:p>
    <w:p w:rsidR="00895328" w:rsidRDefault="00895328">
      <w:pPr>
        <w:pStyle w:val="aExamHdgss"/>
      </w:pPr>
      <w:r>
        <w:t>Examples of site improvements</w:t>
      </w:r>
    </w:p>
    <w:p w:rsidR="00895328" w:rsidRDefault="00895328">
      <w:pPr>
        <w:pStyle w:val="aExamINumss"/>
      </w:pPr>
      <w:r>
        <w:t>1</w:t>
      </w:r>
      <w:r w:rsidRPr="00D67A3F">
        <w:tab/>
      </w:r>
      <w:r>
        <w:t>a paved path</w:t>
      </w:r>
    </w:p>
    <w:p w:rsidR="00895328" w:rsidRDefault="00895328">
      <w:pPr>
        <w:pStyle w:val="aExamINumss"/>
        <w:keepNext/>
      </w:pPr>
      <w:r>
        <w:t>2</w:t>
      </w:r>
      <w:r>
        <w:tab/>
        <w:t>a paved barbecue area</w:t>
      </w:r>
    </w:p>
    <w:p w:rsidR="00895328" w:rsidRDefault="00895328">
      <w:pPr>
        <w:pStyle w:val="aNote"/>
      </w:pPr>
      <w:r w:rsidRPr="00D67A3F">
        <w:rPr>
          <w:rStyle w:val="charItals"/>
        </w:rPr>
        <w:t>Note</w:t>
      </w:r>
      <w:r>
        <w:tab/>
        <w:t xml:space="preserve">An example is part of the Act, is not exhaustive and may extend, but does not limit, the meaning of the provision in which it appears (see </w:t>
      </w:r>
      <w:hyperlink r:id="rId127" w:tooltip="A2001-14" w:history="1">
        <w:r w:rsidR="00D67A3F" w:rsidRPr="00D67A3F">
          <w:rPr>
            <w:rStyle w:val="charCitHyperlinkAbbrev"/>
          </w:rPr>
          <w:t>Legislation Act</w:t>
        </w:r>
      </w:hyperlink>
      <w:r>
        <w:t>, s 126 and s 132).</w:t>
      </w:r>
    </w:p>
    <w:p w:rsidR="00895328" w:rsidRDefault="00895328">
      <w:pPr>
        <w:pStyle w:val="aDef"/>
      </w:pPr>
      <w:r w:rsidRPr="00D67A3F">
        <w:rPr>
          <w:rStyle w:val="charBoldItals"/>
        </w:rPr>
        <w:t>building and development provision</w:t>
      </w:r>
      <w:r>
        <w:t xml:space="preserve">, in relation to a lease—see the </w:t>
      </w:r>
      <w:hyperlink r:id="rId128" w:tooltip="A2007-24" w:history="1">
        <w:r w:rsidR="00D67A3F" w:rsidRPr="00D67A3F">
          <w:rPr>
            <w:rStyle w:val="charCitHyperlinkItal"/>
          </w:rPr>
          <w:t>Planning and Development Act 2007</w:t>
        </w:r>
      </w:hyperlink>
      <w:r>
        <w:t>, section 234.</w:t>
      </w:r>
    </w:p>
    <w:p w:rsidR="00895328" w:rsidRDefault="00895328">
      <w:pPr>
        <w:pStyle w:val="aDef"/>
      </w:pPr>
      <w:r>
        <w:rPr>
          <w:rStyle w:val="charBoldItals"/>
        </w:rPr>
        <w:t>building damage scheme</w:t>
      </w:r>
      <w:r>
        <w:t>—see section 152.</w:t>
      </w:r>
    </w:p>
    <w:p w:rsidR="00895328" w:rsidRDefault="00895328">
      <w:pPr>
        <w:pStyle w:val="aDef"/>
      </w:pPr>
      <w:r>
        <w:rPr>
          <w:rStyle w:val="charBoldItals"/>
        </w:rPr>
        <w:t>burdened estate</w:t>
      </w:r>
      <w:r>
        <w:t>—see section 35 (Easements given by this Act) and section 36 (Easements declared by owners corporations).</w:t>
      </w:r>
    </w:p>
    <w:p w:rsidR="00895328" w:rsidRDefault="00895328">
      <w:pPr>
        <w:pStyle w:val="aDef"/>
      </w:pPr>
      <w:r>
        <w:rPr>
          <w:rStyle w:val="charBoldItals"/>
        </w:rPr>
        <w:t>cancellation authority</w:t>
      </w:r>
      <w:r>
        <w:t>—see section 160</w:t>
      </w:r>
      <w:r>
        <w:rPr>
          <w:color w:val="000080"/>
        </w:rPr>
        <w:t>.</w:t>
      </w:r>
    </w:p>
    <w:p w:rsidR="00895328" w:rsidRDefault="00895328">
      <w:pPr>
        <w:pStyle w:val="aDef"/>
      </w:pPr>
      <w:r>
        <w:rPr>
          <w:rStyle w:val="charBoldItals"/>
        </w:rPr>
        <w:t>cancellation dissolution order</w:t>
      </w:r>
      <w:r>
        <w:t>—see section 165 (Dissolution of owners corporation—Supreme Court powers).</w:t>
      </w:r>
    </w:p>
    <w:p w:rsidR="00895328" w:rsidRDefault="00895328">
      <w:pPr>
        <w:pStyle w:val="aDef"/>
      </w:pPr>
      <w:r>
        <w:rPr>
          <w:rStyle w:val="charBoldItals"/>
        </w:rPr>
        <w:t>cancellation order</w:t>
      </w:r>
      <w:r>
        <w:t xml:space="preserve">—see section 161A (Cancellation orders—Supreme Court powers). </w:t>
      </w:r>
    </w:p>
    <w:p w:rsidR="00895328" w:rsidRDefault="00895328">
      <w:pPr>
        <w:pStyle w:val="aDef"/>
      </w:pPr>
      <w:r>
        <w:rPr>
          <w:rStyle w:val="charBoldItals"/>
        </w:rPr>
        <w:t>class A unit</w:t>
      </w:r>
      <w:r>
        <w:t>—see section 10.</w:t>
      </w:r>
    </w:p>
    <w:p w:rsidR="00895328" w:rsidRDefault="00895328">
      <w:pPr>
        <w:pStyle w:val="aDef"/>
      </w:pPr>
      <w:r>
        <w:rPr>
          <w:rStyle w:val="charBoldItals"/>
        </w:rPr>
        <w:t>class B unit</w:t>
      </w:r>
      <w:r>
        <w:t>—see section 11.</w:t>
      </w:r>
    </w:p>
    <w:p w:rsidR="00895328" w:rsidRDefault="00895328">
      <w:pPr>
        <w:pStyle w:val="aDef"/>
      </w:pPr>
      <w:r>
        <w:rPr>
          <w:rStyle w:val="charBoldItals"/>
        </w:rPr>
        <w:t>common property</w:t>
      </w:r>
      <w:r>
        <w:t>—see section 13.</w:t>
      </w:r>
    </w:p>
    <w:p w:rsidR="00D14E85" w:rsidRPr="008E5850" w:rsidRDefault="00D14E85" w:rsidP="00D14E85">
      <w:pPr>
        <w:pStyle w:val="aDef"/>
      </w:pPr>
      <w:r w:rsidRPr="00D14E85">
        <w:rPr>
          <w:rStyle w:val="charBoldItals"/>
        </w:rPr>
        <w:t>company</w:t>
      </w:r>
      <w:r w:rsidRPr="008E5850">
        <w:t xml:space="preserve">—see the </w:t>
      </w:r>
      <w:hyperlink r:id="rId129" w:tooltip="A2011-41" w:history="1">
        <w:r w:rsidR="00D67A3F" w:rsidRPr="00D67A3F">
          <w:rPr>
            <w:rStyle w:val="charCitHyperlinkItal"/>
          </w:rPr>
          <w:t>Unit Titles (Management) Act 2011</w:t>
        </w:r>
      </w:hyperlink>
      <w:r w:rsidRPr="008E5850">
        <w:t>, dictionary.</w:t>
      </w:r>
    </w:p>
    <w:p w:rsidR="00D14E85" w:rsidRPr="008E5850" w:rsidRDefault="00D14E85" w:rsidP="00D14E85">
      <w:pPr>
        <w:pStyle w:val="aDef"/>
      </w:pPr>
      <w:r w:rsidRPr="00D14E85">
        <w:rPr>
          <w:rStyle w:val="charBoldItals"/>
        </w:rPr>
        <w:lastRenderedPageBreak/>
        <w:t>corporate register</w:t>
      </w:r>
      <w:r w:rsidRPr="008E5850">
        <w:t xml:space="preserve">—see the </w:t>
      </w:r>
      <w:hyperlink r:id="rId130" w:tooltip="A2011-41" w:history="1">
        <w:r w:rsidR="00D67A3F" w:rsidRPr="00D67A3F">
          <w:rPr>
            <w:rStyle w:val="charCitHyperlinkItal"/>
          </w:rPr>
          <w:t>Unit Titles (Management) Act 2011</w:t>
        </w:r>
      </w:hyperlink>
      <w:r w:rsidRPr="008E5850">
        <w:t>, section 113.</w:t>
      </w:r>
    </w:p>
    <w:p w:rsidR="008E5CE3" w:rsidRPr="00875704" w:rsidRDefault="008E5CE3" w:rsidP="008E5CE3">
      <w:pPr>
        <w:pStyle w:val="aDef"/>
      </w:pPr>
      <w:r w:rsidRPr="00875704">
        <w:rPr>
          <w:rStyle w:val="charBoldItals"/>
        </w:rPr>
        <w:t>Crown lease</w:t>
      </w:r>
      <w:r w:rsidRPr="00875704">
        <w:t xml:space="preserve">—see the </w:t>
      </w:r>
      <w:hyperlink r:id="rId131" w:tooltip="A1925-1" w:history="1">
        <w:r w:rsidRPr="00875704">
          <w:rPr>
            <w:rStyle w:val="charCitHyperlinkItal"/>
          </w:rPr>
          <w:t>Land Titles Act 1925</w:t>
        </w:r>
      </w:hyperlink>
      <w:r w:rsidRPr="00875704">
        <w:t>, dictionary.</w:t>
      </w:r>
    </w:p>
    <w:p w:rsidR="008E5CE3" w:rsidRPr="00875704" w:rsidRDefault="008E5CE3" w:rsidP="008E5CE3">
      <w:pPr>
        <w:pStyle w:val="aDef"/>
      </w:pPr>
      <w:r w:rsidRPr="00875704">
        <w:rPr>
          <w:rStyle w:val="charBoldItals"/>
        </w:rPr>
        <w:t>Crown lessee</w:t>
      </w:r>
      <w:r w:rsidRPr="00875704">
        <w:t>, in relation to a declared land sublease, means the lessee under the Crown lease under which the sublease is granted.</w:t>
      </w:r>
    </w:p>
    <w:p w:rsidR="008E5CE3" w:rsidRPr="00875704" w:rsidRDefault="008E5CE3" w:rsidP="008E5CE3">
      <w:pPr>
        <w:pStyle w:val="aDef"/>
      </w:pPr>
      <w:r w:rsidRPr="00875704">
        <w:rPr>
          <w:rStyle w:val="charBoldItals"/>
        </w:rPr>
        <w:t>declared land sublease</w:t>
      </w:r>
      <w:r w:rsidRPr="00875704">
        <w:t xml:space="preserve">—see the </w:t>
      </w:r>
      <w:hyperlink r:id="rId132" w:tooltip="A2007-24" w:history="1">
        <w:r w:rsidRPr="00875704">
          <w:rPr>
            <w:rStyle w:val="charCitHyperlinkItal"/>
          </w:rPr>
          <w:t>Planning and Development Act 2007</w:t>
        </w:r>
      </w:hyperlink>
      <w:r w:rsidRPr="00875704">
        <w:t>, section 312C.</w:t>
      </w:r>
    </w:p>
    <w:p w:rsidR="003867E1" w:rsidRDefault="003867E1" w:rsidP="003867E1">
      <w:pPr>
        <w:pStyle w:val="aDef"/>
      </w:pPr>
      <w:r w:rsidRPr="00D67A3F">
        <w:rPr>
          <w:rStyle w:val="charBoldItals"/>
        </w:rPr>
        <w:t>developer</w:t>
      </w:r>
      <w:r>
        <w:t xml:space="preserve"> means the lessee of a parcel who applies for the approval of the subdivision of the parcel under section 17 (Unit title applications—general requirements).</w:t>
      </w:r>
    </w:p>
    <w:p w:rsidR="00895328" w:rsidRDefault="00895328">
      <w:pPr>
        <w:pStyle w:val="aDef"/>
        <w:keepNext/>
      </w:pPr>
      <w:r>
        <w:rPr>
          <w:rStyle w:val="charBoldItals"/>
        </w:rPr>
        <w:t>development</w:t>
      </w:r>
      <w:r>
        <w:t>, of a parcel, a unit or common property—</w:t>
      </w:r>
    </w:p>
    <w:p w:rsidR="00895328" w:rsidRDefault="00895328">
      <w:pPr>
        <w:pStyle w:val="aDefpara"/>
      </w:pPr>
      <w:r>
        <w:tab/>
        <w:t>(a)</w:t>
      </w:r>
      <w:r>
        <w:tab/>
        <w:t>means the erection, alteration or addition of a building on the parcel, unit or common property; and</w:t>
      </w:r>
    </w:p>
    <w:p w:rsidR="00895328" w:rsidRDefault="00895328">
      <w:pPr>
        <w:pStyle w:val="aDefpara"/>
      </w:pPr>
      <w:r>
        <w:tab/>
        <w:t>(b)</w:t>
      </w:r>
      <w:r>
        <w:tab/>
        <w:t>for a unit title application—includes a proposal for the erection, alteration or addition of a building on the parcel, unit or common property.</w:t>
      </w:r>
    </w:p>
    <w:p w:rsidR="00895328" w:rsidRDefault="00895328">
      <w:pPr>
        <w:pStyle w:val="aDef"/>
      </w:pPr>
      <w:r>
        <w:rPr>
          <w:rStyle w:val="charBoldItals"/>
        </w:rPr>
        <w:t>development statement</w:t>
      </w:r>
      <w:r>
        <w:t xml:space="preserve"> means a statement about a staged development, accompanying a unit title application (as amended under section 22 (Unit title applications—amendment of development statement by authority), or amended under section 29 (Amendment of development statements before registration) or section 30 (Amendment of development statements after registration)</w:t>
      </w:r>
      <w:r>
        <w:rPr>
          <w:color w:val="000080"/>
        </w:rPr>
        <w:t>).</w:t>
      </w:r>
    </w:p>
    <w:p w:rsidR="00895328" w:rsidRDefault="00895328">
      <w:pPr>
        <w:pStyle w:val="aDef"/>
      </w:pPr>
      <w:r>
        <w:rPr>
          <w:rStyle w:val="charBoldItals"/>
        </w:rPr>
        <w:t>encroachment</w:t>
      </w:r>
      <w:r>
        <w:t xml:space="preserve"> includes a projection at, above or below ground level.</w:t>
      </w:r>
    </w:p>
    <w:p w:rsidR="00D14E85" w:rsidRPr="008E5850" w:rsidRDefault="00D14E85" w:rsidP="00D14E85">
      <w:pPr>
        <w:pStyle w:val="aDef"/>
      </w:pPr>
      <w:r w:rsidRPr="00D67A3F">
        <w:rPr>
          <w:rStyle w:val="charBoldItals"/>
        </w:rPr>
        <w:t>entitled to vote</w:t>
      </w:r>
      <w:r w:rsidRPr="008E5850">
        <w:t xml:space="preserve">, in relation to a motion at a general meeting of an owners corporation—see the </w:t>
      </w:r>
      <w:hyperlink r:id="rId133" w:tooltip="A2011-41" w:history="1">
        <w:r w:rsidR="00D67A3F" w:rsidRPr="00D67A3F">
          <w:rPr>
            <w:rStyle w:val="charCitHyperlinkItal"/>
          </w:rPr>
          <w:t>Unit Titles (Management) Act 2011</w:t>
        </w:r>
      </w:hyperlink>
      <w:r w:rsidRPr="008E5850">
        <w:t>, dictionary.</w:t>
      </w:r>
    </w:p>
    <w:p w:rsidR="00895328" w:rsidRDefault="00895328">
      <w:pPr>
        <w:pStyle w:val="aDef"/>
        <w:keepNext/>
      </w:pPr>
      <w:r>
        <w:rPr>
          <w:rStyle w:val="charBoldItals"/>
        </w:rPr>
        <w:lastRenderedPageBreak/>
        <w:t>estate</w:t>
      </w:r>
      <w:r>
        <w:t>, in relation to a unit title easement right given by this Act, means the unit or common property benefited or burdened by the right.</w:t>
      </w:r>
    </w:p>
    <w:p w:rsidR="00895328" w:rsidRDefault="00895328">
      <w:pPr>
        <w:pStyle w:val="aNote"/>
      </w:pPr>
      <w:r>
        <w:rPr>
          <w:rStyle w:val="charItals"/>
        </w:rPr>
        <w:t>Note</w:t>
      </w:r>
      <w:r>
        <w:rPr>
          <w:rStyle w:val="charItals"/>
        </w:rPr>
        <w:tab/>
      </w:r>
      <w:r>
        <w:t xml:space="preserve">See div 4.2 (Easements) (which defines </w:t>
      </w:r>
      <w:r>
        <w:rPr>
          <w:rStyle w:val="charBoldItals"/>
        </w:rPr>
        <w:t xml:space="preserve">unit title easement rights </w:t>
      </w:r>
      <w:r>
        <w:t xml:space="preserve">in s 34 and </w:t>
      </w:r>
      <w:r>
        <w:rPr>
          <w:rStyle w:val="charBoldItals"/>
        </w:rPr>
        <w:t xml:space="preserve">benefited estate </w:t>
      </w:r>
      <w:r>
        <w:t xml:space="preserve">and </w:t>
      </w:r>
      <w:r>
        <w:rPr>
          <w:rStyle w:val="charBoldItals"/>
        </w:rPr>
        <w:t xml:space="preserve">burdened estate </w:t>
      </w:r>
      <w:r>
        <w:t>in s 35 and s 36).</w:t>
      </w:r>
    </w:p>
    <w:p w:rsidR="00D14E85" w:rsidRPr="008E5850" w:rsidRDefault="00D14E85" w:rsidP="00D14E85">
      <w:pPr>
        <w:pStyle w:val="aDef"/>
      </w:pPr>
      <w:r w:rsidRPr="004555FE">
        <w:rPr>
          <w:rStyle w:val="charBoldItals"/>
        </w:rPr>
        <w:t>executive member</w:t>
      </w:r>
      <w:r w:rsidRPr="008E5850">
        <w:t xml:space="preserve">, of an owners corporation—see the </w:t>
      </w:r>
      <w:hyperlink r:id="rId134" w:tooltip="A2011-41" w:history="1">
        <w:r w:rsidR="00D67A3F" w:rsidRPr="00D67A3F">
          <w:rPr>
            <w:rStyle w:val="charCitHyperlinkItal"/>
          </w:rPr>
          <w:t>Unit Titles (Management) Act 2011</w:t>
        </w:r>
      </w:hyperlink>
      <w:r w:rsidRPr="008E5850">
        <w:t>, dictionary.</w:t>
      </w:r>
    </w:p>
    <w:p w:rsidR="00895328" w:rsidRDefault="00895328">
      <w:pPr>
        <w:pStyle w:val="aDef"/>
      </w:pPr>
      <w:r>
        <w:rPr>
          <w:rStyle w:val="charBoldItals"/>
        </w:rPr>
        <w:t>expiry dissolution order</w:t>
      </w:r>
      <w:r>
        <w:t>—see section 169 (Dissolution of owners corporation on lease expiry—Supreme Court powers).</w:t>
      </w:r>
    </w:p>
    <w:p w:rsidR="00895328" w:rsidRDefault="00895328">
      <w:pPr>
        <w:pStyle w:val="aDef"/>
      </w:pPr>
      <w:r>
        <w:rPr>
          <w:rStyle w:val="charBoldItals"/>
        </w:rPr>
        <w:t>final building damage order</w:t>
      </w:r>
      <w:r>
        <w:t>—see section 157.</w:t>
      </w:r>
    </w:p>
    <w:p w:rsidR="00895328" w:rsidRDefault="00895328">
      <w:pPr>
        <w:pStyle w:val="aDef"/>
      </w:pPr>
      <w:r>
        <w:rPr>
          <w:rStyle w:val="charBoldItals"/>
        </w:rPr>
        <w:t>former members</w:t>
      </w:r>
      <w:r>
        <w:t>, of an owners corporation that is dissolved, means the people who were the members of the corporation immediately before the dissolution.</w:t>
      </w:r>
    </w:p>
    <w:p w:rsidR="00895328" w:rsidRDefault="00895328">
      <w:pPr>
        <w:pStyle w:val="aDef"/>
        <w:keepNext/>
      </w:pPr>
      <w:r>
        <w:rPr>
          <w:rStyle w:val="charBoldItals"/>
        </w:rPr>
        <w:t>improved value</w:t>
      </w:r>
      <w:r>
        <w:t>, for calculating the unit entitlement of a unit (whether before or after the registration of the units plan) means—</w:t>
      </w:r>
    </w:p>
    <w:p w:rsidR="00895328" w:rsidRDefault="00895328">
      <w:pPr>
        <w:pStyle w:val="aDefpara"/>
        <w:keepNext/>
      </w:pPr>
      <w:r>
        <w:tab/>
        <w:t>(a)</w:t>
      </w:r>
      <w:r>
        <w:tab/>
        <w:t>for a class A unit—the total of the following values:</w:t>
      </w:r>
    </w:p>
    <w:p w:rsidR="00895328" w:rsidRDefault="00895328">
      <w:pPr>
        <w:pStyle w:val="aDefsubpara"/>
      </w:pPr>
      <w:r>
        <w:tab/>
        <w:t>(i)</w:t>
      </w:r>
      <w:r>
        <w:tab/>
        <w:t>the value of the unit itself;</w:t>
      </w:r>
    </w:p>
    <w:p w:rsidR="00895328" w:rsidRDefault="00895328">
      <w:pPr>
        <w:pStyle w:val="aDefsubpara"/>
      </w:pPr>
      <w:r>
        <w:tab/>
        <w:t>(ii)</w:t>
      </w:r>
      <w:r>
        <w:tab/>
        <w:t>for any unit subsidiaries annexed to the unit that are buildings or parts of buildings—the value of the buildings or parts of buildings;</w:t>
      </w:r>
    </w:p>
    <w:p w:rsidR="00895328" w:rsidRDefault="00895328">
      <w:pPr>
        <w:pStyle w:val="aDefsubpara"/>
        <w:keepNext/>
      </w:pPr>
      <w:r>
        <w:tab/>
        <w:t>(iii)</w:t>
      </w:r>
      <w:r>
        <w:tab/>
        <w:t>for any unit subsidiaries annexed to the unit that are constituted by land—the combined value of the land and all buildings on the land; or</w:t>
      </w:r>
    </w:p>
    <w:p w:rsidR="00895328" w:rsidRDefault="00895328">
      <w:pPr>
        <w:pStyle w:val="aDefpara"/>
        <w:keepNext/>
      </w:pPr>
      <w:r>
        <w:tab/>
        <w:t>(b)</w:t>
      </w:r>
      <w:r>
        <w:tab/>
        <w:t>for a class B unit—the total of the following values:</w:t>
      </w:r>
    </w:p>
    <w:p w:rsidR="00895328" w:rsidRDefault="00895328">
      <w:pPr>
        <w:pStyle w:val="aDefsubpara"/>
      </w:pPr>
      <w:r>
        <w:tab/>
        <w:t>(i)</w:t>
      </w:r>
      <w:r>
        <w:tab/>
        <w:t>the combined value of the land occupied by the unit itself and of all buildings on the land;</w:t>
      </w:r>
    </w:p>
    <w:p w:rsidR="00895328" w:rsidRDefault="00895328">
      <w:pPr>
        <w:pStyle w:val="aDefsubpara"/>
      </w:pPr>
      <w:r>
        <w:tab/>
        <w:t>(ii)</w:t>
      </w:r>
      <w:r>
        <w:tab/>
        <w:t>for any unit subsidiaries annexed to the unit that are buildings or parts of buildings—the value of the buildings or parts of buildings;</w:t>
      </w:r>
    </w:p>
    <w:p w:rsidR="00895328" w:rsidRDefault="00895328">
      <w:pPr>
        <w:pStyle w:val="aDefsubpara"/>
      </w:pPr>
      <w:r>
        <w:lastRenderedPageBreak/>
        <w:tab/>
        <w:t>(iii)</w:t>
      </w:r>
      <w:r>
        <w:tab/>
        <w:t>for any unit subsidiaries annexed to the unit that are constituted by land—the combined value of the land and all buildings on the land.</w:t>
      </w:r>
    </w:p>
    <w:p w:rsidR="008E5CE3" w:rsidRPr="00875704" w:rsidRDefault="008E5CE3" w:rsidP="008E5CE3">
      <w:pPr>
        <w:pStyle w:val="aDef"/>
      </w:pPr>
      <w:r w:rsidRPr="00875704">
        <w:rPr>
          <w:rStyle w:val="charBoldItals"/>
        </w:rPr>
        <w:t>interest</w:t>
      </w:r>
      <w:r w:rsidRPr="00875704">
        <w:t>, in a unit or common property—</w:t>
      </w:r>
    </w:p>
    <w:p w:rsidR="008E5CE3" w:rsidRPr="00875704" w:rsidRDefault="008E5CE3" w:rsidP="008E5CE3">
      <w:pPr>
        <w:pStyle w:val="aDefpara"/>
      </w:pPr>
      <w:r w:rsidRPr="00875704">
        <w:tab/>
        <w:t>(a)</w:t>
      </w:r>
      <w:r w:rsidRPr="00875704">
        <w:tab/>
        <w:t>means a legal or equitable estate or interest (whether registered or unregistered) in the lease of the unit or of the common property; and</w:t>
      </w:r>
    </w:p>
    <w:p w:rsidR="008E5CE3" w:rsidRPr="00875704" w:rsidRDefault="008E5CE3" w:rsidP="008E5CE3">
      <w:pPr>
        <w:pStyle w:val="aDefpara"/>
      </w:pPr>
      <w:r w:rsidRPr="00875704">
        <w:tab/>
        <w:t>(b)</w:t>
      </w:r>
      <w:r w:rsidRPr="00875704">
        <w:tab/>
        <w:t>if a units plan subdivides a parcel of land under a declared land sublease—includes the interest of the Crown lessee in the land; but</w:t>
      </w:r>
    </w:p>
    <w:p w:rsidR="008E5CE3" w:rsidRPr="00875704" w:rsidRDefault="008E5CE3" w:rsidP="008E5CE3">
      <w:pPr>
        <w:pStyle w:val="aDefpara"/>
      </w:pPr>
      <w:r w:rsidRPr="00875704">
        <w:tab/>
        <w:t>(c)</w:t>
      </w:r>
      <w:r w:rsidRPr="00875704">
        <w:tab/>
        <w:t>does not include an interest in a lease of a unit.</w:t>
      </w:r>
    </w:p>
    <w:p w:rsidR="00895328" w:rsidRDefault="00895328">
      <w:pPr>
        <w:pStyle w:val="aDef"/>
        <w:keepNext/>
      </w:pPr>
      <w:r>
        <w:rPr>
          <w:rStyle w:val="charBoldItals"/>
        </w:rPr>
        <w:t>interested nonvoter</w:t>
      </w:r>
      <w:r>
        <w:t xml:space="preserve">—a person with an interest in a unit or the common property is an </w:t>
      </w:r>
      <w:r>
        <w:rPr>
          <w:rStyle w:val="charBoldItals"/>
        </w:rPr>
        <w:t xml:space="preserve">interested nonvoter </w:t>
      </w:r>
      <w:r>
        <w:t>in relation to an application under this Act for amendment of a development statement (under section 30), a boundary authority (under section 149) or a cancellation authority (under section 160) if—</w:t>
      </w:r>
    </w:p>
    <w:p w:rsidR="00895328" w:rsidRDefault="00895328">
      <w:pPr>
        <w:pStyle w:val="aDefpara"/>
      </w:pPr>
      <w:r>
        <w:tab/>
        <w:t>(a)</w:t>
      </w:r>
      <w:r>
        <w:tab/>
        <w:t>the interest was shown on the corporate register (or known to an executive member) when the application was made; and</w:t>
      </w:r>
    </w:p>
    <w:p w:rsidR="00895328" w:rsidRDefault="00895328">
      <w:pPr>
        <w:pStyle w:val="aDefpara"/>
      </w:pPr>
      <w:r>
        <w:tab/>
        <w:t>(b)</w:t>
      </w:r>
      <w:r>
        <w:tab/>
        <w:t>either—</w:t>
      </w:r>
    </w:p>
    <w:p w:rsidR="00895328" w:rsidRDefault="00895328">
      <w:pPr>
        <w:pStyle w:val="aDefsubpara"/>
      </w:pPr>
      <w:r>
        <w:tab/>
        <w:t>(i)</w:t>
      </w:r>
      <w:r>
        <w:tab/>
        <w:t>the person’s interest was in a unit (otherwise than as mortgagee) or the common property when the resolution authorising the application was passed, but the person was not entitled to vote on the resolution; or</w:t>
      </w:r>
    </w:p>
    <w:p w:rsidR="00895328" w:rsidRDefault="00895328">
      <w:pPr>
        <w:pStyle w:val="aDefsubpara"/>
        <w:keepNext/>
        <w:keepLines/>
      </w:pPr>
      <w:r>
        <w:tab/>
        <w:t>(ii)</w:t>
      </w:r>
      <w:r>
        <w:tab/>
        <w:t>the person’s interest was as mortgagee in a unit when the resolution authorising the application was passed, but the mortgagee was not entitled to vote on the resolution through a mortgagee’s representative.</w:t>
      </w:r>
    </w:p>
    <w:p w:rsidR="00461D88" w:rsidRPr="008E5850" w:rsidRDefault="00461D88" w:rsidP="00461D88">
      <w:pPr>
        <w:pStyle w:val="aExamHdgss"/>
      </w:pPr>
      <w:r w:rsidRPr="008E5850">
        <w:t>Examples—interested nonvoters</w:t>
      </w:r>
    </w:p>
    <w:p w:rsidR="00461D88" w:rsidRPr="008E5850" w:rsidRDefault="00461D88" w:rsidP="00461D88">
      <w:pPr>
        <w:pStyle w:val="aExamINumss"/>
      </w:pPr>
      <w:r w:rsidRPr="008E5850">
        <w:t>1</w:t>
      </w:r>
      <w:r w:rsidRPr="008E5850">
        <w:tab/>
        <w:t xml:space="preserve">The proprietor of a property adjoining the parcel on which the units stand, if the property benefits from an easement over the common property, and the proprietor’s easement interest is shown on the corporate register. </w:t>
      </w:r>
    </w:p>
    <w:p w:rsidR="00461D88" w:rsidRPr="008E5850" w:rsidRDefault="00461D88" w:rsidP="00461D88">
      <w:pPr>
        <w:pStyle w:val="aExamINumss"/>
      </w:pPr>
      <w:r w:rsidRPr="008E5850">
        <w:lastRenderedPageBreak/>
        <w:t>2</w:t>
      </w:r>
      <w:r w:rsidRPr="008E5850">
        <w:tab/>
      </w:r>
      <w:r w:rsidRPr="00D67A3F">
        <w:t>For par (b) (i)</w:t>
      </w:r>
      <w:r w:rsidRPr="008E5850">
        <w:rPr>
          <w:rStyle w:val="charItals"/>
        </w:rPr>
        <w:t xml:space="preserve">, </w:t>
      </w:r>
      <w:r w:rsidRPr="008E5850">
        <w:t xml:space="preserve">a part-owner of a unit that is owned by 2 or more people, if the part-owner was not the representative for the unit when the application was authorised at a general meeting.  The part-owner would not have been ‘entitled to vote’ under the </w:t>
      </w:r>
      <w:hyperlink r:id="rId135" w:tooltip="A2011-41" w:history="1">
        <w:r w:rsidR="00D67A3F" w:rsidRPr="00D67A3F">
          <w:rPr>
            <w:rStyle w:val="charCitHyperlinkItal"/>
          </w:rPr>
          <w:t>Unit Titles (Management) Act 2011</w:t>
        </w:r>
      </w:hyperlink>
      <w:r w:rsidRPr="008E5850">
        <w:t>, sch 3, s 3.20.</w:t>
      </w:r>
    </w:p>
    <w:p w:rsidR="00461D88" w:rsidRPr="008E5850" w:rsidRDefault="00461D88" w:rsidP="00461D88">
      <w:pPr>
        <w:pStyle w:val="aExamINumss"/>
      </w:pPr>
      <w:r w:rsidRPr="008E5850">
        <w:t>3</w:t>
      </w:r>
      <w:r w:rsidRPr="008E5850">
        <w:tab/>
      </w:r>
      <w:r w:rsidRPr="00D67A3F">
        <w:t>For par (b) (i)</w:t>
      </w:r>
      <w:r w:rsidRPr="008E5850">
        <w:t xml:space="preserve">, an owner of a unit for which a mortgagee has issued a mortgagee voting notice under the </w:t>
      </w:r>
      <w:hyperlink r:id="rId136" w:tooltip="A2011-41" w:history="1">
        <w:r w:rsidR="00D67A3F" w:rsidRPr="00D67A3F">
          <w:rPr>
            <w:rStyle w:val="charCitHyperlinkItal"/>
          </w:rPr>
          <w:t>Unit Titles (Management) Act 2011</w:t>
        </w:r>
      </w:hyperlink>
      <w:r w:rsidRPr="008E5850">
        <w:t>, sch 3, s 3.23.  The owner would not have been ‘entitled to vote’ under that Act,</w:t>
      </w:r>
      <w:r>
        <w:t xml:space="preserve"> sch </w:t>
      </w:r>
      <w:r w:rsidRPr="008E5850">
        <w:t>3, s 3.20.</w:t>
      </w:r>
    </w:p>
    <w:p w:rsidR="00461D88" w:rsidRPr="008E5850" w:rsidRDefault="00461D88" w:rsidP="00461D88">
      <w:pPr>
        <w:pStyle w:val="aExamINumss"/>
        <w:keepLines/>
      </w:pPr>
      <w:r w:rsidRPr="008E5850">
        <w:t>4</w:t>
      </w:r>
      <w:r w:rsidRPr="008E5850">
        <w:tab/>
      </w:r>
      <w:r w:rsidRPr="00D67A3F">
        <w:t>For par (b) (ii)</w:t>
      </w:r>
      <w:r w:rsidRPr="008E5850">
        <w:t xml:space="preserve">, the mortgagee of a unit who was not entitled to vote on the motion authorising the application because the mortgagee did not (or was not entitled to) issue a mortgagee voting notice under the </w:t>
      </w:r>
      <w:hyperlink r:id="rId137" w:tooltip="A2011-41" w:history="1">
        <w:r w:rsidR="00D67A3F" w:rsidRPr="00D67A3F">
          <w:rPr>
            <w:rStyle w:val="charCitHyperlinkItal"/>
          </w:rPr>
          <w:t>Unit Titles (Management) Act 2011</w:t>
        </w:r>
      </w:hyperlink>
      <w:r w:rsidRPr="008E5850">
        <w:t>, sch 3, s 3.23.</w:t>
      </w:r>
    </w:p>
    <w:p w:rsidR="00895328" w:rsidRDefault="00895328">
      <w:pPr>
        <w:pStyle w:val="aNote"/>
      </w:pPr>
      <w:r w:rsidRPr="00D67A3F">
        <w:rPr>
          <w:rStyle w:val="charItals"/>
        </w:rPr>
        <w:t>Note</w:t>
      </w:r>
      <w:r>
        <w:tab/>
        <w:t xml:space="preserve">An example is part of the Act, is not exhaustive and may extend, but does not limit, the meaning of the provision in which it appears (see </w:t>
      </w:r>
      <w:hyperlink r:id="rId138" w:tooltip="A2001-14" w:history="1">
        <w:r w:rsidR="00D67A3F" w:rsidRPr="00D67A3F">
          <w:rPr>
            <w:rStyle w:val="charCitHyperlinkAbbrev"/>
          </w:rPr>
          <w:t>Legislation Act</w:t>
        </w:r>
      </w:hyperlink>
      <w:r>
        <w:t>, s 126 and s 132).</w:t>
      </w:r>
    </w:p>
    <w:p w:rsidR="00570EE7" w:rsidRDefault="00570EE7" w:rsidP="00570EE7">
      <w:pPr>
        <w:pStyle w:val="aDef"/>
      </w:pPr>
      <w:r w:rsidRPr="00D67A3F">
        <w:rPr>
          <w:rStyle w:val="charBoldItals"/>
        </w:rPr>
        <w:t>internally reviewable decision</w:t>
      </w:r>
      <w:r>
        <w:t>, for part 14 (Notification and review of decisions)—see section 173.</w:t>
      </w:r>
    </w:p>
    <w:p w:rsidR="00570EE7" w:rsidRDefault="00570EE7" w:rsidP="00570EE7">
      <w:pPr>
        <w:pStyle w:val="aDef"/>
      </w:pPr>
      <w:r w:rsidRPr="00D67A3F">
        <w:rPr>
          <w:rStyle w:val="charBoldItals"/>
        </w:rPr>
        <w:t>internal reviewer</w:t>
      </w:r>
      <w:r>
        <w:t>, for part 14 (Notification and review of decisions)—see section 174A.</w:t>
      </w:r>
    </w:p>
    <w:p w:rsidR="00570EE7" w:rsidRDefault="00570EE7" w:rsidP="00570EE7">
      <w:pPr>
        <w:pStyle w:val="aDef"/>
      </w:pPr>
      <w:r w:rsidRPr="00D67A3F">
        <w:rPr>
          <w:rStyle w:val="charBoldItals"/>
        </w:rPr>
        <w:t>internal review notice</w:t>
      </w:r>
      <w:r>
        <w:t xml:space="preserve">, for part 14 (Notification and review of decisions)—see the </w:t>
      </w:r>
      <w:hyperlink r:id="rId139" w:tooltip="A2008-35" w:history="1">
        <w:r w:rsidR="00D67A3F" w:rsidRPr="00D67A3F">
          <w:rPr>
            <w:rStyle w:val="charCitHyperlinkItal"/>
          </w:rPr>
          <w:t>ACT Civil and Administrative Tribunal Act 2008</w:t>
        </w:r>
      </w:hyperlink>
      <w:r>
        <w:t>, section 67B (1).</w:t>
      </w:r>
    </w:p>
    <w:p w:rsidR="008E5CE3" w:rsidRPr="00875704" w:rsidRDefault="008E5CE3" w:rsidP="008E5CE3">
      <w:pPr>
        <w:pStyle w:val="aDef"/>
        <w:keepNext/>
      </w:pPr>
      <w:r w:rsidRPr="00875704">
        <w:rPr>
          <w:rStyle w:val="charBoldItals"/>
        </w:rPr>
        <w:t>lease</w:t>
      </w:r>
      <w:r w:rsidRPr="00875704">
        <w:t xml:space="preserve"> means—</w:t>
      </w:r>
    </w:p>
    <w:p w:rsidR="008E5CE3" w:rsidRPr="00875704" w:rsidRDefault="008E5CE3" w:rsidP="008E5CE3">
      <w:pPr>
        <w:pStyle w:val="aDefpara"/>
      </w:pPr>
      <w:r w:rsidRPr="00875704">
        <w:tab/>
        <w:t>(a)</w:t>
      </w:r>
      <w:r w:rsidRPr="00875704">
        <w:tab/>
        <w:t>for a unit—the lease of the unit under—</w:t>
      </w:r>
    </w:p>
    <w:p w:rsidR="008E5CE3" w:rsidRPr="00875704" w:rsidRDefault="008E5CE3" w:rsidP="008E5CE3">
      <w:pPr>
        <w:pStyle w:val="aDefsubpara"/>
      </w:pPr>
      <w:r w:rsidRPr="00875704">
        <w:tab/>
        <w:t>(i)</w:t>
      </w:r>
      <w:r w:rsidRPr="00875704">
        <w:tab/>
        <w:t xml:space="preserve">section 33 (2) (Leases of units and common property); or </w:t>
      </w:r>
    </w:p>
    <w:p w:rsidR="008E5CE3" w:rsidRPr="00875704" w:rsidRDefault="008E5CE3" w:rsidP="008E5CE3">
      <w:pPr>
        <w:pStyle w:val="aDefsubpara"/>
      </w:pPr>
      <w:r w:rsidRPr="00875704">
        <w:tab/>
        <w:t>(ii)</w:t>
      </w:r>
      <w:r w:rsidRPr="00875704">
        <w:tab/>
        <w:t>section 167AA (Declared land subleases—grant of further leases); or</w:t>
      </w:r>
    </w:p>
    <w:p w:rsidR="008E5CE3" w:rsidRPr="00875704" w:rsidRDefault="008E5CE3" w:rsidP="008E5CE3">
      <w:pPr>
        <w:pStyle w:val="aDefsubpara"/>
      </w:pPr>
      <w:r w:rsidRPr="00875704">
        <w:tab/>
        <w:t>(iii)</w:t>
      </w:r>
      <w:r w:rsidRPr="00875704">
        <w:tab/>
        <w:t>section 171 (2) (New unit lease); or</w:t>
      </w:r>
    </w:p>
    <w:p w:rsidR="008E5CE3" w:rsidRPr="00875704" w:rsidRDefault="008E5CE3" w:rsidP="008E5CE3">
      <w:pPr>
        <w:pStyle w:val="aDefsubpara"/>
      </w:pPr>
      <w:r w:rsidRPr="00875704">
        <w:tab/>
        <w:t>(iv)</w:t>
      </w:r>
      <w:r w:rsidRPr="00875704">
        <w:tab/>
        <w:t xml:space="preserve">the </w:t>
      </w:r>
      <w:hyperlink r:id="rId140" w:tooltip="A2007-24" w:history="1">
        <w:r w:rsidRPr="00875704">
          <w:rPr>
            <w:rStyle w:val="charCitHyperlinkItal"/>
          </w:rPr>
          <w:t>Planning and Development Act 2007</w:t>
        </w:r>
      </w:hyperlink>
      <w:r w:rsidRPr="00875704">
        <w:t>, section 254 (Grant of further leases); or</w:t>
      </w:r>
    </w:p>
    <w:p w:rsidR="008E5CE3" w:rsidRPr="00875704" w:rsidRDefault="008E5CE3" w:rsidP="002C4C2D">
      <w:pPr>
        <w:pStyle w:val="aDefpara"/>
        <w:keepNext/>
      </w:pPr>
      <w:r w:rsidRPr="00875704">
        <w:lastRenderedPageBreak/>
        <w:tab/>
        <w:t>(b)</w:t>
      </w:r>
      <w:r w:rsidRPr="00875704">
        <w:tab/>
        <w:t>for common property—the lease of the common property under—</w:t>
      </w:r>
    </w:p>
    <w:p w:rsidR="008E5CE3" w:rsidRPr="00875704" w:rsidRDefault="008E5CE3" w:rsidP="008E5CE3">
      <w:pPr>
        <w:pStyle w:val="aDefsubpara"/>
      </w:pPr>
      <w:r w:rsidRPr="00875704">
        <w:tab/>
        <w:t>(i)</w:t>
      </w:r>
      <w:r w:rsidRPr="00875704">
        <w:tab/>
        <w:t xml:space="preserve">section 33 (3) (Leases of units and common property); or </w:t>
      </w:r>
    </w:p>
    <w:p w:rsidR="008E5CE3" w:rsidRPr="00875704" w:rsidRDefault="008E5CE3" w:rsidP="008E5CE3">
      <w:pPr>
        <w:pStyle w:val="aDefsubpara"/>
      </w:pPr>
      <w:r w:rsidRPr="00875704">
        <w:tab/>
        <w:t>(ii)</w:t>
      </w:r>
      <w:r w:rsidRPr="00875704">
        <w:tab/>
        <w:t>section 167AA (Declared land subleases—grant of further leases); or</w:t>
      </w:r>
    </w:p>
    <w:p w:rsidR="008E5CE3" w:rsidRPr="00875704" w:rsidRDefault="008E5CE3" w:rsidP="008E5CE3">
      <w:pPr>
        <w:pStyle w:val="aDefsubpara"/>
      </w:pPr>
      <w:r w:rsidRPr="00875704">
        <w:tab/>
        <w:t>(iii)</w:t>
      </w:r>
      <w:r w:rsidRPr="00875704">
        <w:tab/>
        <w:t xml:space="preserve">the </w:t>
      </w:r>
      <w:hyperlink r:id="rId141" w:tooltip="A2007-24" w:history="1">
        <w:r w:rsidRPr="00875704">
          <w:rPr>
            <w:rStyle w:val="charCitHyperlinkItal"/>
          </w:rPr>
          <w:t>Planning and Development Act 2007</w:t>
        </w:r>
      </w:hyperlink>
      <w:r w:rsidRPr="00875704">
        <w:t>, section 254 (Grant of further leases); or</w:t>
      </w:r>
    </w:p>
    <w:p w:rsidR="008E5CE3" w:rsidRPr="00875704" w:rsidRDefault="008E5CE3" w:rsidP="008E5CE3">
      <w:pPr>
        <w:pStyle w:val="aDefpara"/>
      </w:pPr>
      <w:r w:rsidRPr="00875704">
        <w:tab/>
        <w:t>(c)</w:t>
      </w:r>
      <w:r w:rsidRPr="00875704">
        <w:tab/>
        <w:t>for a parcel—</w:t>
      </w:r>
    </w:p>
    <w:p w:rsidR="008E5CE3" w:rsidRPr="00875704" w:rsidRDefault="008E5CE3" w:rsidP="008E5CE3">
      <w:pPr>
        <w:pStyle w:val="aDefsubpara"/>
      </w:pPr>
      <w:r w:rsidRPr="00875704">
        <w:tab/>
        <w:t>(i)</w:t>
      </w:r>
      <w:r w:rsidRPr="00875704">
        <w:tab/>
        <w:t>the lease of the parcel—</w:t>
      </w:r>
    </w:p>
    <w:p w:rsidR="008E5CE3" w:rsidRPr="00875704" w:rsidRDefault="008E5CE3" w:rsidP="008E5CE3">
      <w:pPr>
        <w:pStyle w:val="Asubsubpara"/>
      </w:pPr>
      <w:r w:rsidRPr="00875704">
        <w:tab/>
        <w:t>(A)</w:t>
      </w:r>
      <w:r w:rsidRPr="00875704">
        <w:tab/>
        <w:t xml:space="preserve">granted under the </w:t>
      </w:r>
      <w:hyperlink r:id="rId142" w:tooltip="A2007-24" w:history="1">
        <w:r w:rsidRPr="00875704">
          <w:rPr>
            <w:rStyle w:val="charCitHyperlinkItal"/>
          </w:rPr>
          <w:t>Planning and Development Act 2007</w:t>
        </w:r>
      </w:hyperlink>
      <w:r w:rsidRPr="00875704">
        <w:t xml:space="preserve">; or </w:t>
      </w:r>
    </w:p>
    <w:p w:rsidR="008E5CE3" w:rsidRPr="00875704" w:rsidRDefault="008E5CE3" w:rsidP="008E5CE3">
      <w:pPr>
        <w:pStyle w:val="Asubsubpara"/>
      </w:pPr>
      <w:r w:rsidRPr="00875704">
        <w:tab/>
        <w:t>(B)</w:t>
      </w:r>
      <w:r w:rsidRPr="00875704">
        <w:tab/>
        <w:t>arising under section 162 (Cancellation of units plan—effects) of this Act; or</w:t>
      </w:r>
    </w:p>
    <w:p w:rsidR="008E5CE3" w:rsidRPr="00875704" w:rsidRDefault="008E5CE3" w:rsidP="008E5CE3">
      <w:pPr>
        <w:pStyle w:val="aDefsubpara"/>
      </w:pPr>
      <w:r w:rsidRPr="00875704">
        <w:tab/>
        <w:t>(ii)</w:t>
      </w:r>
      <w:r w:rsidRPr="00875704">
        <w:tab/>
        <w:t>if the parcel is land under a declared land sublease—the declared land sublease.</w:t>
      </w:r>
    </w:p>
    <w:p w:rsidR="00895328" w:rsidRDefault="00895328">
      <w:pPr>
        <w:pStyle w:val="aDef"/>
        <w:keepNext/>
      </w:pPr>
      <w:r>
        <w:rPr>
          <w:rStyle w:val="charBoldItals"/>
        </w:rPr>
        <w:t>lessee</w:t>
      </w:r>
      <w:r>
        <w:t xml:space="preserve"> means—</w:t>
      </w:r>
    </w:p>
    <w:p w:rsidR="00895328" w:rsidRDefault="00895328">
      <w:pPr>
        <w:pStyle w:val="aDefpara"/>
      </w:pPr>
      <w:r>
        <w:tab/>
        <w:t>(a)</w:t>
      </w:r>
      <w:r>
        <w:tab/>
        <w:t>for a unit—the owner of the unit; or</w:t>
      </w:r>
    </w:p>
    <w:p w:rsidR="00895328" w:rsidRDefault="00895328">
      <w:pPr>
        <w:pStyle w:val="aDefpara"/>
      </w:pPr>
      <w:r>
        <w:tab/>
        <w:t>(b)</w:t>
      </w:r>
      <w:r>
        <w:tab/>
        <w:t>for the common property—the owners corporation; or</w:t>
      </w:r>
    </w:p>
    <w:p w:rsidR="00895328" w:rsidRDefault="00895328">
      <w:pPr>
        <w:pStyle w:val="aDefpara"/>
      </w:pPr>
      <w:r>
        <w:tab/>
        <w:t>(c)</w:t>
      </w:r>
      <w:r>
        <w:tab/>
        <w:t>for a parcel—the registered proprietor of the lease of the parcel.</w:t>
      </w:r>
    </w:p>
    <w:p w:rsidR="00895328" w:rsidRDefault="00895328">
      <w:pPr>
        <w:pStyle w:val="aDef"/>
        <w:keepNext/>
      </w:pPr>
      <w:r>
        <w:rPr>
          <w:rStyle w:val="charBoldItals"/>
        </w:rPr>
        <w:t>maintenance</w:t>
      </w:r>
      <w:r>
        <w:t>, of a building, a facility for a utility service or a utility conduit, means maintenance in good repair and working order, and includes—</w:t>
      </w:r>
    </w:p>
    <w:p w:rsidR="00895328" w:rsidRDefault="00895328">
      <w:pPr>
        <w:pStyle w:val="aDefpara"/>
      </w:pPr>
      <w:r>
        <w:tab/>
        <w:t>(a)</w:t>
      </w:r>
      <w:r>
        <w:tab/>
        <w:t>repair; and</w:t>
      </w:r>
    </w:p>
    <w:p w:rsidR="00895328" w:rsidRDefault="00895328">
      <w:pPr>
        <w:pStyle w:val="aDefpara"/>
      </w:pPr>
      <w:r>
        <w:tab/>
        <w:t>(b)</w:t>
      </w:r>
      <w:r>
        <w:tab/>
        <w:t>replacement; and</w:t>
      </w:r>
    </w:p>
    <w:p w:rsidR="00895328" w:rsidRDefault="00895328">
      <w:pPr>
        <w:pStyle w:val="aDefpara"/>
      </w:pPr>
      <w:r>
        <w:tab/>
        <w:t>(c)</w:t>
      </w:r>
      <w:r>
        <w:tab/>
        <w:t>renewal; and</w:t>
      </w:r>
    </w:p>
    <w:p w:rsidR="00895328" w:rsidRDefault="00895328">
      <w:pPr>
        <w:pStyle w:val="aDefpara"/>
      </w:pPr>
      <w:r>
        <w:tab/>
        <w:t>(d)</w:t>
      </w:r>
      <w:r>
        <w:tab/>
        <w:t>restoration.</w:t>
      </w:r>
    </w:p>
    <w:p w:rsidR="00461D88" w:rsidRPr="008E5850" w:rsidRDefault="00461D88" w:rsidP="00461D88">
      <w:pPr>
        <w:pStyle w:val="aDef"/>
      </w:pPr>
      <w:r w:rsidRPr="00D67A3F">
        <w:rPr>
          <w:rStyle w:val="charBoldItals"/>
        </w:rPr>
        <w:lastRenderedPageBreak/>
        <w:t>member</w:t>
      </w:r>
      <w:r w:rsidRPr="008E5850">
        <w:t xml:space="preserve">, of an owners corporation—see the </w:t>
      </w:r>
      <w:hyperlink r:id="rId143" w:tooltip="A2011-41" w:history="1">
        <w:r w:rsidR="00D67A3F" w:rsidRPr="00D67A3F">
          <w:rPr>
            <w:rStyle w:val="charCitHyperlinkItal"/>
          </w:rPr>
          <w:t>Unit Titles (Management) Act 2011</w:t>
        </w:r>
      </w:hyperlink>
      <w:r w:rsidRPr="008E5850">
        <w:t>, dictionary.</w:t>
      </w:r>
    </w:p>
    <w:p w:rsidR="00895328" w:rsidRPr="00D67A3F" w:rsidRDefault="00895328">
      <w:pPr>
        <w:pStyle w:val="aDef"/>
      </w:pPr>
      <w:r>
        <w:rPr>
          <w:rStyle w:val="charBoldItals"/>
        </w:rPr>
        <w:t>minor boundary change</w:t>
      </w:r>
      <w:r>
        <w:t>—see section 16</w:t>
      </w:r>
      <w:r>
        <w:rPr>
          <w:color w:val="000080"/>
        </w:rPr>
        <w:t>.</w:t>
      </w:r>
    </w:p>
    <w:p w:rsidR="00461D88" w:rsidRPr="008E5850" w:rsidRDefault="00461D88" w:rsidP="00461D88">
      <w:pPr>
        <w:pStyle w:val="aDef"/>
      </w:pPr>
      <w:r w:rsidRPr="00461D88">
        <w:rPr>
          <w:rStyle w:val="charBoldItals"/>
        </w:rPr>
        <w:t>mortgage</w:t>
      </w:r>
      <w:r w:rsidRPr="008E5850">
        <w:t xml:space="preserve">—see the </w:t>
      </w:r>
      <w:hyperlink r:id="rId144" w:tooltip="A2011-41" w:history="1">
        <w:r w:rsidR="00D67A3F" w:rsidRPr="00D67A3F">
          <w:rPr>
            <w:rStyle w:val="charCitHyperlinkItal"/>
          </w:rPr>
          <w:t>Unit Titles (Management) Act 2011</w:t>
        </w:r>
      </w:hyperlink>
      <w:r w:rsidRPr="008E5850">
        <w:t>, dictionary.</w:t>
      </w:r>
    </w:p>
    <w:p w:rsidR="00461D88" w:rsidRPr="008E5850" w:rsidRDefault="00461D88" w:rsidP="00461D88">
      <w:pPr>
        <w:pStyle w:val="aDef"/>
      </w:pPr>
      <w:r w:rsidRPr="00461D88">
        <w:rPr>
          <w:rStyle w:val="charBoldItals"/>
        </w:rPr>
        <w:t>mortgagee</w:t>
      </w:r>
      <w:r w:rsidRPr="008E5850">
        <w:t xml:space="preserve">—see the </w:t>
      </w:r>
      <w:hyperlink r:id="rId145" w:tooltip="A2011-41" w:history="1">
        <w:r w:rsidR="00D67A3F" w:rsidRPr="00D67A3F">
          <w:rPr>
            <w:rStyle w:val="charCitHyperlinkItal"/>
          </w:rPr>
          <w:t>Unit Titles (Management) Act 2011</w:t>
        </w:r>
      </w:hyperlink>
      <w:r w:rsidRPr="008E5850">
        <w:t>, dictionary.</w:t>
      </w:r>
    </w:p>
    <w:p w:rsidR="000147FA" w:rsidRPr="008E5850" w:rsidRDefault="000147FA" w:rsidP="000147FA">
      <w:pPr>
        <w:pStyle w:val="aDef"/>
      </w:pPr>
      <w:r w:rsidRPr="000147FA">
        <w:rPr>
          <w:rStyle w:val="charBoldItals"/>
        </w:rPr>
        <w:t>mortgagee’s representative</w:t>
      </w:r>
      <w:r w:rsidRPr="008E5850">
        <w:t xml:space="preserve">—see the </w:t>
      </w:r>
      <w:hyperlink r:id="rId146" w:tooltip="A2011-41" w:history="1">
        <w:r w:rsidR="00D67A3F" w:rsidRPr="00D67A3F">
          <w:rPr>
            <w:rStyle w:val="charCitHyperlinkItal"/>
          </w:rPr>
          <w:t>Unit Titles (Management) Act 2011</w:t>
        </w:r>
      </w:hyperlink>
      <w:r w:rsidRPr="008E5850">
        <w:t>, schedule 3, section 3.23.</w:t>
      </w:r>
    </w:p>
    <w:p w:rsidR="000147FA" w:rsidRPr="008E5850" w:rsidRDefault="000147FA" w:rsidP="000147FA">
      <w:pPr>
        <w:pStyle w:val="aDef"/>
      </w:pPr>
      <w:r w:rsidRPr="000147FA">
        <w:rPr>
          <w:rStyle w:val="charBoldItals"/>
        </w:rPr>
        <w:t>ordinary resolution</w:t>
      </w:r>
      <w:r w:rsidRPr="008E5850">
        <w:t xml:space="preserve">—see the </w:t>
      </w:r>
      <w:hyperlink r:id="rId147" w:tooltip="A2011-41" w:history="1">
        <w:r w:rsidR="00D67A3F" w:rsidRPr="00D67A3F">
          <w:rPr>
            <w:rStyle w:val="charCitHyperlinkItal"/>
          </w:rPr>
          <w:t>Unit Titles (Management) Act 2011</w:t>
        </w:r>
      </w:hyperlink>
      <w:r w:rsidRPr="008E5850">
        <w:t>, dictionary.</w:t>
      </w:r>
    </w:p>
    <w:p w:rsidR="00895328" w:rsidRDefault="00895328">
      <w:pPr>
        <w:pStyle w:val="aDef"/>
        <w:keepNext/>
      </w:pPr>
      <w:r>
        <w:rPr>
          <w:rStyle w:val="charBoldItals"/>
        </w:rPr>
        <w:t>owner</w:t>
      </w:r>
      <w:r>
        <w:t xml:space="preserve"> means—</w:t>
      </w:r>
    </w:p>
    <w:p w:rsidR="00895328" w:rsidRDefault="00895328">
      <w:pPr>
        <w:pStyle w:val="aDefpara"/>
        <w:keepNext/>
      </w:pPr>
      <w:r>
        <w:tab/>
        <w:t>(a)</w:t>
      </w:r>
      <w:r>
        <w:tab/>
        <w:t>for a unit—the registered proprietor of the lease of the unit; or</w:t>
      </w:r>
    </w:p>
    <w:p w:rsidR="00895328" w:rsidRDefault="00895328">
      <w:pPr>
        <w:pStyle w:val="aNotepar"/>
        <w:keepNext/>
      </w:pPr>
      <w:r>
        <w:rPr>
          <w:rStyle w:val="charItals"/>
        </w:rPr>
        <w:t>Note</w:t>
      </w:r>
      <w:r>
        <w:rPr>
          <w:rStyle w:val="charItals"/>
        </w:rPr>
        <w:tab/>
      </w:r>
      <w:r>
        <w:t xml:space="preserve">The term </w:t>
      </w:r>
      <w:r>
        <w:rPr>
          <w:rStyle w:val="charItals"/>
        </w:rPr>
        <w:t xml:space="preserve">unit owner </w:t>
      </w:r>
      <w:r>
        <w:t>is also defined in the dictionary with the same meaning.</w:t>
      </w:r>
    </w:p>
    <w:p w:rsidR="00895328" w:rsidRDefault="00895328">
      <w:pPr>
        <w:pStyle w:val="aDefpara"/>
      </w:pPr>
      <w:r>
        <w:tab/>
        <w:t>(b)</w:t>
      </w:r>
      <w:r>
        <w:tab/>
        <w:t>for common property—the owners corporation.</w:t>
      </w:r>
    </w:p>
    <w:p w:rsidR="000147FA" w:rsidRPr="008E5850" w:rsidRDefault="000147FA" w:rsidP="000147FA">
      <w:pPr>
        <w:pStyle w:val="aDef"/>
        <w:rPr>
          <w:b/>
        </w:rPr>
      </w:pPr>
      <w:r w:rsidRPr="000147FA">
        <w:rPr>
          <w:rStyle w:val="charBoldItals"/>
        </w:rPr>
        <w:t>owners corporation</w:t>
      </w:r>
      <w:r w:rsidRPr="008E5850">
        <w:t xml:space="preserve">—see the </w:t>
      </w:r>
      <w:hyperlink r:id="rId148" w:tooltip="A2011-41" w:history="1">
        <w:r w:rsidR="00D67A3F" w:rsidRPr="00D67A3F">
          <w:rPr>
            <w:rStyle w:val="charCitHyperlinkItal"/>
          </w:rPr>
          <w:t>Unit Titles (Management) Act 2011</w:t>
        </w:r>
      </w:hyperlink>
      <w:r w:rsidRPr="008E5850">
        <w:t>, dictionary.</w:t>
      </w:r>
    </w:p>
    <w:p w:rsidR="00895328" w:rsidRDefault="00895328">
      <w:pPr>
        <w:pStyle w:val="aDef"/>
      </w:pPr>
      <w:r>
        <w:rPr>
          <w:rStyle w:val="charBoldItals"/>
        </w:rPr>
        <w:t>parcel</w:t>
      </w:r>
      <w:r>
        <w:t>—see section 5.</w:t>
      </w:r>
    </w:p>
    <w:p w:rsidR="0034566D" w:rsidRPr="008E5850" w:rsidRDefault="0034566D" w:rsidP="0034566D">
      <w:pPr>
        <w:pStyle w:val="aDef"/>
      </w:pPr>
      <w:r w:rsidRPr="0034566D">
        <w:rPr>
          <w:rStyle w:val="charBoldItals"/>
        </w:rPr>
        <w:t>part-owner</w:t>
      </w:r>
      <w:r w:rsidRPr="008E5850">
        <w:t xml:space="preserve">, of a unit—see the </w:t>
      </w:r>
      <w:hyperlink r:id="rId149" w:tooltip="A2011-41" w:history="1">
        <w:r w:rsidR="00D67A3F" w:rsidRPr="00D67A3F">
          <w:rPr>
            <w:rStyle w:val="charCitHyperlinkItal"/>
          </w:rPr>
          <w:t>Unit Titles (Management) Act 2011</w:t>
        </w:r>
      </w:hyperlink>
      <w:r w:rsidRPr="008E5850">
        <w:t>, dictionary.</w:t>
      </w:r>
    </w:p>
    <w:p w:rsidR="00895328" w:rsidRDefault="00895328">
      <w:pPr>
        <w:pStyle w:val="aDef"/>
        <w:keepNext/>
      </w:pPr>
      <w:r>
        <w:rPr>
          <w:rStyle w:val="charBoldItals"/>
        </w:rPr>
        <w:t>proprietor</w:t>
      </w:r>
      <w:r>
        <w:t>, of an interest in land, includes anyone who is entitled to exercise the rights of the proprietor in relation to the land.</w:t>
      </w:r>
    </w:p>
    <w:p w:rsidR="00895328" w:rsidRDefault="00895328">
      <w:pPr>
        <w:pStyle w:val="aExamHdgss"/>
      </w:pPr>
      <w:r>
        <w:t>Examples</w:t>
      </w:r>
    </w:p>
    <w:p w:rsidR="00895328" w:rsidRDefault="00895328">
      <w:pPr>
        <w:pStyle w:val="aExamINumss"/>
      </w:pPr>
      <w:r>
        <w:t>1</w:t>
      </w:r>
      <w:r>
        <w:tab/>
        <w:t>someone to whom the proprietor has assigned those rights</w:t>
      </w:r>
    </w:p>
    <w:p w:rsidR="00895328" w:rsidRDefault="00895328">
      <w:pPr>
        <w:pStyle w:val="aExamINumss"/>
      </w:pPr>
      <w:r>
        <w:t>2</w:t>
      </w:r>
      <w:r>
        <w:tab/>
        <w:t>the heir, executor or administrator of the proprietor</w:t>
      </w:r>
    </w:p>
    <w:p w:rsidR="00895328" w:rsidRDefault="00895328">
      <w:pPr>
        <w:pStyle w:val="aExamINumss"/>
      </w:pPr>
      <w:r>
        <w:t>3</w:t>
      </w:r>
      <w:r>
        <w:tab/>
        <w:t>the trustee in relation to the proprietor’s interest under the</w:t>
      </w:r>
      <w:r>
        <w:rPr>
          <w:rStyle w:val="charItals"/>
        </w:rPr>
        <w:t xml:space="preserve"> </w:t>
      </w:r>
      <w:hyperlink r:id="rId150" w:tooltip="Act 1966 No 33 (Cwlth)" w:history="1">
        <w:r w:rsidR="007B40EF" w:rsidRPr="00453AEC">
          <w:rPr>
            <w:rStyle w:val="charCitHyperlinkItal"/>
          </w:rPr>
          <w:t>Bankruptcy Act 1966</w:t>
        </w:r>
      </w:hyperlink>
      <w:r>
        <w:rPr>
          <w:rStyle w:val="charItals"/>
        </w:rPr>
        <w:t xml:space="preserve"> </w:t>
      </w:r>
      <w:r>
        <w:t>(Cwlth)</w:t>
      </w:r>
    </w:p>
    <w:p w:rsidR="00895328" w:rsidRDefault="00895328">
      <w:pPr>
        <w:pStyle w:val="aExamINumss"/>
        <w:keepNext/>
      </w:pPr>
      <w:r>
        <w:t>4</w:t>
      </w:r>
      <w:r>
        <w:tab/>
        <w:t>for a company that is a proprietor, the company’s liquidators</w:t>
      </w:r>
    </w:p>
    <w:p w:rsidR="00895328" w:rsidRDefault="00895328">
      <w:pPr>
        <w:pStyle w:val="aNote"/>
      </w:pPr>
      <w:r w:rsidRPr="00D67A3F">
        <w:rPr>
          <w:rStyle w:val="charItals"/>
        </w:rPr>
        <w:t>Note</w:t>
      </w:r>
      <w:r>
        <w:tab/>
        <w:t xml:space="preserve">An example is part of the Act, is not exhaustive and may extend, but does not limit, the meaning of the provision in which it appears (see </w:t>
      </w:r>
      <w:hyperlink r:id="rId151" w:tooltip="A2001-14" w:history="1">
        <w:r w:rsidR="00D67A3F" w:rsidRPr="00D67A3F">
          <w:rPr>
            <w:rStyle w:val="charCitHyperlinkAbbrev"/>
          </w:rPr>
          <w:t>Legislation Act</w:t>
        </w:r>
      </w:hyperlink>
      <w:r>
        <w:t>, s 126 and s 132).</w:t>
      </w:r>
    </w:p>
    <w:p w:rsidR="00895328" w:rsidRDefault="00895328">
      <w:pPr>
        <w:pStyle w:val="aDef"/>
      </w:pPr>
      <w:r>
        <w:rPr>
          <w:rStyle w:val="charBoldItals"/>
        </w:rPr>
        <w:lastRenderedPageBreak/>
        <w:t>provisional building damage order</w:t>
      </w:r>
      <w:r>
        <w:t>—see section 154.</w:t>
      </w:r>
    </w:p>
    <w:p w:rsidR="00895328" w:rsidRDefault="00895328">
      <w:pPr>
        <w:pStyle w:val="aDef"/>
      </w:pPr>
      <w:r>
        <w:rPr>
          <w:rStyle w:val="charBoldItals"/>
        </w:rPr>
        <w:t>provisions</w:t>
      </w:r>
      <w:r>
        <w:t>, of a lease, means the provisions, covenants and conditions subject to which the lease is held.</w:t>
      </w:r>
    </w:p>
    <w:p w:rsidR="000165F7" w:rsidRPr="00457575" w:rsidRDefault="000165F7" w:rsidP="000165F7">
      <w:pPr>
        <w:pStyle w:val="aDef"/>
      </w:pPr>
      <w:r w:rsidRPr="00457575">
        <w:rPr>
          <w:rStyle w:val="charBoldItals"/>
        </w:rPr>
        <w:t>public unleased land</w:t>
      </w:r>
      <w:r w:rsidRPr="00457575">
        <w:t xml:space="preserve">—see the </w:t>
      </w:r>
      <w:hyperlink r:id="rId152" w:tooltip="A2013-3" w:history="1">
        <w:r w:rsidRPr="00474203">
          <w:rPr>
            <w:rStyle w:val="charCitHyperlinkItal"/>
          </w:rPr>
          <w:t>Public Unleased Land Act 2013</w:t>
        </w:r>
      </w:hyperlink>
      <w:r w:rsidRPr="00457575">
        <w:t>, section 8.</w:t>
      </w:r>
    </w:p>
    <w:p w:rsidR="00895328" w:rsidRDefault="00895328">
      <w:pPr>
        <w:pStyle w:val="aDef"/>
      </w:pPr>
      <w:r>
        <w:rPr>
          <w:rStyle w:val="charBoldItals"/>
        </w:rPr>
        <w:t>registered</w:t>
      </w:r>
      <w:r>
        <w:t xml:space="preserve"> means registered with the registrar-general under the </w:t>
      </w:r>
      <w:hyperlink r:id="rId153" w:tooltip="A1925-1" w:history="1">
        <w:r w:rsidR="00D67A3F" w:rsidRPr="00D67A3F">
          <w:rPr>
            <w:rStyle w:val="charCitHyperlinkItal"/>
          </w:rPr>
          <w:t>Land Titles Act 1925</w:t>
        </w:r>
      </w:hyperlink>
      <w:r>
        <w:t xml:space="preserve"> or the </w:t>
      </w:r>
      <w:hyperlink r:id="rId154" w:tooltip="A1970-32" w:history="1">
        <w:r w:rsidR="00D67A3F" w:rsidRPr="00D67A3F">
          <w:rPr>
            <w:rStyle w:val="charCitHyperlinkItal"/>
          </w:rPr>
          <w:t>Land Titles (Unit Titles) Act 1970</w:t>
        </w:r>
      </w:hyperlink>
      <w:r>
        <w:t>.</w:t>
      </w:r>
    </w:p>
    <w:p w:rsidR="00570EE7" w:rsidRDefault="00570EE7" w:rsidP="00570EE7">
      <w:pPr>
        <w:pStyle w:val="aDef"/>
      </w:pPr>
      <w:r>
        <w:rPr>
          <w:rStyle w:val="charBoldItals"/>
        </w:rPr>
        <w:t>reviewable decision</w:t>
      </w:r>
      <w:r>
        <w:t>, for part 14 (Notification and review of decisions)—see section 173.</w:t>
      </w:r>
    </w:p>
    <w:p w:rsidR="00895328" w:rsidRDefault="00895328">
      <w:pPr>
        <w:pStyle w:val="aDef"/>
      </w:pPr>
      <w:r w:rsidRPr="00D67A3F">
        <w:rPr>
          <w:rStyle w:val="charBoldItals"/>
        </w:rPr>
        <w:t>schedule of unit entitlement</w:t>
      </w:r>
      <w:r>
        <w:t>, in relation to a units plan, means the schedule of unit entitlement forming part of the plan under section 8.</w:t>
      </w:r>
    </w:p>
    <w:p w:rsidR="006D0421" w:rsidRPr="008E5850" w:rsidRDefault="006D0421" w:rsidP="006D0421">
      <w:pPr>
        <w:pStyle w:val="aDef"/>
      </w:pPr>
      <w:r w:rsidRPr="006D0421">
        <w:rPr>
          <w:rStyle w:val="charBoldItals"/>
        </w:rPr>
        <w:t>special resolution</w:t>
      </w:r>
      <w:r w:rsidRPr="008E5850">
        <w:t xml:space="preserve">—see the </w:t>
      </w:r>
      <w:hyperlink r:id="rId155" w:tooltip="A2011-41" w:history="1">
        <w:r w:rsidR="00D67A3F" w:rsidRPr="00D67A3F">
          <w:rPr>
            <w:rStyle w:val="charCitHyperlinkItal"/>
          </w:rPr>
          <w:t>Unit Titles (Management) Act 2011</w:t>
        </w:r>
      </w:hyperlink>
      <w:r w:rsidRPr="008E5850">
        <w:t>, dictionary.</w:t>
      </w:r>
    </w:p>
    <w:p w:rsidR="00895328" w:rsidRDefault="00895328">
      <w:pPr>
        <w:pStyle w:val="aDef"/>
      </w:pPr>
      <w:r>
        <w:rPr>
          <w:rStyle w:val="charBoldItals"/>
        </w:rPr>
        <w:t>staged development</w:t>
      </w:r>
      <w:r>
        <w:t>, in relation to a unit title application—see section 17 (</w:t>
      </w:r>
      <w:r w:rsidR="00BC4D92">
        <w:t>4</w:t>
      </w:r>
      <w:r>
        <w:t>) (Unit title applications—general requirements).</w:t>
      </w:r>
    </w:p>
    <w:p w:rsidR="008E5CE3" w:rsidRPr="00875704" w:rsidRDefault="008E5CE3" w:rsidP="008E5CE3">
      <w:pPr>
        <w:pStyle w:val="aDef"/>
      </w:pPr>
      <w:r w:rsidRPr="00875704">
        <w:rPr>
          <w:rStyle w:val="charBoldItals"/>
        </w:rPr>
        <w:t>termination</w:t>
      </w:r>
      <w:r w:rsidRPr="00875704">
        <w:t>, of a lease of a unit, does not include the termination of the lease on surrender under—</w:t>
      </w:r>
    </w:p>
    <w:p w:rsidR="008E5CE3" w:rsidRPr="00875704" w:rsidRDefault="008E5CE3" w:rsidP="008E5CE3">
      <w:pPr>
        <w:pStyle w:val="aDefpara"/>
      </w:pPr>
      <w:r w:rsidRPr="00875704">
        <w:tab/>
        <w:t>(a)</w:t>
      </w:r>
      <w:r w:rsidRPr="00875704">
        <w:tab/>
        <w:t xml:space="preserve">the </w:t>
      </w:r>
      <w:hyperlink r:id="rId156" w:tooltip="A2007-24" w:history="1">
        <w:r w:rsidRPr="00875704">
          <w:rPr>
            <w:rStyle w:val="charCitHyperlinkItal"/>
          </w:rPr>
          <w:t>Planning and Development Act 2007</w:t>
        </w:r>
      </w:hyperlink>
      <w:r w:rsidRPr="00875704">
        <w:t>, section 254 (Grant of further leases); or</w:t>
      </w:r>
    </w:p>
    <w:p w:rsidR="008E5CE3" w:rsidRPr="00875704" w:rsidRDefault="008E5CE3" w:rsidP="008E5CE3">
      <w:pPr>
        <w:pStyle w:val="aDefpara"/>
      </w:pPr>
      <w:r w:rsidRPr="00875704">
        <w:tab/>
        <w:t>(b)</w:t>
      </w:r>
      <w:r w:rsidRPr="00875704">
        <w:tab/>
        <w:t xml:space="preserve">for leases under a units plan that subdivides land under a declared land sublease—section 167AA. </w:t>
      </w:r>
    </w:p>
    <w:p w:rsidR="006D0421" w:rsidRPr="008E5850" w:rsidRDefault="006D0421" w:rsidP="006D0421">
      <w:pPr>
        <w:pStyle w:val="aDef"/>
      </w:pPr>
      <w:r w:rsidRPr="006D0421">
        <w:rPr>
          <w:rStyle w:val="charBoldItals"/>
        </w:rPr>
        <w:t>unanimous resolution</w:t>
      </w:r>
      <w:r w:rsidRPr="008E5850">
        <w:t xml:space="preserve">—see the </w:t>
      </w:r>
      <w:hyperlink r:id="rId157" w:tooltip="A2011-41" w:history="1">
        <w:r w:rsidR="00D67A3F" w:rsidRPr="00D67A3F">
          <w:rPr>
            <w:rStyle w:val="charCitHyperlinkItal"/>
          </w:rPr>
          <w:t>Unit Titles (Management) Act 2011</w:t>
        </w:r>
      </w:hyperlink>
      <w:r w:rsidRPr="008E5850">
        <w:t>, dictionary.</w:t>
      </w:r>
    </w:p>
    <w:p w:rsidR="00895328" w:rsidRDefault="00895328">
      <w:pPr>
        <w:pStyle w:val="aDef"/>
      </w:pPr>
      <w:r>
        <w:rPr>
          <w:rStyle w:val="charBoldItals"/>
        </w:rPr>
        <w:t>unit</w:t>
      </w:r>
      <w:r>
        <w:t>—see section 9.</w:t>
      </w:r>
    </w:p>
    <w:p w:rsidR="00895328" w:rsidRDefault="00895328">
      <w:pPr>
        <w:pStyle w:val="aDef"/>
      </w:pPr>
      <w:r>
        <w:rPr>
          <w:rStyle w:val="charBoldItals"/>
        </w:rPr>
        <w:t>unit entitlement</w:t>
      </w:r>
      <w:r>
        <w:t>—see section 8.</w:t>
      </w:r>
    </w:p>
    <w:p w:rsidR="00895328" w:rsidRDefault="00895328">
      <w:pPr>
        <w:pStyle w:val="aDef"/>
      </w:pPr>
      <w:r>
        <w:rPr>
          <w:rStyle w:val="charBoldItals"/>
        </w:rPr>
        <w:t>unit entitlement authority</w:t>
      </w:r>
      <w:r>
        <w:t>—see section 146</w:t>
      </w:r>
      <w:r>
        <w:rPr>
          <w:color w:val="000080"/>
        </w:rPr>
        <w:t>.</w:t>
      </w:r>
    </w:p>
    <w:p w:rsidR="00895328" w:rsidRDefault="00895328">
      <w:pPr>
        <w:pStyle w:val="aDef"/>
      </w:pPr>
      <w:r>
        <w:rPr>
          <w:rStyle w:val="charBoldItals"/>
        </w:rPr>
        <w:t xml:space="preserve">unit owner </w:t>
      </w:r>
      <w:r>
        <w:t>means the registered proprietor of the lease of the unit.</w:t>
      </w:r>
    </w:p>
    <w:p w:rsidR="00895328" w:rsidRDefault="00895328">
      <w:pPr>
        <w:pStyle w:val="aDef"/>
      </w:pPr>
      <w:r w:rsidRPr="00D67A3F">
        <w:rPr>
          <w:rStyle w:val="charBoldItals"/>
        </w:rPr>
        <w:t>units plan</w:t>
      </w:r>
      <w:r>
        <w:t xml:space="preserve"> means the units plan under section 7.</w:t>
      </w:r>
    </w:p>
    <w:p w:rsidR="00895328" w:rsidRDefault="00895328">
      <w:pPr>
        <w:pStyle w:val="aDef"/>
      </w:pPr>
      <w:r>
        <w:rPr>
          <w:rStyle w:val="charBoldItals"/>
        </w:rPr>
        <w:lastRenderedPageBreak/>
        <w:t>unit subsidiary</w:t>
      </w:r>
      <w:r>
        <w:t>—see section 12.</w:t>
      </w:r>
    </w:p>
    <w:p w:rsidR="00895328" w:rsidRDefault="00895328">
      <w:pPr>
        <w:pStyle w:val="aDef"/>
      </w:pPr>
      <w:r>
        <w:rPr>
          <w:rStyle w:val="charBoldItals"/>
        </w:rPr>
        <w:t>unit title application</w:t>
      </w:r>
      <w:r>
        <w:t>—see section 6.</w:t>
      </w:r>
    </w:p>
    <w:p w:rsidR="005837B6" w:rsidRPr="003D3805" w:rsidRDefault="005837B6" w:rsidP="005837B6">
      <w:pPr>
        <w:pStyle w:val="aDef"/>
      </w:pPr>
      <w:r w:rsidRPr="00D67A3F">
        <w:rPr>
          <w:rStyle w:val="charBoldItals"/>
        </w:rPr>
        <w:t>unit title assessment report</w:t>
      </w:r>
      <w:r w:rsidRPr="003B0570">
        <w:t xml:space="preserve">—see section </w:t>
      </w:r>
      <w:r>
        <w:t>22B</w:t>
      </w:r>
      <w:r w:rsidRPr="003B0570">
        <w:t>.</w:t>
      </w:r>
    </w:p>
    <w:p w:rsidR="005837B6" w:rsidRPr="00032AEA" w:rsidRDefault="005837B6" w:rsidP="005837B6">
      <w:pPr>
        <w:pStyle w:val="aDef"/>
        <w:rPr>
          <w:b/>
        </w:rPr>
      </w:pPr>
      <w:r w:rsidRPr="00D67A3F">
        <w:rPr>
          <w:rStyle w:val="charBoldItals"/>
        </w:rPr>
        <w:t>unit title assessor</w:t>
      </w:r>
      <w:r w:rsidRPr="005D1792">
        <w:t>—see section 22A.</w:t>
      </w:r>
    </w:p>
    <w:p w:rsidR="00895328" w:rsidRDefault="00895328">
      <w:pPr>
        <w:pStyle w:val="aDef"/>
      </w:pPr>
      <w:r>
        <w:rPr>
          <w:rStyle w:val="charBoldItals"/>
        </w:rPr>
        <w:t>unit title easement rights</w:t>
      </w:r>
      <w:r>
        <w:t>—see section 34.</w:t>
      </w:r>
    </w:p>
    <w:p w:rsidR="00690260" w:rsidRPr="008E5850" w:rsidRDefault="00690260" w:rsidP="00690260">
      <w:pPr>
        <w:pStyle w:val="aDef"/>
      </w:pPr>
      <w:r w:rsidRPr="00690260">
        <w:rPr>
          <w:rStyle w:val="charBoldItals"/>
        </w:rPr>
        <w:t>unopposed resolution</w:t>
      </w:r>
      <w:r w:rsidRPr="008E5850">
        <w:t xml:space="preserve">—see the </w:t>
      </w:r>
      <w:hyperlink r:id="rId158" w:tooltip="A2011-41" w:history="1">
        <w:r w:rsidR="00D67A3F" w:rsidRPr="00D67A3F">
          <w:rPr>
            <w:rStyle w:val="charCitHyperlinkItal"/>
          </w:rPr>
          <w:t>Unit Titles (Management) Act 2011</w:t>
        </w:r>
      </w:hyperlink>
      <w:r w:rsidRPr="008E5850">
        <w:t>, dictionary.</w:t>
      </w:r>
    </w:p>
    <w:p w:rsidR="00895328" w:rsidRDefault="00895328">
      <w:pPr>
        <w:pStyle w:val="aDef"/>
      </w:pPr>
      <w:r>
        <w:rPr>
          <w:rStyle w:val="charBoldItals"/>
        </w:rPr>
        <w:t>utility conduit</w:t>
      </w:r>
      <w:r>
        <w:t xml:space="preserve"> means a conduit of any kind for the provision of a utility service, and includes, for example, pipes, wires, cables and ducts for a utility service.</w:t>
      </w:r>
    </w:p>
    <w:p w:rsidR="00895328" w:rsidRDefault="00895328">
      <w:pPr>
        <w:pStyle w:val="aDef"/>
        <w:keepNext/>
      </w:pPr>
      <w:r>
        <w:rPr>
          <w:rStyle w:val="charBoldItals"/>
        </w:rPr>
        <w:t>utility services</w:t>
      </w:r>
      <w:r>
        <w:t xml:space="preserve"> includes—</w:t>
      </w:r>
    </w:p>
    <w:p w:rsidR="00895328" w:rsidRDefault="00895328">
      <w:pPr>
        <w:pStyle w:val="aDefpara"/>
      </w:pPr>
      <w:r>
        <w:tab/>
        <w:t>(a)</w:t>
      </w:r>
      <w:r>
        <w:tab/>
        <w:t>the collection and passage of stormwater; and</w:t>
      </w:r>
    </w:p>
    <w:p w:rsidR="00895328" w:rsidRDefault="00895328">
      <w:pPr>
        <w:pStyle w:val="aDefpara"/>
      </w:pPr>
      <w:r>
        <w:tab/>
        <w:t>(b)</w:t>
      </w:r>
      <w:r>
        <w:tab/>
        <w:t>the supply of water (for drinking or any other use); and</w:t>
      </w:r>
    </w:p>
    <w:p w:rsidR="00895328" w:rsidRDefault="00895328">
      <w:pPr>
        <w:pStyle w:val="aDefpara"/>
      </w:pPr>
      <w:r>
        <w:tab/>
        <w:t>(c)</w:t>
      </w:r>
      <w:r>
        <w:tab/>
        <w:t>sewerage and drainage services; and</w:t>
      </w:r>
    </w:p>
    <w:p w:rsidR="00895328" w:rsidRDefault="00895328">
      <w:pPr>
        <w:pStyle w:val="aDefpara"/>
      </w:pPr>
      <w:r>
        <w:tab/>
        <w:t>(d)</w:t>
      </w:r>
      <w:r>
        <w:tab/>
        <w:t>garbage collection services; and</w:t>
      </w:r>
    </w:p>
    <w:p w:rsidR="00895328" w:rsidRDefault="00895328">
      <w:pPr>
        <w:pStyle w:val="aDefpara"/>
      </w:pPr>
      <w:r>
        <w:tab/>
        <w:t>(e)</w:t>
      </w:r>
      <w:r>
        <w:tab/>
        <w:t>gas, electricity and air services (including airconditioning and heating); and</w:t>
      </w:r>
    </w:p>
    <w:p w:rsidR="00895328" w:rsidRDefault="00895328">
      <w:pPr>
        <w:pStyle w:val="aDefpara"/>
      </w:pPr>
      <w:r>
        <w:tab/>
        <w:t>(f)</w:t>
      </w:r>
      <w:r>
        <w:tab/>
        <w:t>communication servi</w:t>
      </w:r>
      <w:r w:rsidR="00690260">
        <w:t xml:space="preserve">ces (including telephone, radio, </w:t>
      </w:r>
      <w:r>
        <w:t>television</w:t>
      </w:r>
      <w:r w:rsidR="00690260">
        <w:t xml:space="preserve"> and internet</w:t>
      </w:r>
      <w:r>
        <w:t>).</w:t>
      </w:r>
    </w:p>
    <w:p w:rsidR="00895328" w:rsidRDefault="00895328">
      <w:pPr>
        <w:pStyle w:val="04Dictionary"/>
        <w:sectPr w:rsidR="00895328">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rsidR="00E36099" w:rsidRPr="00E36099" w:rsidRDefault="00E36099" w:rsidP="00E36099">
      <w:pPr>
        <w:pStyle w:val="PageBreak"/>
      </w:pPr>
      <w:r w:rsidRPr="00E36099">
        <w:br w:type="page"/>
      </w:r>
    </w:p>
    <w:p w:rsidR="00012BA0" w:rsidRDefault="00012BA0">
      <w:pPr>
        <w:pStyle w:val="Endnote1"/>
      </w:pPr>
      <w:bookmarkStart w:id="131" w:name="_Toc10196039"/>
      <w:r>
        <w:lastRenderedPageBreak/>
        <w:t>Endnotes</w:t>
      </w:r>
      <w:bookmarkEnd w:id="131"/>
    </w:p>
    <w:p w:rsidR="00012BA0" w:rsidRPr="00BB2DD0" w:rsidRDefault="00012BA0">
      <w:pPr>
        <w:pStyle w:val="Endnote2"/>
      </w:pPr>
      <w:bookmarkStart w:id="132" w:name="_Toc10196040"/>
      <w:r w:rsidRPr="00BB2DD0">
        <w:rPr>
          <w:rStyle w:val="charTableNo"/>
        </w:rPr>
        <w:t>1</w:t>
      </w:r>
      <w:r>
        <w:tab/>
      </w:r>
      <w:r w:rsidRPr="00BB2DD0">
        <w:rPr>
          <w:rStyle w:val="charTableText"/>
        </w:rPr>
        <w:t>About the endnotes</w:t>
      </w:r>
      <w:bookmarkEnd w:id="132"/>
    </w:p>
    <w:p w:rsidR="00012BA0" w:rsidRDefault="00012BA0">
      <w:pPr>
        <w:pStyle w:val="EndNoteTextPub"/>
      </w:pPr>
      <w:r>
        <w:t>Amending and modifying laws are annotated in the legislation history and the amendment history.  Current modifications are not included in the republished law but are set out in the endnotes.</w:t>
      </w:r>
    </w:p>
    <w:p w:rsidR="00012BA0" w:rsidRDefault="00012BA0">
      <w:pPr>
        <w:pStyle w:val="EndNoteTextPub"/>
      </w:pPr>
      <w:r>
        <w:t xml:space="preserve">Not all editorial amendments made under the </w:t>
      </w:r>
      <w:hyperlink r:id="rId163" w:tooltip="A2001-14" w:history="1">
        <w:r w:rsidR="00D67A3F" w:rsidRPr="00D67A3F">
          <w:rPr>
            <w:rStyle w:val="charCitHyperlinkItal"/>
          </w:rPr>
          <w:t>Legislation Act 2001</w:t>
        </w:r>
      </w:hyperlink>
      <w:r>
        <w:t>, part 11.3 are annotated in the amendment history.  Full details of any amendments can be obtained from the Parliamentary Counsel’s Office.</w:t>
      </w:r>
    </w:p>
    <w:p w:rsidR="00012BA0" w:rsidRDefault="00012BA0" w:rsidP="00C00B8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12BA0" w:rsidRDefault="00012BA0">
      <w:pPr>
        <w:pStyle w:val="EndNoteTextPub"/>
      </w:pPr>
      <w:r>
        <w:t xml:space="preserve">If all the provisions of the law have been renumbered, a table of renumbered provisions gives details of previous and current numbering.  </w:t>
      </w:r>
    </w:p>
    <w:p w:rsidR="00012BA0" w:rsidRDefault="00012BA0">
      <w:pPr>
        <w:pStyle w:val="EndNoteTextPub"/>
      </w:pPr>
      <w:r>
        <w:t>The endnotes also include a table of earlier republications.</w:t>
      </w:r>
    </w:p>
    <w:p w:rsidR="00012BA0" w:rsidRPr="00BB2DD0" w:rsidRDefault="00012BA0">
      <w:pPr>
        <w:pStyle w:val="Endnote2"/>
      </w:pPr>
      <w:bookmarkStart w:id="133" w:name="_Toc10196041"/>
      <w:r w:rsidRPr="00BB2DD0">
        <w:rPr>
          <w:rStyle w:val="charTableNo"/>
        </w:rPr>
        <w:t>2</w:t>
      </w:r>
      <w:r>
        <w:tab/>
      </w:r>
      <w:r w:rsidRPr="00BB2DD0">
        <w:rPr>
          <w:rStyle w:val="charTableText"/>
        </w:rPr>
        <w:t>Abbreviation key</w:t>
      </w:r>
      <w:bookmarkEnd w:id="133"/>
    </w:p>
    <w:p w:rsidR="00012BA0" w:rsidRDefault="00012BA0">
      <w:pPr>
        <w:rPr>
          <w:sz w:val="4"/>
        </w:rPr>
      </w:pPr>
    </w:p>
    <w:tbl>
      <w:tblPr>
        <w:tblW w:w="7372" w:type="dxa"/>
        <w:tblInd w:w="1100" w:type="dxa"/>
        <w:tblLayout w:type="fixed"/>
        <w:tblLook w:val="0000" w:firstRow="0" w:lastRow="0" w:firstColumn="0" w:lastColumn="0" w:noHBand="0" w:noVBand="0"/>
      </w:tblPr>
      <w:tblGrid>
        <w:gridCol w:w="3720"/>
        <w:gridCol w:w="3652"/>
      </w:tblGrid>
      <w:tr w:rsidR="00012BA0" w:rsidTr="00C00B89">
        <w:tc>
          <w:tcPr>
            <w:tcW w:w="3720" w:type="dxa"/>
          </w:tcPr>
          <w:p w:rsidR="00012BA0" w:rsidRDefault="00012BA0">
            <w:pPr>
              <w:pStyle w:val="EndnotesAbbrev"/>
            </w:pPr>
            <w:r>
              <w:t>A = Act</w:t>
            </w:r>
          </w:p>
        </w:tc>
        <w:tc>
          <w:tcPr>
            <w:tcW w:w="3652" w:type="dxa"/>
          </w:tcPr>
          <w:p w:rsidR="00012BA0" w:rsidRDefault="00012BA0" w:rsidP="00C00B89">
            <w:pPr>
              <w:pStyle w:val="EndnotesAbbrev"/>
            </w:pPr>
            <w:r>
              <w:t>NI = Notifiable instrument</w:t>
            </w:r>
          </w:p>
        </w:tc>
      </w:tr>
      <w:tr w:rsidR="00012BA0" w:rsidTr="00C00B89">
        <w:tc>
          <w:tcPr>
            <w:tcW w:w="3720" w:type="dxa"/>
          </w:tcPr>
          <w:p w:rsidR="00012BA0" w:rsidRDefault="00012BA0" w:rsidP="00C00B89">
            <w:pPr>
              <w:pStyle w:val="EndnotesAbbrev"/>
            </w:pPr>
            <w:r>
              <w:t>AF = Approved form</w:t>
            </w:r>
          </w:p>
        </w:tc>
        <w:tc>
          <w:tcPr>
            <w:tcW w:w="3652" w:type="dxa"/>
          </w:tcPr>
          <w:p w:rsidR="00012BA0" w:rsidRDefault="00012BA0" w:rsidP="00C00B89">
            <w:pPr>
              <w:pStyle w:val="EndnotesAbbrev"/>
            </w:pPr>
            <w:r>
              <w:t>o = order</w:t>
            </w:r>
          </w:p>
        </w:tc>
      </w:tr>
      <w:tr w:rsidR="00012BA0" w:rsidTr="00C00B89">
        <w:tc>
          <w:tcPr>
            <w:tcW w:w="3720" w:type="dxa"/>
          </w:tcPr>
          <w:p w:rsidR="00012BA0" w:rsidRDefault="00012BA0">
            <w:pPr>
              <w:pStyle w:val="EndnotesAbbrev"/>
            </w:pPr>
            <w:r>
              <w:t>am = amended</w:t>
            </w:r>
          </w:p>
        </w:tc>
        <w:tc>
          <w:tcPr>
            <w:tcW w:w="3652" w:type="dxa"/>
          </w:tcPr>
          <w:p w:rsidR="00012BA0" w:rsidRDefault="00012BA0" w:rsidP="00C00B89">
            <w:pPr>
              <w:pStyle w:val="EndnotesAbbrev"/>
            </w:pPr>
            <w:r>
              <w:t>om = omitted/repealed</w:t>
            </w:r>
          </w:p>
        </w:tc>
      </w:tr>
      <w:tr w:rsidR="00012BA0" w:rsidTr="00C00B89">
        <w:tc>
          <w:tcPr>
            <w:tcW w:w="3720" w:type="dxa"/>
          </w:tcPr>
          <w:p w:rsidR="00012BA0" w:rsidRDefault="00012BA0">
            <w:pPr>
              <w:pStyle w:val="EndnotesAbbrev"/>
            </w:pPr>
            <w:r>
              <w:t>amdt = amendment</w:t>
            </w:r>
          </w:p>
        </w:tc>
        <w:tc>
          <w:tcPr>
            <w:tcW w:w="3652" w:type="dxa"/>
          </w:tcPr>
          <w:p w:rsidR="00012BA0" w:rsidRDefault="00012BA0" w:rsidP="00C00B89">
            <w:pPr>
              <w:pStyle w:val="EndnotesAbbrev"/>
            </w:pPr>
            <w:r>
              <w:t>ord = ordinance</w:t>
            </w:r>
          </w:p>
        </w:tc>
      </w:tr>
      <w:tr w:rsidR="00012BA0" w:rsidTr="00C00B89">
        <w:tc>
          <w:tcPr>
            <w:tcW w:w="3720" w:type="dxa"/>
          </w:tcPr>
          <w:p w:rsidR="00012BA0" w:rsidRDefault="00012BA0">
            <w:pPr>
              <w:pStyle w:val="EndnotesAbbrev"/>
            </w:pPr>
            <w:r>
              <w:t>AR = Assembly resolution</w:t>
            </w:r>
          </w:p>
        </w:tc>
        <w:tc>
          <w:tcPr>
            <w:tcW w:w="3652" w:type="dxa"/>
          </w:tcPr>
          <w:p w:rsidR="00012BA0" w:rsidRDefault="00012BA0" w:rsidP="00C00B89">
            <w:pPr>
              <w:pStyle w:val="EndnotesAbbrev"/>
            </w:pPr>
            <w:r>
              <w:t>orig = original</w:t>
            </w:r>
          </w:p>
        </w:tc>
      </w:tr>
      <w:tr w:rsidR="00012BA0" w:rsidTr="00C00B89">
        <w:tc>
          <w:tcPr>
            <w:tcW w:w="3720" w:type="dxa"/>
          </w:tcPr>
          <w:p w:rsidR="00012BA0" w:rsidRDefault="00012BA0">
            <w:pPr>
              <w:pStyle w:val="EndnotesAbbrev"/>
            </w:pPr>
            <w:r>
              <w:t>ch = chapter</w:t>
            </w:r>
          </w:p>
        </w:tc>
        <w:tc>
          <w:tcPr>
            <w:tcW w:w="3652" w:type="dxa"/>
          </w:tcPr>
          <w:p w:rsidR="00012BA0" w:rsidRDefault="00012BA0" w:rsidP="00C00B89">
            <w:pPr>
              <w:pStyle w:val="EndnotesAbbrev"/>
            </w:pPr>
            <w:r>
              <w:t>par = paragraph/subparagraph</w:t>
            </w:r>
          </w:p>
        </w:tc>
      </w:tr>
      <w:tr w:rsidR="00012BA0" w:rsidTr="00C00B89">
        <w:tc>
          <w:tcPr>
            <w:tcW w:w="3720" w:type="dxa"/>
          </w:tcPr>
          <w:p w:rsidR="00012BA0" w:rsidRDefault="00012BA0">
            <w:pPr>
              <w:pStyle w:val="EndnotesAbbrev"/>
            </w:pPr>
            <w:r>
              <w:t>CN = Commencement notice</w:t>
            </w:r>
          </w:p>
        </w:tc>
        <w:tc>
          <w:tcPr>
            <w:tcW w:w="3652" w:type="dxa"/>
          </w:tcPr>
          <w:p w:rsidR="00012BA0" w:rsidRDefault="00012BA0" w:rsidP="00C00B89">
            <w:pPr>
              <w:pStyle w:val="EndnotesAbbrev"/>
            </w:pPr>
            <w:r>
              <w:t>pres = present</w:t>
            </w:r>
          </w:p>
        </w:tc>
      </w:tr>
      <w:tr w:rsidR="00012BA0" w:rsidTr="00C00B89">
        <w:tc>
          <w:tcPr>
            <w:tcW w:w="3720" w:type="dxa"/>
          </w:tcPr>
          <w:p w:rsidR="00012BA0" w:rsidRDefault="00012BA0">
            <w:pPr>
              <w:pStyle w:val="EndnotesAbbrev"/>
            </w:pPr>
            <w:r>
              <w:t>def = definition</w:t>
            </w:r>
          </w:p>
        </w:tc>
        <w:tc>
          <w:tcPr>
            <w:tcW w:w="3652" w:type="dxa"/>
          </w:tcPr>
          <w:p w:rsidR="00012BA0" w:rsidRDefault="00012BA0" w:rsidP="00C00B89">
            <w:pPr>
              <w:pStyle w:val="EndnotesAbbrev"/>
            </w:pPr>
            <w:r>
              <w:t>prev = previous</w:t>
            </w:r>
          </w:p>
        </w:tc>
      </w:tr>
      <w:tr w:rsidR="00012BA0" w:rsidTr="00C00B89">
        <w:tc>
          <w:tcPr>
            <w:tcW w:w="3720" w:type="dxa"/>
          </w:tcPr>
          <w:p w:rsidR="00012BA0" w:rsidRDefault="00012BA0">
            <w:pPr>
              <w:pStyle w:val="EndnotesAbbrev"/>
            </w:pPr>
            <w:r>
              <w:t>DI = Disallowable instrument</w:t>
            </w:r>
          </w:p>
        </w:tc>
        <w:tc>
          <w:tcPr>
            <w:tcW w:w="3652" w:type="dxa"/>
          </w:tcPr>
          <w:p w:rsidR="00012BA0" w:rsidRDefault="00012BA0" w:rsidP="00C00B89">
            <w:pPr>
              <w:pStyle w:val="EndnotesAbbrev"/>
            </w:pPr>
            <w:r>
              <w:t>(prev...) = previously</w:t>
            </w:r>
          </w:p>
        </w:tc>
      </w:tr>
      <w:tr w:rsidR="00012BA0" w:rsidTr="00C00B89">
        <w:tc>
          <w:tcPr>
            <w:tcW w:w="3720" w:type="dxa"/>
          </w:tcPr>
          <w:p w:rsidR="00012BA0" w:rsidRDefault="00012BA0">
            <w:pPr>
              <w:pStyle w:val="EndnotesAbbrev"/>
            </w:pPr>
            <w:r>
              <w:t>dict = dictionary</w:t>
            </w:r>
          </w:p>
        </w:tc>
        <w:tc>
          <w:tcPr>
            <w:tcW w:w="3652" w:type="dxa"/>
          </w:tcPr>
          <w:p w:rsidR="00012BA0" w:rsidRDefault="00012BA0" w:rsidP="00C00B89">
            <w:pPr>
              <w:pStyle w:val="EndnotesAbbrev"/>
            </w:pPr>
            <w:r>
              <w:t>pt = part</w:t>
            </w:r>
          </w:p>
        </w:tc>
      </w:tr>
      <w:tr w:rsidR="00012BA0" w:rsidTr="00C00B89">
        <w:tc>
          <w:tcPr>
            <w:tcW w:w="3720" w:type="dxa"/>
          </w:tcPr>
          <w:p w:rsidR="00012BA0" w:rsidRDefault="00012BA0">
            <w:pPr>
              <w:pStyle w:val="EndnotesAbbrev"/>
            </w:pPr>
            <w:r>
              <w:t xml:space="preserve">disallowed = disallowed by the Legislative </w:t>
            </w:r>
          </w:p>
        </w:tc>
        <w:tc>
          <w:tcPr>
            <w:tcW w:w="3652" w:type="dxa"/>
          </w:tcPr>
          <w:p w:rsidR="00012BA0" w:rsidRDefault="00012BA0" w:rsidP="00C00B89">
            <w:pPr>
              <w:pStyle w:val="EndnotesAbbrev"/>
            </w:pPr>
            <w:r>
              <w:t>r = rule/subrule</w:t>
            </w:r>
          </w:p>
        </w:tc>
      </w:tr>
      <w:tr w:rsidR="00012BA0" w:rsidTr="00C00B89">
        <w:tc>
          <w:tcPr>
            <w:tcW w:w="3720" w:type="dxa"/>
          </w:tcPr>
          <w:p w:rsidR="00012BA0" w:rsidRDefault="00012BA0">
            <w:pPr>
              <w:pStyle w:val="EndnotesAbbrev"/>
              <w:ind w:left="972"/>
            </w:pPr>
            <w:r>
              <w:t>Assembly</w:t>
            </w:r>
          </w:p>
        </w:tc>
        <w:tc>
          <w:tcPr>
            <w:tcW w:w="3652" w:type="dxa"/>
          </w:tcPr>
          <w:p w:rsidR="00012BA0" w:rsidRDefault="00012BA0" w:rsidP="00C00B89">
            <w:pPr>
              <w:pStyle w:val="EndnotesAbbrev"/>
            </w:pPr>
            <w:r>
              <w:t>reloc = relocated</w:t>
            </w:r>
          </w:p>
        </w:tc>
      </w:tr>
      <w:tr w:rsidR="00012BA0" w:rsidTr="00C00B89">
        <w:tc>
          <w:tcPr>
            <w:tcW w:w="3720" w:type="dxa"/>
          </w:tcPr>
          <w:p w:rsidR="00012BA0" w:rsidRDefault="00012BA0">
            <w:pPr>
              <w:pStyle w:val="EndnotesAbbrev"/>
            </w:pPr>
            <w:r>
              <w:t>div = division</w:t>
            </w:r>
          </w:p>
        </w:tc>
        <w:tc>
          <w:tcPr>
            <w:tcW w:w="3652" w:type="dxa"/>
          </w:tcPr>
          <w:p w:rsidR="00012BA0" w:rsidRDefault="00012BA0" w:rsidP="00C00B89">
            <w:pPr>
              <w:pStyle w:val="EndnotesAbbrev"/>
            </w:pPr>
            <w:r>
              <w:t>renum = renumbered</w:t>
            </w:r>
          </w:p>
        </w:tc>
      </w:tr>
      <w:tr w:rsidR="00012BA0" w:rsidTr="00C00B89">
        <w:tc>
          <w:tcPr>
            <w:tcW w:w="3720" w:type="dxa"/>
          </w:tcPr>
          <w:p w:rsidR="00012BA0" w:rsidRDefault="00012BA0">
            <w:pPr>
              <w:pStyle w:val="EndnotesAbbrev"/>
            </w:pPr>
            <w:r>
              <w:t>exp = expires/expired</w:t>
            </w:r>
          </w:p>
        </w:tc>
        <w:tc>
          <w:tcPr>
            <w:tcW w:w="3652" w:type="dxa"/>
          </w:tcPr>
          <w:p w:rsidR="00012BA0" w:rsidRDefault="00012BA0" w:rsidP="00C00B89">
            <w:pPr>
              <w:pStyle w:val="EndnotesAbbrev"/>
            </w:pPr>
            <w:r>
              <w:t>R[X] = Republication No</w:t>
            </w:r>
          </w:p>
        </w:tc>
      </w:tr>
      <w:tr w:rsidR="00012BA0" w:rsidTr="00C00B89">
        <w:tc>
          <w:tcPr>
            <w:tcW w:w="3720" w:type="dxa"/>
          </w:tcPr>
          <w:p w:rsidR="00012BA0" w:rsidRDefault="00012BA0">
            <w:pPr>
              <w:pStyle w:val="EndnotesAbbrev"/>
            </w:pPr>
            <w:r>
              <w:t>Gaz = gazette</w:t>
            </w:r>
          </w:p>
        </w:tc>
        <w:tc>
          <w:tcPr>
            <w:tcW w:w="3652" w:type="dxa"/>
          </w:tcPr>
          <w:p w:rsidR="00012BA0" w:rsidRDefault="00012BA0" w:rsidP="00C00B89">
            <w:pPr>
              <w:pStyle w:val="EndnotesAbbrev"/>
            </w:pPr>
            <w:r>
              <w:t>RI = reissue</w:t>
            </w:r>
          </w:p>
        </w:tc>
      </w:tr>
      <w:tr w:rsidR="00012BA0" w:rsidTr="00C00B89">
        <w:tc>
          <w:tcPr>
            <w:tcW w:w="3720" w:type="dxa"/>
          </w:tcPr>
          <w:p w:rsidR="00012BA0" w:rsidRDefault="00012BA0">
            <w:pPr>
              <w:pStyle w:val="EndnotesAbbrev"/>
            </w:pPr>
            <w:r>
              <w:t>hdg = heading</w:t>
            </w:r>
          </w:p>
        </w:tc>
        <w:tc>
          <w:tcPr>
            <w:tcW w:w="3652" w:type="dxa"/>
          </w:tcPr>
          <w:p w:rsidR="00012BA0" w:rsidRDefault="00012BA0" w:rsidP="00C00B89">
            <w:pPr>
              <w:pStyle w:val="EndnotesAbbrev"/>
            </w:pPr>
            <w:r>
              <w:t>s = section/subsection</w:t>
            </w:r>
          </w:p>
        </w:tc>
      </w:tr>
      <w:tr w:rsidR="00012BA0" w:rsidTr="00C00B89">
        <w:tc>
          <w:tcPr>
            <w:tcW w:w="3720" w:type="dxa"/>
          </w:tcPr>
          <w:p w:rsidR="00012BA0" w:rsidRDefault="00012BA0">
            <w:pPr>
              <w:pStyle w:val="EndnotesAbbrev"/>
            </w:pPr>
            <w:r>
              <w:t>IA = Interpretation Act 1967</w:t>
            </w:r>
          </w:p>
        </w:tc>
        <w:tc>
          <w:tcPr>
            <w:tcW w:w="3652" w:type="dxa"/>
          </w:tcPr>
          <w:p w:rsidR="00012BA0" w:rsidRDefault="00012BA0" w:rsidP="00C00B89">
            <w:pPr>
              <w:pStyle w:val="EndnotesAbbrev"/>
            </w:pPr>
            <w:r>
              <w:t>sch = schedule</w:t>
            </w:r>
          </w:p>
        </w:tc>
      </w:tr>
      <w:tr w:rsidR="00012BA0" w:rsidTr="00C00B89">
        <w:tc>
          <w:tcPr>
            <w:tcW w:w="3720" w:type="dxa"/>
          </w:tcPr>
          <w:p w:rsidR="00012BA0" w:rsidRDefault="00012BA0">
            <w:pPr>
              <w:pStyle w:val="EndnotesAbbrev"/>
            </w:pPr>
            <w:r>
              <w:t>ins = inserted/added</w:t>
            </w:r>
          </w:p>
        </w:tc>
        <w:tc>
          <w:tcPr>
            <w:tcW w:w="3652" w:type="dxa"/>
          </w:tcPr>
          <w:p w:rsidR="00012BA0" w:rsidRDefault="00012BA0" w:rsidP="00C00B89">
            <w:pPr>
              <w:pStyle w:val="EndnotesAbbrev"/>
            </w:pPr>
            <w:r>
              <w:t>sdiv = subdivision</w:t>
            </w:r>
          </w:p>
        </w:tc>
      </w:tr>
      <w:tr w:rsidR="00012BA0" w:rsidTr="00C00B89">
        <w:tc>
          <w:tcPr>
            <w:tcW w:w="3720" w:type="dxa"/>
          </w:tcPr>
          <w:p w:rsidR="00012BA0" w:rsidRDefault="00012BA0">
            <w:pPr>
              <w:pStyle w:val="EndnotesAbbrev"/>
            </w:pPr>
            <w:r>
              <w:t>LA = Legislation Act 2001</w:t>
            </w:r>
          </w:p>
        </w:tc>
        <w:tc>
          <w:tcPr>
            <w:tcW w:w="3652" w:type="dxa"/>
          </w:tcPr>
          <w:p w:rsidR="00012BA0" w:rsidRDefault="00012BA0" w:rsidP="00C00B89">
            <w:pPr>
              <w:pStyle w:val="EndnotesAbbrev"/>
            </w:pPr>
            <w:r>
              <w:t>SL = Subordinate law</w:t>
            </w:r>
          </w:p>
        </w:tc>
      </w:tr>
      <w:tr w:rsidR="00012BA0" w:rsidTr="00C00B89">
        <w:tc>
          <w:tcPr>
            <w:tcW w:w="3720" w:type="dxa"/>
          </w:tcPr>
          <w:p w:rsidR="00012BA0" w:rsidRDefault="00012BA0">
            <w:pPr>
              <w:pStyle w:val="EndnotesAbbrev"/>
            </w:pPr>
            <w:r>
              <w:t>LR = legislation register</w:t>
            </w:r>
          </w:p>
        </w:tc>
        <w:tc>
          <w:tcPr>
            <w:tcW w:w="3652" w:type="dxa"/>
          </w:tcPr>
          <w:p w:rsidR="00012BA0" w:rsidRDefault="00012BA0" w:rsidP="00C00B89">
            <w:pPr>
              <w:pStyle w:val="EndnotesAbbrev"/>
            </w:pPr>
            <w:r>
              <w:t>sub = substituted</w:t>
            </w:r>
          </w:p>
        </w:tc>
      </w:tr>
      <w:tr w:rsidR="00012BA0" w:rsidTr="00C00B89">
        <w:tc>
          <w:tcPr>
            <w:tcW w:w="3720" w:type="dxa"/>
          </w:tcPr>
          <w:p w:rsidR="00012BA0" w:rsidRDefault="00012BA0">
            <w:pPr>
              <w:pStyle w:val="EndnotesAbbrev"/>
            </w:pPr>
            <w:r>
              <w:t>LRA = Legislation (Republication) Act 1996</w:t>
            </w:r>
          </w:p>
        </w:tc>
        <w:tc>
          <w:tcPr>
            <w:tcW w:w="3652" w:type="dxa"/>
          </w:tcPr>
          <w:p w:rsidR="00012BA0" w:rsidRDefault="00012BA0" w:rsidP="00C00B89">
            <w:pPr>
              <w:pStyle w:val="EndnotesAbbrev"/>
            </w:pPr>
            <w:r w:rsidRPr="00D67A3F">
              <w:rPr>
                <w:rStyle w:val="charUnderline"/>
              </w:rPr>
              <w:t>underlining</w:t>
            </w:r>
            <w:r>
              <w:t xml:space="preserve"> = whole or part not commenced</w:t>
            </w:r>
          </w:p>
        </w:tc>
      </w:tr>
      <w:tr w:rsidR="00012BA0" w:rsidTr="00C00B89">
        <w:tc>
          <w:tcPr>
            <w:tcW w:w="3720" w:type="dxa"/>
          </w:tcPr>
          <w:p w:rsidR="00012BA0" w:rsidRDefault="00012BA0">
            <w:pPr>
              <w:pStyle w:val="EndnotesAbbrev"/>
            </w:pPr>
            <w:r>
              <w:t>mod = modified/modification</w:t>
            </w:r>
          </w:p>
        </w:tc>
        <w:tc>
          <w:tcPr>
            <w:tcW w:w="3652" w:type="dxa"/>
          </w:tcPr>
          <w:p w:rsidR="00012BA0" w:rsidRDefault="00012BA0" w:rsidP="00C00B89">
            <w:pPr>
              <w:pStyle w:val="EndnotesAbbrev"/>
              <w:ind w:left="1073"/>
            </w:pPr>
            <w:r>
              <w:t>or to be expired</w:t>
            </w:r>
          </w:p>
        </w:tc>
      </w:tr>
    </w:tbl>
    <w:p w:rsidR="00012BA0" w:rsidRPr="00BB6F39" w:rsidRDefault="00012BA0" w:rsidP="00C00B89"/>
    <w:p w:rsidR="00895328" w:rsidRPr="00BB2DD0" w:rsidRDefault="00895328">
      <w:pPr>
        <w:pStyle w:val="Endnote2"/>
      </w:pPr>
      <w:bookmarkStart w:id="134" w:name="_Toc10196042"/>
      <w:r w:rsidRPr="00BB2DD0">
        <w:rPr>
          <w:rStyle w:val="charTableNo"/>
        </w:rPr>
        <w:lastRenderedPageBreak/>
        <w:t>3</w:t>
      </w:r>
      <w:r>
        <w:tab/>
      </w:r>
      <w:r w:rsidRPr="00BB2DD0">
        <w:rPr>
          <w:rStyle w:val="charTableText"/>
        </w:rPr>
        <w:t>Legislation history</w:t>
      </w:r>
      <w:bookmarkEnd w:id="134"/>
    </w:p>
    <w:p w:rsidR="00895328" w:rsidRDefault="00895328">
      <w:pPr>
        <w:pStyle w:val="NewAct"/>
      </w:pPr>
      <w:r>
        <w:t>Unit Titles Act 2001</w:t>
      </w:r>
      <w:r w:rsidR="00D67A3F">
        <w:t xml:space="preserve"> A2001</w:t>
      </w:r>
      <w:r w:rsidR="00D67A3F">
        <w:noBreakHyphen/>
        <w:t xml:space="preserve">16 </w:t>
      </w:r>
    </w:p>
    <w:p w:rsidR="00895328" w:rsidRDefault="00895328">
      <w:pPr>
        <w:pStyle w:val="Actdetails"/>
        <w:keepNext/>
      </w:pPr>
      <w:r>
        <w:t>notified 5 April 2001 (</w:t>
      </w:r>
      <w:hyperlink r:id="rId164" w:tooltip="GAZ2001-14" w:history="1">
        <w:r w:rsidR="00D67A3F" w:rsidRPr="00D67A3F">
          <w:rPr>
            <w:rStyle w:val="charCitHyperlinkAbbrev"/>
          </w:rPr>
          <w:t>Gaz 2001 No 14</w:t>
        </w:r>
      </w:hyperlink>
      <w:r>
        <w:t>)</w:t>
      </w:r>
    </w:p>
    <w:p w:rsidR="00895328" w:rsidRDefault="00895328">
      <w:pPr>
        <w:pStyle w:val="Actdetails"/>
        <w:keepNext/>
      </w:pPr>
      <w:r>
        <w:t>s 1, s 2 commenced 5 April 2001 (IA s 10B)</w:t>
      </w:r>
    </w:p>
    <w:p w:rsidR="00895328" w:rsidRDefault="00895328">
      <w:pPr>
        <w:pStyle w:val="Actdetails"/>
        <w:keepNext/>
      </w:pPr>
      <w:r>
        <w:t>s 182, s 185 and s 189 commenced 5 April 2001 (s 1)</w:t>
      </w:r>
    </w:p>
    <w:p w:rsidR="00895328" w:rsidRPr="00D67A3F" w:rsidRDefault="00895328">
      <w:pPr>
        <w:pStyle w:val="Actdetails"/>
        <w:rPr>
          <w:rFonts w:cs="Arial"/>
        </w:rPr>
      </w:pPr>
      <w:r w:rsidRPr="00D67A3F">
        <w:rPr>
          <w:rFonts w:cs="Arial"/>
        </w:rPr>
        <w:t>remainder commenced 5 October 2001 (LA s 79)</w:t>
      </w:r>
    </w:p>
    <w:p w:rsidR="00895328" w:rsidRPr="00D67A3F" w:rsidRDefault="00895328">
      <w:pPr>
        <w:pStyle w:val="Asamby"/>
        <w:rPr>
          <w:rFonts w:cs="Arial"/>
        </w:rPr>
      </w:pPr>
      <w:r w:rsidRPr="00D67A3F">
        <w:rPr>
          <w:rFonts w:cs="Arial"/>
        </w:rPr>
        <w:t>as amended by</w:t>
      </w:r>
    </w:p>
    <w:p w:rsidR="00895328" w:rsidRDefault="00D96C9B">
      <w:pPr>
        <w:pStyle w:val="NewAct"/>
      </w:pPr>
      <w:hyperlink r:id="rId165" w:tooltip="A2001-44" w:history="1">
        <w:r w:rsidR="00D67A3F" w:rsidRPr="00D67A3F">
          <w:rPr>
            <w:rStyle w:val="charCitHyperlinkAbbrev"/>
          </w:rPr>
          <w:t>Legislation (Consequential Amendments) Act 2001</w:t>
        </w:r>
      </w:hyperlink>
      <w:r w:rsidR="00D67A3F">
        <w:t xml:space="preserve"> A2001-44 </w:t>
      </w:r>
      <w:r w:rsidR="00895328">
        <w:t>pt 401</w:t>
      </w:r>
    </w:p>
    <w:p w:rsidR="00895328" w:rsidRDefault="00895328">
      <w:pPr>
        <w:pStyle w:val="Actdetails"/>
        <w:keepNext/>
      </w:pPr>
      <w:r>
        <w:t>notified 26 July 2001 (</w:t>
      </w:r>
      <w:hyperlink r:id="rId166" w:tooltip="GAZ2001-30" w:history="1">
        <w:r w:rsidR="00D67A3F" w:rsidRPr="00D67A3F">
          <w:rPr>
            <w:rStyle w:val="charCitHyperlinkAbbrev"/>
          </w:rPr>
          <w:t>Gaz 2001 No 30</w:t>
        </w:r>
      </w:hyperlink>
      <w:r>
        <w:t>)</w:t>
      </w:r>
    </w:p>
    <w:p w:rsidR="00895328" w:rsidRDefault="00895328">
      <w:pPr>
        <w:pStyle w:val="Actdetails"/>
        <w:keepNext/>
      </w:pPr>
      <w:r>
        <w:t>s 1, s 2 commenced 26 July 2001 (IA s 10B)</w:t>
      </w:r>
    </w:p>
    <w:p w:rsidR="00895328" w:rsidRPr="00D67A3F" w:rsidRDefault="00895328">
      <w:pPr>
        <w:pStyle w:val="Actdetails"/>
        <w:rPr>
          <w:rFonts w:cs="Arial"/>
        </w:rPr>
      </w:pPr>
      <w:r w:rsidRPr="00D67A3F">
        <w:rPr>
          <w:rFonts w:cs="Arial"/>
        </w:rPr>
        <w:t xml:space="preserve">pt 401 commenced 5 October 2001 (s 2 (2) and amdts </w:t>
      </w:r>
      <w:r w:rsidRPr="00B05D4D">
        <w:rPr>
          <w:rFonts w:cs="Arial"/>
        </w:rPr>
        <w:t>1.4149</w:t>
      </w:r>
      <w:r w:rsidRPr="00B05D4D">
        <w:rPr>
          <w:rFonts w:cs="Arial"/>
        </w:rPr>
        <w:noBreakHyphen/>
        <w:t>1</w:t>
      </w:r>
      <w:r w:rsidRPr="00D67A3F">
        <w:rPr>
          <w:rFonts w:cs="Arial"/>
        </w:rPr>
        <w:t>.4161)</w:t>
      </w:r>
    </w:p>
    <w:p w:rsidR="00895328" w:rsidRDefault="00D96C9B">
      <w:pPr>
        <w:pStyle w:val="NewAct"/>
      </w:pPr>
      <w:hyperlink r:id="rId167" w:tooltip="A2001-56" w:history="1">
        <w:r w:rsidR="00D67A3F" w:rsidRPr="00D67A3F">
          <w:rPr>
            <w:rStyle w:val="charCitHyperlinkAbbrev"/>
          </w:rPr>
          <w:t>Statute Law Amendment Act 2001 (No 2)</w:t>
        </w:r>
      </w:hyperlink>
      <w:r w:rsidR="00D67A3F">
        <w:t xml:space="preserve"> A2001-56 </w:t>
      </w:r>
      <w:r w:rsidR="00895328">
        <w:t>pt 3.51</w:t>
      </w:r>
    </w:p>
    <w:p w:rsidR="00895328" w:rsidRDefault="00895328">
      <w:pPr>
        <w:pStyle w:val="Actdetails"/>
        <w:keepNext/>
      </w:pPr>
      <w:r>
        <w:t>notified 5 September 2001 (</w:t>
      </w:r>
      <w:hyperlink r:id="rId168" w:tooltip="GAZ2001-S65" w:history="1">
        <w:r w:rsidR="00D67A3F" w:rsidRPr="00D67A3F">
          <w:rPr>
            <w:rStyle w:val="charCitHyperlinkAbbrev"/>
          </w:rPr>
          <w:t>Gaz 2001 No S65</w:t>
        </w:r>
      </w:hyperlink>
      <w:r>
        <w:t>)</w:t>
      </w:r>
    </w:p>
    <w:p w:rsidR="00895328" w:rsidRDefault="00895328">
      <w:pPr>
        <w:pStyle w:val="Actdetails"/>
        <w:keepNext/>
      </w:pPr>
      <w:r>
        <w:t>s 1, s 2 commenced 5 September 2001 (s 2 (1))</w:t>
      </w:r>
    </w:p>
    <w:p w:rsidR="00895328" w:rsidRDefault="00895328">
      <w:pPr>
        <w:pStyle w:val="Actdetails"/>
      </w:pPr>
      <w:r>
        <w:t>amdts commenced 12 September 2001 (s 2 (2), amdt 3.859, amdt 3.860)</w:t>
      </w:r>
    </w:p>
    <w:p w:rsidR="00895328" w:rsidRDefault="00D96C9B">
      <w:pPr>
        <w:pStyle w:val="NewAct"/>
      </w:pPr>
      <w:hyperlink r:id="rId169" w:tooltip="A2001-58" w:history="1">
        <w:r w:rsidR="00D67A3F" w:rsidRPr="00D67A3F">
          <w:rPr>
            <w:rStyle w:val="charCitHyperlinkAbbrev"/>
          </w:rPr>
          <w:t>Community Title Act 2001</w:t>
        </w:r>
      </w:hyperlink>
      <w:r w:rsidR="00D67A3F">
        <w:t xml:space="preserve"> A2001</w:t>
      </w:r>
      <w:r w:rsidR="00D67A3F">
        <w:noBreakHyphen/>
        <w:t xml:space="preserve">58 </w:t>
      </w:r>
      <w:r w:rsidR="00895328">
        <w:t>s 103</w:t>
      </w:r>
    </w:p>
    <w:p w:rsidR="00895328" w:rsidRDefault="00895328">
      <w:pPr>
        <w:pStyle w:val="Actdetails"/>
        <w:keepNext/>
      </w:pPr>
      <w:r>
        <w:t>notified 10 September 2001 (</w:t>
      </w:r>
      <w:hyperlink r:id="rId170" w:tooltip="GAZ2001-S66" w:history="1">
        <w:r w:rsidR="00D67A3F" w:rsidRPr="00D67A3F">
          <w:rPr>
            <w:rStyle w:val="charCitHyperlinkAbbrev"/>
          </w:rPr>
          <w:t>Gaz 2001 No S66</w:t>
        </w:r>
      </w:hyperlink>
      <w:r>
        <w:t>)</w:t>
      </w:r>
    </w:p>
    <w:p w:rsidR="00895328" w:rsidRDefault="00895328">
      <w:pPr>
        <w:pStyle w:val="Actdetails"/>
        <w:keepNext/>
      </w:pPr>
      <w:r>
        <w:t>s 1, s 2 commenced 10 September 2001 (IA s 10B)</w:t>
      </w:r>
    </w:p>
    <w:p w:rsidR="00895328" w:rsidRDefault="00895328">
      <w:pPr>
        <w:pStyle w:val="Actdetails"/>
      </w:pPr>
      <w:r>
        <w:t>s 103 commenced 10 March 2002 (LA s 79)</w:t>
      </w:r>
    </w:p>
    <w:p w:rsidR="00895328" w:rsidRDefault="00D96C9B">
      <w:pPr>
        <w:pStyle w:val="NewAct"/>
      </w:pPr>
      <w:hyperlink r:id="rId171" w:tooltip="A2002-30" w:history="1">
        <w:r w:rsidR="00D67A3F" w:rsidRPr="00D67A3F">
          <w:rPr>
            <w:rStyle w:val="charCitHyperlinkAbbrev"/>
          </w:rPr>
          <w:t>Statute Law Amendment Act 2002</w:t>
        </w:r>
      </w:hyperlink>
      <w:r w:rsidR="00D67A3F">
        <w:t xml:space="preserve"> A2002</w:t>
      </w:r>
      <w:r w:rsidR="00D67A3F">
        <w:noBreakHyphen/>
        <w:t xml:space="preserve">30 </w:t>
      </w:r>
      <w:r w:rsidR="00895328">
        <w:t>pt 3.84</w:t>
      </w:r>
    </w:p>
    <w:p w:rsidR="00895328" w:rsidRDefault="00895328">
      <w:pPr>
        <w:pStyle w:val="Actdetails"/>
        <w:keepNext/>
      </w:pPr>
      <w:r>
        <w:t>notified LR 16 September 2002</w:t>
      </w:r>
    </w:p>
    <w:p w:rsidR="00895328" w:rsidRDefault="00895328">
      <w:pPr>
        <w:pStyle w:val="Actdetails"/>
        <w:keepNext/>
      </w:pPr>
      <w:r>
        <w:t>s 1, s 2 taken to have commenced 19 May 1997 (LA s 75 (2))</w:t>
      </w:r>
    </w:p>
    <w:p w:rsidR="00895328" w:rsidRDefault="00895328">
      <w:pPr>
        <w:pStyle w:val="Actdetails"/>
        <w:keepNext/>
      </w:pPr>
      <w:r>
        <w:t>amdt 3.929 taken to have commenced 5 October 2001 (s 2 (2))</w:t>
      </w:r>
    </w:p>
    <w:p w:rsidR="00895328" w:rsidRDefault="00895328">
      <w:pPr>
        <w:pStyle w:val="Actdetails"/>
      </w:pPr>
      <w:r>
        <w:t>pt 3.84 remainder commenced 17 September 2002 (s 2 (1))</w:t>
      </w:r>
    </w:p>
    <w:p w:rsidR="00895328" w:rsidRDefault="00D96C9B">
      <w:pPr>
        <w:pStyle w:val="NewAct"/>
      </w:pPr>
      <w:hyperlink r:id="rId172" w:tooltip="A2002-56" w:history="1">
        <w:r w:rsidR="00D67A3F" w:rsidRPr="00D67A3F">
          <w:rPr>
            <w:rStyle w:val="charCitHyperlinkAbbrev"/>
          </w:rPr>
          <w:t>Planning and Land (Consequential Amendments) Act 2002</w:t>
        </w:r>
      </w:hyperlink>
      <w:r w:rsidR="00D67A3F">
        <w:t xml:space="preserve"> A2002</w:t>
      </w:r>
      <w:r w:rsidR="00D67A3F">
        <w:noBreakHyphen/>
        <w:t xml:space="preserve">56 </w:t>
      </w:r>
      <w:r w:rsidR="00895328">
        <w:t>sch 3 pt 3.16</w:t>
      </w:r>
    </w:p>
    <w:p w:rsidR="00895328" w:rsidRDefault="00895328">
      <w:pPr>
        <w:pStyle w:val="Actdetails"/>
        <w:keepNext/>
      </w:pPr>
      <w:r>
        <w:t>notified LR 20 December 2002</w:t>
      </w:r>
    </w:p>
    <w:p w:rsidR="00895328" w:rsidRDefault="00895328">
      <w:pPr>
        <w:pStyle w:val="Actdetails"/>
        <w:keepNext/>
      </w:pPr>
      <w:r>
        <w:t>s 1, s 2 commenced 20 December 2002 (LA s 75 (1))</w:t>
      </w:r>
    </w:p>
    <w:p w:rsidR="00895328" w:rsidRDefault="00895328">
      <w:pPr>
        <w:pStyle w:val="Actdetails"/>
      </w:pPr>
      <w:r>
        <w:t xml:space="preserve">sch 3 pt 3.16 commenced 1 July 2003 (s 2 and see </w:t>
      </w:r>
      <w:hyperlink r:id="rId173" w:tooltip="A2002-55" w:history="1">
        <w:r w:rsidR="00D67A3F" w:rsidRPr="00D67A3F">
          <w:rPr>
            <w:rStyle w:val="charCitHyperlinkAbbrev"/>
          </w:rPr>
          <w:t>Planning and Land Act 2002</w:t>
        </w:r>
      </w:hyperlink>
      <w:r>
        <w:t xml:space="preserve"> A2002-55, s 2)</w:t>
      </w:r>
    </w:p>
    <w:p w:rsidR="00895328" w:rsidRDefault="00D96C9B">
      <w:pPr>
        <w:pStyle w:val="NewAct"/>
      </w:pPr>
      <w:hyperlink r:id="rId174" w:tooltip="A2005-20" w:history="1">
        <w:r w:rsidR="00D67A3F" w:rsidRPr="00D67A3F">
          <w:rPr>
            <w:rStyle w:val="charCitHyperlinkAbbrev"/>
          </w:rPr>
          <w:t>Statute Law Amendment Act 2005</w:t>
        </w:r>
      </w:hyperlink>
      <w:r w:rsidR="00895328">
        <w:t xml:space="preserve"> A2005-20 sch 3 pt 3.70</w:t>
      </w:r>
    </w:p>
    <w:p w:rsidR="00895328" w:rsidRDefault="00895328">
      <w:pPr>
        <w:pStyle w:val="Actdetails"/>
        <w:keepNext/>
      </w:pPr>
      <w:r>
        <w:t>notified LR 12 May 2005</w:t>
      </w:r>
    </w:p>
    <w:p w:rsidR="00895328" w:rsidRDefault="00895328">
      <w:pPr>
        <w:pStyle w:val="Actdetails"/>
        <w:keepNext/>
      </w:pPr>
      <w:r>
        <w:t>s 1, s 2 taken to have commenced 8 March 2005 (LA s 75 (2))</w:t>
      </w:r>
    </w:p>
    <w:p w:rsidR="00895328" w:rsidRDefault="00895328">
      <w:pPr>
        <w:pStyle w:val="Actdetails"/>
      </w:pPr>
      <w:r>
        <w:t>sch 3 pt 3.70 commenced 2 June 2005 (s 2 (1))</w:t>
      </w:r>
    </w:p>
    <w:p w:rsidR="00895328" w:rsidRDefault="00D96C9B">
      <w:pPr>
        <w:pStyle w:val="NewAct"/>
      </w:pPr>
      <w:hyperlink r:id="rId175" w:tooltip="A2005-25" w:history="1">
        <w:r w:rsidR="00D67A3F" w:rsidRPr="00D67A3F">
          <w:rPr>
            <w:rStyle w:val="charCitHyperlinkAbbrev"/>
          </w:rPr>
          <w:t>Unit Titles Amendment Act 2005</w:t>
        </w:r>
      </w:hyperlink>
      <w:r w:rsidR="00895328">
        <w:t xml:space="preserve"> A2005-25</w:t>
      </w:r>
    </w:p>
    <w:p w:rsidR="00895328" w:rsidRDefault="00895328">
      <w:pPr>
        <w:pStyle w:val="Actdetails"/>
        <w:keepNext/>
      </w:pPr>
      <w:r>
        <w:t>notified LR 11 May 2005</w:t>
      </w:r>
    </w:p>
    <w:p w:rsidR="00895328" w:rsidRDefault="00895328">
      <w:pPr>
        <w:pStyle w:val="Actdetails"/>
        <w:keepNext/>
      </w:pPr>
      <w:r>
        <w:t>s 1, s 2 commenced 11 May 2005 (LA s 75 (1))</w:t>
      </w:r>
    </w:p>
    <w:p w:rsidR="00895328" w:rsidRPr="00D67A3F" w:rsidRDefault="00895328">
      <w:pPr>
        <w:pStyle w:val="Actdetails"/>
        <w:rPr>
          <w:rFonts w:cs="Arial"/>
        </w:rPr>
      </w:pPr>
      <w:r w:rsidRPr="00D67A3F">
        <w:rPr>
          <w:rFonts w:cs="Arial"/>
        </w:rPr>
        <w:t>remainder commenced 12 May 2005 (s 2)</w:t>
      </w:r>
    </w:p>
    <w:p w:rsidR="00895328" w:rsidRDefault="00D96C9B">
      <w:pPr>
        <w:pStyle w:val="NewAct"/>
      </w:pPr>
      <w:hyperlink r:id="rId176" w:tooltip="A2005-37" w:history="1">
        <w:r w:rsidR="00D67A3F" w:rsidRPr="00D67A3F">
          <w:rPr>
            <w:rStyle w:val="charCitHyperlinkAbbrev"/>
          </w:rPr>
          <w:t>Unit Titles (Staged Development) Amendment Act 2005</w:t>
        </w:r>
      </w:hyperlink>
      <w:r w:rsidR="00895328">
        <w:t xml:space="preserve"> A2005-37</w:t>
      </w:r>
    </w:p>
    <w:p w:rsidR="00895328" w:rsidRDefault="00895328">
      <w:pPr>
        <w:pStyle w:val="Actdetails"/>
      </w:pPr>
      <w:r>
        <w:t>notified LR 26 August 2005</w:t>
      </w:r>
    </w:p>
    <w:p w:rsidR="00895328" w:rsidRDefault="00895328">
      <w:pPr>
        <w:pStyle w:val="Actdetails"/>
      </w:pPr>
      <w:r>
        <w:t>s 1, s 2 commenced 26 August 2005 (LA s 75 (1))</w:t>
      </w:r>
    </w:p>
    <w:p w:rsidR="00895328" w:rsidRPr="00D67A3F" w:rsidRDefault="00895328">
      <w:pPr>
        <w:pStyle w:val="Actdetails"/>
        <w:rPr>
          <w:rFonts w:cs="Arial"/>
        </w:rPr>
      </w:pPr>
      <w:r w:rsidRPr="00D67A3F">
        <w:rPr>
          <w:rFonts w:cs="Arial"/>
        </w:rPr>
        <w:t xml:space="preserve">remainder commenced 14 September 2005 (s 2 and </w:t>
      </w:r>
      <w:hyperlink r:id="rId177" w:tooltip="CN2005-21" w:history="1">
        <w:r w:rsidR="00D67A3F" w:rsidRPr="00D67A3F">
          <w:rPr>
            <w:rStyle w:val="charCitHyperlinkAbbrev"/>
          </w:rPr>
          <w:t>CN2005-21</w:t>
        </w:r>
      </w:hyperlink>
      <w:r w:rsidRPr="00D67A3F">
        <w:rPr>
          <w:rFonts w:cs="Arial"/>
        </w:rPr>
        <w:t>)</w:t>
      </w:r>
    </w:p>
    <w:p w:rsidR="00895328" w:rsidRDefault="00D96C9B">
      <w:pPr>
        <w:pStyle w:val="NewAct"/>
      </w:pPr>
      <w:hyperlink r:id="rId178" w:tooltip="A2006-42" w:history="1">
        <w:r w:rsidR="00D67A3F" w:rsidRPr="00D67A3F">
          <w:rPr>
            <w:rStyle w:val="charCitHyperlinkAbbrev"/>
          </w:rPr>
          <w:t>Statute Law Amendment Act 2006</w:t>
        </w:r>
      </w:hyperlink>
      <w:r w:rsidR="00895328">
        <w:t xml:space="preserve"> A2006-42 sch 3 pt 3.24</w:t>
      </w:r>
    </w:p>
    <w:p w:rsidR="00895328" w:rsidRDefault="00895328">
      <w:pPr>
        <w:pStyle w:val="Actdetails"/>
      </w:pPr>
      <w:r>
        <w:t>notified LR 26 October 2006</w:t>
      </w:r>
    </w:p>
    <w:p w:rsidR="00895328" w:rsidRDefault="00895328">
      <w:pPr>
        <w:pStyle w:val="Actdetails"/>
      </w:pPr>
      <w:r>
        <w:t>s 1, s 2 taken to have commenced 12 November 2005 (LA s 75 (2))</w:t>
      </w:r>
    </w:p>
    <w:p w:rsidR="00895328" w:rsidRPr="00D67A3F" w:rsidRDefault="00895328">
      <w:pPr>
        <w:pStyle w:val="Actdetails"/>
        <w:rPr>
          <w:rFonts w:cs="Arial"/>
        </w:rPr>
      </w:pPr>
      <w:r w:rsidRPr="00D67A3F">
        <w:rPr>
          <w:rFonts w:cs="Arial"/>
        </w:rPr>
        <w:t>sch 3 pt 3.24 commenced 16 November 2006 (s 2 (1))</w:t>
      </w:r>
    </w:p>
    <w:p w:rsidR="00895328" w:rsidRDefault="00D96C9B">
      <w:pPr>
        <w:pStyle w:val="NewAct"/>
      </w:pPr>
      <w:hyperlink r:id="rId179" w:tooltip="A2007-25" w:history="1">
        <w:r w:rsidR="00D67A3F" w:rsidRPr="00D67A3F">
          <w:rPr>
            <w:rStyle w:val="charCitHyperlinkAbbrev"/>
          </w:rPr>
          <w:t>Planning and Development (Consequential Amendments) Act 2007</w:t>
        </w:r>
      </w:hyperlink>
      <w:r w:rsidR="00895328">
        <w:t xml:space="preserve"> A2007-25 sch 1 pt 1.32</w:t>
      </w:r>
    </w:p>
    <w:p w:rsidR="00895328" w:rsidRDefault="00895328">
      <w:pPr>
        <w:pStyle w:val="Actdetails"/>
      </w:pPr>
      <w:r>
        <w:t>notified LR 13 September 2007</w:t>
      </w:r>
      <w:r>
        <w:br/>
        <w:t>s 1, s 2 commenced 13 September 2007 (LA s 75 (1))</w:t>
      </w:r>
    </w:p>
    <w:p w:rsidR="00895328" w:rsidRPr="00D67A3F" w:rsidRDefault="00895328">
      <w:pPr>
        <w:pStyle w:val="Actdetails"/>
        <w:rPr>
          <w:rFonts w:cs="Arial"/>
        </w:rPr>
      </w:pPr>
      <w:r w:rsidRPr="00D67A3F">
        <w:rPr>
          <w:rFonts w:cs="Arial"/>
        </w:rPr>
        <w:t xml:space="preserve">sch 1 pt 1.32 commenced 31 March 2008 (s 2 and see </w:t>
      </w:r>
      <w:hyperlink r:id="rId180" w:tooltip="A2007-24" w:history="1">
        <w:r w:rsidR="00D67A3F" w:rsidRPr="00D67A3F">
          <w:rPr>
            <w:rStyle w:val="charCitHyperlinkAbbrev"/>
          </w:rPr>
          <w:t>Planning and Development Act 2007</w:t>
        </w:r>
      </w:hyperlink>
      <w:r w:rsidRPr="00D67A3F">
        <w:rPr>
          <w:rFonts w:cs="Arial"/>
        </w:rPr>
        <w:t xml:space="preserve"> A2007-24, s 2 and </w:t>
      </w:r>
      <w:hyperlink r:id="rId181" w:tooltip="CN2008-1" w:history="1">
        <w:r w:rsidR="00D67A3F" w:rsidRPr="00D67A3F">
          <w:rPr>
            <w:rStyle w:val="charCitHyperlinkAbbrev"/>
          </w:rPr>
          <w:t>CN2008-1</w:t>
        </w:r>
      </w:hyperlink>
      <w:r w:rsidRPr="00D67A3F">
        <w:rPr>
          <w:rFonts w:cs="Arial"/>
        </w:rPr>
        <w:t>)</w:t>
      </w:r>
    </w:p>
    <w:p w:rsidR="00895328" w:rsidRDefault="00D96C9B">
      <w:pPr>
        <w:pStyle w:val="NewAct"/>
      </w:pPr>
      <w:hyperlink r:id="rId182" w:tooltip="A2008-9" w:history="1">
        <w:r w:rsidR="00D67A3F" w:rsidRPr="00D67A3F">
          <w:rPr>
            <w:rStyle w:val="charCitHyperlinkAbbrev"/>
          </w:rPr>
          <w:t>Unit Titles Amendment Act 2008</w:t>
        </w:r>
      </w:hyperlink>
      <w:r w:rsidR="00895328">
        <w:t xml:space="preserve"> A2008-9</w:t>
      </w:r>
    </w:p>
    <w:p w:rsidR="00895328" w:rsidRDefault="00895328">
      <w:pPr>
        <w:pStyle w:val="Actdetails"/>
      </w:pPr>
      <w:r>
        <w:t>notified LR 17 April 2008</w:t>
      </w:r>
    </w:p>
    <w:p w:rsidR="00895328" w:rsidRDefault="00895328">
      <w:pPr>
        <w:pStyle w:val="Actdetails"/>
      </w:pPr>
      <w:r>
        <w:t>s 1, s 2 commenced 17 April 2008 (LA s 75 (1))</w:t>
      </w:r>
    </w:p>
    <w:p w:rsidR="00895328" w:rsidRDefault="00895328">
      <w:pPr>
        <w:pStyle w:val="Actdetails"/>
      </w:pPr>
      <w:r>
        <w:t>remainder commenced 18 April 2008 (s 2)</w:t>
      </w:r>
    </w:p>
    <w:p w:rsidR="00610054" w:rsidRDefault="00D96C9B" w:rsidP="00AB184E">
      <w:pPr>
        <w:pStyle w:val="NewAct"/>
        <w:keepNext w:val="0"/>
      </w:pPr>
      <w:hyperlink r:id="rId183" w:tooltip="A2008-37" w:history="1">
        <w:r w:rsidR="00D67A3F" w:rsidRPr="00D67A3F">
          <w:rPr>
            <w:rStyle w:val="charCitHyperlinkAbbrev"/>
          </w:rPr>
          <w:t>ACT Civil and Administrative Tribunal Legislation Amendment Act 2008 (No 2)</w:t>
        </w:r>
      </w:hyperlink>
      <w:r w:rsidR="004F1E0F">
        <w:t xml:space="preserve"> A2008-37 sch 1 pt 1.102</w:t>
      </w:r>
    </w:p>
    <w:p w:rsidR="00610054" w:rsidRDefault="00610054" w:rsidP="00AB184E">
      <w:pPr>
        <w:pStyle w:val="Actdetails"/>
      </w:pPr>
      <w:r>
        <w:t>notified LR 4 September 2008</w:t>
      </w:r>
    </w:p>
    <w:p w:rsidR="00610054" w:rsidRDefault="00610054" w:rsidP="00AB184E">
      <w:pPr>
        <w:pStyle w:val="Actdetails"/>
      </w:pPr>
      <w:r>
        <w:t>s 1, s 2 commenced 4 September 2008 (LA s 75 (1))</w:t>
      </w:r>
    </w:p>
    <w:p w:rsidR="00610054" w:rsidRPr="00912621" w:rsidRDefault="004F1E0F" w:rsidP="00AB184E">
      <w:pPr>
        <w:pStyle w:val="Actdetails"/>
      </w:pPr>
      <w:r>
        <w:t>sch 1 pt 1.102</w:t>
      </w:r>
      <w:r w:rsidR="00610054">
        <w:t xml:space="preserve"> commenced 2 February 2009 (s 2 (1) and see </w:t>
      </w:r>
      <w:hyperlink r:id="rId184" w:tooltip="A2008-35" w:history="1">
        <w:r w:rsidR="00D67A3F" w:rsidRPr="00D67A3F">
          <w:rPr>
            <w:rStyle w:val="charCitHyperlinkAbbrev"/>
          </w:rPr>
          <w:t>ACT Civil and Administrative Tribunal Act 2008</w:t>
        </w:r>
      </w:hyperlink>
      <w:r w:rsidR="009C562E">
        <w:t xml:space="preserve"> A2008-35, s 2 (1) and </w:t>
      </w:r>
      <w:hyperlink r:id="rId185" w:tooltip="CN2009-2" w:history="1">
        <w:r w:rsidR="00D67A3F" w:rsidRPr="00D67A3F">
          <w:rPr>
            <w:rStyle w:val="charCitHyperlinkAbbrev"/>
          </w:rPr>
          <w:t>CN2009-2</w:t>
        </w:r>
      </w:hyperlink>
      <w:r w:rsidR="00610054">
        <w:t>)</w:t>
      </w:r>
    </w:p>
    <w:p w:rsidR="00610054" w:rsidRDefault="00D96C9B" w:rsidP="00610054">
      <w:pPr>
        <w:pStyle w:val="NewAct"/>
      </w:pPr>
      <w:hyperlink r:id="rId186" w:tooltip="A2008-45" w:history="1">
        <w:r w:rsidR="00D67A3F" w:rsidRPr="00D67A3F">
          <w:rPr>
            <w:rStyle w:val="charCitHyperlinkAbbrev"/>
          </w:rPr>
          <w:t>Unit Titles Amendment Act 2008 (No 2)</w:t>
        </w:r>
      </w:hyperlink>
      <w:r w:rsidR="00610054">
        <w:t xml:space="preserve"> A2008-45</w:t>
      </w:r>
    </w:p>
    <w:p w:rsidR="00D0258D" w:rsidRDefault="00610054" w:rsidP="00AB184E">
      <w:pPr>
        <w:pStyle w:val="Actdetails"/>
        <w:keepNext/>
        <w:keepLines/>
        <w:spacing w:before="0"/>
      </w:pPr>
      <w:r>
        <w:t>notified LR 10 September 2008</w:t>
      </w:r>
    </w:p>
    <w:p w:rsidR="00D0258D" w:rsidRDefault="00610054" w:rsidP="00AB184E">
      <w:pPr>
        <w:pStyle w:val="Actdetails"/>
        <w:keepNext/>
        <w:keepLines/>
        <w:spacing w:before="0"/>
      </w:pPr>
      <w:r>
        <w:t>s 1, s 2 commenced 10 September 2008 (LA s 75 (1))</w:t>
      </w:r>
    </w:p>
    <w:p w:rsidR="00D0258D" w:rsidRDefault="00D74702" w:rsidP="00AB184E">
      <w:pPr>
        <w:pStyle w:val="Actdetails"/>
        <w:keepNext/>
        <w:keepLines/>
        <w:spacing w:before="0"/>
      </w:pPr>
      <w:r w:rsidRPr="00F06376">
        <w:t>s 3 commenced 2 February 2009</w:t>
      </w:r>
      <w:r w:rsidR="00610054" w:rsidRPr="00F06376">
        <w:t xml:space="preserve"> </w:t>
      </w:r>
      <w:r w:rsidR="006F3E37">
        <w:t>(s 2</w:t>
      </w:r>
      <w:r w:rsidR="0067738B">
        <w:t xml:space="preserve"> (1)</w:t>
      </w:r>
      <w:r w:rsidR="00610054" w:rsidRPr="00F06376">
        <w:t xml:space="preserve"> and </w:t>
      </w:r>
      <w:hyperlink r:id="rId187" w:tooltip="CN2008-18" w:history="1">
        <w:r w:rsidR="00D67A3F" w:rsidRPr="00D67A3F">
          <w:rPr>
            <w:rStyle w:val="charCitHyperlinkAbbrev"/>
          </w:rPr>
          <w:t>CN2008-18</w:t>
        </w:r>
      </w:hyperlink>
      <w:r w:rsidR="00610054" w:rsidRPr="00F06376">
        <w:t>)</w:t>
      </w:r>
    </w:p>
    <w:p w:rsidR="00D0258D" w:rsidRPr="007C303E" w:rsidRDefault="00610054" w:rsidP="00AB184E">
      <w:pPr>
        <w:pStyle w:val="Actdetails"/>
        <w:keepNext/>
        <w:keepLines/>
        <w:spacing w:before="0"/>
      </w:pPr>
      <w:r w:rsidRPr="007C303E">
        <w:t>s 4</w:t>
      </w:r>
      <w:r w:rsidR="0067738B" w:rsidRPr="007C303E">
        <w:t>,</w:t>
      </w:r>
      <w:r w:rsidRPr="007C303E">
        <w:t xml:space="preserve"> s 48 </w:t>
      </w:r>
      <w:r w:rsidR="00E9549E" w:rsidRPr="007C303E">
        <w:t xml:space="preserve">(new section 251) </w:t>
      </w:r>
      <w:r w:rsidRPr="007C303E">
        <w:t>comm</w:t>
      </w:r>
      <w:r w:rsidR="00990DC2" w:rsidRPr="007C303E">
        <w:t>ence</w:t>
      </w:r>
      <w:r w:rsidR="007C303E">
        <w:t>d</w:t>
      </w:r>
      <w:r w:rsidR="00990DC2" w:rsidRPr="007C303E">
        <w:t xml:space="preserve"> 10 September 2009 (s 2</w:t>
      </w:r>
      <w:r w:rsidR="0067738B" w:rsidRPr="007C303E">
        <w:t xml:space="preserve"> (1)</w:t>
      </w:r>
      <w:r w:rsidR="00990DC2" w:rsidRPr="007C303E">
        <w:t xml:space="preserve"> </w:t>
      </w:r>
      <w:r w:rsidRPr="007C303E">
        <w:t xml:space="preserve">and </w:t>
      </w:r>
      <w:hyperlink r:id="rId188" w:tooltip="CN2008-18" w:history="1">
        <w:r w:rsidR="00D67A3F" w:rsidRPr="00D67A3F">
          <w:rPr>
            <w:rStyle w:val="charCitHyperlinkAbbrev"/>
          </w:rPr>
          <w:t>CN2008-18</w:t>
        </w:r>
      </w:hyperlink>
      <w:r w:rsidRPr="007C303E">
        <w:t>)</w:t>
      </w:r>
    </w:p>
    <w:p w:rsidR="00B155FF" w:rsidRDefault="00B155FF" w:rsidP="00B155FF">
      <w:pPr>
        <w:pStyle w:val="Actdetails"/>
        <w:keepNext/>
        <w:keepLines/>
        <w:spacing w:before="0"/>
      </w:pPr>
      <w:r w:rsidRPr="00D9427E">
        <w:t>s 7, s 16, s 39, s 42, s 45, s 46, s 49, s 50, s 53 commence</w:t>
      </w:r>
      <w:r>
        <w:t>d 2 February 2009 (s 2 (2)</w:t>
      </w:r>
      <w:r w:rsidRPr="00D9427E">
        <w:t>)</w:t>
      </w:r>
    </w:p>
    <w:p w:rsidR="00D0258D" w:rsidRPr="00F2274F" w:rsidRDefault="00610054" w:rsidP="00AB184E">
      <w:pPr>
        <w:pStyle w:val="Actdetails"/>
        <w:keepNext/>
        <w:keepLines/>
        <w:spacing w:before="0"/>
      </w:pPr>
      <w:r w:rsidRPr="00F2274F">
        <w:t xml:space="preserve">s 15, s 52 </w:t>
      </w:r>
      <w:r w:rsidR="00990DC2" w:rsidRPr="00F2274F">
        <w:t xml:space="preserve">(def </w:t>
      </w:r>
      <w:r w:rsidR="00990DC2" w:rsidRPr="00F2274F">
        <w:rPr>
          <w:rStyle w:val="charBoldItals"/>
        </w:rPr>
        <w:t>manager</w:t>
      </w:r>
      <w:r w:rsidR="00990DC2" w:rsidRPr="00D67A3F">
        <w:rPr>
          <w:rStyle w:val="charItals"/>
        </w:rPr>
        <w:t xml:space="preserve">) </w:t>
      </w:r>
      <w:r w:rsidR="0067738B" w:rsidRPr="00F2274F">
        <w:t>commence</w:t>
      </w:r>
      <w:r w:rsidR="00F2274F">
        <w:t>d</w:t>
      </w:r>
      <w:r w:rsidR="0067738B" w:rsidRPr="00F2274F">
        <w:t xml:space="preserve"> 1 July 2009 (s 2 (1)</w:t>
      </w:r>
      <w:r w:rsidRPr="00F2274F">
        <w:t xml:space="preserve"> and </w:t>
      </w:r>
      <w:hyperlink r:id="rId189" w:tooltip="CN2008-18" w:history="1">
        <w:r w:rsidR="00D67A3F" w:rsidRPr="00D67A3F">
          <w:rPr>
            <w:rStyle w:val="charCitHyperlinkAbbrev"/>
          </w:rPr>
          <w:t>CN2008</w:t>
        </w:r>
        <w:r w:rsidR="00D67A3F" w:rsidRPr="00D67A3F">
          <w:rPr>
            <w:rStyle w:val="charCitHyperlinkAbbrev"/>
          </w:rPr>
          <w:noBreakHyphen/>
          <w:t>18</w:t>
        </w:r>
      </w:hyperlink>
      <w:r w:rsidRPr="00F2274F">
        <w:t>)</w:t>
      </w:r>
    </w:p>
    <w:p w:rsidR="00610054" w:rsidRPr="00266437" w:rsidRDefault="00610054" w:rsidP="00D0258D">
      <w:pPr>
        <w:pStyle w:val="Actdetails"/>
        <w:spacing w:before="0"/>
      </w:pPr>
      <w:r w:rsidRPr="00266437">
        <w:t>remainder commence</w:t>
      </w:r>
      <w:r w:rsidR="00266437">
        <w:t>d</w:t>
      </w:r>
      <w:r w:rsidRPr="00266437">
        <w:t xml:space="preserve"> 31 March 2009 (s 2 (1) and </w:t>
      </w:r>
      <w:hyperlink r:id="rId190" w:tooltip="CN2008-18" w:history="1">
        <w:r w:rsidR="00D67A3F" w:rsidRPr="00D67A3F">
          <w:rPr>
            <w:rStyle w:val="charCitHyperlinkAbbrev"/>
          </w:rPr>
          <w:t>CN2008-18</w:t>
        </w:r>
      </w:hyperlink>
      <w:r w:rsidRPr="00266437">
        <w:t>)</w:t>
      </w:r>
    </w:p>
    <w:p w:rsidR="00A15B7E" w:rsidRPr="00574BD0" w:rsidRDefault="00D96C9B" w:rsidP="00A15B7E">
      <w:pPr>
        <w:pStyle w:val="NewAct"/>
      </w:pPr>
      <w:hyperlink r:id="rId191" w:tooltip="A2009-49" w:history="1">
        <w:r w:rsidR="00D67A3F" w:rsidRPr="00D67A3F">
          <w:rPr>
            <w:rStyle w:val="charCitHyperlinkAbbrev"/>
          </w:rPr>
          <w:t>Statute Law Amendment Act 2009 (No 2)</w:t>
        </w:r>
      </w:hyperlink>
      <w:r w:rsidR="00A15B7E" w:rsidRPr="00574BD0">
        <w:t> A2009-</w:t>
      </w:r>
      <w:r w:rsidR="00A15B7E">
        <w:t>49 sch 3 pt 3.81</w:t>
      </w:r>
    </w:p>
    <w:p w:rsidR="00A15B7E" w:rsidRPr="00DB3D5E" w:rsidRDefault="00A15B7E" w:rsidP="00A15B7E">
      <w:pPr>
        <w:pStyle w:val="Actdetails"/>
        <w:keepNext/>
      </w:pPr>
      <w:r>
        <w:t>notified LR 26</w:t>
      </w:r>
      <w:r w:rsidRPr="00DB3D5E">
        <w:t xml:space="preserve"> </w:t>
      </w:r>
      <w:r>
        <w:t>November</w:t>
      </w:r>
      <w:r w:rsidRPr="00DB3D5E">
        <w:t xml:space="preserve"> 2009</w:t>
      </w:r>
    </w:p>
    <w:p w:rsidR="00A15B7E" w:rsidRDefault="00A15B7E" w:rsidP="00A15B7E">
      <w:pPr>
        <w:pStyle w:val="Actdetails"/>
        <w:keepNext/>
      </w:pPr>
      <w:r>
        <w:t>s 1, s 2 commenced 26 November 2009 (LA s 75 (1))</w:t>
      </w:r>
    </w:p>
    <w:p w:rsidR="00A15B7E" w:rsidRPr="00BF40E8" w:rsidRDefault="00A15B7E" w:rsidP="00A15B7E">
      <w:pPr>
        <w:pStyle w:val="Actdetails"/>
      </w:pPr>
      <w:r>
        <w:t>sch 3 pt 3.81 commenced 17</w:t>
      </w:r>
      <w:r w:rsidRPr="00BF40E8">
        <w:t xml:space="preserve"> </w:t>
      </w:r>
      <w:r>
        <w:t>December 2009 (s 2)</w:t>
      </w:r>
    </w:p>
    <w:p w:rsidR="00E3685B" w:rsidRDefault="00D96C9B" w:rsidP="00E3685B">
      <w:pPr>
        <w:pStyle w:val="NewAct"/>
      </w:pPr>
      <w:hyperlink r:id="rId192" w:tooltip="A2010-8" w:history="1">
        <w:r w:rsidR="00D67A3F" w:rsidRPr="00D67A3F">
          <w:rPr>
            <w:rStyle w:val="charCitHyperlinkAbbrev"/>
          </w:rPr>
          <w:t>Construction Occupations Legislation Amendment Act 2010</w:t>
        </w:r>
      </w:hyperlink>
      <w:r w:rsidR="00E3685B">
        <w:t xml:space="preserve"> A2010-8 pt</w:t>
      </w:r>
      <w:r w:rsidR="00E96B95">
        <w:t> </w:t>
      </w:r>
      <w:r w:rsidR="00E3685B">
        <w:t>3</w:t>
      </w:r>
    </w:p>
    <w:p w:rsidR="00E3685B" w:rsidRDefault="00E3685B" w:rsidP="00292B25">
      <w:pPr>
        <w:pStyle w:val="Actdetails"/>
      </w:pPr>
      <w:r>
        <w:t>notified LR 3 March 2010</w:t>
      </w:r>
    </w:p>
    <w:p w:rsidR="00E3685B" w:rsidRDefault="00E3685B" w:rsidP="00292B25">
      <w:pPr>
        <w:pStyle w:val="Actdetails"/>
      </w:pPr>
      <w:r>
        <w:t>s 1, s 2 commenced 3 March 2010 (LA s 75 (1))</w:t>
      </w:r>
    </w:p>
    <w:p w:rsidR="00E3685B" w:rsidRPr="00E3685B" w:rsidRDefault="00E3685B" w:rsidP="00292B25">
      <w:pPr>
        <w:pStyle w:val="Actdetails"/>
      </w:pPr>
      <w:r w:rsidRPr="00E3685B">
        <w:t xml:space="preserve">pt 3 </w:t>
      </w:r>
      <w:r>
        <w:t>commenced 3 September 2010</w:t>
      </w:r>
      <w:r w:rsidRPr="00E3685B">
        <w:t xml:space="preserve"> (s 2 (2)</w:t>
      </w:r>
      <w:r>
        <w:t xml:space="preserve"> and LA s 79</w:t>
      </w:r>
      <w:r w:rsidRPr="00E3685B">
        <w:t>)</w:t>
      </w:r>
    </w:p>
    <w:p w:rsidR="00E3685B" w:rsidRDefault="00D96C9B" w:rsidP="00E3685B">
      <w:pPr>
        <w:pStyle w:val="NewAct"/>
      </w:pPr>
      <w:hyperlink r:id="rId193" w:tooltip="A2010-24" w:history="1">
        <w:r w:rsidR="00D67A3F" w:rsidRPr="00D67A3F">
          <w:rPr>
            <w:rStyle w:val="charCitHyperlinkAbbrev"/>
          </w:rPr>
          <w:t>Construction Occupations Legislation (Exemption Assessment) Amendment Act 2010</w:t>
        </w:r>
      </w:hyperlink>
      <w:r w:rsidR="00E3685B">
        <w:t xml:space="preserve"> A2010-24 pt 6</w:t>
      </w:r>
    </w:p>
    <w:p w:rsidR="00E3685B" w:rsidRDefault="00E3685B" w:rsidP="00292B25">
      <w:pPr>
        <w:pStyle w:val="Actdetails"/>
        <w:spacing w:before="0"/>
      </w:pPr>
      <w:r>
        <w:t>notified LR 8 July 2010</w:t>
      </w:r>
    </w:p>
    <w:p w:rsidR="00E3685B" w:rsidRDefault="00E3685B" w:rsidP="00292B25">
      <w:pPr>
        <w:pStyle w:val="Actdetails"/>
        <w:spacing w:before="0"/>
      </w:pPr>
      <w:r>
        <w:t>pt 1 commenced 8 July 2010 (s 2 (1))</w:t>
      </w:r>
    </w:p>
    <w:p w:rsidR="00E3685B" w:rsidRPr="00292B25" w:rsidRDefault="00292B25" w:rsidP="00292B25">
      <w:pPr>
        <w:pStyle w:val="Actdetails"/>
        <w:spacing w:before="0"/>
      </w:pPr>
      <w:r>
        <w:t>pt 6 commenced</w:t>
      </w:r>
      <w:r w:rsidR="00D255F6">
        <w:t xml:space="preserve"> 3 September 2010 (s 2 (2) and see </w:t>
      </w:r>
      <w:hyperlink r:id="rId194" w:tooltip="A2010-8" w:history="1">
        <w:r w:rsidR="00D67A3F" w:rsidRPr="00D67A3F">
          <w:rPr>
            <w:rStyle w:val="charCitHyperlinkAbbrev"/>
          </w:rPr>
          <w:t>Construction Occupations Legislation Amendment Act 2010</w:t>
        </w:r>
      </w:hyperlink>
      <w:r w:rsidR="00A84FF6">
        <w:t xml:space="preserve"> A2010-8</w:t>
      </w:r>
      <w:r w:rsidR="00E3685B" w:rsidRPr="00292B25">
        <w:t xml:space="preserve"> (s 2 (2)</w:t>
      </w:r>
      <w:r w:rsidR="00D255F6">
        <w:t xml:space="preserve"> and LA s 79</w:t>
      </w:r>
      <w:r w:rsidR="00E3685B" w:rsidRPr="00292B25">
        <w:t>)</w:t>
      </w:r>
    </w:p>
    <w:p w:rsidR="00E96B95" w:rsidRDefault="00D96C9B" w:rsidP="00E96B95">
      <w:pPr>
        <w:pStyle w:val="NewAct"/>
      </w:pPr>
      <w:hyperlink r:id="rId195" w:tooltip="A2010-50" w:history="1">
        <w:r w:rsidR="00D67A3F" w:rsidRPr="00D67A3F">
          <w:rPr>
            <w:rStyle w:val="charCitHyperlinkAbbrev"/>
          </w:rPr>
          <w:t>Justice and Community Safety Legislation Amendment Act 2010 (No 4)</w:t>
        </w:r>
      </w:hyperlink>
      <w:r w:rsidR="00E96B95">
        <w:t xml:space="preserve"> A2010-50 sch 1 pt 1.12</w:t>
      </w:r>
    </w:p>
    <w:p w:rsidR="00E96B95" w:rsidRDefault="00E96B95" w:rsidP="00E96B95">
      <w:pPr>
        <w:pStyle w:val="Actdetails"/>
        <w:keepNext/>
      </w:pPr>
      <w:r>
        <w:t>notified LR 14 December 2010</w:t>
      </w:r>
    </w:p>
    <w:p w:rsidR="00E96B95" w:rsidRDefault="00E96B95" w:rsidP="00E96B95">
      <w:pPr>
        <w:pStyle w:val="Actdetails"/>
        <w:keepNext/>
      </w:pPr>
      <w:r>
        <w:t>s 1, s 2 commenced 14 December 2010 (LA s 75 (1))</w:t>
      </w:r>
    </w:p>
    <w:p w:rsidR="00E96B95" w:rsidRPr="00CB0D40" w:rsidRDefault="00E96B95" w:rsidP="00E96B95">
      <w:pPr>
        <w:pStyle w:val="Actdetails"/>
      </w:pPr>
      <w:r>
        <w:t>sch 1 pt 1.12</w:t>
      </w:r>
      <w:r w:rsidRPr="00CB0D40">
        <w:t xml:space="preserve"> commenced </w:t>
      </w:r>
      <w:r>
        <w:t>21 December 2010 (s 2 (1</w:t>
      </w:r>
      <w:r w:rsidRPr="00CB0D40">
        <w:t>)</w:t>
      </w:r>
      <w:r>
        <w:t>)</w:t>
      </w:r>
    </w:p>
    <w:p w:rsidR="003F722B" w:rsidRPr="0007798E" w:rsidRDefault="00D96C9B" w:rsidP="003F722B">
      <w:pPr>
        <w:pStyle w:val="NewAct"/>
      </w:pPr>
      <w:hyperlink r:id="rId196" w:tooltip="A2011-19" w:history="1">
        <w:r w:rsidR="00D67A3F" w:rsidRPr="00D67A3F">
          <w:rPr>
            <w:rStyle w:val="charCitHyperlinkAbbrev"/>
          </w:rPr>
          <w:t>Planning and Development (Lease Variation Charges) Amendment Act 2011</w:t>
        </w:r>
      </w:hyperlink>
      <w:r w:rsidR="0007798E">
        <w:t xml:space="preserve"> A2011-19 sch 1 pt 1.2</w:t>
      </w:r>
    </w:p>
    <w:p w:rsidR="003F722B" w:rsidRDefault="003F722B" w:rsidP="003F722B">
      <w:pPr>
        <w:pStyle w:val="Actdetails"/>
        <w:keepNext/>
      </w:pPr>
      <w:r>
        <w:t>notified LR 30 June 2011</w:t>
      </w:r>
    </w:p>
    <w:p w:rsidR="003F722B" w:rsidRDefault="003F722B" w:rsidP="003F722B">
      <w:pPr>
        <w:pStyle w:val="Actdetails"/>
        <w:keepNext/>
      </w:pPr>
      <w:r>
        <w:t>s 1, s 2 commenced 30 June 2011 (LA s 75 (1))</w:t>
      </w:r>
    </w:p>
    <w:p w:rsidR="003F722B" w:rsidRPr="00CB0D40" w:rsidRDefault="0007798E" w:rsidP="003F722B">
      <w:pPr>
        <w:pStyle w:val="Actdetails"/>
      </w:pPr>
      <w:r>
        <w:t>sch 1 pt 1.2</w:t>
      </w:r>
      <w:r w:rsidR="003F722B" w:rsidRPr="00CB0D40">
        <w:t xml:space="preserve"> commenced </w:t>
      </w:r>
      <w:r w:rsidR="00056CDF">
        <w:t>1 July 2011 (s 2</w:t>
      </w:r>
      <w:r w:rsidR="003F722B">
        <w:t>)</w:t>
      </w:r>
    </w:p>
    <w:p w:rsidR="003F722B" w:rsidRDefault="00D96C9B" w:rsidP="003F722B">
      <w:pPr>
        <w:pStyle w:val="NewAct"/>
      </w:pPr>
      <w:hyperlink r:id="rId197" w:tooltip="A2011-22" w:history="1">
        <w:r w:rsidR="00D67A3F" w:rsidRPr="00D67A3F">
          <w:rPr>
            <w:rStyle w:val="charCitHyperlinkAbbrev"/>
          </w:rPr>
          <w:t>Administrative (One ACT Public Service Miscellaneous Amendments) Act 2011</w:t>
        </w:r>
      </w:hyperlink>
      <w:r w:rsidR="003F722B">
        <w:t xml:space="preserve"> A2011-22 sch 1 pt 1.161</w:t>
      </w:r>
    </w:p>
    <w:p w:rsidR="003F722B" w:rsidRDefault="003F722B" w:rsidP="003F722B">
      <w:pPr>
        <w:pStyle w:val="Actdetails"/>
        <w:keepNext/>
      </w:pPr>
      <w:r>
        <w:t>notified LR 30 June 2011</w:t>
      </w:r>
    </w:p>
    <w:p w:rsidR="003F722B" w:rsidRDefault="003F722B" w:rsidP="003F722B">
      <w:pPr>
        <w:pStyle w:val="Actdetails"/>
        <w:keepNext/>
      </w:pPr>
      <w:r>
        <w:t>s 1, s 2 commenced 30 June 2011 (LA s 75 (1))</w:t>
      </w:r>
    </w:p>
    <w:p w:rsidR="003F722B" w:rsidRPr="00CB0D40" w:rsidRDefault="003F722B" w:rsidP="003F722B">
      <w:pPr>
        <w:pStyle w:val="Actdetails"/>
      </w:pPr>
      <w:r>
        <w:t>sch 1 pt 1.161</w:t>
      </w:r>
      <w:r w:rsidRPr="00CB0D40">
        <w:t xml:space="preserve"> commenced </w:t>
      </w:r>
      <w:r>
        <w:t>1 July 2011 (s 2 (1</w:t>
      </w:r>
      <w:r w:rsidRPr="00CB0D40">
        <w:t>)</w:t>
      </w:r>
      <w:r>
        <w:t>)</w:t>
      </w:r>
    </w:p>
    <w:p w:rsidR="00C805EE" w:rsidRDefault="00D96C9B" w:rsidP="00C805EE">
      <w:pPr>
        <w:pStyle w:val="NewAct"/>
      </w:pPr>
      <w:hyperlink r:id="rId198" w:tooltip="A2011-23" w:history="1">
        <w:r w:rsidR="00D67A3F" w:rsidRPr="00D67A3F">
          <w:rPr>
            <w:rStyle w:val="charCitHyperlinkAbbrev"/>
          </w:rPr>
          <w:t>Planning and Building Legislation Amendment Act 2011</w:t>
        </w:r>
      </w:hyperlink>
      <w:r w:rsidR="00C805EE">
        <w:t xml:space="preserve"> A2011-23 pt</w:t>
      </w:r>
      <w:r w:rsidR="00EA5302">
        <w:t> </w:t>
      </w:r>
      <w:r w:rsidR="00C805EE">
        <w:t>10</w:t>
      </w:r>
    </w:p>
    <w:p w:rsidR="00C805EE" w:rsidRDefault="00C805EE" w:rsidP="00C805EE">
      <w:pPr>
        <w:pStyle w:val="Actdetails"/>
        <w:keepNext/>
      </w:pPr>
      <w:r>
        <w:t>notified LR 6 July 2011</w:t>
      </w:r>
    </w:p>
    <w:p w:rsidR="00C805EE" w:rsidRDefault="00C805EE" w:rsidP="00C805EE">
      <w:pPr>
        <w:pStyle w:val="Actdetails"/>
        <w:keepNext/>
      </w:pPr>
      <w:r>
        <w:t>pt 1 commenced 6 July 2011 (s 2 (1))</w:t>
      </w:r>
    </w:p>
    <w:p w:rsidR="00C805EE" w:rsidRPr="00CB0D40" w:rsidRDefault="00C805EE" w:rsidP="00C805EE">
      <w:pPr>
        <w:pStyle w:val="Actdetails"/>
      </w:pPr>
      <w:r>
        <w:t>pt 10</w:t>
      </w:r>
      <w:r w:rsidRPr="00CB0D40">
        <w:t xml:space="preserve"> commenced </w:t>
      </w:r>
      <w:r>
        <w:t>7 July 2011 (s 2 (5</w:t>
      </w:r>
      <w:r w:rsidRPr="00CB0D40">
        <w:t>)</w:t>
      </w:r>
      <w:r>
        <w:t>)</w:t>
      </w:r>
    </w:p>
    <w:p w:rsidR="0054021A" w:rsidRDefault="00D96C9B" w:rsidP="0054021A">
      <w:pPr>
        <w:pStyle w:val="NewAct"/>
      </w:pPr>
      <w:hyperlink r:id="rId199" w:tooltip="A2011-41" w:history="1">
        <w:r w:rsidR="00D67A3F" w:rsidRPr="00D67A3F">
          <w:rPr>
            <w:rStyle w:val="charCitHyperlinkAbbrev"/>
          </w:rPr>
          <w:t>Unit Titles (Management) Act 2011</w:t>
        </w:r>
      </w:hyperlink>
      <w:r w:rsidR="0054021A">
        <w:t xml:space="preserve"> A2011-41 sch 5 pt 5.12</w:t>
      </w:r>
    </w:p>
    <w:p w:rsidR="0054021A" w:rsidRDefault="0054021A" w:rsidP="0054021A">
      <w:pPr>
        <w:pStyle w:val="Actdetails"/>
      </w:pPr>
      <w:r>
        <w:t>notified LR 3 November 2011</w:t>
      </w:r>
    </w:p>
    <w:p w:rsidR="0054021A" w:rsidRDefault="0054021A" w:rsidP="0054021A">
      <w:pPr>
        <w:pStyle w:val="Actdetails"/>
      </w:pPr>
      <w:r>
        <w:t>s 1, s 2 commenced 3 November 2011 (LA s 75 (1))</w:t>
      </w:r>
    </w:p>
    <w:p w:rsidR="0054021A" w:rsidRDefault="0054021A" w:rsidP="0054021A">
      <w:pPr>
        <w:pStyle w:val="Actdetails"/>
      </w:pPr>
      <w:r>
        <w:t>sch 5 pt 5.12</w:t>
      </w:r>
      <w:r w:rsidRPr="002D2CC3">
        <w:t xml:space="preserve"> </w:t>
      </w:r>
      <w:r w:rsidRPr="009A7FDA">
        <w:t xml:space="preserve">commenced </w:t>
      </w:r>
      <w:r>
        <w:t>30</w:t>
      </w:r>
      <w:r w:rsidRPr="009A7FDA">
        <w:t xml:space="preserve"> March 2012 (s 2 and </w:t>
      </w:r>
      <w:hyperlink r:id="rId200" w:tooltip="CN2012-6" w:history="1">
        <w:r w:rsidR="00D67A3F" w:rsidRPr="00D67A3F">
          <w:rPr>
            <w:rStyle w:val="charCitHyperlinkAbbrev"/>
          </w:rPr>
          <w:t>CN2012-6</w:t>
        </w:r>
      </w:hyperlink>
      <w:r w:rsidRPr="009A7FDA">
        <w:t>)</w:t>
      </w:r>
    </w:p>
    <w:p w:rsidR="005F17EC" w:rsidRDefault="00D96C9B" w:rsidP="005F17EC">
      <w:pPr>
        <w:pStyle w:val="NewAct"/>
      </w:pPr>
      <w:hyperlink r:id="rId201" w:tooltip="A2012-23" w:history="1">
        <w:r w:rsidR="00B05D4D" w:rsidRPr="00B05D4D">
          <w:rPr>
            <w:rStyle w:val="charCitHyperlinkAbbrev"/>
          </w:rPr>
          <w:t>Planning, Building and Environment Legislation Amendment Act 2012</w:t>
        </w:r>
      </w:hyperlink>
      <w:r w:rsidR="005F17EC">
        <w:t xml:space="preserve"> A2012-23 pt 6</w:t>
      </w:r>
    </w:p>
    <w:p w:rsidR="005F17EC" w:rsidRDefault="005F17EC" w:rsidP="005F17EC">
      <w:pPr>
        <w:pStyle w:val="Actdetails"/>
      </w:pPr>
      <w:r>
        <w:t>notified LR 28 May 2012</w:t>
      </w:r>
    </w:p>
    <w:p w:rsidR="005F17EC" w:rsidRDefault="005F17EC" w:rsidP="005F17EC">
      <w:pPr>
        <w:pStyle w:val="Actdetails"/>
      </w:pPr>
      <w:r>
        <w:t>s 1, s 2 commenced 28 May 2012 (LA s 75 (1))</w:t>
      </w:r>
    </w:p>
    <w:p w:rsidR="005F17EC" w:rsidRDefault="005F17EC" w:rsidP="005F17EC">
      <w:pPr>
        <w:pStyle w:val="Actdetails"/>
      </w:pPr>
      <w:r>
        <w:t>pt 6</w:t>
      </w:r>
      <w:r w:rsidRPr="002D2CC3">
        <w:t xml:space="preserve"> </w:t>
      </w:r>
      <w:r w:rsidRPr="009A7FDA">
        <w:t xml:space="preserve">commenced </w:t>
      </w:r>
      <w:r>
        <w:t>29 May 2012</w:t>
      </w:r>
      <w:r w:rsidRPr="009A7FDA">
        <w:t xml:space="preserve"> (s 2)</w:t>
      </w:r>
    </w:p>
    <w:p w:rsidR="00BF2959" w:rsidRDefault="00D96C9B" w:rsidP="00BF2959">
      <w:pPr>
        <w:pStyle w:val="NewAct"/>
      </w:pPr>
      <w:hyperlink r:id="rId202" w:tooltip="A2013-3" w:history="1">
        <w:r w:rsidR="003E0BCF" w:rsidRPr="003E0BCF">
          <w:rPr>
            <w:rStyle w:val="charCitHyperlinkAbbrev"/>
          </w:rPr>
          <w:t>Public Unleased Land Act 2013</w:t>
        </w:r>
      </w:hyperlink>
      <w:r w:rsidR="00BF2959">
        <w:t xml:space="preserve"> A2013-3 sch 2 pt 2.13</w:t>
      </w:r>
    </w:p>
    <w:p w:rsidR="00BF2959" w:rsidRDefault="00BF2959" w:rsidP="00BF2959">
      <w:pPr>
        <w:pStyle w:val="Actdetails"/>
        <w:spacing w:before="0"/>
      </w:pPr>
      <w:r>
        <w:t>notified LR 21 February 2013</w:t>
      </w:r>
    </w:p>
    <w:p w:rsidR="00BF2959" w:rsidRDefault="00BF2959" w:rsidP="00BF2959">
      <w:pPr>
        <w:pStyle w:val="Actdetails"/>
        <w:spacing w:before="0"/>
      </w:pPr>
      <w:r>
        <w:t>s 1, s 2 commenced 21 February 2013 (LA s 75 (1))</w:t>
      </w:r>
    </w:p>
    <w:p w:rsidR="00BF2959" w:rsidRPr="00100037" w:rsidRDefault="00BF2959" w:rsidP="00BF2959">
      <w:pPr>
        <w:pStyle w:val="Actdetails"/>
        <w:spacing w:before="0"/>
      </w:pPr>
      <w:r w:rsidRPr="00100037">
        <w:t xml:space="preserve">sch 2 pt 2.13 </w:t>
      </w:r>
      <w:r w:rsidR="00100037">
        <w:t>commenced 1 July 2013</w:t>
      </w:r>
      <w:r w:rsidRPr="00100037">
        <w:t xml:space="preserve"> (s 2)</w:t>
      </w:r>
    </w:p>
    <w:p w:rsidR="009C0D60" w:rsidRDefault="00D96C9B" w:rsidP="009C0D60">
      <w:pPr>
        <w:pStyle w:val="NewAct"/>
      </w:pPr>
      <w:hyperlink r:id="rId203" w:tooltip="A2013-15" w:history="1">
        <w:r w:rsidR="009C0D60">
          <w:rPr>
            <w:rStyle w:val="charCitHyperlinkAbbrev"/>
          </w:rPr>
          <w:t>Planning, Building and Environment Legislation Amendment Act 2013</w:t>
        </w:r>
      </w:hyperlink>
      <w:r w:rsidR="009C0D60">
        <w:t xml:space="preserve"> A2013-15 pt 10</w:t>
      </w:r>
    </w:p>
    <w:p w:rsidR="009C0D60" w:rsidRDefault="009C0D60" w:rsidP="009C0D60">
      <w:pPr>
        <w:pStyle w:val="Actdetails"/>
        <w:keepNext/>
      </w:pPr>
      <w:r>
        <w:t>notified LR 21 May 2013</w:t>
      </w:r>
    </w:p>
    <w:p w:rsidR="009C0D60" w:rsidRDefault="009C0D60" w:rsidP="009C0D60">
      <w:pPr>
        <w:pStyle w:val="Actdetails"/>
        <w:keepNext/>
      </w:pPr>
      <w:r>
        <w:t>s 1, s 2 commenced 21 May 2013 (LA s 75 (1))</w:t>
      </w:r>
    </w:p>
    <w:p w:rsidR="009C0D60" w:rsidRDefault="009C0D60" w:rsidP="009C0D60">
      <w:pPr>
        <w:pStyle w:val="Actdetails"/>
      </w:pPr>
      <w:r>
        <w:t>pt 10</w:t>
      </w:r>
      <w:r w:rsidRPr="002D2CC3">
        <w:t xml:space="preserve"> </w:t>
      </w:r>
      <w:r w:rsidRPr="009A7FDA">
        <w:t xml:space="preserve">commenced </w:t>
      </w:r>
      <w:r>
        <w:t>22 May</w:t>
      </w:r>
      <w:r w:rsidRPr="009A7FDA">
        <w:t xml:space="preserve"> 201</w:t>
      </w:r>
      <w:r>
        <w:t>3</w:t>
      </w:r>
      <w:r w:rsidRPr="009A7FDA">
        <w:t xml:space="preserve"> (s 2)</w:t>
      </w:r>
    </w:p>
    <w:p w:rsidR="0093715B" w:rsidRDefault="00D96C9B" w:rsidP="0093715B">
      <w:pPr>
        <w:pStyle w:val="NewAct"/>
      </w:pPr>
      <w:hyperlink r:id="rId204" w:tooltip="A2014-23" w:history="1">
        <w:r w:rsidR="0093715B">
          <w:rPr>
            <w:rStyle w:val="charCitHyperlinkAbbrev"/>
          </w:rPr>
          <w:t>Planning, Building and Environment Legislation Amendment Act 2014</w:t>
        </w:r>
      </w:hyperlink>
      <w:r w:rsidR="003B3024">
        <w:t xml:space="preserve"> A2014</w:t>
      </w:r>
      <w:r w:rsidR="003B3024">
        <w:noBreakHyphen/>
        <w:t>23 pt 6</w:t>
      </w:r>
    </w:p>
    <w:p w:rsidR="0093715B" w:rsidRDefault="0093715B" w:rsidP="0093715B">
      <w:pPr>
        <w:pStyle w:val="Actdetails"/>
        <w:keepNext/>
      </w:pPr>
      <w:r>
        <w:t>notified LR 26 May 2014</w:t>
      </w:r>
    </w:p>
    <w:p w:rsidR="0093715B" w:rsidRDefault="0093715B" w:rsidP="0093715B">
      <w:pPr>
        <w:pStyle w:val="Actdetails"/>
        <w:keepNext/>
      </w:pPr>
      <w:r>
        <w:t>s 1, s 2 commenced 26 May 2014 (LA s 75 (1))</w:t>
      </w:r>
    </w:p>
    <w:p w:rsidR="0093715B" w:rsidRDefault="003B3024" w:rsidP="0093715B">
      <w:pPr>
        <w:pStyle w:val="Actdetails"/>
      </w:pPr>
      <w:r>
        <w:t>pt 6</w:t>
      </w:r>
      <w:r w:rsidR="0093715B">
        <w:t xml:space="preserve"> </w:t>
      </w:r>
      <w:r w:rsidR="0093715B" w:rsidRPr="00AE7C72">
        <w:t xml:space="preserve">commenced </w:t>
      </w:r>
      <w:r w:rsidR="0093715B">
        <w:t>27 May 2014</w:t>
      </w:r>
      <w:r w:rsidR="0093715B" w:rsidRPr="00AE7C72">
        <w:t xml:space="preserve"> (</w:t>
      </w:r>
      <w:r w:rsidR="0093715B">
        <w:t>s 2)</w:t>
      </w:r>
    </w:p>
    <w:p w:rsidR="00AA4A48" w:rsidRDefault="00D96C9B" w:rsidP="00AA4A48">
      <w:pPr>
        <w:pStyle w:val="NewAct"/>
      </w:pPr>
      <w:hyperlink r:id="rId205" w:tooltip="A2015-19" w:history="1">
        <w:r w:rsidR="00AA4A48">
          <w:rPr>
            <w:rStyle w:val="charCitHyperlinkAbbrev"/>
          </w:rPr>
          <w:t>Planning and Development (University of Canberra and Other Leases) Legislation Amendment Act 2015</w:t>
        </w:r>
      </w:hyperlink>
      <w:r w:rsidR="00AA4A48">
        <w:t xml:space="preserve"> A2015</w:t>
      </w:r>
      <w:r w:rsidR="00AA4A48">
        <w:noBreakHyphen/>
        <w:t>19 pt 19</w:t>
      </w:r>
    </w:p>
    <w:p w:rsidR="00AA4A48" w:rsidRDefault="00AA4A48" w:rsidP="00AA4A48">
      <w:pPr>
        <w:pStyle w:val="Actdetails"/>
        <w:keepNext/>
      </w:pPr>
      <w:r>
        <w:t>notified LR 11 June 2015</w:t>
      </w:r>
    </w:p>
    <w:p w:rsidR="00AA4A48" w:rsidRDefault="00AA4A48" w:rsidP="00AA4A48">
      <w:pPr>
        <w:pStyle w:val="Actdetails"/>
        <w:keepNext/>
      </w:pPr>
      <w:r>
        <w:t>s 1, s 2 commenced 11 June 2015 (LA s 75 (1))</w:t>
      </w:r>
    </w:p>
    <w:p w:rsidR="00AA4A48" w:rsidRDefault="00AA4A48" w:rsidP="00AA4A48">
      <w:pPr>
        <w:pStyle w:val="Actdetails"/>
      </w:pPr>
      <w:r>
        <w:t xml:space="preserve">pt 19 </w:t>
      </w:r>
      <w:r w:rsidRPr="00AE7C72">
        <w:t xml:space="preserve">commenced </w:t>
      </w:r>
      <w:r>
        <w:t>1 July 2015</w:t>
      </w:r>
      <w:r w:rsidRPr="00AE7C72">
        <w:t xml:space="preserve"> (</w:t>
      </w:r>
      <w:r>
        <w:t xml:space="preserve">s 2 and </w:t>
      </w:r>
      <w:hyperlink r:id="rId206" w:tooltip="CN2015-9" w:history="1">
        <w:r>
          <w:rPr>
            <w:rStyle w:val="charCitHyperlinkAbbrev"/>
          </w:rPr>
          <w:t>CN2015-9</w:t>
        </w:r>
      </w:hyperlink>
      <w:r>
        <w:t>)</w:t>
      </w:r>
    </w:p>
    <w:p w:rsidR="00FF71B3" w:rsidRDefault="00D96C9B" w:rsidP="00FF71B3">
      <w:pPr>
        <w:pStyle w:val="NewAct"/>
      </w:pPr>
      <w:hyperlink r:id="rId207" w:tooltip="A2016-18" w:history="1">
        <w:r w:rsidR="00FF71B3">
          <w:rPr>
            <w:rStyle w:val="charCitHyperlinkAbbrev"/>
          </w:rPr>
          <w:t>Red Tape Reduction Legislation Amendment Act 2016</w:t>
        </w:r>
      </w:hyperlink>
      <w:r w:rsidR="00FF71B3">
        <w:t xml:space="preserve"> A2016</w:t>
      </w:r>
      <w:r w:rsidR="00FF71B3">
        <w:noBreakHyphen/>
        <w:t>18 sch 3 pt 3.46</w:t>
      </w:r>
    </w:p>
    <w:p w:rsidR="00FF71B3" w:rsidRDefault="00FF71B3" w:rsidP="00FF71B3">
      <w:pPr>
        <w:pStyle w:val="Actdetails"/>
        <w:keepNext/>
      </w:pPr>
      <w:r>
        <w:t>notified LR 13 April 2016</w:t>
      </w:r>
    </w:p>
    <w:p w:rsidR="00FF71B3" w:rsidRDefault="00FF71B3" w:rsidP="00FF71B3">
      <w:pPr>
        <w:pStyle w:val="Actdetails"/>
        <w:keepNext/>
      </w:pPr>
      <w:r>
        <w:t>s 1, s 2 commenced 13 April 2016 (LA s 75 (1))</w:t>
      </w:r>
    </w:p>
    <w:p w:rsidR="00FF71B3" w:rsidRDefault="00FF71B3" w:rsidP="00FF71B3">
      <w:pPr>
        <w:pStyle w:val="Actdetails"/>
      </w:pPr>
      <w:r>
        <w:t xml:space="preserve">sch 3 pt 3.46 </w:t>
      </w:r>
      <w:r w:rsidRPr="00AE7C72">
        <w:t xml:space="preserve">commenced </w:t>
      </w:r>
      <w:r>
        <w:t>27 April 2016</w:t>
      </w:r>
      <w:r w:rsidRPr="00AE7C72">
        <w:t xml:space="preserve"> (</w:t>
      </w:r>
      <w:r>
        <w:t>s 2)</w:t>
      </w:r>
    </w:p>
    <w:p w:rsidR="00764504" w:rsidRPr="00764504" w:rsidRDefault="00764504" w:rsidP="00764504">
      <w:pPr>
        <w:pStyle w:val="PageBreak"/>
      </w:pPr>
      <w:r w:rsidRPr="00764504">
        <w:br w:type="page"/>
      </w:r>
    </w:p>
    <w:p w:rsidR="00895328" w:rsidRPr="00BB2DD0" w:rsidRDefault="00895328">
      <w:pPr>
        <w:pStyle w:val="Endnote2"/>
      </w:pPr>
      <w:bookmarkStart w:id="135" w:name="_Toc10196043"/>
      <w:r w:rsidRPr="00BB2DD0">
        <w:rPr>
          <w:rStyle w:val="charTableNo"/>
        </w:rPr>
        <w:lastRenderedPageBreak/>
        <w:t>4</w:t>
      </w:r>
      <w:r>
        <w:tab/>
      </w:r>
      <w:r w:rsidRPr="00BB2DD0">
        <w:rPr>
          <w:rStyle w:val="charTableText"/>
        </w:rPr>
        <w:t>Amendment history</w:t>
      </w:r>
      <w:bookmarkEnd w:id="135"/>
    </w:p>
    <w:p w:rsidR="00764504" w:rsidRDefault="00764504" w:rsidP="00764504">
      <w:pPr>
        <w:pStyle w:val="AmdtsEntryHd"/>
      </w:pPr>
      <w:r>
        <w:t>Long title</w:t>
      </w:r>
    </w:p>
    <w:p w:rsidR="00764504" w:rsidRPr="00764504" w:rsidRDefault="004A397A" w:rsidP="00764504">
      <w:pPr>
        <w:pStyle w:val="AmdtsEntries"/>
      </w:pPr>
      <w:r>
        <w:t>l</w:t>
      </w:r>
      <w:r w:rsidR="00764504">
        <w:t>ong title</w:t>
      </w:r>
      <w:r w:rsidR="00764504">
        <w:tab/>
        <w:t xml:space="preserve">am </w:t>
      </w:r>
      <w:hyperlink r:id="rId208" w:tooltip="Unit Titles (Management) Act 2011" w:history="1">
        <w:r w:rsidR="00D67A3F" w:rsidRPr="00D67A3F">
          <w:rPr>
            <w:rStyle w:val="charCitHyperlinkAbbrev"/>
          </w:rPr>
          <w:t>A2011</w:t>
        </w:r>
        <w:r w:rsidR="00D67A3F" w:rsidRPr="00D67A3F">
          <w:rPr>
            <w:rStyle w:val="charCitHyperlinkAbbrev"/>
          </w:rPr>
          <w:noBreakHyphen/>
          <w:t>41</w:t>
        </w:r>
      </w:hyperlink>
      <w:r w:rsidR="00764504">
        <w:t xml:space="preserve"> amdt 5.32</w:t>
      </w:r>
    </w:p>
    <w:p w:rsidR="00895328" w:rsidRDefault="00895328">
      <w:pPr>
        <w:pStyle w:val="AmdtsEntryHd"/>
      </w:pPr>
      <w:r>
        <w:t>Commencement</w:t>
      </w:r>
    </w:p>
    <w:p w:rsidR="00895328" w:rsidRDefault="00895328">
      <w:pPr>
        <w:pStyle w:val="AmdtsEntries"/>
      </w:pPr>
      <w:r>
        <w:t>s 2</w:t>
      </w:r>
      <w:r>
        <w:tab/>
        <w:t>om LA s 89 (4)</w:t>
      </w:r>
    </w:p>
    <w:p w:rsidR="004A397A" w:rsidRDefault="004A397A" w:rsidP="004A397A">
      <w:pPr>
        <w:pStyle w:val="AmdtsEntryHd"/>
      </w:pPr>
      <w:r>
        <w:t>Dictionary</w:t>
      </w:r>
    </w:p>
    <w:p w:rsidR="004A397A" w:rsidRPr="00764504" w:rsidRDefault="004A397A" w:rsidP="004A397A">
      <w:pPr>
        <w:pStyle w:val="AmdtsEntries"/>
      </w:pPr>
      <w:r>
        <w:t>s 3</w:t>
      </w:r>
      <w:r>
        <w:tab/>
        <w:t xml:space="preserve">am </w:t>
      </w:r>
      <w:hyperlink r:id="rId2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5.33</w:t>
      </w:r>
    </w:p>
    <w:p w:rsidR="00715705" w:rsidRDefault="00715705">
      <w:pPr>
        <w:pStyle w:val="AmdtsEntryHd"/>
      </w:pPr>
      <w:r>
        <w:t>Parcels</w:t>
      </w:r>
    </w:p>
    <w:p w:rsidR="00715705" w:rsidRPr="00715705" w:rsidRDefault="00715705" w:rsidP="00715705">
      <w:pPr>
        <w:pStyle w:val="AmdtsEntries"/>
      </w:pPr>
      <w:r>
        <w:t>s 5</w:t>
      </w:r>
      <w:r>
        <w:tab/>
        <w:t xml:space="preserve">am </w:t>
      </w:r>
      <w:hyperlink r:id="rId21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120</w:t>
      </w:r>
    </w:p>
    <w:p w:rsidR="00895328" w:rsidRDefault="00895328">
      <w:pPr>
        <w:pStyle w:val="AmdtsEntryHd"/>
      </w:pPr>
      <w:r>
        <w:t>Units plan</w:t>
      </w:r>
    </w:p>
    <w:p w:rsidR="00895328" w:rsidRDefault="00895328">
      <w:pPr>
        <w:pStyle w:val="AmdtsEntries"/>
      </w:pPr>
      <w:r>
        <w:t>s 7</w:t>
      </w:r>
      <w:r>
        <w:tab/>
        <w:t xml:space="preserve">am </w:t>
      </w:r>
      <w:hyperlink r:id="rId21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4; pars renum R8 LA (see </w:t>
      </w:r>
      <w:hyperlink r:id="rId212"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5)</w:t>
      </w:r>
    </w:p>
    <w:p w:rsidR="00895328" w:rsidRDefault="00895328">
      <w:pPr>
        <w:pStyle w:val="AmdtsEntryHd"/>
      </w:pPr>
      <w:r>
        <w:t>Class B units</w:t>
      </w:r>
    </w:p>
    <w:p w:rsidR="00895328" w:rsidRDefault="00895328">
      <w:pPr>
        <w:pStyle w:val="AmdtsEntries"/>
      </w:pPr>
      <w:r>
        <w:t>s 11</w:t>
      </w:r>
      <w:r>
        <w:tab/>
        <w:t xml:space="preserve">am </w:t>
      </w:r>
      <w:hyperlink r:id="rId213"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1.1</w:t>
      </w:r>
    </w:p>
    <w:p w:rsidR="00895328" w:rsidRDefault="00895328">
      <w:pPr>
        <w:pStyle w:val="AmdtsEntryHd"/>
      </w:pPr>
      <w:r>
        <w:t xml:space="preserve">Meaning of </w:t>
      </w:r>
      <w:r w:rsidRPr="00D67A3F">
        <w:rPr>
          <w:rStyle w:val="charItals"/>
        </w:rPr>
        <w:t>annexed</w:t>
      </w:r>
    </w:p>
    <w:p w:rsidR="00895328" w:rsidRDefault="00895328">
      <w:pPr>
        <w:pStyle w:val="AmdtsEntries"/>
      </w:pPr>
      <w:r>
        <w:t>s 12A</w:t>
      </w:r>
      <w:r>
        <w:tab/>
        <w:t xml:space="preserve">ins </w:t>
      </w:r>
      <w:hyperlink r:id="rId214"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3.447</w:t>
      </w:r>
    </w:p>
    <w:p w:rsidR="00715705" w:rsidRDefault="00715705">
      <w:pPr>
        <w:pStyle w:val="AmdtsEntryHd"/>
      </w:pPr>
      <w:r>
        <w:t>Minor boundary changes</w:t>
      </w:r>
    </w:p>
    <w:p w:rsidR="00715705" w:rsidRPr="00715705" w:rsidRDefault="00715705" w:rsidP="00715705">
      <w:pPr>
        <w:pStyle w:val="AmdtsEntries"/>
      </w:pPr>
      <w:r>
        <w:t>s 16</w:t>
      </w:r>
      <w:r>
        <w:tab/>
        <w:t xml:space="preserve">am </w:t>
      </w:r>
      <w:hyperlink r:id="rId21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121</w:t>
      </w:r>
    </w:p>
    <w:p w:rsidR="00895328" w:rsidRDefault="00895328">
      <w:pPr>
        <w:pStyle w:val="AmdtsEntryHd"/>
      </w:pPr>
      <w:r>
        <w:t>Unit title applications—general requirements</w:t>
      </w:r>
    </w:p>
    <w:p w:rsidR="00895328" w:rsidRPr="00D67A3F" w:rsidRDefault="00895328">
      <w:pPr>
        <w:pStyle w:val="AmdtsEntries"/>
      </w:pPr>
      <w:r>
        <w:t>s 17</w:t>
      </w:r>
      <w:r>
        <w:tab/>
        <w:t xml:space="preserve">am </w:t>
      </w:r>
      <w:hyperlink r:id="rId21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1.4149; </w:t>
      </w:r>
      <w:hyperlink r:id="rId21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21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6; </w:t>
      </w:r>
      <w:hyperlink r:id="rId21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1.180; </w:t>
      </w:r>
      <w:hyperlink r:id="rId22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4</w:t>
      </w:r>
      <w:r w:rsidR="00264FBA">
        <w:t xml:space="preserve">; </w:t>
      </w:r>
      <w:hyperlink r:id="rId221" w:tooltip="Unit Titles Amendment Act 2008 (No 2)" w:history="1">
        <w:r w:rsidR="00D67A3F" w:rsidRPr="00D67A3F">
          <w:rPr>
            <w:rStyle w:val="charCitHyperlinkAbbrev"/>
          </w:rPr>
          <w:t>A2008</w:t>
        </w:r>
        <w:r w:rsidR="00D67A3F" w:rsidRPr="00D67A3F">
          <w:rPr>
            <w:rStyle w:val="charCitHyperlinkAbbrev"/>
          </w:rPr>
          <w:noBreakHyphen/>
          <w:t>45</w:t>
        </w:r>
      </w:hyperlink>
      <w:r w:rsidR="00264FBA" w:rsidRPr="00D67A3F">
        <w:rPr>
          <w:rFonts w:cs="Arial"/>
        </w:rPr>
        <w:t xml:space="preserve"> s 4</w:t>
      </w:r>
      <w:r w:rsidR="006D2A9F" w:rsidRPr="00D67A3F">
        <w:rPr>
          <w:rFonts w:cs="Arial"/>
        </w:rPr>
        <w:t xml:space="preserve">; </w:t>
      </w:r>
      <w:hyperlink r:id="rId22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6D2A9F" w:rsidRPr="00D67A3F">
        <w:rPr>
          <w:rFonts w:cs="Arial"/>
        </w:rPr>
        <w:t xml:space="preserve"> s 16</w:t>
      </w:r>
      <w:r w:rsidR="00A84FF6" w:rsidRPr="00D67A3F">
        <w:rPr>
          <w:rFonts w:cs="Arial"/>
        </w:rPr>
        <w:t xml:space="preserve">; </w:t>
      </w:r>
      <w:hyperlink r:id="rId223"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rsidR="00A84FF6" w:rsidRPr="00D67A3F">
        <w:rPr>
          <w:rFonts w:cs="Arial"/>
        </w:rPr>
        <w:t xml:space="preserve"> s 52</w:t>
      </w:r>
      <w:r w:rsidR="00C817A8" w:rsidRPr="00D67A3F">
        <w:rPr>
          <w:rFonts w:cs="Arial"/>
        </w:rPr>
        <w:t xml:space="preserve">; </w:t>
      </w:r>
      <w:hyperlink r:id="rId224"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r w:rsidR="00C817A8" w:rsidRPr="00D67A3F">
        <w:rPr>
          <w:rFonts w:cs="Arial"/>
        </w:rPr>
        <w:t xml:space="preserve"> s 41</w:t>
      </w:r>
      <w:r w:rsidR="00956A9D" w:rsidRPr="00D67A3F">
        <w:rPr>
          <w:rFonts w:cs="Arial"/>
        </w:rPr>
        <w:t xml:space="preserve">; </w:t>
      </w:r>
      <w:hyperlink r:id="rId225" w:tooltip="Planning, Building and Environment Legislation Amendment Act 2012" w:history="1">
        <w:r w:rsidR="00D67A3F" w:rsidRPr="00D67A3F">
          <w:rPr>
            <w:rStyle w:val="charCitHyperlinkAbbrev"/>
          </w:rPr>
          <w:t>A2012</w:t>
        </w:r>
        <w:r w:rsidR="00D67A3F" w:rsidRPr="00D67A3F">
          <w:rPr>
            <w:rStyle w:val="charCitHyperlinkAbbrev"/>
          </w:rPr>
          <w:noBreakHyphen/>
          <w:t>23</w:t>
        </w:r>
      </w:hyperlink>
      <w:r w:rsidR="00956A9D" w:rsidRPr="00D67A3F">
        <w:rPr>
          <w:rFonts w:cs="Arial"/>
        </w:rPr>
        <w:t xml:space="preserve"> s 41, s 42; ss renum R24 LA</w:t>
      </w:r>
      <w:r w:rsidR="003B3024">
        <w:rPr>
          <w:rFonts w:cs="Arial"/>
        </w:rPr>
        <w:t xml:space="preserve">; </w:t>
      </w:r>
      <w:hyperlink r:id="rId226" w:tooltip="Planning, Building and Environment Legislation Amendment Act 2014" w:history="1">
        <w:r w:rsidR="003B3024">
          <w:rPr>
            <w:rStyle w:val="charCitHyperlinkAbbrev"/>
          </w:rPr>
          <w:t>A2014</w:t>
        </w:r>
        <w:r w:rsidR="003B3024">
          <w:rPr>
            <w:rStyle w:val="charCitHyperlinkAbbrev"/>
          </w:rPr>
          <w:noBreakHyphen/>
          <w:t>23</w:t>
        </w:r>
      </w:hyperlink>
      <w:r w:rsidR="003B3024">
        <w:t xml:space="preserve"> s 27</w:t>
      </w:r>
      <w:r w:rsidR="008610AB">
        <w:t xml:space="preserve">; </w:t>
      </w:r>
      <w:r w:rsidR="00BA40DA">
        <w:t>pars</w:t>
      </w:r>
      <w:r w:rsidR="008610AB">
        <w:t xml:space="preserve"> renum R28 LA</w:t>
      </w:r>
    </w:p>
    <w:p w:rsidR="00715705" w:rsidRDefault="00715705">
      <w:pPr>
        <w:pStyle w:val="AmdtsEntryHd"/>
      </w:pPr>
      <w:r w:rsidRPr="00875704">
        <w:t>Unit title applications—land under declared land sublease</w:t>
      </w:r>
    </w:p>
    <w:p w:rsidR="00715705" w:rsidRPr="00715705" w:rsidRDefault="00715705" w:rsidP="00715705">
      <w:pPr>
        <w:pStyle w:val="AmdtsEntries"/>
      </w:pPr>
      <w:r>
        <w:t>s 17A</w:t>
      </w:r>
      <w:r>
        <w:tab/>
        <w:t xml:space="preserve">ins </w:t>
      </w:r>
      <w:hyperlink r:id="rId227" w:tooltip="Planning and Development (University of Canberra and Other Leases) Legislation Amendment Act 2015" w:history="1">
        <w:r w:rsidR="003E7888">
          <w:rPr>
            <w:rStyle w:val="charCitHyperlinkAbbrev"/>
          </w:rPr>
          <w:t>A2015</w:t>
        </w:r>
        <w:r w:rsidR="003E7888">
          <w:rPr>
            <w:rStyle w:val="charCitHyperlinkAbbrev"/>
          </w:rPr>
          <w:noBreakHyphen/>
          <w:t>19</w:t>
        </w:r>
      </w:hyperlink>
      <w:r>
        <w:t xml:space="preserve"> s 122</w:t>
      </w:r>
    </w:p>
    <w:p w:rsidR="00895328" w:rsidRDefault="00895328">
      <w:pPr>
        <w:pStyle w:val="AmdtsEntryHd"/>
      </w:pPr>
      <w:r>
        <w:t>Unit title applications—class A units and class B units</w:t>
      </w:r>
    </w:p>
    <w:p w:rsidR="00895328" w:rsidRDefault="00895328">
      <w:pPr>
        <w:pStyle w:val="AmdtsEntries"/>
      </w:pPr>
      <w:r>
        <w:t>s 18</w:t>
      </w:r>
      <w:r>
        <w:tab/>
        <w:t xml:space="preserve">am </w:t>
      </w:r>
      <w:hyperlink r:id="rId228"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1.2</w:t>
      </w:r>
    </w:p>
    <w:p w:rsidR="00895328" w:rsidRDefault="00895328">
      <w:pPr>
        <w:pStyle w:val="AmdtsEntryHd"/>
      </w:pPr>
      <w:r>
        <w:t>Unit title applications—unit subsidiaries</w:t>
      </w:r>
    </w:p>
    <w:p w:rsidR="00895328" w:rsidRDefault="00895328">
      <w:pPr>
        <w:pStyle w:val="AmdtsEntries"/>
      </w:pPr>
      <w:r>
        <w:t>s 19</w:t>
      </w:r>
      <w:r>
        <w:tab/>
        <w:t xml:space="preserve">am </w:t>
      </w:r>
      <w:hyperlink r:id="rId229"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1.2</w:t>
      </w:r>
    </w:p>
    <w:p w:rsidR="00895328" w:rsidRDefault="00895328">
      <w:pPr>
        <w:pStyle w:val="AmdtsEntryHd"/>
      </w:pPr>
      <w:r>
        <w:t>Unit title applications—approval</w:t>
      </w:r>
    </w:p>
    <w:p w:rsidR="00895328" w:rsidRDefault="00895328">
      <w:pPr>
        <w:pStyle w:val="AmdtsEntries"/>
      </w:pPr>
      <w:r>
        <w:t>s 20</w:t>
      </w:r>
      <w:r>
        <w:tab/>
        <w:t xml:space="preserve">am </w:t>
      </w:r>
      <w:hyperlink r:id="rId23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1.4150, amdt 1.4151; </w:t>
      </w:r>
      <w:hyperlink r:id="rId23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amdt 3.76; </w:t>
      </w:r>
      <w:hyperlink r:id="rId232"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7, s 8; </w:t>
      </w:r>
      <w:hyperlink r:id="rId233"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3.210, amdt 3.211; </w:t>
      </w:r>
      <w:hyperlink r:id="rId23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1.181, amdt 1.182; </w:t>
      </w:r>
      <w:hyperlink r:id="rId235"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5, s 6</w:t>
      </w:r>
      <w:r w:rsidR="00DB6E1D">
        <w:t xml:space="preserve">; </w:t>
      </w:r>
      <w:hyperlink r:id="rId23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DB6E1D">
        <w:t xml:space="preserve"> s 17</w:t>
      </w:r>
      <w:r w:rsidR="0083058D">
        <w:t>; ss renum R18 LA</w:t>
      </w:r>
      <w:r w:rsidR="0007798E">
        <w:t xml:space="preserve">; </w:t>
      </w:r>
      <w:hyperlink r:id="rId237" w:tooltip="Planning and Development (Lease Variation Charges) Amendment Act 2011" w:history="1">
        <w:r w:rsidR="00D67A3F" w:rsidRPr="00D67A3F">
          <w:rPr>
            <w:rStyle w:val="charCitHyperlinkAbbrev"/>
          </w:rPr>
          <w:t>A2011</w:t>
        </w:r>
        <w:r w:rsidR="00D67A3F" w:rsidRPr="00D67A3F">
          <w:rPr>
            <w:rStyle w:val="charCitHyperlinkAbbrev"/>
          </w:rPr>
          <w:noBreakHyphen/>
          <w:t>19</w:t>
        </w:r>
      </w:hyperlink>
      <w:r w:rsidR="0007798E">
        <w:t xml:space="preserve"> amdt 1.2, amdt 1.3; ss renum R21 LA</w:t>
      </w:r>
      <w:r w:rsidR="00C817A8">
        <w:t xml:space="preserve">; </w:t>
      </w:r>
      <w:hyperlink r:id="rId238"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r w:rsidR="00C817A8">
        <w:t xml:space="preserve"> </w:t>
      </w:r>
      <w:r w:rsidR="006D5AE8">
        <w:t>s</w:t>
      </w:r>
      <w:r w:rsidR="00C817A8">
        <w:t>s 42</w:t>
      </w:r>
      <w:r w:rsidR="006D5AE8">
        <w:t>-45</w:t>
      </w:r>
      <w:r w:rsidR="00C817A8">
        <w:t>; ss</w:t>
      </w:r>
      <w:r w:rsidR="006D5AE8">
        <w:t> </w:t>
      </w:r>
      <w:r w:rsidR="00C817A8">
        <w:t>renum R22 LA</w:t>
      </w:r>
      <w:r w:rsidR="00956FA3">
        <w:t xml:space="preserve">; </w:t>
      </w:r>
      <w:hyperlink r:id="rId239" w:tooltip="Public Unleased Land Act 2013" w:history="1">
        <w:r w:rsidR="00956FA3">
          <w:rPr>
            <w:rStyle w:val="charCitHyperlinkAbbrev"/>
          </w:rPr>
          <w:t>A2013</w:t>
        </w:r>
        <w:r w:rsidR="00956FA3">
          <w:rPr>
            <w:rStyle w:val="charCitHyperlinkAbbrev"/>
          </w:rPr>
          <w:noBreakHyphen/>
          <w:t>3</w:t>
        </w:r>
      </w:hyperlink>
      <w:r w:rsidR="00956FA3">
        <w:t xml:space="preserve"> amdt 2.36</w:t>
      </w:r>
    </w:p>
    <w:p w:rsidR="00895328" w:rsidRDefault="00895328">
      <w:pPr>
        <w:pStyle w:val="AmdtsEntryHd"/>
      </w:pPr>
      <w:r>
        <w:t>Unit title applications—reasonable rent</w:t>
      </w:r>
    </w:p>
    <w:p w:rsidR="00895328" w:rsidRDefault="00895328">
      <w:pPr>
        <w:pStyle w:val="AmdtsEntries"/>
      </w:pPr>
      <w:r>
        <w:t>s 21</w:t>
      </w:r>
      <w:r>
        <w:tab/>
        <w:t xml:space="preserve">am </w:t>
      </w:r>
      <w:hyperlink r:id="rId24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amdts 3.57-3.59</w:t>
      </w:r>
      <w:r w:rsidR="004F1E0F">
        <w:t xml:space="preserve">; </w:t>
      </w:r>
      <w:hyperlink r:id="rId24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4F1E0F">
        <w:t xml:space="preserve"> amdt 1.504</w:t>
      </w:r>
    </w:p>
    <w:p w:rsidR="00895328" w:rsidRDefault="00895328">
      <w:pPr>
        <w:pStyle w:val="AmdtsEntryHd"/>
      </w:pPr>
      <w:r>
        <w:lastRenderedPageBreak/>
        <w:t>Unit title applications—amendment of development statement by authority</w:t>
      </w:r>
    </w:p>
    <w:p w:rsidR="00895328" w:rsidRDefault="00895328">
      <w:pPr>
        <w:pStyle w:val="AmdtsEntries"/>
      </w:pPr>
      <w:r>
        <w:t>s 22</w:t>
      </w:r>
      <w:r>
        <w:tab/>
        <w:t xml:space="preserve">sub </w:t>
      </w:r>
      <w:hyperlink r:id="rId24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3.60</w:t>
      </w:r>
    </w:p>
    <w:p w:rsidR="00DB6E1D" w:rsidRDefault="006036E9" w:rsidP="00DB6E1D">
      <w:pPr>
        <w:pStyle w:val="AmdtsEntryHd"/>
      </w:pPr>
      <w:r>
        <w:t>Unit title assessment report</w:t>
      </w:r>
      <w:r w:rsidRPr="00D42CCD">
        <w:t>s</w:t>
      </w:r>
      <w:r>
        <w:t xml:space="preserve"> for unit title applications</w:t>
      </w:r>
    </w:p>
    <w:p w:rsidR="00DB6E1D" w:rsidRPr="00DB6E1D" w:rsidRDefault="00DB6E1D" w:rsidP="00DB6E1D">
      <w:pPr>
        <w:pStyle w:val="AmdtsEntries"/>
      </w:pPr>
      <w:r>
        <w:t>div 3.1A hdg</w:t>
      </w:r>
      <w:r>
        <w:tab/>
        <w:t xml:space="preserve">ins </w:t>
      </w:r>
      <w:hyperlink r:id="rId243"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DB6E1D" w:rsidRDefault="006036E9" w:rsidP="006036E9">
      <w:pPr>
        <w:pStyle w:val="AmdtsEntryHd"/>
        <w:tabs>
          <w:tab w:val="left" w:pos="1508"/>
        </w:tabs>
      </w:pPr>
      <w:r w:rsidRPr="002D16EB">
        <w:t xml:space="preserve">Meaning of </w:t>
      </w:r>
      <w:r w:rsidRPr="00D67A3F">
        <w:rPr>
          <w:rStyle w:val="charItals"/>
        </w:rPr>
        <w:t>unit title assessor</w:t>
      </w:r>
    </w:p>
    <w:p w:rsidR="00DB6E1D" w:rsidRPr="00DB6E1D" w:rsidRDefault="00DB6E1D" w:rsidP="00DB6E1D">
      <w:pPr>
        <w:pStyle w:val="AmdtsEntries"/>
      </w:pPr>
      <w:r>
        <w:t>s 22A</w:t>
      </w:r>
      <w:r>
        <w:tab/>
        <w:t xml:space="preserve">ins </w:t>
      </w:r>
      <w:hyperlink r:id="rId24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DB6E1D" w:rsidRDefault="006036E9" w:rsidP="00DB6E1D">
      <w:pPr>
        <w:pStyle w:val="AmdtsEntryHd"/>
      </w:pPr>
      <w:r>
        <w:t>Unit title assessment report</w:t>
      </w:r>
      <w:r w:rsidRPr="00D42CCD">
        <w:t>s</w:t>
      </w:r>
    </w:p>
    <w:p w:rsidR="00DB6E1D" w:rsidRDefault="00DB6E1D" w:rsidP="00596982">
      <w:pPr>
        <w:pStyle w:val="AmdtsEntries"/>
        <w:keepNext/>
      </w:pPr>
      <w:r>
        <w:t>s 22B</w:t>
      </w:r>
      <w:r>
        <w:tab/>
        <w:t xml:space="preserve">ins </w:t>
      </w:r>
      <w:hyperlink r:id="rId24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A84FF6" w:rsidRPr="00DB6E1D" w:rsidRDefault="00A84FF6" w:rsidP="00DB6E1D">
      <w:pPr>
        <w:pStyle w:val="AmdtsEntries"/>
      </w:pPr>
      <w:r>
        <w:tab/>
        <w:t xml:space="preserve">am </w:t>
      </w:r>
      <w:hyperlink r:id="rId246"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t xml:space="preserve"> s 53</w:t>
      </w:r>
    </w:p>
    <w:p w:rsidR="00DB6E1D" w:rsidRDefault="00860FF5" w:rsidP="00DB6E1D">
      <w:pPr>
        <w:pStyle w:val="AmdtsEntryHd"/>
      </w:pPr>
      <w:r w:rsidRPr="00FB471E">
        <w:t>Unit title assessment report</w:t>
      </w:r>
      <w:r>
        <w:t xml:space="preserve"> applications—unit title assessor</w:t>
      </w:r>
      <w:r w:rsidRPr="00252AAA">
        <w:t xml:space="preserve"> may</w:t>
      </w:r>
      <w:r>
        <w:t xml:space="preserve"> require further information</w:t>
      </w:r>
    </w:p>
    <w:p w:rsidR="00DB6E1D" w:rsidRPr="00DB6E1D" w:rsidRDefault="00DB6E1D" w:rsidP="00DB6E1D">
      <w:pPr>
        <w:pStyle w:val="AmdtsEntries"/>
      </w:pPr>
      <w:r>
        <w:t>s 22C</w:t>
      </w:r>
      <w:r>
        <w:tab/>
        <w:t xml:space="preserve">ins </w:t>
      </w:r>
      <w:hyperlink r:id="rId247"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9D3A13" w:rsidRPr="00DB6E1D" w:rsidRDefault="009D3A13" w:rsidP="009D3A13">
      <w:pPr>
        <w:pStyle w:val="AmdtsEntries"/>
      </w:pPr>
      <w:r>
        <w:tab/>
        <w:t xml:space="preserve">am </w:t>
      </w:r>
      <w:hyperlink r:id="rId248"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t xml:space="preserve"> s 54</w:t>
      </w:r>
    </w:p>
    <w:p w:rsidR="00DB6E1D" w:rsidRDefault="00860FF5" w:rsidP="00DB6E1D">
      <w:pPr>
        <w:pStyle w:val="AmdtsEntryHd"/>
      </w:pPr>
      <w:r w:rsidRPr="00FB471E">
        <w:t>Unit title assessment report</w:t>
      </w:r>
      <w:r>
        <w:t xml:space="preserve"> applications—contents of request for further information</w:t>
      </w:r>
    </w:p>
    <w:p w:rsidR="00DB6E1D" w:rsidRDefault="00DB6E1D" w:rsidP="00DB6E1D">
      <w:pPr>
        <w:pStyle w:val="AmdtsEntries"/>
      </w:pPr>
      <w:r>
        <w:t>s 22D</w:t>
      </w:r>
      <w:r>
        <w:tab/>
        <w:t xml:space="preserve">ins </w:t>
      </w:r>
      <w:hyperlink r:id="rId249"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FF71B3" w:rsidRPr="00DB6E1D" w:rsidRDefault="00FF71B3" w:rsidP="00DB6E1D">
      <w:pPr>
        <w:pStyle w:val="AmdtsEntries"/>
      </w:pPr>
      <w:r>
        <w:tab/>
        <w:t xml:space="preserve">am </w:t>
      </w:r>
      <w:hyperlink r:id="rId250" w:tooltip="Red Tape Reduction Legislation Amendment Act 2016" w:history="1">
        <w:r>
          <w:rPr>
            <w:rStyle w:val="charCitHyperlinkAbbrev"/>
          </w:rPr>
          <w:t>A2016</w:t>
        </w:r>
        <w:r>
          <w:rPr>
            <w:rStyle w:val="charCitHyperlinkAbbrev"/>
          </w:rPr>
          <w:noBreakHyphen/>
          <w:t>18</w:t>
        </w:r>
      </w:hyperlink>
      <w:r>
        <w:t xml:space="preserve"> amdt 3.217</w:t>
      </w:r>
    </w:p>
    <w:p w:rsidR="00DB6E1D" w:rsidRDefault="00860FF5" w:rsidP="00860FF5">
      <w:pPr>
        <w:pStyle w:val="AmdtsEntryHd"/>
        <w:tabs>
          <w:tab w:val="left" w:pos="1535"/>
        </w:tabs>
      </w:pPr>
      <w:r w:rsidRPr="00FB471E">
        <w:t>Unit title assessment report</w:t>
      </w:r>
      <w:r>
        <w:t xml:space="preserve"> applications—effect of failure to provide further information</w:t>
      </w:r>
    </w:p>
    <w:p w:rsidR="00DB6E1D" w:rsidRPr="00DB6E1D" w:rsidRDefault="00DB6E1D" w:rsidP="00DB6E1D">
      <w:pPr>
        <w:pStyle w:val="AmdtsEntries"/>
      </w:pPr>
      <w:r>
        <w:t>s 22E</w:t>
      </w:r>
      <w:r>
        <w:tab/>
        <w:t xml:space="preserve">ins </w:t>
      </w:r>
      <w:hyperlink r:id="rId251"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DB6E1D" w:rsidRDefault="00860FF5" w:rsidP="00DB6E1D">
      <w:pPr>
        <w:pStyle w:val="AmdtsEntryHd"/>
      </w:pPr>
      <w:r w:rsidRPr="00DA0E20">
        <w:rPr>
          <w:bCs/>
        </w:rPr>
        <w:t>Unit title applications—</w:t>
      </w:r>
      <w:r>
        <w:rPr>
          <w:bCs/>
        </w:rPr>
        <w:t>authority may require further information</w:t>
      </w:r>
    </w:p>
    <w:p w:rsidR="00DB6E1D" w:rsidRPr="00DB6E1D" w:rsidRDefault="00DB6E1D" w:rsidP="00DB6E1D">
      <w:pPr>
        <w:pStyle w:val="AmdtsEntries"/>
      </w:pPr>
      <w:r>
        <w:t>s 22F</w:t>
      </w:r>
      <w:r>
        <w:tab/>
        <w:t xml:space="preserve">ins </w:t>
      </w:r>
      <w:hyperlink r:id="rId25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DB6E1D" w:rsidRDefault="00860FF5" w:rsidP="00DB6E1D">
      <w:pPr>
        <w:pStyle w:val="AmdtsEntryHd"/>
      </w:pPr>
      <w:r w:rsidRPr="00DA0E20">
        <w:rPr>
          <w:bCs/>
        </w:rPr>
        <w:t>Unit title applications—</w:t>
      </w:r>
      <w:r>
        <w:t>contents of request for further information</w:t>
      </w:r>
    </w:p>
    <w:p w:rsidR="00DB6E1D" w:rsidRPr="00DB6E1D" w:rsidRDefault="00DB6E1D" w:rsidP="00DB6E1D">
      <w:pPr>
        <w:pStyle w:val="AmdtsEntries"/>
      </w:pPr>
      <w:r>
        <w:t>s 22G</w:t>
      </w:r>
      <w:r>
        <w:tab/>
        <w:t xml:space="preserve">ins </w:t>
      </w:r>
      <w:hyperlink r:id="rId253"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rsidR="00895328" w:rsidRDefault="00895328">
      <w:pPr>
        <w:pStyle w:val="AmdtsEntryHd"/>
      </w:pPr>
      <w:r>
        <w:t>Notice of approval of unit title applications</w:t>
      </w:r>
    </w:p>
    <w:p w:rsidR="00895328" w:rsidRDefault="00895328">
      <w:pPr>
        <w:pStyle w:val="AmdtsEntries"/>
      </w:pPr>
      <w:r>
        <w:t>s 23</w:t>
      </w:r>
      <w:r>
        <w:tab/>
        <w:t xml:space="preserve">am </w:t>
      </w:r>
      <w:hyperlink r:id="rId25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3.61, amdt 3.75, amdt 3.76</w:t>
      </w:r>
    </w:p>
    <w:p w:rsidR="00895328" w:rsidRDefault="00895328">
      <w:pPr>
        <w:pStyle w:val="AmdtsEntryHd"/>
      </w:pPr>
      <w:r>
        <w:t>Security for staged developments and unfinished work</w:t>
      </w:r>
    </w:p>
    <w:p w:rsidR="00895328" w:rsidRDefault="00895328">
      <w:pPr>
        <w:pStyle w:val="AmdtsEntries"/>
      </w:pPr>
      <w:r>
        <w:t>s 24</w:t>
      </w:r>
      <w:r>
        <w:tab/>
        <w:t xml:space="preserve">am </w:t>
      </w:r>
      <w:hyperlink r:id="rId255"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1.4152, amdt 1.4153; </w:t>
      </w:r>
      <w:hyperlink r:id="rId25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3.62, amdt 3.75</w:t>
      </w:r>
    </w:p>
    <w:p w:rsidR="00895328" w:rsidRDefault="00895328">
      <w:pPr>
        <w:pStyle w:val="AmdtsEntryHd"/>
      </w:pPr>
      <w:r>
        <w:t>Endorsement of units plan for registration</w:t>
      </w:r>
    </w:p>
    <w:p w:rsidR="00895328" w:rsidRDefault="00895328">
      <w:pPr>
        <w:pStyle w:val="AmdtsEntries"/>
      </w:pPr>
      <w:r>
        <w:t>s 27</w:t>
      </w:r>
      <w:r>
        <w:tab/>
        <w:t xml:space="preserve">am </w:t>
      </w:r>
      <w:hyperlink r:id="rId25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3.63, amdt 3.75, amdt 3.76; </w:t>
      </w:r>
      <w:hyperlink r:id="rId25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9; pars renum R8 LA (see </w:t>
      </w:r>
      <w:hyperlink r:id="rId259"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10); </w:t>
      </w:r>
      <w:hyperlink r:id="rId260"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1.182; </w:t>
      </w:r>
      <w:hyperlink r:id="rId261"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7</w:t>
      </w:r>
    </w:p>
    <w:p w:rsidR="00895328" w:rsidRDefault="00895328">
      <w:pPr>
        <w:pStyle w:val="AmdtsEntryHd"/>
      </w:pPr>
      <w:r>
        <w:t>Lapse of endorsement after 3 months</w:t>
      </w:r>
    </w:p>
    <w:p w:rsidR="00895328" w:rsidRDefault="00895328">
      <w:pPr>
        <w:pStyle w:val="AmdtsEntries"/>
      </w:pPr>
      <w:r>
        <w:t>s 28</w:t>
      </w:r>
      <w:r>
        <w:tab/>
        <w:t xml:space="preserve">am </w:t>
      </w:r>
      <w:hyperlink r:id="rId26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rsidR="00895328" w:rsidRDefault="00895328">
      <w:pPr>
        <w:pStyle w:val="AmdtsEntryHd"/>
      </w:pPr>
      <w:r>
        <w:t>Amendment of development statements before registration</w:t>
      </w:r>
    </w:p>
    <w:p w:rsidR="00895328" w:rsidRDefault="00895328">
      <w:pPr>
        <w:pStyle w:val="AmdtsEntries"/>
      </w:pPr>
      <w:r>
        <w:t>s 29</w:t>
      </w:r>
      <w:r>
        <w:tab/>
        <w:t xml:space="preserve">am </w:t>
      </w:r>
      <w:hyperlink r:id="rId26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1.4154; </w:t>
      </w:r>
      <w:hyperlink r:id="rId26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3.64, amdt 3.65, amdt 3.75</w:t>
      </w:r>
    </w:p>
    <w:p w:rsidR="00895328" w:rsidRDefault="00895328">
      <w:pPr>
        <w:pStyle w:val="AmdtsEntryHd"/>
      </w:pPr>
      <w:r>
        <w:lastRenderedPageBreak/>
        <w:t>Amendment of development statements after registration</w:t>
      </w:r>
    </w:p>
    <w:p w:rsidR="00895328" w:rsidRPr="00F023D5" w:rsidRDefault="00895328">
      <w:pPr>
        <w:pStyle w:val="AmdtsEntries"/>
      </w:pPr>
      <w:r>
        <w:t>s 30</w:t>
      </w:r>
      <w:r>
        <w:tab/>
        <w:t xml:space="preserve">am </w:t>
      </w:r>
      <w:hyperlink r:id="rId265"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1.4154; </w:t>
      </w:r>
      <w:hyperlink r:id="rId26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3.66,</w:t>
      </w:r>
      <w:r w:rsidRPr="00D67A3F">
        <w:t xml:space="preserve"> </w:t>
      </w:r>
      <w:r>
        <w:t xml:space="preserve">amdt 3.67, amdt 3.75, amdt 3.76; </w:t>
      </w:r>
      <w:hyperlink r:id="rId267"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ss 11-14; </w:t>
      </w:r>
      <w:r w:rsidRPr="00F023D5">
        <w:t xml:space="preserve">ss renum R8 LA (see </w:t>
      </w:r>
      <w:hyperlink r:id="rId26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rsidRPr="00F023D5">
        <w:t xml:space="preserve"> s 15)</w:t>
      </w:r>
      <w:r w:rsidR="00264FBA" w:rsidRPr="00F023D5">
        <w:t xml:space="preserve">; </w:t>
      </w:r>
      <w:hyperlink r:id="rId269" w:tooltip="Unit Titles Amendment Act 2008 (No 2)" w:history="1">
        <w:r w:rsidR="00D67A3F" w:rsidRPr="00D67A3F">
          <w:rPr>
            <w:rStyle w:val="charCitHyperlinkAbbrev"/>
          </w:rPr>
          <w:t>A2008</w:t>
        </w:r>
        <w:r w:rsidR="00D67A3F" w:rsidRPr="00D67A3F">
          <w:rPr>
            <w:rStyle w:val="charCitHyperlinkAbbrev"/>
          </w:rPr>
          <w:noBreakHyphen/>
          <w:t>45</w:t>
        </w:r>
      </w:hyperlink>
      <w:r w:rsidR="00264FBA" w:rsidRPr="00F023D5">
        <w:t xml:space="preserve"> s 5</w:t>
      </w:r>
    </w:p>
    <w:p w:rsidR="00895328" w:rsidRDefault="00895328">
      <w:pPr>
        <w:pStyle w:val="AmdtsEntryHd"/>
      </w:pPr>
      <w:r>
        <w:t>Effect of registration of amendment</w:t>
      </w:r>
    </w:p>
    <w:p w:rsidR="00895328" w:rsidRDefault="00895328">
      <w:pPr>
        <w:pStyle w:val="AmdtsEntries"/>
      </w:pPr>
      <w:r>
        <w:t>s 31</w:t>
      </w:r>
      <w:r>
        <w:tab/>
        <w:t xml:space="preserve">sub </w:t>
      </w:r>
      <w:hyperlink r:id="rId270"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16</w:t>
      </w:r>
    </w:p>
    <w:p w:rsidR="00895328" w:rsidRDefault="00895328">
      <w:pPr>
        <w:pStyle w:val="AmdtsEntries"/>
      </w:pPr>
      <w:r>
        <w:tab/>
        <w:t xml:space="preserve">am </w:t>
      </w:r>
      <w:hyperlink r:id="rId27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1.183</w:t>
      </w:r>
    </w:p>
    <w:p w:rsidR="00264FBA" w:rsidRPr="00F023D5" w:rsidRDefault="00264FBA" w:rsidP="00264FBA">
      <w:pPr>
        <w:pStyle w:val="AmdtsEntryHd"/>
      </w:pPr>
      <w:r w:rsidRPr="00F023D5">
        <w:t>Developer disclosure</w:t>
      </w:r>
    </w:p>
    <w:p w:rsidR="00264FBA" w:rsidRPr="00F023D5" w:rsidRDefault="00264FBA" w:rsidP="0053012B">
      <w:pPr>
        <w:pStyle w:val="AmdtsEntries"/>
        <w:keepNext/>
      </w:pPr>
      <w:r w:rsidRPr="00F023D5">
        <w:t>div 3.4 hdg</w:t>
      </w:r>
      <w:r w:rsidRPr="00F023D5">
        <w:tab/>
        <w:t xml:space="preserve">ins </w:t>
      </w:r>
      <w:hyperlink r:id="rId272"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6</w:t>
      </w:r>
    </w:p>
    <w:p w:rsidR="0053012B" w:rsidRDefault="0053012B" w:rsidP="0053012B">
      <w:pPr>
        <w:pStyle w:val="AmdtsEntries"/>
      </w:pPr>
      <w:r>
        <w:tab/>
        <w:t xml:space="preserve">reloc to </w:t>
      </w:r>
      <w:hyperlink r:id="rId273" w:tooltip="A2006-38" w:history="1">
        <w:r w:rsidR="00D67A3F" w:rsidRPr="00D67A3F">
          <w:rPr>
            <w:rStyle w:val="charCitHyperlinkAbbrev"/>
          </w:rPr>
          <w:t>Civil Law (Property) Act 2006</w:t>
        </w:r>
      </w:hyperlink>
      <w:r w:rsidR="00E71176">
        <w:t xml:space="preserve"> div 2.9.2</w:t>
      </w:r>
      <w:r>
        <w:t xml:space="preserve"> </w:t>
      </w:r>
      <w:r w:rsidR="00C00B89">
        <w:t xml:space="preserve">hdg </w:t>
      </w:r>
      <w:r>
        <w:t xml:space="preserve">by </w:t>
      </w:r>
      <w:hyperlink r:id="rId274" w:tooltip="Unit Titles (Management) Act 2011" w:history="1">
        <w:r w:rsidR="00D67A3F" w:rsidRPr="00D67A3F">
          <w:rPr>
            <w:rStyle w:val="charCitHyperlinkAbbrev"/>
          </w:rPr>
          <w:t>A2011</w:t>
        </w:r>
        <w:r w:rsidR="00D67A3F" w:rsidRPr="00D67A3F">
          <w:rPr>
            <w:rStyle w:val="charCitHyperlinkAbbrev"/>
          </w:rPr>
          <w:noBreakHyphen/>
          <w:t>41</w:t>
        </w:r>
      </w:hyperlink>
      <w:r w:rsidR="00E71176">
        <w:t xml:space="preserve"> amdt 5.38</w:t>
      </w:r>
    </w:p>
    <w:p w:rsidR="00264FBA" w:rsidRPr="00F023D5" w:rsidRDefault="00264FBA" w:rsidP="00264FBA">
      <w:pPr>
        <w:pStyle w:val="AmdtsEntryHd"/>
      </w:pPr>
      <w:r w:rsidRPr="00F023D5">
        <w:t>Contract for sale of unit before registration of units plan</w:t>
      </w:r>
    </w:p>
    <w:p w:rsidR="00264FBA" w:rsidRDefault="00264FBA" w:rsidP="00264FBA">
      <w:pPr>
        <w:pStyle w:val="AmdtsEntries"/>
      </w:pPr>
      <w:r w:rsidRPr="00F023D5">
        <w:t>s 31A</w:t>
      </w:r>
      <w:r w:rsidRPr="00F023D5">
        <w:tab/>
        <w:t xml:space="preserve">ins </w:t>
      </w:r>
      <w:hyperlink r:id="rId275"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6</w:t>
      </w:r>
    </w:p>
    <w:p w:rsidR="004A397A" w:rsidRPr="00F023D5" w:rsidRDefault="004A397A" w:rsidP="00264FBA">
      <w:pPr>
        <w:pStyle w:val="AmdtsEntries"/>
      </w:pPr>
      <w:r>
        <w:tab/>
        <w:t xml:space="preserve">am </w:t>
      </w:r>
      <w:hyperlink r:id="rId2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amdts 5.34-5.37</w:t>
      </w:r>
    </w:p>
    <w:p w:rsidR="00E71176" w:rsidRDefault="00E71176" w:rsidP="00E71176">
      <w:pPr>
        <w:pStyle w:val="AmdtsEntries"/>
      </w:pPr>
      <w:r>
        <w:tab/>
        <w:t xml:space="preserve">reloc to </w:t>
      </w:r>
      <w:hyperlink r:id="rId277" w:tooltip="A2006-38" w:history="1">
        <w:r w:rsidR="00D67A3F" w:rsidRPr="00D67A3F">
          <w:rPr>
            <w:rStyle w:val="charCitHyperlinkAbbrev"/>
          </w:rPr>
          <w:t>Civil Law (Property) Act 2006</w:t>
        </w:r>
      </w:hyperlink>
      <w:r w:rsidR="00AD256E">
        <w:t xml:space="preserve"> s 260</w:t>
      </w:r>
      <w:r>
        <w:t xml:space="preserve"> by </w:t>
      </w:r>
      <w:hyperlink r:id="rId2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5.38</w:t>
      </w:r>
    </w:p>
    <w:p w:rsidR="00895328" w:rsidRDefault="00895328">
      <w:pPr>
        <w:pStyle w:val="AmdtsEntryHd"/>
      </w:pPr>
      <w:r>
        <w:t>Leases of units and common property</w:t>
      </w:r>
    </w:p>
    <w:p w:rsidR="00895328" w:rsidRDefault="00895328">
      <w:pPr>
        <w:pStyle w:val="AmdtsEntries"/>
      </w:pPr>
      <w:r>
        <w:t>s 33</w:t>
      </w:r>
      <w:r>
        <w:tab/>
        <w:t xml:space="preserve">am </w:t>
      </w:r>
      <w:hyperlink r:id="rId27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1.184</w:t>
      </w:r>
      <w:r w:rsidR="00AD256E">
        <w:t xml:space="preserve">; </w:t>
      </w:r>
      <w:hyperlink r:id="rId280" w:tooltip="Unit Titles (Management) Act 2011" w:history="1">
        <w:r w:rsidR="00D67A3F" w:rsidRPr="00D67A3F">
          <w:rPr>
            <w:rStyle w:val="charCitHyperlinkAbbrev"/>
          </w:rPr>
          <w:t>A2011</w:t>
        </w:r>
        <w:r w:rsidR="00D67A3F" w:rsidRPr="00D67A3F">
          <w:rPr>
            <w:rStyle w:val="charCitHyperlinkAbbrev"/>
          </w:rPr>
          <w:noBreakHyphen/>
          <w:t>41</w:t>
        </w:r>
      </w:hyperlink>
      <w:r w:rsidR="00AD256E">
        <w:t xml:space="preserve"> amdt 5.39</w:t>
      </w:r>
      <w:r w:rsidR="003E7888">
        <w:t xml:space="preserve">; </w:t>
      </w:r>
      <w:hyperlink r:id="rId281" w:tooltip="Planning and Development (University of Canberra and Other Leases) Legislation Amendment Act 2015" w:history="1">
        <w:r w:rsidR="003E7888">
          <w:rPr>
            <w:rStyle w:val="charCitHyperlinkAbbrev"/>
          </w:rPr>
          <w:t>A2015</w:t>
        </w:r>
        <w:r w:rsidR="003E7888">
          <w:rPr>
            <w:rStyle w:val="charCitHyperlinkAbbrev"/>
          </w:rPr>
          <w:noBreakHyphen/>
          <w:t>19</w:t>
        </w:r>
      </w:hyperlink>
      <w:r w:rsidR="003E7888">
        <w:t xml:space="preserve"> s 123; ss renum R29 LA</w:t>
      </w:r>
    </w:p>
    <w:p w:rsidR="00895328" w:rsidRDefault="00895328">
      <w:pPr>
        <w:pStyle w:val="AmdtsEntryHd"/>
      </w:pPr>
      <w:r>
        <w:t>Unit title easement rights</w:t>
      </w:r>
    </w:p>
    <w:p w:rsidR="00895328" w:rsidRDefault="00895328">
      <w:pPr>
        <w:pStyle w:val="AmdtsEntries"/>
      </w:pPr>
      <w:r>
        <w:t>s 34</w:t>
      </w:r>
      <w:r>
        <w:tab/>
        <w:t xml:space="preserve">am </w:t>
      </w:r>
      <w:hyperlink r:id="rId28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1.185</w:t>
      </w:r>
    </w:p>
    <w:p w:rsidR="00895328" w:rsidRDefault="00895328">
      <w:pPr>
        <w:pStyle w:val="AmdtsEntryHd"/>
      </w:pPr>
      <w:r>
        <w:t xml:space="preserve">Encroachments on </w:t>
      </w:r>
      <w:r w:rsidR="00DE1B78" w:rsidRPr="00457575">
        <w:t>public unleased land</w:t>
      </w:r>
    </w:p>
    <w:p w:rsidR="00895328" w:rsidRDefault="00895328">
      <w:pPr>
        <w:pStyle w:val="AmdtsEntries"/>
      </w:pPr>
      <w:r>
        <w:t>div 4.3 hdg</w:t>
      </w:r>
      <w:r>
        <w:tab/>
        <w:t xml:space="preserve">ins </w:t>
      </w:r>
      <w:hyperlink r:id="rId283"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8</w:t>
      </w:r>
    </w:p>
    <w:p w:rsidR="00956FA3" w:rsidRDefault="0000496D">
      <w:pPr>
        <w:pStyle w:val="AmdtsEntries"/>
      </w:pPr>
      <w:r>
        <w:tab/>
        <w:t>sub</w:t>
      </w:r>
      <w:r w:rsidR="00956FA3">
        <w:t xml:space="preserve"> </w:t>
      </w:r>
      <w:hyperlink r:id="rId284" w:tooltip="Public Unleased Land Act 2013" w:history="1">
        <w:r w:rsidR="00956FA3">
          <w:rPr>
            <w:rStyle w:val="charCitHyperlinkAbbrev"/>
          </w:rPr>
          <w:t>A2013</w:t>
        </w:r>
        <w:r w:rsidR="00956FA3">
          <w:rPr>
            <w:rStyle w:val="charCitHyperlinkAbbrev"/>
          </w:rPr>
          <w:noBreakHyphen/>
          <w:t>3</w:t>
        </w:r>
      </w:hyperlink>
      <w:r w:rsidR="00956FA3">
        <w:t xml:space="preserve"> amdt 2.37</w:t>
      </w:r>
    </w:p>
    <w:p w:rsidR="00895328" w:rsidRDefault="00A70305">
      <w:pPr>
        <w:pStyle w:val="AmdtsEntryHd"/>
      </w:pPr>
      <w:r w:rsidRPr="00457575">
        <w:t>Effect of registration of units plan with encroachment on public unleased</w:t>
      </w:r>
      <w:r>
        <w:t> </w:t>
      </w:r>
      <w:r w:rsidRPr="00457575">
        <w:t>land</w:t>
      </w:r>
    </w:p>
    <w:p w:rsidR="00A70305" w:rsidRDefault="00A70305" w:rsidP="00A70305">
      <w:pPr>
        <w:pStyle w:val="AmdtsEntries"/>
      </w:pPr>
      <w:r>
        <w:t>s 37A hdg</w:t>
      </w:r>
      <w:r>
        <w:tab/>
      </w:r>
      <w:r w:rsidR="007E039B">
        <w:t>sub</w:t>
      </w:r>
      <w:r>
        <w:t xml:space="preserve"> </w:t>
      </w:r>
      <w:hyperlink r:id="rId285" w:tooltip="Public Unleased Land Act 2013" w:history="1">
        <w:r>
          <w:rPr>
            <w:rStyle w:val="charCitHyperlinkAbbrev"/>
          </w:rPr>
          <w:t>A2013</w:t>
        </w:r>
        <w:r>
          <w:rPr>
            <w:rStyle w:val="charCitHyperlinkAbbrev"/>
          </w:rPr>
          <w:noBreakHyphen/>
          <w:t>3</w:t>
        </w:r>
      </w:hyperlink>
      <w:r>
        <w:t xml:space="preserve"> amdt 2.38</w:t>
      </w:r>
    </w:p>
    <w:p w:rsidR="00895328" w:rsidRDefault="00895328">
      <w:pPr>
        <w:pStyle w:val="AmdtsEntries"/>
      </w:pPr>
      <w:r>
        <w:t>s 37A</w:t>
      </w:r>
      <w:r>
        <w:tab/>
        <w:t xml:space="preserve">ins </w:t>
      </w:r>
      <w:hyperlink r:id="rId286"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8</w:t>
      </w:r>
    </w:p>
    <w:p w:rsidR="00AD256E" w:rsidRDefault="00AD256E">
      <w:pPr>
        <w:pStyle w:val="AmdtsEntries"/>
      </w:pPr>
      <w:r>
        <w:tab/>
        <w:t xml:space="preserve">am </w:t>
      </w:r>
      <w:hyperlink r:id="rId2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5.40</w:t>
      </w:r>
      <w:r w:rsidR="00956FA3">
        <w:t xml:space="preserve">; </w:t>
      </w:r>
      <w:hyperlink r:id="rId288" w:tooltip="Public Unleased Land Act 2013" w:history="1">
        <w:r w:rsidR="00956FA3">
          <w:rPr>
            <w:rStyle w:val="charCitHyperlinkAbbrev"/>
          </w:rPr>
          <w:t>A2013</w:t>
        </w:r>
        <w:r w:rsidR="00956FA3">
          <w:rPr>
            <w:rStyle w:val="charCitHyperlinkAbbrev"/>
          </w:rPr>
          <w:noBreakHyphen/>
          <w:t>3</w:t>
        </w:r>
      </w:hyperlink>
      <w:r w:rsidR="00956FA3">
        <w:t xml:space="preserve"> amdt 2.39</w:t>
      </w:r>
    </w:p>
    <w:p w:rsidR="00C63783" w:rsidRDefault="00F13A7C" w:rsidP="00C63783">
      <w:pPr>
        <w:pStyle w:val="AmdtsEntryHd"/>
      </w:pPr>
      <w:r w:rsidRPr="00EA2C8E">
        <w:rPr>
          <w:rStyle w:val="CharPartText"/>
        </w:rPr>
        <w:t>Owners corporations generally</w:t>
      </w:r>
    </w:p>
    <w:p w:rsidR="00C63783" w:rsidRPr="00C63783" w:rsidRDefault="00C63783" w:rsidP="00C63783">
      <w:pPr>
        <w:pStyle w:val="AmdtsEntries"/>
      </w:pPr>
      <w:r>
        <w:t>pt 5 hdg</w:t>
      </w:r>
      <w:r>
        <w:tab/>
        <w:t xml:space="preserve">om </w:t>
      </w:r>
      <w:hyperlink r:id="rId2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rsidRPr="00EA2C8E">
        <w:rPr>
          <w:rStyle w:val="CharDivText"/>
        </w:rPr>
        <w:t>Establishment and legal status of owners corporation</w:t>
      </w:r>
    </w:p>
    <w:p w:rsidR="00F13A7C" w:rsidRPr="00C63783" w:rsidRDefault="00F13A7C" w:rsidP="00F13A7C">
      <w:pPr>
        <w:pStyle w:val="AmdtsEntries"/>
      </w:pPr>
      <w:r>
        <w:t>div 5.1 hdg</w:t>
      </w:r>
      <w:r>
        <w:tab/>
        <w:t xml:space="preserve">om </w:t>
      </w:r>
      <w:hyperlink r:id="rId2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Establishment of owners corporations</w:t>
      </w:r>
    </w:p>
    <w:p w:rsidR="00F13A7C" w:rsidRPr="00C63783" w:rsidRDefault="00F13A7C" w:rsidP="00F13A7C">
      <w:pPr>
        <w:pStyle w:val="AmdtsEntries"/>
      </w:pPr>
      <w:r>
        <w:t>s 38</w:t>
      </w:r>
      <w:r>
        <w:tab/>
        <w:t xml:space="preserve">om </w:t>
      </w:r>
      <w:hyperlink r:id="rId2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Legal status of owners corporation</w:t>
      </w:r>
    </w:p>
    <w:p w:rsidR="00F13A7C" w:rsidRPr="00C63783" w:rsidRDefault="00F13A7C" w:rsidP="00F13A7C">
      <w:pPr>
        <w:pStyle w:val="AmdtsEntries"/>
      </w:pPr>
      <w:r>
        <w:t>s 39</w:t>
      </w:r>
      <w:r>
        <w:tab/>
        <w:t xml:space="preserve">om </w:t>
      </w:r>
      <w:hyperlink r:id="rId2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rsidRPr="00EA2C8E">
        <w:rPr>
          <w:rStyle w:val="CharDivText"/>
        </w:rPr>
        <w:t>Membership and representatives</w:t>
      </w:r>
    </w:p>
    <w:p w:rsidR="00F13A7C" w:rsidRPr="00C63783" w:rsidRDefault="00F13A7C" w:rsidP="00F13A7C">
      <w:pPr>
        <w:pStyle w:val="AmdtsEntries"/>
      </w:pPr>
      <w:r>
        <w:t>div 5.2 hdg</w:t>
      </w:r>
      <w:r>
        <w:tab/>
        <w:t xml:space="preserve">om </w:t>
      </w:r>
      <w:hyperlink r:id="rId2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lastRenderedPageBreak/>
        <w:t>Members of owners corporation</w:t>
      </w:r>
    </w:p>
    <w:p w:rsidR="00F13A7C" w:rsidRPr="00C63783" w:rsidRDefault="00F13A7C" w:rsidP="00F13A7C">
      <w:pPr>
        <w:pStyle w:val="AmdtsEntries"/>
      </w:pPr>
      <w:r>
        <w:t>s 40</w:t>
      </w:r>
      <w:r>
        <w:tab/>
        <w:t xml:space="preserve">om </w:t>
      </w:r>
      <w:hyperlink r:id="rId2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Multiple owners of units—authorisation of representatives</w:t>
      </w:r>
    </w:p>
    <w:p w:rsidR="00F13A7C" w:rsidRPr="00C63783" w:rsidRDefault="00F13A7C" w:rsidP="00F13A7C">
      <w:pPr>
        <w:pStyle w:val="AmdtsEntries"/>
      </w:pPr>
      <w:r>
        <w:t>s 41</w:t>
      </w:r>
      <w:r>
        <w:tab/>
        <w:t xml:space="preserve">om </w:t>
      </w:r>
      <w:hyperlink r:id="rId2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Multiple owners of units—functions of representatives</w:t>
      </w:r>
    </w:p>
    <w:p w:rsidR="00F13A7C" w:rsidRPr="00C63783" w:rsidRDefault="00F13A7C" w:rsidP="00F13A7C">
      <w:pPr>
        <w:pStyle w:val="AmdtsEntries"/>
      </w:pPr>
      <w:r>
        <w:t>s 42</w:t>
      </w:r>
      <w:r>
        <w:tab/>
        <w:t xml:space="preserve">om </w:t>
      </w:r>
      <w:hyperlink r:id="rId2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Company-owned units—authorisation of representatives</w:t>
      </w:r>
    </w:p>
    <w:p w:rsidR="00F13A7C" w:rsidRPr="00C63783" w:rsidRDefault="00F13A7C" w:rsidP="00F13A7C">
      <w:pPr>
        <w:pStyle w:val="AmdtsEntries"/>
      </w:pPr>
      <w:r>
        <w:t>s 43</w:t>
      </w:r>
      <w:r>
        <w:tab/>
        <w:t xml:space="preserve">om </w:t>
      </w:r>
      <w:hyperlink r:id="rId2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Company-owned units—functions of representatives</w:t>
      </w:r>
    </w:p>
    <w:p w:rsidR="00F13A7C" w:rsidRPr="00C63783" w:rsidRDefault="00F13A7C" w:rsidP="00F13A7C">
      <w:pPr>
        <w:pStyle w:val="AmdtsEntries"/>
      </w:pPr>
      <w:r>
        <w:t>s 44</w:t>
      </w:r>
      <w:r>
        <w:tab/>
        <w:t xml:space="preserve">om </w:t>
      </w:r>
      <w:hyperlink r:id="rId2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Evidence of representative status</w:t>
      </w:r>
    </w:p>
    <w:p w:rsidR="00F13A7C" w:rsidRPr="00C63783" w:rsidRDefault="00F13A7C" w:rsidP="00F13A7C">
      <w:pPr>
        <w:pStyle w:val="AmdtsEntries"/>
      </w:pPr>
      <w:r>
        <w:t>s 45</w:t>
      </w:r>
      <w:r>
        <w:tab/>
        <w:t xml:space="preserve">om </w:t>
      </w:r>
      <w:hyperlink r:id="rId2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rsidRPr="00EA2C8E">
        <w:rPr>
          <w:rStyle w:val="CharDivText"/>
        </w:rPr>
        <w:t>General functions</w:t>
      </w:r>
    </w:p>
    <w:p w:rsidR="00F13A7C" w:rsidRPr="00C63783" w:rsidRDefault="00F13A7C" w:rsidP="00F13A7C">
      <w:pPr>
        <w:pStyle w:val="AmdtsEntries"/>
      </w:pPr>
      <w:r>
        <w:t>div 5.3 hdg</w:t>
      </w:r>
      <w:r>
        <w:tab/>
        <w:t xml:space="preserve">om </w:t>
      </w:r>
      <w:hyperlink r:id="rId3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General functions</w:t>
      </w:r>
    </w:p>
    <w:p w:rsidR="00F13A7C" w:rsidRPr="00C63783" w:rsidRDefault="00F13A7C" w:rsidP="00F13A7C">
      <w:pPr>
        <w:pStyle w:val="AmdtsEntries"/>
      </w:pPr>
      <w:r>
        <w:t>s 46</w:t>
      </w:r>
      <w:r>
        <w:tab/>
        <w:t xml:space="preserve">om </w:t>
      </w:r>
      <w:hyperlink r:id="rId3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B33AF0" w:rsidRDefault="00B33AF0" w:rsidP="00B33AF0">
      <w:pPr>
        <w:pStyle w:val="AmdtsEntryHd"/>
      </w:pPr>
      <w:r>
        <w:t>Restriction on owners corporation during developer control period</w:t>
      </w:r>
    </w:p>
    <w:p w:rsidR="00B33AF0" w:rsidRDefault="00B33AF0" w:rsidP="00B33AF0">
      <w:pPr>
        <w:pStyle w:val="AmdtsEntries"/>
      </w:pPr>
      <w:r>
        <w:t>s 46A</w:t>
      </w:r>
      <w:r>
        <w:tab/>
        <w:t xml:space="preserve">ins </w:t>
      </w:r>
      <w:hyperlink r:id="rId302"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7</w:t>
      </w:r>
    </w:p>
    <w:p w:rsidR="00B3330C" w:rsidRPr="00B33AF0" w:rsidRDefault="00B3330C" w:rsidP="00B33AF0">
      <w:pPr>
        <w:pStyle w:val="AmdtsEntries"/>
      </w:pPr>
      <w:r>
        <w:tab/>
        <w:t xml:space="preserve">om </w:t>
      </w:r>
      <w:hyperlink r:id="rId3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Common property ownership</w:t>
      </w:r>
    </w:p>
    <w:p w:rsidR="00F13A7C" w:rsidRPr="00C63783" w:rsidRDefault="00F13A7C" w:rsidP="00F13A7C">
      <w:pPr>
        <w:pStyle w:val="AmdtsEntries"/>
      </w:pPr>
      <w:r>
        <w:t>s 47</w:t>
      </w:r>
      <w:r>
        <w:tab/>
        <w:t xml:space="preserve">om </w:t>
      </w:r>
      <w:hyperlink r:id="rId3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895328" w:rsidRDefault="00895328">
      <w:pPr>
        <w:pStyle w:val="AmdtsEntryHd"/>
      </w:pPr>
      <w:r>
        <w:t>Dealings in property</w:t>
      </w:r>
    </w:p>
    <w:p w:rsidR="00895328" w:rsidRDefault="00895328">
      <w:pPr>
        <w:pStyle w:val="AmdtsEntries"/>
      </w:pPr>
      <w:r w:rsidRPr="00F023D5">
        <w:t>s 48</w:t>
      </w:r>
      <w:r w:rsidRPr="00F023D5">
        <w:tab/>
        <w:t xml:space="preserve">am </w:t>
      </w:r>
      <w:hyperlink r:id="rId305" w:tooltip="Community Title Act 2001" w:history="1">
        <w:r w:rsidR="00D67A3F" w:rsidRPr="00D67A3F">
          <w:rPr>
            <w:rStyle w:val="charCitHyperlinkAbbrev"/>
          </w:rPr>
          <w:t>A2001</w:t>
        </w:r>
        <w:r w:rsidR="00D67A3F" w:rsidRPr="00D67A3F">
          <w:rPr>
            <w:rStyle w:val="charCitHyperlinkAbbrev"/>
          </w:rPr>
          <w:noBreakHyphen/>
          <w:t>58</w:t>
        </w:r>
      </w:hyperlink>
      <w:r w:rsidRPr="00F023D5">
        <w:t xml:space="preserve"> s 103</w:t>
      </w:r>
      <w:r w:rsidR="00DF2539" w:rsidRPr="00F023D5">
        <w:t xml:space="preserve">; </w:t>
      </w:r>
      <w:hyperlink r:id="rId306" w:tooltip="Unit Titles Amendment Act 2008 (No 2)" w:history="1">
        <w:r w:rsidR="00D67A3F" w:rsidRPr="00D67A3F">
          <w:rPr>
            <w:rStyle w:val="charCitHyperlinkAbbrev"/>
          </w:rPr>
          <w:t>A2008</w:t>
        </w:r>
        <w:r w:rsidR="00D67A3F" w:rsidRPr="00D67A3F">
          <w:rPr>
            <w:rStyle w:val="charCitHyperlinkAbbrev"/>
          </w:rPr>
          <w:noBreakHyphen/>
          <w:t>45</w:t>
        </w:r>
      </w:hyperlink>
      <w:r w:rsidR="00DF2539" w:rsidRPr="00F023D5">
        <w:t xml:space="preserve"> s 8, s 9</w:t>
      </w:r>
    </w:p>
    <w:p w:rsidR="00B3330C" w:rsidRPr="00B33AF0" w:rsidRDefault="00B3330C" w:rsidP="00B3330C">
      <w:pPr>
        <w:pStyle w:val="AmdtsEntries"/>
      </w:pPr>
      <w:r>
        <w:tab/>
        <w:t xml:space="preserve">om </w:t>
      </w:r>
      <w:hyperlink r:id="rId3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F13A7C" w:rsidRDefault="00B3330C" w:rsidP="00F13A7C">
      <w:pPr>
        <w:pStyle w:val="AmdtsEntryHd"/>
      </w:pPr>
      <w:r>
        <w:t>Special privileges relating to common property</w:t>
      </w:r>
    </w:p>
    <w:p w:rsidR="00F13A7C" w:rsidRPr="00C63783" w:rsidRDefault="00F13A7C" w:rsidP="00F13A7C">
      <w:pPr>
        <w:pStyle w:val="AmdtsEntries"/>
      </w:pPr>
      <w:r>
        <w:t>s 49</w:t>
      </w:r>
      <w:r>
        <w:tab/>
        <w:t xml:space="preserve">om </w:t>
      </w:r>
      <w:hyperlink r:id="rId30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rsidR="00E96B95" w:rsidRDefault="00E96B95" w:rsidP="00E96B95">
      <w:pPr>
        <w:pStyle w:val="AmdtsEntryHd"/>
      </w:pPr>
      <w:r w:rsidRPr="00CF40AE">
        <w:t>Surrender of leases in units</w:t>
      </w:r>
    </w:p>
    <w:p w:rsidR="009801AB" w:rsidRDefault="00E96B95" w:rsidP="00E96B95">
      <w:pPr>
        <w:pStyle w:val="AmdtsEntries"/>
      </w:pPr>
      <w:r>
        <w:t>s 49A</w:t>
      </w:r>
      <w:r>
        <w:tab/>
      </w:r>
      <w:r w:rsidR="009801AB">
        <w:t>reloc and renum as s 167A</w:t>
      </w:r>
    </w:p>
    <w:p w:rsidR="00DF2539" w:rsidRDefault="00DF2539" w:rsidP="00DF2539">
      <w:pPr>
        <w:pStyle w:val="AmdtsEntryHd"/>
      </w:pPr>
      <w:r>
        <w:t>Exemptions for units plans with 4 or fewer units</w:t>
      </w:r>
    </w:p>
    <w:p w:rsidR="00DF2539" w:rsidRPr="00F023D5" w:rsidRDefault="00DF2539" w:rsidP="00DF2539">
      <w:pPr>
        <w:pStyle w:val="AmdtsEntries"/>
      </w:pPr>
      <w:r w:rsidRPr="00F023D5">
        <w:t>s 50</w:t>
      </w:r>
      <w:r w:rsidRPr="00F023D5">
        <w:tab/>
        <w:t xml:space="preserve">am </w:t>
      </w:r>
      <w:hyperlink r:id="rId309"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10</w:t>
      </w:r>
    </w:p>
    <w:p w:rsidR="00AB0AEE" w:rsidRPr="00B33AF0" w:rsidRDefault="00AB0AEE" w:rsidP="00AB0AEE">
      <w:pPr>
        <w:pStyle w:val="AmdtsEntries"/>
      </w:pPr>
      <w:r>
        <w:tab/>
        <w:t xml:space="preserve">om </w:t>
      </w:r>
      <w:hyperlink r:id="rId3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rPr>
          <w:szCs w:val="24"/>
        </w:rPr>
        <w:t>General duties</w:t>
      </w:r>
    </w:p>
    <w:p w:rsidR="00895328" w:rsidRPr="00F023D5" w:rsidRDefault="00895328">
      <w:pPr>
        <w:pStyle w:val="AmdtsEntries"/>
      </w:pPr>
      <w:r>
        <w:t>s 51</w:t>
      </w:r>
      <w:r>
        <w:tab/>
        <w:t xml:space="preserve">am </w:t>
      </w:r>
      <w:hyperlink r:id="rId31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312"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17; pars renum R8 LA </w:t>
      </w:r>
      <w:r w:rsidRPr="00F023D5">
        <w:t xml:space="preserve">(see </w:t>
      </w:r>
      <w:hyperlink r:id="rId313"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rsidRPr="00F023D5">
        <w:t xml:space="preserve"> s 18); </w:t>
      </w:r>
      <w:hyperlink r:id="rId31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F023D5">
        <w:t xml:space="preserve"> amdt 1.186</w:t>
      </w:r>
      <w:r w:rsidR="00DF2539" w:rsidRPr="00F023D5">
        <w:t xml:space="preserve">; </w:t>
      </w:r>
      <w:hyperlink r:id="rId315" w:tooltip="Unit Titles Amendment Act 2008 (No 2)" w:history="1">
        <w:r w:rsidR="00D67A3F" w:rsidRPr="00D67A3F">
          <w:rPr>
            <w:rStyle w:val="charCitHyperlinkAbbrev"/>
          </w:rPr>
          <w:t>A2008</w:t>
        </w:r>
        <w:r w:rsidR="00D67A3F" w:rsidRPr="00D67A3F">
          <w:rPr>
            <w:rStyle w:val="charCitHyperlinkAbbrev"/>
          </w:rPr>
          <w:noBreakHyphen/>
          <w:t>45</w:t>
        </w:r>
      </w:hyperlink>
      <w:r w:rsidR="00DF2539" w:rsidRPr="00F023D5">
        <w:t xml:space="preserve"> s 11</w:t>
      </w:r>
    </w:p>
    <w:p w:rsidR="00AB0AEE" w:rsidRPr="00B33AF0" w:rsidRDefault="00AB0AEE" w:rsidP="00AB0AEE">
      <w:pPr>
        <w:pStyle w:val="AmdtsEntries"/>
      </w:pPr>
      <w:r>
        <w:tab/>
        <w:t xml:space="preserve">om </w:t>
      </w:r>
      <w:hyperlink r:id="rId31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F2539" w:rsidRPr="00F023D5" w:rsidRDefault="00DF2539" w:rsidP="00DF2539">
      <w:pPr>
        <w:pStyle w:val="AmdtsEntryHd"/>
      </w:pPr>
      <w:r w:rsidRPr="00F023D5">
        <w:t>Animals—owners corporation’s consent</w:t>
      </w:r>
    </w:p>
    <w:p w:rsidR="00DF2539" w:rsidRPr="00F023D5" w:rsidRDefault="00DF2539" w:rsidP="00DF2539">
      <w:pPr>
        <w:pStyle w:val="AmdtsEntries"/>
      </w:pPr>
      <w:r w:rsidRPr="00F023D5">
        <w:t>s 51A</w:t>
      </w:r>
      <w:r w:rsidRPr="00F023D5">
        <w:tab/>
        <w:t xml:space="preserve">ins </w:t>
      </w:r>
      <w:hyperlink r:id="rId317"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rsidR="00AB0AEE" w:rsidRPr="00B33AF0" w:rsidRDefault="00AB0AEE" w:rsidP="00AB0AEE">
      <w:pPr>
        <w:pStyle w:val="AmdtsEntries"/>
      </w:pPr>
      <w:r>
        <w:tab/>
        <w:t xml:space="preserve">om </w:t>
      </w:r>
      <w:hyperlink r:id="rId31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F2539" w:rsidRPr="00F023D5" w:rsidRDefault="00DF2539" w:rsidP="00DF2539">
      <w:pPr>
        <w:pStyle w:val="AmdtsEntryHd"/>
      </w:pPr>
      <w:r w:rsidRPr="00F023D5">
        <w:lastRenderedPageBreak/>
        <w:t>Structural defects—owners corporation may represent members</w:t>
      </w:r>
    </w:p>
    <w:p w:rsidR="00DF2539" w:rsidRPr="00F023D5" w:rsidRDefault="00DF2539" w:rsidP="00DF2539">
      <w:pPr>
        <w:pStyle w:val="AmdtsEntries"/>
      </w:pPr>
      <w:r w:rsidRPr="00F023D5">
        <w:t>s 51B</w:t>
      </w:r>
      <w:r w:rsidRPr="00F023D5">
        <w:tab/>
        <w:t xml:space="preserve">ins </w:t>
      </w:r>
      <w:hyperlink r:id="rId319"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rsidR="00AB0AEE" w:rsidRPr="00B33AF0" w:rsidRDefault="00AB0AEE" w:rsidP="00AB0AEE">
      <w:pPr>
        <w:pStyle w:val="AmdtsEntries"/>
      </w:pPr>
      <w:r>
        <w:tab/>
        <w:t xml:space="preserve">om </w:t>
      </w:r>
      <w:hyperlink r:id="rId3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F2539" w:rsidRPr="00F023D5" w:rsidRDefault="00DF2539" w:rsidP="00DF2539">
      <w:pPr>
        <w:pStyle w:val="AmdtsEntryHd"/>
      </w:pPr>
      <w:r w:rsidRPr="00F023D5">
        <w:t>Owners corporation—entry to units</w:t>
      </w:r>
    </w:p>
    <w:p w:rsidR="00DF2539" w:rsidRPr="00F023D5" w:rsidRDefault="00DF2539" w:rsidP="00DF2539">
      <w:pPr>
        <w:pStyle w:val="AmdtsEntries"/>
      </w:pPr>
      <w:r w:rsidRPr="00F023D5">
        <w:t>s 51C</w:t>
      </w:r>
      <w:r w:rsidRPr="00F023D5">
        <w:tab/>
        <w:t xml:space="preserve">ins </w:t>
      </w:r>
      <w:hyperlink r:id="rId321"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rsidR="00AB0AEE" w:rsidRPr="00B33AF0" w:rsidRDefault="00AB0AEE" w:rsidP="00AB0AEE">
      <w:pPr>
        <w:pStyle w:val="AmdtsEntries"/>
      </w:pPr>
      <w:r>
        <w:tab/>
        <w:t xml:space="preserve">om </w:t>
      </w:r>
      <w:hyperlink r:id="rId3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9B0778" w:rsidRDefault="009B0778" w:rsidP="009B0778">
      <w:pPr>
        <w:pStyle w:val="AmdtsEntryHd"/>
      </w:pPr>
      <w:r>
        <w:t>Work on behalf of particular unit owners or occupiers</w:t>
      </w:r>
    </w:p>
    <w:p w:rsidR="009B0778" w:rsidRPr="00F023D5" w:rsidRDefault="009B0778" w:rsidP="009B0778">
      <w:pPr>
        <w:pStyle w:val="AmdtsEntries"/>
      </w:pPr>
      <w:r w:rsidRPr="00F023D5">
        <w:t>s 52</w:t>
      </w:r>
      <w:r w:rsidRPr="00F023D5">
        <w:tab/>
        <w:t xml:space="preserve">am </w:t>
      </w:r>
      <w:hyperlink r:id="rId323"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13</w:t>
      </w:r>
    </w:p>
    <w:p w:rsidR="001477F2" w:rsidRDefault="00AB0AEE" w:rsidP="001477F2">
      <w:pPr>
        <w:pStyle w:val="AmdtsEntryHd"/>
      </w:pPr>
      <w:r w:rsidRPr="00AB0AEE">
        <w:t>Recovery of costs—agreements under s 52</w:t>
      </w:r>
    </w:p>
    <w:p w:rsidR="001477F2" w:rsidRPr="00C63783" w:rsidRDefault="001477F2" w:rsidP="001477F2">
      <w:pPr>
        <w:pStyle w:val="AmdtsEntries"/>
      </w:pPr>
      <w:r>
        <w:t>s 53</w:t>
      </w:r>
      <w:r>
        <w:tab/>
        <w:t xml:space="preserve">om </w:t>
      </w:r>
      <w:hyperlink r:id="rId324" w:tooltip="Unit Titles (Management) Act 2011" w:history="1">
        <w:r w:rsidR="00D67A3F" w:rsidRPr="00D67A3F">
          <w:rPr>
            <w:rStyle w:val="charCitHyperlinkAbbrev"/>
          </w:rPr>
          <w:t>A2011</w:t>
        </w:r>
        <w:r w:rsidR="00D67A3F" w:rsidRPr="00D67A3F">
          <w:rPr>
            <w:rStyle w:val="charCitHyperlinkAbbrev"/>
          </w:rPr>
          <w:noBreakHyphen/>
          <w:t>41</w:t>
        </w:r>
      </w:hyperlink>
      <w:r w:rsidR="00B3330C">
        <w:t xml:space="preserve"> amdt 5.43</w:t>
      </w:r>
    </w:p>
    <w:p w:rsidR="001477F2" w:rsidRDefault="00AB0AEE" w:rsidP="001477F2">
      <w:pPr>
        <w:pStyle w:val="AmdtsEntryHd"/>
      </w:pPr>
      <w:r w:rsidRPr="00AB0AEE">
        <w:t>Recovery of expenditure resulting from member or unit occupier’s fault</w:t>
      </w:r>
    </w:p>
    <w:p w:rsidR="001477F2" w:rsidRPr="00C63783" w:rsidRDefault="001477F2" w:rsidP="001477F2">
      <w:pPr>
        <w:pStyle w:val="AmdtsEntries"/>
      </w:pPr>
      <w:r>
        <w:t>s 54</w:t>
      </w:r>
      <w:r>
        <w:tab/>
        <w:t xml:space="preserve">om </w:t>
      </w:r>
      <w:hyperlink r:id="rId325" w:tooltip="Unit Titles (Management) Act 2011" w:history="1">
        <w:r w:rsidR="00D67A3F" w:rsidRPr="00D67A3F">
          <w:rPr>
            <w:rStyle w:val="charCitHyperlinkAbbrev"/>
          </w:rPr>
          <w:t>A2011</w:t>
        </w:r>
        <w:r w:rsidR="00D67A3F" w:rsidRPr="00D67A3F">
          <w:rPr>
            <w:rStyle w:val="charCitHyperlinkAbbrev"/>
          </w:rPr>
          <w:noBreakHyphen/>
          <w:t>41</w:t>
        </w:r>
      </w:hyperlink>
      <w:r w:rsidR="00B3330C">
        <w:t xml:space="preserve"> amdt 5.43</w:t>
      </w:r>
    </w:p>
    <w:p w:rsidR="0015293C" w:rsidRPr="00F2274F" w:rsidRDefault="0015293C" w:rsidP="0015293C">
      <w:pPr>
        <w:pStyle w:val="AmdtsEntryHd"/>
      </w:pPr>
      <w:r w:rsidRPr="00F2274F">
        <w:t>People appointed by owners corporation to help run owners corporation</w:t>
      </w:r>
    </w:p>
    <w:p w:rsidR="0015293C" w:rsidRPr="00F2274F" w:rsidRDefault="0015293C" w:rsidP="0015293C">
      <w:pPr>
        <w:pStyle w:val="AmdtsEntries"/>
      </w:pPr>
      <w:r w:rsidRPr="00F2274F">
        <w:t>div 5.3A hdg</w:t>
      </w:r>
      <w:r w:rsidRPr="00F2274F">
        <w:tab/>
        <w:t xml:space="preserve">ins </w:t>
      </w:r>
      <w:hyperlink r:id="rId326"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2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15293C" w:rsidRPr="00F2274F" w:rsidRDefault="00463549" w:rsidP="0015293C">
      <w:pPr>
        <w:pStyle w:val="AmdtsEntryHd"/>
      </w:pPr>
      <w:r w:rsidRPr="00F2274F">
        <w:t>Manager—appointment</w:t>
      </w:r>
    </w:p>
    <w:p w:rsidR="0015293C" w:rsidRPr="00F2274F" w:rsidRDefault="0015293C" w:rsidP="0015293C">
      <w:pPr>
        <w:pStyle w:val="AmdtsEntries"/>
      </w:pPr>
      <w:r w:rsidRPr="00F2274F">
        <w:t>s 55</w:t>
      </w:r>
      <w:r w:rsidRPr="00F2274F">
        <w:tab/>
        <w:t xml:space="preserve">om </w:t>
      </w:r>
      <w:hyperlink r:id="rId328"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14</w:t>
      </w:r>
    </w:p>
    <w:p w:rsidR="0015293C" w:rsidRPr="00D67A3F" w:rsidRDefault="0015293C" w:rsidP="0015293C">
      <w:pPr>
        <w:pStyle w:val="AmdtsEntries"/>
        <w:rPr>
          <w:rFonts w:cs="Arial"/>
        </w:rPr>
      </w:pPr>
      <w:r w:rsidRPr="00F2274F">
        <w:tab/>
      </w:r>
      <w:r w:rsidRPr="00D67A3F">
        <w:rPr>
          <w:rFonts w:cs="Arial"/>
        </w:rPr>
        <w:t xml:space="preserve">ins </w:t>
      </w:r>
      <w:hyperlink r:id="rId329"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15</w:t>
      </w:r>
    </w:p>
    <w:p w:rsidR="00AB0AEE" w:rsidRPr="00B33AF0" w:rsidRDefault="00AB0AEE" w:rsidP="00AB0AEE">
      <w:pPr>
        <w:pStyle w:val="AmdtsEntries"/>
      </w:pPr>
      <w:r>
        <w:tab/>
        <w:t xml:space="preserve">om </w:t>
      </w:r>
      <w:hyperlink r:id="rId33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Manager—conditions of appointment</w:t>
      </w:r>
    </w:p>
    <w:p w:rsidR="00463549" w:rsidRPr="00F2274F" w:rsidRDefault="00463549" w:rsidP="00463549">
      <w:pPr>
        <w:pStyle w:val="AmdtsEntries"/>
      </w:pPr>
      <w:r w:rsidRPr="00F2274F">
        <w:t>s 55A</w:t>
      </w:r>
      <w:r w:rsidRPr="00F2274F">
        <w:tab/>
        <w:t xml:space="preserve">ins </w:t>
      </w:r>
      <w:hyperlink r:id="rId331"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3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Manager—functions</w:t>
      </w:r>
    </w:p>
    <w:p w:rsidR="00463549" w:rsidRPr="00F2274F" w:rsidRDefault="00463549" w:rsidP="00463549">
      <w:pPr>
        <w:pStyle w:val="AmdtsEntries"/>
      </w:pPr>
      <w:r w:rsidRPr="00F2274F">
        <w:t>s 55B</w:t>
      </w:r>
      <w:r w:rsidRPr="00F2274F">
        <w:tab/>
        <w:t xml:space="preserve">ins </w:t>
      </w:r>
      <w:hyperlink r:id="rId333"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Manager—ending appointment</w:t>
      </w:r>
    </w:p>
    <w:p w:rsidR="00463549" w:rsidRDefault="00463549" w:rsidP="00463549">
      <w:pPr>
        <w:pStyle w:val="AmdtsEntries"/>
      </w:pPr>
      <w:r w:rsidRPr="00F2274F">
        <w:t>s 55C</w:t>
      </w:r>
      <w:r w:rsidRPr="00F2274F">
        <w:tab/>
        <w:t xml:space="preserve">ins </w:t>
      </w:r>
      <w:hyperlink r:id="rId335"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15B7E" w:rsidRPr="00F2274F" w:rsidRDefault="00A15B7E" w:rsidP="00463549">
      <w:pPr>
        <w:pStyle w:val="AmdtsEntries"/>
      </w:pPr>
      <w:r>
        <w:tab/>
        <w:t xml:space="preserve">am </w:t>
      </w:r>
      <w:hyperlink r:id="rId336" w:tooltip="Statute Law Amendment Act 2009 (No 2)" w:history="1">
        <w:r w:rsidR="00D67A3F" w:rsidRPr="00D67A3F">
          <w:rPr>
            <w:rStyle w:val="charCitHyperlinkAbbrev"/>
          </w:rPr>
          <w:t>A2009</w:t>
        </w:r>
        <w:r w:rsidR="00D67A3F" w:rsidRPr="00D67A3F">
          <w:rPr>
            <w:rStyle w:val="charCitHyperlinkAbbrev"/>
          </w:rPr>
          <w:noBreakHyphen/>
          <w:t>49</w:t>
        </w:r>
      </w:hyperlink>
      <w:r>
        <w:t xml:space="preserve"> amdt 3.204</w:t>
      </w:r>
    </w:p>
    <w:p w:rsidR="00AB0AEE" w:rsidRPr="00B33AF0" w:rsidRDefault="00AB0AEE" w:rsidP="00AB0AEE">
      <w:pPr>
        <w:pStyle w:val="AmdtsEntries"/>
      </w:pPr>
      <w:r>
        <w:tab/>
        <w:t xml:space="preserve">om </w:t>
      </w:r>
      <w:hyperlink r:id="rId3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Manager—remedial breaches</w:t>
      </w:r>
    </w:p>
    <w:p w:rsidR="00463549" w:rsidRPr="00F2274F" w:rsidRDefault="00463549" w:rsidP="00463549">
      <w:pPr>
        <w:pStyle w:val="AmdtsEntries"/>
      </w:pPr>
      <w:r w:rsidRPr="00F2274F">
        <w:t>s 55D</w:t>
      </w:r>
      <w:r w:rsidRPr="00F2274F">
        <w:tab/>
        <w:t xml:space="preserve">ins </w:t>
      </w:r>
      <w:hyperlink r:id="rId338"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3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Manager—code of conduct</w:t>
      </w:r>
    </w:p>
    <w:p w:rsidR="00463549" w:rsidRPr="00F2274F" w:rsidRDefault="00463549" w:rsidP="00463549">
      <w:pPr>
        <w:pStyle w:val="AmdtsEntries"/>
      </w:pPr>
      <w:r w:rsidRPr="00F2274F">
        <w:t>s 55E</w:t>
      </w:r>
      <w:r w:rsidRPr="00F2274F">
        <w:tab/>
        <w:t xml:space="preserve">ins </w:t>
      </w:r>
      <w:hyperlink r:id="rId340"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4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Manager—public liability insurance</w:t>
      </w:r>
    </w:p>
    <w:p w:rsidR="00463549" w:rsidRPr="00F2274F" w:rsidRDefault="00463549" w:rsidP="00463549">
      <w:pPr>
        <w:pStyle w:val="AmdtsEntries"/>
      </w:pPr>
      <w:r w:rsidRPr="00F2274F">
        <w:t>s 55F</w:t>
      </w:r>
      <w:r w:rsidRPr="00F2274F">
        <w:tab/>
        <w:t xml:space="preserve">ins </w:t>
      </w:r>
      <w:hyperlink r:id="rId342"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4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lastRenderedPageBreak/>
        <w:t>Manager—delegated functions</w:t>
      </w:r>
    </w:p>
    <w:p w:rsidR="00463549" w:rsidRPr="00F2274F" w:rsidRDefault="00463549" w:rsidP="00F16610">
      <w:pPr>
        <w:pStyle w:val="AmdtsEntries"/>
        <w:keepNext/>
      </w:pPr>
      <w:r w:rsidRPr="00F2274F">
        <w:t>s 55G</w:t>
      </w:r>
      <w:r w:rsidRPr="00F2274F">
        <w:tab/>
        <w:t xml:space="preserve">ins </w:t>
      </w:r>
      <w:hyperlink r:id="rId344"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4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Communications officer—appointment</w:t>
      </w:r>
    </w:p>
    <w:p w:rsidR="00463549" w:rsidRPr="00F2274F" w:rsidRDefault="00463549" w:rsidP="00463549">
      <w:pPr>
        <w:pStyle w:val="AmdtsEntries"/>
      </w:pPr>
      <w:r w:rsidRPr="00F2274F">
        <w:t>s 55H</w:t>
      </w:r>
      <w:r w:rsidRPr="00F2274F">
        <w:tab/>
        <w:t xml:space="preserve">ins </w:t>
      </w:r>
      <w:hyperlink r:id="rId346"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4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63549" w:rsidRPr="00F2274F" w:rsidRDefault="00463549" w:rsidP="00463549">
      <w:pPr>
        <w:pStyle w:val="AmdtsEntryHd"/>
      </w:pPr>
      <w:r w:rsidRPr="00F2274F">
        <w:t>Communications officer—function</w:t>
      </w:r>
    </w:p>
    <w:p w:rsidR="00463549" w:rsidRPr="00F2274F" w:rsidRDefault="00463549" w:rsidP="00463549">
      <w:pPr>
        <w:pStyle w:val="AmdtsEntries"/>
      </w:pPr>
      <w:r w:rsidRPr="00F2274F">
        <w:t>s 55I</w:t>
      </w:r>
      <w:r w:rsidRPr="00F2274F">
        <w:tab/>
        <w:t xml:space="preserve">ins </w:t>
      </w:r>
      <w:hyperlink r:id="rId348"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rsidR="00AB0AEE" w:rsidRPr="00B33AF0" w:rsidRDefault="00AB0AEE" w:rsidP="00AB0AEE">
      <w:pPr>
        <w:pStyle w:val="AmdtsEntries"/>
      </w:pPr>
      <w:r>
        <w:tab/>
        <w:t xml:space="preserve">om </w:t>
      </w:r>
      <w:hyperlink r:id="rId3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236C94" w:rsidP="00236C94">
      <w:pPr>
        <w:pStyle w:val="AmdtsEntryHd"/>
      </w:pPr>
      <w:r>
        <w:t>Service contractors</w:t>
      </w:r>
    </w:p>
    <w:p w:rsidR="00236C94" w:rsidRPr="00236C94" w:rsidRDefault="00236C94" w:rsidP="00236C94">
      <w:pPr>
        <w:pStyle w:val="AmdtsEntries"/>
      </w:pPr>
      <w:r w:rsidRPr="00236C94">
        <w:t>div 5.3B hdg</w:t>
      </w:r>
      <w:r w:rsidRPr="00236C94">
        <w:tab/>
        <w:t xml:space="preserve">ins </w:t>
      </w:r>
      <w:hyperlink r:id="rId350"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rsidR="00AB0AEE" w:rsidRPr="00B33AF0" w:rsidRDefault="00AB0AEE" w:rsidP="00AB0AEE">
      <w:pPr>
        <w:pStyle w:val="AmdtsEntries"/>
      </w:pPr>
      <w:r>
        <w:tab/>
        <w:t xml:space="preserve">om </w:t>
      </w:r>
      <w:hyperlink r:id="rId3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236C94" w:rsidP="00236C94">
      <w:pPr>
        <w:pStyle w:val="AmdtsEntryHd"/>
      </w:pPr>
      <w:r>
        <w:t>Service contractor—contract and functions</w:t>
      </w:r>
    </w:p>
    <w:p w:rsidR="00236C94" w:rsidRPr="00236C94" w:rsidRDefault="00236C94" w:rsidP="00236C94">
      <w:pPr>
        <w:pStyle w:val="AmdtsEntries"/>
      </w:pPr>
      <w:r>
        <w:t>s</w:t>
      </w:r>
      <w:r w:rsidRPr="00236C94">
        <w:t>div 5.3B</w:t>
      </w:r>
      <w:r>
        <w:t>.1</w:t>
      </w:r>
      <w:r w:rsidRPr="00236C94">
        <w:t xml:space="preserve"> hdg</w:t>
      </w:r>
      <w:r w:rsidRPr="00236C94">
        <w:tab/>
        <w:t xml:space="preserve">ins </w:t>
      </w:r>
      <w:hyperlink r:id="rId352"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rsidR="00AB0AEE" w:rsidRPr="00B33AF0" w:rsidRDefault="00AB0AEE" w:rsidP="00AB0AEE">
      <w:pPr>
        <w:pStyle w:val="AmdtsEntries"/>
      </w:pPr>
      <w:r>
        <w:tab/>
        <w:t xml:space="preserve">om </w:t>
      </w:r>
      <w:hyperlink r:id="rId3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Definitions—div 5.3B</w:t>
      </w:r>
    </w:p>
    <w:p w:rsidR="00FF5E34" w:rsidRDefault="00236C94" w:rsidP="00236C94">
      <w:pPr>
        <w:pStyle w:val="AmdtsEntries"/>
      </w:pPr>
      <w:r w:rsidRPr="00236C94">
        <w:t>s 55</w:t>
      </w:r>
      <w:r>
        <w:t>J</w:t>
      </w:r>
      <w:r w:rsidRPr="00236C94">
        <w:tab/>
      </w:r>
      <w:r w:rsidR="00FF5E34" w:rsidRPr="00236C94">
        <w:t xml:space="preserve">ins </w:t>
      </w:r>
      <w:hyperlink r:id="rId354" w:tooltip="Unit Titles Amendment Act 2008 (No 2)" w:history="1">
        <w:r w:rsidR="00D67A3F" w:rsidRPr="00D67A3F">
          <w:rPr>
            <w:rStyle w:val="charCitHyperlinkAbbrev"/>
          </w:rPr>
          <w:t>A2008</w:t>
        </w:r>
        <w:r w:rsidR="00D67A3F" w:rsidRPr="00D67A3F">
          <w:rPr>
            <w:rStyle w:val="charCitHyperlinkAbbrev"/>
          </w:rPr>
          <w:noBreakHyphen/>
          <w:t>45</w:t>
        </w:r>
      </w:hyperlink>
      <w:r w:rsidR="00FF5E34" w:rsidRPr="00236C94">
        <w:t xml:space="preserve"> s 16</w:t>
      </w:r>
    </w:p>
    <w:p w:rsidR="00AB0AEE" w:rsidRPr="00B33AF0" w:rsidRDefault="00AB0AEE" w:rsidP="00AB0AEE">
      <w:pPr>
        <w:pStyle w:val="AmdtsEntries"/>
      </w:pPr>
      <w:r>
        <w:tab/>
        <w:t xml:space="preserve">om </w:t>
      </w:r>
      <w:hyperlink r:id="rId3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D67A3F" w:rsidRDefault="00FF5E34" w:rsidP="00236C94">
      <w:pPr>
        <w:pStyle w:val="AmdtsEntries"/>
        <w:rPr>
          <w:rFonts w:cs="Arial"/>
        </w:rPr>
      </w:pPr>
      <w:r>
        <w:tab/>
      </w:r>
      <w:r w:rsidR="006A101A">
        <w:t xml:space="preserve">def </w:t>
      </w:r>
      <w:r w:rsidR="006A101A">
        <w:rPr>
          <w:rStyle w:val="charBoldItals"/>
        </w:rPr>
        <w:t xml:space="preserve">service contract </w:t>
      </w:r>
      <w:r w:rsidR="00236C94" w:rsidRPr="00D67A3F">
        <w:rPr>
          <w:rFonts w:cs="Arial"/>
        </w:rPr>
        <w:t xml:space="preserve">ins </w:t>
      </w:r>
      <w:hyperlink r:id="rId356" w:tooltip="Unit Titles Amendment Act 2008 (No 2)" w:history="1">
        <w:r w:rsidR="00D67A3F" w:rsidRPr="00D67A3F">
          <w:rPr>
            <w:rStyle w:val="charCitHyperlinkAbbrev"/>
          </w:rPr>
          <w:t>A2008</w:t>
        </w:r>
        <w:r w:rsidR="00D67A3F" w:rsidRPr="00D67A3F">
          <w:rPr>
            <w:rStyle w:val="charCitHyperlinkAbbrev"/>
          </w:rPr>
          <w:noBreakHyphen/>
          <w:t>45</w:t>
        </w:r>
      </w:hyperlink>
      <w:r w:rsidR="00236C94" w:rsidRPr="00D67A3F">
        <w:rPr>
          <w:rFonts w:cs="Arial"/>
        </w:rPr>
        <w:t xml:space="preserve"> s 16</w:t>
      </w:r>
    </w:p>
    <w:p w:rsidR="00AB0AEE" w:rsidRPr="00B33AF0" w:rsidRDefault="00AB0AEE" w:rsidP="00AB0AEE">
      <w:pPr>
        <w:pStyle w:val="AmdtsEntriesDefL2"/>
      </w:pPr>
      <w:r>
        <w:tab/>
        <w:t xml:space="preserve">om </w:t>
      </w:r>
      <w:hyperlink r:id="rId3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6A101A" w:rsidRPr="00236C94" w:rsidRDefault="006A101A" w:rsidP="00236C94">
      <w:pPr>
        <w:pStyle w:val="AmdtsEntries"/>
      </w:pPr>
      <w:r w:rsidRPr="00D67A3F">
        <w:rPr>
          <w:rFonts w:cs="Arial"/>
        </w:rPr>
        <w:tab/>
      </w:r>
      <w:r>
        <w:t xml:space="preserve">def </w:t>
      </w:r>
      <w:r>
        <w:rPr>
          <w:rStyle w:val="charBoldItals"/>
        </w:rPr>
        <w:t xml:space="preserve">service contractor </w:t>
      </w:r>
      <w:r w:rsidRPr="00D67A3F">
        <w:rPr>
          <w:rFonts w:cs="Arial"/>
        </w:rPr>
        <w:t xml:space="preserve">ins </w:t>
      </w:r>
      <w:hyperlink r:id="rId35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AB0AEE" w:rsidRPr="00B33AF0" w:rsidRDefault="00AB0AEE" w:rsidP="00AB0AEE">
      <w:pPr>
        <w:pStyle w:val="AmdtsEntriesDefL2"/>
      </w:pPr>
      <w:r>
        <w:tab/>
        <w:t xml:space="preserve">om </w:t>
      </w:r>
      <w:hyperlink r:id="rId3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6A101A" w:rsidRPr="00236C94" w:rsidRDefault="006A101A" w:rsidP="006A101A">
      <w:pPr>
        <w:pStyle w:val="AmdtsEntries"/>
      </w:pPr>
      <w:r w:rsidRPr="00D67A3F">
        <w:rPr>
          <w:rFonts w:cs="Arial"/>
        </w:rPr>
        <w:tab/>
      </w:r>
      <w:r>
        <w:t xml:space="preserve">def </w:t>
      </w:r>
      <w:r>
        <w:rPr>
          <w:rStyle w:val="charBoldItals"/>
        </w:rPr>
        <w:t xml:space="preserve">service contractor services </w:t>
      </w:r>
      <w:r w:rsidRPr="00D67A3F">
        <w:rPr>
          <w:rFonts w:cs="Arial"/>
        </w:rPr>
        <w:t xml:space="preserve">ins </w:t>
      </w:r>
      <w:hyperlink r:id="rId36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AB0AEE" w:rsidRPr="00B33AF0" w:rsidRDefault="00AB0AEE" w:rsidP="00AB0AEE">
      <w:pPr>
        <w:pStyle w:val="AmdtsEntriesDefL2"/>
      </w:pPr>
      <w:r>
        <w:tab/>
        <w:t xml:space="preserve">om </w:t>
      </w:r>
      <w:hyperlink r:id="rId3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Service contractor—contract</w:t>
      </w:r>
    </w:p>
    <w:p w:rsidR="00236C94" w:rsidRPr="00236C94" w:rsidRDefault="00236C94" w:rsidP="00236C94">
      <w:pPr>
        <w:pStyle w:val="AmdtsEntries"/>
      </w:pPr>
      <w:r w:rsidRPr="00236C94">
        <w:t>s 55</w:t>
      </w:r>
      <w:r>
        <w:t>K</w:t>
      </w:r>
      <w:r w:rsidRPr="00236C94">
        <w:tab/>
      </w:r>
      <w:r w:rsidRPr="00D67A3F">
        <w:rPr>
          <w:rFonts w:cs="Arial"/>
        </w:rPr>
        <w:t xml:space="preserve">ins </w:t>
      </w:r>
      <w:hyperlink r:id="rId36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Service contractor not to be contracted for longer than 25 years</w:t>
      </w:r>
    </w:p>
    <w:p w:rsidR="00236C94" w:rsidRPr="00236C94" w:rsidRDefault="00236C94" w:rsidP="00236C94">
      <w:pPr>
        <w:pStyle w:val="AmdtsEntries"/>
      </w:pPr>
      <w:r w:rsidRPr="00236C94">
        <w:t>s 55</w:t>
      </w:r>
      <w:r>
        <w:t>L</w:t>
      </w:r>
      <w:r w:rsidRPr="00236C94">
        <w:tab/>
      </w:r>
      <w:r w:rsidRPr="00D67A3F">
        <w:rPr>
          <w:rFonts w:cs="Arial"/>
        </w:rPr>
        <w:t xml:space="preserve">ins </w:t>
      </w:r>
      <w:hyperlink r:id="rId36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Service contractor—functions</w:t>
      </w:r>
    </w:p>
    <w:p w:rsidR="00236C94" w:rsidRPr="00236C94" w:rsidRDefault="00236C94" w:rsidP="00236C94">
      <w:pPr>
        <w:pStyle w:val="AmdtsEntries"/>
      </w:pPr>
      <w:r w:rsidRPr="00236C94">
        <w:t>s 55</w:t>
      </w:r>
      <w:r>
        <w:t>M</w:t>
      </w:r>
      <w:r w:rsidRPr="00236C94">
        <w:tab/>
      </w:r>
      <w:r w:rsidRPr="00D67A3F">
        <w:rPr>
          <w:rFonts w:cs="Arial"/>
        </w:rPr>
        <w:t xml:space="preserve">ins </w:t>
      </w:r>
      <w:hyperlink r:id="rId36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Service contractor—transfer</w:t>
      </w:r>
    </w:p>
    <w:p w:rsidR="00236C94" w:rsidRPr="00236C94" w:rsidRDefault="00236C94" w:rsidP="00236C94">
      <w:pPr>
        <w:pStyle w:val="AmdtsEntries"/>
      </w:pPr>
      <w:r w:rsidRPr="00236C94">
        <w:t>s 55</w:t>
      </w:r>
      <w:r>
        <w:t>N</w:t>
      </w:r>
      <w:r w:rsidRPr="00236C94">
        <w:tab/>
      </w:r>
      <w:r w:rsidRPr="00D67A3F">
        <w:rPr>
          <w:rFonts w:cs="Arial"/>
        </w:rPr>
        <w:t xml:space="preserve">ins </w:t>
      </w:r>
      <w:hyperlink r:id="rId36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Service contractor—ending contract</w:t>
      </w:r>
    </w:p>
    <w:p w:rsidR="00236C94" w:rsidRPr="00236C94" w:rsidRDefault="00236C94" w:rsidP="00236C94">
      <w:pPr>
        <w:pStyle w:val="AmdtsEntries"/>
      </w:pPr>
      <w:r w:rsidRPr="00236C94">
        <w:t>s 55</w:t>
      </w:r>
      <w:r>
        <w:t>O</w:t>
      </w:r>
      <w:r w:rsidRPr="00236C94">
        <w:tab/>
      </w:r>
      <w:r w:rsidRPr="00D67A3F">
        <w:rPr>
          <w:rFonts w:cs="Arial"/>
        </w:rPr>
        <w:t xml:space="preserve">ins </w:t>
      </w:r>
      <w:hyperlink r:id="rId37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A15B7E" w:rsidRPr="00F2274F" w:rsidRDefault="00A15B7E" w:rsidP="00A15B7E">
      <w:pPr>
        <w:pStyle w:val="AmdtsEntries"/>
      </w:pPr>
      <w:r>
        <w:tab/>
        <w:t xml:space="preserve">am </w:t>
      </w:r>
      <w:hyperlink r:id="rId371" w:tooltip="Statute Law Amendment Act 2009 (No 2)" w:history="1">
        <w:r w:rsidR="00D67A3F" w:rsidRPr="00D67A3F">
          <w:rPr>
            <w:rStyle w:val="charCitHyperlinkAbbrev"/>
          </w:rPr>
          <w:t>A2009</w:t>
        </w:r>
        <w:r w:rsidR="00D67A3F" w:rsidRPr="00D67A3F">
          <w:rPr>
            <w:rStyle w:val="charCitHyperlinkAbbrev"/>
          </w:rPr>
          <w:noBreakHyphen/>
          <w:t>49</w:t>
        </w:r>
      </w:hyperlink>
      <w:r>
        <w:t xml:space="preserve"> amdt 3.205</w:t>
      </w:r>
    </w:p>
    <w:p w:rsidR="0080076C" w:rsidRPr="00B33AF0" w:rsidRDefault="0080076C" w:rsidP="0080076C">
      <w:pPr>
        <w:pStyle w:val="AmdtsEntries"/>
      </w:pPr>
      <w:r>
        <w:tab/>
        <w:t xml:space="preserve">om </w:t>
      </w:r>
      <w:hyperlink r:id="rId37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lastRenderedPageBreak/>
        <w:t>Service contractor—remedial breaches</w:t>
      </w:r>
    </w:p>
    <w:p w:rsidR="00236C94" w:rsidRPr="00236C94" w:rsidRDefault="00236C94" w:rsidP="00236C94">
      <w:pPr>
        <w:pStyle w:val="AmdtsEntries"/>
      </w:pPr>
      <w:r w:rsidRPr="00236C94">
        <w:t>s 55</w:t>
      </w:r>
      <w:r>
        <w:t>P</w:t>
      </w:r>
      <w:r w:rsidRPr="00236C94">
        <w:tab/>
      </w:r>
      <w:r w:rsidRPr="00D67A3F">
        <w:rPr>
          <w:rFonts w:cs="Arial"/>
        </w:rPr>
        <w:t xml:space="preserve">ins </w:t>
      </w:r>
      <w:hyperlink r:id="rId37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E74BC9" w:rsidRPr="00236C94" w:rsidRDefault="00E74BC9" w:rsidP="00E74BC9">
      <w:pPr>
        <w:pStyle w:val="AmdtsEntryHd"/>
      </w:pPr>
      <w:r>
        <w:t>Service contractor—contract and functions</w:t>
      </w:r>
    </w:p>
    <w:p w:rsidR="00E74BC9" w:rsidRPr="00236C94" w:rsidRDefault="00E74BC9" w:rsidP="00E74BC9">
      <w:pPr>
        <w:pStyle w:val="AmdtsEntries"/>
      </w:pPr>
      <w:r>
        <w:t>s</w:t>
      </w:r>
      <w:r w:rsidRPr="00236C94">
        <w:t>div 5.3B</w:t>
      </w:r>
      <w:r>
        <w:t>.2</w:t>
      </w:r>
      <w:r w:rsidRPr="00236C94">
        <w:t xml:space="preserve"> hdg</w:t>
      </w:r>
      <w:r w:rsidRPr="00236C94">
        <w:tab/>
        <w:t xml:space="preserve">ins </w:t>
      </w:r>
      <w:hyperlink r:id="rId375"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rsidR="0080076C" w:rsidRPr="00B33AF0" w:rsidRDefault="0080076C" w:rsidP="0080076C">
      <w:pPr>
        <w:pStyle w:val="AmdtsEntries"/>
      </w:pPr>
      <w:r>
        <w:tab/>
        <w:t xml:space="preserve">om </w:t>
      </w:r>
      <w:hyperlink r:id="rId3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 xml:space="preserve">Meaning of </w:t>
      </w:r>
      <w:r>
        <w:rPr>
          <w:rStyle w:val="charItals"/>
        </w:rPr>
        <w:t xml:space="preserve">financed service contract </w:t>
      </w:r>
      <w:r>
        <w:t xml:space="preserve">and </w:t>
      </w:r>
      <w:r w:rsidRPr="00D67A3F">
        <w:rPr>
          <w:rStyle w:val="charItals"/>
        </w:rPr>
        <w:t>financier</w:t>
      </w:r>
      <w:r>
        <w:t>—subdiv 5.3B.2</w:t>
      </w:r>
    </w:p>
    <w:p w:rsidR="00236C94" w:rsidRPr="00236C94" w:rsidRDefault="00236C94" w:rsidP="00236C94">
      <w:pPr>
        <w:pStyle w:val="AmdtsEntries"/>
      </w:pPr>
      <w:r w:rsidRPr="00236C94">
        <w:t>s 55</w:t>
      </w:r>
      <w:r>
        <w:t>Q</w:t>
      </w:r>
      <w:r w:rsidRPr="00236C94">
        <w:tab/>
      </w:r>
      <w:r w:rsidRPr="00D67A3F">
        <w:rPr>
          <w:rFonts w:cs="Arial"/>
        </w:rPr>
        <w:t xml:space="preserve">ins </w:t>
      </w:r>
      <w:hyperlink r:id="rId37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 xml:space="preserve">Who is a </w:t>
      </w:r>
      <w:r w:rsidRPr="00D67A3F">
        <w:rPr>
          <w:rStyle w:val="charItals"/>
        </w:rPr>
        <w:t>financier</w:t>
      </w:r>
      <w:r>
        <w:t xml:space="preserve"> for a service contract?</w:t>
      </w:r>
    </w:p>
    <w:p w:rsidR="00236C94" w:rsidRPr="00236C94" w:rsidRDefault="00236C94" w:rsidP="00236C94">
      <w:pPr>
        <w:pStyle w:val="AmdtsEntries"/>
      </w:pPr>
      <w:r w:rsidRPr="00236C94">
        <w:t>s 55</w:t>
      </w:r>
      <w:r>
        <w:t>R</w:t>
      </w:r>
      <w:r w:rsidRPr="00236C94">
        <w:tab/>
      </w:r>
      <w:r w:rsidRPr="00D67A3F">
        <w:rPr>
          <w:rFonts w:cs="Arial"/>
        </w:rPr>
        <w:t xml:space="preserve">ins </w:t>
      </w:r>
      <w:hyperlink r:id="rId379"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Financed service contract—notice of change</w:t>
      </w:r>
    </w:p>
    <w:p w:rsidR="00236C94" w:rsidRPr="00236C94" w:rsidRDefault="00236C94" w:rsidP="00236C94">
      <w:pPr>
        <w:pStyle w:val="AmdtsEntries"/>
      </w:pPr>
      <w:r w:rsidRPr="00236C94">
        <w:t>s 55</w:t>
      </w:r>
      <w:r>
        <w:t>S</w:t>
      </w:r>
      <w:r w:rsidRPr="00236C94">
        <w:tab/>
      </w:r>
      <w:r w:rsidRPr="00D67A3F">
        <w:rPr>
          <w:rFonts w:cs="Arial"/>
        </w:rPr>
        <w:t xml:space="preserve">ins </w:t>
      </w:r>
      <w:hyperlink r:id="rId38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Financed service contract—limitation on ending</w:t>
      </w:r>
    </w:p>
    <w:p w:rsidR="00236C94" w:rsidRPr="00236C94" w:rsidRDefault="00236C94" w:rsidP="00236C94">
      <w:pPr>
        <w:pStyle w:val="AmdtsEntries"/>
      </w:pPr>
      <w:r w:rsidRPr="00236C94">
        <w:t>s 55</w:t>
      </w:r>
      <w:r>
        <w:t>T</w:t>
      </w:r>
      <w:r w:rsidRPr="00236C94">
        <w:tab/>
      </w:r>
      <w:r w:rsidRPr="00D67A3F">
        <w:rPr>
          <w:rFonts w:cs="Arial"/>
        </w:rPr>
        <w:t xml:space="preserve">ins </w:t>
      </w:r>
      <w:hyperlink r:id="rId38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Financed service contract—person authorised to act for financier</w:t>
      </w:r>
    </w:p>
    <w:p w:rsidR="00236C94" w:rsidRPr="00236C94" w:rsidRDefault="00236C94" w:rsidP="00236C94">
      <w:pPr>
        <w:pStyle w:val="AmdtsEntries"/>
      </w:pPr>
      <w:r w:rsidRPr="00236C94">
        <w:t>s 55</w:t>
      </w:r>
      <w:r>
        <w:t>U</w:t>
      </w:r>
      <w:r w:rsidRPr="00236C94">
        <w:tab/>
      </w:r>
      <w:r w:rsidRPr="00D67A3F">
        <w:rPr>
          <w:rFonts w:cs="Arial"/>
        </w:rPr>
        <w:t xml:space="preserve">ins </w:t>
      </w:r>
      <w:hyperlink r:id="rId38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236C94" w:rsidRDefault="00F23082" w:rsidP="00236C94">
      <w:pPr>
        <w:pStyle w:val="AmdtsEntryHd"/>
      </w:pPr>
      <w:r>
        <w:t>Financed service contract—agreement between owners corporation and financier prohibited</w:t>
      </w:r>
    </w:p>
    <w:p w:rsidR="00236C94" w:rsidRPr="00236C94" w:rsidRDefault="00236C94" w:rsidP="00236C94">
      <w:pPr>
        <w:pStyle w:val="AmdtsEntries"/>
      </w:pPr>
      <w:r w:rsidRPr="00236C94">
        <w:t>s 55</w:t>
      </w:r>
      <w:r>
        <w:t>V</w:t>
      </w:r>
      <w:r w:rsidRPr="00236C94">
        <w:tab/>
      </w:r>
      <w:r w:rsidRPr="00D67A3F">
        <w:rPr>
          <w:rFonts w:cs="Arial"/>
        </w:rPr>
        <w:t xml:space="preserve">ins </w:t>
      </w:r>
      <w:hyperlink r:id="rId38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rsidR="0080076C" w:rsidRPr="00B33AF0" w:rsidRDefault="0080076C" w:rsidP="0080076C">
      <w:pPr>
        <w:pStyle w:val="AmdtsEntries"/>
      </w:pPr>
      <w:r>
        <w:tab/>
        <w:t xml:space="preserve">om </w:t>
      </w:r>
      <w:hyperlink r:id="rId3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564D6" w:rsidRPr="00236C94" w:rsidRDefault="005564D6" w:rsidP="005564D6">
      <w:pPr>
        <w:pStyle w:val="AmdtsEntryHd"/>
      </w:pPr>
      <w:r w:rsidRPr="00EA2C8E">
        <w:rPr>
          <w:rStyle w:val="CharDivText"/>
        </w:rPr>
        <w:t>Finances of owners corporation</w:t>
      </w:r>
    </w:p>
    <w:p w:rsidR="005564D6" w:rsidRPr="00B33AF0" w:rsidRDefault="005564D6" w:rsidP="005564D6">
      <w:pPr>
        <w:pStyle w:val="AmdtsEntries"/>
      </w:pPr>
      <w:r>
        <w:t>div 5.4</w:t>
      </w:r>
      <w:r w:rsidRPr="00236C94">
        <w:t xml:space="preserve"> hdg</w:t>
      </w:r>
      <w:r w:rsidRPr="00236C94">
        <w:tab/>
      </w:r>
      <w:r>
        <w:t xml:space="preserve">om </w:t>
      </w:r>
      <w:hyperlink r:id="rId3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F023D5" w:rsidRDefault="007562E6" w:rsidP="00236C94">
      <w:pPr>
        <w:pStyle w:val="AmdtsEntryHd"/>
      </w:pPr>
      <w:r w:rsidRPr="00F023D5">
        <w:t>Definitions—div 5.4</w:t>
      </w:r>
    </w:p>
    <w:p w:rsidR="002C3DAD" w:rsidRDefault="00236C94" w:rsidP="00236C94">
      <w:pPr>
        <w:pStyle w:val="AmdtsEntries"/>
      </w:pPr>
      <w:r w:rsidRPr="00F023D5">
        <w:t>s 55W</w:t>
      </w:r>
      <w:r w:rsidRPr="00F023D5">
        <w:tab/>
      </w:r>
      <w:r w:rsidR="002C3DAD" w:rsidRPr="00D67A3F">
        <w:rPr>
          <w:rFonts w:cs="Arial"/>
        </w:rPr>
        <w:t xml:space="preserve">ins </w:t>
      </w:r>
      <w:hyperlink r:id="rId390" w:tooltip="Unit Titles Amendment Act 2008 (No 2)" w:history="1">
        <w:r w:rsidR="00D67A3F" w:rsidRPr="00D67A3F">
          <w:rPr>
            <w:rStyle w:val="charCitHyperlinkAbbrev"/>
          </w:rPr>
          <w:t>A2008</w:t>
        </w:r>
        <w:r w:rsidR="00D67A3F" w:rsidRPr="00D67A3F">
          <w:rPr>
            <w:rStyle w:val="charCitHyperlinkAbbrev"/>
          </w:rPr>
          <w:noBreakHyphen/>
          <w:t>45</w:t>
        </w:r>
      </w:hyperlink>
      <w:r w:rsidR="002C3DAD" w:rsidRPr="00D67A3F">
        <w:rPr>
          <w:rFonts w:cs="Arial"/>
        </w:rPr>
        <w:t xml:space="preserve"> s 17</w:t>
      </w:r>
    </w:p>
    <w:p w:rsidR="0080076C" w:rsidRPr="00B33AF0" w:rsidRDefault="0080076C" w:rsidP="0080076C">
      <w:pPr>
        <w:pStyle w:val="AmdtsEntries"/>
      </w:pPr>
      <w:r>
        <w:tab/>
        <w:t xml:space="preserve">om </w:t>
      </w:r>
      <w:hyperlink r:id="rId3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36C94" w:rsidRPr="00D67A3F" w:rsidRDefault="002C3DAD" w:rsidP="00236C94">
      <w:pPr>
        <w:pStyle w:val="AmdtsEntries"/>
        <w:rPr>
          <w:rFonts w:cs="Arial"/>
        </w:rPr>
      </w:pPr>
      <w:r>
        <w:tab/>
      </w:r>
      <w:r w:rsidR="007562E6" w:rsidRPr="00F023D5">
        <w:t xml:space="preserve">def </w:t>
      </w:r>
      <w:r w:rsidR="007562E6" w:rsidRPr="00F023D5">
        <w:rPr>
          <w:rStyle w:val="charBoldItals"/>
        </w:rPr>
        <w:t xml:space="preserve">initial sinking fund plan </w:t>
      </w:r>
      <w:r w:rsidR="007562E6" w:rsidRPr="00D67A3F">
        <w:rPr>
          <w:rFonts w:cs="Arial"/>
        </w:rPr>
        <w:t xml:space="preserve">ins </w:t>
      </w:r>
      <w:hyperlink r:id="rId392" w:tooltip="Unit Titles Amendment Act 2008 (No 2)" w:history="1">
        <w:r w:rsidR="00D67A3F" w:rsidRPr="00D67A3F">
          <w:rPr>
            <w:rStyle w:val="charCitHyperlinkAbbrev"/>
          </w:rPr>
          <w:t>A2008</w:t>
        </w:r>
        <w:r w:rsidR="00D67A3F" w:rsidRPr="00D67A3F">
          <w:rPr>
            <w:rStyle w:val="charCitHyperlinkAbbrev"/>
          </w:rPr>
          <w:noBreakHyphen/>
          <w:t>45</w:t>
        </w:r>
      </w:hyperlink>
      <w:r w:rsidR="007562E6" w:rsidRPr="00D67A3F">
        <w:rPr>
          <w:rFonts w:cs="Arial"/>
        </w:rPr>
        <w:t xml:space="preserve"> s 17</w:t>
      </w:r>
    </w:p>
    <w:p w:rsidR="0080076C" w:rsidRPr="00B33AF0" w:rsidRDefault="0080076C" w:rsidP="0080076C">
      <w:pPr>
        <w:pStyle w:val="AmdtsEntriesDefL2"/>
      </w:pPr>
      <w:r>
        <w:tab/>
        <w:t xml:space="preserve">om </w:t>
      </w:r>
      <w:hyperlink r:id="rId3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7562E6" w:rsidRPr="00F023D5" w:rsidRDefault="007562E6" w:rsidP="00236C94">
      <w:pPr>
        <w:pStyle w:val="AmdtsEntries"/>
      </w:pPr>
      <w:r w:rsidRPr="00F023D5">
        <w:tab/>
        <w:t xml:space="preserve">def </w:t>
      </w:r>
      <w:r w:rsidRPr="00F023D5">
        <w:rPr>
          <w:rStyle w:val="charBoldItals"/>
        </w:rPr>
        <w:t xml:space="preserve">sinking fund expenditure </w:t>
      </w:r>
      <w:r w:rsidRPr="00D67A3F">
        <w:rPr>
          <w:rFonts w:cs="Arial"/>
        </w:rPr>
        <w:t xml:space="preserve">ins </w:t>
      </w:r>
      <w:hyperlink r:id="rId39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17</w:t>
      </w:r>
    </w:p>
    <w:p w:rsidR="0080076C" w:rsidRPr="00B33AF0" w:rsidRDefault="0080076C" w:rsidP="0080076C">
      <w:pPr>
        <w:pStyle w:val="AmdtsEntriesDefL2"/>
      </w:pPr>
      <w:r>
        <w:tab/>
        <w:t xml:space="preserve">om </w:t>
      </w:r>
      <w:hyperlink r:id="rId3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7562E6" w:rsidRPr="00F023D5" w:rsidRDefault="007562E6" w:rsidP="007562E6">
      <w:pPr>
        <w:pStyle w:val="AmdtsEntries"/>
      </w:pPr>
      <w:r w:rsidRPr="00F023D5">
        <w:tab/>
        <w:t xml:space="preserve">def </w:t>
      </w:r>
      <w:r w:rsidRPr="00F023D5">
        <w:rPr>
          <w:rStyle w:val="charBoldItals"/>
        </w:rPr>
        <w:t xml:space="preserve">sinking fund plan </w:t>
      </w:r>
      <w:r w:rsidRPr="00D67A3F">
        <w:rPr>
          <w:rFonts w:cs="Arial"/>
        </w:rPr>
        <w:t xml:space="preserve">ins </w:t>
      </w:r>
      <w:hyperlink r:id="rId39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17</w:t>
      </w:r>
    </w:p>
    <w:p w:rsidR="0080076C" w:rsidRPr="00B33AF0" w:rsidRDefault="0080076C" w:rsidP="0080076C">
      <w:pPr>
        <w:pStyle w:val="AmdtsEntriesDefL2"/>
      </w:pPr>
      <w:r>
        <w:tab/>
        <w:t xml:space="preserve">om </w:t>
      </w:r>
      <w:hyperlink r:id="rId3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80076C" w:rsidP="008A7896">
      <w:pPr>
        <w:pStyle w:val="AmdtsEntryHd"/>
      </w:pPr>
      <w:r w:rsidRPr="0080076C">
        <w:t>Banking and investment of money of corporation</w:t>
      </w:r>
    </w:p>
    <w:p w:rsidR="008A7896" w:rsidRPr="00C63783" w:rsidRDefault="008A7896" w:rsidP="008A7896">
      <w:pPr>
        <w:pStyle w:val="AmdtsEntries"/>
      </w:pPr>
      <w:r>
        <w:t>s 56</w:t>
      </w:r>
      <w:r>
        <w:tab/>
        <w:t xml:space="preserve">om </w:t>
      </w:r>
      <w:hyperlink r:id="rId3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80076C" w:rsidP="008A7896">
      <w:pPr>
        <w:pStyle w:val="AmdtsEntryHd"/>
      </w:pPr>
      <w:r>
        <w:t>Prohibition on business</w:t>
      </w:r>
    </w:p>
    <w:p w:rsidR="008A7896" w:rsidRPr="00C63783" w:rsidRDefault="008A7896" w:rsidP="008A7896">
      <w:pPr>
        <w:pStyle w:val="AmdtsEntries"/>
      </w:pPr>
      <w:r>
        <w:t>s 57</w:t>
      </w:r>
      <w:r>
        <w:tab/>
        <w:t xml:space="preserve">om </w:t>
      </w:r>
      <w:hyperlink r:id="rId3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F60953" w:rsidRDefault="00F60953" w:rsidP="00F60953">
      <w:pPr>
        <w:pStyle w:val="AmdtsEntryHd"/>
      </w:pPr>
      <w:r>
        <w:lastRenderedPageBreak/>
        <w:t>Borrowing powers</w:t>
      </w:r>
    </w:p>
    <w:p w:rsidR="00F60953" w:rsidRPr="0075288F" w:rsidRDefault="00F60953" w:rsidP="00F60953">
      <w:pPr>
        <w:pStyle w:val="AmdtsEntries"/>
      </w:pPr>
      <w:r w:rsidRPr="0075288F">
        <w:t>s 58</w:t>
      </w:r>
      <w:r w:rsidRPr="0075288F">
        <w:tab/>
        <w:t xml:space="preserve">am </w:t>
      </w:r>
      <w:hyperlink r:id="rId400"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18</w:t>
      </w:r>
    </w:p>
    <w:p w:rsidR="0080076C" w:rsidRPr="00B33AF0" w:rsidRDefault="0080076C" w:rsidP="0080076C">
      <w:pPr>
        <w:pStyle w:val="AmdtsEntries"/>
      </w:pPr>
      <w:r>
        <w:tab/>
        <w:t xml:space="preserve">om </w:t>
      </w:r>
      <w:hyperlink r:id="rId4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General funds (administrative or special purpose funds)</w:t>
      </w:r>
    </w:p>
    <w:p w:rsidR="00895328" w:rsidRDefault="00895328">
      <w:pPr>
        <w:pStyle w:val="AmdtsEntries"/>
      </w:pPr>
      <w:r>
        <w:t>s 59</w:t>
      </w:r>
      <w:r>
        <w:tab/>
        <w:t xml:space="preserve">am </w:t>
      </w:r>
      <w:hyperlink r:id="rId402"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3.448</w:t>
      </w:r>
    </w:p>
    <w:p w:rsidR="0080076C" w:rsidRPr="00B33AF0" w:rsidRDefault="0080076C" w:rsidP="0080076C">
      <w:pPr>
        <w:pStyle w:val="AmdtsEntries"/>
      </w:pPr>
      <w:r>
        <w:tab/>
        <w:t xml:space="preserve">om </w:t>
      </w:r>
      <w:hyperlink r:id="rId4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80076C" w:rsidP="008A7896">
      <w:pPr>
        <w:pStyle w:val="AmdtsEntryHd"/>
      </w:pPr>
      <w:r>
        <w:t>Contributions to general funds</w:t>
      </w:r>
    </w:p>
    <w:p w:rsidR="008A7896" w:rsidRPr="00C63783" w:rsidRDefault="008A7896" w:rsidP="008A7896">
      <w:pPr>
        <w:pStyle w:val="AmdtsEntries"/>
      </w:pPr>
      <w:r>
        <w:t>s 60</w:t>
      </w:r>
      <w:r>
        <w:tab/>
        <w:t xml:space="preserve">om </w:t>
      </w:r>
      <w:hyperlink r:id="rId4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E5E53" w:rsidRDefault="005E5E53" w:rsidP="005E5E53">
      <w:pPr>
        <w:pStyle w:val="AmdtsEntryHd"/>
      </w:pPr>
      <w:r>
        <w:rPr>
          <w:szCs w:val="24"/>
        </w:rPr>
        <w:t>Sinking funds</w:t>
      </w:r>
    </w:p>
    <w:p w:rsidR="005E5E53" w:rsidRPr="0075288F" w:rsidRDefault="005E5E53" w:rsidP="005E5E53">
      <w:pPr>
        <w:pStyle w:val="AmdtsEntries"/>
      </w:pPr>
      <w:r w:rsidRPr="0075288F">
        <w:t>s 61</w:t>
      </w:r>
      <w:r w:rsidRPr="0075288F">
        <w:tab/>
        <w:t xml:space="preserve">am </w:t>
      </w:r>
      <w:hyperlink r:id="rId405"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19</w:t>
      </w:r>
      <w:r w:rsidR="00536E3C" w:rsidRPr="0075288F">
        <w:t>, s 20</w:t>
      </w:r>
    </w:p>
    <w:p w:rsidR="0080076C" w:rsidRPr="00B33AF0" w:rsidRDefault="0080076C" w:rsidP="0080076C">
      <w:pPr>
        <w:pStyle w:val="AmdtsEntries"/>
      </w:pPr>
      <w:r>
        <w:tab/>
        <w:t xml:space="preserve">om </w:t>
      </w:r>
      <w:hyperlink r:id="rId4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36E3C" w:rsidRDefault="00536E3C" w:rsidP="00536E3C">
      <w:pPr>
        <w:pStyle w:val="AmdtsEntryHd"/>
      </w:pPr>
      <w:r>
        <w:t>Sinking funds—owners corporation to prepare initial 10</w:t>
      </w:r>
      <w:r>
        <w:noBreakHyphen/>
        <w:t>year plan</w:t>
      </w:r>
    </w:p>
    <w:p w:rsidR="00536E3C" w:rsidRDefault="00536E3C" w:rsidP="00536E3C">
      <w:pPr>
        <w:pStyle w:val="AmdtsEntries"/>
      </w:pPr>
      <w:r w:rsidRPr="0075288F">
        <w:t>s 62</w:t>
      </w:r>
      <w:r w:rsidRPr="0075288F">
        <w:tab/>
        <w:t xml:space="preserve">sub </w:t>
      </w:r>
      <w:hyperlink r:id="rId407"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21</w:t>
      </w:r>
    </w:p>
    <w:p w:rsidR="00062D95" w:rsidRPr="00040F3F" w:rsidRDefault="00062D95" w:rsidP="00536E3C">
      <w:pPr>
        <w:pStyle w:val="AmdtsEntries"/>
      </w:pPr>
      <w:r w:rsidRPr="00040F3F">
        <w:tab/>
        <w:t>(4)-(6) exp 31 March 2011 (s 62 (6) (LA s 88 declaration applies))</w:t>
      </w:r>
    </w:p>
    <w:p w:rsidR="0080076C" w:rsidRPr="00B33AF0" w:rsidRDefault="0080076C" w:rsidP="0080076C">
      <w:pPr>
        <w:pStyle w:val="AmdtsEntries"/>
      </w:pPr>
      <w:r>
        <w:tab/>
        <w:t xml:space="preserve">om </w:t>
      </w:r>
      <w:hyperlink r:id="rId40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36E3C" w:rsidRDefault="00536E3C" w:rsidP="00536E3C">
      <w:pPr>
        <w:pStyle w:val="AmdtsEntryHd"/>
      </w:pPr>
      <w:r>
        <w:t>Sinking funds—review of initial sinking fund plan</w:t>
      </w:r>
    </w:p>
    <w:p w:rsidR="00536E3C" w:rsidRPr="0075288F" w:rsidRDefault="00536E3C" w:rsidP="00536E3C">
      <w:pPr>
        <w:pStyle w:val="AmdtsEntries"/>
      </w:pPr>
      <w:r w:rsidRPr="0075288F">
        <w:t>s 63</w:t>
      </w:r>
      <w:r w:rsidRPr="0075288F">
        <w:tab/>
        <w:t xml:space="preserve">sub </w:t>
      </w:r>
      <w:hyperlink r:id="rId409"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21</w:t>
      </w:r>
    </w:p>
    <w:p w:rsidR="0080076C" w:rsidRPr="00B33AF0" w:rsidRDefault="0080076C" w:rsidP="0080076C">
      <w:pPr>
        <w:pStyle w:val="AmdtsEntries"/>
      </w:pPr>
      <w:r>
        <w:tab/>
        <w:t xml:space="preserve">om </w:t>
      </w:r>
      <w:hyperlink r:id="rId4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36E3C" w:rsidRDefault="00536E3C" w:rsidP="00536E3C">
      <w:pPr>
        <w:pStyle w:val="AmdtsEntryHd"/>
      </w:pPr>
      <w:r>
        <w:t>Sinking funds—owners corporation to prepare subsequent 10-year plans</w:t>
      </w:r>
    </w:p>
    <w:p w:rsidR="00536E3C" w:rsidRPr="00D67A3F" w:rsidRDefault="00536E3C" w:rsidP="00536E3C">
      <w:pPr>
        <w:pStyle w:val="AmdtsEntries"/>
      </w:pPr>
      <w:r>
        <w:t>s 63A</w:t>
      </w:r>
      <w:r>
        <w:tab/>
      </w:r>
      <w:r w:rsidRPr="00D67A3F">
        <w:rPr>
          <w:rFonts w:cs="Arial"/>
        </w:rPr>
        <w:t xml:space="preserve">ins </w:t>
      </w:r>
      <w:hyperlink r:id="rId41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21</w:t>
      </w:r>
    </w:p>
    <w:p w:rsidR="0080076C" w:rsidRPr="00B33AF0" w:rsidRDefault="0080076C" w:rsidP="0080076C">
      <w:pPr>
        <w:pStyle w:val="AmdtsEntries"/>
      </w:pPr>
      <w:r>
        <w:tab/>
        <w:t xml:space="preserve">om </w:t>
      </w:r>
      <w:hyperlink r:id="rId4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36E3C" w:rsidRDefault="00536E3C" w:rsidP="00536E3C">
      <w:pPr>
        <w:pStyle w:val="AmdtsEntryHd"/>
      </w:pPr>
      <w:r>
        <w:t>Sinking funds—review of sinking fund plan</w:t>
      </w:r>
    </w:p>
    <w:p w:rsidR="00536E3C" w:rsidRPr="00D67A3F" w:rsidRDefault="00536E3C" w:rsidP="00536E3C">
      <w:pPr>
        <w:pStyle w:val="AmdtsEntries"/>
      </w:pPr>
      <w:r>
        <w:t>s 63B</w:t>
      </w:r>
      <w:r>
        <w:tab/>
      </w:r>
      <w:r w:rsidRPr="00D67A3F">
        <w:rPr>
          <w:rFonts w:cs="Arial"/>
        </w:rPr>
        <w:t xml:space="preserve">ins </w:t>
      </w:r>
      <w:hyperlink r:id="rId41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21</w:t>
      </w:r>
    </w:p>
    <w:p w:rsidR="0080076C" w:rsidRPr="00B33AF0" w:rsidRDefault="0080076C" w:rsidP="0080076C">
      <w:pPr>
        <w:pStyle w:val="AmdtsEntries"/>
      </w:pPr>
      <w:r>
        <w:tab/>
        <w:t xml:space="preserve">om </w:t>
      </w:r>
      <w:hyperlink r:id="rId4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80076C" w:rsidP="008A7896">
      <w:pPr>
        <w:pStyle w:val="AmdtsEntryHd"/>
      </w:pPr>
      <w:r>
        <w:t>Sinking funds—contributions</w:t>
      </w:r>
    </w:p>
    <w:p w:rsidR="008A7896" w:rsidRPr="00C63783" w:rsidRDefault="008A7896" w:rsidP="008A7896">
      <w:pPr>
        <w:pStyle w:val="AmdtsEntries"/>
      </w:pPr>
      <w:r>
        <w:t>s 64</w:t>
      </w:r>
      <w:r>
        <w:tab/>
        <w:t xml:space="preserve">om </w:t>
      </w:r>
      <w:hyperlink r:id="rId4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General and sinking funds in staged developments</w:t>
      </w:r>
    </w:p>
    <w:p w:rsidR="00895328" w:rsidRDefault="00895328">
      <w:pPr>
        <w:pStyle w:val="AmdtsEntries"/>
      </w:pPr>
      <w:r>
        <w:t>s 64A</w:t>
      </w:r>
      <w:r>
        <w:tab/>
        <w:t xml:space="preserve">ins </w:t>
      </w:r>
      <w:hyperlink r:id="rId416"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19</w:t>
      </w:r>
    </w:p>
    <w:p w:rsidR="004B5FD9" w:rsidRPr="00B33AF0" w:rsidRDefault="004B5FD9" w:rsidP="004B5FD9">
      <w:pPr>
        <w:pStyle w:val="AmdtsEntries"/>
      </w:pPr>
      <w:r>
        <w:tab/>
        <w:t xml:space="preserve">om </w:t>
      </w:r>
      <w:hyperlink r:id="rId4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1695C" w:rsidRDefault="000A07C1" w:rsidP="0081695C">
      <w:pPr>
        <w:pStyle w:val="AmdtsEntryHd"/>
      </w:pPr>
      <w:r>
        <w:t>Discounts and interest—amounts owing</w:t>
      </w:r>
    </w:p>
    <w:p w:rsidR="0081695C" w:rsidRPr="00E83853" w:rsidRDefault="0081695C" w:rsidP="0081695C">
      <w:pPr>
        <w:pStyle w:val="AmdtsEntries"/>
      </w:pPr>
      <w:r w:rsidRPr="00E83853">
        <w:t>s 65</w:t>
      </w:r>
      <w:r w:rsidRPr="00E83853">
        <w:tab/>
        <w:t xml:space="preserve">am </w:t>
      </w:r>
      <w:hyperlink r:id="rId41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22, s 23</w:t>
      </w:r>
    </w:p>
    <w:p w:rsidR="004B5FD9" w:rsidRPr="00B33AF0" w:rsidRDefault="004B5FD9" w:rsidP="004B5FD9">
      <w:pPr>
        <w:pStyle w:val="AmdtsEntries"/>
      </w:pPr>
      <w:r>
        <w:tab/>
        <w:t xml:space="preserve">om </w:t>
      </w:r>
      <w:hyperlink r:id="rId41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A7362C" w:rsidP="008A7896">
      <w:pPr>
        <w:pStyle w:val="AmdtsEntryHd"/>
      </w:pPr>
      <w:r>
        <w:t>Recovery of amounts owing</w:t>
      </w:r>
    </w:p>
    <w:p w:rsidR="008A7896" w:rsidRPr="00C63783" w:rsidRDefault="008A7896" w:rsidP="008A7896">
      <w:pPr>
        <w:pStyle w:val="AmdtsEntries"/>
      </w:pPr>
      <w:r>
        <w:t>s 66</w:t>
      </w:r>
      <w:r>
        <w:tab/>
        <w:t xml:space="preserve">om </w:t>
      </w:r>
      <w:hyperlink r:id="rId4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5564D6" w:rsidP="008A7896">
      <w:pPr>
        <w:pStyle w:val="AmdtsEntryHd"/>
      </w:pPr>
      <w:r>
        <w:t>Security for unpaid amounts—declaration of charge</w:t>
      </w:r>
    </w:p>
    <w:p w:rsidR="008A7896" w:rsidRPr="00C63783" w:rsidRDefault="008A7896" w:rsidP="008A7896">
      <w:pPr>
        <w:pStyle w:val="AmdtsEntries"/>
      </w:pPr>
      <w:r>
        <w:t>s 67</w:t>
      </w:r>
      <w:r>
        <w:tab/>
        <w:t xml:space="preserve">om </w:t>
      </w:r>
      <w:hyperlink r:id="rId4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5564D6" w:rsidP="008A7896">
      <w:pPr>
        <w:pStyle w:val="AmdtsEntryHd"/>
      </w:pPr>
      <w:r>
        <w:t>Security for unpaid amounts—discharge</w:t>
      </w:r>
    </w:p>
    <w:p w:rsidR="008A7896" w:rsidRPr="00C63783" w:rsidRDefault="008A7896" w:rsidP="008A7896">
      <w:pPr>
        <w:pStyle w:val="AmdtsEntries"/>
      </w:pPr>
      <w:r>
        <w:t>s 68</w:t>
      </w:r>
      <w:r>
        <w:tab/>
        <w:t xml:space="preserve">om </w:t>
      </w:r>
      <w:hyperlink r:id="rId4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5564D6" w:rsidP="008A7896">
      <w:pPr>
        <w:pStyle w:val="AmdtsEntryHd"/>
      </w:pPr>
      <w:r>
        <w:lastRenderedPageBreak/>
        <w:t>Liability of co-owners</w:t>
      </w:r>
    </w:p>
    <w:p w:rsidR="008A7896" w:rsidRPr="00C63783" w:rsidRDefault="008A7896" w:rsidP="008A7896">
      <w:pPr>
        <w:pStyle w:val="AmdtsEntries"/>
      </w:pPr>
      <w:r>
        <w:t>s 69</w:t>
      </w:r>
      <w:r>
        <w:tab/>
        <w:t xml:space="preserve">om </w:t>
      </w:r>
      <w:hyperlink r:id="rId42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3D4947" w:rsidRPr="00236C94" w:rsidRDefault="003D4947" w:rsidP="003D4947">
      <w:pPr>
        <w:pStyle w:val="AmdtsEntryHd"/>
      </w:pPr>
      <w:r w:rsidRPr="00EA2C8E">
        <w:rPr>
          <w:rStyle w:val="CharDivText"/>
        </w:rPr>
        <w:t>Information</w:t>
      </w:r>
    </w:p>
    <w:p w:rsidR="003D4947" w:rsidRPr="00B33AF0" w:rsidRDefault="003D4947" w:rsidP="003D4947">
      <w:pPr>
        <w:pStyle w:val="AmdtsEntries"/>
      </w:pPr>
      <w:r>
        <w:t>div 5.5</w:t>
      </w:r>
      <w:r w:rsidRPr="00236C94">
        <w:t xml:space="preserve"> hdg</w:t>
      </w:r>
      <w:r w:rsidRPr="00236C94">
        <w:tab/>
      </w:r>
      <w:r>
        <w:t xml:space="preserve">om </w:t>
      </w:r>
      <w:hyperlink r:id="rId4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3D4947" w:rsidP="008A7896">
      <w:pPr>
        <w:pStyle w:val="AmdtsEntryHd"/>
      </w:pPr>
      <w:r>
        <w:t>Corporate register—establishment</w:t>
      </w:r>
    </w:p>
    <w:p w:rsidR="008A7896" w:rsidRPr="00C63783" w:rsidRDefault="008A7896" w:rsidP="008A7896">
      <w:pPr>
        <w:pStyle w:val="AmdtsEntries"/>
      </w:pPr>
      <w:r>
        <w:t>s 70</w:t>
      </w:r>
      <w:r>
        <w:tab/>
        <w:t xml:space="preserve">om </w:t>
      </w:r>
      <w:hyperlink r:id="rId42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Corporate register—information for inclusion</w:t>
      </w:r>
    </w:p>
    <w:p w:rsidR="00895328" w:rsidRDefault="00895328" w:rsidP="00A15E8E">
      <w:pPr>
        <w:pStyle w:val="AmdtsEntries"/>
        <w:keepNext/>
      </w:pPr>
      <w:r>
        <w:t>s 71</w:t>
      </w:r>
      <w:r>
        <w:tab/>
        <w:t xml:space="preserve">am </w:t>
      </w:r>
      <w:hyperlink r:id="rId42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3.449</w:t>
      </w:r>
    </w:p>
    <w:p w:rsidR="004B5FD9" w:rsidRPr="00B33AF0" w:rsidRDefault="004B5FD9" w:rsidP="004B5FD9">
      <w:pPr>
        <w:pStyle w:val="AmdtsEntries"/>
      </w:pPr>
      <w:r>
        <w:tab/>
        <w:t xml:space="preserve">om </w:t>
      </w:r>
      <w:hyperlink r:id="rId42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3D4947" w:rsidP="008A7896">
      <w:pPr>
        <w:pStyle w:val="AmdtsEntryHd"/>
      </w:pPr>
      <w:r>
        <w:t>Corporate register—access</w:t>
      </w:r>
    </w:p>
    <w:p w:rsidR="008A7896" w:rsidRPr="00C63783" w:rsidRDefault="008A7896" w:rsidP="008A7896">
      <w:pPr>
        <w:pStyle w:val="AmdtsEntries"/>
      </w:pPr>
      <w:r>
        <w:t>s 72</w:t>
      </w:r>
      <w:r>
        <w:tab/>
        <w:t xml:space="preserve">om </w:t>
      </w:r>
      <w:hyperlink r:id="rId4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3D4947" w:rsidP="008A7896">
      <w:pPr>
        <w:pStyle w:val="AmdtsEntryHd"/>
      </w:pPr>
      <w:r>
        <w:t>Names and addresses of executive members</w:t>
      </w:r>
    </w:p>
    <w:p w:rsidR="008A7896" w:rsidRPr="00C63783" w:rsidRDefault="008A7896" w:rsidP="008A7896">
      <w:pPr>
        <w:pStyle w:val="AmdtsEntries"/>
      </w:pPr>
      <w:r>
        <w:t>s 73</w:t>
      </w:r>
      <w:r>
        <w:tab/>
        <w:t xml:space="preserve">om </w:t>
      </w:r>
      <w:hyperlink r:id="rId42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3D4947" w:rsidP="008A7896">
      <w:pPr>
        <w:pStyle w:val="AmdtsEntryHd"/>
      </w:pPr>
      <w:r>
        <w:t>Insurance information</w:t>
      </w:r>
    </w:p>
    <w:p w:rsidR="008A7896" w:rsidRPr="00C63783" w:rsidRDefault="008A7896" w:rsidP="008A7896">
      <w:pPr>
        <w:pStyle w:val="AmdtsEntries"/>
      </w:pPr>
      <w:r>
        <w:t>s 74</w:t>
      </w:r>
      <w:r>
        <w:tab/>
        <w:t xml:space="preserve">om </w:t>
      </w:r>
      <w:hyperlink r:id="rId43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Unit title certificate and access to owners corporation records</w:t>
      </w:r>
    </w:p>
    <w:p w:rsidR="00895328" w:rsidRDefault="00895328" w:rsidP="004B5FD9">
      <w:pPr>
        <w:pStyle w:val="AmdtsEntries"/>
        <w:keepNext/>
      </w:pPr>
      <w:r>
        <w:t>s 75</w:t>
      </w:r>
      <w:r>
        <w:tab/>
        <w:t xml:space="preserve">am </w:t>
      </w:r>
      <w:hyperlink r:id="rId431"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1.4155, amdt 1.4156</w:t>
      </w:r>
    </w:p>
    <w:p w:rsidR="00BB23AE" w:rsidRPr="00E83853" w:rsidRDefault="00BB23AE" w:rsidP="004B5FD9">
      <w:pPr>
        <w:pStyle w:val="AmdtsEntries"/>
        <w:keepNext/>
      </w:pPr>
      <w:r w:rsidRPr="00E83853">
        <w:tab/>
        <w:t xml:space="preserve">sub </w:t>
      </w:r>
      <w:hyperlink r:id="rId43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24</w:t>
      </w:r>
    </w:p>
    <w:p w:rsidR="004B5FD9" w:rsidRPr="00B33AF0" w:rsidRDefault="004B5FD9" w:rsidP="004B5FD9">
      <w:pPr>
        <w:pStyle w:val="AmdtsEntries"/>
      </w:pPr>
      <w:r>
        <w:tab/>
        <w:t xml:space="preserve">om </w:t>
      </w:r>
      <w:hyperlink r:id="rId4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1162D5" w:rsidP="008A7896">
      <w:pPr>
        <w:pStyle w:val="AmdtsEntryHd"/>
      </w:pPr>
      <w:r>
        <w:t>Acting on information in unit title certificate</w:t>
      </w:r>
    </w:p>
    <w:p w:rsidR="008A7896" w:rsidRPr="00C63783" w:rsidRDefault="008A7896" w:rsidP="008A7896">
      <w:pPr>
        <w:pStyle w:val="AmdtsEntries"/>
      </w:pPr>
      <w:r>
        <w:t>s 76</w:t>
      </w:r>
      <w:r>
        <w:tab/>
        <w:t xml:space="preserve">om </w:t>
      </w:r>
      <w:hyperlink r:id="rId4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1162D5" w:rsidP="008A7896">
      <w:pPr>
        <w:pStyle w:val="AmdtsEntryHd"/>
      </w:pPr>
      <w:r>
        <w:t>Failure to provide information (or certificate)—offence</w:t>
      </w:r>
    </w:p>
    <w:p w:rsidR="008A7896" w:rsidRPr="00C63783" w:rsidRDefault="008A7896" w:rsidP="008A7896">
      <w:pPr>
        <w:pStyle w:val="AmdtsEntries"/>
      </w:pPr>
      <w:r>
        <w:t>s 77</w:t>
      </w:r>
      <w:r>
        <w:tab/>
        <w:t xml:space="preserve">om </w:t>
      </w:r>
      <w:hyperlink r:id="rId4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Owners corporation name, address and letterbox</w:t>
      </w:r>
    </w:p>
    <w:p w:rsidR="00895328" w:rsidRDefault="00895328">
      <w:pPr>
        <w:pStyle w:val="AmdtsEntries"/>
      </w:pPr>
      <w:r>
        <w:t>s 78</w:t>
      </w:r>
      <w:r>
        <w:tab/>
        <w:t xml:space="preserve">am </w:t>
      </w:r>
      <w:hyperlink r:id="rId43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1.4157</w:t>
      </w:r>
    </w:p>
    <w:p w:rsidR="004B5FD9" w:rsidRPr="00B33AF0" w:rsidRDefault="004B5FD9" w:rsidP="004B5FD9">
      <w:pPr>
        <w:pStyle w:val="AmdtsEntries"/>
      </w:pPr>
      <w:r>
        <w:tab/>
        <w:t xml:space="preserve">om </w:t>
      </w:r>
      <w:hyperlink r:id="rId4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Service of documents on owners corporation</w:t>
      </w:r>
    </w:p>
    <w:p w:rsidR="00895328" w:rsidRDefault="00895328">
      <w:pPr>
        <w:pStyle w:val="AmdtsEntries"/>
      </w:pPr>
      <w:r>
        <w:t>s 79</w:t>
      </w:r>
      <w:r>
        <w:tab/>
        <w:t xml:space="preserve">sub </w:t>
      </w:r>
      <w:hyperlink r:id="rId438"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3.925</w:t>
      </w:r>
    </w:p>
    <w:p w:rsidR="004B5FD9" w:rsidRPr="00B33AF0" w:rsidRDefault="004B5FD9" w:rsidP="004B5FD9">
      <w:pPr>
        <w:pStyle w:val="AmdtsEntries"/>
      </w:pPr>
      <w:r>
        <w:tab/>
        <w:t xml:space="preserve">om </w:t>
      </w:r>
      <w:hyperlink r:id="rId43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Service of documents on members, interested people and occupiers</w:t>
      </w:r>
    </w:p>
    <w:p w:rsidR="00895328" w:rsidRDefault="00895328">
      <w:pPr>
        <w:pStyle w:val="AmdtsEntries"/>
      </w:pPr>
      <w:r>
        <w:t>s 80</w:t>
      </w:r>
      <w:r>
        <w:tab/>
        <w:t xml:space="preserve">am </w:t>
      </w:r>
      <w:hyperlink r:id="rId440"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3.926, amdt 3.927</w:t>
      </w:r>
    </w:p>
    <w:p w:rsidR="001162D5" w:rsidRPr="00236C94" w:rsidRDefault="001162D5" w:rsidP="001162D5">
      <w:pPr>
        <w:pStyle w:val="AmdtsEntryHd"/>
      </w:pPr>
      <w:r w:rsidRPr="00EA2C8E">
        <w:rPr>
          <w:rStyle w:val="CharPartText"/>
        </w:rPr>
        <w:t>Decision-making by owners corporations</w:t>
      </w:r>
    </w:p>
    <w:p w:rsidR="001162D5" w:rsidRPr="00B33AF0" w:rsidRDefault="001162D5" w:rsidP="001162D5">
      <w:pPr>
        <w:pStyle w:val="AmdtsEntries"/>
      </w:pPr>
      <w:r>
        <w:t>pt 6</w:t>
      </w:r>
      <w:r w:rsidRPr="00236C94">
        <w:t xml:space="preserve"> hdg</w:t>
      </w:r>
      <w:r w:rsidRPr="00236C94">
        <w:tab/>
      </w:r>
      <w:r>
        <w:t xml:space="preserve">om </w:t>
      </w:r>
      <w:hyperlink r:id="rId44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1162D5" w:rsidRPr="00236C94" w:rsidRDefault="001162D5" w:rsidP="001162D5">
      <w:pPr>
        <w:pStyle w:val="AmdtsEntryHd"/>
      </w:pPr>
      <w:r w:rsidRPr="00EA2C8E">
        <w:rPr>
          <w:rStyle w:val="CharDivText"/>
        </w:rPr>
        <w:t>Executive committee</w:t>
      </w:r>
    </w:p>
    <w:p w:rsidR="001162D5" w:rsidRPr="00B33AF0" w:rsidRDefault="001162D5" w:rsidP="001162D5">
      <w:pPr>
        <w:pStyle w:val="AmdtsEntries"/>
      </w:pPr>
      <w:r>
        <w:t>div 6.1</w:t>
      </w:r>
      <w:r w:rsidRPr="00236C94">
        <w:t xml:space="preserve"> hdg</w:t>
      </w:r>
      <w:r w:rsidRPr="00236C94">
        <w:tab/>
      </w:r>
      <w:r>
        <w:t xml:space="preserve">om </w:t>
      </w:r>
      <w:hyperlink r:id="rId4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C441CD" w:rsidP="008A7896">
      <w:pPr>
        <w:pStyle w:val="AmdtsEntryHd"/>
      </w:pPr>
      <w:r>
        <w:t>Executive committee—establishment</w:t>
      </w:r>
    </w:p>
    <w:p w:rsidR="008A7896" w:rsidRPr="00C63783" w:rsidRDefault="008A7896" w:rsidP="008A7896">
      <w:pPr>
        <w:pStyle w:val="AmdtsEntries"/>
      </w:pPr>
      <w:r>
        <w:t>s 8</w:t>
      </w:r>
      <w:r w:rsidR="004B5FD9">
        <w:t>1</w:t>
      </w:r>
      <w:r>
        <w:tab/>
        <w:t xml:space="preserve">om </w:t>
      </w:r>
      <w:hyperlink r:id="rId44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BB23AE" w:rsidRDefault="00BB23AE" w:rsidP="00BB23AE">
      <w:pPr>
        <w:pStyle w:val="AmdtsEntryHd"/>
      </w:pPr>
      <w:r>
        <w:lastRenderedPageBreak/>
        <w:t>Executive committee—functions</w:t>
      </w:r>
    </w:p>
    <w:p w:rsidR="00BB23AE" w:rsidRPr="00E83853" w:rsidRDefault="00BB23AE" w:rsidP="00BB23AE">
      <w:pPr>
        <w:pStyle w:val="AmdtsEntries"/>
      </w:pPr>
      <w:r w:rsidRPr="00E83853">
        <w:t>s 82</w:t>
      </w:r>
      <w:r w:rsidRPr="00E83853">
        <w:tab/>
        <w:t xml:space="preserve">am </w:t>
      </w:r>
      <w:hyperlink r:id="rId44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25</w:t>
      </w:r>
      <w:r w:rsidR="00796368">
        <w:t>; ss renum R13 LA</w:t>
      </w:r>
    </w:p>
    <w:p w:rsidR="004B5FD9" w:rsidRPr="00B33AF0" w:rsidRDefault="004B5FD9" w:rsidP="004B5FD9">
      <w:pPr>
        <w:pStyle w:val="AmdtsEntries"/>
      </w:pPr>
      <w:r>
        <w:tab/>
        <w:t xml:space="preserve">om </w:t>
      </w:r>
      <w:hyperlink r:id="rId44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CE4CF2" w:rsidRDefault="00CE4CF2" w:rsidP="00CE4CF2">
      <w:pPr>
        <w:pStyle w:val="AmdtsEntryHd"/>
      </w:pPr>
      <w:r>
        <w:t>Executive committee—before the first annual general meeting</w:t>
      </w:r>
    </w:p>
    <w:p w:rsidR="00CE4CF2" w:rsidRPr="00E83853" w:rsidRDefault="00CE4CF2" w:rsidP="00CE4CF2">
      <w:pPr>
        <w:pStyle w:val="AmdtsEntries"/>
      </w:pPr>
      <w:r w:rsidRPr="00E83853">
        <w:t>s 83</w:t>
      </w:r>
      <w:r w:rsidRPr="00E83853">
        <w:tab/>
        <w:t xml:space="preserve">am </w:t>
      </w:r>
      <w:hyperlink r:id="rId44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26</w:t>
      </w:r>
    </w:p>
    <w:p w:rsidR="004B5FD9" w:rsidRPr="00B33AF0" w:rsidRDefault="004B5FD9" w:rsidP="004B5FD9">
      <w:pPr>
        <w:pStyle w:val="AmdtsEntries"/>
      </w:pPr>
      <w:r>
        <w:tab/>
        <w:t xml:space="preserve">om </w:t>
      </w:r>
      <w:hyperlink r:id="rId44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6019C7" w:rsidRDefault="006019C7" w:rsidP="006019C7">
      <w:pPr>
        <w:pStyle w:val="AmdtsEntryHd"/>
      </w:pPr>
      <w:r>
        <w:t>Executive committee—after the first annual general meeting</w:t>
      </w:r>
    </w:p>
    <w:p w:rsidR="006019C7" w:rsidRPr="00E83853" w:rsidRDefault="006019C7" w:rsidP="00564B89">
      <w:pPr>
        <w:pStyle w:val="AmdtsEntries"/>
        <w:keepNext/>
      </w:pPr>
      <w:r w:rsidRPr="00E83853">
        <w:t>s 84</w:t>
      </w:r>
      <w:r w:rsidRPr="00E83853">
        <w:tab/>
        <w:t xml:space="preserve">am </w:t>
      </w:r>
      <w:hyperlink r:id="rId44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27, s 28</w:t>
      </w:r>
    </w:p>
    <w:p w:rsidR="004B5FD9" w:rsidRPr="00B33AF0" w:rsidRDefault="004B5FD9" w:rsidP="004B5FD9">
      <w:pPr>
        <w:pStyle w:val="AmdtsEntries"/>
      </w:pPr>
      <w:r>
        <w:tab/>
        <w:t xml:space="preserve">om </w:t>
      </w:r>
      <w:hyperlink r:id="rId4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C441CD" w:rsidP="008A7896">
      <w:pPr>
        <w:pStyle w:val="AmdtsEntryHd"/>
      </w:pPr>
      <w:r>
        <w:t>Meetings of executive committee</w:t>
      </w:r>
    </w:p>
    <w:p w:rsidR="008A7896" w:rsidRPr="00C63783" w:rsidRDefault="008A7896" w:rsidP="008A7896">
      <w:pPr>
        <w:pStyle w:val="AmdtsEntries"/>
      </w:pPr>
      <w:r>
        <w:t>s 85</w:t>
      </w:r>
      <w:r>
        <w:tab/>
        <w:t xml:space="preserve">om </w:t>
      </w:r>
      <w:hyperlink r:id="rId45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C441CD" w:rsidP="008A7896">
      <w:pPr>
        <w:pStyle w:val="AmdtsEntryHd"/>
      </w:pPr>
      <w:r>
        <w:t>Quorum of executive committee</w:t>
      </w:r>
    </w:p>
    <w:p w:rsidR="008A7896" w:rsidRPr="00C63783" w:rsidRDefault="008A7896" w:rsidP="008A7896">
      <w:pPr>
        <w:pStyle w:val="AmdtsEntries"/>
      </w:pPr>
      <w:r>
        <w:t>s 86</w:t>
      </w:r>
      <w:r>
        <w:tab/>
        <w:t xml:space="preserve">om </w:t>
      </w:r>
      <w:hyperlink r:id="rId4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D73D8" w:rsidRPr="00E83853" w:rsidRDefault="008D73D8" w:rsidP="008D73D8">
      <w:pPr>
        <w:pStyle w:val="AmdtsEntryHd"/>
      </w:pPr>
      <w:r w:rsidRPr="00E83853">
        <w:t>Executive committee—office-holders</w:t>
      </w:r>
    </w:p>
    <w:p w:rsidR="008D73D8" w:rsidRPr="00D67A3F" w:rsidRDefault="008D73D8" w:rsidP="008D73D8">
      <w:pPr>
        <w:pStyle w:val="AmdtsEntries"/>
        <w:rPr>
          <w:rFonts w:cs="Arial"/>
        </w:rPr>
      </w:pPr>
      <w:r w:rsidRPr="00E83853">
        <w:t>s 87</w:t>
      </w:r>
      <w:r w:rsidRPr="00E83853">
        <w:tab/>
      </w:r>
      <w:r w:rsidRPr="00D67A3F">
        <w:rPr>
          <w:rFonts w:cs="Arial"/>
        </w:rPr>
        <w:t xml:space="preserve">sub </w:t>
      </w:r>
      <w:hyperlink r:id="rId45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rsidR="004B5FD9" w:rsidRPr="00B33AF0" w:rsidRDefault="004B5FD9" w:rsidP="004B5FD9">
      <w:pPr>
        <w:pStyle w:val="AmdtsEntries"/>
      </w:pPr>
      <w:r>
        <w:tab/>
        <w:t xml:space="preserve">om </w:t>
      </w:r>
      <w:hyperlink r:id="rId4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D73D8" w:rsidRPr="00E83853" w:rsidRDefault="008D73D8" w:rsidP="008D73D8">
      <w:pPr>
        <w:pStyle w:val="AmdtsEntryHd"/>
      </w:pPr>
      <w:r w:rsidRPr="00E83853">
        <w:t>Executive committee—chairperson’s functions</w:t>
      </w:r>
    </w:p>
    <w:p w:rsidR="008D73D8" w:rsidRPr="00D67A3F" w:rsidRDefault="008D73D8" w:rsidP="008D73D8">
      <w:pPr>
        <w:pStyle w:val="AmdtsEntries"/>
        <w:rPr>
          <w:rFonts w:cs="Arial"/>
        </w:rPr>
      </w:pPr>
      <w:r w:rsidRPr="00E83853">
        <w:t>s 87A</w:t>
      </w:r>
      <w:r w:rsidRPr="00E83853">
        <w:tab/>
      </w:r>
      <w:r w:rsidRPr="00D67A3F">
        <w:rPr>
          <w:rFonts w:cs="Arial"/>
        </w:rPr>
        <w:t xml:space="preserve">ins </w:t>
      </w:r>
      <w:hyperlink r:id="rId45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rsidR="004B5FD9" w:rsidRPr="00B33AF0" w:rsidRDefault="004B5FD9" w:rsidP="004B5FD9">
      <w:pPr>
        <w:pStyle w:val="AmdtsEntries"/>
      </w:pPr>
      <w:r>
        <w:tab/>
        <w:t xml:space="preserve">om </w:t>
      </w:r>
      <w:hyperlink r:id="rId4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D73D8" w:rsidRPr="00E83853" w:rsidRDefault="008D73D8" w:rsidP="008D73D8">
      <w:pPr>
        <w:pStyle w:val="AmdtsEntryHd"/>
      </w:pPr>
      <w:r w:rsidRPr="00E83853">
        <w:t>Executive committee—secretary’s functions</w:t>
      </w:r>
    </w:p>
    <w:p w:rsidR="008D73D8" w:rsidRPr="00D67A3F" w:rsidRDefault="008D73D8" w:rsidP="008D73D8">
      <w:pPr>
        <w:pStyle w:val="AmdtsEntries"/>
        <w:rPr>
          <w:rFonts w:cs="Arial"/>
        </w:rPr>
      </w:pPr>
      <w:r w:rsidRPr="00E83853">
        <w:t>s 87B</w:t>
      </w:r>
      <w:r w:rsidRPr="00E83853">
        <w:tab/>
      </w:r>
      <w:r w:rsidRPr="00D67A3F">
        <w:rPr>
          <w:rFonts w:cs="Arial"/>
        </w:rPr>
        <w:t xml:space="preserve">ins </w:t>
      </w:r>
      <w:hyperlink r:id="rId45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rsidR="004B5FD9" w:rsidRPr="00B33AF0" w:rsidRDefault="004B5FD9" w:rsidP="004B5FD9">
      <w:pPr>
        <w:pStyle w:val="AmdtsEntries"/>
      </w:pPr>
      <w:r>
        <w:tab/>
        <w:t xml:space="preserve">om </w:t>
      </w:r>
      <w:hyperlink r:id="rId4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D73D8" w:rsidRPr="00E83853" w:rsidRDefault="008D73D8" w:rsidP="008D73D8">
      <w:pPr>
        <w:pStyle w:val="AmdtsEntryHd"/>
      </w:pPr>
      <w:r w:rsidRPr="00E83853">
        <w:t>Executive committee—treasurer’s functions</w:t>
      </w:r>
    </w:p>
    <w:p w:rsidR="008D73D8" w:rsidRPr="00D67A3F" w:rsidRDefault="008D73D8" w:rsidP="008D73D8">
      <w:pPr>
        <w:pStyle w:val="AmdtsEntries"/>
        <w:rPr>
          <w:rFonts w:cs="Arial"/>
        </w:rPr>
      </w:pPr>
      <w:r w:rsidRPr="00E83853">
        <w:t>s 87C</w:t>
      </w:r>
      <w:r w:rsidRPr="00E83853">
        <w:tab/>
      </w:r>
      <w:r w:rsidRPr="00D67A3F">
        <w:rPr>
          <w:rFonts w:cs="Arial"/>
        </w:rPr>
        <w:t xml:space="preserve">ins </w:t>
      </w:r>
      <w:hyperlink r:id="rId45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rsidR="004B5FD9" w:rsidRPr="00B33AF0" w:rsidRDefault="004B5FD9" w:rsidP="004B5FD9">
      <w:pPr>
        <w:pStyle w:val="AmdtsEntries"/>
      </w:pPr>
      <w:r>
        <w:tab/>
        <w:t xml:space="preserve">om </w:t>
      </w:r>
      <w:hyperlink r:id="rId4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C441CD" w:rsidP="008A7896">
      <w:pPr>
        <w:pStyle w:val="AmdtsEntryHd"/>
      </w:pPr>
      <w:r>
        <w:t>Voting of executive committee</w:t>
      </w:r>
    </w:p>
    <w:p w:rsidR="008A7896" w:rsidRPr="00C63783" w:rsidRDefault="008A7896" w:rsidP="008A7896">
      <w:pPr>
        <w:pStyle w:val="AmdtsEntries"/>
      </w:pPr>
      <w:r>
        <w:t>s 88</w:t>
      </w:r>
      <w:r>
        <w:tab/>
        <w:t xml:space="preserve">om </w:t>
      </w:r>
      <w:hyperlink r:id="rId46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Decisions about staged development</w:t>
      </w:r>
    </w:p>
    <w:p w:rsidR="00895328" w:rsidRDefault="00895328">
      <w:pPr>
        <w:pStyle w:val="AmdtsEntries"/>
      </w:pPr>
      <w:r>
        <w:t>s 88A</w:t>
      </w:r>
      <w:r>
        <w:tab/>
        <w:t xml:space="preserve">ins </w:t>
      </w:r>
      <w:hyperlink r:id="rId46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20</w:t>
      </w:r>
    </w:p>
    <w:p w:rsidR="000A5AD5" w:rsidRPr="00B33AF0" w:rsidRDefault="000A5AD5" w:rsidP="000A5AD5">
      <w:pPr>
        <w:pStyle w:val="AmdtsEntries"/>
      </w:pPr>
      <w:r>
        <w:tab/>
        <w:t xml:space="preserve">om </w:t>
      </w:r>
      <w:hyperlink r:id="rId46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06F0D" w:rsidRPr="00E83853" w:rsidRDefault="00ED4CE7" w:rsidP="00506F0D">
      <w:pPr>
        <w:pStyle w:val="AmdtsEntryHd"/>
      </w:pPr>
      <w:r w:rsidRPr="00E83853">
        <w:t>Decisions about use of common property</w:t>
      </w:r>
    </w:p>
    <w:p w:rsidR="00506F0D" w:rsidRPr="00D67A3F" w:rsidRDefault="00506F0D" w:rsidP="00506F0D">
      <w:pPr>
        <w:pStyle w:val="AmdtsEntries"/>
        <w:rPr>
          <w:rFonts w:cs="Arial"/>
        </w:rPr>
      </w:pPr>
      <w:r w:rsidRPr="00E83853">
        <w:t>s 88B</w:t>
      </w:r>
      <w:r w:rsidRPr="00E83853">
        <w:tab/>
      </w:r>
      <w:r w:rsidRPr="00D67A3F">
        <w:rPr>
          <w:rFonts w:cs="Arial"/>
        </w:rPr>
        <w:t xml:space="preserve">ins </w:t>
      </w:r>
      <w:hyperlink r:id="rId46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rsidR="000A5AD5" w:rsidRPr="00B33AF0" w:rsidRDefault="000A5AD5" w:rsidP="000A5AD5">
      <w:pPr>
        <w:pStyle w:val="AmdtsEntries"/>
      </w:pPr>
      <w:r>
        <w:tab/>
        <w:t xml:space="preserve">om </w:t>
      </w:r>
      <w:hyperlink r:id="rId46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06F0D" w:rsidRPr="00E83853" w:rsidRDefault="00ED4CE7" w:rsidP="00506F0D">
      <w:pPr>
        <w:pStyle w:val="AmdtsEntryHd"/>
      </w:pPr>
      <w:r w:rsidRPr="00E83853">
        <w:t>Decisions about taking legal action</w:t>
      </w:r>
    </w:p>
    <w:p w:rsidR="00506F0D" w:rsidRPr="00D67A3F" w:rsidRDefault="00506F0D" w:rsidP="00506F0D">
      <w:pPr>
        <w:pStyle w:val="AmdtsEntries"/>
        <w:rPr>
          <w:rFonts w:cs="Arial"/>
        </w:rPr>
      </w:pPr>
      <w:r w:rsidRPr="00E83853">
        <w:t>s 88C</w:t>
      </w:r>
      <w:r w:rsidRPr="00E83853">
        <w:tab/>
      </w:r>
      <w:r w:rsidRPr="00D67A3F">
        <w:rPr>
          <w:rFonts w:cs="Arial"/>
        </w:rPr>
        <w:t xml:space="preserve">ins </w:t>
      </w:r>
      <w:hyperlink r:id="rId46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rsidR="000A5AD5" w:rsidRPr="00B33AF0" w:rsidRDefault="000A5AD5" w:rsidP="000A5AD5">
      <w:pPr>
        <w:pStyle w:val="AmdtsEntries"/>
      </w:pPr>
      <w:r>
        <w:tab/>
        <w:t xml:space="preserve">om </w:t>
      </w:r>
      <w:hyperlink r:id="rId46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06F0D" w:rsidRPr="00E83853" w:rsidRDefault="00ED4CE7" w:rsidP="00506F0D">
      <w:pPr>
        <w:pStyle w:val="AmdtsEntryHd"/>
      </w:pPr>
      <w:r w:rsidRPr="00E83853">
        <w:t>Taking urgent legal action</w:t>
      </w:r>
    </w:p>
    <w:p w:rsidR="00506F0D" w:rsidRPr="00D67A3F" w:rsidRDefault="00506F0D" w:rsidP="00506F0D">
      <w:pPr>
        <w:pStyle w:val="AmdtsEntries"/>
        <w:rPr>
          <w:rFonts w:cs="Arial"/>
        </w:rPr>
      </w:pPr>
      <w:r w:rsidRPr="00E83853">
        <w:t>s 88D</w:t>
      </w:r>
      <w:r w:rsidRPr="00E83853">
        <w:tab/>
      </w:r>
      <w:r w:rsidRPr="00D67A3F">
        <w:rPr>
          <w:rFonts w:cs="Arial"/>
        </w:rPr>
        <w:t xml:space="preserve">ins </w:t>
      </w:r>
      <w:hyperlink r:id="rId46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rsidR="000A5AD5" w:rsidRPr="00B33AF0" w:rsidRDefault="000A5AD5" w:rsidP="000A5AD5">
      <w:pPr>
        <w:pStyle w:val="AmdtsEntries"/>
      </w:pPr>
      <w:r>
        <w:tab/>
        <w:t xml:space="preserve">om </w:t>
      </w:r>
      <w:hyperlink r:id="rId46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lastRenderedPageBreak/>
        <w:t>Delegation by executive committee</w:t>
      </w:r>
    </w:p>
    <w:p w:rsidR="00895328" w:rsidRDefault="00895328">
      <w:pPr>
        <w:pStyle w:val="AmdtsEntries"/>
      </w:pPr>
      <w:r>
        <w:t>s 89</w:t>
      </w:r>
      <w:r>
        <w:tab/>
        <w:t xml:space="preserve">sub </w:t>
      </w:r>
      <w:hyperlink r:id="rId469"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3.928</w:t>
      </w:r>
    </w:p>
    <w:p w:rsidR="000A5AD5" w:rsidRPr="00B33AF0" w:rsidRDefault="000A5AD5" w:rsidP="000A5AD5">
      <w:pPr>
        <w:pStyle w:val="AmdtsEntries"/>
      </w:pPr>
      <w:r>
        <w:tab/>
        <w:t xml:space="preserve">om </w:t>
      </w:r>
      <w:hyperlink r:id="rId47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0A2738" w:rsidRPr="00E83853" w:rsidRDefault="000A2738" w:rsidP="000A2738">
      <w:pPr>
        <w:pStyle w:val="AmdtsEntryHd"/>
      </w:pPr>
      <w:r w:rsidRPr="00E83853">
        <w:t>Contractors and employees</w:t>
      </w:r>
    </w:p>
    <w:p w:rsidR="000A2738" w:rsidRPr="00D67A3F" w:rsidRDefault="000A2738" w:rsidP="000A2738">
      <w:pPr>
        <w:pStyle w:val="AmdtsEntries"/>
        <w:rPr>
          <w:rFonts w:cs="Arial"/>
        </w:rPr>
      </w:pPr>
      <w:r w:rsidRPr="00E83853">
        <w:t>s 90</w:t>
      </w:r>
      <w:r w:rsidRPr="00E83853">
        <w:tab/>
      </w:r>
      <w:r w:rsidRPr="00D67A3F">
        <w:rPr>
          <w:rFonts w:cs="Arial"/>
        </w:rPr>
        <w:t xml:space="preserve">sub </w:t>
      </w:r>
      <w:hyperlink r:id="rId47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31</w:t>
      </w:r>
    </w:p>
    <w:p w:rsidR="000A5AD5" w:rsidRPr="00B33AF0" w:rsidRDefault="000A5AD5" w:rsidP="000A5AD5">
      <w:pPr>
        <w:pStyle w:val="AmdtsEntries"/>
      </w:pPr>
      <w:r>
        <w:tab/>
        <w:t xml:space="preserve">om </w:t>
      </w:r>
      <w:hyperlink r:id="rId47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Minutes, records and accounts</w:t>
      </w:r>
    </w:p>
    <w:p w:rsidR="00895328" w:rsidRDefault="00895328">
      <w:pPr>
        <w:pStyle w:val="AmdtsEntries"/>
      </w:pPr>
      <w:r>
        <w:t>s 91</w:t>
      </w:r>
      <w:r>
        <w:tab/>
        <w:t xml:space="preserve">am </w:t>
      </w:r>
      <w:hyperlink r:id="rId47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rsidR="008A7896" w:rsidRDefault="00C441CD" w:rsidP="008A7896">
      <w:pPr>
        <w:pStyle w:val="AmdtsEntryHd"/>
      </w:pPr>
      <w:r>
        <w:t>Validity of acts of executive committee</w:t>
      </w:r>
    </w:p>
    <w:p w:rsidR="008A7896" w:rsidRPr="00C63783" w:rsidRDefault="008A7896" w:rsidP="008A7896">
      <w:pPr>
        <w:pStyle w:val="AmdtsEntries"/>
      </w:pPr>
      <w:r>
        <w:t>s 92</w:t>
      </w:r>
      <w:r>
        <w:tab/>
        <w:t xml:space="preserve">om </w:t>
      </w:r>
      <w:hyperlink r:id="rId4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C441CD" w:rsidRPr="00236C94" w:rsidRDefault="00C441CD" w:rsidP="00C441CD">
      <w:pPr>
        <w:pStyle w:val="AmdtsEntryHd"/>
      </w:pPr>
      <w:r w:rsidRPr="00EA2C8E">
        <w:rPr>
          <w:rStyle w:val="CharDivText"/>
        </w:rPr>
        <w:t>General meetings</w:t>
      </w:r>
    </w:p>
    <w:p w:rsidR="00C441CD" w:rsidRPr="00B33AF0" w:rsidRDefault="00C441CD" w:rsidP="00C441CD">
      <w:pPr>
        <w:pStyle w:val="AmdtsEntries"/>
      </w:pPr>
      <w:r>
        <w:t>div 6.2</w:t>
      </w:r>
      <w:r w:rsidRPr="00236C94">
        <w:t xml:space="preserve"> hdg</w:t>
      </w:r>
      <w:r w:rsidRPr="00236C94">
        <w:tab/>
      </w:r>
      <w:r>
        <w:t xml:space="preserve">om </w:t>
      </w:r>
      <w:hyperlink r:id="rId4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C441CD" w:rsidP="008A7896">
      <w:pPr>
        <w:pStyle w:val="AmdtsEntryHd"/>
      </w:pPr>
      <w:r>
        <w:t>Conduct of general meetings</w:t>
      </w:r>
    </w:p>
    <w:p w:rsidR="008A7896" w:rsidRPr="00C63783" w:rsidRDefault="008A7896" w:rsidP="008A7896">
      <w:pPr>
        <w:pStyle w:val="AmdtsEntries"/>
      </w:pPr>
      <w:r>
        <w:t>s 93</w:t>
      </w:r>
      <w:r>
        <w:tab/>
        <w:t xml:space="preserve">om </w:t>
      </w:r>
      <w:hyperlink r:id="rId4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C441CD" w:rsidP="008A7896">
      <w:pPr>
        <w:pStyle w:val="AmdtsEntryHd"/>
      </w:pPr>
      <w:r>
        <w:t>Annual general meetings</w:t>
      </w:r>
    </w:p>
    <w:p w:rsidR="008A7896" w:rsidRPr="00C63783" w:rsidRDefault="008A7896" w:rsidP="008A7896">
      <w:pPr>
        <w:pStyle w:val="AmdtsEntries"/>
      </w:pPr>
      <w:r>
        <w:t>s 94</w:t>
      </w:r>
      <w:r>
        <w:tab/>
        <w:t xml:space="preserve">om </w:t>
      </w:r>
      <w:hyperlink r:id="rId4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0A2738" w:rsidRDefault="000A2738" w:rsidP="000A2738">
      <w:pPr>
        <w:pStyle w:val="AmdtsEntryHd"/>
      </w:pPr>
      <w:r>
        <w:t>First annual general meeting</w:t>
      </w:r>
    </w:p>
    <w:p w:rsidR="000A2738" w:rsidRPr="00E83853" w:rsidRDefault="000A2738" w:rsidP="000A2738">
      <w:pPr>
        <w:pStyle w:val="AmdtsEntries"/>
      </w:pPr>
      <w:r w:rsidRPr="00E83853">
        <w:t>s 95</w:t>
      </w:r>
      <w:r w:rsidRPr="00E83853">
        <w:tab/>
        <w:t xml:space="preserve">am </w:t>
      </w:r>
      <w:hyperlink r:id="rId47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32</w:t>
      </w:r>
      <w:r w:rsidR="007243DC" w:rsidRPr="00E83853">
        <w:t>, s 33</w:t>
      </w:r>
    </w:p>
    <w:p w:rsidR="0014515B" w:rsidRPr="000110B1" w:rsidRDefault="0014515B" w:rsidP="0014515B">
      <w:pPr>
        <w:pStyle w:val="AmdtsEntries"/>
      </w:pPr>
      <w:r w:rsidRPr="000110B1">
        <w:tab/>
        <w:t>(3)-(5) exp 30 September 2009 (s 95 (5) (LA s 88 declaration applies))</w:t>
      </w:r>
    </w:p>
    <w:p w:rsidR="000A5AD5" w:rsidRPr="00B33AF0" w:rsidRDefault="000A5AD5" w:rsidP="000A5AD5">
      <w:pPr>
        <w:pStyle w:val="AmdtsEntries"/>
      </w:pPr>
      <w:r>
        <w:tab/>
        <w:t xml:space="preserve">om </w:t>
      </w:r>
      <w:hyperlink r:id="rId4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7243DC" w:rsidRPr="00E83853" w:rsidRDefault="007243DC" w:rsidP="007243DC">
      <w:pPr>
        <w:pStyle w:val="AmdtsEntryHd"/>
      </w:pPr>
      <w:r w:rsidRPr="00E83853">
        <w:t>First annual general meeting—developer to deliver records</w:t>
      </w:r>
    </w:p>
    <w:p w:rsidR="007243DC" w:rsidRPr="00D67A3F" w:rsidRDefault="007243DC" w:rsidP="007243DC">
      <w:pPr>
        <w:pStyle w:val="AmdtsEntries"/>
        <w:rPr>
          <w:rFonts w:cs="Arial"/>
        </w:rPr>
      </w:pPr>
      <w:r w:rsidRPr="00E83853">
        <w:t>s 95A</w:t>
      </w:r>
      <w:r w:rsidRPr="00E83853">
        <w:tab/>
      </w:r>
      <w:r w:rsidRPr="00D67A3F">
        <w:rPr>
          <w:rFonts w:cs="Arial"/>
        </w:rPr>
        <w:t xml:space="preserve">ins </w:t>
      </w:r>
      <w:hyperlink r:id="rId48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34</w:t>
      </w:r>
    </w:p>
    <w:p w:rsidR="000A5AD5" w:rsidRPr="00B33AF0" w:rsidRDefault="000A5AD5" w:rsidP="000A5AD5">
      <w:pPr>
        <w:pStyle w:val="AmdtsEntries"/>
      </w:pPr>
      <w:r>
        <w:tab/>
        <w:t xml:space="preserve">om </w:t>
      </w:r>
      <w:hyperlink r:id="rId4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D25365" w:rsidP="008A7896">
      <w:pPr>
        <w:pStyle w:val="AmdtsEntryHd"/>
      </w:pPr>
      <w:r>
        <w:t>General meetings other than annual general meetings</w:t>
      </w:r>
    </w:p>
    <w:p w:rsidR="008A7896" w:rsidRPr="00C63783" w:rsidRDefault="008A7896" w:rsidP="008A7896">
      <w:pPr>
        <w:pStyle w:val="AmdtsEntries"/>
      </w:pPr>
      <w:r>
        <w:t>s 96</w:t>
      </w:r>
      <w:r>
        <w:tab/>
        <w:t xml:space="preserve">om </w:t>
      </w:r>
      <w:hyperlink r:id="rId4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D25365" w:rsidP="008A7896">
      <w:pPr>
        <w:pStyle w:val="AmdtsEntryHd"/>
      </w:pPr>
      <w:r>
        <w:t>Notice of general meetings</w:t>
      </w:r>
    </w:p>
    <w:p w:rsidR="008A7896" w:rsidRPr="00C63783" w:rsidRDefault="008A7896" w:rsidP="008A7896">
      <w:pPr>
        <w:pStyle w:val="AmdtsEntries"/>
      </w:pPr>
      <w:r>
        <w:t>s 97</w:t>
      </w:r>
      <w:r>
        <w:tab/>
        <w:t xml:space="preserve">om </w:t>
      </w:r>
      <w:hyperlink r:id="rId4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D25365" w:rsidP="008A7896">
      <w:pPr>
        <w:pStyle w:val="AmdtsEntryHd"/>
      </w:pPr>
      <w:r>
        <w:t>Defective notice of meetings</w:t>
      </w:r>
    </w:p>
    <w:p w:rsidR="008A7896" w:rsidRPr="00C63783" w:rsidRDefault="008A7896" w:rsidP="008A7896">
      <w:pPr>
        <w:pStyle w:val="AmdtsEntries"/>
      </w:pPr>
      <w:r>
        <w:t>s 98</w:t>
      </w:r>
      <w:r>
        <w:tab/>
        <w:t xml:space="preserve">om </w:t>
      </w:r>
      <w:hyperlink r:id="rId4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A7896" w:rsidRDefault="00D25365" w:rsidP="008A7896">
      <w:pPr>
        <w:pStyle w:val="AmdtsEntryHd"/>
      </w:pPr>
      <w:r>
        <w:t>Quorum at a general meeting—owners corporation with 3 or more members</w:t>
      </w:r>
    </w:p>
    <w:p w:rsidR="008A7896" w:rsidRPr="00C63783" w:rsidRDefault="008A7896" w:rsidP="008A7896">
      <w:pPr>
        <w:pStyle w:val="AmdtsEntries"/>
      </w:pPr>
      <w:r>
        <w:t>s 99</w:t>
      </w:r>
      <w:r>
        <w:tab/>
        <w:t xml:space="preserve">om </w:t>
      </w:r>
      <w:hyperlink r:id="rId4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Notice of reduced quorum decisions and adjournments</w:t>
      </w:r>
    </w:p>
    <w:p w:rsidR="00895328" w:rsidRDefault="00895328">
      <w:pPr>
        <w:pStyle w:val="AmdtsEntries"/>
      </w:pPr>
      <w:r>
        <w:t>s 100</w:t>
      </w:r>
      <w:r>
        <w:tab/>
        <w:t xml:space="preserve">am </w:t>
      </w:r>
      <w:hyperlink r:id="rId48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1.4158, amdt 1.4159</w:t>
      </w:r>
    </w:p>
    <w:p w:rsidR="000A5AD5" w:rsidRPr="00B33AF0" w:rsidRDefault="000A5AD5" w:rsidP="000A5AD5">
      <w:pPr>
        <w:pStyle w:val="AmdtsEntries"/>
      </w:pPr>
      <w:r>
        <w:tab/>
        <w:t xml:space="preserve">om </w:t>
      </w:r>
      <w:hyperlink r:id="rId4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Reduced quorum decisions—effect</w:t>
      </w:r>
    </w:p>
    <w:p w:rsidR="004B6976" w:rsidRPr="00C63783" w:rsidRDefault="004B6976" w:rsidP="004B6976">
      <w:pPr>
        <w:pStyle w:val="AmdtsEntries"/>
      </w:pPr>
      <w:r>
        <w:t>s 101</w:t>
      </w:r>
      <w:r>
        <w:tab/>
        <w:t xml:space="preserve">om </w:t>
      </w:r>
      <w:hyperlink r:id="rId4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916E1B" w:rsidRDefault="00916E1B" w:rsidP="00916E1B">
      <w:pPr>
        <w:pStyle w:val="AmdtsEntryHd"/>
      </w:pPr>
      <w:r>
        <w:lastRenderedPageBreak/>
        <w:t>Quorum at a general meeting—owners corporation with 2 members</w:t>
      </w:r>
    </w:p>
    <w:p w:rsidR="00916E1B" w:rsidRPr="00E83853" w:rsidRDefault="00916E1B" w:rsidP="001C4741">
      <w:pPr>
        <w:pStyle w:val="AmdtsEntries"/>
        <w:keepNext/>
      </w:pPr>
      <w:r w:rsidRPr="00E83853">
        <w:t>s 102</w:t>
      </w:r>
      <w:r w:rsidRPr="00E83853">
        <w:tab/>
        <w:t xml:space="preserve">am </w:t>
      </w:r>
      <w:hyperlink r:id="rId48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35</w:t>
      </w:r>
    </w:p>
    <w:p w:rsidR="000A5AD5" w:rsidRPr="00B33AF0" w:rsidRDefault="000A5AD5" w:rsidP="000A5AD5">
      <w:pPr>
        <w:pStyle w:val="AmdtsEntries"/>
      </w:pPr>
      <w:r>
        <w:tab/>
        <w:t xml:space="preserve">om </w:t>
      </w:r>
      <w:hyperlink r:id="rId4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Chairperson at a general meeting</w:t>
      </w:r>
    </w:p>
    <w:p w:rsidR="004B6976" w:rsidRPr="00C63783" w:rsidRDefault="004B6976" w:rsidP="004B6976">
      <w:pPr>
        <w:pStyle w:val="AmdtsEntries"/>
      </w:pPr>
      <w:r>
        <w:t>s 103</w:t>
      </w:r>
      <w:r>
        <w:tab/>
        <w:t xml:space="preserve">om </w:t>
      </w:r>
      <w:hyperlink r:id="rId4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25365" w:rsidRPr="00236C94" w:rsidRDefault="00D25365" w:rsidP="00D25365">
      <w:pPr>
        <w:pStyle w:val="AmdtsEntryHd"/>
      </w:pPr>
      <w:r w:rsidRPr="00EA2C8E">
        <w:rPr>
          <w:rStyle w:val="CharDivText"/>
        </w:rPr>
        <w:t>Resolutions at general meetings</w:t>
      </w:r>
    </w:p>
    <w:p w:rsidR="00D25365" w:rsidRPr="00B33AF0" w:rsidRDefault="00D25365" w:rsidP="00D25365">
      <w:pPr>
        <w:pStyle w:val="AmdtsEntries"/>
      </w:pPr>
      <w:r>
        <w:t>div 6.3</w:t>
      </w:r>
      <w:r w:rsidRPr="00236C94">
        <w:t xml:space="preserve"> hdg</w:t>
      </w:r>
      <w:r w:rsidRPr="00236C94">
        <w:tab/>
      </w:r>
      <w:r>
        <w:t xml:space="preserve">om </w:t>
      </w:r>
      <w:hyperlink r:id="rId4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Decision-making at general meetings</w:t>
      </w:r>
    </w:p>
    <w:p w:rsidR="004B6976" w:rsidRPr="00C63783" w:rsidRDefault="004B6976" w:rsidP="004B6976">
      <w:pPr>
        <w:pStyle w:val="AmdtsEntries"/>
      </w:pPr>
      <w:r>
        <w:t>s 104</w:t>
      </w:r>
      <w:r>
        <w:tab/>
        <w:t xml:space="preserve">om </w:t>
      </w:r>
      <w:hyperlink r:id="rId4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 xml:space="preserve">Ordinary resolutions </w:t>
      </w:r>
    </w:p>
    <w:p w:rsidR="004B6976" w:rsidRPr="00C63783" w:rsidRDefault="004B6976" w:rsidP="004B6976">
      <w:pPr>
        <w:pStyle w:val="AmdtsEntries"/>
      </w:pPr>
      <w:r>
        <w:t>s 105</w:t>
      </w:r>
      <w:r>
        <w:tab/>
        <w:t xml:space="preserve">om </w:t>
      </w:r>
      <w:hyperlink r:id="rId4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Special resolutions</w:t>
      </w:r>
    </w:p>
    <w:p w:rsidR="004B6976" w:rsidRPr="00C63783" w:rsidRDefault="004B6976" w:rsidP="004B6976">
      <w:pPr>
        <w:pStyle w:val="AmdtsEntries"/>
      </w:pPr>
      <w:r>
        <w:t>s 106</w:t>
      </w:r>
      <w:r>
        <w:tab/>
        <w:t xml:space="preserve">om </w:t>
      </w:r>
      <w:hyperlink r:id="rId4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Unopposed resolutions</w:t>
      </w:r>
    </w:p>
    <w:p w:rsidR="004B6976" w:rsidRPr="00C63783" w:rsidRDefault="004B6976" w:rsidP="004B6976">
      <w:pPr>
        <w:pStyle w:val="AmdtsEntries"/>
      </w:pPr>
      <w:r>
        <w:t>s 107</w:t>
      </w:r>
      <w:r>
        <w:tab/>
        <w:t xml:space="preserve">om </w:t>
      </w:r>
      <w:hyperlink r:id="rId4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Unanimous resolutions</w:t>
      </w:r>
    </w:p>
    <w:p w:rsidR="004B6976" w:rsidRPr="00C63783" w:rsidRDefault="004B6976" w:rsidP="004B6976">
      <w:pPr>
        <w:pStyle w:val="AmdtsEntries"/>
      </w:pPr>
      <w:r>
        <w:t>s 108</w:t>
      </w:r>
      <w:r>
        <w:tab/>
        <w:t xml:space="preserve">om </w:t>
      </w:r>
      <w:hyperlink r:id="rId4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Evidence of resolutions of owners corporation</w:t>
      </w:r>
    </w:p>
    <w:p w:rsidR="004B6976" w:rsidRPr="00C63783" w:rsidRDefault="004B6976" w:rsidP="004B6976">
      <w:pPr>
        <w:pStyle w:val="AmdtsEntries"/>
      </w:pPr>
      <w:r>
        <w:t>s 109</w:t>
      </w:r>
      <w:r>
        <w:tab/>
        <w:t xml:space="preserve">om </w:t>
      </w:r>
      <w:hyperlink r:id="rId4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25365" w:rsidRPr="00236C94" w:rsidRDefault="00D25365" w:rsidP="00D25365">
      <w:pPr>
        <w:pStyle w:val="AmdtsEntryHd"/>
      </w:pPr>
      <w:r w:rsidRPr="00EA2C8E">
        <w:rPr>
          <w:rStyle w:val="CharDivText"/>
        </w:rPr>
        <w:t>Voting at general meetings</w:t>
      </w:r>
    </w:p>
    <w:p w:rsidR="00D25365" w:rsidRPr="00B33AF0" w:rsidRDefault="00D25365" w:rsidP="00D25365">
      <w:pPr>
        <w:pStyle w:val="AmdtsEntries"/>
      </w:pPr>
      <w:r>
        <w:t>div 6.4</w:t>
      </w:r>
      <w:r w:rsidRPr="00236C94">
        <w:t xml:space="preserve"> hdg</w:t>
      </w:r>
      <w:r w:rsidRPr="00236C94">
        <w:tab/>
      </w:r>
      <w:r>
        <w:t xml:space="preserve">om </w:t>
      </w:r>
      <w:hyperlink r:id="rId4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4B6976" w:rsidRDefault="00D25365" w:rsidP="004B6976">
      <w:pPr>
        <w:pStyle w:val="AmdtsEntryHd"/>
      </w:pPr>
      <w:r>
        <w:t>Who is entitled to vote?</w:t>
      </w:r>
    </w:p>
    <w:p w:rsidR="004B6976" w:rsidRPr="00C63783" w:rsidRDefault="004B6976" w:rsidP="004B6976">
      <w:pPr>
        <w:pStyle w:val="AmdtsEntries"/>
      </w:pPr>
      <w:r>
        <w:t>s 110</w:t>
      </w:r>
      <w:r>
        <w:tab/>
        <w:t xml:space="preserve">om </w:t>
      </w:r>
      <w:hyperlink r:id="rId5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Decisions about staged development</w:t>
      </w:r>
    </w:p>
    <w:p w:rsidR="00895328" w:rsidRDefault="00895328">
      <w:pPr>
        <w:pStyle w:val="AmdtsEntries"/>
      </w:pPr>
      <w:r>
        <w:t>s 110A</w:t>
      </w:r>
      <w:r>
        <w:tab/>
        <w:t xml:space="preserve">ins </w:t>
      </w:r>
      <w:hyperlink r:id="rId50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21</w:t>
      </w:r>
    </w:p>
    <w:p w:rsidR="000A5AD5" w:rsidRPr="00B33AF0" w:rsidRDefault="000A5AD5" w:rsidP="000A5AD5">
      <w:pPr>
        <w:pStyle w:val="AmdtsEntries"/>
      </w:pPr>
      <w:r>
        <w:tab/>
        <w:t xml:space="preserve">om </w:t>
      </w:r>
      <w:hyperlink r:id="rId5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55A75" w:rsidRDefault="00D25365" w:rsidP="00D55A75">
      <w:pPr>
        <w:pStyle w:val="AmdtsEntryHd"/>
      </w:pPr>
      <w:r>
        <w:t xml:space="preserve">One vote—1 unit </w:t>
      </w:r>
    </w:p>
    <w:p w:rsidR="00D55A75" w:rsidRPr="00C63783" w:rsidRDefault="00D55A75" w:rsidP="00D55A75">
      <w:pPr>
        <w:pStyle w:val="AmdtsEntries"/>
      </w:pPr>
      <w:r>
        <w:t>s 111</w:t>
      </w:r>
      <w:r>
        <w:tab/>
        <w:t xml:space="preserve">om </w:t>
      </w:r>
      <w:hyperlink r:id="rId5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55A75" w:rsidRDefault="00D25365" w:rsidP="00D55A75">
      <w:pPr>
        <w:pStyle w:val="AmdtsEntryHd"/>
      </w:pPr>
      <w:r>
        <w:t>Voting by mortgagees</w:t>
      </w:r>
    </w:p>
    <w:p w:rsidR="00D55A75" w:rsidRPr="00C63783" w:rsidRDefault="00D55A75" w:rsidP="00D55A75">
      <w:pPr>
        <w:pStyle w:val="AmdtsEntries"/>
      </w:pPr>
      <w:r>
        <w:t>s 112</w:t>
      </w:r>
      <w:r>
        <w:tab/>
        <w:t xml:space="preserve">om </w:t>
      </w:r>
      <w:hyperlink r:id="rId5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Mortgagee voting notice—amendment and revocation</w:t>
      </w:r>
    </w:p>
    <w:p w:rsidR="00895328" w:rsidRDefault="00895328">
      <w:pPr>
        <w:pStyle w:val="AmdtsEntries"/>
      </w:pPr>
      <w:r>
        <w:t>s 113</w:t>
      </w:r>
      <w:r>
        <w:tab/>
        <w:t xml:space="preserve">am </w:t>
      </w:r>
      <w:hyperlink r:id="rId505"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3.929</w:t>
      </w:r>
    </w:p>
    <w:p w:rsidR="000A5AD5" w:rsidRPr="00B33AF0" w:rsidRDefault="000A5AD5" w:rsidP="000A5AD5">
      <w:pPr>
        <w:pStyle w:val="AmdtsEntries"/>
      </w:pPr>
      <w:r>
        <w:tab/>
        <w:t xml:space="preserve">om </w:t>
      </w:r>
      <w:hyperlink r:id="rId5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55A75" w:rsidRDefault="00D25365" w:rsidP="00D55A75">
      <w:pPr>
        <w:pStyle w:val="AmdtsEntryHd"/>
      </w:pPr>
      <w:r>
        <w:t>Evidence of mortgagee’s entitlement to vote</w:t>
      </w:r>
    </w:p>
    <w:p w:rsidR="00D55A75" w:rsidRPr="00C63783" w:rsidRDefault="00D55A75" w:rsidP="00D55A75">
      <w:pPr>
        <w:pStyle w:val="AmdtsEntries"/>
      </w:pPr>
      <w:r>
        <w:t>s 114</w:t>
      </w:r>
      <w:r>
        <w:tab/>
        <w:t xml:space="preserve">om </w:t>
      </w:r>
      <w:hyperlink r:id="rId5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748AC" w:rsidRDefault="00D748AC" w:rsidP="00D748AC">
      <w:pPr>
        <w:pStyle w:val="AmdtsEntryHd"/>
      </w:pPr>
      <w:r>
        <w:t>Proxy votes</w:t>
      </w:r>
    </w:p>
    <w:p w:rsidR="00D748AC" w:rsidRPr="00E83853" w:rsidRDefault="00D748AC" w:rsidP="00D748AC">
      <w:pPr>
        <w:pStyle w:val="AmdtsEntries"/>
      </w:pPr>
      <w:r w:rsidRPr="00E83853">
        <w:t>s 115</w:t>
      </w:r>
      <w:r w:rsidRPr="00E83853">
        <w:tab/>
        <w:t xml:space="preserve">am </w:t>
      </w:r>
      <w:hyperlink r:id="rId50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36</w:t>
      </w:r>
    </w:p>
    <w:p w:rsidR="000A5AD5" w:rsidRPr="00B33AF0" w:rsidRDefault="000A5AD5" w:rsidP="000A5AD5">
      <w:pPr>
        <w:pStyle w:val="AmdtsEntries"/>
      </w:pPr>
      <w:r>
        <w:tab/>
        <w:t xml:space="preserve">om </w:t>
      </w:r>
      <w:hyperlink r:id="rId5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748AC" w:rsidRPr="00E83853" w:rsidRDefault="00D748AC" w:rsidP="00D748AC">
      <w:pPr>
        <w:pStyle w:val="AmdtsEntryHd"/>
      </w:pPr>
      <w:r w:rsidRPr="00E83853">
        <w:lastRenderedPageBreak/>
        <w:t>Proxy votes—limit on developer</w:t>
      </w:r>
    </w:p>
    <w:p w:rsidR="00D748AC" w:rsidRPr="00D67A3F" w:rsidRDefault="00D748AC" w:rsidP="00D748AC">
      <w:pPr>
        <w:pStyle w:val="AmdtsEntries"/>
        <w:rPr>
          <w:rFonts w:cs="Arial"/>
        </w:rPr>
      </w:pPr>
      <w:r w:rsidRPr="00E83853">
        <w:t>s 115A</w:t>
      </w:r>
      <w:r w:rsidRPr="00E83853">
        <w:tab/>
      </w:r>
      <w:r w:rsidRPr="00D67A3F">
        <w:rPr>
          <w:rFonts w:cs="Arial"/>
        </w:rPr>
        <w:t xml:space="preserve">ins </w:t>
      </w:r>
      <w:hyperlink r:id="rId51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37</w:t>
      </w:r>
    </w:p>
    <w:p w:rsidR="000A5AD5" w:rsidRPr="00B33AF0" w:rsidRDefault="000A5AD5" w:rsidP="000A5AD5">
      <w:pPr>
        <w:pStyle w:val="AmdtsEntries"/>
      </w:pPr>
      <w:r>
        <w:tab/>
        <w:t xml:space="preserve">om </w:t>
      </w:r>
      <w:hyperlink r:id="rId51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Value of votes</w:t>
      </w:r>
    </w:p>
    <w:p w:rsidR="00895328" w:rsidRDefault="00895328" w:rsidP="00E36099">
      <w:pPr>
        <w:pStyle w:val="AmdtsEntries"/>
        <w:keepNext/>
      </w:pPr>
      <w:r>
        <w:t>s 116</w:t>
      </w:r>
      <w:r>
        <w:tab/>
        <w:t xml:space="preserve">sub </w:t>
      </w:r>
      <w:hyperlink r:id="rId512"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3.450</w:t>
      </w:r>
    </w:p>
    <w:p w:rsidR="000A5AD5" w:rsidRPr="00B33AF0" w:rsidRDefault="000A5AD5" w:rsidP="000A5AD5">
      <w:pPr>
        <w:pStyle w:val="AmdtsEntries"/>
      </w:pPr>
      <w:r>
        <w:tab/>
        <w:t xml:space="preserve">om </w:t>
      </w:r>
      <w:hyperlink r:id="rId5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55A75" w:rsidRDefault="00D25365" w:rsidP="00D55A75">
      <w:pPr>
        <w:pStyle w:val="AmdtsEntryHd"/>
      </w:pPr>
      <w:r>
        <w:t>Polls</w:t>
      </w:r>
    </w:p>
    <w:p w:rsidR="00D55A75" w:rsidRPr="00C63783" w:rsidRDefault="00D55A75" w:rsidP="00D55A75">
      <w:pPr>
        <w:pStyle w:val="AmdtsEntries"/>
      </w:pPr>
      <w:r>
        <w:t>s 117</w:t>
      </w:r>
      <w:r>
        <w:tab/>
        <w:t xml:space="preserve">om </w:t>
      </w:r>
      <w:hyperlink r:id="rId5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55A75" w:rsidRDefault="00D25365" w:rsidP="00D55A75">
      <w:pPr>
        <w:pStyle w:val="AmdtsEntryHd"/>
      </w:pPr>
      <w:r>
        <w:t>Voting by chairperson</w:t>
      </w:r>
    </w:p>
    <w:p w:rsidR="00D55A75" w:rsidRPr="00C63783" w:rsidRDefault="00D55A75" w:rsidP="00D55A75">
      <w:pPr>
        <w:pStyle w:val="AmdtsEntries"/>
      </w:pPr>
      <w:r>
        <w:t>s 118</w:t>
      </w:r>
      <w:r>
        <w:tab/>
        <w:t xml:space="preserve">om </w:t>
      </w:r>
      <w:hyperlink r:id="rId5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054BAA" w:rsidRDefault="00054BAA" w:rsidP="00054BAA">
      <w:pPr>
        <w:pStyle w:val="AmdtsEntryHd"/>
      </w:pPr>
      <w:r>
        <w:t>Owners corporations with only 2 members—votes divided</w:t>
      </w:r>
    </w:p>
    <w:p w:rsidR="00054BAA" w:rsidRPr="00E83853" w:rsidRDefault="00054BAA" w:rsidP="00054BAA">
      <w:pPr>
        <w:pStyle w:val="AmdtsEntries"/>
      </w:pPr>
      <w:r w:rsidRPr="00E83853">
        <w:t>s 119</w:t>
      </w:r>
      <w:r w:rsidRPr="00E83853">
        <w:tab/>
        <w:t xml:space="preserve">om </w:t>
      </w:r>
      <w:hyperlink r:id="rId51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38</w:t>
      </w:r>
    </w:p>
    <w:p w:rsidR="005A0AB0" w:rsidRDefault="00D25365" w:rsidP="005A0AB0">
      <w:pPr>
        <w:pStyle w:val="AmdtsEntryHd"/>
      </w:pPr>
      <w:r>
        <w:t>Absentee votes—unopposed and unanimous resolutions</w:t>
      </w:r>
    </w:p>
    <w:p w:rsidR="005A0AB0" w:rsidRPr="00C63783" w:rsidRDefault="005A0AB0" w:rsidP="005A0AB0">
      <w:pPr>
        <w:pStyle w:val="AmdtsEntries"/>
      </w:pPr>
      <w:r>
        <w:t>s 120</w:t>
      </w:r>
      <w:r>
        <w:tab/>
        <w:t xml:space="preserve">om </w:t>
      </w:r>
      <w:hyperlink r:id="rId5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People under 18 or under other legal disabilities</w:t>
      </w:r>
    </w:p>
    <w:p w:rsidR="00895328" w:rsidRDefault="00895328" w:rsidP="00D25365">
      <w:pPr>
        <w:pStyle w:val="AmdtsEntries"/>
        <w:keepNext/>
      </w:pPr>
      <w:r>
        <w:t>s 121</w:t>
      </w:r>
      <w:r>
        <w:tab/>
        <w:t xml:space="preserve">am </w:t>
      </w:r>
      <w:hyperlink r:id="rId518"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3.930</w:t>
      </w:r>
    </w:p>
    <w:p w:rsidR="000A5AD5" w:rsidRPr="00B33AF0" w:rsidRDefault="000A5AD5" w:rsidP="000A5AD5">
      <w:pPr>
        <w:pStyle w:val="AmdtsEntries"/>
      </w:pPr>
      <w:r>
        <w:tab/>
        <w:t xml:space="preserve">om </w:t>
      </w:r>
      <w:hyperlink r:id="rId51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5A0AB0" w:rsidRDefault="00D25365" w:rsidP="005A0AB0">
      <w:pPr>
        <w:pStyle w:val="AmdtsEntryHd"/>
      </w:pPr>
      <w:r>
        <w:t>Declaration by chairperson of result of voting</w:t>
      </w:r>
    </w:p>
    <w:p w:rsidR="005A0AB0" w:rsidRPr="00C63783" w:rsidRDefault="005A0AB0" w:rsidP="005A0AB0">
      <w:pPr>
        <w:pStyle w:val="AmdtsEntries"/>
      </w:pPr>
      <w:r>
        <w:t>s 122</w:t>
      </w:r>
      <w:r>
        <w:tab/>
        <w:t xml:space="preserve">om </w:t>
      </w:r>
      <w:hyperlink r:id="rId5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C7C01" w:rsidRDefault="008C7C01" w:rsidP="008C7C01">
      <w:pPr>
        <w:pStyle w:val="AmdtsEntryHd"/>
      </w:pPr>
      <w:r>
        <w:t>Dispute resolution</w:t>
      </w:r>
    </w:p>
    <w:p w:rsidR="008C7C01" w:rsidRPr="008C7C01" w:rsidRDefault="008C7C01" w:rsidP="008C7C01">
      <w:pPr>
        <w:pStyle w:val="AmdtsEntries"/>
      </w:pPr>
      <w:r>
        <w:t>div 6.5 hdg</w:t>
      </w:r>
      <w:r>
        <w:tab/>
        <w:t xml:space="preserve">sub </w:t>
      </w:r>
      <w:hyperlink r:id="rId521"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rsidR="000A5AD5" w:rsidRPr="00B33AF0" w:rsidRDefault="000A5AD5" w:rsidP="000A5AD5">
      <w:pPr>
        <w:pStyle w:val="AmdtsEntries"/>
      </w:pPr>
      <w:r>
        <w:tab/>
        <w:t xml:space="preserve">om </w:t>
      </w:r>
      <w:hyperlink r:id="rId5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C7C01" w:rsidRDefault="008C7C01" w:rsidP="008C7C01">
      <w:pPr>
        <w:pStyle w:val="AmdtsEntryHd"/>
      </w:pPr>
      <w:r>
        <w:t xml:space="preserve">What is an </w:t>
      </w:r>
      <w:r w:rsidRPr="00D67A3F">
        <w:rPr>
          <w:rStyle w:val="charItals"/>
        </w:rPr>
        <w:t>ACAT dispute</w:t>
      </w:r>
      <w:r>
        <w:t>?</w:t>
      </w:r>
    </w:p>
    <w:p w:rsidR="008C7C01" w:rsidRPr="008C7C01" w:rsidRDefault="008C7C01" w:rsidP="008C7C01">
      <w:pPr>
        <w:pStyle w:val="AmdtsEntries"/>
      </w:pPr>
      <w:r>
        <w:t>s 123</w:t>
      </w:r>
      <w:r>
        <w:tab/>
        <w:t xml:space="preserve">sub </w:t>
      </w:r>
      <w:hyperlink r:id="rId523"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rsidR="000A5AD5" w:rsidRPr="00B33AF0" w:rsidRDefault="000A5AD5" w:rsidP="000A5AD5">
      <w:pPr>
        <w:pStyle w:val="AmdtsEntries"/>
      </w:pPr>
      <w:r>
        <w:tab/>
        <w:t xml:space="preserve">om </w:t>
      </w:r>
      <w:hyperlink r:id="rId5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C7C01" w:rsidRDefault="008C7C01" w:rsidP="008C7C01">
      <w:pPr>
        <w:pStyle w:val="AmdtsEntryHd"/>
      </w:pPr>
      <w:r>
        <w:t>Who may apply to the ACAT?</w:t>
      </w:r>
    </w:p>
    <w:p w:rsidR="008C7C01" w:rsidRPr="008C7C01" w:rsidRDefault="008C7C01" w:rsidP="008C7C01">
      <w:pPr>
        <w:pStyle w:val="AmdtsEntries"/>
      </w:pPr>
      <w:r>
        <w:t>s 124</w:t>
      </w:r>
      <w:r>
        <w:tab/>
        <w:t xml:space="preserve">sub </w:t>
      </w:r>
      <w:hyperlink r:id="rId525"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rsidR="000A5AD5" w:rsidRPr="00B33AF0" w:rsidRDefault="000A5AD5" w:rsidP="000A5AD5">
      <w:pPr>
        <w:pStyle w:val="AmdtsEntries"/>
      </w:pPr>
      <w:r>
        <w:tab/>
        <w:t xml:space="preserve">om </w:t>
      </w:r>
      <w:hyperlink r:id="rId52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C7C01" w:rsidRDefault="008C7C01" w:rsidP="008C7C01">
      <w:pPr>
        <w:pStyle w:val="AmdtsEntryHd"/>
      </w:pPr>
      <w:r>
        <w:t>Kinds of ACAT orders</w:t>
      </w:r>
    </w:p>
    <w:p w:rsidR="008C7C01" w:rsidRPr="008C7C01" w:rsidRDefault="008C7C01" w:rsidP="008C7C01">
      <w:pPr>
        <w:pStyle w:val="AmdtsEntries"/>
      </w:pPr>
      <w:r>
        <w:t>s 125</w:t>
      </w:r>
      <w:r>
        <w:tab/>
        <w:t xml:space="preserve">sub </w:t>
      </w:r>
      <w:hyperlink r:id="rId52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rsidR="000A5AD5" w:rsidRPr="00B33AF0" w:rsidRDefault="000A5AD5" w:rsidP="000A5AD5">
      <w:pPr>
        <w:pStyle w:val="AmdtsEntries"/>
      </w:pPr>
      <w:r>
        <w:tab/>
        <w:t xml:space="preserve">om </w:t>
      </w:r>
      <w:hyperlink r:id="rId5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2B5A76" w:rsidRPr="00236C94" w:rsidRDefault="002B5A76" w:rsidP="002B5A76">
      <w:pPr>
        <w:pStyle w:val="AmdtsEntryHd"/>
      </w:pPr>
      <w:r w:rsidRPr="00EA2C8E">
        <w:rPr>
          <w:rStyle w:val="CharPartText"/>
        </w:rPr>
        <w:t>Owners corporation articles</w:t>
      </w:r>
    </w:p>
    <w:p w:rsidR="002B5A76" w:rsidRPr="00B33AF0" w:rsidRDefault="002B5A76" w:rsidP="002B5A76">
      <w:pPr>
        <w:pStyle w:val="AmdtsEntries"/>
      </w:pPr>
      <w:r>
        <w:t>pt 7</w:t>
      </w:r>
      <w:r w:rsidRPr="00236C94">
        <w:t xml:space="preserve"> hdg</w:t>
      </w:r>
      <w:r w:rsidRPr="00236C94">
        <w:tab/>
      </w:r>
      <w:r>
        <w:t xml:space="preserve">om </w:t>
      </w:r>
      <w:hyperlink r:id="rId52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E34EE" w:rsidRPr="00D67A3F" w:rsidRDefault="00DE34EE" w:rsidP="00DE34EE">
      <w:pPr>
        <w:pStyle w:val="AmdtsEntryHd"/>
      </w:pPr>
      <w:r>
        <w:t>What are the articles of an owners corporation?</w:t>
      </w:r>
    </w:p>
    <w:p w:rsidR="00DE34EE" w:rsidRPr="00E83853" w:rsidRDefault="00DE34EE" w:rsidP="00DE34EE">
      <w:pPr>
        <w:pStyle w:val="AmdtsEntries"/>
      </w:pPr>
      <w:r w:rsidRPr="00E83853">
        <w:t>s 126</w:t>
      </w:r>
      <w:r w:rsidRPr="00E83853">
        <w:tab/>
        <w:t xml:space="preserve">sub </w:t>
      </w:r>
      <w:hyperlink r:id="rId53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40</w:t>
      </w:r>
    </w:p>
    <w:p w:rsidR="000A5AD5" w:rsidRPr="00B33AF0" w:rsidRDefault="000A5AD5" w:rsidP="000A5AD5">
      <w:pPr>
        <w:pStyle w:val="AmdtsEntries"/>
      </w:pPr>
      <w:r>
        <w:tab/>
        <w:t xml:space="preserve">om </w:t>
      </w:r>
      <w:hyperlink r:id="rId53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Effect of articles</w:t>
      </w:r>
    </w:p>
    <w:p w:rsidR="00895328" w:rsidRDefault="00895328">
      <w:pPr>
        <w:pStyle w:val="AmdtsEntries"/>
      </w:pPr>
      <w:r>
        <w:t>s 127</w:t>
      </w:r>
      <w:r>
        <w:tab/>
        <w:t xml:space="preserve">am </w:t>
      </w:r>
      <w:hyperlink r:id="rId532"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1.3</w:t>
      </w:r>
    </w:p>
    <w:p w:rsidR="000A5AD5" w:rsidRPr="00B33AF0" w:rsidRDefault="000A5AD5" w:rsidP="000A5AD5">
      <w:pPr>
        <w:pStyle w:val="AmdtsEntries"/>
      </w:pPr>
      <w:r>
        <w:tab/>
        <w:t xml:space="preserve">om </w:t>
      </w:r>
      <w:hyperlink r:id="rId5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E73F6E" w:rsidRDefault="00E73F6E" w:rsidP="00E73F6E">
      <w:pPr>
        <w:pStyle w:val="AmdtsEntryHd"/>
      </w:pPr>
      <w:r>
        <w:lastRenderedPageBreak/>
        <w:t>Amendment of articles</w:t>
      </w:r>
    </w:p>
    <w:p w:rsidR="00E73F6E" w:rsidRPr="00E83853" w:rsidRDefault="00E73F6E" w:rsidP="00E73F6E">
      <w:pPr>
        <w:pStyle w:val="AmdtsEntries"/>
      </w:pPr>
      <w:r w:rsidRPr="00E83853">
        <w:t>s 128</w:t>
      </w:r>
      <w:r w:rsidRPr="00E83853">
        <w:tab/>
        <w:t xml:space="preserve">am </w:t>
      </w:r>
      <w:hyperlink r:id="rId53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41</w:t>
      </w:r>
      <w:r w:rsidR="00796368">
        <w:t>; ss renum R13 LA</w:t>
      </w:r>
    </w:p>
    <w:p w:rsidR="00771DF0" w:rsidRPr="00B33AF0" w:rsidRDefault="00771DF0" w:rsidP="00771DF0">
      <w:pPr>
        <w:pStyle w:val="AmdtsEntries"/>
      </w:pPr>
      <w:r>
        <w:tab/>
        <w:t xml:space="preserve">om </w:t>
      </w:r>
      <w:hyperlink r:id="rId5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D51868" w:rsidRPr="00D67A3F" w:rsidRDefault="00D51868" w:rsidP="00D51868">
      <w:pPr>
        <w:pStyle w:val="AmdtsEntryHd"/>
      </w:pPr>
      <w:r>
        <w:t>Breach of articles—article infringement notice</w:t>
      </w:r>
    </w:p>
    <w:p w:rsidR="00D51868" w:rsidRPr="00D67A3F" w:rsidRDefault="00D51868" w:rsidP="00D51868">
      <w:pPr>
        <w:pStyle w:val="AmdtsEntries"/>
      </w:pPr>
      <w:r>
        <w:t>s 129</w:t>
      </w:r>
      <w:r w:rsidRPr="005E23A3">
        <w:tab/>
      </w:r>
      <w:r w:rsidRPr="00D51868">
        <w:t xml:space="preserve">sub </w:t>
      </w:r>
      <w:hyperlink r:id="rId536"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rsidR="00771DF0" w:rsidRPr="00B33AF0" w:rsidRDefault="00771DF0" w:rsidP="00771DF0">
      <w:pPr>
        <w:pStyle w:val="AmdtsEntries"/>
      </w:pPr>
      <w:r>
        <w:tab/>
        <w:t xml:space="preserve">om </w:t>
      </w:r>
      <w:hyperlink r:id="rId5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B50B96" w:rsidRPr="00D67A3F" w:rsidRDefault="00B50B96" w:rsidP="00B50B96">
      <w:pPr>
        <w:pStyle w:val="AmdtsEntryHd"/>
      </w:pPr>
      <w:r>
        <w:t>Breach of articles—failure to comply with article infringement notice</w:t>
      </w:r>
    </w:p>
    <w:p w:rsidR="00B50B96" w:rsidRPr="00D67A3F" w:rsidRDefault="00B50B96" w:rsidP="00B50B96">
      <w:pPr>
        <w:pStyle w:val="AmdtsEntries"/>
      </w:pPr>
      <w:r>
        <w:t>s 129A</w:t>
      </w:r>
      <w:r w:rsidRPr="005E23A3">
        <w:tab/>
      </w:r>
      <w:r>
        <w:t>ins</w:t>
      </w:r>
      <w:r w:rsidRPr="00D51868">
        <w:t xml:space="preserve"> </w:t>
      </w:r>
      <w:hyperlink r:id="rId538"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rsidR="00771DF0" w:rsidRPr="00B33AF0" w:rsidRDefault="00771DF0" w:rsidP="00771DF0">
      <w:pPr>
        <w:pStyle w:val="AmdtsEntries"/>
      </w:pPr>
      <w:r>
        <w:tab/>
        <w:t xml:space="preserve">om </w:t>
      </w:r>
      <w:hyperlink r:id="rId53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B50B96" w:rsidRPr="00D67A3F" w:rsidRDefault="00B50B96" w:rsidP="00B50B96">
      <w:pPr>
        <w:pStyle w:val="AmdtsEntryHd"/>
      </w:pPr>
      <w:r>
        <w:t>Breach of articles—request for article infringement notice</w:t>
      </w:r>
    </w:p>
    <w:p w:rsidR="00B50B96" w:rsidRPr="00D67A3F" w:rsidRDefault="00B50B96" w:rsidP="00B50B96">
      <w:pPr>
        <w:pStyle w:val="AmdtsEntries"/>
      </w:pPr>
      <w:r>
        <w:t>s 129B</w:t>
      </w:r>
      <w:r w:rsidRPr="005E23A3">
        <w:tab/>
      </w:r>
      <w:r>
        <w:t>ins</w:t>
      </w:r>
      <w:r w:rsidRPr="00D51868">
        <w:t xml:space="preserve"> </w:t>
      </w:r>
      <w:hyperlink r:id="rId540"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rsidR="00771DF0" w:rsidRPr="00B33AF0" w:rsidRDefault="00771DF0" w:rsidP="00771DF0">
      <w:pPr>
        <w:pStyle w:val="AmdtsEntries"/>
      </w:pPr>
      <w:r>
        <w:tab/>
        <w:t xml:space="preserve">om </w:t>
      </w:r>
      <w:hyperlink r:id="rId54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895328" w:rsidRDefault="00895328">
      <w:pPr>
        <w:pStyle w:val="AmdtsEntryHd"/>
      </w:pPr>
      <w:r>
        <w:t>Application of Legislation Act</w:t>
      </w:r>
    </w:p>
    <w:p w:rsidR="00895328" w:rsidRDefault="00895328">
      <w:pPr>
        <w:pStyle w:val="AmdtsEntries"/>
        <w:keepNext/>
      </w:pPr>
      <w:r>
        <w:t>s 130 hdg</w:t>
      </w:r>
      <w:r>
        <w:tab/>
        <w:t xml:space="preserve">sub </w:t>
      </w:r>
      <w:hyperlink r:id="rId542" w:tooltip="Statute Law Amendment Act 2001 (No 2)" w:history="1">
        <w:r w:rsidR="00D67A3F" w:rsidRPr="00D67A3F">
          <w:rPr>
            <w:rStyle w:val="charCitHyperlinkAbbrev"/>
          </w:rPr>
          <w:t>A2001</w:t>
        </w:r>
        <w:r w:rsidR="00D67A3F" w:rsidRPr="00D67A3F">
          <w:rPr>
            <w:rStyle w:val="charCitHyperlinkAbbrev"/>
          </w:rPr>
          <w:noBreakHyphen/>
          <w:t>56</w:t>
        </w:r>
      </w:hyperlink>
      <w:r>
        <w:t xml:space="preserve"> amdt 3.859</w:t>
      </w:r>
    </w:p>
    <w:p w:rsidR="00895328" w:rsidRDefault="00895328" w:rsidP="002B5A76">
      <w:pPr>
        <w:pStyle w:val="AmdtsEntries"/>
        <w:keepNext/>
      </w:pPr>
      <w:r>
        <w:t>s 130</w:t>
      </w:r>
      <w:r>
        <w:tab/>
        <w:t xml:space="preserve">am </w:t>
      </w:r>
      <w:hyperlink r:id="rId543" w:tooltip="Statute Law Amendment Act 2001 (No 2)" w:history="1">
        <w:r w:rsidR="00D67A3F" w:rsidRPr="00D67A3F">
          <w:rPr>
            <w:rStyle w:val="charCitHyperlinkAbbrev"/>
          </w:rPr>
          <w:t>A2001</w:t>
        </w:r>
        <w:r w:rsidR="00D67A3F" w:rsidRPr="00D67A3F">
          <w:rPr>
            <w:rStyle w:val="charCitHyperlinkAbbrev"/>
          </w:rPr>
          <w:noBreakHyphen/>
          <w:t>56</w:t>
        </w:r>
      </w:hyperlink>
      <w:r>
        <w:t xml:space="preserve"> amdt 3.860</w:t>
      </w:r>
    </w:p>
    <w:p w:rsidR="00771DF0" w:rsidRPr="00B33AF0" w:rsidRDefault="00771DF0" w:rsidP="00771DF0">
      <w:pPr>
        <w:pStyle w:val="AmdtsEntries"/>
      </w:pPr>
      <w:r>
        <w:tab/>
        <w:t xml:space="preserve">om </w:t>
      </w:r>
      <w:hyperlink r:id="rId5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rsidR="00340AC5" w:rsidRPr="00E83853" w:rsidRDefault="00340AC5" w:rsidP="00340AC5">
      <w:pPr>
        <w:pStyle w:val="AmdtsEntryHd"/>
      </w:pPr>
      <w:r w:rsidRPr="00E83853">
        <w:t>Implied warranties</w:t>
      </w:r>
    </w:p>
    <w:p w:rsidR="00340AC5" w:rsidRPr="00E83853" w:rsidRDefault="00340AC5" w:rsidP="002B5A76">
      <w:pPr>
        <w:pStyle w:val="AmdtsEntries"/>
        <w:keepNext/>
      </w:pPr>
      <w:r w:rsidRPr="00E83853">
        <w:t>pt 7A hdg</w:t>
      </w:r>
      <w:r w:rsidRPr="00E83853">
        <w:tab/>
        <w:t xml:space="preserve">ins </w:t>
      </w:r>
      <w:hyperlink r:id="rId54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F1D97" w:rsidRDefault="000F1D97" w:rsidP="000F1D97">
      <w:pPr>
        <w:pStyle w:val="AmdtsEntries"/>
      </w:pPr>
      <w:r>
        <w:tab/>
        <w:t xml:space="preserve">reloc to </w:t>
      </w:r>
      <w:hyperlink r:id="rId546" w:tooltip="A2006-38" w:history="1">
        <w:r w:rsidR="00D67A3F" w:rsidRPr="00D67A3F">
          <w:rPr>
            <w:rStyle w:val="charCitHyperlinkAbbrev"/>
          </w:rPr>
          <w:t>Civil Law (Property) Act 2006</w:t>
        </w:r>
      </w:hyperlink>
      <w:r>
        <w:t xml:space="preserve"> div 2.9.3</w:t>
      </w:r>
      <w:r w:rsidR="009712B1">
        <w:t xml:space="preserve"> hdg</w:t>
      </w:r>
      <w:r w:rsidR="000D574C">
        <w:t xml:space="preserve"> by </w:t>
      </w:r>
      <w:hyperlink r:id="rId547" w:tooltip="Unit Titles (Management) Act 2011" w:history="1">
        <w:r w:rsidR="00D67A3F" w:rsidRPr="00D67A3F">
          <w:rPr>
            <w:rStyle w:val="charCitHyperlinkAbbrev"/>
          </w:rPr>
          <w:t>A2011</w:t>
        </w:r>
        <w:r w:rsidR="00D67A3F" w:rsidRPr="00D67A3F">
          <w:rPr>
            <w:rStyle w:val="charCitHyperlinkAbbrev"/>
          </w:rPr>
          <w:noBreakHyphen/>
          <w:t>41</w:t>
        </w:r>
      </w:hyperlink>
      <w:r w:rsidR="000D574C">
        <w:t xml:space="preserve"> amdt 5.47</w:t>
      </w:r>
    </w:p>
    <w:p w:rsidR="00340AC5" w:rsidRDefault="00340AC5" w:rsidP="00340AC5">
      <w:pPr>
        <w:pStyle w:val="AmdtsEntryHd"/>
      </w:pPr>
      <w:r w:rsidRPr="00E83853">
        <w:t xml:space="preserve">Meaning of </w:t>
      </w:r>
      <w:r w:rsidRPr="00D67A3F">
        <w:rPr>
          <w:rStyle w:val="charItals"/>
        </w:rPr>
        <w:t>implied warranties</w:t>
      </w:r>
      <w:r w:rsidR="002B5A76">
        <w:t>—div 2.9.3</w:t>
      </w:r>
    </w:p>
    <w:p w:rsidR="006528E4" w:rsidRPr="006528E4" w:rsidRDefault="006528E4" w:rsidP="006528E4">
      <w:pPr>
        <w:pStyle w:val="AmdtsEntries"/>
      </w:pPr>
      <w:r>
        <w:t>s 130A hdg</w:t>
      </w:r>
      <w:r>
        <w:tab/>
        <w:t xml:space="preserve">am </w:t>
      </w:r>
      <w:hyperlink r:id="rId5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5.44</w:t>
      </w:r>
    </w:p>
    <w:p w:rsidR="00340AC5" w:rsidRDefault="00340AC5" w:rsidP="00340AC5">
      <w:pPr>
        <w:pStyle w:val="AmdtsEntries"/>
      </w:pPr>
      <w:r w:rsidRPr="00E83853">
        <w:t>s 130A</w:t>
      </w:r>
      <w:r w:rsidRPr="00E83853">
        <w:tab/>
        <w:t xml:space="preserve">ins </w:t>
      </w:r>
      <w:hyperlink r:id="rId54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F1D97" w:rsidRPr="00E83853" w:rsidRDefault="000F1D97" w:rsidP="00340AC5">
      <w:pPr>
        <w:pStyle w:val="AmdtsEntries"/>
      </w:pPr>
      <w:r>
        <w:tab/>
        <w:t xml:space="preserve">am </w:t>
      </w:r>
      <w:hyperlink r:id="rId55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rsidR="000D574C" w:rsidRDefault="000D574C" w:rsidP="000D574C">
      <w:pPr>
        <w:pStyle w:val="AmdtsEntries"/>
      </w:pPr>
      <w:r>
        <w:tab/>
        <w:t xml:space="preserve">reloc to </w:t>
      </w:r>
      <w:hyperlink r:id="rId551" w:tooltip="A2006-38" w:history="1">
        <w:r w:rsidR="00D67A3F" w:rsidRPr="00D67A3F">
          <w:rPr>
            <w:rStyle w:val="charCitHyperlinkAbbrev"/>
          </w:rPr>
          <w:t>Civil Law (Property) Act 2006</w:t>
        </w:r>
      </w:hyperlink>
      <w:r>
        <w:t xml:space="preserve"> s 261 by </w:t>
      </w:r>
      <w:hyperlink r:id="rId55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rsidR="00340AC5" w:rsidRPr="00E83853" w:rsidRDefault="002B5A76" w:rsidP="00340AC5">
      <w:pPr>
        <w:pStyle w:val="AmdtsEntryHd"/>
      </w:pPr>
      <w:r>
        <w:t>Purpose—div 2.9.3</w:t>
      </w:r>
    </w:p>
    <w:p w:rsidR="006528E4" w:rsidRPr="006528E4" w:rsidRDefault="006528E4" w:rsidP="006528E4">
      <w:pPr>
        <w:pStyle w:val="AmdtsEntries"/>
      </w:pPr>
      <w:r>
        <w:t>s 130B hdg</w:t>
      </w:r>
      <w:r>
        <w:tab/>
        <w:t xml:space="preserve">am </w:t>
      </w:r>
      <w:hyperlink r:id="rId5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5.44</w:t>
      </w:r>
    </w:p>
    <w:p w:rsidR="00340AC5" w:rsidRPr="00E83853" w:rsidRDefault="00340AC5" w:rsidP="00340AC5">
      <w:pPr>
        <w:pStyle w:val="AmdtsEntries"/>
      </w:pPr>
      <w:r w:rsidRPr="00E83853">
        <w:t>s 130B</w:t>
      </w:r>
      <w:r w:rsidRPr="00E83853">
        <w:tab/>
        <w:t xml:space="preserve">ins </w:t>
      </w:r>
      <w:hyperlink r:id="rId55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F1D97" w:rsidRPr="00E83853" w:rsidRDefault="000F1D97" w:rsidP="000F1D97">
      <w:pPr>
        <w:pStyle w:val="AmdtsEntries"/>
      </w:pPr>
      <w:r>
        <w:tab/>
        <w:t xml:space="preserve">am </w:t>
      </w:r>
      <w:hyperlink r:id="rId5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rsidR="000D574C" w:rsidRDefault="000D574C" w:rsidP="000D574C">
      <w:pPr>
        <w:pStyle w:val="AmdtsEntries"/>
      </w:pPr>
      <w:r>
        <w:tab/>
        <w:t xml:space="preserve">reloc to </w:t>
      </w:r>
      <w:hyperlink r:id="rId556" w:tooltip="A2006-38" w:history="1">
        <w:r w:rsidR="00D67A3F" w:rsidRPr="00D67A3F">
          <w:rPr>
            <w:rStyle w:val="charCitHyperlinkAbbrev"/>
          </w:rPr>
          <w:t>Civil Law (Property) Act 2006</w:t>
        </w:r>
      </w:hyperlink>
      <w:r>
        <w:t xml:space="preserve"> s 262 by </w:t>
      </w:r>
      <w:hyperlink r:id="rId5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rsidR="00340AC5" w:rsidRPr="00E83853" w:rsidRDefault="00340AC5" w:rsidP="00340AC5">
      <w:pPr>
        <w:pStyle w:val="AmdtsEntryHd"/>
      </w:pPr>
      <w:r w:rsidRPr="00E83853">
        <w:t>Implied warranties and right to cancel—effect</w:t>
      </w:r>
    </w:p>
    <w:p w:rsidR="00340AC5" w:rsidRPr="00E83853" w:rsidRDefault="00340AC5" w:rsidP="00340AC5">
      <w:pPr>
        <w:pStyle w:val="AmdtsEntries"/>
      </w:pPr>
      <w:r w:rsidRPr="00E83853">
        <w:t>s 130C</w:t>
      </w:r>
      <w:r w:rsidRPr="00E83853">
        <w:tab/>
        <w:t xml:space="preserve">ins </w:t>
      </w:r>
      <w:hyperlink r:id="rId55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F1D97" w:rsidRPr="00E83853" w:rsidRDefault="000F1D97" w:rsidP="000F1D97">
      <w:pPr>
        <w:pStyle w:val="AmdtsEntries"/>
      </w:pPr>
      <w:r>
        <w:tab/>
        <w:t xml:space="preserve">am </w:t>
      </w:r>
      <w:hyperlink r:id="rId5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rsidR="000D574C" w:rsidRDefault="000D574C" w:rsidP="000D574C">
      <w:pPr>
        <w:pStyle w:val="AmdtsEntries"/>
      </w:pPr>
      <w:r>
        <w:tab/>
        <w:t xml:space="preserve">reloc to </w:t>
      </w:r>
      <w:hyperlink r:id="rId560" w:tooltip="A2006-38" w:history="1">
        <w:r w:rsidR="00D67A3F" w:rsidRPr="00D67A3F">
          <w:rPr>
            <w:rStyle w:val="charCitHyperlinkAbbrev"/>
          </w:rPr>
          <w:t>Civil Law (Property) Act 2006</w:t>
        </w:r>
      </w:hyperlink>
      <w:r>
        <w:t xml:space="preserve"> s 263 by </w:t>
      </w:r>
      <w:hyperlink r:id="rId5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rsidR="00340AC5" w:rsidRPr="00E83853" w:rsidRDefault="00340AC5" w:rsidP="00340AC5">
      <w:pPr>
        <w:pStyle w:val="AmdtsEntryHd"/>
      </w:pPr>
      <w:r w:rsidRPr="00E83853">
        <w:t>Implied warranties</w:t>
      </w:r>
    </w:p>
    <w:p w:rsidR="00340AC5" w:rsidRPr="00E83853" w:rsidRDefault="00340AC5" w:rsidP="00340AC5">
      <w:pPr>
        <w:pStyle w:val="AmdtsEntries"/>
      </w:pPr>
      <w:r w:rsidRPr="00E83853">
        <w:t>s 130D</w:t>
      </w:r>
      <w:r w:rsidRPr="00E83853">
        <w:tab/>
        <w:t xml:space="preserve">ins </w:t>
      </w:r>
      <w:hyperlink r:id="rId56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D574C" w:rsidRDefault="000D574C" w:rsidP="000D574C">
      <w:pPr>
        <w:pStyle w:val="AmdtsEntries"/>
      </w:pPr>
      <w:r>
        <w:tab/>
        <w:t xml:space="preserve">reloc to </w:t>
      </w:r>
      <w:hyperlink r:id="rId563" w:tooltip="A2006-38" w:history="1">
        <w:r w:rsidR="00D67A3F" w:rsidRPr="00D67A3F">
          <w:rPr>
            <w:rStyle w:val="charCitHyperlinkAbbrev"/>
          </w:rPr>
          <w:t>Civil Law (Property) Act 2006</w:t>
        </w:r>
      </w:hyperlink>
      <w:r>
        <w:t xml:space="preserve"> s 264 by </w:t>
      </w:r>
      <w:hyperlink r:id="rId56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rsidR="00340AC5" w:rsidRPr="00E83853" w:rsidRDefault="00340AC5" w:rsidP="00340AC5">
      <w:pPr>
        <w:pStyle w:val="AmdtsEntryHd"/>
      </w:pPr>
      <w:r w:rsidRPr="00E83853">
        <w:lastRenderedPageBreak/>
        <w:t>Cancellation of contract</w:t>
      </w:r>
    </w:p>
    <w:p w:rsidR="00340AC5" w:rsidRPr="00E83853" w:rsidRDefault="00340AC5" w:rsidP="00340AC5">
      <w:pPr>
        <w:pStyle w:val="AmdtsEntries"/>
      </w:pPr>
      <w:r w:rsidRPr="00E83853">
        <w:t>s 130E</w:t>
      </w:r>
      <w:r w:rsidRPr="00E83853">
        <w:tab/>
        <w:t xml:space="preserve">ins </w:t>
      </w:r>
      <w:hyperlink r:id="rId56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D574C" w:rsidRDefault="000D574C" w:rsidP="000D574C">
      <w:pPr>
        <w:pStyle w:val="AmdtsEntries"/>
      </w:pPr>
      <w:r>
        <w:tab/>
        <w:t xml:space="preserve">reloc to </w:t>
      </w:r>
      <w:hyperlink r:id="rId566" w:tooltip="A2006-38" w:history="1">
        <w:r w:rsidR="00D67A3F" w:rsidRPr="00D67A3F">
          <w:rPr>
            <w:rStyle w:val="charCitHyperlinkAbbrev"/>
          </w:rPr>
          <w:t>Civil Law (Property) Act 2006</w:t>
        </w:r>
      </w:hyperlink>
      <w:r>
        <w:t xml:space="preserve"> s 265 by </w:t>
      </w:r>
      <w:hyperlink r:id="rId5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rsidR="00340AC5" w:rsidRPr="00E83853" w:rsidRDefault="00340AC5" w:rsidP="00340AC5">
      <w:pPr>
        <w:pStyle w:val="AmdtsEntryHd"/>
      </w:pPr>
      <w:r w:rsidRPr="00E83853">
        <w:t>Claim for compensation</w:t>
      </w:r>
    </w:p>
    <w:p w:rsidR="00340AC5" w:rsidRPr="00E83853" w:rsidRDefault="00340AC5" w:rsidP="00564B89">
      <w:pPr>
        <w:pStyle w:val="AmdtsEntries"/>
        <w:keepNext/>
      </w:pPr>
      <w:r w:rsidRPr="00E83853">
        <w:t>s 130F</w:t>
      </w:r>
      <w:r w:rsidRPr="00E83853">
        <w:tab/>
        <w:t xml:space="preserve">ins </w:t>
      </w:r>
      <w:hyperlink r:id="rId56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rsidR="000F1D97" w:rsidRPr="00E83853" w:rsidRDefault="000F1D97" w:rsidP="00564B89">
      <w:pPr>
        <w:pStyle w:val="AmdtsEntries"/>
        <w:keepNext/>
      </w:pPr>
      <w:r>
        <w:tab/>
        <w:t xml:space="preserve">am </w:t>
      </w:r>
      <w:hyperlink r:id="rId5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5.46</w:t>
      </w:r>
    </w:p>
    <w:p w:rsidR="000D574C" w:rsidRDefault="000D574C" w:rsidP="000D574C">
      <w:pPr>
        <w:pStyle w:val="AmdtsEntries"/>
      </w:pPr>
      <w:r>
        <w:tab/>
        <w:t xml:space="preserve">reloc to </w:t>
      </w:r>
      <w:hyperlink r:id="rId570" w:tooltip="A2006-38" w:history="1">
        <w:r w:rsidR="00D67A3F" w:rsidRPr="00D67A3F">
          <w:rPr>
            <w:rStyle w:val="charCitHyperlinkAbbrev"/>
          </w:rPr>
          <w:t>Civil Law (Property) Act 2006</w:t>
        </w:r>
      </w:hyperlink>
      <w:r>
        <w:t xml:space="preserve"> s 266 by </w:t>
      </w:r>
      <w:hyperlink r:id="rId5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rsidR="00C109A5" w:rsidRPr="00236C94" w:rsidRDefault="00C109A5" w:rsidP="00C109A5">
      <w:pPr>
        <w:pStyle w:val="AmdtsEntryHd"/>
      </w:pPr>
      <w:r w:rsidRPr="00EA2C8E">
        <w:rPr>
          <w:rStyle w:val="CharPartText"/>
        </w:rPr>
        <w:t>Insurance</w:t>
      </w:r>
    </w:p>
    <w:p w:rsidR="00C109A5" w:rsidRPr="00B33AF0" w:rsidRDefault="00C109A5" w:rsidP="00C109A5">
      <w:pPr>
        <w:pStyle w:val="AmdtsEntries"/>
      </w:pPr>
      <w:r>
        <w:t>pt 8</w:t>
      </w:r>
      <w:r w:rsidRPr="00236C94">
        <w:t xml:space="preserve"> hdg</w:t>
      </w:r>
      <w:r w:rsidRPr="00236C94">
        <w:tab/>
      </w:r>
      <w:r>
        <w:t xml:space="preserve">om </w:t>
      </w:r>
      <w:hyperlink r:id="rId57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Public liability insurance by owners corporation</w:t>
      </w:r>
    </w:p>
    <w:p w:rsidR="00C109A5" w:rsidRPr="00B33AF0" w:rsidRDefault="00C109A5" w:rsidP="00C109A5">
      <w:pPr>
        <w:pStyle w:val="AmdtsEntries"/>
      </w:pPr>
      <w:r>
        <w:t>s 131</w:t>
      </w:r>
      <w:r w:rsidRPr="00236C94">
        <w:tab/>
      </w:r>
      <w:r>
        <w:t xml:space="preserve">om </w:t>
      </w:r>
      <w:hyperlink r:id="rId5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895328" w:rsidRDefault="00895328">
      <w:pPr>
        <w:pStyle w:val="AmdtsEntryHd"/>
      </w:pPr>
      <w:r>
        <w:t>Building insurance by owners corporation</w:t>
      </w:r>
    </w:p>
    <w:p w:rsidR="00895328" w:rsidRDefault="00895328" w:rsidP="00C109A5">
      <w:pPr>
        <w:pStyle w:val="AmdtsEntries"/>
        <w:keepNext/>
      </w:pPr>
      <w:r>
        <w:t>s 132</w:t>
      </w:r>
      <w:r>
        <w:tab/>
        <w:t xml:space="preserve">am </w:t>
      </w:r>
      <w:hyperlink r:id="rId574"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22</w:t>
      </w:r>
    </w:p>
    <w:p w:rsidR="00C109A5" w:rsidRDefault="00C109A5">
      <w:pPr>
        <w:pStyle w:val="AmdtsEntries"/>
      </w:pPr>
      <w:r>
        <w:tab/>
        <w:t xml:space="preserve">om </w:t>
      </w:r>
      <w:hyperlink r:id="rId5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Exemptions from building insurance requirements</w:t>
      </w:r>
    </w:p>
    <w:p w:rsidR="00C109A5" w:rsidRPr="00B33AF0" w:rsidRDefault="00C109A5" w:rsidP="00C109A5">
      <w:pPr>
        <w:pStyle w:val="AmdtsEntries"/>
      </w:pPr>
      <w:r>
        <w:t>s 133</w:t>
      </w:r>
      <w:r w:rsidRPr="00236C94">
        <w:tab/>
      </w:r>
      <w:r>
        <w:t xml:space="preserve">om </w:t>
      </w:r>
      <w:hyperlink r:id="rId5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Mortgage insurance of unit</w:t>
      </w:r>
    </w:p>
    <w:p w:rsidR="00C109A5" w:rsidRPr="00B33AF0" w:rsidRDefault="00C109A5" w:rsidP="00C109A5">
      <w:pPr>
        <w:pStyle w:val="AmdtsEntries"/>
      </w:pPr>
      <w:r>
        <w:t>s 134</w:t>
      </w:r>
      <w:r w:rsidRPr="00236C94">
        <w:tab/>
      </w:r>
      <w:r>
        <w:t xml:space="preserve">om </w:t>
      </w:r>
      <w:hyperlink r:id="rId5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Payment under mortgage insurance policies</w:t>
      </w:r>
    </w:p>
    <w:p w:rsidR="00C109A5" w:rsidRPr="00B33AF0" w:rsidRDefault="00C109A5" w:rsidP="00C109A5">
      <w:pPr>
        <w:pStyle w:val="AmdtsEntries"/>
      </w:pPr>
      <w:r>
        <w:t>s 135</w:t>
      </w:r>
      <w:r w:rsidRPr="00236C94">
        <w:tab/>
      </w:r>
      <w:r>
        <w:t xml:space="preserve">om </w:t>
      </w:r>
      <w:hyperlink r:id="rId5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Transfer of mortgagee’s interest to insurer</w:t>
      </w:r>
    </w:p>
    <w:p w:rsidR="00C109A5" w:rsidRPr="00B33AF0" w:rsidRDefault="00C109A5" w:rsidP="00C109A5">
      <w:pPr>
        <w:pStyle w:val="AmdtsEntries"/>
      </w:pPr>
      <w:r>
        <w:t>s 136</w:t>
      </w:r>
      <w:r w:rsidRPr="00236C94">
        <w:tab/>
      </w:r>
      <w:r>
        <w:t xml:space="preserve">om </w:t>
      </w:r>
      <w:hyperlink r:id="rId5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14283B" w:rsidRDefault="00C109A5" w:rsidP="0014283B">
      <w:pPr>
        <w:pStyle w:val="AmdtsEntryHd"/>
      </w:pPr>
      <w:r>
        <w:t>Application of insurance money by owners corporation</w:t>
      </w:r>
    </w:p>
    <w:p w:rsidR="0014283B" w:rsidRDefault="0014283B" w:rsidP="0014283B">
      <w:pPr>
        <w:pStyle w:val="AmdtsEntries"/>
      </w:pPr>
      <w:r>
        <w:t>s 137</w:t>
      </w:r>
      <w:r>
        <w:tab/>
        <w:t xml:space="preserve">am </w:t>
      </w:r>
      <w:hyperlink r:id="rId58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BE3AA4" w:rsidRPr="0014283B" w:rsidRDefault="00BE3AA4" w:rsidP="0014283B">
      <w:pPr>
        <w:pStyle w:val="AmdtsEntries"/>
      </w:pPr>
      <w:r w:rsidRPr="00236C94">
        <w:tab/>
      </w:r>
      <w:r>
        <w:t xml:space="preserve">om </w:t>
      </w:r>
      <w:hyperlink r:id="rId5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Additional insurance—owners corporation</w:t>
      </w:r>
    </w:p>
    <w:p w:rsidR="00C109A5" w:rsidRPr="00B33AF0" w:rsidRDefault="00C109A5" w:rsidP="00C109A5">
      <w:pPr>
        <w:pStyle w:val="AmdtsEntries"/>
      </w:pPr>
      <w:r>
        <w:t>s 138</w:t>
      </w:r>
      <w:r w:rsidRPr="00236C94">
        <w:tab/>
      </w:r>
      <w:r>
        <w:t xml:space="preserve">om </w:t>
      </w:r>
      <w:hyperlink r:id="rId5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t>Additional insurance—unit owners</w:t>
      </w:r>
    </w:p>
    <w:p w:rsidR="00C109A5" w:rsidRPr="00B33AF0" w:rsidRDefault="00C109A5" w:rsidP="00C109A5">
      <w:pPr>
        <w:pStyle w:val="AmdtsEntries"/>
      </w:pPr>
      <w:r>
        <w:t>s 139</w:t>
      </w:r>
      <w:r w:rsidRPr="00236C94">
        <w:tab/>
      </w:r>
      <w:r>
        <w:t xml:space="preserve">om </w:t>
      </w:r>
      <w:hyperlink r:id="rId5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C109A5" w:rsidP="00C109A5">
      <w:pPr>
        <w:pStyle w:val="AmdtsEntryHd"/>
      </w:pPr>
      <w:r w:rsidRPr="00EA2C8E">
        <w:rPr>
          <w:rStyle w:val="CharPartText"/>
        </w:rPr>
        <w:t>Administrators</w:t>
      </w:r>
    </w:p>
    <w:p w:rsidR="00C109A5" w:rsidRPr="00B33AF0" w:rsidRDefault="00C109A5" w:rsidP="00C109A5">
      <w:pPr>
        <w:pStyle w:val="AmdtsEntries"/>
      </w:pPr>
      <w:r>
        <w:t>pt 9</w:t>
      </w:r>
      <w:r w:rsidRPr="00236C94">
        <w:t xml:space="preserve"> hdg</w:t>
      </w:r>
      <w:r w:rsidRPr="00236C94">
        <w:tab/>
      </w:r>
      <w:r>
        <w:t xml:space="preserve">om </w:t>
      </w:r>
      <w:hyperlink r:id="rId5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C109A5" w:rsidRPr="00236C94" w:rsidRDefault="00F8449C" w:rsidP="00C109A5">
      <w:pPr>
        <w:pStyle w:val="AmdtsEntryHd"/>
      </w:pPr>
      <w:r w:rsidRPr="00EA2C8E">
        <w:rPr>
          <w:rStyle w:val="CharDivText"/>
        </w:rPr>
        <w:t>Interested parties</w:t>
      </w:r>
    </w:p>
    <w:p w:rsidR="00C109A5" w:rsidRPr="00B33AF0" w:rsidRDefault="00F8449C" w:rsidP="00C109A5">
      <w:pPr>
        <w:pStyle w:val="AmdtsEntries"/>
      </w:pPr>
      <w:r>
        <w:t>div</w:t>
      </w:r>
      <w:r w:rsidR="00C109A5">
        <w:t xml:space="preserve"> 9</w:t>
      </w:r>
      <w:r>
        <w:t>.1</w:t>
      </w:r>
      <w:r w:rsidR="00C109A5" w:rsidRPr="00236C94">
        <w:t xml:space="preserve"> hdg</w:t>
      </w:r>
      <w:r w:rsidR="00C109A5" w:rsidRPr="00236C94">
        <w:tab/>
      </w:r>
      <w:r w:rsidR="00C109A5">
        <w:t xml:space="preserve">om </w:t>
      </w:r>
      <w:hyperlink r:id="rId585" w:tooltip="Unit Titles (Management) Act 2011" w:history="1">
        <w:r w:rsidR="00D67A3F" w:rsidRPr="00D67A3F">
          <w:rPr>
            <w:rStyle w:val="charCitHyperlinkAbbrev"/>
          </w:rPr>
          <w:t>A2011</w:t>
        </w:r>
        <w:r w:rsidR="00D67A3F" w:rsidRPr="00D67A3F">
          <w:rPr>
            <w:rStyle w:val="charCitHyperlinkAbbrev"/>
          </w:rPr>
          <w:noBreakHyphen/>
          <w:t>41</w:t>
        </w:r>
      </w:hyperlink>
      <w:r w:rsidR="00C109A5">
        <w:t xml:space="preserve"> amdt 5.48</w:t>
      </w:r>
    </w:p>
    <w:p w:rsidR="009B1A65" w:rsidRDefault="009B1A65" w:rsidP="009B1A65">
      <w:pPr>
        <w:pStyle w:val="AmdtsEntryHd"/>
      </w:pPr>
      <w:r>
        <w:t>Who may apply for an administration order?</w:t>
      </w:r>
    </w:p>
    <w:p w:rsidR="009B1A65" w:rsidRPr="0014283B" w:rsidRDefault="009B1A65" w:rsidP="009B1A65">
      <w:pPr>
        <w:pStyle w:val="AmdtsEntries"/>
      </w:pPr>
      <w:r>
        <w:t>s 140</w:t>
      </w:r>
      <w:r>
        <w:tab/>
        <w:t xml:space="preserve">am </w:t>
      </w:r>
      <w:hyperlink r:id="rId58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587"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p>
    <w:p w:rsidR="00F8449C" w:rsidRDefault="00F8449C" w:rsidP="00F8449C">
      <w:pPr>
        <w:pStyle w:val="AmdtsEntries"/>
      </w:pPr>
      <w:r>
        <w:tab/>
        <w:t xml:space="preserve">om </w:t>
      </w:r>
      <w:hyperlink r:id="rId5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9B1A65" w:rsidRDefault="00925EFF" w:rsidP="009B1A65">
      <w:pPr>
        <w:pStyle w:val="AmdtsEntryHd"/>
      </w:pPr>
      <w:r>
        <w:lastRenderedPageBreak/>
        <w:t>ACAT</w:t>
      </w:r>
      <w:r w:rsidR="009B1A65">
        <w:t xml:space="preserve"> appearances and service of applications</w:t>
      </w:r>
    </w:p>
    <w:p w:rsidR="00602BA1" w:rsidRPr="00602BA1" w:rsidRDefault="00602BA1" w:rsidP="0083058D">
      <w:pPr>
        <w:pStyle w:val="AmdtsEntries"/>
        <w:keepNext/>
      </w:pPr>
      <w:r>
        <w:t>s 141 hdg</w:t>
      </w:r>
      <w:r>
        <w:tab/>
        <w:t xml:space="preserve">am </w:t>
      </w:r>
      <w:hyperlink r:id="rId589"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9B1A65" w:rsidRPr="0014283B" w:rsidRDefault="009B1A65" w:rsidP="009B1A65">
      <w:pPr>
        <w:pStyle w:val="AmdtsEntries"/>
      </w:pPr>
      <w:r>
        <w:t>s 141</w:t>
      </w:r>
      <w:r>
        <w:tab/>
        <w:t xml:space="preserve">am </w:t>
      </w:r>
      <w:hyperlink r:id="rId59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591"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p>
    <w:p w:rsidR="00F8449C" w:rsidRDefault="00F8449C" w:rsidP="00F8449C">
      <w:pPr>
        <w:pStyle w:val="AmdtsEntries"/>
      </w:pPr>
      <w:r>
        <w:tab/>
        <w:t xml:space="preserve">om </w:t>
      </w:r>
      <w:hyperlink r:id="rId5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F8449C" w:rsidRPr="00236C94" w:rsidRDefault="00F8449C" w:rsidP="00F8449C">
      <w:pPr>
        <w:pStyle w:val="AmdtsEntryHd"/>
      </w:pPr>
      <w:r w:rsidRPr="00EA2C8E">
        <w:rPr>
          <w:rStyle w:val="CharDivText"/>
        </w:rPr>
        <w:t>Interested parties</w:t>
      </w:r>
    </w:p>
    <w:p w:rsidR="00F8449C" w:rsidRPr="00B33AF0" w:rsidRDefault="00F8449C" w:rsidP="00F8449C">
      <w:pPr>
        <w:pStyle w:val="AmdtsEntries"/>
      </w:pPr>
      <w:r>
        <w:t>div 9.2</w:t>
      </w:r>
      <w:r w:rsidRPr="00236C94">
        <w:t xml:space="preserve"> hdg</w:t>
      </w:r>
      <w:r w:rsidRPr="00236C94">
        <w:tab/>
      </w:r>
      <w:r>
        <w:t xml:space="preserve">om </w:t>
      </w:r>
      <w:hyperlink r:id="rId5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895328" w:rsidRDefault="00F8449C">
      <w:pPr>
        <w:pStyle w:val="AmdtsEntryHd"/>
      </w:pPr>
      <w:r w:rsidRPr="00EA2C8E">
        <w:rPr>
          <w:rStyle w:val="CharDivText"/>
        </w:rPr>
        <w:t>Appointment, removal and functions</w:t>
      </w:r>
    </w:p>
    <w:p w:rsidR="00895328" w:rsidRDefault="00895328">
      <w:pPr>
        <w:pStyle w:val="AmdtsEntries"/>
      </w:pPr>
      <w:r>
        <w:t>s 142</w:t>
      </w:r>
      <w:r>
        <w:tab/>
        <w:t xml:space="preserve">am </w:t>
      </w:r>
      <w:hyperlink r:id="rId594"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3.931</w:t>
      </w:r>
      <w:r w:rsidR="009B1A65">
        <w:t xml:space="preserve">; </w:t>
      </w:r>
      <w:hyperlink r:id="rId595" w:tooltip="Unit Titles Amendment Act 2008 (No 2)" w:history="1">
        <w:r w:rsidR="00D67A3F" w:rsidRPr="00D67A3F">
          <w:rPr>
            <w:rStyle w:val="charCitHyperlinkAbbrev"/>
          </w:rPr>
          <w:t>A2008</w:t>
        </w:r>
        <w:r w:rsidR="00D67A3F" w:rsidRPr="00D67A3F">
          <w:rPr>
            <w:rStyle w:val="charCitHyperlinkAbbrev"/>
          </w:rPr>
          <w:noBreakHyphen/>
          <w:t>45</w:t>
        </w:r>
      </w:hyperlink>
      <w:r w:rsidR="009B1A65">
        <w:t xml:space="preserve"> s 53</w:t>
      </w:r>
    </w:p>
    <w:p w:rsidR="00F8449C" w:rsidRDefault="00F8449C" w:rsidP="00F8449C">
      <w:pPr>
        <w:pStyle w:val="AmdtsEntries"/>
      </w:pPr>
      <w:r>
        <w:tab/>
        <w:t xml:space="preserve">om </w:t>
      </w:r>
      <w:hyperlink r:id="rId5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9B1A65" w:rsidRDefault="009B1A65" w:rsidP="009B1A65">
      <w:pPr>
        <w:pStyle w:val="AmdtsEntryHd"/>
      </w:pPr>
      <w:r>
        <w:t>Removal or replacement of administrator</w:t>
      </w:r>
    </w:p>
    <w:p w:rsidR="009B1A65" w:rsidRPr="0014283B" w:rsidRDefault="009B1A65" w:rsidP="009B1A65">
      <w:pPr>
        <w:pStyle w:val="AmdtsEntries"/>
      </w:pPr>
      <w:r>
        <w:t>s 143</w:t>
      </w:r>
      <w:r>
        <w:tab/>
        <w:t xml:space="preserve">am </w:t>
      </w:r>
      <w:hyperlink r:id="rId59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F8449C" w:rsidRDefault="00F8449C" w:rsidP="00F8449C">
      <w:pPr>
        <w:pStyle w:val="AmdtsEntries"/>
      </w:pPr>
      <w:r>
        <w:tab/>
        <w:t xml:space="preserve">om </w:t>
      </w:r>
      <w:hyperlink r:id="rId5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9B1A65" w:rsidRDefault="009B1A65" w:rsidP="009B1A65">
      <w:pPr>
        <w:pStyle w:val="AmdtsEntryHd"/>
      </w:pPr>
      <w:r>
        <w:rPr>
          <w:szCs w:val="24"/>
        </w:rPr>
        <w:t>Functions of administrator</w:t>
      </w:r>
    </w:p>
    <w:p w:rsidR="009B1A65" w:rsidRPr="0014283B" w:rsidRDefault="009B1A65" w:rsidP="00FA207B">
      <w:pPr>
        <w:pStyle w:val="AmdtsEntries"/>
        <w:keepNext/>
      </w:pPr>
      <w:r>
        <w:t>s 144</w:t>
      </w:r>
      <w:r>
        <w:tab/>
        <w:t xml:space="preserve">am </w:t>
      </w:r>
      <w:hyperlink r:id="rId599"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F8449C" w:rsidRDefault="00F8449C" w:rsidP="00F8449C">
      <w:pPr>
        <w:pStyle w:val="AmdtsEntries"/>
      </w:pPr>
      <w:r>
        <w:tab/>
        <w:t xml:space="preserve">om </w:t>
      </w:r>
      <w:hyperlink r:id="rId6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895328" w:rsidRDefault="00895328">
      <w:pPr>
        <w:pStyle w:val="AmdtsEntryHd"/>
      </w:pPr>
      <w:r>
        <w:t>Delegation by administrator</w:t>
      </w:r>
    </w:p>
    <w:p w:rsidR="00895328" w:rsidRDefault="00895328" w:rsidP="00F8449C">
      <w:pPr>
        <w:pStyle w:val="AmdtsEntries"/>
        <w:keepNext/>
      </w:pPr>
      <w:r>
        <w:t>s 145</w:t>
      </w:r>
      <w:r>
        <w:tab/>
        <w:t xml:space="preserve">sub </w:t>
      </w:r>
      <w:hyperlink r:id="rId601"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3.932</w:t>
      </w:r>
    </w:p>
    <w:p w:rsidR="00F8449C" w:rsidRDefault="00F8449C" w:rsidP="00F8449C">
      <w:pPr>
        <w:pStyle w:val="AmdtsEntries"/>
      </w:pPr>
      <w:r>
        <w:tab/>
        <w:t xml:space="preserve">om </w:t>
      </w:r>
      <w:hyperlink r:id="rId6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rsidR="00895328" w:rsidRDefault="00895328">
      <w:pPr>
        <w:pStyle w:val="AmdtsEntryHd"/>
      </w:pPr>
      <w:r>
        <w:t>Unit entitlement authority—grant</w:t>
      </w:r>
    </w:p>
    <w:p w:rsidR="00895328" w:rsidRPr="00E83853" w:rsidRDefault="00895328">
      <w:pPr>
        <w:pStyle w:val="AmdtsEntries"/>
      </w:pPr>
      <w:r>
        <w:t>s 146</w:t>
      </w:r>
      <w:r>
        <w:tab/>
        <w:t xml:space="preserve">am </w:t>
      </w:r>
      <w:hyperlink r:id="rId60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0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r w:rsidR="002F7FDD">
        <w:t xml:space="preserve">; </w:t>
      </w:r>
      <w:hyperlink r:id="rId605" w:tooltip="Unit Titles Amendment Act 2008 (No 2)" w:history="1">
        <w:r w:rsidR="00D67A3F" w:rsidRPr="00D67A3F">
          <w:rPr>
            <w:rStyle w:val="charCitHyperlinkAbbrev"/>
          </w:rPr>
          <w:t>A2008</w:t>
        </w:r>
        <w:r w:rsidR="00D67A3F" w:rsidRPr="00D67A3F">
          <w:rPr>
            <w:rStyle w:val="charCitHyperlinkAbbrev"/>
          </w:rPr>
          <w:noBreakHyphen/>
          <w:t>45</w:t>
        </w:r>
      </w:hyperlink>
      <w:r w:rsidR="002F7FDD" w:rsidRPr="00E83853">
        <w:t xml:space="preserve"> s 44</w:t>
      </w:r>
    </w:p>
    <w:p w:rsidR="00895328" w:rsidRDefault="00895328">
      <w:pPr>
        <w:pStyle w:val="AmdtsEntryHd"/>
      </w:pPr>
      <w:r>
        <w:t>Boundary authority—grant</w:t>
      </w:r>
    </w:p>
    <w:p w:rsidR="00895328" w:rsidRDefault="00895328">
      <w:pPr>
        <w:pStyle w:val="AmdtsEntries"/>
      </w:pPr>
      <w:r>
        <w:t>s 149</w:t>
      </w:r>
      <w:r>
        <w:tab/>
        <w:t xml:space="preserve">am </w:t>
      </w:r>
      <w:hyperlink r:id="rId60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0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rsidR="00895328" w:rsidRDefault="00895328">
      <w:pPr>
        <w:pStyle w:val="AmdtsEntryHd"/>
      </w:pPr>
      <w:r>
        <w:t>Boundary authorities—registration</w:t>
      </w:r>
    </w:p>
    <w:p w:rsidR="00895328" w:rsidRDefault="00895328">
      <w:pPr>
        <w:pStyle w:val="AmdtsEntries"/>
      </w:pPr>
      <w:r>
        <w:t>s 151</w:t>
      </w:r>
      <w:r>
        <w:tab/>
        <w:t xml:space="preserve">am </w:t>
      </w:r>
      <w:hyperlink r:id="rId60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1.187</w:t>
      </w:r>
    </w:p>
    <w:p w:rsidR="00A14A24" w:rsidRDefault="00A14A24" w:rsidP="00A14A24">
      <w:pPr>
        <w:pStyle w:val="AmdtsEntryHd"/>
      </w:pPr>
      <w:r>
        <w:t>Building damage orders—right of appearance</w:t>
      </w:r>
    </w:p>
    <w:p w:rsidR="00A14A24" w:rsidRPr="0014283B" w:rsidRDefault="00A14A24" w:rsidP="00A14A24">
      <w:pPr>
        <w:pStyle w:val="AmdtsEntries"/>
      </w:pPr>
      <w:r>
        <w:t>s 153</w:t>
      </w:r>
      <w:r>
        <w:tab/>
        <w:t xml:space="preserve">am </w:t>
      </w:r>
      <w:hyperlink r:id="rId609"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610"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603077">
        <w:t xml:space="preserve">; </w:t>
      </w:r>
      <w:hyperlink r:id="rId611"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 5.49, amdt 5.50</w:t>
      </w:r>
    </w:p>
    <w:p w:rsidR="00895328" w:rsidRDefault="00895328">
      <w:pPr>
        <w:pStyle w:val="AmdtsEntryHd"/>
      </w:pPr>
      <w:r>
        <w:t>Provisional building damage order—application</w:t>
      </w:r>
    </w:p>
    <w:p w:rsidR="00895328" w:rsidRDefault="00895328">
      <w:pPr>
        <w:pStyle w:val="AmdtsEntries"/>
      </w:pPr>
      <w:r>
        <w:t>s 154</w:t>
      </w:r>
      <w:r>
        <w:tab/>
        <w:t xml:space="preserve">am </w:t>
      </w:r>
      <w:hyperlink r:id="rId612"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1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3.68, amdt 3.69, amdt 3.75; </w:t>
      </w:r>
      <w:hyperlink r:id="rId61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4; </w:t>
      </w:r>
      <w:hyperlink r:id="rId615"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1.188</w:t>
      </w:r>
      <w:r w:rsidR="00A14A24">
        <w:t xml:space="preserve">; </w:t>
      </w:r>
      <w:hyperlink r:id="rId616" w:tooltip="Unit Titles Amendment Act 2008 (No 2)" w:history="1">
        <w:r w:rsidR="00D67A3F" w:rsidRPr="00D67A3F">
          <w:rPr>
            <w:rStyle w:val="charCitHyperlinkAbbrev"/>
          </w:rPr>
          <w:t>A2008</w:t>
        </w:r>
        <w:r w:rsidR="00D67A3F" w:rsidRPr="00D67A3F">
          <w:rPr>
            <w:rStyle w:val="charCitHyperlinkAbbrev"/>
          </w:rPr>
          <w:noBreakHyphen/>
          <w:t>45</w:t>
        </w:r>
      </w:hyperlink>
      <w:r w:rsidR="00A14A24">
        <w:t xml:space="preserve"> s 53</w:t>
      </w:r>
    </w:p>
    <w:p w:rsidR="00895328" w:rsidRDefault="00895328">
      <w:pPr>
        <w:pStyle w:val="AmdtsEntryHd"/>
      </w:pPr>
      <w:r>
        <w:t>Provisional building damage order—approval of scheme</w:t>
      </w:r>
    </w:p>
    <w:p w:rsidR="00895328" w:rsidRDefault="00895328">
      <w:pPr>
        <w:pStyle w:val="AmdtsEntries"/>
      </w:pPr>
      <w:r>
        <w:t>s 155</w:t>
      </w:r>
      <w:r>
        <w:tab/>
        <w:t xml:space="preserve">am </w:t>
      </w:r>
      <w:hyperlink r:id="rId61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r w:rsidR="00A14A24">
        <w:t xml:space="preserve">; </w:t>
      </w:r>
      <w:hyperlink r:id="rId618" w:tooltip="Unit Titles Amendment Act 2008 (No 2)" w:history="1">
        <w:r w:rsidR="00D67A3F" w:rsidRPr="00D67A3F">
          <w:rPr>
            <w:rStyle w:val="charCitHyperlinkAbbrev"/>
          </w:rPr>
          <w:t>A2008</w:t>
        </w:r>
        <w:r w:rsidR="00D67A3F" w:rsidRPr="00D67A3F">
          <w:rPr>
            <w:rStyle w:val="charCitHyperlinkAbbrev"/>
          </w:rPr>
          <w:noBreakHyphen/>
          <w:t>45</w:t>
        </w:r>
      </w:hyperlink>
      <w:r w:rsidR="00A14A24">
        <w:t xml:space="preserve"> s 53</w:t>
      </w:r>
    </w:p>
    <w:p w:rsidR="002F7FDD" w:rsidRDefault="00E627A2" w:rsidP="002F7FDD">
      <w:pPr>
        <w:pStyle w:val="AmdtsEntryHd"/>
      </w:pPr>
      <w:r>
        <w:t>Provisional building damage order—period of effect</w:t>
      </w:r>
    </w:p>
    <w:p w:rsidR="002F7FDD" w:rsidRPr="002F7FDD" w:rsidRDefault="002F7FDD" w:rsidP="002F7FDD">
      <w:pPr>
        <w:pStyle w:val="AmdtsEntries"/>
      </w:pPr>
      <w:r>
        <w:t>s 156</w:t>
      </w:r>
      <w:r>
        <w:tab/>
        <w:t xml:space="preserve">am </w:t>
      </w:r>
      <w:hyperlink r:id="rId619"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45</w:t>
      </w:r>
    </w:p>
    <w:p w:rsidR="00A14A24" w:rsidRDefault="00A14A24" w:rsidP="00A14A24">
      <w:pPr>
        <w:pStyle w:val="AmdtsEntryHd"/>
      </w:pPr>
      <w:r>
        <w:t>Final building damage order—amendment of units plan</w:t>
      </w:r>
    </w:p>
    <w:p w:rsidR="00A14A24" w:rsidRPr="0014283B" w:rsidRDefault="00A14A24" w:rsidP="00A14A24">
      <w:pPr>
        <w:pStyle w:val="AmdtsEntries"/>
      </w:pPr>
      <w:r>
        <w:t>s 157</w:t>
      </w:r>
      <w:r>
        <w:tab/>
        <w:t xml:space="preserve">am </w:t>
      </w:r>
      <w:hyperlink r:id="rId62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6C582D" w:rsidRDefault="006C582D" w:rsidP="006C582D">
      <w:pPr>
        <w:pStyle w:val="AmdtsEntryHd"/>
      </w:pPr>
      <w:r>
        <w:lastRenderedPageBreak/>
        <w:t>Final building damage order—period of effect</w:t>
      </w:r>
    </w:p>
    <w:p w:rsidR="006C582D" w:rsidRPr="002F7FDD" w:rsidRDefault="006C582D" w:rsidP="006C582D">
      <w:pPr>
        <w:pStyle w:val="AmdtsEntries"/>
      </w:pPr>
      <w:r>
        <w:t>s 158</w:t>
      </w:r>
      <w:r>
        <w:tab/>
        <w:t xml:space="preserve">am </w:t>
      </w:r>
      <w:hyperlink r:id="rId621"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46</w:t>
      </w:r>
    </w:p>
    <w:p w:rsidR="00895328" w:rsidRDefault="00895328">
      <w:pPr>
        <w:pStyle w:val="AmdtsEntryHd"/>
      </w:pPr>
      <w:r>
        <w:t>Final building damage order—registration</w:t>
      </w:r>
    </w:p>
    <w:p w:rsidR="00895328" w:rsidRDefault="00895328">
      <w:pPr>
        <w:pStyle w:val="AmdtsEntries"/>
      </w:pPr>
      <w:r>
        <w:t>s 159</w:t>
      </w:r>
      <w:r>
        <w:tab/>
        <w:t xml:space="preserve">am </w:t>
      </w:r>
      <w:hyperlink r:id="rId62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1.189</w:t>
      </w:r>
    </w:p>
    <w:p w:rsidR="00895328" w:rsidRDefault="00895328">
      <w:pPr>
        <w:pStyle w:val="AmdtsEntryHd"/>
      </w:pPr>
      <w:r>
        <w:t>Cancellation authority—grant by planning and land authority</w:t>
      </w:r>
    </w:p>
    <w:p w:rsidR="00895328" w:rsidRDefault="00895328">
      <w:pPr>
        <w:pStyle w:val="AmdtsEntries"/>
      </w:pPr>
      <w:r>
        <w:t>s 160 hdg</w:t>
      </w:r>
      <w:r>
        <w:tab/>
        <w:t xml:space="preserve">sub </w:t>
      </w:r>
      <w:hyperlink r:id="rId62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5</w:t>
      </w:r>
    </w:p>
    <w:p w:rsidR="00895328" w:rsidRDefault="00895328">
      <w:pPr>
        <w:pStyle w:val="AmdtsEntries"/>
      </w:pPr>
      <w:r>
        <w:t>s 160</w:t>
      </w:r>
      <w:r>
        <w:tab/>
        <w:t xml:space="preserve">am </w:t>
      </w:r>
      <w:hyperlink r:id="rId624"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25"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26"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ss 6-8; ss renum R6 LA (see </w:t>
      </w:r>
      <w:hyperlink r:id="rId627"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9)</w:t>
      </w:r>
    </w:p>
    <w:p w:rsidR="00895328" w:rsidRDefault="00895328">
      <w:pPr>
        <w:pStyle w:val="AmdtsEntryHd"/>
      </w:pPr>
      <w:r>
        <w:t>Cancellation authority—period of effect</w:t>
      </w:r>
    </w:p>
    <w:p w:rsidR="00895328" w:rsidRDefault="00895328">
      <w:pPr>
        <w:pStyle w:val="AmdtsEntries"/>
      </w:pPr>
      <w:r>
        <w:t>s 161 hdg</w:t>
      </w:r>
      <w:r>
        <w:tab/>
        <w:t xml:space="preserve">sub </w:t>
      </w:r>
      <w:hyperlink r:id="rId62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10</w:t>
      </w:r>
    </w:p>
    <w:p w:rsidR="00895328" w:rsidRDefault="00895328">
      <w:pPr>
        <w:pStyle w:val="AmdtsEntryHd"/>
      </w:pPr>
      <w:r>
        <w:t>Cancellation orders</w:t>
      </w:r>
    </w:p>
    <w:p w:rsidR="00895328" w:rsidRDefault="00895328">
      <w:pPr>
        <w:pStyle w:val="AmdtsEntries"/>
        <w:keepNext/>
      </w:pPr>
      <w:r>
        <w:t>div 11.2 hdg</w:t>
      </w:r>
      <w:r>
        <w:tab/>
        <w:t xml:space="preserve">om </w:t>
      </w:r>
      <w:hyperlink r:id="rId629"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12</w:t>
      </w:r>
    </w:p>
    <w:p w:rsidR="00895328" w:rsidRDefault="00895328">
      <w:pPr>
        <w:pStyle w:val="AmdtsEntries"/>
      </w:pPr>
      <w:r>
        <w:tab/>
        <w:t xml:space="preserve">ins </w:t>
      </w:r>
      <w:hyperlink r:id="rId630"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rsidR="00895328" w:rsidRDefault="00895328">
      <w:pPr>
        <w:pStyle w:val="AmdtsEntryHd"/>
      </w:pPr>
      <w:r>
        <w:t>Cancellation orders—Supreme Court powers</w:t>
      </w:r>
    </w:p>
    <w:p w:rsidR="00895328" w:rsidRDefault="00895328">
      <w:pPr>
        <w:pStyle w:val="AmdtsEntries"/>
      </w:pPr>
      <w:r>
        <w:t>s 161A</w:t>
      </w:r>
      <w:r>
        <w:tab/>
        <w:t xml:space="preserve">ins </w:t>
      </w:r>
      <w:hyperlink r:id="rId631"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rsidR="00895328" w:rsidRDefault="00895328">
      <w:pPr>
        <w:pStyle w:val="AmdtsEntryHd"/>
      </w:pPr>
      <w:r>
        <w:t>Cancellation orders—provisional orders</w:t>
      </w:r>
    </w:p>
    <w:p w:rsidR="00895328" w:rsidRDefault="00895328">
      <w:pPr>
        <w:pStyle w:val="AmdtsEntries"/>
      </w:pPr>
      <w:r>
        <w:t>s 161B</w:t>
      </w:r>
      <w:r>
        <w:tab/>
        <w:t xml:space="preserve">ins </w:t>
      </w:r>
      <w:hyperlink r:id="rId632"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rsidR="00895328" w:rsidRDefault="00895328">
      <w:pPr>
        <w:pStyle w:val="AmdtsEntryHd"/>
      </w:pPr>
      <w:r>
        <w:t>Cancellation orders—after provisional order is made</w:t>
      </w:r>
    </w:p>
    <w:p w:rsidR="00895328" w:rsidRDefault="00895328">
      <w:pPr>
        <w:pStyle w:val="AmdtsEntries"/>
      </w:pPr>
      <w:r>
        <w:t>s 161C</w:t>
      </w:r>
      <w:r>
        <w:tab/>
        <w:t xml:space="preserve">ins </w:t>
      </w:r>
      <w:hyperlink r:id="rId63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rsidR="00895328" w:rsidRDefault="00895328">
      <w:pPr>
        <w:pStyle w:val="AmdtsEntryHd"/>
      </w:pPr>
      <w:r>
        <w:t>Cancellation orders—right of appearance</w:t>
      </w:r>
    </w:p>
    <w:p w:rsidR="00895328" w:rsidRDefault="00895328">
      <w:pPr>
        <w:pStyle w:val="AmdtsEntries"/>
      </w:pPr>
      <w:r>
        <w:t>s 161D</w:t>
      </w:r>
      <w:r>
        <w:tab/>
        <w:t xml:space="preserve">ins </w:t>
      </w:r>
      <w:hyperlink r:id="rId63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rsidR="000D00C4" w:rsidRDefault="000D00C4">
      <w:pPr>
        <w:pStyle w:val="AmdtsEntries"/>
      </w:pPr>
      <w:r>
        <w:tab/>
        <w:t xml:space="preserve">am </w:t>
      </w:r>
      <w:hyperlink r:id="rId635"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t xml:space="preserve"> amdt </w:t>
      </w:r>
      <w:r w:rsidR="00953C62">
        <w:t>1.451</w:t>
      </w:r>
      <w:r w:rsidR="00603077">
        <w:t xml:space="preserve">; </w:t>
      </w:r>
      <w:hyperlink r:id="rId636"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 5.51, amdt 5.52</w:t>
      </w:r>
    </w:p>
    <w:p w:rsidR="00895328" w:rsidRDefault="00895328">
      <w:pPr>
        <w:pStyle w:val="AmdtsEntryHd"/>
      </w:pPr>
      <w:r>
        <w:t>Effects of cancellation</w:t>
      </w:r>
    </w:p>
    <w:p w:rsidR="00895328" w:rsidRDefault="00895328">
      <w:pPr>
        <w:pStyle w:val="AmdtsEntries"/>
      </w:pPr>
      <w:r>
        <w:t>div 11.3 hdg</w:t>
      </w:r>
      <w:r>
        <w:tab/>
        <w:t xml:space="preserve">ins </w:t>
      </w:r>
      <w:hyperlink r:id="rId637"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12</w:t>
      </w:r>
    </w:p>
    <w:p w:rsidR="00895328" w:rsidRDefault="00895328">
      <w:pPr>
        <w:pStyle w:val="AmdtsEntryHd"/>
      </w:pPr>
      <w:r>
        <w:t>Cancellation of units plan—effects</w:t>
      </w:r>
    </w:p>
    <w:p w:rsidR="00895328" w:rsidRDefault="00895328">
      <w:pPr>
        <w:pStyle w:val="AmdtsEntries"/>
      </w:pPr>
      <w:r>
        <w:t>s 162</w:t>
      </w:r>
      <w:r>
        <w:tab/>
        <w:t xml:space="preserve">am </w:t>
      </w:r>
      <w:hyperlink r:id="rId63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13</w:t>
      </w:r>
    </w:p>
    <w:p w:rsidR="00895328" w:rsidRDefault="00895328">
      <w:pPr>
        <w:pStyle w:val="AmdtsEntryHd"/>
      </w:pPr>
      <w:r>
        <w:t>Cancellation of units plan—new lease over parcel</w:t>
      </w:r>
    </w:p>
    <w:p w:rsidR="00895328" w:rsidRPr="00D67A3F" w:rsidRDefault="00895328">
      <w:pPr>
        <w:pStyle w:val="AmdtsEntries"/>
        <w:rPr>
          <w:rFonts w:cs="Arial"/>
        </w:rPr>
      </w:pPr>
      <w:r>
        <w:t>s 163</w:t>
      </w:r>
      <w:r>
        <w:tab/>
      </w:r>
      <w:r w:rsidRPr="00D67A3F">
        <w:rPr>
          <w:rFonts w:cs="Arial"/>
        </w:rPr>
        <w:t xml:space="preserve">am </w:t>
      </w:r>
      <w:hyperlink r:id="rId63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rsidRPr="00D67A3F">
        <w:rPr>
          <w:rFonts w:cs="Arial"/>
        </w:rPr>
        <w:t xml:space="preserve"> amdt 3.75; </w:t>
      </w:r>
      <w:hyperlink r:id="rId640" w:tooltip="Unit Titles Amendment Act 2005" w:history="1">
        <w:r w:rsidR="00D67A3F" w:rsidRPr="00D67A3F">
          <w:rPr>
            <w:rStyle w:val="charCitHyperlinkAbbrev"/>
          </w:rPr>
          <w:t>A2005</w:t>
        </w:r>
        <w:r w:rsidR="00D67A3F" w:rsidRPr="00D67A3F">
          <w:rPr>
            <w:rStyle w:val="charCitHyperlinkAbbrev"/>
          </w:rPr>
          <w:noBreakHyphen/>
          <w:t>25</w:t>
        </w:r>
      </w:hyperlink>
      <w:r w:rsidRPr="00D67A3F">
        <w:rPr>
          <w:rFonts w:cs="Arial"/>
        </w:rPr>
        <w:t xml:space="preserve"> s 14</w:t>
      </w:r>
    </w:p>
    <w:p w:rsidR="00895328" w:rsidRDefault="00895328">
      <w:pPr>
        <w:pStyle w:val="AmdtsEntryHd"/>
      </w:pPr>
      <w:r>
        <w:t>Dissolution of owners corporation—Supreme Court powers</w:t>
      </w:r>
    </w:p>
    <w:p w:rsidR="00895328" w:rsidRDefault="00895328">
      <w:pPr>
        <w:pStyle w:val="AmdtsEntries"/>
        <w:keepNext/>
      </w:pPr>
      <w:r>
        <w:t>s 165 hdg</w:t>
      </w:r>
      <w:r>
        <w:tab/>
        <w:t xml:space="preserve">sub </w:t>
      </w:r>
      <w:hyperlink r:id="rId641"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15</w:t>
      </w:r>
    </w:p>
    <w:p w:rsidR="00895328" w:rsidRDefault="00895328">
      <w:pPr>
        <w:pStyle w:val="AmdtsEntries"/>
      </w:pPr>
      <w:r>
        <w:t>s 165</w:t>
      </w:r>
      <w:r>
        <w:tab/>
        <w:t xml:space="preserve">am </w:t>
      </w:r>
      <w:hyperlink r:id="rId642"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16, s 17, s 19; pars renum R6 LA (</w:t>
      </w:r>
      <w:r w:rsidRPr="005B3540">
        <w:t>see</w:t>
      </w:r>
      <w:r w:rsidR="005B3540" w:rsidRPr="005B3540">
        <w:t xml:space="preserve"> </w:t>
      </w:r>
      <w:hyperlink r:id="rId643" w:tooltip="Unit Titles Amendment Act 2005" w:history="1">
        <w:r w:rsidR="005B3540" w:rsidRPr="00D67A3F">
          <w:rPr>
            <w:rStyle w:val="charCitHyperlinkAbbrev"/>
          </w:rPr>
          <w:t>A2005</w:t>
        </w:r>
        <w:r w:rsidR="005B3540" w:rsidRPr="00D67A3F">
          <w:rPr>
            <w:rStyle w:val="charCitHyperlinkAbbrev"/>
          </w:rPr>
          <w:noBreakHyphen/>
          <w:t>25</w:t>
        </w:r>
      </w:hyperlink>
      <w:r>
        <w:t xml:space="preserve"> s 18)</w:t>
      </w:r>
      <w:r w:rsidR="000D00C4">
        <w:t xml:space="preserve">; </w:t>
      </w:r>
      <w:hyperlink r:id="rId644"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603077">
        <w:t xml:space="preserve">; </w:t>
      </w:r>
      <w:hyperlink r:id="rId645"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w:t>
      </w:r>
      <w:r w:rsidR="00426F9E">
        <w:t> </w:t>
      </w:r>
      <w:r w:rsidR="00603077">
        <w:t>5.53, amdt 5.54</w:t>
      </w:r>
    </w:p>
    <w:p w:rsidR="007306D0" w:rsidRPr="00E83853" w:rsidRDefault="007306D0" w:rsidP="007306D0">
      <w:pPr>
        <w:pStyle w:val="AmdtsEntryHd"/>
      </w:pPr>
      <w:r w:rsidRPr="00E83853">
        <w:t>Changing 2-unit units plans to subdivisions</w:t>
      </w:r>
    </w:p>
    <w:p w:rsidR="007306D0" w:rsidRPr="00E83853" w:rsidRDefault="007306D0" w:rsidP="007306D0">
      <w:pPr>
        <w:pStyle w:val="AmdtsEntries"/>
      </w:pPr>
      <w:r w:rsidRPr="00E83853">
        <w:t>pt 11A hdg</w:t>
      </w:r>
      <w:r w:rsidRPr="00E83853">
        <w:tab/>
        <w:t xml:space="preserve">ins </w:t>
      </w:r>
      <w:hyperlink r:id="rId64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rsidR="007306D0" w:rsidRPr="00E83853" w:rsidRDefault="007306D0" w:rsidP="007306D0">
      <w:pPr>
        <w:pStyle w:val="AmdtsEntryHd"/>
      </w:pPr>
      <w:r w:rsidRPr="00E83853">
        <w:t>Application—pt 11A</w:t>
      </w:r>
    </w:p>
    <w:p w:rsidR="007306D0" w:rsidRPr="00E83853" w:rsidRDefault="007306D0" w:rsidP="007306D0">
      <w:pPr>
        <w:pStyle w:val="AmdtsEntries"/>
      </w:pPr>
      <w:r w:rsidRPr="00E83853">
        <w:t>s 165A</w:t>
      </w:r>
      <w:r w:rsidRPr="00E83853">
        <w:tab/>
        <w:t xml:space="preserve">ins </w:t>
      </w:r>
      <w:hyperlink r:id="rId647"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rsidR="007306D0" w:rsidRPr="00E83853" w:rsidRDefault="007306D0" w:rsidP="007306D0">
      <w:pPr>
        <w:pStyle w:val="AmdtsEntryHd"/>
      </w:pPr>
      <w:r w:rsidRPr="00E83853">
        <w:t>Subdivision of units plan—application</w:t>
      </w:r>
    </w:p>
    <w:p w:rsidR="007306D0" w:rsidRPr="00E83853" w:rsidRDefault="007306D0" w:rsidP="007306D0">
      <w:pPr>
        <w:pStyle w:val="AmdtsEntries"/>
      </w:pPr>
      <w:r w:rsidRPr="00E83853">
        <w:t>s 165B</w:t>
      </w:r>
      <w:r w:rsidRPr="00E83853">
        <w:tab/>
        <w:t xml:space="preserve">ins </w:t>
      </w:r>
      <w:hyperlink r:id="rId64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rsidR="0052406D" w:rsidRPr="00E83853" w:rsidRDefault="00CA34B6" w:rsidP="0052406D">
      <w:pPr>
        <w:pStyle w:val="AmdtsEntryHd"/>
      </w:pPr>
      <w:r w:rsidRPr="00875704">
        <w:lastRenderedPageBreak/>
        <w:t>Lease variations and grants of further leases</w:t>
      </w:r>
    </w:p>
    <w:p w:rsidR="0052406D" w:rsidRPr="00E83853" w:rsidRDefault="0052406D" w:rsidP="0052406D">
      <w:pPr>
        <w:pStyle w:val="AmdtsEntries"/>
      </w:pPr>
      <w:r>
        <w:t>pt 12</w:t>
      </w:r>
      <w:r w:rsidRPr="00E83853">
        <w:t xml:space="preserve"> hdg</w:t>
      </w:r>
      <w:r w:rsidRPr="00E83853">
        <w:tab/>
      </w:r>
      <w:r>
        <w:t xml:space="preserve">sub </w:t>
      </w:r>
      <w:hyperlink r:id="rId6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5.55</w:t>
      </w:r>
      <w:r w:rsidR="00CA34B6">
        <w:t xml:space="preserve">; </w:t>
      </w:r>
      <w:hyperlink r:id="rId650" w:tooltip="Planning and Development (University of Canberra and Other Leases) Legislation Amendment Act 2015" w:history="1">
        <w:r w:rsidR="00CA34B6">
          <w:rPr>
            <w:rStyle w:val="charCitHyperlinkAbbrev"/>
          </w:rPr>
          <w:t>A2015</w:t>
        </w:r>
        <w:r w:rsidR="00CA34B6">
          <w:rPr>
            <w:rStyle w:val="charCitHyperlinkAbbrev"/>
          </w:rPr>
          <w:noBreakHyphen/>
          <w:t>19</w:t>
        </w:r>
      </w:hyperlink>
      <w:r w:rsidR="00CA34B6">
        <w:t xml:space="preserve"> s 124</w:t>
      </w:r>
    </w:p>
    <w:p w:rsidR="0052406D" w:rsidRPr="00E83853" w:rsidRDefault="0052406D" w:rsidP="0052406D">
      <w:pPr>
        <w:pStyle w:val="AmdtsEntryHd"/>
      </w:pPr>
      <w:r w:rsidRPr="008E5850">
        <w:t>Variation of leases</w:t>
      </w:r>
    </w:p>
    <w:p w:rsidR="0052406D" w:rsidRPr="00E83853" w:rsidRDefault="0052406D" w:rsidP="0052406D">
      <w:pPr>
        <w:pStyle w:val="AmdtsEntries"/>
      </w:pPr>
      <w:r>
        <w:t>div 12.1</w:t>
      </w:r>
      <w:r w:rsidRPr="00E83853">
        <w:t xml:space="preserve"> hdg</w:t>
      </w:r>
      <w:r w:rsidRPr="00E83853">
        <w:tab/>
      </w:r>
      <w:r>
        <w:t xml:space="preserve">ins </w:t>
      </w:r>
      <w:hyperlink r:id="rId6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5.55</w:t>
      </w:r>
    </w:p>
    <w:p w:rsidR="00895328" w:rsidRDefault="00895328">
      <w:pPr>
        <w:pStyle w:val="AmdtsEntryHd"/>
      </w:pPr>
      <w:r>
        <w:t>Development applications to vary lease under Planning and Development Act</w:t>
      </w:r>
    </w:p>
    <w:p w:rsidR="00895328" w:rsidRDefault="00895328">
      <w:pPr>
        <w:pStyle w:val="AmdtsEntries"/>
      </w:pPr>
      <w:r>
        <w:t>s 166 hdg</w:t>
      </w:r>
      <w:r>
        <w:tab/>
        <w:t xml:space="preserve">sub </w:t>
      </w:r>
      <w:hyperlink r:id="rId65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1.190</w:t>
      </w:r>
    </w:p>
    <w:p w:rsidR="00895328" w:rsidRDefault="00895328">
      <w:pPr>
        <w:pStyle w:val="AmdtsEntries"/>
      </w:pPr>
      <w:r>
        <w:t>s 166</w:t>
      </w:r>
      <w:r>
        <w:tab/>
        <w:t xml:space="preserve">am </w:t>
      </w:r>
      <w:hyperlink r:id="rId65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5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1.191, amdt 1.192</w:t>
      </w:r>
      <w:r w:rsidR="00CA34B6">
        <w:t xml:space="preserve">; </w:t>
      </w:r>
      <w:hyperlink r:id="rId655" w:tooltip="Planning and Development (University of Canberra and Other Leases) Legislation Amendment Act 2015" w:history="1">
        <w:r w:rsidR="00CA34B6">
          <w:rPr>
            <w:rStyle w:val="charCitHyperlinkAbbrev"/>
          </w:rPr>
          <w:t>A2015</w:t>
        </w:r>
        <w:r w:rsidR="00CA34B6">
          <w:rPr>
            <w:rStyle w:val="charCitHyperlinkAbbrev"/>
          </w:rPr>
          <w:noBreakHyphen/>
          <w:t>19</w:t>
        </w:r>
      </w:hyperlink>
      <w:r w:rsidR="00CA34B6">
        <w:t xml:space="preserve"> s 125</w:t>
      </w:r>
    </w:p>
    <w:p w:rsidR="00895328" w:rsidRDefault="00895328">
      <w:pPr>
        <w:pStyle w:val="AmdtsEntryHd"/>
      </w:pPr>
      <w:r>
        <w:t>Lease variation—amendment of schedule of unit entitlement</w:t>
      </w:r>
    </w:p>
    <w:p w:rsidR="00895328" w:rsidRDefault="00895328">
      <w:pPr>
        <w:pStyle w:val="AmdtsEntries"/>
      </w:pPr>
      <w:r>
        <w:t>s 167</w:t>
      </w:r>
      <w:r>
        <w:tab/>
        <w:t xml:space="preserve">sub </w:t>
      </w:r>
      <w:hyperlink r:id="rId65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3.70</w:t>
      </w:r>
    </w:p>
    <w:p w:rsidR="0052406D" w:rsidRPr="00E83853" w:rsidRDefault="00CA34B6" w:rsidP="0052406D">
      <w:pPr>
        <w:pStyle w:val="AmdtsEntryHd"/>
      </w:pPr>
      <w:r w:rsidRPr="00875704">
        <w:t>Grants of further leases</w:t>
      </w:r>
    </w:p>
    <w:p w:rsidR="0052406D" w:rsidRDefault="0052406D" w:rsidP="0052406D">
      <w:pPr>
        <w:pStyle w:val="AmdtsEntries"/>
      </w:pPr>
      <w:r>
        <w:t>div 12.2</w:t>
      </w:r>
      <w:r w:rsidRPr="00E83853">
        <w:t xml:space="preserve"> hdg</w:t>
      </w:r>
      <w:r w:rsidRPr="00E83853">
        <w:tab/>
      </w:r>
      <w:r>
        <w:t xml:space="preserve">ins </w:t>
      </w:r>
      <w:hyperlink r:id="rId6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5.56</w:t>
      </w:r>
    </w:p>
    <w:p w:rsidR="00CA34B6" w:rsidRPr="00E83853" w:rsidRDefault="00CA34B6" w:rsidP="0052406D">
      <w:pPr>
        <w:pStyle w:val="AmdtsEntries"/>
      </w:pPr>
      <w:r>
        <w:tab/>
        <w:t xml:space="preserve">sub </w:t>
      </w:r>
      <w:hyperlink r:id="rId65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126</w:t>
      </w:r>
    </w:p>
    <w:p w:rsidR="00CA34B6" w:rsidRDefault="00CA34B6" w:rsidP="00FA207B">
      <w:pPr>
        <w:pStyle w:val="AmdtsEntryHd"/>
      </w:pPr>
      <w:r w:rsidRPr="00875704">
        <w:t>Declared land subleases—grant of further leases</w:t>
      </w:r>
    </w:p>
    <w:p w:rsidR="00CA34B6" w:rsidRPr="00CA34B6" w:rsidRDefault="00CA34B6" w:rsidP="00CA34B6">
      <w:pPr>
        <w:pStyle w:val="AmdtsEntries"/>
      </w:pPr>
      <w:r>
        <w:t>s 167AA</w:t>
      </w:r>
      <w:r>
        <w:tab/>
        <w:t xml:space="preserve">ins </w:t>
      </w:r>
      <w:hyperlink r:id="rId65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126</w:t>
      </w:r>
    </w:p>
    <w:p w:rsidR="00FA207B" w:rsidRDefault="00CA34B6" w:rsidP="00FA207B">
      <w:pPr>
        <w:pStyle w:val="AmdtsEntryHd"/>
      </w:pPr>
      <w:r w:rsidRPr="00875704">
        <w:t>Grant of further leases—generally</w:t>
      </w:r>
    </w:p>
    <w:p w:rsidR="00FA207B" w:rsidRPr="00E96B95" w:rsidRDefault="00FA207B" w:rsidP="00FA207B">
      <w:pPr>
        <w:pStyle w:val="AmdtsEntries"/>
      </w:pPr>
      <w:r>
        <w:t>s 167A</w:t>
      </w:r>
      <w:r>
        <w:tab/>
        <w:t xml:space="preserve">(prev s 49A) ins </w:t>
      </w:r>
      <w:hyperlink r:id="rId660"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r>
        <w:t xml:space="preserve"> amdt 1.53</w:t>
      </w:r>
    </w:p>
    <w:p w:rsidR="00FA207B" w:rsidRDefault="00FA207B" w:rsidP="00FA207B">
      <w:pPr>
        <w:pStyle w:val="AmdtsEntries"/>
      </w:pPr>
      <w:r>
        <w:tab/>
        <w:t xml:space="preserve">reloc and renum as s 167A </w:t>
      </w:r>
      <w:hyperlink r:id="rId6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5.42</w:t>
      </w:r>
    </w:p>
    <w:p w:rsidR="00CA34B6" w:rsidRDefault="00CA34B6" w:rsidP="00FA207B">
      <w:pPr>
        <w:pStyle w:val="AmdtsEntries"/>
      </w:pPr>
      <w:r>
        <w:tab/>
        <w:t xml:space="preserve">sub </w:t>
      </w:r>
      <w:hyperlink r:id="rId66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127</w:t>
      </w:r>
    </w:p>
    <w:p w:rsidR="00B03990" w:rsidRDefault="00B03990">
      <w:pPr>
        <w:pStyle w:val="AmdtsEntryHd"/>
      </w:pPr>
      <w:r w:rsidRPr="00875704">
        <w:t>Declared land subleases—surrender of leases in units without grant of further leases</w:t>
      </w:r>
    </w:p>
    <w:p w:rsidR="00B03990" w:rsidRPr="00B03990" w:rsidRDefault="00B03990" w:rsidP="00B03990">
      <w:pPr>
        <w:pStyle w:val="AmdtsEntries"/>
      </w:pPr>
      <w:r>
        <w:t>s 167B</w:t>
      </w:r>
      <w:r>
        <w:tab/>
        <w:t xml:space="preserve">ins </w:t>
      </w:r>
      <w:hyperlink r:id="rId66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127</w:t>
      </w:r>
    </w:p>
    <w:p w:rsidR="00B03990" w:rsidRDefault="00B03990">
      <w:pPr>
        <w:pStyle w:val="AmdtsEntryHd"/>
      </w:pPr>
      <w:r>
        <w:t>Effects of lease expiry</w:t>
      </w:r>
    </w:p>
    <w:p w:rsidR="00B03990" w:rsidRPr="00B03990" w:rsidRDefault="00B03990" w:rsidP="00B03990">
      <w:pPr>
        <w:pStyle w:val="AmdtsEntries"/>
      </w:pPr>
      <w:r>
        <w:t>s 168</w:t>
      </w:r>
      <w:r>
        <w:tab/>
        <w:t xml:space="preserve">am </w:t>
      </w:r>
      <w:hyperlink r:id="rId66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128, s 129; ss renum R29 LA</w:t>
      </w:r>
    </w:p>
    <w:p w:rsidR="00895328" w:rsidRDefault="00895328">
      <w:pPr>
        <w:pStyle w:val="AmdtsEntryHd"/>
      </w:pPr>
      <w:r>
        <w:t>Dissolution of owners corporation on lease expiry—Supreme Court powers</w:t>
      </w:r>
    </w:p>
    <w:p w:rsidR="00895328" w:rsidRDefault="00895328" w:rsidP="00134FA3">
      <w:pPr>
        <w:pStyle w:val="AmdtsEntries"/>
        <w:keepNext/>
      </w:pPr>
      <w:r>
        <w:t>s 169 hdg</w:t>
      </w:r>
      <w:r>
        <w:tab/>
        <w:t xml:space="preserve">sub </w:t>
      </w:r>
      <w:hyperlink r:id="rId665"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20</w:t>
      </w:r>
    </w:p>
    <w:p w:rsidR="00895328" w:rsidRDefault="00895328">
      <w:pPr>
        <w:pStyle w:val="AmdtsEntries"/>
      </w:pPr>
      <w:r>
        <w:t>s 169</w:t>
      </w:r>
      <w:r>
        <w:tab/>
        <w:t xml:space="preserve">am </w:t>
      </w:r>
      <w:hyperlink r:id="rId666"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21, s 22, s 24; pars renum R6 LA (see </w:t>
      </w:r>
      <w:hyperlink r:id="rId667"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23)</w:t>
      </w:r>
      <w:r w:rsidR="000D00C4">
        <w:t xml:space="preserve">; </w:t>
      </w:r>
      <w:hyperlink r:id="rId668"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52406D">
        <w:t xml:space="preserve">; </w:t>
      </w:r>
      <w:hyperlink r:id="rId669" w:tooltip="Unit Titles (Management) Act 2011" w:history="1">
        <w:r w:rsidR="00D67A3F" w:rsidRPr="00D67A3F">
          <w:rPr>
            <w:rStyle w:val="charCitHyperlinkAbbrev"/>
          </w:rPr>
          <w:t>A2011</w:t>
        </w:r>
        <w:r w:rsidR="00D67A3F" w:rsidRPr="00D67A3F">
          <w:rPr>
            <w:rStyle w:val="charCitHyperlinkAbbrev"/>
          </w:rPr>
          <w:noBreakHyphen/>
          <w:t>41</w:t>
        </w:r>
      </w:hyperlink>
      <w:r w:rsidR="0052406D">
        <w:t xml:space="preserve"> amdt 5.57, amdt 5.58</w:t>
      </w:r>
    </w:p>
    <w:p w:rsidR="00895328" w:rsidRDefault="00895328">
      <w:pPr>
        <w:pStyle w:val="AmdtsEntryHd"/>
      </w:pPr>
      <w:r>
        <w:t>Effect of termination of unit lease</w:t>
      </w:r>
    </w:p>
    <w:p w:rsidR="00895328" w:rsidRDefault="00895328">
      <w:pPr>
        <w:pStyle w:val="AmdtsEntries"/>
      </w:pPr>
      <w:r>
        <w:t>s 170</w:t>
      </w:r>
      <w:r>
        <w:tab/>
        <w:t xml:space="preserve">am </w:t>
      </w:r>
      <w:hyperlink r:id="rId67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3.71, amdt 3.76; </w:t>
      </w:r>
      <w:hyperlink r:id="rId67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1.193</w:t>
      </w:r>
      <w:r w:rsidR="00B03990">
        <w:t xml:space="preserve">; </w:t>
      </w:r>
      <w:hyperlink r:id="rId672" w:tooltip="Planning and Development (University of Canberra and Other Leases) Legislation Amendment Act 2015" w:history="1">
        <w:r w:rsidR="00B03990">
          <w:rPr>
            <w:rStyle w:val="charCitHyperlinkAbbrev"/>
          </w:rPr>
          <w:t>A2015</w:t>
        </w:r>
        <w:r w:rsidR="00B03990">
          <w:rPr>
            <w:rStyle w:val="charCitHyperlinkAbbrev"/>
          </w:rPr>
          <w:noBreakHyphen/>
          <w:t>19</w:t>
        </w:r>
      </w:hyperlink>
      <w:r w:rsidR="00B03990">
        <w:t xml:space="preserve"> s 130</w:t>
      </w:r>
    </w:p>
    <w:p w:rsidR="00895328" w:rsidRDefault="00895328">
      <w:pPr>
        <w:pStyle w:val="AmdtsEntryHd"/>
      </w:pPr>
      <w:r>
        <w:rPr>
          <w:szCs w:val="24"/>
        </w:rPr>
        <w:t>New unit lease</w:t>
      </w:r>
    </w:p>
    <w:p w:rsidR="00895328" w:rsidRDefault="00895328">
      <w:pPr>
        <w:pStyle w:val="AmdtsEntries"/>
      </w:pPr>
      <w:r>
        <w:t>s 171</w:t>
      </w:r>
      <w:r>
        <w:tab/>
        <w:t xml:space="preserve">am </w:t>
      </w:r>
      <w:hyperlink r:id="rId67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7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amdts 1.194-1.196</w:t>
      </w:r>
    </w:p>
    <w:p w:rsidR="00895328" w:rsidRDefault="00895328">
      <w:pPr>
        <w:pStyle w:val="AmdtsEntryHd"/>
      </w:pPr>
      <w:r>
        <w:t>New unit lease—schedule of unit entitlement</w:t>
      </w:r>
    </w:p>
    <w:p w:rsidR="00895328" w:rsidRDefault="00895328">
      <w:pPr>
        <w:pStyle w:val="AmdtsEntries"/>
      </w:pPr>
      <w:r>
        <w:t>s 172</w:t>
      </w:r>
      <w:r>
        <w:tab/>
        <w:t xml:space="preserve">am </w:t>
      </w:r>
      <w:hyperlink r:id="rId675"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1.197, amdt 1.198</w:t>
      </w:r>
      <w:r w:rsidR="00B03990">
        <w:t xml:space="preserve">; </w:t>
      </w:r>
      <w:hyperlink r:id="rId676" w:tooltip="Planning and Development (University of Canberra and Other Leases) Legislation Amendment Act 2015" w:history="1">
        <w:r w:rsidR="00B03990">
          <w:rPr>
            <w:rStyle w:val="charCitHyperlinkAbbrev"/>
          </w:rPr>
          <w:t>A2015</w:t>
        </w:r>
        <w:r w:rsidR="00B03990">
          <w:rPr>
            <w:rStyle w:val="charCitHyperlinkAbbrev"/>
          </w:rPr>
          <w:noBreakHyphen/>
          <w:t>19</w:t>
        </w:r>
      </w:hyperlink>
      <w:r w:rsidR="00B03990">
        <w:t xml:space="preserve"> s 131</w:t>
      </w:r>
    </w:p>
    <w:p w:rsidR="004F1E0F" w:rsidRDefault="004F1E0F" w:rsidP="004F1E0F">
      <w:pPr>
        <w:pStyle w:val="AmdtsEntryHd"/>
      </w:pPr>
      <w:r>
        <w:t>Notification and review of decisions</w:t>
      </w:r>
    </w:p>
    <w:p w:rsidR="004F1E0F" w:rsidRPr="004F1E0F" w:rsidRDefault="004F1E0F" w:rsidP="004F1E0F">
      <w:pPr>
        <w:pStyle w:val="AmdtsEntries"/>
      </w:pPr>
      <w:r>
        <w:t>pt 14 hdg</w:t>
      </w:r>
      <w:r>
        <w:tab/>
        <w:t xml:space="preserve">sub </w:t>
      </w:r>
      <w:hyperlink r:id="rId67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895328" w:rsidRDefault="00554756">
      <w:pPr>
        <w:pStyle w:val="AmdtsEntryHd"/>
      </w:pPr>
      <w:r>
        <w:lastRenderedPageBreak/>
        <w:t>Definitions</w:t>
      </w:r>
      <w:r>
        <w:rPr>
          <w:rStyle w:val="charItals"/>
        </w:rPr>
        <w:t>—</w:t>
      </w:r>
      <w:r>
        <w:t>pt 14</w:t>
      </w:r>
    </w:p>
    <w:p w:rsidR="00895328" w:rsidRDefault="00895328">
      <w:pPr>
        <w:pStyle w:val="AmdtsEntries"/>
      </w:pPr>
      <w:r>
        <w:t>s 173</w:t>
      </w:r>
      <w:r>
        <w:tab/>
        <w:t xml:space="preserve">am </w:t>
      </w:r>
      <w:hyperlink r:id="rId67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3.72, amdt 3.75</w:t>
      </w:r>
    </w:p>
    <w:p w:rsidR="00F2110A" w:rsidRDefault="00F2110A">
      <w:pPr>
        <w:pStyle w:val="AmdtsEntries"/>
      </w:pPr>
      <w:r>
        <w:tab/>
        <w:t xml:space="preserve">sub </w:t>
      </w:r>
      <w:hyperlink r:id="rId67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F2110A" w:rsidRPr="00F2110A" w:rsidRDefault="00F2110A">
      <w:pPr>
        <w:pStyle w:val="AmdtsEntries"/>
      </w:pPr>
      <w:r>
        <w:tab/>
        <w:t xml:space="preserve">def </w:t>
      </w:r>
      <w:r>
        <w:rPr>
          <w:rStyle w:val="charBoldItals"/>
        </w:rPr>
        <w:t xml:space="preserve">internally reviewable decision </w:t>
      </w:r>
      <w:r>
        <w:t xml:space="preserve">ins </w:t>
      </w:r>
      <w:hyperlink r:id="rId680"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F2110A" w:rsidRPr="00F2110A" w:rsidRDefault="00F2110A" w:rsidP="00F2110A">
      <w:pPr>
        <w:pStyle w:val="AmdtsEntries"/>
      </w:pPr>
      <w:r>
        <w:tab/>
        <w:t xml:space="preserve">def </w:t>
      </w:r>
      <w:r>
        <w:rPr>
          <w:rStyle w:val="charBoldItals"/>
        </w:rPr>
        <w:t xml:space="preserve">internal reviewer </w:t>
      </w:r>
      <w:r>
        <w:t xml:space="preserve">ins </w:t>
      </w:r>
      <w:hyperlink r:id="rId68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F2110A" w:rsidRPr="00F2110A" w:rsidRDefault="00F2110A" w:rsidP="00F2110A">
      <w:pPr>
        <w:pStyle w:val="AmdtsEntries"/>
      </w:pPr>
      <w:r>
        <w:tab/>
        <w:t xml:space="preserve">def </w:t>
      </w:r>
      <w:r>
        <w:rPr>
          <w:rStyle w:val="charBoldItals"/>
        </w:rPr>
        <w:t xml:space="preserve">internal review notice </w:t>
      </w:r>
      <w:r>
        <w:t xml:space="preserve">ins </w:t>
      </w:r>
      <w:hyperlink r:id="rId682"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F2110A" w:rsidRDefault="00F2110A" w:rsidP="00F2110A">
      <w:pPr>
        <w:pStyle w:val="AmdtsEntries"/>
      </w:pPr>
      <w:r>
        <w:tab/>
        <w:t xml:space="preserve">def </w:t>
      </w:r>
      <w:r>
        <w:rPr>
          <w:rStyle w:val="charBoldItals"/>
        </w:rPr>
        <w:t xml:space="preserve">reviewable decision </w:t>
      </w:r>
      <w:r>
        <w:t xml:space="preserve">ins </w:t>
      </w:r>
      <w:hyperlink r:id="rId683"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F2110A" w:rsidRDefault="00554756" w:rsidP="00F2110A">
      <w:pPr>
        <w:pStyle w:val="AmdtsEntryHd"/>
      </w:pPr>
      <w:r>
        <w:t>Internal review notices</w:t>
      </w:r>
    </w:p>
    <w:p w:rsidR="00F2110A" w:rsidRPr="00F2110A" w:rsidRDefault="00F2110A" w:rsidP="00F2110A">
      <w:pPr>
        <w:pStyle w:val="AmdtsEntries"/>
      </w:pPr>
      <w:r>
        <w:t>s 173A</w:t>
      </w:r>
      <w:r>
        <w:tab/>
        <w:t xml:space="preserve">ins </w:t>
      </w:r>
      <w:hyperlink r:id="rId684"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895328" w:rsidRDefault="00895328">
      <w:pPr>
        <w:pStyle w:val="AmdtsEntryHd"/>
      </w:pPr>
      <w:r>
        <w:rPr>
          <w:szCs w:val="24"/>
        </w:rPr>
        <w:t>Objections</w:t>
      </w:r>
    </w:p>
    <w:p w:rsidR="00895328" w:rsidRDefault="00895328">
      <w:pPr>
        <w:pStyle w:val="AmdtsEntries"/>
      </w:pPr>
      <w:r>
        <w:t>s 174</w:t>
      </w:r>
      <w:r>
        <w:tab/>
        <w:t xml:space="preserve">am </w:t>
      </w:r>
      <w:hyperlink r:id="rId685"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rsidR="00F2110A" w:rsidRDefault="00F2110A" w:rsidP="00F2110A">
      <w:pPr>
        <w:pStyle w:val="AmdtsEntries"/>
      </w:pPr>
      <w:r>
        <w:tab/>
        <w:t xml:space="preserve">sub </w:t>
      </w:r>
      <w:hyperlink r:id="rId686"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F2110A" w:rsidRDefault="00554756" w:rsidP="00F2110A">
      <w:pPr>
        <w:pStyle w:val="AmdtsEntryHd"/>
      </w:pPr>
      <w:r>
        <w:t>Internal reviewer</w:t>
      </w:r>
    </w:p>
    <w:p w:rsidR="00F2110A" w:rsidRPr="00F2110A" w:rsidRDefault="00F2110A" w:rsidP="00F2110A">
      <w:pPr>
        <w:pStyle w:val="AmdtsEntries"/>
      </w:pPr>
      <w:r>
        <w:t>s 174A</w:t>
      </w:r>
      <w:r>
        <w:tab/>
        <w:t xml:space="preserve">ins </w:t>
      </w:r>
      <w:hyperlink r:id="rId68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895328" w:rsidRDefault="00554756">
      <w:pPr>
        <w:pStyle w:val="AmdtsEntryHd"/>
      </w:pPr>
      <w:r>
        <w:t>Review by internal reviewer</w:t>
      </w:r>
    </w:p>
    <w:p w:rsidR="00895328" w:rsidRDefault="00895328" w:rsidP="00564B89">
      <w:pPr>
        <w:pStyle w:val="AmdtsEntries"/>
        <w:keepNext/>
      </w:pPr>
      <w:r>
        <w:t>s 175</w:t>
      </w:r>
      <w:r>
        <w:tab/>
        <w:t xml:space="preserve">am </w:t>
      </w:r>
      <w:hyperlink r:id="rId68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rsidR="00F2110A" w:rsidRDefault="00F2110A" w:rsidP="00F2110A">
      <w:pPr>
        <w:pStyle w:val="AmdtsEntries"/>
      </w:pPr>
      <w:r>
        <w:tab/>
        <w:t xml:space="preserve">sub </w:t>
      </w:r>
      <w:hyperlink r:id="rId68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EC460B" w:rsidRDefault="00554756" w:rsidP="00EC460B">
      <w:pPr>
        <w:pStyle w:val="AmdtsEntryHd"/>
      </w:pPr>
      <w:r>
        <w:t>Reviewable decision notices</w:t>
      </w:r>
    </w:p>
    <w:p w:rsidR="00EC460B" w:rsidRDefault="00EC460B" w:rsidP="00EC460B">
      <w:pPr>
        <w:pStyle w:val="AmdtsEntries"/>
      </w:pPr>
      <w:r>
        <w:t>s 176</w:t>
      </w:r>
      <w:r>
        <w:tab/>
        <w:t xml:space="preserve">sub </w:t>
      </w:r>
      <w:hyperlink r:id="rId690"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EC460B" w:rsidRDefault="00554756" w:rsidP="00EC460B">
      <w:pPr>
        <w:pStyle w:val="AmdtsEntryHd"/>
      </w:pPr>
      <w:r>
        <w:t>Effect of decision to allow objection</w:t>
      </w:r>
    </w:p>
    <w:p w:rsidR="00EC460B" w:rsidRDefault="00EC460B" w:rsidP="00EC460B">
      <w:pPr>
        <w:pStyle w:val="AmdtsEntries"/>
      </w:pPr>
      <w:r>
        <w:t>s 177</w:t>
      </w:r>
      <w:r>
        <w:tab/>
        <w:t xml:space="preserve">sub </w:t>
      </w:r>
      <w:hyperlink r:id="rId69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EC460B" w:rsidRDefault="00554756" w:rsidP="00EC460B">
      <w:pPr>
        <w:pStyle w:val="AmdtsEntryHd"/>
      </w:pPr>
      <w:r>
        <w:t>Applications for review</w:t>
      </w:r>
    </w:p>
    <w:p w:rsidR="00EC460B" w:rsidRPr="00F2110A" w:rsidRDefault="00EC460B" w:rsidP="00EC460B">
      <w:pPr>
        <w:pStyle w:val="AmdtsEntries"/>
      </w:pPr>
      <w:r>
        <w:t>s 177A</w:t>
      </w:r>
      <w:r>
        <w:tab/>
        <w:t xml:space="preserve">ins </w:t>
      </w:r>
      <w:hyperlink r:id="rId692"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rsidR="00A43415" w:rsidRDefault="00A43415" w:rsidP="00A43415">
      <w:pPr>
        <w:pStyle w:val="AmdtsEntryHd"/>
      </w:pPr>
      <w:r>
        <w:t xml:space="preserve">Removal of matters from </w:t>
      </w:r>
      <w:r w:rsidR="00925EFF">
        <w:t>ACAT</w:t>
      </w:r>
      <w:r>
        <w:t xml:space="preserve"> to Supreme Court</w:t>
      </w:r>
    </w:p>
    <w:p w:rsidR="00602BA1" w:rsidRPr="00602BA1" w:rsidRDefault="00602BA1" w:rsidP="00602BA1">
      <w:pPr>
        <w:pStyle w:val="AmdtsEntries"/>
      </w:pPr>
      <w:r>
        <w:t>s 178 hdg</w:t>
      </w:r>
      <w:r>
        <w:tab/>
        <w:t xml:space="preserve">am </w:t>
      </w:r>
      <w:hyperlink r:id="rId693"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A43415" w:rsidRDefault="00A43415" w:rsidP="00A43415">
      <w:pPr>
        <w:pStyle w:val="AmdtsEntries"/>
      </w:pPr>
      <w:r>
        <w:t>s 178</w:t>
      </w:r>
      <w:r>
        <w:tab/>
        <w:t xml:space="preserve">am </w:t>
      </w:r>
      <w:hyperlink r:id="rId69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rsidR="00B83472" w:rsidRPr="0014283B" w:rsidRDefault="00B83472" w:rsidP="00A43415">
      <w:pPr>
        <w:pStyle w:val="AmdtsEntries"/>
      </w:pPr>
      <w:r>
        <w:tab/>
        <w:t xml:space="preserve">om </w:t>
      </w:r>
      <w:hyperlink r:id="rId6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5.59</w:t>
      </w:r>
    </w:p>
    <w:p w:rsidR="00895328" w:rsidRDefault="00895328">
      <w:pPr>
        <w:pStyle w:val="AmdtsEntryHd"/>
      </w:pPr>
      <w:r>
        <w:t>Determination of fees</w:t>
      </w:r>
    </w:p>
    <w:p w:rsidR="00895328" w:rsidRDefault="00895328">
      <w:pPr>
        <w:pStyle w:val="AmdtsEntries"/>
      </w:pPr>
      <w:r>
        <w:t>s 179</w:t>
      </w:r>
      <w:r>
        <w:tab/>
        <w:t xml:space="preserve">sub </w:t>
      </w:r>
      <w:hyperlink r:id="rId69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rsidR="00895328" w:rsidRDefault="00895328">
      <w:pPr>
        <w:pStyle w:val="AmdtsEntries"/>
      </w:pPr>
      <w:r>
        <w:tab/>
        <w:t xml:space="preserve">am </w:t>
      </w:r>
      <w:hyperlink r:id="rId697"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3.211</w:t>
      </w:r>
      <w:r w:rsidR="00B83472">
        <w:t xml:space="preserve">; </w:t>
      </w:r>
      <w:hyperlink r:id="rId698" w:tooltip="Unit Titles (Management) Act 2011" w:history="1">
        <w:r w:rsidR="00D67A3F" w:rsidRPr="00D67A3F">
          <w:rPr>
            <w:rStyle w:val="charCitHyperlinkAbbrev"/>
          </w:rPr>
          <w:t>A2011</w:t>
        </w:r>
        <w:r w:rsidR="00D67A3F" w:rsidRPr="00D67A3F">
          <w:rPr>
            <w:rStyle w:val="charCitHyperlinkAbbrev"/>
          </w:rPr>
          <w:noBreakHyphen/>
          <w:t>41</w:t>
        </w:r>
      </w:hyperlink>
      <w:r w:rsidR="00B83472">
        <w:t xml:space="preserve"> amdt 5.60</w:t>
      </w:r>
    </w:p>
    <w:p w:rsidR="00895328" w:rsidRDefault="00895328">
      <w:pPr>
        <w:pStyle w:val="AmdtsEntryHd"/>
      </w:pPr>
      <w:r>
        <w:t>Approved forms</w:t>
      </w:r>
    </w:p>
    <w:p w:rsidR="00895328" w:rsidRDefault="00895328">
      <w:pPr>
        <w:pStyle w:val="AmdtsEntries"/>
        <w:keepNext/>
      </w:pPr>
      <w:r>
        <w:t>s 180</w:t>
      </w:r>
      <w:r>
        <w:tab/>
        <w:t xml:space="preserve">sub </w:t>
      </w:r>
      <w:hyperlink r:id="rId699"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rsidR="00895328" w:rsidRDefault="00895328">
      <w:pPr>
        <w:pStyle w:val="AmdtsEntries"/>
      </w:pPr>
      <w:r>
        <w:tab/>
        <w:t xml:space="preserve">am </w:t>
      </w:r>
      <w:hyperlink r:id="rId700"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3.933; </w:t>
      </w:r>
      <w:hyperlink r:id="rId70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702"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3.211</w:t>
      </w:r>
    </w:p>
    <w:p w:rsidR="00895328" w:rsidRDefault="00895328">
      <w:pPr>
        <w:pStyle w:val="AmdtsEntryHd"/>
      </w:pPr>
      <w:r>
        <w:t>Regulation-making power</w:t>
      </w:r>
    </w:p>
    <w:p w:rsidR="00895328" w:rsidRDefault="00895328" w:rsidP="00596982">
      <w:pPr>
        <w:pStyle w:val="AmdtsEntries"/>
        <w:keepNext/>
      </w:pPr>
      <w:r>
        <w:t>s 181</w:t>
      </w:r>
      <w:r>
        <w:tab/>
        <w:t xml:space="preserve">sub </w:t>
      </w:r>
      <w:hyperlink r:id="rId70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rsidR="00AC75A1" w:rsidRDefault="00AC75A1">
      <w:pPr>
        <w:pStyle w:val="AmdtsEntries"/>
      </w:pPr>
      <w:r>
        <w:tab/>
      </w:r>
      <w:r w:rsidR="00264D4F">
        <w:t xml:space="preserve">am </w:t>
      </w:r>
      <w:hyperlink r:id="rId70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264D4F">
        <w:t xml:space="preserve"> s 19</w:t>
      </w:r>
    </w:p>
    <w:p w:rsidR="00895328" w:rsidRDefault="00895328">
      <w:pPr>
        <w:pStyle w:val="AmdtsEntryHd"/>
      </w:pPr>
      <w:r>
        <w:t>Repeals and transitional</w:t>
      </w:r>
    </w:p>
    <w:p w:rsidR="00895328" w:rsidRDefault="00895328">
      <w:pPr>
        <w:pStyle w:val="AmdtsEntries"/>
      </w:pPr>
      <w:r>
        <w:t>pt 16 hdg</w:t>
      </w:r>
      <w:r>
        <w:tab/>
        <w:t>exp 5 April 2003 (s 194)</w:t>
      </w:r>
    </w:p>
    <w:p w:rsidR="00895328" w:rsidRDefault="00895328">
      <w:pPr>
        <w:pStyle w:val="AmdtsEntryHd"/>
      </w:pPr>
      <w:r>
        <w:lastRenderedPageBreak/>
        <w:t>Definitions for pt 16</w:t>
      </w:r>
    </w:p>
    <w:p w:rsidR="00895328" w:rsidRDefault="00895328">
      <w:pPr>
        <w:pStyle w:val="AmdtsEntries"/>
      </w:pPr>
      <w:r>
        <w:t>s 182</w:t>
      </w:r>
      <w:r>
        <w:tab/>
        <w:t>exp 5 April 2003 (s 194)</w:t>
      </w:r>
    </w:p>
    <w:p w:rsidR="00895328" w:rsidRDefault="00895328">
      <w:pPr>
        <w:pStyle w:val="AmdtsEntryHd"/>
      </w:pPr>
      <w:r>
        <w:t>Repeal of Unit Titles Act 1970 and Unit Titles Regulations</w:t>
      </w:r>
    </w:p>
    <w:p w:rsidR="00895328" w:rsidRDefault="00895328">
      <w:pPr>
        <w:pStyle w:val="AmdtsEntries"/>
      </w:pPr>
      <w:r>
        <w:t>s 183</w:t>
      </w:r>
      <w:r>
        <w:tab/>
        <w:t>om LA s 89 (3)</w:t>
      </w:r>
    </w:p>
    <w:p w:rsidR="00895328" w:rsidRDefault="00895328">
      <w:pPr>
        <w:pStyle w:val="AmdtsEntryHd"/>
      </w:pPr>
      <w:r>
        <w:t>Units plans, corporations and committees</w:t>
      </w:r>
    </w:p>
    <w:p w:rsidR="00895328" w:rsidRDefault="00895328">
      <w:pPr>
        <w:pStyle w:val="AmdtsEntries"/>
      </w:pPr>
      <w:r>
        <w:t>s 184</w:t>
      </w:r>
      <w:r>
        <w:tab/>
        <w:t>exp 5 April 2003 (s 194)</w:t>
      </w:r>
    </w:p>
    <w:p w:rsidR="00895328" w:rsidRDefault="00895328">
      <w:pPr>
        <w:pStyle w:val="AmdtsEntryHd"/>
      </w:pPr>
      <w:r>
        <w:t>Mixed class A and class B unit title proposals</w:t>
      </w:r>
    </w:p>
    <w:p w:rsidR="00895328" w:rsidRDefault="00895328">
      <w:pPr>
        <w:pStyle w:val="AmdtsEntries"/>
      </w:pPr>
      <w:r>
        <w:t>s 185</w:t>
      </w:r>
      <w:r>
        <w:tab/>
        <w:t>exp 5 April 2003 (s 194)</w:t>
      </w:r>
    </w:p>
    <w:p w:rsidR="00895328" w:rsidRDefault="00895328">
      <w:pPr>
        <w:pStyle w:val="AmdtsEntryHd"/>
      </w:pPr>
      <w:r>
        <w:t>Transitional unit title proposals</w:t>
      </w:r>
    </w:p>
    <w:p w:rsidR="00895328" w:rsidRDefault="00895328">
      <w:pPr>
        <w:pStyle w:val="AmdtsEntries"/>
      </w:pPr>
      <w:r>
        <w:t>s 186</w:t>
      </w:r>
      <w:r>
        <w:tab/>
        <w:t>exp 5 April 2003 (s 194)</w:t>
      </w:r>
    </w:p>
    <w:p w:rsidR="00895328" w:rsidRDefault="00895328">
      <w:pPr>
        <w:pStyle w:val="AmdtsEntryHd"/>
      </w:pPr>
      <w:r>
        <w:t>Transitional unit title approvals</w:t>
      </w:r>
    </w:p>
    <w:p w:rsidR="00895328" w:rsidRDefault="00895328">
      <w:pPr>
        <w:pStyle w:val="AmdtsEntries"/>
      </w:pPr>
      <w:r>
        <w:t>s 187</w:t>
      </w:r>
      <w:r>
        <w:tab/>
        <w:t>exp 5 April 2003 (s 194)</w:t>
      </w:r>
    </w:p>
    <w:p w:rsidR="00895328" w:rsidRDefault="00895328">
      <w:pPr>
        <w:pStyle w:val="AmdtsEntryHd"/>
      </w:pPr>
      <w:r>
        <w:t>Representatives—multiply-owned units and company-owned units</w:t>
      </w:r>
    </w:p>
    <w:p w:rsidR="00895328" w:rsidRDefault="00895328">
      <w:pPr>
        <w:pStyle w:val="AmdtsEntries"/>
      </w:pPr>
      <w:r>
        <w:t>s 188</w:t>
      </w:r>
      <w:r>
        <w:tab/>
        <w:t>exp 5 April 2003 (s 194)</w:t>
      </w:r>
    </w:p>
    <w:p w:rsidR="00895328" w:rsidRDefault="00895328">
      <w:pPr>
        <w:pStyle w:val="AmdtsEntryHd"/>
      </w:pPr>
      <w:r>
        <w:t>General meetings notified before commencement day</w:t>
      </w:r>
    </w:p>
    <w:p w:rsidR="00895328" w:rsidRDefault="00895328">
      <w:pPr>
        <w:pStyle w:val="AmdtsEntries"/>
      </w:pPr>
      <w:r>
        <w:t>s 189</w:t>
      </w:r>
      <w:r>
        <w:tab/>
        <w:t>exp 5 April 2003 (s 194)</w:t>
      </w:r>
    </w:p>
    <w:p w:rsidR="00895328" w:rsidRDefault="00895328">
      <w:pPr>
        <w:pStyle w:val="AmdtsEntryHd"/>
      </w:pPr>
      <w:r>
        <w:t>Finances of transitional corporations</w:t>
      </w:r>
    </w:p>
    <w:p w:rsidR="00895328" w:rsidRDefault="00895328">
      <w:pPr>
        <w:pStyle w:val="AmdtsEntries"/>
      </w:pPr>
      <w:r>
        <w:t>s 190</w:t>
      </w:r>
      <w:r>
        <w:tab/>
        <w:t>exp 5 April 2003 (s 194)</w:t>
      </w:r>
    </w:p>
    <w:p w:rsidR="00895328" w:rsidRDefault="00895328">
      <w:pPr>
        <w:pStyle w:val="AmdtsEntryHd"/>
      </w:pPr>
      <w:r>
        <w:t>Work on behalf of unit owners</w:t>
      </w:r>
    </w:p>
    <w:p w:rsidR="00895328" w:rsidRDefault="00895328">
      <w:pPr>
        <w:pStyle w:val="AmdtsEntries"/>
      </w:pPr>
      <w:r>
        <w:t>s 191</w:t>
      </w:r>
      <w:r>
        <w:tab/>
        <w:t>exp 5 April 2003 (s 194)</w:t>
      </w:r>
    </w:p>
    <w:p w:rsidR="00895328" w:rsidRDefault="00895328">
      <w:pPr>
        <w:pStyle w:val="AmdtsEntryHd"/>
      </w:pPr>
      <w:r>
        <w:t>Articles</w:t>
      </w:r>
    </w:p>
    <w:p w:rsidR="00895328" w:rsidRDefault="00895328">
      <w:pPr>
        <w:pStyle w:val="AmdtsEntries"/>
      </w:pPr>
      <w:r>
        <w:t>s 192</w:t>
      </w:r>
      <w:r>
        <w:tab/>
        <w:t>exp 5 April 2003 (s 194)</w:t>
      </w:r>
    </w:p>
    <w:p w:rsidR="00895328" w:rsidRDefault="00895328">
      <w:pPr>
        <w:pStyle w:val="AmdtsEntryHd"/>
      </w:pPr>
      <w:r>
        <w:t>Insurance</w:t>
      </w:r>
    </w:p>
    <w:p w:rsidR="00895328" w:rsidRDefault="00895328">
      <w:pPr>
        <w:pStyle w:val="AmdtsEntries"/>
      </w:pPr>
      <w:r>
        <w:t>s 193</w:t>
      </w:r>
      <w:r>
        <w:tab/>
        <w:t>exp 5 April 2003 (s 194)</w:t>
      </w:r>
    </w:p>
    <w:p w:rsidR="00895328" w:rsidRDefault="00895328">
      <w:pPr>
        <w:pStyle w:val="AmdtsEntryHd"/>
      </w:pPr>
      <w:r>
        <w:t>Expiry of pt 16</w:t>
      </w:r>
    </w:p>
    <w:p w:rsidR="00895328" w:rsidRDefault="00895328">
      <w:pPr>
        <w:pStyle w:val="AmdtsEntries"/>
        <w:keepNext/>
      </w:pPr>
      <w:r>
        <w:t>s 194</w:t>
      </w:r>
      <w:r>
        <w:tab/>
        <w:t xml:space="preserve">sub </w:t>
      </w:r>
      <w:hyperlink r:id="rId705"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3.934</w:t>
      </w:r>
    </w:p>
    <w:p w:rsidR="00895328" w:rsidRDefault="00895328">
      <w:pPr>
        <w:pStyle w:val="AmdtsEntries"/>
      </w:pPr>
      <w:r>
        <w:tab/>
        <w:t>exp 5 April 2003 (s 194)</w:t>
      </w:r>
    </w:p>
    <w:p w:rsidR="002648C7" w:rsidRPr="00E83853" w:rsidRDefault="00DB7087" w:rsidP="002648C7">
      <w:pPr>
        <w:pStyle w:val="AmdtsEntryHd"/>
      </w:pPr>
      <w:r w:rsidRPr="00E83853">
        <w:t>Transitional—Unit Titles Amendment Act 2008 (No 2)</w:t>
      </w:r>
    </w:p>
    <w:p w:rsidR="002648C7" w:rsidRPr="00E83853" w:rsidRDefault="002648C7" w:rsidP="002648C7">
      <w:pPr>
        <w:pStyle w:val="AmdtsEntries"/>
      </w:pPr>
      <w:r w:rsidRPr="00E83853">
        <w:t>pt 20 hdg</w:t>
      </w:r>
      <w:r w:rsidRPr="00E83853">
        <w:tab/>
        <w:t xml:space="preserve">ins </w:t>
      </w:r>
      <w:hyperlink r:id="rId70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rsidR="002648C7" w:rsidRPr="00E83853" w:rsidRDefault="00DB7087" w:rsidP="002648C7">
      <w:pPr>
        <w:pStyle w:val="AmdtsEntryHd"/>
      </w:pPr>
      <w:r w:rsidRPr="00E83853">
        <w:t>Definitions—pt 20</w:t>
      </w:r>
    </w:p>
    <w:p w:rsidR="00BB12ED" w:rsidRDefault="002648C7" w:rsidP="002648C7">
      <w:pPr>
        <w:pStyle w:val="AmdtsEntries"/>
      </w:pPr>
      <w:r w:rsidRPr="00E83853">
        <w:t>s 250</w:t>
      </w:r>
      <w:r w:rsidRPr="00E83853">
        <w:tab/>
      </w:r>
      <w:r w:rsidR="00BB12ED" w:rsidRPr="00E83853">
        <w:t xml:space="preserve">ins </w:t>
      </w:r>
      <w:hyperlink r:id="rId707" w:tooltip="Unit Titles Amendment Act 2008 (No 2)" w:history="1">
        <w:r w:rsidR="00D67A3F" w:rsidRPr="00D67A3F">
          <w:rPr>
            <w:rStyle w:val="charCitHyperlinkAbbrev"/>
          </w:rPr>
          <w:t>A2008</w:t>
        </w:r>
        <w:r w:rsidR="00D67A3F" w:rsidRPr="00D67A3F">
          <w:rPr>
            <w:rStyle w:val="charCitHyperlinkAbbrev"/>
          </w:rPr>
          <w:noBreakHyphen/>
          <w:t>45</w:t>
        </w:r>
      </w:hyperlink>
      <w:r w:rsidR="00BB12ED" w:rsidRPr="00E83853">
        <w:t xml:space="preserve"> s 48</w:t>
      </w:r>
    </w:p>
    <w:p w:rsidR="00A14103" w:rsidRPr="002648C7" w:rsidRDefault="00A14103" w:rsidP="00A14103">
      <w:pPr>
        <w:pStyle w:val="AmdtsEntries"/>
        <w:rPr>
          <w:rStyle w:val="charUnderline"/>
        </w:rPr>
      </w:pPr>
      <w:r>
        <w:tab/>
      </w:r>
      <w:r w:rsidRPr="0020609E">
        <w:rPr>
          <w:rStyle w:val="charUnderline"/>
          <w:u w:val="none"/>
        </w:rPr>
        <w:t>exp 31 March 2014 (s 254 (LA s 88 declaration applies))</w:t>
      </w:r>
    </w:p>
    <w:p w:rsidR="002648C7" w:rsidRDefault="00BB12ED" w:rsidP="002648C7">
      <w:pPr>
        <w:pStyle w:val="AmdtsEntries"/>
      </w:pPr>
      <w:r>
        <w:tab/>
      </w:r>
      <w:r w:rsidR="002648C7" w:rsidRPr="00E83853">
        <w:t xml:space="preserve">def </w:t>
      </w:r>
      <w:r w:rsidR="002648C7" w:rsidRPr="00E83853">
        <w:rPr>
          <w:rStyle w:val="charBoldItals"/>
        </w:rPr>
        <w:t xml:space="preserve">commencement day </w:t>
      </w:r>
      <w:r w:rsidR="002648C7" w:rsidRPr="00E83853">
        <w:t xml:space="preserve">ins </w:t>
      </w:r>
      <w:hyperlink r:id="rId708" w:tooltip="Unit Titles Amendment Act 2008 (No 2)" w:history="1">
        <w:r w:rsidR="00D67A3F" w:rsidRPr="00D67A3F">
          <w:rPr>
            <w:rStyle w:val="charCitHyperlinkAbbrev"/>
          </w:rPr>
          <w:t>A2008</w:t>
        </w:r>
        <w:r w:rsidR="00D67A3F" w:rsidRPr="00D67A3F">
          <w:rPr>
            <w:rStyle w:val="charCitHyperlinkAbbrev"/>
          </w:rPr>
          <w:noBreakHyphen/>
          <w:t>45</w:t>
        </w:r>
      </w:hyperlink>
      <w:r w:rsidR="002648C7" w:rsidRPr="00E83853">
        <w:t xml:space="preserve"> s 48</w:t>
      </w:r>
    </w:p>
    <w:p w:rsidR="00A14103" w:rsidRPr="00A14103" w:rsidRDefault="00A14103" w:rsidP="00A14103">
      <w:pPr>
        <w:pStyle w:val="AmdtsEntriesDefL2"/>
        <w:rPr>
          <w:u w:val="single"/>
        </w:rPr>
      </w:pPr>
      <w:r>
        <w:tab/>
      </w:r>
      <w:r w:rsidRPr="0020609E">
        <w:rPr>
          <w:rStyle w:val="charUnderline"/>
          <w:u w:val="none"/>
        </w:rPr>
        <w:t>exp 31 March 2014 (s 254 (LA s 88 declaration applies))</w:t>
      </w:r>
    </w:p>
    <w:p w:rsidR="002648C7" w:rsidRDefault="002648C7" w:rsidP="002648C7">
      <w:pPr>
        <w:pStyle w:val="AmdtsEntries"/>
      </w:pPr>
      <w:r w:rsidRPr="00E83853">
        <w:tab/>
        <w:t xml:space="preserve">def </w:t>
      </w:r>
      <w:r w:rsidRPr="00E83853">
        <w:rPr>
          <w:rStyle w:val="charBoldItals"/>
        </w:rPr>
        <w:t xml:space="preserve">pre-amendment Act </w:t>
      </w:r>
      <w:r w:rsidRPr="00E83853">
        <w:t xml:space="preserve">ins </w:t>
      </w:r>
      <w:hyperlink r:id="rId70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rsidR="00A14103" w:rsidRPr="00A14103" w:rsidRDefault="00A14103" w:rsidP="00A14103">
      <w:pPr>
        <w:pStyle w:val="AmdtsEntriesDefL2"/>
        <w:rPr>
          <w:u w:val="single"/>
        </w:rPr>
      </w:pPr>
      <w:r>
        <w:tab/>
      </w:r>
      <w:r w:rsidRPr="0020609E">
        <w:rPr>
          <w:rStyle w:val="charUnderline"/>
          <w:u w:val="none"/>
        </w:rPr>
        <w:t>exp 31 March 2014 (s 254 (LA s 88 declaration applies))</w:t>
      </w:r>
    </w:p>
    <w:p w:rsidR="002648C7" w:rsidRPr="007C303E" w:rsidRDefault="00DB7087" w:rsidP="002648C7">
      <w:pPr>
        <w:pStyle w:val="AmdtsEntryHd"/>
      </w:pPr>
      <w:r w:rsidRPr="007C303E">
        <w:lastRenderedPageBreak/>
        <w:t>Transitional—unit title application for 2-unit units plan</w:t>
      </w:r>
    </w:p>
    <w:p w:rsidR="002648C7" w:rsidRPr="007C303E" w:rsidRDefault="002648C7" w:rsidP="001C4741">
      <w:pPr>
        <w:pStyle w:val="AmdtsEntries"/>
        <w:keepNext/>
      </w:pPr>
      <w:r w:rsidRPr="007C303E">
        <w:t>s 251</w:t>
      </w:r>
      <w:r w:rsidRPr="007C303E">
        <w:tab/>
        <w:t xml:space="preserve">ins </w:t>
      </w:r>
      <w:hyperlink r:id="rId710" w:tooltip="Unit Titles Amendment Act 2008 (No 2)" w:history="1">
        <w:r w:rsidR="00D67A3F" w:rsidRPr="00D67A3F">
          <w:rPr>
            <w:rStyle w:val="charCitHyperlinkAbbrev"/>
          </w:rPr>
          <w:t>A2008</w:t>
        </w:r>
        <w:r w:rsidR="00D67A3F" w:rsidRPr="00D67A3F">
          <w:rPr>
            <w:rStyle w:val="charCitHyperlinkAbbrev"/>
          </w:rPr>
          <w:noBreakHyphen/>
          <w:t>45</w:t>
        </w:r>
      </w:hyperlink>
      <w:r w:rsidRPr="007C303E">
        <w:t xml:space="preserve"> s 48</w:t>
      </w:r>
    </w:p>
    <w:p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rsidR="002648C7" w:rsidRPr="00E83853" w:rsidRDefault="00DB7087" w:rsidP="002648C7">
      <w:pPr>
        <w:pStyle w:val="AmdtsEntryHd"/>
      </w:pPr>
      <w:r w:rsidRPr="00E83853">
        <w:t>Transitional regulations</w:t>
      </w:r>
    </w:p>
    <w:p w:rsidR="002648C7" w:rsidRPr="00E83853" w:rsidRDefault="002648C7" w:rsidP="002648C7">
      <w:pPr>
        <w:pStyle w:val="AmdtsEntries"/>
      </w:pPr>
      <w:r w:rsidRPr="00E83853">
        <w:t>s 252</w:t>
      </w:r>
      <w:r w:rsidRPr="00E83853">
        <w:tab/>
        <w:t xml:space="preserve">ins </w:t>
      </w:r>
      <w:hyperlink r:id="rId71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rsidR="002648C7" w:rsidRPr="00E83853" w:rsidRDefault="00DB7087" w:rsidP="002648C7">
      <w:pPr>
        <w:pStyle w:val="AmdtsEntryHd"/>
      </w:pPr>
      <w:r w:rsidRPr="00E83853">
        <w:t>Transitional effect—Legislation Act, s 88</w:t>
      </w:r>
    </w:p>
    <w:p w:rsidR="002648C7" w:rsidRPr="00E83853" w:rsidRDefault="002648C7" w:rsidP="002648C7">
      <w:pPr>
        <w:pStyle w:val="AmdtsEntries"/>
      </w:pPr>
      <w:r w:rsidRPr="00E83853">
        <w:t>s 253</w:t>
      </w:r>
      <w:r w:rsidRPr="00E83853">
        <w:tab/>
        <w:t xml:space="preserve">ins </w:t>
      </w:r>
      <w:hyperlink r:id="rId71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rsidR="002648C7" w:rsidRPr="00E83853" w:rsidRDefault="00DB7087" w:rsidP="002648C7">
      <w:pPr>
        <w:pStyle w:val="AmdtsEntryHd"/>
      </w:pPr>
      <w:r w:rsidRPr="00E83853">
        <w:t>Expiry—pt 20</w:t>
      </w:r>
    </w:p>
    <w:p w:rsidR="002648C7" w:rsidRPr="00E83853" w:rsidRDefault="002648C7" w:rsidP="002648C7">
      <w:pPr>
        <w:pStyle w:val="AmdtsEntries"/>
      </w:pPr>
      <w:r w:rsidRPr="00E83853">
        <w:t>s 254</w:t>
      </w:r>
      <w:r w:rsidRPr="00E83853">
        <w:tab/>
        <w:t xml:space="preserve">ins </w:t>
      </w:r>
      <w:hyperlink r:id="rId71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rsidR="002648C7" w:rsidRDefault="002648C7" w:rsidP="002648C7">
      <w:pPr>
        <w:pStyle w:val="AmdtsEntries"/>
      </w:pPr>
      <w:r>
        <w:tab/>
      </w:r>
      <w:r w:rsidR="0020609E" w:rsidRPr="0020609E">
        <w:rPr>
          <w:rStyle w:val="charUnderline"/>
          <w:u w:val="none"/>
        </w:rPr>
        <w:t>exp 31 March 2014 (s 254 (LA s 88 declaration applies))</w:t>
      </w:r>
    </w:p>
    <w:p w:rsidR="00C8140A" w:rsidRDefault="00C8140A" w:rsidP="00C8140A">
      <w:pPr>
        <w:pStyle w:val="AmdtsEntryHd"/>
      </w:pPr>
      <w:r w:rsidRPr="002B6BB5">
        <w:t>Transitional—</w:t>
      </w:r>
      <w:r>
        <w:t>Construction Occupations Legislation Amendment Act 2010</w:t>
      </w:r>
    </w:p>
    <w:p w:rsidR="00C8140A" w:rsidRDefault="00C8140A" w:rsidP="00CC4A1E">
      <w:pPr>
        <w:pStyle w:val="AmdtsEntries"/>
        <w:keepNext/>
      </w:pPr>
      <w:r>
        <w:t>pt 25 hdg</w:t>
      </w:r>
      <w:r>
        <w:tab/>
        <w:t xml:space="preserve">ins </w:t>
      </w:r>
      <w:hyperlink r:id="rId71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rsidR="00CC4A1E" w:rsidRPr="00670AC1" w:rsidRDefault="00CC4A1E" w:rsidP="00C8140A">
      <w:pPr>
        <w:pStyle w:val="AmdtsEntries"/>
        <w:rPr>
          <w:rStyle w:val="charUnderline"/>
          <w:u w:val="none"/>
        </w:rPr>
      </w:pPr>
      <w:r>
        <w:tab/>
      </w:r>
      <w:r w:rsidRPr="00670AC1">
        <w:rPr>
          <w:rStyle w:val="charUnderline"/>
          <w:u w:val="none"/>
        </w:rPr>
        <w:t>exp 3 September 2015 (s 303)</w:t>
      </w:r>
    </w:p>
    <w:p w:rsidR="00C8140A" w:rsidRDefault="00C8140A" w:rsidP="00C8140A">
      <w:pPr>
        <w:pStyle w:val="AmdtsEntryHd"/>
      </w:pPr>
      <w:r w:rsidRPr="007257EA">
        <w:t xml:space="preserve">Meaning of </w:t>
      </w:r>
      <w:r w:rsidRPr="00D67A3F">
        <w:rPr>
          <w:rStyle w:val="charItals"/>
        </w:rPr>
        <w:t>commencement day</w:t>
      </w:r>
      <w:r w:rsidRPr="007257EA">
        <w:t>—pt 25</w:t>
      </w:r>
    </w:p>
    <w:p w:rsidR="00C8140A" w:rsidRPr="00C8140A" w:rsidRDefault="00C8140A" w:rsidP="00564B89">
      <w:pPr>
        <w:pStyle w:val="AmdtsEntries"/>
        <w:keepNext/>
      </w:pPr>
      <w:r>
        <w:t>s 300</w:t>
      </w:r>
      <w:r>
        <w:tab/>
        <w:t xml:space="preserve">ins </w:t>
      </w:r>
      <w:hyperlink r:id="rId71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rsidR="00CC4A1E" w:rsidRPr="00670AC1" w:rsidRDefault="00CC4A1E" w:rsidP="00CC4A1E">
      <w:pPr>
        <w:pStyle w:val="AmdtsEntries"/>
        <w:rPr>
          <w:rStyle w:val="charUnderline"/>
          <w:u w:val="none"/>
        </w:rPr>
      </w:pPr>
      <w:r>
        <w:tab/>
      </w:r>
      <w:r w:rsidRPr="00670AC1">
        <w:rPr>
          <w:rStyle w:val="charUnderline"/>
          <w:u w:val="none"/>
        </w:rPr>
        <w:t>exp 3 September 2015 (s 303)</w:t>
      </w:r>
    </w:p>
    <w:p w:rsidR="00C8140A" w:rsidRDefault="0089301F" w:rsidP="00C8140A">
      <w:pPr>
        <w:pStyle w:val="AmdtsEntryHd"/>
      </w:pPr>
      <w:r w:rsidRPr="00036D0F">
        <w:t xml:space="preserve">Transitional—unit title </w:t>
      </w:r>
      <w:r w:rsidRPr="00036D0F">
        <w:rPr>
          <w:lang w:eastAsia="en-AU"/>
        </w:rPr>
        <w:t>applications lodged before commencement day</w:t>
      </w:r>
    </w:p>
    <w:p w:rsidR="00C8140A" w:rsidRPr="00C8140A" w:rsidRDefault="00C8140A" w:rsidP="00C8140A">
      <w:pPr>
        <w:pStyle w:val="AmdtsEntries"/>
      </w:pPr>
      <w:r>
        <w:t>s 301</w:t>
      </w:r>
      <w:r>
        <w:tab/>
        <w:t xml:space="preserve">ins </w:t>
      </w:r>
      <w:hyperlink r:id="rId71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rsidR="00CC4A1E" w:rsidRPr="00670AC1" w:rsidRDefault="00CC4A1E" w:rsidP="00CC4A1E">
      <w:pPr>
        <w:pStyle w:val="AmdtsEntries"/>
        <w:rPr>
          <w:rStyle w:val="charUnderline"/>
          <w:u w:val="none"/>
        </w:rPr>
      </w:pPr>
      <w:r>
        <w:tab/>
      </w:r>
      <w:r w:rsidRPr="00670AC1">
        <w:rPr>
          <w:rStyle w:val="charUnderline"/>
          <w:u w:val="none"/>
        </w:rPr>
        <w:t>exp 3 September 2015 (s 303)</w:t>
      </w:r>
    </w:p>
    <w:p w:rsidR="00C8140A" w:rsidRDefault="0089301F" w:rsidP="00C8140A">
      <w:pPr>
        <w:pStyle w:val="AmdtsEntryHd"/>
      </w:pPr>
      <w:r w:rsidRPr="00581AE1">
        <w:t>Transitional regulations—pt 25</w:t>
      </w:r>
    </w:p>
    <w:p w:rsidR="00C8140A" w:rsidRPr="00C8140A" w:rsidRDefault="00C8140A" w:rsidP="00C51C93">
      <w:pPr>
        <w:pStyle w:val="AmdtsEntries"/>
        <w:keepNext/>
      </w:pPr>
      <w:r>
        <w:t>s 302</w:t>
      </w:r>
      <w:r>
        <w:tab/>
        <w:t xml:space="preserve">ins </w:t>
      </w:r>
      <w:hyperlink r:id="rId717"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rsidR="00CC4A1E" w:rsidRPr="00670AC1" w:rsidRDefault="00CC4A1E" w:rsidP="00CC4A1E">
      <w:pPr>
        <w:pStyle w:val="AmdtsEntries"/>
        <w:rPr>
          <w:rStyle w:val="charUnderline"/>
          <w:u w:val="none"/>
        </w:rPr>
      </w:pPr>
      <w:r>
        <w:tab/>
      </w:r>
      <w:r w:rsidRPr="00670AC1">
        <w:rPr>
          <w:rStyle w:val="charUnderline"/>
          <w:u w:val="none"/>
        </w:rPr>
        <w:t>exp 3 September 2015 (s 303)</w:t>
      </w:r>
    </w:p>
    <w:p w:rsidR="00C8140A" w:rsidRDefault="0089301F" w:rsidP="00C8140A">
      <w:pPr>
        <w:pStyle w:val="AmdtsEntryHd"/>
      </w:pPr>
      <w:r>
        <w:rPr>
          <w:lang w:eastAsia="en-AU"/>
        </w:rPr>
        <w:t>Expiry—pt 25</w:t>
      </w:r>
    </w:p>
    <w:p w:rsidR="00C8140A" w:rsidRPr="00C8140A" w:rsidRDefault="00C8140A" w:rsidP="00C8140A">
      <w:pPr>
        <w:pStyle w:val="AmdtsEntries"/>
      </w:pPr>
      <w:r>
        <w:t>s 303</w:t>
      </w:r>
      <w:r>
        <w:tab/>
        <w:t xml:space="preserve">ins </w:t>
      </w:r>
      <w:hyperlink r:id="rId718"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rsidR="00CC4A1E" w:rsidRPr="00670AC1" w:rsidRDefault="00CC4A1E" w:rsidP="00CC4A1E">
      <w:pPr>
        <w:pStyle w:val="AmdtsEntries"/>
        <w:rPr>
          <w:rStyle w:val="charUnderline"/>
          <w:u w:val="none"/>
        </w:rPr>
      </w:pPr>
      <w:r>
        <w:tab/>
      </w:r>
      <w:r w:rsidRPr="00670AC1">
        <w:rPr>
          <w:rStyle w:val="charUnderline"/>
          <w:u w:val="none"/>
        </w:rPr>
        <w:t>exp 3 September 2015 (s 303)</w:t>
      </w:r>
    </w:p>
    <w:p w:rsidR="00895328" w:rsidRDefault="00417C11" w:rsidP="00C8140A">
      <w:pPr>
        <w:pStyle w:val="AmdtsEntryHd"/>
        <w:rPr>
          <w:rStyle w:val="CharChapText"/>
        </w:rPr>
      </w:pPr>
      <w:r>
        <w:rPr>
          <w:rStyle w:val="CharChapText"/>
        </w:rPr>
        <w:t>Reviewable</w:t>
      </w:r>
      <w:r w:rsidR="00895328">
        <w:rPr>
          <w:rStyle w:val="CharChapText"/>
        </w:rPr>
        <w:t xml:space="preserve"> </w:t>
      </w:r>
      <w:r>
        <w:rPr>
          <w:rStyle w:val="CharChapText"/>
        </w:rPr>
        <w:t>decisions</w:t>
      </w:r>
    </w:p>
    <w:p w:rsidR="00417C11" w:rsidRPr="00417C11" w:rsidRDefault="00417C11" w:rsidP="00C8140A">
      <w:pPr>
        <w:pStyle w:val="AmdtsEntries"/>
        <w:keepNext/>
      </w:pPr>
      <w:r>
        <w:t>sch 1 hdg</w:t>
      </w:r>
      <w:r>
        <w:tab/>
        <w:t xml:space="preserve">sub </w:t>
      </w:r>
      <w:hyperlink r:id="rId71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1.506</w:t>
      </w:r>
    </w:p>
    <w:p w:rsidR="00895328" w:rsidRDefault="00895328">
      <w:pPr>
        <w:pStyle w:val="AmdtsEntries"/>
      </w:pPr>
      <w:r>
        <w:t>sch 1</w:t>
      </w:r>
      <w:r>
        <w:tab/>
        <w:t xml:space="preserve">am </w:t>
      </w:r>
      <w:hyperlink r:id="rId720"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3.212</w:t>
      </w:r>
      <w:r w:rsidR="00F01932">
        <w:t xml:space="preserve">; </w:t>
      </w:r>
      <w:hyperlink r:id="rId72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F01932">
        <w:t xml:space="preserve"> amdt 1.507</w:t>
      </w:r>
      <w:r w:rsidR="006A0397">
        <w:t xml:space="preserve">; </w:t>
      </w:r>
      <w:hyperlink r:id="rId722" w:tooltip="Planning, Building and Environment Legislation Amendment Act 2013" w:history="1">
        <w:r w:rsidR="006A0397">
          <w:rPr>
            <w:rStyle w:val="charCitHyperlinkAbbrev"/>
          </w:rPr>
          <w:t>A2013</w:t>
        </w:r>
        <w:r w:rsidR="006A0397">
          <w:rPr>
            <w:rStyle w:val="charCitHyperlinkAbbrev"/>
          </w:rPr>
          <w:noBreakHyphen/>
          <w:t>15</w:t>
        </w:r>
      </w:hyperlink>
      <w:r w:rsidR="006A0397">
        <w:t xml:space="preserve"> s 20</w:t>
      </w:r>
    </w:p>
    <w:p w:rsidR="00895328" w:rsidRDefault="00895328" w:rsidP="00616A7A">
      <w:pPr>
        <w:pStyle w:val="AmdtsEntryHd"/>
      </w:pPr>
      <w:r>
        <w:t>Dictionary</w:t>
      </w:r>
    </w:p>
    <w:p w:rsidR="00895328" w:rsidRDefault="00895328">
      <w:pPr>
        <w:pStyle w:val="AmdtsEntries"/>
      </w:pPr>
      <w:r>
        <w:t>dict</w:t>
      </w:r>
      <w:r>
        <w:tab/>
        <w:t xml:space="preserve">am </w:t>
      </w:r>
      <w:hyperlink r:id="rId723"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3.935; </w:t>
      </w:r>
      <w:hyperlink r:id="rId724"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3.213</w:t>
      </w:r>
      <w:r w:rsidR="00F01932">
        <w:t xml:space="preserve">; </w:t>
      </w:r>
      <w:hyperlink r:id="rId72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F01932">
        <w:t xml:space="preserve"> amdt 1.508</w:t>
      </w:r>
      <w:r w:rsidR="00B220CA">
        <w:t xml:space="preserve">; </w:t>
      </w:r>
      <w:hyperlink r:id="rId726" w:tooltip="Unit Titles Amendment Act 2008 (No 2)" w:history="1">
        <w:r w:rsidR="00D67A3F" w:rsidRPr="00D67A3F">
          <w:rPr>
            <w:rStyle w:val="charCitHyperlinkAbbrev"/>
          </w:rPr>
          <w:t>A2008</w:t>
        </w:r>
        <w:r w:rsidR="00D67A3F" w:rsidRPr="00D67A3F">
          <w:rPr>
            <w:rStyle w:val="charCitHyperlinkAbbrev"/>
          </w:rPr>
          <w:noBreakHyphen/>
          <w:t>45</w:t>
        </w:r>
      </w:hyperlink>
      <w:r w:rsidR="00B220CA">
        <w:t xml:space="preserve"> s 49</w:t>
      </w:r>
      <w:r w:rsidR="00A15B7E">
        <w:t xml:space="preserve">; </w:t>
      </w:r>
      <w:hyperlink r:id="rId727" w:tooltip="Statute Law Amendment Act 2009 (No 2)" w:history="1">
        <w:r w:rsidR="00D67A3F" w:rsidRPr="00D67A3F">
          <w:rPr>
            <w:rStyle w:val="charCitHyperlinkAbbrev"/>
          </w:rPr>
          <w:t>A2009</w:t>
        </w:r>
        <w:r w:rsidR="00D67A3F" w:rsidRPr="00D67A3F">
          <w:rPr>
            <w:rStyle w:val="charCitHyperlinkAbbrev"/>
          </w:rPr>
          <w:noBreakHyphen/>
          <w:t>49</w:t>
        </w:r>
      </w:hyperlink>
      <w:r w:rsidR="00A15B7E">
        <w:t xml:space="preserve"> amdt</w:t>
      </w:r>
      <w:r w:rsidR="00BE1F00">
        <w:t> </w:t>
      </w:r>
      <w:r w:rsidR="00A15B7E">
        <w:t>3.206</w:t>
      </w:r>
      <w:r w:rsidR="000D00C4">
        <w:t xml:space="preserve">; </w:t>
      </w:r>
      <w:hyperlink r:id="rId728"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607379">
        <w:t>1.452</w:t>
      </w:r>
      <w:r w:rsidR="00294445">
        <w:t xml:space="preserve">; </w:t>
      </w:r>
      <w:hyperlink r:id="rId729" w:tooltip="Unit Titles (Management) Act 2011" w:history="1">
        <w:r w:rsidR="00D67A3F" w:rsidRPr="00D67A3F">
          <w:rPr>
            <w:rStyle w:val="charCitHyperlinkAbbrev"/>
          </w:rPr>
          <w:t>A2011</w:t>
        </w:r>
        <w:r w:rsidR="00D67A3F" w:rsidRPr="00D67A3F">
          <w:rPr>
            <w:rStyle w:val="charCitHyperlinkAbbrev"/>
          </w:rPr>
          <w:noBreakHyphen/>
          <w:t>41</w:t>
        </w:r>
      </w:hyperlink>
      <w:r w:rsidR="00294445">
        <w:t xml:space="preserve"> amdt 5.61</w:t>
      </w:r>
    </w:p>
    <w:p w:rsidR="00B220CA" w:rsidRDefault="00B220CA">
      <w:pPr>
        <w:pStyle w:val="AmdtsEntries"/>
      </w:pPr>
      <w:r>
        <w:tab/>
        <w:t xml:space="preserve">def </w:t>
      </w:r>
      <w:r>
        <w:rPr>
          <w:rStyle w:val="charBoldItals"/>
        </w:rPr>
        <w:t xml:space="preserve">ACAT dispute </w:t>
      </w:r>
      <w:r>
        <w:t xml:space="preserve">ins </w:t>
      </w:r>
      <w:hyperlink r:id="rId73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rsidR="00F90490" w:rsidRPr="00B220CA" w:rsidRDefault="00F90490" w:rsidP="00F90490">
      <w:pPr>
        <w:pStyle w:val="AmdtsEntriesDefL2"/>
      </w:pPr>
      <w:r>
        <w:tab/>
        <w:t xml:space="preserve">om </w:t>
      </w:r>
      <w:hyperlink r:id="rId73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5.62</w:t>
      </w:r>
    </w:p>
    <w:p w:rsidR="00F90490" w:rsidRPr="00B220CA" w:rsidRDefault="00F90490" w:rsidP="00F90490">
      <w:pPr>
        <w:pStyle w:val="AmdtsEntries"/>
      </w:pPr>
      <w:r>
        <w:tab/>
        <w:t xml:space="preserve">def </w:t>
      </w:r>
      <w:r>
        <w:rPr>
          <w:rStyle w:val="charBoldItals"/>
        </w:rPr>
        <w:t xml:space="preserve">address for correspondence </w:t>
      </w:r>
      <w:r>
        <w:t xml:space="preserve">sub </w:t>
      </w:r>
      <w:hyperlink r:id="rId73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5.63</w:t>
      </w:r>
    </w:p>
    <w:p w:rsidR="00F90490" w:rsidRPr="00B220CA" w:rsidRDefault="00F90490" w:rsidP="00F90490">
      <w:pPr>
        <w:pStyle w:val="AmdtsEntries"/>
      </w:pPr>
      <w:r>
        <w:tab/>
        <w:t xml:space="preserve">def </w:t>
      </w:r>
      <w:r>
        <w:rPr>
          <w:rStyle w:val="charBoldItals"/>
        </w:rPr>
        <w:t xml:space="preserve">administration order </w:t>
      </w:r>
      <w:r>
        <w:t xml:space="preserve">om </w:t>
      </w:r>
      <w:hyperlink r:id="rId7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5.64</w:t>
      </w:r>
    </w:p>
    <w:p w:rsidR="00F90490" w:rsidRPr="00B220CA" w:rsidRDefault="00F90490" w:rsidP="00F90490">
      <w:pPr>
        <w:pStyle w:val="AmdtsEntries"/>
      </w:pPr>
      <w:r>
        <w:tab/>
        <w:t xml:space="preserve">def </w:t>
      </w:r>
      <w:r w:rsidR="00026227">
        <w:rPr>
          <w:rStyle w:val="charBoldItals"/>
        </w:rPr>
        <w:t>administrative</w:t>
      </w:r>
      <w:r>
        <w:rPr>
          <w:rStyle w:val="charBoldItals"/>
        </w:rPr>
        <w:t xml:space="preserve"> </w:t>
      </w:r>
      <w:r w:rsidR="00026227">
        <w:rPr>
          <w:rStyle w:val="charBoldItals"/>
        </w:rPr>
        <w:t>fund</w:t>
      </w:r>
      <w:r>
        <w:rPr>
          <w:rStyle w:val="charBoldItals"/>
        </w:rPr>
        <w:t xml:space="preserve"> </w:t>
      </w:r>
      <w:r>
        <w:t xml:space="preserve">om </w:t>
      </w:r>
      <w:hyperlink r:id="rId7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5.64</w:t>
      </w:r>
    </w:p>
    <w:p w:rsidR="00842C47" w:rsidRPr="00B220CA" w:rsidRDefault="00842C47" w:rsidP="00842C47">
      <w:pPr>
        <w:pStyle w:val="AmdtsEntries"/>
      </w:pPr>
      <w:r>
        <w:tab/>
        <w:t xml:space="preserve">def </w:t>
      </w:r>
      <w:r>
        <w:rPr>
          <w:rStyle w:val="charBoldItals"/>
        </w:rPr>
        <w:t xml:space="preserve">administrator </w:t>
      </w:r>
      <w:r>
        <w:t xml:space="preserve">sub </w:t>
      </w:r>
      <w:hyperlink r:id="rId7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5.65</w:t>
      </w:r>
    </w:p>
    <w:p w:rsidR="00895328" w:rsidRPr="00D67A3F" w:rsidRDefault="00895328">
      <w:pPr>
        <w:pStyle w:val="AmdtsEntries"/>
      </w:pPr>
      <w:r>
        <w:tab/>
        <w:t xml:space="preserve">def </w:t>
      </w:r>
      <w:r>
        <w:rPr>
          <w:rStyle w:val="charBoldItals"/>
        </w:rPr>
        <w:t xml:space="preserve">annexed </w:t>
      </w:r>
      <w:r>
        <w:t xml:space="preserve">sub </w:t>
      </w:r>
      <w:hyperlink r:id="rId73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3.451</w:t>
      </w:r>
    </w:p>
    <w:p w:rsidR="00B220CA" w:rsidRPr="00B220CA" w:rsidRDefault="00B220CA" w:rsidP="00B220CA">
      <w:pPr>
        <w:pStyle w:val="AmdtsEntries"/>
      </w:pPr>
      <w:r>
        <w:lastRenderedPageBreak/>
        <w:tab/>
        <w:t xml:space="preserve">def </w:t>
      </w:r>
      <w:r>
        <w:rPr>
          <w:rStyle w:val="charBoldItals"/>
        </w:rPr>
        <w:t xml:space="preserve">appoint </w:t>
      </w:r>
      <w:r>
        <w:t xml:space="preserve">ins </w:t>
      </w:r>
      <w:hyperlink r:id="rId73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rsidR="00895328" w:rsidRPr="00D67A3F" w:rsidRDefault="00895328">
      <w:pPr>
        <w:pStyle w:val="AmdtsEntries"/>
      </w:pPr>
      <w:r>
        <w:tab/>
        <w:t xml:space="preserve">def </w:t>
      </w:r>
      <w:r>
        <w:rPr>
          <w:rStyle w:val="charBoldItals"/>
        </w:rPr>
        <w:t xml:space="preserve">article </w:t>
      </w:r>
      <w:r>
        <w:t xml:space="preserve">ins </w:t>
      </w:r>
      <w:hyperlink r:id="rId738"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3.452</w:t>
      </w:r>
    </w:p>
    <w:p w:rsidR="00842C47" w:rsidRPr="00B220CA" w:rsidRDefault="00842C47" w:rsidP="00842C47">
      <w:pPr>
        <w:pStyle w:val="AmdtsEntriesDefL2"/>
      </w:pPr>
      <w:r>
        <w:tab/>
        <w:t xml:space="preserve">om </w:t>
      </w:r>
      <w:hyperlink r:id="rId73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5.66</w:t>
      </w:r>
    </w:p>
    <w:p w:rsidR="00895328" w:rsidRDefault="00895328">
      <w:pPr>
        <w:pStyle w:val="AmdtsEntries"/>
      </w:pPr>
      <w:r>
        <w:tab/>
        <w:t xml:space="preserve">def </w:t>
      </w:r>
      <w:r w:rsidRPr="00D67A3F">
        <w:rPr>
          <w:rStyle w:val="charBoldItals"/>
        </w:rPr>
        <w:t xml:space="preserve">attachment </w:t>
      </w:r>
      <w:r>
        <w:t xml:space="preserve">ins </w:t>
      </w:r>
      <w:hyperlink r:id="rId74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rsidR="00895328" w:rsidRPr="00D67A3F" w:rsidRDefault="00895328">
      <w:pPr>
        <w:pStyle w:val="AmdtsEntries"/>
        <w:rPr>
          <w:rFonts w:cs="Arial"/>
        </w:rPr>
      </w:pPr>
      <w:r>
        <w:tab/>
        <w:t xml:space="preserve">def </w:t>
      </w:r>
      <w:r>
        <w:rPr>
          <w:rStyle w:val="charBoldItals"/>
        </w:rPr>
        <w:t xml:space="preserve">building and development provision </w:t>
      </w:r>
      <w:r w:rsidRPr="00D67A3F">
        <w:rPr>
          <w:rFonts w:cs="Arial"/>
        </w:rPr>
        <w:t xml:space="preserve">ins </w:t>
      </w:r>
      <w:hyperlink r:id="rId74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D67A3F">
        <w:rPr>
          <w:rFonts w:cs="Arial"/>
        </w:rPr>
        <w:t xml:space="preserve"> amdt 1.199</w:t>
      </w:r>
    </w:p>
    <w:p w:rsidR="00895328" w:rsidRDefault="00895328">
      <w:pPr>
        <w:pStyle w:val="AmdtsEntries"/>
      </w:pPr>
      <w:r>
        <w:tab/>
        <w:t xml:space="preserve">def </w:t>
      </w:r>
      <w:r>
        <w:rPr>
          <w:rStyle w:val="charBoldItals"/>
        </w:rPr>
        <w:t xml:space="preserve">cancellation dissolution order </w:t>
      </w:r>
      <w:r>
        <w:t xml:space="preserve">sub </w:t>
      </w:r>
      <w:hyperlink r:id="rId742"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25</w:t>
      </w:r>
    </w:p>
    <w:p w:rsidR="00895328" w:rsidRDefault="00895328">
      <w:pPr>
        <w:pStyle w:val="AmdtsEntries"/>
      </w:pPr>
      <w:r>
        <w:tab/>
        <w:t xml:space="preserve">def </w:t>
      </w:r>
      <w:r>
        <w:rPr>
          <w:rStyle w:val="charBoldItals"/>
        </w:rPr>
        <w:t xml:space="preserve">cancellation order </w:t>
      </w:r>
      <w:r>
        <w:t xml:space="preserve">ins </w:t>
      </w:r>
      <w:hyperlink r:id="rId74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26</w:t>
      </w:r>
    </w:p>
    <w:p w:rsidR="003075C4" w:rsidRDefault="003075C4" w:rsidP="003075C4">
      <w:pPr>
        <w:pStyle w:val="AmdtsEntries"/>
      </w:pPr>
      <w:r>
        <w:tab/>
        <w:t xml:space="preserve">def </w:t>
      </w:r>
      <w:r>
        <w:rPr>
          <w:rStyle w:val="charBoldItals"/>
        </w:rPr>
        <w:t xml:space="preserve">communications officer </w:t>
      </w:r>
      <w:r>
        <w:t xml:space="preserve">ins </w:t>
      </w:r>
      <w:hyperlink r:id="rId74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rsidR="003075C4" w:rsidRPr="00B220CA" w:rsidRDefault="003075C4" w:rsidP="003075C4">
      <w:pPr>
        <w:pStyle w:val="AmdtsEntriesDefL2"/>
      </w:pPr>
      <w:r>
        <w:tab/>
        <w:t xml:space="preserve">om </w:t>
      </w:r>
      <w:hyperlink r:id="rId74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5.66</w:t>
      </w:r>
    </w:p>
    <w:p w:rsidR="00842C47" w:rsidRPr="00B220CA" w:rsidRDefault="00842C47" w:rsidP="00842C47">
      <w:pPr>
        <w:pStyle w:val="AmdtsEntries"/>
      </w:pPr>
      <w:r>
        <w:tab/>
        <w:t xml:space="preserve">def </w:t>
      </w:r>
      <w:r>
        <w:rPr>
          <w:rStyle w:val="charBoldItals"/>
        </w:rPr>
        <w:t xml:space="preserve">company </w:t>
      </w:r>
      <w:r>
        <w:t xml:space="preserve">sub </w:t>
      </w:r>
      <w:hyperlink r:id="rId74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5.67</w:t>
      </w:r>
    </w:p>
    <w:p w:rsidR="00895328" w:rsidRDefault="00895328">
      <w:pPr>
        <w:pStyle w:val="AmdtsEntries"/>
      </w:pPr>
      <w:r>
        <w:tab/>
        <w:t xml:space="preserve">def </w:t>
      </w:r>
      <w:r>
        <w:rPr>
          <w:rStyle w:val="charBoldItals"/>
        </w:rPr>
        <w:t xml:space="preserve">company representative </w:t>
      </w:r>
      <w:r>
        <w:rPr>
          <w:rStyle w:val="charUnderline"/>
        </w:rPr>
        <w:t>o</w:t>
      </w:r>
      <w:r>
        <w:t xml:space="preserve">m </w:t>
      </w:r>
      <w:hyperlink r:id="rId747"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3.453</w:t>
      </w:r>
    </w:p>
    <w:p w:rsidR="003075C4" w:rsidRPr="00B220CA" w:rsidRDefault="003075C4" w:rsidP="003075C4">
      <w:pPr>
        <w:pStyle w:val="AmdtsEntries"/>
      </w:pPr>
      <w:r>
        <w:tab/>
        <w:t xml:space="preserve">def </w:t>
      </w:r>
      <w:r>
        <w:rPr>
          <w:rStyle w:val="charBoldItals"/>
        </w:rPr>
        <w:t xml:space="preserve">contribution </w:t>
      </w:r>
      <w:r>
        <w:t xml:space="preserve">om </w:t>
      </w:r>
      <w:hyperlink r:id="rId7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5.68</w:t>
      </w:r>
    </w:p>
    <w:p w:rsidR="00724514" w:rsidRPr="00B220CA" w:rsidRDefault="00724514" w:rsidP="00724514">
      <w:pPr>
        <w:pStyle w:val="AmdtsEntries"/>
      </w:pPr>
      <w:r>
        <w:tab/>
        <w:t xml:space="preserve">def </w:t>
      </w:r>
      <w:r>
        <w:rPr>
          <w:rStyle w:val="charBoldItals"/>
        </w:rPr>
        <w:t xml:space="preserve">corporate register </w:t>
      </w:r>
      <w:r>
        <w:t xml:space="preserve">sub </w:t>
      </w:r>
      <w:hyperlink r:id="rId7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5.69</w:t>
      </w:r>
    </w:p>
    <w:p w:rsidR="00B03990" w:rsidRDefault="00B03990" w:rsidP="00724514">
      <w:pPr>
        <w:pStyle w:val="AmdtsEntries"/>
      </w:pPr>
      <w:r>
        <w:tab/>
        <w:t xml:space="preserve">def </w:t>
      </w:r>
      <w:r w:rsidRPr="00B03990">
        <w:rPr>
          <w:rStyle w:val="charBoldItals"/>
        </w:rPr>
        <w:t>Crown lease</w:t>
      </w:r>
      <w:r>
        <w:t xml:space="preserve"> ins </w:t>
      </w:r>
      <w:hyperlink r:id="rId75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rsidR="00B03990" w:rsidRDefault="00B03990" w:rsidP="00B03990">
      <w:pPr>
        <w:pStyle w:val="AmdtsEntries"/>
      </w:pPr>
      <w:r>
        <w:tab/>
        <w:t xml:space="preserve">def </w:t>
      </w:r>
      <w:r w:rsidRPr="00B03990">
        <w:rPr>
          <w:rStyle w:val="charBoldItals"/>
        </w:rPr>
        <w:t>Crown le</w:t>
      </w:r>
      <w:r w:rsidR="001A5BE0">
        <w:rPr>
          <w:rStyle w:val="charBoldItals"/>
        </w:rPr>
        <w:t>ssee</w:t>
      </w:r>
      <w:r>
        <w:t xml:space="preserve"> ins </w:t>
      </w:r>
      <w:hyperlink r:id="rId75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rsidR="00724514" w:rsidRPr="00B220CA" w:rsidRDefault="00724514" w:rsidP="00724514">
      <w:pPr>
        <w:pStyle w:val="AmdtsEntries"/>
      </w:pPr>
      <w:r>
        <w:tab/>
        <w:t xml:space="preserve">def </w:t>
      </w:r>
      <w:r>
        <w:rPr>
          <w:rStyle w:val="charBoldItals"/>
        </w:rPr>
        <w:t xml:space="preserve">deadlock order </w:t>
      </w:r>
      <w:r>
        <w:t xml:space="preserve">om </w:t>
      </w:r>
      <w:hyperlink r:id="rId75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rsidR="001A5BE0" w:rsidRDefault="001A5BE0" w:rsidP="001A5BE0">
      <w:pPr>
        <w:pStyle w:val="AmdtsEntries"/>
      </w:pPr>
      <w:r>
        <w:tab/>
        <w:t xml:space="preserve">def </w:t>
      </w:r>
      <w:r>
        <w:rPr>
          <w:rStyle w:val="charBoldItals"/>
        </w:rPr>
        <w:t>declared land sublease</w:t>
      </w:r>
      <w:r>
        <w:t xml:space="preserve"> ins </w:t>
      </w:r>
      <w:hyperlink r:id="rId75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rsidR="00B220CA" w:rsidRPr="00E83853" w:rsidRDefault="00B220CA" w:rsidP="00B220CA">
      <w:pPr>
        <w:pStyle w:val="AmdtsEntries"/>
      </w:pPr>
      <w:r w:rsidRPr="00E83853">
        <w:tab/>
        <w:t xml:space="preserve">def </w:t>
      </w:r>
      <w:r w:rsidRPr="00E83853">
        <w:rPr>
          <w:rStyle w:val="charBoldItals"/>
        </w:rPr>
        <w:t xml:space="preserve">default articles </w:t>
      </w:r>
      <w:r w:rsidRPr="00E83853">
        <w:t xml:space="preserve">sub </w:t>
      </w:r>
      <w:hyperlink r:id="rId75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51</w:t>
      </w:r>
    </w:p>
    <w:p w:rsidR="00724514" w:rsidRPr="00B220CA" w:rsidRDefault="00724514" w:rsidP="00724514">
      <w:pPr>
        <w:pStyle w:val="AmdtsEntriesDefL2"/>
      </w:pPr>
      <w:r>
        <w:tab/>
        <w:t xml:space="preserve">om </w:t>
      </w:r>
      <w:hyperlink r:id="rId7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rsidR="00B220CA" w:rsidRPr="00E83853" w:rsidRDefault="00B220CA" w:rsidP="00B220CA">
      <w:pPr>
        <w:pStyle w:val="AmdtsEntries"/>
      </w:pPr>
      <w:r w:rsidRPr="00E83853">
        <w:tab/>
        <w:t xml:space="preserve">def </w:t>
      </w:r>
      <w:r w:rsidRPr="00E83853">
        <w:rPr>
          <w:rStyle w:val="charBoldItals"/>
        </w:rPr>
        <w:t xml:space="preserve">developer </w:t>
      </w:r>
      <w:r w:rsidRPr="00E83853">
        <w:t xml:space="preserve">ins </w:t>
      </w:r>
      <w:hyperlink r:id="rId75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B220CA" w:rsidRPr="00E83853" w:rsidRDefault="00B220CA" w:rsidP="00B220CA">
      <w:pPr>
        <w:pStyle w:val="AmdtsEntries"/>
      </w:pPr>
      <w:r w:rsidRPr="00E83853">
        <w:tab/>
        <w:t xml:space="preserve">def </w:t>
      </w:r>
      <w:r w:rsidRPr="00E83853">
        <w:rPr>
          <w:rStyle w:val="charBoldItals"/>
        </w:rPr>
        <w:t xml:space="preserve">developer control period </w:t>
      </w:r>
      <w:r w:rsidRPr="00E83853">
        <w:t xml:space="preserve">ins </w:t>
      </w:r>
      <w:hyperlink r:id="rId757"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724514" w:rsidRPr="00B220CA" w:rsidRDefault="00724514" w:rsidP="00724514">
      <w:pPr>
        <w:pStyle w:val="AmdtsEntriesDefL2"/>
      </w:pPr>
      <w:r>
        <w:tab/>
        <w:t xml:space="preserve">om </w:t>
      </w:r>
      <w:hyperlink r:id="rId75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rsidR="00895328" w:rsidRDefault="00895328">
      <w:pPr>
        <w:pStyle w:val="AmdtsEntries"/>
      </w:pPr>
      <w:r>
        <w:tab/>
        <w:t xml:space="preserve">def </w:t>
      </w:r>
      <w:r>
        <w:rPr>
          <w:rStyle w:val="charBoldItals"/>
        </w:rPr>
        <w:t xml:space="preserve">development covenant </w:t>
      </w:r>
      <w:r>
        <w:t xml:space="preserve">om </w:t>
      </w:r>
      <w:hyperlink r:id="rId75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1.200</w:t>
      </w:r>
    </w:p>
    <w:p w:rsidR="00895328" w:rsidRDefault="00895328">
      <w:pPr>
        <w:pStyle w:val="AmdtsEntries"/>
      </w:pPr>
      <w:r>
        <w:tab/>
        <w:t xml:space="preserve">def </w:t>
      </w:r>
      <w:r>
        <w:rPr>
          <w:rStyle w:val="charBoldItals"/>
        </w:rPr>
        <w:t xml:space="preserve">development statement </w:t>
      </w:r>
      <w:r>
        <w:t xml:space="preserve">sub </w:t>
      </w:r>
      <w:hyperlink r:id="rId76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3.74</w:t>
      </w:r>
    </w:p>
    <w:p w:rsidR="00895328" w:rsidRDefault="00895328">
      <w:pPr>
        <w:pStyle w:val="AmdtsEntries"/>
      </w:pPr>
      <w:r>
        <w:tab/>
        <w:t xml:space="preserve">def </w:t>
      </w:r>
      <w:r>
        <w:rPr>
          <w:rStyle w:val="charBoldItals"/>
        </w:rPr>
        <w:t xml:space="preserve">eligible person </w:t>
      </w:r>
      <w:r>
        <w:t xml:space="preserve">am </w:t>
      </w:r>
      <w:hyperlink r:id="rId76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rsidR="00724514" w:rsidRPr="00B220CA" w:rsidRDefault="00724514" w:rsidP="00724514">
      <w:pPr>
        <w:pStyle w:val="AmdtsEntriesDefL2"/>
      </w:pPr>
      <w:r>
        <w:tab/>
        <w:t xml:space="preserve">om </w:t>
      </w:r>
      <w:hyperlink r:id="rId76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rsidR="00895328" w:rsidRDefault="00895328" w:rsidP="00596982">
      <w:pPr>
        <w:pStyle w:val="AmdtsEntries"/>
      </w:pPr>
      <w:r>
        <w:tab/>
        <w:t xml:space="preserve">def </w:t>
      </w:r>
      <w:r w:rsidRPr="00D67A3F">
        <w:rPr>
          <w:rStyle w:val="charBoldItals"/>
        </w:rPr>
        <w:t xml:space="preserve">encroachment </w:t>
      </w:r>
      <w:r>
        <w:t xml:space="preserve">ins </w:t>
      </w:r>
      <w:hyperlink r:id="rId763"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rsidR="00895328" w:rsidRPr="00D67A3F" w:rsidRDefault="00895328">
      <w:pPr>
        <w:pStyle w:val="AmdtsEntries"/>
        <w:keepNext/>
      </w:pPr>
      <w:r>
        <w:tab/>
        <w:t xml:space="preserve">def </w:t>
      </w:r>
      <w:r>
        <w:rPr>
          <w:rStyle w:val="charBoldItals"/>
        </w:rPr>
        <w:t xml:space="preserve">entitled to vote </w:t>
      </w:r>
      <w:r w:rsidRPr="00D67A3F">
        <w:rPr>
          <w:rFonts w:cs="Arial"/>
        </w:rPr>
        <w:t>s</w:t>
      </w:r>
      <w:r>
        <w:t xml:space="preserve">ub </w:t>
      </w:r>
      <w:hyperlink r:id="rId764"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3.454</w:t>
      </w:r>
      <w:r w:rsidR="000D153F">
        <w:t xml:space="preserve">; </w:t>
      </w:r>
      <w:hyperlink r:id="rId765" w:tooltip="Unit Titles (Management) Act 2011" w:history="1">
        <w:r w:rsidR="00D67A3F" w:rsidRPr="00D67A3F">
          <w:rPr>
            <w:rStyle w:val="charCitHyperlinkAbbrev"/>
          </w:rPr>
          <w:t>A2011</w:t>
        </w:r>
        <w:r w:rsidR="00D67A3F" w:rsidRPr="00D67A3F">
          <w:rPr>
            <w:rStyle w:val="charCitHyperlinkAbbrev"/>
          </w:rPr>
          <w:noBreakHyphen/>
          <w:t>41</w:t>
        </w:r>
      </w:hyperlink>
      <w:r w:rsidR="000D153F">
        <w:t xml:space="preserve"> amdt 5.71</w:t>
      </w:r>
    </w:p>
    <w:p w:rsidR="000D153F" w:rsidRPr="00B220CA" w:rsidRDefault="000D153F" w:rsidP="000D153F">
      <w:pPr>
        <w:pStyle w:val="AmdtsEntries"/>
      </w:pPr>
      <w:r>
        <w:tab/>
        <w:t xml:space="preserve">def </w:t>
      </w:r>
      <w:r>
        <w:rPr>
          <w:rStyle w:val="charBoldItals"/>
        </w:rPr>
        <w:t xml:space="preserve">executive committee </w:t>
      </w:r>
      <w:r>
        <w:t xml:space="preserve">om </w:t>
      </w:r>
      <w:hyperlink r:id="rId76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5.72</w:t>
      </w:r>
    </w:p>
    <w:p w:rsidR="000D153F" w:rsidRPr="00B220CA" w:rsidRDefault="000D153F" w:rsidP="000D153F">
      <w:pPr>
        <w:pStyle w:val="AmdtsEntries"/>
      </w:pPr>
      <w:r>
        <w:tab/>
        <w:t xml:space="preserve">def </w:t>
      </w:r>
      <w:r>
        <w:rPr>
          <w:rStyle w:val="charBoldItals"/>
        </w:rPr>
        <w:t xml:space="preserve">executive member </w:t>
      </w:r>
      <w:r>
        <w:t xml:space="preserve">sub </w:t>
      </w:r>
      <w:hyperlink r:id="rId7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5.73</w:t>
      </w:r>
    </w:p>
    <w:p w:rsidR="00895328" w:rsidRDefault="00895328" w:rsidP="00596982">
      <w:pPr>
        <w:pStyle w:val="AmdtsEntries"/>
      </w:pPr>
      <w:r>
        <w:tab/>
        <w:t xml:space="preserve">def </w:t>
      </w:r>
      <w:r>
        <w:rPr>
          <w:rStyle w:val="charBoldItals"/>
        </w:rPr>
        <w:t xml:space="preserve">expiry dissolution order </w:t>
      </w:r>
      <w:r>
        <w:t xml:space="preserve">sub </w:t>
      </w:r>
      <w:hyperlink r:id="rId76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27</w:t>
      </w:r>
    </w:p>
    <w:p w:rsidR="000D153F" w:rsidRPr="00B220CA" w:rsidRDefault="000D153F" w:rsidP="000D153F">
      <w:pPr>
        <w:pStyle w:val="AmdtsEntries"/>
      </w:pPr>
      <w:r>
        <w:tab/>
        <w:t xml:space="preserve">def </w:t>
      </w:r>
      <w:r>
        <w:rPr>
          <w:rStyle w:val="charBoldItals"/>
        </w:rPr>
        <w:t xml:space="preserve">financial year </w:t>
      </w:r>
      <w:r>
        <w:t xml:space="preserve">om </w:t>
      </w:r>
      <w:hyperlink r:id="rId7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3523C2" w:rsidRPr="00E83853" w:rsidRDefault="003523C2" w:rsidP="00596982">
      <w:pPr>
        <w:pStyle w:val="AmdtsEntries"/>
        <w:keepNext/>
      </w:pPr>
      <w:r w:rsidRPr="00E83853">
        <w:tab/>
        <w:t xml:space="preserve">def </w:t>
      </w:r>
      <w:r w:rsidRPr="00E83853">
        <w:rPr>
          <w:rStyle w:val="charBoldItals"/>
        </w:rPr>
        <w:t xml:space="preserve">financier </w:t>
      </w:r>
      <w:r w:rsidRPr="00E83853">
        <w:t xml:space="preserve">ins </w:t>
      </w:r>
      <w:hyperlink r:id="rId77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0D153F" w:rsidRPr="00B220CA" w:rsidRDefault="000D153F" w:rsidP="000D153F">
      <w:pPr>
        <w:pStyle w:val="AmdtsEntriesDefL2"/>
      </w:pPr>
      <w:r>
        <w:tab/>
        <w:t xml:space="preserve">om </w:t>
      </w:r>
      <w:hyperlink r:id="rId7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0D153F" w:rsidRPr="00B220CA" w:rsidRDefault="000D153F" w:rsidP="000D153F">
      <w:pPr>
        <w:pStyle w:val="AmdtsEntries"/>
      </w:pPr>
      <w:r>
        <w:tab/>
        <w:t xml:space="preserve">def </w:t>
      </w:r>
      <w:r>
        <w:rPr>
          <w:rStyle w:val="charBoldItals"/>
        </w:rPr>
        <w:t xml:space="preserve">full name </w:t>
      </w:r>
      <w:r>
        <w:t xml:space="preserve">om </w:t>
      </w:r>
      <w:hyperlink r:id="rId77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0D153F" w:rsidRPr="00B220CA" w:rsidRDefault="000D153F" w:rsidP="000D153F">
      <w:pPr>
        <w:pStyle w:val="AmdtsEntries"/>
      </w:pPr>
      <w:r>
        <w:tab/>
        <w:t xml:space="preserve">def </w:t>
      </w:r>
      <w:r>
        <w:rPr>
          <w:rStyle w:val="charBoldItals"/>
        </w:rPr>
        <w:t xml:space="preserve">general fund </w:t>
      </w:r>
      <w:r>
        <w:t xml:space="preserve">om </w:t>
      </w:r>
      <w:hyperlink r:id="rId7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CE5AAD" w:rsidRPr="00B220CA" w:rsidRDefault="00CE5AAD" w:rsidP="00CE5AAD">
      <w:pPr>
        <w:pStyle w:val="AmdtsEntries"/>
      </w:pPr>
      <w:r>
        <w:tab/>
        <w:t xml:space="preserve">def </w:t>
      </w:r>
      <w:r>
        <w:rPr>
          <w:rStyle w:val="charBoldItals"/>
        </w:rPr>
        <w:t xml:space="preserve">general funds budget </w:t>
      </w:r>
      <w:r>
        <w:t xml:space="preserve">om </w:t>
      </w:r>
      <w:hyperlink r:id="rId7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895328" w:rsidRDefault="00895328" w:rsidP="00CE5AAD">
      <w:pPr>
        <w:pStyle w:val="AmdtsEntries"/>
      </w:pPr>
      <w:r>
        <w:tab/>
        <w:t xml:space="preserve">def </w:t>
      </w:r>
      <w:r>
        <w:rPr>
          <w:rStyle w:val="charBoldItals"/>
        </w:rPr>
        <w:t xml:space="preserve">GST </w:t>
      </w:r>
      <w:r>
        <w:t xml:space="preserve">om </w:t>
      </w:r>
      <w:hyperlink r:id="rId775"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3.455</w:t>
      </w:r>
    </w:p>
    <w:p w:rsidR="003523C2" w:rsidRPr="00E83853" w:rsidRDefault="003523C2" w:rsidP="00CE5AAD">
      <w:pPr>
        <w:pStyle w:val="AmdtsEntries"/>
        <w:keepNext/>
      </w:pPr>
      <w:r w:rsidRPr="00E83853">
        <w:tab/>
        <w:t xml:space="preserve">def </w:t>
      </w:r>
      <w:r w:rsidRPr="00E83853">
        <w:rPr>
          <w:rStyle w:val="charBoldItals"/>
        </w:rPr>
        <w:t xml:space="preserve">implied warranties </w:t>
      </w:r>
      <w:r w:rsidRPr="00E83853">
        <w:t xml:space="preserve">ins </w:t>
      </w:r>
      <w:hyperlink r:id="rId77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CE5AAD" w:rsidRPr="00B220CA" w:rsidRDefault="00CE5AAD" w:rsidP="00CE5AAD">
      <w:pPr>
        <w:pStyle w:val="AmdtsEntriesDefL2"/>
      </w:pPr>
      <w:r>
        <w:tab/>
        <w:t xml:space="preserve">om </w:t>
      </w:r>
      <w:hyperlink r:id="rId7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3523C2" w:rsidRPr="00E83853" w:rsidRDefault="003523C2" w:rsidP="003523C2">
      <w:pPr>
        <w:pStyle w:val="AmdtsEntries"/>
      </w:pPr>
      <w:r w:rsidRPr="00E83853">
        <w:tab/>
        <w:t xml:space="preserve">def </w:t>
      </w:r>
      <w:r w:rsidRPr="00E83853">
        <w:rPr>
          <w:rStyle w:val="charBoldItals"/>
        </w:rPr>
        <w:t xml:space="preserve">initial sinking fund plan </w:t>
      </w:r>
      <w:r w:rsidRPr="00E83853">
        <w:t xml:space="preserve">ins </w:t>
      </w:r>
      <w:hyperlink r:id="rId77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CE5AAD" w:rsidRPr="00B220CA" w:rsidRDefault="00CE5AAD" w:rsidP="00CE5AAD">
      <w:pPr>
        <w:pStyle w:val="AmdtsEntriesDefL2"/>
      </w:pPr>
      <w:r>
        <w:tab/>
        <w:t xml:space="preserve">om </w:t>
      </w:r>
      <w:hyperlink r:id="rId7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rsidR="001A5BE0" w:rsidRDefault="001A5BE0" w:rsidP="001A5BE0">
      <w:pPr>
        <w:pStyle w:val="AmdtsEntries"/>
      </w:pPr>
      <w:r>
        <w:tab/>
        <w:t xml:space="preserve">def </w:t>
      </w:r>
      <w:r>
        <w:rPr>
          <w:rStyle w:val="charBoldItals"/>
        </w:rPr>
        <w:t>interest</w:t>
      </w:r>
      <w:r>
        <w:t xml:space="preserve"> sub </w:t>
      </w:r>
      <w:hyperlink r:id="rId78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133</w:t>
      </w:r>
    </w:p>
    <w:p w:rsidR="00B2576E" w:rsidRPr="00B220CA" w:rsidRDefault="00B2576E" w:rsidP="00B2576E">
      <w:pPr>
        <w:pStyle w:val="AmdtsEntries"/>
      </w:pPr>
      <w:r>
        <w:tab/>
        <w:t xml:space="preserve">def </w:t>
      </w:r>
      <w:r>
        <w:rPr>
          <w:rStyle w:val="charBoldItals"/>
        </w:rPr>
        <w:t xml:space="preserve">interested non-voter </w:t>
      </w:r>
      <w:r>
        <w:t xml:space="preserve">am </w:t>
      </w:r>
      <w:hyperlink r:id="rId7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5.75</w:t>
      </w:r>
    </w:p>
    <w:p w:rsidR="00B2576E" w:rsidRPr="00B220CA" w:rsidRDefault="00B2576E" w:rsidP="00B2576E">
      <w:pPr>
        <w:pStyle w:val="AmdtsEntries"/>
      </w:pPr>
      <w:r>
        <w:tab/>
        <w:t xml:space="preserve">def </w:t>
      </w:r>
      <w:r>
        <w:rPr>
          <w:rStyle w:val="charBoldItals"/>
        </w:rPr>
        <w:t xml:space="preserve">interested party </w:t>
      </w:r>
      <w:r>
        <w:t xml:space="preserve">om </w:t>
      </w:r>
      <w:hyperlink r:id="rId7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5.76</w:t>
      </w:r>
    </w:p>
    <w:p w:rsidR="00F01932" w:rsidRPr="00F01932" w:rsidRDefault="00F01932" w:rsidP="00CE5AAD">
      <w:pPr>
        <w:pStyle w:val="AmdtsEntries"/>
      </w:pPr>
      <w:r>
        <w:lastRenderedPageBreak/>
        <w:tab/>
        <w:t xml:space="preserve">def </w:t>
      </w:r>
      <w:r>
        <w:rPr>
          <w:rStyle w:val="charBoldItals"/>
        </w:rPr>
        <w:t xml:space="preserve">internally reviewable decision </w:t>
      </w:r>
      <w:r>
        <w:t xml:space="preserve">ins </w:t>
      </w:r>
      <w:hyperlink r:id="rId783"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rsidR="00F01932" w:rsidRPr="00F01932" w:rsidRDefault="00F01932" w:rsidP="00CE5AAD">
      <w:pPr>
        <w:pStyle w:val="AmdtsEntries"/>
      </w:pPr>
      <w:r>
        <w:tab/>
        <w:t xml:space="preserve">def </w:t>
      </w:r>
      <w:r>
        <w:rPr>
          <w:rStyle w:val="charBoldItals"/>
        </w:rPr>
        <w:t xml:space="preserve">internal reviewer </w:t>
      </w:r>
      <w:r>
        <w:t xml:space="preserve">ins </w:t>
      </w:r>
      <w:hyperlink r:id="rId784"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rsidR="00F01932" w:rsidRPr="00F01932" w:rsidRDefault="00F01932" w:rsidP="00CE5AAD">
      <w:pPr>
        <w:pStyle w:val="AmdtsEntries"/>
      </w:pPr>
      <w:r>
        <w:tab/>
        <w:t xml:space="preserve">def </w:t>
      </w:r>
      <w:r>
        <w:rPr>
          <w:rStyle w:val="charBoldItals"/>
        </w:rPr>
        <w:t xml:space="preserve">internal review notice </w:t>
      </w:r>
      <w:r>
        <w:t xml:space="preserve">ins </w:t>
      </w:r>
      <w:hyperlink r:id="rId78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rsidR="00895328" w:rsidRDefault="00895328" w:rsidP="00CE5AAD">
      <w:pPr>
        <w:pStyle w:val="AmdtsEntries"/>
      </w:pPr>
      <w:r>
        <w:tab/>
        <w:t xml:space="preserve">def </w:t>
      </w:r>
      <w:r>
        <w:rPr>
          <w:rStyle w:val="charBoldItals"/>
        </w:rPr>
        <w:t xml:space="preserve">Land Act </w:t>
      </w:r>
      <w:r>
        <w:t xml:space="preserve">om </w:t>
      </w:r>
      <w:hyperlink r:id="rId786"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1.201</w:t>
      </w:r>
    </w:p>
    <w:p w:rsidR="00895328" w:rsidRDefault="00895328" w:rsidP="00CE5AAD">
      <w:pPr>
        <w:pStyle w:val="AmdtsEntries"/>
      </w:pPr>
      <w:r>
        <w:tab/>
        <w:t xml:space="preserve">def </w:t>
      </w:r>
      <w:r>
        <w:rPr>
          <w:rStyle w:val="charBoldItals"/>
        </w:rPr>
        <w:t xml:space="preserve">lease </w:t>
      </w:r>
      <w:r>
        <w:t xml:space="preserve">am </w:t>
      </w:r>
      <w:hyperlink r:id="rId787"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1.202</w:t>
      </w:r>
    </w:p>
    <w:p w:rsidR="001A5BE0" w:rsidRDefault="001A5BE0" w:rsidP="001A5BE0">
      <w:pPr>
        <w:pStyle w:val="AmdtsEntriesDefL2"/>
      </w:pPr>
      <w:r>
        <w:tab/>
        <w:t xml:space="preserve">sub </w:t>
      </w:r>
      <w:hyperlink r:id="rId78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134</w:t>
      </w:r>
    </w:p>
    <w:p w:rsidR="003523C2" w:rsidRPr="00617AE2" w:rsidRDefault="003523C2" w:rsidP="003523C2">
      <w:pPr>
        <w:pStyle w:val="AmdtsEntries"/>
      </w:pPr>
      <w:r>
        <w:tab/>
      </w:r>
      <w:r w:rsidRPr="00617AE2">
        <w:t xml:space="preserve">def </w:t>
      </w:r>
      <w:r w:rsidRPr="00617AE2">
        <w:rPr>
          <w:rStyle w:val="charBoldItals"/>
        </w:rPr>
        <w:t xml:space="preserve">manager </w:t>
      </w:r>
      <w:r w:rsidRPr="00617AE2">
        <w:t xml:space="preserve">ins </w:t>
      </w:r>
      <w:hyperlink r:id="rId789" w:tooltip="Unit Titles Amendment Act 2008 (No 2)" w:history="1">
        <w:r w:rsidR="00D67A3F" w:rsidRPr="00D67A3F">
          <w:rPr>
            <w:rStyle w:val="charCitHyperlinkAbbrev"/>
          </w:rPr>
          <w:t>A2008</w:t>
        </w:r>
        <w:r w:rsidR="00D67A3F" w:rsidRPr="00D67A3F">
          <w:rPr>
            <w:rStyle w:val="charCitHyperlinkAbbrev"/>
          </w:rPr>
          <w:noBreakHyphen/>
          <w:t>45</w:t>
        </w:r>
      </w:hyperlink>
      <w:r w:rsidRPr="00617AE2">
        <w:t xml:space="preserve"> s 52</w:t>
      </w:r>
    </w:p>
    <w:p w:rsidR="00B2576E" w:rsidRPr="00B220CA" w:rsidRDefault="00B2576E" w:rsidP="00B2576E">
      <w:pPr>
        <w:pStyle w:val="AmdtsEntriesDefL2"/>
      </w:pPr>
      <w:r>
        <w:tab/>
        <w:t xml:space="preserve">om </w:t>
      </w:r>
      <w:hyperlink r:id="rId7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5.76</w:t>
      </w:r>
    </w:p>
    <w:p w:rsidR="00B2576E" w:rsidRPr="00B220CA" w:rsidRDefault="00B2576E" w:rsidP="00B2576E">
      <w:pPr>
        <w:pStyle w:val="AmdtsEntries"/>
      </w:pPr>
      <w:r>
        <w:tab/>
        <w:t xml:space="preserve">def </w:t>
      </w:r>
      <w:r>
        <w:rPr>
          <w:rStyle w:val="charBoldItals"/>
        </w:rPr>
        <w:t xml:space="preserve">member </w:t>
      </w:r>
      <w:r>
        <w:t xml:space="preserve">ins </w:t>
      </w:r>
      <w:hyperlink r:id="rId7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5.77</w:t>
      </w:r>
    </w:p>
    <w:p w:rsidR="00BE70D1" w:rsidRPr="00B220CA" w:rsidRDefault="00BE70D1" w:rsidP="00BE70D1">
      <w:pPr>
        <w:pStyle w:val="AmdtsEntries"/>
      </w:pPr>
      <w:r>
        <w:tab/>
        <w:t xml:space="preserve">def </w:t>
      </w:r>
      <w:r>
        <w:rPr>
          <w:rStyle w:val="charBoldItals"/>
        </w:rPr>
        <w:t xml:space="preserve">mortgage </w:t>
      </w:r>
      <w:r>
        <w:t xml:space="preserve">sub </w:t>
      </w:r>
      <w:hyperlink r:id="rId7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5.78</w:t>
      </w:r>
    </w:p>
    <w:p w:rsidR="00BE70D1" w:rsidRPr="00B220CA" w:rsidRDefault="00BE70D1" w:rsidP="00BE70D1">
      <w:pPr>
        <w:pStyle w:val="AmdtsEntries"/>
      </w:pPr>
      <w:r>
        <w:tab/>
        <w:t xml:space="preserve">def </w:t>
      </w:r>
      <w:r>
        <w:rPr>
          <w:rStyle w:val="charBoldItals"/>
        </w:rPr>
        <w:t xml:space="preserve">mortgagee </w:t>
      </w:r>
      <w:r>
        <w:t xml:space="preserve">sub </w:t>
      </w:r>
      <w:hyperlink r:id="rId7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5.78</w:t>
      </w:r>
    </w:p>
    <w:p w:rsidR="00895328" w:rsidRPr="00D67A3F" w:rsidRDefault="00895328" w:rsidP="00CE5AAD">
      <w:pPr>
        <w:pStyle w:val="AmdtsEntries"/>
      </w:pPr>
      <w:r>
        <w:tab/>
        <w:t xml:space="preserve">def </w:t>
      </w:r>
      <w:r>
        <w:rPr>
          <w:rStyle w:val="charBoldItals"/>
        </w:rPr>
        <w:t xml:space="preserve">mortgagee’s representative </w:t>
      </w:r>
      <w:r>
        <w:t xml:space="preserve">om </w:t>
      </w:r>
      <w:hyperlink r:id="rId794"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3.455</w:t>
      </w:r>
    </w:p>
    <w:p w:rsidR="00971D8C" w:rsidRPr="00B220CA" w:rsidRDefault="00971D8C" w:rsidP="00971D8C">
      <w:pPr>
        <w:pStyle w:val="AmdtsEntriesDefL2"/>
      </w:pPr>
      <w:r>
        <w:tab/>
        <w:t xml:space="preserve">ins </w:t>
      </w:r>
      <w:hyperlink r:id="rId7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5.80</w:t>
      </w:r>
    </w:p>
    <w:p w:rsidR="005E4DD9" w:rsidRPr="00B220CA" w:rsidRDefault="005E4DD9" w:rsidP="005E4DD9">
      <w:pPr>
        <w:pStyle w:val="AmdtsEntries"/>
      </w:pPr>
      <w:r>
        <w:tab/>
        <w:t xml:space="preserve">def </w:t>
      </w:r>
      <w:r>
        <w:rPr>
          <w:rStyle w:val="charBoldItals"/>
        </w:rPr>
        <w:t xml:space="preserve">mortgagee voting notice </w:t>
      </w:r>
      <w:r>
        <w:t xml:space="preserve">om </w:t>
      </w:r>
      <w:hyperlink r:id="rId7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5.81</w:t>
      </w:r>
    </w:p>
    <w:p w:rsidR="00BE70D1" w:rsidRPr="00B220CA" w:rsidRDefault="00BE70D1" w:rsidP="00BE70D1">
      <w:pPr>
        <w:pStyle w:val="AmdtsEntries"/>
      </w:pPr>
      <w:r>
        <w:tab/>
        <w:t xml:space="preserve">def </w:t>
      </w:r>
      <w:r>
        <w:rPr>
          <w:rStyle w:val="charBoldItals"/>
        </w:rPr>
        <w:t xml:space="preserve">mortgage insurance policy </w:t>
      </w:r>
      <w:r>
        <w:t xml:space="preserve">om </w:t>
      </w:r>
      <w:hyperlink r:id="rId7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5.79</w:t>
      </w:r>
    </w:p>
    <w:p w:rsidR="00393C8F" w:rsidRPr="00B220CA" w:rsidRDefault="00393C8F" w:rsidP="00393C8F">
      <w:pPr>
        <w:pStyle w:val="AmdtsEntries"/>
      </w:pPr>
      <w:r>
        <w:tab/>
        <w:t xml:space="preserve">def </w:t>
      </w:r>
      <w:r>
        <w:rPr>
          <w:rStyle w:val="charBoldItals"/>
        </w:rPr>
        <w:t xml:space="preserve">ordinary resolution </w:t>
      </w:r>
      <w:r>
        <w:t xml:space="preserve">sub </w:t>
      </w:r>
      <w:hyperlink r:id="rId7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5.82</w:t>
      </w:r>
    </w:p>
    <w:p w:rsidR="00393C8F" w:rsidRPr="00B220CA" w:rsidRDefault="00393C8F" w:rsidP="00393C8F">
      <w:pPr>
        <w:pStyle w:val="AmdtsEntries"/>
      </w:pPr>
      <w:r>
        <w:tab/>
        <w:t xml:space="preserve">def </w:t>
      </w:r>
      <w:r>
        <w:rPr>
          <w:rStyle w:val="charBoldItals"/>
        </w:rPr>
        <w:t xml:space="preserve">owners corporation </w:t>
      </w:r>
      <w:r>
        <w:t xml:space="preserve">sub </w:t>
      </w:r>
      <w:hyperlink r:id="rId7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5.82</w:t>
      </w:r>
    </w:p>
    <w:p w:rsidR="00393C8F" w:rsidRPr="00B220CA" w:rsidRDefault="00393C8F" w:rsidP="00393C8F">
      <w:pPr>
        <w:pStyle w:val="AmdtsEntries"/>
      </w:pPr>
      <w:r>
        <w:tab/>
        <w:t xml:space="preserve">def </w:t>
      </w:r>
      <w:r>
        <w:rPr>
          <w:rStyle w:val="charBoldItals"/>
        </w:rPr>
        <w:t xml:space="preserve">part-owner </w:t>
      </w:r>
      <w:r>
        <w:t xml:space="preserve">sub </w:t>
      </w:r>
      <w:hyperlink r:id="rId8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5.83</w:t>
      </w:r>
    </w:p>
    <w:p w:rsidR="00393C8F" w:rsidRPr="00B220CA" w:rsidRDefault="00393C8F" w:rsidP="00393C8F">
      <w:pPr>
        <w:pStyle w:val="AmdtsEntries"/>
      </w:pPr>
      <w:r>
        <w:tab/>
        <w:t xml:space="preserve">def </w:t>
      </w:r>
      <w:r>
        <w:rPr>
          <w:rStyle w:val="charBoldItals"/>
        </w:rPr>
        <w:t xml:space="preserve">proportional share </w:t>
      </w:r>
      <w:r>
        <w:t xml:space="preserve">om </w:t>
      </w:r>
      <w:hyperlink r:id="rId8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895328" w:rsidRDefault="00895328" w:rsidP="00CE5AAD">
      <w:pPr>
        <w:pStyle w:val="AmdtsEntries"/>
      </w:pPr>
      <w:r>
        <w:tab/>
        <w:t xml:space="preserve">def </w:t>
      </w:r>
      <w:r w:rsidRPr="00D67A3F">
        <w:rPr>
          <w:rStyle w:val="charBoldItals"/>
        </w:rPr>
        <w:t xml:space="preserve">public place </w:t>
      </w:r>
      <w:r>
        <w:t xml:space="preserve">ins </w:t>
      </w:r>
      <w:hyperlink r:id="rId802"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rsidR="00A70305" w:rsidRDefault="00A70305" w:rsidP="00A70305">
      <w:pPr>
        <w:pStyle w:val="AmdtsEntriesDefL2"/>
      </w:pPr>
      <w:r>
        <w:tab/>
        <w:t xml:space="preserve">am </w:t>
      </w:r>
      <w:hyperlink r:id="rId803" w:tooltip="Public Unleased Land Act 2013" w:history="1">
        <w:r>
          <w:rPr>
            <w:rStyle w:val="charCitHyperlinkAbbrev"/>
          </w:rPr>
          <w:t>A2013</w:t>
        </w:r>
        <w:r>
          <w:rPr>
            <w:rStyle w:val="charCitHyperlinkAbbrev"/>
          </w:rPr>
          <w:noBreakHyphen/>
          <w:t>3</w:t>
        </w:r>
      </w:hyperlink>
      <w:r>
        <w:t xml:space="preserve"> amdt 2.40</w:t>
      </w:r>
    </w:p>
    <w:p w:rsidR="00393C8F" w:rsidRPr="00B220CA" w:rsidRDefault="00393C8F" w:rsidP="00393C8F">
      <w:pPr>
        <w:pStyle w:val="AmdtsEntries"/>
      </w:pPr>
      <w:r>
        <w:tab/>
        <w:t xml:space="preserve">def </w:t>
      </w:r>
      <w:r>
        <w:rPr>
          <w:rStyle w:val="charBoldItals"/>
        </w:rPr>
        <w:t xml:space="preserve">reduced quorum </w:t>
      </w:r>
      <w:r>
        <w:t xml:space="preserve">om </w:t>
      </w:r>
      <w:hyperlink r:id="rId8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183236" w:rsidRPr="00B220CA" w:rsidRDefault="00183236" w:rsidP="00183236">
      <w:pPr>
        <w:pStyle w:val="AmdtsEntries"/>
      </w:pPr>
      <w:r>
        <w:tab/>
        <w:t xml:space="preserve">def </w:t>
      </w:r>
      <w:r>
        <w:rPr>
          <w:rStyle w:val="charBoldItals"/>
        </w:rPr>
        <w:t xml:space="preserve">reduced quorum decision </w:t>
      </w:r>
      <w:r>
        <w:t xml:space="preserve">om </w:t>
      </w:r>
      <w:hyperlink r:id="rId80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0072F7" w:rsidRPr="00B220CA" w:rsidRDefault="000072F7" w:rsidP="000072F7">
      <w:pPr>
        <w:pStyle w:val="AmdtsEntries"/>
      </w:pPr>
      <w:r>
        <w:tab/>
        <w:t xml:space="preserve">def </w:t>
      </w:r>
      <w:r>
        <w:rPr>
          <w:rStyle w:val="charBoldItals"/>
        </w:rPr>
        <w:t xml:space="preserve">representative </w:t>
      </w:r>
      <w:r>
        <w:t xml:space="preserve">om </w:t>
      </w:r>
      <w:hyperlink r:id="rId8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F01932" w:rsidRPr="00F01932" w:rsidRDefault="00F01932" w:rsidP="00CE5AAD">
      <w:pPr>
        <w:pStyle w:val="AmdtsEntries"/>
      </w:pPr>
      <w:r>
        <w:tab/>
        <w:t xml:space="preserve">def </w:t>
      </w:r>
      <w:r>
        <w:rPr>
          <w:rStyle w:val="charBoldItals"/>
        </w:rPr>
        <w:t xml:space="preserve">reviewable decision </w:t>
      </w:r>
      <w:r>
        <w:t xml:space="preserve">sub </w:t>
      </w:r>
      <w:hyperlink r:id="rId80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1.510</w:t>
      </w:r>
    </w:p>
    <w:p w:rsidR="00895328" w:rsidRPr="00D67A3F" w:rsidRDefault="00895328" w:rsidP="00CE5AAD">
      <w:pPr>
        <w:pStyle w:val="AmdtsEntries"/>
      </w:pPr>
      <w:r>
        <w:tab/>
        <w:t xml:space="preserve">def </w:t>
      </w:r>
      <w:r>
        <w:rPr>
          <w:rStyle w:val="charBoldItals"/>
        </w:rPr>
        <w:t xml:space="preserve">schedule of unit entitlement </w:t>
      </w:r>
      <w:r>
        <w:t xml:space="preserve">sub </w:t>
      </w:r>
      <w:hyperlink r:id="rId808"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3.456</w:t>
      </w:r>
    </w:p>
    <w:p w:rsidR="003523C2" w:rsidRPr="00E83853" w:rsidRDefault="003523C2" w:rsidP="003523C2">
      <w:pPr>
        <w:pStyle w:val="AmdtsEntries"/>
      </w:pPr>
      <w:r w:rsidRPr="00E83853">
        <w:tab/>
        <w:t xml:space="preserve">def </w:t>
      </w:r>
      <w:r w:rsidRPr="00E83853">
        <w:rPr>
          <w:rStyle w:val="charBoldItals"/>
        </w:rPr>
        <w:t xml:space="preserve">secretary </w:t>
      </w:r>
      <w:r w:rsidRPr="00E83853">
        <w:t xml:space="preserve">ins </w:t>
      </w:r>
      <w:hyperlink r:id="rId80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0072F7" w:rsidRPr="00B220CA" w:rsidRDefault="000072F7" w:rsidP="000072F7">
      <w:pPr>
        <w:pStyle w:val="AmdtsEntriesDefL2"/>
      </w:pPr>
      <w:r>
        <w:tab/>
        <w:t xml:space="preserve">om </w:t>
      </w:r>
      <w:hyperlink r:id="rId8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3523C2" w:rsidRPr="00E83853" w:rsidRDefault="003523C2" w:rsidP="003523C2">
      <w:pPr>
        <w:pStyle w:val="AmdtsEntries"/>
      </w:pPr>
      <w:r w:rsidRPr="00E83853">
        <w:tab/>
        <w:t xml:space="preserve">def </w:t>
      </w:r>
      <w:r w:rsidRPr="00E83853">
        <w:rPr>
          <w:rStyle w:val="charBoldItals"/>
        </w:rPr>
        <w:t xml:space="preserve">service contract </w:t>
      </w:r>
      <w:r w:rsidRPr="00E83853">
        <w:t xml:space="preserve">ins </w:t>
      </w:r>
      <w:hyperlink r:id="rId81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0072F7" w:rsidRPr="00B220CA" w:rsidRDefault="000072F7" w:rsidP="000072F7">
      <w:pPr>
        <w:pStyle w:val="AmdtsEntriesDefL2"/>
      </w:pPr>
      <w:r>
        <w:tab/>
        <w:t xml:space="preserve">om </w:t>
      </w:r>
      <w:hyperlink r:id="rId8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3523C2" w:rsidRPr="00E83853" w:rsidRDefault="003523C2" w:rsidP="003523C2">
      <w:pPr>
        <w:pStyle w:val="AmdtsEntries"/>
      </w:pPr>
      <w:r w:rsidRPr="00E83853">
        <w:tab/>
        <w:t xml:space="preserve">def </w:t>
      </w:r>
      <w:r w:rsidRPr="00E83853">
        <w:rPr>
          <w:rStyle w:val="charBoldItals"/>
        </w:rPr>
        <w:t xml:space="preserve">service contractor </w:t>
      </w:r>
      <w:r w:rsidRPr="00E83853">
        <w:t xml:space="preserve">ins </w:t>
      </w:r>
      <w:hyperlink r:id="rId81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0072F7" w:rsidRPr="00B220CA" w:rsidRDefault="000072F7" w:rsidP="000072F7">
      <w:pPr>
        <w:pStyle w:val="AmdtsEntriesDefL2"/>
      </w:pPr>
      <w:r>
        <w:tab/>
        <w:t xml:space="preserve">om </w:t>
      </w:r>
      <w:hyperlink r:id="rId8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0072F7" w:rsidRPr="00B220CA" w:rsidRDefault="000072F7" w:rsidP="000072F7">
      <w:pPr>
        <w:pStyle w:val="AmdtsEntries"/>
      </w:pPr>
      <w:r>
        <w:tab/>
        <w:t xml:space="preserve">def </w:t>
      </w:r>
      <w:r>
        <w:rPr>
          <w:rStyle w:val="charBoldItals"/>
        </w:rPr>
        <w:t xml:space="preserve">sinking fund </w:t>
      </w:r>
      <w:r>
        <w:t xml:space="preserve">om </w:t>
      </w:r>
      <w:hyperlink r:id="rId8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3523C2" w:rsidRPr="00E83853" w:rsidRDefault="003523C2" w:rsidP="003523C2">
      <w:pPr>
        <w:pStyle w:val="AmdtsEntries"/>
      </w:pPr>
      <w:r w:rsidRPr="00E83853">
        <w:tab/>
        <w:t xml:space="preserve">def </w:t>
      </w:r>
      <w:r w:rsidRPr="00E83853">
        <w:rPr>
          <w:rStyle w:val="charBoldItals"/>
        </w:rPr>
        <w:t xml:space="preserve">sinking fund expenditure </w:t>
      </w:r>
      <w:r w:rsidRPr="00E83853">
        <w:t xml:space="preserve">ins </w:t>
      </w:r>
      <w:hyperlink r:id="rId81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0072F7" w:rsidRPr="00B220CA" w:rsidRDefault="000072F7" w:rsidP="000072F7">
      <w:pPr>
        <w:pStyle w:val="AmdtsEntriesDefL2"/>
      </w:pPr>
      <w:r>
        <w:tab/>
        <w:t xml:space="preserve">om </w:t>
      </w:r>
      <w:hyperlink r:id="rId8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8F1876" w:rsidRPr="00E83853" w:rsidRDefault="008F1876" w:rsidP="008F1876">
      <w:pPr>
        <w:pStyle w:val="AmdtsEntries"/>
      </w:pPr>
      <w:r w:rsidRPr="00E83853">
        <w:tab/>
        <w:t xml:space="preserve">def </w:t>
      </w:r>
      <w:r w:rsidRPr="00E83853">
        <w:rPr>
          <w:rStyle w:val="charBoldItals"/>
        </w:rPr>
        <w:t xml:space="preserve">sinking fund plan </w:t>
      </w:r>
      <w:r w:rsidRPr="00E83853">
        <w:t xml:space="preserve">ins </w:t>
      </w:r>
      <w:hyperlink r:id="rId81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0072F7" w:rsidRPr="00B220CA" w:rsidRDefault="000072F7" w:rsidP="000072F7">
      <w:pPr>
        <w:pStyle w:val="AmdtsEntriesDefL2"/>
      </w:pPr>
      <w:r>
        <w:tab/>
        <w:t xml:space="preserve">om </w:t>
      </w:r>
      <w:hyperlink r:id="rId81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0072F7" w:rsidRPr="00B220CA" w:rsidRDefault="000072F7" w:rsidP="000072F7">
      <w:pPr>
        <w:pStyle w:val="AmdtsEntries"/>
      </w:pPr>
      <w:r>
        <w:tab/>
        <w:t xml:space="preserve">def </w:t>
      </w:r>
      <w:r>
        <w:rPr>
          <w:rStyle w:val="charBoldItals"/>
        </w:rPr>
        <w:t xml:space="preserve">special purpose fund </w:t>
      </w:r>
      <w:r>
        <w:t xml:space="preserve">om </w:t>
      </w:r>
      <w:hyperlink r:id="rId8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rsidR="003D69B7" w:rsidRPr="00B220CA" w:rsidRDefault="003D69B7" w:rsidP="003D69B7">
      <w:pPr>
        <w:pStyle w:val="AmdtsEntries"/>
      </w:pPr>
      <w:r>
        <w:tab/>
        <w:t xml:space="preserve">def </w:t>
      </w:r>
      <w:r>
        <w:rPr>
          <w:rStyle w:val="charBoldItals"/>
        </w:rPr>
        <w:t xml:space="preserve">special resolution </w:t>
      </w:r>
      <w:r>
        <w:t xml:space="preserve">sub </w:t>
      </w:r>
      <w:hyperlink r:id="rId8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5.85</w:t>
      </w:r>
    </w:p>
    <w:p w:rsidR="003D69B7" w:rsidRPr="00B220CA" w:rsidRDefault="003D69B7" w:rsidP="003D69B7">
      <w:pPr>
        <w:pStyle w:val="AmdtsEntries"/>
      </w:pPr>
      <w:r>
        <w:tab/>
        <w:t xml:space="preserve">def </w:t>
      </w:r>
      <w:r>
        <w:rPr>
          <w:rStyle w:val="charBoldItals"/>
        </w:rPr>
        <w:t xml:space="preserve">standard quorum </w:t>
      </w:r>
      <w:r>
        <w:t xml:space="preserve">om </w:t>
      </w:r>
      <w:hyperlink r:id="rId8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rsidR="001A5BE0" w:rsidRDefault="00895328" w:rsidP="001A5BE0">
      <w:pPr>
        <w:pStyle w:val="AmdtsEntries"/>
      </w:pPr>
      <w:r w:rsidRPr="00E83853">
        <w:tab/>
        <w:t xml:space="preserve">def </w:t>
      </w:r>
      <w:r w:rsidRPr="00E83853">
        <w:rPr>
          <w:rStyle w:val="charBoldItals"/>
        </w:rPr>
        <w:t xml:space="preserve">termination </w:t>
      </w:r>
      <w:r w:rsidRPr="00E83853">
        <w:t xml:space="preserve">sub </w:t>
      </w:r>
      <w:hyperlink r:id="rId823"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E83853">
        <w:t xml:space="preserve"> amdt 1.203</w:t>
      </w:r>
      <w:r w:rsidR="001A5BE0">
        <w:t xml:space="preserve">; </w:t>
      </w:r>
      <w:hyperlink r:id="rId824" w:tooltip="Planning and Development (University of Canberra and Other Leases) Legislation Amendment Act 2015" w:history="1">
        <w:r w:rsidR="001A5BE0">
          <w:rPr>
            <w:rStyle w:val="charCitHyperlinkAbbrev"/>
          </w:rPr>
          <w:t>A2015</w:t>
        </w:r>
        <w:r w:rsidR="001A5BE0">
          <w:rPr>
            <w:rStyle w:val="charCitHyperlinkAbbrev"/>
          </w:rPr>
          <w:noBreakHyphen/>
          <w:t>19</w:t>
        </w:r>
      </w:hyperlink>
      <w:r w:rsidR="001A5BE0">
        <w:t xml:space="preserve"> s 134</w:t>
      </w:r>
    </w:p>
    <w:p w:rsidR="003D69B7" w:rsidRPr="00B220CA" w:rsidRDefault="003D69B7" w:rsidP="003D69B7">
      <w:pPr>
        <w:pStyle w:val="AmdtsEntries"/>
      </w:pPr>
      <w:r>
        <w:tab/>
        <w:t xml:space="preserve">def </w:t>
      </w:r>
      <w:r>
        <w:rPr>
          <w:rStyle w:val="charBoldItals"/>
        </w:rPr>
        <w:t xml:space="preserve">total sinking fund amount </w:t>
      </w:r>
      <w:r>
        <w:t xml:space="preserve">om </w:t>
      </w:r>
      <w:hyperlink r:id="rId82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rsidR="008F1876" w:rsidRPr="00E83853" w:rsidRDefault="008F1876" w:rsidP="00134FA3">
      <w:pPr>
        <w:pStyle w:val="AmdtsEntries"/>
      </w:pPr>
      <w:r w:rsidRPr="00E83853">
        <w:tab/>
        <w:t xml:space="preserve">def </w:t>
      </w:r>
      <w:r w:rsidRPr="00E83853">
        <w:rPr>
          <w:rStyle w:val="charBoldItals"/>
        </w:rPr>
        <w:t xml:space="preserve">treasurer </w:t>
      </w:r>
      <w:r w:rsidRPr="00E83853">
        <w:t xml:space="preserve">ins </w:t>
      </w:r>
      <w:hyperlink r:id="rId82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rsidR="003D69B7" w:rsidRPr="00B220CA" w:rsidRDefault="003D69B7" w:rsidP="003D69B7">
      <w:pPr>
        <w:pStyle w:val="AmdtsEntriesDefL2"/>
      </w:pPr>
      <w:r>
        <w:tab/>
        <w:t xml:space="preserve">om </w:t>
      </w:r>
      <w:hyperlink r:id="rId82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rsidR="00E20591" w:rsidRPr="00B220CA" w:rsidRDefault="00E20591" w:rsidP="00E20591">
      <w:pPr>
        <w:pStyle w:val="AmdtsEntries"/>
      </w:pPr>
      <w:r>
        <w:tab/>
        <w:t xml:space="preserve">def </w:t>
      </w:r>
      <w:r>
        <w:rPr>
          <w:rStyle w:val="charBoldItals"/>
        </w:rPr>
        <w:t xml:space="preserve">unanimous resolution </w:t>
      </w:r>
      <w:r>
        <w:t xml:space="preserve">sub </w:t>
      </w:r>
      <w:hyperlink r:id="rId8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5.87</w:t>
      </w:r>
    </w:p>
    <w:p w:rsidR="00895328" w:rsidRDefault="00895328" w:rsidP="00134FA3">
      <w:pPr>
        <w:pStyle w:val="AmdtsEntries"/>
      </w:pPr>
      <w:r>
        <w:tab/>
        <w:t xml:space="preserve">def </w:t>
      </w:r>
      <w:r>
        <w:rPr>
          <w:rStyle w:val="charBoldItals"/>
        </w:rPr>
        <w:t xml:space="preserve">unit owners’ representative </w:t>
      </w:r>
      <w:r>
        <w:t xml:space="preserve">om </w:t>
      </w:r>
      <w:hyperlink r:id="rId829"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3.457</w:t>
      </w:r>
    </w:p>
    <w:p w:rsidR="00264D4F" w:rsidRPr="00D67A3F" w:rsidRDefault="00264D4F" w:rsidP="00134FA3">
      <w:pPr>
        <w:pStyle w:val="AmdtsEntries"/>
      </w:pPr>
      <w:r>
        <w:tab/>
        <w:t xml:space="preserve">def </w:t>
      </w:r>
      <w:r>
        <w:rPr>
          <w:rStyle w:val="charBoldItals"/>
        </w:rPr>
        <w:t xml:space="preserve">units plan </w:t>
      </w:r>
      <w:r>
        <w:t xml:space="preserve">sub </w:t>
      </w:r>
      <w:hyperlink r:id="rId830"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3.458</w:t>
      </w:r>
    </w:p>
    <w:p w:rsidR="00DB136C" w:rsidRPr="00DB136C" w:rsidRDefault="00DB136C" w:rsidP="00134FA3">
      <w:pPr>
        <w:pStyle w:val="AmdtsEntries"/>
      </w:pPr>
      <w:r>
        <w:lastRenderedPageBreak/>
        <w:tab/>
        <w:t xml:space="preserve">def </w:t>
      </w:r>
      <w:r>
        <w:rPr>
          <w:rStyle w:val="charBoldItals"/>
        </w:rPr>
        <w:t xml:space="preserve">unit title assessment report </w:t>
      </w:r>
      <w:r>
        <w:t xml:space="preserve">ins </w:t>
      </w:r>
      <w:hyperlink r:id="rId831"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21</w:t>
      </w:r>
    </w:p>
    <w:p w:rsidR="00DB136C" w:rsidRDefault="00DB136C" w:rsidP="00134FA3">
      <w:pPr>
        <w:pStyle w:val="AmdtsEntries"/>
        <w:tabs>
          <w:tab w:val="left" w:pos="6675"/>
        </w:tabs>
      </w:pPr>
      <w:r>
        <w:tab/>
        <w:t xml:space="preserve">def </w:t>
      </w:r>
      <w:r>
        <w:rPr>
          <w:rStyle w:val="charBoldItals"/>
        </w:rPr>
        <w:t xml:space="preserve">unit title assessor </w:t>
      </w:r>
      <w:r>
        <w:t xml:space="preserve">ins </w:t>
      </w:r>
      <w:hyperlink r:id="rId83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21</w:t>
      </w:r>
    </w:p>
    <w:p w:rsidR="00E20591" w:rsidRPr="00B220CA" w:rsidRDefault="00E20591" w:rsidP="00E20591">
      <w:pPr>
        <w:pStyle w:val="AmdtsEntries"/>
      </w:pPr>
      <w:r>
        <w:tab/>
        <w:t xml:space="preserve">def </w:t>
      </w:r>
      <w:r>
        <w:rPr>
          <w:rStyle w:val="charBoldItals"/>
        </w:rPr>
        <w:t xml:space="preserve">unit title certificate </w:t>
      </w:r>
      <w:r>
        <w:t xml:space="preserve">om </w:t>
      </w:r>
      <w:hyperlink r:id="rId8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5.88</w:t>
      </w:r>
    </w:p>
    <w:p w:rsidR="00E20591" w:rsidRPr="00B220CA" w:rsidRDefault="00E20591" w:rsidP="00E20591">
      <w:pPr>
        <w:pStyle w:val="AmdtsEntries"/>
      </w:pPr>
      <w:r>
        <w:tab/>
        <w:t xml:space="preserve">def </w:t>
      </w:r>
      <w:r>
        <w:rPr>
          <w:rStyle w:val="charBoldItals"/>
        </w:rPr>
        <w:t xml:space="preserve">unopposed resolution </w:t>
      </w:r>
      <w:r>
        <w:t xml:space="preserve">sub </w:t>
      </w:r>
      <w:hyperlink r:id="rId8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5.89</w:t>
      </w:r>
    </w:p>
    <w:p w:rsidR="00E20591" w:rsidRPr="00B220CA" w:rsidRDefault="00E20591" w:rsidP="00E20591">
      <w:pPr>
        <w:pStyle w:val="AmdtsEntries"/>
      </w:pPr>
      <w:r>
        <w:tab/>
        <w:t xml:space="preserve">def </w:t>
      </w:r>
      <w:r>
        <w:rPr>
          <w:rStyle w:val="charBoldItals"/>
        </w:rPr>
        <w:t xml:space="preserve">utility services </w:t>
      </w:r>
      <w:r>
        <w:t xml:space="preserve">am </w:t>
      </w:r>
      <w:hyperlink r:id="rId8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5.90</w:t>
      </w:r>
    </w:p>
    <w:p w:rsidR="00E20591" w:rsidRPr="00B220CA" w:rsidRDefault="00E20591" w:rsidP="00E20591">
      <w:pPr>
        <w:pStyle w:val="AmdtsEntries"/>
      </w:pPr>
      <w:r>
        <w:tab/>
        <w:t xml:space="preserve">def </w:t>
      </w:r>
      <w:r>
        <w:rPr>
          <w:rStyle w:val="charBoldItals"/>
        </w:rPr>
        <w:t xml:space="preserve">voting value </w:t>
      </w:r>
      <w:r>
        <w:t xml:space="preserve">om </w:t>
      </w:r>
      <w:hyperlink r:id="rId8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5.91</w:t>
      </w:r>
    </w:p>
    <w:p w:rsidR="0054021A" w:rsidRPr="0054021A" w:rsidRDefault="0054021A" w:rsidP="0054021A">
      <w:pPr>
        <w:pStyle w:val="PageBreak"/>
      </w:pPr>
      <w:r w:rsidRPr="0054021A">
        <w:br w:type="page"/>
      </w:r>
    </w:p>
    <w:p w:rsidR="001F2A40" w:rsidRPr="00BB2DD0" w:rsidRDefault="00927142" w:rsidP="00BF4A14">
      <w:pPr>
        <w:pStyle w:val="Endnote2"/>
      </w:pPr>
      <w:bookmarkStart w:id="136" w:name="_Toc10196044"/>
      <w:r w:rsidRPr="00BB2DD0">
        <w:rPr>
          <w:rStyle w:val="charTableNo"/>
        </w:rPr>
        <w:lastRenderedPageBreak/>
        <w:t>5</w:t>
      </w:r>
      <w:r w:rsidR="001F2A40">
        <w:tab/>
      </w:r>
      <w:r w:rsidR="001F2A40" w:rsidRPr="00BB2DD0">
        <w:rPr>
          <w:rStyle w:val="charTableText"/>
        </w:rPr>
        <w:t>Earlier republications</w:t>
      </w:r>
      <w:bookmarkEnd w:id="136"/>
    </w:p>
    <w:p w:rsidR="001F2A40" w:rsidRDefault="001F2A40">
      <w:pPr>
        <w:pStyle w:val="EndNoteTextPub"/>
      </w:pPr>
      <w:r>
        <w:t xml:space="preserve">Some earlier republications were not numbered. The number in column 1 refers to the publication order.  </w:t>
      </w:r>
    </w:p>
    <w:p w:rsidR="001F2A40" w:rsidRDefault="001F2A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F2A40" w:rsidRDefault="001F2A4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F2A40" w:rsidTr="00082627">
        <w:trPr>
          <w:cantSplit/>
          <w:tblHeader/>
        </w:trPr>
        <w:tc>
          <w:tcPr>
            <w:tcW w:w="1576" w:type="dxa"/>
            <w:tcBorders>
              <w:bottom w:val="single" w:sz="4" w:space="0" w:color="auto"/>
            </w:tcBorders>
          </w:tcPr>
          <w:p w:rsidR="001F2A40" w:rsidRDefault="001F2A40">
            <w:pPr>
              <w:pStyle w:val="EarlierRepubHdg"/>
            </w:pPr>
            <w:r>
              <w:t>Republication No and date</w:t>
            </w:r>
          </w:p>
        </w:tc>
        <w:tc>
          <w:tcPr>
            <w:tcW w:w="1681" w:type="dxa"/>
            <w:tcBorders>
              <w:bottom w:val="single" w:sz="4" w:space="0" w:color="auto"/>
            </w:tcBorders>
          </w:tcPr>
          <w:p w:rsidR="001F2A40" w:rsidRDefault="001F2A40">
            <w:pPr>
              <w:pStyle w:val="EarlierRepubHdg"/>
            </w:pPr>
            <w:r>
              <w:t>Effective</w:t>
            </w:r>
          </w:p>
        </w:tc>
        <w:tc>
          <w:tcPr>
            <w:tcW w:w="1783" w:type="dxa"/>
            <w:tcBorders>
              <w:bottom w:val="single" w:sz="4" w:space="0" w:color="auto"/>
            </w:tcBorders>
          </w:tcPr>
          <w:p w:rsidR="001F2A40" w:rsidRDefault="001F2A40">
            <w:pPr>
              <w:pStyle w:val="EarlierRepubHdg"/>
            </w:pPr>
            <w:r>
              <w:t>Last amendment made by</w:t>
            </w:r>
          </w:p>
        </w:tc>
        <w:tc>
          <w:tcPr>
            <w:tcW w:w="1783" w:type="dxa"/>
            <w:tcBorders>
              <w:bottom w:val="single" w:sz="4" w:space="0" w:color="auto"/>
            </w:tcBorders>
          </w:tcPr>
          <w:p w:rsidR="001F2A40" w:rsidRDefault="001F2A40">
            <w:pPr>
              <w:pStyle w:val="EarlierRepubHdg"/>
            </w:pPr>
            <w:r>
              <w:t>Republication for</w:t>
            </w:r>
          </w:p>
        </w:tc>
      </w:tr>
      <w:tr w:rsidR="001F2A40" w:rsidTr="00082627">
        <w:trPr>
          <w:cantSplit/>
        </w:trPr>
        <w:tc>
          <w:tcPr>
            <w:tcW w:w="1576" w:type="dxa"/>
            <w:tcBorders>
              <w:top w:val="single" w:sz="4" w:space="0" w:color="auto"/>
              <w:bottom w:val="single" w:sz="4" w:space="0" w:color="auto"/>
            </w:tcBorders>
          </w:tcPr>
          <w:p w:rsidR="001F2A40" w:rsidRDefault="007750A9">
            <w:pPr>
              <w:pStyle w:val="EarlierRepubEntries"/>
            </w:pPr>
            <w:r>
              <w:t>R1</w:t>
            </w:r>
            <w:r w:rsidR="00FC6482">
              <w:t>*</w:t>
            </w:r>
            <w:r>
              <w:br/>
              <w:t>5 Oct 2001</w:t>
            </w:r>
          </w:p>
        </w:tc>
        <w:tc>
          <w:tcPr>
            <w:tcW w:w="1681" w:type="dxa"/>
            <w:tcBorders>
              <w:top w:val="single" w:sz="4" w:space="0" w:color="auto"/>
              <w:bottom w:val="single" w:sz="4" w:space="0" w:color="auto"/>
            </w:tcBorders>
          </w:tcPr>
          <w:p w:rsidR="001F2A40" w:rsidRDefault="00927142">
            <w:pPr>
              <w:pStyle w:val="EarlierRepubEntries"/>
            </w:pPr>
            <w:r>
              <w:t>5 Oct 2001–</w:t>
            </w:r>
            <w:r>
              <w:br/>
              <w:t>9 Mar 2002</w:t>
            </w:r>
          </w:p>
        </w:tc>
        <w:tc>
          <w:tcPr>
            <w:tcW w:w="1783" w:type="dxa"/>
            <w:tcBorders>
              <w:top w:val="single" w:sz="4" w:space="0" w:color="auto"/>
              <w:bottom w:val="single" w:sz="4" w:space="0" w:color="auto"/>
            </w:tcBorders>
          </w:tcPr>
          <w:p w:rsidR="001F2A40" w:rsidRPr="00D67A3F" w:rsidRDefault="00D96C9B">
            <w:pPr>
              <w:pStyle w:val="EarlierRepubEntries"/>
              <w:rPr>
                <w:rStyle w:val="charUnderline"/>
              </w:rPr>
            </w:pPr>
            <w:hyperlink r:id="rId837" w:tooltip="Community Title Act 2001" w:history="1">
              <w:r w:rsidR="00D67A3F" w:rsidRPr="00D67A3F">
                <w:rPr>
                  <w:rStyle w:val="Hyperlink"/>
                </w:rPr>
                <w:t>A2001</w:t>
              </w:r>
              <w:r w:rsidR="00D67A3F" w:rsidRPr="00D67A3F">
                <w:rPr>
                  <w:rStyle w:val="Hyperlink"/>
                </w:rPr>
                <w:noBreakHyphen/>
                <w:t>58</w:t>
              </w:r>
            </w:hyperlink>
          </w:p>
        </w:tc>
        <w:tc>
          <w:tcPr>
            <w:tcW w:w="1783" w:type="dxa"/>
            <w:tcBorders>
              <w:top w:val="single" w:sz="4" w:space="0" w:color="auto"/>
              <w:bottom w:val="single" w:sz="4" w:space="0" w:color="auto"/>
            </w:tcBorders>
          </w:tcPr>
          <w:p w:rsidR="001F2A40" w:rsidRDefault="00B93422">
            <w:pPr>
              <w:pStyle w:val="EarlierRepubEntries"/>
            </w:pPr>
            <w:r>
              <w:t xml:space="preserve">new Act and amendments by </w:t>
            </w:r>
            <w:hyperlink r:id="rId838"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and </w:t>
            </w:r>
            <w:hyperlink r:id="rId839" w:tooltip="Statute Law Amendment Act 2001 (No 2)" w:history="1">
              <w:r w:rsidR="00D67A3F" w:rsidRPr="00D67A3F">
                <w:rPr>
                  <w:rStyle w:val="charCitHyperlinkAbbrev"/>
                </w:rPr>
                <w:t>A2001</w:t>
              </w:r>
              <w:r w:rsidR="00D67A3F" w:rsidRPr="00D67A3F">
                <w:rPr>
                  <w:rStyle w:val="charCitHyperlinkAbbrev"/>
                </w:rPr>
                <w:noBreakHyphen/>
                <w:t>56</w:t>
              </w:r>
            </w:hyperlink>
          </w:p>
        </w:tc>
      </w:tr>
      <w:tr w:rsidR="001F2A40" w:rsidTr="00082627">
        <w:trPr>
          <w:cantSplit/>
        </w:trPr>
        <w:tc>
          <w:tcPr>
            <w:tcW w:w="1576" w:type="dxa"/>
            <w:tcBorders>
              <w:top w:val="single" w:sz="4" w:space="0" w:color="auto"/>
              <w:bottom w:val="single" w:sz="4" w:space="0" w:color="auto"/>
            </w:tcBorders>
          </w:tcPr>
          <w:p w:rsidR="001F2A40" w:rsidRDefault="007750A9">
            <w:pPr>
              <w:pStyle w:val="EarlierRepubEntries"/>
            </w:pPr>
            <w:r>
              <w:t>R1 (RI)</w:t>
            </w:r>
            <w:r>
              <w:br/>
              <w:t>27 Sept 2002</w:t>
            </w:r>
          </w:p>
        </w:tc>
        <w:tc>
          <w:tcPr>
            <w:tcW w:w="1681" w:type="dxa"/>
            <w:tcBorders>
              <w:top w:val="single" w:sz="4" w:space="0" w:color="auto"/>
              <w:bottom w:val="single" w:sz="4" w:space="0" w:color="auto"/>
            </w:tcBorders>
          </w:tcPr>
          <w:p w:rsidR="001F2A40" w:rsidRDefault="00CA7DB3">
            <w:pPr>
              <w:pStyle w:val="EarlierRepubEntries"/>
            </w:pPr>
            <w:r>
              <w:t>5 Oct 2001–</w:t>
            </w:r>
            <w:r>
              <w:br/>
              <w:t>9 Mar 2002</w:t>
            </w:r>
          </w:p>
        </w:tc>
        <w:tc>
          <w:tcPr>
            <w:tcW w:w="1783" w:type="dxa"/>
            <w:tcBorders>
              <w:top w:val="single" w:sz="4" w:space="0" w:color="auto"/>
              <w:bottom w:val="single" w:sz="4" w:space="0" w:color="auto"/>
            </w:tcBorders>
          </w:tcPr>
          <w:p w:rsidR="001F2A40" w:rsidRPr="00D67A3F" w:rsidRDefault="00D96C9B">
            <w:pPr>
              <w:pStyle w:val="EarlierRepubEntries"/>
              <w:rPr>
                <w:rStyle w:val="charUnderline"/>
              </w:rPr>
            </w:pPr>
            <w:hyperlink r:id="rId840" w:tooltip="Community Title Act 2001" w:history="1">
              <w:r w:rsidR="00D67A3F" w:rsidRPr="00D67A3F">
                <w:rPr>
                  <w:rStyle w:val="Hyperlink"/>
                </w:rPr>
                <w:t>A2001</w:t>
              </w:r>
              <w:r w:rsidR="00D67A3F" w:rsidRPr="00D67A3F">
                <w:rPr>
                  <w:rStyle w:val="Hyperlink"/>
                </w:rPr>
                <w:noBreakHyphen/>
                <w:t>58</w:t>
              </w:r>
            </w:hyperlink>
          </w:p>
        </w:tc>
        <w:tc>
          <w:tcPr>
            <w:tcW w:w="1783" w:type="dxa"/>
            <w:tcBorders>
              <w:top w:val="single" w:sz="4" w:space="0" w:color="auto"/>
              <w:bottom w:val="single" w:sz="4" w:space="0" w:color="auto"/>
            </w:tcBorders>
          </w:tcPr>
          <w:p w:rsidR="001F2A40" w:rsidRDefault="00927142">
            <w:pPr>
              <w:pStyle w:val="EarlierRepubEntries"/>
            </w:pPr>
            <w:r>
              <w:t xml:space="preserve">reissue for retrospective amendments by </w:t>
            </w:r>
            <w:hyperlink r:id="rId841"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R2*</w:t>
            </w:r>
            <w:r>
              <w:br/>
              <w:t>10 Mar 2002</w:t>
            </w:r>
          </w:p>
        </w:tc>
        <w:tc>
          <w:tcPr>
            <w:tcW w:w="1681" w:type="dxa"/>
            <w:tcBorders>
              <w:top w:val="single" w:sz="4" w:space="0" w:color="auto"/>
              <w:bottom w:val="single" w:sz="4" w:space="0" w:color="auto"/>
            </w:tcBorders>
          </w:tcPr>
          <w:p w:rsidR="007750A9" w:rsidRDefault="00CA7DB3">
            <w:pPr>
              <w:pStyle w:val="EarlierRepubEntries"/>
            </w:pPr>
            <w:r>
              <w:t>10 Mar 2002–</w:t>
            </w:r>
            <w:r>
              <w:br/>
              <w:t>16 Sept 2002</w:t>
            </w:r>
          </w:p>
        </w:tc>
        <w:tc>
          <w:tcPr>
            <w:tcW w:w="1783" w:type="dxa"/>
            <w:tcBorders>
              <w:top w:val="single" w:sz="4" w:space="0" w:color="auto"/>
              <w:bottom w:val="single" w:sz="4" w:space="0" w:color="auto"/>
            </w:tcBorders>
          </w:tcPr>
          <w:p w:rsidR="007750A9" w:rsidRDefault="00D96C9B">
            <w:pPr>
              <w:pStyle w:val="EarlierRepubEntries"/>
            </w:pPr>
            <w:hyperlink r:id="rId842" w:tooltip="Community Title Act 2001" w:history="1">
              <w:r w:rsidR="00D67A3F" w:rsidRPr="00D67A3F">
                <w:rPr>
                  <w:rStyle w:val="charCitHyperlinkAbbrev"/>
                </w:rPr>
                <w:t>A2001</w:t>
              </w:r>
              <w:r w:rsidR="00D67A3F" w:rsidRPr="00D67A3F">
                <w:rPr>
                  <w:rStyle w:val="charCitHyperlinkAbbrev"/>
                </w:rPr>
                <w:noBreakHyphen/>
                <w:t>58</w:t>
              </w:r>
            </w:hyperlink>
          </w:p>
        </w:tc>
        <w:tc>
          <w:tcPr>
            <w:tcW w:w="1783" w:type="dxa"/>
            <w:tcBorders>
              <w:top w:val="single" w:sz="4" w:space="0" w:color="auto"/>
              <w:bottom w:val="single" w:sz="4" w:space="0" w:color="auto"/>
            </w:tcBorders>
          </w:tcPr>
          <w:p w:rsidR="007750A9" w:rsidRDefault="00B93422">
            <w:pPr>
              <w:pStyle w:val="EarlierRepubEntries"/>
            </w:pPr>
            <w:r>
              <w:t xml:space="preserve">amendments by </w:t>
            </w:r>
            <w:hyperlink r:id="rId843" w:tooltip="Community Title Act 2001" w:history="1">
              <w:r w:rsidR="00D67A3F" w:rsidRPr="00D67A3F">
                <w:rPr>
                  <w:rStyle w:val="charCitHyperlinkAbbrev"/>
                </w:rPr>
                <w:t>A2001</w:t>
              </w:r>
              <w:r w:rsidR="00D67A3F" w:rsidRPr="00D67A3F">
                <w:rPr>
                  <w:rStyle w:val="charCitHyperlinkAbbrev"/>
                </w:rPr>
                <w:noBreakHyphen/>
                <w:t>58</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R2 (RI)</w:t>
            </w:r>
            <w:r>
              <w:br/>
              <w:t>27 Sept 2002</w:t>
            </w:r>
          </w:p>
        </w:tc>
        <w:tc>
          <w:tcPr>
            <w:tcW w:w="1681" w:type="dxa"/>
            <w:tcBorders>
              <w:top w:val="single" w:sz="4" w:space="0" w:color="auto"/>
              <w:bottom w:val="single" w:sz="4" w:space="0" w:color="auto"/>
            </w:tcBorders>
          </w:tcPr>
          <w:p w:rsidR="007750A9" w:rsidRDefault="00CA7DB3">
            <w:pPr>
              <w:pStyle w:val="EarlierRepubEntries"/>
            </w:pPr>
            <w:r>
              <w:t>10 Mar 2002–</w:t>
            </w:r>
            <w:r>
              <w:br/>
              <w:t>16 Sept 2002</w:t>
            </w:r>
          </w:p>
        </w:tc>
        <w:tc>
          <w:tcPr>
            <w:tcW w:w="1783" w:type="dxa"/>
            <w:tcBorders>
              <w:top w:val="single" w:sz="4" w:space="0" w:color="auto"/>
              <w:bottom w:val="single" w:sz="4" w:space="0" w:color="auto"/>
            </w:tcBorders>
          </w:tcPr>
          <w:p w:rsidR="007750A9" w:rsidRDefault="00D96C9B">
            <w:pPr>
              <w:pStyle w:val="EarlierRepubEntries"/>
            </w:pPr>
            <w:hyperlink r:id="rId844" w:tooltip="Community Title Act 2001" w:history="1">
              <w:r w:rsidR="00D67A3F" w:rsidRPr="00D67A3F">
                <w:rPr>
                  <w:rStyle w:val="charCitHyperlinkAbbrev"/>
                </w:rPr>
                <w:t>A2001</w:t>
              </w:r>
              <w:r w:rsidR="00D67A3F" w:rsidRPr="00D67A3F">
                <w:rPr>
                  <w:rStyle w:val="charCitHyperlinkAbbrev"/>
                </w:rPr>
                <w:noBreakHyphen/>
                <w:t>58</w:t>
              </w:r>
            </w:hyperlink>
          </w:p>
        </w:tc>
        <w:tc>
          <w:tcPr>
            <w:tcW w:w="1783" w:type="dxa"/>
            <w:tcBorders>
              <w:top w:val="single" w:sz="4" w:space="0" w:color="auto"/>
              <w:bottom w:val="single" w:sz="4" w:space="0" w:color="auto"/>
            </w:tcBorders>
          </w:tcPr>
          <w:p w:rsidR="007750A9" w:rsidRDefault="00927142">
            <w:pPr>
              <w:pStyle w:val="EarlierRepubEntries"/>
            </w:pPr>
            <w:r>
              <w:t xml:space="preserve">reissue for retrospective amendments by </w:t>
            </w:r>
            <w:hyperlink r:id="rId845"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R3</w:t>
            </w:r>
            <w:r>
              <w:br/>
              <w:t>27 Sept 2002</w:t>
            </w:r>
          </w:p>
        </w:tc>
        <w:tc>
          <w:tcPr>
            <w:tcW w:w="1681" w:type="dxa"/>
            <w:tcBorders>
              <w:top w:val="single" w:sz="4" w:space="0" w:color="auto"/>
              <w:bottom w:val="single" w:sz="4" w:space="0" w:color="auto"/>
            </w:tcBorders>
          </w:tcPr>
          <w:p w:rsidR="007750A9" w:rsidRDefault="00FC6482" w:rsidP="00CA7DB3">
            <w:pPr>
              <w:pStyle w:val="EPt2002"/>
            </w:pPr>
            <w:r>
              <w:t>1</w:t>
            </w:r>
            <w:r w:rsidR="00CA7DB3">
              <w:t xml:space="preserve">7 </w:t>
            </w:r>
            <w:r w:rsidR="00795E8B">
              <w:t>Sept 2002–</w:t>
            </w:r>
            <w:r w:rsidR="00795E8B">
              <w:br/>
            </w:r>
            <w:r w:rsidR="00CA7DB3">
              <w:t>5 Apr 2003</w:t>
            </w:r>
          </w:p>
        </w:tc>
        <w:tc>
          <w:tcPr>
            <w:tcW w:w="1783" w:type="dxa"/>
            <w:tcBorders>
              <w:top w:val="single" w:sz="4" w:space="0" w:color="auto"/>
              <w:bottom w:val="single" w:sz="4" w:space="0" w:color="auto"/>
            </w:tcBorders>
          </w:tcPr>
          <w:p w:rsidR="007750A9" w:rsidRDefault="00D96C9B">
            <w:pPr>
              <w:pStyle w:val="EarlierRepubEntries"/>
            </w:pPr>
            <w:hyperlink r:id="rId846" w:tooltip="Statute Law Amendment Act 2002" w:history="1">
              <w:r w:rsidR="00D67A3F" w:rsidRPr="00D67A3F">
                <w:rPr>
                  <w:rStyle w:val="charCitHyperlinkAbbrev"/>
                </w:rPr>
                <w:t>A2002</w:t>
              </w:r>
              <w:r w:rsidR="00D67A3F" w:rsidRPr="00D67A3F">
                <w:rPr>
                  <w:rStyle w:val="charCitHyperlinkAbbrev"/>
                </w:rPr>
                <w:noBreakHyphen/>
                <w:t>30</w:t>
              </w:r>
            </w:hyperlink>
          </w:p>
        </w:tc>
        <w:tc>
          <w:tcPr>
            <w:tcW w:w="1783" w:type="dxa"/>
            <w:tcBorders>
              <w:top w:val="single" w:sz="4" w:space="0" w:color="auto"/>
              <w:bottom w:val="single" w:sz="4" w:space="0" w:color="auto"/>
            </w:tcBorders>
          </w:tcPr>
          <w:p w:rsidR="007750A9" w:rsidRDefault="00B93422">
            <w:pPr>
              <w:pStyle w:val="EarlierRepubEntries"/>
            </w:pPr>
            <w:r>
              <w:t xml:space="preserve">amendments by </w:t>
            </w:r>
            <w:hyperlink r:id="rId847"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R4</w:t>
            </w:r>
            <w:r>
              <w:br/>
              <w:t>7 Apr 2003</w:t>
            </w:r>
          </w:p>
        </w:tc>
        <w:tc>
          <w:tcPr>
            <w:tcW w:w="1681" w:type="dxa"/>
            <w:tcBorders>
              <w:top w:val="single" w:sz="4" w:space="0" w:color="auto"/>
              <w:bottom w:val="single" w:sz="4" w:space="0" w:color="auto"/>
            </w:tcBorders>
          </w:tcPr>
          <w:p w:rsidR="007750A9" w:rsidRDefault="00CA7DB3">
            <w:pPr>
              <w:pStyle w:val="EarlierRepubEntries"/>
            </w:pPr>
            <w:r>
              <w:t>6 Apr 2003–</w:t>
            </w:r>
            <w:r>
              <w:br/>
              <w:t>30 June 2003</w:t>
            </w:r>
          </w:p>
        </w:tc>
        <w:tc>
          <w:tcPr>
            <w:tcW w:w="1783" w:type="dxa"/>
            <w:tcBorders>
              <w:top w:val="single" w:sz="4" w:space="0" w:color="auto"/>
              <w:bottom w:val="single" w:sz="4" w:space="0" w:color="auto"/>
            </w:tcBorders>
          </w:tcPr>
          <w:p w:rsidR="007750A9" w:rsidRPr="00D67A3F" w:rsidRDefault="00D96C9B">
            <w:pPr>
              <w:pStyle w:val="EarlierRepubEntries"/>
              <w:rPr>
                <w:rStyle w:val="charUnderline"/>
              </w:rPr>
            </w:pPr>
            <w:hyperlink r:id="rId848" w:tooltip="Planning and Land (Consequential Amendments) Act 2002" w:history="1">
              <w:r w:rsidR="00D67A3F" w:rsidRPr="00D67A3F">
                <w:rPr>
                  <w:rStyle w:val="Hyperlink"/>
                </w:rPr>
                <w:t>A2002</w:t>
              </w:r>
              <w:r w:rsidR="00D67A3F" w:rsidRPr="00D67A3F">
                <w:rPr>
                  <w:rStyle w:val="Hyperlink"/>
                </w:rPr>
                <w:noBreakHyphen/>
                <w:t>56</w:t>
              </w:r>
            </w:hyperlink>
          </w:p>
        </w:tc>
        <w:tc>
          <w:tcPr>
            <w:tcW w:w="1783" w:type="dxa"/>
            <w:tcBorders>
              <w:top w:val="single" w:sz="4" w:space="0" w:color="auto"/>
              <w:bottom w:val="single" w:sz="4" w:space="0" w:color="auto"/>
            </w:tcBorders>
          </w:tcPr>
          <w:p w:rsidR="007750A9" w:rsidRDefault="00B93422">
            <w:pPr>
              <w:pStyle w:val="EarlierRepubEntries"/>
            </w:pPr>
            <w:r>
              <w:t>commenced expiry</w:t>
            </w:r>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R5</w:t>
            </w:r>
            <w:r>
              <w:br/>
              <w:t>1 July 2003</w:t>
            </w:r>
          </w:p>
        </w:tc>
        <w:tc>
          <w:tcPr>
            <w:tcW w:w="1681" w:type="dxa"/>
            <w:tcBorders>
              <w:top w:val="single" w:sz="4" w:space="0" w:color="auto"/>
              <w:bottom w:val="single" w:sz="4" w:space="0" w:color="auto"/>
            </w:tcBorders>
          </w:tcPr>
          <w:p w:rsidR="007750A9" w:rsidRDefault="00CA7DB3">
            <w:pPr>
              <w:pStyle w:val="EarlierRepubEntries"/>
            </w:pPr>
            <w:r>
              <w:t>1 July 2003–</w:t>
            </w:r>
            <w:r>
              <w:br/>
              <w:t>11 May 2005</w:t>
            </w:r>
          </w:p>
        </w:tc>
        <w:tc>
          <w:tcPr>
            <w:tcW w:w="1783" w:type="dxa"/>
            <w:tcBorders>
              <w:top w:val="single" w:sz="4" w:space="0" w:color="auto"/>
              <w:bottom w:val="single" w:sz="4" w:space="0" w:color="auto"/>
            </w:tcBorders>
          </w:tcPr>
          <w:p w:rsidR="007750A9" w:rsidRDefault="00D96C9B">
            <w:pPr>
              <w:pStyle w:val="EarlierRepubEntries"/>
            </w:pPr>
            <w:hyperlink r:id="rId84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p>
        </w:tc>
        <w:tc>
          <w:tcPr>
            <w:tcW w:w="1783" w:type="dxa"/>
            <w:tcBorders>
              <w:top w:val="single" w:sz="4" w:space="0" w:color="auto"/>
              <w:bottom w:val="single" w:sz="4" w:space="0" w:color="auto"/>
            </w:tcBorders>
          </w:tcPr>
          <w:p w:rsidR="007750A9" w:rsidRDefault="00B93422">
            <w:pPr>
              <w:pStyle w:val="EarlierRepubEntries"/>
            </w:pPr>
            <w:r>
              <w:t xml:space="preserve">amendments by </w:t>
            </w:r>
            <w:hyperlink r:id="rId85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R6</w:t>
            </w:r>
            <w:r>
              <w:br/>
              <w:t>12 May 2005</w:t>
            </w:r>
          </w:p>
        </w:tc>
        <w:tc>
          <w:tcPr>
            <w:tcW w:w="1681" w:type="dxa"/>
            <w:tcBorders>
              <w:top w:val="single" w:sz="4" w:space="0" w:color="auto"/>
              <w:bottom w:val="single" w:sz="4" w:space="0" w:color="auto"/>
            </w:tcBorders>
          </w:tcPr>
          <w:p w:rsidR="007750A9" w:rsidRDefault="00CA7DB3">
            <w:pPr>
              <w:pStyle w:val="EarlierRepubEntries"/>
            </w:pPr>
            <w:r>
              <w:t>12 May 2005–</w:t>
            </w:r>
            <w:r>
              <w:br/>
              <w:t>1 June 2005</w:t>
            </w:r>
          </w:p>
        </w:tc>
        <w:tc>
          <w:tcPr>
            <w:tcW w:w="1783" w:type="dxa"/>
            <w:tcBorders>
              <w:top w:val="single" w:sz="4" w:space="0" w:color="auto"/>
              <w:bottom w:val="single" w:sz="4" w:space="0" w:color="auto"/>
            </w:tcBorders>
          </w:tcPr>
          <w:p w:rsidR="007750A9" w:rsidRDefault="00D96C9B">
            <w:pPr>
              <w:pStyle w:val="EarlierRepubEntries"/>
            </w:pPr>
            <w:hyperlink r:id="rId851" w:tooltip="Unit Titles Amendment Act 2005" w:history="1">
              <w:r w:rsidR="00D67A3F" w:rsidRPr="00D67A3F">
                <w:rPr>
                  <w:rStyle w:val="charCitHyperlinkAbbrev"/>
                </w:rPr>
                <w:t>A2005</w:t>
              </w:r>
              <w:r w:rsidR="00D67A3F" w:rsidRPr="00D67A3F">
                <w:rPr>
                  <w:rStyle w:val="charCitHyperlinkAbbrev"/>
                </w:rPr>
                <w:noBreakHyphen/>
                <w:t>25</w:t>
              </w:r>
            </w:hyperlink>
          </w:p>
        </w:tc>
        <w:tc>
          <w:tcPr>
            <w:tcW w:w="1783" w:type="dxa"/>
            <w:tcBorders>
              <w:top w:val="single" w:sz="4" w:space="0" w:color="auto"/>
              <w:bottom w:val="single" w:sz="4" w:space="0" w:color="auto"/>
            </w:tcBorders>
          </w:tcPr>
          <w:p w:rsidR="007750A9" w:rsidRDefault="00B93422">
            <w:pPr>
              <w:pStyle w:val="EarlierRepubEntries"/>
            </w:pPr>
            <w:r>
              <w:t xml:space="preserve">amendments by </w:t>
            </w:r>
            <w:hyperlink r:id="rId852" w:tooltip="Unit Titles Amendment Act 2005" w:history="1">
              <w:r w:rsidR="00D67A3F" w:rsidRPr="00D67A3F">
                <w:rPr>
                  <w:rStyle w:val="charCitHyperlinkAbbrev"/>
                </w:rPr>
                <w:t>A2005</w:t>
              </w:r>
              <w:r w:rsidR="00D67A3F" w:rsidRPr="00D67A3F">
                <w:rPr>
                  <w:rStyle w:val="charCitHyperlinkAbbrev"/>
                </w:rPr>
                <w:noBreakHyphen/>
                <w:t>25</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R7</w:t>
            </w:r>
            <w:r>
              <w:br/>
              <w:t>2 June 2005</w:t>
            </w:r>
          </w:p>
        </w:tc>
        <w:tc>
          <w:tcPr>
            <w:tcW w:w="1681" w:type="dxa"/>
            <w:tcBorders>
              <w:top w:val="single" w:sz="4" w:space="0" w:color="auto"/>
              <w:bottom w:val="single" w:sz="4" w:space="0" w:color="auto"/>
            </w:tcBorders>
          </w:tcPr>
          <w:p w:rsidR="007750A9" w:rsidRDefault="00CA7DB3">
            <w:pPr>
              <w:pStyle w:val="EarlierRepubEntries"/>
            </w:pPr>
            <w:r>
              <w:t>2 June 2005–</w:t>
            </w:r>
            <w:r>
              <w:br/>
              <w:t>13 Sept 2005</w:t>
            </w:r>
          </w:p>
        </w:tc>
        <w:tc>
          <w:tcPr>
            <w:tcW w:w="1783" w:type="dxa"/>
            <w:tcBorders>
              <w:top w:val="single" w:sz="4" w:space="0" w:color="auto"/>
              <w:bottom w:val="single" w:sz="4" w:space="0" w:color="auto"/>
            </w:tcBorders>
          </w:tcPr>
          <w:p w:rsidR="007750A9" w:rsidRDefault="00D96C9B">
            <w:pPr>
              <w:pStyle w:val="EarlierRepubEntries"/>
            </w:pPr>
            <w:hyperlink r:id="rId853" w:tooltip="Unit Titles Amendment Act 2005" w:history="1">
              <w:r w:rsidR="00D67A3F" w:rsidRPr="00D67A3F">
                <w:rPr>
                  <w:rStyle w:val="charCitHyperlinkAbbrev"/>
                </w:rPr>
                <w:t>A2005</w:t>
              </w:r>
              <w:r w:rsidR="00D67A3F" w:rsidRPr="00D67A3F">
                <w:rPr>
                  <w:rStyle w:val="charCitHyperlinkAbbrev"/>
                </w:rPr>
                <w:noBreakHyphen/>
                <w:t>25</w:t>
              </w:r>
            </w:hyperlink>
          </w:p>
        </w:tc>
        <w:tc>
          <w:tcPr>
            <w:tcW w:w="1783" w:type="dxa"/>
            <w:tcBorders>
              <w:top w:val="single" w:sz="4" w:space="0" w:color="auto"/>
              <w:bottom w:val="single" w:sz="4" w:space="0" w:color="auto"/>
            </w:tcBorders>
          </w:tcPr>
          <w:p w:rsidR="007750A9" w:rsidRDefault="00B93422">
            <w:pPr>
              <w:pStyle w:val="EarlierRepubEntries"/>
            </w:pPr>
            <w:r>
              <w:t xml:space="preserve">amendments by </w:t>
            </w:r>
            <w:hyperlink r:id="rId854" w:tooltip="Statute Law Amendment Act 2005" w:history="1">
              <w:r w:rsidR="00D67A3F" w:rsidRPr="00D67A3F">
                <w:rPr>
                  <w:rStyle w:val="charCitHyperlinkAbbrev"/>
                </w:rPr>
                <w:t>A2005</w:t>
              </w:r>
              <w:r w:rsidR="00D67A3F" w:rsidRPr="00D67A3F">
                <w:rPr>
                  <w:rStyle w:val="charCitHyperlinkAbbrev"/>
                </w:rPr>
                <w:noBreakHyphen/>
                <w:t>20</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R8*</w:t>
            </w:r>
            <w:r>
              <w:br/>
              <w:t>14 Sept 2005</w:t>
            </w:r>
          </w:p>
        </w:tc>
        <w:tc>
          <w:tcPr>
            <w:tcW w:w="1681" w:type="dxa"/>
            <w:tcBorders>
              <w:top w:val="single" w:sz="4" w:space="0" w:color="auto"/>
              <w:bottom w:val="single" w:sz="4" w:space="0" w:color="auto"/>
            </w:tcBorders>
          </w:tcPr>
          <w:p w:rsidR="007750A9" w:rsidRDefault="00CA7DB3">
            <w:pPr>
              <w:pStyle w:val="EarlierRepubEntries"/>
            </w:pPr>
            <w:r>
              <w:t>14 Sept 2005–</w:t>
            </w:r>
            <w:r>
              <w:br/>
              <w:t>15 Nov 2006</w:t>
            </w:r>
          </w:p>
        </w:tc>
        <w:tc>
          <w:tcPr>
            <w:tcW w:w="1783" w:type="dxa"/>
            <w:tcBorders>
              <w:top w:val="single" w:sz="4" w:space="0" w:color="auto"/>
              <w:bottom w:val="single" w:sz="4" w:space="0" w:color="auto"/>
            </w:tcBorders>
          </w:tcPr>
          <w:p w:rsidR="007750A9" w:rsidRDefault="00D96C9B">
            <w:pPr>
              <w:pStyle w:val="EarlierRepubEntries"/>
            </w:pPr>
            <w:hyperlink r:id="rId85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p>
        </w:tc>
        <w:tc>
          <w:tcPr>
            <w:tcW w:w="1783" w:type="dxa"/>
            <w:tcBorders>
              <w:top w:val="single" w:sz="4" w:space="0" w:color="auto"/>
              <w:bottom w:val="single" w:sz="4" w:space="0" w:color="auto"/>
            </w:tcBorders>
          </w:tcPr>
          <w:p w:rsidR="007750A9" w:rsidRDefault="00B93422">
            <w:pPr>
              <w:pStyle w:val="EarlierRepubEntries"/>
            </w:pPr>
            <w:r>
              <w:t xml:space="preserve">amendments by </w:t>
            </w:r>
            <w:hyperlink r:id="rId856" w:tooltip="Unit Titles (Staged Development) Amendment Act 2005" w:history="1">
              <w:r w:rsidR="00D67A3F" w:rsidRPr="00D67A3F">
                <w:rPr>
                  <w:rStyle w:val="charCitHyperlinkAbbrev"/>
                </w:rPr>
                <w:t>A2005</w:t>
              </w:r>
              <w:r w:rsidR="00D67A3F" w:rsidRPr="00D67A3F">
                <w:rPr>
                  <w:rStyle w:val="charCitHyperlinkAbbrev"/>
                </w:rPr>
                <w:noBreakHyphen/>
                <w:t>37</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lastRenderedPageBreak/>
              <w:t>R9</w:t>
            </w:r>
            <w:r>
              <w:br/>
              <w:t>16 Nov 2006</w:t>
            </w:r>
          </w:p>
        </w:tc>
        <w:tc>
          <w:tcPr>
            <w:tcW w:w="1681" w:type="dxa"/>
            <w:tcBorders>
              <w:top w:val="single" w:sz="4" w:space="0" w:color="auto"/>
              <w:bottom w:val="single" w:sz="4" w:space="0" w:color="auto"/>
            </w:tcBorders>
          </w:tcPr>
          <w:p w:rsidR="007750A9" w:rsidRDefault="00CA7DB3">
            <w:pPr>
              <w:pStyle w:val="EarlierRepubEntries"/>
            </w:pPr>
            <w:r>
              <w:t>16 Nov 2006–</w:t>
            </w:r>
            <w:r>
              <w:br/>
              <w:t>30 Mar 2008</w:t>
            </w:r>
          </w:p>
        </w:tc>
        <w:tc>
          <w:tcPr>
            <w:tcW w:w="1783" w:type="dxa"/>
            <w:tcBorders>
              <w:top w:val="single" w:sz="4" w:space="0" w:color="auto"/>
              <w:bottom w:val="single" w:sz="4" w:space="0" w:color="auto"/>
            </w:tcBorders>
          </w:tcPr>
          <w:p w:rsidR="007750A9" w:rsidRDefault="00D96C9B">
            <w:pPr>
              <w:pStyle w:val="EarlierRepubEntries"/>
            </w:pPr>
            <w:hyperlink r:id="rId857" w:tooltip="Statute Law Amendment Act 2006" w:history="1">
              <w:r w:rsidR="00D67A3F" w:rsidRPr="00D67A3F">
                <w:rPr>
                  <w:rStyle w:val="charCitHyperlinkAbbrev"/>
                </w:rPr>
                <w:t>A2006</w:t>
              </w:r>
              <w:r w:rsidR="00D67A3F" w:rsidRPr="00D67A3F">
                <w:rPr>
                  <w:rStyle w:val="charCitHyperlinkAbbrev"/>
                </w:rPr>
                <w:noBreakHyphen/>
                <w:t>42</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58" w:tooltip="Statute Law Amendment Act 2006" w:history="1">
              <w:r w:rsidR="00D67A3F" w:rsidRPr="00D67A3F">
                <w:rPr>
                  <w:rStyle w:val="charCitHyperlinkAbbrev"/>
                </w:rPr>
                <w:t>A2006</w:t>
              </w:r>
              <w:r w:rsidR="00D67A3F" w:rsidRPr="00D67A3F">
                <w:rPr>
                  <w:rStyle w:val="charCitHyperlinkAbbrev"/>
                </w:rPr>
                <w:noBreakHyphen/>
                <w:t>42</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R10</w:t>
            </w:r>
            <w:r>
              <w:br/>
              <w:t>31 Mar 2008</w:t>
            </w:r>
          </w:p>
        </w:tc>
        <w:tc>
          <w:tcPr>
            <w:tcW w:w="1681" w:type="dxa"/>
            <w:tcBorders>
              <w:top w:val="single" w:sz="4" w:space="0" w:color="auto"/>
              <w:bottom w:val="single" w:sz="4" w:space="0" w:color="auto"/>
            </w:tcBorders>
          </w:tcPr>
          <w:p w:rsidR="007750A9" w:rsidRDefault="00CA7DB3">
            <w:pPr>
              <w:pStyle w:val="EarlierRepubEntries"/>
            </w:pPr>
            <w:r>
              <w:t>31 Mar 2008–</w:t>
            </w:r>
            <w:r>
              <w:br/>
              <w:t>17 Apr 2008</w:t>
            </w:r>
          </w:p>
        </w:tc>
        <w:tc>
          <w:tcPr>
            <w:tcW w:w="1783" w:type="dxa"/>
            <w:tcBorders>
              <w:top w:val="single" w:sz="4" w:space="0" w:color="auto"/>
              <w:bottom w:val="single" w:sz="4" w:space="0" w:color="auto"/>
            </w:tcBorders>
          </w:tcPr>
          <w:p w:rsidR="007750A9" w:rsidRDefault="00D96C9B">
            <w:pPr>
              <w:pStyle w:val="EarlierRepubEntries"/>
            </w:pPr>
            <w:hyperlink r:id="rId85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60"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R11</w:t>
            </w:r>
            <w:r>
              <w:br/>
              <w:t>18 Apr 2008</w:t>
            </w:r>
          </w:p>
        </w:tc>
        <w:tc>
          <w:tcPr>
            <w:tcW w:w="1681" w:type="dxa"/>
            <w:tcBorders>
              <w:top w:val="single" w:sz="4" w:space="0" w:color="auto"/>
              <w:bottom w:val="single" w:sz="4" w:space="0" w:color="auto"/>
            </w:tcBorders>
          </w:tcPr>
          <w:p w:rsidR="007750A9" w:rsidRDefault="00CA7DB3">
            <w:pPr>
              <w:pStyle w:val="EarlierRepubEntries"/>
            </w:pPr>
            <w:r>
              <w:t>18 Apr 2008–</w:t>
            </w:r>
            <w:r>
              <w:br/>
              <w:t>1 Feb 2009</w:t>
            </w:r>
          </w:p>
        </w:tc>
        <w:tc>
          <w:tcPr>
            <w:tcW w:w="1783" w:type="dxa"/>
            <w:tcBorders>
              <w:top w:val="single" w:sz="4" w:space="0" w:color="auto"/>
              <w:bottom w:val="single" w:sz="4" w:space="0" w:color="auto"/>
            </w:tcBorders>
          </w:tcPr>
          <w:p w:rsidR="007750A9" w:rsidRDefault="00D96C9B">
            <w:pPr>
              <w:pStyle w:val="EarlierRepubEntries"/>
            </w:pPr>
            <w:hyperlink r:id="rId861" w:tooltip="Unit Titles Amendment Act 2008" w:history="1">
              <w:r w:rsidR="00D67A3F" w:rsidRPr="00D67A3F">
                <w:rPr>
                  <w:rStyle w:val="charCitHyperlinkAbbrev"/>
                </w:rPr>
                <w:t>A2008</w:t>
              </w:r>
              <w:r w:rsidR="00D67A3F" w:rsidRPr="00D67A3F">
                <w:rPr>
                  <w:rStyle w:val="charCitHyperlinkAbbrev"/>
                </w:rPr>
                <w:noBreakHyphen/>
                <w:t>9</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62" w:tooltip="Unit Titles Amendment Act 2008" w:history="1">
              <w:r w:rsidR="00D67A3F" w:rsidRPr="00D67A3F">
                <w:rPr>
                  <w:rStyle w:val="charCitHyperlinkAbbrev"/>
                </w:rPr>
                <w:t>A2008</w:t>
              </w:r>
              <w:r w:rsidR="00D67A3F" w:rsidRPr="00D67A3F">
                <w:rPr>
                  <w:rStyle w:val="charCitHyperlinkAbbrev"/>
                </w:rPr>
                <w:noBreakHyphen/>
                <w:t>9</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R12</w:t>
            </w:r>
            <w:r>
              <w:br/>
              <w:t>2 Feb 2009</w:t>
            </w:r>
          </w:p>
        </w:tc>
        <w:tc>
          <w:tcPr>
            <w:tcW w:w="1681" w:type="dxa"/>
            <w:tcBorders>
              <w:top w:val="single" w:sz="4" w:space="0" w:color="auto"/>
              <w:bottom w:val="single" w:sz="4" w:space="0" w:color="auto"/>
            </w:tcBorders>
          </w:tcPr>
          <w:p w:rsidR="007750A9" w:rsidRDefault="00CA7DB3">
            <w:pPr>
              <w:pStyle w:val="EarlierRepubEntries"/>
            </w:pPr>
            <w:r>
              <w:t>2 Feb 2009–</w:t>
            </w:r>
            <w:r>
              <w:br/>
              <w:t>30 Mar 2009</w:t>
            </w:r>
          </w:p>
        </w:tc>
        <w:tc>
          <w:tcPr>
            <w:tcW w:w="1783" w:type="dxa"/>
            <w:tcBorders>
              <w:top w:val="single" w:sz="4" w:space="0" w:color="auto"/>
              <w:bottom w:val="single" w:sz="4" w:space="0" w:color="auto"/>
            </w:tcBorders>
          </w:tcPr>
          <w:p w:rsidR="007750A9" w:rsidRPr="00D67A3F" w:rsidRDefault="00D96C9B">
            <w:pPr>
              <w:pStyle w:val="EarlierRepubEntries"/>
              <w:rPr>
                <w:rStyle w:val="charUnderline"/>
              </w:rPr>
            </w:pPr>
            <w:hyperlink r:id="rId863"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64"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and </w:t>
            </w:r>
            <w:hyperlink r:id="rId865"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R13</w:t>
            </w:r>
            <w:r>
              <w:br/>
              <w:t>31 Mar 2009</w:t>
            </w:r>
          </w:p>
        </w:tc>
        <w:tc>
          <w:tcPr>
            <w:tcW w:w="1681" w:type="dxa"/>
            <w:tcBorders>
              <w:top w:val="single" w:sz="4" w:space="0" w:color="auto"/>
              <w:bottom w:val="single" w:sz="4" w:space="0" w:color="auto"/>
            </w:tcBorders>
          </w:tcPr>
          <w:p w:rsidR="007750A9" w:rsidRDefault="00CA7DB3">
            <w:pPr>
              <w:pStyle w:val="EarlierRepubEntries"/>
            </w:pPr>
            <w:r>
              <w:t>31 Mar 2009–</w:t>
            </w:r>
            <w:r>
              <w:br/>
              <w:t>30 June 2009</w:t>
            </w:r>
          </w:p>
        </w:tc>
        <w:tc>
          <w:tcPr>
            <w:tcW w:w="1783" w:type="dxa"/>
            <w:tcBorders>
              <w:top w:val="single" w:sz="4" w:space="0" w:color="auto"/>
              <w:bottom w:val="single" w:sz="4" w:space="0" w:color="auto"/>
            </w:tcBorders>
          </w:tcPr>
          <w:p w:rsidR="007750A9" w:rsidRPr="00D67A3F" w:rsidRDefault="00D96C9B">
            <w:pPr>
              <w:pStyle w:val="EarlierRepubEntries"/>
              <w:rPr>
                <w:rStyle w:val="charUnderline"/>
              </w:rPr>
            </w:pPr>
            <w:hyperlink r:id="rId866"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67"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R14</w:t>
            </w:r>
            <w:r>
              <w:br/>
              <w:t>1 July 2009</w:t>
            </w:r>
          </w:p>
        </w:tc>
        <w:tc>
          <w:tcPr>
            <w:tcW w:w="1681" w:type="dxa"/>
            <w:tcBorders>
              <w:top w:val="single" w:sz="4" w:space="0" w:color="auto"/>
              <w:bottom w:val="single" w:sz="4" w:space="0" w:color="auto"/>
            </w:tcBorders>
          </w:tcPr>
          <w:p w:rsidR="007750A9" w:rsidRDefault="00CA7DB3">
            <w:pPr>
              <w:pStyle w:val="EarlierRepubEntries"/>
            </w:pPr>
            <w:r>
              <w:t>1 July 2009–</w:t>
            </w:r>
            <w:r>
              <w:br/>
              <w:t>9 Sept 2009</w:t>
            </w:r>
          </w:p>
        </w:tc>
        <w:tc>
          <w:tcPr>
            <w:tcW w:w="1783" w:type="dxa"/>
            <w:tcBorders>
              <w:top w:val="single" w:sz="4" w:space="0" w:color="auto"/>
              <w:bottom w:val="single" w:sz="4" w:space="0" w:color="auto"/>
            </w:tcBorders>
          </w:tcPr>
          <w:p w:rsidR="007750A9" w:rsidRPr="00D67A3F" w:rsidRDefault="00D96C9B">
            <w:pPr>
              <w:pStyle w:val="EarlierRepubEntries"/>
              <w:rPr>
                <w:rStyle w:val="charUnderline"/>
              </w:rPr>
            </w:pPr>
            <w:hyperlink r:id="rId868"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69"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rsidTr="00082627">
        <w:trPr>
          <w:cantSplit/>
        </w:trPr>
        <w:tc>
          <w:tcPr>
            <w:tcW w:w="1576" w:type="dxa"/>
            <w:tcBorders>
              <w:top w:val="single" w:sz="4" w:space="0" w:color="auto"/>
              <w:bottom w:val="single" w:sz="4" w:space="0" w:color="auto"/>
            </w:tcBorders>
          </w:tcPr>
          <w:p w:rsidR="007750A9" w:rsidRDefault="00FC6482">
            <w:pPr>
              <w:pStyle w:val="EarlierRepubEntries"/>
            </w:pPr>
            <w:r>
              <w:t>R</w:t>
            </w:r>
            <w:r w:rsidR="007750A9">
              <w:t>15</w:t>
            </w:r>
            <w:r w:rsidR="007750A9">
              <w:br/>
              <w:t>10 Sept 2009</w:t>
            </w:r>
          </w:p>
        </w:tc>
        <w:tc>
          <w:tcPr>
            <w:tcW w:w="1681" w:type="dxa"/>
            <w:tcBorders>
              <w:top w:val="single" w:sz="4" w:space="0" w:color="auto"/>
              <w:bottom w:val="single" w:sz="4" w:space="0" w:color="auto"/>
            </w:tcBorders>
          </w:tcPr>
          <w:p w:rsidR="007750A9" w:rsidRDefault="00CA7DB3">
            <w:pPr>
              <w:pStyle w:val="EarlierRepubEntries"/>
            </w:pPr>
            <w:r>
              <w:t>10 Sept 2009–</w:t>
            </w:r>
            <w:r>
              <w:br/>
              <w:t>30 Sept 2009</w:t>
            </w:r>
          </w:p>
        </w:tc>
        <w:tc>
          <w:tcPr>
            <w:tcW w:w="1783" w:type="dxa"/>
            <w:tcBorders>
              <w:top w:val="single" w:sz="4" w:space="0" w:color="auto"/>
              <w:bottom w:val="single" w:sz="4" w:space="0" w:color="auto"/>
            </w:tcBorders>
          </w:tcPr>
          <w:p w:rsidR="007750A9" w:rsidRPr="00262826" w:rsidRDefault="00D96C9B">
            <w:pPr>
              <w:pStyle w:val="EarlierRepubEntries"/>
            </w:pPr>
            <w:hyperlink r:id="rId870" w:tooltip="Unit Titles Amendment Act 2008 (No 2)" w:history="1">
              <w:r w:rsidR="00D67A3F" w:rsidRPr="00D67A3F">
                <w:rPr>
                  <w:rStyle w:val="charCitHyperlinkAbbrev"/>
                </w:rPr>
                <w:t>A2008</w:t>
              </w:r>
              <w:r w:rsidR="00D67A3F" w:rsidRPr="00D67A3F">
                <w:rPr>
                  <w:rStyle w:val="charCitHyperlinkAbbrev"/>
                </w:rPr>
                <w:noBreakHyphen/>
                <w:t>45</w:t>
              </w:r>
            </w:hyperlink>
          </w:p>
        </w:tc>
        <w:tc>
          <w:tcPr>
            <w:tcW w:w="1783" w:type="dxa"/>
            <w:tcBorders>
              <w:top w:val="single" w:sz="4" w:space="0" w:color="auto"/>
              <w:bottom w:val="single" w:sz="4" w:space="0" w:color="auto"/>
            </w:tcBorders>
          </w:tcPr>
          <w:p w:rsidR="007750A9" w:rsidRDefault="00206262">
            <w:pPr>
              <w:pStyle w:val="EarlierRepubEntries"/>
            </w:pPr>
            <w:r>
              <w:t xml:space="preserve">amendments by </w:t>
            </w:r>
            <w:hyperlink r:id="rId871"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rsidTr="00082627">
        <w:trPr>
          <w:cantSplit/>
        </w:trPr>
        <w:tc>
          <w:tcPr>
            <w:tcW w:w="1576" w:type="dxa"/>
            <w:tcBorders>
              <w:top w:val="single" w:sz="4" w:space="0" w:color="auto"/>
              <w:bottom w:val="single" w:sz="4" w:space="0" w:color="auto"/>
            </w:tcBorders>
          </w:tcPr>
          <w:p w:rsidR="007750A9" w:rsidRDefault="007750A9">
            <w:pPr>
              <w:pStyle w:val="EarlierRepubEntries"/>
            </w:pPr>
            <w:r>
              <w:t>R16*</w:t>
            </w:r>
            <w:r>
              <w:br/>
              <w:t>1 Oct 2009</w:t>
            </w:r>
          </w:p>
        </w:tc>
        <w:tc>
          <w:tcPr>
            <w:tcW w:w="1681" w:type="dxa"/>
            <w:tcBorders>
              <w:top w:val="single" w:sz="4" w:space="0" w:color="auto"/>
              <w:bottom w:val="single" w:sz="4" w:space="0" w:color="auto"/>
            </w:tcBorders>
          </w:tcPr>
          <w:p w:rsidR="007750A9" w:rsidRDefault="00CA7DB3">
            <w:pPr>
              <w:pStyle w:val="EarlierRepubEntries"/>
            </w:pPr>
            <w:r>
              <w:t>1 Oct 2009–</w:t>
            </w:r>
            <w:r>
              <w:br/>
              <w:t>16 Dec 2009</w:t>
            </w:r>
          </w:p>
        </w:tc>
        <w:tc>
          <w:tcPr>
            <w:tcW w:w="1783" w:type="dxa"/>
            <w:tcBorders>
              <w:top w:val="single" w:sz="4" w:space="0" w:color="auto"/>
              <w:bottom w:val="single" w:sz="4" w:space="0" w:color="auto"/>
            </w:tcBorders>
          </w:tcPr>
          <w:p w:rsidR="007750A9" w:rsidRPr="00262826" w:rsidRDefault="00D96C9B">
            <w:pPr>
              <w:pStyle w:val="EarlierRepubEntries"/>
            </w:pPr>
            <w:hyperlink r:id="rId872" w:tooltip="Unit Titles Amendment Act 2008 (No 2)" w:history="1">
              <w:r w:rsidR="00D67A3F" w:rsidRPr="00D67A3F">
                <w:rPr>
                  <w:rStyle w:val="charCitHyperlinkAbbrev"/>
                </w:rPr>
                <w:t>A2008</w:t>
              </w:r>
              <w:r w:rsidR="00D67A3F" w:rsidRPr="00D67A3F">
                <w:rPr>
                  <w:rStyle w:val="charCitHyperlinkAbbrev"/>
                </w:rPr>
                <w:noBreakHyphen/>
                <w:t>45</w:t>
              </w:r>
            </w:hyperlink>
          </w:p>
        </w:tc>
        <w:tc>
          <w:tcPr>
            <w:tcW w:w="1783" w:type="dxa"/>
            <w:tcBorders>
              <w:top w:val="single" w:sz="4" w:space="0" w:color="auto"/>
              <w:bottom w:val="single" w:sz="4" w:space="0" w:color="auto"/>
            </w:tcBorders>
          </w:tcPr>
          <w:p w:rsidR="007750A9" w:rsidRDefault="00206262">
            <w:pPr>
              <w:pStyle w:val="EarlierRepubEntries"/>
            </w:pPr>
            <w:r>
              <w:t>commenced expiry</w:t>
            </w:r>
          </w:p>
        </w:tc>
      </w:tr>
      <w:tr w:rsidR="006C7105" w:rsidTr="00082627">
        <w:trPr>
          <w:cantSplit/>
        </w:trPr>
        <w:tc>
          <w:tcPr>
            <w:tcW w:w="1576" w:type="dxa"/>
            <w:tcBorders>
              <w:top w:val="single" w:sz="4" w:space="0" w:color="auto"/>
              <w:bottom w:val="single" w:sz="4" w:space="0" w:color="auto"/>
            </w:tcBorders>
          </w:tcPr>
          <w:p w:rsidR="006C7105" w:rsidRDefault="006C7105">
            <w:pPr>
              <w:pStyle w:val="EarlierRepubEntries"/>
            </w:pPr>
            <w:r>
              <w:t>R17</w:t>
            </w:r>
            <w:r>
              <w:br/>
              <w:t>17 Dec 2009</w:t>
            </w:r>
          </w:p>
        </w:tc>
        <w:tc>
          <w:tcPr>
            <w:tcW w:w="1681" w:type="dxa"/>
            <w:tcBorders>
              <w:top w:val="single" w:sz="4" w:space="0" w:color="auto"/>
              <w:bottom w:val="single" w:sz="4" w:space="0" w:color="auto"/>
            </w:tcBorders>
          </w:tcPr>
          <w:p w:rsidR="006C7105" w:rsidRDefault="006C7105">
            <w:pPr>
              <w:pStyle w:val="EarlierRepubEntries"/>
            </w:pPr>
            <w:r>
              <w:t>17 Dec 2009–</w:t>
            </w:r>
            <w:r>
              <w:br/>
              <w:t>2 Sept 2010</w:t>
            </w:r>
          </w:p>
        </w:tc>
        <w:tc>
          <w:tcPr>
            <w:tcW w:w="1783" w:type="dxa"/>
            <w:tcBorders>
              <w:top w:val="single" w:sz="4" w:space="0" w:color="auto"/>
              <w:bottom w:val="single" w:sz="4" w:space="0" w:color="auto"/>
            </w:tcBorders>
          </w:tcPr>
          <w:p w:rsidR="006C7105" w:rsidRPr="00262826" w:rsidRDefault="00D96C9B">
            <w:pPr>
              <w:pStyle w:val="EarlierRepubEntries"/>
            </w:pPr>
            <w:hyperlink r:id="rId873" w:tooltip="Statute Law Amendment Act 2009 (No 2)" w:history="1">
              <w:r w:rsidR="00D67A3F" w:rsidRPr="00D67A3F">
                <w:rPr>
                  <w:rStyle w:val="charCitHyperlinkAbbrev"/>
                </w:rPr>
                <w:t>A2009</w:t>
              </w:r>
              <w:r w:rsidR="00D67A3F" w:rsidRPr="00D67A3F">
                <w:rPr>
                  <w:rStyle w:val="charCitHyperlinkAbbrev"/>
                </w:rPr>
                <w:noBreakHyphen/>
                <w:t>49</w:t>
              </w:r>
            </w:hyperlink>
          </w:p>
        </w:tc>
        <w:tc>
          <w:tcPr>
            <w:tcW w:w="1783" w:type="dxa"/>
            <w:tcBorders>
              <w:top w:val="single" w:sz="4" w:space="0" w:color="auto"/>
              <w:bottom w:val="single" w:sz="4" w:space="0" w:color="auto"/>
            </w:tcBorders>
          </w:tcPr>
          <w:p w:rsidR="006C7105" w:rsidRDefault="006C7105">
            <w:pPr>
              <w:pStyle w:val="EarlierRepubEntries"/>
            </w:pPr>
            <w:r>
              <w:t xml:space="preserve">amendments by </w:t>
            </w:r>
            <w:hyperlink r:id="rId874" w:tooltip="Statute Law Amendment Act 2009 (No 2)" w:history="1">
              <w:r w:rsidR="00D67A3F" w:rsidRPr="00D67A3F">
                <w:rPr>
                  <w:rStyle w:val="charCitHyperlinkAbbrev"/>
                </w:rPr>
                <w:t>A2009</w:t>
              </w:r>
              <w:r w:rsidR="00D67A3F" w:rsidRPr="00D67A3F">
                <w:rPr>
                  <w:rStyle w:val="charCitHyperlinkAbbrev"/>
                </w:rPr>
                <w:noBreakHyphen/>
                <w:t>49</w:t>
              </w:r>
            </w:hyperlink>
          </w:p>
        </w:tc>
      </w:tr>
      <w:tr w:rsidR="00E96B95" w:rsidTr="00082627">
        <w:trPr>
          <w:cantSplit/>
        </w:trPr>
        <w:tc>
          <w:tcPr>
            <w:tcW w:w="1576" w:type="dxa"/>
            <w:tcBorders>
              <w:top w:val="single" w:sz="4" w:space="0" w:color="auto"/>
              <w:bottom w:val="single" w:sz="4" w:space="0" w:color="auto"/>
            </w:tcBorders>
          </w:tcPr>
          <w:p w:rsidR="00E96B95" w:rsidRDefault="00E96B95">
            <w:pPr>
              <w:pStyle w:val="EarlierRepubEntries"/>
            </w:pPr>
            <w:r>
              <w:t>R18</w:t>
            </w:r>
            <w:r>
              <w:br/>
              <w:t>3 Sept 2010</w:t>
            </w:r>
          </w:p>
        </w:tc>
        <w:tc>
          <w:tcPr>
            <w:tcW w:w="1681" w:type="dxa"/>
            <w:tcBorders>
              <w:top w:val="single" w:sz="4" w:space="0" w:color="auto"/>
              <w:bottom w:val="single" w:sz="4" w:space="0" w:color="auto"/>
            </w:tcBorders>
          </w:tcPr>
          <w:p w:rsidR="00E96B95" w:rsidRDefault="00E96B95">
            <w:pPr>
              <w:pStyle w:val="EarlierRepubEntries"/>
            </w:pPr>
            <w:r>
              <w:t>3 Sept 2010–</w:t>
            </w:r>
            <w:r>
              <w:br/>
              <w:t>20 Dec 2010</w:t>
            </w:r>
          </w:p>
        </w:tc>
        <w:tc>
          <w:tcPr>
            <w:tcW w:w="1783" w:type="dxa"/>
            <w:tcBorders>
              <w:top w:val="single" w:sz="4" w:space="0" w:color="auto"/>
              <w:bottom w:val="single" w:sz="4" w:space="0" w:color="auto"/>
            </w:tcBorders>
          </w:tcPr>
          <w:p w:rsidR="00E96B95" w:rsidRDefault="00D96C9B">
            <w:pPr>
              <w:pStyle w:val="EarlierRepubEntries"/>
            </w:pPr>
            <w:hyperlink r:id="rId875"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p>
        </w:tc>
        <w:tc>
          <w:tcPr>
            <w:tcW w:w="1783" w:type="dxa"/>
            <w:tcBorders>
              <w:top w:val="single" w:sz="4" w:space="0" w:color="auto"/>
              <w:bottom w:val="single" w:sz="4" w:space="0" w:color="auto"/>
            </w:tcBorders>
          </w:tcPr>
          <w:p w:rsidR="00E96B95" w:rsidRDefault="00E96B95">
            <w:pPr>
              <w:pStyle w:val="EarlierRepubEntries"/>
            </w:pPr>
            <w:r>
              <w:t xml:space="preserve">amendments by </w:t>
            </w:r>
            <w:hyperlink r:id="rId87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and </w:t>
            </w:r>
            <w:hyperlink r:id="rId877"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p>
        </w:tc>
      </w:tr>
      <w:tr w:rsidR="00917505" w:rsidTr="00082627">
        <w:trPr>
          <w:cantSplit/>
        </w:trPr>
        <w:tc>
          <w:tcPr>
            <w:tcW w:w="1576" w:type="dxa"/>
            <w:tcBorders>
              <w:top w:val="single" w:sz="4" w:space="0" w:color="auto"/>
              <w:bottom w:val="single" w:sz="4" w:space="0" w:color="auto"/>
            </w:tcBorders>
          </w:tcPr>
          <w:p w:rsidR="00917505" w:rsidRDefault="00917505">
            <w:pPr>
              <w:pStyle w:val="EarlierRepubEntries"/>
            </w:pPr>
            <w:r>
              <w:t>R19</w:t>
            </w:r>
            <w:r>
              <w:br/>
              <w:t>21 Dec 2010</w:t>
            </w:r>
          </w:p>
        </w:tc>
        <w:tc>
          <w:tcPr>
            <w:tcW w:w="1681" w:type="dxa"/>
            <w:tcBorders>
              <w:top w:val="single" w:sz="4" w:space="0" w:color="auto"/>
              <w:bottom w:val="single" w:sz="4" w:space="0" w:color="auto"/>
            </w:tcBorders>
          </w:tcPr>
          <w:p w:rsidR="00917505" w:rsidRDefault="00917505">
            <w:pPr>
              <w:pStyle w:val="EarlierRepubEntries"/>
            </w:pPr>
            <w:r>
              <w:t>21 Dec 2010–</w:t>
            </w:r>
            <w:r>
              <w:br/>
              <w:t>31 Mar 2011</w:t>
            </w:r>
          </w:p>
        </w:tc>
        <w:tc>
          <w:tcPr>
            <w:tcW w:w="1783" w:type="dxa"/>
            <w:tcBorders>
              <w:top w:val="single" w:sz="4" w:space="0" w:color="auto"/>
              <w:bottom w:val="single" w:sz="4" w:space="0" w:color="auto"/>
            </w:tcBorders>
          </w:tcPr>
          <w:p w:rsidR="00917505" w:rsidRDefault="00D96C9B">
            <w:pPr>
              <w:pStyle w:val="EarlierRepubEntries"/>
            </w:pPr>
            <w:hyperlink r:id="rId878"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c>
          <w:tcPr>
            <w:tcW w:w="1783" w:type="dxa"/>
            <w:tcBorders>
              <w:top w:val="single" w:sz="4" w:space="0" w:color="auto"/>
              <w:bottom w:val="single" w:sz="4" w:space="0" w:color="auto"/>
            </w:tcBorders>
          </w:tcPr>
          <w:p w:rsidR="00917505" w:rsidRDefault="00917505">
            <w:pPr>
              <w:pStyle w:val="EarlierRepubEntries"/>
            </w:pPr>
            <w:r>
              <w:t xml:space="preserve">amendments by </w:t>
            </w:r>
            <w:hyperlink r:id="rId879"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r>
      <w:tr w:rsidR="000D00C4" w:rsidTr="00082627">
        <w:trPr>
          <w:cantSplit/>
        </w:trPr>
        <w:tc>
          <w:tcPr>
            <w:tcW w:w="1576" w:type="dxa"/>
            <w:tcBorders>
              <w:top w:val="single" w:sz="4" w:space="0" w:color="auto"/>
              <w:bottom w:val="single" w:sz="4" w:space="0" w:color="auto"/>
            </w:tcBorders>
          </w:tcPr>
          <w:p w:rsidR="000D00C4" w:rsidRDefault="000D00C4">
            <w:pPr>
              <w:pStyle w:val="EarlierRepubEntries"/>
            </w:pPr>
            <w:r>
              <w:t>R20</w:t>
            </w:r>
            <w:r>
              <w:br/>
              <w:t>1 Apr 2011</w:t>
            </w:r>
          </w:p>
        </w:tc>
        <w:tc>
          <w:tcPr>
            <w:tcW w:w="1681" w:type="dxa"/>
            <w:tcBorders>
              <w:top w:val="single" w:sz="4" w:space="0" w:color="auto"/>
              <w:bottom w:val="single" w:sz="4" w:space="0" w:color="auto"/>
            </w:tcBorders>
          </w:tcPr>
          <w:p w:rsidR="000D00C4" w:rsidRDefault="000D00C4">
            <w:pPr>
              <w:pStyle w:val="EarlierRepubEntries"/>
            </w:pPr>
            <w:r>
              <w:t>1 Apr 2011–</w:t>
            </w:r>
            <w:r>
              <w:br/>
              <w:t>30 June 2011</w:t>
            </w:r>
          </w:p>
        </w:tc>
        <w:tc>
          <w:tcPr>
            <w:tcW w:w="1783" w:type="dxa"/>
            <w:tcBorders>
              <w:top w:val="single" w:sz="4" w:space="0" w:color="auto"/>
              <w:bottom w:val="single" w:sz="4" w:space="0" w:color="auto"/>
            </w:tcBorders>
          </w:tcPr>
          <w:p w:rsidR="000D00C4" w:rsidRDefault="00D96C9B">
            <w:pPr>
              <w:pStyle w:val="EarlierRepubEntries"/>
            </w:pPr>
            <w:hyperlink r:id="rId880"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c>
          <w:tcPr>
            <w:tcW w:w="1783" w:type="dxa"/>
            <w:tcBorders>
              <w:top w:val="single" w:sz="4" w:space="0" w:color="auto"/>
              <w:bottom w:val="single" w:sz="4" w:space="0" w:color="auto"/>
            </w:tcBorders>
          </w:tcPr>
          <w:p w:rsidR="000D00C4" w:rsidRDefault="000D00C4">
            <w:pPr>
              <w:pStyle w:val="EarlierRepubEntries"/>
            </w:pPr>
            <w:r>
              <w:t>expiry of provision (s 62 (4)-(6))</w:t>
            </w:r>
          </w:p>
        </w:tc>
      </w:tr>
      <w:tr w:rsidR="00C805EE" w:rsidTr="00082627">
        <w:trPr>
          <w:cantSplit/>
        </w:trPr>
        <w:tc>
          <w:tcPr>
            <w:tcW w:w="1576" w:type="dxa"/>
            <w:tcBorders>
              <w:top w:val="single" w:sz="4" w:space="0" w:color="auto"/>
              <w:bottom w:val="single" w:sz="4" w:space="0" w:color="auto"/>
            </w:tcBorders>
          </w:tcPr>
          <w:p w:rsidR="00C805EE" w:rsidRDefault="00C805EE">
            <w:pPr>
              <w:pStyle w:val="EarlierRepubEntries"/>
            </w:pPr>
            <w:r>
              <w:t>R21</w:t>
            </w:r>
            <w:r>
              <w:br/>
              <w:t>1 July 2011</w:t>
            </w:r>
          </w:p>
        </w:tc>
        <w:tc>
          <w:tcPr>
            <w:tcW w:w="1681" w:type="dxa"/>
            <w:tcBorders>
              <w:top w:val="single" w:sz="4" w:space="0" w:color="auto"/>
              <w:bottom w:val="single" w:sz="4" w:space="0" w:color="auto"/>
            </w:tcBorders>
          </w:tcPr>
          <w:p w:rsidR="00C805EE" w:rsidRDefault="00C805EE">
            <w:pPr>
              <w:pStyle w:val="EarlierRepubEntries"/>
            </w:pPr>
            <w:r>
              <w:t>1 July 2011–</w:t>
            </w:r>
            <w:r>
              <w:br/>
              <w:t>6 July 2011</w:t>
            </w:r>
          </w:p>
        </w:tc>
        <w:tc>
          <w:tcPr>
            <w:tcW w:w="1783" w:type="dxa"/>
            <w:tcBorders>
              <w:top w:val="single" w:sz="4" w:space="0" w:color="auto"/>
              <w:bottom w:val="single" w:sz="4" w:space="0" w:color="auto"/>
            </w:tcBorders>
          </w:tcPr>
          <w:p w:rsidR="00C805EE" w:rsidRDefault="00D96C9B">
            <w:pPr>
              <w:pStyle w:val="EarlierRepubEntries"/>
            </w:pPr>
            <w:hyperlink r:id="rId881"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p>
        </w:tc>
        <w:tc>
          <w:tcPr>
            <w:tcW w:w="1783" w:type="dxa"/>
            <w:tcBorders>
              <w:top w:val="single" w:sz="4" w:space="0" w:color="auto"/>
              <w:bottom w:val="single" w:sz="4" w:space="0" w:color="auto"/>
            </w:tcBorders>
          </w:tcPr>
          <w:p w:rsidR="00C805EE" w:rsidRDefault="00C805EE">
            <w:pPr>
              <w:pStyle w:val="EarlierRepubEntries"/>
            </w:pPr>
            <w:r>
              <w:t xml:space="preserve">amendments by </w:t>
            </w:r>
            <w:hyperlink r:id="rId882" w:tooltip="Planning and Development (Lease Variation Charges) Amendment Act 2011" w:history="1">
              <w:r w:rsidR="00D67A3F" w:rsidRPr="00D67A3F">
                <w:rPr>
                  <w:rStyle w:val="charCitHyperlinkAbbrev"/>
                </w:rPr>
                <w:t>A2011</w:t>
              </w:r>
              <w:r w:rsidR="00D67A3F" w:rsidRPr="00D67A3F">
                <w:rPr>
                  <w:rStyle w:val="charCitHyperlinkAbbrev"/>
                </w:rPr>
                <w:noBreakHyphen/>
                <w:t>19</w:t>
              </w:r>
            </w:hyperlink>
            <w:r w:rsidR="00C907E6">
              <w:t xml:space="preserve"> and </w:t>
            </w:r>
            <w:hyperlink r:id="rId883"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p>
        </w:tc>
      </w:tr>
      <w:tr w:rsidR="0054021A" w:rsidTr="00082627">
        <w:trPr>
          <w:cantSplit/>
        </w:trPr>
        <w:tc>
          <w:tcPr>
            <w:tcW w:w="1576" w:type="dxa"/>
            <w:tcBorders>
              <w:top w:val="single" w:sz="4" w:space="0" w:color="auto"/>
              <w:bottom w:val="single" w:sz="4" w:space="0" w:color="auto"/>
            </w:tcBorders>
          </w:tcPr>
          <w:p w:rsidR="0054021A" w:rsidRDefault="0054021A">
            <w:pPr>
              <w:pStyle w:val="EarlierRepubEntries"/>
            </w:pPr>
            <w:r>
              <w:t>R22</w:t>
            </w:r>
            <w:r>
              <w:br/>
              <w:t>7 July 2011</w:t>
            </w:r>
          </w:p>
        </w:tc>
        <w:tc>
          <w:tcPr>
            <w:tcW w:w="1681" w:type="dxa"/>
            <w:tcBorders>
              <w:top w:val="single" w:sz="4" w:space="0" w:color="auto"/>
              <w:bottom w:val="single" w:sz="4" w:space="0" w:color="auto"/>
            </w:tcBorders>
          </w:tcPr>
          <w:p w:rsidR="0054021A" w:rsidRDefault="0054021A">
            <w:pPr>
              <w:pStyle w:val="EarlierRepubEntries"/>
            </w:pPr>
            <w:r>
              <w:t>7 July 2011–</w:t>
            </w:r>
            <w:r>
              <w:br/>
              <w:t>29 Mar 2012</w:t>
            </w:r>
          </w:p>
        </w:tc>
        <w:tc>
          <w:tcPr>
            <w:tcW w:w="1783" w:type="dxa"/>
            <w:tcBorders>
              <w:top w:val="single" w:sz="4" w:space="0" w:color="auto"/>
              <w:bottom w:val="single" w:sz="4" w:space="0" w:color="auto"/>
            </w:tcBorders>
          </w:tcPr>
          <w:p w:rsidR="0054021A" w:rsidRDefault="00D96C9B">
            <w:pPr>
              <w:pStyle w:val="EarlierRepubEntries"/>
            </w:pPr>
            <w:hyperlink r:id="rId884"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p>
        </w:tc>
        <w:tc>
          <w:tcPr>
            <w:tcW w:w="1783" w:type="dxa"/>
            <w:tcBorders>
              <w:top w:val="single" w:sz="4" w:space="0" w:color="auto"/>
              <w:bottom w:val="single" w:sz="4" w:space="0" w:color="auto"/>
            </w:tcBorders>
          </w:tcPr>
          <w:p w:rsidR="0054021A" w:rsidRDefault="0054021A">
            <w:pPr>
              <w:pStyle w:val="EarlierRepubEntries"/>
            </w:pPr>
            <w:r>
              <w:t xml:space="preserve">amendments by </w:t>
            </w:r>
            <w:hyperlink r:id="rId885"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p>
        </w:tc>
      </w:tr>
      <w:tr w:rsidR="00956A9D" w:rsidTr="00082627">
        <w:trPr>
          <w:cantSplit/>
        </w:trPr>
        <w:tc>
          <w:tcPr>
            <w:tcW w:w="1576" w:type="dxa"/>
            <w:tcBorders>
              <w:top w:val="single" w:sz="4" w:space="0" w:color="auto"/>
              <w:bottom w:val="single" w:sz="4" w:space="0" w:color="auto"/>
            </w:tcBorders>
          </w:tcPr>
          <w:p w:rsidR="00956A9D" w:rsidRDefault="00956A9D">
            <w:pPr>
              <w:pStyle w:val="EarlierRepubEntries"/>
            </w:pPr>
            <w:r>
              <w:lastRenderedPageBreak/>
              <w:t>R23</w:t>
            </w:r>
            <w:r>
              <w:br/>
              <w:t>30 Mar 2012</w:t>
            </w:r>
          </w:p>
        </w:tc>
        <w:tc>
          <w:tcPr>
            <w:tcW w:w="1681" w:type="dxa"/>
            <w:tcBorders>
              <w:top w:val="single" w:sz="4" w:space="0" w:color="auto"/>
              <w:bottom w:val="single" w:sz="4" w:space="0" w:color="auto"/>
            </w:tcBorders>
          </w:tcPr>
          <w:p w:rsidR="00956A9D" w:rsidRDefault="00956A9D">
            <w:pPr>
              <w:pStyle w:val="EarlierRepubEntries"/>
            </w:pPr>
            <w:r>
              <w:t>30 Mar 2012–</w:t>
            </w:r>
            <w:r>
              <w:br/>
              <w:t>28 May 2012</w:t>
            </w:r>
          </w:p>
        </w:tc>
        <w:tc>
          <w:tcPr>
            <w:tcW w:w="1783" w:type="dxa"/>
            <w:tcBorders>
              <w:top w:val="single" w:sz="4" w:space="0" w:color="auto"/>
              <w:bottom w:val="single" w:sz="4" w:space="0" w:color="auto"/>
            </w:tcBorders>
          </w:tcPr>
          <w:p w:rsidR="00956A9D" w:rsidRDefault="00D96C9B">
            <w:pPr>
              <w:pStyle w:val="EarlierRepubEntries"/>
            </w:pPr>
            <w:hyperlink r:id="rId886" w:tooltip="Unit Titles (Management) Act 2011" w:history="1">
              <w:r w:rsidR="00D67A3F" w:rsidRPr="00D67A3F">
                <w:rPr>
                  <w:rStyle w:val="charCitHyperlinkAbbrev"/>
                </w:rPr>
                <w:t>A2011</w:t>
              </w:r>
              <w:r w:rsidR="00D67A3F" w:rsidRPr="00D67A3F">
                <w:rPr>
                  <w:rStyle w:val="charCitHyperlinkAbbrev"/>
                </w:rPr>
                <w:noBreakHyphen/>
                <w:t>41</w:t>
              </w:r>
            </w:hyperlink>
          </w:p>
        </w:tc>
        <w:tc>
          <w:tcPr>
            <w:tcW w:w="1783" w:type="dxa"/>
            <w:tcBorders>
              <w:top w:val="single" w:sz="4" w:space="0" w:color="auto"/>
              <w:bottom w:val="single" w:sz="4" w:space="0" w:color="auto"/>
            </w:tcBorders>
          </w:tcPr>
          <w:p w:rsidR="00956A9D" w:rsidRDefault="00956A9D">
            <w:pPr>
              <w:pStyle w:val="EarlierRepubEntries"/>
            </w:pPr>
            <w:r>
              <w:t xml:space="preserve">relocation of provisions to Civil Law (Property) Act 2006 and other amendments by </w:t>
            </w:r>
            <w:hyperlink r:id="rId887" w:tooltip="Unit Titles (Management) Act 2011" w:history="1">
              <w:r w:rsidR="00D67A3F" w:rsidRPr="00D67A3F">
                <w:rPr>
                  <w:rStyle w:val="charCitHyperlinkAbbrev"/>
                </w:rPr>
                <w:t>A2011</w:t>
              </w:r>
              <w:r w:rsidR="00D67A3F" w:rsidRPr="00D67A3F">
                <w:rPr>
                  <w:rStyle w:val="charCitHyperlinkAbbrev"/>
                </w:rPr>
                <w:noBreakHyphen/>
                <w:t>41</w:t>
              </w:r>
            </w:hyperlink>
          </w:p>
        </w:tc>
      </w:tr>
      <w:tr w:rsidR="009C0D60" w:rsidTr="00082627">
        <w:trPr>
          <w:cantSplit/>
        </w:trPr>
        <w:tc>
          <w:tcPr>
            <w:tcW w:w="1576" w:type="dxa"/>
            <w:tcBorders>
              <w:top w:val="single" w:sz="4" w:space="0" w:color="auto"/>
              <w:bottom w:val="single" w:sz="4" w:space="0" w:color="auto"/>
            </w:tcBorders>
          </w:tcPr>
          <w:p w:rsidR="009C0D60" w:rsidRDefault="009C0D60">
            <w:pPr>
              <w:pStyle w:val="EarlierRepubEntries"/>
            </w:pPr>
            <w:r>
              <w:t>R24</w:t>
            </w:r>
            <w:r>
              <w:br/>
              <w:t>29 May 2012</w:t>
            </w:r>
          </w:p>
        </w:tc>
        <w:tc>
          <w:tcPr>
            <w:tcW w:w="1681" w:type="dxa"/>
            <w:tcBorders>
              <w:top w:val="single" w:sz="4" w:space="0" w:color="auto"/>
              <w:bottom w:val="single" w:sz="4" w:space="0" w:color="auto"/>
            </w:tcBorders>
          </w:tcPr>
          <w:p w:rsidR="009C0D60" w:rsidRDefault="009C0D60">
            <w:pPr>
              <w:pStyle w:val="EarlierRepubEntries"/>
            </w:pPr>
            <w:r>
              <w:t>29 May 2012–</w:t>
            </w:r>
            <w:r>
              <w:br/>
              <w:t>21 May 2013</w:t>
            </w:r>
          </w:p>
        </w:tc>
        <w:tc>
          <w:tcPr>
            <w:tcW w:w="1783" w:type="dxa"/>
            <w:tcBorders>
              <w:top w:val="single" w:sz="4" w:space="0" w:color="auto"/>
              <w:bottom w:val="single" w:sz="4" w:space="0" w:color="auto"/>
            </w:tcBorders>
          </w:tcPr>
          <w:p w:rsidR="009C0D60" w:rsidRDefault="00D96C9B">
            <w:pPr>
              <w:pStyle w:val="EarlierRepubEntries"/>
            </w:pPr>
            <w:hyperlink r:id="rId888" w:tooltip="Planning, Building and Environment Legislation Amendment Act 2012" w:history="1">
              <w:r w:rsidR="009C0D60">
                <w:rPr>
                  <w:rStyle w:val="charCitHyperlinkAbbrev"/>
                </w:rPr>
                <w:t>A2012</w:t>
              </w:r>
              <w:r w:rsidR="009C0D60">
                <w:rPr>
                  <w:rStyle w:val="charCitHyperlinkAbbrev"/>
                </w:rPr>
                <w:noBreakHyphen/>
                <w:t>23</w:t>
              </w:r>
            </w:hyperlink>
          </w:p>
        </w:tc>
        <w:tc>
          <w:tcPr>
            <w:tcW w:w="1783" w:type="dxa"/>
            <w:tcBorders>
              <w:top w:val="single" w:sz="4" w:space="0" w:color="auto"/>
              <w:bottom w:val="single" w:sz="4" w:space="0" w:color="auto"/>
            </w:tcBorders>
          </w:tcPr>
          <w:p w:rsidR="009C0D60" w:rsidRDefault="009C0D60">
            <w:pPr>
              <w:pStyle w:val="EarlierRepubEntries"/>
            </w:pPr>
            <w:r>
              <w:t xml:space="preserve">amendments by </w:t>
            </w:r>
            <w:hyperlink r:id="rId889" w:tooltip="Planning, Building and Environment Legislation Amendment Act 2012" w:history="1">
              <w:r>
                <w:rPr>
                  <w:rStyle w:val="charCitHyperlinkAbbrev"/>
                </w:rPr>
                <w:t>A2012</w:t>
              </w:r>
              <w:r>
                <w:rPr>
                  <w:rStyle w:val="charCitHyperlinkAbbrev"/>
                </w:rPr>
                <w:noBreakHyphen/>
                <w:t>23</w:t>
              </w:r>
            </w:hyperlink>
          </w:p>
        </w:tc>
      </w:tr>
      <w:tr w:rsidR="00A70305" w:rsidTr="00082627">
        <w:trPr>
          <w:cantSplit/>
        </w:trPr>
        <w:tc>
          <w:tcPr>
            <w:tcW w:w="1576" w:type="dxa"/>
            <w:tcBorders>
              <w:top w:val="single" w:sz="4" w:space="0" w:color="auto"/>
              <w:bottom w:val="single" w:sz="4" w:space="0" w:color="auto"/>
            </w:tcBorders>
          </w:tcPr>
          <w:p w:rsidR="00A70305" w:rsidRDefault="00A70305">
            <w:pPr>
              <w:pStyle w:val="EarlierRepubEntries"/>
            </w:pPr>
            <w:r>
              <w:t>R25</w:t>
            </w:r>
            <w:r>
              <w:br/>
              <w:t>22 May 2013</w:t>
            </w:r>
          </w:p>
        </w:tc>
        <w:tc>
          <w:tcPr>
            <w:tcW w:w="1681" w:type="dxa"/>
            <w:tcBorders>
              <w:top w:val="single" w:sz="4" w:space="0" w:color="auto"/>
              <w:bottom w:val="single" w:sz="4" w:space="0" w:color="auto"/>
            </w:tcBorders>
          </w:tcPr>
          <w:p w:rsidR="00A70305" w:rsidRDefault="00A70305">
            <w:pPr>
              <w:pStyle w:val="EarlierRepubEntries"/>
            </w:pPr>
            <w:r>
              <w:t>22 May 2013–</w:t>
            </w:r>
            <w:r>
              <w:br/>
              <w:t>30 June 2013</w:t>
            </w:r>
          </w:p>
        </w:tc>
        <w:tc>
          <w:tcPr>
            <w:tcW w:w="1783" w:type="dxa"/>
            <w:tcBorders>
              <w:top w:val="single" w:sz="4" w:space="0" w:color="auto"/>
              <w:bottom w:val="single" w:sz="4" w:space="0" w:color="auto"/>
            </w:tcBorders>
          </w:tcPr>
          <w:p w:rsidR="00A70305" w:rsidRDefault="00D96C9B">
            <w:pPr>
              <w:pStyle w:val="EarlierRepubEntries"/>
            </w:pPr>
            <w:hyperlink r:id="rId890" w:tooltip="Planning, Building and Environment Legislation Amendment Act 2013" w:history="1">
              <w:r w:rsidR="00A70305">
                <w:rPr>
                  <w:rStyle w:val="charCitHyperlinkAbbrev"/>
                </w:rPr>
                <w:t>A2013</w:t>
              </w:r>
              <w:r w:rsidR="00A70305">
                <w:rPr>
                  <w:rStyle w:val="charCitHyperlinkAbbrev"/>
                </w:rPr>
                <w:noBreakHyphen/>
                <w:t>15</w:t>
              </w:r>
            </w:hyperlink>
          </w:p>
        </w:tc>
        <w:tc>
          <w:tcPr>
            <w:tcW w:w="1783" w:type="dxa"/>
            <w:tcBorders>
              <w:top w:val="single" w:sz="4" w:space="0" w:color="auto"/>
              <w:bottom w:val="single" w:sz="4" w:space="0" w:color="auto"/>
            </w:tcBorders>
          </w:tcPr>
          <w:p w:rsidR="00A70305" w:rsidRDefault="00A70305">
            <w:pPr>
              <w:pStyle w:val="EarlierRepubEntries"/>
            </w:pPr>
            <w:r>
              <w:t xml:space="preserve">amendments by </w:t>
            </w:r>
            <w:hyperlink r:id="rId891" w:tooltip="Planning, Building and Environment Legislation Amendment Act 2013" w:history="1">
              <w:r>
                <w:rPr>
                  <w:rStyle w:val="charCitHyperlinkAbbrev"/>
                </w:rPr>
                <w:t>A2013</w:t>
              </w:r>
              <w:r>
                <w:rPr>
                  <w:rStyle w:val="charCitHyperlinkAbbrev"/>
                </w:rPr>
                <w:noBreakHyphen/>
                <w:t>15</w:t>
              </w:r>
            </w:hyperlink>
          </w:p>
        </w:tc>
      </w:tr>
      <w:tr w:rsidR="00D10B5C" w:rsidTr="00082627">
        <w:trPr>
          <w:cantSplit/>
        </w:trPr>
        <w:tc>
          <w:tcPr>
            <w:tcW w:w="1576" w:type="dxa"/>
            <w:tcBorders>
              <w:top w:val="single" w:sz="4" w:space="0" w:color="auto"/>
              <w:bottom w:val="single" w:sz="4" w:space="0" w:color="auto"/>
            </w:tcBorders>
          </w:tcPr>
          <w:p w:rsidR="00D10B5C" w:rsidRDefault="00D10B5C">
            <w:pPr>
              <w:pStyle w:val="EarlierRepubEntries"/>
            </w:pPr>
            <w:r>
              <w:t>R26</w:t>
            </w:r>
            <w:r w:rsidR="0002363B">
              <w:t>*</w:t>
            </w:r>
            <w:r>
              <w:br/>
              <w:t>1 July 2013</w:t>
            </w:r>
          </w:p>
        </w:tc>
        <w:tc>
          <w:tcPr>
            <w:tcW w:w="1681" w:type="dxa"/>
            <w:tcBorders>
              <w:top w:val="single" w:sz="4" w:space="0" w:color="auto"/>
              <w:bottom w:val="single" w:sz="4" w:space="0" w:color="auto"/>
            </w:tcBorders>
          </w:tcPr>
          <w:p w:rsidR="00D10B5C" w:rsidRDefault="00D10B5C">
            <w:pPr>
              <w:pStyle w:val="EarlierRepubEntries"/>
            </w:pPr>
            <w:r>
              <w:t>1 July 2013–</w:t>
            </w:r>
            <w:r>
              <w:br/>
              <w:t>31 Mar 2014</w:t>
            </w:r>
          </w:p>
        </w:tc>
        <w:tc>
          <w:tcPr>
            <w:tcW w:w="1783" w:type="dxa"/>
            <w:tcBorders>
              <w:top w:val="single" w:sz="4" w:space="0" w:color="auto"/>
              <w:bottom w:val="single" w:sz="4" w:space="0" w:color="auto"/>
            </w:tcBorders>
          </w:tcPr>
          <w:p w:rsidR="00D10B5C" w:rsidRDefault="00D96C9B">
            <w:pPr>
              <w:pStyle w:val="EarlierRepubEntries"/>
            </w:pPr>
            <w:hyperlink r:id="rId892" w:tooltip="Public Unleased Land Act 2013" w:history="1">
              <w:r w:rsidR="00D10B5C">
                <w:rPr>
                  <w:rStyle w:val="charCitHyperlinkAbbrev"/>
                </w:rPr>
                <w:t>A2013</w:t>
              </w:r>
              <w:r w:rsidR="00D10B5C">
                <w:rPr>
                  <w:rStyle w:val="charCitHyperlinkAbbrev"/>
                </w:rPr>
                <w:noBreakHyphen/>
                <w:t>3</w:t>
              </w:r>
            </w:hyperlink>
          </w:p>
        </w:tc>
        <w:tc>
          <w:tcPr>
            <w:tcW w:w="1783" w:type="dxa"/>
            <w:tcBorders>
              <w:top w:val="single" w:sz="4" w:space="0" w:color="auto"/>
              <w:bottom w:val="single" w:sz="4" w:space="0" w:color="auto"/>
            </w:tcBorders>
          </w:tcPr>
          <w:p w:rsidR="00D10B5C" w:rsidRDefault="00D10B5C">
            <w:pPr>
              <w:pStyle w:val="EarlierRepubEntries"/>
            </w:pPr>
            <w:r>
              <w:t xml:space="preserve">amendments by </w:t>
            </w:r>
            <w:hyperlink r:id="rId893" w:tooltip="Public Unleased Land Act 2013" w:history="1">
              <w:r>
                <w:rPr>
                  <w:rStyle w:val="charCitHyperlinkAbbrev"/>
                </w:rPr>
                <w:t>A2013</w:t>
              </w:r>
              <w:r>
                <w:rPr>
                  <w:rStyle w:val="charCitHyperlinkAbbrev"/>
                </w:rPr>
                <w:noBreakHyphen/>
                <w:t>3</w:t>
              </w:r>
            </w:hyperlink>
          </w:p>
        </w:tc>
      </w:tr>
      <w:tr w:rsidR="0093715B" w:rsidTr="00082627">
        <w:trPr>
          <w:cantSplit/>
        </w:trPr>
        <w:tc>
          <w:tcPr>
            <w:tcW w:w="1576" w:type="dxa"/>
            <w:tcBorders>
              <w:top w:val="single" w:sz="4" w:space="0" w:color="auto"/>
              <w:bottom w:val="single" w:sz="4" w:space="0" w:color="auto"/>
            </w:tcBorders>
          </w:tcPr>
          <w:p w:rsidR="0093715B" w:rsidRDefault="0093715B">
            <w:pPr>
              <w:pStyle w:val="EarlierRepubEntries"/>
            </w:pPr>
            <w:r>
              <w:t>R27</w:t>
            </w:r>
            <w:r>
              <w:br/>
              <w:t>1 Apr 2014</w:t>
            </w:r>
          </w:p>
        </w:tc>
        <w:tc>
          <w:tcPr>
            <w:tcW w:w="1681" w:type="dxa"/>
            <w:tcBorders>
              <w:top w:val="single" w:sz="4" w:space="0" w:color="auto"/>
              <w:bottom w:val="single" w:sz="4" w:space="0" w:color="auto"/>
            </w:tcBorders>
          </w:tcPr>
          <w:p w:rsidR="0093715B" w:rsidRDefault="0093715B">
            <w:pPr>
              <w:pStyle w:val="EarlierRepubEntries"/>
            </w:pPr>
            <w:r>
              <w:t>1 Apr 2014</w:t>
            </w:r>
            <w:r>
              <w:noBreakHyphen/>
            </w:r>
            <w:r>
              <w:br/>
              <w:t>26 May 2014</w:t>
            </w:r>
          </w:p>
        </w:tc>
        <w:tc>
          <w:tcPr>
            <w:tcW w:w="1783" w:type="dxa"/>
            <w:tcBorders>
              <w:top w:val="single" w:sz="4" w:space="0" w:color="auto"/>
              <w:bottom w:val="single" w:sz="4" w:space="0" w:color="auto"/>
            </w:tcBorders>
          </w:tcPr>
          <w:p w:rsidR="0093715B" w:rsidRDefault="00D96C9B">
            <w:pPr>
              <w:pStyle w:val="EarlierRepubEntries"/>
            </w:pPr>
            <w:hyperlink r:id="rId894" w:tooltip="Public Unleased Land Act 2013" w:history="1">
              <w:r w:rsidR="0093715B">
                <w:rPr>
                  <w:rStyle w:val="charCitHyperlinkAbbrev"/>
                </w:rPr>
                <w:t>A2013</w:t>
              </w:r>
              <w:r w:rsidR="0093715B">
                <w:rPr>
                  <w:rStyle w:val="charCitHyperlinkAbbrev"/>
                </w:rPr>
                <w:noBreakHyphen/>
                <w:t>3</w:t>
              </w:r>
            </w:hyperlink>
          </w:p>
        </w:tc>
        <w:tc>
          <w:tcPr>
            <w:tcW w:w="1783" w:type="dxa"/>
            <w:tcBorders>
              <w:top w:val="single" w:sz="4" w:space="0" w:color="auto"/>
              <w:bottom w:val="single" w:sz="4" w:space="0" w:color="auto"/>
            </w:tcBorders>
          </w:tcPr>
          <w:p w:rsidR="0093715B" w:rsidRDefault="0093715B">
            <w:pPr>
              <w:pStyle w:val="EarlierRepubEntries"/>
            </w:pPr>
            <w:r>
              <w:t>expiry of transitional provisions (pt 20)</w:t>
            </w:r>
          </w:p>
        </w:tc>
      </w:tr>
      <w:tr w:rsidR="002A2FB7" w:rsidTr="00082627">
        <w:trPr>
          <w:cantSplit/>
        </w:trPr>
        <w:tc>
          <w:tcPr>
            <w:tcW w:w="1576" w:type="dxa"/>
            <w:tcBorders>
              <w:top w:val="single" w:sz="4" w:space="0" w:color="auto"/>
              <w:bottom w:val="single" w:sz="4" w:space="0" w:color="auto"/>
            </w:tcBorders>
          </w:tcPr>
          <w:p w:rsidR="002A2FB7" w:rsidRDefault="002A2FB7">
            <w:pPr>
              <w:pStyle w:val="EarlierRepubEntries"/>
            </w:pPr>
            <w:r>
              <w:t>R28</w:t>
            </w:r>
            <w:r>
              <w:br/>
              <w:t>27 May 2015</w:t>
            </w:r>
          </w:p>
        </w:tc>
        <w:tc>
          <w:tcPr>
            <w:tcW w:w="1681" w:type="dxa"/>
            <w:tcBorders>
              <w:top w:val="single" w:sz="4" w:space="0" w:color="auto"/>
              <w:bottom w:val="single" w:sz="4" w:space="0" w:color="auto"/>
            </w:tcBorders>
          </w:tcPr>
          <w:p w:rsidR="002A2FB7" w:rsidRDefault="002A2FB7">
            <w:pPr>
              <w:pStyle w:val="EarlierRepubEntries"/>
            </w:pPr>
            <w:r>
              <w:t>27 May 2015</w:t>
            </w:r>
            <w:r>
              <w:noBreakHyphen/>
            </w:r>
            <w:r>
              <w:br/>
              <w:t>30 June 2015</w:t>
            </w:r>
          </w:p>
        </w:tc>
        <w:tc>
          <w:tcPr>
            <w:tcW w:w="1783" w:type="dxa"/>
            <w:tcBorders>
              <w:top w:val="single" w:sz="4" w:space="0" w:color="auto"/>
              <w:bottom w:val="single" w:sz="4" w:space="0" w:color="auto"/>
            </w:tcBorders>
          </w:tcPr>
          <w:p w:rsidR="002A2FB7" w:rsidRDefault="00D96C9B">
            <w:pPr>
              <w:pStyle w:val="EarlierRepubEntries"/>
            </w:pPr>
            <w:hyperlink r:id="rId895" w:tooltip="Planning, Building and Environment Legislation Amendment Act 2014 " w:history="1">
              <w:r w:rsidR="002A2FB7" w:rsidRPr="002A2FB7">
                <w:rPr>
                  <w:rStyle w:val="charCitHyperlinkAbbrev"/>
                </w:rPr>
                <w:t>A2014-23</w:t>
              </w:r>
            </w:hyperlink>
          </w:p>
        </w:tc>
        <w:tc>
          <w:tcPr>
            <w:tcW w:w="1783" w:type="dxa"/>
            <w:tcBorders>
              <w:top w:val="single" w:sz="4" w:space="0" w:color="auto"/>
              <w:bottom w:val="single" w:sz="4" w:space="0" w:color="auto"/>
            </w:tcBorders>
          </w:tcPr>
          <w:p w:rsidR="002A2FB7" w:rsidRDefault="002A2FB7">
            <w:pPr>
              <w:pStyle w:val="EarlierRepubEntries"/>
            </w:pPr>
            <w:r>
              <w:t xml:space="preserve">amendments by </w:t>
            </w:r>
            <w:hyperlink r:id="rId896" w:tooltip="Planning, Building and Environment Legislation Amendment Act 2014 " w:history="1">
              <w:r w:rsidRPr="002A2FB7">
                <w:rPr>
                  <w:rStyle w:val="charCitHyperlinkAbbrev"/>
                </w:rPr>
                <w:t>A2014-23</w:t>
              </w:r>
            </w:hyperlink>
          </w:p>
        </w:tc>
      </w:tr>
      <w:tr w:rsidR="00847723" w:rsidTr="00082627">
        <w:trPr>
          <w:cantSplit/>
        </w:trPr>
        <w:tc>
          <w:tcPr>
            <w:tcW w:w="1576" w:type="dxa"/>
            <w:tcBorders>
              <w:top w:val="single" w:sz="4" w:space="0" w:color="auto"/>
              <w:bottom w:val="single" w:sz="4" w:space="0" w:color="auto"/>
            </w:tcBorders>
          </w:tcPr>
          <w:p w:rsidR="00847723" w:rsidRDefault="00847723">
            <w:pPr>
              <w:pStyle w:val="EarlierRepubEntries"/>
            </w:pPr>
            <w:r>
              <w:t>R29</w:t>
            </w:r>
            <w:r>
              <w:br/>
              <w:t>1 July 2015</w:t>
            </w:r>
          </w:p>
        </w:tc>
        <w:tc>
          <w:tcPr>
            <w:tcW w:w="1681" w:type="dxa"/>
            <w:tcBorders>
              <w:top w:val="single" w:sz="4" w:space="0" w:color="auto"/>
              <w:bottom w:val="single" w:sz="4" w:space="0" w:color="auto"/>
            </w:tcBorders>
          </w:tcPr>
          <w:p w:rsidR="00847723" w:rsidRDefault="00847723">
            <w:pPr>
              <w:pStyle w:val="EarlierRepubEntries"/>
            </w:pPr>
            <w:r>
              <w:t>1 July 2015–</w:t>
            </w:r>
            <w:r>
              <w:br/>
              <w:t>3 Sept 2015</w:t>
            </w:r>
          </w:p>
        </w:tc>
        <w:tc>
          <w:tcPr>
            <w:tcW w:w="1783" w:type="dxa"/>
            <w:tcBorders>
              <w:top w:val="single" w:sz="4" w:space="0" w:color="auto"/>
              <w:bottom w:val="single" w:sz="4" w:space="0" w:color="auto"/>
            </w:tcBorders>
          </w:tcPr>
          <w:p w:rsidR="00847723" w:rsidRDefault="00D96C9B">
            <w:pPr>
              <w:pStyle w:val="EarlierRepubEntries"/>
            </w:pPr>
            <w:hyperlink r:id="rId897" w:tooltip="Planning and Development (University of Canberra and Other Leases) Legislation Amendment Act 2015" w:history="1">
              <w:r w:rsidR="00847723">
                <w:rPr>
                  <w:rStyle w:val="charCitHyperlinkAbbrev"/>
                </w:rPr>
                <w:t>A2015</w:t>
              </w:r>
              <w:r w:rsidR="00847723">
                <w:rPr>
                  <w:rStyle w:val="charCitHyperlinkAbbrev"/>
                </w:rPr>
                <w:noBreakHyphen/>
                <w:t>19</w:t>
              </w:r>
            </w:hyperlink>
          </w:p>
        </w:tc>
        <w:tc>
          <w:tcPr>
            <w:tcW w:w="1783" w:type="dxa"/>
            <w:tcBorders>
              <w:top w:val="single" w:sz="4" w:space="0" w:color="auto"/>
              <w:bottom w:val="single" w:sz="4" w:space="0" w:color="auto"/>
            </w:tcBorders>
          </w:tcPr>
          <w:p w:rsidR="00847723" w:rsidRDefault="00847723">
            <w:pPr>
              <w:pStyle w:val="EarlierRepubEntries"/>
            </w:pPr>
            <w:r>
              <w:t xml:space="preserve">amendments by </w:t>
            </w:r>
            <w:hyperlink r:id="rId898"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FF71B3" w:rsidTr="00082627">
        <w:trPr>
          <w:cantSplit/>
        </w:trPr>
        <w:tc>
          <w:tcPr>
            <w:tcW w:w="1576" w:type="dxa"/>
            <w:tcBorders>
              <w:top w:val="single" w:sz="4" w:space="0" w:color="auto"/>
              <w:bottom w:val="single" w:sz="4" w:space="0" w:color="auto"/>
            </w:tcBorders>
          </w:tcPr>
          <w:p w:rsidR="00FF71B3" w:rsidRDefault="00FF71B3">
            <w:pPr>
              <w:pStyle w:val="EarlierRepubEntries"/>
            </w:pPr>
            <w:r>
              <w:t>R30</w:t>
            </w:r>
            <w:r>
              <w:br/>
              <w:t>4 Sept 201</w:t>
            </w:r>
            <w:r w:rsidR="00F07064">
              <w:t>5</w:t>
            </w:r>
          </w:p>
        </w:tc>
        <w:tc>
          <w:tcPr>
            <w:tcW w:w="1681" w:type="dxa"/>
            <w:tcBorders>
              <w:top w:val="single" w:sz="4" w:space="0" w:color="auto"/>
              <w:bottom w:val="single" w:sz="4" w:space="0" w:color="auto"/>
            </w:tcBorders>
          </w:tcPr>
          <w:p w:rsidR="00FF71B3" w:rsidRDefault="00F07064">
            <w:pPr>
              <w:pStyle w:val="EarlierRepubEntries"/>
            </w:pPr>
            <w:r>
              <w:t>4 Sept 2015</w:t>
            </w:r>
            <w:r w:rsidR="00FF71B3">
              <w:t>–</w:t>
            </w:r>
            <w:r w:rsidR="00FF71B3">
              <w:br/>
              <w:t>26 Apr 2016</w:t>
            </w:r>
          </w:p>
        </w:tc>
        <w:tc>
          <w:tcPr>
            <w:tcW w:w="1783" w:type="dxa"/>
            <w:tcBorders>
              <w:top w:val="single" w:sz="4" w:space="0" w:color="auto"/>
              <w:bottom w:val="single" w:sz="4" w:space="0" w:color="auto"/>
            </w:tcBorders>
          </w:tcPr>
          <w:p w:rsidR="00FF71B3" w:rsidRDefault="00D96C9B">
            <w:pPr>
              <w:pStyle w:val="EarlierRepubEntries"/>
            </w:pPr>
            <w:hyperlink r:id="rId899" w:tooltip="Planning and Development (University of Canberra and Other Leases) Legislation Amendment Act 2015" w:history="1">
              <w:r w:rsidR="00FF71B3">
                <w:rPr>
                  <w:rStyle w:val="charCitHyperlinkAbbrev"/>
                </w:rPr>
                <w:t>A2015</w:t>
              </w:r>
              <w:r w:rsidR="00FF71B3">
                <w:rPr>
                  <w:rStyle w:val="charCitHyperlinkAbbrev"/>
                </w:rPr>
                <w:noBreakHyphen/>
                <w:t>19</w:t>
              </w:r>
            </w:hyperlink>
          </w:p>
        </w:tc>
        <w:tc>
          <w:tcPr>
            <w:tcW w:w="1783" w:type="dxa"/>
            <w:tcBorders>
              <w:top w:val="single" w:sz="4" w:space="0" w:color="auto"/>
              <w:bottom w:val="single" w:sz="4" w:space="0" w:color="auto"/>
            </w:tcBorders>
          </w:tcPr>
          <w:p w:rsidR="00FF71B3" w:rsidRDefault="00FF71B3">
            <w:pPr>
              <w:pStyle w:val="EarlierRepubEntries"/>
            </w:pPr>
            <w:r>
              <w:t>expiry of transitional provision</w:t>
            </w:r>
            <w:r w:rsidR="00F07064">
              <w:t>s</w:t>
            </w:r>
            <w:r>
              <w:t xml:space="preserve"> (pt 25)</w:t>
            </w:r>
          </w:p>
        </w:tc>
      </w:tr>
    </w:tbl>
    <w:p w:rsidR="00F07064" w:rsidRPr="00F07064" w:rsidRDefault="00F07064" w:rsidP="00F07064">
      <w:pPr>
        <w:pStyle w:val="PageBreak"/>
      </w:pPr>
      <w:r w:rsidRPr="00F07064">
        <w:br w:type="page"/>
      </w:r>
    </w:p>
    <w:p w:rsidR="00884495" w:rsidRPr="00BB2DD0" w:rsidRDefault="00884495" w:rsidP="0093715B">
      <w:pPr>
        <w:pStyle w:val="Endnote2"/>
      </w:pPr>
      <w:bookmarkStart w:id="137" w:name="_Toc10196045"/>
      <w:r w:rsidRPr="00BB2DD0">
        <w:rPr>
          <w:rStyle w:val="charTableNo"/>
        </w:rPr>
        <w:lastRenderedPageBreak/>
        <w:t>6</w:t>
      </w:r>
      <w:r w:rsidRPr="00217CE1">
        <w:tab/>
      </w:r>
      <w:r w:rsidRPr="00BB2DD0">
        <w:rPr>
          <w:rStyle w:val="charTableText"/>
        </w:rPr>
        <w:t>Expired transitional or validating provisions</w:t>
      </w:r>
      <w:bookmarkEnd w:id="137"/>
    </w:p>
    <w:p w:rsidR="00884495" w:rsidRDefault="00884495" w:rsidP="0093715B">
      <w:pPr>
        <w:pStyle w:val="EndNoteTextPub"/>
      </w:pPr>
      <w:r w:rsidRPr="00600F19">
        <w:t>This Act may be affected by transitional or validating provisions that have expired.  The expiry does not affect any continuing operation of the provisions (s</w:t>
      </w:r>
      <w:r>
        <w:t xml:space="preserve">ee </w:t>
      </w:r>
      <w:hyperlink r:id="rId900" w:tooltip="A2001-14" w:history="1">
        <w:r w:rsidR="00DE70CB" w:rsidRPr="00DE70CB">
          <w:rPr>
            <w:rStyle w:val="charCitHyperlinkItal"/>
          </w:rPr>
          <w:t>Legislation Act 2001</w:t>
        </w:r>
      </w:hyperlink>
      <w:r>
        <w:t>, s 88 (1)).</w:t>
      </w:r>
    </w:p>
    <w:p w:rsidR="00884495" w:rsidRDefault="00884495" w:rsidP="0093715B">
      <w:pPr>
        <w:pStyle w:val="EndNoteTextPub"/>
        <w:spacing w:before="120"/>
      </w:pPr>
      <w:r>
        <w:t>Expired provisions are removed from the republished law when the expiry takes effect and are listed in the amendment history using the abbreviation ‘exp’ followed by the date of the expiry.</w:t>
      </w:r>
    </w:p>
    <w:p w:rsidR="00884495" w:rsidRDefault="00884495" w:rsidP="009371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964E46" w:rsidRDefault="00964E46" w:rsidP="00964E46">
      <w:pPr>
        <w:pStyle w:val="05EndNote"/>
        <w:sectPr w:rsidR="00964E46" w:rsidSect="00964E46">
          <w:headerReference w:type="even" r:id="rId901"/>
          <w:headerReference w:type="default" r:id="rId902"/>
          <w:footerReference w:type="even" r:id="rId903"/>
          <w:footerReference w:type="default" r:id="rId904"/>
          <w:type w:val="continuous"/>
          <w:pgSz w:w="11907" w:h="16839" w:code="9"/>
          <w:pgMar w:top="3000" w:right="1900" w:bottom="2500" w:left="2300" w:header="2480" w:footer="2100" w:gutter="0"/>
          <w:cols w:space="720"/>
          <w:docGrid w:linePitch="254"/>
        </w:sectPr>
      </w:pPr>
    </w:p>
    <w:p w:rsidR="000C411F" w:rsidRDefault="000C411F">
      <w:pPr>
        <w:rPr>
          <w:color w:val="000000"/>
          <w:sz w:val="22"/>
        </w:rPr>
      </w:pPr>
    </w:p>
    <w:p w:rsidR="00895328" w:rsidRDefault="00895328">
      <w:pPr>
        <w:rPr>
          <w:color w:val="000000"/>
          <w:sz w:val="22"/>
        </w:rPr>
      </w:pPr>
    </w:p>
    <w:p w:rsidR="002D1248" w:rsidRDefault="002D1248">
      <w:pPr>
        <w:rPr>
          <w:color w:val="000000"/>
          <w:sz w:val="22"/>
        </w:rPr>
      </w:pPr>
    </w:p>
    <w:p w:rsidR="002D1248" w:rsidRDefault="002D1248">
      <w:pPr>
        <w:rPr>
          <w:color w:val="000000"/>
          <w:sz w:val="22"/>
        </w:rPr>
      </w:pPr>
    </w:p>
    <w:p w:rsidR="002D1248" w:rsidRDefault="002D1248">
      <w:pPr>
        <w:rPr>
          <w:color w:val="000000"/>
          <w:sz w:val="22"/>
        </w:rPr>
      </w:pPr>
    </w:p>
    <w:p w:rsidR="002D1248" w:rsidRDefault="002D1248">
      <w:pPr>
        <w:rPr>
          <w:color w:val="000000"/>
          <w:sz w:val="22"/>
        </w:rPr>
      </w:pPr>
    </w:p>
    <w:p w:rsidR="00134FA3" w:rsidRDefault="00134FA3">
      <w:pPr>
        <w:rPr>
          <w:color w:val="000000"/>
          <w:sz w:val="22"/>
        </w:rPr>
      </w:pPr>
    </w:p>
    <w:p w:rsidR="00134FA3" w:rsidRDefault="00134FA3">
      <w:pPr>
        <w:rPr>
          <w:color w:val="000000"/>
          <w:sz w:val="22"/>
        </w:rPr>
      </w:pPr>
    </w:p>
    <w:p w:rsidR="00895328" w:rsidRDefault="00895328">
      <w:pPr>
        <w:rPr>
          <w:color w:val="000000"/>
          <w:sz w:val="22"/>
        </w:rPr>
      </w:pPr>
      <w:r>
        <w:rPr>
          <w:color w:val="000000"/>
          <w:sz w:val="22"/>
        </w:rPr>
        <w:t>©  A</w:t>
      </w:r>
      <w:r w:rsidR="002A2FB7">
        <w:rPr>
          <w:color w:val="000000"/>
          <w:sz w:val="22"/>
        </w:rPr>
        <w:t>ustralian Capital Territory 201</w:t>
      </w:r>
      <w:r w:rsidR="00FD3AB2">
        <w:rPr>
          <w:color w:val="000000"/>
          <w:sz w:val="22"/>
        </w:rPr>
        <w:t>6</w:t>
      </w:r>
    </w:p>
    <w:p w:rsidR="00895328" w:rsidRDefault="00895328">
      <w:pPr>
        <w:pStyle w:val="06Copyright"/>
        <w:sectPr w:rsidR="00895328">
          <w:headerReference w:type="even" r:id="rId905"/>
          <w:headerReference w:type="default" r:id="rId906"/>
          <w:footerReference w:type="even" r:id="rId907"/>
          <w:footerReference w:type="default" r:id="rId908"/>
          <w:headerReference w:type="first" r:id="rId909"/>
          <w:footerReference w:type="first" r:id="rId910"/>
          <w:type w:val="continuous"/>
          <w:pgSz w:w="11907" w:h="16839" w:code="9"/>
          <w:pgMar w:top="3000" w:right="2300" w:bottom="2500" w:left="2300" w:header="2480" w:footer="2100" w:gutter="0"/>
          <w:pgNumType w:fmt="lowerRoman"/>
          <w:cols w:space="720"/>
          <w:titlePg/>
        </w:sectPr>
      </w:pPr>
    </w:p>
    <w:p w:rsidR="00895328" w:rsidRDefault="00895328"/>
    <w:sectPr w:rsidR="00895328" w:rsidSect="00253B1A">
      <w:headerReference w:type="first" r:id="rId911"/>
      <w:footerReference w:type="first" r:id="rId91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D4A" w:rsidRDefault="00966D4A">
      <w:r>
        <w:separator/>
      </w:r>
    </w:p>
  </w:endnote>
  <w:endnote w:type="continuationSeparator" w:id="0">
    <w:p w:rsidR="00966D4A" w:rsidRDefault="0096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Pr="00D96C9B" w:rsidRDefault="00186375" w:rsidP="00D96C9B">
    <w:pPr>
      <w:pStyle w:val="Footer"/>
      <w:jc w:val="center"/>
      <w:rPr>
        <w:rFonts w:cs="Arial"/>
        <w:sz w:val="14"/>
      </w:rPr>
    </w:pPr>
    <w:r w:rsidRPr="00D96C9B">
      <w:rPr>
        <w:rFonts w:cs="Arial"/>
        <w:sz w:val="14"/>
      </w:rPr>
      <w:fldChar w:fldCharType="begin"/>
    </w:r>
    <w:r w:rsidRPr="00D96C9B">
      <w:rPr>
        <w:rFonts w:cs="Arial"/>
        <w:sz w:val="14"/>
      </w:rPr>
      <w:instrText xml:space="preserve"> DOCPROPERTY "Status" </w:instrText>
    </w:r>
    <w:r w:rsidRPr="00D96C9B">
      <w:rPr>
        <w:rFonts w:cs="Arial"/>
        <w:sz w:val="14"/>
      </w:rPr>
      <w:fldChar w:fldCharType="separate"/>
    </w:r>
    <w:r w:rsidR="00E67915" w:rsidRPr="00D96C9B">
      <w:rPr>
        <w:rFonts w:cs="Arial"/>
        <w:sz w:val="14"/>
      </w:rPr>
      <w:t xml:space="preserve"> </w:t>
    </w:r>
    <w:r w:rsidRPr="00D96C9B">
      <w:rPr>
        <w:rFonts w:cs="Arial"/>
        <w:sz w:val="14"/>
      </w:rPr>
      <w:fldChar w:fldCharType="end"/>
    </w:r>
    <w:r w:rsidR="00D96C9B" w:rsidRPr="00D96C9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6375">
      <w:tc>
        <w:tcPr>
          <w:tcW w:w="847" w:type="pct"/>
        </w:tcPr>
        <w:p w:rsidR="00186375" w:rsidRDefault="001863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1061" w:type="pct"/>
        </w:tcPr>
        <w:p w:rsidR="00186375" w:rsidRDefault="00D96C9B">
          <w:pPr>
            <w:pStyle w:val="Footer"/>
            <w:jc w:val="right"/>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6375">
      <w:tc>
        <w:tcPr>
          <w:tcW w:w="1061" w:type="pct"/>
        </w:tcPr>
        <w:p w:rsidR="00186375" w:rsidRDefault="00D96C9B">
          <w:pPr>
            <w:pStyle w:val="Footer"/>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847" w:type="pct"/>
        </w:tcPr>
        <w:p w:rsidR="00186375" w:rsidRDefault="001863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6375">
      <w:tc>
        <w:tcPr>
          <w:tcW w:w="847" w:type="pct"/>
        </w:tcPr>
        <w:p w:rsidR="00186375" w:rsidRDefault="001863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1061" w:type="pct"/>
        </w:tcPr>
        <w:p w:rsidR="00186375" w:rsidRDefault="00D96C9B">
          <w:pPr>
            <w:pStyle w:val="Footer"/>
            <w:jc w:val="right"/>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w:instrText>
          </w:r>
          <w:r>
            <w:instrText xml:space="preserve">epubDt"  *\charformat  </w:instrText>
          </w:r>
          <w:r>
            <w:fldChar w:fldCharType="separate"/>
          </w:r>
          <w:r w:rsidR="00E67915">
            <w:t>27/04/16</w:t>
          </w:r>
          <w: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6375">
      <w:tc>
        <w:tcPr>
          <w:tcW w:w="1061" w:type="pct"/>
        </w:tcPr>
        <w:p w:rsidR="00186375" w:rsidRDefault="00D96C9B">
          <w:pPr>
            <w:pStyle w:val="Footer"/>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847" w:type="pct"/>
        </w:tcPr>
        <w:p w:rsidR="00186375" w:rsidRDefault="001863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6375">
      <w:tc>
        <w:tcPr>
          <w:tcW w:w="847" w:type="pct"/>
        </w:tcPr>
        <w:p w:rsidR="00186375" w:rsidRDefault="001863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1061" w:type="pct"/>
        </w:tcPr>
        <w:p w:rsidR="00186375" w:rsidRDefault="00D96C9B">
          <w:pPr>
            <w:pStyle w:val="Footer"/>
            <w:jc w:val="right"/>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6375">
      <w:tc>
        <w:tcPr>
          <w:tcW w:w="1061" w:type="pct"/>
        </w:tcPr>
        <w:p w:rsidR="00186375" w:rsidRDefault="00D96C9B">
          <w:pPr>
            <w:pStyle w:val="Footer"/>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w:instrText>
          </w:r>
          <w:r>
            <w:instrText xml:space="preserve">"EndDt"  *\charformat </w:instrText>
          </w:r>
          <w:r>
            <w:fldChar w:fldCharType="separate"/>
          </w:r>
          <w:r w:rsidR="00E67915">
            <w:t>-31/05/20</w:t>
          </w:r>
          <w:r>
            <w:fldChar w:fldCharType="end"/>
          </w:r>
        </w:p>
      </w:tc>
      <w:tc>
        <w:tcPr>
          <w:tcW w:w="847" w:type="pct"/>
        </w:tcPr>
        <w:p w:rsidR="00186375" w:rsidRDefault="001863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Pr="00D96C9B" w:rsidRDefault="00D96C9B" w:rsidP="00D96C9B">
    <w:pPr>
      <w:pStyle w:val="Footer"/>
      <w:jc w:val="center"/>
      <w:rPr>
        <w:rFonts w:cs="Arial"/>
        <w:sz w:val="14"/>
      </w:rPr>
    </w:pPr>
    <w:r w:rsidRPr="00D96C9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Pr="00D96C9B" w:rsidRDefault="00186375" w:rsidP="00D96C9B">
    <w:pPr>
      <w:pStyle w:val="Footer"/>
      <w:jc w:val="center"/>
      <w:rPr>
        <w:rFonts w:cs="Arial"/>
        <w:sz w:val="14"/>
      </w:rPr>
    </w:pPr>
    <w:r w:rsidRPr="00D96C9B">
      <w:rPr>
        <w:rFonts w:cs="Arial"/>
        <w:sz w:val="14"/>
      </w:rPr>
      <w:fldChar w:fldCharType="begin"/>
    </w:r>
    <w:r w:rsidRPr="00D96C9B">
      <w:rPr>
        <w:rFonts w:cs="Arial"/>
        <w:sz w:val="14"/>
      </w:rPr>
      <w:instrText xml:space="preserve"> COMMENTS  \* MERGEFORMAT </w:instrText>
    </w:r>
    <w:r w:rsidRPr="00D96C9B">
      <w:rPr>
        <w:rFonts w:cs="Arial"/>
        <w:sz w:val="14"/>
      </w:rPr>
      <w:fldChar w:fldCharType="end"/>
    </w:r>
    <w:r w:rsidR="00D96C9B" w:rsidRPr="00D96C9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Pr="00D96C9B" w:rsidRDefault="00D96C9B" w:rsidP="00D96C9B">
    <w:pPr>
      <w:pStyle w:val="Footer"/>
      <w:jc w:val="center"/>
      <w:rPr>
        <w:rFonts w:cs="Arial"/>
        <w:sz w:val="14"/>
      </w:rPr>
    </w:pPr>
    <w:r w:rsidRPr="00D96C9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Pr="00D96C9B" w:rsidRDefault="00D96C9B" w:rsidP="00D96C9B">
    <w:pPr>
      <w:pStyle w:val="Footer"/>
      <w:jc w:val="center"/>
      <w:rPr>
        <w:rFonts w:cs="Arial"/>
        <w:sz w:val="14"/>
      </w:rPr>
    </w:pPr>
    <w:r w:rsidRPr="00D96C9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Pr="00D96C9B" w:rsidRDefault="00186375" w:rsidP="00D96C9B">
    <w:pPr>
      <w:pStyle w:val="Footer"/>
      <w:jc w:val="center"/>
      <w:rPr>
        <w:rFonts w:cs="Arial"/>
        <w:sz w:val="14"/>
      </w:rPr>
    </w:pPr>
    <w:r w:rsidRPr="00D96C9B">
      <w:rPr>
        <w:rFonts w:cs="Arial"/>
        <w:sz w:val="14"/>
      </w:rPr>
      <w:fldChar w:fldCharType="begin"/>
    </w:r>
    <w:r w:rsidRPr="00D96C9B">
      <w:rPr>
        <w:rFonts w:cs="Arial"/>
        <w:sz w:val="14"/>
      </w:rPr>
      <w:instrText xml:space="preserve"> DOCPROPERTY "Status" </w:instrText>
    </w:r>
    <w:r w:rsidRPr="00D96C9B">
      <w:rPr>
        <w:rFonts w:cs="Arial"/>
        <w:sz w:val="14"/>
      </w:rPr>
      <w:fldChar w:fldCharType="separate"/>
    </w:r>
    <w:r w:rsidR="00E67915" w:rsidRPr="00D96C9B">
      <w:rPr>
        <w:rFonts w:cs="Arial"/>
        <w:sz w:val="14"/>
      </w:rPr>
      <w:t xml:space="preserve"> </w:t>
    </w:r>
    <w:r w:rsidRPr="00D96C9B">
      <w:rPr>
        <w:rFonts w:cs="Arial"/>
        <w:sz w:val="14"/>
      </w:rPr>
      <w:fldChar w:fldCharType="end"/>
    </w:r>
    <w:r w:rsidRPr="00D96C9B">
      <w:rPr>
        <w:rFonts w:cs="Arial"/>
        <w:sz w:val="14"/>
      </w:rPr>
      <w:fldChar w:fldCharType="begin"/>
    </w:r>
    <w:r w:rsidRPr="00D96C9B">
      <w:rPr>
        <w:rFonts w:cs="Arial"/>
        <w:sz w:val="14"/>
      </w:rPr>
      <w:instrText xml:space="preserve"> COMMENTS  \* MERGEFORMAT </w:instrText>
    </w:r>
    <w:r w:rsidRPr="00D96C9B">
      <w:rPr>
        <w:rFonts w:cs="Arial"/>
        <w:sz w:val="14"/>
      </w:rPr>
      <w:fldChar w:fldCharType="end"/>
    </w:r>
    <w:r w:rsidR="00D96C9B" w:rsidRPr="00D96C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915" w:rsidRPr="00D96C9B" w:rsidRDefault="00D96C9B" w:rsidP="00D96C9B">
    <w:pPr>
      <w:pStyle w:val="Footer"/>
      <w:jc w:val="center"/>
      <w:rPr>
        <w:rFonts w:cs="Arial"/>
        <w:sz w:val="14"/>
      </w:rPr>
    </w:pPr>
    <w:r w:rsidRPr="00D96C9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6375">
      <w:tc>
        <w:tcPr>
          <w:tcW w:w="846" w:type="pct"/>
        </w:tcPr>
        <w:p w:rsidR="00186375" w:rsidRDefault="001863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w:instrText>
          </w:r>
          <w:r>
            <w:fldChar w:fldCharType="separate"/>
          </w:r>
          <w:r w:rsidR="00E67915">
            <w:t xml:space="preserve">Effective:  </w:t>
          </w:r>
          <w:r>
            <w:fldChar w:fldCharType="end"/>
          </w:r>
          <w:r>
            <w:fldChar w:fldCharType="begin"/>
          </w:r>
          <w:r>
            <w:instrText xml:space="preserve"> DOCPROPERTY "StartDt"   </w:instrText>
          </w:r>
          <w:r>
            <w:fldChar w:fldCharType="separate"/>
          </w:r>
          <w:r w:rsidR="00E67915">
            <w:t>27/04/16</w:t>
          </w:r>
          <w:r>
            <w:fldChar w:fldCharType="end"/>
          </w:r>
          <w:r>
            <w:fldChar w:fldCharType="begin"/>
          </w:r>
          <w:r>
            <w:instrText xml:space="preserve"> DOCPROPERTY "EndDt"  </w:instrText>
          </w:r>
          <w:r>
            <w:fldChar w:fldCharType="separate"/>
          </w:r>
          <w:r w:rsidR="00E67915">
            <w:t>-31/05/20</w:t>
          </w:r>
          <w:r>
            <w:fldChar w:fldCharType="end"/>
          </w:r>
        </w:p>
      </w:tc>
      <w:tc>
        <w:tcPr>
          <w:tcW w:w="1061" w:type="pct"/>
        </w:tcPr>
        <w:p w:rsidR="00186375" w:rsidRDefault="00D96C9B">
          <w:pPr>
            <w:pStyle w:val="Footer"/>
            <w:jc w:val="right"/>
          </w:pPr>
          <w:r>
            <w:fldChar w:fldCharType="begin"/>
          </w:r>
          <w:r>
            <w:instrText xml:space="preserve"> DOCPROPERTY "Category"  </w:instrText>
          </w:r>
          <w:r>
            <w:fldChar w:fldCharType="separate"/>
          </w:r>
          <w:r w:rsidR="00E67915">
            <w:t>R31</w:t>
          </w:r>
          <w:r>
            <w:fldChar w:fldCharType="end"/>
          </w:r>
          <w:r w:rsidR="00186375">
            <w:br/>
          </w:r>
          <w:r>
            <w:fldChar w:fldCharType="begin"/>
          </w:r>
          <w:r>
            <w:instrText xml:space="preserve"> DOCPROPERTY "RepubDt"  </w:instrText>
          </w:r>
          <w:r>
            <w:fldChar w:fldCharType="separate"/>
          </w:r>
          <w:r w:rsidR="00E67915">
            <w:t>27/04/16</w:t>
          </w:r>
          <w: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6375">
      <w:tc>
        <w:tcPr>
          <w:tcW w:w="1061" w:type="pct"/>
        </w:tcPr>
        <w:p w:rsidR="00186375" w:rsidRDefault="00D96C9B">
          <w:pPr>
            <w:pStyle w:val="Footer"/>
          </w:pPr>
          <w:r>
            <w:fldChar w:fldCharType="begin"/>
          </w:r>
          <w:r>
            <w:instrText xml:space="preserve"> DOCPROPERTY "Category"  </w:instrText>
          </w:r>
          <w:r>
            <w:fldChar w:fldCharType="separate"/>
          </w:r>
          <w:r w:rsidR="00E67915">
            <w:t>R31</w:t>
          </w:r>
          <w:r>
            <w:fldChar w:fldCharType="end"/>
          </w:r>
          <w:r w:rsidR="00186375">
            <w:br/>
          </w:r>
          <w:r>
            <w:fldChar w:fldCharType="begin"/>
          </w:r>
          <w:r>
            <w:instrText xml:space="preserve"> DOCPROPERTY "RepubDt"  </w:instrText>
          </w:r>
          <w:r>
            <w:fldChar w:fldCharType="separate"/>
          </w:r>
          <w:r w:rsidR="00E67915">
            <w:t>27/04/16</w:t>
          </w:r>
          <w:r>
            <w:fldChar w:fldCharType="end"/>
          </w:r>
        </w:p>
      </w:tc>
      <w:tc>
        <w:tcPr>
          <w:tcW w:w="3093"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w:instrText>
          </w:r>
          <w:r>
            <w:fldChar w:fldCharType="separate"/>
          </w:r>
          <w:r w:rsidR="00E67915">
            <w:t xml:space="preserve">Effective:  </w:t>
          </w:r>
          <w:r>
            <w:fldChar w:fldCharType="end"/>
          </w:r>
          <w:r>
            <w:fldChar w:fldCharType="begin"/>
          </w:r>
          <w:r>
            <w:instrText xml:space="preserve"> DOC</w:instrText>
          </w:r>
          <w:r>
            <w:instrText xml:space="preserve">PROPERTY "StartDt"  </w:instrText>
          </w:r>
          <w:r>
            <w:fldChar w:fldCharType="separate"/>
          </w:r>
          <w:r w:rsidR="00E67915">
            <w:t>27/04/16</w:t>
          </w:r>
          <w:r>
            <w:fldChar w:fldCharType="end"/>
          </w:r>
          <w:r>
            <w:fldChar w:fldCharType="begin"/>
          </w:r>
          <w:r>
            <w:instrText xml:space="preserve"> DOCPROPERTY "EndDt"  </w:instrText>
          </w:r>
          <w:r>
            <w:fldChar w:fldCharType="separate"/>
          </w:r>
          <w:r w:rsidR="00E67915">
            <w:t>-31/05/20</w:t>
          </w:r>
          <w:r>
            <w:fldChar w:fldCharType="end"/>
          </w:r>
        </w:p>
      </w:tc>
      <w:tc>
        <w:tcPr>
          <w:tcW w:w="846" w:type="pct"/>
        </w:tcPr>
        <w:p w:rsidR="00186375" w:rsidRDefault="001863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6375">
      <w:tc>
        <w:tcPr>
          <w:tcW w:w="1061" w:type="pct"/>
        </w:tcPr>
        <w:p w:rsidR="00186375" w:rsidRDefault="00D96C9B">
          <w:pPr>
            <w:pStyle w:val="Footer"/>
          </w:pPr>
          <w:r>
            <w:fldChar w:fldCharType="begin"/>
          </w:r>
          <w:r>
            <w:instrText xml:space="preserve"> DOCPROPERTY "Category"  </w:instrText>
          </w:r>
          <w:r>
            <w:fldChar w:fldCharType="separate"/>
          </w:r>
          <w:r w:rsidR="00E67915">
            <w:t>R31</w:t>
          </w:r>
          <w:r>
            <w:fldChar w:fldCharType="end"/>
          </w:r>
          <w:r w:rsidR="00186375">
            <w:br/>
          </w:r>
          <w:r>
            <w:fldChar w:fldCharType="begin"/>
          </w:r>
          <w:r>
            <w:instrText xml:space="preserve"> DOCPROPERTY "RepubDt"  </w:instrText>
          </w:r>
          <w:r>
            <w:fldChar w:fldCharType="separate"/>
          </w:r>
          <w:r w:rsidR="00E67915">
            <w:t>27/04/16</w:t>
          </w:r>
          <w:r>
            <w:fldChar w:fldCharType="end"/>
          </w:r>
        </w:p>
      </w:tc>
      <w:tc>
        <w:tcPr>
          <w:tcW w:w="3093"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w:instrText>
          </w:r>
          <w:r>
            <w:fldChar w:fldCharType="separate"/>
          </w:r>
          <w:r w:rsidR="00E67915">
            <w:t xml:space="preserve">Effective:  </w:t>
          </w:r>
          <w:r>
            <w:fldChar w:fldCharType="end"/>
          </w:r>
          <w:r>
            <w:fldChar w:fldCharType="begin"/>
          </w:r>
          <w:r>
            <w:instrText xml:space="preserve"> DOCPROPERTY "StartDt"   </w:instrText>
          </w:r>
          <w:r>
            <w:fldChar w:fldCharType="separate"/>
          </w:r>
          <w:r w:rsidR="00E67915">
            <w:t>27/04/16</w:t>
          </w:r>
          <w:r>
            <w:fldChar w:fldCharType="end"/>
          </w:r>
          <w:r>
            <w:fldChar w:fldCharType="begin"/>
          </w:r>
          <w:r>
            <w:instrText xml:space="preserve"> DOCPROPERTY "EndDt"  </w:instrText>
          </w:r>
          <w:r>
            <w:fldChar w:fldCharType="separate"/>
          </w:r>
          <w:r w:rsidR="00E67915">
            <w:t>-31/05/20</w:t>
          </w:r>
          <w:r>
            <w:fldChar w:fldCharType="end"/>
          </w:r>
        </w:p>
      </w:tc>
      <w:tc>
        <w:tcPr>
          <w:tcW w:w="846" w:type="pct"/>
        </w:tcPr>
        <w:p w:rsidR="00186375" w:rsidRDefault="001863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6375">
      <w:tc>
        <w:tcPr>
          <w:tcW w:w="847" w:type="pct"/>
        </w:tcPr>
        <w:p w:rsidR="00186375" w:rsidRDefault="001863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1061" w:type="pct"/>
        </w:tcPr>
        <w:p w:rsidR="00186375" w:rsidRDefault="00D96C9B">
          <w:pPr>
            <w:pStyle w:val="Footer"/>
            <w:jc w:val="right"/>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6375">
      <w:tc>
        <w:tcPr>
          <w:tcW w:w="1061" w:type="pct"/>
        </w:tcPr>
        <w:p w:rsidR="00186375" w:rsidRDefault="00D96C9B">
          <w:pPr>
            <w:pStyle w:val="Footer"/>
          </w:pPr>
          <w:r>
            <w:fldChar w:fldCharType="begin"/>
          </w:r>
          <w:r>
            <w:instrText xml:space="preserve"> DOCPROPERTY "Category"  *\charfor</w:instrText>
          </w:r>
          <w:r>
            <w:instrText xml:space="preserve">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847" w:type="pct"/>
        </w:tcPr>
        <w:p w:rsidR="00186375" w:rsidRDefault="001863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6375">
      <w:tc>
        <w:tcPr>
          <w:tcW w:w="1061" w:type="pct"/>
        </w:tcPr>
        <w:p w:rsidR="00186375" w:rsidRDefault="00D96C9B">
          <w:pPr>
            <w:pStyle w:val="Footer"/>
          </w:pPr>
          <w:r>
            <w:fldChar w:fldCharType="begin"/>
          </w:r>
          <w:r>
            <w:instrText xml:space="preserve"> DOCPROPERTY "Category"  *\charformat  </w:instrText>
          </w:r>
          <w:r>
            <w:fldChar w:fldCharType="separate"/>
          </w:r>
          <w:r w:rsidR="00E67915">
            <w:t>R31</w:t>
          </w:r>
          <w:r>
            <w:fldChar w:fldCharType="end"/>
          </w:r>
          <w:r w:rsidR="00186375">
            <w:br/>
          </w:r>
          <w:r>
            <w:fldChar w:fldCharType="begin"/>
          </w:r>
          <w:r>
            <w:instrText xml:space="preserve"> DOCPROPERTY "RepubDt"  *\charformat  </w:instrText>
          </w:r>
          <w:r>
            <w:fldChar w:fldCharType="separate"/>
          </w:r>
          <w:r w:rsidR="00E67915">
            <w:t>27/04/16</w:t>
          </w:r>
          <w:r>
            <w:fldChar w:fldCharType="end"/>
          </w:r>
        </w:p>
      </w:tc>
      <w:tc>
        <w:tcPr>
          <w:tcW w:w="3092" w:type="pct"/>
        </w:tcPr>
        <w:p w:rsidR="00186375" w:rsidRDefault="00D96C9B">
          <w:pPr>
            <w:pStyle w:val="Footer"/>
            <w:jc w:val="center"/>
          </w:pPr>
          <w:r>
            <w:fldChar w:fldCharType="begin"/>
          </w:r>
          <w:r>
            <w:instrText xml:space="preserve"> REF Citation *\charformat </w:instrText>
          </w:r>
          <w:r>
            <w:fldChar w:fldCharType="separate"/>
          </w:r>
          <w:r w:rsidR="00E67915">
            <w:t>Unit Titles Act 2001</w:t>
          </w:r>
          <w:r>
            <w:fldChar w:fldCharType="end"/>
          </w:r>
        </w:p>
        <w:p w:rsidR="00186375" w:rsidRDefault="00D96C9B">
          <w:pPr>
            <w:pStyle w:val="FooterInfoCentre"/>
          </w:pPr>
          <w:r>
            <w:fldChar w:fldCharType="begin"/>
          </w:r>
          <w:r>
            <w:instrText xml:space="preserve"> DOCPROPERTY "Eff"  *\charformat </w:instrText>
          </w:r>
          <w:r>
            <w:fldChar w:fldCharType="separate"/>
          </w:r>
          <w:r w:rsidR="00E67915">
            <w:t xml:space="preserve">Effective:  </w:t>
          </w:r>
          <w:r>
            <w:fldChar w:fldCharType="end"/>
          </w:r>
          <w:r>
            <w:fldChar w:fldCharType="begin"/>
          </w:r>
          <w:r>
            <w:instrText xml:space="preserve"> DOCPROPERTY "StartDt"  *\charformat </w:instrText>
          </w:r>
          <w:r>
            <w:fldChar w:fldCharType="separate"/>
          </w:r>
          <w:r w:rsidR="00E67915">
            <w:t>27/04/16</w:t>
          </w:r>
          <w:r>
            <w:fldChar w:fldCharType="end"/>
          </w:r>
          <w:r>
            <w:fldChar w:fldCharType="begin"/>
          </w:r>
          <w:r>
            <w:instrText xml:space="preserve"> DOCPROPERTY "EndDt"  *\charformat </w:instrText>
          </w:r>
          <w:r>
            <w:fldChar w:fldCharType="separate"/>
          </w:r>
          <w:r w:rsidR="00E67915">
            <w:t>-31/05/20</w:t>
          </w:r>
          <w:r>
            <w:fldChar w:fldCharType="end"/>
          </w:r>
        </w:p>
      </w:tc>
      <w:tc>
        <w:tcPr>
          <w:tcW w:w="847" w:type="pct"/>
        </w:tcPr>
        <w:p w:rsidR="00186375" w:rsidRDefault="001863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86375" w:rsidRPr="00D96C9B" w:rsidRDefault="00D96C9B" w:rsidP="00D96C9B">
    <w:pPr>
      <w:pStyle w:val="Status"/>
      <w:rPr>
        <w:rFonts w:cs="Arial"/>
      </w:rPr>
    </w:pPr>
    <w:r w:rsidRPr="00D96C9B">
      <w:rPr>
        <w:rFonts w:cs="Arial"/>
      </w:rPr>
      <w:fldChar w:fldCharType="begin"/>
    </w:r>
    <w:r w:rsidRPr="00D96C9B">
      <w:rPr>
        <w:rFonts w:cs="Arial"/>
      </w:rPr>
      <w:instrText xml:space="preserve"> DOCPROPERTY "Status" </w:instrText>
    </w:r>
    <w:r w:rsidRPr="00D96C9B">
      <w:rPr>
        <w:rFonts w:cs="Arial"/>
      </w:rPr>
      <w:fldChar w:fldCharType="separate"/>
    </w:r>
    <w:r w:rsidR="00E67915" w:rsidRPr="00D96C9B">
      <w:rPr>
        <w:rFonts w:cs="Arial"/>
      </w:rPr>
      <w:t xml:space="preserve"> </w:t>
    </w:r>
    <w:r w:rsidRPr="00D96C9B">
      <w:rPr>
        <w:rFonts w:cs="Arial"/>
      </w:rPr>
      <w:fldChar w:fldCharType="end"/>
    </w:r>
    <w:r w:rsidRPr="00D96C9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D4A" w:rsidRDefault="00966D4A">
      <w:r>
        <w:separator/>
      </w:r>
    </w:p>
  </w:footnote>
  <w:footnote w:type="continuationSeparator" w:id="0">
    <w:p w:rsidR="00966D4A" w:rsidRDefault="0096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915" w:rsidRDefault="00E679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86375">
      <w:trPr>
        <w:jc w:val="center"/>
      </w:trPr>
      <w:tc>
        <w:tcPr>
          <w:tcW w:w="1340" w:type="dxa"/>
        </w:tcPr>
        <w:p w:rsidR="00186375" w:rsidRDefault="00186375">
          <w:pPr>
            <w:pStyle w:val="HeaderEven"/>
          </w:pPr>
        </w:p>
      </w:tc>
      <w:tc>
        <w:tcPr>
          <w:tcW w:w="6583" w:type="dxa"/>
        </w:tcPr>
        <w:p w:rsidR="00186375" w:rsidRDefault="00186375">
          <w:pPr>
            <w:pStyle w:val="HeaderEven"/>
          </w:pPr>
        </w:p>
      </w:tc>
    </w:tr>
    <w:tr w:rsidR="00186375">
      <w:trPr>
        <w:jc w:val="center"/>
      </w:trPr>
      <w:tc>
        <w:tcPr>
          <w:tcW w:w="7923" w:type="dxa"/>
          <w:gridSpan w:val="2"/>
          <w:tcBorders>
            <w:bottom w:val="single" w:sz="4" w:space="0" w:color="auto"/>
          </w:tcBorders>
        </w:tcPr>
        <w:p w:rsidR="00186375" w:rsidRDefault="00186375">
          <w:pPr>
            <w:pStyle w:val="HeaderEven6"/>
          </w:pPr>
          <w:r>
            <w:t>Dictionary</w:t>
          </w:r>
        </w:p>
      </w:tc>
    </w:tr>
  </w:tbl>
  <w:p w:rsidR="00186375" w:rsidRDefault="001863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86375">
      <w:trPr>
        <w:jc w:val="center"/>
      </w:trPr>
      <w:tc>
        <w:tcPr>
          <w:tcW w:w="6583" w:type="dxa"/>
        </w:tcPr>
        <w:p w:rsidR="00186375" w:rsidRDefault="00186375">
          <w:pPr>
            <w:pStyle w:val="HeaderOdd"/>
          </w:pPr>
        </w:p>
      </w:tc>
      <w:tc>
        <w:tcPr>
          <w:tcW w:w="1340" w:type="dxa"/>
        </w:tcPr>
        <w:p w:rsidR="00186375" w:rsidRDefault="00186375">
          <w:pPr>
            <w:pStyle w:val="HeaderOdd"/>
          </w:pPr>
        </w:p>
      </w:tc>
    </w:tr>
    <w:tr w:rsidR="00186375">
      <w:trPr>
        <w:jc w:val="center"/>
      </w:trPr>
      <w:tc>
        <w:tcPr>
          <w:tcW w:w="7923" w:type="dxa"/>
          <w:gridSpan w:val="2"/>
          <w:tcBorders>
            <w:bottom w:val="single" w:sz="4" w:space="0" w:color="auto"/>
          </w:tcBorders>
        </w:tcPr>
        <w:p w:rsidR="00186375" w:rsidRDefault="00186375">
          <w:pPr>
            <w:pStyle w:val="HeaderOdd6"/>
          </w:pPr>
          <w:r>
            <w:t>Dictionary</w:t>
          </w:r>
        </w:p>
      </w:tc>
    </w:tr>
  </w:tbl>
  <w:p w:rsidR="00186375" w:rsidRDefault="001863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86375">
      <w:trPr>
        <w:jc w:val="center"/>
      </w:trPr>
      <w:tc>
        <w:tcPr>
          <w:tcW w:w="1234" w:type="dxa"/>
          <w:gridSpan w:val="2"/>
        </w:tcPr>
        <w:p w:rsidR="00186375" w:rsidRDefault="00186375">
          <w:pPr>
            <w:pStyle w:val="HeaderEven"/>
            <w:rPr>
              <w:b/>
            </w:rPr>
          </w:pPr>
          <w:r>
            <w:rPr>
              <w:b/>
            </w:rPr>
            <w:t>Endnotes</w:t>
          </w:r>
        </w:p>
      </w:tc>
      <w:tc>
        <w:tcPr>
          <w:tcW w:w="6062" w:type="dxa"/>
        </w:tcPr>
        <w:p w:rsidR="00186375" w:rsidRDefault="00186375">
          <w:pPr>
            <w:pStyle w:val="HeaderEven"/>
          </w:pPr>
        </w:p>
      </w:tc>
    </w:tr>
    <w:tr w:rsidR="00186375">
      <w:trPr>
        <w:cantSplit/>
        <w:jc w:val="center"/>
      </w:trPr>
      <w:tc>
        <w:tcPr>
          <w:tcW w:w="7296" w:type="dxa"/>
          <w:gridSpan w:val="3"/>
        </w:tcPr>
        <w:p w:rsidR="00186375" w:rsidRDefault="00186375">
          <w:pPr>
            <w:pStyle w:val="HeaderEven"/>
          </w:pPr>
        </w:p>
      </w:tc>
    </w:tr>
    <w:tr w:rsidR="00186375">
      <w:trPr>
        <w:cantSplit/>
        <w:jc w:val="center"/>
      </w:trPr>
      <w:tc>
        <w:tcPr>
          <w:tcW w:w="700" w:type="dxa"/>
          <w:tcBorders>
            <w:bottom w:val="single" w:sz="4" w:space="0" w:color="auto"/>
          </w:tcBorders>
        </w:tcPr>
        <w:p w:rsidR="00186375" w:rsidRDefault="00186375">
          <w:pPr>
            <w:pStyle w:val="HeaderEven6"/>
          </w:pPr>
          <w:r>
            <w:rPr>
              <w:noProof/>
            </w:rPr>
            <w:fldChar w:fldCharType="begin"/>
          </w:r>
          <w:r>
            <w:rPr>
              <w:noProof/>
            </w:rPr>
            <w:instrText xml:space="preserve"> STYLEREF charTableNo \*charformat </w:instrText>
          </w:r>
          <w:r>
            <w:rPr>
              <w:noProof/>
            </w:rPr>
            <w:fldChar w:fldCharType="separate"/>
          </w:r>
          <w:r w:rsidR="00D96C9B">
            <w:rPr>
              <w:noProof/>
            </w:rPr>
            <w:t>6</w:t>
          </w:r>
          <w:r>
            <w:rPr>
              <w:noProof/>
            </w:rPr>
            <w:fldChar w:fldCharType="end"/>
          </w:r>
        </w:p>
      </w:tc>
      <w:tc>
        <w:tcPr>
          <w:tcW w:w="6600" w:type="dxa"/>
          <w:gridSpan w:val="2"/>
          <w:tcBorders>
            <w:bottom w:val="single" w:sz="4" w:space="0" w:color="auto"/>
          </w:tcBorders>
        </w:tcPr>
        <w:p w:rsidR="00186375" w:rsidRDefault="00186375">
          <w:pPr>
            <w:pStyle w:val="HeaderEven6"/>
          </w:pPr>
          <w:r>
            <w:rPr>
              <w:noProof/>
            </w:rPr>
            <w:fldChar w:fldCharType="begin"/>
          </w:r>
          <w:r>
            <w:rPr>
              <w:noProof/>
            </w:rPr>
            <w:instrText xml:space="preserve"> STYLEREF charTableText \*charformat </w:instrText>
          </w:r>
          <w:r>
            <w:rPr>
              <w:noProof/>
            </w:rPr>
            <w:fldChar w:fldCharType="separate"/>
          </w:r>
          <w:r w:rsidR="00D96C9B">
            <w:rPr>
              <w:noProof/>
            </w:rPr>
            <w:t>Expired transitional or validating provisions</w:t>
          </w:r>
          <w:r>
            <w:rPr>
              <w:noProof/>
            </w:rPr>
            <w:fldChar w:fldCharType="end"/>
          </w:r>
        </w:p>
      </w:tc>
    </w:tr>
  </w:tbl>
  <w:p w:rsidR="00186375" w:rsidRDefault="001863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86375">
      <w:trPr>
        <w:jc w:val="center"/>
      </w:trPr>
      <w:tc>
        <w:tcPr>
          <w:tcW w:w="5741" w:type="dxa"/>
        </w:tcPr>
        <w:p w:rsidR="00186375" w:rsidRDefault="00186375">
          <w:pPr>
            <w:pStyle w:val="HeaderEven"/>
            <w:jc w:val="right"/>
          </w:pPr>
        </w:p>
      </w:tc>
      <w:tc>
        <w:tcPr>
          <w:tcW w:w="1560" w:type="dxa"/>
          <w:gridSpan w:val="2"/>
        </w:tcPr>
        <w:p w:rsidR="00186375" w:rsidRDefault="00186375">
          <w:pPr>
            <w:pStyle w:val="HeaderEven"/>
            <w:jc w:val="right"/>
            <w:rPr>
              <w:b/>
            </w:rPr>
          </w:pPr>
          <w:r>
            <w:rPr>
              <w:b/>
            </w:rPr>
            <w:t>Endnotes</w:t>
          </w:r>
        </w:p>
      </w:tc>
    </w:tr>
    <w:tr w:rsidR="00186375">
      <w:trPr>
        <w:jc w:val="center"/>
      </w:trPr>
      <w:tc>
        <w:tcPr>
          <w:tcW w:w="7301" w:type="dxa"/>
          <w:gridSpan w:val="3"/>
        </w:tcPr>
        <w:p w:rsidR="00186375" w:rsidRDefault="00186375">
          <w:pPr>
            <w:pStyle w:val="HeaderEven"/>
            <w:jc w:val="right"/>
            <w:rPr>
              <w:b/>
            </w:rPr>
          </w:pPr>
        </w:p>
      </w:tc>
    </w:tr>
    <w:tr w:rsidR="00186375">
      <w:trPr>
        <w:jc w:val="center"/>
      </w:trPr>
      <w:tc>
        <w:tcPr>
          <w:tcW w:w="6600" w:type="dxa"/>
          <w:gridSpan w:val="2"/>
          <w:tcBorders>
            <w:bottom w:val="single" w:sz="4" w:space="0" w:color="auto"/>
          </w:tcBorders>
        </w:tcPr>
        <w:p w:rsidR="00186375" w:rsidRDefault="00186375">
          <w:pPr>
            <w:pStyle w:val="HeaderOdd6"/>
          </w:pPr>
          <w:r>
            <w:rPr>
              <w:noProof/>
            </w:rPr>
            <w:fldChar w:fldCharType="begin"/>
          </w:r>
          <w:r>
            <w:rPr>
              <w:noProof/>
            </w:rPr>
            <w:instrText xml:space="preserve"> STYLEREF charTableText \*charformat </w:instrText>
          </w:r>
          <w:r>
            <w:rPr>
              <w:noProof/>
            </w:rPr>
            <w:fldChar w:fldCharType="separate"/>
          </w:r>
          <w:r w:rsidR="00D96C9B">
            <w:rPr>
              <w:noProof/>
            </w:rPr>
            <w:t>Earlier republications</w:t>
          </w:r>
          <w:r>
            <w:rPr>
              <w:noProof/>
            </w:rPr>
            <w:fldChar w:fldCharType="end"/>
          </w:r>
        </w:p>
      </w:tc>
      <w:tc>
        <w:tcPr>
          <w:tcW w:w="700" w:type="dxa"/>
          <w:tcBorders>
            <w:bottom w:val="single" w:sz="4" w:space="0" w:color="auto"/>
          </w:tcBorders>
        </w:tcPr>
        <w:p w:rsidR="00186375" w:rsidRDefault="00186375">
          <w:pPr>
            <w:pStyle w:val="HeaderOdd6"/>
          </w:pPr>
          <w:r>
            <w:rPr>
              <w:noProof/>
            </w:rPr>
            <w:fldChar w:fldCharType="begin"/>
          </w:r>
          <w:r>
            <w:rPr>
              <w:noProof/>
            </w:rPr>
            <w:instrText xml:space="preserve"> STYLEREF charTableNo \*charformat </w:instrText>
          </w:r>
          <w:r>
            <w:rPr>
              <w:noProof/>
            </w:rPr>
            <w:fldChar w:fldCharType="separate"/>
          </w:r>
          <w:r w:rsidR="00D96C9B">
            <w:rPr>
              <w:noProof/>
            </w:rPr>
            <w:t>5</w:t>
          </w:r>
          <w:r>
            <w:rPr>
              <w:noProof/>
            </w:rPr>
            <w:fldChar w:fldCharType="end"/>
          </w:r>
        </w:p>
      </w:tc>
    </w:tr>
  </w:tbl>
  <w:p w:rsidR="00186375" w:rsidRDefault="001863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75" w:rsidRDefault="00186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915" w:rsidRDefault="00E67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915" w:rsidRDefault="00E679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86375">
      <w:tc>
        <w:tcPr>
          <w:tcW w:w="900" w:type="pct"/>
        </w:tcPr>
        <w:p w:rsidR="00186375" w:rsidRDefault="00186375">
          <w:pPr>
            <w:pStyle w:val="HeaderEven"/>
          </w:pPr>
        </w:p>
      </w:tc>
      <w:tc>
        <w:tcPr>
          <w:tcW w:w="4100" w:type="pct"/>
        </w:tcPr>
        <w:p w:rsidR="00186375" w:rsidRDefault="00186375">
          <w:pPr>
            <w:pStyle w:val="HeaderEven"/>
          </w:pPr>
        </w:p>
      </w:tc>
    </w:tr>
    <w:tr w:rsidR="00186375">
      <w:tc>
        <w:tcPr>
          <w:tcW w:w="4100" w:type="pct"/>
          <w:gridSpan w:val="2"/>
          <w:tcBorders>
            <w:bottom w:val="single" w:sz="4" w:space="0" w:color="auto"/>
          </w:tcBorders>
        </w:tcPr>
        <w:p w:rsidR="00186375" w:rsidRDefault="00186375">
          <w:pPr>
            <w:pStyle w:val="HeaderEven6"/>
          </w:pPr>
          <w:r>
            <w:rPr>
              <w:noProof/>
            </w:rPr>
            <w:fldChar w:fldCharType="begin"/>
          </w:r>
          <w:r>
            <w:rPr>
              <w:noProof/>
            </w:rPr>
            <w:instrText xml:space="preserve"> STYLEREF charContents \* MERGEFORMAT </w:instrText>
          </w:r>
          <w:r>
            <w:rPr>
              <w:noProof/>
            </w:rPr>
            <w:fldChar w:fldCharType="separate"/>
          </w:r>
          <w:r w:rsidR="00D96C9B">
            <w:rPr>
              <w:noProof/>
            </w:rPr>
            <w:t>Contents</w:t>
          </w:r>
          <w:r>
            <w:rPr>
              <w:noProof/>
            </w:rPr>
            <w:fldChar w:fldCharType="end"/>
          </w:r>
        </w:p>
      </w:tc>
    </w:tr>
  </w:tbl>
  <w:p w:rsidR="00186375" w:rsidRDefault="00186375">
    <w:pPr>
      <w:pStyle w:val="N-9pt"/>
    </w:pPr>
    <w:r>
      <w:tab/>
    </w:r>
    <w:r>
      <w:rPr>
        <w:noProof/>
      </w:rPr>
      <w:fldChar w:fldCharType="begin"/>
    </w:r>
    <w:r>
      <w:rPr>
        <w:noProof/>
      </w:rPr>
      <w:instrText xml:space="preserve"> STYLEREF charPage \* MERGEFORMAT </w:instrText>
    </w:r>
    <w:r>
      <w:rPr>
        <w:noProof/>
      </w:rPr>
      <w:fldChar w:fldCharType="separate"/>
    </w:r>
    <w:r w:rsidR="00D96C9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86375">
      <w:tc>
        <w:tcPr>
          <w:tcW w:w="4100" w:type="pct"/>
        </w:tcPr>
        <w:p w:rsidR="00186375" w:rsidRDefault="00186375">
          <w:pPr>
            <w:pStyle w:val="HeaderOdd"/>
          </w:pPr>
        </w:p>
      </w:tc>
      <w:tc>
        <w:tcPr>
          <w:tcW w:w="900" w:type="pct"/>
        </w:tcPr>
        <w:p w:rsidR="00186375" w:rsidRDefault="00186375">
          <w:pPr>
            <w:pStyle w:val="HeaderOdd"/>
          </w:pPr>
        </w:p>
      </w:tc>
    </w:tr>
    <w:tr w:rsidR="00186375">
      <w:tc>
        <w:tcPr>
          <w:tcW w:w="900" w:type="pct"/>
          <w:gridSpan w:val="2"/>
          <w:tcBorders>
            <w:bottom w:val="single" w:sz="4" w:space="0" w:color="auto"/>
          </w:tcBorders>
        </w:tcPr>
        <w:p w:rsidR="00186375" w:rsidRDefault="00186375">
          <w:pPr>
            <w:pStyle w:val="HeaderOdd6"/>
          </w:pPr>
          <w:r>
            <w:rPr>
              <w:noProof/>
            </w:rPr>
            <w:fldChar w:fldCharType="begin"/>
          </w:r>
          <w:r>
            <w:rPr>
              <w:noProof/>
            </w:rPr>
            <w:instrText xml:space="preserve"> STYLEREF charContents \* MERGEFORMAT </w:instrText>
          </w:r>
          <w:r>
            <w:rPr>
              <w:noProof/>
            </w:rPr>
            <w:fldChar w:fldCharType="separate"/>
          </w:r>
          <w:r w:rsidR="00D96C9B">
            <w:rPr>
              <w:noProof/>
            </w:rPr>
            <w:t>Contents</w:t>
          </w:r>
          <w:r>
            <w:rPr>
              <w:noProof/>
            </w:rPr>
            <w:fldChar w:fldCharType="end"/>
          </w:r>
        </w:p>
      </w:tc>
    </w:tr>
  </w:tbl>
  <w:p w:rsidR="00186375" w:rsidRDefault="00186375">
    <w:pPr>
      <w:pStyle w:val="N-9pt"/>
    </w:pPr>
    <w:r>
      <w:tab/>
    </w:r>
    <w:r>
      <w:rPr>
        <w:noProof/>
      </w:rPr>
      <w:fldChar w:fldCharType="begin"/>
    </w:r>
    <w:r>
      <w:rPr>
        <w:noProof/>
      </w:rPr>
      <w:instrText xml:space="preserve"> STYLEREF charPage \* MERGEFORMAT </w:instrText>
    </w:r>
    <w:r>
      <w:rPr>
        <w:noProof/>
      </w:rPr>
      <w:fldChar w:fldCharType="separate"/>
    </w:r>
    <w:r w:rsidR="00D96C9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86375">
      <w:tc>
        <w:tcPr>
          <w:tcW w:w="900" w:type="pct"/>
        </w:tcPr>
        <w:p w:rsidR="00186375" w:rsidRDefault="00186375">
          <w:pPr>
            <w:pStyle w:val="HeaderEven"/>
            <w:rPr>
              <w:b/>
            </w:rPr>
          </w:pPr>
          <w:r>
            <w:rPr>
              <w:b/>
            </w:rPr>
            <w:fldChar w:fldCharType="begin"/>
          </w:r>
          <w:r>
            <w:rPr>
              <w:b/>
            </w:rPr>
            <w:instrText xml:space="preserve"> STYLEREF CharPartNo \*charformat </w:instrText>
          </w:r>
          <w:r>
            <w:rPr>
              <w:b/>
            </w:rPr>
            <w:fldChar w:fldCharType="separate"/>
          </w:r>
          <w:r w:rsidR="00D96C9B">
            <w:rPr>
              <w:b/>
              <w:noProof/>
            </w:rPr>
            <w:t>Part 15</w:t>
          </w:r>
          <w:r>
            <w:rPr>
              <w:b/>
            </w:rPr>
            <w:fldChar w:fldCharType="end"/>
          </w:r>
        </w:p>
      </w:tc>
      <w:tc>
        <w:tcPr>
          <w:tcW w:w="4100" w:type="pct"/>
        </w:tcPr>
        <w:p w:rsidR="00186375" w:rsidRDefault="00186375">
          <w:pPr>
            <w:pStyle w:val="HeaderEven"/>
          </w:pPr>
          <w:r>
            <w:rPr>
              <w:noProof/>
            </w:rPr>
            <w:fldChar w:fldCharType="begin"/>
          </w:r>
          <w:r>
            <w:rPr>
              <w:noProof/>
            </w:rPr>
            <w:instrText xml:space="preserve"> STYLEREF CharPartText \*charformat </w:instrText>
          </w:r>
          <w:r>
            <w:rPr>
              <w:noProof/>
            </w:rPr>
            <w:fldChar w:fldCharType="separate"/>
          </w:r>
          <w:r w:rsidR="00D96C9B">
            <w:rPr>
              <w:noProof/>
            </w:rPr>
            <w:t>Miscellaneous</w:t>
          </w:r>
          <w:r>
            <w:rPr>
              <w:noProof/>
            </w:rPr>
            <w:fldChar w:fldCharType="end"/>
          </w:r>
        </w:p>
      </w:tc>
    </w:tr>
    <w:tr w:rsidR="00186375">
      <w:tc>
        <w:tcPr>
          <w:tcW w:w="900" w:type="pct"/>
        </w:tcPr>
        <w:p w:rsidR="00186375" w:rsidRDefault="0018637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86375" w:rsidRDefault="00D96C9B">
          <w:pPr>
            <w:pStyle w:val="HeaderEven"/>
          </w:pPr>
          <w:r>
            <w:fldChar w:fldCharType="begin"/>
          </w:r>
          <w:r>
            <w:instrText xml:space="preserve"> STYLEREF CharDivText \*charformat </w:instrText>
          </w:r>
          <w:r>
            <w:rPr>
              <w:noProof/>
            </w:rPr>
            <w:fldChar w:fldCharType="end"/>
          </w:r>
        </w:p>
      </w:tc>
    </w:tr>
    <w:tr w:rsidR="00186375">
      <w:trPr>
        <w:cantSplit/>
      </w:trPr>
      <w:tc>
        <w:tcPr>
          <w:tcW w:w="4997" w:type="pct"/>
          <w:gridSpan w:val="2"/>
          <w:tcBorders>
            <w:bottom w:val="single" w:sz="4" w:space="0" w:color="auto"/>
          </w:tcBorders>
        </w:tcPr>
        <w:p w:rsidR="00186375" w:rsidRDefault="00D96C9B">
          <w:pPr>
            <w:pStyle w:val="HeaderEven6"/>
          </w:pPr>
          <w:r>
            <w:fldChar w:fldCharType="begin"/>
          </w:r>
          <w:r>
            <w:instrText xml:space="preserve"> DOCPROPERTY "Company"  \* MERGEFORMAT </w:instrText>
          </w:r>
          <w:r>
            <w:fldChar w:fldCharType="separate"/>
          </w:r>
          <w:r w:rsidR="00E67915">
            <w:t>Section</w:t>
          </w:r>
          <w:r>
            <w:fldChar w:fldCharType="end"/>
          </w:r>
          <w:r w:rsidR="00186375">
            <w:t xml:space="preserve"> </w:t>
          </w:r>
          <w:r w:rsidR="00186375">
            <w:rPr>
              <w:noProof/>
            </w:rPr>
            <w:fldChar w:fldCharType="begin"/>
          </w:r>
          <w:r w:rsidR="00186375">
            <w:rPr>
              <w:noProof/>
            </w:rPr>
            <w:instrText xml:space="preserve"> STYLEREF CharSectNo \*charformat </w:instrText>
          </w:r>
          <w:r w:rsidR="00186375">
            <w:rPr>
              <w:noProof/>
            </w:rPr>
            <w:fldChar w:fldCharType="separate"/>
          </w:r>
          <w:r>
            <w:rPr>
              <w:noProof/>
            </w:rPr>
            <w:t>179</w:t>
          </w:r>
          <w:r w:rsidR="00186375">
            <w:rPr>
              <w:noProof/>
            </w:rPr>
            <w:fldChar w:fldCharType="end"/>
          </w:r>
        </w:p>
      </w:tc>
    </w:tr>
  </w:tbl>
  <w:p w:rsidR="00186375" w:rsidRDefault="001863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86375">
      <w:tc>
        <w:tcPr>
          <w:tcW w:w="4100" w:type="pct"/>
        </w:tcPr>
        <w:p w:rsidR="00186375" w:rsidRDefault="00186375">
          <w:pPr>
            <w:pStyle w:val="HeaderEven"/>
            <w:jc w:val="right"/>
          </w:pPr>
          <w:r>
            <w:rPr>
              <w:noProof/>
            </w:rPr>
            <w:fldChar w:fldCharType="begin"/>
          </w:r>
          <w:r>
            <w:rPr>
              <w:noProof/>
            </w:rPr>
            <w:instrText xml:space="preserve"> STYLEREF CharPartText \*charformat </w:instrText>
          </w:r>
          <w:r>
            <w:rPr>
              <w:noProof/>
            </w:rPr>
            <w:fldChar w:fldCharType="separate"/>
          </w:r>
          <w:r w:rsidR="00D96C9B">
            <w:rPr>
              <w:noProof/>
            </w:rPr>
            <w:t>Notification and review of decisions</w:t>
          </w:r>
          <w:r>
            <w:rPr>
              <w:noProof/>
            </w:rPr>
            <w:fldChar w:fldCharType="end"/>
          </w:r>
        </w:p>
      </w:tc>
      <w:tc>
        <w:tcPr>
          <w:tcW w:w="900" w:type="pct"/>
        </w:tcPr>
        <w:p w:rsidR="00186375" w:rsidRDefault="00186375">
          <w:pPr>
            <w:pStyle w:val="HeaderEven"/>
            <w:jc w:val="right"/>
            <w:rPr>
              <w:b/>
            </w:rPr>
          </w:pPr>
          <w:r>
            <w:rPr>
              <w:b/>
            </w:rPr>
            <w:fldChar w:fldCharType="begin"/>
          </w:r>
          <w:r>
            <w:rPr>
              <w:b/>
            </w:rPr>
            <w:instrText xml:space="preserve"> STYLEREF CharPartNo \*charformat </w:instrText>
          </w:r>
          <w:r>
            <w:rPr>
              <w:b/>
            </w:rPr>
            <w:fldChar w:fldCharType="separate"/>
          </w:r>
          <w:r w:rsidR="00D96C9B">
            <w:rPr>
              <w:b/>
              <w:noProof/>
            </w:rPr>
            <w:t>Part 14</w:t>
          </w:r>
          <w:r>
            <w:rPr>
              <w:b/>
            </w:rPr>
            <w:fldChar w:fldCharType="end"/>
          </w:r>
        </w:p>
      </w:tc>
    </w:tr>
    <w:tr w:rsidR="00186375">
      <w:tc>
        <w:tcPr>
          <w:tcW w:w="4100" w:type="pct"/>
        </w:tcPr>
        <w:p w:rsidR="00186375" w:rsidRDefault="00D96C9B">
          <w:pPr>
            <w:pStyle w:val="HeaderEven"/>
            <w:jc w:val="right"/>
          </w:pPr>
          <w:r>
            <w:fldChar w:fldCharType="begin"/>
          </w:r>
          <w:r>
            <w:instrText xml:space="preserve"> STYLEREF CharDivText \*charformat </w:instrText>
          </w:r>
          <w:r>
            <w:rPr>
              <w:noProof/>
            </w:rPr>
            <w:fldChar w:fldCharType="end"/>
          </w:r>
        </w:p>
      </w:tc>
      <w:tc>
        <w:tcPr>
          <w:tcW w:w="900" w:type="pct"/>
        </w:tcPr>
        <w:p w:rsidR="00186375" w:rsidRDefault="00186375">
          <w:pPr>
            <w:pStyle w:val="HeaderEven"/>
            <w:jc w:val="right"/>
            <w:rPr>
              <w:b/>
            </w:rPr>
          </w:pPr>
          <w:r>
            <w:rPr>
              <w:b/>
            </w:rPr>
            <w:fldChar w:fldCharType="begin"/>
          </w:r>
          <w:r>
            <w:rPr>
              <w:b/>
            </w:rPr>
            <w:instrText xml:space="preserve"> STYLEREF CharDivNo \*charformat </w:instrText>
          </w:r>
          <w:r>
            <w:rPr>
              <w:b/>
            </w:rPr>
            <w:fldChar w:fldCharType="end"/>
          </w:r>
        </w:p>
      </w:tc>
    </w:tr>
    <w:tr w:rsidR="00186375">
      <w:trPr>
        <w:cantSplit/>
      </w:trPr>
      <w:tc>
        <w:tcPr>
          <w:tcW w:w="5000" w:type="pct"/>
          <w:gridSpan w:val="2"/>
          <w:tcBorders>
            <w:bottom w:val="single" w:sz="4" w:space="0" w:color="auto"/>
          </w:tcBorders>
        </w:tcPr>
        <w:p w:rsidR="00186375" w:rsidRDefault="00D96C9B">
          <w:pPr>
            <w:pStyle w:val="HeaderOdd6"/>
          </w:pPr>
          <w:r>
            <w:fldChar w:fldCharType="begin"/>
          </w:r>
          <w:r>
            <w:instrText xml:space="preserve"> DOCPROPERTY "Company"  \* MERGEFORMAT </w:instrText>
          </w:r>
          <w:r>
            <w:fldChar w:fldCharType="separate"/>
          </w:r>
          <w:r w:rsidR="00E67915">
            <w:t>Section</w:t>
          </w:r>
          <w:r>
            <w:fldChar w:fldCharType="end"/>
          </w:r>
          <w:r w:rsidR="00186375">
            <w:t xml:space="preserve"> </w:t>
          </w:r>
          <w:r w:rsidR="00186375">
            <w:rPr>
              <w:noProof/>
            </w:rPr>
            <w:fldChar w:fldCharType="begin"/>
          </w:r>
          <w:r w:rsidR="00186375">
            <w:rPr>
              <w:noProof/>
            </w:rPr>
            <w:instrText xml:space="preserve"> STYLEREF CharSectNo \*charformat </w:instrText>
          </w:r>
          <w:r w:rsidR="00186375">
            <w:rPr>
              <w:noProof/>
            </w:rPr>
            <w:fldChar w:fldCharType="separate"/>
          </w:r>
          <w:r>
            <w:rPr>
              <w:noProof/>
            </w:rPr>
            <w:t>177</w:t>
          </w:r>
          <w:r w:rsidR="00186375">
            <w:rPr>
              <w:noProof/>
            </w:rPr>
            <w:fldChar w:fldCharType="end"/>
          </w:r>
        </w:p>
      </w:tc>
    </w:tr>
  </w:tbl>
  <w:p w:rsidR="00186375" w:rsidRDefault="001863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86375">
      <w:trPr>
        <w:jc w:val="center"/>
      </w:trPr>
      <w:tc>
        <w:tcPr>
          <w:tcW w:w="1560" w:type="dxa"/>
        </w:tcPr>
        <w:p w:rsidR="00186375" w:rsidRDefault="00186375">
          <w:pPr>
            <w:pStyle w:val="HeaderEven"/>
            <w:rPr>
              <w:b/>
            </w:rPr>
          </w:pPr>
          <w:r>
            <w:rPr>
              <w:b/>
            </w:rPr>
            <w:fldChar w:fldCharType="begin"/>
          </w:r>
          <w:r>
            <w:rPr>
              <w:b/>
            </w:rPr>
            <w:instrText xml:space="preserve"> STYLEREF CharChapNo \*charformat </w:instrText>
          </w:r>
          <w:r>
            <w:rPr>
              <w:b/>
            </w:rPr>
            <w:fldChar w:fldCharType="separate"/>
          </w:r>
          <w:r w:rsidR="00D96C9B">
            <w:rPr>
              <w:b/>
              <w:noProof/>
            </w:rPr>
            <w:t>Schedule 1</w:t>
          </w:r>
          <w:r>
            <w:rPr>
              <w:b/>
            </w:rPr>
            <w:fldChar w:fldCharType="end"/>
          </w:r>
        </w:p>
      </w:tc>
      <w:tc>
        <w:tcPr>
          <w:tcW w:w="5741" w:type="dxa"/>
        </w:tcPr>
        <w:p w:rsidR="00186375" w:rsidRDefault="00D96C9B">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186375">
      <w:trPr>
        <w:jc w:val="center"/>
      </w:trPr>
      <w:tc>
        <w:tcPr>
          <w:tcW w:w="1560" w:type="dxa"/>
        </w:tcPr>
        <w:p w:rsidR="00186375" w:rsidRDefault="0018637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86375" w:rsidRDefault="00D96C9B">
          <w:pPr>
            <w:pStyle w:val="HeaderEven"/>
          </w:pPr>
          <w:r>
            <w:fldChar w:fldCharType="begin"/>
          </w:r>
          <w:r>
            <w:instrText xml:space="preserve"> STYLEREF CharPartText \*charformat </w:instrText>
          </w:r>
          <w:r>
            <w:rPr>
              <w:noProof/>
            </w:rPr>
            <w:fldChar w:fldCharType="end"/>
          </w:r>
        </w:p>
      </w:tc>
    </w:tr>
    <w:tr w:rsidR="00186375">
      <w:trPr>
        <w:jc w:val="center"/>
      </w:trPr>
      <w:tc>
        <w:tcPr>
          <w:tcW w:w="7296" w:type="dxa"/>
          <w:gridSpan w:val="2"/>
          <w:tcBorders>
            <w:bottom w:val="single" w:sz="4" w:space="0" w:color="auto"/>
          </w:tcBorders>
        </w:tcPr>
        <w:p w:rsidR="00186375" w:rsidRDefault="00186375">
          <w:pPr>
            <w:pStyle w:val="HeaderEven6"/>
          </w:pPr>
        </w:p>
      </w:tc>
    </w:tr>
  </w:tbl>
  <w:p w:rsidR="00186375" w:rsidRDefault="001863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86375">
      <w:trPr>
        <w:jc w:val="center"/>
      </w:trPr>
      <w:tc>
        <w:tcPr>
          <w:tcW w:w="5741" w:type="dxa"/>
        </w:tcPr>
        <w:p w:rsidR="00186375" w:rsidRDefault="00D96C9B">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186375" w:rsidRDefault="00186375">
          <w:pPr>
            <w:pStyle w:val="HeaderEven"/>
            <w:jc w:val="right"/>
            <w:rPr>
              <w:b/>
            </w:rPr>
          </w:pPr>
          <w:r>
            <w:rPr>
              <w:b/>
            </w:rPr>
            <w:fldChar w:fldCharType="begin"/>
          </w:r>
          <w:r>
            <w:rPr>
              <w:b/>
            </w:rPr>
            <w:instrText xml:space="preserve"> STYLEREF CharChapNo \*charformat </w:instrText>
          </w:r>
          <w:r>
            <w:rPr>
              <w:b/>
            </w:rPr>
            <w:fldChar w:fldCharType="separate"/>
          </w:r>
          <w:r w:rsidR="00D96C9B">
            <w:rPr>
              <w:b/>
              <w:noProof/>
            </w:rPr>
            <w:t>Schedule 1</w:t>
          </w:r>
          <w:r>
            <w:rPr>
              <w:b/>
            </w:rPr>
            <w:fldChar w:fldCharType="end"/>
          </w:r>
        </w:p>
      </w:tc>
    </w:tr>
    <w:tr w:rsidR="00186375">
      <w:trPr>
        <w:jc w:val="center"/>
      </w:trPr>
      <w:tc>
        <w:tcPr>
          <w:tcW w:w="5741" w:type="dxa"/>
        </w:tcPr>
        <w:p w:rsidR="00186375" w:rsidRDefault="00D96C9B">
          <w:pPr>
            <w:pStyle w:val="HeaderEven"/>
            <w:jc w:val="right"/>
          </w:pPr>
          <w:r>
            <w:fldChar w:fldCharType="begin"/>
          </w:r>
          <w:r>
            <w:instrText xml:space="preserve"> STYLEREF CharPartText \*charformat </w:instrText>
          </w:r>
          <w:r>
            <w:rPr>
              <w:noProof/>
            </w:rPr>
            <w:fldChar w:fldCharType="end"/>
          </w:r>
        </w:p>
      </w:tc>
      <w:tc>
        <w:tcPr>
          <w:tcW w:w="1560" w:type="dxa"/>
        </w:tcPr>
        <w:p w:rsidR="00186375" w:rsidRDefault="00186375">
          <w:pPr>
            <w:pStyle w:val="HeaderEven"/>
            <w:jc w:val="right"/>
            <w:rPr>
              <w:b/>
            </w:rPr>
          </w:pPr>
          <w:r>
            <w:rPr>
              <w:b/>
            </w:rPr>
            <w:fldChar w:fldCharType="begin"/>
          </w:r>
          <w:r>
            <w:rPr>
              <w:b/>
            </w:rPr>
            <w:instrText xml:space="preserve"> STYLEREF CharPartNo \*charformat </w:instrText>
          </w:r>
          <w:r>
            <w:rPr>
              <w:b/>
            </w:rPr>
            <w:fldChar w:fldCharType="end"/>
          </w:r>
        </w:p>
      </w:tc>
    </w:tr>
    <w:tr w:rsidR="00186375">
      <w:trPr>
        <w:jc w:val="center"/>
      </w:trPr>
      <w:tc>
        <w:tcPr>
          <w:tcW w:w="7296" w:type="dxa"/>
          <w:gridSpan w:val="2"/>
          <w:tcBorders>
            <w:bottom w:val="single" w:sz="4" w:space="0" w:color="auto"/>
          </w:tcBorders>
        </w:tcPr>
        <w:p w:rsidR="00186375" w:rsidRDefault="00186375">
          <w:pPr>
            <w:pStyle w:val="HeaderOdd6"/>
          </w:pPr>
        </w:p>
      </w:tc>
    </w:tr>
  </w:tbl>
  <w:p w:rsidR="00186375" w:rsidRDefault="00186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7E3050A"/>
    <w:multiLevelType w:val="singleLevel"/>
    <w:tmpl w:val="D342336A"/>
    <w:name w:val="ChapHeadings"/>
    <w:lvl w:ilvl="0">
      <w:start w:val="1"/>
      <w:numFmt w:val="decimal"/>
      <w:lvlRestart w:val="0"/>
      <w:pStyle w:val="ListBullet3"/>
      <w:lvlText w:val="%1"/>
      <w:lvlJc w:val="left"/>
      <w:pPr>
        <w:tabs>
          <w:tab w:val="num" w:pos="1200"/>
        </w:tabs>
        <w:ind w:left="1200" w:hanging="5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5" w15:restartNumberingAfterBreak="0">
    <w:nsid w:val="27873174"/>
    <w:multiLevelType w:val="multilevel"/>
    <w:tmpl w:val="F50ED5C0"/>
    <w:name w:val="Headings"/>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B8B1070"/>
    <w:multiLevelType w:val="multilevel"/>
    <w:tmpl w:val="ABCADBC8"/>
    <w:lvl w:ilvl="0">
      <w:start w:val="1"/>
      <w:numFmt w:val="decimal"/>
      <w:pStyle w:val="ListBullet5"/>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C9A6935"/>
    <w:multiLevelType w:val="multilevel"/>
    <w:tmpl w:val="200A6DB6"/>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BA947E9"/>
    <w:multiLevelType w:val="singleLevel"/>
    <w:tmpl w:val="76B0E07C"/>
    <w:lvl w:ilvl="0">
      <w:start w:val="1"/>
      <w:numFmt w:val="decimal"/>
      <w:lvlRestart w:val="0"/>
      <w:pStyle w:val="ListNumber2"/>
      <w:lvlText w:val="%1."/>
      <w:lvlJc w:val="left"/>
      <w:pPr>
        <w:tabs>
          <w:tab w:val="num" w:pos="1300"/>
        </w:tabs>
        <w:ind w:left="1300" w:hanging="40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0"/>
  </w:num>
  <w:num w:numId="3">
    <w:abstractNumId w:val="20"/>
  </w:num>
  <w:num w:numId="4">
    <w:abstractNumId w:val="11"/>
  </w:num>
  <w:num w:numId="5">
    <w:abstractNumId w:val="18"/>
  </w:num>
  <w:num w:numId="6">
    <w:abstractNumId w:val="18"/>
  </w:num>
  <w:num w:numId="7">
    <w:abstractNumId w:val="25"/>
  </w:num>
  <w:num w:numId="8">
    <w:abstractNumId w:val="25"/>
  </w:num>
  <w:num w:numId="9">
    <w:abstractNumId w:val="25"/>
  </w:num>
  <w:num w:numId="10">
    <w:abstractNumId w:val="25"/>
  </w:num>
  <w:num w:numId="11">
    <w:abstractNumId w:val="19"/>
  </w:num>
  <w:num w:numId="12">
    <w:abstractNumId w:val="17"/>
  </w:num>
  <w:num w:numId="13">
    <w:abstractNumId w:val="13"/>
  </w:num>
  <w:num w:numId="14">
    <w:abstractNumId w:val="15"/>
  </w:num>
  <w:num w:numId="15">
    <w:abstractNumId w:val="23"/>
  </w:num>
  <w:num w:numId="16">
    <w:abstractNumId w:val="26"/>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28"/>
    <w:rsid w:val="0000496D"/>
    <w:rsid w:val="00004B24"/>
    <w:rsid w:val="0000531C"/>
    <w:rsid w:val="00006726"/>
    <w:rsid w:val="000072F7"/>
    <w:rsid w:val="000110B1"/>
    <w:rsid w:val="00012BA0"/>
    <w:rsid w:val="000147FA"/>
    <w:rsid w:val="000165F7"/>
    <w:rsid w:val="0002363B"/>
    <w:rsid w:val="00026227"/>
    <w:rsid w:val="00040F3F"/>
    <w:rsid w:val="00045636"/>
    <w:rsid w:val="00054BAA"/>
    <w:rsid w:val="00056CDF"/>
    <w:rsid w:val="00062D95"/>
    <w:rsid w:val="00063A5D"/>
    <w:rsid w:val="00067011"/>
    <w:rsid w:val="0007798E"/>
    <w:rsid w:val="00080524"/>
    <w:rsid w:val="00080D85"/>
    <w:rsid w:val="00081CAB"/>
    <w:rsid w:val="00082627"/>
    <w:rsid w:val="000846F0"/>
    <w:rsid w:val="00086160"/>
    <w:rsid w:val="000A07C1"/>
    <w:rsid w:val="000A2738"/>
    <w:rsid w:val="000A2A5A"/>
    <w:rsid w:val="000A5AD5"/>
    <w:rsid w:val="000A6EC7"/>
    <w:rsid w:val="000A7201"/>
    <w:rsid w:val="000B5550"/>
    <w:rsid w:val="000C0CD8"/>
    <w:rsid w:val="000C411F"/>
    <w:rsid w:val="000C70DC"/>
    <w:rsid w:val="000D00C4"/>
    <w:rsid w:val="000D153F"/>
    <w:rsid w:val="000D4D66"/>
    <w:rsid w:val="000D574C"/>
    <w:rsid w:val="000E0F1F"/>
    <w:rsid w:val="000E33BB"/>
    <w:rsid w:val="000E4A33"/>
    <w:rsid w:val="000F1CA4"/>
    <w:rsid w:val="000F1D97"/>
    <w:rsid w:val="00100037"/>
    <w:rsid w:val="001021B8"/>
    <w:rsid w:val="0010508A"/>
    <w:rsid w:val="001162D5"/>
    <w:rsid w:val="001261B5"/>
    <w:rsid w:val="00134FA3"/>
    <w:rsid w:val="00135371"/>
    <w:rsid w:val="00136731"/>
    <w:rsid w:val="00137269"/>
    <w:rsid w:val="001410A3"/>
    <w:rsid w:val="0014283B"/>
    <w:rsid w:val="0014515B"/>
    <w:rsid w:val="001477F2"/>
    <w:rsid w:val="0015293C"/>
    <w:rsid w:val="00156F02"/>
    <w:rsid w:val="00165B1D"/>
    <w:rsid w:val="00171234"/>
    <w:rsid w:val="001773C6"/>
    <w:rsid w:val="00183236"/>
    <w:rsid w:val="00186375"/>
    <w:rsid w:val="00190FC0"/>
    <w:rsid w:val="001A5BE0"/>
    <w:rsid w:val="001B609C"/>
    <w:rsid w:val="001B7638"/>
    <w:rsid w:val="001C194B"/>
    <w:rsid w:val="001C4741"/>
    <w:rsid w:val="001D2CCE"/>
    <w:rsid w:val="001D46A9"/>
    <w:rsid w:val="001D6F59"/>
    <w:rsid w:val="001F2A40"/>
    <w:rsid w:val="001F4CB0"/>
    <w:rsid w:val="00203A5A"/>
    <w:rsid w:val="0020609E"/>
    <w:rsid w:val="00206262"/>
    <w:rsid w:val="00207B58"/>
    <w:rsid w:val="002209CB"/>
    <w:rsid w:val="002217CB"/>
    <w:rsid w:val="00223E4F"/>
    <w:rsid w:val="00233BC8"/>
    <w:rsid w:val="00236C94"/>
    <w:rsid w:val="00243907"/>
    <w:rsid w:val="002450C6"/>
    <w:rsid w:val="00245C52"/>
    <w:rsid w:val="00246C81"/>
    <w:rsid w:val="00247DCB"/>
    <w:rsid w:val="00253B1A"/>
    <w:rsid w:val="00262826"/>
    <w:rsid w:val="002648C7"/>
    <w:rsid w:val="00264D4F"/>
    <w:rsid w:val="00264FBA"/>
    <w:rsid w:val="00266437"/>
    <w:rsid w:val="00270000"/>
    <w:rsid w:val="00276D8C"/>
    <w:rsid w:val="00292B25"/>
    <w:rsid w:val="00294445"/>
    <w:rsid w:val="0029667B"/>
    <w:rsid w:val="002A2FB7"/>
    <w:rsid w:val="002A7317"/>
    <w:rsid w:val="002B5A76"/>
    <w:rsid w:val="002C0086"/>
    <w:rsid w:val="002C2FC9"/>
    <w:rsid w:val="002C3DAD"/>
    <w:rsid w:val="002C4C2D"/>
    <w:rsid w:val="002D1248"/>
    <w:rsid w:val="002D1671"/>
    <w:rsid w:val="002D2F92"/>
    <w:rsid w:val="002E4331"/>
    <w:rsid w:val="002F7BA3"/>
    <w:rsid w:val="002F7FDD"/>
    <w:rsid w:val="0030581A"/>
    <w:rsid w:val="003075C4"/>
    <w:rsid w:val="0031277F"/>
    <w:rsid w:val="00313F8B"/>
    <w:rsid w:val="00316619"/>
    <w:rsid w:val="00320A57"/>
    <w:rsid w:val="0033015C"/>
    <w:rsid w:val="00330992"/>
    <w:rsid w:val="00340AC5"/>
    <w:rsid w:val="003430D6"/>
    <w:rsid w:val="00344D92"/>
    <w:rsid w:val="0034566D"/>
    <w:rsid w:val="003523C2"/>
    <w:rsid w:val="00363A74"/>
    <w:rsid w:val="00364877"/>
    <w:rsid w:val="00373E3C"/>
    <w:rsid w:val="00374D23"/>
    <w:rsid w:val="00380D2E"/>
    <w:rsid w:val="003834BB"/>
    <w:rsid w:val="0038601E"/>
    <w:rsid w:val="003867E1"/>
    <w:rsid w:val="00387839"/>
    <w:rsid w:val="00393C8F"/>
    <w:rsid w:val="00397737"/>
    <w:rsid w:val="003A3857"/>
    <w:rsid w:val="003A6118"/>
    <w:rsid w:val="003B3024"/>
    <w:rsid w:val="003D4947"/>
    <w:rsid w:val="003D4FEB"/>
    <w:rsid w:val="003D69B7"/>
    <w:rsid w:val="003E0BCF"/>
    <w:rsid w:val="003E169F"/>
    <w:rsid w:val="003E7888"/>
    <w:rsid w:val="003F2D82"/>
    <w:rsid w:val="003F722B"/>
    <w:rsid w:val="00410A73"/>
    <w:rsid w:val="00414A13"/>
    <w:rsid w:val="0041703D"/>
    <w:rsid w:val="00417C11"/>
    <w:rsid w:val="00423B12"/>
    <w:rsid w:val="00426F9E"/>
    <w:rsid w:val="00432BE7"/>
    <w:rsid w:val="00451BBF"/>
    <w:rsid w:val="00452961"/>
    <w:rsid w:val="00454D6C"/>
    <w:rsid w:val="004555FE"/>
    <w:rsid w:val="004574F0"/>
    <w:rsid w:val="00461D88"/>
    <w:rsid w:val="00463549"/>
    <w:rsid w:val="00473776"/>
    <w:rsid w:val="00473D76"/>
    <w:rsid w:val="00475A2C"/>
    <w:rsid w:val="00495E9D"/>
    <w:rsid w:val="004A08F6"/>
    <w:rsid w:val="004A397A"/>
    <w:rsid w:val="004B5FD9"/>
    <w:rsid w:val="004B6976"/>
    <w:rsid w:val="004C1488"/>
    <w:rsid w:val="004C5DFE"/>
    <w:rsid w:val="004D4907"/>
    <w:rsid w:val="004D589F"/>
    <w:rsid w:val="004D6760"/>
    <w:rsid w:val="004E3D26"/>
    <w:rsid w:val="004F1E0F"/>
    <w:rsid w:val="004F253C"/>
    <w:rsid w:val="004F3382"/>
    <w:rsid w:val="005003E2"/>
    <w:rsid w:val="00506F0D"/>
    <w:rsid w:val="00511FE0"/>
    <w:rsid w:val="0052406D"/>
    <w:rsid w:val="0053012B"/>
    <w:rsid w:val="005368A9"/>
    <w:rsid w:val="00536E3C"/>
    <w:rsid w:val="0054021A"/>
    <w:rsid w:val="00541E42"/>
    <w:rsid w:val="0055023C"/>
    <w:rsid w:val="00554756"/>
    <w:rsid w:val="005564D6"/>
    <w:rsid w:val="005645AC"/>
    <w:rsid w:val="00564B89"/>
    <w:rsid w:val="00565B0C"/>
    <w:rsid w:val="00567DC4"/>
    <w:rsid w:val="00570513"/>
    <w:rsid w:val="00570722"/>
    <w:rsid w:val="00570EE7"/>
    <w:rsid w:val="00580475"/>
    <w:rsid w:val="0058237C"/>
    <w:rsid w:val="005837B6"/>
    <w:rsid w:val="00584BC5"/>
    <w:rsid w:val="00590FED"/>
    <w:rsid w:val="00596982"/>
    <w:rsid w:val="005971D9"/>
    <w:rsid w:val="005A0AB0"/>
    <w:rsid w:val="005A57F1"/>
    <w:rsid w:val="005B3540"/>
    <w:rsid w:val="005B4C20"/>
    <w:rsid w:val="005B55C5"/>
    <w:rsid w:val="005B6CB3"/>
    <w:rsid w:val="005C2A6B"/>
    <w:rsid w:val="005D0F47"/>
    <w:rsid w:val="005D11E3"/>
    <w:rsid w:val="005D5D46"/>
    <w:rsid w:val="005E23A3"/>
    <w:rsid w:val="005E2B04"/>
    <w:rsid w:val="005E4DD9"/>
    <w:rsid w:val="005E5E53"/>
    <w:rsid w:val="005F17EC"/>
    <w:rsid w:val="0060105D"/>
    <w:rsid w:val="006019C7"/>
    <w:rsid w:val="00602BA1"/>
    <w:rsid w:val="00603077"/>
    <w:rsid w:val="00603213"/>
    <w:rsid w:val="006036E9"/>
    <w:rsid w:val="00604FF8"/>
    <w:rsid w:val="00607379"/>
    <w:rsid w:val="00610054"/>
    <w:rsid w:val="00611C86"/>
    <w:rsid w:val="00615624"/>
    <w:rsid w:val="00616A7A"/>
    <w:rsid w:val="00617044"/>
    <w:rsid w:val="00617AE2"/>
    <w:rsid w:val="00623AF6"/>
    <w:rsid w:val="006273C4"/>
    <w:rsid w:val="00635AA2"/>
    <w:rsid w:val="006422CA"/>
    <w:rsid w:val="006439B9"/>
    <w:rsid w:val="006469CA"/>
    <w:rsid w:val="006528E4"/>
    <w:rsid w:val="00653F24"/>
    <w:rsid w:val="00655606"/>
    <w:rsid w:val="006611FA"/>
    <w:rsid w:val="00670AC1"/>
    <w:rsid w:val="00674B31"/>
    <w:rsid w:val="0067738B"/>
    <w:rsid w:val="00682A22"/>
    <w:rsid w:val="0068645B"/>
    <w:rsid w:val="00690260"/>
    <w:rsid w:val="00693213"/>
    <w:rsid w:val="00695669"/>
    <w:rsid w:val="006A0397"/>
    <w:rsid w:val="006A101A"/>
    <w:rsid w:val="006B6D40"/>
    <w:rsid w:val="006C2B66"/>
    <w:rsid w:val="006C4E0A"/>
    <w:rsid w:val="006C582D"/>
    <w:rsid w:val="006C7105"/>
    <w:rsid w:val="006D0421"/>
    <w:rsid w:val="006D2A9F"/>
    <w:rsid w:val="006D551A"/>
    <w:rsid w:val="006D5AE8"/>
    <w:rsid w:val="006D6E4D"/>
    <w:rsid w:val="006E0245"/>
    <w:rsid w:val="006E2C2B"/>
    <w:rsid w:val="006E4962"/>
    <w:rsid w:val="006E7999"/>
    <w:rsid w:val="006F37FB"/>
    <w:rsid w:val="006F3E37"/>
    <w:rsid w:val="006F5EC1"/>
    <w:rsid w:val="006F79BB"/>
    <w:rsid w:val="00715705"/>
    <w:rsid w:val="007243DC"/>
    <w:rsid w:val="00724514"/>
    <w:rsid w:val="007306D0"/>
    <w:rsid w:val="00735D6E"/>
    <w:rsid w:val="007465F1"/>
    <w:rsid w:val="0075288F"/>
    <w:rsid w:val="007562E6"/>
    <w:rsid w:val="007578F6"/>
    <w:rsid w:val="007615A1"/>
    <w:rsid w:val="00764504"/>
    <w:rsid w:val="00771DF0"/>
    <w:rsid w:val="007750A9"/>
    <w:rsid w:val="007876B2"/>
    <w:rsid w:val="00795E8B"/>
    <w:rsid w:val="00796368"/>
    <w:rsid w:val="007A1F12"/>
    <w:rsid w:val="007A36A1"/>
    <w:rsid w:val="007A552B"/>
    <w:rsid w:val="007B40EF"/>
    <w:rsid w:val="007B6382"/>
    <w:rsid w:val="007C037F"/>
    <w:rsid w:val="007C303E"/>
    <w:rsid w:val="007D2A13"/>
    <w:rsid w:val="007E039B"/>
    <w:rsid w:val="007E3B19"/>
    <w:rsid w:val="007E635A"/>
    <w:rsid w:val="007E66C6"/>
    <w:rsid w:val="007E72F7"/>
    <w:rsid w:val="007F21CB"/>
    <w:rsid w:val="0080076C"/>
    <w:rsid w:val="00804316"/>
    <w:rsid w:val="00805F84"/>
    <w:rsid w:val="008108F2"/>
    <w:rsid w:val="0081471E"/>
    <w:rsid w:val="00814A86"/>
    <w:rsid w:val="0081695C"/>
    <w:rsid w:val="0083058D"/>
    <w:rsid w:val="00836243"/>
    <w:rsid w:val="00842C47"/>
    <w:rsid w:val="00843507"/>
    <w:rsid w:val="00844494"/>
    <w:rsid w:val="00847723"/>
    <w:rsid w:val="00860FF5"/>
    <w:rsid w:val="008610AB"/>
    <w:rsid w:val="00865F7B"/>
    <w:rsid w:val="00870809"/>
    <w:rsid w:val="00877F04"/>
    <w:rsid w:val="00881068"/>
    <w:rsid w:val="008830EC"/>
    <w:rsid w:val="00884495"/>
    <w:rsid w:val="00884EDD"/>
    <w:rsid w:val="00885C16"/>
    <w:rsid w:val="0089301F"/>
    <w:rsid w:val="00894522"/>
    <w:rsid w:val="00895328"/>
    <w:rsid w:val="00895761"/>
    <w:rsid w:val="00895A31"/>
    <w:rsid w:val="008A7896"/>
    <w:rsid w:val="008B2AAD"/>
    <w:rsid w:val="008B5DD4"/>
    <w:rsid w:val="008C22F6"/>
    <w:rsid w:val="008C2BDB"/>
    <w:rsid w:val="008C5496"/>
    <w:rsid w:val="008C7C01"/>
    <w:rsid w:val="008D0EF4"/>
    <w:rsid w:val="008D73D8"/>
    <w:rsid w:val="008E5CE3"/>
    <w:rsid w:val="008F1876"/>
    <w:rsid w:val="008F6254"/>
    <w:rsid w:val="00901B1D"/>
    <w:rsid w:val="00902201"/>
    <w:rsid w:val="009130C0"/>
    <w:rsid w:val="00913901"/>
    <w:rsid w:val="00916E1B"/>
    <w:rsid w:val="00917505"/>
    <w:rsid w:val="00920A95"/>
    <w:rsid w:val="009229F0"/>
    <w:rsid w:val="00925EFF"/>
    <w:rsid w:val="009269C2"/>
    <w:rsid w:val="00927142"/>
    <w:rsid w:val="0093715B"/>
    <w:rsid w:val="009434AE"/>
    <w:rsid w:val="009511BD"/>
    <w:rsid w:val="00951278"/>
    <w:rsid w:val="00952CF9"/>
    <w:rsid w:val="00953C62"/>
    <w:rsid w:val="00956A9D"/>
    <w:rsid w:val="00956FA3"/>
    <w:rsid w:val="0096357E"/>
    <w:rsid w:val="00964E46"/>
    <w:rsid w:val="00966D4A"/>
    <w:rsid w:val="009712B1"/>
    <w:rsid w:val="00971D8C"/>
    <w:rsid w:val="009801AB"/>
    <w:rsid w:val="00985733"/>
    <w:rsid w:val="00990DC2"/>
    <w:rsid w:val="009929AB"/>
    <w:rsid w:val="00993778"/>
    <w:rsid w:val="009A1A25"/>
    <w:rsid w:val="009A3D96"/>
    <w:rsid w:val="009A59C6"/>
    <w:rsid w:val="009B0778"/>
    <w:rsid w:val="009B1A65"/>
    <w:rsid w:val="009B7825"/>
    <w:rsid w:val="009C0D60"/>
    <w:rsid w:val="009C54F0"/>
    <w:rsid w:val="009C562E"/>
    <w:rsid w:val="009D2BD3"/>
    <w:rsid w:val="009D3A13"/>
    <w:rsid w:val="009E38C9"/>
    <w:rsid w:val="009F2E8D"/>
    <w:rsid w:val="00A04670"/>
    <w:rsid w:val="00A14103"/>
    <w:rsid w:val="00A14A24"/>
    <w:rsid w:val="00A15B7E"/>
    <w:rsid w:val="00A15E8E"/>
    <w:rsid w:val="00A20F13"/>
    <w:rsid w:val="00A406ED"/>
    <w:rsid w:val="00A43415"/>
    <w:rsid w:val="00A45865"/>
    <w:rsid w:val="00A70305"/>
    <w:rsid w:val="00A7362C"/>
    <w:rsid w:val="00A84FF6"/>
    <w:rsid w:val="00A8698D"/>
    <w:rsid w:val="00AA4A48"/>
    <w:rsid w:val="00AB0AEE"/>
    <w:rsid w:val="00AB184E"/>
    <w:rsid w:val="00AB3FC7"/>
    <w:rsid w:val="00AC3A9C"/>
    <w:rsid w:val="00AC612F"/>
    <w:rsid w:val="00AC75A1"/>
    <w:rsid w:val="00AC7C5F"/>
    <w:rsid w:val="00AD256E"/>
    <w:rsid w:val="00AE67A1"/>
    <w:rsid w:val="00AF12BC"/>
    <w:rsid w:val="00AF71C0"/>
    <w:rsid w:val="00B02042"/>
    <w:rsid w:val="00B03990"/>
    <w:rsid w:val="00B05D4D"/>
    <w:rsid w:val="00B155FF"/>
    <w:rsid w:val="00B220CA"/>
    <w:rsid w:val="00B2576E"/>
    <w:rsid w:val="00B3330C"/>
    <w:rsid w:val="00B33AF0"/>
    <w:rsid w:val="00B36A56"/>
    <w:rsid w:val="00B41D31"/>
    <w:rsid w:val="00B446BD"/>
    <w:rsid w:val="00B46238"/>
    <w:rsid w:val="00B47CFA"/>
    <w:rsid w:val="00B50B96"/>
    <w:rsid w:val="00B8220F"/>
    <w:rsid w:val="00B83472"/>
    <w:rsid w:val="00B93422"/>
    <w:rsid w:val="00B95ADE"/>
    <w:rsid w:val="00B96A23"/>
    <w:rsid w:val="00BA40DA"/>
    <w:rsid w:val="00BA4D8D"/>
    <w:rsid w:val="00BB12ED"/>
    <w:rsid w:val="00BB211F"/>
    <w:rsid w:val="00BB23AE"/>
    <w:rsid w:val="00BB2DD0"/>
    <w:rsid w:val="00BB30A6"/>
    <w:rsid w:val="00BC4D92"/>
    <w:rsid w:val="00BD6F50"/>
    <w:rsid w:val="00BE0388"/>
    <w:rsid w:val="00BE1AB1"/>
    <w:rsid w:val="00BE1F00"/>
    <w:rsid w:val="00BE3AA4"/>
    <w:rsid w:val="00BE5317"/>
    <w:rsid w:val="00BE70D1"/>
    <w:rsid w:val="00BF2959"/>
    <w:rsid w:val="00BF4A14"/>
    <w:rsid w:val="00BF5A32"/>
    <w:rsid w:val="00C00B89"/>
    <w:rsid w:val="00C053EB"/>
    <w:rsid w:val="00C06B50"/>
    <w:rsid w:val="00C109A5"/>
    <w:rsid w:val="00C1255F"/>
    <w:rsid w:val="00C25F4C"/>
    <w:rsid w:val="00C26CA4"/>
    <w:rsid w:val="00C27D8A"/>
    <w:rsid w:val="00C422E1"/>
    <w:rsid w:val="00C441CD"/>
    <w:rsid w:val="00C4708D"/>
    <w:rsid w:val="00C51C93"/>
    <w:rsid w:val="00C63783"/>
    <w:rsid w:val="00C75EDF"/>
    <w:rsid w:val="00C805EE"/>
    <w:rsid w:val="00C8140A"/>
    <w:rsid w:val="00C817A8"/>
    <w:rsid w:val="00C8596A"/>
    <w:rsid w:val="00C907E6"/>
    <w:rsid w:val="00CA1FE3"/>
    <w:rsid w:val="00CA34B6"/>
    <w:rsid w:val="00CA62BE"/>
    <w:rsid w:val="00CA7DB3"/>
    <w:rsid w:val="00CB01C3"/>
    <w:rsid w:val="00CB2021"/>
    <w:rsid w:val="00CB6FD8"/>
    <w:rsid w:val="00CB76CA"/>
    <w:rsid w:val="00CC4A1E"/>
    <w:rsid w:val="00CC69E1"/>
    <w:rsid w:val="00CD02C3"/>
    <w:rsid w:val="00CE3BDC"/>
    <w:rsid w:val="00CE4CF2"/>
    <w:rsid w:val="00CE5AAD"/>
    <w:rsid w:val="00CF32F5"/>
    <w:rsid w:val="00CF55E0"/>
    <w:rsid w:val="00CF7B58"/>
    <w:rsid w:val="00D0258D"/>
    <w:rsid w:val="00D04D08"/>
    <w:rsid w:val="00D10B5C"/>
    <w:rsid w:val="00D14C79"/>
    <w:rsid w:val="00D14E85"/>
    <w:rsid w:val="00D25365"/>
    <w:rsid w:val="00D255F6"/>
    <w:rsid w:val="00D462C2"/>
    <w:rsid w:val="00D46AF8"/>
    <w:rsid w:val="00D51868"/>
    <w:rsid w:val="00D52F8E"/>
    <w:rsid w:val="00D55A75"/>
    <w:rsid w:val="00D60177"/>
    <w:rsid w:val="00D663D5"/>
    <w:rsid w:val="00D67A3F"/>
    <w:rsid w:val="00D74702"/>
    <w:rsid w:val="00D748AC"/>
    <w:rsid w:val="00D8441A"/>
    <w:rsid w:val="00D9427E"/>
    <w:rsid w:val="00D94BE9"/>
    <w:rsid w:val="00D96C9B"/>
    <w:rsid w:val="00DB136C"/>
    <w:rsid w:val="00DB64E2"/>
    <w:rsid w:val="00DB6E1D"/>
    <w:rsid w:val="00DB7087"/>
    <w:rsid w:val="00DC3452"/>
    <w:rsid w:val="00DC4BBA"/>
    <w:rsid w:val="00DD1A71"/>
    <w:rsid w:val="00DE1B78"/>
    <w:rsid w:val="00DE34EE"/>
    <w:rsid w:val="00DE70CB"/>
    <w:rsid w:val="00DF05A0"/>
    <w:rsid w:val="00DF1F99"/>
    <w:rsid w:val="00DF2539"/>
    <w:rsid w:val="00DF3BAE"/>
    <w:rsid w:val="00E16C2D"/>
    <w:rsid w:val="00E20591"/>
    <w:rsid w:val="00E24016"/>
    <w:rsid w:val="00E24802"/>
    <w:rsid w:val="00E26821"/>
    <w:rsid w:val="00E26BAE"/>
    <w:rsid w:val="00E36099"/>
    <w:rsid w:val="00E3685B"/>
    <w:rsid w:val="00E37E6C"/>
    <w:rsid w:val="00E41612"/>
    <w:rsid w:val="00E627A2"/>
    <w:rsid w:val="00E67915"/>
    <w:rsid w:val="00E71176"/>
    <w:rsid w:val="00E73F6E"/>
    <w:rsid w:val="00E74840"/>
    <w:rsid w:val="00E74BC9"/>
    <w:rsid w:val="00E83853"/>
    <w:rsid w:val="00E8557F"/>
    <w:rsid w:val="00E91953"/>
    <w:rsid w:val="00E9549E"/>
    <w:rsid w:val="00E96B95"/>
    <w:rsid w:val="00EA2C8E"/>
    <w:rsid w:val="00EA5302"/>
    <w:rsid w:val="00EA7893"/>
    <w:rsid w:val="00EB13FC"/>
    <w:rsid w:val="00EB2B00"/>
    <w:rsid w:val="00EB4A70"/>
    <w:rsid w:val="00EC1850"/>
    <w:rsid w:val="00EC460B"/>
    <w:rsid w:val="00EC7C8C"/>
    <w:rsid w:val="00ED452C"/>
    <w:rsid w:val="00ED4CE7"/>
    <w:rsid w:val="00EF0B9C"/>
    <w:rsid w:val="00EF149A"/>
    <w:rsid w:val="00EF5421"/>
    <w:rsid w:val="00F01932"/>
    <w:rsid w:val="00F023D5"/>
    <w:rsid w:val="00F06376"/>
    <w:rsid w:val="00F07064"/>
    <w:rsid w:val="00F07C33"/>
    <w:rsid w:val="00F13A7C"/>
    <w:rsid w:val="00F16610"/>
    <w:rsid w:val="00F2110A"/>
    <w:rsid w:val="00F2274F"/>
    <w:rsid w:val="00F23082"/>
    <w:rsid w:val="00F36D0C"/>
    <w:rsid w:val="00F434BD"/>
    <w:rsid w:val="00F4628A"/>
    <w:rsid w:val="00F47457"/>
    <w:rsid w:val="00F5087A"/>
    <w:rsid w:val="00F5538C"/>
    <w:rsid w:val="00F5573A"/>
    <w:rsid w:val="00F60953"/>
    <w:rsid w:val="00F71EDE"/>
    <w:rsid w:val="00F822B7"/>
    <w:rsid w:val="00F8449C"/>
    <w:rsid w:val="00F90490"/>
    <w:rsid w:val="00FA207B"/>
    <w:rsid w:val="00FB11C7"/>
    <w:rsid w:val="00FB13CD"/>
    <w:rsid w:val="00FB1ACB"/>
    <w:rsid w:val="00FB388F"/>
    <w:rsid w:val="00FC0BE4"/>
    <w:rsid w:val="00FC6482"/>
    <w:rsid w:val="00FD3AB2"/>
    <w:rsid w:val="00FD5F7A"/>
    <w:rsid w:val="00FD7F34"/>
    <w:rsid w:val="00FE42D4"/>
    <w:rsid w:val="00FF24C2"/>
    <w:rsid w:val="00FF5E34"/>
    <w:rsid w:val="00FF7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E8FCC-5A16-4630-985C-C7FA704B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959"/>
    <w:pPr>
      <w:tabs>
        <w:tab w:val="left" w:pos="0"/>
      </w:tabs>
    </w:pPr>
    <w:rPr>
      <w:sz w:val="24"/>
      <w:lang w:eastAsia="en-US"/>
    </w:rPr>
  </w:style>
  <w:style w:type="paragraph" w:styleId="Heading1">
    <w:name w:val="heading 1"/>
    <w:basedOn w:val="Normal"/>
    <w:next w:val="Normal"/>
    <w:qFormat/>
    <w:rsid w:val="00BF295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BF295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F2959"/>
    <w:pPr>
      <w:keepNext/>
      <w:spacing w:before="140"/>
      <w:outlineLvl w:val="2"/>
    </w:pPr>
    <w:rPr>
      <w:b/>
    </w:rPr>
  </w:style>
  <w:style w:type="paragraph" w:styleId="Heading4">
    <w:name w:val="heading 4"/>
    <w:basedOn w:val="Normal"/>
    <w:next w:val="Normal"/>
    <w:qFormat/>
    <w:rsid w:val="00BF295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F295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F2959"/>
  </w:style>
  <w:style w:type="paragraph" w:customStyle="1" w:styleId="00ClientCover">
    <w:name w:val="00ClientCover"/>
    <w:basedOn w:val="Normal"/>
    <w:rsid w:val="00BF2959"/>
  </w:style>
  <w:style w:type="paragraph" w:customStyle="1" w:styleId="02Text">
    <w:name w:val="02Text"/>
    <w:basedOn w:val="Normal"/>
    <w:rsid w:val="00BF2959"/>
  </w:style>
  <w:style w:type="paragraph" w:customStyle="1" w:styleId="BillBasic">
    <w:name w:val="BillBasic"/>
    <w:rsid w:val="00BF2959"/>
    <w:pPr>
      <w:spacing w:before="140"/>
      <w:jc w:val="both"/>
    </w:pPr>
    <w:rPr>
      <w:sz w:val="24"/>
      <w:lang w:eastAsia="en-US"/>
    </w:rPr>
  </w:style>
  <w:style w:type="paragraph" w:styleId="Header">
    <w:name w:val="header"/>
    <w:basedOn w:val="Normal"/>
    <w:rsid w:val="00BF2959"/>
    <w:pPr>
      <w:tabs>
        <w:tab w:val="center" w:pos="4153"/>
        <w:tab w:val="right" w:pos="8306"/>
      </w:tabs>
    </w:pPr>
  </w:style>
  <w:style w:type="paragraph" w:styleId="Footer">
    <w:name w:val="footer"/>
    <w:basedOn w:val="Normal"/>
    <w:link w:val="FooterChar"/>
    <w:rsid w:val="00BF2959"/>
    <w:pPr>
      <w:spacing w:before="120" w:line="240" w:lineRule="exact"/>
    </w:pPr>
    <w:rPr>
      <w:rFonts w:ascii="Arial" w:hAnsi="Arial"/>
      <w:sz w:val="18"/>
    </w:rPr>
  </w:style>
  <w:style w:type="character" w:customStyle="1" w:styleId="FooterChar">
    <w:name w:val="Footer Char"/>
    <w:basedOn w:val="DefaultParagraphFont"/>
    <w:link w:val="Footer"/>
    <w:rsid w:val="00BF2959"/>
    <w:rPr>
      <w:rFonts w:ascii="Arial" w:hAnsi="Arial"/>
      <w:sz w:val="18"/>
      <w:lang w:eastAsia="en-US"/>
    </w:rPr>
  </w:style>
  <w:style w:type="paragraph" w:customStyle="1" w:styleId="Billname">
    <w:name w:val="Billname"/>
    <w:basedOn w:val="Normal"/>
    <w:rsid w:val="00BF2959"/>
    <w:pPr>
      <w:spacing w:before="1220"/>
    </w:pPr>
    <w:rPr>
      <w:rFonts w:ascii="Arial" w:hAnsi="Arial"/>
      <w:b/>
      <w:sz w:val="40"/>
    </w:rPr>
  </w:style>
  <w:style w:type="paragraph" w:customStyle="1" w:styleId="BillBasicHeading">
    <w:name w:val="BillBasicHeading"/>
    <w:basedOn w:val="BillBasic"/>
    <w:rsid w:val="00BF2959"/>
    <w:pPr>
      <w:keepNext/>
      <w:tabs>
        <w:tab w:val="left" w:pos="2600"/>
      </w:tabs>
      <w:jc w:val="left"/>
    </w:pPr>
    <w:rPr>
      <w:rFonts w:ascii="Arial" w:hAnsi="Arial"/>
      <w:b/>
    </w:rPr>
  </w:style>
  <w:style w:type="paragraph" w:customStyle="1" w:styleId="draft">
    <w:name w:val="draft"/>
    <w:basedOn w:val="Normal"/>
    <w:rsid w:val="00BF295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BF2959"/>
    <w:pPr>
      <w:tabs>
        <w:tab w:val="center" w:pos="3160"/>
      </w:tabs>
      <w:spacing w:after="60"/>
    </w:pPr>
    <w:rPr>
      <w:sz w:val="216"/>
    </w:rPr>
  </w:style>
  <w:style w:type="paragraph" w:customStyle="1" w:styleId="Amain">
    <w:name w:val="A main"/>
    <w:basedOn w:val="BillBasic"/>
    <w:rsid w:val="00BF2959"/>
    <w:pPr>
      <w:tabs>
        <w:tab w:val="right" w:pos="900"/>
        <w:tab w:val="left" w:pos="1100"/>
      </w:tabs>
      <w:ind w:left="1100" w:hanging="1100"/>
      <w:outlineLvl w:val="5"/>
    </w:pPr>
  </w:style>
  <w:style w:type="paragraph" w:customStyle="1" w:styleId="Amainreturn">
    <w:name w:val="A main return"/>
    <w:basedOn w:val="BillBasic"/>
    <w:link w:val="AmainreturnChar"/>
    <w:rsid w:val="00BF2959"/>
    <w:pPr>
      <w:ind w:left="1100"/>
    </w:pPr>
  </w:style>
  <w:style w:type="paragraph" w:customStyle="1" w:styleId="Apara">
    <w:name w:val="A para"/>
    <w:basedOn w:val="BillBasic"/>
    <w:rsid w:val="00BF2959"/>
    <w:pPr>
      <w:tabs>
        <w:tab w:val="right" w:pos="1400"/>
        <w:tab w:val="left" w:pos="1600"/>
      </w:tabs>
      <w:ind w:left="1600" w:hanging="1600"/>
      <w:outlineLvl w:val="6"/>
    </w:pPr>
  </w:style>
  <w:style w:type="paragraph" w:customStyle="1" w:styleId="Asubpara">
    <w:name w:val="A subpara"/>
    <w:basedOn w:val="BillBasic"/>
    <w:rsid w:val="00BF2959"/>
    <w:pPr>
      <w:tabs>
        <w:tab w:val="right" w:pos="1900"/>
        <w:tab w:val="left" w:pos="2100"/>
      </w:tabs>
      <w:ind w:left="2100" w:hanging="2100"/>
      <w:outlineLvl w:val="7"/>
    </w:pPr>
  </w:style>
  <w:style w:type="paragraph" w:customStyle="1" w:styleId="Asubsubpara">
    <w:name w:val="A subsubpara"/>
    <w:basedOn w:val="BillBasic"/>
    <w:rsid w:val="00BF2959"/>
    <w:pPr>
      <w:tabs>
        <w:tab w:val="right" w:pos="2400"/>
        <w:tab w:val="left" w:pos="2600"/>
      </w:tabs>
      <w:ind w:left="2600" w:hanging="2600"/>
      <w:outlineLvl w:val="8"/>
    </w:pPr>
  </w:style>
  <w:style w:type="paragraph" w:customStyle="1" w:styleId="aDef">
    <w:name w:val="aDef"/>
    <w:basedOn w:val="BillBasic"/>
    <w:link w:val="aDefChar"/>
    <w:rsid w:val="00BF2959"/>
    <w:pPr>
      <w:ind w:left="1100"/>
    </w:pPr>
  </w:style>
  <w:style w:type="character" w:customStyle="1" w:styleId="aDefChar">
    <w:name w:val="aDef Char"/>
    <w:basedOn w:val="DefaultParagraphFont"/>
    <w:link w:val="aDef"/>
    <w:locked/>
    <w:rsid w:val="0007798E"/>
    <w:rPr>
      <w:sz w:val="24"/>
      <w:lang w:eastAsia="en-US"/>
    </w:rPr>
  </w:style>
  <w:style w:type="paragraph" w:customStyle="1" w:styleId="aExamHead">
    <w:name w:val="aExam Head"/>
    <w:basedOn w:val="BillBasicHeading"/>
    <w:next w:val="aExam"/>
    <w:rsid w:val="00BF2959"/>
    <w:pPr>
      <w:tabs>
        <w:tab w:val="clear" w:pos="2600"/>
      </w:tabs>
      <w:ind w:left="1100"/>
    </w:pPr>
    <w:rPr>
      <w:sz w:val="18"/>
    </w:rPr>
  </w:style>
  <w:style w:type="paragraph" w:customStyle="1" w:styleId="aExam">
    <w:name w:val="aExam"/>
    <w:basedOn w:val="aNoteSymb"/>
    <w:rsid w:val="00BF2959"/>
    <w:pPr>
      <w:spacing w:before="60"/>
      <w:ind w:left="1100" w:firstLine="0"/>
    </w:pPr>
  </w:style>
  <w:style w:type="paragraph" w:customStyle="1" w:styleId="aNote">
    <w:name w:val="aNote"/>
    <w:basedOn w:val="BillBasic"/>
    <w:link w:val="aNoteChar"/>
    <w:rsid w:val="00BF2959"/>
    <w:pPr>
      <w:ind w:left="1900" w:hanging="800"/>
    </w:pPr>
    <w:rPr>
      <w:sz w:val="20"/>
    </w:rPr>
  </w:style>
  <w:style w:type="character" w:customStyle="1" w:styleId="aNoteChar">
    <w:name w:val="aNote Char"/>
    <w:basedOn w:val="DefaultParagraphFont"/>
    <w:link w:val="aNote"/>
    <w:locked/>
    <w:rsid w:val="00E96B95"/>
    <w:rPr>
      <w:lang w:eastAsia="en-US"/>
    </w:rPr>
  </w:style>
  <w:style w:type="paragraph" w:customStyle="1" w:styleId="HeaderEven">
    <w:name w:val="HeaderEven"/>
    <w:basedOn w:val="Normal"/>
    <w:rsid w:val="00BF2959"/>
    <w:rPr>
      <w:rFonts w:ascii="Arial" w:hAnsi="Arial"/>
      <w:sz w:val="18"/>
    </w:rPr>
  </w:style>
  <w:style w:type="paragraph" w:customStyle="1" w:styleId="HeaderEven6">
    <w:name w:val="HeaderEven6"/>
    <w:basedOn w:val="HeaderEven"/>
    <w:rsid w:val="00BF2959"/>
    <w:pPr>
      <w:spacing w:before="120" w:after="60"/>
    </w:pPr>
  </w:style>
  <w:style w:type="paragraph" w:customStyle="1" w:styleId="HeaderOdd6">
    <w:name w:val="HeaderOdd6"/>
    <w:basedOn w:val="HeaderEven6"/>
    <w:rsid w:val="00BF2959"/>
    <w:pPr>
      <w:jc w:val="right"/>
    </w:pPr>
  </w:style>
  <w:style w:type="paragraph" w:customStyle="1" w:styleId="HeaderOdd">
    <w:name w:val="HeaderOdd"/>
    <w:basedOn w:val="HeaderEven"/>
    <w:rsid w:val="00BF2959"/>
    <w:pPr>
      <w:jc w:val="right"/>
    </w:pPr>
  </w:style>
  <w:style w:type="paragraph" w:customStyle="1" w:styleId="BillNo">
    <w:name w:val="BillNo"/>
    <w:basedOn w:val="BillBasicHeading"/>
    <w:rsid w:val="00BF2959"/>
    <w:pPr>
      <w:keepNext w:val="0"/>
      <w:spacing w:before="240"/>
      <w:jc w:val="both"/>
    </w:pPr>
  </w:style>
  <w:style w:type="paragraph" w:customStyle="1" w:styleId="N-TOCheading">
    <w:name w:val="N-TOCheading"/>
    <w:basedOn w:val="BillBasicHeading"/>
    <w:next w:val="N-9pt"/>
    <w:rsid w:val="00BF2959"/>
    <w:pPr>
      <w:pBdr>
        <w:bottom w:val="single" w:sz="4" w:space="1" w:color="auto"/>
      </w:pBdr>
      <w:spacing w:before="800"/>
    </w:pPr>
    <w:rPr>
      <w:sz w:val="32"/>
    </w:rPr>
  </w:style>
  <w:style w:type="paragraph" w:customStyle="1" w:styleId="N-9pt">
    <w:name w:val="N-9pt"/>
    <w:basedOn w:val="BillBasic"/>
    <w:next w:val="BillBasic"/>
    <w:rsid w:val="00BF2959"/>
    <w:pPr>
      <w:keepNext/>
      <w:tabs>
        <w:tab w:val="right" w:pos="7707"/>
      </w:tabs>
      <w:spacing w:before="120"/>
    </w:pPr>
    <w:rPr>
      <w:rFonts w:ascii="Arial" w:hAnsi="Arial"/>
      <w:sz w:val="18"/>
    </w:rPr>
  </w:style>
  <w:style w:type="paragraph" w:customStyle="1" w:styleId="N-14pt">
    <w:name w:val="N-14pt"/>
    <w:basedOn w:val="BillBasic"/>
    <w:rsid w:val="00BF2959"/>
    <w:pPr>
      <w:spacing w:before="0"/>
    </w:pPr>
    <w:rPr>
      <w:b/>
      <w:sz w:val="28"/>
    </w:rPr>
  </w:style>
  <w:style w:type="paragraph" w:customStyle="1" w:styleId="N-16pt">
    <w:name w:val="N-16pt"/>
    <w:basedOn w:val="BillBasic"/>
    <w:rsid w:val="00BF2959"/>
    <w:pPr>
      <w:spacing w:before="800"/>
    </w:pPr>
    <w:rPr>
      <w:b/>
      <w:sz w:val="32"/>
    </w:rPr>
  </w:style>
  <w:style w:type="paragraph" w:customStyle="1" w:styleId="N-line3">
    <w:name w:val="N-line3"/>
    <w:basedOn w:val="BillBasic"/>
    <w:next w:val="BillBasic"/>
    <w:rsid w:val="00BF2959"/>
    <w:pPr>
      <w:pBdr>
        <w:bottom w:val="single" w:sz="12" w:space="1" w:color="auto"/>
      </w:pBdr>
      <w:spacing w:before="60"/>
    </w:pPr>
  </w:style>
  <w:style w:type="paragraph" w:customStyle="1" w:styleId="EnactingWords">
    <w:name w:val="EnactingWords"/>
    <w:basedOn w:val="BillBasic"/>
    <w:rsid w:val="00BF2959"/>
    <w:pPr>
      <w:spacing w:before="120"/>
    </w:pPr>
  </w:style>
  <w:style w:type="paragraph" w:customStyle="1" w:styleId="Comment">
    <w:name w:val="Comment"/>
    <w:aliases w:val="c,comment"/>
    <w:basedOn w:val="BillBasic"/>
    <w:rsid w:val="00BF2959"/>
    <w:pPr>
      <w:tabs>
        <w:tab w:val="left" w:pos="1800"/>
      </w:tabs>
      <w:ind w:left="1300"/>
      <w:jc w:val="left"/>
    </w:pPr>
    <w:rPr>
      <w:b/>
      <w:sz w:val="18"/>
    </w:rPr>
  </w:style>
  <w:style w:type="paragraph" w:customStyle="1" w:styleId="FooterInfo">
    <w:name w:val="FooterInfo"/>
    <w:basedOn w:val="Normal"/>
    <w:rsid w:val="00BF2959"/>
    <w:pPr>
      <w:tabs>
        <w:tab w:val="right" w:pos="7707"/>
      </w:tabs>
    </w:pPr>
    <w:rPr>
      <w:rFonts w:ascii="Arial" w:hAnsi="Arial"/>
      <w:sz w:val="18"/>
    </w:rPr>
  </w:style>
  <w:style w:type="paragraph" w:customStyle="1" w:styleId="AH1Chapter">
    <w:name w:val="A H1 Chapter"/>
    <w:basedOn w:val="BillBasicHeading"/>
    <w:next w:val="AH2Part"/>
    <w:rsid w:val="00BF2959"/>
    <w:pPr>
      <w:spacing w:before="320"/>
      <w:ind w:left="2600" w:hanging="2600"/>
      <w:outlineLvl w:val="0"/>
    </w:pPr>
    <w:rPr>
      <w:sz w:val="34"/>
    </w:rPr>
  </w:style>
  <w:style w:type="paragraph" w:customStyle="1" w:styleId="AH2Part">
    <w:name w:val="A H2 Part"/>
    <w:basedOn w:val="BillBasicHeading"/>
    <w:next w:val="AH3Div"/>
    <w:rsid w:val="00BF2959"/>
    <w:pPr>
      <w:spacing w:before="380"/>
      <w:ind w:left="2600" w:hanging="2600"/>
      <w:outlineLvl w:val="1"/>
    </w:pPr>
    <w:rPr>
      <w:sz w:val="32"/>
    </w:rPr>
  </w:style>
  <w:style w:type="paragraph" w:customStyle="1" w:styleId="AH3Div">
    <w:name w:val="A H3 Div"/>
    <w:basedOn w:val="BillBasicHeading"/>
    <w:next w:val="AH5Sec"/>
    <w:rsid w:val="00BF2959"/>
    <w:pPr>
      <w:spacing w:before="240"/>
      <w:ind w:left="2600" w:hanging="2600"/>
      <w:outlineLvl w:val="2"/>
    </w:pPr>
    <w:rPr>
      <w:sz w:val="28"/>
    </w:rPr>
  </w:style>
  <w:style w:type="paragraph" w:customStyle="1" w:styleId="AH5Sec">
    <w:name w:val="A H5 Sec"/>
    <w:basedOn w:val="BillBasicHeading"/>
    <w:next w:val="Amain"/>
    <w:rsid w:val="00BF2959"/>
    <w:pPr>
      <w:tabs>
        <w:tab w:val="clear" w:pos="2600"/>
        <w:tab w:val="left" w:pos="1100"/>
      </w:tabs>
      <w:spacing w:before="240"/>
      <w:ind w:left="1100" w:hanging="1100"/>
      <w:outlineLvl w:val="4"/>
    </w:pPr>
  </w:style>
  <w:style w:type="paragraph" w:customStyle="1" w:styleId="AH4SubDiv">
    <w:name w:val="A H4 SubDiv"/>
    <w:basedOn w:val="BillBasicHeading"/>
    <w:next w:val="AH5Sec"/>
    <w:rsid w:val="00BF2959"/>
    <w:pPr>
      <w:spacing w:before="240"/>
      <w:ind w:left="2600" w:hanging="2600"/>
      <w:outlineLvl w:val="3"/>
    </w:pPr>
    <w:rPr>
      <w:sz w:val="26"/>
    </w:rPr>
  </w:style>
  <w:style w:type="paragraph" w:customStyle="1" w:styleId="Sched-heading">
    <w:name w:val="Sched-heading"/>
    <w:basedOn w:val="BillBasicHeading"/>
    <w:next w:val="refSymb"/>
    <w:rsid w:val="00BF2959"/>
    <w:pPr>
      <w:spacing w:before="380"/>
      <w:ind w:left="2600" w:hanging="2600"/>
      <w:outlineLvl w:val="0"/>
    </w:pPr>
    <w:rPr>
      <w:sz w:val="34"/>
    </w:rPr>
  </w:style>
  <w:style w:type="paragraph" w:customStyle="1" w:styleId="ref">
    <w:name w:val="ref"/>
    <w:basedOn w:val="BillBasic"/>
    <w:next w:val="Normal"/>
    <w:rsid w:val="00BF2959"/>
    <w:pPr>
      <w:spacing w:before="60"/>
    </w:pPr>
    <w:rPr>
      <w:sz w:val="18"/>
    </w:rPr>
  </w:style>
  <w:style w:type="paragraph" w:customStyle="1" w:styleId="Sched-Part">
    <w:name w:val="Sched-Part"/>
    <w:basedOn w:val="BillBasicHeading"/>
    <w:next w:val="Sched-Form"/>
    <w:rsid w:val="00BF2959"/>
    <w:pPr>
      <w:spacing w:before="380"/>
      <w:ind w:left="2600" w:hanging="2600"/>
      <w:outlineLvl w:val="1"/>
    </w:pPr>
    <w:rPr>
      <w:sz w:val="32"/>
    </w:rPr>
  </w:style>
  <w:style w:type="paragraph" w:customStyle="1" w:styleId="Sched-Form">
    <w:name w:val="Sched-Form"/>
    <w:basedOn w:val="BillBasicHeading"/>
    <w:next w:val="Schclauseheading"/>
    <w:rsid w:val="00BF295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F295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F2959"/>
  </w:style>
  <w:style w:type="paragraph" w:customStyle="1" w:styleId="Dict-Heading">
    <w:name w:val="Dict-Heading"/>
    <w:basedOn w:val="BillBasicHeading"/>
    <w:next w:val="Normal"/>
    <w:rsid w:val="00BF2959"/>
    <w:pPr>
      <w:spacing w:before="320"/>
      <w:ind w:left="2600" w:hanging="2600"/>
      <w:jc w:val="both"/>
      <w:outlineLvl w:val="0"/>
    </w:pPr>
    <w:rPr>
      <w:sz w:val="34"/>
    </w:rPr>
  </w:style>
  <w:style w:type="paragraph" w:customStyle="1" w:styleId="Sched-Form-18Space">
    <w:name w:val="Sched-Form-18Space"/>
    <w:basedOn w:val="Normal"/>
    <w:rsid w:val="00BF2959"/>
    <w:pPr>
      <w:spacing w:before="360" w:after="60"/>
    </w:pPr>
    <w:rPr>
      <w:sz w:val="22"/>
    </w:rPr>
  </w:style>
  <w:style w:type="paragraph" w:customStyle="1" w:styleId="Endnote1">
    <w:name w:val="Endnote1"/>
    <w:basedOn w:val="BillBasic"/>
    <w:next w:val="Normal"/>
    <w:rsid w:val="00BF2959"/>
    <w:pPr>
      <w:keepNext/>
      <w:tabs>
        <w:tab w:val="left" w:pos="400"/>
      </w:tabs>
      <w:spacing w:before="0"/>
      <w:jc w:val="left"/>
    </w:pPr>
    <w:rPr>
      <w:rFonts w:ascii="Arial" w:hAnsi="Arial"/>
      <w:b/>
      <w:sz w:val="28"/>
    </w:rPr>
  </w:style>
  <w:style w:type="paragraph" w:customStyle="1" w:styleId="Endnote2">
    <w:name w:val="Endnote2"/>
    <w:basedOn w:val="Normal"/>
    <w:rsid w:val="00BF2959"/>
    <w:pPr>
      <w:keepNext/>
      <w:tabs>
        <w:tab w:val="left" w:pos="1100"/>
      </w:tabs>
      <w:spacing w:before="360"/>
    </w:pPr>
    <w:rPr>
      <w:rFonts w:ascii="Arial" w:hAnsi="Arial"/>
      <w:b/>
    </w:rPr>
  </w:style>
  <w:style w:type="paragraph" w:customStyle="1" w:styleId="AH1ChapterSymb">
    <w:name w:val="A H1 Chapter Symb"/>
    <w:basedOn w:val="AH1Chapter"/>
    <w:next w:val="AH2Part"/>
    <w:rsid w:val="00BF2959"/>
    <w:pPr>
      <w:tabs>
        <w:tab w:val="clear" w:pos="2600"/>
        <w:tab w:val="left" w:pos="0"/>
      </w:tabs>
      <w:ind w:left="2480" w:hanging="2960"/>
    </w:pPr>
  </w:style>
  <w:style w:type="paragraph" w:customStyle="1" w:styleId="IH1Chap">
    <w:name w:val="I H1 Chap"/>
    <w:basedOn w:val="BillBasicHeading"/>
    <w:next w:val="Normal"/>
    <w:rsid w:val="00BF2959"/>
    <w:pPr>
      <w:spacing w:before="320"/>
      <w:ind w:left="2600" w:hanging="2600"/>
    </w:pPr>
    <w:rPr>
      <w:sz w:val="34"/>
    </w:rPr>
  </w:style>
  <w:style w:type="paragraph" w:customStyle="1" w:styleId="IH2Part">
    <w:name w:val="I H2 Part"/>
    <w:basedOn w:val="BillBasicHeading"/>
    <w:next w:val="Normal"/>
    <w:rsid w:val="00BF2959"/>
    <w:pPr>
      <w:spacing w:before="380"/>
      <w:ind w:left="2600" w:hanging="2600"/>
    </w:pPr>
    <w:rPr>
      <w:sz w:val="32"/>
    </w:rPr>
  </w:style>
  <w:style w:type="paragraph" w:customStyle="1" w:styleId="IH3Div">
    <w:name w:val="I H3 Div"/>
    <w:basedOn w:val="BillBasicHeading"/>
    <w:next w:val="Normal"/>
    <w:rsid w:val="00BF2959"/>
    <w:pPr>
      <w:spacing w:before="240"/>
      <w:ind w:left="2600" w:hanging="2600"/>
    </w:pPr>
    <w:rPr>
      <w:sz w:val="28"/>
    </w:rPr>
  </w:style>
  <w:style w:type="paragraph" w:customStyle="1" w:styleId="IH5Sec">
    <w:name w:val="I H5 Sec"/>
    <w:basedOn w:val="BillBasicHeading"/>
    <w:next w:val="Normal"/>
    <w:rsid w:val="00BF2959"/>
    <w:pPr>
      <w:tabs>
        <w:tab w:val="clear" w:pos="2600"/>
        <w:tab w:val="left" w:pos="1100"/>
      </w:tabs>
      <w:spacing w:before="240"/>
      <w:ind w:left="1100" w:hanging="1100"/>
    </w:pPr>
  </w:style>
  <w:style w:type="paragraph" w:customStyle="1" w:styleId="IMain">
    <w:name w:val="I Main"/>
    <w:basedOn w:val="Amain"/>
    <w:rsid w:val="00BF2959"/>
  </w:style>
  <w:style w:type="paragraph" w:customStyle="1" w:styleId="IH4SubDiv">
    <w:name w:val="I H4 SubDiv"/>
    <w:basedOn w:val="BillBasicHeading"/>
    <w:next w:val="Normal"/>
    <w:rsid w:val="00BF2959"/>
    <w:pPr>
      <w:spacing w:before="240"/>
      <w:ind w:left="2600" w:hanging="2600"/>
      <w:jc w:val="both"/>
    </w:pPr>
    <w:rPr>
      <w:sz w:val="26"/>
    </w:rPr>
  </w:style>
  <w:style w:type="character" w:styleId="LineNumber">
    <w:name w:val="line number"/>
    <w:basedOn w:val="DefaultParagraphFont"/>
    <w:rsid w:val="00BF2959"/>
    <w:rPr>
      <w:rFonts w:ascii="Arial" w:hAnsi="Arial"/>
      <w:sz w:val="16"/>
    </w:rPr>
  </w:style>
  <w:style w:type="paragraph" w:customStyle="1" w:styleId="PageBreak">
    <w:name w:val="PageBreak"/>
    <w:basedOn w:val="Normal"/>
    <w:rsid w:val="00BF2959"/>
    <w:rPr>
      <w:sz w:val="4"/>
    </w:rPr>
  </w:style>
  <w:style w:type="paragraph" w:customStyle="1" w:styleId="04Dictionary">
    <w:name w:val="04Dictionary"/>
    <w:basedOn w:val="Normal"/>
    <w:rsid w:val="00BF2959"/>
  </w:style>
  <w:style w:type="paragraph" w:customStyle="1" w:styleId="N-line1">
    <w:name w:val="N-line1"/>
    <w:basedOn w:val="BillBasic"/>
    <w:rsid w:val="00BF2959"/>
    <w:pPr>
      <w:pBdr>
        <w:bottom w:val="single" w:sz="4" w:space="0" w:color="auto"/>
      </w:pBdr>
      <w:spacing w:before="100"/>
      <w:ind w:left="2980" w:right="3020"/>
      <w:jc w:val="center"/>
    </w:pPr>
  </w:style>
  <w:style w:type="paragraph" w:customStyle="1" w:styleId="N-line2">
    <w:name w:val="N-line2"/>
    <w:basedOn w:val="Normal"/>
    <w:rsid w:val="00BF2959"/>
    <w:pPr>
      <w:pBdr>
        <w:bottom w:val="single" w:sz="8" w:space="0" w:color="auto"/>
      </w:pBdr>
    </w:pPr>
  </w:style>
  <w:style w:type="paragraph" w:customStyle="1" w:styleId="EndNote">
    <w:name w:val="EndNote"/>
    <w:basedOn w:val="BillBasicHeading"/>
    <w:rsid w:val="00BF2959"/>
    <w:pPr>
      <w:keepNext w:val="0"/>
      <w:tabs>
        <w:tab w:val="clear" w:pos="2600"/>
        <w:tab w:val="left" w:pos="1100"/>
      </w:tabs>
      <w:spacing w:before="160"/>
      <w:ind w:left="1100" w:hanging="1100"/>
      <w:jc w:val="both"/>
    </w:pPr>
  </w:style>
  <w:style w:type="paragraph" w:customStyle="1" w:styleId="EndnotesAbbrev">
    <w:name w:val="EndnotesAbbrev"/>
    <w:basedOn w:val="Normal"/>
    <w:rsid w:val="00BF2959"/>
    <w:pPr>
      <w:spacing w:before="20"/>
    </w:pPr>
    <w:rPr>
      <w:rFonts w:ascii="Arial" w:hAnsi="Arial"/>
      <w:color w:val="000000"/>
      <w:sz w:val="16"/>
    </w:rPr>
  </w:style>
  <w:style w:type="paragraph" w:customStyle="1" w:styleId="PenaltyHeading">
    <w:name w:val="PenaltyHeading"/>
    <w:basedOn w:val="Normal"/>
    <w:rsid w:val="00BF2959"/>
    <w:pPr>
      <w:tabs>
        <w:tab w:val="left" w:pos="1100"/>
      </w:tabs>
      <w:spacing w:before="120"/>
      <w:ind w:left="1100" w:hanging="1100"/>
    </w:pPr>
    <w:rPr>
      <w:rFonts w:ascii="Arial" w:hAnsi="Arial"/>
      <w:b/>
      <w:sz w:val="20"/>
    </w:rPr>
  </w:style>
  <w:style w:type="paragraph" w:customStyle="1" w:styleId="05EndNote">
    <w:name w:val="05EndNote"/>
    <w:basedOn w:val="Normal"/>
    <w:rsid w:val="00BF2959"/>
  </w:style>
  <w:style w:type="paragraph" w:customStyle="1" w:styleId="03Schedule">
    <w:name w:val="03Schedule"/>
    <w:basedOn w:val="Normal"/>
    <w:rsid w:val="00BF2959"/>
  </w:style>
  <w:style w:type="paragraph" w:customStyle="1" w:styleId="ISched-heading">
    <w:name w:val="I Sched-heading"/>
    <w:basedOn w:val="BillBasicHeading"/>
    <w:next w:val="Normal"/>
    <w:rsid w:val="00BF2959"/>
    <w:pPr>
      <w:spacing w:before="320"/>
      <w:ind w:left="2600" w:hanging="2600"/>
    </w:pPr>
    <w:rPr>
      <w:sz w:val="34"/>
    </w:rPr>
  </w:style>
  <w:style w:type="paragraph" w:customStyle="1" w:styleId="ISched-Part">
    <w:name w:val="I Sched-Part"/>
    <w:basedOn w:val="BillBasicHeading"/>
    <w:rsid w:val="00BF2959"/>
    <w:pPr>
      <w:spacing w:before="380"/>
      <w:ind w:left="2600" w:hanging="2600"/>
    </w:pPr>
    <w:rPr>
      <w:sz w:val="32"/>
    </w:rPr>
  </w:style>
  <w:style w:type="paragraph" w:customStyle="1" w:styleId="ISched-form">
    <w:name w:val="I Sched-form"/>
    <w:basedOn w:val="BillBasicHeading"/>
    <w:rsid w:val="00BF2959"/>
    <w:pPr>
      <w:tabs>
        <w:tab w:val="right" w:pos="7200"/>
      </w:tabs>
      <w:spacing w:before="240"/>
      <w:ind w:left="2600" w:hanging="2600"/>
    </w:pPr>
    <w:rPr>
      <w:sz w:val="28"/>
    </w:rPr>
  </w:style>
  <w:style w:type="paragraph" w:customStyle="1" w:styleId="ISchclauseheading">
    <w:name w:val="I Sch clause heading"/>
    <w:basedOn w:val="BillBasic"/>
    <w:rsid w:val="00BF2959"/>
    <w:pPr>
      <w:keepNext/>
      <w:tabs>
        <w:tab w:val="left" w:pos="1100"/>
      </w:tabs>
      <w:spacing w:before="240"/>
      <w:ind w:left="1100" w:hanging="1100"/>
      <w:jc w:val="left"/>
    </w:pPr>
    <w:rPr>
      <w:rFonts w:ascii="Arial" w:hAnsi="Arial"/>
      <w:b/>
    </w:rPr>
  </w:style>
  <w:style w:type="paragraph" w:customStyle="1" w:styleId="Ipara">
    <w:name w:val="I para"/>
    <w:basedOn w:val="Apara"/>
    <w:rsid w:val="00BF2959"/>
    <w:pPr>
      <w:outlineLvl w:val="9"/>
    </w:pPr>
  </w:style>
  <w:style w:type="paragraph" w:customStyle="1" w:styleId="Isubpara">
    <w:name w:val="I subpara"/>
    <w:basedOn w:val="Asubpara"/>
    <w:rsid w:val="00BF295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F2959"/>
    <w:pPr>
      <w:tabs>
        <w:tab w:val="clear" w:pos="2400"/>
        <w:tab w:val="clear" w:pos="2600"/>
        <w:tab w:val="right" w:pos="2460"/>
        <w:tab w:val="left" w:pos="2660"/>
      </w:tabs>
      <w:ind w:left="2660" w:hanging="2660"/>
    </w:pPr>
  </w:style>
  <w:style w:type="character" w:customStyle="1" w:styleId="CharSectNo">
    <w:name w:val="CharSectNo"/>
    <w:basedOn w:val="DefaultParagraphFont"/>
    <w:rsid w:val="00BF2959"/>
  </w:style>
  <w:style w:type="character" w:customStyle="1" w:styleId="CharDivNo">
    <w:name w:val="CharDivNo"/>
    <w:basedOn w:val="DefaultParagraphFont"/>
    <w:rsid w:val="00BF2959"/>
  </w:style>
  <w:style w:type="character" w:customStyle="1" w:styleId="CharDivText">
    <w:name w:val="CharDivText"/>
    <w:basedOn w:val="DefaultParagraphFont"/>
    <w:rsid w:val="00BF2959"/>
  </w:style>
  <w:style w:type="character" w:customStyle="1" w:styleId="CharPartNo">
    <w:name w:val="CharPartNo"/>
    <w:basedOn w:val="DefaultParagraphFont"/>
    <w:rsid w:val="00BF2959"/>
  </w:style>
  <w:style w:type="paragraph" w:customStyle="1" w:styleId="Placeholder">
    <w:name w:val="Placeholder"/>
    <w:basedOn w:val="Normal"/>
    <w:rsid w:val="00BF2959"/>
    <w:rPr>
      <w:sz w:val="10"/>
    </w:rPr>
  </w:style>
  <w:style w:type="paragraph" w:styleId="PlainText">
    <w:name w:val="Plain Text"/>
    <w:basedOn w:val="Normal"/>
    <w:rsid w:val="00BF2959"/>
    <w:rPr>
      <w:rFonts w:ascii="Courier New" w:hAnsi="Courier New"/>
      <w:sz w:val="20"/>
    </w:rPr>
  </w:style>
  <w:style w:type="character" w:customStyle="1" w:styleId="CharChapNo">
    <w:name w:val="CharChapNo"/>
    <w:basedOn w:val="DefaultParagraphFont"/>
    <w:rsid w:val="00BF2959"/>
  </w:style>
  <w:style w:type="character" w:customStyle="1" w:styleId="CharChapText">
    <w:name w:val="CharChapText"/>
    <w:basedOn w:val="DefaultParagraphFont"/>
    <w:rsid w:val="00BF2959"/>
  </w:style>
  <w:style w:type="character" w:customStyle="1" w:styleId="CharPartText">
    <w:name w:val="CharPartText"/>
    <w:basedOn w:val="DefaultParagraphFont"/>
    <w:rsid w:val="00BF2959"/>
  </w:style>
  <w:style w:type="paragraph" w:styleId="TOC1">
    <w:name w:val="toc 1"/>
    <w:basedOn w:val="Normal"/>
    <w:next w:val="Normal"/>
    <w:autoRedefine/>
    <w:uiPriority w:val="39"/>
    <w:rsid w:val="00BF295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F295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F295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F295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F295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F2959"/>
  </w:style>
  <w:style w:type="paragraph" w:customStyle="1" w:styleId="RepubNo">
    <w:name w:val="RepubNo"/>
    <w:basedOn w:val="BillBasicHeading"/>
    <w:rsid w:val="00BF2959"/>
    <w:pPr>
      <w:keepNext w:val="0"/>
      <w:spacing w:before="600"/>
      <w:jc w:val="both"/>
    </w:pPr>
    <w:rPr>
      <w:sz w:val="26"/>
    </w:rPr>
  </w:style>
  <w:style w:type="paragraph" w:styleId="Signature">
    <w:name w:val="Signature"/>
    <w:basedOn w:val="Normal"/>
    <w:rsid w:val="00BF2959"/>
    <w:pPr>
      <w:ind w:left="4252"/>
    </w:pPr>
  </w:style>
  <w:style w:type="paragraph" w:customStyle="1" w:styleId="direction">
    <w:name w:val="direction"/>
    <w:basedOn w:val="BillBasic"/>
    <w:next w:val="AmainreturnSymb"/>
    <w:rsid w:val="00BF2959"/>
    <w:pPr>
      <w:ind w:left="1100"/>
    </w:pPr>
    <w:rPr>
      <w:i/>
    </w:rPr>
  </w:style>
  <w:style w:type="paragraph" w:customStyle="1" w:styleId="ActNo">
    <w:name w:val="ActNo"/>
    <w:basedOn w:val="BillBasicHeading"/>
    <w:rsid w:val="00BF2959"/>
    <w:pPr>
      <w:keepNext w:val="0"/>
      <w:tabs>
        <w:tab w:val="clear" w:pos="2600"/>
      </w:tabs>
      <w:spacing w:before="220"/>
    </w:pPr>
  </w:style>
  <w:style w:type="paragraph" w:customStyle="1" w:styleId="aParaNote">
    <w:name w:val="aParaNote"/>
    <w:basedOn w:val="BillBasic"/>
    <w:rsid w:val="00BF2959"/>
    <w:pPr>
      <w:ind w:left="2840" w:hanging="1240"/>
    </w:pPr>
    <w:rPr>
      <w:sz w:val="20"/>
    </w:rPr>
  </w:style>
  <w:style w:type="paragraph" w:customStyle="1" w:styleId="aExamNum">
    <w:name w:val="aExamNum"/>
    <w:basedOn w:val="aExam"/>
    <w:rsid w:val="00BF2959"/>
    <w:pPr>
      <w:ind w:left="1500" w:hanging="400"/>
    </w:pPr>
  </w:style>
  <w:style w:type="paragraph" w:customStyle="1" w:styleId="ShadedSchClause">
    <w:name w:val="Shaded Sch Clause"/>
    <w:basedOn w:val="Schclauseheading"/>
    <w:next w:val="direction"/>
    <w:rsid w:val="00BF2959"/>
    <w:pPr>
      <w:shd w:val="pct25" w:color="auto" w:fill="auto"/>
      <w:outlineLvl w:val="3"/>
    </w:pPr>
  </w:style>
  <w:style w:type="paragraph" w:styleId="TOC7">
    <w:name w:val="toc 7"/>
    <w:basedOn w:val="TOC2"/>
    <w:next w:val="Normal"/>
    <w:autoRedefine/>
    <w:uiPriority w:val="39"/>
    <w:rsid w:val="00BF2959"/>
    <w:pPr>
      <w:keepNext w:val="0"/>
      <w:spacing w:before="120"/>
    </w:pPr>
    <w:rPr>
      <w:sz w:val="20"/>
    </w:rPr>
  </w:style>
  <w:style w:type="paragraph" w:customStyle="1" w:styleId="Minister">
    <w:name w:val="Minister"/>
    <w:basedOn w:val="BillBasic"/>
    <w:rsid w:val="00BF2959"/>
    <w:pPr>
      <w:spacing w:before="640"/>
      <w:jc w:val="right"/>
    </w:pPr>
    <w:rPr>
      <w:caps/>
    </w:rPr>
  </w:style>
  <w:style w:type="paragraph" w:customStyle="1" w:styleId="DateLine">
    <w:name w:val="DateLine"/>
    <w:basedOn w:val="BillBasic"/>
    <w:rsid w:val="00BF2959"/>
    <w:pPr>
      <w:tabs>
        <w:tab w:val="left" w:pos="4320"/>
      </w:tabs>
    </w:pPr>
  </w:style>
  <w:style w:type="paragraph" w:customStyle="1" w:styleId="madeunder">
    <w:name w:val="made under"/>
    <w:basedOn w:val="BillBasic"/>
    <w:rsid w:val="00BF2959"/>
    <w:pPr>
      <w:spacing w:before="240"/>
    </w:pPr>
  </w:style>
  <w:style w:type="paragraph" w:customStyle="1" w:styleId="NewAct">
    <w:name w:val="New Act"/>
    <w:basedOn w:val="Normal"/>
    <w:next w:val="Actdetails"/>
    <w:rsid w:val="00BF2959"/>
    <w:pPr>
      <w:keepNext/>
      <w:spacing w:before="180"/>
      <w:ind w:left="1100"/>
    </w:pPr>
    <w:rPr>
      <w:rFonts w:ascii="Arial" w:hAnsi="Arial"/>
      <w:b/>
      <w:sz w:val="20"/>
    </w:rPr>
  </w:style>
  <w:style w:type="paragraph" w:customStyle="1" w:styleId="Actdetails">
    <w:name w:val="Act details"/>
    <w:basedOn w:val="Normal"/>
    <w:rsid w:val="00BF2959"/>
    <w:pPr>
      <w:spacing w:before="20"/>
      <w:ind w:left="1400"/>
    </w:pPr>
    <w:rPr>
      <w:rFonts w:ascii="Arial" w:hAnsi="Arial"/>
      <w:sz w:val="20"/>
    </w:rPr>
  </w:style>
  <w:style w:type="paragraph" w:customStyle="1" w:styleId="EndNoteText">
    <w:name w:val="EndNoteText"/>
    <w:basedOn w:val="BillBasic"/>
    <w:rsid w:val="00BF2959"/>
    <w:pPr>
      <w:tabs>
        <w:tab w:val="left" w:pos="700"/>
        <w:tab w:val="right" w:pos="6160"/>
      </w:tabs>
      <w:spacing w:before="80"/>
      <w:ind w:left="700" w:hanging="700"/>
    </w:pPr>
    <w:rPr>
      <w:sz w:val="20"/>
    </w:rPr>
  </w:style>
  <w:style w:type="paragraph" w:customStyle="1" w:styleId="BillBasicItalics">
    <w:name w:val="BillBasicItalics"/>
    <w:basedOn w:val="BillBasic"/>
    <w:rsid w:val="00BF2959"/>
    <w:rPr>
      <w:i/>
    </w:rPr>
  </w:style>
  <w:style w:type="paragraph" w:customStyle="1" w:styleId="00SigningPage">
    <w:name w:val="00SigningPage"/>
    <w:basedOn w:val="Normal"/>
    <w:rsid w:val="00BF2959"/>
  </w:style>
  <w:style w:type="paragraph" w:customStyle="1" w:styleId="Aparareturn">
    <w:name w:val="A para return"/>
    <w:basedOn w:val="BillBasic"/>
    <w:rsid w:val="00BF2959"/>
    <w:pPr>
      <w:ind w:left="1600"/>
    </w:pPr>
  </w:style>
  <w:style w:type="paragraph" w:customStyle="1" w:styleId="Asubparareturn">
    <w:name w:val="A subpara return"/>
    <w:basedOn w:val="BillBasic"/>
    <w:rsid w:val="00BF2959"/>
    <w:pPr>
      <w:ind w:left="2100"/>
    </w:pPr>
  </w:style>
  <w:style w:type="paragraph" w:customStyle="1" w:styleId="CommentNum">
    <w:name w:val="CommentNum"/>
    <w:basedOn w:val="Comment"/>
    <w:rsid w:val="00BF2959"/>
    <w:pPr>
      <w:ind w:left="1800" w:hanging="1800"/>
    </w:pPr>
  </w:style>
  <w:style w:type="paragraph" w:styleId="TOC8">
    <w:name w:val="toc 8"/>
    <w:basedOn w:val="TOC3"/>
    <w:next w:val="Normal"/>
    <w:autoRedefine/>
    <w:uiPriority w:val="39"/>
    <w:rsid w:val="00BF2959"/>
    <w:pPr>
      <w:keepNext w:val="0"/>
      <w:spacing w:before="120"/>
    </w:pPr>
  </w:style>
  <w:style w:type="paragraph" w:customStyle="1" w:styleId="Amainbullet">
    <w:name w:val="A main bullet"/>
    <w:basedOn w:val="BillBasic"/>
    <w:rsid w:val="00BF2959"/>
    <w:pPr>
      <w:spacing w:before="60"/>
      <w:ind w:left="1500" w:hanging="400"/>
    </w:pPr>
  </w:style>
  <w:style w:type="paragraph" w:customStyle="1" w:styleId="Aparabullet">
    <w:name w:val="A para bullet"/>
    <w:basedOn w:val="BillBasic"/>
    <w:rsid w:val="00BF2959"/>
    <w:pPr>
      <w:spacing w:before="60"/>
      <w:ind w:left="2000" w:hanging="400"/>
    </w:pPr>
  </w:style>
  <w:style w:type="paragraph" w:customStyle="1" w:styleId="Asubparabullet">
    <w:name w:val="A subpara bullet"/>
    <w:basedOn w:val="BillBasic"/>
    <w:rsid w:val="00BF2959"/>
    <w:pPr>
      <w:spacing w:before="60"/>
      <w:ind w:left="2540" w:hanging="400"/>
    </w:pPr>
  </w:style>
  <w:style w:type="paragraph" w:customStyle="1" w:styleId="aDefpara">
    <w:name w:val="aDef para"/>
    <w:basedOn w:val="Apara"/>
    <w:rsid w:val="00BF2959"/>
  </w:style>
  <w:style w:type="paragraph" w:customStyle="1" w:styleId="aDefsubpara">
    <w:name w:val="aDef subpara"/>
    <w:basedOn w:val="Asubpara"/>
    <w:rsid w:val="00BF2959"/>
  </w:style>
  <w:style w:type="paragraph" w:customStyle="1" w:styleId="BillFor">
    <w:name w:val="BillFor"/>
    <w:basedOn w:val="BillBasicHeading"/>
    <w:rsid w:val="00BF2959"/>
    <w:pPr>
      <w:keepNext w:val="0"/>
      <w:spacing w:before="320"/>
      <w:jc w:val="both"/>
    </w:pPr>
    <w:rPr>
      <w:sz w:val="28"/>
    </w:rPr>
  </w:style>
  <w:style w:type="paragraph" w:customStyle="1" w:styleId="EnactingWordsRules">
    <w:name w:val="EnactingWordsRules"/>
    <w:basedOn w:val="EnactingWords"/>
    <w:rsid w:val="00BF2959"/>
    <w:pPr>
      <w:spacing w:before="240"/>
    </w:pPr>
  </w:style>
  <w:style w:type="paragraph" w:customStyle="1" w:styleId="Formula">
    <w:name w:val="Formula"/>
    <w:basedOn w:val="BillBasic"/>
    <w:rsid w:val="00BF2959"/>
    <w:pPr>
      <w:spacing w:line="260" w:lineRule="atLeast"/>
      <w:jc w:val="center"/>
    </w:pPr>
  </w:style>
  <w:style w:type="paragraph" w:customStyle="1" w:styleId="Idefpara">
    <w:name w:val="I def para"/>
    <w:basedOn w:val="Ipara"/>
    <w:rsid w:val="00BF2959"/>
  </w:style>
  <w:style w:type="paragraph" w:customStyle="1" w:styleId="Idefsubpara">
    <w:name w:val="I def subpara"/>
    <w:basedOn w:val="Isubpara"/>
    <w:rsid w:val="00BF2959"/>
  </w:style>
  <w:style w:type="paragraph" w:customStyle="1" w:styleId="Judges">
    <w:name w:val="Judges"/>
    <w:basedOn w:val="Minister"/>
    <w:rsid w:val="00BF2959"/>
    <w:pPr>
      <w:spacing w:before="180"/>
    </w:pPr>
  </w:style>
  <w:style w:type="paragraph" w:customStyle="1" w:styleId="CoverInForce">
    <w:name w:val="CoverInForce"/>
    <w:basedOn w:val="BillBasicHeading"/>
    <w:rsid w:val="00BF2959"/>
    <w:pPr>
      <w:keepNext w:val="0"/>
      <w:spacing w:before="400"/>
    </w:pPr>
    <w:rPr>
      <w:b w:val="0"/>
    </w:rPr>
  </w:style>
  <w:style w:type="paragraph" w:customStyle="1" w:styleId="LongTitle">
    <w:name w:val="LongTitle"/>
    <w:basedOn w:val="BillBasic"/>
    <w:rsid w:val="00BF2959"/>
    <w:pPr>
      <w:spacing w:before="300"/>
    </w:pPr>
  </w:style>
  <w:style w:type="paragraph" w:styleId="Subtitle">
    <w:name w:val="Subtitle"/>
    <w:basedOn w:val="Normal"/>
    <w:qFormat/>
    <w:rsid w:val="00BF2959"/>
    <w:pPr>
      <w:spacing w:after="60"/>
      <w:jc w:val="center"/>
      <w:outlineLvl w:val="1"/>
    </w:pPr>
    <w:rPr>
      <w:rFonts w:ascii="Arial" w:hAnsi="Arial"/>
    </w:rPr>
  </w:style>
  <w:style w:type="paragraph" w:customStyle="1" w:styleId="CoverActName">
    <w:name w:val="CoverActName"/>
    <w:basedOn w:val="BillBasicHeading"/>
    <w:rsid w:val="00BF2959"/>
    <w:pPr>
      <w:keepNext w:val="0"/>
      <w:spacing w:before="260"/>
    </w:pPr>
  </w:style>
  <w:style w:type="paragraph" w:customStyle="1" w:styleId="FormRule">
    <w:name w:val="FormRule"/>
    <w:basedOn w:val="Normal"/>
    <w:rsid w:val="00BF2959"/>
    <w:pPr>
      <w:pBdr>
        <w:top w:val="single" w:sz="4" w:space="1" w:color="auto"/>
      </w:pBdr>
      <w:spacing w:before="160" w:after="40"/>
      <w:ind w:left="3220" w:right="3260"/>
    </w:pPr>
    <w:rPr>
      <w:sz w:val="8"/>
    </w:rPr>
  </w:style>
  <w:style w:type="paragraph" w:customStyle="1" w:styleId="Notified">
    <w:name w:val="Notified"/>
    <w:basedOn w:val="BillBasic"/>
    <w:rsid w:val="00BF2959"/>
    <w:pPr>
      <w:spacing w:before="360"/>
      <w:jc w:val="right"/>
    </w:pPr>
    <w:rPr>
      <w:i/>
    </w:rPr>
  </w:style>
  <w:style w:type="paragraph" w:customStyle="1" w:styleId="IDict-Heading">
    <w:name w:val="I Dict-Heading"/>
    <w:basedOn w:val="BillBasicHeading"/>
    <w:rsid w:val="00BF2959"/>
    <w:pPr>
      <w:spacing w:before="320"/>
      <w:ind w:left="2600" w:hanging="2600"/>
      <w:jc w:val="both"/>
    </w:pPr>
    <w:rPr>
      <w:sz w:val="34"/>
    </w:rPr>
  </w:style>
  <w:style w:type="paragraph" w:customStyle="1" w:styleId="03ScheduleLandscape">
    <w:name w:val="03ScheduleLandscape"/>
    <w:basedOn w:val="Normal"/>
    <w:rsid w:val="00BF2959"/>
  </w:style>
  <w:style w:type="paragraph" w:customStyle="1" w:styleId="aNoteBullet">
    <w:name w:val="aNoteBullet"/>
    <w:basedOn w:val="aNoteSymb"/>
    <w:rsid w:val="00BF2959"/>
    <w:pPr>
      <w:tabs>
        <w:tab w:val="left" w:pos="2200"/>
      </w:tabs>
      <w:spacing w:before="60"/>
      <w:ind w:left="2600" w:hanging="700"/>
    </w:pPr>
  </w:style>
  <w:style w:type="paragraph" w:customStyle="1" w:styleId="aParaNoteBullet">
    <w:name w:val="aParaNoteBullet"/>
    <w:basedOn w:val="aParaNote"/>
    <w:rsid w:val="00BF2959"/>
    <w:pPr>
      <w:tabs>
        <w:tab w:val="left" w:pos="2700"/>
      </w:tabs>
      <w:spacing w:before="60"/>
      <w:ind w:left="3100" w:hanging="700"/>
    </w:pPr>
  </w:style>
  <w:style w:type="paragraph" w:customStyle="1" w:styleId="SchSubClause">
    <w:name w:val="Sch SubClause"/>
    <w:basedOn w:val="Schclauseheading"/>
    <w:rsid w:val="00BF2959"/>
    <w:rPr>
      <w:b w:val="0"/>
    </w:rPr>
  </w:style>
  <w:style w:type="paragraph" w:customStyle="1" w:styleId="Asamby">
    <w:name w:val="As am by"/>
    <w:basedOn w:val="Normal"/>
    <w:next w:val="Normal"/>
    <w:rsid w:val="00BF2959"/>
    <w:pPr>
      <w:spacing w:before="240"/>
      <w:ind w:left="1100"/>
    </w:pPr>
    <w:rPr>
      <w:rFonts w:ascii="Arial" w:hAnsi="Arial"/>
      <w:sz w:val="20"/>
    </w:rPr>
  </w:style>
  <w:style w:type="paragraph" w:customStyle="1" w:styleId="AmdtsEntries">
    <w:name w:val="AmdtsEntries"/>
    <w:basedOn w:val="BillBasicHeading"/>
    <w:rsid w:val="00BF295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F2959"/>
    <w:pPr>
      <w:tabs>
        <w:tab w:val="clear" w:pos="2600"/>
        <w:tab w:val="left" w:pos="0"/>
      </w:tabs>
      <w:ind w:left="2480" w:hanging="2960"/>
    </w:pPr>
  </w:style>
  <w:style w:type="character" w:customStyle="1" w:styleId="charBold">
    <w:name w:val="charBold"/>
    <w:basedOn w:val="DefaultParagraphFont"/>
    <w:rsid w:val="00BF2959"/>
    <w:rPr>
      <w:b/>
    </w:rPr>
  </w:style>
  <w:style w:type="paragraph" w:customStyle="1" w:styleId="AmdtsEntryHd">
    <w:name w:val="AmdtsEntryHd"/>
    <w:basedOn w:val="BillBasicHeading"/>
    <w:next w:val="AmdtsEntries"/>
    <w:rsid w:val="00BF2959"/>
    <w:pPr>
      <w:tabs>
        <w:tab w:val="clear" w:pos="2600"/>
      </w:tabs>
      <w:spacing w:before="120"/>
      <w:ind w:left="1100"/>
    </w:pPr>
    <w:rPr>
      <w:sz w:val="18"/>
    </w:rPr>
  </w:style>
  <w:style w:type="paragraph" w:customStyle="1" w:styleId="EndNoteParas">
    <w:name w:val="EndNoteParas"/>
    <w:basedOn w:val="EndNoteTextEPS"/>
    <w:rsid w:val="00BF2959"/>
    <w:pPr>
      <w:tabs>
        <w:tab w:val="right" w:pos="1432"/>
      </w:tabs>
      <w:ind w:left="1840" w:hanging="1840"/>
    </w:pPr>
  </w:style>
  <w:style w:type="paragraph" w:customStyle="1" w:styleId="EndNoteTextEPS">
    <w:name w:val="EndNoteTextEPS"/>
    <w:basedOn w:val="Normal"/>
    <w:rsid w:val="00BF2959"/>
    <w:pPr>
      <w:spacing w:before="60"/>
      <w:ind w:left="1100"/>
      <w:jc w:val="both"/>
    </w:pPr>
    <w:rPr>
      <w:sz w:val="20"/>
    </w:rPr>
  </w:style>
  <w:style w:type="paragraph" w:customStyle="1" w:styleId="NewReg">
    <w:name w:val="New Reg"/>
    <w:basedOn w:val="NewAct"/>
    <w:next w:val="Actdetails"/>
    <w:rsid w:val="00BF2959"/>
  </w:style>
  <w:style w:type="paragraph" w:customStyle="1" w:styleId="aExamPara">
    <w:name w:val="aExamPara"/>
    <w:basedOn w:val="aExam"/>
    <w:rsid w:val="00BF2959"/>
    <w:pPr>
      <w:tabs>
        <w:tab w:val="right" w:pos="1720"/>
        <w:tab w:val="left" w:pos="2000"/>
        <w:tab w:val="left" w:pos="2300"/>
      </w:tabs>
      <w:ind w:left="2400" w:hanging="1300"/>
    </w:pPr>
  </w:style>
  <w:style w:type="paragraph" w:customStyle="1" w:styleId="Endnote3">
    <w:name w:val="Endnote3"/>
    <w:basedOn w:val="Normal"/>
    <w:rsid w:val="00BF295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F2959"/>
  </w:style>
  <w:style w:type="character" w:customStyle="1" w:styleId="charTableText">
    <w:name w:val="charTableText"/>
    <w:basedOn w:val="DefaultParagraphFont"/>
    <w:rsid w:val="00BF2959"/>
  </w:style>
  <w:style w:type="paragraph" w:customStyle="1" w:styleId="TLegEntries">
    <w:name w:val="TLegEntries"/>
    <w:basedOn w:val="Normal"/>
    <w:rsid w:val="00BF295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F2959"/>
    <w:pPr>
      <w:tabs>
        <w:tab w:val="clear" w:pos="2600"/>
        <w:tab w:val="left" w:leader="dot" w:pos="2700"/>
      </w:tabs>
      <w:ind w:left="2700" w:hanging="2000"/>
    </w:pPr>
    <w:rPr>
      <w:sz w:val="18"/>
    </w:rPr>
  </w:style>
  <w:style w:type="character" w:customStyle="1" w:styleId="charItals">
    <w:name w:val="charItals"/>
    <w:basedOn w:val="DefaultParagraphFont"/>
    <w:rsid w:val="00BF2959"/>
    <w:rPr>
      <w:i/>
    </w:rPr>
  </w:style>
  <w:style w:type="character" w:customStyle="1" w:styleId="charBoldItals">
    <w:name w:val="charBoldItals"/>
    <w:basedOn w:val="DefaultParagraphFont"/>
    <w:rsid w:val="00BF2959"/>
    <w:rPr>
      <w:b/>
      <w:i/>
    </w:rPr>
  </w:style>
  <w:style w:type="character" w:customStyle="1" w:styleId="charUnderline">
    <w:name w:val="charUnderline"/>
    <w:basedOn w:val="DefaultParagraphFont"/>
    <w:rsid w:val="00BF2959"/>
    <w:rPr>
      <w:u w:val="single"/>
    </w:rPr>
  </w:style>
  <w:style w:type="paragraph" w:customStyle="1" w:styleId="CoverText">
    <w:name w:val="CoverText"/>
    <w:basedOn w:val="Normal"/>
    <w:uiPriority w:val="99"/>
    <w:rsid w:val="00BF2959"/>
    <w:pPr>
      <w:spacing w:before="100"/>
      <w:jc w:val="both"/>
    </w:pPr>
    <w:rPr>
      <w:sz w:val="20"/>
    </w:rPr>
  </w:style>
  <w:style w:type="paragraph" w:customStyle="1" w:styleId="CoverHeading">
    <w:name w:val="CoverHeading"/>
    <w:basedOn w:val="Normal"/>
    <w:rsid w:val="00BF2959"/>
    <w:rPr>
      <w:rFonts w:ascii="Arial" w:hAnsi="Arial"/>
      <w:b/>
    </w:rPr>
  </w:style>
  <w:style w:type="paragraph" w:customStyle="1" w:styleId="TableHd">
    <w:name w:val="TableHd"/>
    <w:basedOn w:val="Normal"/>
    <w:rsid w:val="00BF2959"/>
    <w:pPr>
      <w:keepNext/>
      <w:spacing w:before="300"/>
      <w:ind w:left="1200" w:hanging="1200"/>
    </w:pPr>
    <w:rPr>
      <w:rFonts w:ascii="Arial" w:hAnsi="Arial"/>
      <w:b/>
      <w:sz w:val="20"/>
    </w:rPr>
  </w:style>
  <w:style w:type="paragraph" w:customStyle="1" w:styleId="OldAmdt2ndLine">
    <w:name w:val="OldAmdt2ndLine"/>
    <w:basedOn w:val="OldAmdtsEntries"/>
    <w:rsid w:val="00BF2959"/>
    <w:pPr>
      <w:tabs>
        <w:tab w:val="left" w:pos="2700"/>
      </w:tabs>
      <w:spacing w:before="0"/>
    </w:pPr>
  </w:style>
  <w:style w:type="paragraph" w:customStyle="1" w:styleId="EarlierRepubEntries">
    <w:name w:val="EarlierRepubEntries"/>
    <w:basedOn w:val="Normal"/>
    <w:rsid w:val="00BF2959"/>
    <w:pPr>
      <w:spacing w:before="60" w:after="60"/>
    </w:pPr>
    <w:rPr>
      <w:rFonts w:ascii="Arial" w:hAnsi="Arial"/>
      <w:sz w:val="18"/>
    </w:rPr>
  </w:style>
  <w:style w:type="paragraph" w:customStyle="1" w:styleId="RenumProvEntries">
    <w:name w:val="RenumProvEntries"/>
    <w:basedOn w:val="Normal"/>
    <w:rsid w:val="00BF2959"/>
    <w:pPr>
      <w:spacing w:before="60"/>
    </w:pPr>
    <w:rPr>
      <w:rFonts w:ascii="Arial" w:hAnsi="Arial"/>
      <w:sz w:val="20"/>
    </w:rPr>
  </w:style>
  <w:style w:type="paragraph" w:customStyle="1" w:styleId="aExamNumText">
    <w:name w:val="aExamNumText"/>
    <w:basedOn w:val="aExam"/>
    <w:rsid w:val="00BF2959"/>
    <w:pPr>
      <w:ind w:left="1500"/>
    </w:pPr>
  </w:style>
  <w:style w:type="paragraph" w:customStyle="1" w:styleId="aNotePara">
    <w:name w:val="aNotePara"/>
    <w:basedOn w:val="aNote"/>
    <w:rsid w:val="00BF2959"/>
    <w:pPr>
      <w:tabs>
        <w:tab w:val="right" w:pos="2140"/>
        <w:tab w:val="left" w:pos="2400"/>
      </w:tabs>
      <w:spacing w:before="60"/>
      <w:ind w:left="2400" w:hanging="1300"/>
    </w:pPr>
  </w:style>
  <w:style w:type="paragraph" w:customStyle="1" w:styleId="aParaNotePara">
    <w:name w:val="aParaNotePara"/>
    <w:basedOn w:val="aNoteParaSymb"/>
    <w:rsid w:val="00BF2959"/>
    <w:pPr>
      <w:tabs>
        <w:tab w:val="clear" w:pos="2140"/>
        <w:tab w:val="clear" w:pos="2400"/>
        <w:tab w:val="right" w:pos="2644"/>
      </w:tabs>
      <w:ind w:left="3320" w:hanging="1720"/>
    </w:pPr>
  </w:style>
  <w:style w:type="paragraph" w:customStyle="1" w:styleId="aExamBullet">
    <w:name w:val="aExamBullet"/>
    <w:basedOn w:val="aExam"/>
    <w:rsid w:val="00BF2959"/>
    <w:pPr>
      <w:tabs>
        <w:tab w:val="left" w:pos="1500"/>
        <w:tab w:val="left" w:pos="2300"/>
      </w:tabs>
      <w:ind w:left="1900" w:hanging="800"/>
    </w:pPr>
  </w:style>
  <w:style w:type="paragraph" w:customStyle="1" w:styleId="CoverSubHdg">
    <w:name w:val="CoverSubHdg"/>
    <w:basedOn w:val="CoverHeading"/>
    <w:rsid w:val="00BF2959"/>
    <w:pPr>
      <w:spacing w:before="120"/>
    </w:pPr>
    <w:rPr>
      <w:sz w:val="20"/>
    </w:rPr>
  </w:style>
  <w:style w:type="paragraph" w:customStyle="1" w:styleId="CoverTextPara">
    <w:name w:val="CoverTextPara"/>
    <w:basedOn w:val="CoverText"/>
    <w:rsid w:val="00BF2959"/>
    <w:pPr>
      <w:tabs>
        <w:tab w:val="right" w:pos="600"/>
        <w:tab w:val="left" w:pos="840"/>
      </w:tabs>
      <w:ind w:left="840" w:hanging="840"/>
    </w:pPr>
  </w:style>
  <w:style w:type="paragraph" w:customStyle="1" w:styleId="AH5SecSymb">
    <w:name w:val="A H5 Sec Symb"/>
    <w:basedOn w:val="AH5Sec"/>
    <w:next w:val="Amain"/>
    <w:rsid w:val="00BF2959"/>
    <w:pPr>
      <w:tabs>
        <w:tab w:val="clear" w:pos="1100"/>
        <w:tab w:val="left" w:pos="0"/>
      </w:tabs>
      <w:ind w:hanging="1580"/>
    </w:pPr>
  </w:style>
  <w:style w:type="character" w:customStyle="1" w:styleId="charSymb">
    <w:name w:val="charSymb"/>
    <w:basedOn w:val="DefaultParagraphFont"/>
    <w:rsid w:val="00BF2959"/>
    <w:rPr>
      <w:rFonts w:ascii="Arial" w:hAnsi="Arial"/>
      <w:sz w:val="24"/>
      <w:bdr w:val="single" w:sz="4" w:space="0" w:color="auto"/>
    </w:rPr>
  </w:style>
  <w:style w:type="paragraph" w:customStyle="1" w:styleId="AH3DivSymb">
    <w:name w:val="A H3 Div Symb"/>
    <w:basedOn w:val="AH3Div"/>
    <w:next w:val="AH5Sec"/>
    <w:rsid w:val="00BF2959"/>
    <w:pPr>
      <w:tabs>
        <w:tab w:val="clear" w:pos="2600"/>
        <w:tab w:val="left" w:pos="0"/>
      </w:tabs>
      <w:ind w:left="2480" w:hanging="2960"/>
    </w:pPr>
  </w:style>
  <w:style w:type="paragraph" w:customStyle="1" w:styleId="AH4SubDivSymb">
    <w:name w:val="A H4 SubDiv Symb"/>
    <w:basedOn w:val="AH4SubDiv"/>
    <w:next w:val="AH5Sec"/>
    <w:rsid w:val="00BF2959"/>
    <w:pPr>
      <w:tabs>
        <w:tab w:val="clear" w:pos="2600"/>
        <w:tab w:val="left" w:pos="0"/>
      </w:tabs>
      <w:ind w:left="2480" w:hanging="2960"/>
    </w:pPr>
  </w:style>
  <w:style w:type="paragraph" w:customStyle="1" w:styleId="Dict-HeadingSymb">
    <w:name w:val="Dict-Heading Symb"/>
    <w:basedOn w:val="Dict-Heading"/>
    <w:rsid w:val="00BF2959"/>
    <w:pPr>
      <w:tabs>
        <w:tab w:val="left" w:pos="0"/>
      </w:tabs>
      <w:ind w:left="2480" w:hanging="2960"/>
    </w:pPr>
  </w:style>
  <w:style w:type="paragraph" w:customStyle="1" w:styleId="Sched-headingSymb">
    <w:name w:val="Sched-heading Symb"/>
    <w:basedOn w:val="Sched-heading"/>
    <w:rsid w:val="00BF2959"/>
    <w:pPr>
      <w:tabs>
        <w:tab w:val="left" w:pos="0"/>
      </w:tabs>
      <w:ind w:left="2480" w:hanging="2960"/>
    </w:pPr>
  </w:style>
  <w:style w:type="paragraph" w:customStyle="1" w:styleId="Sched-PartSymb">
    <w:name w:val="Sched-Part Symb"/>
    <w:basedOn w:val="Sched-Part"/>
    <w:rsid w:val="00BF2959"/>
    <w:pPr>
      <w:tabs>
        <w:tab w:val="left" w:pos="0"/>
      </w:tabs>
      <w:ind w:left="2480" w:hanging="2960"/>
    </w:pPr>
  </w:style>
  <w:style w:type="paragraph" w:customStyle="1" w:styleId="Sched-FormSymb">
    <w:name w:val="Sched-Form Symb"/>
    <w:basedOn w:val="Sched-Form"/>
    <w:rsid w:val="00BF2959"/>
    <w:pPr>
      <w:tabs>
        <w:tab w:val="left" w:pos="0"/>
      </w:tabs>
      <w:ind w:left="2480" w:hanging="2960"/>
    </w:pPr>
  </w:style>
  <w:style w:type="paragraph" w:customStyle="1" w:styleId="SchclauseheadingSymb">
    <w:name w:val="Sch clause heading Symb"/>
    <w:basedOn w:val="Schclauseheading"/>
    <w:rsid w:val="00BF2959"/>
    <w:pPr>
      <w:tabs>
        <w:tab w:val="left" w:pos="0"/>
      </w:tabs>
      <w:ind w:left="980" w:hanging="1460"/>
    </w:pPr>
  </w:style>
  <w:style w:type="paragraph" w:customStyle="1" w:styleId="TLegAsAmBy">
    <w:name w:val="TLegAsAmBy"/>
    <w:basedOn w:val="TLegEntries"/>
    <w:rsid w:val="00BF2959"/>
    <w:pPr>
      <w:ind w:firstLine="0"/>
    </w:pPr>
    <w:rPr>
      <w:b/>
    </w:rPr>
  </w:style>
  <w:style w:type="paragraph" w:customStyle="1" w:styleId="MinisterWord">
    <w:name w:val="MinisterWord"/>
    <w:basedOn w:val="Normal"/>
    <w:rsid w:val="00BF2959"/>
    <w:pPr>
      <w:spacing w:before="60"/>
      <w:jc w:val="right"/>
    </w:pPr>
  </w:style>
  <w:style w:type="paragraph" w:customStyle="1" w:styleId="TableColHd">
    <w:name w:val="TableColHd"/>
    <w:basedOn w:val="Normal"/>
    <w:rsid w:val="00BF2959"/>
    <w:pPr>
      <w:keepNext/>
      <w:spacing w:after="60"/>
    </w:pPr>
    <w:rPr>
      <w:rFonts w:ascii="Arial" w:hAnsi="Arial"/>
      <w:b/>
      <w:sz w:val="18"/>
    </w:rPr>
  </w:style>
  <w:style w:type="paragraph" w:customStyle="1" w:styleId="00Spine">
    <w:name w:val="00Spine"/>
    <w:basedOn w:val="Normal"/>
    <w:rsid w:val="00BF2959"/>
  </w:style>
  <w:style w:type="paragraph" w:customStyle="1" w:styleId="AuthorisedBlock">
    <w:name w:val="AuthorisedBlock"/>
    <w:basedOn w:val="Normal"/>
    <w:rsid w:val="00BF295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BF2959"/>
    <w:pPr>
      <w:ind w:left="1920" w:right="600"/>
    </w:pPr>
  </w:style>
  <w:style w:type="paragraph" w:customStyle="1" w:styleId="AmdtsEntriesDefL2">
    <w:name w:val="AmdtsEntriesDefL2"/>
    <w:basedOn w:val="Normal"/>
    <w:rsid w:val="00BF2959"/>
    <w:pPr>
      <w:tabs>
        <w:tab w:val="left" w:pos="3000"/>
      </w:tabs>
      <w:ind w:left="3100" w:hanging="2000"/>
    </w:pPr>
    <w:rPr>
      <w:rFonts w:ascii="Arial" w:hAnsi="Arial"/>
      <w:sz w:val="18"/>
    </w:rPr>
  </w:style>
  <w:style w:type="paragraph" w:customStyle="1" w:styleId="AmdtEntries">
    <w:name w:val="AmdtEntries"/>
    <w:basedOn w:val="BillBasicHeading"/>
    <w:rsid w:val="00BF2959"/>
    <w:pPr>
      <w:keepNext w:val="0"/>
      <w:tabs>
        <w:tab w:val="clear" w:pos="2600"/>
      </w:tabs>
      <w:spacing w:before="0"/>
      <w:ind w:left="3200" w:hanging="2100"/>
    </w:pPr>
    <w:rPr>
      <w:sz w:val="18"/>
    </w:rPr>
  </w:style>
  <w:style w:type="paragraph" w:customStyle="1" w:styleId="PenaltyPara">
    <w:name w:val="PenaltyPara"/>
    <w:basedOn w:val="Normal"/>
    <w:rsid w:val="00BF2959"/>
    <w:pPr>
      <w:tabs>
        <w:tab w:val="right" w:pos="1360"/>
      </w:tabs>
      <w:spacing w:before="60"/>
      <w:ind w:left="1600" w:hanging="1600"/>
      <w:jc w:val="both"/>
    </w:pPr>
  </w:style>
  <w:style w:type="paragraph" w:customStyle="1" w:styleId="06Copyright">
    <w:name w:val="06Copyright"/>
    <w:basedOn w:val="Normal"/>
    <w:rsid w:val="00BF2959"/>
  </w:style>
  <w:style w:type="paragraph" w:customStyle="1" w:styleId="AFHdg">
    <w:name w:val="AFHdg"/>
    <w:basedOn w:val="BillBasicHeading"/>
    <w:rsid w:val="00BF2959"/>
    <w:rPr>
      <w:b w:val="0"/>
      <w:sz w:val="32"/>
    </w:rPr>
  </w:style>
  <w:style w:type="paragraph" w:customStyle="1" w:styleId="LegHistNote">
    <w:name w:val="LegHistNote"/>
    <w:basedOn w:val="Actdetails"/>
    <w:rsid w:val="00BF2959"/>
    <w:pPr>
      <w:spacing w:before="60"/>
      <w:ind w:left="2700" w:right="-60" w:hanging="1300"/>
    </w:pPr>
    <w:rPr>
      <w:sz w:val="18"/>
    </w:rPr>
  </w:style>
  <w:style w:type="paragraph" w:customStyle="1" w:styleId="MH1Chapter">
    <w:name w:val="M H1 Chapter"/>
    <w:basedOn w:val="AH1Chapter"/>
    <w:rsid w:val="00BF2959"/>
    <w:pPr>
      <w:tabs>
        <w:tab w:val="clear" w:pos="2600"/>
        <w:tab w:val="left" w:pos="2720"/>
      </w:tabs>
      <w:ind w:left="4000" w:hanging="3300"/>
    </w:pPr>
  </w:style>
  <w:style w:type="paragraph" w:customStyle="1" w:styleId="ModH1Chapter">
    <w:name w:val="Mod H1 Chapter"/>
    <w:basedOn w:val="IH1ChapSymb"/>
    <w:rsid w:val="00BF2959"/>
    <w:pPr>
      <w:tabs>
        <w:tab w:val="clear" w:pos="2600"/>
        <w:tab w:val="left" w:pos="3300"/>
      </w:tabs>
      <w:ind w:left="3300"/>
    </w:pPr>
  </w:style>
  <w:style w:type="paragraph" w:customStyle="1" w:styleId="ModH2Part">
    <w:name w:val="Mod H2 Part"/>
    <w:basedOn w:val="IH2PartSymb"/>
    <w:rsid w:val="00BF2959"/>
    <w:pPr>
      <w:tabs>
        <w:tab w:val="clear" w:pos="2600"/>
        <w:tab w:val="left" w:pos="3300"/>
      </w:tabs>
      <w:ind w:left="3300"/>
    </w:pPr>
  </w:style>
  <w:style w:type="paragraph" w:customStyle="1" w:styleId="ModH3Div">
    <w:name w:val="Mod H3 Div"/>
    <w:basedOn w:val="IH3DivSymb"/>
    <w:rsid w:val="00BF2959"/>
    <w:pPr>
      <w:tabs>
        <w:tab w:val="clear" w:pos="2600"/>
        <w:tab w:val="left" w:pos="3300"/>
      </w:tabs>
      <w:ind w:left="3300"/>
    </w:pPr>
  </w:style>
  <w:style w:type="paragraph" w:customStyle="1" w:styleId="ModH4SubDiv">
    <w:name w:val="Mod H4 SubDiv"/>
    <w:basedOn w:val="IH4SubDivSymb"/>
    <w:rsid w:val="00BF2959"/>
    <w:pPr>
      <w:tabs>
        <w:tab w:val="clear" w:pos="2600"/>
        <w:tab w:val="left" w:pos="3300"/>
      </w:tabs>
      <w:ind w:left="3300"/>
    </w:pPr>
  </w:style>
  <w:style w:type="paragraph" w:customStyle="1" w:styleId="ModH5Sec">
    <w:name w:val="Mod H5 Sec"/>
    <w:basedOn w:val="IH5SecSymb"/>
    <w:rsid w:val="00BF2959"/>
    <w:pPr>
      <w:tabs>
        <w:tab w:val="clear" w:pos="1100"/>
        <w:tab w:val="left" w:pos="1800"/>
      </w:tabs>
      <w:ind w:left="2200"/>
    </w:pPr>
  </w:style>
  <w:style w:type="paragraph" w:customStyle="1" w:styleId="Modmain">
    <w:name w:val="Mod main"/>
    <w:basedOn w:val="Amain"/>
    <w:rsid w:val="00BF2959"/>
    <w:pPr>
      <w:tabs>
        <w:tab w:val="clear" w:pos="900"/>
        <w:tab w:val="clear" w:pos="1100"/>
        <w:tab w:val="right" w:pos="1600"/>
        <w:tab w:val="left" w:pos="1800"/>
      </w:tabs>
      <w:ind w:left="2200"/>
    </w:pPr>
  </w:style>
  <w:style w:type="paragraph" w:customStyle="1" w:styleId="Modpara">
    <w:name w:val="Mod para"/>
    <w:basedOn w:val="BillBasic"/>
    <w:rsid w:val="00BF2959"/>
    <w:pPr>
      <w:tabs>
        <w:tab w:val="right" w:pos="2100"/>
        <w:tab w:val="left" w:pos="2300"/>
      </w:tabs>
      <w:ind w:left="2700" w:hanging="1600"/>
      <w:outlineLvl w:val="6"/>
    </w:pPr>
  </w:style>
  <w:style w:type="paragraph" w:customStyle="1" w:styleId="Modsubpara">
    <w:name w:val="Mod subpara"/>
    <w:basedOn w:val="Asubpara"/>
    <w:rsid w:val="00BF2959"/>
    <w:pPr>
      <w:tabs>
        <w:tab w:val="clear" w:pos="1900"/>
        <w:tab w:val="clear" w:pos="2100"/>
        <w:tab w:val="right" w:pos="2640"/>
        <w:tab w:val="left" w:pos="2840"/>
      </w:tabs>
      <w:ind w:left="3240" w:hanging="2140"/>
    </w:pPr>
  </w:style>
  <w:style w:type="paragraph" w:customStyle="1" w:styleId="Modsubsubpara">
    <w:name w:val="Mod subsubpara"/>
    <w:basedOn w:val="AsubsubparaSymb"/>
    <w:rsid w:val="00BF2959"/>
    <w:pPr>
      <w:tabs>
        <w:tab w:val="clear" w:pos="2400"/>
        <w:tab w:val="clear" w:pos="2600"/>
        <w:tab w:val="right" w:pos="3160"/>
        <w:tab w:val="left" w:pos="3360"/>
      </w:tabs>
      <w:ind w:left="3760" w:hanging="2660"/>
    </w:pPr>
  </w:style>
  <w:style w:type="paragraph" w:customStyle="1" w:styleId="Modmainreturn">
    <w:name w:val="Mod main return"/>
    <w:basedOn w:val="AmainreturnSymb"/>
    <w:rsid w:val="00BF2959"/>
    <w:pPr>
      <w:ind w:left="1800"/>
    </w:pPr>
  </w:style>
  <w:style w:type="paragraph" w:customStyle="1" w:styleId="Modparareturn">
    <w:name w:val="Mod para return"/>
    <w:basedOn w:val="AparareturnSymb"/>
    <w:rsid w:val="00BF2959"/>
    <w:pPr>
      <w:ind w:left="2300"/>
    </w:pPr>
  </w:style>
  <w:style w:type="paragraph" w:customStyle="1" w:styleId="Modsubparareturn">
    <w:name w:val="Mod subpara return"/>
    <w:basedOn w:val="AsubparareturnSymb"/>
    <w:rsid w:val="00BF2959"/>
    <w:pPr>
      <w:ind w:left="3040"/>
    </w:pPr>
  </w:style>
  <w:style w:type="paragraph" w:customStyle="1" w:styleId="Modref">
    <w:name w:val="Mod ref"/>
    <w:basedOn w:val="refSymb"/>
    <w:rsid w:val="00BF2959"/>
    <w:pPr>
      <w:ind w:left="1100"/>
    </w:pPr>
  </w:style>
  <w:style w:type="paragraph" w:customStyle="1" w:styleId="ModaNote">
    <w:name w:val="Mod aNote"/>
    <w:basedOn w:val="aNoteSymb"/>
    <w:rsid w:val="00BF2959"/>
    <w:pPr>
      <w:tabs>
        <w:tab w:val="left" w:pos="2600"/>
      </w:tabs>
      <w:ind w:left="2600"/>
    </w:pPr>
  </w:style>
  <w:style w:type="paragraph" w:customStyle="1" w:styleId="ModNote">
    <w:name w:val="Mod Note"/>
    <w:basedOn w:val="aNoteSymb"/>
    <w:rsid w:val="00BF2959"/>
    <w:pPr>
      <w:tabs>
        <w:tab w:val="left" w:pos="2600"/>
      </w:tabs>
      <w:ind w:left="2600"/>
    </w:pPr>
  </w:style>
  <w:style w:type="paragraph" w:customStyle="1" w:styleId="ApprFormHd">
    <w:name w:val="ApprFormHd"/>
    <w:basedOn w:val="Sched-heading"/>
    <w:rsid w:val="00BF2959"/>
    <w:pPr>
      <w:ind w:left="0" w:firstLine="0"/>
    </w:pPr>
  </w:style>
  <w:style w:type="paragraph" w:customStyle="1" w:styleId="Status">
    <w:name w:val="Status"/>
    <w:basedOn w:val="Normal"/>
    <w:rsid w:val="00BF2959"/>
    <w:pPr>
      <w:spacing w:before="280"/>
      <w:jc w:val="center"/>
    </w:pPr>
    <w:rPr>
      <w:rFonts w:ascii="Arial" w:hAnsi="Arial"/>
      <w:sz w:val="14"/>
    </w:rPr>
  </w:style>
  <w:style w:type="character" w:styleId="PageNumber">
    <w:name w:val="page number"/>
    <w:basedOn w:val="DefaultParagraphFont"/>
    <w:rsid w:val="00BF2959"/>
  </w:style>
  <w:style w:type="paragraph" w:customStyle="1" w:styleId="Billcrest0">
    <w:name w:val="Billcrest"/>
    <w:basedOn w:val="Normal"/>
    <w:rsid w:val="00BF2959"/>
    <w:pPr>
      <w:spacing w:after="60"/>
      <w:ind w:left="2800"/>
    </w:pPr>
    <w:rPr>
      <w:rFonts w:ascii="ACTCrest" w:hAnsi="ACTCrest"/>
      <w:sz w:val="216"/>
    </w:rPr>
  </w:style>
  <w:style w:type="paragraph" w:styleId="ListBullet">
    <w:name w:val="List Bullet"/>
    <w:basedOn w:val="Normal"/>
    <w:autoRedefine/>
    <w:rsid w:val="00253B1A"/>
    <w:pPr>
      <w:numPr>
        <w:numId w:val="2"/>
      </w:numPr>
      <w:spacing w:before="80" w:after="60"/>
      <w:jc w:val="both"/>
    </w:pPr>
  </w:style>
  <w:style w:type="paragraph" w:styleId="ListBullet2">
    <w:name w:val="List Bullet 2"/>
    <w:basedOn w:val="Normal"/>
    <w:autoRedefine/>
    <w:rsid w:val="00253B1A"/>
    <w:pPr>
      <w:tabs>
        <w:tab w:val="num" w:pos="643"/>
      </w:tabs>
      <w:spacing w:before="80" w:after="60"/>
      <w:ind w:left="643" w:hanging="360"/>
      <w:jc w:val="both"/>
    </w:pPr>
  </w:style>
  <w:style w:type="paragraph" w:styleId="ListBullet3">
    <w:name w:val="List Bullet 3"/>
    <w:basedOn w:val="Normal"/>
    <w:autoRedefine/>
    <w:rsid w:val="00253B1A"/>
    <w:pPr>
      <w:numPr>
        <w:numId w:val="4"/>
      </w:numPr>
      <w:tabs>
        <w:tab w:val="num" w:pos="926"/>
      </w:tabs>
      <w:spacing w:before="80" w:after="60"/>
      <w:ind w:left="926" w:hanging="360"/>
      <w:jc w:val="both"/>
    </w:pPr>
  </w:style>
  <w:style w:type="paragraph" w:styleId="ListBullet4">
    <w:name w:val="List Bullet 4"/>
    <w:basedOn w:val="Normal"/>
    <w:autoRedefine/>
    <w:rsid w:val="00253B1A"/>
    <w:pPr>
      <w:numPr>
        <w:numId w:val="1"/>
      </w:numPr>
      <w:tabs>
        <w:tab w:val="clear" w:pos="360"/>
        <w:tab w:val="num" w:pos="1209"/>
      </w:tabs>
      <w:spacing w:before="80" w:after="60"/>
      <w:ind w:left="1209"/>
      <w:jc w:val="both"/>
    </w:pPr>
  </w:style>
  <w:style w:type="paragraph" w:styleId="ListBullet5">
    <w:name w:val="List Bullet 5"/>
    <w:basedOn w:val="Normal"/>
    <w:autoRedefine/>
    <w:rsid w:val="00253B1A"/>
    <w:pPr>
      <w:numPr>
        <w:numId w:val="5"/>
      </w:numPr>
      <w:tabs>
        <w:tab w:val="num" w:pos="1492"/>
      </w:tabs>
      <w:spacing w:before="80" w:after="60"/>
      <w:ind w:left="1492" w:hanging="360"/>
      <w:jc w:val="both"/>
    </w:pPr>
  </w:style>
  <w:style w:type="paragraph" w:styleId="ListNumber">
    <w:name w:val="List Number"/>
    <w:basedOn w:val="Normal"/>
    <w:rsid w:val="00253B1A"/>
    <w:pPr>
      <w:tabs>
        <w:tab w:val="num" w:pos="2600"/>
      </w:tabs>
      <w:spacing w:before="80" w:after="60"/>
      <w:ind w:left="360" w:hanging="360"/>
      <w:jc w:val="both"/>
    </w:pPr>
  </w:style>
  <w:style w:type="paragraph" w:styleId="ListNumber2">
    <w:name w:val="List Number 2"/>
    <w:basedOn w:val="Normal"/>
    <w:rsid w:val="00253B1A"/>
    <w:pPr>
      <w:numPr>
        <w:numId w:val="7"/>
      </w:numPr>
      <w:tabs>
        <w:tab w:val="num" w:pos="643"/>
      </w:tabs>
      <w:spacing w:before="80" w:after="60"/>
      <w:ind w:left="643" w:hanging="360"/>
      <w:jc w:val="both"/>
    </w:pPr>
  </w:style>
  <w:style w:type="paragraph" w:styleId="ListNumber3">
    <w:name w:val="List Number 3"/>
    <w:basedOn w:val="Normal"/>
    <w:rsid w:val="00253B1A"/>
    <w:pPr>
      <w:tabs>
        <w:tab w:val="num" w:pos="926"/>
        <w:tab w:val="num" w:pos="1300"/>
      </w:tabs>
      <w:spacing w:before="80" w:after="60"/>
      <w:ind w:left="926" w:hanging="360"/>
      <w:jc w:val="both"/>
    </w:pPr>
  </w:style>
  <w:style w:type="paragraph" w:styleId="ListNumber4">
    <w:name w:val="List Number 4"/>
    <w:basedOn w:val="Normal"/>
    <w:rsid w:val="00253B1A"/>
    <w:pPr>
      <w:tabs>
        <w:tab w:val="num" w:pos="1209"/>
        <w:tab w:val="num" w:pos="1300"/>
      </w:tabs>
      <w:spacing w:before="80" w:after="60"/>
      <w:ind w:left="1209" w:hanging="360"/>
      <w:jc w:val="both"/>
    </w:pPr>
  </w:style>
  <w:style w:type="paragraph" w:styleId="ListNumber5">
    <w:name w:val="List Number 5"/>
    <w:basedOn w:val="Normal"/>
    <w:rsid w:val="00253B1A"/>
    <w:pPr>
      <w:tabs>
        <w:tab w:val="num" w:pos="1300"/>
        <w:tab w:val="num" w:pos="1492"/>
      </w:tabs>
      <w:spacing w:before="80" w:after="60"/>
      <w:ind w:left="1492" w:hanging="360"/>
      <w:jc w:val="both"/>
    </w:pPr>
  </w:style>
  <w:style w:type="paragraph" w:customStyle="1" w:styleId="AH1Part">
    <w:name w:val="A H1 Part"/>
    <w:aliases w:val="H1"/>
    <w:basedOn w:val="BillBasic0"/>
    <w:next w:val="Normal"/>
    <w:rsid w:val="00253B1A"/>
    <w:pPr>
      <w:keepNext/>
      <w:spacing w:before="320"/>
      <w:jc w:val="center"/>
    </w:pPr>
    <w:rPr>
      <w:b/>
      <w:caps/>
    </w:rPr>
  </w:style>
  <w:style w:type="paragraph" w:customStyle="1" w:styleId="BillBasic0">
    <w:name w:val="Bill Basic"/>
    <w:rsid w:val="00253B1A"/>
    <w:pPr>
      <w:spacing w:before="80" w:after="60"/>
      <w:jc w:val="both"/>
    </w:pPr>
    <w:rPr>
      <w:sz w:val="24"/>
      <w:lang w:eastAsia="en-US"/>
    </w:rPr>
  </w:style>
  <w:style w:type="paragraph" w:customStyle="1" w:styleId="AH3sec">
    <w:name w:val="A H3 sec"/>
    <w:aliases w:val="H3"/>
    <w:basedOn w:val="BillBasic0"/>
    <w:next w:val="Normal"/>
    <w:rsid w:val="00253B1A"/>
    <w:pPr>
      <w:keepNext/>
      <w:spacing w:before="180"/>
      <w:ind w:left="700" w:hanging="700"/>
    </w:pPr>
    <w:rPr>
      <w:b/>
    </w:rPr>
  </w:style>
  <w:style w:type="paragraph" w:customStyle="1" w:styleId="AH2Div">
    <w:name w:val="A H2 Div"/>
    <w:aliases w:val="H2"/>
    <w:basedOn w:val="BillBasic0"/>
    <w:next w:val="Normal"/>
    <w:rsid w:val="00253B1A"/>
    <w:pPr>
      <w:keepNext/>
      <w:spacing w:before="180"/>
      <w:jc w:val="center"/>
    </w:pPr>
    <w:rPr>
      <w:b/>
      <w:i/>
    </w:rPr>
  </w:style>
  <w:style w:type="paragraph" w:customStyle="1" w:styleId="aExamhead0">
    <w:name w:val="aExam head"/>
    <w:basedOn w:val="BillBasic0"/>
    <w:next w:val="Normal"/>
    <w:rsid w:val="00253B1A"/>
    <w:pPr>
      <w:keepNext/>
    </w:pPr>
    <w:rPr>
      <w:i/>
    </w:rPr>
  </w:style>
  <w:style w:type="paragraph" w:customStyle="1" w:styleId="N-afterBillname">
    <w:name w:val="N-afterBillname"/>
    <w:basedOn w:val="BillBasic0"/>
    <w:rsid w:val="00253B1A"/>
    <w:pPr>
      <w:pBdr>
        <w:bottom w:val="single" w:sz="2" w:space="0" w:color="auto"/>
      </w:pBdr>
      <w:spacing w:before="100" w:after="200"/>
      <w:ind w:left="2980" w:right="3020"/>
      <w:jc w:val="center"/>
    </w:pPr>
    <w:rPr>
      <w:rFonts w:ascii="Times" w:hAnsi="Times"/>
    </w:rPr>
  </w:style>
  <w:style w:type="paragraph" w:customStyle="1" w:styleId="Tablenormal0">
    <w:name w:val="Table normal"/>
    <w:aliases w:val="tn"/>
    <w:basedOn w:val="Normal"/>
    <w:rsid w:val="00253B1A"/>
    <w:pPr>
      <w:tabs>
        <w:tab w:val="right" w:pos="700"/>
      </w:tabs>
      <w:spacing w:after="60"/>
    </w:pPr>
    <w:rPr>
      <w:rFonts w:ascii="Times" w:hAnsi="Times"/>
      <w:sz w:val="20"/>
    </w:rPr>
  </w:style>
  <w:style w:type="paragraph" w:customStyle="1" w:styleId="Tablepara">
    <w:name w:val="Table para"/>
    <w:aliases w:val="tp"/>
    <w:basedOn w:val="Apara"/>
    <w:rsid w:val="00253B1A"/>
    <w:pPr>
      <w:tabs>
        <w:tab w:val="left" w:pos="367"/>
      </w:tabs>
      <w:spacing w:before="0"/>
      <w:ind w:left="367" w:hanging="367"/>
      <w:jc w:val="left"/>
      <w:outlineLvl w:val="9"/>
    </w:pPr>
    <w:rPr>
      <w:rFonts w:ascii="Times" w:hAnsi="Times"/>
      <w:sz w:val="20"/>
    </w:rPr>
  </w:style>
  <w:style w:type="paragraph" w:customStyle="1" w:styleId="Billheader">
    <w:name w:val="Billheader"/>
    <w:basedOn w:val="BillBasic0"/>
    <w:rsid w:val="00253B1A"/>
    <w:pPr>
      <w:tabs>
        <w:tab w:val="center" w:pos="3600"/>
        <w:tab w:val="right" w:pos="7200"/>
      </w:tabs>
      <w:jc w:val="center"/>
    </w:pPr>
    <w:rPr>
      <w:i/>
      <w:sz w:val="20"/>
    </w:rPr>
  </w:style>
  <w:style w:type="paragraph" w:customStyle="1" w:styleId="Billfooter">
    <w:name w:val="Billfooter"/>
    <w:basedOn w:val="BillBasic0"/>
    <w:rsid w:val="00253B1A"/>
    <w:pPr>
      <w:tabs>
        <w:tab w:val="right" w:pos="7200"/>
      </w:tabs>
      <w:spacing w:before="0" w:after="0"/>
    </w:pPr>
    <w:rPr>
      <w:sz w:val="18"/>
    </w:rPr>
  </w:style>
  <w:style w:type="paragraph" w:customStyle="1" w:styleId="NewActorRegnote">
    <w:name w:val="New Act or Reg note"/>
    <w:basedOn w:val="NewAct"/>
    <w:rsid w:val="00253B1A"/>
    <w:pPr>
      <w:spacing w:before="60"/>
      <w:ind w:left="600"/>
    </w:pPr>
    <w:rPr>
      <w:b w:val="0"/>
      <w:sz w:val="18"/>
    </w:rPr>
  </w:style>
  <w:style w:type="paragraph" w:customStyle="1" w:styleId="PrincipalActdetails">
    <w:name w:val="Principal Act details"/>
    <w:basedOn w:val="Actdetails"/>
    <w:rsid w:val="00253B1A"/>
    <w:pPr>
      <w:ind w:left="600"/>
    </w:pPr>
    <w:rPr>
      <w:sz w:val="18"/>
    </w:rPr>
  </w:style>
  <w:style w:type="paragraph" w:customStyle="1" w:styleId="Actbullet">
    <w:name w:val="Act bullet"/>
    <w:basedOn w:val="Normal"/>
    <w:uiPriority w:val="99"/>
    <w:rsid w:val="00BF2959"/>
    <w:pPr>
      <w:numPr>
        <w:numId w:val="26"/>
      </w:numPr>
      <w:tabs>
        <w:tab w:val="left" w:pos="900"/>
      </w:tabs>
      <w:spacing w:before="20"/>
      <w:ind w:right="-60"/>
    </w:pPr>
    <w:rPr>
      <w:rFonts w:ascii="Arial" w:hAnsi="Arial"/>
      <w:sz w:val="18"/>
    </w:rPr>
  </w:style>
  <w:style w:type="paragraph" w:customStyle="1" w:styleId="Actdetailsshaded">
    <w:name w:val="Act details shaded"/>
    <w:basedOn w:val="Actdetails"/>
    <w:rsid w:val="00253B1A"/>
    <w:pPr>
      <w:shd w:val="pct15" w:color="auto" w:fill="FFFFFF"/>
      <w:spacing w:before="0"/>
      <w:ind w:left="900"/>
    </w:pPr>
    <w:rPr>
      <w:sz w:val="18"/>
    </w:rPr>
  </w:style>
  <w:style w:type="paragraph" w:customStyle="1" w:styleId="Actbulletshaded">
    <w:name w:val="Act bullet shaded"/>
    <w:basedOn w:val="Actbullet"/>
    <w:rsid w:val="00253B1A"/>
    <w:pPr>
      <w:numPr>
        <w:numId w:val="14"/>
      </w:numPr>
      <w:shd w:val="pct15" w:color="auto" w:fill="FFFFFF"/>
    </w:pPr>
  </w:style>
  <w:style w:type="paragraph" w:customStyle="1" w:styleId="EPSCoverTop">
    <w:name w:val="EPSCoverTop"/>
    <w:basedOn w:val="Normal"/>
    <w:rsid w:val="00BF2959"/>
    <w:pPr>
      <w:jc w:val="right"/>
    </w:pPr>
    <w:rPr>
      <w:rFonts w:ascii="Arial" w:hAnsi="Arial"/>
      <w:sz w:val="20"/>
    </w:rPr>
  </w:style>
  <w:style w:type="paragraph" w:customStyle="1" w:styleId="EarlierRepubHdg">
    <w:name w:val="EarlierRepubHdg"/>
    <w:basedOn w:val="Normal"/>
    <w:rsid w:val="00BF2959"/>
    <w:pPr>
      <w:keepNext/>
    </w:pPr>
    <w:rPr>
      <w:rFonts w:ascii="Arial" w:hAnsi="Arial"/>
      <w:b/>
      <w:sz w:val="20"/>
    </w:rPr>
  </w:style>
  <w:style w:type="paragraph" w:customStyle="1" w:styleId="RenumProvHdg">
    <w:name w:val="RenumProvHdg"/>
    <w:basedOn w:val="Normal"/>
    <w:rsid w:val="00BF2959"/>
    <w:rPr>
      <w:rFonts w:ascii="Arial" w:hAnsi="Arial"/>
      <w:b/>
      <w:sz w:val="22"/>
    </w:rPr>
  </w:style>
  <w:style w:type="paragraph" w:customStyle="1" w:styleId="RenumProvHeader">
    <w:name w:val="RenumProvHeader"/>
    <w:basedOn w:val="Normal"/>
    <w:rsid w:val="00BF2959"/>
    <w:rPr>
      <w:rFonts w:ascii="Arial" w:hAnsi="Arial"/>
      <w:b/>
      <w:sz w:val="22"/>
    </w:rPr>
  </w:style>
  <w:style w:type="paragraph" w:customStyle="1" w:styleId="RenumTableHdg">
    <w:name w:val="RenumTableHdg"/>
    <w:basedOn w:val="Normal"/>
    <w:rsid w:val="00BF2959"/>
    <w:pPr>
      <w:spacing w:before="120"/>
    </w:pPr>
    <w:rPr>
      <w:rFonts w:ascii="Arial" w:hAnsi="Arial"/>
      <w:b/>
      <w:sz w:val="20"/>
    </w:rPr>
  </w:style>
  <w:style w:type="paragraph" w:customStyle="1" w:styleId="AmainSymb">
    <w:name w:val="A main Symb"/>
    <w:basedOn w:val="Amain"/>
    <w:rsid w:val="00BF2959"/>
    <w:pPr>
      <w:tabs>
        <w:tab w:val="left" w:pos="0"/>
      </w:tabs>
      <w:ind w:left="1120" w:hanging="1600"/>
    </w:pPr>
  </w:style>
  <w:style w:type="paragraph" w:customStyle="1" w:styleId="AparaSymb">
    <w:name w:val="A para Symb"/>
    <w:basedOn w:val="Apara"/>
    <w:rsid w:val="00BF2959"/>
    <w:pPr>
      <w:tabs>
        <w:tab w:val="right" w:pos="0"/>
      </w:tabs>
      <w:ind w:hanging="2080"/>
    </w:pPr>
  </w:style>
  <w:style w:type="paragraph" w:customStyle="1" w:styleId="AsubparaSymb">
    <w:name w:val="A subpara Symb"/>
    <w:basedOn w:val="Asubpara"/>
    <w:rsid w:val="00BF2959"/>
    <w:pPr>
      <w:tabs>
        <w:tab w:val="left" w:pos="0"/>
      </w:tabs>
      <w:ind w:left="2098" w:hanging="2580"/>
    </w:pPr>
  </w:style>
  <w:style w:type="paragraph" w:customStyle="1" w:styleId="TableText">
    <w:name w:val="TableText"/>
    <w:basedOn w:val="Normal"/>
    <w:rsid w:val="00BF2959"/>
    <w:pPr>
      <w:spacing w:before="60" w:after="60"/>
    </w:pPr>
  </w:style>
  <w:style w:type="paragraph" w:customStyle="1" w:styleId="tablepara0">
    <w:name w:val="table para"/>
    <w:basedOn w:val="Normal"/>
    <w:rsid w:val="00BF2959"/>
    <w:pPr>
      <w:tabs>
        <w:tab w:val="right" w:pos="800"/>
        <w:tab w:val="left" w:pos="1100"/>
      </w:tabs>
      <w:spacing w:before="80" w:after="60"/>
      <w:ind w:left="1100" w:hanging="1100"/>
    </w:pPr>
  </w:style>
  <w:style w:type="paragraph" w:customStyle="1" w:styleId="tablesubpara">
    <w:name w:val="table subpara"/>
    <w:basedOn w:val="Normal"/>
    <w:rsid w:val="00BF2959"/>
    <w:pPr>
      <w:tabs>
        <w:tab w:val="right" w:pos="1500"/>
        <w:tab w:val="left" w:pos="1800"/>
      </w:tabs>
      <w:spacing w:before="80" w:after="60"/>
      <w:ind w:left="1800" w:hanging="1800"/>
    </w:pPr>
  </w:style>
  <w:style w:type="paragraph" w:customStyle="1" w:styleId="RenumProvSubsectEntries">
    <w:name w:val="RenumProvSubsectEntries"/>
    <w:basedOn w:val="RenumProvEntries"/>
    <w:rsid w:val="00BF2959"/>
    <w:pPr>
      <w:ind w:left="252"/>
    </w:pPr>
  </w:style>
  <w:style w:type="paragraph" w:customStyle="1" w:styleId="IshadedSchClause">
    <w:name w:val="I shaded Sch Clause"/>
    <w:basedOn w:val="IshadedH5Sec"/>
    <w:rsid w:val="00BF2959"/>
  </w:style>
  <w:style w:type="paragraph" w:customStyle="1" w:styleId="IshadedH5Sec">
    <w:name w:val="I shaded H5 Sec"/>
    <w:basedOn w:val="AH5Sec"/>
    <w:rsid w:val="00BF2959"/>
    <w:pPr>
      <w:shd w:val="pct25" w:color="auto" w:fill="auto"/>
      <w:outlineLvl w:val="9"/>
    </w:pPr>
  </w:style>
  <w:style w:type="paragraph" w:customStyle="1" w:styleId="Endnote4">
    <w:name w:val="Endnote4"/>
    <w:basedOn w:val="Endnote2"/>
    <w:rsid w:val="00BF295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BF2959"/>
    <w:pPr>
      <w:keepNext/>
      <w:tabs>
        <w:tab w:val="clear" w:pos="900"/>
        <w:tab w:val="clear" w:pos="1100"/>
      </w:tabs>
      <w:spacing w:before="300"/>
      <w:ind w:left="0" w:firstLine="0"/>
      <w:outlineLvl w:val="9"/>
    </w:pPr>
    <w:rPr>
      <w:i/>
    </w:rPr>
  </w:style>
  <w:style w:type="paragraph" w:customStyle="1" w:styleId="Penalty">
    <w:name w:val="Penalty"/>
    <w:basedOn w:val="Amainreturn"/>
    <w:rsid w:val="00BF2959"/>
  </w:style>
  <w:style w:type="paragraph" w:customStyle="1" w:styleId="LongTitleSymb">
    <w:name w:val="LongTitleSymb"/>
    <w:basedOn w:val="LongTitle"/>
    <w:rsid w:val="00BF2959"/>
    <w:pPr>
      <w:ind w:hanging="480"/>
    </w:pPr>
  </w:style>
  <w:style w:type="paragraph" w:customStyle="1" w:styleId="EffectiveDate">
    <w:name w:val="EffectiveDate"/>
    <w:basedOn w:val="Normal"/>
    <w:rsid w:val="00BF2959"/>
    <w:pPr>
      <w:spacing w:before="120"/>
    </w:pPr>
    <w:rPr>
      <w:rFonts w:ascii="Arial" w:hAnsi="Arial"/>
      <w:b/>
      <w:sz w:val="26"/>
    </w:rPr>
  </w:style>
  <w:style w:type="paragraph" w:customStyle="1" w:styleId="aNoteText">
    <w:name w:val="aNoteText"/>
    <w:basedOn w:val="aNoteSymb"/>
    <w:rsid w:val="00BF2959"/>
    <w:pPr>
      <w:spacing w:before="60"/>
      <w:ind w:firstLine="0"/>
    </w:pPr>
  </w:style>
  <w:style w:type="paragraph" w:customStyle="1" w:styleId="02TextLandscape">
    <w:name w:val="02TextLandscape"/>
    <w:basedOn w:val="Normal"/>
    <w:rsid w:val="00BF2959"/>
  </w:style>
  <w:style w:type="paragraph" w:customStyle="1" w:styleId="05Endnote0">
    <w:name w:val="05Endnote"/>
    <w:basedOn w:val="Normal"/>
    <w:rsid w:val="00BF2959"/>
  </w:style>
  <w:style w:type="paragraph" w:customStyle="1" w:styleId="AmdtEntriesDefL2">
    <w:name w:val="AmdtEntriesDefL2"/>
    <w:basedOn w:val="AmdtEntries"/>
    <w:rsid w:val="00BF2959"/>
    <w:pPr>
      <w:tabs>
        <w:tab w:val="left" w:pos="3000"/>
      </w:tabs>
      <w:ind w:left="3600" w:hanging="2500"/>
    </w:pPr>
  </w:style>
  <w:style w:type="character" w:customStyle="1" w:styleId="charContents">
    <w:name w:val="charContents"/>
    <w:basedOn w:val="DefaultParagraphFont"/>
    <w:rsid w:val="00BF2959"/>
  </w:style>
  <w:style w:type="character" w:customStyle="1" w:styleId="charPage">
    <w:name w:val="charPage"/>
    <w:basedOn w:val="DefaultParagraphFont"/>
    <w:rsid w:val="00BF2959"/>
  </w:style>
  <w:style w:type="paragraph" w:customStyle="1" w:styleId="FooterInfoCentre">
    <w:name w:val="FooterInfoCentre"/>
    <w:basedOn w:val="FooterInfo"/>
    <w:rsid w:val="00BF2959"/>
    <w:pPr>
      <w:spacing w:before="60"/>
      <w:jc w:val="center"/>
    </w:pPr>
  </w:style>
  <w:style w:type="paragraph" w:styleId="MacroText">
    <w:name w:val="macro"/>
    <w:semiHidden/>
    <w:rsid w:val="00BF29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BF2959"/>
    <w:pPr>
      <w:spacing w:before="60"/>
      <w:ind w:left="1100"/>
      <w:jc w:val="both"/>
    </w:pPr>
    <w:rPr>
      <w:sz w:val="20"/>
    </w:rPr>
  </w:style>
  <w:style w:type="paragraph" w:customStyle="1" w:styleId="aExamHdgss">
    <w:name w:val="aExamHdgss"/>
    <w:basedOn w:val="BillBasicHeading"/>
    <w:next w:val="Normal"/>
    <w:rsid w:val="00BF2959"/>
    <w:pPr>
      <w:tabs>
        <w:tab w:val="clear" w:pos="2600"/>
      </w:tabs>
      <w:ind w:left="1100"/>
    </w:pPr>
    <w:rPr>
      <w:sz w:val="18"/>
    </w:rPr>
  </w:style>
  <w:style w:type="paragraph" w:customStyle="1" w:styleId="aExamss">
    <w:name w:val="aExamss"/>
    <w:basedOn w:val="aNoteSymb"/>
    <w:rsid w:val="00BF2959"/>
    <w:pPr>
      <w:spacing w:before="60"/>
      <w:ind w:left="1100" w:firstLine="0"/>
    </w:pPr>
  </w:style>
  <w:style w:type="paragraph" w:customStyle="1" w:styleId="aExamINumss">
    <w:name w:val="aExamINumss"/>
    <w:basedOn w:val="aExamss"/>
    <w:rsid w:val="00BF2959"/>
    <w:pPr>
      <w:tabs>
        <w:tab w:val="left" w:pos="1500"/>
      </w:tabs>
      <w:ind w:left="1500" w:hanging="400"/>
    </w:pPr>
  </w:style>
  <w:style w:type="paragraph" w:customStyle="1" w:styleId="aExamNumTextss">
    <w:name w:val="aExamNumTextss"/>
    <w:basedOn w:val="aExamss"/>
    <w:rsid w:val="00BF2959"/>
    <w:pPr>
      <w:ind w:left="1500"/>
    </w:pPr>
  </w:style>
  <w:style w:type="paragraph" w:customStyle="1" w:styleId="AExamIPara">
    <w:name w:val="AExamIPara"/>
    <w:basedOn w:val="aExam"/>
    <w:rsid w:val="00BF2959"/>
    <w:pPr>
      <w:tabs>
        <w:tab w:val="right" w:pos="1720"/>
        <w:tab w:val="left" w:pos="2000"/>
      </w:tabs>
      <w:ind w:left="2000" w:hanging="900"/>
    </w:pPr>
  </w:style>
  <w:style w:type="paragraph" w:customStyle="1" w:styleId="aNoteTextss">
    <w:name w:val="aNoteTextss"/>
    <w:basedOn w:val="Normal"/>
    <w:rsid w:val="00BF2959"/>
    <w:pPr>
      <w:spacing w:before="60"/>
      <w:ind w:left="1900"/>
      <w:jc w:val="both"/>
    </w:pPr>
    <w:rPr>
      <w:sz w:val="20"/>
    </w:rPr>
  </w:style>
  <w:style w:type="paragraph" w:customStyle="1" w:styleId="aNoteParass">
    <w:name w:val="aNoteParass"/>
    <w:basedOn w:val="Normal"/>
    <w:rsid w:val="00BF295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F2959"/>
    <w:pPr>
      <w:ind w:left="1600"/>
    </w:pPr>
  </w:style>
  <w:style w:type="paragraph" w:customStyle="1" w:styleId="aExampar">
    <w:name w:val="aExampar"/>
    <w:basedOn w:val="aExamss"/>
    <w:rsid w:val="00BF2959"/>
    <w:pPr>
      <w:ind w:left="1600"/>
    </w:pPr>
  </w:style>
  <w:style w:type="paragraph" w:customStyle="1" w:styleId="aNotepar">
    <w:name w:val="aNotepar"/>
    <w:basedOn w:val="BillBasic"/>
    <w:next w:val="Normal"/>
    <w:rsid w:val="00BF2959"/>
    <w:pPr>
      <w:ind w:left="2400" w:hanging="800"/>
    </w:pPr>
    <w:rPr>
      <w:sz w:val="20"/>
    </w:rPr>
  </w:style>
  <w:style w:type="paragraph" w:customStyle="1" w:styleId="aNoteTextpar">
    <w:name w:val="aNoteTextpar"/>
    <w:basedOn w:val="aNotepar"/>
    <w:rsid w:val="00BF2959"/>
    <w:pPr>
      <w:spacing w:before="60"/>
      <w:ind w:firstLine="0"/>
    </w:pPr>
  </w:style>
  <w:style w:type="paragraph" w:customStyle="1" w:styleId="aNoteParapar">
    <w:name w:val="aNoteParapar"/>
    <w:basedOn w:val="aNotepar"/>
    <w:rsid w:val="00BF2959"/>
    <w:pPr>
      <w:tabs>
        <w:tab w:val="right" w:pos="2640"/>
      </w:tabs>
      <w:spacing w:before="60"/>
      <w:ind w:left="2920" w:hanging="1320"/>
    </w:pPr>
  </w:style>
  <w:style w:type="paragraph" w:customStyle="1" w:styleId="aExamHdgsubpar">
    <w:name w:val="aExamHdgsubpar"/>
    <w:basedOn w:val="aExamHdgss"/>
    <w:next w:val="Normal"/>
    <w:rsid w:val="00BF2959"/>
    <w:pPr>
      <w:ind w:left="2140"/>
    </w:pPr>
  </w:style>
  <w:style w:type="paragraph" w:customStyle="1" w:styleId="aExamsubpar">
    <w:name w:val="aExamsubpar"/>
    <w:basedOn w:val="aExamss"/>
    <w:rsid w:val="00BF2959"/>
    <w:pPr>
      <w:ind w:left="2140"/>
    </w:pPr>
  </w:style>
  <w:style w:type="paragraph" w:customStyle="1" w:styleId="aNotesubpar">
    <w:name w:val="aNotesubpar"/>
    <w:basedOn w:val="BillBasic"/>
    <w:next w:val="Normal"/>
    <w:rsid w:val="00BF2959"/>
    <w:pPr>
      <w:ind w:left="2940" w:hanging="800"/>
    </w:pPr>
    <w:rPr>
      <w:sz w:val="20"/>
    </w:rPr>
  </w:style>
  <w:style w:type="paragraph" w:customStyle="1" w:styleId="aNoteTextsubpar">
    <w:name w:val="aNoteTextsubpar"/>
    <w:basedOn w:val="aNotesubpar"/>
    <w:rsid w:val="00BF2959"/>
    <w:pPr>
      <w:spacing w:before="60"/>
      <w:ind w:firstLine="0"/>
    </w:pPr>
  </w:style>
  <w:style w:type="paragraph" w:customStyle="1" w:styleId="aExamBulletss">
    <w:name w:val="aExamBulletss"/>
    <w:basedOn w:val="aExamss"/>
    <w:rsid w:val="00BF2959"/>
    <w:pPr>
      <w:ind w:left="1500" w:hanging="400"/>
    </w:pPr>
  </w:style>
  <w:style w:type="paragraph" w:customStyle="1" w:styleId="aNoteBulletss">
    <w:name w:val="aNoteBulletss"/>
    <w:basedOn w:val="Normal"/>
    <w:rsid w:val="00BF2959"/>
    <w:pPr>
      <w:spacing w:before="60"/>
      <w:ind w:left="2300" w:hanging="400"/>
      <w:jc w:val="both"/>
    </w:pPr>
    <w:rPr>
      <w:sz w:val="20"/>
    </w:rPr>
  </w:style>
  <w:style w:type="paragraph" w:customStyle="1" w:styleId="aExamBulletpar">
    <w:name w:val="aExamBulletpar"/>
    <w:basedOn w:val="aExampar"/>
    <w:rsid w:val="00BF2959"/>
    <w:pPr>
      <w:ind w:left="2000" w:hanging="400"/>
    </w:pPr>
  </w:style>
  <w:style w:type="paragraph" w:customStyle="1" w:styleId="aNoteBulletpar">
    <w:name w:val="aNoteBulletpar"/>
    <w:basedOn w:val="aNotepar"/>
    <w:rsid w:val="00BF2959"/>
    <w:pPr>
      <w:spacing w:before="60"/>
      <w:ind w:left="2800" w:hanging="400"/>
    </w:pPr>
  </w:style>
  <w:style w:type="paragraph" w:customStyle="1" w:styleId="aExplanHeading">
    <w:name w:val="aExplanHeading"/>
    <w:basedOn w:val="BillBasicHeading"/>
    <w:next w:val="Normal"/>
    <w:rsid w:val="00BF2959"/>
    <w:rPr>
      <w:rFonts w:ascii="Arial (W1)" w:hAnsi="Arial (W1)"/>
      <w:sz w:val="18"/>
    </w:rPr>
  </w:style>
  <w:style w:type="paragraph" w:customStyle="1" w:styleId="EndNoteHeading">
    <w:name w:val="EndNoteHeading"/>
    <w:basedOn w:val="BillBasicHeading"/>
    <w:rsid w:val="00BF2959"/>
    <w:pPr>
      <w:tabs>
        <w:tab w:val="left" w:pos="700"/>
      </w:tabs>
      <w:spacing w:before="160"/>
      <w:ind w:left="700" w:hanging="700"/>
    </w:pPr>
    <w:rPr>
      <w:rFonts w:ascii="Arial (W1)" w:hAnsi="Arial (W1)"/>
    </w:rPr>
  </w:style>
  <w:style w:type="paragraph" w:customStyle="1" w:styleId="aExplanBullet">
    <w:name w:val="aExplanBullet"/>
    <w:basedOn w:val="Normal"/>
    <w:rsid w:val="00BF2959"/>
    <w:pPr>
      <w:spacing w:before="140"/>
      <w:ind w:left="400" w:hanging="400"/>
      <w:jc w:val="both"/>
    </w:pPr>
    <w:rPr>
      <w:snapToGrid w:val="0"/>
      <w:sz w:val="20"/>
    </w:rPr>
  </w:style>
  <w:style w:type="paragraph" w:customStyle="1" w:styleId="SchApara">
    <w:name w:val="Sch A para"/>
    <w:basedOn w:val="Apara"/>
    <w:rsid w:val="00BF2959"/>
  </w:style>
  <w:style w:type="paragraph" w:customStyle="1" w:styleId="SchAsubpara">
    <w:name w:val="Sch A subpara"/>
    <w:basedOn w:val="Asubpara"/>
    <w:rsid w:val="00BF2959"/>
  </w:style>
  <w:style w:type="paragraph" w:customStyle="1" w:styleId="SchAsubsubpara">
    <w:name w:val="Sch A subsubpara"/>
    <w:basedOn w:val="Asubsubpara"/>
    <w:rsid w:val="00BF2959"/>
  </w:style>
  <w:style w:type="paragraph" w:customStyle="1" w:styleId="aExplanText">
    <w:name w:val="aExplanText"/>
    <w:basedOn w:val="BillBasic"/>
    <w:rsid w:val="00BF2959"/>
    <w:rPr>
      <w:sz w:val="20"/>
    </w:rPr>
  </w:style>
  <w:style w:type="paragraph" w:customStyle="1" w:styleId="TOCOL1">
    <w:name w:val="TOCOL 1"/>
    <w:basedOn w:val="TOC1"/>
    <w:rsid w:val="00BF2959"/>
  </w:style>
  <w:style w:type="paragraph" w:customStyle="1" w:styleId="TOCOL2">
    <w:name w:val="TOCOL 2"/>
    <w:basedOn w:val="TOC2"/>
    <w:rsid w:val="00BF2959"/>
    <w:pPr>
      <w:keepNext w:val="0"/>
    </w:pPr>
  </w:style>
  <w:style w:type="paragraph" w:customStyle="1" w:styleId="TOCOL3">
    <w:name w:val="TOCOL 3"/>
    <w:basedOn w:val="TOC3"/>
    <w:rsid w:val="00BF2959"/>
    <w:pPr>
      <w:keepNext w:val="0"/>
    </w:pPr>
  </w:style>
  <w:style w:type="paragraph" w:customStyle="1" w:styleId="TOCOL4">
    <w:name w:val="TOCOL 4"/>
    <w:basedOn w:val="TOC4"/>
    <w:rsid w:val="00BF2959"/>
    <w:pPr>
      <w:keepNext w:val="0"/>
    </w:pPr>
  </w:style>
  <w:style w:type="paragraph" w:customStyle="1" w:styleId="TOCOL5">
    <w:name w:val="TOCOL 5"/>
    <w:basedOn w:val="TOC5"/>
    <w:rsid w:val="00BF2959"/>
    <w:pPr>
      <w:tabs>
        <w:tab w:val="left" w:pos="400"/>
      </w:tabs>
    </w:pPr>
  </w:style>
  <w:style w:type="paragraph" w:customStyle="1" w:styleId="TOCOL6">
    <w:name w:val="TOCOL 6"/>
    <w:basedOn w:val="TOC6"/>
    <w:rsid w:val="00BF2959"/>
    <w:pPr>
      <w:keepNext w:val="0"/>
    </w:pPr>
  </w:style>
  <w:style w:type="paragraph" w:customStyle="1" w:styleId="TOCOL7">
    <w:name w:val="TOCOL 7"/>
    <w:basedOn w:val="TOC7"/>
    <w:rsid w:val="00BF2959"/>
  </w:style>
  <w:style w:type="paragraph" w:customStyle="1" w:styleId="TOCOL8">
    <w:name w:val="TOCOL 8"/>
    <w:basedOn w:val="TOC8"/>
    <w:rsid w:val="00BF2959"/>
  </w:style>
  <w:style w:type="paragraph" w:customStyle="1" w:styleId="TOCOL9">
    <w:name w:val="TOCOL 9"/>
    <w:basedOn w:val="TOC9"/>
    <w:rsid w:val="00BF2959"/>
    <w:pPr>
      <w:ind w:right="0"/>
    </w:pPr>
  </w:style>
  <w:style w:type="paragraph" w:customStyle="1" w:styleId="TOC10">
    <w:name w:val="TOC 10"/>
    <w:basedOn w:val="TOC5"/>
    <w:rsid w:val="00BF2959"/>
    <w:rPr>
      <w:szCs w:val="24"/>
    </w:rPr>
  </w:style>
  <w:style w:type="character" w:customStyle="1" w:styleId="charNotBold">
    <w:name w:val="charNotBold"/>
    <w:basedOn w:val="DefaultParagraphFont"/>
    <w:rsid w:val="00BF2959"/>
    <w:rPr>
      <w:rFonts w:ascii="Arial" w:hAnsi="Arial"/>
      <w:sz w:val="20"/>
    </w:rPr>
  </w:style>
  <w:style w:type="paragraph" w:customStyle="1" w:styleId="Billname1">
    <w:name w:val="Billname1"/>
    <w:basedOn w:val="Normal"/>
    <w:rsid w:val="00BF2959"/>
    <w:pPr>
      <w:tabs>
        <w:tab w:val="left" w:pos="2400"/>
      </w:tabs>
      <w:spacing w:before="1220"/>
    </w:pPr>
    <w:rPr>
      <w:rFonts w:ascii="Arial" w:hAnsi="Arial"/>
      <w:b/>
      <w:sz w:val="40"/>
    </w:rPr>
  </w:style>
  <w:style w:type="paragraph" w:customStyle="1" w:styleId="DetailsNo">
    <w:name w:val="Details No"/>
    <w:basedOn w:val="Actdetails"/>
    <w:uiPriority w:val="99"/>
    <w:rsid w:val="00BF2959"/>
    <w:pPr>
      <w:ind w:left="0"/>
    </w:pPr>
    <w:rPr>
      <w:sz w:val="18"/>
    </w:rPr>
  </w:style>
  <w:style w:type="paragraph" w:customStyle="1" w:styleId="TablePara10">
    <w:name w:val="TablePara10"/>
    <w:basedOn w:val="tablepara0"/>
    <w:rsid w:val="00BF295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F295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F2959"/>
    <w:rPr>
      <w:sz w:val="20"/>
    </w:rPr>
  </w:style>
  <w:style w:type="paragraph" w:customStyle="1" w:styleId="EPt2002">
    <w:name w:val="EPt 2002"/>
    <w:basedOn w:val="EarlierRepubEntries"/>
    <w:rsid w:val="00CA7DB3"/>
  </w:style>
  <w:style w:type="paragraph" w:customStyle="1" w:styleId="Actdetailsnote">
    <w:name w:val="Act details note"/>
    <w:basedOn w:val="Actdetails"/>
    <w:uiPriority w:val="99"/>
    <w:rsid w:val="00BF2959"/>
    <w:pPr>
      <w:ind w:left="1620" w:right="-60" w:hanging="720"/>
    </w:pPr>
    <w:rPr>
      <w:sz w:val="18"/>
    </w:rPr>
  </w:style>
  <w:style w:type="paragraph" w:styleId="BalloonText">
    <w:name w:val="Balloon Text"/>
    <w:basedOn w:val="Normal"/>
    <w:link w:val="BalloonTextChar"/>
    <w:uiPriority w:val="99"/>
    <w:unhideWhenUsed/>
    <w:rsid w:val="00BF2959"/>
    <w:rPr>
      <w:rFonts w:ascii="Tahoma" w:hAnsi="Tahoma" w:cs="Tahoma"/>
      <w:sz w:val="16"/>
      <w:szCs w:val="16"/>
    </w:rPr>
  </w:style>
  <w:style w:type="character" w:customStyle="1" w:styleId="BalloonTextChar">
    <w:name w:val="Balloon Text Char"/>
    <w:basedOn w:val="DefaultParagraphFont"/>
    <w:link w:val="BalloonText"/>
    <w:uiPriority w:val="99"/>
    <w:rsid w:val="00BF2959"/>
    <w:rPr>
      <w:rFonts w:ascii="Tahoma" w:hAnsi="Tahoma" w:cs="Tahoma"/>
      <w:sz w:val="16"/>
      <w:szCs w:val="16"/>
      <w:lang w:eastAsia="en-US"/>
    </w:rPr>
  </w:style>
  <w:style w:type="character" w:styleId="Hyperlink">
    <w:name w:val="Hyperlink"/>
    <w:basedOn w:val="DefaultParagraphFont"/>
    <w:uiPriority w:val="99"/>
    <w:unhideWhenUsed/>
    <w:rsid w:val="00BF2959"/>
    <w:rPr>
      <w:color w:val="0000FF" w:themeColor="hyperlink"/>
      <w:u w:val="single"/>
    </w:rPr>
  </w:style>
  <w:style w:type="paragraph" w:customStyle="1" w:styleId="aExamINumpar">
    <w:name w:val="aExamINumpar"/>
    <w:basedOn w:val="aExampar"/>
    <w:rsid w:val="00BF2959"/>
    <w:pPr>
      <w:tabs>
        <w:tab w:val="left" w:pos="2000"/>
      </w:tabs>
      <w:ind w:left="2000" w:hanging="400"/>
    </w:pPr>
  </w:style>
  <w:style w:type="paragraph" w:customStyle="1" w:styleId="ShadedSchClauseSymb">
    <w:name w:val="Shaded Sch Clause Symb"/>
    <w:basedOn w:val="ShadedSchClause"/>
    <w:rsid w:val="00BF2959"/>
    <w:pPr>
      <w:tabs>
        <w:tab w:val="left" w:pos="0"/>
      </w:tabs>
      <w:ind w:left="975" w:hanging="1457"/>
    </w:pPr>
  </w:style>
  <w:style w:type="paragraph" w:customStyle="1" w:styleId="CoverTextBullet">
    <w:name w:val="CoverTextBullet"/>
    <w:basedOn w:val="CoverText"/>
    <w:qFormat/>
    <w:rsid w:val="00BF2959"/>
    <w:pPr>
      <w:numPr>
        <w:numId w:val="11"/>
      </w:numPr>
    </w:pPr>
    <w:rPr>
      <w:color w:val="000000"/>
    </w:rPr>
  </w:style>
  <w:style w:type="character" w:customStyle="1" w:styleId="AmainreturnChar">
    <w:name w:val="A main return Char"/>
    <w:basedOn w:val="DefaultParagraphFont"/>
    <w:link w:val="Amainreturn"/>
    <w:locked/>
    <w:rsid w:val="0029667B"/>
    <w:rPr>
      <w:sz w:val="24"/>
      <w:lang w:eastAsia="en-US"/>
    </w:rPr>
  </w:style>
  <w:style w:type="paragraph" w:customStyle="1" w:styleId="01aPreamble">
    <w:name w:val="01aPreamble"/>
    <w:basedOn w:val="Normal"/>
    <w:qFormat/>
    <w:rsid w:val="00BF2959"/>
  </w:style>
  <w:style w:type="paragraph" w:customStyle="1" w:styleId="TableBullet">
    <w:name w:val="TableBullet"/>
    <w:basedOn w:val="TableText10"/>
    <w:qFormat/>
    <w:rsid w:val="00BF2959"/>
    <w:pPr>
      <w:numPr>
        <w:numId w:val="15"/>
      </w:numPr>
    </w:pPr>
  </w:style>
  <w:style w:type="paragraph" w:customStyle="1" w:styleId="TableNumbered">
    <w:name w:val="TableNumbered"/>
    <w:basedOn w:val="TableText10"/>
    <w:qFormat/>
    <w:rsid w:val="00BF2959"/>
    <w:pPr>
      <w:numPr>
        <w:numId w:val="16"/>
      </w:numPr>
    </w:pPr>
  </w:style>
  <w:style w:type="character" w:customStyle="1" w:styleId="charCitHyperlinkItal">
    <w:name w:val="charCitHyperlinkItal"/>
    <w:basedOn w:val="Hyperlink"/>
    <w:uiPriority w:val="1"/>
    <w:rsid w:val="00BF2959"/>
    <w:rPr>
      <w:i/>
      <w:color w:val="0000FF" w:themeColor="hyperlink"/>
      <w:u w:val="none"/>
    </w:rPr>
  </w:style>
  <w:style w:type="character" w:customStyle="1" w:styleId="charCitHyperlinkAbbrev">
    <w:name w:val="charCitHyperlinkAbbrev"/>
    <w:basedOn w:val="Hyperlink"/>
    <w:uiPriority w:val="1"/>
    <w:rsid w:val="00BF2959"/>
    <w:rPr>
      <w:color w:val="0000FF" w:themeColor="hyperlink"/>
      <w:u w:val="none"/>
    </w:rPr>
  </w:style>
  <w:style w:type="character" w:customStyle="1" w:styleId="Heading3Char">
    <w:name w:val="Heading 3 Char"/>
    <w:aliases w:val="h3 Char,sec Char"/>
    <w:basedOn w:val="DefaultParagraphFont"/>
    <w:link w:val="Heading3"/>
    <w:rsid w:val="00BF2959"/>
    <w:rPr>
      <w:b/>
      <w:sz w:val="24"/>
      <w:lang w:eastAsia="en-US"/>
    </w:rPr>
  </w:style>
  <w:style w:type="paragraph" w:customStyle="1" w:styleId="parainpara">
    <w:name w:val="para in para"/>
    <w:rsid w:val="00BF2959"/>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BF2959"/>
    <w:pPr>
      <w:tabs>
        <w:tab w:val="right" w:pos="900"/>
        <w:tab w:val="left" w:pos="1100"/>
      </w:tabs>
      <w:ind w:left="1100" w:hanging="1100"/>
    </w:pPr>
  </w:style>
  <w:style w:type="paragraph" w:customStyle="1" w:styleId="ISchpara">
    <w:name w:val="I Sch para"/>
    <w:basedOn w:val="BillBasic"/>
    <w:rsid w:val="00BF2959"/>
    <w:pPr>
      <w:tabs>
        <w:tab w:val="right" w:pos="1400"/>
        <w:tab w:val="left" w:pos="1600"/>
      </w:tabs>
      <w:ind w:left="1600" w:hanging="1600"/>
    </w:pPr>
  </w:style>
  <w:style w:type="paragraph" w:customStyle="1" w:styleId="ISchsubpara">
    <w:name w:val="I Sch subpara"/>
    <w:basedOn w:val="BillBasic"/>
    <w:rsid w:val="00BF2959"/>
    <w:pPr>
      <w:tabs>
        <w:tab w:val="right" w:pos="1940"/>
        <w:tab w:val="left" w:pos="2140"/>
      </w:tabs>
      <w:ind w:left="2140" w:hanging="2140"/>
    </w:pPr>
  </w:style>
  <w:style w:type="paragraph" w:customStyle="1" w:styleId="ISchsubsubpara">
    <w:name w:val="I Sch subsubpara"/>
    <w:basedOn w:val="BillBasic"/>
    <w:rsid w:val="00BF2959"/>
    <w:pPr>
      <w:tabs>
        <w:tab w:val="right" w:pos="2460"/>
        <w:tab w:val="left" w:pos="2660"/>
      </w:tabs>
      <w:ind w:left="2660" w:hanging="2660"/>
    </w:pPr>
  </w:style>
  <w:style w:type="paragraph" w:customStyle="1" w:styleId="AssectheadingSymb">
    <w:name w:val="A ssect heading Symb"/>
    <w:basedOn w:val="Amain"/>
    <w:rsid w:val="00BF295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F2959"/>
    <w:pPr>
      <w:tabs>
        <w:tab w:val="left" w:pos="0"/>
        <w:tab w:val="right" w:pos="2400"/>
        <w:tab w:val="left" w:pos="2600"/>
      </w:tabs>
      <w:ind w:left="2602" w:hanging="3084"/>
      <w:outlineLvl w:val="8"/>
    </w:pPr>
  </w:style>
  <w:style w:type="paragraph" w:customStyle="1" w:styleId="AmainreturnSymb">
    <w:name w:val="A main return Symb"/>
    <w:basedOn w:val="BillBasic"/>
    <w:rsid w:val="00BF2959"/>
    <w:pPr>
      <w:tabs>
        <w:tab w:val="left" w:pos="1582"/>
      </w:tabs>
      <w:ind w:left="1100" w:hanging="1582"/>
    </w:pPr>
  </w:style>
  <w:style w:type="paragraph" w:customStyle="1" w:styleId="AparareturnSymb">
    <w:name w:val="A para return Symb"/>
    <w:basedOn w:val="BillBasic"/>
    <w:rsid w:val="00BF2959"/>
    <w:pPr>
      <w:tabs>
        <w:tab w:val="left" w:pos="2081"/>
      </w:tabs>
      <w:ind w:left="1599" w:hanging="2081"/>
    </w:pPr>
  </w:style>
  <w:style w:type="paragraph" w:customStyle="1" w:styleId="AsubparareturnSymb">
    <w:name w:val="A subpara return Symb"/>
    <w:basedOn w:val="BillBasic"/>
    <w:rsid w:val="00BF2959"/>
    <w:pPr>
      <w:tabs>
        <w:tab w:val="left" w:pos="2580"/>
      </w:tabs>
      <w:ind w:left="2098" w:hanging="2580"/>
    </w:pPr>
  </w:style>
  <w:style w:type="paragraph" w:customStyle="1" w:styleId="aDefSymb">
    <w:name w:val="aDef Symb"/>
    <w:basedOn w:val="BillBasic"/>
    <w:rsid w:val="00BF2959"/>
    <w:pPr>
      <w:tabs>
        <w:tab w:val="left" w:pos="1582"/>
      </w:tabs>
      <w:ind w:left="1100" w:hanging="1582"/>
    </w:pPr>
  </w:style>
  <w:style w:type="paragraph" w:customStyle="1" w:styleId="aDefparaSymb">
    <w:name w:val="aDef para Symb"/>
    <w:basedOn w:val="Apara"/>
    <w:rsid w:val="00BF2959"/>
    <w:pPr>
      <w:tabs>
        <w:tab w:val="clear" w:pos="1600"/>
        <w:tab w:val="left" w:pos="0"/>
        <w:tab w:val="left" w:pos="1599"/>
      </w:tabs>
      <w:ind w:left="1599" w:hanging="2081"/>
    </w:pPr>
  </w:style>
  <w:style w:type="paragraph" w:customStyle="1" w:styleId="aDefsubparaSymb">
    <w:name w:val="aDef subpara Symb"/>
    <w:basedOn w:val="Asubpara"/>
    <w:rsid w:val="00BF2959"/>
    <w:pPr>
      <w:tabs>
        <w:tab w:val="left" w:pos="0"/>
      </w:tabs>
      <w:ind w:left="2098" w:hanging="2580"/>
    </w:pPr>
  </w:style>
  <w:style w:type="paragraph" w:customStyle="1" w:styleId="SchAmainSymb">
    <w:name w:val="Sch A main Symb"/>
    <w:basedOn w:val="Amain"/>
    <w:rsid w:val="00BF2959"/>
    <w:pPr>
      <w:tabs>
        <w:tab w:val="left" w:pos="0"/>
      </w:tabs>
      <w:ind w:hanging="1580"/>
    </w:pPr>
  </w:style>
  <w:style w:type="paragraph" w:customStyle="1" w:styleId="SchAparaSymb">
    <w:name w:val="Sch A para Symb"/>
    <w:basedOn w:val="Apara"/>
    <w:rsid w:val="00BF2959"/>
    <w:pPr>
      <w:tabs>
        <w:tab w:val="left" w:pos="0"/>
      </w:tabs>
      <w:ind w:hanging="2080"/>
    </w:pPr>
  </w:style>
  <w:style w:type="paragraph" w:customStyle="1" w:styleId="SchAsubparaSymb">
    <w:name w:val="Sch A subpara Symb"/>
    <w:basedOn w:val="Asubpara"/>
    <w:rsid w:val="00BF2959"/>
    <w:pPr>
      <w:tabs>
        <w:tab w:val="left" w:pos="0"/>
      </w:tabs>
      <w:ind w:hanging="2580"/>
    </w:pPr>
  </w:style>
  <w:style w:type="paragraph" w:customStyle="1" w:styleId="SchAsubsubparaSymb">
    <w:name w:val="Sch A subsubpara Symb"/>
    <w:basedOn w:val="AsubsubparaSymb"/>
    <w:rsid w:val="00BF2959"/>
  </w:style>
  <w:style w:type="paragraph" w:customStyle="1" w:styleId="refSymb">
    <w:name w:val="ref Symb"/>
    <w:basedOn w:val="BillBasic"/>
    <w:next w:val="Normal"/>
    <w:rsid w:val="00BF2959"/>
    <w:pPr>
      <w:tabs>
        <w:tab w:val="left" w:pos="-480"/>
      </w:tabs>
      <w:spacing w:before="60"/>
      <w:ind w:hanging="480"/>
    </w:pPr>
    <w:rPr>
      <w:sz w:val="18"/>
    </w:rPr>
  </w:style>
  <w:style w:type="paragraph" w:customStyle="1" w:styleId="IshadedH5SecSymb">
    <w:name w:val="I shaded H5 Sec Symb"/>
    <w:basedOn w:val="AH5Sec"/>
    <w:rsid w:val="00BF295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F2959"/>
    <w:pPr>
      <w:tabs>
        <w:tab w:val="clear" w:pos="-1580"/>
      </w:tabs>
      <w:ind w:left="975" w:hanging="1457"/>
    </w:pPr>
  </w:style>
  <w:style w:type="paragraph" w:customStyle="1" w:styleId="IH1ChapSymb">
    <w:name w:val="I H1 Chap Symb"/>
    <w:basedOn w:val="BillBasicHeading"/>
    <w:next w:val="Normal"/>
    <w:rsid w:val="00BF295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F295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F295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F295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F2959"/>
    <w:pPr>
      <w:tabs>
        <w:tab w:val="clear" w:pos="2600"/>
        <w:tab w:val="left" w:pos="-1580"/>
        <w:tab w:val="left" w:pos="0"/>
        <w:tab w:val="left" w:pos="1100"/>
      </w:tabs>
      <w:spacing w:before="240"/>
      <w:ind w:left="1100" w:hanging="1580"/>
    </w:pPr>
  </w:style>
  <w:style w:type="paragraph" w:customStyle="1" w:styleId="IMainSymb">
    <w:name w:val="I Main Symb"/>
    <w:basedOn w:val="Amain"/>
    <w:rsid w:val="00BF2959"/>
    <w:pPr>
      <w:tabs>
        <w:tab w:val="left" w:pos="0"/>
      </w:tabs>
      <w:ind w:hanging="1580"/>
    </w:pPr>
  </w:style>
  <w:style w:type="paragraph" w:customStyle="1" w:styleId="IparaSymb">
    <w:name w:val="I para Symb"/>
    <w:basedOn w:val="Apara"/>
    <w:rsid w:val="00BF2959"/>
    <w:pPr>
      <w:tabs>
        <w:tab w:val="left" w:pos="0"/>
      </w:tabs>
      <w:ind w:hanging="2080"/>
      <w:outlineLvl w:val="9"/>
    </w:pPr>
  </w:style>
  <w:style w:type="paragraph" w:customStyle="1" w:styleId="IsubparaSymb">
    <w:name w:val="I subpara Symb"/>
    <w:basedOn w:val="Asubpara"/>
    <w:rsid w:val="00BF295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F2959"/>
    <w:pPr>
      <w:tabs>
        <w:tab w:val="clear" w:pos="2400"/>
        <w:tab w:val="clear" w:pos="2600"/>
        <w:tab w:val="right" w:pos="2460"/>
        <w:tab w:val="left" w:pos="2660"/>
      </w:tabs>
      <w:ind w:left="2660" w:hanging="3140"/>
    </w:pPr>
  </w:style>
  <w:style w:type="paragraph" w:customStyle="1" w:styleId="IdefparaSymb">
    <w:name w:val="I def para Symb"/>
    <w:basedOn w:val="IparaSymb"/>
    <w:rsid w:val="00BF2959"/>
    <w:pPr>
      <w:ind w:left="1599" w:hanging="2081"/>
    </w:pPr>
  </w:style>
  <w:style w:type="paragraph" w:customStyle="1" w:styleId="IdefsubparaSymb">
    <w:name w:val="I def subpara Symb"/>
    <w:basedOn w:val="IsubparaSymb"/>
    <w:rsid w:val="00BF2959"/>
    <w:pPr>
      <w:ind w:left="2138"/>
    </w:pPr>
  </w:style>
  <w:style w:type="paragraph" w:customStyle="1" w:styleId="ISched-headingSymb">
    <w:name w:val="I Sched-heading Symb"/>
    <w:basedOn w:val="BillBasicHeading"/>
    <w:next w:val="Normal"/>
    <w:rsid w:val="00BF2959"/>
    <w:pPr>
      <w:tabs>
        <w:tab w:val="left" w:pos="-3080"/>
        <w:tab w:val="left" w:pos="0"/>
      </w:tabs>
      <w:spacing w:before="320"/>
      <w:ind w:left="2600" w:hanging="3080"/>
    </w:pPr>
    <w:rPr>
      <w:sz w:val="34"/>
    </w:rPr>
  </w:style>
  <w:style w:type="paragraph" w:customStyle="1" w:styleId="ISched-PartSymb">
    <w:name w:val="I Sched-Part Symb"/>
    <w:basedOn w:val="BillBasicHeading"/>
    <w:rsid w:val="00BF2959"/>
    <w:pPr>
      <w:tabs>
        <w:tab w:val="left" w:pos="-3080"/>
        <w:tab w:val="left" w:pos="0"/>
      </w:tabs>
      <w:spacing w:before="380"/>
      <w:ind w:left="2600" w:hanging="3080"/>
    </w:pPr>
    <w:rPr>
      <w:sz w:val="32"/>
    </w:rPr>
  </w:style>
  <w:style w:type="paragraph" w:customStyle="1" w:styleId="ISched-formSymb">
    <w:name w:val="I Sched-form Symb"/>
    <w:basedOn w:val="BillBasicHeading"/>
    <w:rsid w:val="00BF295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F295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F295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F2959"/>
    <w:pPr>
      <w:tabs>
        <w:tab w:val="left" w:pos="1100"/>
      </w:tabs>
      <w:spacing w:before="60"/>
      <w:ind w:left="1500" w:hanging="1986"/>
    </w:pPr>
  </w:style>
  <w:style w:type="paragraph" w:customStyle="1" w:styleId="aExamHdgssSymb">
    <w:name w:val="aExamHdgss Symb"/>
    <w:basedOn w:val="BillBasicHeading"/>
    <w:next w:val="Normal"/>
    <w:rsid w:val="00BF2959"/>
    <w:pPr>
      <w:tabs>
        <w:tab w:val="clear" w:pos="2600"/>
        <w:tab w:val="left" w:pos="1582"/>
      </w:tabs>
      <w:ind w:left="1100" w:hanging="1582"/>
    </w:pPr>
    <w:rPr>
      <w:sz w:val="18"/>
    </w:rPr>
  </w:style>
  <w:style w:type="paragraph" w:customStyle="1" w:styleId="aExamssSymb">
    <w:name w:val="aExamss Symb"/>
    <w:basedOn w:val="aNote"/>
    <w:rsid w:val="00BF2959"/>
    <w:pPr>
      <w:tabs>
        <w:tab w:val="left" w:pos="1582"/>
      </w:tabs>
      <w:spacing w:before="60"/>
      <w:ind w:left="1100" w:hanging="1582"/>
    </w:pPr>
  </w:style>
  <w:style w:type="paragraph" w:customStyle="1" w:styleId="aExamINumssSymb">
    <w:name w:val="aExamINumss Symb"/>
    <w:basedOn w:val="aExamssSymb"/>
    <w:rsid w:val="00BF2959"/>
    <w:pPr>
      <w:tabs>
        <w:tab w:val="left" w:pos="1100"/>
      </w:tabs>
      <w:ind w:left="1500" w:hanging="1986"/>
    </w:pPr>
  </w:style>
  <w:style w:type="paragraph" w:customStyle="1" w:styleId="aExamNumTextssSymb">
    <w:name w:val="aExamNumTextss Symb"/>
    <w:basedOn w:val="aExamssSymb"/>
    <w:rsid w:val="00BF2959"/>
    <w:pPr>
      <w:tabs>
        <w:tab w:val="clear" w:pos="1582"/>
        <w:tab w:val="left" w:pos="1985"/>
      </w:tabs>
      <w:ind w:left="1503" w:hanging="1985"/>
    </w:pPr>
  </w:style>
  <w:style w:type="paragraph" w:customStyle="1" w:styleId="AExamIParaSymb">
    <w:name w:val="AExamIPara Symb"/>
    <w:basedOn w:val="aExam"/>
    <w:rsid w:val="00BF2959"/>
    <w:pPr>
      <w:tabs>
        <w:tab w:val="right" w:pos="1718"/>
      </w:tabs>
      <w:ind w:left="1984" w:hanging="2466"/>
    </w:pPr>
  </w:style>
  <w:style w:type="paragraph" w:customStyle="1" w:styleId="aExamBulletssSymb">
    <w:name w:val="aExamBulletss Symb"/>
    <w:basedOn w:val="aExamssSymb"/>
    <w:rsid w:val="00BF2959"/>
    <w:pPr>
      <w:tabs>
        <w:tab w:val="left" w:pos="1100"/>
      </w:tabs>
      <w:ind w:left="1500" w:hanging="1986"/>
    </w:pPr>
  </w:style>
  <w:style w:type="paragraph" w:customStyle="1" w:styleId="aNoteSymb">
    <w:name w:val="aNote Symb"/>
    <w:basedOn w:val="BillBasic"/>
    <w:rsid w:val="00BF2959"/>
    <w:pPr>
      <w:tabs>
        <w:tab w:val="left" w:pos="1100"/>
        <w:tab w:val="left" w:pos="2381"/>
      </w:tabs>
      <w:ind w:left="1899" w:hanging="2381"/>
    </w:pPr>
    <w:rPr>
      <w:sz w:val="20"/>
    </w:rPr>
  </w:style>
  <w:style w:type="paragraph" w:customStyle="1" w:styleId="aNoteTextssSymb">
    <w:name w:val="aNoteTextss Symb"/>
    <w:basedOn w:val="Normal"/>
    <w:rsid w:val="00BF2959"/>
    <w:pPr>
      <w:tabs>
        <w:tab w:val="clear" w:pos="0"/>
        <w:tab w:val="left" w:pos="1418"/>
      </w:tabs>
      <w:spacing w:before="60"/>
      <w:ind w:left="1417" w:hanging="1899"/>
      <w:jc w:val="both"/>
    </w:pPr>
    <w:rPr>
      <w:sz w:val="20"/>
    </w:rPr>
  </w:style>
  <w:style w:type="paragraph" w:customStyle="1" w:styleId="aNoteParaSymb">
    <w:name w:val="aNotePara Symb"/>
    <w:basedOn w:val="aNoteSymb"/>
    <w:rsid w:val="00BF295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F295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F2959"/>
    <w:pPr>
      <w:tabs>
        <w:tab w:val="left" w:pos="1616"/>
        <w:tab w:val="left" w:pos="2495"/>
      </w:tabs>
      <w:spacing w:before="60"/>
      <w:ind w:left="2013" w:hanging="2495"/>
    </w:pPr>
  </w:style>
  <w:style w:type="paragraph" w:customStyle="1" w:styleId="aExamHdgparSymb">
    <w:name w:val="aExamHdgpar Symb"/>
    <w:basedOn w:val="aExamHdgssSymb"/>
    <w:next w:val="Normal"/>
    <w:rsid w:val="00BF2959"/>
    <w:pPr>
      <w:tabs>
        <w:tab w:val="clear" w:pos="1582"/>
        <w:tab w:val="left" w:pos="1599"/>
      </w:tabs>
      <w:ind w:left="1599" w:hanging="2081"/>
    </w:pPr>
  </w:style>
  <w:style w:type="paragraph" w:customStyle="1" w:styleId="aExamparSymb">
    <w:name w:val="aExampar Symb"/>
    <w:basedOn w:val="aExamssSymb"/>
    <w:rsid w:val="00BF2959"/>
    <w:pPr>
      <w:tabs>
        <w:tab w:val="clear" w:pos="1582"/>
        <w:tab w:val="left" w:pos="1599"/>
      </w:tabs>
      <w:ind w:left="1599" w:hanging="2081"/>
    </w:pPr>
  </w:style>
  <w:style w:type="paragraph" w:customStyle="1" w:styleId="aExamINumparSymb">
    <w:name w:val="aExamINumpar Symb"/>
    <w:basedOn w:val="aExamparSymb"/>
    <w:rsid w:val="00BF2959"/>
    <w:pPr>
      <w:tabs>
        <w:tab w:val="left" w:pos="2000"/>
      </w:tabs>
      <w:ind w:left="2041" w:hanging="2495"/>
    </w:pPr>
  </w:style>
  <w:style w:type="paragraph" w:customStyle="1" w:styleId="aExamBulletparSymb">
    <w:name w:val="aExamBulletpar Symb"/>
    <w:basedOn w:val="aExamparSymb"/>
    <w:rsid w:val="00BF2959"/>
    <w:pPr>
      <w:tabs>
        <w:tab w:val="clear" w:pos="1599"/>
        <w:tab w:val="left" w:pos="1616"/>
        <w:tab w:val="left" w:pos="2495"/>
      </w:tabs>
      <w:ind w:left="2013" w:hanging="2495"/>
    </w:pPr>
  </w:style>
  <w:style w:type="paragraph" w:customStyle="1" w:styleId="aNoteparSymb">
    <w:name w:val="aNotepar Symb"/>
    <w:basedOn w:val="BillBasic"/>
    <w:next w:val="Normal"/>
    <w:rsid w:val="00BF2959"/>
    <w:pPr>
      <w:tabs>
        <w:tab w:val="left" w:pos="1599"/>
        <w:tab w:val="left" w:pos="2398"/>
      </w:tabs>
      <w:ind w:left="2410" w:hanging="2892"/>
    </w:pPr>
    <w:rPr>
      <w:sz w:val="20"/>
    </w:rPr>
  </w:style>
  <w:style w:type="paragraph" w:customStyle="1" w:styleId="aNoteTextparSymb">
    <w:name w:val="aNoteTextpar Symb"/>
    <w:basedOn w:val="aNoteparSymb"/>
    <w:rsid w:val="00BF2959"/>
    <w:pPr>
      <w:tabs>
        <w:tab w:val="clear" w:pos="1599"/>
        <w:tab w:val="clear" w:pos="2398"/>
        <w:tab w:val="left" w:pos="2880"/>
      </w:tabs>
      <w:spacing w:before="60"/>
      <w:ind w:left="2398" w:hanging="2880"/>
    </w:pPr>
  </w:style>
  <w:style w:type="paragraph" w:customStyle="1" w:styleId="aNoteParaparSymb">
    <w:name w:val="aNoteParapar Symb"/>
    <w:basedOn w:val="aNoteparSymb"/>
    <w:rsid w:val="00BF2959"/>
    <w:pPr>
      <w:tabs>
        <w:tab w:val="right" w:pos="2640"/>
      </w:tabs>
      <w:spacing w:before="60"/>
      <w:ind w:left="2920" w:hanging="3402"/>
    </w:pPr>
  </w:style>
  <w:style w:type="paragraph" w:customStyle="1" w:styleId="aNoteBulletparSymb">
    <w:name w:val="aNoteBulletpar Symb"/>
    <w:basedOn w:val="aNoteparSymb"/>
    <w:rsid w:val="00BF2959"/>
    <w:pPr>
      <w:tabs>
        <w:tab w:val="clear" w:pos="1599"/>
        <w:tab w:val="left" w:pos="3289"/>
      </w:tabs>
      <w:spacing w:before="60"/>
      <w:ind w:left="2807" w:hanging="3289"/>
    </w:pPr>
  </w:style>
  <w:style w:type="paragraph" w:customStyle="1" w:styleId="AsubparabulletSymb">
    <w:name w:val="A subpara bullet Symb"/>
    <w:basedOn w:val="BillBasic"/>
    <w:rsid w:val="00BF2959"/>
    <w:pPr>
      <w:tabs>
        <w:tab w:val="left" w:pos="2138"/>
        <w:tab w:val="left" w:pos="3005"/>
      </w:tabs>
      <w:spacing w:before="60"/>
      <w:ind w:left="2523" w:hanging="3005"/>
    </w:pPr>
  </w:style>
  <w:style w:type="paragraph" w:customStyle="1" w:styleId="aExamHdgsubparSymb">
    <w:name w:val="aExamHdgsubpar Symb"/>
    <w:basedOn w:val="aExamHdgssSymb"/>
    <w:next w:val="Normal"/>
    <w:rsid w:val="00BF2959"/>
    <w:pPr>
      <w:tabs>
        <w:tab w:val="clear" w:pos="1582"/>
        <w:tab w:val="left" w:pos="2620"/>
      </w:tabs>
      <w:ind w:left="2138" w:hanging="2620"/>
    </w:pPr>
  </w:style>
  <w:style w:type="paragraph" w:customStyle="1" w:styleId="aExamsubparSymb">
    <w:name w:val="aExamsubpar Symb"/>
    <w:basedOn w:val="aExamssSymb"/>
    <w:rsid w:val="00BF2959"/>
    <w:pPr>
      <w:tabs>
        <w:tab w:val="clear" w:pos="1582"/>
        <w:tab w:val="left" w:pos="2620"/>
      </w:tabs>
      <w:ind w:left="2138" w:hanging="2620"/>
    </w:pPr>
  </w:style>
  <w:style w:type="paragraph" w:customStyle="1" w:styleId="aNotesubparSymb">
    <w:name w:val="aNotesubpar Symb"/>
    <w:basedOn w:val="BillBasic"/>
    <w:next w:val="Normal"/>
    <w:rsid w:val="00BF2959"/>
    <w:pPr>
      <w:tabs>
        <w:tab w:val="left" w:pos="2138"/>
        <w:tab w:val="left" w:pos="2937"/>
      </w:tabs>
      <w:ind w:left="2455" w:hanging="2937"/>
    </w:pPr>
    <w:rPr>
      <w:sz w:val="20"/>
    </w:rPr>
  </w:style>
  <w:style w:type="paragraph" w:customStyle="1" w:styleId="aNoteTextsubparSymb">
    <w:name w:val="aNoteTextsubpar Symb"/>
    <w:basedOn w:val="aNotesubparSymb"/>
    <w:rsid w:val="00BF2959"/>
    <w:pPr>
      <w:tabs>
        <w:tab w:val="clear" w:pos="2138"/>
        <w:tab w:val="clear" w:pos="2937"/>
        <w:tab w:val="left" w:pos="2943"/>
      </w:tabs>
      <w:spacing w:before="60"/>
      <w:ind w:left="2943" w:hanging="3425"/>
    </w:pPr>
  </w:style>
  <w:style w:type="paragraph" w:customStyle="1" w:styleId="PenaltySymb">
    <w:name w:val="Penalty Symb"/>
    <w:basedOn w:val="AmainreturnSymb"/>
    <w:rsid w:val="00BF2959"/>
  </w:style>
  <w:style w:type="paragraph" w:customStyle="1" w:styleId="PenaltyParaSymb">
    <w:name w:val="PenaltyPara Symb"/>
    <w:basedOn w:val="Normal"/>
    <w:rsid w:val="00BF2959"/>
    <w:pPr>
      <w:tabs>
        <w:tab w:val="right" w:pos="1360"/>
      </w:tabs>
      <w:spacing w:before="60"/>
      <w:ind w:left="1599" w:hanging="2081"/>
      <w:jc w:val="both"/>
    </w:pPr>
  </w:style>
  <w:style w:type="paragraph" w:customStyle="1" w:styleId="FormulaSymb">
    <w:name w:val="Formula Symb"/>
    <w:basedOn w:val="BillBasic"/>
    <w:rsid w:val="00BF2959"/>
    <w:pPr>
      <w:tabs>
        <w:tab w:val="left" w:pos="-480"/>
      </w:tabs>
      <w:spacing w:line="260" w:lineRule="atLeast"/>
      <w:ind w:hanging="480"/>
      <w:jc w:val="center"/>
    </w:pPr>
  </w:style>
  <w:style w:type="paragraph" w:customStyle="1" w:styleId="NormalSymb">
    <w:name w:val="Normal Symb"/>
    <w:basedOn w:val="Normal"/>
    <w:qFormat/>
    <w:rsid w:val="00BF2959"/>
    <w:pPr>
      <w:ind w:hanging="482"/>
    </w:pPr>
  </w:style>
  <w:style w:type="character" w:styleId="PlaceholderText">
    <w:name w:val="Placeholder Text"/>
    <w:basedOn w:val="DefaultParagraphFont"/>
    <w:uiPriority w:val="99"/>
    <w:semiHidden/>
    <w:rsid w:val="00BF2959"/>
    <w:rPr>
      <w:color w:val="808080"/>
    </w:rPr>
  </w:style>
  <w:style w:type="character" w:styleId="UnresolvedMention">
    <w:name w:val="Unresolved Mention"/>
    <w:basedOn w:val="DefaultParagraphFont"/>
    <w:uiPriority w:val="99"/>
    <w:semiHidden/>
    <w:unhideWhenUsed/>
    <w:rsid w:val="00DE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671" Type="http://schemas.openxmlformats.org/officeDocument/2006/relationships/hyperlink" Target="http://www.legislation.act.gov.au/a/2007-25" TargetMode="External"/><Relationship Id="rId769" Type="http://schemas.openxmlformats.org/officeDocument/2006/relationships/hyperlink" Target="http://www.legislation.act.gov.au/a/2011-41" TargetMode="External"/><Relationship Id="rId21" Type="http://schemas.openxmlformats.org/officeDocument/2006/relationships/footer" Target="footer3.xml"/><Relationship Id="rId324" Type="http://schemas.openxmlformats.org/officeDocument/2006/relationships/hyperlink" Target="http://www.legislation.act.gov.au/a/2011-41" TargetMode="External"/><Relationship Id="rId531" Type="http://schemas.openxmlformats.org/officeDocument/2006/relationships/hyperlink" Target="http://www.legislation.act.gov.au/a/2011-41" TargetMode="External"/><Relationship Id="rId629" Type="http://schemas.openxmlformats.org/officeDocument/2006/relationships/hyperlink" Target="http://www.legislation.act.gov.au/a/2005-25" TargetMode="External"/><Relationship Id="rId170" Type="http://schemas.openxmlformats.org/officeDocument/2006/relationships/hyperlink" Target="http://www.legislation.act.gov.au/gaz/2001-S66/default.asp" TargetMode="External"/><Relationship Id="rId836" Type="http://schemas.openxmlformats.org/officeDocument/2006/relationships/hyperlink" Target="http://www.legislation.act.gov.au/a/2011-41" TargetMode="External"/><Relationship Id="rId268" Type="http://schemas.openxmlformats.org/officeDocument/2006/relationships/hyperlink" Target="http://www.legislation.act.gov.au/a/2005-37" TargetMode="External"/><Relationship Id="rId475" Type="http://schemas.openxmlformats.org/officeDocument/2006/relationships/hyperlink" Target="http://www.legislation.act.gov.au/a/2011-41" TargetMode="External"/><Relationship Id="rId682" Type="http://schemas.openxmlformats.org/officeDocument/2006/relationships/hyperlink" Target="http://www.legislation.act.gov.au/a/2008-37" TargetMode="External"/><Relationship Id="rId903" Type="http://schemas.openxmlformats.org/officeDocument/2006/relationships/footer" Target="footer14.xml"/><Relationship Id="rId32" Type="http://schemas.openxmlformats.org/officeDocument/2006/relationships/hyperlink" Target="http://www.legislation.act.gov.au/a/2007-24" TargetMode="External"/><Relationship Id="rId128" Type="http://schemas.openxmlformats.org/officeDocument/2006/relationships/hyperlink" Target="http://www.legislation.act.gov.au/a/2007-24" TargetMode="External"/><Relationship Id="rId335" Type="http://schemas.openxmlformats.org/officeDocument/2006/relationships/hyperlink" Target="http://www.legislation.act.gov.au/a/2008-45" TargetMode="External"/><Relationship Id="rId542" Type="http://schemas.openxmlformats.org/officeDocument/2006/relationships/hyperlink" Target="http://www.legislation.act.gov.au/a/2001-56" TargetMode="External"/><Relationship Id="rId181" Type="http://schemas.openxmlformats.org/officeDocument/2006/relationships/hyperlink" Target="http://www.legislation.act.gov.au/cn/2008-1/default.asp" TargetMode="External"/><Relationship Id="rId402" Type="http://schemas.openxmlformats.org/officeDocument/2006/relationships/hyperlink" Target="http://www.legislation.act.gov.au/a/2005-20" TargetMode="External"/><Relationship Id="rId847" Type="http://schemas.openxmlformats.org/officeDocument/2006/relationships/hyperlink" Target="http://www.legislation.act.gov.au/a/2002-30" TargetMode="External"/><Relationship Id="rId279" Type="http://schemas.openxmlformats.org/officeDocument/2006/relationships/hyperlink" Target="http://www.legislation.act.gov.au/a/2007-25" TargetMode="External"/><Relationship Id="rId486" Type="http://schemas.openxmlformats.org/officeDocument/2006/relationships/hyperlink" Target="http://www.legislation.act.gov.au/a/2001-44" TargetMode="External"/><Relationship Id="rId693" Type="http://schemas.openxmlformats.org/officeDocument/2006/relationships/hyperlink" Target="http://www.legislation.act.gov.au/a/2008-45" TargetMode="External"/><Relationship Id="rId707" Type="http://schemas.openxmlformats.org/officeDocument/2006/relationships/hyperlink" Target="http://www.legislation.act.gov.au/a/2008-45" TargetMode="External"/><Relationship Id="rId914" Type="http://schemas.openxmlformats.org/officeDocument/2006/relationships/theme" Target="theme/theme1.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8-45" TargetMode="External"/><Relationship Id="rId553" Type="http://schemas.openxmlformats.org/officeDocument/2006/relationships/hyperlink" Target="http://www.legislation.act.gov.au/a/2011-41" TargetMode="External"/><Relationship Id="rId760" Type="http://schemas.openxmlformats.org/officeDocument/2006/relationships/hyperlink" Target="http://www.legislation.act.gov.au/a/2002-56" TargetMode="External"/><Relationship Id="rId192" Type="http://schemas.openxmlformats.org/officeDocument/2006/relationships/hyperlink" Target="http://www.legislation.act.gov.au/a/2010-8" TargetMode="External"/><Relationship Id="rId206" Type="http://schemas.openxmlformats.org/officeDocument/2006/relationships/hyperlink" Target="http://www.legislation.act.gov.au/cn/2015-9/default.asp" TargetMode="External"/><Relationship Id="rId413" Type="http://schemas.openxmlformats.org/officeDocument/2006/relationships/hyperlink" Target="http://www.legislation.act.gov.au/a/2008-45" TargetMode="External"/><Relationship Id="rId858" Type="http://schemas.openxmlformats.org/officeDocument/2006/relationships/hyperlink" Target="http://www.legislation.act.gov.au/a/2006-42" TargetMode="External"/><Relationship Id="rId497" Type="http://schemas.openxmlformats.org/officeDocument/2006/relationships/hyperlink" Target="http://www.legislation.act.gov.au/a/2011-41" TargetMode="External"/><Relationship Id="rId620" Type="http://schemas.openxmlformats.org/officeDocument/2006/relationships/hyperlink" Target="http://www.legislation.act.gov.au/a/2008-45" TargetMode="External"/><Relationship Id="rId718" Type="http://schemas.openxmlformats.org/officeDocument/2006/relationships/hyperlink" Target="http://www.legislation.act.gov.au/a/2010-8" TargetMode="External"/><Relationship Id="rId357" Type="http://schemas.openxmlformats.org/officeDocument/2006/relationships/hyperlink" Target="http://www.legislation.act.gov.au/a/2011-41"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2-56" TargetMode="External"/><Relationship Id="rId564" Type="http://schemas.openxmlformats.org/officeDocument/2006/relationships/hyperlink" Target="http://www.legislation.act.gov.au/a/2011-41" TargetMode="External"/><Relationship Id="rId771" Type="http://schemas.openxmlformats.org/officeDocument/2006/relationships/hyperlink" Target="http://www.legislation.act.gov.au/a/2011-41" TargetMode="External"/><Relationship Id="rId869" Type="http://schemas.openxmlformats.org/officeDocument/2006/relationships/hyperlink" Target="http://www.legislation.act.gov.au/a/2008-45" TargetMode="External"/><Relationship Id="rId424" Type="http://schemas.openxmlformats.org/officeDocument/2006/relationships/hyperlink" Target="http://www.legislation.act.gov.au/a/2011-41" TargetMode="External"/><Relationship Id="rId631" Type="http://schemas.openxmlformats.org/officeDocument/2006/relationships/hyperlink" Target="http://www.legislation.act.gov.au/a/2005-25" TargetMode="External"/><Relationship Id="rId729" Type="http://schemas.openxmlformats.org/officeDocument/2006/relationships/hyperlink" Target="http://www.legislation.act.gov.au/a/2011-41" TargetMode="External"/><Relationship Id="rId270" Type="http://schemas.openxmlformats.org/officeDocument/2006/relationships/hyperlink" Target="http://www.legislation.act.gov.au/a/2005-37" TargetMode="External"/><Relationship Id="rId65" Type="http://schemas.openxmlformats.org/officeDocument/2006/relationships/hyperlink" Target="http://www.legislation.act.gov.au/a/1970-32" TargetMode="External"/><Relationship Id="rId130" Type="http://schemas.openxmlformats.org/officeDocument/2006/relationships/hyperlink" Target="http://www.legislation.act.gov.au/a/2011-41" TargetMode="External"/><Relationship Id="rId368" Type="http://schemas.openxmlformats.org/officeDocument/2006/relationships/hyperlink" Target="http://www.legislation.act.gov.au/a/2008-45" TargetMode="External"/><Relationship Id="rId575" Type="http://schemas.openxmlformats.org/officeDocument/2006/relationships/hyperlink" Target="http://www.legislation.act.gov.au/a/2011-41" TargetMode="External"/><Relationship Id="rId782" Type="http://schemas.openxmlformats.org/officeDocument/2006/relationships/hyperlink" Target="http://www.legislation.act.gov.au/a/2011-41" TargetMode="External"/><Relationship Id="rId228" Type="http://schemas.openxmlformats.org/officeDocument/2006/relationships/hyperlink" Target="http://www.legislation.act.gov.au/a/2008-9" TargetMode="External"/><Relationship Id="rId435" Type="http://schemas.openxmlformats.org/officeDocument/2006/relationships/hyperlink" Target="http://www.legislation.act.gov.au/a/2011-41" TargetMode="External"/><Relationship Id="rId642" Type="http://schemas.openxmlformats.org/officeDocument/2006/relationships/hyperlink" Target="http://www.legislation.act.gov.au/a/2005-25" TargetMode="External"/><Relationship Id="rId281" Type="http://schemas.openxmlformats.org/officeDocument/2006/relationships/hyperlink" Target="http://www.legislation.act.gov.au/a/2015-19" TargetMode="External"/><Relationship Id="rId502" Type="http://schemas.openxmlformats.org/officeDocument/2006/relationships/hyperlink" Target="http://www.legislation.act.gov.au/a/2011-41" TargetMode="External"/><Relationship Id="rId76" Type="http://schemas.openxmlformats.org/officeDocument/2006/relationships/hyperlink" Target="http://www.legislation.act.gov.au/a/2011-41" TargetMode="External"/><Relationship Id="rId141" Type="http://schemas.openxmlformats.org/officeDocument/2006/relationships/hyperlink" Target="http://www.legislation.act.gov.au/a/2007-24" TargetMode="External"/><Relationship Id="rId379" Type="http://schemas.openxmlformats.org/officeDocument/2006/relationships/hyperlink" Target="http://www.legislation.act.gov.au/a/2008-45" TargetMode="External"/><Relationship Id="rId586" Type="http://schemas.openxmlformats.org/officeDocument/2006/relationships/hyperlink" Target="http://www.legislation.act.gov.au/a/2008-45" TargetMode="External"/><Relationship Id="rId793" Type="http://schemas.openxmlformats.org/officeDocument/2006/relationships/hyperlink" Target="http://www.legislation.act.gov.au/a/2011-41" TargetMode="External"/><Relationship Id="rId807" Type="http://schemas.openxmlformats.org/officeDocument/2006/relationships/hyperlink" Target="http://www.legislation.act.gov.au/a/2008-37" TargetMode="External"/><Relationship Id="rId7" Type="http://schemas.openxmlformats.org/officeDocument/2006/relationships/image" Target="media/image1.png"/><Relationship Id="rId239" Type="http://schemas.openxmlformats.org/officeDocument/2006/relationships/hyperlink" Target="http://www.legislation.act.gov.au/a/2013-3" TargetMode="External"/><Relationship Id="rId446" Type="http://schemas.openxmlformats.org/officeDocument/2006/relationships/hyperlink" Target="http://www.legislation.act.gov.au/a/2008-45" TargetMode="External"/><Relationship Id="rId653" Type="http://schemas.openxmlformats.org/officeDocument/2006/relationships/hyperlink" Target="http://www.legislation.act.gov.au/a/2002-56" TargetMode="External"/><Relationship Id="rId292" Type="http://schemas.openxmlformats.org/officeDocument/2006/relationships/hyperlink" Target="http://www.legislation.act.gov.au/a/2011-41" TargetMode="External"/><Relationship Id="rId306" Type="http://schemas.openxmlformats.org/officeDocument/2006/relationships/hyperlink" Target="http://www.legislation.act.gov.au/a/2008-45" TargetMode="External"/><Relationship Id="rId860" Type="http://schemas.openxmlformats.org/officeDocument/2006/relationships/hyperlink" Target="http://www.legislation.act.gov.au/a/2007-2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1-41" TargetMode="External"/><Relationship Id="rId597" Type="http://schemas.openxmlformats.org/officeDocument/2006/relationships/hyperlink" Target="http://www.legislation.act.gov.au/a/2008-45" TargetMode="External"/><Relationship Id="rId720" Type="http://schemas.openxmlformats.org/officeDocument/2006/relationships/hyperlink" Target="http://www.legislation.act.gov.au/a/2006-42" TargetMode="External"/><Relationship Id="rId818" Type="http://schemas.openxmlformats.org/officeDocument/2006/relationships/hyperlink" Target="http://www.legislation.act.gov.au/a/2008-45" TargetMode="External"/><Relationship Id="rId152" Type="http://schemas.openxmlformats.org/officeDocument/2006/relationships/hyperlink" Target="http://www.legislation.act.gov.au/a/2013-3/default.asp" TargetMode="External"/><Relationship Id="rId457" Type="http://schemas.openxmlformats.org/officeDocument/2006/relationships/hyperlink" Target="http://www.legislation.act.gov.au/a/2011-41" TargetMode="External"/><Relationship Id="rId664" Type="http://schemas.openxmlformats.org/officeDocument/2006/relationships/hyperlink" Target="http://www.legislation.act.gov.au/a/2015-19" TargetMode="External"/><Relationship Id="rId871" Type="http://schemas.openxmlformats.org/officeDocument/2006/relationships/hyperlink" Target="http://www.legislation.act.gov.au/a/2008-45"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8-45" TargetMode="External"/><Relationship Id="rId524" Type="http://schemas.openxmlformats.org/officeDocument/2006/relationships/hyperlink" Target="http://www.legislation.act.gov.au/a/2011-41" TargetMode="External"/><Relationship Id="rId731" Type="http://schemas.openxmlformats.org/officeDocument/2006/relationships/hyperlink" Target="http://www.legislation.act.gov.au/a/2011-41" TargetMode="External"/><Relationship Id="rId98" Type="http://schemas.openxmlformats.org/officeDocument/2006/relationships/hyperlink" Target="http://www.legislation.act.gov.au/a/2007-2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8-45" TargetMode="External"/><Relationship Id="rId829" Type="http://schemas.openxmlformats.org/officeDocument/2006/relationships/hyperlink" Target="http://www.legislation.act.gov.au/a/2005-20" TargetMode="External"/><Relationship Id="rId230" Type="http://schemas.openxmlformats.org/officeDocument/2006/relationships/hyperlink" Target="http://www.legislation.act.gov.au/a/2001-44" TargetMode="External"/><Relationship Id="rId468" Type="http://schemas.openxmlformats.org/officeDocument/2006/relationships/hyperlink" Target="http://www.legislation.act.gov.au/a/2011-41" TargetMode="External"/><Relationship Id="rId675" Type="http://schemas.openxmlformats.org/officeDocument/2006/relationships/hyperlink" Target="http://www.legislation.act.gov.au/a/2007-25" TargetMode="External"/><Relationship Id="rId840" Type="http://schemas.openxmlformats.org/officeDocument/2006/relationships/hyperlink" Target="http://www.legislation.act.gov.au/a/2001-58" TargetMode="External"/><Relationship Id="rId882" Type="http://schemas.openxmlformats.org/officeDocument/2006/relationships/hyperlink" Target="http://www.legislation.act.gov.au/a/2011-19" TargetMode="External"/><Relationship Id="rId25" Type="http://schemas.openxmlformats.org/officeDocument/2006/relationships/footer" Target="footer5.xml"/><Relationship Id="rId67" Type="http://schemas.openxmlformats.org/officeDocument/2006/relationships/hyperlink" Target="http://www.legislation.act.gov.au/a/2011-41" TargetMode="External"/><Relationship Id="rId272" Type="http://schemas.openxmlformats.org/officeDocument/2006/relationships/hyperlink" Target="http://www.legislation.act.gov.au/a/2008-45" TargetMode="External"/><Relationship Id="rId328" Type="http://schemas.openxmlformats.org/officeDocument/2006/relationships/hyperlink" Target="http://www.legislation.act.gov.au/a/2008-45" TargetMode="External"/><Relationship Id="rId535" Type="http://schemas.openxmlformats.org/officeDocument/2006/relationships/hyperlink" Target="http://www.legislation.act.gov.au/a/2011-41" TargetMode="External"/><Relationship Id="rId577" Type="http://schemas.openxmlformats.org/officeDocument/2006/relationships/hyperlink" Target="http://www.legislation.act.gov.au/a/2011-41" TargetMode="External"/><Relationship Id="rId700" Type="http://schemas.openxmlformats.org/officeDocument/2006/relationships/hyperlink" Target="http://www.legislation.act.gov.au/a/2002-30" TargetMode="External"/><Relationship Id="rId742" Type="http://schemas.openxmlformats.org/officeDocument/2006/relationships/hyperlink" Target="http://www.legislation.act.gov.au/a/2005-25"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a/2005-20" TargetMode="External"/><Relationship Id="rId381" Type="http://schemas.openxmlformats.org/officeDocument/2006/relationships/hyperlink" Target="http://www.legislation.act.gov.au/a/2008-45" TargetMode="External"/><Relationship Id="rId602" Type="http://schemas.openxmlformats.org/officeDocument/2006/relationships/hyperlink" Target="http://www.legislation.act.gov.au/a/2011-41" TargetMode="External"/><Relationship Id="rId784" Type="http://schemas.openxmlformats.org/officeDocument/2006/relationships/hyperlink" Target="http://www.legislation.act.gov.au/a/2008-37" TargetMode="External"/><Relationship Id="rId241" Type="http://schemas.openxmlformats.org/officeDocument/2006/relationships/hyperlink" Target="http://www.legislation.act.gov.au/a/2008-37" TargetMode="External"/><Relationship Id="rId437" Type="http://schemas.openxmlformats.org/officeDocument/2006/relationships/hyperlink" Target="http://www.legislation.act.gov.au/a/2011-41" TargetMode="External"/><Relationship Id="rId479" Type="http://schemas.openxmlformats.org/officeDocument/2006/relationships/hyperlink" Target="http://www.legislation.act.gov.au/a/2011-41" TargetMode="External"/><Relationship Id="rId644" Type="http://schemas.openxmlformats.org/officeDocument/2006/relationships/hyperlink" Target="http://www.legislation.act.gov.au/a/2011-22" TargetMode="External"/><Relationship Id="rId686" Type="http://schemas.openxmlformats.org/officeDocument/2006/relationships/hyperlink" Target="http://www.legislation.act.gov.au/a/2008-37" TargetMode="External"/><Relationship Id="rId851" Type="http://schemas.openxmlformats.org/officeDocument/2006/relationships/hyperlink" Target="http://www.legislation.act.gov.au/a/2005-25" TargetMode="External"/><Relationship Id="rId893" Type="http://schemas.openxmlformats.org/officeDocument/2006/relationships/hyperlink" Target="http://www.legislation.act.gov.au/a/2013-3" TargetMode="External"/><Relationship Id="rId907" Type="http://schemas.openxmlformats.org/officeDocument/2006/relationships/footer" Target="footer16.xml"/><Relationship Id="rId36" Type="http://schemas.openxmlformats.org/officeDocument/2006/relationships/hyperlink" Target="http://www.legislation.act.gov.au/a/2007-24" TargetMode="External"/><Relationship Id="rId283" Type="http://schemas.openxmlformats.org/officeDocument/2006/relationships/hyperlink" Target="http://www.legislation.act.gov.au/a/2008-9" TargetMode="External"/><Relationship Id="rId339" Type="http://schemas.openxmlformats.org/officeDocument/2006/relationships/hyperlink" Target="http://www.legislation.act.gov.au/a/2011-41" TargetMode="External"/><Relationship Id="rId490" Type="http://schemas.openxmlformats.org/officeDocument/2006/relationships/hyperlink" Target="http://www.legislation.act.gov.au/a/2011-41" TargetMode="External"/><Relationship Id="rId504" Type="http://schemas.openxmlformats.org/officeDocument/2006/relationships/hyperlink" Target="http://www.legislation.act.gov.au/a/2011-41" TargetMode="External"/><Relationship Id="rId546" Type="http://schemas.openxmlformats.org/officeDocument/2006/relationships/hyperlink" Target="http://www.legislation.act.gov.au/a/2006-38" TargetMode="External"/><Relationship Id="rId711" Type="http://schemas.openxmlformats.org/officeDocument/2006/relationships/hyperlink" Target="http://www.legislation.act.gov.au/a/2008-45" TargetMode="External"/><Relationship Id="rId753" Type="http://schemas.openxmlformats.org/officeDocument/2006/relationships/hyperlink" Target="http://www.legislation.act.gov.au/a/2015-19" TargetMode="External"/><Relationship Id="rId78" Type="http://schemas.openxmlformats.org/officeDocument/2006/relationships/hyperlink" Target="http://www.legislation.act.gov.au/a/2007-24" TargetMode="External"/><Relationship Id="rId101" Type="http://schemas.openxmlformats.org/officeDocument/2006/relationships/hyperlink" Target="http://www.legislation.act.gov.au/a/2007-24" TargetMode="External"/><Relationship Id="rId143" Type="http://schemas.openxmlformats.org/officeDocument/2006/relationships/hyperlink" Target="http://www.legislation.act.gov.au/a/2011-41" TargetMode="External"/><Relationship Id="rId185" Type="http://schemas.openxmlformats.org/officeDocument/2006/relationships/hyperlink" Target="http://www.legislation.act.gov.au/cn/2009-2/default.asp" TargetMode="External"/><Relationship Id="rId350" Type="http://schemas.openxmlformats.org/officeDocument/2006/relationships/hyperlink" Target="http://www.legislation.act.gov.au/a/2008-45" TargetMode="External"/><Relationship Id="rId406" Type="http://schemas.openxmlformats.org/officeDocument/2006/relationships/hyperlink" Target="http://www.legislation.act.gov.au/a/2011-41" TargetMode="External"/><Relationship Id="rId588" Type="http://schemas.openxmlformats.org/officeDocument/2006/relationships/hyperlink" Target="http://www.legislation.act.gov.au/a/2011-41" TargetMode="External"/><Relationship Id="rId795" Type="http://schemas.openxmlformats.org/officeDocument/2006/relationships/hyperlink" Target="http://www.legislation.act.gov.au/a/2011-41" TargetMode="External"/><Relationship Id="rId809" Type="http://schemas.openxmlformats.org/officeDocument/2006/relationships/hyperlink" Target="http://www.legislation.act.gov.au/a/2008-4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5-19" TargetMode="External"/><Relationship Id="rId392" Type="http://schemas.openxmlformats.org/officeDocument/2006/relationships/hyperlink" Target="http://www.legislation.act.gov.au/a/2008-45" TargetMode="External"/><Relationship Id="rId448" Type="http://schemas.openxmlformats.org/officeDocument/2006/relationships/hyperlink" Target="http://www.legislation.act.gov.au/a/2008-45" TargetMode="External"/><Relationship Id="rId613" Type="http://schemas.openxmlformats.org/officeDocument/2006/relationships/hyperlink" Target="http://www.legislation.act.gov.au/a/2002-56" TargetMode="External"/><Relationship Id="rId655" Type="http://schemas.openxmlformats.org/officeDocument/2006/relationships/hyperlink" Target="http://www.legislation.act.gov.au/a/2015-19" TargetMode="External"/><Relationship Id="rId697" Type="http://schemas.openxmlformats.org/officeDocument/2006/relationships/hyperlink" Target="http://www.legislation.act.gov.au/a/2006-42" TargetMode="External"/><Relationship Id="rId820" Type="http://schemas.openxmlformats.org/officeDocument/2006/relationships/hyperlink" Target="http://www.legislation.act.gov.au/a/2011-41" TargetMode="External"/><Relationship Id="rId862" Type="http://schemas.openxmlformats.org/officeDocument/2006/relationships/hyperlink" Target="http://www.legislation.act.gov.au/a/2008-9" TargetMode="External"/><Relationship Id="rId252" Type="http://schemas.openxmlformats.org/officeDocument/2006/relationships/hyperlink" Target="http://www.legislation.act.gov.au/a/2010-8" TargetMode="External"/><Relationship Id="rId294" Type="http://schemas.openxmlformats.org/officeDocument/2006/relationships/hyperlink" Target="http://www.legislation.act.gov.au/a/2011-41" TargetMode="External"/><Relationship Id="rId308" Type="http://schemas.openxmlformats.org/officeDocument/2006/relationships/hyperlink" Target="http://www.legislation.act.gov.au/a/2011-41" TargetMode="External"/><Relationship Id="rId515" Type="http://schemas.openxmlformats.org/officeDocument/2006/relationships/hyperlink" Target="http://www.legislation.act.gov.au/a/2011-41" TargetMode="External"/><Relationship Id="rId722" Type="http://schemas.openxmlformats.org/officeDocument/2006/relationships/hyperlink" Target="http://www.legislation.act.gov.au/a/2013-15"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1925-1"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1970-32" TargetMode="External"/><Relationship Id="rId361" Type="http://schemas.openxmlformats.org/officeDocument/2006/relationships/hyperlink" Target="http://www.legislation.act.gov.au/a/2011-41" TargetMode="External"/><Relationship Id="rId557" Type="http://schemas.openxmlformats.org/officeDocument/2006/relationships/hyperlink" Target="http://www.legislation.act.gov.au/a/2011-41" TargetMode="External"/><Relationship Id="rId599" Type="http://schemas.openxmlformats.org/officeDocument/2006/relationships/hyperlink" Target="http://www.legislation.act.gov.au/a/2008-45" TargetMode="External"/><Relationship Id="rId764" Type="http://schemas.openxmlformats.org/officeDocument/2006/relationships/hyperlink" Target="http://www.legislation.act.gov.au/a/2005-20" TargetMode="External"/><Relationship Id="rId196" Type="http://schemas.openxmlformats.org/officeDocument/2006/relationships/hyperlink" Target="http://www.legislation.act.gov.au/a/2011-19" TargetMode="External"/><Relationship Id="rId417" Type="http://schemas.openxmlformats.org/officeDocument/2006/relationships/hyperlink" Target="http://www.legislation.act.gov.au/a/2011-41" TargetMode="External"/><Relationship Id="rId459" Type="http://schemas.openxmlformats.org/officeDocument/2006/relationships/hyperlink" Target="http://www.legislation.act.gov.au/a/2011-41" TargetMode="External"/><Relationship Id="rId624" Type="http://schemas.openxmlformats.org/officeDocument/2006/relationships/hyperlink" Target="http://www.legislation.act.gov.au/a/2001-44" TargetMode="External"/><Relationship Id="rId666" Type="http://schemas.openxmlformats.org/officeDocument/2006/relationships/hyperlink" Target="http://www.legislation.act.gov.au/a/2005-25" TargetMode="External"/><Relationship Id="rId831" Type="http://schemas.openxmlformats.org/officeDocument/2006/relationships/hyperlink" Target="http://www.legislation.act.gov.au/a/2010-8" TargetMode="External"/><Relationship Id="rId873" Type="http://schemas.openxmlformats.org/officeDocument/2006/relationships/hyperlink" Target="http://www.legislation.act.gov.au/a/2009-49" TargetMode="External"/><Relationship Id="rId16" Type="http://schemas.openxmlformats.org/officeDocument/2006/relationships/header" Target="header1.xml"/><Relationship Id="rId221" Type="http://schemas.openxmlformats.org/officeDocument/2006/relationships/hyperlink" Target="http://www.legislation.act.gov.au/a/2008-45" TargetMode="External"/><Relationship Id="rId263" Type="http://schemas.openxmlformats.org/officeDocument/2006/relationships/hyperlink" Target="http://www.legislation.act.gov.au/a/2001-44" TargetMode="External"/><Relationship Id="rId319" Type="http://schemas.openxmlformats.org/officeDocument/2006/relationships/hyperlink" Target="http://www.legislation.act.gov.au/a/2008-45" TargetMode="External"/><Relationship Id="rId470" Type="http://schemas.openxmlformats.org/officeDocument/2006/relationships/hyperlink" Target="http://www.legislation.act.gov.au/a/2011-41" TargetMode="External"/><Relationship Id="rId526" Type="http://schemas.openxmlformats.org/officeDocument/2006/relationships/hyperlink" Target="http://www.legislation.act.gov.au/a/2011-41" TargetMode="External"/><Relationship Id="rId58" Type="http://schemas.openxmlformats.org/officeDocument/2006/relationships/hyperlink" Target="http://www.legislation.act.gov.au/a/2011-4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1-41" TargetMode="External"/><Relationship Id="rId568" Type="http://schemas.openxmlformats.org/officeDocument/2006/relationships/hyperlink" Target="http://www.legislation.act.gov.au/a/2008-45" TargetMode="External"/><Relationship Id="rId733" Type="http://schemas.openxmlformats.org/officeDocument/2006/relationships/hyperlink" Target="http://www.legislation.act.gov.au/a/2011-41" TargetMode="External"/><Relationship Id="rId775" Type="http://schemas.openxmlformats.org/officeDocument/2006/relationships/hyperlink" Target="http://www.legislation.act.gov.au/a/2005-20" TargetMode="External"/><Relationship Id="rId165" Type="http://schemas.openxmlformats.org/officeDocument/2006/relationships/hyperlink" Target="http://www.legislation.act.gov.au/a/2001-44" TargetMode="External"/><Relationship Id="rId372" Type="http://schemas.openxmlformats.org/officeDocument/2006/relationships/hyperlink" Target="http://www.legislation.act.gov.au/a/2011-41" TargetMode="External"/><Relationship Id="rId428" Type="http://schemas.openxmlformats.org/officeDocument/2006/relationships/hyperlink" Target="http://www.legislation.act.gov.au/a/2011-41" TargetMode="External"/><Relationship Id="rId635" Type="http://schemas.openxmlformats.org/officeDocument/2006/relationships/hyperlink" Target="http://www.legislation.act.gov.au/a/2011-22"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11-41" TargetMode="External"/><Relationship Id="rId842" Type="http://schemas.openxmlformats.org/officeDocument/2006/relationships/hyperlink" Target="http://www.legislation.act.gov.au/a/2001-58" TargetMode="External"/><Relationship Id="rId232" Type="http://schemas.openxmlformats.org/officeDocument/2006/relationships/hyperlink" Target="http://www.legislation.act.gov.au/a/2005-37" TargetMode="External"/><Relationship Id="rId274" Type="http://schemas.openxmlformats.org/officeDocument/2006/relationships/hyperlink" Target="http://www.legislation.act.gov.au/a/2011-41" TargetMode="External"/><Relationship Id="rId481" Type="http://schemas.openxmlformats.org/officeDocument/2006/relationships/hyperlink" Target="http://www.legislation.act.gov.au/a/2011-41" TargetMode="External"/><Relationship Id="rId702" Type="http://schemas.openxmlformats.org/officeDocument/2006/relationships/hyperlink" Target="http://www.legislation.act.gov.au/a/2006-42" TargetMode="External"/><Relationship Id="rId884" Type="http://schemas.openxmlformats.org/officeDocument/2006/relationships/hyperlink" Target="http://www.legislation.act.gov.au/a/2011-23" TargetMode="External"/><Relationship Id="rId27" Type="http://schemas.openxmlformats.org/officeDocument/2006/relationships/hyperlink" Target="http://www.legislation.act.gov.au/a/2011-41" TargetMode="External"/><Relationship Id="rId69" Type="http://schemas.openxmlformats.org/officeDocument/2006/relationships/hyperlink" Target="http://www.legislation.act.gov.au/a/2007-24" TargetMode="External"/><Relationship Id="rId134" Type="http://schemas.openxmlformats.org/officeDocument/2006/relationships/hyperlink" Target="http://www.legislation.act.gov.au/a/2011-41" TargetMode="External"/><Relationship Id="rId537" Type="http://schemas.openxmlformats.org/officeDocument/2006/relationships/hyperlink" Target="http://www.legislation.act.gov.au/a/2011-41" TargetMode="External"/><Relationship Id="rId579" Type="http://schemas.openxmlformats.org/officeDocument/2006/relationships/hyperlink" Target="http://www.legislation.act.gov.au/a/2011-41" TargetMode="External"/><Relationship Id="rId744" Type="http://schemas.openxmlformats.org/officeDocument/2006/relationships/hyperlink" Target="http://www.legislation.act.gov.au/a/2008-45" TargetMode="External"/><Relationship Id="rId786" Type="http://schemas.openxmlformats.org/officeDocument/2006/relationships/hyperlink" Target="http://www.legislation.act.gov.au/a/2007-25" TargetMode="External"/><Relationship Id="rId80" Type="http://schemas.openxmlformats.org/officeDocument/2006/relationships/hyperlink" Target="http://www.legislation.act.gov.au/a/2007-24" TargetMode="External"/><Relationship Id="rId176" Type="http://schemas.openxmlformats.org/officeDocument/2006/relationships/hyperlink" Target="http://www.legislation.act.gov.au/a/2005-37" TargetMode="External"/><Relationship Id="rId341" Type="http://schemas.openxmlformats.org/officeDocument/2006/relationships/hyperlink" Target="http://www.legislation.act.gov.au/a/2011-41" TargetMode="External"/><Relationship Id="rId383" Type="http://schemas.openxmlformats.org/officeDocument/2006/relationships/hyperlink" Target="http://www.legislation.act.gov.au/a/2008-45" TargetMode="External"/><Relationship Id="rId439" Type="http://schemas.openxmlformats.org/officeDocument/2006/relationships/hyperlink" Target="http://www.legislation.act.gov.au/a/2011-41" TargetMode="External"/><Relationship Id="rId590" Type="http://schemas.openxmlformats.org/officeDocument/2006/relationships/hyperlink" Target="http://www.legislation.act.gov.au/a/2008-45" TargetMode="External"/><Relationship Id="rId604" Type="http://schemas.openxmlformats.org/officeDocument/2006/relationships/hyperlink" Target="http://www.legislation.act.gov.au/a/2002-56" TargetMode="External"/><Relationship Id="rId646" Type="http://schemas.openxmlformats.org/officeDocument/2006/relationships/hyperlink" Target="http://www.legislation.act.gov.au/a/2008-45" TargetMode="External"/><Relationship Id="rId811" Type="http://schemas.openxmlformats.org/officeDocument/2006/relationships/hyperlink" Target="http://www.legislation.act.gov.au/a/2008-45" TargetMode="External"/><Relationship Id="rId201" Type="http://schemas.openxmlformats.org/officeDocument/2006/relationships/hyperlink" Target="http://www.legislation.act.gov.au/a/2012-23/default.asp" TargetMode="External"/><Relationship Id="rId243" Type="http://schemas.openxmlformats.org/officeDocument/2006/relationships/hyperlink" Target="http://www.legislation.act.gov.au/a/2010-8" TargetMode="External"/><Relationship Id="rId285" Type="http://schemas.openxmlformats.org/officeDocument/2006/relationships/hyperlink" Target="http://www.legislation.act.gov.au/a/2013-3" TargetMode="External"/><Relationship Id="rId450" Type="http://schemas.openxmlformats.org/officeDocument/2006/relationships/hyperlink" Target="http://www.legislation.act.gov.au/a/2011-41" TargetMode="External"/><Relationship Id="rId506" Type="http://schemas.openxmlformats.org/officeDocument/2006/relationships/hyperlink" Target="http://www.legislation.act.gov.au/a/2011-41" TargetMode="External"/><Relationship Id="rId688" Type="http://schemas.openxmlformats.org/officeDocument/2006/relationships/hyperlink" Target="http://www.legislation.act.gov.au/a/2002-56" TargetMode="External"/><Relationship Id="rId853" Type="http://schemas.openxmlformats.org/officeDocument/2006/relationships/hyperlink" Target="http://www.legislation.act.gov.au/a/2005-25" TargetMode="External"/><Relationship Id="rId895" Type="http://schemas.openxmlformats.org/officeDocument/2006/relationships/hyperlink" Target="http://www.legislation.act.gov.au/a/2014-23/default.asp" TargetMode="External"/><Relationship Id="rId909" Type="http://schemas.openxmlformats.org/officeDocument/2006/relationships/header" Target="header16.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70-32" TargetMode="External"/><Relationship Id="rId310" Type="http://schemas.openxmlformats.org/officeDocument/2006/relationships/hyperlink" Target="http://www.legislation.act.gov.au/a/2011-41" TargetMode="External"/><Relationship Id="rId492" Type="http://schemas.openxmlformats.org/officeDocument/2006/relationships/hyperlink" Target="http://www.legislation.act.gov.au/a/2011-41" TargetMode="External"/><Relationship Id="rId548" Type="http://schemas.openxmlformats.org/officeDocument/2006/relationships/hyperlink" Target="http://www.legislation.act.gov.au/a/2011-41" TargetMode="External"/><Relationship Id="rId713" Type="http://schemas.openxmlformats.org/officeDocument/2006/relationships/hyperlink" Target="http://www.legislation.act.gov.au/a/2008-45" TargetMode="External"/><Relationship Id="rId755" Type="http://schemas.openxmlformats.org/officeDocument/2006/relationships/hyperlink" Target="http://www.legislation.act.gov.au/a/2011-41" TargetMode="External"/><Relationship Id="rId797" Type="http://schemas.openxmlformats.org/officeDocument/2006/relationships/hyperlink" Target="http://www.legislation.act.gov.au/a/2011-41" TargetMode="External"/><Relationship Id="rId91" Type="http://schemas.openxmlformats.org/officeDocument/2006/relationships/hyperlink" Target="http://www.legislation.act.gov.au/a/1970-31" TargetMode="External"/><Relationship Id="rId145" Type="http://schemas.openxmlformats.org/officeDocument/2006/relationships/hyperlink" Target="http://www.legislation.act.gov.au/a/2011-41" TargetMode="External"/><Relationship Id="rId187" Type="http://schemas.openxmlformats.org/officeDocument/2006/relationships/hyperlink" Target="http://www.legislation.act.gov.au/cn/2008-18/default.asp" TargetMode="External"/><Relationship Id="rId352" Type="http://schemas.openxmlformats.org/officeDocument/2006/relationships/hyperlink" Target="http://www.legislation.act.gov.au/a/2008-45" TargetMode="External"/><Relationship Id="rId394" Type="http://schemas.openxmlformats.org/officeDocument/2006/relationships/hyperlink" Target="http://www.legislation.act.gov.au/a/2008-45" TargetMode="External"/><Relationship Id="rId408" Type="http://schemas.openxmlformats.org/officeDocument/2006/relationships/hyperlink" Target="http://www.legislation.act.gov.au/a/2011-41" TargetMode="External"/><Relationship Id="rId615" Type="http://schemas.openxmlformats.org/officeDocument/2006/relationships/hyperlink" Target="http://www.legislation.act.gov.au/a/2007-25" TargetMode="External"/><Relationship Id="rId822" Type="http://schemas.openxmlformats.org/officeDocument/2006/relationships/hyperlink" Target="http://www.legislation.act.gov.au/a/2011-41" TargetMode="External"/><Relationship Id="rId212" Type="http://schemas.openxmlformats.org/officeDocument/2006/relationships/hyperlink" Target="http://www.legislation.act.gov.au/a/2005-37" TargetMode="External"/><Relationship Id="rId254" Type="http://schemas.openxmlformats.org/officeDocument/2006/relationships/hyperlink" Target="http://www.legislation.act.gov.au/a/2002-56" TargetMode="External"/><Relationship Id="rId657" Type="http://schemas.openxmlformats.org/officeDocument/2006/relationships/hyperlink" Target="http://www.legislation.act.gov.au/a/2011-41" TargetMode="External"/><Relationship Id="rId699" Type="http://schemas.openxmlformats.org/officeDocument/2006/relationships/hyperlink" Target="http://www.legislation.act.gov.au/a/2001-44" TargetMode="External"/><Relationship Id="rId864" Type="http://schemas.openxmlformats.org/officeDocument/2006/relationships/hyperlink" Target="http://www.legislation.act.gov.au/a/2008-37" TargetMode="External"/><Relationship Id="rId49" Type="http://schemas.openxmlformats.org/officeDocument/2006/relationships/hyperlink" Target="http://www.legislation.act.gov.au/a/2001-14" TargetMode="External"/><Relationship Id="rId114" Type="http://schemas.openxmlformats.org/officeDocument/2006/relationships/header" Target="header6.xml"/><Relationship Id="rId296" Type="http://schemas.openxmlformats.org/officeDocument/2006/relationships/hyperlink" Target="http://www.legislation.act.gov.au/a/2011-41" TargetMode="External"/><Relationship Id="rId461" Type="http://schemas.openxmlformats.org/officeDocument/2006/relationships/hyperlink" Target="http://www.legislation.act.gov.au/a/2005-37" TargetMode="External"/><Relationship Id="rId517" Type="http://schemas.openxmlformats.org/officeDocument/2006/relationships/hyperlink" Target="http://www.legislation.act.gov.au/a/2011-41" TargetMode="External"/><Relationship Id="rId559" Type="http://schemas.openxmlformats.org/officeDocument/2006/relationships/hyperlink" Target="http://www.legislation.act.gov.au/a/2011-41" TargetMode="External"/><Relationship Id="rId724" Type="http://schemas.openxmlformats.org/officeDocument/2006/relationships/hyperlink" Target="http://www.legislation.act.gov.au/a/2006-42" TargetMode="External"/><Relationship Id="rId766" Type="http://schemas.openxmlformats.org/officeDocument/2006/relationships/hyperlink" Target="http://www.legislation.act.gov.au/a/2011-41" TargetMode="External"/><Relationship Id="rId60" Type="http://schemas.openxmlformats.org/officeDocument/2006/relationships/hyperlink" Target="http://www.legislation.act.gov.au/a/2011-41" TargetMode="External"/><Relationship Id="rId156" Type="http://schemas.openxmlformats.org/officeDocument/2006/relationships/hyperlink" Target="http://www.legislation.act.gov.au/a/2007-24" TargetMode="External"/><Relationship Id="rId198" Type="http://schemas.openxmlformats.org/officeDocument/2006/relationships/hyperlink" Target="http://www.legislation.act.gov.au/a/2011-23" TargetMode="External"/><Relationship Id="rId321" Type="http://schemas.openxmlformats.org/officeDocument/2006/relationships/hyperlink" Target="http://www.legislation.act.gov.au/a/2008-45" TargetMode="External"/><Relationship Id="rId363" Type="http://schemas.openxmlformats.org/officeDocument/2006/relationships/hyperlink" Target="http://www.legislation.act.gov.au/a/2011-41" TargetMode="External"/><Relationship Id="rId419" Type="http://schemas.openxmlformats.org/officeDocument/2006/relationships/hyperlink" Target="http://www.legislation.act.gov.au/a/2011-41" TargetMode="External"/><Relationship Id="rId570" Type="http://schemas.openxmlformats.org/officeDocument/2006/relationships/hyperlink" Target="http://www.legislation.act.gov.au/a/2006-38" TargetMode="External"/><Relationship Id="rId626" Type="http://schemas.openxmlformats.org/officeDocument/2006/relationships/hyperlink" Target="http://www.legislation.act.gov.au/a/2005-25" TargetMode="External"/><Relationship Id="rId223" Type="http://schemas.openxmlformats.org/officeDocument/2006/relationships/hyperlink" Target="http://www.legislation.act.gov.au/a/2010-24" TargetMode="External"/><Relationship Id="rId430" Type="http://schemas.openxmlformats.org/officeDocument/2006/relationships/hyperlink" Target="http://www.legislation.act.gov.au/a/2011-41" TargetMode="External"/><Relationship Id="rId668" Type="http://schemas.openxmlformats.org/officeDocument/2006/relationships/hyperlink" Target="http://www.legislation.act.gov.au/a/2011-22" TargetMode="External"/><Relationship Id="rId833" Type="http://schemas.openxmlformats.org/officeDocument/2006/relationships/hyperlink" Target="http://www.legislation.act.gov.au/a/2011-41" TargetMode="External"/><Relationship Id="rId875" Type="http://schemas.openxmlformats.org/officeDocument/2006/relationships/hyperlink" Target="http://www.legislation.act.gov.au/a/2010-24" TargetMode="External"/><Relationship Id="rId18" Type="http://schemas.openxmlformats.org/officeDocument/2006/relationships/footer" Target="footer1.xm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a/2011-41" TargetMode="External"/><Relationship Id="rId528" Type="http://schemas.openxmlformats.org/officeDocument/2006/relationships/hyperlink" Target="http://www.legislation.act.gov.au/a/2011-41" TargetMode="External"/><Relationship Id="rId735" Type="http://schemas.openxmlformats.org/officeDocument/2006/relationships/hyperlink" Target="http://www.legislation.act.gov.au/a/2011-41" TargetMode="External"/><Relationship Id="rId900" Type="http://schemas.openxmlformats.org/officeDocument/2006/relationships/hyperlink" Target="http://www.legislation.act.gov.au/a/2001-14" TargetMode="External"/><Relationship Id="rId125" Type="http://schemas.openxmlformats.org/officeDocument/2006/relationships/hyperlink" Target="http://www.legislation.act.gov.au/a/2011-41" TargetMode="External"/><Relationship Id="rId167" Type="http://schemas.openxmlformats.org/officeDocument/2006/relationships/hyperlink" Target="http://www.legislation.act.gov.au/a/2001-56" TargetMode="External"/><Relationship Id="rId332" Type="http://schemas.openxmlformats.org/officeDocument/2006/relationships/hyperlink" Target="http://www.legislation.act.gov.au/a/2011-41" TargetMode="External"/><Relationship Id="rId374" Type="http://schemas.openxmlformats.org/officeDocument/2006/relationships/hyperlink" Target="http://www.legislation.act.gov.au/a/2011-41" TargetMode="External"/><Relationship Id="rId581" Type="http://schemas.openxmlformats.org/officeDocument/2006/relationships/hyperlink" Target="http://www.legislation.act.gov.au/a/2011-41" TargetMode="External"/><Relationship Id="rId777" Type="http://schemas.openxmlformats.org/officeDocument/2006/relationships/hyperlink" Target="http://www.legislation.act.gov.au/a/2011-41" TargetMode="External"/><Relationship Id="rId71" Type="http://schemas.openxmlformats.org/officeDocument/2006/relationships/hyperlink" Target="http://www.legislation.act.gov.au/a/2007-24" TargetMode="External"/><Relationship Id="rId234" Type="http://schemas.openxmlformats.org/officeDocument/2006/relationships/hyperlink" Target="http://www.legislation.act.gov.au/a/2007-25" TargetMode="External"/><Relationship Id="rId637" Type="http://schemas.openxmlformats.org/officeDocument/2006/relationships/hyperlink" Target="http://www.legislation.act.gov.au/a/2005-25" TargetMode="External"/><Relationship Id="rId679" Type="http://schemas.openxmlformats.org/officeDocument/2006/relationships/hyperlink" Target="http://www.legislation.act.gov.au/a/2008-37" TargetMode="External"/><Relationship Id="rId802" Type="http://schemas.openxmlformats.org/officeDocument/2006/relationships/hyperlink" Target="http://www.legislation.act.gov.au/a/2008-9" TargetMode="External"/><Relationship Id="rId844" Type="http://schemas.openxmlformats.org/officeDocument/2006/relationships/hyperlink" Target="http://www.legislation.act.gov.au/a/2001-58" TargetMode="External"/><Relationship Id="rId886" Type="http://schemas.openxmlformats.org/officeDocument/2006/relationships/hyperlink" Target="http://www.legislation.act.gov.au/a/2011-4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1-41" TargetMode="External"/><Relationship Id="rId441" Type="http://schemas.openxmlformats.org/officeDocument/2006/relationships/hyperlink" Target="http://www.legislation.act.gov.au/a/2011-41" TargetMode="External"/><Relationship Id="rId483" Type="http://schemas.openxmlformats.org/officeDocument/2006/relationships/hyperlink" Target="http://www.legislation.act.gov.au/a/2011-41" TargetMode="External"/><Relationship Id="rId539" Type="http://schemas.openxmlformats.org/officeDocument/2006/relationships/hyperlink" Target="http://www.legislation.act.gov.au/a/2011-41" TargetMode="External"/><Relationship Id="rId690" Type="http://schemas.openxmlformats.org/officeDocument/2006/relationships/hyperlink" Target="http://www.legislation.act.gov.au/a/2008-37" TargetMode="External"/><Relationship Id="rId704" Type="http://schemas.openxmlformats.org/officeDocument/2006/relationships/hyperlink" Target="http://www.legislation.act.gov.au/a/2010-8" TargetMode="External"/><Relationship Id="rId746" Type="http://schemas.openxmlformats.org/officeDocument/2006/relationships/hyperlink" Target="http://www.legislation.act.gov.au/a/2011-41" TargetMode="External"/><Relationship Id="rId911" Type="http://schemas.openxmlformats.org/officeDocument/2006/relationships/header" Target="header17.xml"/><Relationship Id="rId40" Type="http://schemas.openxmlformats.org/officeDocument/2006/relationships/hyperlink" Target="http://www.legislation.act.gov.au/a/2004-12" TargetMode="External"/><Relationship Id="rId136" Type="http://schemas.openxmlformats.org/officeDocument/2006/relationships/hyperlink" Target="http://www.legislation.act.gov.au/a/2011-41" TargetMode="External"/><Relationship Id="rId178" Type="http://schemas.openxmlformats.org/officeDocument/2006/relationships/hyperlink" Target="http://www.legislation.act.gov.au/a/2006-42" TargetMode="External"/><Relationship Id="rId301" Type="http://schemas.openxmlformats.org/officeDocument/2006/relationships/hyperlink" Target="http://www.legislation.act.gov.au/a/2011-41" TargetMode="External"/><Relationship Id="rId343" Type="http://schemas.openxmlformats.org/officeDocument/2006/relationships/hyperlink" Target="http://www.legislation.act.gov.au/a/2011-41" TargetMode="External"/><Relationship Id="rId550" Type="http://schemas.openxmlformats.org/officeDocument/2006/relationships/hyperlink" Target="http://www.legislation.act.gov.au/a/2011-41" TargetMode="External"/><Relationship Id="rId788" Type="http://schemas.openxmlformats.org/officeDocument/2006/relationships/hyperlink" Target="http://www.legislation.act.gov.au/a/2015-19" TargetMode="External"/><Relationship Id="rId82" Type="http://schemas.openxmlformats.org/officeDocument/2006/relationships/hyperlink" Target="http://www.legislation.act.gov.au/a/2007-24" TargetMode="External"/><Relationship Id="rId203" Type="http://schemas.openxmlformats.org/officeDocument/2006/relationships/hyperlink" Target="http://www.legislation.act.gov.au/a/2013-15" TargetMode="External"/><Relationship Id="rId385" Type="http://schemas.openxmlformats.org/officeDocument/2006/relationships/hyperlink" Target="http://www.legislation.act.gov.au/a/2008-45" TargetMode="External"/><Relationship Id="rId592" Type="http://schemas.openxmlformats.org/officeDocument/2006/relationships/hyperlink" Target="http://www.legislation.act.gov.au/a/2011-41" TargetMode="External"/><Relationship Id="rId606" Type="http://schemas.openxmlformats.org/officeDocument/2006/relationships/hyperlink" Target="http://www.legislation.act.gov.au/a/2001-44" TargetMode="External"/><Relationship Id="rId648" Type="http://schemas.openxmlformats.org/officeDocument/2006/relationships/hyperlink" Target="http://www.legislation.act.gov.au/a/2008-45" TargetMode="External"/><Relationship Id="rId813" Type="http://schemas.openxmlformats.org/officeDocument/2006/relationships/hyperlink" Target="http://www.legislation.act.gov.au/a/2008-45" TargetMode="External"/><Relationship Id="rId855" Type="http://schemas.openxmlformats.org/officeDocument/2006/relationships/hyperlink" Target="http://www.legislation.act.gov.au/a/2005-37" TargetMode="External"/><Relationship Id="rId245" Type="http://schemas.openxmlformats.org/officeDocument/2006/relationships/hyperlink" Target="http://www.legislation.act.gov.au/a/2010-8" TargetMode="External"/><Relationship Id="rId287" Type="http://schemas.openxmlformats.org/officeDocument/2006/relationships/hyperlink" Target="http://www.legislation.act.gov.au/a/2011-41" TargetMode="External"/><Relationship Id="rId410" Type="http://schemas.openxmlformats.org/officeDocument/2006/relationships/hyperlink" Target="http://www.legislation.act.gov.au/a/2011-41" TargetMode="External"/><Relationship Id="rId452" Type="http://schemas.openxmlformats.org/officeDocument/2006/relationships/hyperlink" Target="http://www.legislation.act.gov.au/a/2008-45" TargetMode="External"/><Relationship Id="rId494" Type="http://schemas.openxmlformats.org/officeDocument/2006/relationships/hyperlink" Target="http://www.legislation.act.gov.au/a/2011-41" TargetMode="External"/><Relationship Id="rId508" Type="http://schemas.openxmlformats.org/officeDocument/2006/relationships/hyperlink" Target="http://www.legislation.act.gov.au/a/2008-45" TargetMode="External"/><Relationship Id="rId715" Type="http://schemas.openxmlformats.org/officeDocument/2006/relationships/hyperlink" Target="http://www.legislation.act.gov.au/a/2010-8" TargetMode="External"/><Relationship Id="rId897" Type="http://schemas.openxmlformats.org/officeDocument/2006/relationships/hyperlink" Target="http://www.legislation.act.gov.au/a/2015-19" TargetMode="External"/><Relationship Id="rId105" Type="http://schemas.openxmlformats.org/officeDocument/2006/relationships/hyperlink" Target="http://www.legislation.act.gov.au/a/2008-35" TargetMode="External"/><Relationship Id="rId147" Type="http://schemas.openxmlformats.org/officeDocument/2006/relationships/hyperlink" Target="http://www.legislation.act.gov.au/a/2011-41" TargetMode="External"/><Relationship Id="rId312" Type="http://schemas.openxmlformats.org/officeDocument/2006/relationships/hyperlink" Target="http://www.legislation.act.gov.au/a/2005-37" TargetMode="External"/><Relationship Id="rId354" Type="http://schemas.openxmlformats.org/officeDocument/2006/relationships/hyperlink" Target="http://www.legislation.act.gov.au/a/2008-45" TargetMode="External"/><Relationship Id="rId757" Type="http://schemas.openxmlformats.org/officeDocument/2006/relationships/hyperlink" Target="http://www.legislation.act.gov.au/a/2008-45" TargetMode="External"/><Relationship Id="rId799" Type="http://schemas.openxmlformats.org/officeDocument/2006/relationships/hyperlink" Target="http://www.legislation.act.gov.au/a/2011-41" TargetMode="External"/><Relationship Id="rId51" Type="http://schemas.openxmlformats.org/officeDocument/2006/relationships/hyperlink" Target="http://www.legislation.act.gov.au/a/2007-2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cn/2008-18/default.asp" TargetMode="External"/><Relationship Id="rId396" Type="http://schemas.openxmlformats.org/officeDocument/2006/relationships/hyperlink" Target="http://www.legislation.act.gov.au/a/2008-45" TargetMode="External"/><Relationship Id="rId561" Type="http://schemas.openxmlformats.org/officeDocument/2006/relationships/hyperlink" Target="http://www.legislation.act.gov.au/a/2011-41" TargetMode="External"/><Relationship Id="rId617" Type="http://schemas.openxmlformats.org/officeDocument/2006/relationships/hyperlink" Target="http://www.legislation.act.gov.au/a/2002-56" TargetMode="External"/><Relationship Id="rId659" Type="http://schemas.openxmlformats.org/officeDocument/2006/relationships/hyperlink" Target="http://www.legislation.act.gov.au/a/2015-19" TargetMode="External"/><Relationship Id="rId824" Type="http://schemas.openxmlformats.org/officeDocument/2006/relationships/hyperlink" Target="http://www.legislation.act.gov.au/a/2015-19" TargetMode="External"/><Relationship Id="rId866" Type="http://schemas.openxmlformats.org/officeDocument/2006/relationships/hyperlink" Target="http://www.legislation.act.gov.au/a/2008-45" TargetMode="External"/><Relationship Id="rId214" Type="http://schemas.openxmlformats.org/officeDocument/2006/relationships/hyperlink" Target="http://www.legislation.act.gov.au/a/2005-20" TargetMode="External"/><Relationship Id="rId256" Type="http://schemas.openxmlformats.org/officeDocument/2006/relationships/hyperlink" Target="http://www.legislation.act.gov.au/a/2002-56" TargetMode="External"/><Relationship Id="rId298" Type="http://schemas.openxmlformats.org/officeDocument/2006/relationships/hyperlink" Target="http://www.legislation.act.gov.au/a/2011-41" TargetMode="External"/><Relationship Id="rId421" Type="http://schemas.openxmlformats.org/officeDocument/2006/relationships/hyperlink" Target="http://www.legislation.act.gov.au/a/2011-41" TargetMode="External"/><Relationship Id="rId463" Type="http://schemas.openxmlformats.org/officeDocument/2006/relationships/hyperlink" Target="http://www.legislation.act.gov.au/a/2008-45" TargetMode="External"/><Relationship Id="rId519" Type="http://schemas.openxmlformats.org/officeDocument/2006/relationships/hyperlink" Target="http://www.legislation.act.gov.au/a/2011-41" TargetMode="External"/><Relationship Id="rId670" Type="http://schemas.openxmlformats.org/officeDocument/2006/relationships/hyperlink" Target="http://www.legislation.act.gov.au/a/2002-56" TargetMode="External"/><Relationship Id="rId116" Type="http://schemas.openxmlformats.org/officeDocument/2006/relationships/footer" Target="footer7.xml"/><Relationship Id="rId158" Type="http://schemas.openxmlformats.org/officeDocument/2006/relationships/hyperlink" Target="http://www.legislation.act.gov.au/a/2011-41" TargetMode="External"/><Relationship Id="rId323" Type="http://schemas.openxmlformats.org/officeDocument/2006/relationships/hyperlink" Target="http://www.legislation.act.gov.au/a/2008-45" TargetMode="External"/><Relationship Id="rId530" Type="http://schemas.openxmlformats.org/officeDocument/2006/relationships/hyperlink" Target="http://www.legislation.act.gov.au/a/2008-45" TargetMode="External"/><Relationship Id="rId726" Type="http://schemas.openxmlformats.org/officeDocument/2006/relationships/hyperlink" Target="http://www.legislation.act.gov.au/a/2008-45" TargetMode="External"/><Relationship Id="rId768" Type="http://schemas.openxmlformats.org/officeDocument/2006/relationships/hyperlink" Target="http://www.legislation.act.gov.au/a/2005-25" TargetMode="External"/><Relationship Id="rId20" Type="http://schemas.openxmlformats.org/officeDocument/2006/relationships/header" Target="header3.xml"/><Relationship Id="rId62" Type="http://schemas.openxmlformats.org/officeDocument/2006/relationships/hyperlink" Target="http://www.legislation.act.gov.au/a/1970-32" TargetMode="External"/><Relationship Id="rId365" Type="http://schemas.openxmlformats.org/officeDocument/2006/relationships/hyperlink" Target="http://www.legislation.act.gov.au/a/2011-41" TargetMode="External"/><Relationship Id="rId572" Type="http://schemas.openxmlformats.org/officeDocument/2006/relationships/hyperlink" Target="http://www.legislation.act.gov.au/a/2011-41" TargetMode="External"/><Relationship Id="rId628" Type="http://schemas.openxmlformats.org/officeDocument/2006/relationships/hyperlink" Target="http://www.legislation.act.gov.au/a/2005-25" TargetMode="External"/><Relationship Id="rId835" Type="http://schemas.openxmlformats.org/officeDocument/2006/relationships/hyperlink" Target="http://www.legislation.act.gov.au/a/2011-41" TargetMode="External"/><Relationship Id="rId225" Type="http://schemas.openxmlformats.org/officeDocument/2006/relationships/hyperlink" Target="http://www.legislation.act.gov.au/a/2012-23" TargetMode="External"/><Relationship Id="rId267" Type="http://schemas.openxmlformats.org/officeDocument/2006/relationships/hyperlink" Target="http://www.legislation.act.gov.au/a/2005-37" TargetMode="External"/><Relationship Id="rId432" Type="http://schemas.openxmlformats.org/officeDocument/2006/relationships/hyperlink" Target="http://www.legislation.act.gov.au/a/2008-45" TargetMode="External"/><Relationship Id="rId474" Type="http://schemas.openxmlformats.org/officeDocument/2006/relationships/hyperlink" Target="http://www.legislation.act.gov.au/a/2011-41" TargetMode="External"/><Relationship Id="rId877" Type="http://schemas.openxmlformats.org/officeDocument/2006/relationships/hyperlink" Target="http://www.legislation.act.gov.au/a/2010-2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37" TargetMode="External"/><Relationship Id="rId737" Type="http://schemas.openxmlformats.org/officeDocument/2006/relationships/hyperlink" Target="http://www.legislation.act.gov.au/a/2008-45" TargetMode="External"/><Relationship Id="rId779" Type="http://schemas.openxmlformats.org/officeDocument/2006/relationships/hyperlink" Target="http://www.legislation.act.gov.au/a/2011-41" TargetMode="External"/><Relationship Id="rId902" Type="http://schemas.openxmlformats.org/officeDocument/2006/relationships/header" Target="header13.xml"/><Relationship Id="rId31" Type="http://schemas.openxmlformats.org/officeDocument/2006/relationships/hyperlink" Target="http://www.legislation.act.gov.au/a/2007-24" TargetMode="External"/><Relationship Id="rId73" Type="http://schemas.openxmlformats.org/officeDocument/2006/relationships/hyperlink" Target="http://www.legislation.act.gov.au/a/2011-41" TargetMode="External"/><Relationship Id="rId169" Type="http://schemas.openxmlformats.org/officeDocument/2006/relationships/hyperlink" Target="http://www.legislation.act.gov.au/a/2001-58" TargetMode="External"/><Relationship Id="rId334" Type="http://schemas.openxmlformats.org/officeDocument/2006/relationships/hyperlink" Target="http://www.legislation.act.gov.au/a/2011-41" TargetMode="External"/><Relationship Id="rId376" Type="http://schemas.openxmlformats.org/officeDocument/2006/relationships/hyperlink" Target="http://www.legislation.act.gov.au/a/2011-41" TargetMode="External"/><Relationship Id="rId541" Type="http://schemas.openxmlformats.org/officeDocument/2006/relationships/hyperlink" Target="http://www.legislation.act.gov.au/a/2011-41" TargetMode="External"/><Relationship Id="rId583" Type="http://schemas.openxmlformats.org/officeDocument/2006/relationships/hyperlink" Target="http://www.legislation.act.gov.au/a/2011-41" TargetMode="External"/><Relationship Id="rId639" Type="http://schemas.openxmlformats.org/officeDocument/2006/relationships/hyperlink" Target="http://www.legislation.act.gov.au/a/2002-56" TargetMode="External"/><Relationship Id="rId790" Type="http://schemas.openxmlformats.org/officeDocument/2006/relationships/hyperlink" Target="http://www.legislation.act.gov.au/a/2011-41" TargetMode="External"/><Relationship Id="rId804" Type="http://schemas.openxmlformats.org/officeDocument/2006/relationships/hyperlink" Target="http://www.legislation.act.gov.au/a/2011-41" TargetMode="External"/><Relationship Id="rId4" Type="http://schemas.openxmlformats.org/officeDocument/2006/relationships/webSettings" Target="webSettings.xml"/><Relationship Id="rId180" Type="http://schemas.openxmlformats.org/officeDocument/2006/relationships/hyperlink" Target="http://www.legislation.act.gov.au/a/2007-24" TargetMode="External"/><Relationship Id="rId236" Type="http://schemas.openxmlformats.org/officeDocument/2006/relationships/hyperlink" Target="http://www.legislation.act.gov.au/a/2010-8" TargetMode="External"/><Relationship Id="rId278" Type="http://schemas.openxmlformats.org/officeDocument/2006/relationships/hyperlink" Target="http://www.legislation.act.gov.au/a/2011-41" TargetMode="External"/><Relationship Id="rId401" Type="http://schemas.openxmlformats.org/officeDocument/2006/relationships/hyperlink" Target="http://www.legislation.act.gov.au/a/2011-41" TargetMode="External"/><Relationship Id="rId443" Type="http://schemas.openxmlformats.org/officeDocument/2006/relationships/hyperlink" Target="http://www.legislation.act.gov.au/a/2011-41" TargetMode="External"/><Relationship Id="rId650" Type="http://schemas.openxmlformats.org/officeDocument/2006/relationships/hyperlink" Target="http://www.legislation.act.gov.au/a/2015-19" TargetMode="External"/><Relationship Id="rId846" Type="http://schemas.openxmlformats.org/officeDocument/2006/relationships/hyperlink" Target="http://www.legislation.act.gov.au/a/2002-30" TargetMode="External"/><Relationship Id="rId888" Type="http://schemas.openxmlformats.org/officeDocument/2006/relationships/hyperlink" Target="http://www.legislation.act.gov.au/a/2012-23" TargetMode="External"/><Relationship Id="rId303" Type="http://schemas.openxmlformats.org/officeDocument/2006/relationships/hyperlink" Target="http://www.legislation.act.gov.au/a/2011-41" TargetMode="External"/><Relationship Id="rId485" Type="http://schemas.openxmlformats.org/officeDocument/2006/relationships/hyperlink" Target="http://www.legislation.act.gov.au/a/2011-41" TargetMode="External"/><Relationship Id="rId692" Type="http://schemas.openxmlformats.org/officeDocument/2006/relationships/hyperlink" Target="http://www.legislation.act.gov.au/a/2008-37" TargetMode="External"/><Relationship Id="rId706" Type="http://schemas.openxmlformats.org/officeDocument/2006/relationships/hyperlink" Target="http://www.legislation.act.gov.au/a/2008-45" TargetMode="External"/><Relationship Id="rId748" Type="http://schemas.openxmlformats.org/officeDocument/2006/relationships/hyperlink" Target="http://www.legislation.act.gov.au/a/2011-41" TargetMode="External"/><Relationship Id="rId913" Type="http://schemas.openxmlformats.org/officeDocument/2006/relationships/fontTable" Target="fontTable.xml"/><Relationship Id="rId42" Type="http://schemas.openxmlformats.org/officeDocument/2006/relationships/hyperlink" Target="http://www.legislation.act.gov.au/a/2004-12" TargetMode="External"/><Relationship Id="rId84" Type="http://schemas.openxmlformats.org/officeDocument/2006/relationships/hyperlink" Target="http://www.legislation.act.gov.au/a/2007-2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1-41" TargetMode="External"/><Relationship Id="rId387" Type="http://schemas.openxmlformats.org/officeDocument/2006/relationships/hyperlink" Target="http://www.legislation.act.gov.au/a/2008-45" TargetMode="External"/><Relationship Id="rId510" Type="http://schemas.openxmlformats.org/officeDocument/2006/relationships/hyperlink" Target="http://www.legislation.act.gov.au/a/2008-45" TargetMode="External"/><Relationship Id="rId552" Type="http://schemas.openxmlformats.org/officeDocument/2006/relationships/hyperlink" Target="http://www.legislation.act.gov.au/a/2011-41" TargetMode="External"/><Relationship Id="rId594" Type="http://schemas.openxmlformats.org/officeDocument/2006/relationships/hyperlink" Target="http://www.legislation.act.gov.au/a/2002-30" TargetMode="External"/><Relationship Id="rId608" Type="http://schemas.openxmlformats.org/officeDocument/2006/relationships/hyperlink" Target="http://www.legislation.act.gov.au/a/2007-25" TargetMode="External"/><Relationship Id="rId815" Type="http://schemas.openxmlformats.org/officeDocument/2006/relationships/hyperlink" Target="http://www.legislation.act.gov.au/a/2011-41" TargetMode="External"/><Relationship Id="rId191" Type="http://schemas.openxmlformats.org/officeDocument/2006/relationships/hyperlink" Target="http://www.legislation.act.gov.au/a/2009-49" TargetMode="External"/><Relationship Id="rId205" Type="http://schemas.openxmlformats.org/officeDocument/2006/relationships/hyperlink" Target="http://www.legislation.act.gov.au/a/2015-19" TargetMode="External"/><Relationship Id="rId247" Type="http://schemas.openxmlformats.org/officeDocument/2006/relationships/hyperlink" Target="http://www.legislation.act.gov.au/a/2010-8" TargetMode="External"/><Relationship Id="rId412" Type="http://schemas.openxmlformats.org/officeDocument/2006/relationships/hyperlink" Target="http://www.legislation.act.gov.au/a/2011-41" TargetMode="External"/><Relationship Id="rId857" Type="http://schemas.openxmlformats.org/officeDocument/2006/relationships/hyperlink" Target="http://www.legislation.act.gov.au/a/2006-42" TargetMode="External"/><Relationship Id="rId899" Type="http://schemas.openxmlformats.org/officeDocument/2006/relationships/hyperlink" Target="http://www.legislation.act.gov.au/a/2015-19" TargetMode="External"/><Relationship Id="rId107" Type="http://schemas.openxmlformats.org/officeDocument/2006/relationships/hyperlink" Target="http://www.legislation.act.gov.au/a/2008-35" TargetMode="External"/><Relationship Id="rId289" Type="http://schemas.openxmlformats.org/officeDocument/2006/relationships/hyperlink" Target="http://www.legislation.act.gov.au/a/2011-41" TargetMode="External"/><Relationship Id="rId454" Type="http://schemas.openxmlformats.org/officeDocument/2006/relationships/hyperlink" Target="http://www.legislation.act.gov.au/a/2008-45" TargetMode="External"/><Relationship Id="rId496" Type="http://schemas.openxmlformats.org/officeDocument/2006/relationships/hyperlink" Target="http://www.legislation.act.gov.au/a/2011-41" TargetMode="External"/><Relationship Id="rId661" Type="http://schemas.openxmlformats.org/officeDocument/2006/relationships/hyperlink" Target="http://www.legislation.act.gov.au/a/2011-41" TargetMode="External"/><Relationship Id="rId717" Type="http://schemas.openxmlformats.org/officeDocument/2006/relationships/hyperlink" Target="http://www.legislation.act.gov.au/a/2010-8" TargetMode="External"/><Relationship Id="rId759" Type="http://schemas.openxmlformats.org/officeDocument/2006/relationships/hyperlink" Target="http://www.legislation.act.gov.au/a/2007-2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1-41" TargetMode="External"/><Relationship Id="rId314" Type="http://schemas.openxmlformats.org/officeDocument/2006/relationships/hyperlink" Target="http://www.legislation.act.gov.au/a/2007-25" TargetMode="External"/><Relationship Id="rId356" Type="http://schemas.openxmlformats.org/officeDocument/2006/relationships/hyperlink" Target="http://www.legislation.act.gov.au/a/2008-45" TargetMode="External"/><Relationship Id="rId398" Type="http://schemas.openxmlformats.org/officeDocument/2006/relationships/hyperlink" Target="http://www.legislation.act.gov.au/a/2011-41" TargetMode="External"/><Relationship Id="rId521" Type="http://schemas.openxmlformats.org/officeDocument/2006/relationships/hyperlink" Target="http://www.legislation.act.gov.au/a/2008-45" TargetMode="External"/><Relationship Id="rId563" Type="http://schemas.openxmlformats.org/officeDocument/2006/relationships/hyperlink" Target="http://www.legislation.act.gov.au/a/2006-38" TargetMode="External"/><Relationship Id="rId619" Type="http://schemas.openxmlformats.org/officeDocument/2006/relationships/hyperlink" Target="http://www.legislation.act.gov.au/a/2008-45" TargetMode="External"/><Relationship Id="rId770" Type="http://schemas.openxmlformats.org/officeDocument/2006/relationships/hyperlink" Target="http://www.legislation.act.gov.au/a/2008-45" TargetMode="External"/><Relationship Id="rId95" Type="http://schemas.openxmlformats.org/officeDocument/2006/relationships/hyperlink" Target="http://www.legislation.act.gov.au/a/2011-41" TargetMode="External"/><Relationship Id="rId160" Type="http://schemas.openxmlformats.org/officeDocument/2006/relationships/header" Target="header11.xm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2011-41" TargetMode="External"/><Relationship Id="rId826" Type="http://schemas.openxmlformats.org/officeDocument/2006/relationships/hyperlink" Target="http://www.legislation.act.gov.au/a/2008-45" TargetMode="External"/><Relationship Id="rId868" Type="http://schemas.openxmlformats.org/officeDocument/2006/relationships/hyperlink" Target="http://www.legislation.act.gov.au/a/2008-45" TargetMode="External"/><Relationship Id="rId258" Type="http://schemas.openxmlformats.org/officeDocument/2006/relationships/hyperlink" Target="http://www.legislation.act.gov.au/a/2005-37" TargetMode="External"/><Relationship Id="rId465" Type="http://schemas.openxmlformats.org/officeDocument/2006/relationships/hyperlink" Target="http://www.legislation.act.gov.au/a/2008-45" TargetMode="External"/><Relationship Id="rId630" Type="http://schemas.openxmlformats.org/officeDocument/2006/relationships/hyperlink" Target="http://www.legislation.act.gov.au/a/2005-25" TargetMode="External"/><Relationship Id="rId672" Type="http://schemas.openxmlformats.org/officeDocument/2006/relationships/hyperlink" Target="http://www.legislation.act.gov.au/a/2015-19" TargetMode="External"/><Relationship Id="rId728" Type="http://schemas.openxmlformats.org/officeDocument/2006/relationships/hyperlink" Target="http://www.legislation.act.gov.au/a/2011-22" TargetMode="External"/><Relationship Id="rId22" Type="http://schemas.openxmlformats.org/officeDocument/2006/relationships/header" Target="header4.xml"/><Relationship Id="rId64" Type="http://schemas.openxmlformats.org/officeDocument/2006/relationships/hyperlink" Target="http://www.legislation.act.gov.au/a/1970-32" TargetMode="External"/><Relationship Id="rId118" Type="http://schemas.openxmlformats.org/officeDocument/2006/relationships/footer" Target="footer9.xml"/><Relationship Id="rId325" Type="http://schemas.openxmlformats.org/officeDocument/2006/relationships/hyperlink" Target="http://www.legislation.act.gov.au/a/2011-41" TargetMode="External"/><Relationship Id="rId367" Type="http://schemas.openxmlformats.org/officeDocument/2006/relationships/hyperlink" Target="http://www.legislation.act.gov.au/a/2011-41" TargetMode="External"/><Relationship Id="rId532" Type="http://schemas.openxmlformats.org/officeDocument/2006/relationships/hyperlink" Target="http://www.legislation.act.gov.au/a/2008-9" TargetMode="External"/><Relationship Id="rId574" Type="http://schemas.openxmlformats.org/officeDocument/2006/relationships/hyperlink" Target="http://www.legislation.act.gov.au/a/2005-37" TargetMode="External"/><Relationship Id="rId171" Type="http://schemas.openxmlformats.org/officeDocument/2006/relationships/hyperlink" Target="http://www.legislation.act.gov.au/a/2002-30" TargetMode="External"/><Relationship Id="rId227" Type="http://schemas.openxmlformats.org/officeDocument/2006/relationships/hyperlink" Target="http://www.legislation.act.gov.au/a/2015-19" TargetMode="External"/><Relationship Id="rId781" Type="http://schemas.openxmlformats.org/officeDocument/2006/relationships/hyperlink" Target="http://www.legislation.act.gov.au/a/2011-41" TargetMode="External"/><Relationship Id="rId837" Type="http://schemas.openxmlformats.org/officeDocument/2006/relationships/hyperlink" Target="http://www.legislation.act.gov.au/a/2001-58" TargetMode="External"/><Relationship Id="rId879" Type="http://schemas.openxmlformats.org/officeDocument/2006/relationships/hyperlink" Target="http://www.legislation.act.gov.au/a/2010-50" TargetMode="External"/><Relationship Id="rId269" Type="http://schemas.openxmlformats.org/officeDocument/2006/relationships/hyperlink" Target="http://www.legislation.act.gov.au/a/2008-45" TargetMode="External"/><Relationship Id="rId434" Type="http://schemas.openxmlformats.org/officeDocument/2006/relationships/hyperlink" Target="http://www.legislation.act.gov.au/a/2011-41" TargetMode="External"/><Relationship Id="rId476" Type="http://schemas.openxmlformats.org/officeDocument/2006/relationships/hyperlink" Target="http://www.legislation.act.gov.au/a/2011-41" TargetMode="External"/><Relationship Id="rId641" Type="http://schemas.openxmlformats.org/officeDocument/2006/relationships/hyperlink" Target="http://www.legislation.act.gov.au/a/2005-25" TargetMode="External"/><Relationship Id="rId683" Type="http://schemas.openxmlformats.org/officeDocument/2006/relationships/hyperlink" Target="http://www.legislation.act.gov.au/a/2008-37" TargetMode="External"/><Relationship Id="rId739" Type="http://schemas.openxmlformats.org/officeDocument/2006/relationships/hyperlink" Target="http://www.legislation.act.gov.au/a/2011-41" TargetMode="External"/><Relationship Id="rId890" Type="http://schemas.openxmlformats.org/officeDocument/2006/relationships/hyperlink" Target="http://www.legislation.act.gov.au/a/2013-15" TargetMode="External"/><Relationship Id="rId904" Type="http://schemas.openxmlformats.org/officeDocument/2006/relationships/footer" Target="footer15.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1-41" TargetMode="External"/><Relationship Id="rId280" Type="http://schemas.openxmlformats.org/officeDocument/2006/relationships/hyperlink" Target="http://www.legislation.act.gov.au/a/2011-41" TargetMode="External"/><Relationship Id="rId336" Type="http://schemas.openxmlformats.org/officeDocument/2006/relationships/hyperlink" Target="http://www.legislation.act.gov.au/a/2009-49" TargetMode="External"/><Relationship Id="rId501" Type="http://schemas.openxmlformats.org/officeDocument/2006/relationships/hyperlink" Target="http://www.legislation.act.gov.au/a/2005-37" TargetMode="External"/><Relationship Id="rId543" Type="http://schemas.openxmlformats.org/officeDocument/2006/relationships/hyperlink" Target="http://www.legislation.act.gov.au/a/2001-5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7-24" TargetMode="External"/><Relationship Id="rId182" Type="http://schemas.openxmlformats.org/officeDocument/2006/relationships/hyperlink" Target="http://www.legislation.act.gov.au/a/2008-9" TargetMode="External"/><Relationship Id="rId378" Type="http://schemas.openxmlformats.org/officeDocument/2006/relationships/hyperlink" Target="http://www.legislation.act.gov.au/a/2011-41" TargetMode="External"/><Relationship Id="rId403" Type="http://schemas.openxmlformats.org/officeDocument/2006/relationships/hyperlink" Target="http://www.legislation.act.gov.au/a/2011-41" TargetMode="External"/><Relationship Id="rId585" Type="http://schemas.openxmlformats.org/officeDocument/2006/relationships/hyperlink" Target="http://www.legislation.act.gov.au/a/2011-41" TargetMode="External"/><Relationship Id="rId750" Type="http://schemas.openxmlformats.org/officeDocument/2006/relationships/hyperlink" Target="http://www.legislation.act.gov.au/a/2015-19" TargetMode="External"/><Relationship Id="rId792" Type="http://schemas.openxmlformats.org/officeDocument/2006/relationships/hyperlink" Target="http://www.legislation.act.gov.au/a/2011-41" TargetMode="External"/><Relationship Id="rId806" Type="http://schemas.openxmlformats.org/officeDocument/2006/relationships/hyperlink" Target="http://www.legislation.act.gov.au/a/2011-41" TargetMode="External"/><Relationship Id="rId848" Type="http://schemas.openxmlformats.org/officeDocument/2006/relationships/hyperlink" Target="http://www.legislation.act.gov.au/a/2002-56" TargetMode="External"/><Relationship Id="rId6" Type="http://schemas.openxmlformats.org/officeDocument/2006/relationships/endnotes" Target="endnotes.xml"/><Relationship Id="rId238" Type="http://schemas.openxmlformats.org/officeDocument/2006/relationships/hyperlink" Target="http://www.legislation.act.gov.au/a/2011-23" TargetMode="External"/><Relationship Id="rId445" Type="http://schemas.openxmlformats.org/officeDocument/2006/relationships/hyperlink" Target="http://www.legislation.act.gov.au/a/2011-41" TargetMode="External"/><Relationship Id="rId487" Type="http://schemas.openxmlformats.org/officeDocument/2006/relationships/hyperlink" Target="http://www.legislation.act.gov.au/a/2011-41" TargetMode="External"/><Relationship Id="rId610" Type="http://schemas.openxmlformats.org/officeDocument/2006/relationships/hyperlink" Target="http://www.legislation.act.gov.au/a/2011-22" TargetMode="External"/><Relationship Id="rId652" Type="http://schemas.openxmlformats.org/officeDocument/2006/relationships/hyperlink" Target="http://www.legislation.act.gov.au/a/2007-25" TargetMode="External"/><Relationship Id="rId694" Type="http://schemas.openxmlformats.org/officeDocument/2006/relationships/hyperlink" Target="http://www.legislation.act.gov.au/a/2008-45" TargetMode="External"/><Relationship Id="rId708" Type="http://schemas.openxmlformats.org/officeDocument/2006/relationships/hyperlink" Target="http://www.legislation.act.gov.au/a/2008-45" TargetMode="External"/><Relationship Id="rId291" Type="http://schemas.openxmlformats.org/officeDocument/2006/relationships/hyperlink" Target="http://www.legislation.act.gov.au/a/2011-41" TargetMode="External"/><Relationship Id="rId305" Type="http://schemas.openxmlformats.org/officeDocument/2006/relationships/hyperlink" Target="http://www.legislation.act.gov.au/a/2001-58" TargetMode="External"/><Relationship Id="rId347" Type="http://schemas.openxmlformats.org/officeDocument/2006/relationships/hyperlink" Target="http://www.legislation.act.gov.au/a/2011-41" TargetMode="External"/><Relationship Id="rId512" Type="http://schemas.openxmlformats.org/officeDocument/2006/relationships/hyperlink" Target="http://www.legislation.act.gov.au/a/2005-20"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1-41" TargetMode="External"/><Relationship Id="rId554" Type="http://schemas.openxmlformats.org/officeDocument/2006/relationships/hyperlink" Target="http://www.legislation.act.gov.au/a/2008-45" TargetMode="External"/><Relationship Id="rId596" Type="http://schemas.openxmlformats.org/officeDocument/2006/relationships/hyperlink" Target="http://www.legislation.act.gov.au/a/2011-41" TargetMode="External"/><Relationship Id="rId761" Type="http://schemas.openxmlformats.org/officeDocument/2006/relationships/hyperlink" Target="http://www.legislation.act.gov.au/a/2002-56" TargetMode="External"/><Relationship Id="rId817" Type="http://schemas.openxmlformats.org/officeDocument/2006/relationships/hyperlink" Target="http://www.legislation.act.gov.au/a/2011-41" TargetMode="External"/><Relationship Id="rId859" Type="http://schemas.openxmlformats.org/officeDocument/2006/relationships/hyperlink" Target="http://www.legislation.act.gov.au/a/2007-25" TargetMode="External"/><Relationship Id="rId193" Type="http://schemas.openxmlformats.org/officeDocument/2006/relationships/hyperlink" Target="http://www.legislation.act.gov.au/a/2010-24" TargetMode="External"/><Relationship Id="rId207" Type="http://schemas.openxmlformats.org/officeDocument/2006/relationships/hyperlink" Target="http://www.legislation.act.gov.au/a/2016-18" TargetMode="External"/><Relationship Id="rId249" Type="http://schemas.openxmlformats.org/officeDocument/2006/relationships/hyperlink" Target="http://www.legislation.act.gov.au/a/2010-8" TargetMode="External"/><Relationship Id="rId414" Type="http://schemas.openxmlformats.org/officeDocument/2006/relationships/hyperlink" Target="http://www.legislation.act.gov.au/a/2011-41" TargetMode="External"/><Relationship Id="rId456" Type="http://schemas.openxmlformats.org/officeDocument/2006/relationships/hyperlink" Target="http://www.legislation.act.gov.au/a/2008-45" TargetMode="External"/><Relationship Id="rId498" Type="http://schemas.openxmlformats.org/officeDocument/2006/relationships/hyperlink" Target="http://www.legislation.act.gov.au/a/2011-41" TargetMode="External"/><Relationship Id="rId621" Type="http://schemas.openxmlformats.org/officeDocument/2006/relationships/hyperlink" Target="http://www.legislation.act.gov.au/a/2008-45" TargetMode="External"/><Relationship Id="rId663" Type="http://schemas.openxmlformats.org/officeDocument/2006/relationships/hyperlink" Target="http://www.legislation.act.gov.au/a/2015-19" TargetMode="External"/><Relationship Id="rId870" Type="http://schemas.openxmlformats.org/officeDocument/2006/relationships/hyperlink" Target="http://www.legislation.act.gov.au/a/2008-4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7-25" TargetMode="External"/><Relationship Id="rId316" Type="http://schemas.openxmlformats.org/officeDocument/2006/relationships/hyperlink" Target="http://www.legislation.act.gov.au/a/2011-41" TargetMode="External"/><Relationship Id="rId523" Type="http://schemas.openxmlformats.org/officeDocument/2006/relationships/hyperlink" Target="http://www.legislation.act.gov.au/a/2008-45" TargetMode="External"/><Relationship Id="rId719" Type="http://schemas.openxmlformats.org/officeDocument/2006/relationships/hyperlink" Target="http://www.legislation.act.gov.au/a/2008-37" TargetMode="External"/><Relationship Id="rId55" Type="http://schemas.openxmlformats.org/officeDocument/2006/relationships/hyperlink" Target="http://www.legislation.act.gov.au/a/2007-24" TargetMode="External"/><Relationship Id="rId97" Type="http://schemas.openxmlformats.org/officeDocument/2006/relationships/hyperlink" Target="http://www.legislation.act.gov.au/a/2007-24" TargetMode="External"/><Relationship Id="rId120" Type="http://schemas.openxmlformats.org/officeDocument/2006/relationships/header" Target="header9.xml"/><Relationship Id="rId358" Type="http://schemas.openxmlformats.org/officeDocument/2006/relationships/hyperlink" Target="http://www.legislation.act.gov.au/a/2008-45" TargetMode="External"/><Relationship Id="rId565" Type="http://schemas.openxmlformats.org/officeDocument/2006/relationships/hyperlink" Target="http://www.legislation.act.gov.au/a/2008-45" TargetMode="External"/><Relationship Id="rId730" Type="http://schemas.openxmlformats.org/officeDocument/2006/relationships/hyperlink" Target="http://www.legislation.act.gov.au/a/2008-45" TargetMode="External"/><Relationship Id="rId772" Type="http://schemas.openxmlformats.org/officeDocument/2006/relationships/hyperlink" Target="http://www.legislation.act.gov.au/a/2011-41" TargetMode="External"/><Relationship Id="rId828" Type="http://schemas.openxmlformats.org/officeDocument/2006/relationships/hyperlink" Target="http://www.legislation.act.gov.au/a/2011-41" TargetMode="External"/><Relationship Id="rId162" Type="http://schemas.openxmlformats.org/officeDocument/2006/relationships/footer" Target="footer13.xml"/><Relationship Id="rId218" Type="http://schemas.openxmlformats.org/officeDocument/2006/relationships/hyperlink" Target="http://www.legislation.act.gov.au/a/2005-37" TargetMode="External"/><Relationship Id="rId425" Type="http://schemas.openxmlformats.org/officeDocument/2006/relationships/hyperlink" Target="http://www.legislation.act.gov.au/a/2011-41" TargetMode="External"/><Relationship Id="rId467" Type="http://schemas.openxmlformats.org/officeDocument/2006/relationships/hyperlink" Target="http://www.legislation.act.gov.au/a/2008-45" TargetMode="External"/><Relationship Id="rId632" Type="http://schemas.openxmlformats.org/officeDocument/2006/relationships/hyperlink" Target="http://www.legislation.act.gov.au/a/2005-25" TargetMode="External"/><Relationship Id="rId271" Type="http://schemas.openxmlformats.org/officeDocument/2006/relationships/hyperlink" Target="http://www.legislation.act.gov.au/a/2007-25" TargetMode="External"/><Relationship Id="rId674" Type="http://schemas.openxmlformats.org/officeDocument/2006/relationships/hyperlink" Target="http://www.legislation.act.gov.au/a/2007-25" TargetMode="External"/><Relationship Id="rId881" Type="http://schemas.openxmlformats.org/officeDocument/2006/relationships/hyperlink" Target="http://www.legislation.act.gov.au/a/2011-22" TargetMode="External"/><Relationship Id="rId24" Type="http://schemas.openxmlformats.org/officeDocument/2006/relationships/footer" Target="footer4.xml"/><Relationship Id="rId66" Type="http://schemas.openxmlformats.org/officeDocument/2006/relationships/hyperlink" Target="http://www.legislation.act.gov.au/a/2007-24" TargetMode="External"/><Relationship Id="rId131" Type="http://schemas.openxmlformats.org/officeDocument/2006/relationships/hyperlink" Target="http://www.legislation.act.gov.au/a/1925-1" TargetMode="External"/><Relationship Id="rId327" Type="http://schemas.openxmlformats.org/officeDocument/2006/relationships/hyperlink" Target="http://www.legislation.act.gov.au/a/2011-41" TargetMode="External"/><Relationship Id="rId369" Type="http://schemas.openxmlformats.org/officeDocument/2006/relationships/hyperlink" Target="http://www.legislation.act.gov.au/a/2011-41" TargetMode="External"/><Relationship Id="rId534" Type="http://schemas.openxmlformats.org/officeDocument/2006/relationships/hyperlink" Target="http://www.legislation.act.gov.au/a/2008-45" TargetMode="External"/><Relationship Id="rId576" Type="http://schemas.openxmlformats.org/officeDocument/2006/relationships/hyperlink" Target="http://www.legislation.act.gov.au/a/2011-41" TargetMode="External"/><Relationship Id="rId741" Type="http://schemas.openxmlformats.org/officeDocument/2006/relationships/hyperlink" Target="http://www.legislation.act.gov.au/a/2007-25" TargetMode="External"/><Relationship Id="rId783" Type="http://schemas.openxmlformats.org/officeDocument/2006/relationships/hyperlink" Target="http://www.legislation.act.gov.au/a/2008-37" TargetMode="External"/><Relationship Id="rId839" Type="http://schemas.openxmlformats.org/officeDocument/2006/relationships/hyperlink" Target="http://www.legislation.act.gov.au/a/2001-56" TargetMode="External"/><Relationship Id="rId173" Type="http://schemas.openxmlformats.org/officeDocument/2006/relationships/hyperlink" Target="http://www.legislation.act.gov.au/a/2002-55" TargetMode="External"/><Relationship Id="rId229" Type="http://schemas.openxmlformats.org/officeDocument/2006/relationships/hyperlink" Target="http://www.legislation.act.gov.au/a/2008-9" TargetMode="External"/><Relationship Id="rId380" Type="http://schemas.openxmlformats.org/officeDocument/2006/relationships/hyperlink" Target="http://www.legislation.act.gov.au/a/2011-41" TargetMode="External"/><Relationship Id="rId436" Type="http://schemas.openxmlformats.org/officeDocument/2006/relationships/hyperlink" Target="http://www.legislation.act.gov.au/a/2001-44" TargetMode="External"/><Relationship Id="rId601" Type="http://schemas.openxmlformats.org/officeDocument/2006/relationships/hyperlink" Target="http://www.legislation.act.gov.au/a/2002-30" TargetMode="External"/><Relationship Id="rId643" Type="http://schemas.openxmlformats.org/officeDocument/2006/relationships/hyperlink" Target="http://www.legislation.act.gov.au/a/2005-25" TargetMode="External"/><Relationship Id="rId240" Type="http://schemas.openxmlformats.org/officeDocument/2006/relationships/hyperlink" Target="http://www.legislation.act.gov.au/a/2002-56" TargetMode="External"/><Relationship Id="rId478" Type="http://schemas.openxmlformats.org/officeDocument/2006/relationships/hyperlink" Target="http://www.legislation.act.gov.au/a/2008-45" TargetMode="External"/><Relationship Id="rId685" Type="http://schemas.openxmlformats.org/officeDocument/2006/relationships/hyperlink" Target="http://www.legislation.act.gov.au/a/2002-56" TargetMode="External"/><Relationship Id="rId850" Type="http://schemas.openxmlformats.org/officeDocument/2006/relationships/hyperlink" Target="http://www.legislation.act.gov.au/a/2002-56" TargetMode="External"/><Relationship Id="rId892" Type="http://schemas.openxmlformats.org/officeDocument/2006/relationships/hyperlink" Target="http://www.legislation.act.gov.au/a/2013-3" TargetMode="External"/><Relationship Id="rId906" Type="http://schemas.openxmlformats.org/officeDocument/2006/relationships/header" Target="header15.xml"/><Relationship Id="rId35" Type="http://schemas.openxmlformats.org/officeDocument/2006/relationships/hyperlink" Target="http://www.legislation.act.gov.au/a/2007-24" TargetMode="External"/><Relationship Id="rId77" Type="http://schemas.openxmlformats.org/officeDocument/2006/relationships/hyperlink" Target="http://www.legislation.act.gov.au/a/2011-41" TargetMode="External"/><Relationship Id="rId100" Type="http://schemas.openxmlformats.org/officeDocument/2006/relationships/hyperlink" Target="http://www.legislation.act.gov.au/a/2007-24" TargetMode="External"/><Relationship Id="rId282" Type="http://schemas.openxmlformats.org/officeDocument/2006/relationships/hyperlink" Target="http://www.legislation.act.gov.au/a/2007-25" TargetMode="External"/><Relationship Id="rId338" Type="http://schemas.openxmlformats.org/officeDocument/2006/relationships/hyperlink" Target="http://www.legislation.act.gov.au/a/2008-45" TargetMode="External"/><Relationship Id="rId503" Type="http://schemas.openxmlformats.org/officeDocument/2006/relationships/hyperlink" Target="http://www.legislation.act.gov.au/a/2011-41" TargetMode="External"/><Relationship Id="rId545" Type="http://schemas.openxmlformats.org/officeDocument/2006/relationships/hyperlink" Target="http://www.legislation.act.gov.au/a/2008-45" TargetMode="External"/><Relationship Id="rId587" Type="http://schemas.openxmlformats.org/officeDocument/2006/relationships/hyperlink" Target="http://www.legislation.act.gov.au/a/2011-22" TargetMode="External"/><Relationship Id="rId710" Type="http://schemas.openxmlformats.org/officeDocument/2006/relationships/hyperlink" Target="http://www.legislation.act.gov.au/a/2008-45" TargetMode="External"/><Relationship Id="rId752" Type="http://schemas.openxmlformats.org/officeDocument/2006/relationships/hyperlink" Target="http://www.legislation.act.gov.au/a/2011-41" TargetMode="External"/><Relationship Id="rId808" Type="http://schemas.openxmlformats.org/officeDocument/2006/relationships/hyperlink" Target="http://www.legislation.act.gov.au/a/2005-2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7-24" TargetMode="External"/><Relationship Id="rId184" Type="http://schemas.openxmlformats.org/officeDocument/2006/relationships/hyperlink" Target="http://www.legislation.act.gov.au/a/2008-35" TargetMode="External"/><Relationship Id="rId391" Type="http://schemas.openxmlformats.org/officeDocument/2006/relationships/hyperlink" Target="http://www.legislation.act.gov.au/a/2011-41" TargetMode="External"/><Relationship Id="rId405" Type="http://schemas.openxmlformats.org/officeDocument/2006/relationships/hyperlink" Target="http://www.legislation.act.gov.au/a/2008-45" TargetMode="External"/><Relationship Id="rId447" Type="http://schemas.openxmlformats.org/officeDocument/2006/relationships/hyperlink" Target="http://www.legislation.act.gov.au/a/2011-41" TargetMode="External"/><Relationship Id="rId612" Type="http://schemas.openxmlformats.org/officeDocument/2006/relationships/hyperlink" Target="http://www.legislation.act.gov.au/a/2001-44" TargetMode="External"/><Relationship Id="rId794" Type="http://schemas.openxmlformats.org/officeDocument/2006/relationships/hyperlink" Target="http://www.legislation.act.gov.au/a/2005-20" TargetMode="External"/><Relationship Id="rId251" Type="http://schemas.openxmlformats.org/officeDocument/2006/relationships/hyperlink" Target="http://www.legislation.act.gov.au/a/2010-8" TargetMode="External"/><Relationship Id="rId489" Type="http://schemas.openxmlformats.org/officeDocument/2006/relationships/hyperlink" Target="http://www.legislation.act.gov.au/a/2008-45" TargetMode="External"/><Relationship Id="rId654" Type="http://schemas.openxmlformats.org/officeDocument/2006/relationships/hyperlink" Target="http://www.legislation.act.gov.au/a/2007-25" TargetMode="External"/><Relationship Id="rId696" Type="http://schemas.openxmlformats.org/officeDocument/2006/relationships/hyperlink" Target="http://www.legislation.act.gov.au/a/2001-44" TargetMode="External"/><Relationship Id="rId861" Type="http://schemas.openxmlformats.org/officeDocument/2006/relationships/hyperlink" Target="http://www.legislation.act.gov.au/a/2008-9" TargetMode="External"/><Relationship Id="rId46" Type="http://schemas.openxmlformats.org/officeDocument/2006/relationships/hyperlink" Target="http://www.actmapi.act.gov.au" TargetMode="External"/><Relationship Id="rId293" Type="http://schemas.openxmlformats.org/officeDocument/2006/relationships/hyperlink" Target="http://www.legislation.act.gov.au/a/2011-41" TargetMode="External"/><Relationship Id="rId307" Type="http://schemas.openxmlformats.org/officeDocument/2006/relationships/hyperlink" Target="http://www.legislation.act.gov.au/a/2011-41" TargetMode="External"/><Relationship Id="rId349" Type="http://schemas.openxmlformats.org/officeDocument/2006/relationships/hyperlink" Target="http://www.legislation.act.gov.au/a/2011-41" TargetMode="External"/><Relationship Id="rId514" Type="http://schemas.openxmlformats.org/officeDocument/2006/relationships/hyperlink" Target="http://www.legislation.act.gov.au/a/2011-41" TargetMode="External"/><Relationship Id="rId556" Type="http://schemas.openxmlformats.org/officeDocument/2006/relationships/hyperlink" Target="http://www.legislation.act.gov.au/a/2006-38" TargetMode="External"/><Relationship Id="rId721" Type="http://schemas.openxmlformats.org/officeDocument/2006/relationships/hyperlink" Target="http://www.legislation.act.gov.au/a/2008-37" TargetMode="External"/><Relationship Id="rId763" Type="http://schemas.openxmlformats.org/officeDocument/2006/relationships/hyperlink" Target="http://www.legislation.act.gov.au/a/2008-9" TargetMode="External"/><Relationship Id="rId88" Type="http://schemas.openxmlformats.org/officeDocument/2006/relationships/hyperlink" Target="http://www.legislation.act.gov.au/a/19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25-1" TargetMode="External"/><Relationship Id="rId195" Type="http://schemas.openxmlformats.org/officeDocument/2006/relationships/hyperlink" Target="http://www.legislation.act.gov.au/a/2010-50" TargetMode="External"/><Relationship Id="rId209" Type="http://schemas.openxmlformats.org/officeDocument/2006/relationships/hyperlink" Target="http://www.legislation.act.gov.au/a/2011-41" TargetMode="External"/><Relationship Id="rId360" Type="http://schemas.openxmlformats.org/officeDocument/2006/relationships/hyperlink" Target="http://www.legislation.act.gov.au/a/2008-45" TargetMode="External"/><Relationship Id="rId416" Type="http://schemas.openxmlformats.org/officeDocument/2006/relationships/hyperlink" Target="http://www.legislation.act.gov.au/a/2005-37" TargetMode="External"/><Relationship Id="rId598" Type="http://schemas.openxmlformats.org/officeDocument/2006/relationships/hyperlink" Target="http://www.legislation.act.gov.au/a/2011-41" TargetMode="External"/><Relationship Id="rId819" Type="http://schemas.openxmlformats.org/officeDocument/2006/relationships/hyperlink" Target="http://www.legislation.act.gov.au/a/2011-41" TargetMode="External"/><Relationship Id="rId220" Type="http://schemas.openxmlformats.org/officeDocument/2006/relationships/hyperlink" Target="http://www.legislation.act.gov.au/a/2008-9" TargetMode="External"/><Relationship Id="rId458" Type="http://schemas.openxmlformats.org/officeDocument/2006/relationships/hyperlink" Target="http://www.legislation.act.gov.au/a/2008-45" TargetMode="External"/><Relationship Id="rId623" Type="http://schemas.openxmlformats.org/officeDocument/2006/relationships/hyperlink" Target="http://www.legislation.act.gov.au/a/2005-25" TargetMode="External"/><Relationship Id="rId665" Type="http://schemas.openxmlformats.org/officeDocument/2006/relationships/hyperlink" Target="http://www.legislation.act.gov.au/a/2005-25" TargetMode="External"/><Relationship Id="rId830" Type="http://schemas.openxmlformats.org/officeDocument/2006/relationships/hyperlink" Target="http://www.legislation.act.gov.au/a/2005-20" TargetMode="External"/><Relationship Id="rId872" Type="http://schemas.openxmlformats.org/officeDocument/2006/relationships/hyperlink" Target="http://www.legislation.act.gov.au/a/2008-4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7-24" TargetMode="External"/><Relationship Id="rId262" Type="http://schemas.openxmlformats.org/officeDocument/2006/relationships/hyperlink" Target="http://www.legislation.act.gov.au/a/2002-56" TargetMode="External"/><Relationship Id="rId318" Type="http://schemas.openxmlformats.org/officeDocument/2006/relationships/hyperlink" Target="http://www.legislation.act.gov.au/a/2011-41" TargetMode="External"/><Relationship Id="rId525" Type="http://schemas.openxmlformats.org/officeDocument/2006/relationships/hyperlink" Target="http://www.legislation.act.gov.au/a/2008-45" TargetMode="External"/><Relationship Id="rId567" Type="http://schemas.openxmlformats.org/officeDocument/2006/relationships/hyperlink" Target="http://www.legislation.act.gov.au/a/2011-41" TargetMode="External"/><Relationship Id="rId732" Type="http://schemas.openxmlformats.org/officeDocument/2006/relationships/hyperlink" Target="http://www.legislation.act.gov.au/a/2011-41" TargetMode="External"/><Relationship Id="rId99" Type="http://schemas.openxmlformats.org/officeDocument/2006/relationships/hyperlink" Target="http://www.legislation.act.gov.au/a/1970-32/" TargetMode="External"/><Relationship Id="rId122" Type="http://schemas.openxmlformats.org/officeDocument/2006/relationships/footer" Target="footer11.xml"/><Relationship Id="rId164" Type="http://schemas.openxmlformats.org/officeDocument/2006/relationships/hyperlink" Target="http://www.legislation.act.gov.au/gaz/2001-14/default.asp" TargetMode="External"/><Relationship Id="rId371" Type="http://schemas.openxmlformats.org/officeDocument/2006/relationships/hyperlink" Target="http://www.legislation.act.gov.au/a/2009-49" TargetMode="External"/><Relationship Id="rId774" Type="http://schemas.openxmlformats.org/officeDocument/2006/relationships/hyperlink" Target="http://www.legislation.act.gov.au/a/2011-41" TargetMode="External"/><Relationship Id="rId427" Type="http://schemas.openxmlformats.org/officeDocument/2006/relationships/hyperlink" Target="http://www.legislation.act.gov.au/a/2011-41" TargetMode="External"/><Relationship Id="rId469" Type="http://schemas.openxmlformats.org/officeDocument/2006/relationships/hyperlink" Target="http://www.legislation.act.gov.au/a/2002-30" TargetMode="External"/><Relationship Id="rId634" Type="http://schemas.openxmlformats.org/officeDocument/2006/relationships/hyperlink" Target="http://www.legislation.act.gov.au/a/2005-25" TargetMode="External"/><Relationship Id="rId676" Type="http://schemas.openxmlformats.org/officeDocument/2006/relationships/hyperlink" Target="http://www.legislation.act.gov.au/a/2015-19" TargetMode="External"/><Relationship Id="rId841" Type="http://schemas.openxmlformats.org/officeDocument/2006/relationships/hyperlink" Target="http://www.legislation.act.gov.au/a/2002-30" TargetMode="External"/><Relationship Id="rId883" Type="http://schemas.openxmlformats.org/officeDocument/2006/relationships/hyperlink" Target="http://www.legislation.act.gov.au/a/2011-22" TargetMode="External"/><Relationship Id="rId26" Type="http://schemas.openxmlformats.org/officeDocument/2006/relationships/footer" Target="footer6.xml"/><Relationship Id="rId231" Type="http://schemas.openxmlformats.org/officeDocument/2006/relationships/hyperlink" Target="http://www.legislation.act.gov.au/a/2002-56" TargetMode="External"/><Relationship Id="rId273" Type="http://schemas.openxmlformats.org/officeDocument/2006/relationships/hyperlink" Target="http://www.legislation.act.gov.au/a/2006-38" TargetMode="External"/><Relationship Id="rId329" Type="http://schemas.openxmlformats.org/officeDocument/2006/relationships/hyperlink" Target="http://www.legislation.act.gov.au/a/2008-45" TargetMode="External"/><Relationship Id="rId480" Type="http://schemas.openxmlformats.org/officeDocument/2006/relationships/hyperlink" Target="http://www.legislation.act.gov.au/a/2008-45" TargetMode="External"/><Relationship Id="rId536" Type="http://schemas.openxmlformats.org/officeDocument/2006/relationships/hyperlink" Target="http://www.legislation.act.gov.au/a/2008-45" TargetMode="External"/><Relationship Id="rId701" Type="http://schemas.openxmlformats.org/officeDocument/2006/relationships/hyperlink" Target="http://www.legislation.act.gov.au/a/2002-56" TargetMode="External"/><Relationship Id="rId68" Type="http://schemas.openxmlformats.org/officeDocument/2006/relationships/hyperlink" Target="http://www.legislation.act.gov.au/a/2011-41" TargetMode="External"/><Relationship Id="rId133" Type="http://schemas.openxmlformats.org/officeDocument/2006/relationships/hyperlink" Target="http://www.legislation.act.gov.au/a/2011-41" TargetMode="External"/><Relationship Id="rId175" Type="http://schemas.openxmlformats.org/officeDocument/2006/relationships/hyperlink" Target="http://www.legislation.act.gov.au/a/2005-25" TargetMode="External"/><Relationship Id="rId340" Type="http://schemas.openxmlformats.org/officeDocument/2006/relationships/hyperlink" Target="http://www.legislation.act.gov.au/a/2008-45" TargetMode="External"/><Relationship Id="rId578" Type="http://schemas.openxmlformats.org/officeDocument/2006/relationships/hyperlink" Target="http://www.legislation.act.gov.au/a/2011-41" TargetMode="External"/><Relationship Id="rId743" Type="http://schemas.openxmlformats.org/officeDocument/2006/relationships/hyperlink" Target="http://www.legislation.act.gov.au/a/2005-25" TargetMode="External"/><Relationship Id="rId785" Type="http://schemas.openxmlformats.org/officeDocument/2006/relationships/hyperlink" Target="http://www.legislation.act.gov.au/a/2008-37" TargetMode="External"/><Relationship Id="rId200" Type="http://schemas.openxmlformats.org/officeDocument/2006/relationships/hyperlink" Target="http://www.legislation.act.gov.au/cn/2012-6/default.asp" TargetMode="External"/><Relationship Id="rId382" Type="http://schemas.openxmlformats.org/officeDocument/2006/relationships/hyperlink" Target="http://www.legislation.act.gov.au/a/2011-41" TargetMode="External"/><Relationship Id="rId438" Type="http://schemas.openxmlformats.org/officeDocument/2006/relationships/hyperlink" Target="http://www.legislation.act.gov.au/a/2002-30" TargetMode="External"/><Relationship Id="rId603" Type="http://schemas.openxmlformats.org/officeDocument/2006/relationships/hyperlink" Target="http://www.legislation.act.gov.au/a/2001-44" TargetMode="External"/><Relationship Id="rId645" Type="http://schemas.openxmlformats.org/officeDocument/2006/relationships/hyperlink" Target="http://www.legislation.act.gov.au/a/2011-41" TargetMode="External"/><Relationship Id="rId687" Type="http://schemas.openxmlformats.org/officeDocument/2006/relationships/hyperlink" Target="http://www.legislation.act.gov.au/a/2008-37" TargetMode="External"/><Relationship Id="rId810" Type="http://schemas.openxmlformats.org/officeDocument/2006/relationships/hyperlink" Target="http://www.legislation.act.gov.au/a/2011-41" TargetMode="External"/><Relationship Id="rId852" Type="http://schemas.openxmlformats.org/officeDocument/2006/relationships/hyperlink" Target="http://www.legislation.act.gov.au/a/2005-25" TargetMode="External"/><Relationship Id="rId908" Type="http://schemas.openxmlformats.org/officeDocument/2006/relationships/footer" Target="footer17.xml"/><Relationship Id="rId242" Type="http://schemas.openxmlformats.org/officeDocument/2006/relationships/hyperlink" Target="http://www.legislation.act.gov.au/a/2002-56" TargetMode="External"/><Relationship Id="rId284" Type="http://schemas.openxmlformats.org/officeDocument/2006/relationships/hyperlink" Target="http://www.legislation.act.gov.au/a/2013-3" TargetMode="External"/><Relationship Id="rId491" Type="http://schemas.openxmlformats.org/officeDocument/2006/relationships/hyperlink" Target="http://www.legislation.act.gov.au/a/2011-41" TargetMode="External"/><Relationship Id="rId505" Type="http://schemas.openxmlformats.org/officeDocument/2006/relationships/hyperlink" Target="http://www.legislation.act.gov.au/a/2002-30" TargetMode="External"/><Relationship Id="rId712" Type="http://schemas.openxmlformats.org/officeDocument/2006/relationships/hyperlink" Target="http://www.legislation.act.gov.au/a/2008-45" TargetMode="External"/><Relationship Id="rId894" Type="http://schemas.openxmlformats.org/officeDocument/2006/relationships/hyperlink" Target="http://www.legislation.act.gov.au/a/2013-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7-24" TargetMode="External"/><Relationship Id="rId102" Type="http://schemas.openxmlformats.org/officeDocument/2006/relationships/hyperlink" Target="http://www.legislation.act.gov.au/a/2007-24" TargetMode="External"/><Relationship Id="rId144" Type="http://schemas.openxmlformats.org/officeDocument/2006/relationships/hyperlink" Target="http://www.legislation.act.gov.au/a/2011-41" TargetMode="External"/><Relationship Id="rId547" Type="http://schemas.openxmlformats.org/officeDocument/2006/relationships/hyperlink" Target="http://www.legislation.act.gov.au/a/2011-41" TargetMode="External"/><Relationship Id="rId589" Type="http://schemas.openxmlformats.org/officeDocument/2006/relationships/hyperlink" Target="http://www.legislation.act.gov.au/a/2008-45" TargetMode="External"/><Relationship Id="rId754" Type="http://schemas.openxmlformats.org/officeDocument/2006/relationships/hyperlink" Target="http://www.legislation.act.gov.au/a/2008-45" TargetMode="External"/><Relationship Id="rId796" Type="http://schemas.openxmlformats.org/officeDocument/2006/relationships/hyperlink" Target="http://www.legislation.act.gov.au/a/2011-41" TargetMode="External"/><Relationship Id="rId90" Type="http://schemas.openxmlformats.org/officeDocument/2006/relationships/hyperlink" Target="http://www.legislation.act.gov.au/a/1925-1" TargetMode="External"/><Relationship Id="rId186" Type="http://schemas.openxmlformats.org/officeDocument/2006/relationships/hyperlink" Target="http://www.legislation.act.gov.au/a/2008-45" TargetMode="External"/><Relationship Id="rId351" Type="http://schemas.openxmlformats.org/officeDocument/2006/relationships/hyperlink" Target="http://www.legislation.act.gov.au/a/2011-41" TargetMode="External"/><Relationship Id="rId393" Type="http://schemas.openxmlformats.org/officeDocument/2006/relationships/hyperlink" Target="http://www.legislation.act.gov.au/a/2011-41" TargetMode="External"/><Relationship Id="rId407" Type="http://schemas.openxmlformats.org/officeDocument/2006/relationships/hyperlink" Target="http://www.legislation.act.gov.au/a/2008-45" TargetMode="External"/><Relationship Id="rId449" Type="http://schemas.openxmlformats.org/officeDocument/2006/relationships/hyperlink" Target="http://www.legislation.act.gov.au/a/2011-41" TargetMode="External"/><Relationship Id="rId614" Type="http://schemas.openxmlformats.org/officeDocument/2006/relationships/hyperlink" Target="http://www.legislation.act.gov.au/a/2005-25" TargetMode="External"/><Relationship Id="rId656" Type="http://schemas.openxmlformats.org/officeDocument/2006/relationships/hyperlink" Target="http://www.legislation.act.gov.au/a/2002-56" TargetMode="External"/><Relationship Id="rId821" Type="http://schemas.openxmlformats.org/officeDocument/2006/relationships/hyperlink" Target="http://www.legislation.act.gov.au/a/2011-41" TargetMode="External"/><Relationship Id="rId863" Type="http://schemas.openxmlformats.org/officeDocument/2006/relationships/hyperlink" Target="http://www.legislation.act.gov.au/a/2008-45" TargetMode="External"/><Relationship Id="rId211" Type="http://schemas.openxmlformats.org/officeDocument/2006/relationships/hyperlink" Target="http://www.legislation.act.gov.au/a/2005-37" TargetMode="External"/><Relationship Id="rId253" Type="http://schemas.openxmlformats.org/officeDocument/2006/relationships/hyperlink" Target="http://www.legislation.act.gov.au/a/2010-8" TargetMode="External"/><Relationship Id="rId295" Type="http://schemas.openxmlformats.org/officeDocument/2006/relationships/hyperlink" Target="http://www.legislation.act.gov.au/a/2011-41" TargetMode="External"/><Relationship Id="rId309" Type="http://schemas.openxmlformats.org/officeDocument/2006/relationships/hyperlink" Target="http://www.legislation.act.gov.au/a/2008-45" TargetMode="External"/><Relationship Id="rId460" Type="http://schemas.openxmlformats.org/officeDocument/2006/relationships/hyperlink" Target="http://www.legislation.act.gov.au/a/2011-41" TargetMode="External"/><Relationship Id="rId516" Type="http://schemas.openxmlformats.org/officeDocument/2006/relationships/hyperlink" Target="http://www.legislation.act.gov.au/a/2008-45" TargetMode="External"/><Relationship Id="rId698" Type="http://schemas.openxmlformats.org/officeDocument/2006/relationships/hyperlink" Target="http://www.legislation.act.gov.au/a/2011-41"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41" TargetMode="External"/><Relationship Id="rId558" Type="http://schemas.openxmlformats.org/officeDocument/2006/relationships/hyperlink" Target="http://www.legislation.act.gov.au/a/2008-45" TargetMode="External"/><Relationship Id="rId723" Type="http://schemas.openxmlformats.org/officeDocument/2006/relationships/hyperlink" Target="http://www.legislation.act.gov.au/a/2002-30" TargetMode="External"/><Relationship Id="rId765" Type="http://schemas.openxmlformats.org/officeDocument/2006/relationships/hyperlink" Target="http://www.legislation.act.gov.au/a/2011-41" TargetMode="External"/><Relationship Id="rId155" Type="http://schemas.openxmlformats.org/officeDocument/2006/relationships/hyperlink" Target="http://www.legislation.act.gov.au/a/2011-41" TargetMode="External"/><Relationship Id="rId197" Type="http://schemas.openxmlformats.org/officeDocument/2006/relationships/hyperlink" Target="http://www.legislation.act.gov.au/a/2011-22" TargetMode="External"/><Relationship Id="rId362" Type="http://schemas.openxmlformats.org/officeDocument/2006/relationships/hyperlink" Target="http://www.legislation.act.gov.au/a/2008-45" TargetMode="External"/><Relationship Id="rId418" Type="http://schemas.openxmlformats.org/officeDocument/2006/relationships/hyperlink" Target="http://www.legislation.act.gov.au/a/2008-45" TargetMode="External"/><Relationship Id="rId625" Type="http://schemas.openxmlformats.org/officeDocument/2006/relationships/hyperlink" Target="http://www.legislation.act.gov.au/a/2002-56" TargetMode="External"/><Relationship Id="rId832" Type="http://schemas.openxmlformats.org/officeDocument/2006/relationships/hyperlink" Target="http://www.legislation.act.gov.au/a/2010-8" TargetMode="External"/><Relationship Id="rId222" Type="http://schemas.openxmlformats.org/officeDocument/2006/relationships/hyperlink" Target="http://www.legislation.act.gov.au/a/2010-8" TargetMode="External"/><Relationship Id="rId264" Type="http://schemas.openxmlformats.org/officeDocument/2006/relationships/hyperlink" Target="http://www.legislation.act.gov.au/a/2002-56" TargetMode="External"/><Relationship Id="rId471" Type="http://schemas.openxmlformats.org/officeDocument/2006/relationships/hyperlink" Target="http://www.legislation.act.gov.au/a/2008-45" TargetMode="External"/><Relationship Id="rId667" Type="http://schemas.openxmlformats.org/officeDocument/2006/relationships/hyperlink" Target="http://www.legislation.act.gov.au/a/2005-25" TargetMode="External"/><Relationship Id="rId874" Type="http://schemas.openxmlformats.org/officeDocument/2006/relationships/hyperlink" Target="http://www.legislation.act.gov.au/a/2009-49" TargetMode="External"/><Relationship Id="rId17" Type="http://schemas.openxmlformats.org/officeDocument/2006/relationships/header" Target="header2.xml"/><Relationship Id="rId59" Type="http://schemas.openxmlformats.org/officeDocument/2006/relationships/hyperlink" Target="http://www.legislation.act.gov.au/a/1970-32"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45" TargetMode="External"/><Relationship Id="rId569" Type="http://schemas.openxmlformats.org/officeDocument/2006/relationships/hyperlink" Target="http://www.legislation.act.gov.au/a/2011-41" TargetMode="External"/><Relationship Id="rId734" Type="http://schemas.openxmlformats.org/officeDocument/2006/relationships/hyperlink" Target="http://www.legislation.act.gov.au/a/2011-41" TargetMode="External"/><Relationship Id="rId776" Type="http://schemas.openxmlformats.org/officeDocument/2006/relationships/hyperlink" Target="http://www.legislation.act.gov.au/a/2008-45"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gaz/2001-30/default.asp" TargetMode="External"/><Relationship Id="rId331" Type="http://schemas.openxmlformats.org/officeDocument/2006/relationships/hyperlink" Target="http://www.legislation.act.gov.au/a/2008-45" TargetMode="External"/><Relationship Id="rId373" Type="http://schemas.openxmlformats.org/officeDocument/2006/relationships/hyperlink" Target="http://www.legislation.act.gov.au/a/2008-45" TargetMode="External"/><Relationship Id="rId429" Type="http://schemas.openxmlformats.org/officeDocument/2006/relationships/hyperlink" Target="http://www.legislation.act.gov.au/a/2011-41" TargetMode="External"/><Relationship Id="rId580" Type="http://schemas.openxmlformats.org/officeDocument/2006/relationships/hyperlink" Target="http://www.legislation.act.gov.au/a/2008-45" TargetMode="External"/><Relationship Id="rId636" Type="http://schemas.openxmlformats.org/officeDocument/2006/relationships/hyperlink" Target="http://www.legislation.act.gov.au/a/2011-41" TargetMode="External"/><Relationship Id="rId801" Type="http://schemas.openxmlformats.org/officeDocument/2006/relationships/hyperlink" Target="http://www.legislation.act.gov.au/a/2011-41" TargetMode="External"/><Relationship Id="rId1" Type="http://schemas.openxmlformats.org/officeDocument/2006/relationships/numbering" Target="numbering.xml"/><Relationship Id="rId233" Type="http://schemas.openxmlformats.org/officeDocument/2006/relationships/hyperlink" Target="http://www.legislation.act.gov.au/a/2006-42" TargetMode="External"/><Relationship Id="rId440" Type="http://schemas.openxmlformats.org/officeDocument/2006/relationships/hyperlink" Target="http://www.legislation.act.gov.au/a/2002-30" TargetMode="External"/><Relationship Id="rId678" Type="http://schemas.openxmlformats.org/officeDocument/2006/relationships/hyperlink" Target="http://www.legislation.act.gov.au/a/2002-56" TargetMode="External"/><Relationship Id="rId843" Type="http://schemas.openxmlformats.org/officeDocument/2006/relationships/hyperlink" Target="http://www.legislation.act.gov.au/a/2001-58" TargetMode="External"/><Relationship Id="rId885" Type="http://schemas.openxmlformats.org/officeDocument/2006/relationships/hyperlink" Target="http://www.legislation.act.gov.au/a/2011-2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45" TargetMode="External"/><Relationship Id="rId300" Type="http://schemas.openxmlformats.org/officeDocument/2006/relationships/hyperlink" Target="http://www.legislation.act.gov.au/a/2011-41" TargetMode="External"/><Relationship Id="rId482" Type="http://schemas.openxmlformats.org/officeDocument/2006/relationships/hyperlink" Target="http://www.legislation.act.gov.au/a/2011-41" TargetMode="External"/><Relationship Id="rId538" Type="http://schemas.openxmlformats.org/officeDocument/2006/relationships/hyperlink" Target="http://www.legislation.act.gov.au/a/2008-45" TargetMode="External"/><Relationship Id="rId703" Type="http://schemas.openxmlformats.org/officeDocument/2006/relationships/hyperlink" Target="http://www.legislation.act.gov.au/a/2001-44" TargetMode="External"/><Relationship Id="rId745" Type="http://schemas.openxmlformats.org/officeDocument/2006/relationships/hyperlink" Target="http://www.legislation.act.gov.au/a/2011-41" TargetMode="External"/><Relationship Id="rId910" Type="http://schemas.openxmlformats.org/officeDocument/2006/relationships/footer" Target="footer18.xml"/><Relationship Id="rId81" Type="http://schemas.openxmlformats.org/officeDocument/2006/relationships/hyperlink" Target="http://www.legislation.act.gov.au/a/2007-24" TargetMode="External"/><Relationship Id="rId135" Type="http://schemas.openxmlformats.org/officeDocument/2006/relationships/hyperlink" Target="http://www.legislation.act.gov.au/a/2011-41" TargetMode="External"/><Relationship Id="rId177" Type="http://schemas.openxmlformats.org/officeDocument/2006/relationships/hyperlink" Target="http://www.legislation.act.gov.au/cn/2005-21/default.asp" TargetMode="External"/><Relationship Id="rId342" Type="http://schemas.openxmlformats.org/officeDocument/2006/relationships/hyperlink" Target="http://www.legislation.act.gov.au/a/2008-45" TargetMode="External"/><Relationship Id="rId384" Type="http://schemas.openxmlformats.org/officeDocument/2006/relationships/hyperlink" Target="http://www.legislation.act.gov.au/a/2011-41" TargetMode="External"/><Relationship Id="rId591" Type="http://schemas.openxmlformats.org/officeDocument/2006/relationships/hyperlink" Target="http://www.legislation.act.gov.au/a/2011-22" TargetMode="External"/><Relationship Id="rId605" Type="http://schemas.openxmlformats.org/officeDocument/2006/relationships/hyperlink" Target="http://www.legislation.act.gov.au/a/2008-45" TargetMode="External"/><Relationship Id="rId787" Type="http://schemas.openxmlformats.org/officeDocument/2006/relationships/hyperlink" Target="http://www.legislation.act.gov.au/a/2007-25" TargetMode="External"/><Relationship Id="rId812" Type="http://schemas.openxmlformats.org/officeDocument/2006/relationships/hyperlink" Target="http://www.legislation.act.gov.au/a/2011-41" TargetMode="External"/><Relationship Id="rId202" Type="http://schemas.openxmlformats.org/officeDocument/2006/relationships/hyperlink" Target="http://www.legislation.act.gov.au/a/2013-3/default.asp" TargetMode="External"/><Relationship Id="rId244" Type="http://schemas.openxmlformats.org/officeDocument/2006/relationships/hyperlink" Target="http://www.legislation.act.gov.au/a/2010-8" TargetMode="External"/><Relationship Id="rId647" Type="http://schemas.openxmlformats.org/officeDocument/2006/relationships/hyperlink" Target="http://www.legislation.act.gov.au/a/2008-45" TargetMode="External"/><Relationship Id="rId689" Type="http://schemas.openxmlformats.org/officeDocument/2006/relationships/hyperlink" Target="http://www.legislation.act.gov.au/a/2008-37" TargetMode="External"/><Relationship Id="rId854" Type="http://schemas.openxmlformats.org/officeDocument/2006/relationships/hyperlink" Target="http://www.legislation.act.gov.au/a/2005-20" TargetMode="External"/><Relationship Id="rId896" Type="http://schemas.openxmlformats.org/officeDocument/2006/relationships/hyperlink" Target="http://www.legislation.act.gov.au/a/2014-23/default.asp" TargetMode="External"/><Relationship Id="rId39" Type="http://schemas.openxmlformats.org/officeDocument/2006/relationships/hyperlink" Target="http://www.legislation.act.gov.au/a/2004-12" TargetMode="External"/><Relationship Id="rId286" Type="http://schemas.openxmlformats.org/officeDocument/2006/relationships/hyperlink" Target="http://www.legislation.act.gov.au/a/2008-9" TargetMode="External"/><Relationship Id="rId451" Type="http://schemas.openxmlformats.org/officeDocument/2006/relationships/hyperlink" Target="http://www.legislation.act.gov.au/a/2011-41" TargetMode="External"/><Relationship Id="rId493" Type="http://schemas.openxmlformats.org/officeDocument/2006/relationships/hyperlink" Target="http://www.legislation.act.gov.au/a/2011-41" TargetMode="External"/><Relationship Id="rId507" Type="http://schemas.openxmlformats.org/officeDocument/2006/relationships/hyperlink" Target="http://www.legislation.act.gov.au/a/2011-41" TargetMode="External"/><Relationship Id="rId549" Type="http://schemas.openxmlformats.org/officeDocument/2006/relationships/hyperlink" Target="http://www.legislation.act.gov.au/a/2008-45" TargetMode="External"/><Relationship Id="rId714" Type="http://schemas.openxmlformats.org/officeDocument/2006/relationships/hyperlink" Target="http://www.legislation.act.gov.au/a/2010-8" TargetMode="External"/><Relationship Id="rId756" Type="http://schemas.openxmlformats.org/officeDocument/2006/relationships/hyperlink" Target="http://www.legislation.act.gov.au/a/2008-45" TargetMode="External"/><Relationship Id="rId50" Type="http://schemas.openxmlformats.org/officeDocument/2006/relationships/hyperlink" Target="http://www.legislation.act.gov.au/a/1970-31" TargetMode="External"/><Relationship Id="rId104" Type="http://schemas.openxmlformats.org/officeDocument/2006/relationships/hyperlink" Target="http://www.legislation.act.gov.au/a/2007-24" TargetMode="External"/><Relationship Id="rId146" Type="http://schemas.openxmlformats.org/officeDocument/2006/relationships/hyperlink" Target="http://www.legislation.act.gov.au/a/2011-41" TargetMode="External"/><Relationship Id="rId188" Type="http://schemas.openxmlformats.org/officeDocument/2006/relationships/hyperlink" Target="http://www.legislation.act.gov.au/cn/2008-18/default.asp" TargetMode="External"/><Relationship Id="rId311" Type="http://schemas.openxmlformats.org/officeDocument/2006/relationships/hyperlink" Target="http://www.legislation.act.gov.au/a/2002-56" TargetMode="External"/><Relationship Id="rId353" Type="http://schemas.openxmlformats.org/officeDocument/2006/relationships/hyperlink" Target="http://www.legislation.act.gov.au/a/2011-41" TargetMode="External"/><Relationship Id="rId395" Type="http://schemas.openxmlformats.org/officeDocument/2006/relationships/hyperlink" Target="http://www.legislation.act.gov.au/a/2011-41" TargetMode="External"/><Relationship Id="rId409" Type="http://schemas.openxmlformats.org/officeDocument/2006/relationships/hyperlink" Target="http://www.legislation.act.gov.au/a/2008-45" TargetMode="External"/><Relationship Id="rId560" Type="http://schemas.openxmlformats.org/officeDocument/2006/relationships/hyperlink" Target="http://www.legislation.act.gov.au/a/2006-38" TargetMode="External"/><Relationship Id="rId798" Type="http://schemas.openxmlformats.org/officeDocument/2006/relationships/hyperlink" Target="http://www.legislation.act.gov.au/a/2011-41" TargetMode="External"/><Relationship Id="rId92" Type="http://schemas.openxmlformats.org/officeDocument/2006/relationships/hyperlink" Target="http://www.legislation.act.gov.au/a/2007-24" TargetMode="External"/><Relationship Id="rId213" Type="http://schemas.openxmlformats.org/officeDocument/2006/relationships/hyperlink" Target="http://www.legislation.act.gov.au/a/2008-9" TargetMode="External"/><Relationship Id="rId420" Type="http://schemas.openxmlformats.org/officeDocument/2006/relationships/hyperlink" Target="http://www.legislation.act.gov.au/a/2011-41" TargetMode="External"/><Relationship Id="rId616" Type="http://schemas.openxmlformats.org/officeDocument/2006/relationships/hyperlink" Target="http://www.legislation.act.gov.au/a/2008-45" TargetMode="External"/><Relationship Id="rId658" Type="http://schemas.openxmlformats.org/officeDocument/2006/relationships/hyperlink" Target="http://www.legislation.act.gov.au/a/2015-19" TargetMode="External"/><Relationship Id="rId823" Type="http://schemas.openxmlformats.org/officeDocument/2006/relationships/hyperlink" Target="http://www.legislation.act.gov.au/a/2007-25" TargetMode="External"/><Relationship Id="rId865" Type="http://schemas.openxmlformats.org/officeDocument/2006/relationships/hyperlink" Target="http://www.legislation.act.gov.au/a/2008-45" TargetMode="External"/><Relationship Id="rId255" Type="http://schemas.openxmlformats.org/officeDocument/2006/relationships/hyperlink" Target="http://www.legislation.act.gov.au/a/2001-44" TargetMode="External"/><Relationship Id="rId297" Type="http://schemas.openxmlformats.org/officeDocument/2006/relationships/hyperlink" Target="http://www.legislation.act.gov.au/a/2011-41" TargetMode="External"/><Relationship Id="rId462" Type="http://schemas.openxmlformats.org/officeDocument/2006/relationships/hyperlink" Target="http://www.legislation.act.gov.au/a/2011-41" TargetMode="External"/><Relationship Id="rId518" Type="http://schemas.openxmlformats.org/officeDocument/2006/relationships/hyperlink" Target="http://www.legislation.act.gov.au/a/2002-30" TargetMode="External"/><Relationship Id="rId725" Type="http://schemas.openxmlformats.org/officeDocument/2006/relationships/hyperlink" Target="http://www.legislation.act.gov.au/a/2008-37" TargetMode="External"/><Relationship Id="rId115" Type="http://schemas.openxmlformats.org/officeDocument/2006/relationships/header" Target="header7.xml"/><Relationship Id="rId157" Type="http://schemas.openxmlformats.org/officeDocument/2006/relationships/hyperlink" Target="http://www.legislation.act.gov.au/a/2011-41" TargetMode="External"/><Relationship Id="rId322" Type="http://schemas.openxmlformats.org/officeDocument/2006/relationships/hyperlink" Target="http://www.legislation.act.gov.au/a/2011-41" TargetMode="External"/><Relationship Id="rId364" Type="http://schemas.openxmlformats.org/officeDocument/2006/relationships/hyperlink" Target="http://www.legislation.act.gov.au/a/2008-45" TargetMode="External"/><Relationship Id="rId767" Type="http://schemas.openxmlformats.org/officeDocument/2006/relationships/hyperlink" Target="http://www.legislation.act.gov.au/a/2011-41" TargetMode="External"/><Relationship Id="rId61" Type="http://schemas.openxmlformats.org/officeDocument/2006/relationships/hyperlink" Target="http://www.legislation.act.gov.au/a/1970-32" TargetMode="External"/><Relationship Id="rId199" Type="http://schemas.openxmlformats.org/officeDocument/2006/relationships/hyperlink" Target="http://www.legislation.act.gov.au/a/2011-41" TargetMode="External"/><Relationship Id="rId571" Type="http://schemas.openxmlformats.org/officeDocument/2006/relationships/hyperlink" Target="http://www.legislation.act.gov.au/a/2011-41" TargetMode="External"/><Relationship Id="rId627" Type="http://schemas.openxmlformats.org/officeDocument/2006/relationships/hyperlink" Target="http://www.legislation.act.gov.au/a/2005-25" TargetMode="External"/><Relationship Id="rId669" Type="http://schemas.openxmlformats.org/officeDocument/2006/relationships/hyperlink" Target="http://www.legislation.act.gov.au/a/2011-41" TargetMode="External"/><Relationship Id="rId834" Type="http://schemas.openxmlformats.org/officeDocument/2006/relationships/hyperlink" Target="http://www.legislation.act.gov.au/a/2011-41" TargetMode="External"/><Relationship Id="rId876" Type="http://schemas.openxmlformats.org/officeDocument/2006/relationships/hyperlink" Target="http://www.legislation.act.gov.au/a/2010-8" TargetMode="External"/><Relationship Id="rId19" Type="http://schemas.openxmlformats.org/officeDocument/2006/relationships/footer" Target="footer2.xml"/><Relationship Id="rId224" Type="http://schemas.openxmlformats.org/officeDocument/2006/relationships/hyperlink" Target="http://www.legislation.act.gov.au/a/2011-23" TargetMode="External"/><Relationship Id="rId266" Type="http://schemas.openxmlformats.org/officeDocument/2006/relationships/hyperlink" Target="http://www.legislation.act.gov.au/a/2002-56" TargetMode="External"/><Relationship Id="rId431" Type="http://schemas.openxmlformats.org/officeDocument/2006/relationships/hyperlink" Target="http://www.legislation.act.gov.au/a/2001-44" TargetMode="External"/><Relationship Id="rId473" Type="http://schemas.openxmlformats.org/officeDocument/2006/relationships/hyperlink" Target="http://www.legislation.act.gov.au/a/2002-56" TargetMode="External"/><Relationship Id="rId529" Type="http://schemas.openxmlformats.org/officeDocument/2006/relationships/hyperlink" Target="http://www.legislation.act.gov.au/a/2011-41" TargetMode="External"/><Relationship Id="rId680" Type="http://schemas.openxmlformats.org/officeDocument/2006/relationships/hyperlink" Target="http://www.legislation.act.gov.au/a/2008-37" TargetMode="External"/><Relationship Id="rId736" Type="http://schemas.openxmlformats.org/officeDocument/2006/relationships/hyperlink" Target="http://www.legislation.act.gov.au/a/2005-20" TargetMode="External"/><Relationship Id="rId901" Type="http://schemas.openxmlformats.org/officeDocument/2006/relationships/header" Target="header12.xml"/><Relationship Id="rId30" Type="http://schemas.openxmlformats.org/officeDocument/2006/relationships/hyperlink" Target="http://www.legislation.act.gov.au/sl/2001-15" TargetMode="External"/><Relationship Id="rId126" Type="http://schemas.openxmlformats.org/officeDocument/2006/relationships/hyperlink" Target="http://www.legislation.act.gov.au/a/2011-41" TargetMode="External"/><Relationship Id="rId168" Type="http://schemas.openxmlformats.org/officeDocument/2006/relationships/hyperlink" Target="http://www.legislation.act.gov.au/gaz/2001-S65/default.asp" TargetMode="External"/><Relationship Id="rId333" Type="http://schemas.openxmlformats.org/officeDocument/2006/relationships/hyperlink" Target="http://www.legislation.act.gov.au/a/2008-45" TargetMode="External"/><Relationship Id="rId540" Type="http://schemas.openxmlformats.org/officeDocument/2006/relationships/hyperlink" Target="http://www.legislation.act.gov.au/a/2008-45" TargetMode="External"/><Relationship Id="rId778" Type="http://schemas.openxmlformats.org/officeDocument/2006/relationships/hyperlink" Target="http://www.legislation.act.gov.au/a/2008-45" TargetMode="External"/><Relationship Id="rId72" Type="http://schemas.openxmlformats.org/officeDocument/2006/relationships/hyperlink" Target="http://www.legislation.act.gov.au/a/2011-41" TargetMode="External"/><Relationship Id="rId375" Type="http://schemas.openxmlformats.org/officeDocument/2006/relationships/hyperlink" Target="http://www.legislation.act.gov.au/a/2008-45" TargetMode="External"/><Relationship Id="rId582" Type="http://schemas.openxmlformats.org/officeDocument/2006/relationships/hyperlink" Target="http://www.legislation.act.gov.au/a/2011-41" TargetMode="External"/><Relationship Id="rId638" Type="http://schemas.openxmlformats.org/officeDocument/2006/relationships/hyperlink" Target="http://www.legislation.act.gov.au/a/2005-25" TargetMode="External"/><Relationship Id="rId803" Type="http://schemas.openxmlformats.org/officeDocument/2006/relationships/hyperlink" Target="http://www.legislation.act.gov.au/a/2013-3" TargetMode="External"/><Relationship Id="rId845" Type="http://schemas.openxmlformats.org/officeDocument/2006/relationships/hyperlink" Target="http://www.legislation.act.gov.au/a/2002-30" TargetMode="External"/><Relationship Id="rId3" Type="http://schemas.openxmlformats.org/officeDocument/2006/relationships/settings" Target="settings.xml"/><Relationship Id="rId235" Type="http://schemas.openxmlformats.org/officeDocument/2006/relationships/hyperlink" Target="http://www.legislation.act.gov.au/a/2008-9" TargetMode="External"/><Relationship Id="rId277" Type="http://schemas.openxmlformats.org/officeDocument/2006/relationships/hyperlink" Target="http://www.legislation.act.gov.au/a/2006-38" TargetMode="External"/><Relationship Id="rId400" Type="http://schemas.openxmlformats.org/officeDocument/2006/relationships/hyperlink" Target="http://www.legislation.act.gov.au/a/2008-45" TargetMode="External"/><Relationship Id="rId442" Type="http://schemas.openxmlformats.org/officeDocument/2006/relationships/hyperlink" Target="http://www.legislation.act.gov.au/a/2011-41" TargetMode="External"/><Relationship Id="rId484" Type="http://schemas.openxmlformats.org/officeDocument/2006/relationships/hyperlink" Target="http://www.legislation.act.gov.au/a/2011-41" TargetMode="External"/><Relationship Id="rId705" Type="http://schemas.openxmlformats.org/officeDocument/2006/relationships/hyperlink" Target="http://www.legislation.act.gov.au/a/2002-30" TargetMode="External"/><Relationship Id="rId887" Type="http://schemas.openxmlformats.org/officeDocument/2006/relationships/hyperlink" Target="http://www.legislation.act.gov.au/a/2011-41" TargetMode="External"/><Relationship Id="rId137" Type="http://schemas.openxmlformats.org/officeDocument/2006/relationships/hyperlink" Target="http://www.legislation.act.gov.au/a/2011-41" TargetMode="External"/><Relationship Id="rId302" Type="http://schemas.openxmlformats.org/officeDocument/2006/relationships/hyperlink" Target="http://www.legislation.act.gov.au/a/2008-45" TargetMode="External"/><Relationship Id="rId344" Type="http://schemas.openxmlformats.org/officeDocument/2006/relationships/hyperlink" Target="http://www.legislation.act.gov.au/a/2008-45" TargetMode="External"/><Relationship Id="rId691" Type="http://schemas.openxmlformats.org/officeDocument/2006/relationships/hyperlink" Target="http://www.legislation.act.gov.au/a/2008-37" TargetMode="External"/><Relationship Id="rId747" Type="http://schemas.openxmlformats.org/officeDocument/2006/relationships/hyperlink" Target="http://www.legislation.act.gov.au/a/2005-20" TargetMode="External"/><Relationship Id="rId789" Type="http://schemas.openxmlformats.org/officeDocument/2006/relationships/hyperlink" Target="http://www.legislation.act.gov.au/a/2008-45" TargetMode="External"/><Relationship Id="rId912" Type="http://schemas.openxmlformats.org/officeDocument/2006/relationships/footer" Target="footer19.xml"/><Relationship Id="rId41" Type="http://schemas.openxmlformats.org/officeDocument/2006/relationships/hyperlink" Target="http://www.legislation.act.gov.au/a/2004-12" TargetMode="External"/><Relationship Id="rId83" Type="http://schemas.openxmlformats.org/officeDocument/2006/relationships/hyperlink" Target="http://www.legislation.act.gov.au/a/1925-1" TargetMode="External"/><Relationship Id="rId179" Type="http://schemas.openxmlformats.org/officeDocument/2006/relationships/hyperlink" Target="http://www.legislation.act.gov.au/a/2007-25" TargetMode="External"/><Relationship Id="rId386" Type="http://schemas.openxmlformats.org/officeDocument/2006/relationships/hyperlink" Target="http://www.legislation.act.gov.au/a/2011-41" TargetMode="External"/><Relationship Id="rId551" Type="http://schemas.openxmlformats.org/officeDocument/2006/relationships/hyperlink" Target="http://www.legislation.act.gov.au/a/2006-38" TargetMode="External"/><Relationship Id="rId593" Type="http://schemas.openxmlformats.org/officeDocument/2006/relationships/hyperlink" Target="http://www.legislation.act.gov.au/a/2011-41" TargetMode="External"/><Relationship Id="rId607" Type="http://schemas.openxmlformats.org/officeDocument/2006/relationships/hyperlink" Target="http://www.legislation.act.gov.au/a/2002-56" TargetMode="External"/><Relationship Id="rId649" Type="http://schemas.openxmlformats.org/officeDocument/2006/relationships/hyperlink" Target="http://www.legislation.act.gov.au/a/2011-41" TargetMode="External"/><Relationship Id="rId814" Type="http://schemas.openxmlformats.org/officeDocument/2006/relationships/hyperlink" Target="http://www.legislation.act.gov.au/a/2011-41" TargetMode="External"/><Relationship Id="rId856" Type="http://schemas.openxmlformats.org/officeDocument/2006/relationships/hyperlink" Target="http://www.legislation.act.gov.au/a/2005-37" TargetMode="External"/><Relationship Id="rId190" Type="http://schemas.openxmlformats.org/officeDocument/2006/relationships/hyperlink" Target="http://www.legislation.act.gov.au/cn/2008-18/default.asp" TargetMode="External"/><Relationship Id="rId204" Type="http://schemas.openxmlformats.org/officeDocument/2006/relationships/hyperlink" Target="http://www.legislation.act.gov.au/a/2014-23" TargetMode="External"/><Relationship Id="rId246" Type="http://schemas.openxmlformats.org/officeDocument/2006/relationships/hyperlink" Target="http://www.legislation.act.gov.au/a/2010-24" TargetMode="External"/><Relationship Id="rId288" Type="http://schemas.openxmlformats.org/officeDocument/2006/relationships/hyperlink" Target="http://www.legislation.act.gov.au/a/2013-3" TargetMode="External"/><Relationship Id="rId411" Type="http://schemas.openxmlformats.org/officeDocument/2006/relationships/hyperlink" Target="http://www.legislation.act.gov.au/a/2008-45" TargetMode="External"/><Relationship Id="rId453" Type="http://schemas.openxmlformats.org/officeDocument/2006/relationships/hyperlink" Target="http://www.legislation.act.gov.au/a/2011-41" TargetMode="External"/><Relationship Id="rId509" Type="http://schemas.openxmlformats.org/officeDocument/2006/relationships/hyperlink" Target="http://www.legislation.act.gov.au/a/2011-41" TargetMode="External"/><Relationship Id="rId660" Type="http://schemas.openxmlformats.org/officeDocument/2006/relationships/hyperlink" Target="http://www.legislation.act.gov.au/a/2010-50" TargetMode="External"/><Relationship Id="rId898" Type="http://schemas.openxmlformats.org/officeDocument/2006/relationships/hyperlink" Target="http://www.legislation.act.gov.au/a/2015-19" TargetMode="External"/><Relationship Id="rId106" Type="http://schemas.openxmlformats.org/officeDocument/2006/relationships/hyperlink" Target="http://www.legislation.act.gov.au/a/2008-35" TargetMode="External"/><Relationship Id="rId313" Type="http://schemas.openxmlformats.org/officeDocument/2006/relationships/hyperlink" Target="http://www.legislation.act.gov.au/a/2005-37" TargetMode="External"/><Relationship Id="rId495" Type="http://schemas.openxmlformats.org/officeDocument/2006/relationships/hyperlink" Target="http://www.legislation.act.gov.au/a/2011-41" TargetMode="External"/><Relationship Id="rId716" Type="http://schemas.openxmlformats.org/officeDocument/2006/relationships/hyperlink" Target="http://www.legislation.act.gov.au/a/2010-8" TargetMode="External"/><Relationship Id="rId758" Type="http://schemas.openxmlformats.org/officeDocument/2006/relationships/hyperlink" Target="http://www.legislation.act.gov.au/a/2011-41"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70-32" TargetMode="External"/><Relationship Id="rId94" Type="http://schemas.openxmlformats.org/officeDocument/2006/relationships/hyperlink" Target="http://www.legislation.act.gov.au/a/2011-41" TargetMode="External"/><Relationship Id="rId148" Type="http://schemas.openxmlformats.org/officeDocument/2006/relationships/hyperlink" Target="http://www.legislation.act.gov.au/a/2011-41" TargetMode="External"/><Relationship Id="rId355" Type="http://schemas.openxmlformats.org/officeDocument/2006/relationships/hyperlink" Target="http://www.legislation.act.gov.au/a/2011-41" TargetMode="External"/><Relationship Id="rId397" Type="http://schemas.openxmlformats.org/officeDocument/2006/relationships/hyperlink" Target="http://www.legislation.act.gov.au/a/2011-41" TargetMode="External"/><Relationship Id="rId520" Type="http://schemas.openxmlformats.org/officeDocument/2006/relationships/hyperlink" Target="http://www.legislation.act.gov.au/a/2011-41" TargetMode="External"/><Relationship Id="rId562" Type="http://schemas.openxmlformats.org/officeDocument/2006/relationships/hyperlink" Target="http://www.legislation.act.gov.au/a/2008-45" TargetMode="External"/><Relationship Id="rId618" Type="http://schemas.openxmlformats.org/officeDocument/2006/relationships/hyperlink" Target="http://www.legislation.act.gov.au/a/2008-45" TargetMode="External"/><Relationship Id="rId825" Type="http://schemas.openxmlformats.org/officeDocument/2006/relationships/hyperlink" Target="http://www.legislation.act.gov.au/a/2011-41" TargetMode="External"/><Relationship Id="rId215" Type="http://schemas.openxmlformats.org/officeDocument/2006/relationships/hyperlink" Target="http://www.legislation.act.gov.au/a/2015-19" TargetMode="External"/><Relationship Id="rId257" Type="http://schemas.openxmlformats.org/officeDocument/2006/relationships/hyperlink" Target="http://www.legislation.act.gov.au/a/2002-56" TargetMode="External"/><Relationship Id="rId422" Type="http://schemas.openxmlformats.org/officeDocument/2006/relationships/hyperlink" Target="http://www.legislation.act.gov.au/a/2011-41" TargetMode="External"/><Relationship Id="rId464" Type="http://schemas.openxmlformats.org/officeDocument/2006/relationships/hyperlink" Target="http://www.legislation.act.gov.au/a/2011-41" TargetMode="External"/><Relationship Id="rId867" Type="http://schemas.openxmlformats.org/officeDocument/2006/relationships/hyperlink" Target="http://www.legislation.act.gov.au/a/2008-45" TargetMode="External"/><Relationship Id="rId299" Type="http://schemas.openxmlformats.org/officeDocument/2006/relationships/hyperlink" Target="http://www.legislation.act.gov.au/a/2011-41" TargetMode="External"/><Relationship Id="rId727" Type="http://schemas.openxmlformats.org/officeDocument/2006/relationships/hyperlink" Target="http://www.legislation.act.gov.au/a/2009-49" TargetMode="External"/><Relationship Id="rId63" Type="http://schemas.openxmlformats.org/officeDocument/2006/relationships/hyperlink" Target="http://www.legislation.act.gov.au/a/1925-1" TargetMode="External"/><Relationship Id="rId159" Type="http://schemas.openxmlformats.org/officeDocument/2006/relationships/header" Target="header10.xml"/><Relationship Id="rId366" Type="http://schemas.openxmlformats.org/officeDocument/2006/relationships/hyperlink" Target="http://www.legislation.act.gov.au/a/2008-45" TargetMode="External"/><Relationship Id="rId573" Type="http://schemas.openxmlformats.org/officeDocument/2006/relationships/hyperlink" Target="http://www.legislation.act.gov.au/a/2011-41" TargetMode="External"/><Relationship Id="rId780" Type="http://schemas.openxmlformats.org/officeDocument/2006/relationships/hyperlink" Target="http://www.legislation.act.gov.au/a/2015-19" TargetMode="External"/><Relationship Id="rId226" Type="http://schemas.openxmlformats.org/officeDocument/2006/relationships/hyperlink" Target="http://www.legislation.act.gov.au/a/2014-23" TargetMode="External"/><Relationship Id="rId433" Type="http://schemas.openxmlformats.org/officeDocument/2006/relationships/hyperlink" Target="http://www.legislation.act.gov.au/a/2011-41" TargetMode="External"/><Relationship Id="rId878" Type="http://schemas.openxmlformats.org/officeDocument/2006/relationships/hyperlink" Target="http://www.legislation.act.gov.au/a/2010-50" TargetMode="External"/><Relationship Id="rId640" Type="http://schemas.openxmlformats.org/officeDocument/2006/relationships/hyperlink" Target="http://www.legislation.act.gov.au/a/2005-25" TargetMode="External"/><Relationship Id="rId738" Type="http://schemas.openxmlformats.org/officeDocument/2006/relationships/hyperlink" Target="http://www.legislation.act.gov.au/a/2005-20" TargetMode="External"/><Relationship Id="rId74" Type="http://schemas.openxmlformats.org/officeDocument/2006/relationships/hyperlink" Target="http://www.legislation.act.gov.au/a/1970-32" TargetMode="External"/><Relationship Id="rId377" Type="http://schemas.openxmlformats.org/officeDocument/2006/relationships/hyperlink" Target="http://www.legislation.act.gov.au/a/2008-45" TargetMode="External"/><Relationship Id="rId500" Type="http://schemas.openxmlformats.org/officeDocument/2006/relationships/hyperlink" Target="http://www.legislation.act.gov.au/a/2011-41" TargetMode="External"/><Relationship Id="rId584" Type="http://schemas.openxmlformats.org/officeDocument/2006/relationships/hyperlink" Target="http://www.legislation.act.gov.au/a/2011-41" TargetMode="External"/><Relationship Id="rId805" Type="http://schemas.openxmlformats.org/officeDocument/2006/relationships/hyperlink" Target="http://www.legislation.act.gov.au/a/2011-41" TargetMode="External"/><Relationship Id="rId5" Type="http://schemas.openxmlformats.org/officeDocument/2006/relationships/footnotes" Target="footnotes.xml"/><Relationship Id="rId237" Type="http://schemas.openxmlformats.org/officeDocument/2006/relationships/hyperlink" Target="http://www.legislation.act.gov.au/a/2011-19" TargetMode="External"/><Relationship Id="rId791" Type="http://schemas.openxmlformats.org/officeDocument/2006/relationships/hyperlink" Target="http://www.legislation.act.gov.au/a/2011-41" TargetMode="External"/><Relationship Id="rId889" Type="http://schemas.openxmlformats.org/officeDocument/2006/relationships/hyperlink" Target="http://www.legislation.act.gov.au/a/2012-23" TargetMode="External"/><Relationship Id="rId444" Type="http://schemas.openxmlformats.org/officeDocument/2006/relationships/hyperlink" Target="http://www.legislation.act.gov.au/a/2008-45" TargetMode="External"/><Relationship Id="rId651" Type="http://schemas.openxmlformats.org/officeDocument/2006/relationships/hyperlink" Target="http://www.legislation.act.gov.au/a/2011-41" TargetMode="External"/><Relationship Id="rId749" Type="http://schemas.openxmlformats.org/officeDocument/2006/relationships/hyperlink" Target="http://www.legislation.act.gov.au/a/2011-41" TargetMode="External"/><Relationship Id="rId290" Type="http://schemas.openxmlformats.org/officeDocument/2006/relationships/hyperlink" Target="http://www.legislation.act.gov.au/a/2011-41" TargetMode="External"/><Relationship Id="rId304" Type="http://schemas.openxmlformats.org/officeDocument/2006/relationships/hyperlink" Target="http://www.legislation.act.gov.au/a/2011-41" TargetMode="External"/><Relationship Id="rId388" Type="http://schemas.openxmlformats.org/officeDocument/2006/relationships/hyperlink" Target="http://www.legislation.act.gov.au/a/2011-41" TargetMode="External"/><Relationship Id="rId511" Type="http://schemas.openxmlformats.org/officeDocument/2006/relationships/hyperlink" Target="http://www.legislation.act.gov.au/a/2011-41" TargetMode="External"/><Relationship Id="rId609" Type="http://schemas.openxmlformats.org/officeDocument/2006/relationships/hyperlink" Target="http://www.legislation.act.gov.au/a/2008-45" TargetMode="External"/><Relationship Id="rId85" Type="http://schemas.openxmlformats.org/officeDocument/2006/relationships/hyperlink" Target="http://www.legislation.act.gov.au/a/2011-41" TargetMode="External"/><Relationship Id="rId150" Type="http://schemas.openxmlformats.org/officeDocument/2006/relationships/hyperlink" Target="http://www.comlaw.gov.au/Details/C2012C00173" TargetMode="External"/><Relationship Id="rId595" Type="http://schemas.openxmlformats.org/officeDocument/2006/relationships/hyperlink" Target="http://www.legislation.act.gov.au/a/2008-45" TargetMode="External"/><Relationship Id="rId816" Type="http://schemas.openxmlformats.org/officeDocument/2006/relationships/hyperlink" Target="http://www.legislation.act.gov.au/a/2008-45" TargetMode="External"/><Relationship Id="rId248" Type="http://schemas.openxmlformats.org/officeDocument/2006/relationships/hyperlink" Target="http://www.legislation.act.gov.au/a/2010-24" TargetMode="External"/><Relationship Id="rId455" Type="http://schemas.openxmlformats.org/officeDocument/2006/relationships/hyperlink" Target="http://www.legislation.act.gov.au/a/2011-41" TargetMode="External"/><Relationship Id="rId662" Type="http://schemas.openxmlformats.org/officeDocument/2006/relationships/hyperlink" Target="http://www.legislation.act.gov.au/a/2015-1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35" TargetMode="External"/><Relationship Id="rId315" Type="http://schemas.openxmlformats.org/officeDocument/2006/relationships/hyperlink" Target="http://www.legislation.act.gov.au/a/2008-45" TargetMode="External"/><Relationship Id="rId522" Type="http://schemas.openxmlformats.org/officeDocument/2006/relationships/hyperlink" Target="http://www.legislation.act.gov.au/a/2011-41" TargetMode="External"/><Relationship Id="rId96" Type="http://schemas.openxmlformats.org/officeDocument/2006/relationships/hyperlink" Target="http://www.legislation.act.gov.au/a/1970-32" TargetMode="External"/><Relationship Id="rId161" Type="http://schemas.openxmlformats.org/officeDocument/2006/relationships/footer" Target="footer12.xml"/><Relationship Id="rId399" Type="http://schemas.openxmlformats.org/officeDocument/2006/relationships/hyperlink" Target="http://www.legislation.act.gov.au/a/2011-41" TargetMode="External"/><Relationship Id="rId827" Type="http://schemas.openxmlformats.org/officeDocument/2006/relationships/hyperlink" Target="http://www.legislation.act.gov.au/a/2011-41" TargetMode="External"/><Relationship Id="rId259" Type="http://schemas.openxmlformats.org/officeDocument/2006/relationships/hyperlink" Target="http://www.legislation.act.gov.au/a/2005-37" TargetMode="External"/><Relationship Id="rId466" Type="http://schemas.openxmlformats.org/officeDocument/2006/relationships/hyperlink" Target="http://www.legislation.act.gov.au/a/2011-41" TargetMode="External"/><Relationship Id="rId673" Type="http://schemas.openxmlformats.org/officeDocument/2006/relationships/hyperlink" Target="http://www.legislation.act.gov.au/a/2002-56" TargetMode="External"/><Relationship Id="rId880" Type="http://schemas.openxmlformats.org/officeDocument/2006/relationships/hyperlink" Target="http://www.legislation.act.gov.au/a/2010-50" TargetMode="External"/><Relationship Id="rId23" Type="http://schemas.openxmlformats.org/officeDocument/2006/relationships/header" Target="header5.xml"/><Relationship Id="rId119" Type="http://schemas.openxmlformats.org/officeDocument/2006/relationships/header" Target="header8.xml"/><Relationship Id="rId326" Type="http://schemas.openxmlformats.org/officeDocument/2006/relationships/hyperlink" Target="http://www.legislation.act.gov.au/a/2008-45" TargetMode="External"/><Relationship Id="rId533" Type="http://schemas.openxmlformats.org/officeDocument/2006/relationships/hyperlink" Target="http://www.legislation.act.gov.au/a/2011-41" TargetMode="External"/><Relationship Id="rId740" Type="http://schemas.openxmlformats.org/officeDocument/2006/relationships/hyperlink" Target="http://www.legislation.act.gov.au/a/2008-9" TargetMode="External"/><Relationship Id="rId838" Type="http://schemas.openxmlformats.org/officeDocument/2006/relationships/hyperlink" Target="http://www.legislation.act.gov.au/a/2001-44" TargetMode="External"/><Relationship Id="rId172" Type="http://schemas.openxmlformats.org/officeDocument/2006/relationships/hyperlink" Target="http://www.legislation.act.gov.au/a/2002-56" TargetMode="External"/><Relationship Id="rId477" Type="http://schemas.openxmlformats.org/officeDocument/2006/relationships/hyperlink" Target="http://www.legislation.act.gov.au/a/2011-41" TargetMode="External"/><Relationship Id="rId600" Type="http://schemas.openxmlformats.org/officeDocument/2006/relationships/hyperlink" Target="http://www.legislation.act.gov.au/a/2011-41" TargetMode="External"/><Relationship Id="rId684" Type="http://schemas.openxmlformats.org/officeDocument/2006/relationships/hyperlink" Target="http://www.legislation.act.gov.au/a/2008-37" TargetMode="External"/><Relationship Id="rId337" Type="http://schemas.openxmlformats.org/officeDocument/2006/relationships/hyperlink" Target="http://www.legislation.act.gov.au/a/2011-41" TargetMode="External"/><Relationship Id="rId891" Type="http://schemas.openxmlformats.org/officeDocument/2006/relationships/hyperlink" Target="http://www.legislation.act.gov.au/a/2013-15" TargetMode="External"/><Relationship Id="rId905" Type="http://schemas.openxmlformats.org/officeDocument/2006/relationships/header" Target="header14.xml"/><Relationship Id="rId34" Type="http://schemas.openxmlformats.org/officeDocument/2006/relationships/hyperlink" Target="http://www.legislation.act.gov.au/sl/2001-15" TargetMode="External"/><Relationship Id="rId544" Type="http://schemas.openxmlformats.org/officeDocument/2006/relationships/hyperlink" Target="http://www.legislation.act.gov.au/a/2011-41" TargetMode="External"/><Relationship Id="rId751" Type="http://schemas.openxmlformats.org/officeDocument/2006/relationships/hyperlink" Target="http://www.legislation.act.gov.au/a/2015-19" TargetMode="External"/><Relationship Id="rId849" Type="http://schemas.openxmlformats.org/officeDocument/2006/relationships/hyperlink" Target="http://www.legislation.act.gov.au/a/2002-56" TargetMode="External"/><Relationship Id="rId183" Type="http://schemas.openxmlformats.org/officeDocument/2006/relationships/hyperlink" Target="http://www.legislation.act.gov.au/a/2008-37" TargetMode="External"/><Relationship Id="rId390" Type="http://schemas.openxmlformats.org/officeDocument/2006/relationships/hyperlink" Target="http://www.legislation.act.gov.au/a/2008-45" TargetMode="External"/><Relationship Id="rId404" Type="http://schemas.openxmlformats.org/officeDocument/2006/relationships/hyperlink" Target="http://www.legislation.act.gov.au/a/2011-41" TargetMode="External"/><Relationship Id="rId611" Type="http://schemas.openxmlformats.org/officeDocument/2006/relationships/hyperlink" Target="http://www.legislation.act.gov.au/a/2011-41" TargetMode="External"/><Relationship Id="rId250" Type="http://schemas.openxmlformats.org/officeDocument/2006/relationships/hyperlink" Target="http://www.legislation.act.gov.au/a/2016-18/default.asp" TargetMode="External"/><Relationship Id="rId488" Type="http://schemas.openxmlformats.org/officeDocument/2006/relationships/hyperlink" Target="http://www.legislation.act.gov.au/a/2011-41" TargetMode="External"/><Relationship Id="rId695" Type="http://schemas.openxmlformats.org/officeDocument/2006/relationships/hyperlink" Target="http://www.legislation.act.gov.au/a/2011-41" TargetMode="External"/><Relationship Id="rId709" Type="http://schemas.openxmlformats.org/officeDocument/2006/relationships/hyperlink" Target="http://www.legislation.act.gov.au/a/2008-45" TargetMode="External"/><Relationship Id="rId45" Type="http://schemas.openxmlformats.org/officeDocument/2006/relationships/hyperlink" Target="http://www.actmapi.act.gov.au"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45" TargetMode="External"/><Relationship Id="rId555" Type="http://schemas.openxmlformats.org/officeDocument/2006/relationships/hyperlink" Target="http://www.legislation.act.gov.au/a/2011-41" TargetMode="External"/><Relationship Id="rId762" Type="http://schemas.openxmlformats.org/officeDocument/2006/relationships/hyperlink" Target="http://www.legislation.act.gov.au/a/2011-41" TargetMode="External"/><Relationship Id="rId194" Type="http://schemas.openxmlformats.org/officeDocument/2006/relationships/hyperlink" Target="http://www.legislation.act.gov.au/a/2010-8" TargetMode="External"/><Relationship Id="rId208" Type="http://schemas.openxmlformats.org/officeDocument/2006/relationships/hyperlink" Target="http://www.legislation.act.gov.au/a/2011-41" TargetMode="External"/><Relationship Id="rId415" Type="http://schemas.openxmlformats.org/officeDocument/2006/relationships/hyperlink" Target="http://www.legislation.act.gov.au/a/2011-41" TargetMode="External"/><Relationship Id="rId622" Type="http://schemas.openxmlformats.org/officeDocument/2006/relationships/hyperlink" Target="http://www.legislation.act.gov.au/a/2007-25" TargetMode="External"/><Relationship Id="rId261" Type="http://schemas.openxmlformats.org/officeDocument/2006/relationships/hyperlink" Target="http://www.legislation.act.gov.au/a/2008-9" TargetMode="External"/><Relationship Id="rId499" Type="http://schemas.openxmlformats.org/officeDocument/2006/relationships/hyperlink" Target="http://www.legislation.act.gov.au/a/2011-41" TargetMode="External"/><Relationship Id="rId56" Type="http://schemas.openxmlformats.org/officeDocument/2006/relationships/hyperlink" Target="http://www.legislation.act.gov.au/a/2007-24" TargetMode="External"/><Relationship Id="rId359" Type="http://schemas.openxmlformats.org/officeDocument/2006/relationships/hyperlink" Target="http://www.legislation.act.gov.au/a/2011-41" TargetMode="External"/><Relationship Id="rId566" Type="http://schemas.openxmlformats.org/officeDocument/2006/relationships/hyperlink" Target="http://www.legislation.act.gov.au/a/2006-38" TargetMode="External"/><Relationship Id="rId773" Type="http://schemas.openxmlformats.org/officeDocument/2006/relationships/hyperlink" Target="http://www.legislation.act.gov.au/a/2011-41" TargetMode="External"/><Relationship Id="rId121" Type="http://schemas.openxmlformats.org/officeDocument/2006/relationships/footer" Target="footer10.xml"/><Relationship Id="rId219" Type="http://schemas.openxmlformats.org/officeDocument/2006/relationships/hyperlink" Target="http://www.legislation.act.gov.au/a/2007-25" TargetMode="External"/><Relationship Id="rId426" Type="http://schemas.openxmlformats.org/officeDocument/2006/relationships/hyperlink" Target="http://www.legislation.act.gov.au/a/2005-20" TargetMode="External"/><Relationship Id="rId633" Type="http://schemas.openxmlformats.org/officeDocument/2006/relationships/hyperlink" Target="http://www.legislation.act.gov.au/a/20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27441</Words>
  <Characters>133466</Characters>
  <Application>Microsoft Office Word</Application>
  <DocSecurity>0</DocSecurity>
  <Lines>3897</Lines>
  <Paragraphs>2445</Paragraphs>
  <ScaleCrop>false</ScaleCrop>
  <HeadingPairs>
    <vt:vector size="2" baseType="variant">
      <vt:variant>
        <vt:lpstr>Title</vt:lpstr>
      </vt:variant>
      <vt:variant>
        <vt:i4>1</vt:i4>
      </vt:variant>
    </vt:vector>
  </HeadingPairs>
  <TitlesOfParts>
    <vt:vector size="1" baseType="lpstr">
      <vt:lpstr>Unit Titles Act 2001</vt:lpstr>
    </vt:vector>
  </TitlesOfParts>
  <Company>Section</Company>
  <LinksUpToDate>false</LinksUpToDate>
  <CharactersWithSpaces>159254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Act 2001</dc:title>
  <dc:creator>Peter &amp; Julie Thompson</dc:creator>
  <cp:keywords>R31</cp:keywords>
  <dc:description/>
  <cp:lastModifiedBy>Moxon, KarenL</cp:lastModifiedBy>
  <cp:revision>4</cp:revision>
  <cp:lastPrinted>2016-04-18T05:21:00Z</cp:lastPrinted>
  <dcterms:created xsi:type="dcterms:W3CDTF">2020-05-29T04:00:00Z</dcterms:created>
  <dcterms:modified xsi:type="dcterms:W3CDTF">2020-05-29T04:00:00Z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Check">
    <vt:lpwstr> </vt:lpwstr>
  </property>
  <property fmtid="{D5CDD505-2E9C-101B-9397-08002B2CF9AE}" pid="4" name="Status">
    <vt:lpwstr> </vt:lpwstr>
  </property>
  <property fmtid="{D5CDD505-2E9C-101B-9397-08002B2CF9AE}" pid="5" name="RepubDt">
    <vt:lpwstr>27/04/16</vt:lpwstr>
  </property>
  <property fmtid="{D5CDD505-2E9C-101B-9397-08002B2CF9AE}" pid="6" name="Eff">
    <vt:lpwstr>Effective:  </vt:lpwstr>
  </property>
  <property fmtid="{D5CDD505-2E9C-101B-9397-08002B2CF9AE}" pid="7" name="StartDt">
    <vt:lpwstr>27/04/16</vt:lpwstr>
  </property>
  <property fmtid="{D5CDD505-2E9C-101B-9397-08002B2CF9AE}" pid="8" name="EndDt">
    <vt:lpwstr>-31/05/20</vt:lpwstr>
  </property>
  <property fmtid="{D5CDD505-2E9C-101B-9397-08002B2CF9AE}" pid="9" name="DMSID">
    <vt:lpwstr>1189720</vt:lpwstr>
  </property>
  <property fmtid="{D5CDD505-2E9C-101B-9397-08002B2CF9AE}" pid="10" name="CHECKEDOUTFROMJMS">
    <vt:lpwstr/>
  </property>
  <property fmtid="{D5CDD505-2E9C-101B-9397-08002B2CF9AE}" pid="11" name="JMSREQUIREDCHECKIN">
    <vt:lpwstr/>
  </property>
</Properties>
</file>