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9F1A" w14:textId="77777777" w:rsidR="00176137" w:rsidRDefault="00176137" w:rsidP="00176137">
      <w:pPr>
        <w:jc w:val="center"/>
      </w:pPr>
      <w:bookmarkStart w:id="0" w:name="_Hlk37056080"/>
      <w:r>
        <w:rPr>
          <w:noProof/>
          <w:lang w:eastAsia="en-AU"/>
        </w:rPr>
        <w:drawing>
          <wp:inline distT="0" distB="0" distL="0" distR="0" wp14:anchorId="76F976A2" wp14:editId="5B49149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FC89DB" w14:textId="77777777" w:rsidR="00176137" w:rsidRDefault="00176137" w:rsidP="00176137">
      <w:pPr>
        <w:jc w:val="center"/>
        <w:rPr>
          <w:rFonts w:ascii="Arial" w:hAnsi="Arial"/>
        </w:rPr>
      </w:pPr>
      <w:r>
        <w:rPr>
          <w:rFonts w:ascii="Arial" w:hAnsi="Arial"/>
        </w:rPr>
        <w:t>Australian Capital Territory</w:t>
      </w:r>
    </w:p>
    <w:p w14:paraId="2B414F22" w14:textId="79C1E76A" w:rsidR="00176137" w:rsidRDefault="008F2974" w:rsidP="00176137">
      <w:pPr>
        <w:pStyle w:val="Billname1"/>
      </w:pPr>
      <w:r>
        <w:fldChar w:fldCharType="begin"/>
      </w:r>
      <w:r>
        <w:instrText xml:space="preserve"> REF Citation \*charformat </w:instrText>
      </w:r>
      <w:r>
        <w:fldChar w:fldCharType="separate"/>
      </w:r>
      <w:r w:rsidR="003603F9">
        <w:t>Leases (Commercial and Retail) Act 2001</w:t>
      </w:r>
      <w:r>
        <w:fldChar w:fldCharType="end"/>
      </w:r>
      <w:r w:rsidR="00176137">
        <w:t xml:space="preserve">    </w:t>
      </w:r>
    </w:p>
    <w:p w14:paraId="03858427" w14:textId="316E4E95" w:rsidR="00176137" w:rsidRDefault="00D23A90" w:rsidP="00176137">
      <w:pPr>
        <w:pStyle w:val="ActNo"/>
      </w:pPr>
      <w:bookmarkStart w:id="1" w:name="LawNo"/>
      <w:r>
        <w:t>A2001-18</w:t>
      </w:r>
      <w:bookmarkEnd w:id="1"/>
    </w:p>
    <w:p w14:paraId="342B7382" w14:textId="55CCA97C" w:rsidR="00176137" w:rsidRDefault="00176137" w:rsidP="00176137">
      <w:pPr>
        <w:pStyle w:val="RepubNo"/>
      </w:pPr>
      <w:r>
        <w:t xml:space="preserve">Republication No </w:t>
      </w:r>
      <w:bookmarkStart w:id="2" w:name="RepubNo"/>
      <w:r w:rsidR="00D23A90">
        <w:t>26</w:t>
      </w:r>
      <w:bookmarkEnd w:id="2"/>
    </w:p>
    <w:p w14:paraId="01FB0391" w14:textId="3B7370F0" w:rsidR="00176137" w:rsidRDefault="00176137" w:rsidP="00176137">
      <w:pPr>
        <w:pStyle w:val="EffectiveDate"/>
      </w:pPr>
      <w:r>
        <w:t xml:space="preserve">Effective:  </w:t>
      </w:r>
      <w:bookmarkStart w:id="3" w:name="EffectiveDate"/>
      <w:r w:rsidR="00D23A90">
        <w:t>11 July 2024</w:t>
      </w:r>
      <w:bookmarkEnd w:id="3"/>
      <w:r w:rsidR="00D23A90">
        <w:t xml:space="preserve"> – </w:t>
      </w:r>
      <w:bookmarkStart w:id="4" w:name="EndEffDate"/>
      <w:r w:rsidR="00D23A90">
        <w:t>25 December 2025</w:t>
      </w:r>
      <w:bookmarkEnd w:id="4"/>
    </w:p>
    <w:p w14:paraId="15C49424" w14:textId="1CEA8008" w:rsidR="00176137" w:rsidRDefault="00176137" w:rsidP="00176137">
      <w:pPr>
        <w:pStyle w:val="CoverInForce"/>
      </w:pPr>
      <w:r>
        <w:t xml:space="preserve">Republication date: </w:t>
      </w:r>
      <w:bookmarkStart w:id="5" w:name="InForceDate"/>
      <w:r w:rsidR="00D23A90">
        <w:t>11 July 2024</w:t>
      </w:r>
      <w:bookmarkEnd w:id="5"/>
    </w:p>
    <w:p w14:paraId="3173E0FA" w14:textId="727C6E77" w:rsidR="00176137" w:rsidRPr="006B40AB" w:rsidRDefault="00176137" w:rsidP="00176137">
      <w:pPr>
        <w:pStyle w:val="CoverInForce"/>
      </w:pPr>
      <w:r>
        <w:t xml:space="preserve">Last amendment made by </w:t>
      </w:r>
      <w:bookmarkStart w:id="6" w:name="LastAmdt"/>
      <w:r w:rsidRPr="00176137">
        <w:rPr>
          <w:rStyle w:val="charCitHyperlinkAbbrev"/>
        </w:rPr>
        <w:fldChar w:fldCharType="begin"/>
      </w:r>
      <w:r w:rsidR="00D23A90">
        <w:rPr>
          <w:rStyle w:val="charCitHyperlinkAbbrev"/>
        </w:rPr>
        <w:instrText>HYPERLINK "http://www.legislation.act.gov.au/a/2024-33/" \o "Education and Care Services National Law (ACT) Amendment Act 2024"</w:instrText>
      </w:r>
      <w:r w:rsidRPr="00176137">
        <w:rPr>
          <w:rStyle w:val="charCitHyperlinkAbbrev"/>
        </w:rPr>
      </w:r>
      <w:r w:rsidRPr="00176137">
        <w:rPr>
          <w:rStyle w:val="charCitHyperlinkAbbrev"/>
        </w:rPr>
        <w:fldChar w:fldCharType="separate"/>
      </w:r>
      <w:r w:rsidR="00D23A90">
        <w:rPr>
          <w:rStyle w:val="charCitHyperlinkAbbrev"/>
        </w:rPr>
        <w:t>A2024</w:t>
      </w:r>
      <w:r w:rsidR="00D23A90">
        <w:rPr>
          <w:rStyle w:val="charCitHyperlinkAbbrev"/>
        </w:rPr>
        <w:noBreakHyphen/>
        <w:t>33</w:t>
      </w:r>
      <w:r w:rsidRPr="00176137">
        <w:rPr>
          <w:rStyle w:val="charCitHyperlinkAbbrev"/>
        </w:rPr>
        <w:fldChar w:fldCharType="end"/>
      </w:r>
      <w:bookmarkEnd w:id="6"/>
    </w:p>
    <w:p w14:paraId="5494DDF8" w14:textId="77777777" w:rsidR="00176137" w:rsidRDefault="00176137" w:rsidP="00176137"/>
    <w:p w14:paraId="6E144B48" w14:textId="77777777" w:rsidR="00176137" w:rsidRDefault="00176137" w:rsidP="00176137">
      <w:pPr>
        <w:spacing w:after="240"/>
        <w:rPr>
          <w:rFonts w:ascii="Arial" w:hAnsi="Arial"/>
        </w:rPr>
      </w:pPr>
    </w:p>
    <w:p w14:paraId="1B990158" w14:textId="77777777" w:rsidR="00176137" w:rsidRPr="00101B4C" w:rsidRDefault="00176137" w:rsidP="00176137">
      <w:pPr>
        <w:pStyle w:val="PageBreak"/>
      </w:pPr>
      <w:r w:rsidRPr="00101B4C">
        <w:br w:type="page"/>
      </w:r>
    </w:p>
    <w:bookmarkEnd w:id="0"/>
    <w:p w14:paraId="57D54DEE" w14:textId="77777777" w:rsidR="00176137" w:rsidRDefault="00176137" w:rsidP="00176137">
      <w:pPr>
        <w:pStyle w:val="CoverHeading"/>
      </w:pPr>
      <w:r>
        <w:lastRenderedPageBreak/>
        <w:t>About this republication</w:t>
      </w:r>
    </w:p>
    <w:p w14:paraId="2D1B8FCF" w14:textId="77777777" w:rsidR="00176137" w:rsidRDefault="00176137" w:rsidP="00176137">
      <w:pPr>
        <w:pStyle w:val="CoverSubHdg"/>
      </w:pPr>
      <w:r>
        <w:t>The republished law</w:t>
      </w:r>
    </w:p>
    <w:p w14:paraId="1568C4B4" w14:textId="0DAD418E" w:rsidR="00176137" w:rsidRDefault="00176137" w:rsidP="00176137">
      <w:pPr>
        <w:pStyle w:val="CoverText"/>
      </w:pPr>
      <w:r>
        <w:t xml:space="preserve">This is a republication of the </w:t>
      </w:r>
      <w:r w:rsidRPr="00D23A90">
        <w:rPr>
          <w:i/>
        </w:rPr>
        <w:fldChar w:fldCharType="begin"/>
      </w:r>
      <w:r w:rsidRPr="00D23A90">
        <w:rPr>
          <w:i/>
        </w:rPr>
        <w:instrText xml:space="preserve"> REF citation *\charformat  \* MERGEFORMAT </w:instrText>
      </w:r>
      <w:r w:rsidRPr="00D23A90">
        <w:rPr>
          <w:i/>
        </w:rPr>
        <w:fldChar w:fldCharType="separate"/>
      </w:r>
      <w:r w:rsidR="003603F9" w:rsidRPr="003603F9">
        <w:rPr>
          <w:i/>
        </w:rPr>
        <w:t>Leases (Commercial and Retail) Act 2001</w:t>
      </w:r>
      <w:r w:rsidRPr="00D23A9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8F2974">
        <w:fldChar w:fldCharType="begin"/>
      </w:r>
      <w:r w:rsidR="008F2974">
        <w:instrText xml:space="preserve"> REF InForceDate *\charformat </w:instrText>
      </w:r>
      <w:r w:rsidR="008F2974">
        <w:fldChar w:fldCharType="separate"/>
      </w:r>
      <w:r w:rsidR="003603F9">
        <w:t>11 July 2024</w:t>
      </w:r>
      <w:r w:rsidR="008F2974">
        <w:fldChar w:fldCharType="end"/>
      </w:r>
      <w:r w:rsidRPr="0074598E">
        <w:rPr>
          <w:rStyle w:val="charItals"/>
        </w:rPr>
        <w:t xml:space="preserve">.  </w:t>
      </w:r>
      <w:r>
        <w:t xml:space="preserve">It also includes any commencement, amendment, repeal or expiry affecting this republished law to </w:t>
      </w:r>
      <w:r w:rsidR="008F2974">
        <w:fldChar w:fldCharType="begin"/>
      </w:r>
      <w:r w:rsidR="008F2974">
        <w:instrText xml:space="preserve"> REF EffectiveDate *\charformat </w:instrText>
      </w:r>
      <w:r w:rsidR="008F2974">
        <w:fldChar w:fldCharType="separate"/>
      </w:r>
      <w:r w:rsidR="003603F9">
        <w:t>11 July 2024</w:t>
      </w:r>
      <w:r w:rsidR="008F2974">
        <w:fldChar w:fldCharType="end"/>
      </w:r>
      <w:r>
        <w:t xml:space="preserve">.  </w:t>
      </w:r>
    </w:p>
    <w:p w14:paraId="6F4EF252" w14:textId="77777777" w:rsidR="00176137" w:rsidRDefault="00176137" w:rsidP="00176137">
      <w:pPr>
        <w:pStyle w:val="CoverText"/>
      </w:pPr>
      <w:r>
        <w:t xml:space="preserve">The legislation history and amendment history of the republished law are set out in endnotes 3 and 4. </w:t>
      </w:r>
    </w:p>
    <w:p w14:paraId="42B33830" w14:textId="77777777" w:rsidR="00176137" w:rsidRDefault="00176137" w:rsidP="00176137">
      <w:pPr>
        <w:pStyle w:val="CoverSubHdg"/>
      </w:pPr>
      <w:r>
        <w:t>Kinds of republications</w:t>
      </w:r>
    </w:p>
    <w:p w14:paraId="707F61C6" w14:textId="11A8A373" w:rsidR="00176137" w:rsidRDefault="00176137" w:rsidP="0017613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1D6EF0D" w14:textId="64A4B573" w:rsidR="00176137" w:rsidRDefault="00176137" w:rsidP="0017613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D9DA4F6" w14:textId="77777777" w:rsidR="00176137" w:rsidRDefault="00176137" w:rsidP="00176137">
      <w:pPr>
        <w:pStyle w:val="CoverTextBullet"/>
        <w:tabs>
          <w:tab w:val="clear" w:pos="0"/>
        </w:tabs>
        <w:ind w:left="357" w:hanging="357"/>
      </w:pPr>
      <w:r>
        <w:t>unauthorised republications.</w:t>
      </w:r>
    </w:p>
    <w:p w14:paraId="73CE1FAC" w14:textId="77777777" w:rsidR="00176137" w:rsidRDefault="00176137" w:rsidP="00176137">
      <w:pPr>
        <w:pStyle w:val="CoverText"/>
      </w:pPr>
      <w:r>
        <w:t>The status of this republication appears on the bottom of each page.</w:t>
      </w:r>
    </w:p>
    <w:p w14:paraId="45A1ED10" w14:textId="77777777" w:rsidR="00176137" w:rsidRDefault="00176137" w:rsidP="00176137">
      <w:pPr>
        <w:pStyle w:val="CoverSubHdg"/>
      </w:pPr>
      <w:r>
        <w:t>Editorial changes</w:t>
      </w:r>
    </w:p>
    <w:p w14:paraId="70106816" w14:textId="1AE49A5E" w:rsidR="00176137" w:rsidRDefault="00176137" w:rsidP="0017613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075F5B3" w14:textId="3CC707AE" w:rsidR="00176137" w:rsidRPr="006133D1" w:rsidRDefault="00176137" w:rsidP="00176137">
      <w:pPr>
        <w:pStyle w:val="CoverText"/>
      </w:pPr>
      <w:r w:rsidRPr="006133D1">
        <w:t xml:space="preserve">This republication </w:t>
      </w:r>
      <w:r w:rsidR="005D2EEA" w:rsidRPr="00944260">
        <w:t>does not include</w:t>
      </w:r>
      <w:r w:rsidRPr="00944260">
        <w:t xml:space="preserve"> a</w:t>
      </w:r>
      <w:r w:rsidRPr="006133D1">
        <w:t>mendments made under part 11.3 (see endnote 1).</w:t>
      </w:r>
    </w:p>
    <w:p w14:paraId="085FA87A" w14:textId="77777777" w:rsidR="00176137" w:rsidRDefault="00176137" w:rsidP="00176137">
      <w:pPr>
        <w:pStyle w:val="CoverSubHdg"/>
      </w:pPr>
      <w:r>
        <w:t>Uncommenced provisions and amendments</w:t>
      </w:r>
    </w:p>
    <w:p w14:paraId="58CEF8A1" w14:textId="382C6C0E" w:rsidR="00176137" w:rsidRDefault="00176137" w:rsidP="0017613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7252E0E" w14:textId="77777777" w:rsidR="00176137" w:rsidRDefault="00176137" w:rsidP="00176137">
      <w:pPr>
        <w:pStyle w:val="CoverSubHdg"/>
      </w:pPr>
      <w:r>
        <w:t>Modifications</w:t>
      </w:r>
    </w:p>
    <w:p w14:paraId="08648257" w14:textId="20AB9CD8" w:rsidR="00176137" w:rsidRDefault="00176137" w:rsidP="0017613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2E90060" w14:textId="77777777" w:rsidR="00176137" w:rsidRDefault="00176137" w:rsidP="00176137">
      <w:pPr>
        <w:pStyle w:val="CoverSubHdg"/>
      </w:pPr>
      <w:r>
        <w:t>Penalties</w:t>
      </w:r>
    </w:p>
    <w:p w14:paraId="0FC02245" w14:textId="68F6F376" w:rsidR="00176137" w:rsidRPr="003765DF" w:rsidRDefault="00176137" w:rsidP="0017613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8EF57CE" w14:textId="77777777" w:rsidR="00176137" w:rsidRDefault="00176137" w:rsidP="00176137">
      <w:pPr>
        <w:pStyle w:val="00SigningPage"/>
        <w:sectPr w:rsidR="00176137" w:rsidSect="0017613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1085027" w14:textId="77777777" w:rsidR="00176137" w:rsidRDefault="00176137" w:rsidP="00176137">
      <w:pPr>
        <w:jc w:val="center"/>
      </w:pPr>
      <w:r>
        <w:rPr>
          <w:noProof/>
          <w:lang w:eastAsia="en-AU"/>
        </w:rPr>
        <w:lastRenderedPageBreak/>
        <w:drawing>
          <wp:inline distT="0" distB="0" distL="0" distR="0" wp14:anchorId="1DA6F849" wp14:editId="298FDAC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F7CB99" w14:textId="77777777" w:rsidR="00176137" w:rsidRDefault="00176137" w:rsidP="00176137">
      <w:pPr>
        <w:jc w:val="center"/>
        <w:rPr>
          <w:rFonts w:ascii="Arial" w:hAnsi="Arial"/>
        </w:rPr>
      </w:pPr>
      <w:r>
        <w:rPr>
          <w:rFonts w:ascii="Arial" w:hAnsi="Arial"/>
        </w:rPr>
        <w:t>Australian Capital Territory</w:t>
      </w:r>
    </w:p>
    <w:p w14:paraId="4B4A87EB" w14:textId="33DCA499" w:rsidR="00176137" w:rsidRDefault="008F2974" w:rsidP="00176137">
      <w:pPr>
        <w:pStyle w:val="Billname"/>
      </w:pPr>
      <w:r>
        <w:fldChar w:fldCharType="begin"/>
      </w:r>
      <w:r>
        <w:instrText xml:space="preserve"> REF Citation \*charformat  \* MERGEFORMAT </w:instrText>
      </w:r>
      <w:r>
        <w:fldChar w:fldCharType="separate"/>
      </w:r>
      <w:r w:rsidR="003603F9">
        <w:t>Leases (Commercial and Retail) Act 2001</w:t>
      </w:r>
      <w:r>
        <w:fldChar w:fldCharType="end"/>
      </w:r>
    </w:p>
    <w:p w14:paraId="054D2C53" w14:textId="77777777" w:rsidR="00176137" w:rsidRDefault="00176137" w:rsidP="00176137">
      <w:pPr>
        <w:pStyle w:val="ActNo"/>
      </w:pPr>
    </w:p>
    <w:p w14:paraId="7CAA197B" w14:textId="77777777" w:rsidR="00176137" w:rsidRDefault="00176137" w:rsidP="00176137">
      <w:pPr>
        <w:pStyle w:val="Placeholder"/>
      </w:pPr>
      <w:r>
        <w:rPr>
          <w:rStyle w:val="charContents"/>
          <w:sz w:val="16"/>
        </w:rPr>
        <w:t xml:space="preserve">  </w:t>
      </w:r>
      <w:r>
        <w:rPr>
          <w:rStyle w:val="charPage"/>
        </w:rPr>
        <w:t xml:space="preserve">  </w:t>
      </w:r>
    </w:p>
    <w:p w14:paraId="24A07FC4" w14:textId="77777777" w:rsidR="00176137" w:rsidRDefault="00176137" w:rsidP="00176137">
      <w:pPr>
        <w:pStyle w:val="N-TOCheading"/>
      </w:pPr>
      <w:r>
        <w:rPr>
          <w:rStyle w:val="charContents"/>
        </w:rPr>
        <w:t>Contents</w:t>
      </w:r>
    </w:p>
    <w:p w14:paraId="3C525440" w14:textId="77777777" w:rsidR="00176137" w:rsidRDefault="00176137" w:rsidP="00176137">
      <w:pPr>
        <w:pStyle w:val="N-9pt"/>
      </w:pPr>
      <w:r>
        <w:tab/>
      </w:r>
      <w:r>
        <w:rPr>
          <w:rStyle w:val="charPage"/>
        </w:rPr>
        <w:t>Page</w:t>
      </w:r>
    </w:p>
    <w:p w14:paraId="0928AA9D" w14:textId="1C5A268F" w:rsidR="00720D0A" w:rsidRDefault="00720D0A">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35007" w:history="1">
        <w:r w:rsidRPr="005531B5">
          <w:t>Part 1</w:t>
        </w:r>
        <w:r>
          <w:rPr>
            <w:rFonts w:asciiTheme="minorHAnsi" w:eastAsiaTheme="minorEastAsia" w:hAnsiTheme="minorHAnsi" w:cstheme="minorBidi"/>
            <w:b w:val="0"/>
            <w:kern w:val="2"/>
            <w:sz w:val="22"/>
            <w:szCs w:val="22"/>
            <w:lang w:eastAsia="en-AU"/>
            <w14:ligatures w14:val="standardContextual"/>
          </w:rPr>
          <w:tab/>
        </w:r>
        <w:r w:rsidRPr="005531B5">
          <w:t>Preliminary</w:t>
        </w:r>
        <w:r w:rsidRPr="00720D0A">
          <w:rPr>
            <w:vanish/>
          </w:rPr>
          <w:tab/>
        </w:r>
        <w:r w:rsidRPr="00720D0A">
          <w:rPr>
            <w:vanish/>
          </w:rPr>
          <w:fldChar w:fldCharType="begin"/>
        </w:r>
        <w:r w:rsidRPr="00720D0A">
          <w:rPr>
            <w:vanish/>
          </w:rPr>
          <w:instrText xml:space="preserve"> PAGEREF _Toc171435007 \h </w:instrText>
        </w:r>
        <w:r w:rsidRPr="00720D0A">
          <w:rPr>
            <w:vanish/>
          </w:rPr>
        </w:r>
        <w:r w:rsidRPr="00720D0A">
          <w:rPr>
            <w:vanish/>
          </w:rPr>
          <w:fldChar w:fldCharType="separate"/>
        </w:r>
        <w:r w:rsidR="003603F9">
          <w:rPr>
            <w:vanish/>
          </w:rPr>
          <w:t>2</w:t>
        </w:r>
        <w:r w:rsidRPr="00720D0A">
          <w:rPr>
            <w:vanish/>
          </w:rPr>
          <w:fldChar w:fldCharType="end"/>
        </w:r>
      </w:hyperlink>
    </w:p>
    <w:p w14:paraId="7825EF05" w14:textId="318CC24A"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08" w:history="1">
        <w:r w:rsidRPr="005531B5">
          <w:t>1</w:t>
        </w:r>
        <w:r>
          <w:rPr>
            <w:rFonts w:asciiTheme="minorHAnsi" w:eastAsiaTheme="minorEastAsia" w:hAnsiTheme="minorHAnsi" w:cstheme="minorBidi"/>
            <w:kern w:val="2"/>
            <w:sz w:val="22"/>
            <w:szCs w:val="22"/>
            <w:lang w:eastAsia="en-AU"/>
            <w14:ligatures w14:val="standardContextual"/>
          </w:rPr>
          <w:tab/>
        </w:r>
        <w:r w:rsidRPr="005531B5">
          <w:t>Name of Act</w:t>
        </w:r>
        <w:r>
          <w:tab/>
        </w:r>
        <w:r>
          <w:fldChar w:fldCharType="begin"/>
        </w:r>
        <w:r>
          <w:instrText xml:space="preserve"> PAGEREF _Toc171435008 \h </w:instrText>
        </w:r>
        <w:r>
          <w:fldChar w:fldCharType="separate"/>
        </w:r>
        <w:r w:rsidR="003603F9">
          <w:t>2</w:t>
        </w:r>
        <w:r>
          <w:fldChar w:fldCharType="end"/>
        </w:r>
      </w:hyperlink>
    </w:p>
    <w:p w14:paraId="624F968A" w14:textId="0F33A42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09" w:history="1">
        <w:r w:rsidRPr="005531B5">
          <w:t>3</w:t>
        </w:r>
        <w:r>
          <w:rPr>
            <w:rFonts w:asciiTheme="minorHAnsi" w:eastAsiaTheme="minorEastAsia" w:hAnsiTheme="minorHAnsi" w:cstheme="minorBidi"/>
            <w:kern w:val="2"/>
            <w:sz w:val="22"/>
            <w:szCs w:val="22"/>
            <w:lang w:eastAsia="en-AU"/>
            <w14:ligatures w14:val="standardContextual"/>
          </w:rPr>
          <w:tab/>
        </w:r>
        <w:r w:rsidRPr="005531B5">
          <w:t>Notes</w:t>
        </w:r>
        <w:r>
          <w:tab/>
        </w:r>
        <w:r>
          <w:fldChar w:fldCharType="begin"/>
        </w:r>
        <w:r>
          <w:instrText xml:space="preserve"> PAGEREF _Toc171435009 \h </w:instrText>
        </w:r>
        <w:r>
          <w:fldChar w:fldCharType="separate"/>
        </w:r>
        <w:r w:rsidR="003603F9">
          <w:t>2</w:t>
        </w:r>
        <w:r>
          <w:fldChar w:fldCharType="end"/>
        </w:r>
      </w:hyperlink>
    </w:p>
    <w:p w14:paraId="224F1290" w14:textId="2A80825F"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10" w:history="1">
        <w:r w:rsidRPr="005531B5">
          <w:t>Part 2</w:t>
        </w:r>
        <w:r>
          <w:rPr>
            <w:rFonts w:asciiTheme="minorHAnsi" w:eastAsiaTheme="minorEastAsia" w:hAnsiTheme="minorHAnsi" w:cstheme="minorBidi"/>
            <w:b w:val="0"/>
            <w:kern w:val="2"/>
            <w:sz w:val="22"/>
            <w:szCs w:val="22"/>
            <w:lang w:eastAsia="en-AU"/>
            <w14:ligatures w14:val="standardContextual"/>
          </w:rPr>
          <w:tab/>
        </w:r>
        <w:r w:rsidRPr="005531B5">
          <w:t>Interpretation</w:t>
        </w:r>
        <w:r w:rsidRPr="00720D0A">
          <w:rPr>
            <w:vanish/>
          </w:rPr>
          <w:tab/>
        </w:r>
        <w:r w:rsidRPr="00720D0A">
          <w:rPr>
            <w:vanish/>
          </w:rPr>
          <w:fldChar w:fldCharType="begin"/>
        </w:r>
        <w:r w:rsidRPr="00720D0A">
          <w:rPr>
            <w:vanish/>
          </w:rPr>
          <w:instrText xml:space="preserve"> PAGEREF _Toc171435010 \h </w:instrText>
        </w:r>
        <w:r w:rsidRPr="00720D0A">
          <w:rPr>
            <w:vanish/>
          </w:rPr>
        </w:r>
        <w:r w:rsidRPr="00720D0A">
          <w:rPr>
            <w:vanish/>
          </w:rPr>
          <w:fldChar w:fldCharType="separate"/>
        </w:r>
        <w:r w:rsidR="003603F9">
          <w:rPr>
            <w:vanish/>
          </w:rPr>
          <w:t>3</w:t>
        </w:r>
        <w:r w:rsidRPr="00720D0A">
          <w:rPr>
            <w:vanish/>
          </w:rPr>
          <w:fldChar w:fldCharType="end"/>
        </w:r>
      </w:hyperlink>
    </w:p>
    <w:p w14:paraId="4E87DD67" w14:textId="3623BDB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11" w:history="1">
        <w:r w:rsidRPr="005531B5">
          <w:t>4</w:t>
        </w:r>
        <w:r>
          <w:rPr>
            <w:rFonts w:asciiTheme="minorHAnsi" w:eastAsiaTheme="minorEastAsia" w:hAnsiTheme="minorHAnsi" w:cstheme="minorBidi"/>
            <w:kern w:val="2"/>
            <w:sz w:val="22"/>
            <w:szCs w:val="22"/>
            <w:lang w:eastAsia="en-AU"/>
            <w14:ligatures w14:val="standardContextual"/>
          </w:rPr>
          <w:tab/>
        </w:r>
        <w:r w:rsidRPr="005531B5">
          <w:t>Dictionary</w:t>
        </w:r>
        <w:r>
          <w:tab/>
        </w:r>
        <w:r>
          <w:fldChar w:fldCharType="begin"/>
        </w:r>
        <w:r>
          <w:instrText xml:space="preserve"> PAGEREF _Toc171435011 \h </w:instrText>
        </w:r>
        <w:r>
          <w:fldChar w:fldCharType="separate"/>
        </w:r>
        <w:r w:rsidR="003603F9">
          <w:t>3</w:t>
        </w:r>
        <w:r>
          <w:fldChar w:fldCharType="end"/>
        </w:r>
      </w:hyperlink>
    </w:p>
    <w:p w14:paraId="4D459002" w14:textId="630EAE5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12" w:history="1">
        <w:r w:rsidRPr="005531B5">
          <w:t>5</w:t>
        </w:r>
        <w:r>
          <w:rPr>
            <w:rFonts w:asciiTheme="minorHAnsi" w:eastAsiaTheme="minorEastAsia" w:hAnsiTheme="minorHAnsi" w:cstheme="minorBidi"/>
            <w:kern w:val="2"/>
            <w:sz w:val="22"/>
            <w:szCs w:val="22"/>
            <w:lang w:eastAsia="en-AU"/>
            <w14:ligatures w14:val="standardContextual"/>
          </w:rPr>
          <w:tab/>
        </w:r>
        <w:r w:rsidRPr="005531B5">
          <w:t xml:space="preserve">When is a lease </w:t>
        </w:r>
        <w:r w:rsidRPr="005531B5">
          <w:rPr>
            <w:i/>
          </w:rPr>
          <w:t xml:space="preserve">entered into </w:t>
        </w:r>
        <w:r w:rsidRPr="005531B5">
          <w:t>to work out timing for obligations under this Act?</w:t>
        </w:r>
        <w:r>
          <w:tab/>
        </w:r>
        <w:r>
          <w:fldChar w:fldCharType="begin"/>
        </w:r>
        <w:r>
          <w:instrText xml:space="preserve"> PAGEREF _Toc171435012 \h </w:instrText>
        </w:r>
        <w:r>
          <w:fldChar w:fldCharType="separate"/>
        </w:r>
        <w:r w:rsidR="003603F9">
          <w:t>3</w:t>
        </w:r>
        <w:r>
          <w:fldChar w:fldCharType="end"/>
        </w:r>
      </w:hyperlink>
    </w:p>
    <w:p w14:paraId="00B28388" w14:textId="6931BED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13" w:history="1">
        <w:r w:rsidRPr="005531B5">
          <w:t>6</w:t>
        </w:r>
        <w:r>
          <w:rPr>
            <w:rFonts w:asciiTheme="minorHAnsi" w:eastAsiaTheme="minorEastAsia" w:hAnsiTheme="minorHAnsi" w:cstheme="minorBidi"/>
            <w:kern w:val="2"/>
            <w:sz w:val="22"/>
            <w:szCs w:val="22"/>
            <w:lang w:eastAsia="en-AU"/>
            <w14:ligatures w14:val="standardContextual"/>
          </w:rPr>
          <w:tab/>
        </w:r>
        <w:r w:rsidRPr="005531B5">
          <w:t>When is a lease taken to be renewed for this Act?</w:t>
        </w:r>
        <w:r>
          <w:tab/>
        </w:r>
        <w:r>
          <w:fldChar w:fldCharType="begin"/>
        </w:r>
        <w:r>
          <w:instrText xml:space="preserve"> PAGEREF _Toc171435013 \h </w:instrText>
        </w:r>
        <w:r>
          <w:fldChar w:fldCharType="separate"/>
        </w:r>
        <w:r w:rsidR="003603F9">
          <w:t>4</w:t>
        </w:r>
        <w:r>
          <w:fldChar w:fldCharType="end"/>
        </w:r>
      </w:hyperlink>
    </w:p>
    <w:p w14:paraId="5B6CB3F9" w14:textId="57DEEB67"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14" w:history="1">
        <w:r w:rsidRPr="005531B5">
          <w:t>7</w:t>
        </w:r>
        <w:r>
          <w:rPr>
            <w:rFonts w:asciiTheme="minorHAnsi" w:eastAsiaTheme="minorEastAsia" w:hAnsiTheme="minorHAnsi" w:cstheme="minorBidi"/>
            <w:kern w:val="2"/>
            <w:sz w:val="22"/>
            <w:szCs w:val="22"/>
            <w:lang w:eastAsia="en-AU"/>
            <w14:ligatures w14:val="standardContextual"/>
          </w:rPr>
          <w:tab/>
        </w:r>
        <w:r w:rsidRPr="005531B5">
          <w:t>When are premises commercial or retail premises?</w:t>
        </w:r>
        <w:r>
          <w:tab/>
        </w:r>
        <w:r>
          <w:fldChar w:fldCharType="begin"/>
        </w:r>
        <w:r>
          <w:instrText xml:space="preserve"> PAGEREF _Toc171435014 \h </w:instrText>
        </w:r>
        <w:r>
          <w:fldChar w:fldCharType="separate"/>
        </w:r>
        <w:r w:rsidR="003603F9">
          <w:t>4</w:t>
        </w:r>
        <w:r>
          <w:fldChar w:fldCharType="end"/>
        </w:r>
      </w:hyperlink>
    </w:p>
    <w:p w14:paraId="744140CE" w14:textId="1061FF00"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15" w:history="1">
        <w:r w:rsidRPr="005531B5">
          <w:t>8</w:t>
        </w:r>
        <w:r>
          <w:rPr>
            <w:rFonts w:asciiTheme="minorHAnsi" w:eastAsiaTheme="minorEastAsia" w:hAnsiTheme="minorHAnsi" w:cstheme="minorBidi"/>
            <w:kern w:val="2"/>
            <w:sz w:val="22"/>
            <w:szCs w:val="22"/>
            <w:lang w:eastAsia="en-AU"/>
            <w14:ligatures w14:val="standardContextual"/>
          </w:rPr>
          <w:tab/>
        </w:r>
        <w:r w:rsidRPr="005531B5">
          <w:t xml:space="preserve">What are </w:t>
        </w:r>
        <w:r w:rsidRPr="005531B5">
          <w:rPr>
            <w:i/>
          </w:rPr>
          <w:t>shopping centres</w:t>
        </w:r>
        <w:r w:rsidRPr="005531B5">
          <w:t>?</w:t>
        </w:r>
        <w:r>
          <w:tab/>
        </w:r>
        <w:r>
          <w:fldChar w:fldCharType="begin"/>
        </w:r>
        <w:r>
          <w:instrText xml:space="preserve"> PAGEREF _Toc171435015 \h </w:instrText>
        </w:r>
        <w:r>
          <w:fldChar w:fldCharType="separate"/>
        </w:r>
        <w:r w:rsidR="003603F9">
          <w:t>5</w:t>
        </w:r>
        <w:r>
          <w:fldChar w:fldCharType="end"/>
        </w:r>
      </w:hyperlink>
    </w:p>
    <w:p w14:paraId="066012FB" w14:textId="4B8D54F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16" w:history="1">
        <w:r w:rsidRPr="005531B5">
          <w:t>9</w:t>
        </w:r>
        <w:r>
          <w:rPr>
            <w:rFonts w:asciiTheme="minorHAnsi" w:eastAsiaTheme="minorEastAsia" w:hAnsiTheme="minorHAnsi" w:cstheme="minorBidi"/>
            <w:kern w:val="2"/>
            <w:sz w:val="22"/>
            <w:szCs w:val="22"/>
            <w:lang w:eastAsia="en-AU"/>
            <w14:ligatures w14:val="standardContextual"/>
          </w:rPr>
          <w:tab/>
        </w:r>
        <w:r w:rsidRPr="005531B5">
          <w:t xml:space="preserve">What is a </w:t>
        </w:r>
        <w:r w:rsidRPr="005531B5">
          <w:rPr>
            <w:i/>
          </w:rPr>
          <w:t>change of use lease</w:t>
        </w:r>
        <w:r w:rsidRPr="005531B5">
          <w:t>?</w:t>
        </w:r>
        <w:r>
          <w:tab/>
        </w:r>
        <w:r>
          <w:fldChar w:fldCharType="begin"/>
        </w:r>
        <w:r>
          <w:instrText xml:space="preserve"> PAGEREF _Toc171435016 \h </w:instrText>
        </w:r>
        <w:r>
          <w:fldChar w:fldCharType="separate"/>
        </w:r>
        <w:r w:rsidR="003603F9">
          <w:t>6</w:t>
        </w:r>
        <w:r>
          <w:fldChar w:fldCharType="end"/>
        </w:r>
      </w:hyperlink>
    </w:p>
    <w:p w14:paraId="2EC4C947" w14:textId="1A9522E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17" w:history="1">
        <w:r w:rsidRPr="005531B5">
          <w:t>10</w:t>
        </w:r>
        <w:r>
          <w:rPr>
            <w:rFonts w:asciiTheme="minorHAnsi" w:eastAsiaTheme="minorEastAsia" w:hAnsiTheme="minorHAnsi" w:cstheme="minorBidi"/>
            <w:kern w:val="2"/>
            <w:sz w:val="22"/>
            <w:szCs w:val="22"/>
            <w:lang w:eastAsia="en-AU"/>
            <w14:ligatures w14:val="standardContextual"/>
          </w:rPr>
          <w:tab/>
        </w:r>
        <w:r w:rsidRPr="005531B5">
          <w:t xml:space="preserve">What is a </w:t>
        </w:r>
        <w:r w:rsidRPr="005531B5">
          <w:rPr>
            <w:i/>
          </w:rPr>
          <w:t>continuous occupation lease</w:t>
        </w:r>
        <w:r w:rsidRPr="005531B5">
          <w:t>?</w:t>
        </w:r>
        <w:r>
          <w:tab/>
        </w:r>
        <w:r>
          <w:fldChar w:fldCharType="begin"/>
        </w:r>
        <w:r>
          <w:instrText xml:space="preserve"> PAGEREF _Toc171435017 \h </w:instrText>
        </w:r>
        <w:r>
          <w:fldChar w:fldCharType="separate"/>
        </w:r>
        <w:r w:rsidR="003603F9">
          <w:t>6</w:t>
        </w:r>
        <w:r>
          <w:fldChar w:fldCharType="end"/>
        </w:r>
      </w:hyperlink>
    </w:p>
    <w:p w14:paraId="4E6A7512" w14:textId="0ADA6F99" w:rsidR="00720D0A" w:rsidRDefault="00720D0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5018" w:history="1">
        <w:r w:rsidRPr="005531B5">
          <w:t>11</w:t>
        </w:r>
        <w:r>
          <w:rPr>
            <w:rFonts w:asciiTheme="minorHAnsi" w:eastAsiaTheme="minorEastAsia" w:hAnsiTheme="minorHAnsi" w:cstheme="minorBidi"/>
            <w:kern w:val="2"/>
            <w:sz w:val="22"/>
            <w:szCs w:val="22"/>
            <w:lang w:eastAsia="en-AU"/>
            <w14:ligatures w14:val="standardContextual"/>
          </w:rPr>
          <w:tab/>
        </w:r>
        <w:r w:rsidRPr="005531B5">
          <w:t xml:space="preserve">What is an </w:t>
        </w:r>
        <w:r w:rsidRPr="005531B5">
          <w:rPr>
            <w:i/>
          </w:rPr>
          <w:t>excluded area</w:t>
        </w:r>
        <w:r w:rsidRPr="005531B5">
          <w:t>?</w:t>
        </w:r>
        <w:r>
          <w:tab/>
        </w:r>
        <w:r>
          <w:fldChar w:fldCharType="begin"/>
        </w:r>
        <w:r>
          <w:instrText xml:space="preserve"> PAGEREF _Toc171435018 \h </w:instrText>
        </w:r>
        <w:r>
          <w:fldChar w:fldCharType="separate"/>
        </w:r>
        <w:r w:rsidR="003603F9">
          <w:t>6</w:t>
        </w:r>
        <w:r>
          <w:fldChar w:fldCharType="end"/>
        </w:r>
      </w:hyperlink>
    </w:p>
    <w:p w14:paraId="651A09EE" w14:textId="5DBEF993"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19" w:history="1">
        <w:r w:rsidRPr="005531B5">
          <w:t>Part 3</w:t>
        </w:r>
        <w:r>
          <w:rPr>
            <w:rFonts w:asciiTheme="minorHAnsi" w:eastAsiaTheme="minorEastAsia" w:hAnsiTheme="minorHAnsi" w:cstheme="minorBidi"/>
            <w:b w:val="0"/>
            <w:kern w:val="2"/>
            <w:sz w:val="22"/>
            <w:szCs w:val="22"/>
            <w:lang w:eastAsia="en-AU"/>
            <w14:ligatures w14:val="standardContextual"/>
          </w:rPr>
          <w:tab/>
        </w:r>
        <w:r w:rsidRPr="005531B5">
          <w:t>Application</w:t>
        </w:r>
        <w:r w:rsidRPr="00720D0A">
          <w:rPr>
            <w:vanish/>
          </w:rPr>
          <w:tab/>
        </w:r>
        <w:r w:rsidRPr="00720D0A">
          <w:rPr>
            <w:vanish/>
          </w:rPr>
          <w:fldChar w:fldCharType="begin"/>
        </w:r>
        <w:r w:rsidRPr="00720D0A">
          <w:rPr>
            <w:vanish/>
          </w:rPr>
          <w:instrText xml:space="preserve"> PAGEREF _Toc171435019 \h </w:instrText>
        </w:r>
        <w:r w:rsidRPr="00720D0A">
          <w:rPr>
            <w:vanish/>
          </w:rPr>
        </w:r>
        <w:r w:rsidRPr="00720D0A">
          <w:rPr>
            <w:vanish/>
          </w:rPr>
          <w:fldChar w:fldCharType="separate"/>
        </w:r>
        <w:r w:rsidR="003603F9">
          <w:rPr>
            <w:vanish/>
          </w:rPr>
          <w:t>7</w:t>
        </w:r>
        <w:r w:rsidRPr="00720D0A">
          <w:rPr>
            <w:vanish/>
          </w:rPr>
          <w:fldChar w:fldCharType="end"/>
        </w:r>
      </w:hyperlink>
    </w:p>
    <w:p w14:paraId="32FBD9DC" w14:textId="048F52F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0" w:history="1">
        <w:r w:rsidRPr="005531B5">
          <w:t>12</w:t>
        </w:r>
        <w:r>
          <w:rPr>
            <w:rFonts w:asciiTheme="minorHAnsi" w:eastAsiaTheme="minorEastAsia" w:hAnsiTheme="minorHAnsi" w:cstheme="minorBidi"/>
            <w:kern w:val="2"/>
            <w:sz w:val="22"/>
            <w:szCs w:val="22"/>
            <w:lang w:eastAsia="en-AU"/>
            <w14:ligatures w14:val="standardContextual"/>
          </w:rPr>
          <w:tab/>
        </w:r>
        <w:r w:rsidRPr="005531B5">
          <w:t>What leases does this Act apply to?</w:t>
        </w:r>
        <w:r>
          <w:tab/>
        </w:r>
        <w:r>
          <w:fldChar w:fldCharType="begin"/>
        </w:r>
        <w:r>
          <w:instrText xml:space="preserve"> PAGEREF _Toc171435020 \h </w:instrText>
        </w:r>
        <w:r>
          <w:fldChar w:fldCharType="separate"/>
        </w:r>
        <w:r w:rsidR="003603F9">
          <w:t>7</w:t>
        </w:r>
        <w:r>
          <w:fldChar w:fldCharType="end"/>
        </w:r>
      </w:hyperlink>
    </w:p>
    <w:p w14:paraId="02E1A411" w14:textId="63B7FD2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1" w:history="1">
        <w:r w:rsidRPr="005531B5">
          <w:t>13</w:t>
        </w:r>
        <w:r>
          <w:rPr>
            <w:rFonts w:asciiTheme="minorHAnsi" w:eastAsiaTheme="minorEastAsia" w:hAnsiTheme="minorHAnsi" w:cstheme="minorBidi"/>
            <w:kern w:val="2"/>
            <w:sz w:val="22"/>
            <w:szCs w:val="22"/>
            <w:lang w:eastAsia="en-AU"/>
            <w14:ligatures w14:val="standardContextual"/>
          </w:rPr>
          <w:tab/>
        </w:r>
        <w:r w:rsidRPr="005531B5">
          <w:t>How to work out the lettable area of premises</w:t>
        </w:r>
        <w:r>
          <w:tab/>
        </w:r>
        <w:r>
          <w:fldChar w:fldCharType="begin"/>
        </w:r>
        <w:r>
          <w:instrText xml:space="preserve"> PAGEREF _Toc171435021 \h </w:instrText>
        </w:r>
        <w:r>
          <w:fldChar w:fldCharType="separate"/>
        </w:r>
        <w:r w:rsidR="003603F9">
          <w:t>9</w:t>
        </w:r>
        <w:r>
          <w:fldChar w:fldCharType="end"/>
        </w:r>
      </w:hyperlink>
    </w:p>
    <w:p w14:paraId="255FDD2B" w14:textId="2631265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2" w:history="1">
        <w:r w:rsidRPr="005531B5">
          <w:t>14</w:t>
        </w:r>
        <w:r>
          <w:rPr>
            <w:rFonts w:asciiTheme="minorHAnsi" w:eastAsiaTheme="minorEastAsia" w:hAnsiTheme="minorHAnsi" w:cstheme="minorBidi"/>
            <w:kern w:val="2"/>
            <w:sz w:val="22"/>
            <w:szCs w:val="22"/>
            <w:lang w:eastAsia="en-AU"/>
            <w14:ligatures w14:val="standardContextual"/>
          </w:rPr>
          <w:tab/>
        </w:r>
        <w:r w:rsidRPr="005531B5">
          <w:t>Application to change of use leases</w:t>
        </w:r>
        <w:r>
          <w:tab/>
        </w:r>
        <w:r>
          <w:fldChar w:fldCharType="begin"/>
        </w:r>
        <w:r>
          <w:instrText xml:space="preserve"> PAGEREF _Toc171435022 \h </w:instrText>
        </w:r>
        <w:r>
          <w:fldChar w:fldCharType="separate"/>
        </w:r>
        <w:r w:rsidR="003603F9">
          <w:t>10</w:t>
        </w:r>
        <w:r>
          <w:fldChar w:fldCharType="end"/>
        </w:r>
      </w:hyperlink>
    </w:p>
    <w:p w14:paraId="69B48EEA" w14:textId="17C62EC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3" w:history="1">
        <w:r w:rsidRPr="005531B5">
          <w:t>15</w:t>
        </w:r>
        <w:r>
          <w:rPr>
            <w:rFonts w:asciiTheme="minorHAnsi" w:eastAsiaTheme="minorEastAsia" w:hAnsiTheme="minorHAnsi" w:cstheme="minorBidi"/>
            <w:kern w:val="2"/>
            <w:sz w:val="22"/>
            <w:szCs w:val="22"/>
            <w:lang w:eastAsia="en-AU"/>
            <w14:ligatures w14:val="standardContextual"/>
          </w:rPr>
          <w:tab/>
        </w:r>
        <w:r w:rsidRPr="005531B5">
          <w:t>Is assignment the same as entering into lease for working out application of Act?</w:t>
        </w:r>
        <w:r>
          <w:tab/>
        </w:r>
        <w:r>
          <w:fldChar w:fldCharType="begin"/>
        </w:r>
        <w:r>
          <w:instrText xml:space="preserve"> PAGEREF _Toc171435023 \h </w:instrText>
        </w:r>
        <w:r>
          <w:fldChar w:fldCharType="separate"/>
        </w:r>
        <w:r w:rsidR="003603F9">
          <w:t>10</w:t>
        </w:r>
        <w:r>
          <w:fldChar w:fldCharType="end"/>
        </w:r>
      </w:hyperlink>
    </w:p>
    <w:p w14:paraId="4EDBA51D" w14:textId="2324EDE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4" w:history="1">
        <w:r w:rsidRPr="005531B5">
          <w:t>16</w:t>
        </w:r>
        <w:r>
          <w:rPr>
            <w:rFonts w:asciiTheme="minorHAnsi" w:eastAsiaTheme="minorEastAsia" w:hAnsiTheme="minorHAnsi" w:cstheme="minorBidi"/>
            <w:kern w:val="2"/>
            <w:sz w:val="22"/>
            <w:szCs w:val="22"/>
            <w:lang w:eastAsia="en-AU"/>
            <w14:ligatures w14:val="standardContextual"/>
          </w:rPr>
          <w:tab/>
        </w:r>
        <w:r w:rsidRPr="005531B5">
          <w:t>Application of Act to pre-existing leases on registration of units plans</w:t>
        </w:r>
        <w:r>
          <w:tab/>
        </w:r>
        <w:r>
          <w:fldChar w:fldCharType="begin"/>
        </w:r>
        <w:r>
          <w:instrText xml:space="preserve"> PAGEREF _Toc171435024 \h </w:instrText>
        </w:r>
        <w:r>
          <w:fldChar w:fldCharType="separate"/>
        </w:r>
        <w:r w:rsidR="003603F9">
          <w:t>10</w:t>
        </w:r>
        <w:r>
          <w:fldChar w:fldCharType="end"/>
        </w:r>
      </w:hyperlink>
    </w:p>
    <w:p w14:paraId="5B5A17E9" w14:textId="26595D4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5" w:history="1">
        <w:r w:rsidRPr="005531B5">
          <w:t>17</w:t>
        </w:r>
        <w:r>
          <w:rPr>
            <w:rFonts w:asciiTheme="minorHAnsi" w:eastAsiaTheme="minorEastAsia" w:hAnsiTheme="minorHAnsi" w:cstheme="minorBidi"/>
            <w:kern w:val="2"/>
            <w:sz w:val="22"/>
            <w:szCs w:val="22"/>
            <w:lang w:eastAsia="en-AU"/>
            <w14:ligatures w14:val="standardContextual"/>
          </w:rPr>
          <w:tab/>
        </w:r>
        <w:r w:rsidRPr="005531B5">
          <w:t>Disputes</w:t>
        </w:r>
        <w:r>
          <w:tab/>
        </w:r>
        <w:r>
          <w:fldChar w:fldCharType="begin"/>
        </w:r>
        <w:r>
          <w:instrText xml:space="preserve"> PAGEREF _Toc171435025 \h </w:instrText>
        </w:r>
        <w:r>
          <w:fldChar w:fldCharType="separate"/>
        </w:r>
        <w:r w:rsidR="003603F9">
          <w:t>11</w:t>
        </w:r>
        <w:r>
          <w:fldChar w:fldCharType="end"/>
        </w:r>
      </w:hyperlink>
    </w:p>
    <w:p w14:paraId="2A541F56" w14:textId="1326D62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6" w:history="1">
        <w:r w:rsidRPr="005531B5">
          <w:t>18</w:t>
        </w:r>
        <w:r>
          <w:rPr>
            <w:rFonts w:asciiTheme="minorHAnsi" w:eastAsiaTheme="minorEastAsia" w:hAnsiTheme="minorHAnsi" w:cstheme="minorBidi"/>
            <w:kern w:val="2"/>
            <w:sz w:val="22"/>
            <w:szCs w:val="22"/>
            <w:lang w:eastAsia="en-AU"/>
            <w14:ligatures w14:val="standardContextual"/>
          </w:rPr>
          <w:tab/>
        </w:r>
        <w:r w:rsidRPr="005531B5">
          <w:t>Disputes about leases no longer in force</w:t>
        </w:r>
        <w:r>
          <w:tab/>
        </w:r>
        <w:r>
          <w:fldChar w:fldCharType="begin"/>
        </w:r>
        <w:r>
          <w:instrText xml:space="preserve"> PAGEREF _Toc171435026 \h </w:instrText>
        </w:r>
        <w:r>
          <w:fldChar w:fldCharType="separate"/>
        </w:r>
        <w:r w:rsidR="003603F9">
          <w:t>14</w:t>
        </w:r>
        <w:r>
          <w:fldChar w:fldCharType="end"/>
        </w:r>
      </w:hyperlink>
    </w:p>
    <w:p w14:paraId="7842E9F9" w14:textId="31C996FC"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27" w:history="1">
        <w:r w:rsidRPr="005531B5">
          <w:t>Part 4</w:t>
        </w:r>
        <w:r>
          <w:rPr>
            <w:rFonts w:asciiTheme="minorHAnsi" w:eastAsiaTheme="minorEastAsia" w:hAnsiTheme="minorHAnsi" w:cstheme="minorBidi"/>
            <w:b w:val="0"/>
            <w:kern w:val="2"/>
            <w:sz w:val="22"/>
            <w:szCs w:val="22"/>
            <w:lang w:eastAsia="en-AU"/>
            <w14:ligatures w14:val="standardContextual"/>
          </w:rPr>
          <w:tab/>
        </w:r>
        <w:r w:rsidRPr="005531B5">
          <w:t>Relationship between act and leases</w:t>
        </w:r>
        <w:r w:rsidRPr="00720D0A">
          <w:rPr>
            <w:vanish/>
          </w:rPr>
          <w:tab/>
        </w:r>
        <w:r w:rsidRPr="00720D0A">
          <w:rPr>
            <w:vanish/>
          </w:rPr>
          <w:fldChar w:fldCharType="begin"/>
        </w:r>
        <w:r w:rsidRPr="00720D0A">
          <w:rPr>
            <w:vanish/>
          </w:rPr>
          <w:instrText xml:space="preserve"> PAGEREF _Toc171435027 \h </w:instrText>
        </w:r>
        <w:r w:rsidRPr="00720D0A">
          <w:rPr>
            <w:vanish/>
          </w:rPr>
        </w:r>
        <w:r w:rsidRPr="00720D0A">
          <w:rPr>
            <w:vanish/>
          </w:rPr>
          <w:fldChar w:fldCharType="separate"/>
        </w:r>
        <w:r w:rsidR="003603F9">
          <w:rPr>
            <w:vanish/>
          </w:rPr>
          <w:t>15</w:t>
        </w:r>
        <w:r w:rsidRPr="00720D0A">
          <w:rPr>
            <w:vanish/>
          </w:rPr>
          <w:fldChar w:fldCharType="end"/>
        </w:r>
      </w:hyperlink>
    </w:p>
    <w:p w14:paraId="3A16FD74" w14:textId="50E363E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8" w:history="1">
        <w:r w:rsidRPr="005531B5">
          <w:t>19</w:t>
        </w:r>
        <w:r>
          <w:rPr>
            <w:rFonts w:asciiTheme="minorHAnsi" w:eastAsiaTheme="minorEastAsia" w:hAnsiTheme="minorHAnsi" w:cstheme="minorBidi"/>
            <w:kern w:val="2"/>
            <w:sz w:val="22"/>
            <w:szCs w:val="22"/>
            <w:lang w:eastAsia="en-AU"/>
            <w14:ligatures w14:val="standardContextual"/>
          </w:rPr>
          <w:tab/>
        </w:r>
        <w:r w:rsidRPr="005531B5">
          <w:t>Void provisions</w:t>
        </w:r>
        <w:r>
          <w:tab/>
        </w:r>
        <w:r>
          <w:fldChar w:fldCharType="begin"/>
        </w:r>
        <w:r>
          <w:instrText xml:space="preserve"> PAGEREF _Toc171435028 \h </w:instrText>
        </w:r>
        <w:r>
          <w:fldChar w:fldCharType="separate"/>
        </w:r>
        <w:r w:rsidR="003603F9">
          <w:t>15</w:t>
        </w:r>
        <w:r>
          <w:fldChar w:fldCharType="end"/>
        </w:r>
      </w:hyperlink>
    </w:p>
    <w:p w14:paraId="1F0618B2" w14:textId="44507591"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29" w:history="1">
        <w:r w:rsidRPr="005531B5">
          <w:t>20</w:t>
        </w:r>
        <w:r>
          <w:rPr>
            <w:rFonts w:asciiTheme="minorHAnsi" w:eastAsiaTheme="minorEastAsia" w:hAnsiTheme="minorHAnsi" w:cstheme="minorBidi"/>
            <w:kern w:val="2"/>
            <w:sz w:val="22"/>
            <w:szCs w:val="22"/>
            <w:lang w:eastAsia="en-AU"/>
            <w14:ligatures w14:val="standardContextual"/>
          </w:rPr>
          <w:tab/>
        </w:r>
        <w:r w:rsidRPr="005531B5">
          <w:t>Included provisions</w:t>
        </w:r>
        <w:r>
          <w:tab/>
        </w:r>
        <w:r>
          <w:fldChar w:fldCharType="begin"/>
        </w:r>
        <w:r>
          <w:instrText xml:space="preserve"> PAGEREF _Toc171435029 \h </w:instrText>
        </w:r>
        <w:r>
          <w:fldChar w:fldCharType="separate"/>
        </w:r>
        <w:r w:rsidR="003603F9">
          <w:t>15</w:t>
        </w:r>
        <w:r>
          <w:fldChar w:fldCharType="end"/>
        </w:r>
      </w:hyperlink>
    </w:p>
    <w:p w14:paraId="47EE1811" w14:textId="6BD68A6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0" w:history="1">
        <w:r w:rsidRPr="005531B5">
          <w:t>21</w:t>
        </w:r>
        <w:r>
          <w:rPr>
            <w:rFonts w:asciiTheme="minorHAnsi" w:eastAsiaTheme="minorEastAsia" w:hAnsiTheme="minorHAnsi" w:cstheme="minorBidi"/>
            <w:kern w:val="2"/>
            <w:sz w:val="22"/>
            <w:szCs w:val="22"/>
            <w:lang w:eastAsia="en-AU"/>
            <w14:ligatures w14:val="standardContextual"/>
          </w:rPr>
          <w:tab/>
        </w:r>
        <w:r w:rsidRPr="005531B5">
          <w:t>Recovery of GST</w:t>
        </w:r>
        <w:r>
          <w:tab/>
        </w:r>
        <w:r>
          <w:fldChar w:fldCharType="begin"/>
        </w:r>
        <w:r>
          <w:instrText xml:space="preserve"> PAGEREF _Toc171435030 \h </w:instrText>
        </w:r>
        <w:r>
          <w:fldChar w:fldCharType="separate"/>
        </w:r>
        <w:r w:rsidR="003603F9">
          <w:t>15</w:t>
        </w:r>
        <w:r>
          <w:fldChar w:fldCharType="end"/>
        </w:r>
      </w:hyperlink>
    </w:p>
    <w:p w14:paraId="141E0EE2" w14:textId="2D118E84"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31" w:history="1">
        <w:r w:rsidRPr="005531B5">
          <w:t>Part 5</w:t>
        </w:r>
        <w:r>
          <w:rPr>
            <w:rFonts w:asciiTheme="minorHAnsi" w:eastAsiaTheme="minorEastAsia" w:hAnsiTheme="minorHAnsi" w:cstheme="minorBidi"/>
            <w:b w:val="0"/>
            <w:kern w:val="2"/>
            <w:sz w:val="22"/>
            <w:szCs w:val="22"/>
            <w:lang w:eastAsia="en-AU"/>
            <w14:ligatures w14:val="standardContextual"/>
          </w:rPr>
          <w:tab/>
        </w:r>
        <w:r w:rsidRPr="005531B5">
          <w:t>Conduct of parties</w:t>
        </w:r>
        <w:r w:rsidRPr="00720D0A">
          <w:rPr>
            <w:vanish/>
          </w:rPr>
          <w:tab/>
        </w:r>
        <w:r w:rsidRPr="00720D0A">
          <w:rPr>
            <w:vanish/>
          </w:rPr>
          <w:fldChar w:fldCharType="begin"/>
        </w:r>
        <w:r w:rsidRPr="00720D0A">
          <w:rPr>
            <w:vanish/>
          </w:rPr>
          <w:instrText xml:space="preserve"> PAGEREF _Toc171435031 \h </w:instrText>
        </w:r>
        <w:r w:rsidRPr="00720D0A">
          <w:rPr>
            <w:vanish/>
          </w:rPr>
        </w:r>
        <w:r w:rsidRPr="00720D0A">
          <w:rPr>
            <w:vanish/>
          </w:rPr>
          <w:fldChar w:fldCharType="separate"/>
        </w:r>
        <w:r w:rsidR="003603F9">
          <w:rPr>
            <w:vanish/>
          </w:rPr>
          <w:t>17</w:t>
        </w:r>
        <w:r w:rsidRPr="00720D0A">
          <w:rPr>
            <w:vanish/>
          </w:rPr>
          <w:fldChar w:fldCharType="end"/>
        </w:r>
      </w:hyperlink>
    </w:p>
    <w:p w14:paraId="602DAB3F" w14:textId="189E578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2" w:history="1">
        <w:r w:rsidRPr="005531B5">
          <w:t>22</w:t>
        </w:r>
        <w:r>
          <w:rPr>
            <w:rFonts w:asciiTheme="minorHAnsi" w:eastAsiaTheme="minorEastAsia" w:hAnsiTheme="minorHAnsi" w:cstheme="minorBidi"/>
            <w:kern w:val="2"/>
            <w:sz w:val="22"/>
            <w:szCs w:val="22"/>
            <w:lang w:eastAsia="en-AU"/>
            <w14:ligatures w14:val="standardContextual"/>
          </w:rPr>
          <w:tab/>
        </w:r>
        <w:r w:rsidRPr="005531B5">
          <w:t>Prohibited conduct in dealings</w:t>
        </w:r>
        <w:r>
          <w:tab/>
        </w:r>
        <w:r>
          <w:fldChar w:fldCharType="begin"/>
        </w:r>
        <w:r>
          <w:instrText xml:space="preserve"> PAGEREF _Toc171435032 \h </w:instrText>
        </w:r>
        <w:r>
          <w:fldChar w:fldCharType="separate"/>
        </w:r>
        <w:r w:rsidR="003603F9">
          <w:t>17</w:t>
        </w:r>
        <w:r>
          <w:fldChar w:fldCharType="end"/>
        </w:r>
      </w:hyperlink>
    </w:p>
    <w:p w14:paraId="530F841A" w14:textId="6D151BF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3" w:history="1">
        <w:r w:rsidRPr="005531B5">
          <w:t>23</w:t>
        </w:r>
        <w:r>
          <w:rPr>
            <w:rFonts w:asciiTheme="minorHAnsi" w:eastAsiaTheme="minorEastAsia" w:hAnsiTheme="minorHAnsi" w:cstheme="minorBidi"/>
            <w:kern w:val="2"/>
            <w:sz w:val="22"/>
            <w:szCs w:val="22"/>
            <w:lang w:eastAsia="en-AU"/>
            <w14:ligatures w14:val="standardContextual"/>
          </w:rPr>
          <w:tab/>
        </w:r>
        <w:r w:rsidRPr="005531B5">
          <w:t>Lease costs</w:t>
        </w:r>
        <w:r>
          <w:tab/>
        </w:r>
        <w:r>
          <w:fldChar w:fldCharType="begin"/>
        </w:r>
        <w:r>
          <w:instrText xml:space="preserve"> PAGEREF _Toc171435033 \h </w:instrText>
        </w:r>
        <w:r>
          <w:fldChar w:fldCharType="separate"/>
        </w:r>
        <w:r w:rsidR="003603F9">
          <w:t>18</w:t>
        </w:r>
        <w:r>
          <w:fldChar w:fldCharType="end"/>
        </w:r>
      </w:hyperlink>
    </w:p>
    <w:p w14:paraId="154BA8B9" w14:textId="5F3F846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4" w:history="1">
        <w:r w:rsidRPr="005531B5">
          <w:t>24</w:t>
        </w:r>
        <w:r>
          <w:rPr>
            <w:rFonts w:asciiTheme="minorHAnsi" w:eastAsiaTheme="minorEastAsia" w:hAnsiTheme="minorHAnsi" w:cstheme="minorBidi"/>
            <w:kern w:val="2"/>
            <w:sz w:val="22"/>
            <w:szCs w:val="22"/>
            <w:lang w:eastAsia="en-AU"/>
            <w14:ligatures w14:val="standardContextual"/>
          </w:rPr>
          <w:tab/>
        </w:r>
        <w:r w:rsidRPr="005531B5">
          <w:t>Notice of acceptance of lease offer</w:t>
        </w:r>
        <w:r>
          <w:tab/>
        </w:r>
        <w:r>
          <w:fldChar w:fldCharType="begin"/>
        </w:r>
        <w:r>
          <w:instrText xml:space="preserve"> PAGEREF _Toc171435034 \h </w:instrText>
        </w:r>
        <w:r>
          <w:fldChar w:fldCharType="separate"/>
        </w:r>
        <w:r w:rsidR="003603F9">
          <w:t>19</w:t>
        </w:r>
        <w:r>
          <w:fldChar w:fldCharType="end"/>
        </w:r>
      </w:hyperlink>
    </w:p>
    <w:p w14:paraId="12947B6E" w14:textId="7DDFF44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5" w:history="1">
        <w:r w:rsidRPr="005531B5">
          <w:t>25</w:t>
        </w:r>
        <w:r>
          <w:rPr>
            <w:rFonts w:asciiTheme="minorHAnsi" w:eastAsiaTheme="minorEastAsia" w:hAnsiTheme="minorHAnsi" w:cstheme="minorBidi"/>
            <w:kern w:val="2"/>
            <w:sz w:val="22"/>
            <w:szCs w:val="22"/>
            <w:lang w:eastAsia="en-AU"/>
            <w14:ligatures w14:val="standardContextual"/>
          </w:rPr>
          <w:tab/>
        </w:r>
        <w:r w:rsidRPr="005531B5">
          <w:t>Provision of copy of lease to tenant</w:t>
        </w:r>
        <w:r>
          <w:tab/>
        </w:r>
        <w:r>
          <w:fldChar w:fldCharType="begin"/>
        </w:r>
        <w:r>
          <w:instrText xml:space="preserve"> PAGEREF _Toc171435035 \h </w:instrText>
        </w:r>
        <w:r>
          <w:fldChar w:fldCharType="separate"/>
        </w:r>
        <w:r w:rsidR="003603F9">
          <w:t>19</w:t>
        </w:r>
        <w:r>
          <w:fldChar w:fldCharType="end"/>
        </w:r>
      </w:hyperlink>
    </w:p>
    <w:p w14:paraId="654FE39B" w14:textId="4A5860D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6" w:history="1">
        <w:r w:rsidRPr="005531B5">
          <w:t>26</w:t>
        </w:r>
        <w:r>
          <w:rPr>
            <w:rFonts w:asciiTheme="minorHAnsi" w:eastAsiaTheme="minorEastAsia" w:hAnsiTheme="minorHAnsi" w:cstheme="minorBidi"/>
            <w:kern w:val="2"/>
            <w:sz w:val="22"/>
            <w:szCs w:val="22"/>
            <w:lang w:eastAsia="en-AU"/>
            <w14:ligatures w14:val="standardContextual"/>
          </w:rPr>
          <w:tab/>
        </w:r>
        <w:r w:rsidRPr="005531B5">
          <w:t>Independent legal advice</w:t>
        </w:r>
        <w:r>
          <w:tab/>
        </w:r>
        <w:r>
          <w:fldChar w:fldCharType="begin"/>
        </w:r>
        <w:r>
          <w:instrText xml:space="preserve"> PAGEREF _Toc171435036 \h </w:instrText>
        </w:r>
        <w:r>
          <w:fldChar w:fldCharType="separate"/>
        </w:r>
        <w:r w:rsidR="003603F9">
          <w:t>20</w:t>
        </w:r>
        <w:r>
          <w:fldChar w:fldCharType="end"/>
        </w:r>
      </w:hyperlink>
    </w:p>
    <w:p w14:paraId="44DB9770" w14:textId="0B11BE3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7" w:history="1">
        <w:r w:rsidRPr="005531B5">
          <w:t>27</w:t>
        </w:r>
        <w:r>
          <w:rPr>
            <w:rFonts w:asciiTheme="minorHAnsi" w:eastAsiaTheme="minorEastAsia" w:hAnsiTheme="minorHAnsi" w:cstheme="minorBidi"/>
            <w:kern w:val="2"/>
            <w:sz w:val="22"/>
            <w:szCs w:val="22"/>
            <w:lang w:eastAsia="en-AU"/>
            <w14:ligatures w14:val="standardContextual"/>
          </w:rPr>
          <w:tab/>
        </w:r>
        <w:r w:rsidRPr="005531B5">
          <w:t>Tenant not required to pay fees</w:t>
        </w:r>
        <w:r>
          <w:tab/>
        </w:r>
        <w:r>
          <w:fldChar w:fldCharType="begin"/>
        </w:r>
        <w:r>
          <w:instrText xml:space="preserve"> PAGEREF _Toc171435037 \h </w:instrText>
        </w:r>
        <w:r>
          <w:fldChar w:fldCharType="separate"/>
        </w:r>
        <w:r w:rsidR="003603F9">
          <w:t>20</w:t>
        </w:r>
        <w:r>
          <w:fldChar w:fldCharType="end"/>
        </w:r>
      </w:hyperlink>
    </w:p>
    <w:p w14:paraId="374D6D45" w14:textId="2780D63C"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38" w:history="1">
        <w:r w:rsidRPr="005531B5">
          <w:t>Part 6</w:t>
        </w:r>
        <w:r>
          <w:rPr>
            <w:rFonts w:asciiTheme="minorHAnsi" w:eastAsiaTheme="minorEastAsia" w:hAnsiTheme="minorHAnsi" w:cstheme="minorBidi"/>
            <w:b w:val="0"/>
            <w:kern w:val="2"/>
            <w:sz w:val="22"/>
            <w:szCs w:val="22"/>
            <w:lang w:eastAsia="en-AU"/>
            <w14:ligatures w14:val="standardContextual"/>
          </w:rPr>
          <w:tab/>
        </w:r>
        <w:r w:rsidRPr="005531B5">
          <w:t>Negotiations</w:t>
        </w:r>
        <w:r w:rsidRPr="00720D0A">
          <w:rPr>
            <w:vanish/>
          </w:rPr>
          <w:tab/>
        </w:r>
        <w:r w:rsidRPr="00720D0A">
          <w:rPr>
            <w:vanish/>
          </w:rPr>
          <w:fldChar w:fldCharType="begin"/>
        </w:r>
        <w:r w:rsidRPr="00720D0A">
          <w:rPr>
            <w:vanish/>
          </w:rPr>
          <w:instrText xml:space="preserve"> PAGEREF _Toc171435038 \h </w:instrText>
        </w:r>
        <w:r w:rsidRPr="00720D0A">
          <w:rPr>
            <w:vanish/>
          </w:rPr>
        </w:r>
        <w:r w:rsidRPr="00720D0A">
          <w:rPr>
            <w:vanish/>
          </w:rPr>
          <w:fldChar w:fldCharType="separate"/>
        </w:r>
        <w:r w:rsidR="003603F9">
          <w:rPr>
            <w:vanish/>
          </w:rPr>
          <w:t>21</w:t>
        </w:r>
        <w:r w:rsidRPr="00720D0A">
          <w:rPr>
            <w:vanish/>
          </w:rPr>
          <w:fldChar w:fldCharType="end"/>
        </w:r>
      </w:hyperlink>
    </w:p>
    <w:p w14:paraId="3065B1C8" w14:textId="7BF3821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39" w:history="1">
        <w:r w:rsidRPr="005531B5">
          <w:t>28</w:t>
        </w:r>
        <w:r>
          <w:rPr>
            <w:rFonts w:asciiTheme="minorHAnsi" w:eastAsiaTheme="minorEastAsia" w:hAnsiTheme="minorHAnsi" w:cstheme="minorBidi"/>
            <w:kern w:val="2"/>
            <w:sz w:val="22"/>
            <w:szCs w:val="22"/>
            <w:lang w:eastAsia="en-AU"/>
            <w14:ligatures w14:val="standardContextual"/>
          </w:rPr>
          <w:tab/>
        </w:r>
        <w:r w:rsidRPr="005531B5">
          <w:t>Copy of proposed lease to be provided</w:t>
        </w:r>
        <w:r>
          <w:tab/>
        </w:r>
        <w:r>
          <w:fldChar w:fldCharType="begin"/>
        </w:r>
        <w:r>
          <w:instrText xml:space="preserve"> PAGEREF _Toc171435039 \h </w:instrText>
        </w:r>
        <w:r>
          <w:fldChar w:fldCharType="separate"/>
        </w:r>
        <w:r w:rsidR="003603F9">
          <w:t>21</w:t>
        </w:r>
        <w:r>
          <w:fldChar w:fldCharType="end"/>
        </w:r>
      </w:hyperlink>
    </w:p>
    <w:p w14:paraId="48620499" w14:textId="6BA22C5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0" w:history="1">
        <w:r w:rsidRPr="005531B5">
          <w:t>29</w:t>
        </w:r>
        <w:r>
          <w:rPr>
            <w:rFonts w:asciiTheme="minorHAnsi" w:eastAsiaTheme="minorEastAsia" w:hAnsiTheme="minorHAnsi" w:cstheme="minorBidi"/>
            <w:kern w:val="2"/>
            <w:sz w:val="22"/>
            <w:szCs w:val="22"/>
            <w:lang w:eastAsia="en-AU"/>
            <w14:ligatures w14:val="standardContextual"/>
          </w:rPr>
          <w:tab/>
        </w:r>
        <w:r w:rsidRPr="005531B5">
          <w:t>Notice—short minimum term</w:t>
        </w:r>
        <w:r>
          <w:tab/>
        </w:r>
        <w:r>
          <w:fldChar w:fldCharType="begin"/>
        </w:r>
        <w:r>
          <w:instrText xml:space="preserve"> PAGEREF _Toc171435040 \h </w:instrText>
        </w:r>
        <w:r>
          <w:fldChar w:fldCharType="separate"/>
        </w:r>
        <w:r w:rsidR="003603F9">
          <w:t>21</w:t>
        </w:r>
        <w:r>
          <w:fldChar w:fldCharType="end"/>
        </w:r>
      </w:hyperlink>
    </w:p>
    <w:p w14:paraId="73572B3C" w14:textId="5764BFA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1" w:history="1">
        <w:r w:rsidRPr="005531B5">
          <w:t>30</w:t>
        </w:r>
        <w:r>
          <w:rPr>
            <w:rFonts w:asciiTheme="minorHAnsi" w:eastAsiaTheme="minorEastAsia" w:hAnsiTheme="minorHAnsi" w:cstheme="minorBidi"/>
            <w:kern w:val="2"/>
            <w:sz w:val="22"/>
            <w:szCs w:val="22"/>
            <w:lang w:eastAsia="en-AU"/>
            <w14:ligatures w14:val="standardContextual"/>
          </w:rPr>
          <w:tab/>
        </w:r>
        <w:r w:rsidRPr="005531B5">
          <w:t>Disclosure statements</w:t>
        </w:r>
        <w:r>
          <w:tab/>
        </w:r>
        <w:r>
          <w:fldChar w:fldCharType="begin"/>
        </w:r>
        <w:r>
          <w:instrText xml:space="preserve"> PAGEREF _Toc171435041 \h </w:instrText>
        </w:r>
        <w:r>
          <w:fldChar w:fldCharType="separate"/>
        </w:r>
        <w:r w:rsidR="003603F9">
          <w:t>21</w:t>
        </w:r>
        <w:r>
          <w:fldChar w:fldCharType="end"/>
        </w:r>
      </w:hyperlink>
    </w:p>
    <w:p w14:paraId="72228BD6" w14:textId="0FDF18D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2" w:history="1">
        <w:r w:rsidRPr="005531B5">
          <w:t>31</w:t>
        </w:r>
        <w:r>
          <w:rPr>
            <w:rFonts w:asciiTheme="minorHAnsi" w:eastAsiaTheme="minorEastAsia" w:hAnsiTheme="minorHAnsi" w:cstheme="minorBidi"/>
            <w:kern w:val="2"/>
            <w:sz w:val="22"/>
            <w:szCs w:val="22"/>
            <w:lang w:eastAsia="en-AU"/>
            <w14:ligatures w14:val="standardContextual"/>
          </w:rPr>
          <w:tab/>
        </w:r>
        <w:r w:rsidRPr="005531B5">
          <w:t>Form of disclosure statements</w:t>
        </w:r>
        <w:r>
          <w:tab/>
        </w:r>
        <w:r>
          <w:fldChar w:fldCharType="begin"/>
        </w:r>
        <w:r>
          <w:instrText xml:space="preserve"> PAGEREF _Toc171435042 \h </w:instrText>
        </w:r>
        <w:r>
          <w:fldChar w:fldCharType="separate"/>
        </w:r>
        <w:r w:rsidR="003603F9">
          <w:t>22</w:t>
        </w:r>
        <w:r>
          <w:fldChar w:fldCharType="end"/>
        </w:r>
      </w:hyperlink>
    </w:p>
    <w:p w14:paraId="325B9870" w14:textId="63B547E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3" w:history="1">
        <w:r w:rsidRPr="005531B5">
          <w:t>32</w:t>
        </w:r>
        <w:r>
          <w:rPr>
            <w:rFonts w:asciiTheme="minorHAnsi" w:eastAsiaTheme="minorEastAsia" w:hAnsiTheme="minorHAnsi" w:cstheme="minorBidi"/>
            <w:kern w:val="2"/>
            <w:sz w:val="22"/>
            <w:szCs w:val="22"/>
            <w:lang w:eastAsia="en-AU"/>
            <w14:ligatures w14:val="standardContextual"/>
          </w:rPr>
          <w:tab/>
        </w:r>
        <w:r w:rsidRPr="005531B5">
          <w:t>Return of disclosure statement</w:t>
        </w:r>
        <w:r>
          <w:tab/>
        </w:r>
        <w:r>
          <w:fldChar w:fldCharType="begin"/>
        </w:r>
        <w:r>
          <w:instrText xml:space="preserve"> PAGEREF _Toc171435043 \h </w:instrText>
        </w:r>
        <w:r>
          <w:fldChar w:fldCharType="separate"/>
        </w:r>
        <w:r w:rsidR="003603F9">
          <w:t>22</w:t>
        </w:r>
        <w:r>
          <w:fldChar w:fldCharType="end"/>
        </w:r>
      </w:hyperlink>
    </w:p>
    <w:p w14:paraId="7EF3D8BA" w14:textId="3B4016B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4" w:history="1">
        <w:r w:rsidRPr="005531B5">
          <w:t>33</w:t>
        </w:r>
        <w:r>
          <w:rPr>
            <w:rFonts w:asciiTheme="minorHAnsi" w:eastAsiaTheme="minorEastAsia" w:hAnsiTheme="minorHAnsi" w:cstheme="minorBidi"/>
            <w:kern w:val="2"/>
            <w:sz w:val="22"/>
            <w:szCs w:val="22"/>
            <w:lang w:eastAsia="en-AU"/>
            <w14:ligatures w14:val="standardContextual"/>
          </w:rPr>
          <w:tab/>
        </w:r>
        <w:r w:rsidRPr="005531B5">
          <w:t>Disclosure statement and acknowledgment not lease or offer</w:t>
        </w:r>
        <w:r>
          <w:tab/>
        </w:r>
        <w:r>
          <w:fldChar w:fldCharType="begin"/>
        </w:r>
        <w:r>
          <w:instrText xml:space="preserve"> PAGEREF _Toc171435044 \h </w:instrText>
        </w:r>
        <w:r>
          <w:fldChar w:fldCharType="separate"/>
        </w:r>
        <w:r w:rsidR="003603F9">
          <w:t>23</w:t>
        </w:r>
        <w:r>
          <w:fldChar w:fldCharType="end"/>
        </w:r>
      </w:hyperlink>
    </w:p>
    <w:p w14:paraId="6BCE41D1" w14:textId="15E95AC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5" w:history="1">
        <w:r w:rsidRPr="005531B5">
          <w:t>34</w:t>
        </w:r>
        <w:r>
          <w:rPr>
            <w:rFonts w:asciiTheme="minorHAnsi" w:eastAsiaTheme="minorEastAsia" w:hAnsiTheme="minorHAnsi" w:cstheme="minorBidi"/>
            <w:kern w:val="2"/>
            <w:sz w:val="22"/>
            <w:szCs w:val="22"/>
            <w:lang w:eastAsia="en-AU"/>
            <w14:ligatures w14:val="standardContextual"/>
          </w:rPr>
          <w:tab/>
        </w:r>
        <w:r w:rsidRPr="005531B5">
          <w:t>Notice of material changes</w:t>
        </w:r>
        <w:r>
          <w:tab/>
        </w:r>
        <w:r>
          <w:fldChar w:fldCharType="begin"/>
        </w:r>
        <w:r>
          <w:instrText xml:space="preserve"> PAGEREF _Toc171435045 \h </w:instrText>
        </w:r>
        <w:r>
          <w:fldChar w:fldCharType="separate"/>
        </w:r>
        <w:r w:rsidR="003603F9">
          <w:t>23</w:t>
        </w:r>
        <w:r>
          <w:fldChar w:fldCharType="end"/>
        </w:r>
      </w:hyperlink>
    </w:p>
    <w:p w14:paraId="62BFDEA4" w14:textId="08EDF9B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6" w:history="1">
        <w:r w:rsidRPr="005531B5">
          <w:t>35</w:t>
        </w:r>
        <w:r>
          <w:rPr>
            <w:rFonts w:asciiTheme="minorHAnsi" w:eastAsiaTheme="minorEastAsia" w:hAnsiTheme="minorHAnsi" w:cstheme="minorBidi"/>
            <w:kern w:val="2"/>
            <w:sz w:val="22"/>
            <w:szCs w:val="22"/>
            <w:lang w:eastAsia="en-AU"/>
            <w14:ligatures w14:val="standardContextual"/>
          </w:rPr>
          <w:tab/>
        </w:r>
        <w:r w:rsidRPr="005531B5">
          <w:t>Notice about handbook</w:t>
        </w:r>
        <w:r>
          <w:tab/>
        </w:r>
        <w:r>
          <w:fldChar w:fldCharType="begin"/>
        </w:r>
        <w:r>
          <w:instrText xml:space="preserve"> PAGEREF _Toc171435046 \h </w:instrText>
        </w:r>
        <w:r>
          <w:fldChar w:fldCharType="separate"/>
        </w:r>
        <w:r w:rsidR="003603F9">
          <w:t>23</w:t>
        </w:r>
        <w:r>
          <w:fldChar w:fldCharType="end"/>
        </w:r>
      </w:hyperlink>
    </w:p>
    <w:p w14:paraId="75CD332F" w14:textId="6CBDD69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7" w:history="1">
        <w:r w:rsidRPr="005531B5">
          <w:t>36</w:t>
        </w:r>
        <w:r>
          <w:rPr>
            <w:rFonts w:asciiTheme="minorHAnsi" w:eastAsiaTheme="minorEastAsia" w:hAnsiTheme="minorHAnsi" w:cstheme="minorBidi"/>
            <w:kern w:val="2"/>
            <w:sz w:val="22"/>
            <w:szCs w:val="22"/>
            <w:lang w:eastAsia="en-AU"/>
            <w14:ligatures w14:val="standardContextual"/>
          </w:rPr>
          <w:tab/>
        </w:r>
        <w:r w:rsidRPr="005531B5">
          <w:t>False or misleading representations</w:t>
        </w:r>
        <w:r>
          <w:tab/>
        </w:r>
        <w:r>
          <w:fldChar w:fldCharType="begin"/>
        </w:r>
        <w:r>
          <w:instrText xml:space="preserve"> PAGEREF _Toc171435047 \h </w:instrText>
        </w:r>
        <w:r>
          <w:fldChar w:fldCharType="separate"/>
        </w:r>
        <w:r w:rsidR="003603F9">
          <w:t>23</w:t>
        </w:r>
        <w:r>
          <w:fldChar w:fldCharType="end"/>
        </w:r>
      </w:hyperlink>
    </w:p>
    <w:p w14:paraId="5C318AB5" w14:textId="15EE813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48" w:history="1">
        <w:r w:rsidRPr="005531B5">
          <w:t>37</w:t>
        </w:r>
        <w:r>
          <w:rPr>
            <w:rFonts w:asciiTheme="minorHAnsi" w:eastAsiaTheme="minorEastAsia" w:hAnsiTheme="minorHAnsi" w:cstheme="minorBidi"/>
            <w:kern w:val="2"/>
            <w:sz w:val="22"/>
            <w:szCs w:val="22"/>
            <w:lang w:eastAsia="en-AU"/>
            <w14:ligatures w14:val="standardContextual"/>
          </w:rPr>
          <w:tab/>
        </w:r>
        <w:r w:rsidRPr="005531B5">
          <w:t>Compensation for negotiation misrepresentations</w:t>
        </w:r>
        <w:r>
          <w:tab/>
        </w:r>
        <w:r>
          <w:fldChar w:fldCharType="begin"/>
        </w:r>
        <w:r>
          <w:instrText xml:space="preserve"> PAGEREF _Toc171435048 \h </w:instrText>
        </w:r>
        <w:r>
          <w:fldChar w:fldCharType="separate"/>
        </w:r>
        <w:r w:rsidR="003603F9">
          <w:t>24</w:t>
        </w:r>
        <w:r>
          <w:fldChar w:fldCharType="end"/>
        </w:r>
      </w:hyperlink>
    </w:p>
    <w:p w14:paraId="73A32CAC" w14:textId="224C709B" w:rsidR="00720D0A" w:rsidRDefault="00720D0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5049" w:history="1">
        <w:r w:rsidRPr="005531B5">
          <w:t>38</w:t>
        </w:r>
        <w:r>
          <w:rPr>
            <w:rFonts w:asciiTheme="minorHAnsi" w:eastAsiaTheme="minorEastAsia" w:hAnsiTheme="minorHAnsi" w:cstheme="minorBidi"/>
            <w:kern w:val="2"/>
            <w:sz w:val="22"/>
            <w:szCs w:val="22"/>
            <w:lang w:eastAsia="en-AU"/>
            <w14:ligatures w14:val="standardContextual"/>
          </w:rPr>
          <w:tab/>
        </w:r>
        <w:r w:rsidRPr="005531B5">
          <w:t>Key money prohibited</w:t>
        </w:r>
        <w:r>
          <w:tab/>
        </w:r>
        <w:r>
          <w:fldChar w:fldCharType="begin"/>
        </w:r>
        <w:r>
          <w:instrText xml:space="preserve"> PAGEREF _Toc171435049 \h </w:instrText>
        </w:r>
        <w:r>
          <w:fldChar w:fldCharType="separate"/>
        </w:r>
        <w:r w:rsidR="003603F9">
          <w:t>24</w:t>
        </w:r>
        <w:r>
          <w:fldChar w:fldCharType="end"/>
        </w:r>
      </w:hyperlink>
    </w:p>
    <w:p w14:paraId="55F5CA67" w14:textId="3C95119A"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50" w:history="1">
        <w:r w:rsidRPr="005531B5">
          <w:t>Part 7</w:t>
        </w:r>
        <w:r>
          <w:rPr>
            <w:rFonts w:asciiTheme="minorHAnsi" w:eastAsiaTheme="minorEastAsia" w:hAnsiTheme="minorHAnsi" w:cstheme="minorBidi"/>
            <w:b w:val="0"/>
            <w:kern w:val="2"/>
            <w:sz w:val="22"/>
            <w:szCs w:val="22"/>
            <w:lang w:eastAsia="en-AU"/>
            <w14:ligatures w14:val="standardContextual"/>
          </w:rPr>
          <w:tab/>
        </w:r>
        <w:r w:rsidRPr="005531B5">
          <w:t>Bonds and guarantees</w:t>
        </w:r>
        <w:r w:rsidRPr="00720D0A">
          <w:rPr>
            <w:vanish/>
          </w:rPr>
          <w:tab/>
        </w:r>
        <w:r w:rsidRPr="00720D0A">
          <w:rPr>
            <w:vanish/>
          </w:rPr>
          <w:fldChar w:fldCharType="begin"/>
        </w:r>
        <w:r w:rsidRPr="00720D0A">
          <w:rPr>
            <w:vanish/>
          </w:rPr>
          <w:instrText xml:space="preserve"> PAGEREF _Toc171435050 \h </w:instrText>
        </w:r>
        <w:r w:rsidRPr="00720D0A">
          <w:rPr>
            <w:vanish/>
          </w:rPr>
        </w:r>
        <w:r w:rsidRPr="00720D0A">
          <w:rPr>
            <w:vanish/>
          </w:rPr>
          <w:fldChar w:fldCharType="separate"/>
        </w:r>
        <w:r w:rsidR="003603F9">
          <w:rPr>
            <w:vanish/>
          </w:rPr>
          <w:t>25</w:t>
        </w:r>
        <w:r w:rsidRPr="00720D0A">
          <w:rPr>
            <w:vanish/>
          </w:rPr>
          <w:fldChar w:fldCharType="end"/>
        </w:r>
      </w:hyperlink>
    </w:p>
    <w:p w14:paraId="5162BE70" w14:textId="1831776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51" w:history="1">
        <w:r w:rsidRPr="005531B5">
          <w:t>39</w:t>
        </w:r>
        <w:r>
          <w:rPr>
            <w:rFonts w:asciiTheme="minorHAnsi" w:eastAsiaTheme="minorEastAsia" w:hAnsiTheme="minorHAnsi" w:cstheme="minorBidi"/>
            <w:kern w:val="2"/>
            <w:sz w:val="22"/>
            <w:szCs w:val="22"/>
            <w:lang w:eastAsia="en-AU"/>
            <w14:ligatures w14:val="standardContextual"/>
          </w:rPr>
          <w:tab/>
        </w:r>
        <w:r w:rsidRPr="005531B5">
          <w:t>Maximum level of bond</w:t>
        </w:r>
        <w:r>
          <w:tab/>
        </w:r>
        <w:r>
          <w:fldChar w:fldCharType="begin"/>
        </w:r>
        <w:r>
          <w:instrText xml:space="preserve"> PAGEREF _Toc171435051 \h </w:instrText>
        </w:r>
        <w:r>
          <w:fldChar w:fldCharType="separate"/>
        </w:r>
        <w:r w:rsidR="003603F9">
          <w:t>25</w:t>
        </w:r>
        <w:r>
          <w:fldChar w:fldCharType="end"/>
        </w:r>
      </w:hyperlink>
    </w:p>
    <w:p w14:paraId="5430B38A" w14:textId="5828A91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52" w:history="1">
        <w:r w:rsidRPr="005531B5">
          <w:t>40</w:t>
        </w:r>
        <w:r>
          <w:rPr>
            <w:rFonts w:asciiTheme="minorHAnsi" w:eastAsiaTheme="minorEastAsia" w:hAnsiTheme="minorHAnsi" w:cstheme="minorBidi"/>
            <w:kern w:val="2"/>
            <w:sz w:val="22"/>
            <w:szCs w:val="22"/>
            <w:lang w:eastAsia="en-AU"/>
            <w14:ligatures w14:val="standardContextual"/>
          </w:rPr>
          <w:tab/>
        </w:r>
        <w:r w:rsidRPr="005531B5">
          <w:t>Guarantees and indemnities</w:t>
        </w:r>
        <w:r>
          <w:tab/>
        </w:r>
        <w:r>
          <w:fldChar w:fldCharType="begin"/>
        </w:r>
        <w:r>
          <w:instrText xml:space="preserve"> PAGEREF _Toc171435052 \h </w:instrText>
        </w:r>
        <w:r>
          <w:fldChar w:fldCharType="separate"/>
        </w:r>
        <w:r w:rsidR="003603F9">
          <w:t>25</w:t>
        </w:r>
        <w:r>
          <w:fldChar w:fldCharType="end"/>
        </w:r>
      </w:hyperlink>
    </w:p>
    <w:p w14:paraId="6B64A1B4" w14:textId="25518C0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53" w:history="1">
        <w:r w:rsidRPr="005531B5">
          <w:t>41</w:t>
        </w:r>
        <w:r>
          <w:rPr>
            <w:rFonts w:asciiTheme="minorHAnsi" w:eastAsiaTheme="minorEastAsia" w:hAnsiTheme="minorHAnsi" w:cstheme="minorBidi"/>
            <w:kern w:val="2"/>
            <w:sz w:val="22"/>
            <w:szCs w:val="22"/>
            <w:lang w:eastAsia="en-AU"/>
            <w14:ligatures w14:val="standardContextual"/>
          </w:rPr>
          <w:tab/>
        </w:r>
        <w:r w:rsidRPr="005531B5">
          <w:t>Bank guarantee as bond</w:t>
        </w:r>
        <w:r>
          <w:tab/>
        </w:r>
        <w:r>
          <w:fldChar w:fldCharType="begin"/>
        </w:r>
        <w:r>
          <w:instrText xml:space="preserve"> PAGEREF _Toc171435053 \h </w:instrText>
        </w:r>
        <w:r>
          <w:fldChar w:fldCharType="separate"/>
        </w:r>
        <w:r w:rsidR="003603F9">
          <w:t>25</w:t>
        </w:r>
        <w:r>
          <w:fldChar w:fldCharType="end"/>
        </w:r>
      </w:hyperlink>
    </w:p>
    <w:p w14:paraId="0E9C57CD" w14:textId="1F0F533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54" w:history="1">
        <w:r w:rsidRPr="005531B5">
          <w:t>42</w:t>
        </w:r>
        <w:r>
          <w:rPr>
            <w:rFonts w:asciiTheme="minorHAnsi" w:eastAsiaTheme="minorEastAsia" w:hAnsiTheme="minorHAnsi" w:cstheme="minorBidi"/>
            <w:kern w:val="2"/>
            <w:sz w:val="22"/>
            <w:szCs w:val="22"/>
            <w:lang w:eastAsia="en-AU"/>
            <w14:ligatures w14:val="standardContextual"/>
          </w:rPr>
          <w:tab/>
        </w:r>
        <w:r w:rsidRPr="005531B5">
          <w:t>Dealings with bonds</w:t>
        </w:r>
        <w:r>
          <w:tab/>
        </w:r>
        <w:r>
          <w:fldChar w:fldCharType="begin"/>
        </w:r>
        <w:r>
          <w:instrText xml:space="preserve"> PAGEREF _Toc171435054 \h </w:instrText>
        </w:r>
        <w:r>
          <w:fldChar w:fldCharType="separate"/>
        </w:r>
        <w:r w:rsidR="003603F9">
          <w:t>25</w:t>
        </w:r>
        <w:r>
          <w:fldChar w:fldCharType="end"/>
        </w:r>
      </w:hyperlink>
    </w:p>
    <w:p w14:paraId="1EE10C0C" w14:textId="1A22F4C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55" w:history="1">
        <w:r w:rsidRPr="005531B5">
          <w:t>43</w:t>
        </w:r>
        <w:r>
          <w:rPr>
            <w:rFonts w:asciiTheme="minorHAnsi" w:eastAsiaTheme="minorEastAsia" w:hAnsiTheme="minorHAnsi" w:cstheme="minorBidi"/>
            <w:kern w:val="2"/>
            <w:sz w:val="22"/>
            <w:szCs w:val="22"/>
            <w:lang w:eastAsia="en-AU"/>
            <w14:ligatures w14:val="standardContextual"/>
          </w:rPr>
          <w:tab/>
        </w:r>
        <w:r w:rsidRPr="005531B5">
          <w:t>Deductions from bonds</w:t>
        </w:r>
        <w:r>
          <w:tab/>
        </w:r>
        <w:r>
          <w:fldChar w:fldCharType="begin"/>
        </w:r>
        <w:r>
          <w:instrText xml:space="preserve"> PAGEREF _Toc171435055 \h </w:instrText>
        </w:r>
        <w:r>
          <w:fldChar w:fldCharType="separate"/>
        </w:r>
        <w:r w:rsidR="003603F9">
          <w:t>26</w:t>
        </w:r>
        <w:r>
          <w:fldChar w:fldCharType="end"/>
        </w:r>
      </w:hyperlink>
    </w:p>
    <w:p w14:paraId="3A97E128" w14:textId="0D4B3AA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56" w:history="1">
        <w:r w:rsidRPr="005531B5">
          <w:t>44</w:t>
        </w:r>
        <w:r>
          <w:rPr>
            <w:rFonts w:asciiTheme="minorHAnsi" w:eastAsiaTheme="minorEastAsia" w:hAnsiTheme="minorHAnsi" w:cstheme="minorBidi"/>
            <w:kern w:val="2"/>
            <w:sz w:val="22"/>
            <w:szCs w:val="22"/>
            <w:lang w:eastAsia="en-AU"/>
            <w14:ligatures w14:val="standardContextual"/>
          </w:rPr>
          <w:tab/>
        </w:r>
        <w:r w:rsidRPr="005531B5">
          <w:t>Repayment of bonds</w:t>
        </w:r>
        <w:r>
          <w:tab/>
        </w:r>
        <w:r>
          <w:fldChar w:fldCharType="begin"/>
        </w:r>
        <w:r>
          <w:instrText xml:space="preserve"> PAGEREF _Toc171435056 \h </w:instrText>
        </w:r>
        <w:r>
          <w:fldChar w:fldCharType="separate"/>
        </w:r>
        <w:r w:rsidR="003603F9">
          <w:t>26</w:t>
        </w:r>
        <w:r>
          <w:fldChar w:fldCharType="end"/>
        </w:r>
      </w:hyperlink>
    </w:p>
    <w:p w14:paraId="6FA5893B" w14:textId="42ACA13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57" w:history="1">
        <w:r w:rsidRPr="005531B5">
          <w:t>45</w:t>
        </w:r>
        <w:r>
          <w:rPr>
            <w:rFonts w:asciiTheme="minorHAnsi" w:eastAsiaTheme="minorEastAsia" w:hAnsiTheme="minorHAnsi" w:cstheme="minorBidi"/>
            <w:kern w:val="2"/>
            <w:sz w:val="22"/>
            <w:szCs w:val="22"/>
            <w:lang w:eastAsia="en-AU"/>
            <w14:ligatures w14:val="standardContextual"/>
          </w:rPr>
          <w:tab/>
        </w:r>
        <w:r w:rsidRPr="005531B5">
          <w:t>Return of guarantees</w:t>
        </w:r>
        <w:r>
          <w:tab/>
        </w:r>
        <w:r>
          <w:fldChar w:fldCharType="begin"/>
        </w:r>
        <w:r>
          <w:instrText xml:space="preserve"> PAGEREF _Toc171435057 \h </w:instrText>
        </w:r>
        <w:r>
          <w:fldChar w:fldCharType="separate"/>
        </w:r>
        <w:r w:rsidR="003603F9">
          <w:t>27</w:t>
        </w:r>
        <w:r>
          <w:fldChar w:fldCharType="end"/>
        </w:r>
      </w:hyperlink>
    </w:p>
    <w:p w14:paraId="3C8E8423" w14:textId="1F0ED8BB"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58" w:history="1">
        <w:r w:rsidRPr="005531B5">
          <w:t>Part 8</w:t>
        </w:r>
        <w:r>
          <w:rPr>
            <w:rFonts w:asciiTheme="minorHAnsi" w:eastAsiaTheme="minorEastAsia" w:hAnsiTheme="minorHAnsi" w:cstheme="minorBidi"/>
            <w:b w:val="0"/>
            <w:kern w:val="2"/>
            <w:sz w:val="22"/>
            <w:szCs w:val="22"/>
            <w:lang w:eastAsia="en-AU"/>
            <w14:ligatures w14:val="standardContextual"/>
          </w:rPr>
          <w:tab/>
        </w:r>
        <w:r w:rsidRPr="005531B5">
          <w:t>Rent</w:t>
        </w:r>
        <w:r w:rsidRPr="00720D0A">
          <w:rPr>
            <w:vanish/>
          </w:rPr>
          <w:tab/>
        </w:r>
        <w:r w:rsidRPr="00720D0A">
          <w:rPr>
            <w:vanish/>
          </w:rPr>
          <w:fldChar w:fldCharType="begin"/>
        </w:r>
        <w:r w:rsidRPr="00720D0A">
          <w:rPr>
            <w:vanish/>
          </w:rPr>
          <w:instrText xml:space="preserve"> PAGEREF _Toc171435058 \h </w:instrText>
        </w:r>
        <w:r w:rsidRPr="00720D0A">
          <w:rPr>
            <w:vanish/>
          </w:rPr>
        </w:r>
        <w:r w:rsidRPr="00720D0A">
          <w:rPr>
            <w:vanish/>
          </w:rPr>
          <w:fldChar w:fldCharType="separate"/>
        </w:r>
        <w:r w:rsidR="003603F9">
          <w:rPr>
            <w:vanish/>
          </w:rPr>
          <w:t>28</w:t>
        </w:r>
        <w:r w:rsidRPr="00720D0A">
          <w:rPr>
            <w:vanish/>
          </w:rPr>
          <w:fldChar w:fldCharType="end"/>
        </w:r>
      </w:hyperlink>
    </w:p>
    <w:p w14:paraId="426FF52D" w14:textId="044F5CE4" w:rsidR="00720D0A" w:rsidRDefault="00720D0A">
      <w:pPr>
        <w:pStyle w:val="TOC3"/>
        <w:rPr>
          <w:rFonts w:asciiTheme="minorHAnsi" w:eastAsiaTheme="minorEastAsia" w:hAnsiTheme="minorHAnsi" w:cstheme="minorBidi"/>
          <w:b w:val="0"/>
          <w:kern w:val="2"/>
          <w:sz w:val="22"/>
          <w:szCs w:val="22"/>
          <w:lang w:eastAsia="en-AU"/>
          <w14:ligatures w14:val="standardContextual"/>
        </w:rPr>
      </w:pPr>
      <w:hyperlink w:anchor="_Toc171435059" w:history="1">
        <w:r w:rsidRPr="005531B5">
          <w:t>Division 8.1</w:t>
        </w:r>
        <w:r>
          <w:rPr>
            <w:rFonts w:asciiTheme="minorHAnsi" w:eastAsiaTheme="minorEastAsia" w:hAnsiTheme="minorHAnsi" w:cstheme="minorBidi"/>
            <w:b w:val="0"/>
            <w:kern w:val="2"/>
            <w:sz w:val="22"/>
            <w:szCs w:val="22"/>
            <w:lang w:eastAsia="en-AU"/>
            <w14:ligatures w14:val="standardContextual"/>
          </w:rPr>
          <w:tab/>
        </w:r>
        <w:r w:rsidRPr="005531B5">
          <w:t>General</w:t>
        </w:r>
        <w:r w:rsidRPr="00720D0A">
          <w:rPr>
            <w:vanish/>
          </w:rPr>
          <w:tab/>
        </w:r>
        <w:r w:rsidRPr="00720D0A">
          <w:rPr>
            <w:vanish/>
          </w:rPr>
          <w:fldChar w:fldCharType="begin"/>
        </w:r>
        <w:r w:rsidRPr="00720D0A">
          <w:rPr>
            <w:vanish/>
          </w:rPr>
          <w:instrText xml:space="preserve"> PAGEREF _Toc171435059 \h </w:instrText>
        </w:r>
        <w:r w:rsidRPr="00720D0A">
          <w:rPr>
            <w:vanish/>
          </w:rPr>
        </w:r>
        <w:r w:rsidRPr="00720D0A">
          <w:rPr>
            <w:vanish/>
          </w:rPr>
          <w:fldChar w:fldCharType="separate"/>
        </w:r>
        <w:r w:rsidR="003603F9">
          <w:rPr>
            <w:vanish/>
          </w:rPr>
          <w:t>28</w:t>
        </w:r>
        <w:r w:rsidRPr="00720D0A">
          <w:rPr>
            <w:vanish/>
          </w:rPr>
          <w:fldChar w:fldCharType="end"/>
        </w:r>
      </w:hyperlink>
    </w:p>
    <w:p w14:paraId="5C1D9D9B" w14:textId="0B9F376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0" w:history="1">
        <w:r w:rsidRPr="005531B5">
          <w:t>46</w:t>
        </w:r>
        <w:r>
          <w:rPr>
            <w:rFonts w:asciiTheme="minorHAnsi" w:eastAsiaTheme="minorEastAsia" w:hAnsiTheme="minorHAnsi" w:cstheme="minorBidi"/>
            <w:kern w:val="2"/>
            <w:sz w:val="22"/>
            <w:szCs w:val="22"/>
            <w:lang w:eastAsia="en-AU"/>
            <w14:ligatures w14:val="standardContextual"/>
          </w:rPr>
          <w:tab/>
        </w:r>
        <w:r w:rsidRPr="005531B5">
          <w:t>Discretionary rent review</w:t>
        </w:r>
        <w:r>
          <w:tab/>
        </w:r>
        <w:r>
          <w:fldChar w:fldCharType="begin"/>
        </w:r>
        <w:r>
          <w:instrText xml:space="preserve"> PAGEREF _Toc171435060 \h </w:instrText>
        </w:r>
        <w:r>
          <w:fldChar w:fldCharType="separate"/>
        </w:r>
        <w:r w:rsidR="003603F9">
          <w:t>28</w:t>
        </w:r>
        <w:r>
          <w:fldChar w:fldCharType="end"/>
        </w:r>
      </w:hyperlink>
    </w:p>
    <w:p w14:paraId="7734307A" w14:textId="6225A0B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1" w:history="1">
        <w:r w:rsidRPr="005531B5">
          <w:t>47</w:t>
        </w:r>
        <w:r>
          <w:rPr>
            <w:rFonts w:asciiTheme="minorHAnsi" w:eastAsiaTheme="minorEastAsia" w:hAnsiTheme="minorHAnsi" w:cstheme="minorBidi"/>
            <w:kern w:val="2"/>
            <w:sz w:val="22"/>
            <w:szCs w:val="22"/>
            <w:lang w:eastAsia="en-AU"/>
            <w14:ligatures w14:val="standardContextual"/>
          </w:rPr>
          <w:tab/>
        </w:r>
        <w:r w:rsidRPr="005531B5">
          <w:t>Frequency of rent reviews</w:t>
        </w:r>
        <w:r>
          <w:tab/>
        </w:r>
        <w:r>
          <w:fldChar w:fldCharType="begin"/>
        </w:r>
        <w:r>
          <w:instrText xml:space="preserve"> PAGEREF _Toc171435061 \h </w:instrText>
        </w:r>
        <w:r>
          <w:fldChar w:fldCharType="separate"/>
        </w:r>
        <w:r w:rsidR="003603F9">
          <w:t>28</w:t>
        </w:r>
        <w:r>
          <w:fldChar w:fldCharType="end"/>
        </w:r>
      </w:hyperlink>
    </w:p>
    <w:p w14:paraId="2834AB1D" w14:textId="209F92F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2" w:history="1">
        <w:r w:rsidRPr="005531B5">
          <w:t>48</w:t>
        </w:r>
        <w:r>
          <w:rPr>
            <w:rFonts w:asciiTheme="minorHAnsi" w:eastAsiaTheme="minorEastAsia" w:hAnsiTheme="minorHAnsi" w:cstheme="minorBidi"/>
            <w:kern w:val="2"/>
            <w:sz w:val="22"/>
            <w:szCs w:val="22"/>
            <w:lang w:eastAsia="en-AU"/>
            <w14:ligatures w14:val="standardContextual"/>
          </w:rPr>
          <w:tab/>
        </w:r>
        <w:r w:rsidRPr="005531B5">
          <w:t>Commencement of payment for rent</w:t>
        </w:r>
        <w:r>
          <w:tab/>
        </w:r>
        <w:r>
          <w:fldChar w:fldCharType="begin"/>
        </w:r>
        <w:r>
          <w:instrText xml:space="preserve"> PAGEREF _Toc171435062 \h </w:instrText>
        </w:r>
        <w:r>
          <w:fldChar w:fldCharType="separate"/>
        </w:r>
        <w:r w:rsidR="003603F9">
          <w:t>28</w:t>
        </w:r>
        <w:r>
          <w:fldChar w:fldCharType="end"/>
        </w:r>
      </w:hyperlink>
    </w:p>
    <w:p w14:paraId="07953581" w14:textId="6354A5B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3" w:history="1">
        <w:r w:rsidRPr="005531B5">
          <w:t>49</w:t>
        </w:r>
        <w:r>
          <w:rPr>
            <w:rFonts w:asciiTheme="minorHAnsi" w:eastAsiaTheme="minorEastAsia" w:hAnsiTheme="minorHAnsi" w:cstheme="minorBidi"/>
            <w:kern w:val="2"/>
            <w:sz w:val="22"/>
            <w:szCs w:val="22"/>
            <w:lang w:eastAsia="en-AU"/>
            <w14:ligatures w14:val="standardContextual"/>
          </w:rPr>
          <w:tab/>
        </w:r>
        <w:r w:rsidRPr="005531B5">
          <w:t>Rent setting or review if lease method void</w:t>
        </w:r>
        <w:r>
          <w:tab/>
        </w:r>
        <w:r>
          <w:fldChar w:fldCharType="begin"/>
        </w:r>
        <w:r>
          <w:instrText xml:space="preserve"> PAGEREF _Toc171435063 \h </w:instrText>
        </w:r>
        <w:r>
          <w:fldChar w:fldCharType="separate"/>
        </w:r>
        <w:r w:rsidR="003603F9">
          <w:t>29</w:t>
        </w:r>
        <w:r>
          <w:fldChar w:fldCharType="end"/>
        </w:r>
      </w:hyperlink>
    </w:p>
    <w:p w14:paraId="023251A9" w14:textId="34BCA34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4" w:history="1">
        <w:r w:rsidRPr="005531B5">
          <w:t>50</w:t>
        </w:r>
        <w:r>
          <w:rPr>
            <w:rFonts w:asciiTheme="minorHAnsi" w:eastAsiaTheme="minorEastAsia" w:hAnsiTheme="minorHAnsi" w:cstheme="minorBidi"/>
            <w:kern w:val="2"/>
            <w:sz w:val="22"/>
            <w:szCs w:val="22"/>
            <w:lang w:eastAsia="en-AU"/>
            <w14:ligatures w14:val="standardContextual"/>
          </w:rPr>
          <w:tab/>
        </w:r>
        <w:r w:rsidRPr="005531B5">
          <w:t>Lease to state date rent review due</w:t>
        </w:r>
        <w:r>
          <w:tab/>
        </w:r>
        <w:r>
          <w:fldChar w:fldCharType="begin"/>
        </w:r>
        <w:r>
          <w:instrText xml:space="preserve"> PAGEREF _Toc171435064 \h </w:instrText>
        </w:r>
        <w:r>
          <w:fldChar w:fldCharType="separate"/>
        </w:r>
        <w:r w:rsidR="003603F9">
          <w:t>29</w:t>
        </w:r>
        <w:r>
          <w:fldChar w:fldCharType="end"/>
        </w:r>
      </w:hyperlink>
    </w:p>
    <w:p w14:paraId="5F7371EC" w14:textId="23A3AEE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5" w:history="1">
        <w:r w:rsidRPr="005531B5">
          <w:t>51</w:t>
        </w:r>
        <w:r>
          <w:rPr>
            <w:rFonts w:asciiTheme="minorHAnsi" w:eastAsiaTheme="minorEastAsia" w:hAnsiTheme="minorHAnsi" w:cstheme="minorBidi"/>
            <w:kern w:val="2"/>
            <w:sz w:val="22"/>
            <w:szCs w:val="22"/>
            <w:lang w:eastAsia="en-AU"/>
            <w14:ligatures w14:val="standardContextual"/>
          </w:rPr>
          <w:tab/>
        </w:r>
        <w:r w:rsidRPr="005531B5">
          <w:t>Rent on renewal</w:t>
        </w:r>
        <w:r>
          <w:tab/>
        </w:r>
        <w:r>
          <w:fldChar w:fldCharType="begin"/>
        </w:r>
        <w:r>
          <w:instrText xml:space="preserve"> PAGEREF _Toc171435065 \h </w:instrText>
        </w:r>
        <w:r>
          <w:fldChar w:fldCharType="separate"/>
        </w:r>
        <w:r w:rsidR="003603F9">
          <w:t>30</w:t>
        </w:r>
        <w:r>
          <w:fldChar w:fldCharType="end"/>
        </w:r>
      </w:hyperlink>
    </w:p>
    <w:p w14:paraId="6AE6470C" w14:textId="0B4236C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6" w:history="1">
        <w:r w:rsidRPr="005531B5">
          <w:t>52</w:t>
        </w:r>
        <w:r>
          <w:rPr>
            <w:rFonts w:asciiTheme="minorHAnsi" w:eastAsiaTheme="minorEastAsia" w:hAnsiTheme="minorHAnsi" w:cstheme="minorBidi"/>
            <w:kern w:val="2"/>
            <w:sz w:val="22"/>
            <w:szCs w:val="22"/>
            <w:lang w:eastAsia="en-AU"/>
            <w14:ligatures w14:val="standardContextual"/>
          </w:rPr>
          <w:tab/>
        </w:r>
        <w:r w:rsidRPr="005531B5">
          <w:t>Market rent—rent reviews, options and renewals</w:t>
        </w:r>
        <w:r>
          <w:tab/>
        </w:r>
        <w:r>
          <w:fldChar w:fldCharType="begin"/>
        </w:r>
        <w:r>
          <w:instrText xml:space="preserve"> PAGEREF _Toc171435066 \h </w:instrText>
        </w:r>
        <w:r>
          <w:fldChar w:fldCharType="separate"/>
        </w:r>
        <w:r w:rsidR="003603F9">
          <w:t>30</w:t>
        </w:r>
        <w:r>
          <w:fldChar w:fldCharType="end"/>
        </w:r>
      </w:hyperlink>
    </w:p>
    <w:p w14:paraId="1F407FD0" w14:textId="55C0604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7" w:history="1">
        <w:r w:rsidRPr="005531B5">
          <w:t>53</w:t>
        </w:r>
        <w:r>
          <w:rPr>
            <w:rFonts w:asciiTheme="minorHAnsi" w:eastAsiaTheme="minorEastAsia" w:hAnsiTheme="minorHAnsi" w:cstheme="minorBidi"/>
            <w:kern w:val="2"/>
            <w:sz w:val="22"/>
            <w:szCs w:val="22"/>
            <w:lang w:eastAsia="en-AU"/>
            <w14:ligatures w14:val="standardContextual"/>
          </w:rPr>
          <w:tab/>
        </w:r>
        <w:r w:rsidRPr="005531B5">
          <w:t>Valuation to work out market rent</w:t>
        </w:r>
        <w:r>
          <w:tab/>
        </w:r>
        <w:r>
          <w:fldChar w:fldCharType="begin"/>
        </w:r>
        <w:r>
          <w:instrText xml:space="preserve"> PAGEREF _Toc171435067 \h </w:instrText>
        </w:r>
        <w:r>
          <w:fldChar w:fldCharType="separate"/>
        </w:r>
        <w:r w:rsidR="003603F9">
          <w:t>32</w:t>
        </w:r>
        <w:r>
          <w:fldChar w:fldCharType="end"/>
        </w:r>
      </w:hyperlink>
    </w:p>
    <w:p w14:paraId="08740A22" w14:textId="1C0D22C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8" w:history="1">
        <w:r w:rsidRPr="005531B5">
          <w:t>54</w:t>
        </w:r>
        <w:r>
          <w:rPr>
            <w:rFonts w:asciiTheme="minorHAnsi" w:eastAsiaTheme="minorEastAsia" w:hAnsiTheme="minorHAnsi" w:cstheme="minorBidi"/>
            <w:kern w:val="2"/>
            <w:sz w:val="22"/>
            <w:szCs w:val="22"/>
            <w:lang w:eastAsia="en-AU"/>
            <w14:ligatures w14:val="standardContextual"/>
          </w:rPr>
          <w:tab/>
        </w:r>
        <w:r w:rsidRPr="005531B5">
          <w:t>Working out market rent</w:t>
        </w:r>
        <w:r>
          <w:tab/>
        </w:r>
        <w:r>
          <w:fldChar w:fldCharType="begin"/>
        </w:r>
        <w:r>
          <w:instrText xml:space="preserve"> PAGEREF _Toc171435068 \h </w:instrText>
        </w:r>
        <w:r>
          <w:fldChar w:fldCharType="separate"/>
        </w:r>
        <w:r w:rsidR="003603F9">
          <w:t>32</w:t>
        </w:r>
        <w:r>
          <w:fldChar w:fldCharType="end"/>
        </w:r>
      </w:hyperlink>
    </w:p>
    <w:p w14:paraId="66B57D56" w14:textId="05BDE4D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69" w:history="1">
        <w:r w:rsidRPr="005531B5">
          <w:t>55</w:t>
        </w:r>
        <w:r>
          <w:rPr>
            <w:rFonts w:asciiTheme="minorHAnsi" w:eastAsiaTheme="minorEastAsia" w:hAnsiTheme="minorHAnsi" w:cstheme="minorBidi"/>
            <w:kern w:val="2"/>
            <w:sz w:val="22"/>
            <w:szCs w:val="22"/>
            <w:lang w:eastAsia="en-AU"/>
            <w14:ligatures w14:val="standardContextual"/>
          </w:rPr>
          <w:tab/>
        </w:r>
        <w:r w:rsidRPr="005531B5">
          <w:t>Rent pending valuation—rent reviews and options to extend</w:t>
        </w:r>
        <w:r>
          <w:tab/>
        </w:r>
        <w:r>
          <w:fldChar w:fldCharType="begin"/>
        </w:r>
        <w:r>
          <w:instrText xml:space="preserve"> PAGEREF _Toc171435069 \h </w:instrText>
        </w:r>
        <w:r>
          <w:fldChar w:fldCharType="separate"/>
        </w:r>
        <w:r w:rsidR="003603F9">
          <w:t>33</w:t>
        </w:r>
        <w:r>
          <w:fldChar w:fldCharType="end"/>
        </w:r>
      </w:hyperlink>
    </w:p>
    <w:p w14:paraId="5B9634EA" w14:textId="1575103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0" w:history="1">
        <w:r w:rsidRPr="005531B5">
          <w:t>56</w:t>
        </w:r>
        <w:r>
          <w:rPr>
            <w:rFonts w:asciiTheme="minorHAnsi" w:eastAsiaTheme="minorEastAsia" w:hAnsiTheme="minorHAnsi" w:cstheme="minorBidi"/>
            <w:kern w:val="2"/>
            <w:sz w:val="22"/>
            <w:szCs w:val="22"/>
            <w:lang w:eastAsia="en-AU"/>
            <w14:ligatures w14:val="standardContextual"/>
          </w:rPr>
          <w:tab/>
        </w:r>
        <w:r w:rsidRPr="005531B5">
          <w:t>Extension if rent on renewal to be worked out</w:t>
        </w:r>
        <w:r>
          <w:tab/>
        </w:r>
        <w:r>
          <w:fldChar w:fldCharType="begin"/>
        </w:r>
        <w:r>
          <w:instrText xml:space="preserve"> PAGEREF _Toc171435070 \h </w:instrText>
        </w:r>
        <w:r>
          <w:fldChar w:fldCharType="separate"/>
        </w:r>
        <w:r w:rsidR="003603F9">
          <w:t>33</w:t>
        </w:r>
        <w:r>
          <w:fldChar w:fldCharType="end"/>
        </w:r>
      </w:hyperlink>
    </w:p>
    <w:p w14:paraId="2C78EBB2" w14:textId="38BCAFF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1" w:history="1">
        <w:r w:rsidRPr="005531B5">
          <w:t>57</w:t>
        </w:r>
        <w:r>
          <w:rPr>
            <w:rFonts w:asciiTheme="minorHAnsi" w:eastAsiaTheme="minorEastAsia" w:hAnsiTheme="minorHAnsi" w:cstheme="minorBidi"/>
            <w:kern w:val="2"/>
            <w:sz w:val="22"/>
            <w:szCs w:val="22"/>
            <w:lang w:eastAsia="en-AU"/>
            <w14:ligatures w14:val="standardContextual"/>
          </w:rPr>
          <w:tab/>
        </w:r>
        <w:r w:rsidRPr="005531B5">
          <w:t>Appointment of new valuer if conflict of interest disclosed</w:t>
        </w:r>
        <w:r>
          <w:tab/>
        </w:r>
        <w:r>
          <w:fldChar w:fldCharType="begin"/>
        </w:r>
        <w:r>
          <w:instrText xml:space="preserve"> PAGEREF _Toc171435071 \h </w:instrText>
        </w:r>
        <w:r>
          <w:fldChar w:fldCharType="separate"/>
        </w:r>
        <w:r w:rsidR="003603F9">
          <w:t>33</w:t>
        </w:r>
        <w:r>
          <w:fldChar w:fldCharType="end"/>
        </w:r>
      </w:hyperlink>
    </w:p>
    <w:p w14:paraId="35F6DAB7" w14:textId="4F3DCD80"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2" w:history="1">
        <w:r w:rsidRPr="005531B5">
          <w:t>58</w:t>
        </w:r>
        <w:r>
          <w:rPr>
            <w:rFonts w:asciiTheme="minorHAnsi" w:eastAsiaTheme="minorEastAsia" w:hAnsiTheme="minorHAnsi" w:cstheme="minorBidi"/>
            <w:kern w:val="2"/>
            <w:sz w:val="22"/>
            <w:szCs w:val="22"/>
            <w:lang w:eastAsia="en-AU"/>
            <w14:ligatures w14:val="standardContextual"/>
          </w:rPr>
          <w:tab/>
        </w:r>
        <w:r w:rsidRPr="005531B5">
          <w:t>Appointment of new valuer in other cases</w:t>
        </w:r>
        <w:r>
          <w:tab/>
        </w:r>
        <w:r>
          <w:fldChar w:fldCharType="begin"/>
        </w:r>
        <w:r>
          <w:instrText xml:space="preserve"> PAGEREF _Toc171435072 \h </w:instrText>
        </w:r>
        <w:r>
          <w:fldChar w:fldCharType="separate"/>
        </w:r>
        <w:r w:rsidR="003603F9">
          <w:t>34</w:t>
        </w:r>
        <w:r>
          <w:fldChar w:fldCharType="end"/>
        </w:r>
      </w:hyperlink>
    </w:p>
    <w:p w14:paraId="5A316A28" w14:textId="03EDDFB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3" w:history="1">
        <w:r w:rsidRPr="005531B5">
          <w:t>59</w:t>
        </w:r>
        <w:r>
          <w:rPr>
            <w:rFonts w:asciiTheme="minorHAnsi" w:eastAsiaTheme="minorEastAsia" w:hAnsiTheme="minorHAnsi" w:cstheme="minorBidi"/>
            <w:kern w:val="2"/>
            <w:sz w:val="22"/>
            <w:szCs w:val="22"/>
            <w:lang w:eastAsia="en-AU"/>
            <w14:ligatures w14:val="standardContextual"/>
          </w:rPr>
          <w:tab/>
        </w:r>
        <w:r w:rsidRPr="005531B5">
          <w:t>Disclosure of concessions</w:t>
        </w:r>
        <w:r>
          <w:tab/>
        </w:r>
        <w:r>
          <w:fldChar w:fldCharType="begin"/>
        </w:r>
        <w:r>
          <w:instrText xml:space="preserve"> PAGEREF _Toc171435073 \h </w:instrText>
        </w:r>
        <w:r>
          <w:fldChar w:fldCharType="separate"/>
        </w:r>
        <w:r w:rsidR="003603F9">
          <w:t>35</w:t>
        </w:r>
        <w:r>
          <w:fldChar w:fldCharType="end"/>
        </w:r>
      </w:hyperlink>
    </w:p>
    <w:p w14:paraId="34C26BE8" w14:textId="799940D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4" w:history="1">
        <w:r w:rsidRPr="005531B5">
          <w:t>60</w:t>
        </w:r>
        <w:r>
          <w:rPr>
            <w:rFonts w:asciiTheme="minorHAnsi" w:eastAsiaTheme="minorEastAsia" w:hAnsiTheme="minorHAnsi" w:cstheme="minorBidi"/>
            <w:kern w:val="2"/>
            <w:sz w:val="22"/>
            <w:szCs w:val="22"/>
            <w:lang w:eastAsia="en-AU"/>
            <w14:ligatures w14:val="standardContextual"/>
          </w:rPr>
          <w:tab/>
        </w:r>
        <w:r w:rsidRPr="005531B5">
          <w:t>Costs of valuations</w:t>
        </w:r>
        <w:r>
          <w:tab/>
        </w:r>
        <w:r>
          <w:fldChar w:fldCharType="begin"/>
        </w:r>
        <w:r>
          <w:instrText xml:space="preserve"> PAGEREF _Toc171435074 \h </w:instrText>
        </w:r>
        <w:r>
          <w:fldChar w:fldCharType="separate"/>
        </w:r>
        <w:r w:rsidR="003603F9">
          <w:t>35</w:t>
        </w:r>
        <w:r>
          <w:fldChar w:fldCharType="end"/>
        </w:r>
      </w:hyperlink>
    </w:p>
    <w:p w14:paraId="21B261EC" w14:textId="72C43ED8" w:rsidR="00720D0A" w:rsidRDefault="00720D0A">
      <w:pPr>
        <w:pStyle w:val="TOC3"/>
        <w:rPr>
          <w:rFonts w:asciiTheme="minorHAnsi" w:eastAsiaTheme="minorEastAsia" w:hAnsiTheme="minorHAnsi" w:cstheme="minorBidi"/>
          <w:b w:val="0"/>
          <w:kern w:val="2"/>
          <w:sz w:val="22"/>
          <w:szCs w:val="22"/>
          <w:lang w:eastAsia="en-AU"/>
          <w14:ligatures w14:val="standardContextual"/>
        </w:rPr>
      </w:pPr>
      <w:hyperlink w:anchor="_Toc171435075" w:history="1">
        <w:r w:rsidRPr="005531B5">
          <w:t>Division 8.2</w:t>
        </w:r>
        <w:r>
          <w:rPr>
            <w:rFonts w:asciiTheme="minorHAnsi" w:eastAsiaTheme="minorEastAsia" w:hAnsiTheme="minorHAnsi" w:cstheme="minorBidi"/>
            <w:b w:val="0"/>
            <w:kern w:val="2"/>
            <w:sz w:val="22"/>
            <w:szCs w:val="22"/>
            <w:lang w:eastAsia="en-AU"/>
            <w14:ligatures w14:val="standardContextual"/>
          </w:rPr>
          <w:tab/>
        </w:r>
        <w:r w:rsidRPr="005531B5">
          <w:t>Turnover rent</w:t>
        </w:r>
        <w:r w:rsidRPr="00720D0A">
          <w:rPr>
            <w:vanish/>
          </w:rPr>
          <w:tab/>
        </w:r>
        <w:r w:rsidRPr="00720D0A">
          <w:rPr>
            <w:vanish/>
          </w:rPr>
          <w:fldChar w:fldCharType="begin"/>
        </w:r>
        <w:r w:rsidRPr="00720D0A">
          <w:rPr>
            <w:vanish/>
          </w:rPr>
          <w:instrText xml:space="preserve"> PAGEREF _Toc171435075 \h </w:instrText>
        </w:r>
        <w:r w:rsidRPr="00720D0A">
          <w:rPr>
            <w:vanish/>
          </w:rPr>
        </w:r>
        <w:r w:rsidRPr="00720D0A">
          <w:rPr>
            <w:vanish/>
          </w:rPr>
          <w:fldChar w:fldCharType="separate"/>
        </w:r>
        <w:r w:rsidR="003603F9">
          <w:rPr>
            <w:vanish/>
          </w:rPr>
          <w:t>35</w:t>
        </w:r>
        <w:r w:rsidRPr="00720D0A">
          <w:rPr>
            <w:vanish/>
          </w:rPr>
          <w:fldChar w:fldCharType="end"/>
        </w:r>
      </w:hyperlink>
    </w:p>
    <w:p w14:paraId="53636EE1" w14:textId="746263D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6" w:history="1">
        <w:r w:rsidRPr="005531B5">
          <w:t>61</w:t>
        </w:r>
        <w:r>
          <w:rPr>
            <w:rFonts w:asciiTheme="minorHAnsi" w:eastAsiaTheme="minorEastAsia" w:hAnsiTheme="minorHAnsi" w:cstheme="minorBidi"/>
            <w:kern w:val="2"/>
            <w:sz w:val="22"/>
            <w:szCs w:val="22"/>
            <w:lang w:eastAsia="en-AU"/>
            <w14:ligatures w14:val="standardContextual"/>
          </w:rPr>
          <w:tab/>
        </w:r>
        <w:r w:rsidRPr="005531B5">
          <w:t>Combination of base and turnover rent acceptable</w:t>
        </w:r>
        <w:r>
          <w:tab/>
        </w:r>
        <w:r>
          <w:fldChar w:fldCharType="begin"/>
        </w:r>
        <w:r>
          <w:instrText xml:space="preserve"> PAGEREF _Toc171435076 \h </w:instrText>
        </w:r>
        <w:r>
          <w:fldChar w:fldCharType="separate"/>
        </w:r>
        <w:r w:rsidR="003603F9">
          <w:t>35</w:t>
        </w:r>
        <w:r>
          <w:fldChar w:fldCharType="end"/>
        </w:r>
      </w:hyperlink>
    </w:p>
    <w:p w14:paraId="28A186E8" w14:textId="73689DC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7" w:history="1">
        <w:r w:rsidRPr="005531B5">
          <w:t>62</w:t>
        </w:r>
        <w:r>
          <w:rPr>
            <w:rFonts w:asciiTheme="minorHAnsi" w:eastAsiaTheme="minorEastAsia" w:hAnsiTheme="minorHAnsi" w:cstheme="minorBidi"/>
            <w:kern w:val="2"/>
            <w:sz w:val="22"/>
            <w:szCs w:val="22"/>
            <w:lang w:eastAsia="en-AU"/>
            <w14:ligatures w14:val="standardContextual"/>
          </w:rPr>
          <w:tab/>
        </w:r>
        <w:r w:rsidRPr="005531B5">
          <w:t>Adjustments to turnover rent</w:t>
        </w:r>
        <w:r>
          <w:tab/>
        </w:r>
        <w:r>
          <w:fldChar w:fldCharType="begin"/>
        </w:r>
        <w:r>
          <w:instrText xml:space="preserve"> PAGEREF _Toc171435077 \h </w:instrText>
        </w:r>
        <w:r>
          <w:fldChar w:fldCharType="separate"/>
        </w:r>
        <w:r w:rsidR="003603F9">
          <w:t>36</w:t>
        </w:r>
        <w:r>
          <w:fldChar w:fldCharType="end"/>
        </w:r>
      </w:hyperlink>
    </w:p>
    <w:p w14:paraId="57C12B9A" w14:textId="6AD0BE6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8" w:history="1">
        <w:r w:rsidRPr="005531B5">
          <w:t>63</w:t>
        </w:r>
        <w:r>
          <w:rPr>
            <w:rFonts w:asciiTheme="minorHAnsi" w:eastAsiaTheme="minorEastAsia" w:hAnsiTheme="minorHAnsi" w:cstheme="minorBidi"/>
            <w:kern w:val="2"/>
            <w:sz w:val="22"/>
            <w:szCs w:val="22"/>
            <w:lang w:eastAsia="en-AU"/>
            <w14:ligatures w14:val="standardContextual"/>
          </w:rPr>
          <w:tab/>
        </w:r>
        <w:r w:rsidRPr="005531B5">
          <w:t>Frequency of adjustments to turnover rent</w:t>
        </w:r>
        <w:r>
          <w:tab/>
        </w:r>
        <w:r>
          <w:fldChar w:fldCharType="begin"/>
        </w:r>
        <w:r>
          <w:instrText xml:space="preserve"> PAGEREF _Toc171435078 \h </w:instrText>
        </w:r>
        <w:r>
          <w:fldChar w:fldCharType="separate"/>
        </w:r>
        <w:r w:rsidR="003603F9">
          <w:t>36</w:t>
        </w:r>
        <w:r>
          <w:fldChar w:fldCharType="end"/>
        </w:r>
      </w:hyperlink>
    </w:p>
    <w:p w14:paraId="28B28B10" w14:textId="5F003B1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79" w:history="1">
        <w:r w:rsidRPr="005531B5">
          <w:t>64</w:t>
        </w:r>
        <w:r>
          <w:rPr>
            <w:rFonts w:asciiTheme="minorHAnsi" w:eastAsiaTheme="minorEastAsia" w:hAnsiTheme="minorHAnsi" w:cstheme="minorBidi"/>
            <w:kern w:val="2"/>
            <w:sz w:val="22"/>
            <w:szCs w:val="22"/>
            <w:lang w:eastAsia="en-AU"/>
            <w14:ligatures w14:val="standardContextual"/>
          </w:rPr>
          <w:tab/>
        </w:r>
        <w:r w:rsidRPr="005531B5">
          <w:t>Working out turnover rent</w:t>
        </w:r>
        <w:r>
          <w:tab/>
        </w:r>
        <w:r>
          <w:fldChar w:fldCharType="begin"/>
        </w:r>
        <w:r>
          <w:instrText xml:space="preserve"> PAGEREF _Toc171435079 \h </w:instrText>
        </w:r>
        <w:r>
          <w:fldChar w:fldCharType="separate"/>
        </w:r>
        <w:r w:rsidR="003603F9">
          <w:t>36</w:t>
        </w:r>
        <w:r>
          <w:fldChar w:fldCharType="end"/>
        </w:r>
      </w:hyperlink>
    </w:p>
    <w:p w14:paraId="648DAFAA" w14:textId="3AD04CCC"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80" w:history="1">
        <w:r w:rsidRPr="005531B5">
          <w:t>Part 9</w:t>
        </w:r>
        <w:r>
          <w:rPr>
            <w:rFonts w:asciiTheme="minorHAnsi" w:eastAsiaTheme="minorEastAsia" w:hAnsiTheme="minorHAnsi" w:cstheme="minorBidi"/>
            <w:b w:val="0"/>
            <w:kern w:val="2"/>
            <w:sz w:val="22"/>
            <w:szCs w:val="22"/>
            <w:lang w:eastAsia="en-AU"/>
            <w14:ligatures w14:val="standardContextual"/>
          </w:rPr>
          <w:tab/>
        </w:r>
        <w:r w:rsidRPr="005531B5">
          <w:t>Outgoings</w:t>
        </w:r>
        <w:r w:rsidRPr="00720D0A">
          <w:rPr>
            <w:vanish/>
          </w:rPr>
          <w:tab/>
        </w:r>
        <w:r w:rsidRPr="00720D0A">
          <w:rPr>
            <w:vanish/>
          </w:rPr>
          <w:fldChar w:fldCharType="begin"/>
        </w:r>
        <w:r w:rsidRPr="00720D0A">
          <w:rPr>
            <w:vanish/>
          </w:rPr>
          <w:instrText xml:space="preserve"> PAGEREF _Toc171435080 \h </w:instrText>
        </w:r>
        <w:r w:rsidRPr="00720D0A">
          <w:rPr>
            <w:vanish/>
          </w:rPr>
        </w:r>
        <w:r w:rsidRPr="00720D0A">
          <w:rPr>
            <w:vanish/>
          </w:rPr>
          <w:fldChar w:fldCharType="separate"/>
        </w:r>
        <w:r w:rsidR="003603F9">
          <w:rPr>
            <w:vanish/>
          </w:rPr>
          <w:t>38</w:t>
        </w:r>
        <w:r w:rsidRPr="00720D0A">
          <w:rPr>
            <w:vanish/>
          </w:rPr>
          <w:fldChar w:fldCharType="end"/>
        </w:r>
      </w:hyperlink>
    </w:p>
    <w:p w14:paraId="2A98F835" w14:textId="11D4D13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1" w:history="1">
        <w:r w:rsidRPr="005531B5">
          <w:t>65</w:t>
        </w:r>
        <w:r>
          <w:rPr>
            <w:rFonts w:asciiTheme="minorHAnsi" w:eastAsiaTheme="minorEastAsia" w:hAnsiTheme="minorHAnsi" w:cstheme="minorBidi"/>
            <w:kern w:val="2"/>
            <w:sz w:val="22"/>
            <w:szCs w:val="22"/>
            <w:lang w:eastAsia="en-AU"/>
            <w14:ligatures w14:val="standardContextual"/>
          </w:rPr>
          <w:tab/>
        </w:r>
        <w:r w:rsidRPr="005531B5">
          <w:t>Outgoings—estimates and expenditure statements</w:t>
        </w:r>
        <w:r>
          <w:tab/>
        </w:r>
        <w:r>
          <w:fldChar w:fldCharType="begin"/>
        </w:r>
        <w:r>
          <w:instrText xml:space="preserve"> PAGEREF _Toc171435081 \h </w:instrText>
        </w:r>
        <w:r>
          <w:fldChar w:fldCharType="separate"/>
        </w:r>
        <w:r w:rsidR="003603F9">
          <w:t>38</w:t>
        </w:r>
        <w:r>
          <w:fldChar w:fldCharType="end"/>
        </w:r>
      </w:hyperlink>
    </w:p>
    <w:p w14:paraId="4976CEDD" w14:textId="43CCC90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2" w:history="1">
        <w:r w:rsidRPr="005531B5">
          <w:t>66</w:t>
        </w:r>
        <w:r>
          <w:rPr>
            <w:rFonts w:asciiTheme="minorHAnsi" w:eastAsiaTheme="minorEastAsia" w:hAnsiTheme="minorHAnsi" w:cstheme="minorBidi"/>
            <w:kern w:val="2"/>
            <w:sz w:val="22"/>
            <w:szCs w:val="22"/>
            <w:lang w:eastAsia="en-AU"/>
            <w14:ligatures w14:val="standardContextual"/>
          </w:rPr>
          <w:tab/>
        </w:r>
        <w:r w:rsidRPr="005531B5">
          <w:t>Outgoings—reports</w:t>
        </w:r>
        <w:r>
          <w:tab/>
        </w:r>
        <w:r>
          <w:fldChar w:fldCharType="begin"/>
        </w:r>
        <w:r>
          <w:instrText xml:space="preserve"> PAGEREF _Toc171435082 \h </w:instrText>
        </w:r>
        <w:r>
          <w:fldChar w:fldCharType="separate"/>
        </w:r>
        <w:r w:rsidR="003603F9">
          <w:t>38</w:t>
        </w:r>
        <w:r>
          <w:fldChar w:fldCharType="end"/>
        </w:r>
      </w:hyperlink>
    </w:p>
    <w:p w14:paraId="6DEAC44E" w14:textId="77774E8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3" w:history="1">
        <w:r w:rsidRPr="005531B5">
          <w:t>67</w:t>
        </w:r>
        <w:r>
          <w:rPr>
            <w:rFonts w:asciiTheme="minorHAnsi" w:eastAsiaTheme="minorEastAsia" w:hAnsiTheme="minorHAnsi" w:cstheme="minorBidi"/>
            <w:kern w:val="2"/>
            <w:sz w:val="22"/>
            <w:szCs w:val="22"/>
            <w:lang w:eastAsia="en-AU"/>
            <w14:ligatures w14:val="standardContextual"/>
          </w:rPr>
          <w:tab/>
        </w:r>
        <w:r w:rsidRPr="005531B5">
          <w:t>Adjustment of contributions to outgoings</w:t>
        </w:r>
        <w:r>
          <w:tab/>
        </w:r>
        <w:r>
          <w:fldChar w:fldCharType="begin"/>
        </w:r>
        <w:r>
          <w:instrText xml:space="preserve"> PAGEREF _Toc171435083 \h </w:instrText>
        </w:r>
        <w:r>
          <w:fldChar w:fldCharType="separate"/>
        </w:r>
        <w:r w:rsidR="003603F9">
          <w:t>40</w:t>
        </w:r>
        <w:r>
          <w:fldChar w:fldCharType="end"/>
        </w:r>
      </w:hyperlink>
    </w:p>
    <w:p w14:paraId="6279E43D" w14:textId="2769EFA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4" w:history="1">
        <w:r w:rsidRPr="005531B5">
          <w:t>68</w:t>
        </w:r>
        <w:r>
          <w:rPr>
            <w:rFonts w:asciiTheme="minorHAnsi" w:eastAsiaTheme="minorEastAsia" w:hAnsiTheme="minorHAnsi" w:cstheme="minorBidi"/>
            <w:kern w:val="2"/>
            <w:sz w:val="22"/>
            <w:szCs w:val="22"/>
            <w:lang w:eastAsia="en-AU"/>
            <w14:ligatures w14:val="standardContextual"/>
          </w:rPr>
          <w:tab/>
        </w:r>
        <w:r w:rsidRPr="005531B5">
          <w:t>Methods of accounting</w:t>
        </w:r>
        <w:r>
          <w:tab/>
        </w:r>
        <w:r>
          <w:fldChar w:fldCharType="begin"/>
        </w:r>
        <w:r>
          <w:instrText xml:space="preserve"> PAGEREF _Toc171435084 \h </w:instrText>
        </w:r>
        <w:r>
          <w:fldChar w:fldCharType="separate"/>
        </w:r>
        <w:r w:rsidR="003603F9">
          <w:t>41</w:t>
        </w:r>
        <w:r>
          <w:fldChar w:fldCharType="end"/>
        </w:r>
      </w:hyperlink>
    </w:p>
    <w:p w14:paraId="7935D465" w14:textId="757922A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5" w:history="1">
        <w:r w:rsidRPr="005531B5">
          <w:t>69</w:t>
        </w:r>
        <w:r>
          <w:rPr>
            <w:rFonts w:asciiTheme="minorHAnsi" w:eastAsiaTheme="minorEastAsia" w:hAnsiTheme="minorHAnsi" w:cstheme="minorBidi"/>
            <w:kern w:val="2"/>
            <w:sz w:val="22"/>
            <w:szCs w:val="22"/>
            <w:lang w:eastAsia="en-AU"/>
            <w14:ligatures w14:val="standardContextual"/>
          </w:rPr>
          <w:tab/>
        </w:r>
        <w:r w:rsidRPr="005531B5">
          <w:t>Commencement of payment for outgoings</w:t>
        </w:r>
        <w:r>
          <w:tab/>
        </w:r>
        <w:r>
          <w:fldChar w:fldCharType="begin"/>
        </w:r>
        <w:r>
          <w:instrText xml:space="preserve"> PAGEREF _Toc171435085 \h </w:instrText>
        </w:r>
        <w:r>
          <w:fldChar w:fldCharType="separate"/>
        </w:r>
        <w:r w:rsidR="003603F9">
          <w:t>41</w:t>
        </w:r>
        <w:r>
          <w:fldChar w:fldCharType="end"/>
        </w:r>
      </w:hyperlink>
    </w:p>
    <w:p w14:paraId="21221789" w14:textId="1C41E277"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6" w:history="1">
        <w:r w:rsidRPr="005531B5">
          <w:t>70</w:t>
        </w:r>
        <w:r>
          <w:rPr>
            <w:rFonts w:asciiTheme="minorHAnsi" w:eastAsiaTheme="minorEastAsia" w:hAnsiTheme="minorHAnsi" w:cstheme="minorBidi"/>
            <w:kern w:val="2"/>
            <w:sz w:val="22"/>
            <w:szCs w:val="22"/>
            <w:lang w:eastAsia="en-AU"/>
            <w14:ligatures w14:val="standardContextual"/>
          </w:rPr>
          <w:tab/>
        </w:r>
        <w:r w:rsidRPr="005531B5">
          <w:t>Recoverable outgoings</w:t>
        </w:r>
        <w:r>
          <w:tab/>
        </w:r>
        <w:r>
          <w:fldChar w:fldCharType="begin"/>
        </w:r>
        <w:r>
          <w:instrText xml:space="preserve"> PAGEREF _Toc171435086 \h </w:instrText>
        </w:r>
        <w:r>
          <w:fldChar w:fldCharType="separate"/>
        </w:r>
        <w:r w:rsidR="003603F9">
          <w:t>41</w:t>
        </w:r>
        <w:r>
          <w:fldChar w:fldCharType="end"/>
        </w:r>
      </w:hyperlink>
    </w:p>
    <w:p w14:paraId="33EDAB87" w14:textId="720EC860"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7" w:history="1">
        <w:r w:rsidRPr="005531B5">
          <w:t>71</w:t>
        </w:r>
        <w:r>
          <w:rPr>
            <w:rFonts w:asciiTheme="minorHAnsi" w:eastAsiaTheme="minorEastAsia" w:hAnsiTheme="minorHAnsi" w:cstheme="minorBidi"/>
            <w:kern w:val="2"/>
            <w:sz w:val="22"/>
            <w:szCs w:val="22"/>
            <w:lang w:eastAsia="en-AU"/>
            <w14:ligatures w14:val="standardContextual"/>
          </w:rPr>
          <w:tab/>
        </w:r>
        <w:r w:rsidRPr="005531B5">
          <w:t>Recovery of outgoings</w:t>
        </w:r>
        <w:r>
          <w:tab/>
        </w:r>
        <w:r>
          <w:fldChar w:fldCharType="begin"/>
        </w:r>
        <w:r>
          <w:instrText xml:space="preserve"> PAGEREF _Toc171435087 \h </w:instrText>
        </w:r>
        <w:r>
          <w:fldChar w:fldCharType="separate"/>
        </w:r>
        <w:r w:rsidR="003603F9">
          <w:t>42</w:t>
        </w:r>
        <w:r>
          <w:fldChar w:fldCharType="end"/>
        </w:r>
      </w:hyperlink>
    </w:p>
    <w:p w14:paraId="3FDA1BD5" w14:textId="3342B81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88" w:history="1">
        <w:r w:rsidRPr="005531B5">
          <w:t>72</w:t>
        </w:r>
        <w:r>
          <w:rPr>
            <w:rFonts w:asciiTheme="minorHAnsi" w:eastAsiaTheme="minorEastAsia" w:hAnsiTheme="minorHAnsi" w:cstheme="minorBidi"/>
            <w:kern w:val="2"/>
            <w:sz w:val="22"/>
            <w:szCs w:val="22"/>
            <w:lang w:eastAsia="en-AU"/>
            <w14:ligatures w14:val="standardContextual"/>
          </w:rPr>
          <w:tab/>
        </w:r>
        <w:r w:rsidRPr="005531B5">
          <w:t>Retail areas of shopping centres—waiving auditor’s report</w:t>
        </w:r>
        <w:r>
          <w:tab/>
        </w:r>
        <w:r>
          <w:fldChar w:fldCharType="begin"/>
        </w:r>
        <w:r>
          <w:instrText xml:space="preserve"> PAGEREF _Toc171435088 \h </w:instrText>
        </w:r>
        <w:r>
          <w:fldChar w:fldCharType="separate"/>
        </w:r>
        <w:r w:rsidR="003603F9">
          <w:t>43</w:t>
        </w:r>
        <w:r>
          <w:fldChar w:fldCharType="end"/>
        </w:r>
      </w:hyperlink>
    </w:p>
    <w:p w14:paraId="2D6A804A" w14:textId="1D5B5638"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089" w:history="1">
        <w:r w:rsidRPr="005531B5">
          <w:t>Part 10</w:t>
        </w:r>
        <w:r>
          <w:rPr>
            <w:rFonts w:asciiTheme="minorHAnsi" w:eastAsiaTheme="minorEastAsia" w:hAnsiTheme="minorHAnsi" w:cstheme="minorBidi"/>
            <w:b w:val="0"/>
            <w:kern w:val="2"/>
            <w:sz w:val="22"/>
            <w:szCs w:val="22"/>
            <w:lang w:eastAsia="en-AU"/>
            <w14:ligatures w14:val="standardContextual"/>
          </w:rPr>
          <w:tab/>
        </w:r>
        <w:r w:rsidRPr="005531B5">
          <w:t>Building alterations and related matters</w:t>
        </w:r>
        <w:r w:rsidRPr="00720D0A">
          <w:rPr>
            <w:vanish/>
          </w:rPr>
          <w:tab/>
        </w:r>
        <w:r w:rsidRPr="00720D0A">
          <w:rPr>
            <w:vanish/>
          </w:rPr>
          <w:fldChar w:fldCharType="begin"/>
        </w:r>
        <w:r w:rsidRPr="00720D0A">
          <w:rPr>
            <w:vanish/>
          </w:rPr>
          <w:instrText xml:space="preserve"> PAGEREF _Toc171435089 \h </w:instrText>
        </w:r>
        <w:r w:rsidRPr="00720D0A">
          <w:rPr>
            <w:vanish/>
          </w:rPr>
        </w:r>
        <w:r w:rsidRPr="00720D0A">
          <w:rPr>
            <w:vanish/>
          </w:rPr>
          <w:fldChar w:fldCharType="separate"/>
        </w:r>
        <w:r w:rsidR="003603F9">
          <w:rPr>
            <w:vanish/>
          </w:rPr>
          <w:t>44</w:t>
        </w:r>
        <w:r w:rsidRPr="00720D0A">
          <w:rPr>
            <w:vanish/>
          </w:rPr>
          <w:fldChar w:fldCharType="end"/>
        </w:r>
      </w:hyperlink>
    </w:p>
    <w:p w14:paraId="69C85C6A" w14:textId="3AD86F6A"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0" w:history="1">
        <w:r w:rsidRPr="005531B5">
          <w:t>73</w:t>
        </w:r>
        <w:r>
          <w:rPr>
            <w:rFonts w:asciiTheme="minorHAnsi" w:eastAsiaTheme="minorEastAsia" w:hAnsiTheme="minorHAnsi" w:cstheme="minorBidi"/>
            <w:kern w:val="2"/>
            <w:sz w:val="22"/>
            <w:szCs w:val="22"/>
            <w:lang w:eastAsia="en-AU"/>
            <w14:ligatures w14:val="standardContextual"/>
          </w:rPr>
          <w:tab/>
        </w:r>
        <w:r w:rsidRPr="005531B5">
          <w:t>Employment restriction</w:t>
        </w:r>
        <w:r>
          <w:tab/>
        </w:r>
        <w:r>
          <w:fldChar w:fldCharType="begin"/>
        </w:r>
        <w:r>
          <w:instrText xml:space="preserve"> PAGEREF _Toc171435090 \h </w:instrText>
        </w:r>
        <w:r>
          <w:fldChar w:fldCharType="separate"/>
        </w:r>
        <w:r w:rsidR="003603F9">
          <w:t>44</w:t>
        </w:r>
        <w:r>
          <w:fldChar w:fldCharType="end"/>
        </w:r>
      </w:hyperlink>
    </w:p>
    <w:p w14:paraId="468E3DED" w14:textId="07F2B3E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1" w:history="1">
        <w:r w:rsidRPr="005531B5">
          <w:t>74</w:t>
        </w:r>
        <w:r>
          <w:rPr>
            <w:rFonts w:asciiTheme="minorHAnsi" w:eastAsiaTheme="minorEastAsia" w:hAnsiTheme="minorHAnsi" w:cstheme="minorBidi"/>
            <w:kern w:val="2"/>
            <w:sz w:val="22"/>
            <w:szCs w:val="22"/>
            <w:lang w:eastAsia="en-AU"/>
            <w14:ligatures w14:val="standardContextual"/>
          </w:rPr>
          <w:tab/>
        </w:r>
        <w:r w:rsidRPr="005531B5">
          <w:t>Refurbishment of premises</w:t>
        </w:r>
        <w:r>
          <w:tab/>
        </w:r>
        <w:r>
          <w:fldChar w:fldCharType="begin"/>
        </w:r>
        <w:r>
          <w:instrText xml:space="preserve"> PAGEREF _Toc171435091 \h </w:instrText>
        </w:r>
        <w:r>
          <w:fldChar w:fldCharType="separate"/>
        </w:r>
        <w:r w:rsidR="003603F9">
          <w:t>44</w:t>
        </w:r>
        <w:r>
          <w:fldChar w:fldCharType="end"/>
        </w:r>
      </w:hyperlink>
    </w:p>
    <w:p w14:paraId="59EA8AC2" w14:textId="6EFE4B7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2" w:history="1">
        <w:r w:rsidRPr="005531B5">
          <w:t>75</w:t>
        </w:r>
        <w:r>
          <w:rPr>
            <w:rFonts w:asciiTheme="minorHAnsi" w:eastAsiaTheme="minorEastAsia" w:hAnsiTheme="minorHAnsi" w:cstheme="minorBidi"/>
            <w:kern w:val="2"/>
            <w:sz w:val="22"/>
            <w:szCs w:val="22"/>
            <w:lang w:eastAsia="en-AU"/>
            <w14:ligatures w14:val="standardContextual"/>
          </w:rPr>
          <w:tab/>
        </w:r>
        <w:r w:rsidRPr="005531B5">
          <w:t>Undisclosed contributions</w:t>
        </w:r>
        <w:r>
          <w:tab/>
        </w:r>
        <w:r>
          <w:fldChar w:fldCharType="begin"/>
        </w:r>
        <w:r>
          <w:instrText xml:space="preserve"> PAGEREF _Toc171435092 \h </w:instrText>
        </w:r>
        <w:r>
          <w:fldChar w:fldCharType="separate"/>
        </w:r>
        <w:r w:rsidR="003603F9">
          <w:t>45</w:t>
        </w:r>
        <w:r>
          <w:fldChar w:fldCharType="end"/>
        </w:r>
      </w:hyperlink>
    </w:p>
    <w:p w14:paraId="15DA1044" w14:textId="0110E66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3" w:history="1">
        <w:r w:rsidRPr="005531B5">
          <w:t>76</w:t>
        </w:r>
        <w:r>
          <w:rPr>
            <w:rFonts w:asciiTheme="minorHAnsi" w:eastAsiaTheme="minorEastAsia" w:hAnsiTheme="minorHAnsi" w:cstheme="minorBidi"/>
            <w:kern w:val="2"/>
            <w:sz w:val="22"/>
            <w:szCs w:val="22"/>
            <w:lang w:eastAsia="en-AU"/>
            <w14:ligatures w14:val="standardContextual"/>
          </w:rPr>
          <w:tab/>
        </w:r>
        <w:r w:rsidRPr="005531B5">
          <w:t>Capital costs</w:t>
        </w:r>
        <w:r>
          <w:tab/>
        </w:r>
        <w:r>
          <w:fldChar w:fldCharType="begin"/>
        </w:r>
        <w:r>
          <w:instrText xml:space="preserve"> PAGEREF _Toc171435093 \h </w:instrText>
        </w:r>
        <w:r>
          <w:fldChar w:fldCharType="separate"/>
        </w:r>
        <w:r w:rsidR="003603F9">
          <w:t>45</w:t>
        </w:r>
        <w:r>
          <w:fldChar w:fldCharType="end"/>
        </w:r>
      </w:hyperlink>
    </w:p>
    <w:p w14:paraId="69AEC7BC" w14:textId="129BE14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4" w:history="1">
        <w:r w:rsidRPr="005531B5">
          <w:t>77</w:t>
        </w:r>
        <w:r>
          <w:rPr>
            <w:rFonts w:asciiTheme="minorHAnsi" w:eastAsiaTheme="minorEastAsia" w:hAnsiTheme="minorHAnsi" w:cstheme="minorBidi"/>
            <w:kern w:val="2"/>
            <w:sz w:val="22"/>
            <w:szCs w:val="22"/>
            <w:lang w:eastAsia="en-AU"/>
            <w14:ligatures w14:val="standardContextual"/>
          </w:rPr>
          <w:tab/>
        </w:r>
        <w:r w:rsidRPr="005531B5">
          <w:t>Depreciation</w:t>
        </w:r>
        <w:r>
          <w:tab/>
        </w:r>
        <w:r>
          <w:fldChar w:fldCharType="begin"/>
        </w:r>
        <w:r>
          <w:instrText xml:space="preserve"> PAGEREF _Toc171435094 \h </w:instrText>
        </w:r>
        <w:r>
          <w:fldChar w:fldCharType="separate"/>
        </w:r>
        <w:r w:rsidR="003603F9">
          <w:t>45</w:t>
        </w:r>
        <w:r>
          <w:fldChar w:fldCharType="end"/>
        </w:r>
      </w:hyperlink>
    </w:p>
    <w:p w14:paraId="713158A0" w14:textId="65E4700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5" w:history="1">
        <w:r w:rsidRPr="005531B5">
          <w:t>78</w:t>
        </w:r>
        <w:r>
          <w:rPr>
            <w:rFonts w:asciiTheme="minorHAnsi" w:eastAsiaTheme="minorEastAsia" w:hAnsiTheme="minorHAnsi" w:cstheme="minorBidi"/>
            <w:kern w:val="2"/>
            <w:sz w:val="22"/>
            <w:szCs w:val="22"/>
            <w:lang w:eastAsia="en-AU"/>
            <w14:ligatures w14:val="standardContextual"/>
          </w:rPr>
          <w:tab/>
        </w:r>
        <w:r w:rsidRPr="005531B5">
          <w:t>Demolition</w:t>
        </w:r>
        <w:r>
          <w:tab/>
        </w:r>
        <w:r>
          <w:fldChar w:fldCharType="begin"/>
        </w:r>
        <w:r>
          <w:instrText xml:space="preserve"> PAGEREF _Toc171435095 \h </w:instrText>
        </w:r>
        <w:r>
          <w:fldChar w:fldCharType="separate"/>
        </w:r>
        <w:r w:rsidR="003603F9">
          <w:t>45</w:t>
        </w:r>
        <w:r>
          <w:fldChar w:fldCharType="end"/>
        </w:r>
      </w:hyperlink>
    </w:p>
    <w:p w14:paraId="0D21F075" w14:textId="55ABE1E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6" w:history="1">
        <w:r w:rsidRPr="005531B5">
          <w:t>79</w:t>
        </w:r>
        <w:r>
          <w:rPr>
            <w:rFonts w:asciiTheme="minorHAnsi" w:eastAsiaTheme="minorEastAsia" w:hAnsiTheme="minorHAnsi" w:cstheme="minorBidi"/>
            <w:kern w:val="2"/>
            <w:sz w:val="22"/>
            <w:szCs w:val="22"/>
            <w:lang w:eastAsia="en-AU"/>
            <w14:ligatures w14:val="standardContextual"/>
          </w:rPr>
          <w:tab/>
        </w:r>
        <w:r w:rsidRPr="005531B5">
          <w:t>Alterations and refurbishments to or affecting premises</w:t>
        </w:r>
        <w:r>
          <w:tab/>
        </w:r>
        <w:r>
          <w:fldChar w:fldCharType="begin"/>
        </w:r>
        <w:r>
          <w:instrText xml:space="preserve"> PAGEREF _Toc171435096 \h </w:instrText>
        </w:r>
        <w:r>
          <w:fldChar w:fldCharType="separate"/>
        </w:r>
        <w:r w:rsidR="003603F9">
          <w:t>46</w:t>
        </w:r>
        <w:r>
          <w:fldChar w:fldCharType="end"/>
        </w:r>
      </w:hyperlink>
    </w:p>
    <w:p w14:paraId="6A127591" w14:textId="268C1A81"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7" w:history="1">
        <w:r w:rsidRPr="005531B5">
          <w:t>80</w:t>
        </w:r>
        <w:r>
          <w:rPr>
            <w:rFonts w:asciiTheme="minorHAnsi" w:eastAsiaTheme="minorEastAsia" w:hAnsiTheme="minorHAnsi" w:cstheme="minorBidi"/>
            <w:kern w:val="2"/>
            <w:sz w:val="22"/>
            <w:szCs w:val="22"/>
            <w:lang w:eastAsia="en-AU"/>
            <w14:ligatures w14:val="standardContextual"/>
          </w:rPr>
          <w:tab/>
        </w:r>
        <w:r w:rsidRPr="005531B5">
          <w:t>Emergency alterations</w:t>
        </w:r>
        <w:r>
          <w:tab/>
        </w:r>
        <w:r>
          <w:fldChar w:fldCharType="begin"/>
        </w:r>
        <w:r>
          <w:instrText xml:space="preserve"> PAGEREF _Toc171435097 \h </w:instrText>
        </w:r>
        <w:r>
          <w:fldChar w:fldCharType="separate"/>
        </w:r>
        <w:r w:rsidR="003603F9">
          <w:t>47</w:t>
        </w:r>
        <w:r>
          <w:fldChar w:fldCharType="end"/>
        </w:r>
      </w:hyperlink>
    </w:p>
    <w:p w14:paraId="61353D4D" w14:textId="55F30A2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8" w:history="1">
        <w:r w:rsidRPr="005531B5">
          <w:t>81</w:t>
        </w:r>
        <w:r>
          <w:rPr>
            <w:rFonts w:asciiTheme="minorHAnsi" w:eastAsiaTheme="minorEastAsia" w:hAnsiTheme="minorHAnsi" w:cstheme="minorBidi"/>
            <w:kern w:val="2"/>
            <w:sz w:val="22"/>
            <w:szCs w:val="22"/>
            <w:lang w:eastAsia="en-AU"/>
            <w14:ligatures w14:val="standardContextual"/>
          </w:rPr>
          <w:tab/>
        </w:r>
        <w:r w:rsidRPr="005531B5">
          <w:t>Compensation for disturbance</w:t>
        </w:r>
        <w:r>
          <w:tab/>
        </w:r>
        <w:r>
          <w:fldChar w:fldCharType="begin"/>
        </w:r>
        <w:r>
          <w:instrText xml:space="preserve"> PAGEREF _Toc171435098 \h </w:instrText>
        </w:r>
        <w:r>
          <w:fldChar w:fldCharType="separate"/>
        </w:r>
        <w:r w:rsidR="003603F9">
          <w:t>47</w:t>
        </w:r>
        <w:r>
          <w:fldChar w:fldCharType="end"/>
        </w:r>
      </w:hyperlink>
    </w:p>
    <w:p w14:paraId="527D95F4" w14:textId="1E94308A"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099" w:history="1">
        <w:r w:rsidRPr="005531B5">
          <w:t>82</w:t>
        </w:r>
        <w:r>
          <w:rPr>
            <w:rFonts w:asciiTheme="minorHAnsi" w:eastAsiaTheme="minorEastAsia" w:hAnsiTheme="minorHAnsi" w:cstheme="minorBidi"/>
            <w:kern w:val="2"/>
            <w:sz w:val="22"/>
            <w:szCs w:val="22"/>
            <w:lang w:eastAsia="en-AU"/>
            <w14:ligatures w14:val="standardContextual"/>
          </w:rPr>
          <w:tab/>
        </w:r>
        <w:r w:rsidRPr="005531B5">
          <w:t>Compensation to reflect any concessions</w:t>
        </w:r>
        <w:r>
          <w:tab/>
        </w:r>
        <w:r>
          <w:fldChar w:fldCharType="begin"/>
        </w:r>
        <w:r>
          <w:instrText xml:space="preserve"> PAGEREF _Toc171435099 \h </w:instrText>
        </w:r>
        <w:r>
          <w:fldChar w:fldCharType="separate"/>
        </w:r>
        <w:r w:rsidR="003603F9">
          <w:t>48</w:t>
        </w:r>
        <w:r>
          <w:fldChar w:fldCharType="end"/>
        </w:r>
      </w:hyperlink>
    </w:p>
    <w:p w14:paraId="36EE8975" w14:textId="2465BFF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0" w:history="1">
        <w:r w:rsidRPr="005531B5">
          <w:t>83</w:t>
        </w:r>
        <w:r>
          <w:rPr>
            <w:rFonts w:asciiTheme="minorHAnsi" w:eastAsiaTheme="minorEastAsia" w:hAnsiTheme="minorHAnsi" w:cstheme="minorBidi"/>
            <w:kern w:val="2"/>
            <w:sz w:val="22"/>
            <w:szCs w:val="22"/>
            <w:lang w:eastAsia="en-AU"/>
            <w14:ligatures w14:val="standardContextual"/>
          </w:rPr>
          <w:tab/>
        </w:r>
        <w:r w:rsidRPr="005531B5">
          <w:t>Shopping centre enlargement not grounds for compensation</w:t>
        </w:r>
        <w:r>
          <w:tab/>
        </w:r>
        <w:r>
          <w:fldChar w:fldCharType="begin"/>
        </w:r>
        <w:r>
          <w:instrText xml:space="preserve"> PAGEREF _Toc171435100 \h </w:instrText>
        </w:r>
        <w:r>
          <w:fldChar w:fldCharType="separate"/>
        </w:r>
        <w:r w:rsidR="003603F9">
          <w:t>48</w:t>
        </w:r>
        <w:r>
          <w:fldChar w:fldCharType="end"/>
        </w:r>
      </w:hyperlink>
    </w:p>
    <w:p w14:paraId="781C22D8" w14:textId="3B77A2A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1" w:history="1">
        <w:r w:rsidRPr="005531B5">
          <w:t>84</w:t>
        </w:r>
        <w:r>
          <w:rPr>
            <w:rFonts w:asciiTheme="minorHAnsi" w:eastAsiaTheme="minorEastAsia" w:hAnsiTheme="minorHAnsi" w:cstheme="minorBidi"/>
            <w:kern w:val="2"/>
            <w:sz w:val="22"/>
            <w:szCs w:val="22"/>
            <w:lang w:eastAsia="en-AU"/>
            <w14:ligatures w14:val="standardContextual"/>
          </w:rPr>
          <w:tab/>
        </w:r>
        <w:r w:rsidRPr="005531B5">
          <w:t>Damaged premises unable to be used</w:t>
        </w:r>
        <w:r>
          <w:tab/>
        </w:r>
        <w:r>
          <w:fldChar w:fldCharType="begin"/>
        </w:r>
        <w:r>
          <w:instrText xml:space="preserve"> PAGEREF _Toc171435101 \h </w:instrText>
        </w:r>
        <w:r>
          <w:fldChar w:fldCharType="separate"/>
        </w:r>
        <w:r w:rsidR="003603F9">
          <w:t>48</w:t>
        </w:r>
        <w:r>
          <w:fldChar w:fldCharType="end"/>
        </w:r>
      </w:hyperlink>
    </w:p>
    <w:p w14:paraId="6A71B466" w14:textId="5C7623C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2" w:history="1">
        <w:r w:rsidRPr="005531B5">
          <w:t>85</w:t>
        </w:r>
        <w:r>
          <w:rPr>
            <w:rFonts w:asciiTheme="minorHAnsi" w:eastAsiaTheme="minorEastAsia" w:hAnsiTheme="minorHAnsi" w:cstheme="minorBidi"/>
            <w:kern w:val="2"/>
            <w:sz w:val="22"/>
            <w:szCs w:val="22"/>
            <w:lang w:eastAsia="en-AU"/>
            <w14:ligatures w14:val="standardContextual"/>
          </w:rPr>
          <w:tab/>
        </w:r>
        <w:r w:rsidRPr="005531B5">
          <w:t>Damaged premises able to be used</w:t>
        </w:r>
        <w:r>
          <w:tab/>
        </w:r>
        <w:r>
          <w:fldChar w:fldCharType="begin"/>
        </w:r>
        <w:r>
          <w:instrText xml:space="preserve"> PAGEREF _Toc171435102 \h </w:instrText>
        </w:r>
        <w:r>
          <w:fldChar w:fldCharType="separate"/>
        </w:r>
        <w:r w:rsidR="003603F9">
          <w:t>49</w:t>
        </w:r>
        <w:r>
          <w:fldChar w:fldCharType="end"/>
        </w:r>
      </w:hyperlink>
    </w:p>
    <w:p w14:paraId="272297AE" w14:textId="2A82328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3" w:history="1">
        <w:r w:rsidRPr="005531B5">
          <w:t>86</w:t>
        </w:r>
        <w:r>
          <w:rPr>
            <w:rFonts w:asciiTheme="minorHAnsi" w:eastAsiaTheme="minorEastAsia" w:hAnsiTheme="minorHAnsi" w:cstheme="minorBidi"/>
            <w:kern w:val="2"/>
            <w:sz w:val="22"/>
            <w:szCs w:val="22"/>
            <w:lang w:eastAsia="en-AU"/>
            <w14:ligatures w14:val="standardContextual"/>
          </w:rPr>
          <w:tab/>
        </w:r>
        <w:r w:rsidRPr="005531B5">
          <w:t>Dispute about payment or nonpayment of rent and outgoings</w:t>
        </w:r>
        <w:r>
          <w:tab/>
        </w:r>
        <w:r>
          <w:fldChar w:fldCharType="begin"/>
        </w:r>
        <w:r>
          <w:instrText xml:space="preserve"> PAGEREF _Toc171435103 \h </w:instrText>
        </w:r>
        <w:r>
          <w:fldChar w:fldCharType="separate"/>
        </w:r>
        <w:r w:rsidR="003603F9">
          <w:t>50</w:t>
        </w:r>
        <w:r>
          <w:fldChar w:fldCharType="end"/>
        </w:r>
      </w:hyperlink>
    </w:p>
    <w:p w14:paraId="7521B3E4" w14:textId="321F32C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4" w:history="1">
        <w:r w:rsidRPr="005531B5">
          <w:t>87</w:t>
        </w:r>
        <w:r>
          <w:rPr>
            <w:rFonts w:asciiTheme="minorHAnsi" w:eastAsiaTheme="minorEastAsia" w:hAnsiTheme="minorHAnsi" w:cstheme="minorBidi"/>
            <w:kern w:val="2"/>
            <w:sz w:val="22"/>
            <w:szCs w:val="22"/>
            <w:lang w:eastAsia="en-AU"/>
            <w14:ligatures w14:val="standardContextual"/>
          </w:rPr>
          <w:tab/>
        </w:r>
        <w:r w:rsidRPr="005531B5">
          <w:t>Dispute about useability of damaged premises</w:t>
        </w:r>
        <w:r>
          <w:tab/>
        </w:r>
        <w:r>
          <w:fldChar w:fldCharType="begin"/>
        </w:r>
        <w:r>
          <w:instrText xml:space="preserve"> PAGEREF _Toc171435104 \h </w:instrText>
        </w:r>
        <w:r>
          <w:fldChar w:fldCharType="separate"/>
        </w:r>
        <w:r w:rsidR="003603F9">
          <w:t>50</w:t>
        </w:r>
        <w:r>
          <w:fldChar w:fldCharType="end"/>
        </w:r>
      </w:hyperlink>
    </w:p>
    <w:p w14:paraId="28FF2F2F" w14:textId="073C4F0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5" w:history="1">
        <w:r w:rsidRPr="005531B5">
          <w:t>88</w:t>
        </w:r>
        <w:r>
          <w:rPr>
            <w:rFonts w:asciiTheme="minorHAnsi" w:eastAsiaTheme="minorEastAsia" w:hAnsiTheme="minorHAnsi" w:cstheme="minorBidi"/>
            <w:kern w:val="2"/>
            <w:sz w:val="22"/>
            <w:szCs w:val="22"/>
            <w:lang w:eastAsia="en-AU"/>
            <w14:ligatures w14:val="standardContextual"/>
          </w:rPr>
          <w:tab/>
        </w:r>
        <w:r w:rsidRPr="005531B5">
          <w:t>Notice of lessor’s intentions regarding repair</w:t>
        </w:r>
        <w:r>
          <w:tab/>
        </w:r>
        <w:r>
          <w:fldChar w:fldCharType="begin"/>
        </w:r>
        <w:r>
          <w:instrText xml:space="preserve"> PAGEREF _Toc171435105 \h </w:instrText>
        </w:r>
        <w:r>
          <w:fldChar w:fldCharType="separate"/>
        </w:r>
        <w:r w:rsidR="003603F9">
          <w:t>50</w:t>
        </w:r>
        <w:r>
          <w:fldChar w:fldCharType="end"/>
        </w:r>
      </w:hyperlink>
    </w:p>
    <w:p w14:paraId="60C1F391" w14:textId="4236458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6" w:history="1">
        <w:r w:rsidRPr="005531B5">
          <w:t>89</w:t>
        </w:r>
        <w:r>
          <w:rPr>
            <w:rFonts w:asciiTheme="minorHAnsi" w:eastAsiaTheme="minorEastAsia" w:hAnsiTheme="minorHAnsi" w:cstheme="minorBidi"/>
            <w:kern w:val="2"/>
            <w:sz w:val="22"/>
            <w:szCs w:val="22"/>
            <w:lang w:eastAsia="en-AU"/>
            <w14:ligatures w14:val="standardContextual"/>
          </w:rPr>
          <w:tab/>
        </w:r>
        <w:r w:rsidRPr="005531B5">
          <w:t>Termination by lessor because of damage</w:t>
        </w:r>
        <w:r>
          <w:tab/>
        </w:r>
        <w:r>
          <w:fldChar w:fldCharType="begin"/>
        </w:r>
        <w:r>
          <w:instrText xml:space="preserve"> PAGEREF _Toc171435106 \h </w:instrText>
        </w:r>
        <w:r>
          <w:fldChar w:fldCharType="separate"/>
        </w:r>
        <w:r w:rsidR="003603F9">
          <w:t>51</w:t>
        </w:r>
        <w:r>
          <w:fldChar w:fldCharType="end"/>
        </w:r>
      </w:hyperlink>
    </w:p>
    <w:p w14:paraId="0BA9E52F" w14:textId="4C7A9A8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7" w:history="1">
        <w:r w:rsidRPr="005531B5">
          <w:t>90</w:t>
        </w:r>
        <w:r>
          <w:rPr>
            <w:rFonts w:asciiTheme="minorHAnsi" w:eastAsiaTheme="minorEastAsia" w:hAnsiTheme="minorHAnsi" w:cstheme="minorBidi"/>
            <w:kern w:val="2"/>
            <w:sz w:val="22"/>
            <w:szCs w:val="22"/>
            <w:lang w:eastAsia="en-AU"/>
            <w14:ligatures w14:val="standardContextual"/>
          </w:rPr>
          <w:tab/>
        </w:r>
        <w:r w:rsidRPr="005531B5">
          <w:t>Termination by tenant because of damage</w:t>
        </w:r>
        <w:r>
          <w:tab/>
        </w:r>
        <w:r>
          <w:fldChar w:fldCharType="begin"/>
        </w:r>
        <w:r>
          <w:instrText xml:space="preserve"> PAGEREF _Toc171435107 \h </w:instrText>
        </w:r>
        <w:r>
          <w:fldChar w:fldCharType="separate"/>
        </w:r>
        <w:r w:rsidR="003603F9">
          <w:t>52</w:t>
        </w:r>
        <w:r>
          <w:fldChar w:fldCharType="end"/>
        </w:r>
      </w:hyperlink>
    </w:p>
    <w:p w14:paraId="0FC9F7F2" w14:textId="474A7D1A"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8" w:history="1">
        <w:r w:rsidRPr="005531B5">
          <w:t>91</w:t>
        </w:r>
        <w:r>
          <w:rPr>
            <w:rFonts w:asciiTheme="minorHAnsi" w:eastAsiaTheme="minorEastAsia" w:hAnsiTheme="minorHAnsi" w:cstheme="minorBidi"/>
            <w:kern w:val="2"/>
            <w:sz w:val="22"/>
            <w:szCs w:val="22"/>
            <w:lang w:eastAsia="en-AU"/>
            <w14:ligatures w14:val="standardContextual"/>
          </w:rPr>
          <w:tab/>
        </w:r>
        <w:r w:rsidRPr="005531B5">
          <w:t>Compensation for incomplete repair</w:t>
        </w:r>
        <w:r>
          <w:tab/>
        </w:r>
        <w:r>
          <w:fldChar w:fldCharType="begin"/>
        </w:r>
        <w:r>
          <w:instrText xml:space="preserve"> PAGEREF _Toc171435108 \h </w:instrText>
        </w:r>
        <w:r>
          <w:fldChar w:fldCharType="separate"/>
        </w:r>
        <w:r w:rsidR="003603F9">
          <w:t>52</w:t>
        </w:r>
        <w:r>
          <w:fldChar w:fldCharType="end"/>
        </w:r>
      </w:hyperlink>
    </w:p>
    <w:p w14:paraId="5239B769" w14:textId="2934F43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09" w:history="1">
        <w:r w:rsidRPr="005531B5">
          <w:t>92</w:t>
        </w:r>
        <w:r>
          <w:rPr>
            <w:rFonts w:asciiTheme="minorHAnsi" w:eastAsiaTheme="minorEastAsia" w:hAnsiTheme="minorHAnsi" w:cstheme="minorBidi"/>
            <w:kern w:val="2"/>
            <w:sz w:val="22"/>
            <w:szCs w:val="22"/>
            <w:lang w:eastAsia="en-AU"/>
            <w14:ligatures w14:val="standardContextual"/>
          </w:rPr>
          <w:tab/>
        </w:r>
        <w:r w:rsidRPr="005531B5">
          <w:t>Agreement to terminate</w:t>
        </w:r>
        <w:r>
          <w:tab/>
        </w:r>
        <w:r>
          <w:fldChar w:fldCharType="begin"/>
        </w:r>
        <w:r>
          <w:instrText xml:space="preserve"> PAGEREF _Toc171435109 \h </w:instrText>
        </w:r>
        <w:r>
          <w:fldChar w:fldCharType="separate"/>
        </w:r>
        <w:r w:rsidR="003603F9">
          <w:t>53</w:t>
        </w:r>
        <w:r>
          <w:fldChar w:fldCharType="end"/>
        </w:r>
      </w:hyperlink>
    </w:p>
    <w:p w14:paraId="0B3E0F57" w14:textId="04E54F80"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110" w:history="1">
        <w:r w:rsidRPr="005531B5">
          <w:t>Part 11</w:t>
        </w:r>
        <w:r>
          <w:rPr>
            <w:rFonts w:asciiTheme="minorHAnsi" w:eastAsiaTheme="minorEastAsia" w:hAnsiTheme="minorHAnsi" w:cstheme="minorBidi"/>
            <w:b w:val="0"/>
            <w:kern w:val="2"/>
            <w:sz w:val="22"/>
            <w:szCs w:val="22"/>
            <w:lang w:eastAsia="en-AU"/>
            <w14:ligatures w14:val="standardContextual"/>
          </w:rPr>
          <w:tab/>
        </w:r>
        <w:r w:rsidRPr="005531B5">
          <w:t>Assignments, subleases and mortgages</w:t>
        </w:r>
        <w:r w:rsidRPr="00720D0A">
          <w:rPr>
            <w:vanish/>
          </w:rPr>
          <w:tab/>
        </w:r>
        <w:r w:rsidRPr="00720D0A">
          <w:rPr>
            <w:vanish/>
          </w:rPr>
          <w:fldChar w:fldCharType="begin"/>
        </w:r>
        <w:r w:rsidRPr="00720D0A">
          <w:rPr>
            <w:vanish/>
          </w:rPr>
          <w:instrText xml:space="preserve"> PAGEREF _Toc171435110 \h </w:instrText>
        </w:r>
        <w:r w:rsidRPr="00720D0A">
          <w:rPr>
            <w:vanish/>
          </w:rPr>
        </w:r>
        <w:r w:rsidRPr="00720D0A">
          <w:rPr>
            <w:vanish/>
          </w:rPr>
          <w:fldChar w:fldCharType="separate"/>
        </w:r>
        <w:r w:rsidR="003603F9">
          <w:rPr>
            <w:vanish/>
          </w:rPr>
          <w:t>54</w:t>
        </w:r>
        <w:r w:rsidRPr="00720D0A">
          <w:rPr>
            <w:vanish/>
          </w:rPr>
          <w:fldChar w:fldCharType="end"/>
        </w:r>
      </w:hyperlink>
    </w:p>
    <w:p w14:paraId="66DF2810" w14:textId="45B90A6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1" w:history="1">
        <w:r w:rsidRPr="005531B5">
          <w:t>93</w:t>
        </w:r>
        <w:r>
          <w:rPr>
            <w:rFonts w:asciiTheme="minorHAnsi" w:eastAsiaTheme="minorEastAsia" w:hAnsiTheme="minorHAnsi" w:cstheme="minorBidi"/>
            <w:kern w:val="2"/>
            <w:sz w:val="22"/>
            <w:szCs w:val="22"/>
            <w:lang w:eastAsia="en-AU"/>
            <w14:ligatures w14:val="standardContextual"/>
          </w:rPr>
          <w:tab/>
        </w:r>
        <w:r w:rsidRPr="005531B5">
          <w:t>Provision of disclosure statement by tenant</w:t>
        </w:r>
        <w:r>
          <w:tab/>
        </w:r>
        <w:r>
          <w:fldChar w:fldCharType="begin"/>
        </w:r>
        <w:r>
          <w:instrText xml:space="preserve"> PAGEREF _Toc171435111 \h </w:instrText>
        </w:r>
        <w:r>
          <w:fldChar w:fldCharType="separate"/>
        </w:r>
        <w:r w:rsidR="003603F9">
          <w:t>54</w:t>
        </w:r>
        <w:r>
          <w:fldChar w:fldCharType="end"/>
        </w:r>
      </w:hyperlink>
    </w:p>
    <w:p w14:paraId="1A10D524" w14:textId="162F377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2" w:history="1">
        <w:r w:rsidRPr="005531B5">
          <w:t>94</w:t>
        </w:r>
        <w:r>
          <w:rPr>
            <w:rFonts w:asciiTheme="minorHAnsi" w:eastAsiaTheme="minorEastAsia" w:hAnsiTheme="minorHAnsi" w:cstheme="minorBidi"/>
            <w:kern w:val="2"/>
            <w:sz w:val="22"/>
            <w:szCs w:val="22"/>
            <w:lang w:eastAsia="en-AU"/>
            <w14:ligatures w14:val="standardContextual"/>
          </w:rPr>
          <w:tab/>
        </w:r>
        <w:r w:rsidRPr="005531B5">
          <w:t>Lessor to provide disclosure statement</w:t>
        </w:r>
        <w:r>
          <w:tab/>
        </w:r>
        <w:r>
          <w:fldChar w:fldCharType="begin"/>
        </w:r>
        <w:r>
          <w:instrText xml:space="preserve"> PAGEREF _Toc171435112 \h </w:instrText>
        </w:r>
        <w:r>
          <w:fldChar w:fldCharType="separate"/>
        </w:r>
        <w:r w:rsidR="003603F9">
          <w:t>54</w:t>
        </w:r>
        <w:r>
          <w:fldChar w:fldCharType="end"/>
        </w:r>
      </w:hyperlink>
    </w:p>
    <w:p w14:paraId="12CD8C10" w14:textId="5851475B" w:rsidR="00720D0A" w:rsidRDefault="00720D0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5113" w:history="1">
        <w:r w:rsidRPr="005531B5">
          <w:t>95</w:t>
        </w:r>
        <w:r>
          <w:rPr>
            <w:rFonts w:asciiTheme="minorHAnsi" w:eastAsiaTheme="minorEastAsia" w:hAnsiTheme="minorHAnsi" w:cstheme="minorBidi"/>
            <w:kern w:val="2"/>
            <w:sz w:val="22"/>
            <w:szCs w:val="22"/>
            <w:lang w:eastAsia="en-AU"/>
            <w14:ligatures w14:val="standardContextual"/>
          </w:rPr>
          <w:tab/>
        </w:r>
        <w:r w:rsidRPr="005531B5">
          <w:t>Request for consent to assignment, sublease or mortgage</w:t>
        </w:r>
        <w:r>
          <w:tab/>
        </w:r>
        <w:r>
          <w:fldChar w:fldCharType="begin"/>
        </w:r>
        <w:r>
          <w:instrText xml:space="preserve"> PAGEREF _Toc171435113 \h </w:instrText>
        </w:r>
        <w:r>
          <w:fldChar w:fldCharType="separate"/>
        </w:r>
        <w:r w:rsidR="003603F9">
          <w:t>55</w:t>
        </w:r>
        <w:r>
          <w:fldChar w:fldCharType="end"/>
        </w:r>
      </w:hyperlink>
    </w:p>
    <w:p w14:paraId="72830E50" w14:textId="38EFE07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4" w:history="1">
        <w:r w:rsidRPr="005531B5">
          <w:t>96</w:t>
        </w:r>
        <w:r>
          <w:rPr>
            <w:rFonts w:asciiTheme="minorHAnsi" w:eastAsiaTheme="minorEastAsia" w:hAnsiTheme="minorHAnsi" w:cstheme="minorBidi"/>
            <w:kern w:val="2"/>
            <w:sz w:val="22"/>
            <w:szCs w:val="22"/>
            <w:lang w:eastAsia="en-AU"/>
            <w14:ligatures w14:val="standardContextual"/>
          </w:rPr>
          <w:tab/>
        </w:r>
        <w:r w:rsidRPr="005531B5">
          <w:t>Lessor may require relevant information and documents</w:t>
        </w:r>
        <w:r>
          <w:tab/>
        </w:r>
        <w:r>
          <w:fldChar w:fldCharType="begin"/>
        </w:r>
        <w:r>
          <w:instrText xml:space="preserve"> PAGEREF _Toc171435114 \h </w:instrText>
        </w:r>
        <w:r>
          <w:fldChar w:fldCharType="separate"/>
        </w:r>
        <w:r w:rsidR="003603F9">
          <w:t>55</w:t>
        </w:r>
        <w:r>
          <w:fldChar w:fldCharType="end"/>
        </w:r>
      </w:hyperlink>
    </w:p>
    <w:p w14:paraId="28C8FE5D" w14:textId="1E00A43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5" w:history="1">
        <w:r w:rsidRPr="005531B5">
          <w:t>97</w:t>
        </w:r>
        <w:r>
          <w:rPr>
            <w:rFonts w:asciiTheme="minorHAnsi" w:eastAsiaTheme="minorEastAsia" w:hAnsiTheme="minorHAnsi" w:cstheme="minorBidi"/>
            <w:kern w:val="2"/>
            <w:sz w:val="22"/>
            <w:szCs w:val="22"/>
            <w:lang w:eastAsia="en-AU"/>
            <w14:ligatures w14:val="standardContextual"/>
          </w:rPr>
          <w:tab/>
        </w:r>
        <w:r w:rsidRPr="005531B5">
          <w:t>Mortgagees and head lessors</w:t>
        </w:r>
        <w:r>
          <w:tab/>
        </w:r>
        <w:r>
          <w:fldChar w:fldCharType="begin"/>
        </w:r>
        <w:r>
          <w:instrText xml:space="preserve"> PAGEREF _Toc171435115 \h </w:instrText>
        </w:r>
        <w:r>
          <w:fldChar w:fldCharType="separate"/>
        </w:r>
        <w:r w:rsidR="003603F9">
          <w:t>56</w:t>
        </w:r>
        <w:r>
          <w:fldChar w:fldCharType="end"/>
        </w:r>
      </w:hyperlink>
    </w:p>
    <w:p w14:paraId="41D2ED75" w14:textId="5F56F78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6" w:history="1">
        <w:r w:rsidRPr="005531B5">
          <w:t>98</w:t>
        </w:r>
        <w:r>
          <w:rPr>
            <w:rFonts w:asciiTheme="minorHAnsi" w:eastAsiaTheme="minorEastAsia" w:hAnsiTheme="minorHAnsi" w:cstheme="minorBidi"/>
            <w:kern w:val="2"/>
            <w:sz w:val="22"/>
            <w:szCs w:val="22"/>
            <w:lang w:eastAsia="en-AU"/>
            <w14:ligatures w14:val="standardContextual"/>
          </w:rPr>
          <w:tab/>
        </w:r>
        <w:r w:rsidRPr="005531B5">
          <w:t>Unreasonable refusal by mortgagee or head lessor</w:t>
        </w:r>
        <w:r>
          <w:tab/>
        </w:r>
        <w:r>
          <w:fldChar w:fldCharType="begin"/>
        </w:r>
        <w:r>
          <w:instrText xml:space="preserve"> PAGEREF _Toc171435116 \h </w:instrText>
        </w:r>
        <w:r>
          <w:fldChar w:fldCharType="separate"/>
        </w:r>
        <w:r w:rsidR="003603F9">
          <w:t>57</w:t>
        </w:r>
        <w:r>
          <w:fldChar w:fldCharType="end"/>
        </w:r>
      </w:hyperlink>
    </w:p>
    <w:p w14:paraId="53EC79C5" w14:textId="1F2B3E8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7" w:history="1">
        <w:r w:rsidRPr="005531B5">
          <w:t>99</w:t>
        </w:r>
        <w:r>
          <w:rPr>
            <w:rFonts w:asciiTheme="minorHAnsi" w:eastAsiaTheme="minorEastAsia" w:hAnsiTheme="minorHAnsi" w:cstheme="minorBidi"/>
            <w:kern w:val="2"/>
            <w:sz w:val="22"/>
            <w:szCs w:val="22"/>
            <w:lang w:eastAsia="en-AU"/>
            <w14:ligatures w14:val="standardContextual"/>
          </w:rPr>
          <w:tab/>
        </w:r>
        <w:r w:rsidRPr="005531B5">
          <w:t>Lessor’s consent or refusal</w:t>
        </w:r>
        <w:r>
          <w:tab/>
        </w:r>
        <w:r>
          <w:fldChar w:fldCharType="begin"/>
        </w:r>
        <w:r>
          <w:instrText xml:space="preserve"> PAGEREF _Toc171435117 \h </w:instrText>
        </w:r>
        <w:r>
          <w:fldChar w:fldCharType="separate"/>
        </w:r>
        <w:r w:rsidR="003603F9">
          <w:t>57</w:t>
        </w:r>
        <w:r>
          <w:fldChar w:fldCharType="end"/>
        </w:r>
      </w:hyperlink>
    </w:p>
    <w:p w14:paraId="3208535C" w14:textId="73C27E2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8" w:history="1">
        <w:r w:rsidRPr="005531B5">
          <w:t>100</w:t>
        </w:r>
        <w:r>
          <w:rPr>
            <w:rFonts w:asciiTheme="minorHAnsi" w:eastAsiaTheme="minorEastAsia" w:hAnsiTheme="minorHAnsi" w:cstheme="minorBidi"/>
            <w:kern w:val="2"/>
            <w:sz w:val="22"/>
            <w:szCs w:val="22"/>
            <w:lang w:eastAsia="en-AU"/>
            <w14:ligatures w14:val="standardContextual"/>
          </w:rPr>
          <w:tab/>
        </w:r>
        <w:r w:rsidRPr="005531B5">
          <w:t>Refusal to consent to assignment or sublease</w:t>
        </w:r>
        <w:r>
          <w:tab/>
        </w:r>
        <w:r>
          <w:fldChar w:fldCharType="begin"/>
        </w:r>
        <w:r>
          <w:instrText xml:space="preserve"> PAGEREF _Toc171435118 \h </w:instrText>
        </w:r>
        <w:r>
          <w:fldChar w:fldCharType="separate"/>
        </w:r>
        <w:r w:rsidR="003603F9">
          <w:t>58</w:t>
        </w:r>
        <w:r>
          <w:fldChar w:fldCharType="end"/>
        </w:r>
      </w:hyperlink>
    </w:p>
    <w:p w14:paraId="0472AD45" w14:textId="28B2F89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19" w:history="1">
        <w:r w:rsidRPr="005531B5">
          <w:t>101</w:t>
        </w:r>
        <w:r>
          <w:rPr>
            <w:rFonts w:asciiTheme="minorHAnsi" w:eastAsiaTheme="minorEastAsia" w:hAnsiTheme="minorHAnsi" w:cstheme="minorBidi"/>
            <w:kern w:val="2"/>
            <w:sz w:val="22"/>
            <w:szCs w:val="22"/>
            <w:lang w:eastAsia="en-AU"/>
            <w14:ligatures w14:val="standardContextual"/>
          </w:rPr>
          <w:tab/>
        </w:r>
        <w:r w:rsidRPr="005531B5">
          <w:t>Refusal to consent to mortgage of lease</w:t>
        </w:r>
        <w:r>
          <w:tab/>
        </w:r>
        <w:r>
          <w:fldChar w:fldCharType="begin"/>
        </w:r>
        <w:r>
          <w:instrText xml:space="preserve"> PAGEREF _Toc171435119 \h </w:instrText>
        </w:r>
        <w:r>
          <w:fldChar w:fldCharType="separate"/>
        </w:r>
        <w:r w:rsidR="003603F9">
          <w:t>60</w:t>
        </w:r>
        <w:r>
          <w:fldChar w:fldCharType="end"/>
        </w:r>
      </w:hyperlink>
    </w:p>
    <w:p w14:paraId="3E6DD010" w14:textId="4320618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20" w:history="1">
        <w:r w:rsidRPr="005531B5">
          <w:t>102</w:t>
        </w:r>
        <w:r>
          <w:rPr>
            <w:rFonts w:asciiTheme="minorHAnsi" w:eastAsiaTheme="minorEastAsia" w:hAnsiTheme="minorHAnsi" w:cstheme="minorBidi"/>
            <w:kern w:val="2"/>
            <w:sz w:val="22"/>
            <w:szCs w:val="22"/>
            <w:lang w:eastAsia="en-AU"/>
            <w14:ligatures w14:val="standardContextual"/>
          </w:rPr>
          <w:tab/>
        </w:r>
        <w:r w:rsidRPr="005531B5">
          <w:t>Lessor may recover costs</w:t>
        </w:r>
        <w:r>
          <w:tab/>
        </w:r>
        <w:r>
          <w:fldChar w:fldCharType="begin"/>
        </w:r>
        <w:r>
          <w:instrText xml:space="preserve"> PAGEREF _Toc171435120 \h </w:instrText>
        </w:r>
        <w:r>
          <w:fldChar w:fldCharType="separate"/>
        </w:r>
        <w:r w:rsidR="003603F9">
          <w:t>60</w:t>
        </w:r>
        <w:r>
          <w:fldChar w:fldCharType="end"/>
        </w:r>
      </w:hyperlink>
    </w:p>
    <w:p w14:paraId="15D3BECC" w14:textId="76E75237"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21" w:history="1">
        <w:r w:rsidRPr="005531B5">
          <w:t>103</w:t>
        </w:r>
        <w:r>
          <w:rPr>
            <w:rFonts w:asciiTheme="minorHAnsi" w:eastAsiaTheme="minorEastAsia" w:hAnsiTheme="minorHAnsi" w:cstheme="minorBidi"/>
            <w:kern w:val="2"/>
            <w:sz w:val="22"/>
            <w:szCs w:val="22"/>
            <w:lang w:eastAsia="en-AU"/>
            <w14:ligatures w14:val="standardContextual"/>
          </w:rPr>
          <w:tab/>
        </w:r>
        <w:r w:rsidRPr="005531B5">
          <w:t>Tenant and guarantor released from liability</w:t>
        </w:r>
        <w:r>
          <w:tab/>
        </w:r>
        <w:r>
          <w:fldChar w:fldCharType="begin"/>
        </w:r>
        <w:r>
          <w:instrText xml:space="preserve"> PAGEREF _Toc171435121 \h </w:instrText>
        </w:r>
        <w:r>
          <w:fldChar w:fldCharType="separate"/>
        </w:r>
        <w:r w:rsidR="003603F9">
          <w:t>60</w:t>
        </w:r>
        <w:r>
          <w:fldChar w:fldCharType="end"/>
        </w:r>
      </w:hyperlink>
    </w:p>
    <w:p w14:paraId="774B486F" w14:textId="66D02B5C"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122" w:history="1">
        <w:r w:rsidRPr="005531B5">
          <w:t>Part 12</w:t>
        </w:r>
        <w:r>
          <w:rPr>
            <w:rFonts w:asciiTheme="minorHAnsi" w:eastAsiaTheme="minorEastAsia" w:hAnsiTheme="minorHAnsi" w:cstheme="minorBidi"/>
            <w:b w:val="0"/>
            <w:kern w:val="2"/>
            <w:sz w:val="22"/>
            <w:szCs w:val="22"/>
            <w:lang w:eastAsia="en-AU"/>
            <w14:ligatures w14:val="standardContextual"/>
          </w:rPr>
          <w:tab/>
        </w:r>
        <w:r w:rsidRPr="005531B5">
          <w:t>Extension, renewal and termination of leases</w:t>
        </w:r>
        <w:r w:rsidRPr="00720D0A">
          <w:rPr>
            <w:vanish/>
          </w:rPr>
          <w:tab/>
        </w:r>
        <w:r w:rsidRPr="00720D0A">
          <w:rPr>
            <w:vanish/>
          </w:rPr>
          <w:fldChar w:fldCharType="begin"/>
        </w:r>
        <w:r w:rsidRPr="00720D0A">
          <w:rPr>
            <w:vanish/>
          </w:rPr>
          <w:instrText xml:space="preserve"> PAGEREF _Toc171435122 \h </w:instrText>
        </w:r>
        <w:r w:rsidRPr="00720D0A">
          <w:rPr>
            <w:vanish/>
          </w:rPr>
        </w:r>
        <w:r w:rsidRPr="00720D0A">
          <w:rPr>
            <w:vanish/>
          </w:rPr>
          <w:fldChar w:fldCharType="separate"/>
        </w:r>
        <w:r w:rsidR="003603F9">
          <w:rPr>
            <w:vanish/>
          </w:rPr>
          <w:t>61</w:t>
        </w:r>
        <w:r w:rsidRPr="00720D0A">
          <w:rPr>
            <w:vanish/>
          </w:rPr>
          <w:fldChar w:fldCharType="end"/>
        </w:r>
      </w:hyperlink>
    </w:p>
    <w:p w14:paraId="1E26D099" w14:textId="673229FB" w:rsidR="00720D0A" w:rsidRDefault="00720D0A">
      <w:pPr>
        <w:pStyle w:val="TOC3"/>
        <w:rPr>
          <w:rFonts w:asciiTheme="minorHAnsi" w:eastAsiaTheme="minorEastAsia" w:hAnsiTheme="minorHAnsi" w:cstheme="minorBidi"/>
          <w:b w:val="0"/>
          <w:kern w:val="2"/>
          <w:sz w:val="22"/>
          <w:szCs w:val="22"/>
          <w:lang w:eastAsia="en-AU"/>
          <w14:ligatures w14:val="standardContextual"/>
        </w:rPr>
      </w:pPr>
      <w:hyperlink w:anchor="_Toc171435123" w:history="1">
        <w:r w:rsidRPr="005531B5">
          <w:t>Division 12.1</w:t>
        </w:r>
        <w:r>
          <w:rPr>
            <w:rFonts w:asciiTheme="minorHAnsi" w:eastAsiaTheme="minorEastAsia" w:hAnsiTheme="minorHAnsi" w:cstheme="minorBidi"/>
            <w:b w:val="0"/>
            <w:kern w:val="2"/>
            <w:sz w:val="22"/>
            <w:szCs w:val="22"/>
            <w:lang w:eastAsia="en-AU"/>
            <w14:ligatures w14:val="standardContextual"/>
          </w:rPr>
          <w:tab/>
        </w:r>
        <w:r w:rsidRPr="005531B5">
          <w:t>Extension</w:t>
        </w:r>
        <w:r w:rsidRPr="00720D0A">
          <w:rPr>
            <w:vanish/>
          </w:rPr>
          <w:tab/>
        </w:r>
        <w:r w:rsidRPr="00720D0A">
          <w:rPr>
            <w:vanish/>
          </w:rPr>
          <w:fldChar w:fldCharType="begin"/>
        </w:r>
        <w:r w:rsidRPr="00720D0A">
          <w:rPr>
            <w:vanish/>
          </w:rPr>
          <w:instrText xml:space="preserve"> PAGEREF _Toc171435123 \h </w:instrText>
        </w:r>
        <w:r w:rsidRPr="00720D0A">
          <w:rPr>
            <w:vanish/>
          </w:rPr>
        </w:r>
        <w:r w:rsidRPr="00720D0A">
          <w:rPr>
            <w:vanish/>
          </w:rPr>
          <w:fldChar w:fldCharType="separate"/>
        </w:r>
        <w:r w:rsidR="003603F9">
          <w:rPr>
            <w:vanish/>
          </w:rPr>
          <w:t>61</w:t>
        </w:r>
        <w:r w:rsidRPr="00720D0A">
          <w:rPr>
            <w:vanish/>
          </w:rPr>
          <w:fldChar w:fldCharType="end"/>
        </w:r>
      </w:hyperlink>
    </w:p>
    <w:p w14:paraId="521D443D" w14:textId="257101C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24" w:history="1">
        <w:r w:rsidRPr="005531B5">
          <w:t>104</w:t>
        </w:r>
        <w:r>
          <w:rPr>
            <w:rFonts w:asciiTheme="minorHAnsi" w:eastAsiaTheme="minorEastAsia" w:hAnsiTheme="minorHAnsi" w:cstheme="minorBidi"/>
            <w:kern w:val="2"/>
            <w:sz w:val="22"/>
            <w:szCs w:val="22"/>
            <w:lang w:eastAsia="en-AU"/>
            <w14:ligatures w14:val="standardContextual"/>
          </w:rPr>
          <w:tab/>
        </w:r>
        <w:r w:rsidRPr="005531B5">
          <w:t>Minimum 5 year lease</w:t>
        </w:r>
        <w:r>
          <w:tab/>
        </w:r>
        <w:r>
          <w:fldChar w:fldCharType="begin"/>
        </w:r>
        <w:r>
          <w:instrText xml:space="preserve"> PAGEREF _Toc171435124 \h </w:instrText>
        </w:r>
        <w:r>
          <w:fldChar w:fldCharType="separate"/>
        </w:r>
        <w:r w:rsidR="003603F9">
          <w:t>61</w:t>
        </w:r>
        <w:r>
          <w:fldChar w:fldCharType="end"/>
        </w:r>
      </w:hyperlink>
    </w:p>
    <w:p w14:paraId="47CFBD03" w14:textId="50DECF5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25" w:history="1">
        <w:r w:rsidRPr="005531B5">
          <w:t>105</w:t>
        </w:r>
        <w:r>
          <w:rPr>
            <w:rFonts w:asciiTheme="minorHAnsi" w:eastAsiaTheme="minorEastAsia" w:hAnsiTheme="minorHAnsi" w:cstheme="minorBidi"/>
            <w:kern w:val="2"/>
            <w:sz w:val="22"/>
            <w:szCs w:val="22"/>
            <w:lang w:eastAsia="en-AU"/>
            <w14:ligatures w14:val="standardContextual"/>
          </w:rPr>
          <w:tab/>
        </w:r>
        <w:r w:rsidRPr="005531B5">
          <w:t>Terms of extended leases</w:t>
        </w:r>
        <w:r>
          <w:tab/>
        </w:r>
        <w:r>
          <w:fldChar w:fldCharType="begin"/>
        </w:r>
        <w:r>
          <w:instrText xml:space="preserve"> PAGEREF _Toc171435125 \h </w:instrText>
        </w:r>
        <w:r>
          <w:fldChar w:fldCharType="separate"/>
        </w:r>
        <w:r w:rsidR="003603F9">
          <w:t>63</w:t>
        </w:r>
        <w:r>
          <w:fldChar w:fldCharType="end"/>
        </w:r>
      </w:hyperlink>
    </w:p>
    <w:p w14:paraId="079308AA" w14:textId="2CE8FB9F" w:rsidR="00720D0A" w:rsidRDefault="00720D0A">
      <w:pPr>
        <w:pStyle w:val="TOC3"/>
        <w:rPr>
          <w:rFonts w:asciiTheme="minorHAnsi" w:eastAsiaTheme="minorEastAsia" w:hAnsiTheme="minorHAnsi" w:cstheme="minorBidi"/>
          <w:b w:val="0"/>
          <w:kern w:val="2"/>
          <w:sz w:val="22"/>
          <w:szCs w:val="22"/>
          <w:lang w:eastAsia="en-AU"/>
          <w14:ligatures w14:val="standardContextual"/>
        </w:rPr>
      </w:pPr>
      <w:hyperlink w:anchor="_Toc171435126" w:history="1">
        <w:r w:rsidRPr="005531B5">
          <w:t>Division 12.2</w:t>
        </w:r>
        <w:r>
          <w:rPr>
            <w:rFonts w:asciiTheme="minorHAnsi" w:eastAsiaTheme="minorEastAsia" w:hAnsiTheme="minorHAnsi" w:cstheme="minorBidi"/>
            <w:b w:val="0"/>
            <w:kern w:val="2"/>
            <w:sz w:val="22"/>
            <w:szCs w:val="22"/>
            <w:lang w:eastAsia="en-AU"/>
            <w14:ligatures w14:val="standardContextual"/>
          </w:rPr>
          <w:tab/>
        </w:r>
        <w:r w:rsidRPr="005531B5">
          <w:t>Renewal</w:t>
        </w:r>
        <w:r w:rsidRPr="00720D0A">
          <w:rPr>
            <w:vanish/>
          </w:rPr>
          <w:tab/>
        </w:r>
        <w:r w:rsidRPr="00720D0A">
          <w:rPr>
            <w:vanish/>
          </w:rPr>
          <w:fldChar w:fldCharType="begin"/>
        </w:r>
        <w:r w:rsidRPr="00720D0A">
          <w:rPr>
            <w:vanish/>
          </w:rPr>
          <w:instrText xml:space="preserve"> PAGEREF _Toc171435126 \h </w:instrText>
        </w:r>
        <w:r w:rsidRPr="00720D0A">
          <w:rPr>
            <w:vanish/>
          </w:rPr>
        </w:r>
        <w:r w:rsidRPr="00720D0A">
          <w:rPr>
            <w:vanish/>
          </w:rPr>
          <w:fldChar w:fldCharType="separate"/>
        </w:r>
        <w:r w:rsidR="003603F9">
          <w:rPr>
            <w:vanish/>
          </w:rPr>
          <w:t>64</w:t>
        </w:r>
        <w:r w:rsidRPr="00720D0A">
          <w:rPr>
            <w:vanish/>
          </w:rPr>
          <w:fldChar w:fldCharType="end"/>
        </w:r>
      </w:hyperlink>
    </w:p>
    <w:p w14:paraId="2EC01CCD" w14:textId="72890FC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27" w:history="1">
        <w:r w:rsidRPr="005531B5">
          <w:t>106</w:t>
        </w:r>
        <w:r>
          <w:rPr>
            <w:rFonts w:asciiTheme="minorHAnsi" w:eastAsiaTheme="minorEastAsia" w:hAnsiTheme="minorHAnsi" w:cstheme="minorBidi"/>
            <w:kern w:val="2"/>
            <w:sz w:val="22"/>
            <w:szCs w:val="22"/>
            <w:lang w:eastAsia="en-AU"/>
            <w14:ligatures w14:val="standardContextual"/>
          </w:rPr>
          <w:tab/>
        </w:r>
        <w:r w:rsidRPr="005531B5">
          <w:t>Objects of div 12.2</w:t>
        </w:r>
        <w:r>
          <w:tab/>
        </w:r>
        <w:r>
          <w:fldChar w:fldCharType="begin"/>
        </w:r>
        <w:r>
          <w:instrText xml:space="preserve"> PAGEREF _Toc171435127 \h </w:instrText>
        </w:r>
        <w:r>
          <w:fldChar w:fldCharType="separate"/>
        </w:r>
        <w:r w:rsidR="003603F9">
          <w:t>64</w:t>
        </w:r>
        <w:r>
          <w:fldChar w:fldCharType="end"/>
        </w:r>
      </w:hyperlink>
    </w:p>
    <w:p w14:paraId="1B1DC369" w14:textId="48D1490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28" w:history="1">
        <w:r w:rsidRPr="005531B5">
          <w:t>107</w:t>
        </w:r>
        <w:r>
          <w:rPr>
            <w:rFonts w:asciiTheme="minorHAnsi" w:eastAsiaTheme="minorEastAsia" w:hAnsiTheme="minorHAnsi" w:cstheme="minorBidi"/>
            <w:kern w:val="2"/>
            <w:sz w:val="22"/>
            <w:szCs w:val="22"/>
            <w:lang w:eastAsia="en-AU"/>
            <w14:ligatures w14:val="standardContextual"/>
          </w:rPr>
          <w:tab/>
        </w:r>
        <w:r w:rsidRPr="005531B5">
          <w:t>Lessor’s intentions about renewal</w:t>
        </w:r>
        <w:r>
          <w:tab/>
        </w:r>
        <w:r>
          <w:fldChar w:fldCharType="begin"/>
        </w:r>
        <w:r>
          <w:instrText xml:space="preserve"> PAGEREF _Toc171435128 \h </w:instrText>
        </w:r>
        <w:r>
          <w:fldChar w:fldCharType="separate"/>
        </w:r>
        <w:r w:rsidR="003603F9">
          <w:t>64</w:t>
        </w:r>
        <w:r>
          <w:fldChar w:fldCharType="end"/>
        </w:r>
      </w:hyperlink>
    </w:p>
    <w:p w14:paraId="5FDE4BF0" w14:textId="56640D51"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29" w:history="1">
        <w:r w:rsidRPr="005531B5">
          <w:t>108</w:t>
        </w:r>
        <w:r>
          <w:rPr>
            <w:rFonts w:asciiTheme="minorHAnsi" w:eastAsiaTheme="minorEastAsia" w:hAnsiTheme="minorHAnsi" w:cstheme="minorBidi"/>
            <w:kern w:val="2"/>
            <w:sz w:val="22"/>
            <w:szCs w:val="22"/>
            <w:lang w:eastAsia="en-AU"/>
            <w14:ligatures w14:val="standardContextual"/>
          </w:rPr>
          <w:tab/>
        </w:r>
        <w:r w:rsidRPr="005531B5">
          <w:t>Rules of conduct at end of lease term for shopping centre leases</w:t>
        </w:r>
        <w:r>
          <w:tab/>
        </w:r>
        <w:r>
          <w:fldChar w:fldCharType="begin"/>
        </w:r>
        <w:r>
          <w:instrText xml:space="preserve"> PAGEREF _Toc171435129 \h </w:instrText>
        </w:r>
        <w:r>
          <w:fldChar w:fldCharType="separate"/>
        </w:r>
        <w:r w:rsidR="003603F9">
          <w:t>65</w:t>
        </w:r>
        <w:r>
          <w:fldChar w:fldCharType="end"/>
        </w:r>
      </w:hyperlink>
    </w:p>
    <w:p w14:paraId="6E142A40" w14:textId="1010A72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0" w:history="1">
        <w:r w:rsidRPr="005531B5">
          <w:t>109</w:t>
        </w:r>
        <w:r>
          <w:rPr>
            <w:rFonts w:asciiTheme="minorHAnsi" w:eastAsiaTheme="minorEastAsia" w:hAnsiTheme="minorHAnsi" w:cstheme="minorBidi"/>
            <w:kern w:val="2"/>
            <w:sz w:val="22"/>
            <w:szCs w:val="22"/>
            <w:lang w:eastAsia="en-AU"/>
            <w14:ligatures w14:val="standardContextual"/>
          </w:rPr>
          <w:tab/>
        </w:r>
        <w:r w:rsidRPr="005531B5">
          <w:t>Implementation of preferential right</w:t>
        </w:r>
        <w:r>
          <w:tab/>
        </w:r>
        <w:r>
          <w:fldChar w:fldCharType="begin"/>
        </w:r>
        <w:r>
          <w:instrText xml:space="preserve"> PAGEREF _Toc171435130 \h </w:instrText>
        </w:r>
        <w:r>
          <w:fldChar w:fldCharType="separate"/>
        </w:r>
        <w:r w:rsidR="003603F9">
          <w:t>66</w:t>
        </w:r>
        <w:r>
          <w:fldChar w:fldCharType="end"/>
        </w:r>
      </w:hyperlink>
    </w:p>
    <w:p w14:paraId="16A5C0F4" w14:textId="3E9E027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1" w:history="1">
        <w:r w:rsidRPr="005531B5">
          <w:t>110</w:t>
        </w:r>
        <w:r>
          <w:rPr>
            <w:rFonts w:asciiTheme="minorHAnsi" w:eastAsiaTheme="minorEastAsia" w:hAnsiTheme="minorHAnsi" w:cstheme="minorBidi"/>
            <w:kern w:val="2"/>
            <w:sz w:val="22"/>
            <w:szCs w:val="22"/>
            <w:lang w:eastAsia="en-AU"/>
            <w14:ligatures w14:val="standardContextual"/>
          </w:rPr>
          <w:tab/>
        </w:r>
        <w:r w:rsidRPr="005531B5">
          <w:t>Notice of absence of right of preference</w:t>
        </w:r>
        <w:r>
          <w:tab/>
        </w:r>
        <w:r>
          <w:fldChar w:fldCharType="begin"/>
        </w:r>
        <w:r>
          <w:instrText xml:space="preserve"> PAGEREF _Toc171435131 \h </w:instrText>
        </w:r>
        <w:r>
          <w:fldChar w:fldCharType="separate"/>
        </w:r>
        <w:r w:rsidR="003603F9">
          <w:t>67</w:t>
        </w:r>
        <w:r>
          <w:fldChar w:fldCharType="end"/>
        </w:r>
      </w:hyperlink>
    </w:p>
    <w:p w14:paraId="6FE81319" w14:textId="56EE98B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2" w:history="1">
        <w:r w:rsidRPr="005531B5">
          <w:t>111</w:t>
        </w:r>
        <w:r>
          <w:rPr>
            <w:rFonts w:asciiTheme="minorHAnsi" w:eastAsiaTheme="minorEastAsia" w:hAnsiTheme="minorHAnsi" w:cstheme="minorBidi"/>
            <w:kern w:val="2"/>
            <w:sz w:val="22"/>
            <w:szCs w:val="22"/>
            <w:lang w:eastAsia="en-AU"/>
            <w14:ligatures w14:val="standardContextual"/>
          </w:rPr>
          <w:tab/>
        </w:r>
        <w:r w:rsidRPr="005531B5">
          <w:rPr>
            <w:snapToGrid w:val="0"/>
          </w:rPr>
          <w:t>Certified exclusionary clauses</w:t>
        </w:r>
        <w:r>
          <w:tab/>
        </w:r>
        <w:r>
          <w:fldChar w:fldCharType="begin"/>
        </w:r>
        <w:r>
          <w:instrText xml:space="preserve"> PAGEREF _Toc171435132 \h </w:instrText>
        </w:r>
        <w:r>
          <w:fldChar w:fldCharType="separate"/>
        </w:r>
        <w:r w:rsidR="003603F9">
          <w:t>68</w:t>
        </w:r>
        <w:r>
          <w:fldChar w:fldCharType="end"/>
        </w:r>
      </w:hyperlink>
    </w:p>
    <w:p w14:paraId="3531AAB5" w14:textId="40F9D4F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3" w:history="1">
        <w:r w:rsidRPr="005531B5">
          <w:t>112</w:t>
        </w:r>
        <w:r>
          <w:rPr>
            <w:rFonts w:asciiTheme="minorHAnsi" w:eastAsiaTheme="minorEastAsia" w:hAnsiTheme="minorHAnsi" w:cstheme="minorBidi"/>
            <w:kern w:val="2"/>
            <w:sz w:val="22"/>
            <w:szCs w:val="22"/>
            <w:lang w:eastAsia="en-AU"/>
            <w14:ligatures w14:val="standardContextual"/>
          </w:rPr>
          <w:tab/>
        </w:r>
        <w:r w:rsidRPr="005531B5">
          <w:t>Fair dealing between lessor and tenant about renewal of shopping centre lease</w:t>
        </w:r>
        <w:r>
          <w:tab/>
        </w:r>
        <w:r>
          <w:fldChar w:fldCharType="begin"/>
        </w:r>
        <w:r>
          <w:instrText xml:space="preserve"> PAGEREF _Toc171435133 \h </w:instrText>
        </w:r>
        <w:r>
          <w:fldChar w:fldCharType="separate"/>
        </w:r>
        <w:r w:rsidR="003603F9">
          <w:t>68</w:t>
        </w:r>
        <w:r>
          <w:fldChar w:fldCharType="end"/>
        </w:r>
      </w:hyperlink>
    </w:p>
    <w:p w14:paraId="4D6EA8B6" w14:textId="286B7496" w:rsidR="00720D0A" w:rsidRDefault="00720D0A">
      <w:pPr>
        <w:pStyle w:val="TOC3"/>
        <w:rPr>
          <w:rFonts w:asciiTheme="minorHAnsi" w:eastAsiaTheme="minorEastAsia" w:hAnsiTheme="minorHAnsi" w:cstheme="minorBidi"/>
          <w:b w:val="0"/>
          <w:kern w:val="2"/>
          <w:sz w:val="22"/>
          <w:szCs w:val="22"/>
          <w:lang w:eastAsia="en-AU"/>
          <w14:ligatures w14:val="standardContextual"/>
        </w:rPr>
      </w:pPr>
      <w:hyperlink w:anchor="_Toc171435134" w:history="1">
        <w:r w:rsidRPr="005531B5">
          <w:t>Division 12.3</w:t>
        </w:r>
        <w:r>
          <w:rPr>
            <w:rFonts w:asciiTheme="minorHAnsi" w:eastAsiaTheme="minorEastAsia" w:hAnsiTheme="minorHAnsi" w:cstheme="minorBidi"/>
            <w:b w:val="0"/>
            <w:kern w:val="2"/>
            <w:sz w:val="22"/>
            <w:szCs w:val="22"/>
            <w:lang w:eastAsia="en-AU"/>
            <w14:ligatures w14:val="standardContextual"/>
          </w:rPr>
          <w:tab/>
        </w:r>
        <w:r w:rsidRPr="005531B5">
          <w:t>Termination generally</w:t>
        </w:r>
        <w:r w:rsidRPr="00720D0A">
          <w:rPr>
            <w:vanish/>
          </w:rPr>
          <w:tab/>
        </w:r>
        <w:r w:rsidRPr="00720D0A">
          <w:rPr>
            <w:vanish/>
          </w:rPr>
          <w:fldChar w:fldCharType="begin"/>
        </w:r>
        <w:r w:rsidRPr="00720D0A">
          <w:rPr>
            <w:vanish/>
          </w:rPr>
          <w:instrText xml:space="preserve"> PAGEREF _Toc171435134 \h </w:instrText>
        </w:r>
        <w:r w:rsidRPr="00720D0A">
          <w:rPr>
            <w:vanish/>
          </w:rPr>
        </w:r>
        <w:r w:rsidRPr="00720D0A">
          <w:rPr>
            <w:vanish/>
          </w:rPr>
          <w:fldChar w:fldCharType="separate"/>
        </w:r>
        <w:r w:rsidR="003603F9">
          <w:rPr>
            <w:vanish/>
          </w:rPr>
          <w:t>69</w:t>
        </w:r>
        <w:r w:rsidRPr="00720D0A">
          <w:rPr>
            <w:vanish/>
          </w:rPr>
          <w:fldChar w:fldCharType="end"/>
        </w:r>
      </w:hyperlink>
    </w:p>
    <w:p w14:paraId="294B287B" w14:textId="4F80A80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5" w:history="1">
        <w:r w:rsidRPr="005531B5">
          <w:t>113</w:t>
        </w:r>
        <w:r>
          <w:rPr>
            <w:rFonts w:asciiTheme="minorHAnsi" w:eastAsiaTheme="minorEastAsia" w:hAnsiTheme="minorHAnsi" w:cstheme="minorBidi"/>
            <w:kern w:val="2"/>
            <w:sz w:val="22"/>
            <w:szCs w:val="22"/>
            <w:lang w:eastAsia="en-AU"/>
            <w14:ligatures w14:val="standardContextual"/>
          </w:rPr>
          <w:tab/>
        </w:r>
        <w:r w:rsidRPr="005531B5">
          <w:t>Other rights etc unaffected by termination</w:t>
        </w:r>
        <w:r>
          <w:tab/>
        </w:r>
        <w:r>
          <w:fldChar w:fldCharType="begin"/>
        </w:r>
        <w:r>
          <w:instrText xml:space="preserve"> PAGEREF _Toc171435135 \h </w:instrText>
        </w:r>
        <w:r>
          <w:fldChar w:fldCharType="separate"/>
        </w:r>
        <w:r w:rsidR="003603F9">
          <w:t>69</w:t>
        </w:r>
        <w:r>
          <w:fldChar w:fldCharType="end"/>
        </w:r>
      </w:hyperlink>
    </w:p>
    <w:p w14:paraId="435CD2C5" w14:textId="5AFFD8B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6" w:history="1">
        <w:r w:rsidRPr="005531B5">
          <w:t>114</w:t>
        </w:r>
        <w:r>
          <w:rPr>
            <w:rFonts w:asciiTheme="minorHAnsi" w:eastAsiaTheme="minorEastAsia" w:hAnsiTheme="minorHAnsi" w:cstheme="minorBidi"/>
            <w:kern w:val="2"/>
            <w:sz w:val="22"/>
            <w:szCs w:val="22"/>
            <w:lang w:eastAsia="en-AU"/>
            <w14:ligatures w14:val="standardContextual"/>
          </w:rPr>
          <w:tab/>
        </w:r>
        <w:r w:rsidRPr="005531B5">
          <w:t>Termination by agreement</w:t>
        </w:r>
        <w:r>
          <w:tab/>
        </w:r>
        <w:r>
          <w:fldChar w:fldCharType="begin"/>
        </w:r>
        <w:r>
          <w:instrText xml:space="preserve"> PAGEREF _Toc171435136 \h </w:instrText>
        </w:r>
        <w:r>
          <w:fldChar w:fldCharType="separate"/>
        </w:r>
        <w:r w:rsidR="003603F9">
          <w:t>69</w:t>
        </w:r>
        <w:r>
          <w:fldChar w:fldCharType="end"/>
        </w:r>
      </w:hyperlink>
    </w:p>
    <w:p w14:paraId="5B0EB278" w14:textId="1B0E16E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7" w:history="1">
        <w:r w:rsidRPr="005531B5">
          <w:t>115</w:t>
        </w:r>
        <w:r>
          <w:rPr>
            <w:rFonts w:asciiTheme="minorHAnsi" w:eastAsiaTheme="minorEastAsia" w:hAnsiTheme="minorHAnsi" w:cstheme="minorBidi"/>
            <w:kern w:val="2"/>
            <w:sz w:val="22"/>
            <w:szCs w:val="22"/>
            <w:lang w:eastAsia="en-AU"/>
            <w14:ligatures w14:val="standardContextual"/>
          </w:rPr>
          <w:tab/>
        </w:r>
        <w:r w:rsidRPr="005531B5">
          <w:t>Abandonment</w:t>
        </w:r>
        <w:r>
          <w:tab/>
        </w:r>
        <w:r>
          <w:fldChar w:fldCharType="begin"/>
        </w:r>
        <w:r>
          <w:instrText xml:space="preserve"> PAGEREF _Toc171435137 \h </w:instrText>
        </w:r>
        <w:r>
          <w:fldChar w:fldCharType="separate"/>
        </w:r>
        <w:r w:rsidR="003603F9">
          <w:t>70</w:t>
        </w:r>
        <w:r>
          <w:fldChar w:fldCharType="end"/>
        </w:r>
      </w:hyperlink>
    </w:p>
    <w:p w14:paraId="5DE19CCE" w14:textId="3AF4544C" w:rsidR="00720D0A" w:rsidRDefault="00720D0A">
      <w:pPr>
        <w:pStyle w:val="TOC3"/>
        <w:rPr>
          <w:rFonts w:asciiTheme="minorHAnsi" w:eastAsiaTheme="minorEastAsia" w:hAnsiTheme="minorHAnsi" w:cstheme="minorBidi"/>
          <w:b w:val="0"/>
          <w:kern w:val="2"/>
          <w:sz w:val="22"/>
          <w:szCs w:val="22"/>
          <w:lang w:eastAsia="en-AU"/>
          <w14:ligatures w14:val="standardContextual"/>
        </w:rPr>
      </w:pPr>
      <w:hyperlink w:anchor="_Toc171435138" w:history="1">
        <w:r w:rsidRPr="005531B5">
          <w:t>Division 12.4</w:t>
        </w:r>
        <w:r>
          <w:rPr>
            <w:rFonts w:asciiTheme="minorHAnsi" w:eastAsiaTheme="minorEastAsia" w:hAnsiTheme="minorHAnsi" w:cstheme="minorBidi"/>
            <w:b w:val="0"/>
            <w:kern w:val="2"/>
            <w:sz w:val="22"/>
            <w:szCs w:val="22"/>
            <w:lang w:eastAsia="en-AU"/>
            <w14:ligatures w14:val="standardContextual"/>
          </w:rPr>
          <w:tab/>
        </w:r>
        <w:r w:rsidRPr="005531B5">
          <w:t>Termination by tenant</w:t>
        </w:r>
        <w:r w:rsidRPr="00720D0A">
          <w:rPr>
            <w:vanish/>
          </w:rPr>
          <w:tab/>
        </w:r>
        <w:r w:rsidRPr="00720D0A">
          <w:rPr>
            <w:vanish/>
          </w:rPr>
          <w:fldChar w:fldCharType="begin"/>
        </w:r>
        <w:r w:rsidRPr="00720D0A">
          <w:rPr>
            <w:vanish/>
          </w:rPr>
          <w:instrText xml:space="preserve"> PAGEREF _Toc171435138 \h </w:instrText>
        </w:r>
        <w:r w:rsidRPr="00720D0A">
          <w:rPr>
            <w:vanish/>
          </w:rPr>
        </w:r>
        <w:r w:rsidRPr="00720D0A">
          <w:rPr>
            <w:vanish/>
          </w:rPr>
          <w:fldChar w:fldCharType="separate"/>
        </w:r>
        <w:r w:rsidR="003603F9">
          <w:rPr>
            <w:vanish/>
          </w:rPr>
          <w:t>71</w:t>
        </w:r>
        <w:r w:rsidRPr="00720D0A">
          <w:rPr>
            <w:vanish/>
          </w:rPr>
          <w:fldChar w:fldCharType="end"/>
        </w:r>
      </w:hyperlink>
    </w:p>
    <w:p w14:paraId="3349644D" w14:textId="60A6AF0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39" w:history="1">
        <w:r w:rsidRPr="005531B5">
          <w:t>116</w:t>
        </w:r>
        <w:r>
          <w:rPr>
            <w:rFonts w:asciiTheme="minorHAnsi" w:eastAsiaTheme="minorEastAsia" w:hAnsiTheme="minorHAnsi" w:cstheme="minorBidi"/>
            <w:kern w:val="2"/>
            <w:sz w:val="22"/>
            <w:szCs w:val="22"/>
            <w:lang w:eastAsia="en-AU"/>
            <w14:ligatures w14:val="standardContextual"/>
          </w:rPr>
          <w:tab/>
        </w:r>
        <w:r w:rsidRPr="005531B5">
          <w:t>Tenant’s right to terminate extended lease</w:t>
        </w:r>
        <w:r>
          <w:tab/>
        </w:r>
        <w:r>
          <w:fldChar w:fldCharType="begin"/>
        </w:r>
        <w:r>
          <w:instrText xml:space="preserve"> PAGEREF _Toc171435139 \h </w:instrText>
        </w:r>
        <w:r>
          <w:fldChar w:fldCharType="separate"/>
        </w:r>
        <w:r w:rsidR="003603F9">
          <w:t>71</w:t>
        </w:r>
        <w:r>
          <w:fldChar w:fldCharType="end"/>
        </w:r>
      </w:hyperlink>
    </w:p>
    <w:p w14:paraId="2199B32B" w14:textId="21593177"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0" w:history="1">
        <w:r w:rsidRPr="005531B5">
          <w:t>117</w:t>
        </w:r>
        <w:r>
          <w:rPr>
            <w:rFonts w:asciiTheme="minorHAnsi" w:eastAsiaTheme="minorEastAsia" w:hAnsiTheme="minorHAnsi" w:cstheme="minorBidi"/>
            <w:kern w:val="2"/>
            <w:sz w:val="22"/>
            <w:szCs w:val="22"/>
            <w:lang w:eastAsia="en-AU"/>
            <w14:ligatures w14:val="standardContextual"/>
          </w:rPr>
          <w:tab/>
        </w:r>
        <w:r w:rsidRPr="005531B5">
          <w:t>Right to terminate—no disclosure statement etc</w:t>
        </w:r>
        <w:r>
          <w:tab/>
        </w:r>
        <w:r>
          <w:fldChar w:fldCharType="begin"/>
        </w:r>
        <w:r>
          <w:instrText xml:space="preserve"> PAGEREF _Toc171435140 \h </w:instrText>
        </w:r>
        <w:r>
          <w:fldChar w:fldCharType="separate"/>
        </w:r>
        <w:r w:rsidR="003603F9">
          <w:t>71</w:t>
        </w:r>
        <w:r>
          <w:fldChar w:fldCharType="end"/>
        </w:r>
      </w:hyperlink>
    </w:p>
    <w:p w14:paraId="207B4041" w14:textId="182A69D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1" w:history="1">
        <w:r w:rsidRPr="005531B5">
          <w:t>118</w:t>
        </w:r>
        <w:r>
          <w:rPr>
            <w:rFonts w:asciiTheme="minorHAnsi" w:eastAsiaTheme="minorEastAsia" w:hAnsiTheme="minorHAnsi" w:cstheme="minorBidi"/>
            <w:kern w:val="2"/>
            <w:sz w:val="22"/>
            <w:szCs w:val="22"/>
            <w:lang w:eastAsia="en-AU"/>
            <w14:ligatures w14:val="standardContextual"/>
          </w:rPr>
          <w:tab/>
        </w:r>
        <w:r w:rsidRPr="005531B5">
          <w:t>Failure to notify material change in disclosure statement</w:t>
        </w:r>
        <w:r>
          <w:tab/>
        </w:r>
        <w:r>
          <w:fldChar w:fldCharType="begin"/>
        </w:r>
        <w:r>
          <w:instrText xml:space="preserve"> PAGEREF _Toc171435141 \h </w:instrText>
        </w:r>
        <w:r>
          <w:fldChar w:fldCharType="separate"/>
        </w:r>
        <w:r w:rsidR="003603F9">
          <w:t>71</w:t>
        </w:r>
        <w:r>
          <w:fldChar w:fldCharType="end"/>
        </w:r>
      </w:hyperlink>
    </w:p>
    <w:p w14:paraId="335CC9F7" w14:textId="29E4AFC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2" w:history="1">
        <w:r w:rsidRPr="005531B5">
          <w:t>119</w:t>
        </w:r>
        <w:r>
          <w:rPr>
            <w:rFonts w:asciiTheme="minorHAnsi" w:eastAsiaTheme="minorEastAsia" w:hAnsiTheme="minorHAnsi" w:cstheme="minorBidi"/>
            <w:kern w:val="2"/>
            <w:sz w:val="22"/>
            <w:szCs w:val="22"/>
            <w:lang w:eastAsia="en-AU"/>
            <w14:ligatures w14:val="standardContextual"/>
          </w:rPr>
          <w:tab/>
        </w:r>
        <w:r w:rsidRPr="005531B5">
          <w:t>Lessor may contest termination</w:t>
        </w:r>
        <w:r>
          <w:tab/>
        </w:r>
        <w:r>
          <w:fldChar w:fldCharType="begin"/>
        </w:r>
        <w:r>
          <w:instrText xml:space="preserve"> PAGEREF _Toc171435142 \h </w:instrText>
        </w:r>
        <w:r>
          <w:fldChar w:fldCharType="separate"/>
        </w:r>
        <w:r w:rsidR="003603F9">
          <w:t>72</w:t>
        </w:r>
        <w:r>
          <w:fldChar w:fldCharType="end"/>
        </w:r>
      </w:hyperlink>
    </w:p>
    <w:p w14:paraId="09BCE618" w14:textId="40FF4A3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3" w:history="1">
        <w:r w:rsidRPr="005531B5">
          <w:t>120</w:t>
        </w:r>
        <w:r>
          <w:rPr>
            <w:rFonts w:asciiTheme="minorHAnsi" w:eastAsiaTheme="minorEastAsia" w:hAnsiTheme="minorHAnsi" w:cstheme="minorBidi"/>
            <w:kern w:val="2"/>
            <w:sz w:val="22"/>
            <w:szCs w:val="22"/>
            <w:lang w:eastAsia="en-AU"/>
            <w14:ligatures w14:val="standardContextual"/>
          </w:rPr>
          <w:tab/>
        </w:r>
        <w:r w:rsidRPr="005531B5">
          <w:t>Effect of uncontested termination notice</w:t>
        </w:r>
        <w:r>
          <w:tab/>
        </w:r>
        <w:r>
          <w:fldChar w:fldCharType="begin"/>
        </w:r>
        <w:r>
          <w:instrText xml:space="preserve"> PAGEREF _Toc171435143 \h </w:instrText>
        </w:r>
        <w:r>
          <w:fldChar w:fldCharType="separate"/>
        </w:r>
        <w:r w:rsidR="003603F9">
          <w:t>72</w:t>
        </w:r>
        <w:r>
          <w:fldChar w:fldCharType="end"/>
        </w:r>
      </w:hyperlink>
    </w:p>
    <w:p w14:paraId="2ED3E6A2" w14:textId="2BCB2A1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4" w:history="1">
        <w:r w:rsidRPr="005531B5">
          <w:t>121</w:t>
        </w:r>
        <w:r>
          <w:rPr>
            <w:rFonts w:asciiTheme="minorHAnsi" w:eastAsiaTheme="minorEastAsia" w:hAnsiTheme="minorHAnsi" w:cstheme="minorBidi"/>
            <w:kern w:val="2"/>
            <w:sz w:val="22"/>
            <w:szCs w:val="22"/>
            <w:lang w:eastAsia="en-AU"/>
            <w14:ligatures w14:val="standardContextual"/>
          </w:rPr>
          <w:tab/>
        </w:r>
        <w:r w:rsidRPr="005531B5">
          <w:t>Effect of contested termination notice</w:t>
        </w:r>
        <w:r>
          <w:tab/>
        </w:r>
        <w:r>
          <w:fldChar w:fldCharType="begin"/>
        </w:r>
        <w:r>
          <w:instrText xml:space="preserve"> PAGEREF _Toc171435144 \h </w:instrText>
        </w:r>
        <w:r>
          <w:fldChar w:fldCharType="separate"/>
        </w:r>
        <w:r w:rsidR="003603F9">
          <w:t>72</w:t>
        </w:r>
        <w:r>
          <w:fldChar w:fldCharType="end"/>
        </w:r>
      </w:hyperlink>
    </w:p>
    <w:p w14:paraId="1243AC5F" w14:textId="2C6A7356" w:rsidR="00720D0A" w:rsidRDefault="00720D0A">
      <w:pPr>
        <w:pStyle w:val="TOC3"/>
        <w:rPr>
          <w:rFonts w:asciiTheme="minorHAnsi" w:eastAsiaTheme="minorEastAsia" w:hAnsiTheme="minorHAnsi" w:cstheme="minorBidi"/>
          <w:b w:val="0"/>
          <w:kern w:val="2"/>
          <w:sz w:val="22"/>
          <w:szCs w:val="22"/>
          <w:lang w:eastAsia="en-AU"/>
          <w14:ligatures w14:val="standardContextual"/>
        </w:rPr>
      </w:pPr>
      <w:hyperlink w:anchor="_Toc171435145" w:history="1">
        <w:r w:rsidRPr="005531B5">
          <w:t>Division 12.5</w:t>
        </w:r>
        <w:r>
          <w:rPr>
            <w:rFonts w:asciiTheme="minorHAnsi" w:eastAsiaTheme="minorEastAsia" w:hAnsiTheme="minorHAnsi" w:cstheme="minorBidi"/>
            <w:b w:val="0"/>
            <w:kern w:val="2"/>
            <w:sz w:val="22"/>
            <w:szCs w:val="22"/>
            <w:lang w:eastAsia="en-AU"/>
            <w14:ligatures w14:val="standardContextual"/>
          </w:rPr>
          <w:tab/>
        </w:r>
        <w:r w:rsidRPr="005531B5">
          <w:t>Termination by lessor</w:t>
        </w:r>
        <w:r w:rsidRPr="00720D0A">
          <w:rPr>
            <w:vanish/>
          </w:rPr>
          <w:tab/>
        </w:r>
        <w:r w:rsidRPr="00720D0A">
          <w:rPr>
            <w:vanish/>
          </w:rPr>
          <w:fldChar w:fldCharType="begin"/>
        </w:r>
        <w:r w:rsidRPr="00720D0A">
          <w:rPr>
            <w:vanish/>
          </w:rPr>
          <w:instrText xml:space="preserve"> PAGEREF _Toc171435145 \h </w:instrText>
        </w:r>
        <w:r w:rsidRPr="00720D0A">
          <w:rPr>
            <w:vanish/>
          </w:rPr>
        </w:r>
        <w:r w:rsidRPr="00720D0A">
          <w:rPr>
            <w:vanish/>
          </w:rPr>
          <w:fldChar w:fldCharType="separate"/>
        </w:r>
        <w:r w:rsidR="003603F9">
          <w:rPr>
            <w:vanish/>
          </w:rPr>
          <w:t>73</w:t>
        </w:r>
        <w:r w:rsidRPr="00720D0A">
          <w:rPr>
            <w:vanish/>
          </w:rPr>
          <w:fldChar w:fldCharType="end"/>
        </w:r>
      </w:hyperlink>
    </w:p>
    <w:p w14:paraId="493871FB" w14:textId="057D932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6" w:history="1">
        <w:r w:rsidRPr="005531B5">
          <w:t>122</w:t>
        </w:r>
        <w:r>
          <w:rPr>
            <w:rFonts w:asciiTheme="minorHAnsi" w:eastAsiaTheme="minorEastAsia" w:hAnsiTheme="minorHAnsi" w:cstheme="minorBidi"/>
            <w:kern w:val="2"/>
            <w:sz w:val="22"/>
            <w:szCs w:val="22"/>
            <w:lang w:eastAsia="en-AU"/>
            <w14:ligatures w14:val="standardContextual"/>
          </w:rPr>
          <w:tab/>
        </w:r>
        <w:r w:rsidRPr="005531B5">
          <w:t>Procedure for termination of lease by lessor etc</w:t>
        </w:r>
        <w:r>
          <w:tab/>
        </w:r>
        <w:r>
          <w:fldChar w:fldCharType="begin"/>
        </w:r>
        <w:r>
          <w:instrText xml:space="preserve"> PAGEREF _Toc171435146 \h </w:instrText>
        </w:r>
        <w:r>
          <w:fldChar w:fldCharType="separate"/>
        </w:r>
        <w:r w:rsidR="003603F9">
          <w:t>73</w:t>
        </w:r>
        <w:r>
          <w:fldChar w:fldCharType="end"/>
        </w:r>
      </w:hyperlink>
    </w:p>
    <w:p w14:paraId="1579903D" w14:textId="4D11B98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7" w:history="1">
        <w:r w:rsidRPr="005531B5">
          <w:t>123</w:t>
        </w:r>
        <w:r>
          <w:rPr>
            <w:rFonts w:asciiTheme="minorHAnsi" w:eastAsiaTheme="minorEastAsia" w:hAnsiTheme="minorHAnsi" w:cstheme="minorBidi"/>
            <w:kern w:val="2"/>
            <w:sz w:val="22"/>
            <w:szCs w:val="22"/>
            <w:lang w:eastAsia="en-AU"/>
            <w14:ligatures w14:val="standardContextual"/>
          </w:rPr>
          <w:tab/>
        </w:r>
        <w:r w:rsidRPr="005531B5">
          <w:t>Confirmation of contested termination</w:t>
        </w:r>
        <w:r>
          <w:tab/>
        </w:r>
        <w:r>
          <w:fldChar w:fldCharType="begin"/>
        </w:r>
        <w:r>
          <w:instrText xml:space="preserve"> PAGEREF _Toc171435147 \h </w:instrText>
        </w:r>
        <w:r>
          <w:fldChar w:fldCharType="separate"/>
        </w:r>
        <w:r w:rsidR="003603F9">
          <w:t>74</w:t>
        </w:r>
        <w:r>
          <w:fldChar w:fldCharType="end"/>
        </w:r>
      </w:hyperlink>
    </w:p>
    <w:p w14:paraId="739F36C5" w14:textId="2C1E294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8" w:history="1">
        <w:r w:rsidRPr="005531B5">
          <w:t>124</w:t>
        </w:r>
        <w:r>
          <w:rPr>
            <w:rFonts w:asciiTheme="minorHAnsi" w:eastAsiaTheme="minorEastAsia" w:hAnsiTheme="minorHAnsi" w:cstheme="minorBidi"/>
            <w:kern w:val="2"/>
            <w:sz w:val="22"/>
            <w:szCs w:val="22"/>
            <w:lang w:eastAsia="en-AU"/>
            <w14:ligatures w14:val="standardContextual"/>
          </w:rPr>
          <w:tab/>
        </w:r>
        <w:r w:rsidRPr="005531B5">
          <w:t>Confirmation of uncontested termination</w:t>
        </w:r>
        <w:r>
          <w:tab/>
        </w:r>
        <w:r>
          <w:fldChar w:fldCharType="begin"/>
        </w:r>
        <w:r>
          <w:instrText xml:space="preserve"> PAGEREF _Toc171435148 \h </w:instrText>
        </w:r>
        <w:r>
          <w:fldChar w:fldCharType="separate"/>
        </w:r>
        <w:r w:rsidR="003603F9">
          <w:t>75</w:t>
        </w:r>
        <w:r>
          <w:fldChar w:fldCharType="end"/>
        </w:r>
      </w:hyperlink>
    </w:p>
    <w:p w14:paraId="3E050FC3" w14:textId="580471D0"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49" w:history="1">
        <w:r w:rsidRPr="005531B5">
          <w:t>125</w:t>
        </w:r>
        <w:r>
          <w:rPr>
            <w:rFonts w:asciiTheme="minorHAnsi" w:eastAsiaTheme="minorEastAsia" w:hAnsiTheme="minorHAnsi" w:cstheme="minorBidi"/>
            <w:kern w:val="2"/>
            <w:sz w:val="22"/>
            <w:szCs w:val="22"/>
            <w:lang w:eastAsia="en-AU"/>
            <w14:ligatures w14:val="standardContextual"/>
          </w:rPr>
          <w:tab/>
        </w:r>
        <w:r w:rsidRPr="005531B5">
          <w:t>Content of termination orders</w:t>
        </w:r>
        <w:r>
          <w:tab/>
        </w:r>
        <w:r>
          <w:fldChar w:fldCharType="begin"/>
        </w:r>
        <w:r>
          <w:instrText xml:space="preserve"> PAGEREF _Toc171435149 \h </w:instrText>
        </w:r>
        <w:r>
          <w:fldChar w:fldCharType="separate"/>
        </w:r>
        <w:r w:rsidR="003603F9">
          <w:t>75</w:t>
        </w:r>
        <w:r>
          <w:fldChar w:fldCharType="end"/>
        </w:r>
      </w:hyperlink>
    </w:p>
    <w:p w14:paraId="633A90C4" w14:textId="34FB4881"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0" w:history="1">
        <w:r w:rsidRPr="005531B5">
          <w:t>126</w:t>
        </w:r>
        <w:r>
          <w:rPr>
            <w:rFonts w:asciiTheme="minorHAnsi" w:eastAsiaTheme="minorEastAsia" w:hAnsiTheme="minorHAnsi" w:cstheme="minorBidi"/>
            <w:kern w:val="2"/>
            <w:sz w:val="22"/>
            <w:szCs w:val="22"/>
            <w:lang w:eastAsia="en-AU"/>
            <w14:ligatures w14:val="standardContextual"/>
          </w:rPr>
          <w:tab/>
        </w:r>
        <w:r w:rsidRPr="005531B5">
          <w:t>Content of warrants for eviction</w:t>
        </w:r>
        <w:r>
          <w:tab/>
        </w:r>
        <w:r>
          <w:fldChar w:fldCharType="begin"/>
        </w:r>
        <w:r>
          <w:instrText xml:space="preserve"> PAGEREF _Toc171435150 \h </w:instrText>
        </w:r>
        <w:r>
          <w:fldChar w:fldCharType="separate"/>
        </w:r>
        <w:r w:rsidR="003603F9">
          <w:t>76</w:t>
        </w:r>
        <w:r>
          <w:fldChar w:fldCharType="end"/>
        </w:r>
      </w:hyperlink>
    </w:p>
    <w:p w14:paraId="58D0A2BE" w14:textId="113453AC"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1" w:history="1">
        <w:r w:rsidRPr="005531B5">
          <w:t>127</w:t>
        </w:r>
        <w:r>
          <w:rPr>
            <w:rFonts w:asciiTheme="minorHAnsi" w:eastAsiaTheme="minorEastAsia" w:hAnsiTheme="minorHAnsi" w:cstheme="minorBidi"/>
            <w:kern w:val="2"/>
            <w:sz w:val="22"/>
            <w:szCs w:val="22"/>
            <w:lang w:eastAsia="en-AU"/>
            <w14:ligatures w14:val="standardContextual"/>
          </w:rPr>
          <w:tab/>
        </w:r>
        <w:r w:rsidRPr="005531B5">
          <w:t>Issue of warrants for eviction</w:t>
        </w:r>
        <w:r>
          <w:tab/>
        </w:r>
        <w:r>
          <w:fldChar w:fldCharType="begin"/>
        </w:r>
        <w:r>
          <w:instrText xml:space="preserve"> PAGEREF _Toc171435151 \h </w:instrText>
        </w:r>
        <w:r>
          <w:fldChar w:fldCharType="separate"/>
        </w:r>
        <w:r w:rsidR="003603F9">
          <w:t>77</w:t>
        </w:r>
        <w:r>
          <w:fldChar w:fldCharType="end"/>
        </w:r>
      </w:hyperlink>
    </w:p>
    <w:p w14:paraId="5700304F" w14:textId="3D52DC7D"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152" w:history="1">
        <w:r w:rsidRPr="005531B5">
          <w:t>Part 13</w:t>
        </w:r>
        <w:r>
          <w:rPr>
            <w:rFonts w:asciiTheme="minorHAnsi" w:eastAsiaTheme="minorEastAsia" w:hAnsiTheme="minorHAnsi" w:cstheme="minorBidi"/>
            <w:b w:val="0"/>
            <w:kern w:val="2"/>
            <w:sz w:val="22"/>
            <w:szCs w:val="22"/>
            <w:lang w:eastAsia="en-AU"/>
            <w14:ligatures w14:val="standardContextual"/>
          </w:rPr>
          <w:tab/>
        </w:r>
        <w:r w:rsidRPr="005531B5">
          <w:t>Retail areas of shopping centres</w:t>
        </w:r>
        <w:r w:rsidRPr="00720D0A">
          <w:rPr>
            <w:vanish/>
          </w:rPr>
          <w:tab/>
        </w:r>
        <w:r w:rsidRPr="00720D0A">
          <w:rPr>
            <w:vanish/>
          </w:rPr>
          <w:fldChar w:fldCharType="begin"/>
        </w:r>
        <w:r w:rsidRPr="00720D0A">
          <w:rPr>
            <w:vanish/>
          </w:rPr>
          <w:instrText xml:space="preserve"> PAGEREF _Toc171435152 \h </w:instrText>
        </w:r>
        <w:r w:rsidRPr="00720D0A">
          <w:rPr>
            <w:vanish/>
          </w:rPr>
        </w:r>
        <w:r w:rsidRPr="00720D0A">
          <w:rPr>
            <w:vanish/>
          </w:rPr>
          <w:fldChar w:fldCharType="separate"/>
        </w:r>
        <w:r w:rsidR="003603F9">
          <w:rPr>
            <w:vanish/>
          </w:rPr>
          <w:t>78</w:t>
        </w:r>
        <w:r w:rsidRPr="00720D0A">
          <w:rPr>
            <w:vanish/>
          </w:rPr>
          <w:fldChar w:fldCharType="end"/>
        </w:r>
      </w:hyperlink>
    </w:p>
    <w:p w14:paraId="3D4A2602" w14:textId="1D13FB5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3" w:history="1">
        <w:r w:rsidRPr="005531B5">
          <w:t>128</w:t>
        </w:r>
        <w:r>
          <w:rPr>
            <w:rFonts w:asciiTheme="minorHAnsi" w:eastAsiaTheme="minorEastAsia" w:hAnsiTheme="minorHAnsi" w:cstheme="minorBidi"/>
            <w:kern w:val="2"/>
            <w:sz w:val="22"/>
            <w:szCs w:val="22"/>
            <w:lang w:eastAsia="en-AU"/>
            <w14:ligatures w14:val="standardContextual"/>
          </w:rPr>
          <w:tab/>
        </w:r>
        <w:r w:rsidRPr="005531B5">
          <w:t>Application of pt 13</w:t>
        </w:r>
        <w:r>
          <w:tab/>
        </w:r>
        <w:r>
          <w:fldChar w:fldCharType="begin"/>
        </w:r>
        <w:r>
          <w:instrText xml:space="preserve"> PAGEREF _Toc171435153 \h </w:instrText>
        </w:r>
        <w:r>
          <w:fldChar w:fldCharType="separate"/>
        </w:r>
        <w:r w:rsidR="003603F9">
          <w:t>78</w:t>
        </w:r>
        <w:r>
          <w:fldChar w:fldCharType="end"/>
        </w:r>
      </w:hyperlink>
    </w:p>
    <w:p w14:paraId="60A0F65D" w14:textId="03C0727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4" w:history="1">
        <w:r w:rsidRPr="005531B5">
          <w:t>129</w:t>
        </w:r>
        <w:r>
          <w:rPr>
            <w:rFonts w:asciiTheme="minorHAnsi" w:eastAsiaTheme="minorEastAsia" w:hAnsiTheme="minorHAnsi" w:cstheme="minorBidi"/>
            <w:kern w:val="2"/>
            <w:sz w:val="22"/>
            <w:szCs w:val="22"/>
            <w:lang w:eastAsia="en-AU"/>
            <w14:ligatures w14:val="standardContextual"/>
          </w:rPr>
          <w:tab/>
        </w:r>
        <w:r w:rsidRPr="005531B5">
          <w:t>Provision and use of turnover figures</w:t>
        </w:r>
        <w:r>
          <w:tab/>
        </w:r>
        <w:r>
          <w:fldChar w:fldCharType="begin"/>
        </w:r>
        <w:r>
          <w:instrText xml:space="preserve"> PAGEREF _Toc171435154 \h </w:instrText>
        </w:r>
        <w:r>
          <w:fldChar w:fldCharType="separate"/>
        </w:r>
        <w:r w:rsidR="003603F9">
          <w:t>78</w:t>
        </w:r>
        <w:r>
          <w:fldChar w:fldCharType="end"/>
        </w:r>
      </w:hyperlink>
    </w:p>
    <w:p w14:paraId="1A182D3F" w14:textId="294D0B9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5" w:history="1">
        <w:r w:rsidRPr="005531B5">
          <w:t>130</w:t>
        </w:r>
        <w:r>
          <w:rPr>
            <w:rFonts w:asciiTheme="minorHAnsi" w:eastAsiaTheme="minorEastAsia" w:hAnsiTheme="minorHAnsi" w:cstheme="minorBidi"/>
            <w:kern w:val="2"/>
            <w:sz w:val="22"/>
            <w:szCs w:val="22"/>
            <w:lang w:eastAsia="en-AU"/>
            <w14:ligatures w14:val="standardContextual"/>
          </w:rPr>
          <w:tab/>
        </w:r>
        <w:r w:rsidRPr="005531B5">
          <w:t>Statistical information to be available to tenant</w:t>
        </w:r>
        <w:r>
          <w:tab/>
        </w:r>
        <w:r>
          <w:fldChar w:fldCharType="begin"/>
        </w:r>
        <w:r>
          <w:instrText xml:space="preserve"> PAGEREF _Toc171435155 \h </w:instrText>
        </w:r>
        <w:r>
          <w:fldChar w:fldCharType="separate"/>
        </w:r>
        <w:r w:rsidR="003603F9">
          <w:t>79</w:t>
        </w:r>
        <w:r>
          <w:fldChar w:fldCharType="end"/>
        </w:r>
      </w:hyperlink>
    </w:p>
    <w:p w14:paraId="2C8C8D19" w14:textId="3457EB5A"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6" w:history="1">
        <w:r w:rsidRPr="005531B5">
          <w:t>131</w:t>
        </w:r>
        <w:r>
          <w:rPr>
            <w:rFonts w:asciiTheme="minorHAnsi" w:eastAsiaTheme="minorEastAsia" w:hAnsiTheme="minorHAnsi" w:cstheme="minorBidi"/>
            <w:kern w:val="2"/>
            <w:sz w:val="22"/>
            <w:szCs w:val="22"/>
            <w:lang w:eastAsia="en-AU"/>
            <w14:ligatures w14:val="standardContextual"/>
          </w:rPr>
          <w:tab/>
        </w:r>
        <w:r w:rsidRPr="005531B5">
          <w:t>Advertising and promotion levy—new leases</w:t>
        </w:r>
        <w:r>
          <w:tab/>
        </w:r>
        <w:r>
          <w:fldChar w:fldCharType="begin"/>
        </w:r>
        <w:r>
          <w:instrText xml:space="preserve"> PAGEREF _Toc171435156 \h </w:instrText>
        </w:r>
        <w:r>
          <w:fldChar w:fldCharType="separate"/>
        </w:r>
        <w:r w:rsidR="003603F9">
          <w:t>79</w:t>
        </w:r>
        <w:r>
          <w:fldChar w:fldCharType="end"/>
        </w:r>
      </w:hyperlink>
    </w:p>
    <w:p w14:paraId="270DCF4D" w14:textId="311FEFE9"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7" w:history="1">
        <w:r w:rsidRPr="005531B5">
          <w:t>132</w:t>
        </w:r>
        <w:r>
          <w:rPr>
            <w:rFonts w:asciiTheme="minorHAnsi" w:eastAsiaTheme="minorEastAsia" w:hAnsiTheme="minorHAnsi" w:cstheme="minorBidi"/>
            <w:kern w:val="2"/>
            <w:sz w:val="22"/>
            <w:szCs w:val="22"/>
            <w:lang w:eastAsia="en-AU"/>
            <w14:ligatures w14:val="standardContextual"/>
          </w:rPr>
          <w:tab/>
        </w:r>
        <w:r w:rsidRPr="005531B5">
          <w:t>Advertising and promotion levy—other leases</w:t>
        </w:r>
        <w:r>
          <w:tab/>
        </w:r>
        <w:r>
          <w:fldChar w:fldCharType="begin"/>
        </w:r>
        <w:r>
          <w:instrText xml:space="preserve"> PAGEREF _Toc171435157 \h </w:instrText>
        </w:r>
        <w:r>
          <w:fldChar w:fldCharType="separate"/>
        </w:r>
        <w:r w:rsidR="003603F9">
          <w:t>80</w:t>
        </w:r>
        <w:r>
          <w:fldChar w:fldCharType="end"/>
        </w:r>
      </w:hyperlink>
    </w:p>
    <w:p w14:paraId="57D680EE" w14:textId="080ECD9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8" w:history="1">
        <w:r w:rsidRPr="005531B5">
          <w:t>133</w:t>
        </w:r>
        <w:r>
          <w:rPr>
            <w:rFonts w:asciiTheme="minorHAnsi" w:eastAsiaTheme="minorEastAsia" w:hAnsiTheme="minorHAnsi" w:cstheme="minorBidi"/>
            <w:kern w:val="2"/>
            <w:sz w:val="22"/>
            <w:szCs w:val="22"/>
            <w:lang w:eastAsia="en-AU"/>
            <w14:ligatures w14:val="standardContextual"/>
          </w:rPr>
          <w:tab/>
        </w:r>
        <w:r w:rsidRPr="005531B5">
          <w:t>Amount not spent to be kept for benefit of tenants</w:t>
        </w:r>
        <w:r>
          <w:tab/>
        </w:r>
        <w:r>
          <w:fldChar w:fldCharType="begin"/>
        </w:r>
        <w:r>
          <w:instrText xml:space="preserve"> PAGEREF _Toc171435158 \h </w:instrText>
        </w:r>
        <w:r>
          <w:fldChar w:fldCharType="separate"/>
        </w:r>
        <w:r w:rsidR="003603F9">
          <w:t>80</w:t>
        </w:r>
        <w:r>
          <w:fldChar w:fldCharType="end"/>
        </w:r>
      </w:hyperlink>
    </w:p>
    <w:p w14:paraId="5B1D20FF" w14:textId="169F3E5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59" w:history="1">
        <w:r w:rsidRPr="005531B5">
          <w:t>134</w:t>
        </w:r>
        <w:r>
          <w:rPr>
            <w:rFonts w:asciiTheme="minorHAnsi" w:eastAsiaTheme="minorEastAsia" w:hAnsiTheme="minorHAnsi" w:cstheme="minorBidi"/>
            <w:kern w:val="2"/>
            <w:sz w:val="22"/>
            <w:szCs w:val="22"/>
            <w:lang w:eastAsia="en-AU"/>
            <w14:ligatures w14:val="standardContextual"/>
          </w:rPr>
          <w:tab/>
        </w:r>
        <w:r w:rsidRPr="005531B5">
          <w:t>Non-specific outgoings contribution</w:t>
        </w:r>
        <w:r>
          <w:tab/>
        </w:r>
        <w:r>
          <w:fldChar w:fldCharType="begin"/>
        </w:r>
        <w:r>
          <w:instrText xml:space="preserve"> PAGEREF _Toc171435159 \h </w:instrText>
        </w:r>
        <w:r>
          <w:fldChar w:fldCharType="separate"/>
        </w:r>
        <w:r w:rsidR="003603F9">
          <w:t>81</w:t>
        </w:r>
        <w:r>
          <w:fldChar w:fldCharType="end"/>
        </w:r>
      </w:hyperlink>
    </w:p>
    <w:p w14:paraId="0787BE1E" w14:textId="09B6376A"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0" w:history="1">
        <w:r w:rsidRPr="005531B5">
          <w:t>135</w:t>
        </w:r>
        <w:r>
          <w:rPr>
            <w:rFonts w:asciiTheme="minorHAnsi" w:eastAsiaTheme="minorEastAsia" w:hAnsiTheme="minorHAnsi" w:cstheme="minorBidi"/>
            <w:kern w:val="2"/>
            <w:sz w:val="22"/>
            <w:szCs w:val="22"/>
            <w:lang w:eastAsia="en-AU"/>
            <w14:ligatures w14:val="standardContextual"/>
          </w:rPr>
          <w:tab/>
        </w:r>
        <w:r w:rsidRPr="005531B5">
          <w:t>Consultation before redevelopment</w:t>
        </w:r>
        <w:r>
          <w:tab/>
        </w:r>
        <w:r>
          <w:fldChar w:fldCharType="begin"/>
        </w:r>
        <w:r>
          <w:instrText xml:space="preserve"> PAGEREF _Toc171435160 \h </w:instrText>
        </w:r>
        <w:r>
          <w:fldChar w:fldCharType="separate"/>
        </w:r>
        <w:r w:rsidR="003603F9">
          <w:t>81</w:t>
        </w:r>
        <w:r>
          <w:fldChar w:fldCharType="end"/>
        </w:r>
      </w:hyperlink>
    </w:p>
    <w:p w14:paraId="7D953274" w14:textId="609E796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1" w:history="1">
        <w:r w:rsidRPr="005531B5">
          <w:t>136</w:t>
        </w:r>
        <w:r>
          <w:rPr>
            <w:rFonts w:asciiTheme="minorHAnsi" w:eastAsiaTheme="minorEastAsia" w:hAnsiTheme="minorHAnsi" w:cstheme="minorBidi"/>
            <w:kern w:val="2"/>
            <w:sz w:val="22"/>
            <w:szCs w:val="22"/>
            <w:lang w:eastAsia="en-AU"/>
            <w14:ligatures w14:val="standardContextual"/>
          </w:rPr>
          <w:tab/>
        </w:r>
        <w:r w:rsidRPr="005531B5">
          <w:t>Relocation clauses</w:t>
        </w:r>
        <w:r>
          <w:tab/>
        </w:r>
        <w:r>
          <w:fldChar w:fldCharType="begin"/>
        </w:r>
        <w:r>
          <w:instrText xml:space="preserve"> PAGEREF _Toc171435161 \h </w:instrText>
        </w:r>
        <w:r>
          <w:fldChar w:fldCharType="separate"/>
        </w:r>
        <w:r w:rsidR="003603F9">
          <w:t>82</w:t>
        </w:r>
        <w:r>
          <w:fldChar w:fldCharType="end"/>
        </w:r>
      </w:hyperlink>
    </w:p>
    <w:p w14:paraId="5FBD76C3" w14:textId="3D0010E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2" w:history="1">
        <w:r w:rsidRPr="005531B5">
          <w:t>137</w:t>
        </w:r>
        <w:r>
          <w:rPr>
            <w:rFonts w:asciiTheme="minorHAnsi" w:eastAsiaTheme="minorEastAsia" w:hAnsiTheme="minorHAnsi" w:cstheme="minorBidi"/>
            <w:kern w:val="2"/>
            <w:sz w:val="22"/>
            <w:szCs w:val="22"/>
            <w:lang w:eastAsia="en-AU"/>
            <w14:ligatures w14:val="standardContextual"/>
          </w:rPr>
          <w:tab/>
        </w:r>
        <w:r w:rsidRPr="005531B5">
          <w:t>No relocation other than for repairs, refurbishment, redevelopment or extension</w:t>
        </w:r>
        <w:r>
          <w:tab/>
        </w:r>
        <w:r>
          <w:fldChar w:fldCharType="begin"/>
        </w:r>
        <w:r>
          <w:instrText xml:space="preserve"> PAGEREF _Toc171435162 \h </w:instrText>
        </w:r>
        <w:r>
          <w:fldChar w:fldCharType="separate"/>
        </w:r>
        <w:r w:rsidR="003603F9">
          <w:t>83</w:t>
        </w:r>
        <w:r>
          <w:fldChar w:fldCharType="end"/>
        </w:r>
      </w:hyperlink>
    </w:p>
    <w:p w14:paraId="028202F7" w14:textId="566A78E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3" w:history="1">
        <w:r w:rsidRPr="005531B5">
          <w:t>138</w:t>
        </w:r>
        <w:r>
          <w:rPr>
            <w:rFonts w:asciiTheme="minorHAnsi" w:eastAsiaTheme="minorEastAsia" w:hAnsiTheme="minorHAnsi" w:cstheme="minorBidi"/>
            <w:kern w:val="2"/>
            <w:sz w:val="22"/>
            <w:szCs w:val="22"/>
            <w:lang w:eastAsia="en-AU"/>
            <w14:ligatures w14:val="standardContextual"/>
          </w:rPr>
          <w:tab/>
        </w:r>
        <w:r w:rsidRPr="005531B5">
          <w:t>Relocation for repairs, refurbishment, redevelopment or extension</w:t>
        </w:r>
        <w:r>
          <w:tab/>
        </w:r>
        <w:r>
          <w:fldChar w:fldCharType="begin"/>
        </w:r>
        <w:r>
          <w:instrText xml:space="preserve"> PAGEREF _Toc171435163 \h </w:instrText>
        </w:r>
        <w:r>
          <w:fldChar w:fldCharType="separate"/>
        </w:r>
        <w:r w:rsidR="003603F9">
          <w:t>84</w:t>
        </w:r>
        <w:r>
          <w:fldChar w:fldCharType="end"/>
        </w:r>
      </w:hyperlink>
    </w:p>
    <w:p w14:paraId="50B87554" w14:textId="7B04761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4" w:history="1">
        <w:r w:rsidRPr="005531B5">
          <w:t>139</w:t>
        </w:r>
        <w:r>
          <w:rPr>
            <w:rFonts w:asciiTheme="minorHAnsi" w:eastAsiaTheme="minorEastAsia" w:hAnsiTheme="minorHAnsi" w:cstheme="minorBidi"/>
            <w:kern w:val="2"/>
            <w:sz w:val="22"/>
            <w:szCs w:val="22"/>
            <w:lang w:eastAsia="en-AU"/>
            <w14:ligatures w14:val="standardContextual"/>
          </w:rPr>
          <w:tab/>
        </w:r>
        <w:r w:rsidRPr="005531B5">
          <w:t>Changing core trading hours</w:t>
        </w:r>
        <w:r>
          <w:tab/>
        </w:r>
        <w:r>
          <w:fldChar w:fldCharType="begin"/>
        </w:r>
        <w:r>
          <w:instrText xml:space="preserve"> PAGEREF _Toc171435164 \h </w:instrText>
        </w:r>
        <w:r>
          <w:fldChar w:fldCharType="separate"/>
        </w:r>
        <w:r w:rsidR="003603F9">
          <w:t>84</w:t>
        </w:r>
        <w:r>
          <w:fldChar w:fldCharType="end"/>
        </w:r>
      </w:hyperlink>
    </w:p>
    <w:p w14:paraId="4F79E8D1" w14:textId="2EF625A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5" w:history="1">
        <w:r w:rsidRPr="005531B5">
          <w:t>140</w:t>
        </w:r>
        <w:r>
          <w:rPr>
            <w:rFonts w:asciiTheme="minorHAnsi" w:eastAsiaTheme="minorEastAsia" w:hAnsiTheme="minorHAnsi" w:cstheme="minorBidi"/>
            <w:kern w:val="2"/>
            <w:sz w:val="22"/>
            <w:szCs w:val="22"/>
            <w:lang w:eastAsia="en-AU"/>
            <w14:ligatures w14:val="standardContextual"/>
          </w:rPr>
          <w:tab/>
        </w:r>
        <w:r w:rsidRPr="005531B5">
          <w:t>Tenants trading outside core trading hours</w:t>
        </w:r>
        <w:r>
          <w:tab/>
        </w:r>
        <w:r>
          <w:fldChar w:fldCharType="begin"/>
        </w:r>
        <w:r>
          <w:instrText xml:space="preserve"> PAGEREF _Toc171435165 \h </w:instrText>
        </w:r>
        <w:r>
          <w:fldChar w:fldCharType="separate"/>
        </w:r>
        <w:r w:rsidR="003603F9">
          <w:t>84</w:t>
        </w:r>
        <w:r>
          <w:fldChar w:fldCharType="end"/>
        </w:r>
      </w:hyperlink>
    </w:p>
    <w:p w14:paraId="12E5677B" w14:textId="2F17780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6" w:history="1">
        <w:r w:rsidRPr="005531B5">
          <w:t>141</w:t>
        </w:r>
        <w:r>
          <w:rPr>
            <w:rFonts w:asciiTheme="minorHAnsi" w:eastAsiaTheme="minorEastAsia" w:hAnsiTheme="minorHAnsi" w:cstheme="minorBidi"/>
            <w:kern w:val="2"/>
            <w:sz w:val="22"/>
            <w:szCs w:val="22"/>
            <w:lang w:eastAsia="en-AU"/>
            <w14:ligatures w14:val="standardContextual"/>
          </w:rPr>
          <w:tab/>
        </w:r>
        <w:r w:rsidRPr="005531B5">
          <w:t>Geographical restrictions void</w:t>
        </w:r>
        <w:r>
          <w:tab/>
        </w:r>
        <w:r>
          <w:fldChar w:fldCharType="begin"/>
        </w:r>
        <w:r>
          <w:instrText xml:space="preserve"> PAGEREF _Toc171435166 \h </w:instrText>
        </w:r>
        <w:r>
          <w:fldChar w:fldCharType="separate"/>
        </w:r>
        <w:r w:rsidR="003603F9">
          <w:t>85</w:t>
        </w:r>
        <w:r>
          <w:fldChar w:fldCharType="end"/>
        </w:r>
      </w:hyperlink>
    </w:p>
    <w:p w14:paraId="05BF8D17" w14:textId="66FAB05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7" w:history="1">
        <w:r w:rsidRPr="005531B5">
          <w:t>142</w:t>
        </w:r>
        <w:r>
          <w:rPr>
            <w:rFonts w:asciiTheme="minorHAnsi" w:eastAsiaTheme="minorEastAsia" w:hAnsiTheme="minorHAnsi" w:cstheme="minorBidi"/>
            <w:kern w:val="2"/>
            <w:sz w:val="22"/>
            <w:szCs w:val="22"/>
            <w:lang w:eastAsia="en-AU"/>
            <w14:ligatures w14:val="standardContextual"/>
          </w:rPr>
          <w:tab/>
        </w:r>
        <w:r w:rsidRPr="005531B5">
          <w:t>No termination for inadequate sales</w:t>
        </w:r>
        <w:r>
          <w:tab/>
        </w:r>
        <w:r>
          <w:fldChar w:fldCharType="begin"/>
        </w:r>
        <w:r>
          <w:instrText xml:space="preserve"> PAGEREF _Toc171435167 \h </w:instrText>
        </w:r>
        <w:r>
          <w:fldChar w:fldCharType="separate"/>
        </w:r>
        <w:r w:rsidR="003603F9">
          <w:t>85</w:t>
        </w:r>
        <w:r>
          <w:fldChar w:fldCharType="end"/>
        </w:r>
      </w:hyperlink>
    </w:p>
    <w:p w14:paraId="20944FB3" w14:textId="0116F484"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168" w:history="1">
        <w:r w:rsidRPr="005531B5">
          <w:t>Part 14</w:t>
        </w:r>
        <w:r>
          <w:rPr>
            <w:rFonts w:asciiTheme="minorHAnsi" w:eastAsiaTheme="minorEastAsia" w:hAnsiTheme="minorHAnsi" w:cstheme="minorBidi"/>
            <w:b w:val="0"/>
            <w:kern w:val="2"/>
            <w:sz w:val="22"/>
            <w:szCs w:val="22"/>
            <w:lang w:eastAsia="en-AU"/>
            <w14:ligatures w14:val="standardContextual"/>
          </w:rPr>
          <w:tab/>
        </w:r>
        <w:r w:rsidRPr="005531B5">
          <w:t>Dispute resolution</w:t>
        </w:r>
        <w:r w:rsidRPr="00720D0A">
          <w:rPr>
            <w:vanish/>
          </w:rPr>
          <w:tab/>
        </w:r>
        <w:r w:rsidRPr="00720D0A">
          <w:rPr>
            <w:vanish/>
          </w:rPr>
          <w:fldChar w:fldCharType="begin"/>
        </w:r>
        <w:r w:rsidRPr="00720D0A">
          <w:rPr>
            <w:vanish/>
          </w:rPr>
          <w:instrText xml:space="preserve"> PAGEREF _Toc171435168 \h </w:instrText>
        </w:r>
        <w:r w:rsidRPr="00720D0A">
          <w:rPr>
            <w:vanish/>
          </w:rPr>
        </w:r>
        <w:r w:rsidRPr="00720D0A">
          <w:rPr>
            <w:vanish/>
          </w:rPr>
          <w:fldChar w:fldCharType="separate"/>
        </w:r>
        <w:r w:rsidR="003603F9">
          <w:rPr>
            <w:vanish/>
          </w:rPr>
          <w:t>86</w:t>
        </w:r>
        <w:r w:rsidRPr="00720D0A">
          <w:rPr>
            <w:vanish/>
          </w:rPr>
          <w:fldChar w:fldCharType="end"/>
        </w:r>
      </w:hyperlink>
    </w:p>
    <w:p w14:paraId="74C23D2C" w14:textId="21B74C3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69" w:history="1">
        <w:r w:rsidRPr="005531B5">
          <w:t>143</w:t>
        </w:r>
        <w:r>
          <w:rPr>
            <w:rFonts w:asciiTheme="minorHAnsi" w:eastAsiaTheme="minorEastAsia" w:hAnsiTheme="minorHAnsi" w:cstheme="minorBidi"/>
            <w:kern w:val="2"/>
            <w:sz w:val="22"/>
            <w:szCs w:val="22"/>
            <w:lang w:eastAsia="en-AU"/>
            <w14:ligatures w14:val="standardContextual"/>
          </w:rPr>
          <w:tab/>
        </w:r>
        <w:r w:rsidRPr="005531B5">
          <w:t>Definitions for pt 14</w:t>
        </w:r>
        <w:r>
          <w:tab/>
        </w:r>
        <w:r>
          <w:fldChar w:fldCharType="begin"/>
        </w:r>
        <w:r>
          <w:instrText xml:space="preserve"> PAGEREF _Toc171435169 \h </w:instrText>
        </w:r>
        <w:r>
          <w:fldChar w:fldCharType="separate"/>
        </w:r>
        <w:r w:rsidR="003603F9">
          <w:t>86</w:t>
        </w:r>
        <w:r>
          <w:fldChar w:fldCharType="end"/>
        </w:r>
      </w:hyperlink>
    </w:p>
    <w:p w14:paraId="5AB1B532" w14:textId="33AB3BD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0" w:history="1">
        <w:r w:rsidRPr="005531B5">
          <w:t>144</w:t>
        </w:r>
        <w:r>
          <w:rPr>
            <w:rFonts w:asciiTheme="minorHAnsi" w:eastAsiaTheme="minorEastAsia" w:hAnsiTheme="minorHAnsi" w:cstheme="minorBidi"/>
            <w:kern w:val="2"/>
            <w:sz w:val="22"/>
            <w:szCs w:val="22"/>
            <w:lang w:eastAsia="en-AU"/>
            <w14:ligatures w14:val="standardContextual"/>
          </w:rPr>
          <w:tab/>
        </w:r>
        <w:r w:rsidRPr="005531B5">
          <w:t>Jurisdiction</w:t>
        </w:r>
        <w:r>
          <w:tab/>
        </w:r>
        <w:r>
          <w:fldChar w:fldCharType="begin"/>
        </w:r>
        <w:r>
          <w:instrText xml:space="preserve"> PAGEREF _Toc171435170 \h </w:instrText>
        </w:r>
        <w:r>
          <w:fldChar w:fldCharType="separate"/>
        </w:r>
        <w:r w:rsidR="003603F9">
          <w:t>86</w:t>
        </w:r>
        <w:r>
          <w:fldChar w:fldCharType="end"/>
        </w:r>
      </w:hyperlink>
    </w:p>
    <w:p w14:paraId="6E8134E0" w14:textId="4385A7A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1" w:history="1">
        <w:r w:rsidRPr="005531B5">
          <w:t>145</w:t>
        </w:r>
        <w:r>
          <w:rPr>
            <w:rFonts w:asciiTheme="minorHAnsi" w:eastAsiaTheme="minorEastAsia" w:hAnsiTheme="minorHAnsi" w:cstheme="minorBidi"/>
            <w:kern w:val="2"/>
            <w:sz w:val="22"/>
            <w:szCs w:val="22"/>
            <w:lang w:eastAsia="en-AU"/>
            <w14:ligatures w14:val="standardContextual"/>
          </w:rPr>
          <w:tab/>
        </w:r>
        <w:r w:rsidRPr="005531B5">
          <w:t>Applications that may be made</w:t>
        </w:r>
        <w:r>
          <w:tab/>
        </w:r>
        <w:r>
          <w:fldChar w:fldCharType="begin"/>
        </w:r>
        <w:r>
          <w:instrText xml:space="preserve"> PAGEREF _Toc171435171 \h </w:instrText>
        </w:r>
        <w:r>
          <w:fldChar w:fldCharType="separate"/>
        </w:r>
        <w:r w:rsidR="003603F9">
          <w:t>87</w:t>
        </w:r>
        <w:r>
          <w:fldChar w:fldCharType="end"/>
        </w:r>
      </w:hyperlink>
    </w:p>
    <w:p w14:paraId="6DD65CEC" w14:textId="0D33A781"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2" w:history="1">
        <w:r w:rsidRPr="005531B5">
          <w:t>146</w:t>
        </w:r>
        <w:r>
          <w:rPr>
            <w:rFonts w:asciiTheme="minorHAnsi" w:eastAsiaTheme="minorEastAsia" w:hAnsiTheme="minorHAnsi" w:cstheme="minorBidi"/>
            <w:kern w:val="2"/>
            <w:sz w:val="22"/>
            <w:szCs w:val="22"/>
            <w:lang w:eastAsia="en-AU"/>
            <w14:ligatures w14:val="standardContextual"/>
          </w:rPr>
          <w:tab/>
        </w:r>
        <w:r w:rsidRPr="005531B5">
          <w:t>Timing of rental applications</w:t>
        </w:r>
        <w:r>
          <w:tab/>
        </w:r>
        <w:r>
          <w:fldChar w:fldCharType="begin"/>
        </w:r>
        <w:r>
          <w:instrText xml:space="preserve"> PAGEREF _Toc171435172 \h </w:instrText>
        </w:r>
        <w:r>
          <w:fldChar w:fldCharType="separate"/>
        </w:r>
        <w:r w:rsidR="003603F9">
          <w:t>87</w:t>
        </w:r>
        <w:r>
          <w:fldChar w:fldCharType="end"/>
        </w:r>
      </w:hyperlink>
    </w:p>
    <w:p w14:paraId="53B7CB22" w14:textId="50165EA8"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3" w:history="1">
        <w:r w:rsidRPr="005531B5">
          <w:t>147</w:t>
        </w:r>
        <w:r>
          <w:rPr>
            <w:rFonts w:asciiTheme="minorHAnsi" w:eastAsiaTheme="minorEastAsia" w:hAnsiTheme="minorHAnsi" w:cstheme="minorBidi"/>
            <w:kern w:val="2"/>
            <w:sz w:val="22"/>
            <w:szCs w:val="22"/>
            <w:lang w:eastAsia="en-AU"/>
            <w14:ligatures w14:val="standardContextual"/>
          </w:rPr>
          <w:tab/>
        </w:r>
        <w:r w:rsidRPr="005531B5">
          <w:t>Action on receiving application</w:t>
        </w:r>
        <w:r>
          <w:tab/>
        </w:r>
        <w:r>
          <w:fldChar w:fldCharType="begin"/>
        </w:r>
        <w:r>
          <w:instrText xml:space="preserve"> PAGEREF _Toc171435173 \h </w:instrText>
        </w:r>
        <w:r>
          <w:fldChar w:fldCharType="separate"/>
        </w:r>
        <w:r w:rsidR="003603F9">
          <w:t>87</w:t>
        </w:r>
        <w:r>
          <w:fldChar w:fldCharType="end"/>
        </w:r>
      </w:hyperlink>
    </w:p>
    <w:p w14:paraId="4CF8CBDD" w14:textId="23BB79F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4" w:history="1">
        <w:r w:rsidRPr="005531B5">
          <w:t>148</w:t>
        </w:r>
        <w:r>
          <w:rPr>
            <w:rFonts w:asciiTheme="minorHAnsi" w:eastAsiaTheme="minorEastAsia" w:hAnsiTheme="minorHAnsi" w:cstheme="minorBidi"/>
            <w:kern w:val="2"/>
            <w:sz w:val="22"/>
            <w:szCs w:val="22"/>
            <w:lang w:eastAsia="en-AU"/>
            <w14:ligatures w14:val="standardContextual"/>
          </w:rPr>
          <w:tab/>
        </w:r>
        <w:r w:rsidRPr="005531B5">
          <w:t>Resolution of dispute likely</w:t>
        </w:r>
        <w:r>
          <w:tab/>
        </w:r>
        <w:r>
          <w:fldChar w:fldCharType="begin"/>
        </w:r>
        <w:r>
          <w:instrText xml:space="preserve"> PAGEREF _Toc171435174 \h </w:instrText>
        </w:r>
        <w:r>
          <w:fldChar w:fldCharType="separate"/>
        </w:r>
        <w:r w:rsidR="003603F9">
          <w:t>88</w:t>
        </w:r>
        <w:r>
          <w:fldChar w:fldCharType="end"/>
        </w:r>
      </w:hyperlink>
    </w:p>
    <w:p w14:paraId="7FB1C86E" w14:textId="323031EE"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5" w:history="1">
        <w:r w:rsidRPr="005531B5">
          <w:t>149</w:t>
        </w:r>
        <w:r>
          <w:rPr>
            <w:rFonts w:asciiTheme="minorHAnsi" w:eastAsiaTheme="minorEastAsia" w:hAnsiTheme="minorHAnsi" w:cstheme="minorBidi"/>
            <w:kern w:val="2"/>
            <w:sz w:val="22"/>
            <w:szCs w:val="22"/>
            <w:lang w:eastAsia="en-AU"/>
            <w14:ligatures w14:val="standardContextual"/>
          </w:rPr>
          <w:tab/>
        </w:r>
        <w:r w:rsidRPr="005531B5">
          <w:t>Resolution of dispute unlikely</w:t>
        </w:r>
        <w:r>
          <w:tab/>
        </w:r>
        <w:r>
          <w:fldChar w:fldCharType="begin"/>
        </w:r>
        <w:r>
          <w:instrText xml:space="preserve"> PAGEREF _Toc171435175 \h </w:instrText>
        </w:r>
        <w:r>
          <w:fldChar w:fldCharType="separate"/>
        </w:r>
        <w:r w:rsidR="003603F9">
          <w:t>88</w:t>
        </w:r>
        <w:r>
          <w:fldChar w:fldCharType="end"/>
        </w:r>
      </w:hyperlink>
    </w:p>
    <w:p w14:paraId="62631A6C" w14:textId="37BEA664"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6" w:history="1">
        <w:r w:rsidRPr="005531B5">
          <w:t>150</w:t>
        </w:r>
        <w:r>
          <w:rPr>
            <w:rFonts w:asciiTheme="minorHAnsi" w:eastAsiaTheme="minorEastAsia" w:hAnsiTheme="minorHAnsi" w:cstheme="minorBidi"/>
            <w:kern w:val="2"/>
            <w:sz w:val="22"/>
            <w:szCs w:val="22"/>
            <w:lang w:eastAsia="en-AU"/>
            <w14:ligatures w14:val="standardContextual"/>
          </w:rPr>
          <w:tab/>
        </w:r>
        <w:r w:rsidRPr="005531B5">
          <w:t>Hearings</w:t>
        </w:r>
        <w:r>
          <w:tab/>
        </w:r>
        <w:r>
          <w:fldChar w:fldCharType="begin"/>
        </w:r>
        <w:r>
          <w:instrText xml:space="preserve"> PAGEREF _Toc171435176 \h </w:instrText>
        </w:r>
        <w:r>
          <w:fldChar w:fldCharType="separate"/>
        </w:r>
        <w:r w:rsidR="003603F9">
          <w:t>89</w:t>
        </w:r>
        <w:r>
          <w:fldChar w:fldCharType="end"/>
        </w:r>
      </w:hyperlink>
    </w:p>
    <w:p w14:paraId="0EF981D2" w14:textId="7371EB77" w:rsidR="00720D0A" w:rsidRDefault="00720D0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5177" w:history="1">
        <w:r w:rsidRPr="005531B5">
          <w:t>151</w:t>
        </w:r>
        <w:r>
          <w:rPr>
            <w:rFonts w:asciiTheme="minorHAnsi" w:eastAsiaTheme="minorEastAsia" w:hAnsiTheme="minorHAnsi" w:cstheme="minorBidi"/>
            <w:kern w:val="2"/>
            <w:sz w:val="22"/>
            <w:szCs w:val="22"/>
            <w:lang w:eastAsia="en-AU"/>
            <w14:ligatures w14:val="standardContextual"/>
          </w:rPr>
          <w:tab/>
        </w:r>
        <w:r w:rsidRPr="005531B5">
          <w:t>Procedures</w:t>
        </w:r>
        <w:r>
          <w:tab/>
        </w:r>
        <w:r>
          <w:fldChar w:fldCharType="begin"/>
        </w:r>
        <w:r>
          <w:instrText xml:space="preserve"> PAGEREF _Toc171435177 \h </w:instrText>
        </w:r>
        <w:r>
          <w:fldChar w:fldCharType="separate"/>
        </w:r>
        <w:r w:rsidR="003603F9">
          <w:t>89</w:t>
        </w:r>
        <w:r>
          <w:fldChar w:fldCharType="end"/>
        </w:r>
      </w:hyperlink>
    </w:p>
    <w:p w14:paraId="14F60DF0" w14:textId="1B69A8E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8" w:history="1">
        <w:r w:rsidRPr="005531B5">
          <w:t>152</w:t>
        </w:r>
        <w:r>
          <w:rPr>
            <w:rFonts w:asciiTheme="minorHAnsi" w:eastAsiaTheme="minorEastAsia" w:hAnsiTheme="minorHAnsi" w:cstheme="minorBidi"/>
            <w:kern w:val="2"/>
            <w:sz w:val="22"/>
            <w:szCs w:val="22"/>
            <w:lang w:eastAsia="en-AU"/>
            <w14:ligatures w14:val="standardContextual"/>
          </w:rPr>
          <w:tab/>
        </w:r>
        <w:r w:rsidRPr="005531B5">
          <w:t>Transfer to Supreme Court</w:t>
        </w:r>
        <w:r>
          <w:tab/>
        </w:r>
        <w:r>
          <w:fldChar w:fldCharType="begin"/>
        </w:r>
        <w:r>
          <w:instrText xml:space="preserve"> PAGEREF _Toc171435178 \h </w:instrText>
        </w:r>
        <w:r>
          <w:fldChar w:fldCharType="separate"/>
        </w:r>
        <w:r w:rsidR="003603F9">
          <w:t>89</w:t>
        </w:r>
        <w:r>
          <w:fldChar w:fldCharType="end"/>
        </w:r>
      </w:hyperlink>
    </w:p>
    <w:p w14:paraId="3E816FF4" w14:textId="4A19892B"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79" w:history="1">
        <w:r w:rsidRPr="005531B5">
          <w:t>153</w:t>
        </w:r>
        <w:r>
          <w:rPr>
            <w:rFonts w:asciiTheme="minorHAnsi" w:eastAsiaTheme="minorEastAsia" w:hAnsiTheme="minorHAnsi" w:cstheme="minorBidi"/>
            <w:kern w:val="2"/>
            <w:sz w:val="22"/>
            <w:szCs w:val="22"/>
            <w:lang w:eastAsia="en-AU"/>
            <w14:ligatures w14:val="standardContextual"/>
          </w:rPr>
          <w:tab/>
        </w:r>
        <w:r w:rsidRPr="005531B5">
          <w:t>Notice of orders</w:t>
        </w:r>
        <w:r>
          <w:tab/>
        </w:r>
        <w:r>
          <w:fldChar w:fldCharType="begin"/>
        </w:r>
        <w:r>
          <w:instrText xml:space="preserve"> PAGEREF _Toc171435179 \h </w:instrText>
        </w:r>
        <w:r>
          <w:fldChar w:fldCharType="separate"/>
        </w:r>
        <w:r w:rsidR="003603F9">
          <w:t>89</w:t>
        </w:r>
        <w:r>
          <w:fldChar w:fldCharType="end"/>
        </w:r>
      </w:hyperlink>
    </w:p>
    <w:p w14:paraId="06B0AD39" w14:textId="10263181"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80" w:history="1">
        <w:r w:rsidRPr="005531B5">
          <w:t>154</w:t>
        </w:r>
        <w:r>
          <w:rPr>
            <w:rFonts w:asciiTheme="minorHAnsi" w:eastAsiaTheme="minorEastAsia" w:hAnsiTheme="minorHAnsi" w:cstheme="minorBidi"/>
            <w:kern w:val="2"/>
            <w:sz w:val="22"/>
            <w:szCs w:val="22"/>
            <w:lang w:eastAsia="en-AU"/>
            <w14:ligatures w14:val="standardContextual"/>
          </w:rPr>
          <w:tab/>
        </w:r>
        <w:r w:rsidRPr="005531B5">
          <w:t>Costs</w:t>
        </w:r>
        <w:r>
          <w:tab/>
        </w:r>
        <w:r>
          <w:fldChar w:fldCharType="begin"/>
        </w:r>
        <w:r>
          <w:instrText xml:space="preserve"> PAGEREF _Toc171435180 \h </w:instrText>
        </w:r>
        <w:r>
          <w:fldChar w:fldCharType="separate"/>
        </w:r>
        <w:r w:rsidR="003603F9">
          <w:t>89</w:t>
        </w:r>
        <w:r>
          <w:fldChar w:fldCharType="end"/>
        </w:r>
      </w:hyperlink>
    </w:p>
    <w:p w14:paraId="42F2256B" w14:textId="2746EE92"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81" w:history="1">
        <w:r w:rsidRPr="005531B5">
          <w:t>155</w:t>
        </w:r>
        <w:r>
          <w:rPr>
            <w:rFonts w:asciiTheme="minorHAnsi" w:eastAsiaTheme="minorEastAsia" w:hAnsiTheme="minorHAnsi" w:cstheme="minorBidi"/>
            <w:kern w:val="2"/>
            <w:sz w:val="22"/>
            <w:szCs w:val="22"/>
            <w:lang w:eastAsia="en-AU"/>
            <w14:ligatures w14:val="standardContextual"/>
          </w:rPr>
          <w:tab/>
        </w:r>
        <w:r w:rsidRPr="005531B5">
          <w:t>Appeals to Supreme Court</w:t>
        </w:r>
        <w:r>
          <w:tab/>
        </w:r>
        <w:r>
          <w:fldChar w:fldCharType="begin"/>
        </w:r>
        <w:r>
          <w:instrText xml:space="preserve"> PAGEREF _Toc171435181 \h </w:instrText>
        </w:r>
        <w:r>
          <w:fldChar w:fldCharType="separate"/>
        </w:r>
        <w:r w:rsidR="003603F9">
          <w:t>90</w:t>
        </w:r>
        <w:r>
          <w:fldChar w:fldCharType="end"/>
        </w:r>
      </w:hyperlink>
    </w:p>
    <w:p w14:paraId="5E925F2C" w14:textId="628493CA" w:rsidR="00720D0A" w:rsidRDefault="00720D0A">
      <w:pPr>
        <w:pStyle w:val="TOC2"/>
        <w:rPr>
          <w:rFonts w:asciiTheme="minorHAnsi" w:eastAsiaTheme="minorEastAsia" w:hAnsiTheme="minorHAnsi" w:cstheme="minorBidi"/>
          <w:b w:val="0"/>
          <w:kern w:val="2"/>
          <w:sz w:val="22"/>
          <w:szCs w:val="22"/>
          <w:lang w:eastAsia="en-AU"/>
          <w14:ligatures w14:val="standardContextual"/>
        </w:rPr>
      </w:pPr>
      <w:hyperlink w:anchor="_Toc171435182" w:history="1">
        <w:r w:rsidRPr="005531B5">
          <w:t>Part 15</w:t>
        </w:r>
        <w:r>
          <w:rPr>
            <w:rFonts w:asciiTheme="minorHAnsi" w:eastAsiaTheme="minorEastAsia" w:hAnsiTheme="minorHAnsi" w:cstheme="minorBidi"/>
            <w:b w:val="0"/>
            <w:kern w:val="2"/>
            <w:sz w:val="22"/>
            <w:szCs w:val="22"/>
            <w:lang w:eastAsia="en-AU"/>
            <w14:ligatures w14:val="standardContextual"/>
          </w:rPr>
          <w:tab/>
        </w:r>
        <w:r w:rsidRPr="005531B5">
          <w:t>Miscellaneous</w:t>
        </w:r>
        <w:r w:rsidRPr="00720D0A">
          <w:rPr>
            <w:vanish/>
          </w:rPr>
          <w:tab/>
        </w:r>
        <w:r w:rsidRPr="00720D0A">
          <w:rPr>
            <w:vanish/>
          </w:rPr>
          <w:fldChar w:fldCharType="begin"/>
        </w:r>
        <w:r w:rsidRPr="00720D0A">
          <w:rPr>
            <w:vanish/>
          </w:rPr>
          <w:instrText xml:space="preserve"> PAGEREF _Toc171435182 \h </w:instrText>
        </w:r>
        <w:r w:rsidRPr="00720D0A">
          <w:rPr>
            <w:vanish/>
          </w:rPr>
        </w:r>
        <w:r w:rsidRPr="00720D0A">
          <w:rPr>
            <w:vanish/>
          </w:rPr>
          <w:fldChar w:fldCharType="separate"/>
        </w:r>
        <w:r w:rsidR="003603F9">
          <w:rPr>
            <w:vanish/>
          </w:rPr>
          <w:t>91</w:t>
        </w:r>
        <w:r w:rsidRPr="00720D0A">
          <w:rPr>
            <w:vanish/>
          </w:rPr>
          <w:fldChar w:fldCharType="end"/>
        </w:r>
      </w:hyperlink>
    </w:p>
    <w:p w14:paraId="305A0B01" w14:textId="4D280EA1"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83" w:history="1">
        <w:r w:rsidRPr="005531B5">
          <w:t>157</w:t>
        </w:r>
        <w:r>
          <w:rPr>
            <w:rFonts w:asciiTheme="minorHAnsi" w:eastAsiaTheme="minorEastAsia" w:hAnsiTheme="minorHAnsi" w:cstheme="minorBidi"/>
            <w:kern w:val="2"/>
            <w:sz w:val="22"/>
            <w:szCs w:val="22"/>
            <w:lang w:eastAsia="en-AU"/>
            <w14:ligatures w14:val="standardContextual"/>
          </w:rPr>
          <w:tab/>
        </w:r>
        <w:r w:rsidRPr="005531B5">
          <w:t>References to repealed Act or code</w:t>
        </w:r>
        <w:r>
          <w:tab/>
        </w:r>
        <w:r>
          <w:fldChar w:fldCharType="begin"/>
        </w:r>
        <w:r>
          <w:instrText xml:space="preserve"> PAGEREF _Toc171435183 \h </w:instrText>
        </w:r>
        <w:r>
          <w:fldChar w:fldCharType="separate"/>
        </w:r>
        <w:r w:rsidR="003603F9">
          <w:t>91</w:t>
        </w:r>
        <w:r>
          <w:fldChar w:fldCharType="end"/>
        </w:r>
      </w:hyperlink>
    </w:p>
    <w:p w14:paraId="0964EE0C" w14:textId="0F7E2065"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84" w:history="1">
        <w:r w:rsidRPr="005531B5">
          <w:t>157A</w:t>
        </w:r>
        <w:r>
          <w:rPr>
            <w:rFonts w:asciiTheme="minorHAnsi" w:eastAsiaTheme="minorEastAsia" w:hAnsiTheme="minorHAnsi" w:cstheme="minorBidi"/>
            <w:kern w:val="2"/>
            <w:sz w:val="22"/>
            <w:szCs w:val="22"/>
            <w:lang w:eastAsia="en-AU"/>
            <w14:ligatures w14:val="standardContextual"/>
          </w:rPr>
          <w:tab/>
        </w:r>
        <w:r w:rsidRPr="005531B5">
          <w:t>Approved forms</w:t>
        </w:r>
        <w:r>
          <w:tab/>
        </w:r>
        <w:r>
          <w:fldChar w:fldCharType="begin"/>
        </w:r>
        <w:r>
          <w:instrText xml:space="preserve"> PAGEREF _Toc171435184 \h </w:instrText>
        </w:r>
        <w:r>
          <w:fldChar w:fldCharType="separate"/>
        </w:r>
        <w:r w:rsidR="003603F9">
          <w:t>91</w:t>
        </w:r>
        <w:r>
          <w:fldChar w:fldCharType="end"/>
        </w:r>
      </w:hyperlink>
    </w:p>
    <w:p w14:paraId="000CFD2F" w14:textId="3EE2D28D"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85" w:history="1">
        <w:r w:rsidRPr="005531B5">
          <w:t>158</w:t>
        </w:r>
        <w:r>
          <w:rPr>
            <w:rFonts w:asciiTheme="minorHAnsi" w:eastAsiaTheme="minorEastAsia" w:hAnsiTheme="minorHAnsi" w:cstheme="minorBidi"/>
            <w:kern w:val="2"/>
            <w:sz w:val="22"/>
            <w:szCs w:val="22"/>
            <w:lang w:eastAsia="en-AU"/>
            <w14:ligatures w14:val="standardContextual"/>
          </w:rPr>
          <w:tab/>
        </w:r>
        <w:r w:rsidRPr="005531B5">
          <w:t>Regulation-making power</w:t>
        </w:r>
        <w:r>
          <w:tab/>
        </w:r>
        <w:r>
          <w:fldChar w:fldCharType="begin"/>
        </w:r>
        <w:r>
          <w:instrText xml:space="preserve"> PAGEREF _Toc171435185 \h </w:instrText>
        </w:r>
        <w:r>
          <w:fldChar w:fldCharType="separate"/>
        </w:r>
        <w:r w:rsidR="003603F9">
          <w:t>92</w:t>
        </w:r>
        <w:r>
          <w:fldChar w:fldCharType="end"/>
        </w:r>
      </w:hyperlink>
    </w:p>
    <w:p w14:paraId="0D5997BE" w14:textId="034ED98F" w:rsidR="00720D0A" w:rsidRDefault="00720D0A">
      <w:pPr>
        <w:pStyle w:val="TOC6"/>
        <w:rPr>
          <w:rFonts w:asciiTheme="minorHAnsi" w:eastAsiaTheme="minorEastAsia" w:hAnsiTheme="minorHAnsi" w:cstheme="minorBidi"/>
          <w:b w:val="0"/>
          <w:kern w:val="2"/>
          <w:sz w:val="22"/>
          <w:szCs w:val="22"/>
          <w:lang w:eastAsia="en-AU"/>
          <w14:ligatures w14:val="standardContextual"/>
        </w:rPr>
      </w:pPr>
      <w:hyperlink w:anchor="_Toc171435186" w:history="1">
        <w:r w:rsidRPr="005531B5">
          <w:t>Schedule 1</w:t>
        </w:r>
        <w:r>
          <w:rPr>
            <w:rFonts w:asciiTheme="minorHAnsi" w:eastAsiaTheme="minorEastAsia" w:hAnsiTheme="minorHAnsi" w:cstheme="minorBidi"/>
            <w:b w:val="0"/>
            <w:kern w:val="2"/>
            <w:sz w:val="22"/>
            <w:szCs w:val="22"/>
            <w:lang w:eastAsia="en-AU"/>
            <w14:ligatures w14:val="standardContextual"/>
          </w:rPr>
          <w:tab/>
        </w:r>
        <w:r w:rsidRPr="005531B5">
          <w:t>Working out market rent</w:t>
        </w:r>
        <w:r>
          <w:tab/>
        </w:r>
        <w:r w:rsidRPr="00720D0A">
          <w:rPr>
            <w:b w:val="0"/>
            <w:sz w:val="20"/>
          </w:rPr>
          <w:fldChar w:fldCharType="begin"/>
        </w:r>
        <w:r w:rsidRPr="00720D0A">
          <w:rPr>
            <w:b w:val="0"/>
            <w:sz w:val="20"/>
          </w:rPr>
          <w:instrText xml:space="preserve"> PAGEREF _Toc171435186 \h </w:instrText>
        </w:r>
        <w:r w:rsidRPr="00720D0A">
          <w:rPr>
            <w:b w:val="0"/>
            <w:sz w:val="20"/>
          </w:rPr>
        </w:r>
        <w:r w:rsidRPr="00720D0A">
          <w:rPr>
            <w:b w:val="0"/>
            <w:sz w:val="20"/>
          </w:rPr>
          <w:fldChar w:fldCharType="separate"/>
        </w:r>
        <w:r w:rsidR="003603F9">
          <w:rPr>
            <w:b w:val="0"/>
            <w:sz w:val="20"/>
          </w:rPr>
          <w:t>93</w:t>
        </w:r>
        <w:r w:rsidRPr="00720D0A">
          <w:rPr>
            <w:b w:val="0"/>
            <w:sz w:val="20"/>
          </w:rPr>
          <w:fldChar w:fldCharType="end"/>
        </w:r>
      </w:hyperlink>
    </w:p>
    <w:p w14:paraId="411F192F" w14:textId="3E7DBA26" w:rsidR="00720D0A" w:rsidRDefault="00720D0A">
      <w:pPr>
        <w:pStyle w:val="TOC6"/>
        <w:rPr>
          <w:rFonts w:asciiTheme="minorHAnsi" w:eastAsiaTheme="minorEastAsia" w:hAnsiTheme="minorHAnsi" w:cstheme="minorBidi"/>
          <w:b w:val="0"/>
          <w:kern w:val="2"/>
          <w:sz w:val="22"/>
          <w:szCs w:val="22"/>
          <w:lang w:eastAsia="en-AU"/>
          <w14:ligatures w14:val="standardContextual"/>
        </w:rPr>
      </w:pPr>
      <w:hyperlink w:anchor="_Toc171435187" w:history="1">
        <w:r w:rsidRPr="005531B5">
          <w:t>Dictionary</w:t>
        </w:r>
        <w:r>
          <w:tab/>
        </w:r>
        <w:r>
          <w:tab/>
        </w:r>
        <w:r w:rsidRPr="00720D0A">
          <w:rPr>
            <w:b w:val="0"/>
            <w:sz w:val="20"/>
          </w:rPr>
          <w:fldChar w:fldCharType="begin"/>
        </w:r>
        <w:r w:rsidRPr="00720D0A">
          <w:rPr>
            <w:b w:val="0"/>
            <w:sz w:val="20"/>
          </w:rPr>
          <w:instrText xml:space="preserve"> PAGEREF _Toc171435187 \h </w:instrText>
        </w:r>
        <w:r w:rsidRPr="00720D0A">
          <w:rPr>
            <w:b w:val="0"/>
            <w:sz w:val="20"/>
          </w:rPr>
        </w:r>
        <w:r w:rsidRPr="00720D0A">
          <w:rPr>
            <w:b w:val="0"/>
            <w:sz w:val="20"/>
          </w:rPr>
          <w:fldChar w:fldCharType="separate"/>
        </w:r>
        <w:r w:rsidR="003603F9">
          <w:rPr>
            <w:b w:val="0"/>
            <w:sz w:val="20"/>
          </w:rPr>
          <w:t>96</w:t>
        </w:r>
        <w:r w:rsidRPr="00720D0A">
          <w:rPr>
            <w:b w:val="0"/>
            <w:sz w:val="20"/>
          </w:rPr>
          <w:fldChar w:fldCharType="end"/>
        </w:r>
      </w:hyperlink>
    </w:p>
    <w:p w14:paraId="6115FA4E" w14:textId="5C8F6F75" w:rsidR="00720D0A" w:rsidRDefault="00720D0A" w:rsidP="00720D0A">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435188" w:history="1">
        <w:r>
          <w:t>Endnotes</w:t>
        </w:r>
        <w:r w:rsidRPr="00720D0A">
          <w:rPr>
            <w:vanish/>
          </w:rPr>
          <w:tab/>
        </w:r>
        <w:r>
          <w:rPr>
            <w:vanish/>
          </w:rPr>
          <w:tab/>
        </w:r>
        <w:r w:rsidRPr="00720D0A">
          <w:rPr>
            <w:b w:val="0"/>
            <w:vanish/>
          </w:rPr>
          <w:fldChar w:fldCharType="begin"/>
        </w:r>
        <w:r w:rsidRPr="00720D0A">
          <w:rPr>
            <w:b w:val="0"/>
            <w:vanish/>
          </w:rPr>
          <w:instrText xml:space="preserve"> PAGEREF _Toc171435188 \h </w:instrText>
        </w:r>
        <w:r w:rsidRPr="00720D0A">
          <w:rPr>
            <w:b w:val="0"/>
            <w:vanish/>
          </w:rPr>
        </w:r>
        <w:r w:rsidRPr="00720D0A">
          <w:rPr>
            <w:b w:val="0"/>
            <w:vanish/>
          </w:rPr>
          <w:fldChar w:fldCharType="separate"/>
        </w:r>
        <w:r w:rsidR="003603F9">
          <w:rPr>
            <w:b w:val="0"/>
            <w:vanish/>
          </w:rPr>
          <w:t>101</w:t>
        </w:r>
        <w:r w:rsidRPr="00720D0A">
          <w:rPr>
            <w:b w:val="0"/>
            <w:vanish/>
          </w:rPr>
          <w:fldChar w:fldCharType="end"/>
        </w:r>
      </w:hyperlink>
    </w:p>
    <w:p w14:paraId="23306EFC" w14:textId="5B99B31F"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89" w:history="1">
        <w:r w:rsidRPr="005531B5">
          <w:t>1</w:t>
        </w:r>
        <w:r>
          <w:rPr>
            <w:rFonts w:asciiTheme="minorHAnsi" w:eastAsiaTheme="minorEastAsia" w:hAnsiTheme="minorHAnsi" w:cstheme="minorBidi"/>
            <w:kern w:val="2"/>
            <w:sz w:val="22"/>
            <w:szCs w:val="22"/>
            <w:lang w:eastAsia="en-AU"/>
            <w14:ligatures w14:val="standardContextual"/>
          </w:rPr>
          <w:tab/>
        </w:r>
        <w:r w:rsidRPr="005531B5">
          <w:t>About the endnotes</w:t>
        </w:r>
        <w:r>
          <w:tab/>
        </w:r>
        <w:r>
          <w:fldChar w:fldCharType="begin"/>
        </w:r>
        <w:r>
          <w:instrText xml:space="preserve"> PAGEREF _Toc171435189 \h </w:instrText>
        </w:r>
        <w:r>
          <w:fldChar w:fldCharType="separate"/>
        </w:r>
        <w:r w:rsidR="003603F9">
          <w:t>101</w:t>
        </w:r>
        <w:r>
          <w:fldChar w:fldCharType="end"/>
        </w:r>
      </w:hyperlink>
    </w:p>
    <w:p w14:paraId="141E7B90" w14:textId="7BAA1EA6"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90" w:history="1">
        <w:r w:rsidRPr="005531B5">
          <w:t>2</w:t>
        </w:r>
        <w:r>
          <w:rPr>
            <w:rFonts w:asciiTheme="minorHAnsi" w:eastAsiaTheme="minorEastAsia" w:hAnsiTheme="minorHAnsi" w:cstheme="minorBidi"/>
            <w:kern w:val="2"/>
            <w:sz w:val="22"/>
            <w:szCs w:val="22"/>
            <w:lang w:eastAsia="en-AU"/>
            <w14:ligatures w14:val="standardContextual"/>
          </w:rPr>
          <w:tab/>
        </w:r>
        <w:r w:rsidRPr="005531B5">
          <w:t>Abbreviation key</w:t>
        </w:r>
        <w:r>
          <w:tab/>
        </w:r>
        <w:r>
          <w:fldChar w:fldCharType="begin"/>
        </w:r>
        <w:r>
          <w:instrText xml:space="preserve"> PAGEREF _Toc171435190 \h </w:instrText>
        </w:r>
        <w:r>
          <w:fldChar w:fldCharType="separate"/>
        </w:r>
        <w:r w:rsidR="003603F9">
          <w:t>101</w:t>
        </w:r>
        <w:r>
          <w:fldChar w:fldCharType="end"/>
        </w:r>
      </w:hyperlink>
    </w:p>
    <w:p w14:paraId="7076F7C2" w14:textId="27A6D453"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91" w:history="1">
        <w:r w:rsidRPr="005531B5">
          <w:t>3</w:t>
        </w:r>
        <w:r>
          <w:rPr>
            <w:rFonts w:asciiTheme="minorHAnsi" w:eastAsiaTheme="minorEastAsia" w:hAnsiTheme="minorHAnsi" w:cstheme="minorBidi"/>
            <w:kern w:val="2"/>
            <w:sz w:val="22"/>
            <w:szCs w:val="22"/>
            <w:lang w:eastAsia="en-AU"/>
            <w14:ligatures w14:val="standardContextual"/>
          </w:rPr>
          <w:tab/>
        </w:r>
        <w:r w:rsidRPr="005531B5">
          <w:t>Legislation history</w:t>
        </w:r>
        <w:r>
          <w:tab/>
        </w:r>
        <w:r>
          <w:fldChar w:fldCharType="begin"/>
        </w:r>
        <w:r>
          <w:instrText xml:space="preserve"> PAGEREF _Toc171435191 \h </w:instrText>
        </w:r>
        <w:r>
          <w:fldChar w:fldCharType="separate"/>
        </w:r>
        <w:r w:rsidR="003603F9">
          <w:t>102</w:t>
        </w:r>
        <w:r>
          <w:fldChar w:fldCharType="end"/>
        </w:r>
      </w:hyperlink>
    </w:p>
    <w:p w14:paraId="1F0BD360" w14:textId="2843AE4A"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92" w:history="1">
        <w:r w:rsidRPr="005531B5">
          <w:t>4</w:t>
        </w:r>
        <w:r>
          <w:rPr>
            <w:rFonts w:asciiTheme="minorHAnsi" w:eastAsiaTheme="minorEastAsia" w:hAnsiTheme="minorHAnsi" w:cstheme="minorBidi"/>
            <w:kern w:val="2"/>
            <w:sz w:val="22"/>
            <w:szCs w:val="22"/>
            <w:lang w:eastAsia="en-AU"/>
            <w14:ligatures w14:val="standardContextual"/>
          </w:rPr>
          <w:tab/>
        </w:r>
        <w:r w:rsidRPr="005531B5">
          <w:t>Amendment history</w:t>
        </w:r>
        <w:r>
          <w:tab/>
        </w:r>
        <w:r>
          <w:fldChar w:fldCharType="begin"/>
        </w:r>
        <w:r>
          <w:instrText xml:space="preserve"> PAGEREF _Toc171435192 \h </w:instrText>
        </w:r>
        <w:r>
          <w:fldChar w:fldCharType="separate"/>
        </w:r>
        <w:r w:rsidR="003603F9">
          <w:t>106</w:t>
        </w:r>
        <w:r>
          <w:fldChar w:fldCharType="end"/>
        </w:r>
      </w:hyperlink>
    </w:p>
    <w:p w14:paraId="23B8D422" w14:textId="64FAD110" w:rsidR="00720D0A" w:rsidRDefault="00720D0A">
      <w:pPr>
        <w:pStyle w:val="TOC5"/>
        <w:rPr>
          <w:rFonts w:asciiTheme="minorHAnsi" w:eastAsiaTheme="minorEastAsia" w:hAnsiTheme="minorHAnsi" w:cstheme="minorBidi"/>
          <w:kern w:val="2"/>
          <w:sz w:val="22"/>
          <w:szCs w:val="22"/>
          <w:lang w:eastAsia="en-AU"/>
          <w14:ligatures w14:val="standardContextual"/>
        </w:rPr>
      </w:pPr>
      <w:r>
        <w:tab/>
      </w:r>
      <w:hyperlink w:anchor="_Toc171435193" w:history="1">
        <w:r w:rsidRPr="005531B5">
          <w:t>5</w:t>
        </w:r>
        <w:r>
          <w:rPr>
            <w:rFonts w:asciiTheme="minorHAnsi" w:eastAsiaTheme="minorEastAsia" w:hAnsiTheme="minorHAnsi" w:cstheme="minorBidi"/>
            <w:kern w:val="2"/>
            <w:sz w:val="22"/>
            <w:szCs w:val="22"/>
            <w:lang w:eastAsia="en-AU"/>
            <w14:ligatures w14:val="standardContextual"/>
          </w:rPr>
          <w:tab/>
        </w:r>
        <w:r w:rsidRPr="005531B5">
          <w:t>Earlier republications</w:t>
        </w:r>
        <w:r>
          <w:tab/>
        </w:r>
        <w:r>
          <w:fldChar w:fldCharType="begin"/>
        </w:r>
        <w:r>
          <w:instrText xml:space="preserve"> PAGEREF _Toc171435193 \h </w:instrText>
        </w:r>
        <w:r>
          <w:fldChar w:fldCharType="separate"/>
        </w:r>
        <w:r w:rsidR="003603F9">
          <w:t>111</w:t>
        </w:r>
        <w:r>
          <w:fldChar w:fldCharType="end"/>
        </w:r>
      </w:hyperlink>
    </w:p>
    <w:p w14:paraId="26194D90" w14:textId="04AED00E" w:rsidR="00176137" w:rsidRDefault="00720D0A" w:rsidP="00176137">
      <w:pPr>
        <w:pStyle w:val="BillBasic"/>
      </w:pPr>
      <w:r>
        <w:fldChar w:fldCharType="end"/>
      </w:r>
    </w:p>
    <w:p w14:paraId="33C14C8E" w14:textId="77777777" w:rsidR="00176137" w:rsidRDefault="00176137" w:rsidP="00176137">
      <w:pPr>
        <w:pStyle w:val="01Contents"/>
        <w:sectPr w:rsidR="0017613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9A2A2C1" w14:textId="77777777" w:rsidR="00176137" w:rsidRDefault="00176137" w:rsidP="00176137">
      <w:pPr>
        <w:jc w:val="center"/>
      </w:pPr>
      <w:r>
        <w:rPr>
          <w:noProof/>
          <w:lang w:eastAsia="en-AU"/>
        </w:rPr>
        <w:lastRenderedPageBreak/>
        <w:drawing>
          <wp:inline distT="0" distB="0" distL="0" distR="0" wp14:anchorId="0EC96229" wp14:editId="5EC76C2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F4A7E50" w14:textId="77777777" w:rsidR="00176137" w:rsidRDefault="00176137" w:rsidP="00176137">
      <w:pPr>
        <w:jc w:val="center"/>
        <w:rPr>
          <w:rFonts w:ascii="Arial" w:hAnsi="Arial"/>
        </w:rPr>
      </w:pPr>
      <w:r>
        <w:rPr>
          <w:rFonts w:ascii="Arial" w:hAnsi="Arial"/>
        </w:rPr>
        <w:t>Australian Capital Territory</w:t>
      </w:r>
    </w:p>
    <w:p w14:paraId="37DC7F61" w14:textId="41FBCFAB" w:rsidR="00176137" w:rsidRDefault="00D23A90" w:rsidP="00176137">
      <w:pPr>
        <w:pStyle w:val="Billname"/>
      </w:pPr>
      <w:bookmarkStart w:id="7" w:name="Citation"/>
      <w:r>
        <w:t>Leases (Commercial and Retail) Act 2001</w:t>
      </w:r>
      <w:bookmarkEnd w:id="7"/>
    </w:p>
    <w:p w14:paraId="210F8E8C" w14:textId="77777777" w:rsidR="00176137" w:rsidRDefault="00176137" w:rsidP="00176137">
      <w:pPr>
        <w:pStyle w:val="ActNo"/>
      </w:pPr>
    </w:p>
    <w:p w14:paraId="6CDC5052" w14:textId="77777777" w:rsidR="00176137" w:rsidRDefault="00176137" w:rsidP="00176137">
      <w:pPr>
        <w:pStyle w:val="N-line3"/>
      </w:pPr>
    </w:p>
    <w:p w14:paraId="5B025438" w14:textId="77777777" w:rsidR="00176137" w:rsidRDefault="00176137" w:rsidP="00176137">
      <w:pPr>
        <w:pStyle w:val="LongTitle"/>
      </w:pPr>
      <w:r>
        <w:t>An Act to regulate commercial and retail leases and tenancies, and for other purposes</w:t>
      </w:r>
    </w:p>
    <w:p w14:paraId="0365E10F" w14:textId="77777777" w:rsidR="00176137" w:rsidRDefault="00176137" w:rsidP="00176137">
      <w:pPr>
        <w:pStyle w:val="N-line3"/>
      </w:pPr>
    </w:p>
    <w:p w14:paraId="7677A176" w14:textId="77777777" w:rsidR="00176137" w:rsidRDefault="00176137" w:rsidP="00176137">
      <w:pPr>
        <w:pStyle w:val="Placeholder"/>
      </w:pPr>
      <w:r>
        <w:rPr>
          <w:rStyle w:val="charContents"/>
          <w:sz w:val="16"/>
        </w:rPr>
        <w:t xml:space="preserve">  </w:t>
      </w:r>
      <w:r>
        <w:rPr>
          <w:rStyle w:val="charPage"/>
        </w:rPr>
        <w:t xml:space="preserve">  </w:t>
      </w:r>
    </w:p>
    <w:p w14:paraId="667A21BA" w14:textId="77777777" w:rsidR="00176137" w:rsidRDefault="00176137" w:rsidP="00176137">
      <w:pPr>
        <w:pStyle w:val="Placeholder"/>
      </w:pPr>
      <w:r>
        <w:rPr>
          <w:rStyle w:val="CharChapNo"/>
        </w:rPr>
        <w:t xml:space="preserve">  </w:t>
      </w:r>
      <w:r>
        <w:rPr>
          <w:rStyle w:val="CharChapText"/>
        </w:rPr>
        <w:t xml:space="preserve">  </w:t>
      </w:r>
    </w:p>
    <w:p w14:paraId="766CD221" w14:textId="77777777" w:rsidR="00176137" w:rsidRDefault="00176137" w:rsidP="00176137">
      <w:pPr>
        <w:pStyle w:val="Placeholder"/>
      </w:pPr>
      <w:r>
        <w:rPr>
          <w:rStyle w:val="CharPartNo"/>
        </w:rPr>
        <w:t xml:space="preserve">  </w:t>
      </w:r>
      <w:r>
        <w:rPr>
          <w:rStyle w:val="CharPartText"/>
        </w:rPr>
        <w:t xml:space="preserve">  </w:t>
      </w:r>
    </w:p>
    <w:p w14:paraId="47C63BF7" w14:textId="77777777" w:rsidR="00176137" w:rsidRDefault="00176137" w:rsidP="00176137">
      <w:pPr>
        <w:pStyle w:val="Placeholder"/>
      </w:pPr>
      <w:r>
        <w:rPr>
          <w:rStyle w:val="CharDivNo"/>
        </w:rPr>
        <w:t xml:space="preserve">  </w:t>
      </w:r>
      <w:r>
        <w:rPr>
          <w:rStyle w:val="CharDivText"/>
        </w:rPr>
        <w:t xml:space="preserve">  </w:t>
      </w:r>
    </w:p>
    <w:p w14:paraId="1AF755DD" w14:textId="77777777" w:rsidR="00176137" w:rsidRPr="00CA74E4" w:rsidRDefault="00176137" w:rsidP="00176137">
      <w:pPr>
        <w:pStyle w:val="PageBreak"/>
      </w:pPr>
      <w:r w:rsidRPr="00CA74E4">
        <w:br w:type="page"/>
      </w:r>
    </w:p>
    <w:p w14:paraId="1DA5BEAD" w14:textId="77777777" w:rsidR="008259A1" w:rsidRPr="00D674BC" w:rsidRDefault="008259A1" w:rsidP="008259A1">
      <w:pPr>
        <w:pStyle w:val="AH2Part"/>
      </w:pPr>
      <w:bookmarkStart w:id="8" w:name="_Toc171435007"/>
      <w:r w:rsidRPr="00D674BC">
        <w:rPr>
          <w:rStyle w:val="CharPartNo"/>
        </w:rPr>
        <w:lastRenderedPageBreak/>
        <w:t>Part 1</w:t>
      </w:r>
      <w:r>
        <w:tab/>
      </w:r>
      <w:r w:rsidRPr="00D674BC">
        <w:rPr>
          <w:rStyle w:val="CharPartText"/>
        </w:rPr>
        <w:t>Preliminary</w:t>
      </w:r>
      <w:bookmarkEnd w:id="8"/>
    </w:p>
    <w:p w14:paraId="7A90BFF2" w14:textId="77777777" w:rsidR="008259A1" w:rsidRDefault="008259A1" w:rsidP="008259A1">
      <w:pPr>
        <w:pStyle w:val="Placeholder"/>
      </w:pPr>
      <w:r>
        <w:rPr>
          <w:rStyle w:val="CharDivNo"/>
        </w:rPr>
        <w:t xml:space="preserve">  </w:t>
      </w:r>
      <w:r>
        <w:rPr>
          <w:rStyle w:val="CharDivText"/>
        </w:rPr>
        <w:t xml:space="preserve">  </w:t>
      </w:r>
    </w:p>
    <w:p w14:paraId="1E20A399" w14:textId="77777777" w:rsidR="008259A1" w:rsidRDefault="008259A1" w:rsidP="008259A1">
      <w:pPr>
        <w:pStyle w:val="AH5Sec"/>
        <w:rPr>
          <w:rStyle w:val="charItals"/>
        </w:rPr>
      </w:pPr>
      <w:bookmarkStart w:id="9" w:name="_Toc171435008"/>
      <w:r w:rsidRPr="00D674BC">
        <w:rPr>
          <w:rStyle w:val="CharSectNo"/>
        </w:rPr>
        <w:t>1</w:t>
      </w:r>
      <w:r>
        <w:tab/>
        <w:t>Name of Act</w:t>
      </w:r>
      <w:bookmarkEnd w:id="9"/>
    </w:p>
    <w:p w14:paraId="6530E1A6" w14:textId="77777777" w:rsidR="008259A1" w:rsidRDefault="008259A1" w:rsidP="008259A1">
      <w:pPr>
        <w:pStyle w:val="Amainreturn"/>
      </w:pPr>
      <w:r>
        <w:t xml:space="preserve">This Act is the </w:t>
      </w:r>
      <w:r>
        <w:rPr>
          <w:rStyle w:val="charItals"/>
        </w:rPr>
        <w:t>Leases (Commercial and Retail) Act 2001</w:t>
      </w:r>
      <w:r>
        <w:t>.</w:t>
      </w:r>
    </w:p>
    <w:p w14:paraId="1F4D7892" w14:textId="77777777" w:rsidR="008259A1" w:rsidRDefault="008259A1" w:rsidP="008259A1">
      <w:pPr>
        <w:pStyle w:val="AH5Sec"/>
      </w:pPr>
      <w:bookmarkStart w:id="10" w:name="_Toc171435009"/>
      <w:r w:rsidRPr="00D674BC">
        <w:rPr>
          <w:rStyle w:val="CharSectNo"/>
        </w:rPr>
        <w:t>3</w:t>
      </w:r>
      <w:r>
        <w:tab/>
        <w:t>Notes</w:t>
      </w:r>
      <w:bookmarkEnd w:id="10"/>
    </w:p>
    <w:p w14:paraId="7A1735A7" w14:textId="77777777" w:rsidR="008259A1" w:rsidRDefault="008259A1" w:rsidP="008259A1">
      <w:pPr>
        <w:pStyle w:val="Amainreturn"/>
        <w:keepNext/>
      </w:pPr>
      <w:r>
        <w:t>A note included in this Act is explanatory and is not part of this Act.</w:t>
      </w:r>
    </w:p>
    <w:p w14:paraId="677245D8" w14:textId="46A89ABC" w:rsidR="008259A1" w:rsidRDefault="008259A1" w:rsidP="008259A1">
      <w:pPr>
        <w:pStyle w:val="aNote"/>
      </w:pPr>
      <w:r>
        <w:rPr>
          <w:rStyle w:val="charItals"/>
        </w:rPr>
        <w:t>Note</w:t>
      </w:r>
      <w:r>
        <w:rPr>
          <w:rStyle w:val="charItals"/>
        </w:rPr>
        <w:tab/>
      </w:r>
      <w:r>
        <w:t xml:space="preserve">See the </w:t>
      </w:r>
      <w:hyperlink r:id="rId27" w:tooltip="A2001-14" w:history="1">
        <w:r w:rsidR="00CD5BE5" w:rsidRPr="00CD5BE5">
          <w:rPr>
            <w:rStyle w:val="charCitHyperlinkAbbrev"/>
          </w:rPr>
          <w:t>Legislation Act</w:t>
        </w:r>
      </w:hyperlink>
      <w:r>
        <w:t>, s 127 (1), (4) and (5) for the legal status of notes.</w:t>
      </w:r>
    </w:p>
    <w:p w14:paraId="25EE6B2D" w14:textId="77777777" w:rsidR="008259A1" w:rsidRDefault="008259A1" w:rsidP="008259A1">
      <w:pPr>
        <w:pStyle w:val="PageBreak"/>
      </w:pPr>
      <w:r>
        <w:br w:type="page"/>
      </w:r>
    </w:p>
    <w:p w14:paraId="469272EA" w14:textId="77777777" w:rsidR="008259A1" w:rsidRPr="00D674BC" w:rsidRDefault="008259A1" w:rsidP="008259A1">
      <w:pPr>
        <w:pStyle w:val="AH2Part"/>
      </w:pPr>
      <w:bookmarkStart w:id="11" w:name="_Toc171435010"/>
      <w:r w:rsidRPr="00D674BC">
        <w:rPr>
          <w:rStyle w:val="CharPartNo"/>
        </w:rPr>
        <w:lastRenderedPageBreak/>
        <w:t>Part 2</w:t>
      </w:r>
      <w:r>
        <w:tab/>
      </w:r>
      <w:r w:rsidRPr="00D674BC">
        <w:rPr>
          <w:rStyle w:val="CharPartText"/>
        </w:rPr>
        <w:t>Interpretation</w:t>
      </w:r>
      <w:bookmarkEnd w:id="11"/>
    </w:p>
    <w:p w14:paraId="7B4F657A" w14:textId="77777777" w:rsidR="008259A1" w:rsidRDefault="008259A1" w:rsidP="008259A1">
      <w:pPr>
        <w:pStyle w:val="Placeholder"/>
      </w:pPr>
      <w:r>
        <w:rPr>
          <w:rStyle w:val="CharDivNo"/>
        </w:rPr>
        <w:t xml:space="preserve">  </w:t>
      </w:r>
      <w:r>
        <w:rPr>
          <w:rStyle w:val="CharDivText"/>
        </w:rPr>
        <w:t xml:space="preserve">  </w:t>
      </w:r>
    </w:p>
    <w:p w14:paraId="2FF4FDCB" w14:textId="77777777" w:rsidR="008259A1" w:rsidRDefault="008259A1" w:rsidP="008259A1">
      <w:pPr>
        <w:pStyle w:val="AH5Sec"/>
      </w:pPr>
      <w:bookmarkStart w:id="12" w:name="_Toc171435011"/>
      <w:r w:rsidRPr="00D674BC">
        <w:rPr>
          <w:rStyle w:val="CharSectNo"/>
        </w:rPr>
        <w:t>4</w:t>
      </w:r>
      <w:r>
        <w:tab/>
        <w:t>Dictionary</w:t>
      </w:r>
      <w:bookmarkEnd w:id="12"/>
    </w:p>
    <w:p w14:paraId="64B933FA" w14:textId="77777777" w:rsidR="008259A1" w:rsidRDefault="008259A1" w:rsidP="008259A1">
      <w:pPr>
        <w:pStyle w:val="Amainreturn"/>
        <w:keepNext/>
      </w:pPr>
      <w:r>
        <w:t>The dictionary at the end of this Act is part of this Act.</w:t>
      </w:r>
    </w:p>
    <w:p w14:paraId="300BF8DB" w14:textId="77777777" w:rsidR="008259A1" w:rsidRDefault="008259A1" w:rsidP="008259A1">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 or in other legislation.</w:t>
      </w:r>
    </w:p>
    <w:p w14:paraId="5656A6C6" w14:textId="682CDCB0" w:rsidR="008259A1" w:rsidRDefault="008259A1" w:rsidP="0049585D">
      <w:pPr>
        <w:pStyle w:val="aNoteTextss"/>
      </w:pPr>
      <w:r>
        <w:t>For example, the signpost definition ‘</w:t>
      </w:r>
      <w:r>
        <w:rPr>
          <w:rStyle w:val="charBoldItals"/>
        </w:rPr>
        <w:t>certificate of occupancy</w:t>
      </w:r>
      <w:r>
        <w:t xml:space="preserve">—see the </w:t>
      </w:r>
      <w:hyperlink r:id="rId28" w:tooltip="A2004-11" w:history="1">
        <w:r w:rsidR="00CD5BE5" w:rsidRPr="00CD5BE5">
          <w:rPr>
            <w:rStyle w:val="charCitHyperlinkItal"/>
          </w:rPr>
          <w:t>Building Act 2004</w:t>
        </w:r>
      </w:hyperlink>
      <w:r>
        <w:t>, dictionary.’ means that the term ‘certificate of occupancy’ is defined in that dictionary and the definition applies to this Act.</w:t>
      </w:r>
    </w:p>
    <w:p w14:paraId="5548E321" w14:textId="5D6D3C73" w:rsidR="008259A1" w:rsidRDefault="008259A1" w:rsidP="008259A1">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CD5BE5" w:rsidRPr="00CD5BE5">
          <w:rPr>
            <w:rStyle w:val="charCitHyperlinkAbbrev"/>
          </w:rPr>
          <w:t>Legislation Act</w:t>
        </w:r>
      </w:hyperlink>
      <w:r>
        <w:t>, s 155 and s 156 (1)).</w:t>
      </w:r>
    </w:p>
    <w:p w14:paraId="683E43B9" w14:textId="77777777" w:rsidR="008259A1" w:rsidRDefault="008259A1" w:rsidP="008259A1">
      <w:pPr>
        <w:pStyle w:val="AH5Sec"/>
      </w:pPr>
      <w:bookmarkStart w:id="13" w:name="_Toc171435012"/>
      <w:r w:rsidRPr="00D674BC">
        <w:rPr>
          <w:rStyle w:val="CharSectNo"/>
        </w:rPr>
        <w:t>5</w:t>
      </w:r>
      <w:r>
        <w:tab/>
        <w:t xml:space="preserve">When is a lease </w:t>
      </w:r>
      <w:r>
        <w:rPr>
          <w:rStyle w:val="charItals"/>
        </w:rPr>
        <w:t xml:space="preserve">entered into </w:t>
      </w:r>
      <w:r>
        <w:t>to work out timing for obligations under this Act?</w:t>
      </w:r>
      <w:bookmarkEnd w:id="13"/>
    </w:p>
    <w:p w14:paraId="37B90F23" w14:textId="77777777" w:rsidR="008259A1" w:rsidRDefault="008259A1" w:rsidP="008259A1">
      <w:pPr>
        <w:pStyle w:val="Amainreturn"/>
        <w:keepNext/>
      </w:pPr>
      <w:r>
        <w:t xml:space="preserve">If something is required to be done under this Act within a stated time before or after someone enters into a lease, the lease is taken to have been </w:t>
      </w:r>
      <w:r>
        <w:rPr>
          <w:rStyle w:val="charBoldItals"/>
        </w:rPr>
        <w:t>entered into</w:t>
      </w:r>
      <w:r w:rsidRPr="0063421C">
        <w:rPr>
          <w:rStyle w:val="charBoldItals"/>
          <w:b w:val="0"/>
          <w:bCs/>
          <w:i w:val="0"/>
          <w:iCs/>
        </w:rPr>
        <w:t xml:space="preserve"> </w:t>
      </w:r>
      <w:r>
        <w:t>when the earliest of the following happens:</w:t>
      </w:r>
    </w:p>
    <w:p w14:paraId="51868004" w14:textId="77777777" w:rsidR="008259A1" w:rsidRDefault="008259A1" w:rsidP="008259A1">
      <w:pPr>
        <w:pStyle w:val="Apara"/>
      </w:pPr>
      <w:r>
        <w:tab/>
        <w:t>(a)</w:t>
      </w:r>
      <w:r>
        <w:tab/>
        <w:t>the execution of the lease by the parties to it;</w:t>
      </w:r>
    </w:p>
    <w:p w14:paraId="2FE9EC2D" w14:textId="77777777" w:rsidR="008259A1" w:rsidRDefault="008259A1" w:rsidP="008259A1">
      <w:pPr>
        <w:pStyle w:val="Apara"/>
      </w:pPr>
      <w:r>
        <w:tab/>
        <w:t>(b)</w:t>
      </w:r>
      <w:r>
        <w:tab/>
        <w:t>the entering into possession of the premises by the tenant under the lease.</w:t>
      </w:r>
    </w:p>
    <w:p w14:paraId="3C164234" w14:textId="77777777" w:rsidR="008259A1" w:rsidRDefault="008259A1" w:rsidP="008259A1">
      <w:pPr>
        <w:pStyle w:val="AH5Sec"/>
      </w:pPr>
      <w:bookmarkStart w:id="14" w:name="_Toc171435013"/>
      <w:r w:rsidRPr="00D674BC">
        <w:rPr>
          <w:rStyle w:val="CharSectNo"/>
        </w:rPr>
        <w:lastRenderedPageBreak/>
        <w:t>6</w:t>
      </w:r>
      <w:r>
        <w:tab/>
        <w:t>When is a lease taken to be renewed for this Act?</w:t>
      </w:r>
      <w:bookmarkEnd w:id="14"/>
    </w:p>
    <w:p w14:paraId="3CF6A626" w14:textId="77777777" w:rsidR="008259A1" w:rsidRDefault="008259A1" w:rsidP="00A61BA4">
      <w:pPr>
        <w:pStyle w:val="Amain"/>
        <w:keepNext/>
        <w:keepLines/>
      </w:pPr>
      <w:r>
        <w:tab/>
        <w:t>(1)</w:t>
      </w:r>
      <w:r>
        <w:tab/>
        <w:t xml:space="preserve">A new lease is taken to be a </w:t>
      </w:r>
      <w:r>
        <w:rPr>
          <w:rStyle w:val="charBoldItals"/>
          <w:bCs/>
          <w:iCs/>
        </w:rPr>
        <w:t>renewal</w:t>
      </w:r>
      <w:r>
        <w:t xml:space="preserve"> of another lease (the </w:t>
      </w:r>
      <w:r>
        <w:rPr>
          <w:rStyle w:val="charBoldItals"/>
          <w:bCs/>
          <w:iCs/>
        </w:rPr>
        <w:t>existing</w:t>
      </w:r>
      <w:r>
        <w:rPr>
          <w:bCs/>
          <w:iCs/>
        </w:rPr>
        <w:t xml:space="preserve"> </w:t>
      </w:r>
      <w:r>
        <w:rPr>
          <w:rStyle w:val="charBoldItals"/>
          <w:bCs/>
          <w:iCs/>
        </w:rPr>
        <w:t>lease</w:t>
      </w:r>
      <w:r>
        <w:t>) for this Act if the new lease is between the same parties as the existing lease and relates to the same premises and the premises are to be put to the same or similar use.</w:t>
      </w:r>
    </w:p>
    <w:p w14:paraId="5D50D0CD" w14:textId="4867F616" w:rsidR="008259A1" w:rsidRDefault="008259A1" w:rsidP="008259A1">
      <w:pPr>
        <w:pStyle w:val="Amain"/>
      </w:pPr>
      <w:r>
        <w:tab/>
        <w:t>(2)</w:t>
      </w:r>
      <w:r>
        <w:tab/>
        <w:t>This section does not apply to a renewal mentioned in section</w:t>
      </w:r>
      <w:r w:rsidR="0063421C">
        <w:t> </w:t>
      </w:r>
      <w:r>
        <w:t>16 (Application of Act to pre-existing leases on registration of units plans).</w:t>
      </w:r>
    </w:p>
    <w:p w14:paraId="00672FE1" w14:textId="77777777" w:rsidR="008259A1" w:rsidRDefault="008259A1" w:rsidP="008259A1">
      <w:pPr>
        <w:pStyle w:val="AH5Sec"/>
      </w:pPr>
      <w:bookmarkStart w:id="15" w:name="_Toc171435014"/>
      <w:r w:rsidRPr="00D674BC">
        <w:rPr>
          <w:rStyle w:val="CharSectNo"/>
        </w:rPr>
        <w:t>7</w:t>
      </w:r>
      <w:r>
        <w:tab/>
        <w:t>When are premises commercial or retail premises?</w:t>
      </w:r>
      <w:bookmarkEnd w:id="15"/>
    </w:p>
    <w:p w14:paraId="11A47154" w14:textId="77777777" w:rsidR="008259A1" w:rsidRDefault="008259A1" w:rsidP="008259A1">
      <w:pPr>
        <w:pStyle w:val="Amain"/>
      </w:pPr>
      <w:r>
        <w:tab/>
        <w:t>(1)</w:t>
      </w:r>
      <w:r>
        <w:tab/>
        <w:t xml:space="preserve">Premises under a lease or proposed lease are </w:t>
      </w:r>
      <w:r>
        <w:rPr>
          <w:rStyle w:val="charBoldItals"/>
          <w:bCs/>
          <w:iCs/>
        </w:rPr>
        <w:t>commercial premises</w:t>
      </w:r>
      <w:r>
        <w:t xml:space="preserve"> if—</w:t>
      </w:r>
    </w:p>
    <w:p w14:paraId="6C9C6BE5" w14:textId="77777777" w:rsidR="008259A1" w:rsidRDefault="008259A1" w:rsidP="008259A1">
      <w:pPr>
        <w:pStyle w:val="Apara"/>
      </w:pPr>
      <w:r>
        <w:tab/>
        <w:t>(a)</w:t>
      </w:r>
      <w:r>
        <w:tab/>
        <w:t>the permitted use of the premises under the lease or proposed lease is for commercial business; or</w:t>
      </w:r>
    </w:p>
    <w:p w14:paraId="47E42A3B" w14:textId="77777777" w:rsidR="008259A1" w:rsidRDefault="008259A1" w:rsidP="008259A1">
      <w:pPr>
        <w:pStyle w:val="Apara"/>
      </w:pPr>
      <w:r>
        <w:tab/>
        <w:t>(b)</w:t>
      </w:r>
      <w:r>
        <w:tab/>
        <w:t>if there is nothing in the lease about the use the premises are to be put to—a commercial business may be carried on on the premises under the territory lease for land that includes the premises.</w:t>
      </w:r>
    </w:p>
    <w:p w14:paraId="1734F706" w14:textId="77777777" w:rsidR="008259A1" w:rsidRDefault="008259A1" w:rsidP="008259A1">
      <w:pPr>
        <w:pStyle w:val="Amain"/>
      </w:pPr>
      <w:r>
        <w:tab/>
        <w:t>(2)</w:t>
      </w:r>
      <w:r>
        <w:tab/>
        <w:t xml:space="preserve">Premises under a lease or proposed lease are </w:t>
      </w:r>
      <w:r>
        <w:rPr>
          <w:rStyle w:val="charBoldItals"/>
          <w:bCs/>
          <w:iCs/>
        </w:rPr>
        <w:t>retail premises</w:t>
      </w:r>
      <w:r>
        <w:rPr>
          <w:rStyle w:val="charBoldItals"/>
        </w:rPr>
        <w:t xml:space="preserve"> </w:t>
      </w:r>
      <w:r>
        <w:t>if—</w:t>
      </w:r>
    </w:p>
    <w:p w14:paraId="65F54FA2" w14:textId="77777777" w:rsidR="008259A1" w:rsidRDefault="008259A1" w:rsidP="008259A1">
      <w:pPr>
        <w:pStyle w:val="Apara"/>
      </w:pPr>
      <w:r>
        <w:tab/>
        <w:t>(a)</w:t>
      </w:r>
      <w:r>
        <w:tab/>
        <w:t>the permitted use of the premises under the lease or proposed lease is for retail business; or</w:t>
      </w:r>
    </w:p>
    <w:p w14:paraId="0EFCEB5F" w14:textId="77777777" w:rsidR="008259A1" w:rsidRDefault="008259A1" w:rsidP="008259A1">
      <w:pPr>
        <w:pStyle w:val="Apara"/>
      </w:pPr>
      <w:r>
        <w:tab/>
        <w:t>(b)</w:t>
      </w:r>
      <w:r>
        <w:tab/>
        <w:t>if there is nothing in the lease about the use the premises are to be put to—a retail business may be carried on on the premises under the lease granted under the territory lease for land that includes the premises.</w:t>
      </w:r>
    </w:p>
    <w:p w14:paraId="17DE561C" w14:textId="77777777" w:rsidR="008259A1" w:rsidRDefault="008259A1" w:rsidP="008259A1">
      <w:pPr>
        <w:pStyle w:val="Amain"/>
        <w:keepNext/>
      </w:pPr>
      <w:r>
        <w:tab/>
        <w:t>(3)</w:t>
      </w:r>
      <w:r>
        <w:tab/>
        <w:t>In this section:</w:t>
      </w:r>
    </w:p>
    <w:p w14:paraId="479A254C" w14:textId="77777777" w:rsidR="008259A1" w:rsidRDefault="008259A1" w:rsidP="008259A1">
      <w:pPr>
        <w:pStyle w:val="aDef"/>
        <w:keepNext/>
      </w:pPr>
      <w:r>
        <w:rPr>
          <w:rStyle w:val="charBoldItals"/>
        </w:rPr>
        <w:t xml:space="preserve">commercial business </w:t>
      </w:r>
      <w:r>
        <w:t>means a business not involving—</w:t>
      </w:r>
    </w:p>
    <w:p w14:paraId="7F95A621" w14:textId="77777777" w:rsidR="008259A1" w:rsidRDefault="008259A1" w:rsidP="008259A1">
      <w:pPr>
        <w:pStyle w:val="aDefpara"/>
      </w:pPr>
      <w:r>
        <w:tab/>
        <w:t>(a)</w:t>
      </w:r>
      <w:r>
        <w:tab/>
        <w:t>the sale or hire of goods by retail; or</w:t>
      </w:r>
    </w:p>
    <w:p w14:paraId="2B1331CE" w14:textId="77777777" w:rsidR="008259A1" w:rsidRDefault="008259A1" w:rsidP="008259A1">
      <w:pPr>
        <w:pStyle w:val="aDefpara"/>
      </w:pPr>
      <w:r>
        <w:tab/>
        <w:t>(b)</w:t>
      </w:r>
      <w:r>
        <w:tab/>
        <w:t>the supply of services by retail.</w:t>
      </w:r>
    </w:p>
    <w:p w14:paraId="1A6A8261" w14:textId="77777777" w:rsidR="008259A1" w:rsidRDefault="008259A1" w:rsidP="008259A1">
      <w:pPr>
        <w:pStyle w:val="aDef"/>
        <w:keepNext/>
      </w:pPr>
      <w:r>
        <w:rPr>
          <w:rStyle w:val="charBoldItals"/>
        </w:rPr>
        <w:lastRenderedPageBreak/>
        <w:t xml:space="preserve">retail business </w:t>
      </w:r>
      <w:r>
        <w:t>means a business involving—</w:t>
      </w:r>
    </w:p>
    <w:p w14:paraId="03189537" w14:textId="77777777" w:rsidR="008259A1" w:rsidRDefault="008259A1" w:rsidP="008259A1">
      <w:pPr>
        <w:pStyle w:val="aDefpara"/>
      </w:pPr>
      <w:r>
        <w:tab/>
        <w:t>(</w:t>
      </w:r>
      <w:r>
        <w:rPr>
          <w:noProof/>
        </w:rPr>
        <w:t>a</w:t>
      </w:r>
      <w:r>
        <w:t>)</w:t>
      </w:r>
      <w:r>
        <w:tab/>
        <w:t>the sale or hire of goods by retail; or</w:t>
      </w:r>
    </w:p>
    <w:p w14:paraId="61210784" w14:textId="77777777" w:rsidR="008259A1" w:rsidRDefault="008259A1" w:rsidP="008259A1">
      <w:pPr>
        <w:pStyle w:val="aDefpara"/>
      </w:pPr>
      <w:r>
        <w:tab/>
        <w:t>(</w:t>
      </w:r>
      <w:r>
        <w:rPr>
          <w:noProof/>
        </w:rPr>
        <w:t>b</w:t>
      </w:r>
      <w:r>
        <w:t>)</w:t>
      </w:r>
      <w:r>
        <w:tab/>
        <w:t>the supply of services by retail.</w:t>
      </w:r>
    </w:p>
    <w:p w14:paraId="4B2A370F" w14:textId="77777777" w:rsidR="008259A1" w:rsidRDefault="008259A1" w:rsidP="008259A1">
      <w:pPr>
        <w:pStyle w:val="AH5Sec"/>
      </w:pPr>
      <w:bookmarkStart w:id="16" w:name="_Toc171435015"/>
      <w:r w:rsidRPr="00D674BC">
        <w:rPr>
          <w:rStyle w:val="CharSectNo"/>
        </w:rPr>
        <w:t>8</w:t>
      </w:r>
      <w:r>
        <w:tab/>
        <w:t xml:space="preserve">What are </w:t>
      </w:r>
      <w:r>
        <w:rPr>
          <w:rStyle w:val="charItals"/>
        </w:rPr>
        <w:t>shopping centres</w:t>
      </w:r>
      <w:r>
        <w:t>?</w:t>
      </w:r>
      <w:bookmarkEnd w:id="16"/>
    </w:p>
    <w:p w14:paraId="2D8F1EB4" w14:textId="77777777" w:rsidR="008259A1" w:rsidRDefault="008259A1" w:rsidP="008259A1">
      <w:pPr>
        <w:pStyle w:val="Amain"/>
      </w:pPr>
      <w:r>
        <w:tab/>
        <w:t>(1)</w:t>
      </w:r>
      <w:r>
        <w:tab/>
        <w:t xml:space="preserve">A </w:t>
      </w:r>
      <w:r>
        <w:rPr>
          <w:rStyle w:val="charBoldItals"/>
          <w:bCs/>
          <w:iCs/>
        </w:rPr>
        <w:t>shopping centre</w:t>
      </w:r>
      <w:r>
        <w:t xml:space="preserve"> is a group of premises where—</w:t>
      </w:r>
    </w:p>
    <w:p w14:paraId="6699BA94" w14:textId="77777777" w:rsidR="008259A1" w:rsidRDefault="008259A1" w:rsidP="008259A1">
      <w:pPr>
        <w:pStyle w:val="Apara"/>
      </w:pPr>
      <w:r>
        <w:tab/>
        <w:t>(a)</w:t>
      </w:r>
      <w:r>
        <w:tab/>
        <w:t>at least 5 of the premises are—</w:t>
      </w:r>
    </w:p>
    <w:p w14:paraId="32979BC7" w14:textId="77777777" w:rsidR="008259A1" w:rsidRDefault="008259A1" w:rsidP="008259A1">
      <w:pPr>
        <w:pStyle w:val="Asubpara"/>
      </w:pPr>
      <w:r>
        <w:tab/>
        <w:t>(i)</w:t>
      </w:r>
      <w:r>
        <w:tab/>
        <w:t>retail premises; or</w:t>
      </w:r>
    </w:p>
    <w:p w14:paraId="7D3FFD3A" w14:textId="77777777" w:rsidR="008259A1" w:rsidRDefault="008259A1" w:rsidP="008259A1">
      <w:pPr>
        <w:pStyle w:val="Asubpara"/>
      </w:pPr>
      <w:r>
        <w:tab/>
        <w:t>(ii)</w:t>
      </w:r>
      <w:r>
        <w:tab/>
        <w:t>small commercial premises; or</w:t>
      </w:r>
    </w:p>
    <w:p w14:paraId="1AE29568" w14:textId="77777777" w:rsidR="008259A1" w:rsidRDefault="008259A1" w:rsidP="008259A1">
      <w:pPr>
        <w:pStyle w:val="Asubpara"/>
      </w:pPr>
      <w:r>
        <w:tab/>
        <w:t>(iii)</w:t>
      </w:r>
      <w:r>
        <w:tab/>
        <w:t>premises prescribed by regulation for section 12 (1) (k); or</w:t>
      </w:r>
    </w:p>
    <w:p w14:paraId="018A69A9" w14:textId="77777777" w:rsidR="008259A1" w:rsidRDefault="008259A1" w:rsidP="008259A1">
      <w:pPr>
        <w:pStyle w:val="Asubpara"/>
      </w:pPr>
      <w:r>
        <w:tab/>
        <w:t>(iv)</w:t>
      </w:r>
      <w:r>
        <w:tab/>
        <w:t>a mixture of the premises mentioned in subparagraphs (i) to (iii); and</w:t>
      </w:r>
    </w:p>
    <w:p w14:paraId="360438AF" w14:textId="77777777" w:rsidR="008259A1" w:rsidRDefault="008259A1" w:rsidP="008259A1">
      <w:pPr>
        <w:pStyle w:val="Apara"/>
      </w:pPr>
      <w:r>
        <w:tab/>
        <w:t>(b)</w:t>
      </w:r>
      <w:r>
        <w:tab/>
        <w:t>the premises—</w:t>
      </w:r>
    </w:p>
    <w:p w14:paraId="5AFF6592" w14:textId="77777777" w:rsidR="008259A1" w:rsidRDefault="008259A1" w:rsidP="008259A1">
      <w:pPr>
        <w:pStyle w:val="Asubpara"/>
      </w:pPr>
      <w:r>
        <w:tab/>
        <w:t>(i)</w:t>
      </w:r>
      <w:r>
        <w:tab/>
        <w:t>have, or would have if leased, the same lessor or same head lessor; or</w:t>
      </w:r>
    </w:p>
    <w:p w14:paraId="12E868BC" w14:textId="30825919" w:rsidR="008259A1" w:rsidRDefault="008259A1" w:rsidP="008259A1">
      <w:pPr>
        <w:pStyle w:val="Asubpara"/>
      </w:pPr>
      <w:r>
        <w:tab/>
        <w:t>(ii)</w:t>
      </w:r>
      <w:r>
        <w:tab/>
        <w:t xml:space="preserve">are units in a single unit plan under the </w:t>
      </w:r>
      <w:hyperlink r:id="rId30" w:tooltip="A2001-16" w:history="1">
        <w:r w:rsidR="00110888">
          <w:rPr>
            <w:rStyle w:val="charCitHyperlinkItal"/>
          </w:rPr>
          <w:t>Unit Titles Act </w:t>
        </w:r>
        <w:r w:rsidR="00CD5BE5" w:rsidRPr="00CD5BE5">
          <w:rPr>
            <w:rStyle w:val="charCitHyperlinkItal"/>
          </w:rPr>
          <w:t>2001</w:t>
        </w:r>
      </w:hyperlink>
      <w:r>
        <w:rPr>
          <w:rStyle w:val="charItals"/>
        </w:rPr>
        <w:t xml:space="preserve"> </w:t>
      </w:r>
      <w:r>
        <w:t>and are managed by a single person; and</w:t>
      </w:r>
    </w:p>
    <w:p w14:paraId="7906ADD7" w14:textId="77777777" w:rsidR="008259A1" w:rsidRDefault="008259A1" w:rsidP="008259A1">
      <w:pPr>
        <w:pStyle w:val="Apara"/>
      </w:pPr>
      <w:r>
        <w:tab/>
        <w:t>(c)</w:t>
      </w:r>
      <w:r>
        <w:tab/>
        <w:t>the premises are—</w:t>
      </w:r>
    </w:p>
    <w:p w14:paraId="1047FE21" w14:textId="77777777" w:rsidR="008259A1" w:rsidRDefault="008259A1" w:rsidP="008259A1">
      <w:pPr>
        <w:pStyle w:val="Asubpara"/>
      </w:pPr>
      <w:r>
        <w:tab/>
        <w:t>(i)</w:t>
      </w:r>
      <w:r>
        <w:tab/>
        <w:t>in a single building; or</w:t>
      </w:r>
    </w:p>
    <w:p w14:paraId="34ECF68E" w14:textId="77777777" w:rsidR="008259A1" w:rsidRDefault="008259A1" w:rsidP="008259A1">
      <w:pPr>
        <w:pStyle w:val="Asubpara"/>
      </w:pPr>
      <w:r>
        <w:tab/>
        <w:t>(ii)</w:t>
      </w:r>
      <w:r>
        <w:tab/>
        <w:t>in buildings that adjoin, or are separated only by areas owned by the lessor of the premises; and</w:t>
      </w:r>
    </w:p>
    <w:p w14:paraId="01BB72C4" w14:textId="77777777" w:rsidR="008259A1" w:rsidRDefault="008259A1" w:rsidP="008259A1">
      <w:pPr>
        <w:pStyle w:val="Apara"/>
      </w:pPr>
      <w:r>
        <w:tab/>
        <w:t>(d)</w:t>
      </w:r>
      <w:r>
        <w:tab/>
        <w:t>the group of premises is promoted as, or generally regarded as making up, a shopping centre, shopping mall, shopping court or shopping arcade.</w:t>
      </w:r>
    </w:p>
    <w:p w14:paraId="0F2E8021" w14:textId="77777777" w:rsidR="008259A1" w:rsidRDefault="008259A1" w:rsidP="008259A1">
      <w:pPr>
        <w:pStyle w:val="Amain"/>
      </w:pPr>
      <w:r>
        <w:tab/>
        <w:t>(2)</w:t>
      </w:r>
      <w:r>
        <w:tab/>
        <w:t xml:space="preserve">In addition, a </w:t>
      </w:r>
      <w:r>
        <w:rPr>
          <w:rStyle w:val="charBoldItals"/>
          <w:bCs/>
          <w:iCs/>
        </w:rPr>
        <w:t>shopping centre</w:t>
      </w:r>
      <w:r>
        <w:t xml:space="preserve"> is a group of premises prescribed by regulation for this subsection.</w:t>
      </w:r>
    </w:p>
    <w:p w14:paraId="05F62AF1" w14:textId="77777777" w:rsidR="008259A1" w:rsidRDefault="008259A1" w:rsidP="008259A1">
      <w:pPr>
        <w:pStyle w:val="AH5Sec"/>
      </w:pPr>
      <w:bookmarkStart w:id="17" w:name="_Toc171435016"/>
      <w:r w:rsidRPr="00D674BC">
        <w:rPr>
          <w:rStyle w:val="CharSectNo"/>
        </w:rPr>
        <w:lastRenderedPageBreak/>
        <w:t>9</w:t>
      </w:r>
      <w:r>
        <w:tab/>
        <w:t xml:space="preserve">What is a </w:t>
      </w:r>
      <w:r>
        <w:rPr>
          <w:rStyle w:val="charItals"/>
        </w:rPr>
        <w:t>change of use lease</w:t>
      </w:r>
      <w:r>
        <w:t>?</w:t>
      </w:r>
      <w:bookmarkEnd w:id="17"/>
    </w:p>
    <w:p w14:paraId="4FDA0577" w14:textId="77777777" w:rsidR="008259A1" w:rsidRDefault="008259A1" w:rsidP="008259A1">
      <w:pPr>
        <w:pStyle w:val="Amainreturn"/>
        <w:keepNext/>
      </w:pPr>
      <w:r>
        <w:t>A lease for premises is a</w:t>
      </w:r>
      <w:r>
        <w:rPr>
          <w:rStyle w:val="charBoldItals"/>
        </w:rPr>
        <w:t xml:space="preserve"> change of use lease</w:t>
      </w:r>
      <w:r>
        <w:t xml:space="preserve"> if—</w:t>
      </w:r>
    </w:p>
    <w:p w14:paraId="7A107C9F" w14:textId="77777777" w:rsidR="008259A1" w:rsidRDefault="008259A1" w:rsidP="008259A1">
      <w:pPr>
        <w:pStyle w:val="Apara"/>
      </w:pPr>
      <w:r>
        <w:tab/>
        <w:t>(a)</w:t>
      </w:r>
      <w:r>
        <w:tab/>
        <w:t>this Act did not apply to the lease when the lease was entered into; and</w:t>
      </w:r>
    </w:p>
    <w:p w14:paraId="6589CA28" w14:textId="77777777" w:rsidR="008259A1" w:rsidRDefault="008259A1" w:rsidP="008259A1">
      <w:pPr>
        <w:pStyle w:val="Apara"/>
      </w:pPr>
      <w:r>
        <w:tab/>
        <w:t>(b)</w:t>
      </w:r>
      <w:r>
        <w:tab/>
        <w:t>the permitted use of the premises changes during the lease term by agreement between the parties; and</w:t>
      </w:r>
    </w:p>
    <w:p w14:paraId="721D5E09" w14:textId="77777777" w:rsidR="008259A1" w:rsidRDefault="008259A1" w:rsidP="008259A1">
      <w:pPr>
        <w:pStyle w:val="Apara"/>
      </w:pPr>
      <w:r>
        <w:tab/>
        <w:t>(c)</w:t>
      </w:r>
      <w:r>
        <w:tab/>
        <w:t>this Act would have applied to the lease if the lease had had the changed use when it was entered into.</w:t>
      </w:r>
    </w:p>
    <w:p w14:paraId="6BAD629F" w14:textId="77777777" w:rsidR="008259A1" w:rsidRDefault="008259A1" w:rsidP="008259A1">
      <w:pPr>
        <w:pStyle w:val="AH5Sec"/>
      </w:pPr>
      <w:bookmarkStart w:id="18" w:name="_Toc171435017"/>
      <w:r w:rsidRPr="00D674BC">
        <w:rPr>
          <w:rStyle w:val="CharSectNo"/>
        </w:rPr>
        <w:t>10</w:t>
      </w:r>
      <w:r>
        <w:tab/>
        <w:t xml:space="preserve">What is a </w:t>
      </w:r>
      <w:r>
        <w:rPr>
          <w:rStyle w:val="charItals"/>
        </w:rPr>
        <w:t>continuous occupation lease</w:t>
      </w:r>
      <w:r>
        <w:t>?</w:t>
      </w:r>
      <w:bookmarkEnd w:id="18"/>
    </w:p>
    <w:p w14:paraId="75AD6891" w14:textId="77777777" w:rsidR="008259A1" w:rsidRDefault="008259A1" w:rsidP="008259A1">
      <w:pPr>
        <w:pStyle w:val="Amain"/>
      </w:pPr>
      <w:r>
        <w:tab/>
        <w:t>(1)</w:t>
      </w:r>
      <w:r>
        <w:tab/>
        <w:t xml:space="preserve">A </w:t>
      </w:r>
      <w:r>
        <w:rPr>
          <w:rStyle w:val="charBoldItals"/>
          <w:bCs/>
          <w:iCs/>
        </w:rPr>
        <w:t>continuous occupation</w:t>
      </w:r>
      <w:r>
        <w:rPr>
          <w:rStyle w:val="charBoldItals"/>
        </w:rPr>
        <w:t xml:space="preserve"> </w:t>
      </w:r>
      <w:r>
        <w:rPr>
          <w:rStyle w:val="charBoldItals"/>
          <w:bCs/>
          <w:iCs/>
        </w:rPr>
        <w:t>lease</w:t>
      </w:r>
      <w:r>
        <w:rPr>
          <w:rStyle w:val="charBoldItals"/>
        </w:rPr>
        <w:t xml:space="preserve"> </w:t>
      </w:r>
      <w:r>
        <w:t>is a lease for premises for a term of less than 6 months if—</w:t>
      </w:r>
    </w:p>
    <w:p w14:paraId="189177CB" w14:textId="77777777" w:rsidR="008259A1" w:rsidRDefault="008259A1" w:rsidP="008259A1">
      <w:pPr>
        <w:pStyle w:val="Apara"/>
      </w:pPr>
      <w:r>
        <w:tab/>
        <w:t>(a)</w:t>
      </w:r>
      <w:r>
        <w:tab/>
        <w:t>the tenant was in occupation of the premises with the owner’s consent when the lease was entered into; and</w:t>
      </w:r>
    </w:p>
    <w:p w14:paraId="1FAD56A1" w14:textId="77777777" w:rsidR="008259A1" w:rsidRDefault="008259A1" w:rsidP="008259A1">
      <w:pPr>
        <w:pStyle w:val="Apara"/>
      </w:pPr>
      <w:r>
        <w:tab/>
        <w:t>(b)</w:t>
      </w:r>
      <w:r>
        <w:tab/>
        <w:t>the tenant has been in continuous occupation of the premises with the owner’s consent for at least 6 months.</w:t>
      </w:r>
    </w:p>
    <w:p w14:paraId="57E11496" w14:textId="77777777" w:rsidR="008259A1" w:rsidRDefault="008259A1" w:rsidP="008259A1">
      <w:pPr>
        <w:pStyle w:val="Amain"/>
      </w:pPr>
      <w:r>
        <w:tab/>
        <w:t>(2)</w:t>
      </w:r>
      <w:r>
        <w:tab/>
        <w:t xml:space="preserve">However, a proposed lease is not a </w:t>
      </w:r>
      <w:r>
        <w:rPr>
          <w:rStyle w:val="charBoldItals"/>
          <w:bCs/>
          <w:iCs/>
        </w:rPr>
        <w:t>continuous occupation</w:t>
      </w:r>
      <w:r>
        <w:rPr>
          <w:rStyle w:val="charBoldItals"/>
        </w:rPr>
        <w:t xml:space="preserve"> </w:t>
      </w:r>
      <w:r>
        <w:rPr>
          <w:rStyle w:val="charBoldItals"/>
          <w:bCs/>
          <w:iCs/>
        </w:rPr>
        <w:t>lease</w:t>
      </w:r>
      <w:r>
        <w:t>.</w:t>
      </w:r>
    </w:p>
    <w:p w14:paraId="70DF9DE0" w14:textId="77777777" w:rsidR="008259A1" w:rsidRDefault="008259A1" w:rsidP="008259A1">
      <w:pPr>
        <w:pStyle w:val="AH5Sec"/>
      </w:pPr>
      <w:bookmarkStart w:id="19" w:name="_Toc171435018"/>
      <w:r w:rsidRPr="00D674BC">
        <w:rPr>
          <w:rStyle w:val="CharSectNo"/>
        </w:rPr>
        <w:t>11</w:t>
      </w:r>
      <w:r>
        <w:tab/>
        <w:t xml:space="preserve">What is an </w:t>
      </w:r>
      <w:r>
        <w:rPr>
          <w:rStyle w:val="charItals"/>
        </w:rPr>
        <w:t>excluded area</w:t>
      </w:r>
      <w:r>
        <w:t>?</w:t>
      </w:r>
      <w:bookmarkEnd w:id="19"/>
    </w:p>
    <w:p w14:paraId="4DB87CFB" w14:textId="77777777" w:rsidR="008259A1" w:rsidRDefault="008259A1" w:rsidP="008259A1">
      <w:pPr>
        <w:pStyle w:val="Amain"/>
      </w:pPr>
      <w:r>
        <w:tab/>
        <w:t>(1)</w:t>
      </w:r>
      <w:r>
        <w:tab/>
        <w:t>An</w:t>
      </w:r>
      <w:r>
        <w:rPr>
          <w:rStyle w:val="charBoldItals"/>
        </w:rPr>
        <w:t xml:space="preserve"> </w:t>
      </w:r>
      <w:r>
        <w:rPr>
          <w:rStyle w:val="charBoldItals"/>
          <w:bCs/>
          <w:iCs/>
        </w:rPr>
        <w:t>excluded area</w:t>
      </w:r>
      <w:r>
        <w:t xml:space="preserve"> is an area of a shopping centre—</w:t>
      </w:r>
    </w:p>
    <w:p w14:paraId="399F8486" w14:textId="77777777" w:rsidR="008259A1" w:rsidRDefault="008259A1" w:rsidP="008259A1">
      <w:pPr>
        <w:pStyle w:val="Apara"/>
      </w:pPr>
      <w:r>
        <w:tab/>
        <w:t>(a)</w:t>
      </w:r>
      <w:r>
        <w:tab/>
        <w:t>without retail premises, small commercial premises and premises prescribed by regulation for section 12 (1) (k); and</w:t>
      </w:r>
    </w:p>
    <w:p w14:paraId="37ABCC44" w14:textId="77777777" w:rsidR="008259A1" w:rsidRDefault="008259A1" w:rsidP="008259A1">
      <w:pPr>
        <w:pStyle w:val="Apara"/>
      </w:pPr>
      <w:r>
        <w:tab/>
        <w:t>(b)</w:t>
      </w:r>
      <w:r>
        <w:tab/>
        <w:t>that is geographically distinct (even if it is in the same building) from the areas in the shopping centre containing premises mentioned in paragraph (a).</w:t>
      </w:r>
    </w:p>
    <w:p w14:paraId="54C82066" w14:textId="77777777" w:rsidR="008259A1" w:rsidRDefault="008259A1" w:rsidP="008259A1">
      <w:pPr>
        <w:pStyle w:val="Amain"/>
      </w:pPr>
      <w:r>
        <w:tab/>
        <w:t>(2)</w:t>
      </w:r>
      <w:r>
        <w:tab/>
        <w:t xml:space="preserve">However, an </w:t>
      </w:r>
      <w:r>
        <w:rPr>
          <w:rStyle w:val="charBoldItals"/>
          <w:bCs/>
          <w:iCs/>
        </w:rPr>
        <w:t xml:space="preserve">excluded area </w:t>
      </w:r>
      <w:r>
        <w:t>does not include a common area within the shopping centre adjacent to premises mentioned in subsection (1)</w:t>
      </w:r>
      <w:r w:rsidR="00FD1841">
        <w:t> </w:t>
      </w:r>
      <w:r>
        <w:t>(a).</w:t>
      </w:r>
    </w:p>
    <w:p w14:paraId="1C8FBEC6" w14:textId="77777777" w:rsidR="008259A1" w:rsidRDefault="008259A1" w:rsidP="008259A1">
      <w:pPr>
        <w:pStyle w:val="PageBreak"/>
      </w:pPr>
      <w:r>
        <w:br w:type="page"/>
      </w:r>
    </w:p>
    <w:p w14:paraId="519683FA" w14:textId="77777777" w:rsidR="008259A1" w:rsidRPr="00D674BC" w:rsidRDefault="008259A1" w:rsidP="008259A1">
      <w:pPr>
        <w:pStyle w:val="AH2Part"/>
      </w:pPr>
      <w:bookmarkStart w:id="20" w:name="_Toc171435019"/>
      <w:r w:rsidRPr="00D674BC">
        <w:rPr>
          <w:rStyle w:val="CharPartNo"/>
        </w:rPr>
        <w:lastRenderedPageBreak/>
        <w:t>Part 3</w:t>
      </w:r>
      <w:r>
        <w:tab/>
      </w:r>
      <w:r w:rsidRPr="00D674BC">
        <w:rPr>
          <w:rStyle w:val="CharPartText"/>
        </w:rPr>
        <w:t>Application</w:t>
      </w:r>
      <w:bookmarkEnd w:id="20"/>
    </w:p>
    <w:p w14:paraId="1651E3B1" w14:textId="77777777" w:rsidR="008259A1" w:rsidRDefault="008259A1" w:rsidP="008259A1">
      <w:pPr>
        <w:pStyle w:val="Placeholder"/>
      </w:pPr>
      <w:r>
        <w:rPr>
          <w:rStyle w:val="CharDivNo"/>
        </w:rPr>
        <w:t xml:space="preserve">  </w:t>
      </w:r>
      <w:r>
        <w:rPr>
          <w:rStyle w:val="CharDivText"/>
        </w:rPr>
        <w:t xml:space="preserve">  </w:t>
      </w:r>
    </w:p>
    <w:p w14:paraId="5E98B6EB" w14:textId="77777777" w:rsidR="008259A1" w:rsidRDefault="008259A1" w:rsidP="008259A1">
      <w:pPr>
        <w:pStyle w:val="AH5Sec"/>
      </w:pPr>
      <w:bookmarkStart w:id="21" w:name="_Toc171435020"/>
      <w:r w:rsidRPr="00D674BC">
        <w:rPr>
          <w:rStyle w:val="CharSectNo"/>
        </w:rPr>
        <w:t>12</w:t>
      </w:r>
      <w:r>
        <w:tab/>
        <w:t>What leases does this Act apply to?</w:t>
      </w:r>
      <w:bookmarkEnd w:id="21"/>
    </w:p>
    <w:p w14:paraId="23AE495D" w14:textId="77777777" w:rsidR="008259A1" w:rsidRDefault="008259A1" w:rsidP="008259A1">
      <w:pPr>
        <w:pStyle w:val="Amain"/>
        <w:keepNext/>
      </w:pPr>
      <w:r>
        <w:tab/>
        <w:t>(1)</w:t>
      </w:r>
      <w:r>
        <w:tab/>
        <w:t>This Act applies to a lease for premises, in the ACT, of the following kinds:</w:t>
      </w:r>
    </w:p>
    <w:p w14:paraId="70412F27" w14:textId="77777777" w:rsidR="008259A1" w:rsidRDefault="008259A1" w:rsidP="008259A1">
      <w:pPr>
        <w:pStyle w:val="Apara"/>
      </w:pPr>
      <w:r>
        <w:tab/>
        <w:t>(a)</w:t>
      </w:r>
      <w:r>
        <w:tab/>
        <w:t>retail premises other than large excluded premises;</w:t>
      </w:r>
    </w:p>
    <w:p w14:paraId="0FBAD81E" w14:textId="77777777" w:rsidR="008259A1" w:rsidRDefault="008259A1" w:rsidP="008259A1">
      <w:pPr>
        <w:pStyle w:val="Apara"/>
      </w:pPr>
      <w:r>
        <w:tab/>
        <w:t>(b)</w:t>
      </w:r>
      <w:r>
        <w:tab/>
        <w:t>premises located in the retail area of a shopping centre other than large excluded premises;</w:t>
      </w:r>
    </w:p>
    <w:p w14:paraId="0E01AE93" w14:textId="77777777" w:rsidR="008259A1" w:rsidRDefault="008259A1" w:rsidP="008259A1">
      <w:pPr>
        <w:pStyle w:val="Apara"/>
      </w:pPr>
      <w:r>
        <w:tab/>
        <w:t>(c)</w:t>
      </w:r>
      <w:r>
        <w:tab/>
        <w:t>small commercial premises;</w:t>
      </w:r>
    </w:p>
    <w:p w14:paraId="7192EF4D" w14:textId="1D0E485A" w:rsidR="008259A1" w:rsidRDefault="008259A1" w:rsidP="008259A1">
      <w:pPr>
        <w:pStyle w:val="Apara"/>
      </w:pPr>
      <w:r>
        <w:tab/>
        <w:t>(d)</w:t>
      </w:r>
      <w:r>
        <w:tab/>
        <w:t xml:space="preserve">premises under a lease to an association incorporated under the </w:t>
      </w:r>
      <w:hyperlink r:id="rId31" w:tooltip="A1991-46" w:history="1">
        <w:r w:rsidR="00CD5BE5" w:rsidRPr="00CD5BE5">
          <w:rPr>
            <w:rStyle w:val="charCitHyperlinkItal"/>
          </w:rPr>
          <w:t>Associations Incorporation Act 1991</w:t>
        </w:r>
      </w:hyperlink>
      <w:r>
        <w:t>, or an entity eligible to be incorporated under that Act, other than premises used for residential purposes;</w:t>
      </w:r>
    </w:p>
    <w:p w14:paraId="2CF35C21" w14:textId="77777777" w:rsidR="008259A1" w:rsidRDefault="008259A1" w:rsidP="008259A1">
      <w:pPr>
        <w:pStyle w:val="Apara"/>
      </w:pPr>
      <w:r>
        <w:tab/>
        <w:t>(e)</w:t>
      </w:r>
      <w:r>
        <w:tab/>
        <w:t>premises under a lease to an unincorporated charitable entity, other than premises used for residential purposes;</w:t>
      </w:r>
    </w:p>
    <w:p w14:paraId="0F221AE9" w14:textId="77777777" w:rsidR="008259A1" w:rsidRDefault="008259A1" w:rsidP="008259A1">
      <w:pPr>
        <w:pStyle w:val="Apara"/>
      </w:pPr>
      <w:r>
        <w:tab/>
        <w:t>(f)</w:t>
      </w:r>
      <w:r>
        <w:tab/>
        <w:t>premises under a lease that are used to provide a combination of business accommodation and secretarial services;</w:t>
      </w:r>
    </w:p>
    <w:p w14:paraId="2A6F039C" w14:textId="4B55931E" w:rsidR="008259A1" w:rsidRDefault="008259A1" w:rsidP="008259A1">
      <w:pPr>
        <w:pStyle w:val="Apara"/>
      </w:pPr>
      <w:r>
        <w:tab/>
        <w:t>(g)</w:t>
      </w:r>
      <w:r>
        <w:tab/>
        <w:t xml:space="preserve">premises under a lease that are used </w:t>
      </w:r>
      <w:r w:rsidRPr="00EF0D52">
        <w:t>as</w:t>
      </w:r>
      <w:r w:rsidR="003203FA" w:rsidRPr="00EF0D52">
        <w:t xml:space="preserve"> </w:t>
      </w:r>
      <w:r w:rsidR="00B1548C" w:rsidRPr="00EF0D52">
        <w:t>an education and care service or childcare centre</w:t>
      </w:r>
      <w:r w:rsidRPr="00EF0D52">
        <w:t>;</w:t>
      </w:r>
    </w:p>
    <w:p w14:paraId="7FEA3C87" w14:textId="77777777" w:rsidR="008259A1" w:rsidRDefault="008259A1" w:rsidP="008259A1">
      <w:pPr>
        <w:pStyle w:val="Apara"/>
      </w:pPr>
      <w:r>
        <w:tab/>
        <w:t>(h)</w:t>
      </w:r>
      <w:r>
        <w:tab/>
        <w:t>premises under a lease that are used as a sports centre (other than premises covered by another paragraph);</w:t>
      </w:r>
    </w:p>
    <w:p w14:paraId="58210479" w14:textId="77777777" w:rsidR="008259A1" w:rsidRDefault="008259A1" w:rsidP="008259A1">
      <w:pPr>
        <w:pStyle w:val="Apara"/>
      </w:pPr>
      <w:r>
        <w:tab/>
        <w:t>(i)</w:t>
      </w:r>
      <w:r>
        <w:tab/>
        <w:t>premises under a lease that are used as an art gallery;</w:t>
      </w:r>
    </w:p>
    <w:p w14:paraId="05B5727F" w14:textId="77777777" w:rsidR="008259A1" w:rsidRDefault="008259A1" w:rsidP="008259A1">
      <w:pPr>
        <w:pStyle w:val="Apara"/>
      </w:pPr>
      <w:r>
        <w:tab/>
        <w:t>(j)</w:t>
      </w:r>
      <w:r>
        <w:tab/>
        <w:t>premises under a lease that are used as a gardening supply centre;</w:t>
      </w:r>
    </w:p>
    <w:p w14:paraId="1CF63221" w14:textId="77777777" w:rsidR="008259A1" w:rsidRDefault="008259A1" w:rsidP="008259A1">
      <w:pPr>
        <w:pStyle w:val="Apara"/>
        <w:keepNext/>
      </w:pPr>
      <w:r>
        <w:tab/>
        <w:t>(k)</w:t>
      </w:r>
      <w:r>
        <w:tab/>
        <w:t>premises prescribed by regulation for this subsection.</w:t>
      </w:r>
    </w:p>
    <w:p w14:paraId="2BEDD41C" w14:textId="77777777" w:rsidR="008259A1" w:rsidRDefault="008259A1" w:rsidP="008259A1">
      <w:pPr>
        <w:pStyle w:val="aNote"/>
      </w:pPr>
      <w:r>
        <w:rPr>
          <w:rStyle w:val="charItals"/>
        </w:rPr>
        <w:t>Note</w:t>
      </w:r>
      <w:r>
        <w:rPr>
          <w:rStyle w:val="charItals"/>
        </w:rPr>
        <w:tab/>
      </w:r>
      <w:r>
        <w:rPr>
          <w:rStyle w:val="charBoldItals"/>
        </w:rPr>
        <w:t>Large excluded premises</w:t>
      </w:r>
      <w:r w:rsidRPr="009A2892">
        <w:rPr>
          <w:rStyle w:val="charBoldItals"/>
          <w:b w:val="0"/>
          <w:bCs/>
          <w:i w:val="0"/>
          <w:iCs/>
        </w:rPr>
        <w:t xml:space="preserve"> </w:t>
      </w:r>
      <w:r>
        <w:t xml:space="preserve">is defined at the end of the section, and </w:t>
      </w:r>
      <w:r>
        <w:rPr>
          <w:rStyle w:val="charBoldItals"/>
        </w:rPr>
        <w:t>small commercial premises</w:t>
      </w:r>
      <w:r w:rsidRPr="009A2892">
        <w:rPr>
          <w:rStyle w:val="charBoldItals"/>
          <w:b w:val="0"/>
          <w:bCs/>
          <w:i w:val="0"/>
          <w:iCs/>
        </w:rPr>
        <w:t xml:space="preserve"> </w:t>
      </w:r>
      <w:r>
        <w:t>is defined in the dictionary.</w:t>
      </w:r>
    </w:p>
    <w:p w14:paraId="5DEF11E2" w14:textId="77777777" w:rsidR="008259A1" w:rsidRDefault="008259A1" w:rsidP="008259A1">
      <w:pPr>
        <w:pStyle w:val="Amain"/>
        <w:keepNext/>
      </w:pPr>
      <w:r>
        <w:lastRenderedPageBreak/>
        <w:tab/>
        <w:t>(2)</w:t>
      </w:r>
      <w:r>
        <w:tab/>
        <w:t>However, this Act does not apply to a lease if—</w:t>
      </w:r>
    </w:p>
    <w:p w14:paraId="378DF188" w14:textId="77777777" w:rsidR="008259A1" w:rsidRDefault="008259A1" w:rsidP="008259A1">
      <w:pPr>
        <w:pStyle w:val="Apara"/>
      </w:pPr>
      <w:r>
        <w:tab/>
        <w:t>(a)</w:t>
      </w:r>
      <w:r>
        <w:tab/>
        <w:t>the lease is for premises prescribed by regulation for this paragraph; or</w:t>
      </w:r>
    </w:p>
    <w:p w14:paraId="5B77AD7F" w14:textId="77777777" w:rsidR="008259A1" w:rsidRDefault="008259A1" w:rsidP="008259A1">
      <w:pPr>
        <w:pStyle w:val="Apara"/>
      </w:pPr>
      <w:r>
        <w:tab/>
        <w:t>(b)</w:t>
      </w:r>
      <w:r>
        <w:tab/>
        <w:t>the lease is prescribed by regulation for this paragraph; or</w:t>
      </w:r>
    </w:p>
    <w:p w14:paraId="1947B8BB" w14:textId="77777777" w:rsidR="008259A1" w:rsidRDefault="008259A1" w:rsidP="008259A1">
      <w:pPr>
        <w:pStyle w:val="Apara"/>
      </w:pPr>
      <w:r>
        <w:tab/>
        <w:t>(c)</w:t>
      </w:r>
      <w:r>
        <w:tab/>
        <w:t>the lease is for less than 6 months, unless the lease is a continuous occupation lease.</w:t>
      </w:r>
    </w:p>
    <w:p w14:paraId="6F869E5F" w14:textId="77777777" w:rsidR="008259A1" w:rsidRDefault="008259A1" w:rsidP="008259A1">
      <w:pPr>
        <w:pStyle w:val="Amain"/>
      </w:pPr>
      <w:r>
        <w:tab/>
        <w:t>(3)</w:t>
      </w:r>
      <w:r>
        <w:tab/>
        <w:t>Also, section 139 (Changing core trading hours) applies in relation to each lease for premises in the retail area of a shopping centre.</w:t>
      </w:r>
    </w:p>
    <w:p w14:paraId="1A768472" w14:textId="77777777" w:rsidR="008259A1" w:rsidRDefault="008259A1" w:rsidP="008259A1">
      <w:pPr>
        <w:pStyle w:val="Amain"/>
      </w:pPr>
      <w:r>
        <w:tab/>
        <w:t>(4)</w:t>
      </w:r>
      <w:r>
        <w:tab/>
        <w:t>For this section, it does not matter whether the lease was entered into outside the ACT or purports to be governed by the law of a jurisdiction other than the ACT.</w:t>
      </w:r>
    </w:p>
    <w:p w14:paraId="4FC3CC79" w14:textId="77777777" w:rsidR="008259A1" w:rsidRDefault="008259A1" w:rsidP="008259A1">
      <w:pPr>
        <w:pStyle w:val="Amain"/>
      </w:pPr>
      <w:r>
        <w:tab/>
        <w:t>(5)</w:t>
      </w:r>
      <w:r w:rsidRPr="00CD5BE5">
        <w:tab/>
      </w:r>
      <w:r>
        <w:t>For this section, a</w:t>
      </w:r>
      <w:r w:rsidRPr="00CD5BE5">
        <w:t xml:space="preserve"> </w:t>
      </w:r>
      <w:r>
        <w:rPr>
          <w:rStyle w:val="charBoldItals"/>
        </w:rPr>
        <w:t>lease</w:t>
      </w:r>
      <w:r>
        <w:t xml:space="preserve"> includes—</w:t>
      </w:r>
    </w:p>
    <w:p w14:paraId="25882D9A" w14:textId="77777777" w:rsidR="008259A1" w:rsidRDefault="008259A1" w:rsidP="008259A1">
      <w:pPr>
        <w:pStyle w:val="Apara"/>
      </w:pPr>
      <w:r>
        <w:tab/>
        <w:t>(</w:t>
      </w:r>
      <w:r>
        <w:rPr>
          <w:noProof/>
        </w:rPr>
        <w:t>a</w:t>
      </w:r>
      <w:r>
        <w:t>)</w:t>
      </w:r>
      <w:r>
        <w:tab/>
        <w:t>an agreement, whether in writing or not, that provides for the occupation of premises exclusively or otherwise, whether for a fixed term, periodically or at will; and</w:t>
      </w:r>
    </w:p>
    <w:p w14:paraId="744A3925" w14:textId="77777777" w:rsidR="008259A1" w:rsidRDefault="008259A1" w:rsidP="008259A1">
      <w:pPr>
        <w:pStyle w:val="Apara"/>
      </w:pPr>
      <w:r>
        <w:tab/>
        <w:t>(</w:t>
      </w:r>
      <w:r>
        <w:rPr>
          <w:noProof/>
        </w:rPr>
        <w:t>b</w:t>
      </w:r>
      <w:r>
        <w:t>)</w:t>
      </w:r>
      <w:r>
        <w:tab/>
        <w:t>a sublease or licence.</w:t>
      </w:r>
    </w:p>
    <w:p w14:paraId="5E7F363A" w14:textId="77777777" w:rsidR="008259A1" w:rsidRDefault="008259A1" w:rsidP="008259A1">
      <w:pPr>
        <w:pStyle w:val="Amain"/>
      </w:pPr>
      <w:r>
        <w:tab/>
        <w:t>(6)</w:t>
      </w:r>
      <w:r>
        <w:tab/>
        <w:t xml:space="preserve">However, a </w:t>
      </w:r>
      <w:r>
        <w:rPr>
          <w:rStyle w:val="charBoldItals"/>
        </w:rPr>
        <w:t>lease</w:t>
      </w:r>
      <w:r>
        <w:t xml:space="preserve"> does not include—</w:t>
      </w:r>
    </w:p>
    <w:p w14:paraId="51503D97" w14:textId="77777777" w:rsidR="008259A1" w:rsidRDefault="008259A1" w:rsidP="008259A1">
      <w:pPr>
        <w:pStyle w:val="Apara"/>
      </w:pPr>
      <w:r>
        <w:tab/>
        <w:t>(a)</w:t>
      </w:r>
      <w:r>
        <w:tab/>
        <w:t>an agreement relating to the common area of a shopping centre that would be included only because it provides for someone to use a part of the area; or</w:t>
      </w:r>
    </w:p>
    <w:p w14:paraId="0E57A0A0" w14:textId="77777777" w:rsidR="008259A1" w:rsidRDefault="008259A1" w:rsidP="008259A1">
      <w:pPr>
        <w:pStyle w:val="Apara"/>
      </w:pPr>
      <w:r>
        <w:tab/>
        <w:t>(b)</w:t>
      </w:r>
      <w:r>
        <w:tab/>
        <w:t>a territory lease; or</w:t>
      </w:r>
    </w:p>
    <w:p w14:paraId="52B9DAA3" w14:textId="77777777" w:rsidR="00FD4F50" w:rsidRPr="00875704" w:rsidRDefault="00FD4F50" w:rsidP="00FD4F50">
      <w:pPr>
        <w:pStyle w:val="Apara"/>
      </w:pPr>
      <w:r w:rsidRPr="00875704">
        <w:tab/>
        <w:t>(</w:t>
      </w:r>
      <w:r>
        <w:t>c</w:t>
      </w:r>
      <w:r w:rsidRPr="00875704">
        <w:t>)</w:t>
      </w:r>
      <w:r w:rsidRPr="00875704">
        <w:tab/>
        <w:t>a land sublease; or</w:t>
      </w:r>
    </w:p>
    <w:p w14:paraId="3F05881D" w14:textId="77777777" w:rsidR="008259A1" w:rsidRDefault="008259A1" w:rsidP="008259A1">
      <w:pPr>
        <w:pStyle w:val="Apara"/>
      </w:pPr>
      <w:r>
        <w:tab/>
        <w:t>(</w:t>
      </w:r>
      <w:r w:rsidR="00FD4F50">
        <w:t>d</w:t>
      </w:r>
      <w:r>
        <w:t>)</w:t>
      </w:r>
      <w:r>
        <w:tab/>
        <w:t>a lease of vacant land; or</w:t>
      </w:r>
    </w:p>
    <w:p w14:paraId="5243A5C3" w14:textId="77777777" w:rsidR="008259A1" w:rsidRDefault="008259A1" w:rsidP="008259A1">
      <w:pPr>
        <w:pStyle w:val="Apara"/>
      </w:pPr>
      <w:r>
        <w:tab/>
        <w:t>(</w:t>
      </w:r>
      <w:r w:rsidR="00FD4F50">
        <w:t>e</w:t>
      </w:r>
      <w:r>
        <w:t>)</w:t>
      </w:r>
      <w:r>
        <w:tab/>
        <w:t>a right to occupy land to build on the land.</w:t>
      </w:r>
    </w:p>
    <w:p w14:paraId="083B12E5" w14:textId="77777777" w:rsidR="008259A1" w:rsidRDefault="008259A1" w:rsidP="00EF0D52">
      <w:pPr>
        <w:pStyle w:val="Amain"/>
      </w:pPr>
      <w:r>
        <w:tab/>
        <w:t>(7)</w:t>
      </w:r>
      <w:r>
        <w:tab/>
        <w:t>For this section:</w:t>
      </w:r>
    </w:p>
    <w:p w14:paraId="1C29D579" w14:textId="6D14DF20" w:rsidR="00325AE5" w:rsidRPr="00325AE5" w:rsidRDefault="00325AE5" w:rsidP="00EF0D52">
      <w:pPr>
        <w:pStyle w:val="aDef"/>
        <w:rPr>
          <w:highlight w:val="green"/>
        </w:rPr>
      </w:pPr>
      <w:r w:rsidRPr="00C06D80">
        <w:rPr>
          <w:rStyle w:val="charBoldItals"/>
        </w:rPr>
        <w:t>childcare centre</w:t>
      </w:r>
      <w:r w:rsidRPr="00C06D80">
        <w:t xml:space="preserve"> includes a childcare centre within the meaning of the </w:t>
      </w:r>
      <w:hyperlink r:id="rId32" w:tooltip="A2008-19" w:history="1">
        <w:r w:rsidRPr="00C06D80">
          <w:rPr>
            <w:rStyle w:val="charCitHyperlinkItal"/>
          </w:rPr>
          <w:t>Children and Young People Act 2008</w:t>
        </w:r>
      </w:hyperlink>
      <w:r w:rsidRPr="00C06D80">
        <w:t>, section 733.</w:t>
      </w:r>
    </w:p>
    <w:p w14:paraId="0BEF42F3" w14:textId="77777777" w:rsidR="00325AE5" w:rsidRPr="00C06D80" w:rsidRDefault="00325AE5" w:rsidP="00EF0D52">
      <w:pPr>
        <w:pStyle w:val="aDef"/>
      </w:pPr>
      <w:r w:rsidRPr="00C06D80">
        <w:rPr>
          <w:rStyle w:val="charBoldItals"/>
        </w:rPr>
        <w:lastRenderedPageBreak/>
        <w:t>education and care service</w:t>
      </w:r>
      <w:r w:rsidRPr="00C06D80">
        <w:t>—</w:t>
      </w:r>
    </w:p>
    <w:p w14:paraId="74E81C65" w14:textId="77777777" w:rsidR="00325AE5" w:rsidRPr="00C06D80" w:rsidRDefault="00325AE5" w:rsidP="001126D9">
      <w:pPr>
        <w:pStyle w:val="aDefpara"/>
      </w:pPr>
      <w:r w:rsidRPr="00C06D80">
        <w:tab/>
        <w:t>(a)</w:t>
      </w:r>
      <w:r w:rsidRPr="00C06D80">
        <w:tab/>
      </w:r>
      <w:r w:rsidRPr="00C06D80">
        <w:rPr>
          <w:bCs/>
          <w:iCs/>
        </w:rPr>
        <w:t>means</w:t>
      </w:r>
      <w:r w:rsidRPr="00C06D80">
        <w:t xml:space="preserve"> an education and care service within the meaning of the </w:t>
      </w:r>
      <w:r w:rsidRPr="00C06D80">
        <w:rPr>
          <w:rStyle w:val="charItals"/>
        </w:rPr>
        <w:t>Education and Care Services National Law (ACT)</w:t>
      </w:r>
      <w:r w:rsidRPr="00C06D80">
        <w:t>, section 5; but</w:t>
      </w:r>
    </w:p>
    <w:p w14:paraId="079650C5" w14:textId="77777777" w:rsidR="00325AE5" w:rsidRPr="00C06D80" w:rsidRDefault="00325AE5" w:rsidP="001126D9">
      <w:pPr>
        <w:pStyle w:val="aDefpara"/>
      </w:pPr>
      <w:r w:rsidRPr="00C06D80">
        <w:tab/>
        <w:t>(b)</w:t>
      </w:r>
      <w:r w:rsidRPr="00C06D80">
        <w:tab/>
        <w:t xml:space="preserve">does not include a family day care service within the meaning of the </w:t>
      </w:r>
      <w:r w:rsidRPr="00C06D80">
        <w:rPr>
          <w:rStyle w:val="charItals"/>
        </w:rPr>
        <w:t>Education and Care Services National Law (ACT)</w:t>
      </w:r>
      <w:r w:rsidRPr="00C06D80">
        <w:t>, section 5.</w:t>
      </w:r>
    </w:p>
    <w:p w14:paraId="2CA555A2" w14:textId="756FADE8" w:rsidR="00325AE5" w:rsidRPr="00C44EB1" w:rsidRDefault="00325AE5" w:rsidP="00325AE5">
      <w:pPr>
        <w:pStyle w:val="aNote"/>
      </w:pPr>
      <w:r w:rsidRPr="00C06D80">
        <w:rPr>
          <w:rStyle w:val="charItals"/>
        </w:rPr>
        <w:t>Note</w:t>
      </w:r>
      <w:r w:rsidRPr="00C06D80">
        <w:tab/>
      </w:r>
      <w:r w:rsidRPr="00C06D80">
        <w:rPr>
          <w:rStyle w:val="aNoteChar"/>
        </w:rPr>
        <w:t xml:space="preserve">The </w:t>
      </w:r>
      <w:hyperlink r:id="rId33" w:tooltip="A2011-42" w:history="1">
        <w:r w:rsidRPr="00C06D80">
          <w:rPr>
            <w:rStyle w:val="charCitHyperlinkItal"/>
          </w:rPr>
          <w:t>Education and Care Services National Law (ACT) Act 2011</w:t>
        </w:r>
      </w:hyperlink>
      <w:r w:rsidRPr="00C06D80">
        <w:rPr>
          <w:rStyle w:val="aNoteChar"/>
        </w:rPr>
        <w:t xml:space="preserve">, s 6 applies the Education and Care Services National Law set out in the </w:t>
      </w:r>
      <w:hyperlink r:id="rId34" w:tooltip="Act 2010 No 69 (Vic)" w:history="1">
        <w:r w:rsidRPr="00C06D80">
          <w:rPr>
            <w:rStyle w:val="charCitHyperlinkItal"/>
          </w:rPr>
          <w:t>Education and Care Services National Law Act 2010</w:t>
        </w:r>
      </w:hyperlink>
      <w:r w:rsidRPr="00C06D80">
        <w:rPr>
          <w:rStyle w:val="aNoteChar"/>
        </w:rPr>
        <w:t xml:space="preserve"> (Vic), schedule as if it were an ACT law called the </w:t>
      </w:r>
      <w:r w:rsidRPr="00C06D80">
        <w:rPr>
          <w:rStyle w:val="charItals"/>
        </w:rPr>
        <w:t>Education and Care Services National Law (ACT)</w:t>
      </w:r>
      <w:r w:rsidRPr="00C06D80">
        <w:rPr>
          <w:rStyle w:val="aNoteChar"/>
        </w:rPr>
        <w:t>.</w:t>
      </w:r>
    </w:p>
    <w:p w14:paraId="538A679B" w14:textId="4A952B6A" w:rsidR="008D4426" w:rsidRPr="006F27A9" w:rsidRDefault="008D4426" w:rsidP="008D4426">
      <w:pPr>
        <w:pStyle w:val="aDef"/>
      </w:pPr>
      <w:r w:rsidRPr="000B1155">
        <w:rPr>
          <w:rStyle w:val="charBoldItals"/>
        </w:rPr>
        <w:t>land sublease</w:t>
      </w:r>
      <w:r w:rsidRPr="006F27A9">
        <w:rPr>
          <w:bCs/>
          <w:iCs/>
        </w:rPr>
        <w:t xml:space="preserve">—see the </w:t>
      </w:r>
      <w:hyperlink r:id="rId3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dictionary.</w:t>
      </w:r>
    </w:p>
    <w:p w14:paraId="7489DE4B" w14:textId="77777777" w:rsidR="008259A1" w:rsidRDefault="008259A1" w:rsidP="008259A1">
      <w:pPr>
        <w:pStyle w:val="aDef"/>
      </w:pPr>
      <w:r>
        <w:rPr>
          <w:rStyle w:val="charBoldItals"/>
        </w:rPr>
        <w:t>large excluded premises</w:t>
      </w:r>
      <w:r w:rsidRPr="00663348">
        <w:rPr>
          <w:rStyle w:val="charBoldItals"/>
          <w:b w:val="0"/>
          <w:bCs/>
          <w:i w:val="0"/>
          <w:iCs/>
        </w:rPr>
        <w:t xml:space="preserve"> </w:t>
      </w:r>
      <w:r>
        <w:t>means</w:t>
      </w:r>
      <w:r w:rsidRPr="00CD5BE5">
        <w:t xml:space="preserve"> </w:t>
      </w:r>
      <w:r>
        <w:t>premises with a lettable area larger than 1000m</w:t>
      </w:r>
      <w:r>
        <w:rPr>
          <w:position w:val="8"/>
          <w:sz w:val="16"/>
        </w:rPr>
        <w:t>2</w:t>
      </w:r>
      <w:r>
        <w:t xml:space="preserve"> that are leased to a listed public company or a subsidiary of a listed public company.</w:t>
      </w:r>
    </w:p>
    <w:p w14:paraId="6821D728" w14:textId="77777777" w:rsidR="008259A1" w:rsidRDefault="008259A1" w:rsidP="008259A1">
      <w:pPr>
        <w:pStyle w:val="AH5Sec"/>
      </w:pPr>
      <w:bookmarkStart w:id="22" w:name="_Toc171435021"/>
      <w:r w:rsidRPr="00D674BC">
        <w:rPr>
          <w:rStyle w:val="CharSectNo"/>
        </w:rPr>
        <w:t>13</w:t>
      </w:r>
      <w:r>
        <w:tab/>
        <w:t>How to work out the lettable area of premises</w:t>
      </w:r>
      <w:bookmarkEnd w:id="22"/>
    </w:p>
    <w:p w14:paraId="754819BB" w14:textId="77777777" w:rsidR="008259A1" w:rsidRDefault="008259A1" w:rsidP="008259A1">
      <w:pPr>
        <w:pStyle w:val="Amain"/>
      </w:pPr>
      <w:r>
        <w:tab/>
        <w:t>(1)</w:t>
      </w:r>
      <w:r>
        <w:tab/>
        <w:t>If it is necessary to work out the lettable area of premises for this Act, the premises must be measured in a way, and by someone, agreed between the parties.</w:t>
      </w:r>
    </w:p>
    <w:p w14:paraId="6A1012F7" w14:textId="77777777" w:rsidR="008259A1" w:rsidRDefault="008259A1" w:rsidP="008259A1">
      <w:pPr>
        <w:pStyle w:val="Amain"/>
      </w:pPr>
      <w:r>
        <w:tab/>
        <w:t>(2)</w:t>
      </w:r>
      <w:r>
        <w:tab/>
        <w:t xml:space="preserve">However, if the parties cannot agree how the premises are to be measured, the </w:t>
      </w:r>
      <w:smartTag w:uri="urn:schemas-microsoft-com:office:smarttags" w:element="address">
        <w:smartTag w:uri="urn:schemas-microsoft-com:office:smarttags" w:element="Street">
          <w:r>
            <w:t>Magistrates Court</w:t>
          </w:r>
        </w:smartTag>
      </w:smartTag>
      <w:r>
        <w:t xml:space="preserve"> may, on application by a party, decide the way in which the premises are to be measured or appoint someone to measure the premises.</w:t>
      </w:r>
    </w:p>
    <w:p w14:paraId="05B48DA3" w14:textId="77777777" w:rsidR="008259A1" w:rsidRDefault="008259A1" w:rsidP="00EF0D52">
      <w:pPr>
        <w:pStyle w:val="Amain"/>
      </w:pPr>
      <w:r>
        <w:tab/>
        <w:t>(3)</w:t>
      </w:r>
      <w:r>
        <w:tab/>
        <w:t>Unless the Magistrates Court decides otherwise—</w:t>
      </w:r>
    </w:p>
    <w:p w14:paraId="7AAA5C03" w14:textId="77777777" w:rsidR="008259A1" w:rsidRDefault="008259A1" w:rsidP="00EF0D52">
      <w:pPr>
        <w:pStyle w:val="Apara"/>
      </w:pPr>
      <w:r>
        <w:tab/>
        <w:t>(a)</w:t>
      </w:r>
      <w:r>
        <w:tab/>
        <w:t>the lessor must pay for the first measurement of premises; and</w:t>
      </w:r>
    </w:p>
    <w:p w14:paraId="7498C8F6" w14:textId="77777777" w:rsidR="008259A1" w:rsidRDefault="008259A1" w:rsidP="00EF0D52">
      <w:pPr>
        <w:pStyle w:val="Apara"/>
      </w:pPr>
      <w:r>
        <w:tab/>
        <w:t>(b)</w:t>
      </w:r>
      <w:r>
        <w:tab/>
        <w:t>the lessor and tenant must pay equal shares for any further measurement.</w:t>
      </w:r>
    </w:p>
    <w:p w14:paraId="24627889" w14:textId="77777777" w:rsidR="008259A1" w:rsidRDefault="008259A1" w:rsidP="008259A1">
      <w:pPr>
        <w:pStyle w:val="AH5Sec"/>
      </w:pPr>
      <w:bookmarkStart w:id="23" w:name="_Toc171435022"/>
      <w:r w:rsidRPr="00D674BC">
        <w:rPr>
          <w:rStyle w:val="CharSectNo"/>
        </w:rPr>
        <w:lastRenderedPageBreak/>
        <w:t>14</w:t>
      </w:r>
      <w:r>
        <w:tab/>
        <w:t>Application to change of use leases</w:t>
      </w:r>
      <w:bookmarkEnd w:id="23"/>
    </w:p>
    <w:p w14:paraId="70B6DA49" w14:textId="77777777" w:rsidR="008259A1" w:rsidRDefault="008259A1" w:rsidP="008259A1">
      <w:pPr>
        <w:pStyle w:val="Amainreturn"/>
      </w:pPr>
      <w:r>
        <w:t>This Act applies to a change of use lease from the time of the change of use.</w:t>
      </w:r>
    </w:p>
    <w:p w14:paraId="31E11D67" w14:textId="77777777" w:rsidR="008259A1" w:rsidRDefault="008259A1" w:rsidP="008259A1">
      <w:pPr>
        <w:pStyle w:val="AH5Sec"/>
      </w:pPr>
      <w:bookmarkStart w:id="24" w:name="_Toc171435023"/>
      <w:r w:rsidRPr="00D674BC">
        <w:rPr>
          <w:rStyle w:val="CharSectNo"/>
        </w:rPr>
        <w:t>15</w:t>
      </w:r>
      <w:r>
        <w:tab/>
        <w:t>Is assignment the same as entering into lease for working out application of Act?</w:t>
      </w:r>
      <w:bookmarkEnd w:id="24"/>
    </w:p>
    <w:p w14:paraId="2431CE10" w14:textId="77777777" w:rsidR="008259A1" w:rsidRDefault="008259A1" w:rsidP="008259A1">
      <w:pPr>
        <w:pStyle w:val="Amain"/>
      </w:pPr>
      <w:r>
        <w:tab/>
        <w:t>(1)</w:t>
      </w:r>
      <w:r>
        <w:tab/>
        <w:t xml:space="preserve">In working out whether this Act applies to a lease, a person (the </w:t>
      </w:r>
      <w:r>
        <w:rPr>
          <w:rStyle w:val="charBoldItals"/>
        </w:rPr>
        <w:t>assignee</w:t>
      </w:r>
      <w:r>
        <w:t>) is not taken to have entered into the lease only because the lease was assigned to the person.</w:t>
      </w:r>
    </w:p>
    <w:p w14:paraId="25BB06E5" w14:textId="77777777" w:rsidR="008259A1" w:rsidRDefault="008259A1" w:rsidP="008259A1">
      <w:pPr>
        <w:pStyle w:val="Amain"/>
      </w:pPr>
      <w:r>
        <w:tab/>
        <w:t>(2)</w:t>
      </w:r>
      <w:r>
        <w:tab/>
        <w:t>However, if this Act applied to the lease immediately before the lease was assigned, subsection (1) has the effect of ceasing the application of this Act to the lease, or to a dispute in relation to the lease, only—</w:t>
      </w:r>
    </w:p>
    <w:p w14:paraId="130432D2" w14:textId="77777777" w:rsidR="008259A1" w:rsidRDefault="008259A1" w:rsidP="008259A1">
      <w:pPr>
        <w:pStyle w:val="Apara"/>
      </w:pPr>
      <w:r>
        <w:tab/>
        <w:t>(a)</w:t>
      </w:r>
      <w:r>
        <w:tab/>
        <w:t>if this Act would not have applied to the lease if the assignee had been the original tenant; and</w:t>
      </w:r>
    </w:p>
    <w:p w14:paraId="231E5B89" w14:textId="77777777" w:rsidR="008259A1" w:rsidRDefault="008259A1" w:rsidP="008259A1">
      <w:pPr>
        <w:pStyle w:val="Apara"/>
      </w:pPr>
      <w:r>
        <w:tab/>
        <w:t>(b)</w:t>
      </w:r>
      <w:r>
        <w:tab/>
        <w:t>while that assignee is the tenant.</w:t>
      </w:r>
    </w:p>
    <w:p w14:paraId="5EAA67EA" w14:textId="77777777" w:rsidR="008259A1" w:rsidRDefault="008259A1" w:rsidP="008259A1">
      <w:pPr>
        <w:pStyle w:val="AH5Sec"/>
      </w:pPr>
      <w:bookmarkStart w:id="25" w:name="_Toc171435024"/>
      <w:r w:rsidRPr="00D674BC">
        <w:rPr>
          <w:rStyle w:val="CharSectNo"/>
        </w:rPr>
        <w:t>16</w:t>
      </w:r>
      <w:r>
        <w:tab/>
        <w:t>Application of Act to pre-existing leases on registration of units plans</w:t>
      </w:r>
      <w:bookmarkEnd w:id="25"/>
    </w:p>
    <w:p w14:paraId="4A617158" w14:textId="77777777" w:rsidR="008259A1" w:rsidRDefault="008259A1" w:rsidP="008259A1">
      <w:pPr>
        <w:pStyle w:val="Amain"/>
      </w:pPr>
      <w:r>
        <w:tab/>
        <w:t>(1)</w:t>
      </w:r>
      <w:r>
        <w:tab/>
        <w:t>This section applies if—</w:t>
      </w:r>
    </w:p>
    <w:p w14:paraId="1746280B" w14:textId="7EA6479C" w:rsidR="008259A1" w:rsidRDefault="008259A1" w:rsidP="008259A1">
      <w:pPr>
        <w:pStyle w:val="Apara"/>
      </w:pPr>
      <w:r>
        <w:tab/>
        <w:t>(a)</w:t>
      </w:r>
      <w:r>
        <w:tab/>
        <w:t xml:space="preserve">a person leases premises (the </w:t>
      </w:r>
      <w:r>
        <w:rPr>
          <w:rStyle w:val="charBoldItals"/>
        </w:rPr>
        <w:t>original lease</w:t>
      </w:r>
      <w:r>
        <w:t xml:space="preserve">) that are subsequently registered as part of a units plan under the </w:t>
      </w:r>
      <w:hyperlink r:id="rId36" w:tooltip="A2001-16" w:history="1">
        <w:r w:rsidR="00CD5BE5" w:rsidRPr="00CD5BE5">
          <w:rPr>
            <w:rStyle w:val="charCitHyperlinkItal"/>
          </w:rPr>
          <w:t>Unit Titles Act 2001</w:t>
        </w:r>
      </w:hyperlink>
      <w:r>
        <w:t>; and</w:t>
      </w:r>
    </w:p>
    <w:p w14:paraId="797AF71F" w14:textId="77777777" w:rsidR="008259A1" w:rsidRDefault="008259A1" w:rsidP="008259A1">
      <w:pPr>
        <w:pStyle w:val="Apara"/>
      </w:pPr>
      <w:r>
        <w:tab/>
        <w:t>(b)</w:t>
      </w:r>
      <w:r>
        <w:tab/>
        <w:t>because of the registration, the person enters a new lease (the </w:t>
      </w:r>
      <w:r>
        <w:rPr>
          <w:rStyle w:val="charBoldItals"/>
        </w:rPr>
        <w:t>new lease</w:t>
      </w:r>
      <w:r>
        <w:t>) that contains essentially the same terms as the original lease apart from any changes made because of the registration.</w:t>
      </w:r>
    </w:p>
    <w:p w14:paraId="7D676B40" w14:textId="77777777" w:rsidR="008259A1" w:rsidRDefault="008259A1" w:rsidP="008259A1">
      <w:pPr>
        <w:pStyle w:val="Amain"/>
      </w:pPr>
      <w:r>
        <w:tab/>
        <w:t>(2)</w:t>
      </w:r>
      <w:r>
        <w:tab/>
        <w:t>In working out whether this Act applies to the new lease, the new lease is taken to have been entered into when the original lease was entered into.</w:t>
      </w:r>
    </w:p>
    <w:p w14:paraId="038A745C" w14:textId="77777777" w:rsidR="008259A1" w:rsidRDefault="008259A1" w:rsidP="008259A1">
      <w:pPr>
        <w:pStyle w:val="AH5Sec"/>
      </w:pPr>
      <w:bookmarkStart w:id="26" w:name="_Toc171435025"/>
      <w:r w:rsidRPr="00D674BC">
        <w:rPr>
          <w:rStyle w:val="CharSectNo"/>
        </w:rPr>
        <w:lastRenderedPageBreak/>
        <w:t>17</w:t>
      </w:r>
      <w:r>
        <w:tab/>
        <w:t>Disputes</w:t>
      </w:r>
      <w:bookmarkEnd w:id="26"/>
    </w:p>
    <w:p w14:paraId="719E9581" w14:textId="77777777" w:rsidR="008259A1" w:rsidRDefault="008259A1" w:rsidP="008259A1">
      <w:pPr>
        <w:pStyle w:val="Amainreturn"/>
      </w:pPr>
      <w:r>
        <w:t>This Act applies to a dispute about a matter mentioned in table 17, column 1—</w:t>
      </w:r>
    </w:p>
    <w:p w14:paraId="6BDA7CE2" w14:textId="77777777" w:rsidR="008259A1" w:rsidRDefault="008259A1" w:rsidP="008259A1">
      <w:pPr>
        <w:pStyle w:val="Apara"/>
      </w:pPr>
      <w:r>
        <w:tab/>
        <w:t>(a)</w:t>
      </w:r>
      <w:r>
        <w:tab/>
        <w:t>the lease or proposed lease, or a provision of the lease or proposed lease, to which the dispute relates, was entered into, extended under an option, renewed or, for a provision only, varied, at or after the corresponding time mentioned in column 2 (if applicable); and</w:t>
      </w:r>
    </w:p>
    <w:p w14:paraId="37F5D03B" w14:textId="77777777" w:rsidR="008259A1" w:rsidRDefault="008259A1" w:rsidP="008259A1">
      <w:pPr>
        <w:pStyle w:val="Apara"/>
      </w:pPr>
      <w:r>
        <w:tab/>
        <w:t>(b)</w:t>
      </w:r>
      <w:r>
        <w:tab/>
        <w:t>the conduct that caused the dispute complained of happened at or after the corresponding time mentioned in column 3.</w:t>
      </w:r>
    </w:p>
    <w:p w14:paraId="6C423116" w14:textId="77777777" w:rsidR="008259A1" w:rsidRDefault="008259A1" w:rsidP="008259A1">
      <w:pPr>
        <w:pStyle w:val="TableHd"/>
      </w:pPr>
      <w:r>
        <w:t>Table 17</w:t>
      </w:r>
      <w:r>
        <w:tab/>
        <w:t>Table of disputes to which Act applies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08"/>
        <w:gridCol w:w="2579"/>
        <w:gridCol w:w="1683"/>
        <w:gridCol w:w="2458"/>
      </w:tblGrid>
      <w:tr w:rsidR="008259A1" w14:paraId="5285F76D" w14:textId="77777777" w:rsidTr="00D02B56">
        <w:trPr>
          <w:tblHeader/>
        </w:trPr>
        <w:tc>
          <w:tcPr>
            <w:tcW w:w="708" w:type="dxa"/>
            <w:tcBorders>
              <w:bottom w:val="single" w:sz="4" w:space="0" w:color="auto"/>
            </w:tcBorders>
          </w:tcPr>
          <w:p w14:paraId="42620809" w14:textId="77777777" w:rsidR="008259A1" w:rsidRDefault="008259A1" w:rsidP="00D02B56">
            <w:pPr>
              <w:pStyle w:val="TableColHd"/>
            </w:pPr>
            <w:r>
              <w:t>item</w:t>
            </w:r>
          </w:p>
        </w:tc>
        <w:tc>
          <w:tcPr>
            <w:tcW w:w="2579" w:type="dxa"/>
            <w:tcBorders>
              <w:bottom w:val="single" w:sz="4" w:space="0" w:color="auto"/>
            </w:tcBorders>
          </w:tcPr>
          <w:p w14:paraId="45DB229A" w14:textId="77777777" w:rsidR="008259A1" w:rsidRDefault="008259A1" w:rsidP="00D02B56">
            <w:pPr>
              <w:pStyle w:val="TableColHd"/>
            </w:pPr>
            <w:r>
              <w:t>column 1</w:t>
            </w:r>
            <w:r>
              <w:br/>
              <w:t>type of disputed matter</w:t>
            </w:r>
          </w:p>
        </w:tc>
        <w:tc>
          <w:tcPr>
            <w:tcW w:w="1683" w:type="dxa"/>
            <w:tcBorders>
              <w:bottom w:val="single" w:sz="4" w:space="0" w:color="auto"/>
            </w:tcBorders>
          </w:tcPr>
          <w:p w14:paraId="02CB45EA" w14:textId="77777777" w:rsidR="008259A1" w:rsidRDefault="008259A1" w:rsidP="00D02B56">
            <w:pPr>
              <w:pStyle w:val="TableColHd"/>
            </w:pPr>
            <w:r>
              <w:t>column 2</w:t>
            </w:r>
            <w:r>
              <w:br/>
              <w:t>time lease entered etc</w:t>
            </w:r>
          </w:p>
        </w:tc>
        <w:tc>
          <w:tcPr>
            <w:tcW w:w="2458" w:type="dxa"/>
            <w:tcBorders>
              <w:bottom w:val="single" w:sz="4" w:space="0" w:color="auto"/>
            </w:tcBorders>
          </w:tcPr>
          <w:p w14:paraId="4B45DEED" w14:textId="77777777" w:rsidR="008259A1" w:rsidRDefault="008259A1" w:rsidP="00D02B56">
            <w:pPr>
              <w:pStyle w:val="TableColHd"/>
            </w:pPr>
            <w:r>
              <w:t>column 3</w:t>
            </w:r>
            <w:r>
              <w:br/>
              <w:t>time of conduct</w:t>
            </w:r>
          </w:p>
        </w:tc>
      </w:tr>
      <w:tr w:rsidR="008259A1" w14:paraId="71E4E4FC" w14:textId="77777777" w:rsidTr="00D02B56">
        <w:tc>
          <w:tcPr>
            <w:tcW w:w="708" w:type="dxa"/>
            <w:tcBorders>
              <w:top w:val="single" w:sz="4" w:space="0" w:color="auto"/>
            </w:tcBorders>
          </w:tcPr>
          <w:p w14:paraId="7871EC75" w14:textId="77777777" w:rsidR="008259A1" w:rsidRDefault="008259A1" w:rsidP="00D02B56">
            <w:pPr>
              <w:pStyle w:val="TableText10"/>
            </w:pPr>
            <w:r>
              <w:t>1</w:t>
            </w:r>
          </w:p>
        </w:tc>
        <w:tc>
          <w:tcPr>
            <w:tcW w:w="2579" w:type="dxa"/>
            <w:tcBorders>
              <w:top w:val="single" w:sz="4" w:space="0" w:color="auto"/>
            </w:tcBorders>
          </w:tcPr>
          <w:p w14:paraId="458938DE" w14:textId="77777777" w:rsidR="008259A1" w:rsidRDefault="008259A1" w:rsidP="00D02B56">
            <w:pPr>
              <w:pStyle w:val="TableText10"/>
            </w:pPr>
            <w:r>
              <w:t>key money in relation to a lease or to negotiations for entering into a lease</w:t>
            </w:r>
          </w:p>
        </w:tc>
        <w:tc>
          <w:tcPr>
            <w:tcW w:w="1683" w:type="dxa"/>
            <w:tcBorders>
              <w:top w:val="single" w:sz="4" w:space="0" w:color="auto"/>
            </w:tcBorders>
          </w:tcPr>
          <w:p w14:paraId="3C5779EF" w14:textId="77777777" w:rsidR="008259A1" w:rsidRDefault="008259A1" w:rsidP="00D02B56">
            <w:pPr>
              <w:pStyle w:val="TableText10"/>
            </w:pPr>
            <w:r>
              <w:t>any time</w:t>
            </w:r>
          </w:p>
        </w:tc>
        <w:tc>
          <w:tcPr>
            <w:tcW w:w="2458" w:type="dxa"/>
            <w:tcBorders>
              <w:top w:val="single" w:sz="4" w:space="0" w:color="auto"/>
            </w:tcBorders>
          </w:tcPr>
          <w:p w14:paraId="02EDA523" w14:textId="77777777" w:rsidR="008259A1" w:rsidRDefault="008259A1" w:rsidP="00D02B56">
            <w:pPr>
              <w:pStyle w:val="TableText10"/>
            </w:pPr>
            <w:r>
              <w:t>1 January 1995</w:t>
            </w:r>
          </w:p>
        </w:tc>
      </w:tr>
      <w:tr w:rsidR="008259A1" w14:paraId="5EFB7997" w14:textId="77777777" w:rsidTr="00D02B56">
        <w:tc>
          <w:tcPr>
            <w:tcW w:w="708" w:type="dxa"/>
          </w:tcPr>
          <w:p w14:paraId="75319D5E" w14:textId="77777777" w:rsidR="008259A1" w:rsidRDefault="008259A1" w:rsidP="00D02B56">
            <w:pPr>
              <w:pStyle w:val="TableText10"/>
            </w:pPr>
            <w:r>
              <w:t>2</w:t>
            </w:r>
          </w:p>
        </w:tc>
        <w:tc>
          <w:tcPr>
            <w:tcW w:w="2579" w:type="dxa"/>
          </w:tcPr>
          <w:p w14:paraId="0B6F1FCE" w14:textId="77777777" w:rsidR="008259A1" w:rsidRDefault="008259A1" w:rsidP="00D02B56">
            <w:pPr>
              <w:pStyle w:val="TableText10"/>
            </w:pPr>
            <w:r>
              <w:t>a discretionary rent review clause of a lease</w:t>
            </w:r>
          </w:p>
        </w:tc>
        <w:tc>
          <w:tcPr>
            <w:tcW w:w="1683" w:type="dxa"/>
          </w:tcPr>
          <w:p w14:paraId="4123D0AB" w14:textId="77777777" w:rsidR="008259A1" w:rsidRDefault="008259A1" w:rsidP="00D02B56">
            <w:pPr>
              <w:pStyle w:val="TableText10"/>
            </w:pPr>
            <w:r>
              <w:t>1 January 1994</w:t>
            </w:r>
          </w:p>
        </w:tc>
        <w:tc>
          <w:tcPr>
            <w:tcW w:w="2458" w:type="dxa"/>
          </w:tcPr>
          <w:p w14:paraId="1608F7C1" w14:textId="77777777" w:rsidR="008259A1" w:rsidRDefault="008259A1" w:rsidP="00D02B56">
            <w:pPr>
              <w:pStyle w:val="TablePara10"/>
            </w:pPr>
            <w:r>
              <w:tab/>
              <w:t>(a)</w:t>
            </w:r>
            <w:r>
              <w:tab/>
              <w:t>for a dispute about a discretionary rent review clause that has the effect of reserving to a party to the lease complete discretion about the rate of rent to apply—commencement day; or</w:t>
            </w:r>
          </w:p>
          <w:p w14:paraId="71157376" w14:textId="749E268B" w:rsidR="008259A1" w:rsidRDefault="008259A1" w:rsidP="00D02B56">
            <w:pPr>
              <w:pStyle w:val="TablePara10"/>
            </w:pPr>
            <w:r>
              <w:tab/>
              <w:t>(b)</w:t>
            </w:r>
            <w:r>
              <w:tab/>
              <w:t>in any other case—1</w:t>
            </w:r>
            <w:r w:rsidR="00023270">
              <w:t> </w:t>
            </w:r>
            <w:r>
              <w:t>January</w:t>
            </w:r>
            <w:r w:rsidR="00023270">
              <w:t> </w:t>
            </w:r>
            <w:r>
              <w:t>1995</w:t>
            </w:r>
          </w:p>
        </w:tc>
      </w:tr>
      <w:tr w:rsidR="008259A1" w14:paraId="300B45E7" w14:textId="77777777" w:rsidTr="00D02B56">
        <w:trPr>
          <w:cantSplit/>
        </w:trPr>
        <w:tc>
          <w:tcPr>
            <w:tcW w:w="708" w:type="dxa"/>
          </w:tcPr>
          <w:p w14:paraId="70747C48" w14:textId="77777777" w:rsidR="008259A1" w:rsidRDefault="008259A1" w:rsidP="00D02B56">
            <w:pPr>
              <w:pStyle w:val="TableText10"/>
            </w:pPr>
            <w:r>
              <w:lastRenderedPageBreak/>
              <w:t>3</w:t>
            </w:r>
          </w:p>
        </w:tc>
        <w:tc>
          <w:tcPr>
            <w:tcW w:w="2579" w:type="dxa"/>
          </w:tcPr>
          <w:p w14:paraId="3FD0BB9C" w14:textId="77777777" w:rsidR="008259A1" w:rsidRDefault="008259A1" w:rsidP="00D02B56">
            <w:pPr>
              <w:pStyle w:val="TableText10"/>
            </w:pPr>
            <w:r>
              <w:t>a provision of a lease if—</w:t>
            </w:r>
          </w:p>
          <w:p w14:paraId="45BA276A" w14:textId="77777777" w:rsidR="008259A1" w:rsidRDefault="008259A1" w:rsidP="00D02B56">
            <w:pPr>
              <w:pStyle w:val="TablePara10"/>
            </w:pPr>
            <w:r>
              <w:tab/>
              <w:t>(a)</w:t>
            </w:r>
            <w:r>
              <w:tab/>
              <w:t>the provision was varied or inserted as part of a variation; and</w:t>
            </w:r>
          </w:p>
          <w:p w14:paraId="1186DBE3" w14:textId="77777777" w:rsidR="008259A1" w:rsidRDefault="008259A1" w:rsidP="00D02B56">
            <w:pPr>
              <w:pStyle w:val="TablePara10"/>
            </w:pPr>
            <w:r>
              <w:tab/>
              <w:t>(b)</w:t>
            </w:r>
            <w:r>
              <w:tab/>
              <w:t>the variation happens on or after 1 January 1995; and</w:t>
            </w:r>
          </w:p>
          <w:p w14:paraId="7DAE46CA" w14:textId="77777777" w:rsidR="008259A1" w:rsidRDefault="008259A1" w:rsidP="00D02B56">
            <w:pPr>
              <w:pStyle w:val="TablePara10"/>
            </w:pPr>
            <w:r>
              <w:tab/>
              <w:t>(c)</w:t>
            </w:r>
            <w:r>
              <w:tab/>
              <w:t>this Act would apply to the dispute if the lease had been entered into or extended under an option on or after commencement day</w:t>
            </w:r>
          </w:p>
        </w:tc>
        <w:tc>
          <w:tcPr>
            <w:tcW w:w="1683" w:type="dxa"/>
          </w:tcPr>
          <w:p w14:paraId="21DE9D7C" w14:textId="77777777" w:rsidR="008259A1" w:rsidRDefault="008259A1" w:rsidP="00D02B56">
            <w:pPr>
              <w:pStyle w:val="TableText10"/>
            </w:pPr>
            <w:r>
              <w:t>any time</w:t>
            </w:r>
          </w:p>
        </w:tc>
        <w:tc>
          <w:tcPr>
            <w:tcW w:w="2458" w:type="dxa"/>
          </w:tcPr>
          <w:p w14:paraId="744C5950" w14:textId="77777777" w:rsidR="008259A1" w:rsidRDefault="008259A1" w:rsidP="00D02B56">
            <w:pPr>
              <w:pStyle w:val="TableText10"/>
            </w:pPr>
            <w:r>
              <w:t>1 January 1995</w:t>
            </w:r>
          </w:p>
        </w:tc>
      </w:tr>
      <w:tr w:rsidR="008259A1" w14:paraId="39D19D22" w14:textId="77777777" w:rsidTr="00D02B56">
        <w:trPr>
          <w:cantSplit/>
        </w:trPr>
        <w:tc>
          <w:tcPr>
            <w:tcW w:w="708" w:type="dxa"/>
          </w:tcPr>
          <w:p w14:paraId="3B8581DD" w14:textId="77777777" w:rsidR="008259A1" w:rsidRDefault="008259A1" w:rsidP="00D02B56">
            <w:pPr>
              <w:pStyle w:val="TableText10"/>
            </w:pPr>
            <w:r>
              <w:t>4</w:t>
            </w:r>
          </w:p>
        </w:tc>
        <w:tc>
          <w:tcPr>
            <w:tcW w:w="2579" w:type="dxa"/>
          </w:tcPr>
          <w:p w14:paraId="0BD3D80D" w14:textId="77777777" w:rsidR="008259A1" w:rsidRDefault="008259A1" w:rsidP="00D02B56">
            <w:pPr>
              <w:pStyle w:val="TableText10"/>
            </w:pPr>
            <w:r>
              <w:t xml:space="preserve">a claim by a party to a lease (the </w:t>
            </w:r>
            <w:r>
              <w:rPr>
                <w:rStyle w:val="charBoldItals"/>
              </w:rPr>
              <w:t>first party</w:t>
            </w:r>
            <w:r>
              <w:t>) that another party to the lease has engaged in unconscionable or harsh and oppressive conduct towards the first party, if the conduct would be a contravention of section 22 (1)</w:t>
            </w:r>
          </w:p>
        </w:tc>
        <w:tc>
          <w:tcPr>
            <w:tcW w:w="1683" w:type="dxa"/>
          </w:tcPr>
          <w:p w14:paraId="59141940" w14:textId="77777777" w:rsidR="008259A1" w:rsidRDefault="008259A1" w:rsidP="00D02B56">
            <w:pPr>
              <w:pStyle w:val="TableText10"/>
            </w:pPr>
            <w:r>
              <w:t>any time</w:t>
            </w:r>
          </w:p>
        </w:tc>
        <w:tc>
          <w:tcPr>
            <w:tcW w:w="2458" w:type="dxa"/>
          </w:tcPr>
          <w:p w14:paraId="7319A4BB" w14:textId="77777777" w:rsidR="008259A1" w:rsidRDefault="008259A1" w:rsidP="00D02B56">
            <w:pPr>
              <w:pStyle w:val="TableText10"/>
            </w:pPr>
            <w:r>
              <w:t>1 January 1995</w:t>
            </w:r>
          </w:p>
        </w:tc>
      </w:tr>
      <w:tr w:rsidR="008259A1" w14:paraId="4EFEA708" w14:textId="77777777" w:rsidTr="00D02B56">
        <w:trPr>
          <w:cantSplit/>
        </w:trPr>
        <w:tc>
          <w:tcPr>
            <w:tcW w:w="708" w:type="dxa"/>
          </w:tcPr>
          <w:p w14:paraId="3985FD4A" w14:textId="77777777" w:rsidR="008259A1" w:rsidRDefault="008259A1" w:rsidP="00D02B56">
            <w:pPr>
              <w:pStyle w:val="TableText10"/>
            </w:pPr>
            <w:r>
              <w:t>5</w:t>
            </w:r>
          </w:p>
        </w:tc>
        <w:tc>
          <w:tcPr>
            <w:tcW w:w="2579" w:type="dxa"/>
          </w:tcPr>
          <w:p w14:paraId="6452D4D9" w14:textId="77777777" w:rsidR="008259A1" w:rsidRDefault="008259A1" w:rsidP="00D02B56">
            <w:pPr>
              <w:pStyle w:val="TableText10"/>
            </w:pPr>
            <w:r>
              <w:t>a claim by a party to a lease for recovery of possession, relief against forfeiture or recovery of rent</w:t>
            </w:r>
          </w:p>
        </w:tc>
        <w:tc>
          <w:tcPr>
            <w:tcW w:w="1683" w:type="dxa"/>
          </w:tcPr>
          <w:p w14:paraId="58BC8849" w14:textId="77777777" w:rsidR="008259A1" w:rsidRDefault="008259A1" w:rsidP="00D02B56">
            <w:pPr>
              <w:pStyle w:val="TableText10"/>
            </w:pPr>
            <w:r>
              <w:t>any time</w:t>
            </w:r>
          </w:p>
        </w:tc>
        <w:tc>
          <w:tcPr>
            <w:tcW w:w="2458" w:type="dxa"/>
          </w:tcPr>
          <w:p w14:paraId="53C5313C" w14:textId="77777777" w:rsidR="008259A1" w:rsidRDefault="008259A1" w:rsidP="00D02B56">
            <w:pPr>
              <w:pStyle w:val="TableText10"/>
            </w:pPr>
            <w:r>
              <w:t>any time</w:t>
            </w:r>
          </w:p>
        </w:tc>
      </w:tr>
      <w:tr w:rsidR="008259A1" w14:paraId="569470E9" w14:textId="77777777" w:rsidTr="00D02B56">
        <w:trPr>
          <w:cantSplit/>
        </w:trPr>
        <w:tc>
          <w:tcPr>
            <w:tcW w:w="708" w:type="dxa"/>
          </w:tcPr>
          <w:p w14:paraId="1A5ACEC0" w14:textId="77777777" w:rsidR="008259A1" w:rsidRDefault="008259A1" w:rsidP="00D02B56">
            <w:pPr>
              <w:pStyle w:val="TableText10"/>
            </w:pPr>
            <w:r>
              <w:t>6</w:t>
            </w:r>
          </w:p>
        </w:tc>
        <w:tc>
          <w:tcPr>
            <w:tcW w:w="2579" w:type="dxa"/>
          </w:tcPr>
          <w:p w14:paraId="28BA645B" w14:textId="77777777" w:rsidR="008259A1" w:rsidRDefault="008259A1" w:rsidP="00D02B56">
            <w:pPr>
              <w:pStyle w:val="TableText10"/>
            </w:pPr>
            <w:r>
              <w:t>a claim by a party to a lease that the party is entitled to compensation under section 37, 78, 81, 91 or 136</w:t>
            </w:r>
          </w:p>
        </w:tc>
        <w:tc>
          <w:tcPr>
            <w:tcW w:w="1683" w:type="dxa"/>
          </w:tcPr>
          <w:p w14:paraId="11A8D147" w14:textId="77777777" w:rsidR="008259A1" w:rsidRDefault="008259A1" w:rsidP="00D02B56">
            <w:pPr>
              <w:pStyle w:val="TableText10"/>
            </w:pPr>
            <w:r>
              <w:t>any time</w:t>
            </w:r>
          </w:p>
        </w:tc>
        <w:tc>
          <w:tcPr>
            <w:tcW w:w="2458" w:type="dxa"/>
          </w:tcPr>
          <w:p w14:paraId="14713895" w14:textId="77777777" w:rsidR="008259A1" w:rsidRDefault="008259A1" w:rsidP="00D02B56">
            <w:pPr>
              <w:pStyle w:val="TableText10"/>
            </w:pPr>
            <w:r>
              <w:t>commencement day</w:t>
            </w:r>
          </w:p>
        </w:tc>
      </w:tr>
      <w:tr w:rsidR="008259A1" w14:paraId="258EAB0A" w14:textId="77777777" w:rsidTr="00D02B56">
        <w:trPr>
          <w:cantSplit/>
        </w:trPr>
        <w:tc>
          <w:tcPr>
            <w:tcW w:w="708" w:type="dxa"/>
          </w:tcPr>
          <w:p w14:paraId="17BC911C" w14:textId="77777777" w:rsidR="008259A1" w:rsidRDefault="008259A1" w:rsidP="00D02B56">
            <w:pPr>
              <w:pStyle w:val="TableText10"/>
            </w:pPr>
            <w:r>
              <w:lastRenderedPageBreak/>
              <w:t>7</w:t>
            </w:r>
          </w:p>
        </w:tc>
        <w:tc>
          <w:tcPr>
            <w:tcW w:w="2579" w:type="dxa"/>
          </w:tcPr>
          <w:p w14:paraId="38179951" w14:textId="77777777" w:rsidR="008259A1" w:rsidRDefault="008259A1" w:rsidP="00D02B56">
            <w:pPr>
              <w:pStyle w:val="TableText10"/>
            </w:pPr>
            <w:r>
              <w:t>a matter in relation to which an application may be made under section 57, 58, 84, 85, 87, 98, 99, 105, 123 or 126</w:t>
            </w:r>
          </w:p>
        </w:tc>
        <w:tc>
          <w:tcPr>
            <w:tcW w:w="1683" w:type="dxa"/>
          </w:tcPr>
          <w:p w14:paraId="7C619077" w14:textId="77777777" w:rsidR="008259A1" w:rsidRDefault="008259A1" w:rsidP="00D02B56">
            <w:pPr>
              <w:pStyle w:val="TableText10"/>
            </w:pPr>
            <w:r>
              <w:t>unless this Act states otherwise, any time</w:t>
            </w:r>
          </w:p>
        </w:tc>
        <w:tc>
          <w:tcPr>
            <w:tcW w:w="2458" w:type="dxa"/>
          </w:tcPr>
          <w:p w14:paraId="45F00F7B" w14:textId="77777777" w:rsidR="008259A1" w:rsidRDefault="008259A1" w:rsidP="00D02B56">
            <w:pPr>
              <w:pStyle w:val="TableText10"/>
            </w:pPr>
            <w:r>
              <w:t>unless this Act states otherwise, any time</w:t>
            </w:r>
          </w:p>
        </w:tc>
      </w:tr>
      <w:tr w:rsidR="008259A1" w14:paraId="25B1C268" w14:textId="77777777" w:rsidTr="00D02B56">
        <w:trPr>
          <w:cantSplit/>
        </w:trPr>
        <w:tc>
          <w:tcPr>
            <w:tcW w:w="708" w:type="dxa"/>
          </w:tcPr>
          <w:p w14:paraId="6D4471CD" w14:textId="77777777" w:rsidR="008259A1" w:rsidRDefault="008259A1" w:rsidP="00D02B56">
            <w:pPr>
              <w:pStyle w:val="TableText10"/>
            </w:pPr>
            <w:r>
              <w:t>8</w:t>
            </w:r>
          </w:p>
        </w:tc>
        <w:tc>
          <w:tcPr>
            <w:tcW w:w="2579" w:type="dxa"/>
          </w:tcPr>
          <w:p w14:paraId="75CEB723" w14:textId="77777777" w:rsidR="008259A1" w:rsidRDefault="008259A1" w:rsidP="00D02B56">
            <w:pPr>
              <w:pStyle w:val="TableText10"/>
            </w:pPr>
            <w:r>
              <w:t>any other dispute about a lease if the disputed matter is of a kind prescribed by regulation as suitable for resolution under this Act</w:t>
            </w:r>
          </w:p>
        </w:tc>
        <w:tc>
          <w:tcPr>
            <w:tcW w:w="1683" w:type="dxa"/>
          </w:tcPr>
          <w:p w14:paraId="1654A8B0" w14:textId="77777777" w:rsidR="008259A1" w:rsidRDefault="008259A1" w:rsidP="00D02B56">
            <w:pPr>
              <w:pStyle w:val="TableText10"/>
            </w:pPr>
            <w:r>
              <w:t>the date prescribed by regulation in relation to the kind of dispute or, if prescribed by regulation, any time</w:t>
            </w:r>
          </w:p>
        </w:tc>
        <w:tc>
          <w:tcPr>
            <w:tcW w:w="2458" w:type="dxa"/>
          </w:tcPr>
          <w:p w14:paraId="48D81BDD" w14:textId="77777777" w:rsidR="008259A1" w:rsidRDefault="008259A1" w:rsidP="00D02B56">
            <w:pPr>
              <w:pStyle w:val="TableText10"/>
            </w:pPr>
            <w:r>
              <w:t>the date prescribed by regulation in relation to the kind of dispute or, if prescribed by regulation, any time</w:t>
            </w:r>
          </w:p>
        </w:tc>
      </w:tr>
      <w:tr w:rsidR="008259A1" w14:paraId="77C25685" w14:textId="77777777" w:rsidTr="00D02B56">
        <w:trPr>
          <w:cantSplit/>
        </w:trPr>
        <w:tc>
          <w:tcPr>
            <w:tcW w:w="708" w:type="dxa"/>
          </w:tcPr>
          <w:p w14:paraId="2F7BD072" w14:textId="77777777" w:rsidR="008259A1" w:rsidRDefault="008259A1" w:rsidP="00D02B56">
            <w:pPr>
              <w:pStyle w:val="TableText10"/>
            </w:pPr>
            <w:r>
              <w:t>9</w:t>
            </w:r>
          </w:p>
        </w:tc>
        <w:tc>
          <w:tcPr>
            <w:tcW w:w="2579" w:type="dxa"/>
          </w:tcPr>
          <w:p w14:paraId="3BF875E3" w14:textId="77777777" w:rsidR="008259A1" w:rsidRDefault="008259A1" w:rsidP="00D02B56">
            <w:pPr>
              <w:pStyle w:val="TableText10"/>
            </w:pPr>
            <w:r>
              <w:t>a claim by a party to a lease that another party to the lease has breached or is breaching this Act if the breach does not give rise to a dispute or claim under another item (other than item 10)</w:t>
            </w:r>
          </w:p>
        </w:tc>
        <w:tc>
          <w:tcPr>
            <w:tcW w:w="1683" w:type="dxa"/>
          </w:tcPr>
          <w:p w14:paraId="45CF6273" w14:textId="77777777" w:rsidR="008259A1" w:rsidRDefault="008259A1" w:rsidP="00D02B56">
            <w:pPr>
              <w:pStyle w:val="TableText10"/>
            </w:pPr>
            <w:r>
              <w:t>1 January 1995</w:t>
            </w:r>
          </w:p>
        </w:tc>
        <w:tc>
          <w:tcPr>
            <w:tcW w:w="2458" w:type="dxa"/>
          </w:tcPr>
          <w:p w14:paraId="4000BF94" w14:textId="77777777" w:rsidR="008259A1" w:rsidRDefault="008259A1" w:rsidP="00D02B56">
            <w:pPr>
              <w:pStyle w:val="TableText10"/>
            </w:pPr>
            <w:r>
              <w:t>commencement day</w:t>
            </w:r>
          </w:p>
        </w:tc>
      </w:tr>
      <w:tr w:rsidR="008259A1" w14:paraId="7CCD79DE" w14:textId="77777777" w:rsidTr="00D02B56">
        <w:trPr>
          <w:cantSplit/>
        </w:trPr>
        <w:tc>
          <w:tcPr>
            <w:tcW w:w="708" w:type="dxa"/>
          </w:tcPr>
          <w:p w14:paraId="757E30A3" w14:textId="77777777" w:rsidR="008259A1" w:rsidRDefault="008259A1" w:rsidP="00D02B56">
            <w:pPr>
              <w:pStyle w:val="TableText10"/>
            </w:pPr>
            <w:r>
              <w:t>10</w:t>
            </w:r>
          </w:p>
        </w:tc>
        <w:tc>
          <w:tcPr>
            <w:tcW w:w="2579" w:type="dxa"/>
          </w:tcPr>
          <w:p w14:paraId="051CD507" w14:textId="77777777" w:rsidR="008259A1" w:rsidRDefault="008259A1" w:rsidP="00D02B56">
            <w:pPr>
              <w:pStyle w:val="TableText10"/>
            </w:pPr>
            <w:r>
              <w:t>any other matter not covered in column 1 of items 1 to 9 in relation to a lease or negotiations for entering into a lease or in relation to the use or occupation of premises to which the lease relates</w:t>
            </w:r>
          </w:p>
        </w:tc>
        <w:tc>
          <w:tcPr>
            <w:tcW w:w="1683" w:type="dxa"/>
          </w:tcPr>
          <w:p w14:paraId="3E25321A" w14:textId="77777777" w:rsidR="008259A1" w:rsidRDefault="008259A1" w:rsidP="00D02B56">
            <w:pPr>
              <w:pStyle w:val="TableText10"/>
            </w:pPr>
            <w:r>
              <w:t>any time</w:t>
            </w:r>
          </w:p>
        </w:tc>
        <w:tc>
          <w:tcPr>
            <w:tcW w:w="2458" w:type="dxa"/>
          </w:tcPr>
          <w:p w14:paraId="33FFF101" w14:textId="77777777" w:rsidR="008259A1" w:rsidRDefault="008259A1" w:rsidP="00D02B56">
            <w:pPr>
              <w:pStyle w:val="TableText10"/>
            </w:pPr>
            <w:r>
              <w:t>any time</w:t>
            </w:r>
          </w:p>
        </w:tc>
      </w:tr>
    </w:tbl>
    <w:p w14:paraId="71C936ED" w14:textId="77777777" w:rsidR="008259A1" w:rsidRPr="00CD5BE5" w:rsidRDefault="008259A1" w:rsidP="008259A1">
      <w:pPr>
        <w:spacing w:before="80" w:after="60"/>
        <w:rPr>
          <w:rFonts w:eastAsia="Arial Unicode MS"/>
        </w:rPr>
      </w:pPr>
      <w:r w:rsidRPr="000C4FE6">
        <w:rPr>
          <w:rStyle w:val="charItals"/>
          <w:sz w:val="20"/>
        </w:rPr>
        <w:t>Note for item 6</w:t>
      </w:r>
    </w:p>
    <w:p w14:paraId="4F4D16E9" w14:textId="77777777" w:rsidR="008259A1" w:rsidRPr="00CD5BE5" w:rsidRDefault="008259A1" w:rsidP="008259A1">
      <w:pPr>
        <w:spacing w:after="60"/>
      </w:pPr>
      <w:r w:rsidRPr="000C4FE6">
        <w:rPr>
          <w:sz w:val="20"/>
        </w:rPr>
        <w:t>The sections mentioned in the item deal with the following:</w:t>
      </w:r>
    </w:p>
    <w:p w14:paraId="5B74C960" w14:textId="77777777" w:rsidR="008259A1" w:rsidRPr="000C4FE6" w:rsidRDefault="008259A1" w:rsidP="008259A1">
      <w:pPr>
        <w:spacing w:after="60"/>
        <w:ind w:left="374" w:hanging="374"/>
        <w:rPr>
          <w:sz w:val="20"/>
        </w:rPr>
      </w:pPr>
      <w:r w:rsidRPr="000C4FE6">
        <w:rPr>
          <w:sz w:val="20"/>
        </w:rPr>
        <w:sym w:font="Symbol" w:char="F0B7"/>
      </w:r>
      <w:r w:rsidR="005333CC">
        <w:rPr>
          <w:sz w:val="20"/>
        </w:rPr>
        <w:tab/>
      </w:r>
      <w:r w:rsidRPr="000C4FE6">
        <w:rPr>
          <w:sz w:val="20"/>
        </w:rPr>
        <w:t>s 37—compensation for negotiation misrepresentations</w:t>
      </w:r>
    </w:p>
    <w:p w14:paraId="2A5E54D3" w14:textId="77777777" w:rsidR="008259A1" w:rsidRPr="000C4FE6" w:rsidRDefault="008259A1" w:rsidP="008259A1">
      <w:pPr>
        <w:spacing w:after="60"/>
        <w:ind w:left="374" w:hanging="374"/>
        <w:rPr>
          <w:sz w:val="20"/>
        </w:rPr>
      </w:pPr>
      <w:r w:rsidRPr="000C4FE6">
        <w:rPr>
          <w:sz w:val="20"/>
        </w:rPr>
        <w:sym w:font="Symbol" w:char="F0B7"/>
      </w:r>
      <w:r w:rsidR="005333CC">
        <w:rPr>
          <w:sz w:val="20"/>
        </w:rPr>
        <w:tab/>
      </w:r>
      <w:r w:rsidRPr="000C4FE6">
        <w:rPr>
          <w:sz w:val="20"/>
        </w:rPr>
        <w:t>s 78—demolition</w:t>
      </w:r>
    </w:p>
    <w:p w14:paraId="7FE8DA2C" w14:textId="77777777" w:rsidR="008259A1" w:rsidRPr="000C4FE6" w:rsidRDefault="008259A1" w:rsidP="008259A1">
      <w:pPr>
        <w:spacing w:after="60"/>
        <w:ind w:left="374" w:hanging="374"/>
        <w:rPr>
          <w:sz w:val="20"/>
        </w:rPr>
      </w:pPr>
      <w:r w:rsidRPr="000C4FE6">
        <w:rPr>
          <w:sz w:val="20"/>
        </w:rPr>
        <w:sym w:font="Symbol" w:char="F0B7"/>
      </w:r>
      <w:r w:rsidRPr="000C4FE6">
        <w:rPr>
          <w:sz w:val="20"/>
        </w:rPr>
        <w:tab/>
        <w:t>s 81—compensation for disturbance</w:t>
      </w:r>
    </w:p>
    <w:p w14:paraId="2306BAAE" w14:textId="77777777" w:rsidR="008259A1" w:rsidRPr="000C4FE6" w:rsidRDefault="008259A1" w:rsidP="008259A1">
      <w:pPr>
        <w:spacing w:after="60"/>
        <w:ind w:left="374" w:hanging="374"/>
        <w:rPr>
          <w:sz w:val="20"/>
        </w:rPr>
      </w:pPr>
      <w:r w:rsidRPr="000C4FE6">
        <w:rPr>
          <w:sz w:val="20"/>
        </w:rPr>
        <w:sym w:font="Symbol" w:char="F0B7"/>
      </w:r>
      <w:r w:rsidR="005333CC">
        <w:rPr>
          <w:sz w:val="20"/>
        </w:rPr>
        <w:tab/>
      </w:r>
      <w:r w:rsidRPr="000C4FE6">
        <w:rPr>
          <w:sz w:val="20"/>
        </w:rPr>
        <w:t>s 91—compensation for incomplete repair</w:t>
      </w:r>
    </w:p>
    <w:p w14:paraId="54345FE1" w14:textId="77777777" w:rsidR="008259A1" w:rsidRPr="000C4FE6" w:rsidRDefault="008259A1" w:rsidP="008259A1">
      <w:pPr>
        <w:spacing w:after="60"/>
        <w:ind w:left="374" w:hanging="374"/>
        <w:rPr>
          <w:sz w:val="20"/>
        </w:rPr>
      </w:pPr>
      <w:r w:rsidRPr="000C4FE6">
        <w:rPr>
          <w:sz w:val="20"/>
        </w:rPr>
        <w:sym w:font="Symbol" w:char="F0B7"/>
      </w:r>
      <w:r w:rsidR="005333CC">
        <w:rPr>
          <w:sz w:val="20"/>
        </w:rPr>
        <w:tab/>
      </w:r>
      <w:r w:rsidRPr="000C4FE6">
        <w:rPr>
          <w:sz w:val="20"/>
        </w:rPr>
        <w:t>s 136—relocation clauses.</w:t>
      </w:r>
    </w:p>
    <w:p w14:paraId="784F1D31" w14:textId="77777777" w:rsidR="008259A1" w:rsidRPr="00CD5BE5" w:rsidRDefault="008259A1" w:rsidP="008259A1">
      <w:pPr>
        <w:spacing w:before="240" w:after="60"/>
      </w:pPr>
      <w:r w:rsidRPr="000C4FE6">
        <w:rPr>
          <w:rStyle w:val="charItals"/>
          <w:sz w:val="20"/>
        </w:rPr>
        <w:lastRenderedPageBreak/>
        <w:t>Note for item 7</w:t>
      </w:r>
    </w:p>
    <w:p w14:paraId="0E1FD492" w14:textId="77777777" w:rsidR="008259A1" w:rsidRPr="000C4FE6" w:rsidRDefault="008259A1" w:rsidP="008259A1">
      <w:pPr>
        <w:spacing w:after="60"/>
        <w:rPr>
          <w:sz w:val="20"/>
        </w:rPr>
      </w:pPr>
      <w:r w:rsidRPr="000C4FE6">
        <w:rPr>
          <w:sz w:val="20"/>
        </w:rPr>
        <w:t>The sections mentioned in the item deal with the following:</w:t>
      </w:r>
    </w:p>
    <w:p w14:paraId="762A8A93"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57—an application to appoint a new valuer if conflict of interest disclosed</w:t>
      </w:r>
    </w:p>
    <w:p w14:paraId="591329AE"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58—an application to appoint a new valuer in other cases</w:t>
      </w:r>
    </w:p>
    <w:p w14:paraId="4F32D0DA"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84—an application about nonpayment of rent or outgoings</w:t>
      </w:r>
    </w:p>
    <w:p w14:paraId="6B831076"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85—an application about payment of rent or outgoings</w:t>
      </w:r>
    </w:p>
    <w:p w14:paraId="1E1B73D5"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87—an application for a declaration about useability of premises</w:t>
      </w:r>
    </w:p>
    <w:p w14:paraId="1E377AB0"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98—an application about an unreasonable refusal of consent</w:t>
      </w:r>
    </w:p>
    <w:p w14:paraId="516A7047"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99—an application about the lessor presenting the territory lease to allow endorsement of an assignment or sublease</w:t>
      </w:r>
    </w:p>
    <w:p w14:paraId="7B62326D" w14:textId="5CBF71D2"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105—an application to vary the terms of a lease extended because it was less than 5</w:t>
      </w:r>
      <w:r w:rsidR="00E477D0">
        <w:rPr>
          <w:sz w:val="20"/>
        </w:rPr>
        <w:t> </w:t>
      </w:r>
      <w:r w:rsidRPr="000C4FE6">
        <w:rPr>
          <w:sz w:val="20"/>
        </w:rPr>
        <w:t>years</w:t>
      </w:r>
    </w:p>
    <w:p w14:paraId="01356940"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123—an application for a termination order</w:t>
      </w:r>
    </w:p>
    <w:p w14:paraId="79137438" w14:textId="77777777" w:rsidR="008259A1" w:rsidRPr="000C4FE6" w:rsidRDefault="008259A1" w:rsidP="008259A1">
      <w:pPr>
        <w:spacing w:after="60"/>
        <w:ind w:left="374" w:hanging="374"/>
        <w:rPr>
          <w:sz w:val="20"/>
        </w:rPr>
      </w:pPr>
      <w:r w:rsidRPr="000C4FE6">
        <w:rPr>
          <w:rFonts w:ascii="Symbol" w:hAnsi="Symbol"/>
          <w:sz w:val="20"/>
        </w:rPr>
        <w:sym w:font="Symbol" w:char="F0B7"/>
      </w:r>
      <w:r w:rsidRPr="000C4FE6">
        <w:rPr>
          <w:rFonts w:ascii="Symbol" w:hAnsi="Symbol"/>
          <w:sz w:val="20"/>
        </w:rPr>
        <w:tab/>
      </w:r>
      <w:r w:rsidRPr="000C4FE6">
        <w:rPr>
          <w:sz w:val="20"/>
        </w:rPr>
        <w:t>s 126—an application for a warrant for eviction.</w:t>
      </w:r>
    </w:p>
    <w:p w14:paraId="7A5E7C7B" w14:textId="77777777" w:rsidR="008259A1" w:rsidRDefault="008259A1" w:rsidP="008259A1">
      <w:pPr>
        <w:pStyle w:val="AH5Sec"/>
      </w:pPr>
      <w:bookmarkStart w:id="27" w:name="_Toc171435026"/>
      <w:r w:rsidRPr="00D674BC">
        <w:rPr>
          <w:rStyle w:val="CharSectNo"/>
        </w:rPr>
        <w:t>18</w:t>
      </w:r>
      <w:r>
        <w:tab/>
        <w:t>Disputes about leases no longer in force</w:t>
      </w:r>
      <w:bookmarkEnd w:id="27"/>
    </w:p>
    <w:p w14:paraId="15DA74E5" w14:textId="77777777" w:rsidR="008259A1" w:rsidRDefault="008259A1" w:rsidP="008259A1">
      <w:pPr>
        <w:pStyle w:val="Amainreturn"/>
      </w:pPr>
      <w:r>
        <w:t>A dispute in relation to a lease that is no longer in force may be decided under this Act only if—</w:t>
      </w:r>
    </w:p>
    <w:p w14:paraId="78C3328E" w14:textId="77777777" w:rsidR="008259A1" w:rsidRDefault="008259A1" w:rsidP="008259A1">
      <w:pPr>
        <w:pStyle w:val="Apara"/>
      </w:pPr>
      <w:r>
        <w:tab/>
        <w:t>(a)</w:t>
      </w:r>
      <w:r>
        <w:tab/>
        <w:t>the lease was a lease to which this Act applies; and</w:t>
      </w:r>
    </w:p>
    <w:p w14:paraId="737768B8" w14:textId="1E64C8D1" w:rsidR="008259A1" w:rsidRDefault="008259A1" w:rsidP="008259A1">
      <w:pPr>
        <w:pStyle w:val="Apara"/>
      </w:pPr>
      <w:r>
        <w:tab/>
        <w:t>(b)</w:t>
      </w:r>
      <w:r>
        <w:tab/>
        <w:t>an application in relation to the dispute is made within 6</w:t>
      </w:r>
      <w:r w:rsidR="00E477D0">
        <w:t> </w:t>
      </w:r>
      <w:r>
        <w:t>years after the day, or the last day, the conduct giving rise to the dispute happened.</w:t>
      </w:r>
    </w:p>
    <w:p w14:paraId="46F953DA" w14:textId="77777777" w:rsidR="008259A1" w:rsidRDefault="008259A1" w:rsidP="008259A1">
      <w:pPr>
        <w:pStyle w:val="PageBreak"/>
      </w:pPr>
      <w:r>
        <w:br w:type="page"/>
      </w:r>
    </w:p>
    <w:p w14:paraId="6612B985" w14:textId="77777777" w:rsidR="008259A1" w:rsidRPr="00D674BC" w:rsidRDefault="008259A1" w:rsidP="008259A1">
      <w:pPr>
        <w:pStyle w:val="AH2Part"/>
      </w:pPr>
      <w:bookmarkStart w:id="28" w:name="_Toc171435027"/>
      <w:r w:rsidRPr="00D674BC">
        <w:rPr>
          <w:rStyle w:val="CharPartNo"/>
        </w:rPr>
        <w:lastRenderedPageBreak/>
        <w:t>Part 4</w:t>
      </w:r>
      <w:r>
        <w:tab/>
      </w:r>
      <w:r w:rsidRPr="00D674BC">
        <w:rPr>
          <w:rStyle w:val="CharPartText"/>
        </w:rPr>
        <w:t>Relationship between act and leases</w:t>
      </w:r>
      <w:bookmarkEnd w:id="28"/>
    </w:p>
    <w:p w14:paraId="77640FA9" w14:textId="77777777" w:rsidR="008259A1" w:rsidRDefault="008259A1" w:rsidP="008259A1">
      <w:pPr>
        <w:pStyle w:val="Placeholder"/>
      </w:pPr>
      <w:r>
        <w:rPr>
          <w:rStyle w:val="CharDivNo"/>
        </w:rPr>
        <w:t xml:space="preserve">  </w:t>
      </w:r>
      <w:r>
        <w:rPr>
          <w:rStyle w:val="CharDivText"/>
        </w:rPr>
        <w:t xml:space="preserve">  </w:t>
      </w:r>
    </w:p>
    <w:p w14:paraId="54B9B942" w14:textId="77777777" w:rsidR="008259A1" w:rsidRDefault="008259A1" w:rsidP="008259A1">
      <w:pPr>
        <w:pStyle w:val="AH5Sec"/>
      </w:pPr>
      <w:bookmarkStart w:id="29" w:name="_Toc171435028"/>
      <w:r w:rsidRPr="00D674BC">
        <w:rPr>
          <w:rStyle w:val="CharSectNo"/>
        </w:rPr>
        <w:t>19</w:t>
      </w:r>
      <w:r>
        <w:tab/>
        <w:t>Void provisions</w:t>
      </w:r>
      <w:bookmarkEnd w:id="29"/>
    </w:p>
    <w:p w14:paraId="74050459" w14:textId="77777777" w:rsidR="008259A1" w:rsidRDefault="008259A1" w:rsidP="008259A1">
      <w:pPr>
        <w:pStyle w:val="Amainreturn"/>
      </w:pPr>
      <w:r>
        <w:t>If a provision in a lease is inconsistent with this Act, the provision is void to the extent of the inconsistency.</w:t>
      </w:r>
    </w:p>
    <w:p w14:paraId="7F84AF55" w14:textId="77777777" w:rsidR="008259A1" w:rsidRDefault="008259A1" w:rsidP="008259A1">
      <w:pPr>
        <w:pStyle w:val="AH5Sec"/>
      </w:pPr>
      <w:bookmarkStart w:id="30" w:name="_Toc171435029"/>
      <w:r w:rsidRPr="00D674BC">
        <w:rPr>
          <w:rStyle w:val="CharSectNo"/>
        </w:rPr>
        <w:t>20</w:t>
      </w:r>
      <w:r>
        <w:tab/>
        <w:t>Included provisions</w:t>
      </w:r>
      <w:bookmarkEnd w:id="30"/>
    </w:p>
    <w:p w14:paraId="20474A64" w14:textId="77777777" w:rsidR="008259A1" w:rsidRDefault="008259A1" w:rsidP="008259A1">
      <w:pPr>
        <w:pStyle w:val="Amain"/>
        <w:keepNext/>
      </w:pPr>
      <w:r>
        <w:tab/>
        <w:t>(1)</w:t>
      </w:r>
      <w:r>
        <w:tab/>
        <w:t>If a provision of this Act, other than this section, requires a provision to be included in a lease, the lease is taken for all purposes to contain the provision required to be included.</w:t>
      </w:r>
    </w:p>
    <w:p w14:paraId="69FD9134" w14:textId="77777777" w:rsidR="008259A1" w:rsidRDefault="008259A1" w:rsidP="008259A1">
      <w:pPr>
        <w:pStyle w:val="aNote"/>
      </w:pPr>
      <w:r>
        <w:rPr>
          <w:rStyle w:val="charItals"/>
        </w:rPr>
        <w:t>Note</w:t>
      </w:r>
      <w:r>
        <w:rPr>
          <w:rStyle w:val="charItals"/>
        </w:rPr>
        <w:tab/>
      </w:r>
      <w:r>
        <w:t>Under s 14 (Application to change of use leases), s (1) applies to a change of use lease from the time of the change of use of the lease.</w:t>
      </w:r>
    </w:p>
    <w:p w14:paraId="3FB85E8B" w14:textId="0E960517" w:rsidR="008259A1" w:rsidRDefault="008259A1" w:rsidP="008259A1">
      <w:pPr>
        <w:pStyle w:val="Amain"/>
        <w:keepNext/>
      </w:pPr>
      <w:r>
        <w:tab/>
        <w:t>(2)</w:t>
      </w:r>
      <w:r>
        <w:tab/>
        <w:t>An obligation imposed on a party to a change of use lease that, because of the application of subsection (1), requires the party to take action before the lease is entered into, is taken to be satisfied if the party complies with the obligation to the extent possible within 14</w:t>
      </w:r>
      <w:r w:rsidR="002B7607">
        <w:t> </w:t>
      </w:r>
      <w:r>
        <w:t>days after this Act starts to apply to the lease.</w:t>
      </w:r>
    </w:p>
    <w:p w14:paraId="1F0FCE7E" w14:textId="6AC9C57F" w:rsidR="008259A1" w:rsidRDefault="008259A1" w:rsidP="008259A1">
      <w:pPr>
        <w:pStyle w:val="aNote"/>
      </w:pPr>
      <w:r>
        <w:rPr>
          <w:rStyle w:val="charItals"/>
        </w:rPr>
        <w:t>Note</w:t>
      </w:r>
      <w:r>
        <w:rPr>
          <w:rStyle w:val="charItals"/>
        </w:rPr>
        <w:tab/>
      </w:r>
      <w:r>
        <w:t>A disclosure statement is required to be provided under this Act (see s 30), not under a provision taken to be included in the lease under s</w:t>
      </w:r>
      <w:r w:rsidR="002B7607">
        <w:t> </w:t>
      </w:r>
      <w:r>
        <w:t>(1). Accordingly, s (2) does not apply to the provision of disclosure statements.</w:t>
      </w:r>
    </w:p>
    <w:p w14:paraId="3C718301" w14:textId="77777777" w:rsidR="008259A1" w:rsidRDefault="008259A1" w:rsidP="008259A1">
      <w:pPr>
        <w:pStyle w:val="Amain"/>
      </w:pPr>
      <w:r>
        <w:tab/>
        <w:t>(3)</w:t>
      </w:r>
      <w:r>
        <w:tab/>
        <w:t>A lease entered into or renewed, or to which this Act begins to apply, on or after commencement day is taken for all purposes to include the standard provisions prescribed by regulation for this subsection except to the extent that the parties are bound by contrary provisions in the lease, or a contrary agreement (whether written or unwritten).</w:t>
      </w:r>
    </w:p>
    <w:p w14:paraId="69BB7EEC" w14:textId="77777777" w:rsidR="008259A1" w:rsidRDefault="008259A1" w:rsidP="008259A1">
      <w:pPr>
        <w:pStyle w:val="AH5Sec"/>
      </w:pPr>
      <w:bookmarkStart w:id="31" w:name="_Toc171435030"/>
      <w:r w:rsidRPr="00D674BC">
        <w:rPr>
          <w:rStyle w:val="CharSectNo"/>
        </w:rPr>
        <w:t>21</w:t>
      </w:r>
      <w:r>
        <w:tab/>
        <w:t>Recovery of GST</w:t>
      </w:r>
      <w:bookmarkEnd w:id="31"/>
    </w:p>
    <w:p w14:paraId="59012176" w14:textId="77777777" w:rsidR="008259A1" w:rsidRDefault="008259A1" w:rsidP="003803A2">
      <w:pPr>
        <w:pStyle w:val="Amain"/>
        <w:keepLines/>
      </w:pPr>
      <w:r>
        <w:tab/>
        <w:t>(1)</w:t>
      </w:r>
      <w:r>
        <w:tab/>
        <w:t>This Act does not prevent a party to a lease requiring another party to pay an amount directly or indirectly attributable to GST payable for a taxable supply made by the party to the other party under the lease.</w:t>
      </w:r>
    </w:p>
    <w:p w14:paraId="1B6DA421" w14:textId="77777777" w:rsidR="008259A1" w:rsidRDefault="008259A1" w:rsidP="008259A1">
      <w:pPr>
        <w:pStyle w:val="Amain"/>
      </w:pPr>
      <w:r>
        <w:lastRenderedPageBreak/>
        <w:tab/>
        <w:t>(2)</w:t>
      </w:r>
      <w:r>
        <w:tab/>
        <w:t>For this section, it does not matter when the lease was entered into.</w:t>
      </w:r>
    </w:p>
    <w:p w14:paraId="583E4DEB" w14:textId="77777777" w:rsidR="000C2D58" w:rsidRPr="00D87986" w:rsidRDefault="000C2D58" w:rsidP="000C2D58">
      <w:pPr>
        <w:pStyle w:val="Amain"/>
      </w:pPr>
      <w:r w:rsidRPr="00D87986">
        <w:tab/>
        <w:t>(3)</w:t>
      </w:r>
      <w:r w:rsidRPr="00D87986">
        <w:tab/>
        <w:t>In this section:</w:t>
      </w:r>
    </w:p>
    <w:p w14:paraId="69401898" w14:textId="0ACBD479" w:rsidR="000C2D58" w:rsidRPr="00D87986" w:rsidRDefault="000C2D58" w:rsidP="000C2D58">
      <w:pPr>
        <w:pStyle w:val="aDef"/>
      </w:pPr>
      <w:r w:rsidRPr="00D87986">
        <w:rPr>
          <w:rStyle w:val="charBoldItals"/>
        </w:rPr>
        <w:t>taxable supply</w:t>
      </w:r>
      <w:r w:rsidRPr="00D87986">
        <w:t xml:space="preserve">—see the </w:t>
      </w:r>
      <w:hyperlink r:id="rId37" w:tooltip="Act 1999 No 55 (Cwlth)" w:history="1">
        <w:r w:rsidRPr="00D87986">
          <w:rPr>
            <w:rStyle w:val="charCitHyperlinkItal"/>
          </w:rPr>
          <w:t>A New Tax System (Goods and Services Tax) Act 1999</w:t>
        </w:r>
      </w:hyperlink>
      <w:r w:rsidRPr="00D87986">
        <w:t xml:space="preserve"> (Cwlth), dictionary. </w:t>
      </w:r>
    </w:p>
    <w:p w14:paraId="5AFC7275" w14:textId="77777777" w:rsidR="008259A1" w:rsidRDefault="008259A1" w:rsidP="008259A1">
      <w:pPr>
        <w:pStyle w:val="PageBreak"/>
      </w:pPr>
      <w:r>
        <w:br w:type="page"/>
      </w:r>
    </w:p>
    <w:p w14:paraId="21BFDA48" w14:textId="77777777" w:rsidR="008259A1" w:rsidRPr="00D674BC" w:rsidRDefault="008259A1" w:rsidP="008259A1">
      <w:pPr>
        <w:pStyle w:val="AH2Part"/>
      </w:pPr>
      <w:bookmarkStart w:id="32" w:name="_Toc171435031"/>
      <w:r w:rsidRPr="00D674BC">
        <w:rPr>
          <w:rStyle w:val="CharPartNo"/>
        </w:rPr>
        <w:lastRenderedPageBreak/>
        <w:t>Part 5</w:t>
      </w:r>
      <w:r>
        <w:tab/>
      </w:r>
      <w:r w:rsidRPr="00D674BC">
        <w:rPr>
          <w:rStyle w:val="CharPartText"/>
        </w:rPr>
        <w:t>Conduct of parties</w:t>
      </w:r>
      <w:bookmarkEnd w:id="32"/>
    </w:p>
    <w:p w14:paraId="5825C596" w14:textId="77777777" w:rsidR="008259A1" w:rsidRDefault="008259A1" w:rsidP="008259A1">
      <w:pPr>
        <w:pStyle w:val="Placeholder"/>
      </w:pPr>
      <w:r>
        <w:rPr>
          <w:rStyle w:val="CharDivNo"/>
        </w:rPr>
        <w:t xml:space="preserve">  </w:t>
      </w:r>
      <w:r>
        <w:rPr>
          <w:rStyle w:val="CharDivText"/>
        </w:rPr>
        <w:t xml:space="preserve">  </w:t>
      </w:r>
    </w:p>
    <w:p w14:paraId="3C19E5A2" w14:textId="77777777" w:rsidR="008259A1" w:rsidRDefault="008259A1" w:rsidP="008259A1">
      <w:pPr>
        <w:pStyle w:val="AH5Sec"/>
      </w:pPr>
      <w:bookmarkStart w:id="33" w:name="_Toc171435032"/>
      <w:r w:rsidRPr="00D674BC">
        <w:rPr>
          <w:rStyle w:val="CharSectNo"/>
        </w:rPr>
        <w:t>22</w:t>
      </w:r>
      <w:r>
        <w:tab/>
        <w:t>Prohibited conduct in dealings</w:t>
      </w:r>
      <w:bookmarkEnd w:id="33"/>
    </w:p>
    <w:p w14:paraId="488B3F09" w14:textId="77777777" w:rsidR="008259A1" w:rsidRDefault="008259A1" w:rsidP="008259A1">
      <w:pPr>
        <w:pStyle w:val="Amain"/>
      </w:pPr>
      <w:r>
        <w:tab/>
        <w:t>(1)</w:t>
      </w:r>
      <w:r>
        <w:tab/>
        <w:t>A party to a lease, or a party to negotiations for a proposed lease, must not, in dealings with another party to the lease or negotiations, engage in conduct that is unconscionable or harsh and oppressive.</w:t>
      </w:r>
    </w:p>
    <w:p w14:paraId="20FE052D" w14:textId="77777777" w:rsidR="008259A1" w:rsidRDefault="008259A1" w:rsidP="008259A1">
      <w:pPr>
        <w:pStyle w:val="Amain"/>
        <w:keepNext/>
      </w:pPr>
      <w:r>
        <w:tab/>
        <w:t>(2)</w:t>
      </w:r>
      <w:r>
        <w:tab/>
        <w:t xml:space="preserve">Without limiting the matters the </w:t>
      </w:r>
      <w:smartTag w:uri="urn:schemas-microsoft-com:office:smarttags" w:element="address">
        <w:smartTag w:uri="urn:schemas-microsoft-com:office:smarttags" w:element="Street">
          <w:r>
            <w:t>Magistrates Court</w:t>
          </w:r>
        </w:smartTag>
      </w:smartTag>
      <w:r>
        <w:t xml:space="preserve"> may consider when making an order in relation to a dispute arising from an alleged contravention of subsection (1) in relation to unconscionable conduct, the court may consider any of the following matters:</w:t>
      </w:r>
    </w:p>
    <w:p w14:paraId="4C195F12" w14:textId="77777777" w:rsidR="008259A1" w:rsidRDefault="008259A1" w:rsidP="008259A1">
      <w:pPr>
        <w:pStyle w:val="Apara"/>
      </w:pPr>
      <w:r>
        <w:tab/>
        <w:t>(a)</w:t>
      </w:r>
      <w:r>
        <w:tab/>
        <w:t>the relative strengths of the bargaining positions of the lessor and tenant;</w:t>
      </w:r>
    </w:p>
    <w:p w14:paraId="04611993" w14:textId="77777777" w:rsidR="008259A1" w:rsidRDefault="008259A1" w:rsidP="008259A1">
      <w:pPr>
        <w:pStyle w:val="Apara"/>
      </w:pPr>
      <w:r>
        <w:tab/>
        <w:t>(b)</w:t>
      </w:r>
      <w:r>
        <w:tab/>
        <w:t>whether, because of conduct engaged in by a party to the lease or negotiations, the other party was required to comply with conditions that were not reasonably necessary for the protection of the legitimate interests of the party who engaged in the conduct;</w:t>
      </w:r>
    </w:p>
    <w:p w14:paraId="1C1EBC53" w14:textId="77777777" w:rsidR="008259A1" w:rsidRDefault="008259A1" w:rsidP="008259A1">
      <w:pPr>
        <w:pStyle w:val="Apara"/>
      </w:pPr>
      <w:r>
        <w:tab/>
        <w:t>(c)</w:t>
      </w:r>
      <w:r>
        <w:tab/>
        <w:t>whether the party to the lease or negotiations who did not prepare the lease or another document relating to the lease could understand the lease or other document;</w:t>
      </w:r>
    </w:p>
    <w:p w14:paraId="622B7E2A" w14:textId="77777777" w:rsidR="008259A1" w:rsidRDefault="008259A1" w:rsidP="008259A1">
      <w:pPr>
        <w:pStyle w:val="Apara"/>
      </w:pPr>
      <w:r>
        <w:tab/>
        <w:t>(d)</w:t>
      </w:r>
      <w:r>
        <w:tab/>
        <w:t>whether undue influence or pressure was exerted on, or unfair tactics were used against, a party to the lease or negotiations (or an agent) by the other party to the lease or negotiations (or an agent) in relation to the lease or negotiations;</w:t>
      </w:r>
    </w:p>
    <w:p w14:paraId="3993EC12" w14:textId="77777777" w:rsidR="008259A1" w:rsidRDefault="008259A1" w:rsidP="008259A1">
      <w:pPr>
        <w:pStyle w:val="Apara"/>
      </w:pPr>
      <w:r>
        <w:tab/>
        <w:t>(e)</w:t>
      </w:r>
      <w:r>
        <w:tab/>
        <w:t>the circumstances under which the tenant could have acquired a lease on similar terms over similar premises from someone other than the lessor;</w:t>
      </w:r>
    </w:p>
    <w:p w14:paraId="7AD44E12" w14:textId="77777777" w:rsidR="008259A1" w:rsidRDefault="008259A1" w:rsidP="008259A1">
      <w:pPr>
        <w:pStyle w:val="Apara"/>
      </w:pPr>
      <w:r>
        <w:tab/>
        <w:t>(f)</w:t>
      </w:r>
      <w:r>
        <w:tab/>
        <w:t>the extent to which the lessor’s conduct towards the tenant was consistent with the lessor’s conduct in similar lease transactions between the lessor and similar tenants;</w:t>
      </w:r>
    </w:p>
    <w:p w14:paraId="3DC3F915" w14:textId="77777777" w:rsidR="008259A1" w:rsidRDefault="008259A1" w:rsidP="008259A1">
      <w:pPr>
        <w:pStyle w:val="Apara"/>
      </w:pPr>
      <w:r>
        <w:lastRenderedPageBreak/>
        <w:tab/>
        <w:t>(g)</w:t>
      </w:r>
      <w:r>
        <w:tab/>
        <w:t>the requirements of this Act;</w:t>
      </w:r>
    </w:p>
    <w:p w14:paraId="22376DE0" w14:textId="77777777" w:rsidR="008259A1" w:rsidRDefault="008259A1" w:rsidP="008259A1">
      <w:pPr>
        <w:pStyle w:val="Apara"/>
      </w:pPr>
      <w:r>
        <w:tab/>
        <w:t>(h)</w:t>
      </w:r>
      <w:r>
        <w:tab/>
        <w:t>the extent to which a party to the lease or negotiations (the </w:t>
      </w:r>
      <w:r>
        <w:rPr>
          <w:rStyle w:val="charBoldItals"/>
        </w:rPr>
        <w:t>failing party</w:t>
      </w:r>
      <w:r>
        <w:t xml:space="preserve">) unreasonably failed to disclose to the other party (the </w:t>
      </w:r>
      <w:r>
        <w:rPr>
          <w:rStyle w:val="charBoldItals"/>
        </w:rPr>
        <w:t>uninformed party</w:t>
      </w:r>
      <w:r>
        <w:t>)—</w:t>
      </w:r>
    </w:p>
    <w:p w14:paraId="437EFCA5" w14:textId="77777777" w:rsidR="008259A1" w:rsidRDefault="008259A1" w:rsidP="008259A1">
      <w:pPr>
        <w:pStyle w:val="Asubpara"/>
      </w:pPr>
      <w:r>
        <w:tab/>
        <w:t>(i)</w:t>
      </w:r>
      <w:r>
        <w:tab/>
        <w:t>any intended conduct of the failing party that might affect the interests of the uninformed party; or</w:t>
      </w:r>
    </w:p>
    <w:p w14:paraId="79AF30B6" w14:textId="77777777" w:rsidR="008259A1" w:rsidRDefault="008259A1" w:rsidP="008259A1">
      <w:pPr>
        <w:pStyle w:val="Asubpara"/>
      </w:pPr>
      <w:r>
        <w:tab/>
        <w:t>(ii)</w:t>
      </w:r>
      <w:r>
        <w:tab/>
        <w:t>any risk to the uninformed party arising from the failing party’s intended conduct that the failing party should have foreseen would not be apparent to the uninformed party;</w:t>
      </w:r>
    </w:p>
    <w:p w14:paraId="50ECB01A" w14:textId="77777777" w:rsidR="008259A1" w:rsidRDefault="008259A1" w:rsidP="008259A1">
      <w:pPr>
        <w:pStyle w:val="Apara"/>
      </w:pPr>
      <w:r>
        <w:tab/>
        <w:t>(i)</w:t>
      </w:r>
      <w:r>
        <w:tab/>
        <w:t>the extent to which the lessor and the tenant acted honestly.</w:t>
      </w:r>
    </w:p>
    <w:p w14:paraId="232CA432" w14:textId="77777777" w:rsidR="008259A1" w:rsidRDefault="008259A1" w:rsidP="008259A1">
      <w:pPr>
        <w:pStyle w:val="Amain"/>
      </w:pPr>
      <w:r>
        <w:tab/>
        <w:t>(3)</w:t>
      </w:r>
      <w:r>
        <w:tab/>
        <w:t>Without limiting subsection (1), a lessor is taken to have engaged in harsh and oppressive conduct if—</w:t>
      </w:r>
    </w:p>
    <w:p w14:paraId="02A3E856" w14:textId="77777777" w:rsidR="008259A1" w:rsidRDefault="008259A1" w:rsidP="008259A1">
      <w:pPr>
        <w:pStyle w:val="Apara"/>
      </w:pPr>
      <w:r>
        <w:tab/>
        <w:t>(a)</w:t>
      </w:r>
      <w:r>
        <w:tab/>
        <w:t>the lessor discriminates against a tenant because the tenant is a member of, or intends to become a member of, an association to represent or protect the interests of tenants, or intends to form such an association; or</w:t>
      </w:r>
    </w:p>
    <w:p w14:paraId="6514DA5F" w14:textId="77777777" w:rsidR="008259A1" w:rsidRDefault="008259A1" w:rsidP="008259A1">
      <w:pPr>
        <w:pStyle w:val="Apara"/>
      </w:pPr>
      <w:r>
        <w:tab/>
        <w:t>(b)</w:t>
      </w:r>
      <w:r>
        <w:tab/>
        <w:t>the lessor’s conduct has the effect of preventing a tenant from forming or joining, or compelling a tenant to form or join, an association to represent or protect the interests of tenants.</w:t>
      </w:r>
    </w:p>
    <w:p w14:paraId="6C0A5204" w14:textId="77777777" w:rsidR="008259A1" w:rsidRDefault="008259A1" w:rsidP="008259A1">
      <w:pPr>
        <w:pStyle w:val="Amain"/>
      </w:pPr>
      <w:r>
        <w:tab/>
        <w:t>(4)</w:t>
      </w:r>
      <w:r>
        <w:tab/>
        <w:t xml:space="preserve">Without limiting subsection (1), someone is not taken to have engaged in unconscionable or harsh and oppressive conduct only because the person applied to the </w:t>
      </w:r>
      <w:smartTag w:uri="urn:schemas-microsoft-com:office:smarttags" w:element="address">
        <w:smartTag w:uri="urn:schemas-microsoft-com:office:smarttags" w:element="Street">
          <w:r>
            <w:t>Magistrates Court</w:t>
          </w:r>
        </w:smartTag>
      </w:smartTag>
      <w:r>
        <w:t xml:space="preserve"> under this Act.</w:t>
      </w:r>
    </w:p>
    <w:p w14:paraId="62F95CAF" w14:textId="77777777" w:rsidR="008259A1" w:rsidRDefault="008259A1" w:rsidP="008259A1">
      <w:pPr>
        <w:pStyle w:val="Amain"/>
      </w:pPr>
      <w:r>
        <w:tab/>
        <w:t>(5)</w:t>
      </w:r>
      <w:r>
        <w:tab/>
        <w:t xml:space="preserve">When applying subsection (2), the </w:t>
      </w:r>
      <w:smartTag w:uri="urn:schemas-microsoft-com:office:smarttags" w:element="address">
        <w:smartTag w:uri="urn:schemas-microsoft-com:office:smarttags" w:element="Street">
          <w:r>
            <w:t>Magistrates Court</w:t>
          </w:r>
        </w:smartTag>
      </w:smartTag>
      <w:r>
        <w:t xml:space="preserve"> must not have regard to circumstances that were not reasonably foreseeable at the time of the alleged contravention.</w:t>
      </w:r>
    </w:p>
    <w:p w14:paraId="1365A1E2" w14:textId="77777777" w:rsidR="008259A1" w:rsidRDefault="008259A1" w:rsidP="008259A1">
      <w:pPr>
        <w:pStyle w:val="AH5Sec"/>
      </w:pPr>
      <w:bookmarkStart w:id="34" w:name="_Toc171435033"/>
      <w:r w:rsidRPr="00D674BC">
        <w:rPr>
          <w:rStyle w:val="CharSectNo"/>
        </w:rPr>
        <w:t>23</w:t>
      </w:r>
      <w:r>
        <w:tab/>
        <w:t>Lease costs</w:t>
      </w:r>
      <w:bookmarkEnd w:id="34"/>
    </w:p>
    <w:p w14:paraId="3D001BB1" w14:textId="77777777" w:rsidR="008259A1" w:rsidRDefault="008259A1" w:rsidP="008259A1">
      <w:pPr>
        <w:pStyle w:val="Amain"/>
      </w:pPr>
      <w:r>
        <w:tab/>
        <w:t>(1)</w:t>
      </w:r>
      <w:r>
        <w:tab/>
        <w:t>Each party to a lease, or negotiations for a lease, must bear the party’s own costs in relation to the preparation of the lease.</w:t>
      </w:r>
    </w:p>
    <w:p w14:paraId="48331ECE" w14:textId="28CFFC44" w:rsidR="008259A1" w:rsidRDefault="0042354C" w:rsidP="008259A1">
      <w:pPr>
        <w:pStyle w:val="Amain"/>
      </w:pPr>
      <w:r>
        <w:lastRenderedPageBreak/>
        <w:tab/>
        <w:t>(2)</w:t>
      </w:r>
      <w:r>
        <w:tab/>
      </w:r>
      <w:r w:rsidR="008259A1">
        <w:t xml:space="preserve">However, if a party requires the lease to be registered under the </w:t>
      </w:r>
      <w:hyperlink r:id="rId38" w:tooltip="A1925-1" w:history="1">
        <w:r w:rsidR="00CD5BE5" w:rsidRPr="00CD5BE5">
          <w:rPr>
            <w:rStyle w:val="charCitHyperlinkItal"/>
          </w:rPr>
          <w:t>Land Titles Act 1925</w:t>
        </w:r>
      </w:hyperlink>
      <w:r w:rsidR="008259A1">
        <w:t>, the party must pay any fee for registration of the lease.</w:t>
      </w:r>
    </w:p>
    <w:p w14:paraId="6C31A5F1" w14:textId="77777777" w:rsidR="008259A1" w:rsidRDefault="008259A1" w:rsidP="008259A1">
      <w:pPr>
        <w:pStyle w:val="Amain"/>
      </w:pPr>
      <w:r>
        <w:tab/>
        <w:t>(3)</w:t>
      </w:r>
      <w:r>
        <w:tab/>
        <w:t>For this section,</w:t>
      </w:r>
      <w:r w:rsidRPr="00C81A66">
        <w:t xml:space="preserve"> </w:t>
      </w:r>
      <w:r>
        <w:t>if the lessor has a mortgagee, lessor’s costs include</w:t>
      </w:r>
      <w:r w:rsidRPr="00C81A66">
        <w:t xml:space="preserve"> </w:t>
      </w:r>
      <w:r>
        <w:t>any fee for, or incidental to obtaining, the mortgagee’s consent to the lease.</w:t>
      </w:r>
    </w:p>
    <w:p w14:paraId="47B7F7FA" w14:textId="77777777" w:rsidR="008259A1" w:rsidRDefault="008259A1" w:rsidP="008259A1">
      <w:pPr>
        <w:pStyle w:val="aNote"/>
        <w:keepNext/>
      </w:pPr>
      <w:r w:rsidRPr="009E15CA">
        <w:rPr>
          <w:rStyle w:val="charItals"/>
        </w:rPr>
        <w:t>Note</w:t>
      </w:r>
      <w:r w:rsidRPr="009E15CA">
        <w:rPr>
          <w:rStyle w:val="charItals"/>
        </w:rPr>
        <w:tab/>
      </w:r>
      <w:r>
        <w:t>If the lessor requires the lease to be registered, the lessor must pay the costs under s (2) also.</w:t>
      </w:r>
    </w:p>
    <w:p w14:paraId="77B0FB2C" w14:textId="77777777" w:rsidR="008259A1" w:rsidRDefault="008259A1" w:rsidP="008259A1">
      <w:pPr>
        <w:pStyle w:val="AH5Sec"/>
      </w:pPr>
      <w:bookmarkStart w:id="35" w:name="_Toc171435034"/>
      <w:r w:rsidRPr="00D674BC">
        <w:rPr>
          <w:rStyle w:val="CharSectNo"/>
        </w:rPr>
        <w:t>24</w:t>
      </w:r>
      <w:r>
        <w:tab/>
        <w:t>Notice of acceptance of lease offer</w:t>
      </w:r>
      <w:bookmarkEnd w:id="35"/>
    </w:p>
    <w:p w14:paraId="5BA0C084" w14:textId="77777777" w:rsidR="008259A1" w:rsidRDefault="008259A1" w:rsidP="008259A1">
      <w:pPr>
        <w:pStyle w:val="Amain"/>
      </w:pPr>
      <w:r>
        <w:tab/>
        <w:t>(1)</w:t>
      </w:r>
      <w:r>
        <w:tab/>
        <w:t>If a person accepts a lease offer, the person must tell the other party to the lease of the person’s acceptance in writing as soon as practicable after acceptance but, in any case, not later than 7 days after acceptance.</w:t>
      </w:r>
    </w:p>
    <w:p w14:paraId="410679C5" w14:textId="7A4C848D" w:rsidR="004975DB" w:rsidRDefault="004975DB" w:rsidP="004975DB">
      <w:pPr>
        <w:pStyle w:val="aNote"/>
      </w:pPr>
      <w:r w:rsidRPr="00591A0F">
        <w:rPr>
          <w:rStyle w:val="charItals"/>
        </w:rPr>
        <w:t>Note</w:t>
      </w:r>
      <w:r w:rsidRPr="00591A0F">
        <w:rPr>
          <w:rStyle w:val="charItals"/>
        </w:rPr>
        <w:tab/>
      </w:r>
      <w:r w:rsidRPr="00591A0F">
        <w:t xml:space="preserve">For how documents may be given, see the </w:t>
      </w:r>
      <w:hyperlink r:id="rId39" w:tooltip="A2001-14" w:history="1">
        <w:r w:rsidRPr="00591A0F">
          <w:rPr>
            <w:rStyle w:val="charCitHyperlinkAbbrev"/>
          </w:rPr>
          <w:t>Legislation Act</w:t>
        </w:r>
      </w:hyperlink>
      <w:r w:rsidRPr="00591A0F">
        <w:t>, pt 19.5.</w:t>
      </w:r>
    </w:p>
    <w:p w14:paraId="307A5109" w14:textId="08B9D3DC" w:rsidR="008259A1" w:rsidRDefault="008259A1" w:rsidP="008259A1">
      <w:pPr>
        <w:pStyle w:val="Amain"/>
      </w:pPr>
      <w:r>
        <w:tab/>
        <w:t>(2)</w:t>
      </w:r>
      <w:r>
        <w:tab/>
        <w:t xml:space="preserve">The lessor must take all reasonable steps to hasten registration of a lease under the </w:t>
      </w:r>
      <w:hyperlink r:id="rId40" w:tooltip="A1925-1" w:history="1">
        <w:r w:rsidR="00CD5BE5" w:rsidRPr="00CD5BE5">
          <w:rPr>
            <w:rStyle w:val="charCitHyperlinkItal"/>
          </w:rPr>
          <w:t>Land Titles Act 1925</w:t>
        </w:r>
      </w:hyperlink>
      <w:r>
        <w:t xml:space="preserve"> if—</w:t>
      </w:r>
    </w:p>
    <w:p w14:paraId="5F839145" w14:textId="77777777" w:rsidR="008259A1" w:rsidRDefault="008259A1" w:rsidP="008259A1">
      <w:pPr>
        <w:pStyle w:val="Apara"/>
      </w:pPr>
      <w:r>
        <w:tab/>
        <w:t>(a)</w:t>
      </w:r>
      <w:r>
        <w:tab/>
        <w:t>the lease offer is accepted; and</w:t>
      </w:r>
    </w:p>
    <w:p w14:paraId="5568FD73" w14:textId="77777777" w:rsidR="008259A1" w:rsidRDefault="008259A1" w:rsidP="008259A1">
      <w:pPr>
        <w:pStyle w:val="Apara"/>
      </w:pPr>
      <w:r>
        <w:tab/>
        <w:t>(b)</w:t>
      </w:r>
      <w:r>
        <w:tab/>
        <w:t>the tenant requires the lease to be registered.</w:t>
      </w:r>
    </w:p>
    <w:p w14:paraId="37D00882" w14:textId="77777777" w:rsidR="008259A1" w:rsidRDefault="008259A1" w:rsidP="008259A1">
      <w:pPr>
        <w:pStyle w:val="AH5Sec"/>
      </w:pPr>
      <w:bookmarkStart w:id="36" w:name="_Toc171435035"/>
      <w:r w:rsidRPr="00D674BC">
        <w:rPr>
          <w:rStyle w:val="CharSectNo"/>
        </w:rPr>
        <w:t>25</w:t>
      </w:r>
      <w:r>
        <w:tab/>
        <w:t>Provision of copy of lease to tenant</w:t>
      </w:r>
      <w:bookmarkEnd w:id="36"/>
    </w:p>
    <w:p w14:paraId="42E33400" w14:textId="77777777" w:rsidR="008259A1" w:rsidRDefault="008259A1" w:rsidP="008259A1">
      <w:pPr>
        <w:pStyle w:val="Amainreturn"/>
      </w:pPr>
      <w:r>
        <w:t>If a lease, or a provision of a lease, is in writing signed by the tenant, the lessor must give the tenant a copy of the lease or provision signed by the lessor and tenant—</w:t>
      </w:r>
    </w:p>
    <w:p w14:paraId="214EB680" w14:textId="77777777" w:rsidR="008259A1" w:rsidRDefault="008259A1" w:rsidP="008259A1">
      <w:pPr>
        <w:pStyle w:val="Apara"/>
      </w:pPr>
      <w:r>
        <w:tab/>
        <w:t>(a)</w:t>
      </w:r>
      <w:r>
        <w:tab/>
        <w:t>if the lease is not to be registered—within 21 days after the lease is signed by the lessor and tenant; or</w:t>
      </w:r>
    </w:p>
    <w:p w14:paraId="63BBFF73" w14:textId="77777777" w:rsidR="008259A1" w:rsidRDefault="008259A1" w:rsidP="008259A1">
      <w:pPr>
        <w:pStyle w:val="Apara"/>
        <w:keepNext/>
      </w:pPr>
      <w:r>
        <w:tab/>
        <w:t>(b)</w:t>
      </w:r>
      <w:r>
        <w:tab/>
        <w:t>if the lease is to be registered—within 21 days after the lease is registered by the registrar-general.</w:t>
      </w:r>
    </w:p>
    <w:p w14:paraId="3E43CC66" w14:textId="3B5272C0" w:rsidR="008259A1" w:rsidRDefault="008259A1" w:rsidP="008259A1">
      <w:pPr>
        <w:pStyle w:val="aNote"/>
      </w:pPr>
      <w:r>
        <w:rPr>
          <w:rStyle w:val="charItals"/>
        </w:rPr>
        <w:t>Note</w:t>
      </w:r>
      <w:r>
        <w:rPr>
          <w:rStyle w:val="charItals"/>
        </w:rPr>
        <w:tab/>
      </w:r>
      <w:r>
        <w:t xml:space="preserve">For how documents may be given, see the </w:t>
      </w:r>
      <w:hyperlink r:id="rId41" w:tooltip="A2001-14" w:history="1">
        <w:r w:rsidR="00CD5BE5" w:rsidRPr="00CD5BE5">
          <w:rPr>
            <w:rStyle w:val="charCitHyperlinkAbbrev"/>
          </w:rPr>
          <w:t>Legislation Act</w:t>
        </w:r>
      </w:hyperlink>
      <w:r>
        <w:t>, pt 19.5.</w:t>
      </w:r>
    </w:p>
    <w:p w14:paraId="4A0534EE" w14:textId="77777777" w:rsidR="008259A1" w:rsidRDefault="008259A1" w:rsidP="008259A1">
      <w:pPr>
        <w:pStyle w:val="AH5Sec"/>
      </w:pPr>
      <w:bookmarkStart w:id="37" w:name="_Toc171435036"/>
      <w:r w:rsidRPr="00D674BC">
        <w:rPr>
          <w:rStyle w:val="CharSectNo"/>
        </w:rPr>
        <w:lastRenderedPageBreak/>
        <w:t>26</w:t>
      </w:r>
      <w:r>
        <w:tab/>
        <w:t>Independent legal advice</w:t>
      </w:r>
      <w:bookmarkEnd w:id="37"/>
    </w:p>
    <w:p w14:paraId="44CC5A10" w14:textId="77777777" w:rsidR="008259A1" w:rsidRDefault="008259A1" w:rsidP="008259A1">
      <w:pPr>
        <w:pStyle w:val="Amainreturn"/>
      </w:pPr>
      <w:r>
        <w:t>The lessor must not require the tenant to use the services of a lawyer nominated by the lessor.</w:t>
      </w:r>
    </w:p>
    <w:p w14:paraId="6EA7FC37" w14:textId="77777777" w:rsidR="008259A1" w:rsidRDefault="008259A1" w:rsidP="008259A1">
      <w:pPr>
        <w:pStyle w:val="AH5Sec"/>
      </w:pPr>
      <w:bookmarkStart w:id="38" w:name="_Toc171435037"/>
      <w:r w:rsidRPr="00D674BC">
        <w:rPr>
          <w:rStyle w:val="CharSectNo"/>
        </w:rPr>
        <w:t>27</w:t>
      </w:r>
      <w:r>
        <w:tab/>
        <w:t>Tenant not required to pay fees</w:t>
      </w:r>
      <w:bookmarkEnd w:id="38"/>
    </w:p>
    <w:p w14:paraId="3D83B31B" w14:textId="77777777" w:rsidR="008259A1" w:rsidRDefault="008259A1" w:rsidP="008259A1">
      <w:pPr>
        <w:pStyle w:val="Amainreturn"/>
      </w:pPr>
      <w:r>
        <w:t>If the tenant is required, in contravention of section 26, to use the services of a lawyer nominated by the lessor—</w:t>
      </w:r>
    </w:p>
    <w:p w14:paraId="007AE6A8" w14:textId="77777777" w:rsidR="008259A1" w:rsidRDefault="008259A1" w:rsidP="008259A1">
      <w:pPr>
        <w:pStyle w:val="Apara"/>
      </w:pPr>
      <w:r>
        <w:tab/>
        <w:t>(a)</w:t>
      </w:r>
      <w:r>
        <w:tab/>
        <w:t>the tenant is not liable to pay fees for the lawyer’s services in relation to the lease; and</w:t>
      </w:r>
    </w:p>
    <w:p w14:paraId="05EF7854" w14:textId="77777777" w:rsidR="008259A1" w:rsidRDefault="008259A1" w:rsidP="008259A1">
      <w:pPr>
        <w:pStyle w:val="Apara"/>
      </w:pPr>
      <w:r>
        <w:tab/>
        <w:t>(b)</w:t>
      </w:r>
      <w:r>
        <w:tab/>
        <w:t>the lessor is liable to pay the tenant the amount of any fee paid by the tenant to the lawyer for the services; and</w:t>
      </w:r>
    </w:p>
    <w:p w14:paraId="4EE7D1F5" w14:textId="77777777" w:rsidR="008259A1" w:rsidRDefault="008259A1" w:rsidP="008259A1">
      <w:pPr>
        <w:pStyle w:val="Apara"/>
      </w:pPr>
      <w:r>
        <w:tab/>
        <w:t>(c)</w:t>
      </w:r>
      <w:r>
        <w:tab/>
        <w:t>the lessor is liable to pay any unpaid fee for the lawyer’s services that the tenant is not liable to pay because of paragraph (a).</w:t>
      </w:r>
    </w:p>
    <w:p w14:paraId="2E6E861F" w14:textId="77777777" w:rsidR="008259A1" w:rsidRDefault="008259A1" w:rsidP="008259A1">
      <w:pPr>
        <w:pStyle w:val="PageBreak"/>
      </w:pPr>
      <w:r>
        <w:br w:type="page"/>
      </w:r>
    </w:p>
    <w:p w14:paraId="611C0CE1" w14:textId="77777777" w:rsidR="008259A1" w:rsidRPr="00D674BC" w:rsidRDefault="008259A1" w:rsidP="008259A1">
      <w:pPr>
        <w:pStyle w:val="AH2Part"/>
      </w:pPr>
      <w:bookmarkStart w:id="39" w:name="_Toc171435038"/>
      <w:r w:rsidRPr="00D674BC">
        <w:rPr>
          <w:rStyle w:val="CharPartNo"/>
        </w:rPr>
        <w:lastRenderedPageBreak/>
        <w:t>Part 6</w:t>
      </w:r>
      <w:r>
        <w:tab/>
      </w:r>
      <w:r w:rsidRPr="00D674BC">
        <w:rPr>
          <w:rStyle w:val="CharPartText"/>
        </w:rPr>
        <w:t>Negotiations</w:t>
      </w:r>
      <w:bookmarkEnd w:id="39"/>
    </w:p>
    <w:p w14:paraId="0C2707BB" w14:textId="77777777" w:rsidR="008259A1" w:rsidRDefault="008259A1" w:rsidP="008259A1">
      <w:pPr>
        <w:pStyle w:val="Placeholder"/>
      </w:pPr>
      <w:r>
        <w:rPr>
          <w:rStyle w:val="CharDivNo"/>
        </w:rPr>
        <w:t xml:space="preserve">  </w:t>
      </w:r>
      <w:r>
        <w:rPr>
          <w:rStyle w:val="CharDivText"/>
        </w:rPr>
        <w:t xml:space="preserve">  </w:t>
      </w:r>
    </w:p>
    <w:p w14:paraId="50604B4D" w14:textId="77777777" w:rsidR="008259A1" w:rsidRDefault="008259A1" w:rsidP="008259A1">
      <w:pPr>
        <w:pStyle w:val="AH5Sec"/>
      </w:pPr>
      <w:bookmarkStart w:id="40" w:name="_Toc171435039"/>
      <w:r w:rsidRPr="00D674BC">
        <w:rPr>
          <w:rStyle w:val="CharSectNo"/>
        </w:rPr>
        <w:t>28</w:t>
      </w:r>
      <w:r>
        <w:tab/>
        <w:t>Copy of proposed lease to be provided</w:t>
      </w:r>
      <w:bookmarkEnd w:id="40"/>
    </w:p>
    <w:p w14:paraId="1935B5EC" w14:textId="77777777" w:rsidR="008259A1" w:rsidRDefault="008259A1" w:rsidP="008259A1">
      <w:pPr>
        <w:pStyle w:val="Amain"/>
        <w:keepNext/>
      </w:pPr>
      <w:r>
        <w:tab/>
        <w:t>(1)</w:t>
      </w:r>
      <w:r>
        <w:tab/>
        <w:t>The lessor must give the tenant a copy of the proposed lease as early as practicable in negotiations for the lease.</w:t>
      </w:r>
    </w:p>
    <w:p w14:paraId="3C90D642" w14:textId="271513C7" w:rsidR="008259A1" w:rsidRDefault="008259A1" w:rsidP="008259A1">
      <w:pPr>
        <w:pStyle w:val="aNote"/>
      </w:pPr>
      <w:r>
        <w:rPr>
          <w:rStyle w:val="charItals"/>
        </w:rPr>
        <w:t>Note</w:t>
      </w:r>
      <w:r>
        <w:rPr>
          <w:rStyle w:val="charItals"/>
        </w:rPr>
        <w:tab/>
      </w:r>
      <w:r>
        <w:t xml:space="preserve">For how documents may be given, see the </w:t>
      </w:r>
      <w:hyperlink r:id="rId42" w:tooltip="A2001-14" w:history="1">
        <w:r w:rsidR="00CD5BE5" w:rsidRPr="00CD5BE5">
          <w:rPr>
            <w:rStyle w:val="charCitHyperlinkAbbrev"/>
          </w:rPr>
          <w:t>Legislation Act</w:t>
        </w:r>
      </w:hyperlink>
      <w:r>
        <w:t>, pt 19.5.</w:t>
      </w:r>
    </w:p>
    <w:p w14:paraId="1B786C4F" w14:textId="77777777" w:rsidR="008259A1" w:rsidRDefault="008259A1" w:rsidP="008259A1">
      <w:pPr>
        <w:pStyle w:val="Amain"/>
      </w:pPr>
      <w:r>
        <w:tab/>
        <w:t>(2)</w:t>
      </w:r>
      <w:r>
        <w:tab/>
        <w:t>Subsection (1) does not require the lessor to give a copy of the proposed lease to a tenant if the tenant has given, or indicated an intention to give, a copy of the proposed lease to the lessor.</w:t>
      </w:r>
    </w:p>
    <w:p w14:paraId="75DFCD5D" w14:textId="77777777" w:rsidR="008259A1" w:rsidRDefault="008259A1" w:rsidP="008259A1">
      <w:pPr>
        <w:pStyle w:val="AH5Sec"/>
      </w:pPr>
      <w:bookmarkStart w:id="41" w:name="_Toc171435040"/>
      <w:r w:rsidRPr="00D674BC">
        <w:rPr>
          <w:rStyle w:val="CharSectNo"/>
        </w:rPr>
        <w:t>29</w:t>
      </w:r>
      <w:r>
        <w:tab/>
        <w:t>Notice—short minimum term</w:t>
      </w:r>
      <w:bookmarkEnd w:id="41"/>
    </w:p>
    <w:p w14:paraId="25D6719B" w14:textId="77777777" w:rsidR="008259A1" w:rsidRDefault="008259A1" w:rsidP="008259A1">
      <w:pPr>
        <w:pStyle w:val="Amainreturn"/>
      </w:pPr>
      <w:r>
        <w:t>The lessor must tell the tenant in writing as early as practicable in negotiations for a proposed lease that the lease cannot be extended under section 104 (Minimum 5 year lease) if—</w:t>
      </w:r>
    </w:p>
    <w:p w14:paraId="2ED114DC" w14:textId="77777777" w:rsidR="008259A1" w:rsidRDefault="008259A1" w:rsidP="008259A1">
      <w:pPr>
        <w:pStyle w:val="Apara"/>
      </w:pPr>
      <w:r>
        <w:tab/>
        <w:t>(a)</w:t>
      </w:r>
      <w:r>
        <w:tab/>
        <w:t>the proposed term of the lease is less than 5 years; and</w:t>
      </w:r>
    </w:p>
    <w:p w14:paraId="261A15B0" w14:textId="77777777" w:rsidR="008259A1" w:rsidRDefault="008259A1" w:rsidP="008259A1">
      <w:pPr>
        <w:pStyle w:val="Apara"/>
      </w:pPr>
      <w:r>
        <w:tab/>
        <w:t>(b)</w:t>
      </w:r>
      <w:r>
        <w:tab/>
        <w:t>it would be inconsistent with the head lease under which the lessor holds the lease to extend the term.</w:t>
      </w:r>
    </w:p>
    <w:p w14:paraId="51BECBA4" w14:textId="77777777" w:rsidR="008259A1" w:rsidRDefault="008259A1" w:rsidP="008259A1">
      <w:pPr>
        <w:pStyle w:val="AH5Sec"/>
      </w:pPr>
      <w:bookmarkStart w:id="42" w:name="_Toc171435041"/>
      <w:r w:rsidRPr="00D674BC">
        <w:rPr>
          <w:rStyle w:val="CharSectNo"/>
        </w:rPr>
        <w:t>30</w:t>
      </w:r>
      <w:r>
        <w:tab/>
        <w:t>Disclosure statements</w:t>
      </w:r>
      <w:bookmarkEnd w:id="42"/>
    </w:p>
    <w:p w14:paraId="1F973017" w14:textId="77777777" w:rsidR="008259A1" w:rsidRDefault="008259A1" w:rsidP="008259A1">
      <w:pPr>
        <w:pStyle w:val="Amain"/>
      </w:pPr>
      <w:r>
        <w:tab/>
        <w:t>(1)</w:t>
      </w:r>
      <w:r>
        <w:tab/>
        <w:t>This section applies to proposed leases and options to extend a lease.</w:t>
      </w:r>
    </w:p>
    <w:p w14:paraId="061CB036" w14:textId="77777777" w:rsidR="008259A1" w:rsidRDefault="008259A1" w:rsidP="008259A1">
      <w:pPr>
        <w:pStyle w:val="Amain"/>
        <w:keepNext/>
      </w:pPr>
      <w:r>
        <w:tab/>
        <w:t>(2)</w:t>
      </w:r>
      <w:r>
        <w:tab/>
        <w:t>The lessor must give the tenant a disclosure statement for the proposed lease at least 14 days before the lease is entered into.</w:t>
      </w:r>
    </w:p>
    <w:p w14:paraId="15A0B088" w14:textId="39F2796E" w:rsidR="008259A1" w:rsidRDefault="008259A1" w:rsidP="008259A1">
      <w:pPr>
        <w:pStyle w:val="aNote"/>
      </w:pPr>
      <w:r>
        <w:rPr>
          <w:rStyle w:val="charItals"/>
        </w:rPr>
        <w:t>Note</w:t>
      </w:r>
      <w:r>
        <w:rPr>
          <w:rStyle w:val="charItals"/>
        </w:rPr>
        <w:tab/>
      </w:r>
      <w:r>
        <w:t xml:space="preserve">For how documents may be given, see the </w:t>
      </w:r>
      <w:hyperlink r:id="rId43" w:tooltip="A2001-14" w:history="1">
        <w:r w:rsidR="00CD5BE5" w:rsidRPr="00CD5BE5">
          <w:rPr>
            <w:rStyle w:val="charCitHyperlinkAbbrev"/>
          </w:rPr>
          <w:t>Legislation Act</w:t>
        </w:r>
      </w:hyperlink>
      <w:r>
        <w:t>, pt 19.5.</w:t>
      </w:r>
    </w:p>
    <w:p w14:paraId="50A10BA0" w14:textId="77777777" w:rsidR="008259A1" w:rsidRDefault="008259A1" w:rsidP="008259A1">
      <w:pPr>
        <w:pStyle w:val="Amain"/>
      </w:pPr>
      <w:r>
        <w:tab/>
        <w:t>(3)</w:t>
      </w:r>
      <w:r>
        <w:tab/>
        <w:t>If the lease contains an option to extend the lease, the tenant may, not earlier than 3 months before the tenant may exercise the option, require the lessor to give the tenant a disclosure statement.</w:t>
      </w:r>
    </w:p>
    <w:p w14:paraId="4D47D822" w14:textId="77777777" w:rsidR="008259A1" w:rsidRDefault="008259A1" w:rsidP="008259A1">
      <w:pPr>
        <w:pStyle w:val="Amain"/>
      </w:pPr>
      <w:r>
        <w:tab/>
        <w:t>(4)</w:t>
      </w:r>
      <w:r>
        <w:tab/>
        <w:t>If the tenant requires the lessor to give the tenant a disclosure statement under subsection (3), the lessor must give the statement to the tenant within 14 days.</w:t>
      </w:r>
    </w:p>
    <w:p w14:paraId="583B767A" w14:textId="77777777" w:rsidR="008259A1" w:rsidRDefault="008259A1" w:rsidP="008259A1">
      <w:pPr>
        <w:pStyle w:val="Amain"/>
      </w:pPr>
      <w:r>
        <w:lastRenderedPageBreak/>
        <w:tab/>
        <w:t>(5)</w:t>
      </w:r>
      <w:r>
        <w:tab/>
        <w:t>The time limits mentioned in this section do not apply, or apply as varied, if the tenant provides the lessor with a certificate signed by a lawyer stating that the tenant is aware of the time limits under this section and has chosen to waive the time limits, or to vary them as set out in the certificate.</w:t>
      </w:r>
    </w:p>
    <w:p w14:paraId="7C3D1643" w14:textId="77777777" w:rsidR="008259A1" w:rsidRDefault="008259A1" w:rsidP="008259A1">
      <w:pPr>
        <w:pStyle w:val="Amain"/>
      </w:pPr>
      <w:r>
        <w:tab/>
        <w:t>(6)</w:t>
      </w:r>
      <w:r>
        <w:tab/>
        <w:t>Subsection (5) does not allow a tenant to require more notice from a lessor than would otherwise be required under this section.</w:t>
      </w:r>
    </w:p>
    <w:p w14:paraId="4E8BF06A" w14:textId="77777777" w:rsidR="008259A1" w:rsidRDefault="008259A1" w:rsidP="008259A1">
      <w:pPr>
        <w:pStyle w:val="AH5Sec"/>
      </w:pPr>
      <w:bookmarkStart w:id="43" w:name="_Toc171435042"/>
      <w:r w:rsidRPr="00D674BC">
        <w:rPr>
          <w:rStyle w:val="CharSectNo"/>
        </w:rPr>
        <w:t>31</w:t>
      </w:r>
      <w:r>
        <w:tab/>
        <w:t>Form of disclosure statements</w:t>
      </w:r>
      <w:bookmarkEnd w:id="43"/>
    </w:p>
    <w:p w14:paraId="6992F7E2" w14:textId="77777777" w:rsidR="008259A1" w:rsidRDefault="008259A1" w:rsidP="008259A1">
      <w:pPr>
        <w:pStyle w:val="Amainreturn"/>
      </w:pPr>
      <w:r>
        <w:t>A disclosure statement must—</w:t>
      </w:r>
    </w:p>
    <w:p w14:paraId="463C9016" w14:textId="77777777" w:rsidR="008259A1" w:rsidRDefault="008259A1" w:rsidP="008259A1">
      <w:pPr>
        <w:pStyle w:val="Apara"/>
      </w:pPr>
      <w:r>
        <w:tab/>
        <w:t>(a)</w:t>
      </w:r>
      <w:r>
        <w:tab/>
        <w:t>if the lessor’s accounting period is not a financial year—state the accounting period; and</w:t>
      </w:r>
    </w:p>
    <w:p w14:paraId="1C7086EB" w14:textId="77777777" w:rsidR="008259A1" w:rsidRDefault="008259A1" w:rsidP="008259A1">
      <w:pPr>
        <w:pStyle w:val="Apara"/>
        <w:keepNext/>
      </w:pPr>
      <w:r>
        <w:tab/>
        <w:t>(b)</w:t>
      </w:r>
      <w:r>
        <w:tab/>
        <w:t>contain a written estimate of the outgoings the tenant is required to contribute to under the lease that itemises the outgoings for the first accounting period of the lessor under the lease.</w:t>
      </w:r>
    </w:p>
    <w:p w14:paraId="23F4A091" w14:textId="77777777" w:rsidR="008259A1" w:rsidRDefault="008259A1" w:rsidP="008259A1">
      <w:pPr>
        <w:pStyle w:val="aNote"/>
      </w:pPr>
      <w:r>
        <w:rPr>
          <w:rStyle w:val="charItals"/>
        </w:rPr>
        <w:t>Note</w:t>
      </w:r>
      <w:r>
        <w:rPr>
          <w:rStyle w:val="charItals"/>
        </w:rPr>
        <w:tab/>
      </w:r>
      <w:r>
        <w:t>If a form is approved under section 157A for a disclosure statement, the form must be used.</w:t>
      </w:r>
    </w:p>
    <w:p w14:paraId="7AC0A12E" w14:textId="77777777" w:rsidR="008259A1" w:rsidRDefault="008259A1" w:rsidP="008259A1">
      <w:pPr>
        <w:pStyle w:val="AH5Sec"/>
      </w:pPr>
      <w:bookmarkStart w:id="44" w:name="_Toc171435043"/>
      <w:r w:rsidRPr="00D674BC">
        <w:rPr>
          <w:rStyle w:val="CharSectNo"/>
        </w:rPr>
        <w:t>32</w:t>
      </w:r>
      <w:r>
        <w:tab/>
        <w:t>Return of disclosure statement</w:t>
      </w:r>
      <w:bookmarkEnd w:id="44"/>
    </w:p>
    <w:p w14:paraId="4AF45EFE" w14:textId="77777777" w:rsidR="008259A1" w:rsidRDefault="008259A1" w:rsidP="008259A1">
      <w:pPr>
        <w:pStyle w:val="Amainreturn"/>
      </w:pPr>
      <w:r>
        <w:t>If the tenant is given a disclosure statement by the lessor, the tenant must—</w:t>
      </w:r>
    </w:p>
    <w:p w14:paraId="1BED04BA" w14:textId="77777777" w:rsidR="008259A1" w:rsidRDefault="008259A1" w:rsidP="008259A1">
      <w:pPr>
        <w:pStyle w:val="Apara"/>
      </w:pPr>
      <w:r>
        <w:tab/>
        <w:t>(a)</w:t>
      </w:r>
      <w:r>
        <w:tab/>
        <w:t>note on the statement the date the tenant receives the statement; and</w:t>
      </w:r>
    </w:p>
    <w:p w14:paraId="6EDB0DDD" w14:textId="77777777" w:rsidR="008259A1" w:rsidRDefault="008259A1" w:rsidP="008259A1">
      <w:pPr>
        <w:pStyle w:val="Apara"/>
      </w:pPr>
      <w:r>
        <w:tab/>
        <w:t>(b)</w:t>
      </w:r>
      <w:r>
        <w:tab/>
        <w:t>sign the statement; and</w:t>
      </w:r>
    </w:p>
    <w:p w14:paraId="64AFBD43" w14:textId="77777777" w:rsidR="008259A1" w:rsidRDefault="008259A1" w:rsidP="008259A1">
      <w:pPr>
        <w:pStyle w:val="Apara"/>
        <w:keepNext/>
      </w:pPr>
      <w:r>
        <w:tab/>
        <w:t>(c)</w:t>
      </w:r>
      <w:r>
        <w:tab/>
        <w:t>return it to the lessor on or before the earlier of—</w:t>
      </w:r>
    </w:p>
    <w:p w14:paraId="44FC956C" w14:textId="77777777" w:rsidR="008259A1" w:rsidRDefault="008259A1" w:rsidP="008259A1">
      <w:pPr>
        <w:pStyle w:val="Asubpara"/>
      </w:pPr>
      <w:r>
        <w:tab/>
        <w:t>(i)</w:t>
      </w:r>
      <w:r>
        <w:tab/>
        <w:t>the time the tenant returns the signed copies of the lease to the lessor; or</w:t>
      </w:r>
    </w:p>
    <w:p w14:paraId="28FD2129" w14:textId="77777777" w:rsidR="008259A1" w:rsidRDefault="008259A1" w:rsidP="008259A1">
      <w:pPr>
        <w:pStyle w:val="Asubpara"/>
      </w:pPr>
      <w:r>
        <w:tab/>
        <w:t>(ii)</w:t>
      </w:r>
      <w:r>
        <w:tab/>
        <w:t>3 months after the lease has been entered into.</w:t>
      </w:r>
    </w:p>
    <w:p w14:paraId="11EDDBF8" w14:textId="77777777" w:rsidR="008259A1" w:rsidRDefault="008259A1" w:rsidP="008259A1">
      <w:pPr>
        <w:pStyle w:val="AH5Sec"/>
      </w:pPr>
      <w:bookmarkStart w:id="45" w:name="_Toc171435044"/>
      <w:r w:rsidRPr="00D674BC">
        <w:rPr>
          <w:rStyle w:val="CharSectNo"/>
        </w:rPr>
        <w:lastRenderedPageBreak/>
        <w:t>33</w:t>
      </w:r>
      <w:r>
        <w:tab/>
        <w:t>Disclosure statement and acknowledgment not lease or offer</w:t>
      </w:r>
      <w:bookmarkEnd w:id="45"/>
    </w:p>
    <w:p w14:paraId="6D1C63CD" w14:textId="77777777" w:rsidR="008259A1" w:rsidRDefault="008259A1" w:rsidP="008259A1">
      <w:pPr>
        <w:pStyle w:val="Amainreturn"/>
      </w:pPr>
      <w:r>
        <w:t>Neither the provision of a disclosure statement nor an acknowledgment of receipt of a disclosure statement constitutes a lease or an offer to lease.</w:t>
      </w:r>
    </w:p>
    <w:p w14:paraId="752D9DD7" w14:textId="77777777" w:rsidR="008259A1" w:rsidRDefault="008259A1" w:rsidP="008259A1">
      <w:pPr>
        <w:pStyle w:val="AH5Sec"/>
      </w:pPr>
      <w:bookmarkStart w:id="46" w:name="_Toc171435045"/>
      <w:r w:rsidRPr="00D674BC">
        <w:rPr>
          <w:rStyle w:val="CharSectNo"/>
        </w:rPr>
        <w:t>34</w:t>
      </w:r>
      <w:r>
        <w:tab/>
        <w:t>Notice of material changes</w:t>
      </w:r>
      <w:bookmarkEnd w:id="46"/>
    </w:p>
    <w:p w14:paraId="720D305F" w14:textId="77777777" w:rsidR="008259A1" w:rsidRDefault="008259A1" w:rsidP="008259A1">
      <w:pPr>
        <w:pStyle w:val="Amainreturn"/>
      </w:pPr>
      <w:r>
        <w:t>If the lessor has given the tenant a disclosure statement for a lease and becomes aware of a significant change in the information in the statement before the tenant has signed or extended the lease or entered into possession of the premises, the lessor must quickly tell the tenant of the change in writing.</w:t>
      </w:r>
    </w:p>
    <w:p w14:paraId="7F05A2AC" w14:textId="18FF2DF5" w:rsidR="004975DB" w:rsidRDefault="004975DB" w:rsidP="004975DB">
      <w:pPr>
        <w:pStyle w:val="aNote"/>
      </w:pPr>
      <w:r w:rsidRPr="00591A0F">
        <w:rPr>
          <w:rStyle w:val="charItals"/>
        </w:rPr>
        <w:t>Note</w:t>
      </w:r>
      <w:r w:rsidRPr="00591A0F">
        <w:rPr>
          <w:rStyle w:val="charItals"/>
        </w:rPr>
        <w:tab/>
      </w:r>
      <w:r w:rsidRPr="00591A0F">
        <w:t xml:space="preserve">For how documents may be given, see the </w:t>
      </w:r>
      <w:hyperlink r:id="rId44" w:tooltip="A2001-14" w:history="1">
        <w:r w:rsidRPr="00591A0F">
          <w:rPr>
            <w:rStyle w:val="charCitHyperlinkAbbrev"/>
          </w:rPr>
          <w:t>Legislation Act</w:t>
        </w:r>
      </w:hyperlink>
      <w:r w:rsidRPr="00591A0F">
        <w:t>, pt 19.5.</w:t>
      </w:r>
    </w:p>
    <w:p w14:paraId="163E8B8F" w14:textId="77777777" w:rsidR="008259A1" w:rsidRDefault="008259A1" w:rsidP="008259A1">
      <w:pPr>
        <w:pStyle w:val="AH5Sec"/>
      </w:pPr>
      <w:bookmarkStart w:id="47" w:name="_Toc171435046"/>
      <w:r w:rsidRPr="00D674BC">
        <w:rPr>
          <w:rStyle w:val="CharSectNo"/>
        </w:rPr>
        <w:t>35</w:t>
      </w:r>
      <w:r>
        <w:tab/>
        <w:t>Notice about handbook</w:t>
      </w:r>
      <w:bookmarkEnd w:id="47"/>
    </w:p>
    <w:p w14:paraId="787CB627" w14:textId="77777777" w:rsidR="008259A1" w:rsidRDefault="008259A1" w:rsidP="008259A1">
      <w:pPr>
        <w:pStyle w:val="Amain"/>
      </w:pPr>
      <w:r>
        <w:tab/>
        <w:t>(1)</w:t>
      </w:r>
      <w:r>
        <w:tab/>
        <w:t>The lessor must tell the tenant about the approved handbook—</w:t>
      </w:r>
    </w:p>
    <w:p w14:paraId="6364E1C3" w14:textId="77777777" w:rsidR="008259A1" w:rsidRDefault="008259A1" w:rsidP="008259A1">
      <w:pPr>
        <w:pStyle w:val="Apara"/>
      </w:pPr>
      <w:r>
        <w:tab/>
        <w:t>(a)</w:t>
      </w:r>
      <w:r>
        <w:tab/>
        <w:t>if the lease is a change of use lease—as soon as practicable after the change of use; or</w:t>
      </w:r>
    </w:p>
    <w:p w14:paraId="3035EFC0" w14:textId="77777777" w:rsidR="008259A1" w:rsidRDefault="008259A1" w:rsidP="008259A1">
      <w:pPr>
        <w:pStyle w:val="Apara"/>
      </w:pPr>
      <w:r>
        <w:tab/>
        <w:t>(b)</w:t>
      </w:r>
      <w:r>
        <w:tab/>
        <w:t>in any other case—as early as practicable in negotiations for the lease (but in any case not later than when the lease is entered into).</w:t>
      </w:r>
    </w:p>
    <w:p w14:paraId="203B6089" w14:textId="77777777" w:rsidR="008259A1" w:rsidRDefault="008259A1" w:rsidP="008259A1">
      <w:pPr>
        <w:pStyle w:val="Amain"/>
      </w:pPr>
      <w:r>
        <w:tab/>
        <w:t>(2)</w:t>
      </w:r>
      <w:r>
        <w:tab/>
        <w:t xml:space="preserve">For subsection (1), the commissioner for fair trading may approve a handbook (the </w:t>
      </w:r>
      <w:r>
        <w:rPr>
          <w:rStyle w:val="charBoldItals"/>
        </w:rPr>
        <w:t>approved handbook</w:t>
      </w:r>
      <w:r>
        <w:t>) that helps lessors and tenants to understand this Act.</w:t>
      </w:r>
    </w:p>
    <w:p w14:paraId="20F31BB2" w14:textId="77777777" w:rsidR="008259A1" w:rsidRDefault="008259A1" w:rsidP="008259A1">
      <w:pPr>
        <w:pStyle w:val="AH5Sec"/>
      </w:pPr>
      <w:bookmarkStart w:id="48" w:name="_Toc171435047"/>
      <w:r w:rsidRPr="00D674BC">
        <w:rPr>
          <w:rStyle w:val="CharSectNo"/>
        </w:rPr>
        <w:t>36</w:t>
      </w:r>
      <w:r>
        <w:tab/>
        <w:t>False or misleading representations</w:t>
      </w:r>
      <w:bookmarkEnd w:id="48"/>
    </w:p>
    <w:p w14:paraId="297A50C9" w14:textId="77777777" w:rsidR="008259A1" w:rsidRDefault="008259A1" w:rsidP="008259A1">
      <w:pPr>
        <w:pStyle w:val="Amainreturn"/>
        <w:keepLines/>
      </w:pPr>
      <w:r>
        <w:t xml:space="preserve">A party to negotiations for a lease (the </w:t>
      </w:r>
      <w:r>
        <w:rPr>
          <w:rStyle w:val="charBoldItals"/>
        </w:rPr>
        <w:t>representer</w:t>
      </w:r>
      <w:r>
        <w:t>) must not make a representation to another party to the negotiations in the course of the negotiations (including a representation made in a disclosure statement) that the representer knows, or should reasonably know, is false or misleading in a material particular.</w:t>
      </w:r>
    </w:p>
    <w:p w14:paraId="5479EFAF" w14:textId="77777777" w:rsidR="008259A1" w:rsidRDefault="008259A1" w:rsidP="008259A1">
      <w:pPr>
        <w:pStyle w:val="AH5Sec"/>
      </w:pPr>
      <w:bookmarkStart w:id="49" w:name="_Toc171435048"/>
      <w:r w:rsidRPr="00D674BC">
        <w:rPr>
          <w:rStyle w:val="CharSectNo"/>
        </w:rPr>
        <w:lastRenderedPageBreak/>
        <w:t>37</w:t>
      </w:r>
      <w:r>
        <w:tab/>
        <w:t>Compensation for negotiation misrepresentations</w:t>
      </w:r>
      <w:bookmarkEnd w:id="49"/>
    </w:p>
    <w:p w14:paraId="64ECDD0C" w14:textId="77777777" w:rsidR="008259A1" w:rsidRDefault="008259A1" w:rsidP="008259A1">
      <w:pPr>
        <w:pStyle w:val="Amain"/>
        <w:keepNext/>
      </w:pPr>
      <w:r>
        <w:tab/>
        <w:t>(1)</w:t>
      </w:r>
      <w:r>
        <w:tab/>
        <w:t>This section applies if—</w:t>
      </w:r>
    </w:p>
    <w:p w14:paraId="6DE8F258" w14:textId="77777777" w:rsidR="008259A1" w:rsidRDefault="008259A1" w:rsidP="008259A1">
      <w:pPr>
        <w:pStyle w:val="Apara"/>
      </w:pPr>
      <w:r>
        <w:tab/>
        <w:t>(a)</w:t>
      </w:r>
      <w:r>
        <w:tab/>
        <w:t xml:space="preserve">a party to negotiations for a lease (the </w:t>
      </w:r>
      <w:r>
        <w:rPr>
          <w:rStyle w:val="charBoldItals"/>
        </w:rPr>
        <w:t>representer</w:t>
      </w:r>
      <w:r>
        <w:t xml:space="preserve">) makes a representation to another party to the negotiations (the </w:t>
      </w:r>
      <w:r>
        <w:rPr>
          <w:rStyle w:val="charBoldItals"/>
        </w:rPr>
        <w:t>injured party</w:t>
      </w:r>
      <w:r>
        <w:t>) during the negotiations (including a representation made in a disclosure statement) that the representer knows or should reasonably know is false or misleading in a material particular; and</w:t>
      </w:r>
    </w:p>
    <w:p w14:paraId="1CA603C5" w14:textId="77777777" w:rsidR="008259A1" w:rsidRDefault="008259A1" w:rsidP="008259A1">
      <w:pPr>
        <w:pStyle w:val="Apara"/>
      </w:pPr>
      <w:r>
        <w:tab/>
        <w:t>(b)</w:t>
      </w:r>
      <w:r>
        <w:tab/>
        <w:t>a lease is entered into because of the negotiations; and</w:t>
      </w:r>
    </w:p>
    <w:p w14:paraId="27EB6254" w14:textId="77777777" w:rsidR="008259A1" w:rsidRDefault="008259A1" w:rsidP="008259A1">
      <w:pPr>
        <w:pStyle w:val="Apara"/>
      </w:pPr>
      <w:r>
        <w:tab/>
        <w:t>(c)</w:t>
      </w:r>
      <w:r>
        <w:tab/>
        <w:t>the injured party suffers damage because of the representation.</w:t>
      </w:r>
    </w:p>
    <w:p w14:paraId="0C27E81E" w14:textId="77777777" w:rsidR="008259A1" w:rsidRDefault="008259A1" w:rsidP="008259A1">
      <w:pPr>
        <w:pStyle w:val="Amain"/>
      </w:pPr>
      <w:r>
        <w:tab/>
        <w:t>(2)</w:t>
      </w:r>
      <w:r>
        <w:tab/>
        <w:t>In addition to any other right the injured party may have, the representer is liable to pay reasonable compensation to the injured party for damage suffered because of the representation.</w:t>
      </w:r>
    </w:p>
    <w:p w14:paraId="720071D4" w14:textId="77777777" w:rsidR="008259A1" w:rsidRDefault="008259A1" w:rsidP="008259A1">
      <w:pPr>
        <w:pStyle w:val="AH5Sec"/>
      </w:pPr>
      <w:bookmarkStart w:id="50" w:name="_Toc171435049"/>
      <w:r w:rsidRPr="00D674BC">
        <w:rPr>
          <w:rStyle w:val="CharSectNo"/>
        </w:rPr>
        <w:t>38</w:t>
      </w:r>
      <w:r>
        <w:tab/>
        <w:t>Key money prohibited</w:t>
      </w:r>
      <w:bookmarkEnd w:id="50"/>
    </w:p>
    <w:p w14:paraId="161BD54B" w14:textId="77777777" w:rsidR="008259A1" w:rsidRDefault="008259A1" w:rsidP="008259A1">
      <w:pPr>
        <w:pStyle w:val="Amain"/>
      </w:pPr>
      <w:r>
        <w:tab/>
        <w:t>(1)</w:t>
      </w:r>
      <w:r>
        <w:tab/>
        <w:t>The lessor must not ask for or accept key money for—</w:t>
      </w:r>
    </w:p>
    <w:p w14:paraId="44D25AB7" w14:textId="77777777" w:rsidR="008259A1" w:rsidRDefault="008259A1" w:rsidP="008259A1">
      <w:pPr>
        <w:pStyle w:val="Apara"/>
      </w:pPr>
      <w:r>
        <w:tab/>
        <w:t>(a)</w:t>
      </w:r>
      <w:r>
        <w:tab/>
        <w:t>the grant of a lease; or</w:t>
      </w:r>
    </w:p>
    <w:p w14:paraId="54EEE85C" w14:textId="77777777" w:rsidR="008259A1" w:rsidRDefault="008259A1" w:rsidP="008259A1">
      <w:pPr>
        <w:pStyle w:val="Apara"/>
      </w:pPr>
      <w:r>
        <w:tab/>
        <w:t>(b)</w:t>
      </w:r>
      <w:r>
        <w:tab/>
        <w:t>the extension of a lease under an option; or</w:t>
      </w:r>
    </w:p>
    <w:p w14:paraId="6C54EF01" w14:textId="77777777" w:rsidR="008259A1" w:rsidRDefault="008259A1" w:rsidP="008259A1">
      <w:pPr>
        <w:pStyle w:val="Apara"/>
      </w:pPr>
      <w:r>
        <w:tab/>
        <w:t>(c)</w:t>
      </w:r>
      <w:r>
        <w:tab/>
        <w:t>the renewal of a lease; or</w:t>
      </w:r>
    </w:p>
    <w:p w14:paraId="1161F48C" w14:textId="77777777" w:rsidR="008259A1" w:rsidRDefault="008259A1" w:rsidP="008259A1">
      <w:pPr>
        <w:pStyle w:val="Apara"/>
      </w:pPr>
      <w:r>
        <w:tab/>
        <w:t>(d)</w:t>
      </w:r>
      <w:r>
        <w:tab/>
        <w:t>the consent to an assignment, sublease or mortgage of a lease; or</w:t>
      </w:r>
    </w:p>
    <w:p w14:paraId="75EF6A02" w14:textId="77777777" w:rsidR="008259A1" w:rsidRDefault="008259A1" w:rsidP="008259A1">
      <w:pPr>
        <w:pStyle w:val="Apara"/>
      </w:pPr>
      <w:r>
        <w:tab/>
        <w:t>(e)</w:t>
      </w:r>
      <w:r>
        <w:tab/>
        <w:t>the assignment, sublease or mortgage of a lease.</w:t>
      </w:r>
    </w:p>
    <w:p w14:paraId="7CC2D60B" w14:textId="77777777" w:rsidR="008259A1" w:rsidRDefault="008259A1" w:rsidP="008259A1">
      <w:pPr>
        <w:pStyle w:val="Amain"/>
      </w:pPr>
      <w:r>
        <w:tab/>
        <w:t>(2)</w:t>
      </w:r>
      <w:r>
        <w:tab/>
        <w:t>If key money is accepted by the lessor in contravention of this section, the amount paid, or the value of the benefit given, to or at the direction of the lessor is recoverable as a debt owing by the lessor to the tenant.</w:t>
      </w:r>
    </w:p>
    <w:p w14:paraId="599A65FF" w14:textId="77777777" w:rsidR="008259A1" w:rsidRDefault="008259A1" w:rsidP="008259A1">
      <w:pPr>
        <w:pStyle w:val="Amain"/>
      </w:pPr>
      <w:r>
        <w:tab/>
        <w:t>(3)</w:t>
      </w:r>
      <w:r>
        <w:tab/>
        <w:t>Subsection (2) does not limit any other remedy of the tenant for the contravention.</w:t>
      </w:r>
    </w:p>
    <w:p w14:paraId="1347C72C" w14:textId="77777777" w:rsidR="008259A1" w:rsidRDefault="008259A1" w:rsidP="008259A1">
      <w:pPr>
        <w:pStyle w:val="PageBreak"/>
      </w:pPr>
      <w:r>
        <w:br w:type="page"/>
      </w:r>
    </w:p>
    <w:p w14:paraId="43B0AD2A" w14:textId="77777777" w:rsidR="008259A1" w:rsidRPr="00D674BC" w:rsidRDefault="008259A1" w:rsidP="008259A1">
      <w:pPr>
        <w:pStyle w:val="AH2Part"/>
      </w:pPr>
      <w:bookmarkStart w:id="51" w:name="_Toc171435050"/>
      <w:r w:rsidRPr="00D674BC">
        <w:rPr>
          <w:rStyle w:val="CharPartNo"/>
        </w:rPr>
        <w:lastRenderedPageBreak/>
        <w:t>Part 7</w:t>
      </w:r>
      <w:r>
        <w:tab/>
      </w:r>
      <w:r w:rsidRPr="00D674BC">
        <w:rPr>
          <w:rStyle w:val="CharPartText"/>
        </w:rPr>
        <w:t>Bonds and guarantees</w:t>
      </w:r>
      <w:bookmarkEnd w:id="51"/>
    </w:p>
    <w:p w14:paraId="6BEFF75A" w14:textId="77777777" w:rsidR="008259A1" w:rsidRDefault="008259A1" w:rsidP="008259A1">
      <w:pPr>
        <w:pStyle w:val="Placeholder"/>
      </w:pPr>
      <w:r>
        <w:rPr>
          <w:rStyle w:val="CharDivNo"/>
        </w:rPr>
        <w:t xml:space="preserve">  </w:t>
      </w:r>
      <w:r>
        <w:rPr>
          <w:rStyle w:val="CharDivText"/>
        </w:rPr>
        <w:t xml:space="preserve">  </w:t>
      </w:r>
    </w:p>
    <w:p w14:paraId="6FF12264" w14:textId="77777777" w:rsidR="008259A1" w:rsidRDefault="008259A1" w:rsidP="008259A1">
      <w:pPr>
        <w:pStyle w:val="AH5Sec"/>
      </w:pPr>
      <w:bookmarkStart w:id="52" w:name="_Toc171435051"/>
      <w:r w:rsidRPr="00D674BC">
        <w:rPr>
          <w:rStyle w:val="CharSectNo"/>
        </w:rPr>
        <w:t>39</w:t>
      </w:r>
      <w:r>
        <w:tab/>
        <w:t>Maximum level of bond</w:t>
      </w:r>
      <w:bookmarkEnd w:id="52"/>
    </w:p>
    <w:p w14:paraId="10C14959" w14:textId="77777777" w:rsidR="008259A1" w:rsidRDefault="008259A1" w:rsidP="008259A1">
      <w:pPr>
        <w:pStyle w:val="Amain"/>
      </w:pPr>
      <w:r>
        <w:tab/>
        <w:t>(1)</w:t>
      </w:r>
      <w:r>
        <w:tab/>
        <w:t>The lessor must not require or accept as a bond an amount more than rent payable under the lease for any 3 month period nominated by the lessor.</w:t>
      </w:r>
    </w:p>
    <w:p w14:paraId="622787EA" w14:textId="77777777" w:rsidR="008259A1" w:rsidRDefault="008259A1" w:rsidP="008259A1">
      <w:pPr>
        <w:pStyle w:val="Amain"/>
      </w:pPr>
      <w:r>
        <w:tab/>
        <w:t>(2)</w:t>
      </w:r>
      <w:r>
        <w:tab/>
        <w:t>If the lessor requires payment of more than 3 months rent in advance, any advance payment over 3 months rent is taken, for this section, to be bond.</w:t>
      </w:r>
    </w:p>
    <w:p w14:paraId="2195F8C5" w14:textId="77777777" w:rsidR="008259A1" w:rsidRDefault="008259A1" w:rsidP="008259A1">
      <w:pPr>
        <w:pStyle w:val="AH5Sec"/>
      </w:pPr>
      <w:bookmarkStart w:id="53" w:name="_Toc171435052"/>
      <w:r w:rsidRPr="00D674BC">
        <w:rPr>
          <w:rStyle w:val="CharSectNo"/>
        </w:rPr>
        <w:t>40</w:t>
      </w:r>
      <w:r>
        <w:tab/>
        <w:t>Guarantees and indemnities</w:t>
      </w:r>
      <w:bookmarkEnd w:id="53"/>
    </w:p>
    <w:p w14:paraId="11757277" w14:textId="77777777" w:rsidR="008259A1" w:rsidRDefault="008259A1" w:rsidP="008259A1">
      <w:pPr>
        <w:pStyle w:val="Amainreturn"/>
      </w:pPr>
      <w:r>
        <w:t>The lessor may accept a guarantee, indemnity or both for the performance of the tenant’s obligations under the lease as well as, or instead of, a bond.</w:t>
      </w:r>
    </w:p>
    <w:p w14:paraId="61B4EAFD" w14:textId="77777777" w:rsidR="008259A1" w:rsidRDefault="008259A1" w:rsidP="008259A1">
      <w:pPr>
        <w:pStyle w:val="AH5Sec"/>
      </w:pPr>
      <w:bookmarkStart w:id="54" w:name="_Toc171435053"/>
      <w:r w:rsidRPr="00D674BC">
        <w:rPr>
          <w:rStyle w:val="CharSectNo"/>
        </w:rPr>
        <w:t>41</w:t>
      </w:r>
      <w:r>
        <w:tab/>
        <w:t>Bank guarantee as bond</w:t>
      </w:r>
      <w:bookmarkEnd w:id="54"/>
    </w:p>
    <w:p w14:paraId="74A7C8BE" w14:textId="77777777" w:rsidR="008259A1" w:rsidRDefault="008259A1" w:rsidP="008259A1">
      <w:pPr>
        <w:pStyle w:val="Amainreturn"/>
      </w:pPr>
      <w:r>
        <w:t>The lessor must not unreasonably refuse to accept a bank guarantee in satisfaction of a requirement to provide a bond.</w:t>
      </w:r>
    </w:p>
    <w:p w14:paraId="63CD233F" w14:textId="77777777" w:rsidR="008259A1" w:rsidRDefault="008259A1" w:rsidP="008259A1">
      <w:pPr>
        <w:pStyle w:val="AH5Sec"/>
      </w:pPr>
      <w:bookmarkStart w:id="55" w:name="_Toc171435054"/>
      <w:r w:rsidRPr="00D674BC">
        <w:rPr>
          <w:rStyle w:val="CharSectNo"/>
        </w:rPr>
        <w:t>42</w:t>
      </w:r>
      <w:r>
        <w:tab/>
        <w:t>Dealings with bonds</w:t>
      </w:r>
      <w:bookmarkEnd w:id="55"/>
    </w:p>
    <w:p w14:paraId="4FCE1C66" w14:textId="77777777" w:rsidR="008259A1" w:rsidRDefault="008259A1" w:rsidP="008259A1">
      <w:pPr>
        <w:pStyle w:val="Amainreturn"/>
      </w:pPr>
      <w:r>
        <w:t>If the lessor requires the tenant to pay a bond—</w:t>
      </w:r>
    </w:p>
    <w:p w14:paraId="31246034" w14:textId="77777777" w:rsidR="008259A1" w:rsidRDefault="008259A1" w:rsidP="008259A1">
      <w:pPr>
        <w:pStyle w:val="Apara"/>
      </w:pPr>
      <w:r>
        <w:tab/>
        <w:t>(a)</w:t>
      </w:r>
      <w:r>
        <w:tab/>
        <w:t>the bond must be held by the lessor in trust for the tenant in an account that attracts interest; and</w:t>
      </w:r>
    </w:p>
    <w:p w14:paraId="5B8B7AFD" w14:textId="77777777" w:rsidR="008259A1" w:rsidRDefault="008259A1" w:rsidP="008259A1">
      <w:pPr>
        <w:pStyle w:val="Apara"/>
      </w:pPr>
      <w:r>
        <w:tab/>
        <w:t>(b)</w:t>
      </w:r>
      <w:r>
        <w:tab/>
        <w:t>the lessor must account to the tenant for interest earned on the bond, but the lessor is entitled to keep the interest and deal with it as an amount paid by the tenant to the lessor as part of the bond; and</w:t>
      </w:r>
    </w:p>
    <w:p w14:paraId="10FA1C6C" w14:textId="77777777" w:rsidR="008259A1" w:rsidRDefault="008259A1" w:rsidP="008259A1">
      <w:pPr>
        <w:pStyle w:val="Apara"/>
      </w:pPr>
      <w:r>
        <w:tab/>
        <w:t>(c)</w:t>
      </w:r>
      <w:r>
        <w:tab/>
        <w:t>the lessor may only use the bond money in accordance with section 43.</w:t>
      </w:r>
    </w:p>
    <w:p w14:paraId="66210CE9" w14:textId="77777777" w:rsidR="008259A1" w:rsidRDefault="008259A1" w:rsidP="008259A1">
      <w:pPr>
        <w:pStyle w:val="AH5Sec"/>
      </w:pPr>
      <w:bookmarkStart w:id="56" w:name="_Toc171435055"/>
      <w:r w:rsidRPr="00D674BC">
        <w:rPr>
          <w:rStyle w:val="CharSectNo"/>
        </w:rPr>
        <w:lastRenderedPageBreak/>
        <w:t>43</w:t>
      </w:r>
      <w:r>
        <w:tab/>
        <w:t>Deductions from bonds</w:t>
      </w:r>
      <w:bookmarkEnd w:id="56"/>
    </w:p>
    <w:p w14:paraId="1CF930E5" w14:textId="77777777" w:rsidR="008259A1" w:rsidRDefault="008259A1" w:rsidP="008259A1">
      <w:pPr>
        <w:pStyle w:val="Amainreturn"/>
        <w:keepNext/>
      </w:pPr>
      <w:r>
        <w:t>The lessor may deduct an amount from a bond paid for a lease only if the amount is owed to the lessor under the lease and deduction of the amount is not contrary to this Act.</w:t>
      </w:r>
    </w:p>
    <w:p w14:paraId="1ED58A66" w14:textId="77777777" w:rsidR="008259A1" w:rsidRDefault="008259A1" w:rsidP="008259A1">
      <w:pPr>
        <w:pStyle w:val="aExamHead"/>
      </w:pPr>
      <w:r>
        <w:t>Examples of deductions from the lease that are not contrary to this Act</w:t>
      </w:r>
    </w:p>
    <w:p w14:paraId="012B304B" w14:textId="77777777" w:rsidR="008259A1" w:rsidRDefault="008259A1" w:rsidP="008259A1">
      <w:pPr>
        <w:pStyle w:val="aExamNum"/>
      </w:pPr>
      <w:r>
        <w:t>1</w:t>
      </w:r>
      <w:r>
        <w:tab/>
        <w:t>the cost of repairs to, or the restoration of, the premises, or goods leased with the premises, necessary because of damage (other than fair wear and tear) caused by the tenant</w:t>
      </w:r>
    </w:p>
    <w:p w14:paraId="70E85A6D" w14:textId="77777777" w:rsidR="008259A1" w:rsidRDefault="008259A1" w:rsidP="008259A1">
      <w:pPr>
        <w:pStyle w:val="aExamNum"/>
      </w:pPr>
      <w:r>
        <w:t>2</w:t>
      </w:r>
      <w:r>
        <w:tab/>
        <w:t>rent in accordance with the lease and recoverable outgoings</w:t>
      </w:r>
    </w:p>
    <w:p w14:paraId="1CE1F5BF" w14:textId="77777777" w:rsidR="008259A1" w:rsidRDefault="008259A1" w:rsidP="008259A1">
      <w:pPr>
        <w:pStyle w:val="aExamNum"/>
      </w:pPr>
      <w:r>
        <w:t>3</w:t>
      </w:r>
      <w:r>
        <w:tab/>
        <w:t>interest, at a reasonable rate, on an amount payable by the tenant but not paid</w:t>
      </w:r>
    </w:p>
    <w:p w14:paraId="239D5FDA" w14:textId="77777777" w:rsidR="008259A1" w:rsidRDefault="008259A1" w:rsidP="008259A1">
      <w:pPr>
        <w:pStyle w:val="aExamNum"/>
      </w:pPr>
      <w:r>
        <w:t>4</w:t>
      </w:r>
      <w:r>
        <w:tab/>
        <w:t xml:space="preserve">a reasonable amount (that is not more than the costs incurred) for the cost of any legal fees incurred by the lessor in assigning or transferring the tenant’s rights under a lease </w:t>
      </w:r>
    </w:p>
    <w:p w14:paraId="67730243" w14:textId="77777777" w:rsidR="008259A1" w:rsidRDefault="008259A1" w:rsidP="008259A1">
      <w:pPr>
        <w:pStyle w:val="aExamNum"/>
        <w:keepNext/>
      </w:pPr>
      <w:r>
        <w:t>5</w:t>
      </w:r>
      <w:r>
        <w:tab/>
        <w:t>the amount of insurance premiums payable by the tenant but not paid.</w:t>
      </w:r>
    </w:p>
    <w:p w14:paraId="422ABCE6" w14:textId="77777777" w:rsidR="008259A1" w:rsidRDefault="008259A1" w:rsidP="008259A1">
      <w:pPr>
        <w:pStyle w:val="aNote"/>
      </w:pPr>
      <w:r w:rsidRPr="00CD5BE5">
        <w:rPr>
          <w:rStyle w:val="charItals"/>
        </w:rPr>
        <w:t>Note</w:t>
      </w:r>
      <w:r>
        <w:tab/>
      </w:r>
      <w:r>
        <w:rPr>
          <w:rStyle w:val="charBoldItals"/>
        </w:rPr>
        <w:t>Recoverable outgoings</w:t>
      </w:r>
      <w:r>
        <w:t xml:space="preserve"> are outgoings recoverable under s 70 (see dict).</w:t>
      </w:r>
    </w:p>
    <w:p w14:paraId="7C9DA75B" w14:textId="77777777" w:rsidR="008259A1" w:rsidRDefault="008259A1" w:rsidP="008259A1">
      <w:pPr>
        <w:pStyle w:val="AH5Sec"/>
      </w:pPr>
      <w:bookmarkStart w:id="57" w:name="_Toc171435056"/>
      <w:r w:rsidRPr="00D674BC">
        <w:rPr>
          <w:rStyle w:val="CharSectNo"/>
        </w:rPr>
        <w:t>44</w:t>
      </w:r>
      <w:r>
        <w:tab/>
        <w:t>Repayment of bonds</w:t>
      </w:r>
      <w:bookmarkEnd w:id="57"/>
    </w:p>
    <w:p w14:paraId="472A4C2A" w14:textId="77777777" w:rsidR="008259A1" w:rsidRDefault="008259A1" w:rsidP="008259A1">
      <w:pPr>
        <w:pStyle w:val="Amain"/>
      </w:pPr>
      <w:r>
        <w:tab/>
        <w:t>(1)</w:t>
      </w:r>
      <w:r>
        <w:tab/>
        <w:t>This section applies if—</w:t>
      </w:r>
    </w:p>
    <w:p w14:paraId="3CB8B5B5" w14:textId="77777777" w:rsidR="008259A1" w:rsidRDefault="008259A1" w:rsidP="008259A1">
      <w:pPr>
        <w:pStyle w:val="Apara"/>
      </w:pPr>
      <w:r>
        <w:tab/>
        <w:t>(a)</w:t>
      </w:r>
      <w:r>
        <w:tab/>
        <w:t>the lessor has required a bond from the tenant; and</w:t>
      </w:r>
    </w:p>
    <w:p w14:paraId="151FC16A" w14:textId="77777777" w:rsidR="008259A1" w:rsidRDefault="008259A1" w:rsidP="008259A1">
      <w:pPr>
        <w:pStyle w:val="Apara"/>
      </w:pPr>
      <w:r>
        <w:tab/>
        <w:t>(b)</w:t>
      </w:r>
      <w:r>
        <w:tab/>
        <w:t>the tenant has provided the bond; and</w:t>
      </w:r>
    </w:p>
    <w:p w14:paraId="7E4BBF1E" w14:textId="77777777" w:rsidR="008259A1" w:rsidRDefault="008259A1" w:rsidP="008259A1">
      <w:pPr>
        <w:pStyle w:val="Apara"/>
      </w:pPr>
      <w:r>
        <w:tab/>
        <w:t>(c)</w:t>
      </w:r>
      <w:r>
        <w:tab/>
        <w:t>the lease is not being extended under an option.</w:t>
      </w:r>
    </w:p>
    <w:p w14:paraId="3AEFEA45" w14:textId="77777777" w:rsidR="008259A1" w:rsidRDefault="008259A1" w:rsidP="008259A1">
      <w:pPr>
        <w:pStyle w:val="Amain"/>
        <w:keepNext/>
      </w:pPr>
      <w:r>
        <w:tab/>
        <w:t>(2)</w:t>
      </w:r>
      <w:r>
        <w:tab/>
        <w:t>The lessor must give the tenant the bond and the interest earned on it, less any amount deducted by the lessor in accordance with this Act, not later than 30 days after the later of the following:</w:t>
      </w:r>
    </w:p>
    <w:p w14:paraId="20FB2306" w14:textId="77777777" w:rsidR="008259A1" w:rsidRDefault="008259A1" w:rsidP="008259A1">
      <w:pPr>
        <w:pStyle w:val="Apara"/>
      </w:pPr>
      <w:r>
        <w:tab/>
        <w:t>(a)</w:t>
      </w:r>
      <w:r>
        <w:tab/>
        <w:t>the end of the lease;</w:t>
      </w:r>
    </w:p>
    <w:p w14:paraId="5D7B5B5E" w14:textId="77777777" w:rsidR="008259A1" w:rsidRDefault="008259A1" w:rsidP="008259A1">
      <w:pPr>
        <w:pStyle w:val="Apara"/>
      </w:pPr>
      <w:r>
        <w:tab/>
        <w:t>(b)</w:t>
      </w:r>
      <w:r>
        <w:tab/>
        <w:t>the tenant vacating the premises.</w:t>
      </w:r>
    </w:p>
    <w:p w14:paraId="606D1C35" w14:textId="77777777" w:rsidR="008259A1" w:rsidRDefault="008259A1" w:rsidP="008259A1">
      <w:pPr>
        <w:pStyle w:val="AH5Sec"/>
      </w:pPr>
      <w:bookmarkStart w:id="58" w:name="_Toc171435057"/>
      <w:r w:rsidRPr="00D674BC">
        <w:rPr>
          <w:rStyle w:val="CharSectNo"/>
        </w:rPr>
        <w:lastRenderedPageBreak/>
        <w:t>45</w:t>
      </w:r>
      <w:r>
        <w:tab/>
        <w:t>Return of guarantees</w:t>
      </w:r>
      <w:bookmarkEnd w:id="58"/>
    </w:p>
    <w:p w14:paraId="54E00F25" w14:textId="77777777" w:rsidR="008259A1" w:rsidRDefault="008259A1" w:rsidP="008259A1">
      <w:pPr>
        <w:pStyle w:val="Amain"/>
        <w:keepNext/>
      </w:pPr>
      <w:r>
        <w:tab/>
        <w:t>(1)</w:t>
      </w:r>
      <w:r>
        <w:tab/>
        <w:t>This section applies if—</w:t>
      </w:r>
    </w:p>
    <w:p w14:paraId="32B1DBE1" w14:textId="77777777" w:rsidR="008259A1" w:rsidRDefault="008259A1" w:rsidP="008259A1">
      <w:pPr>
        <w:pStyle w:val="Apara"/>
      </w:pPr>
      <w:r>
        <w:tab/>
        <w:t>(a)</w:t>
      </w:r>
      <w:r>
        <w:tab/>
        <w:t>the lessor has required a guarantee to secure the tenant’s obligations under the lease; and</w:t>
      </w:r>
    </w:p>
    <w:p w14:paraId="6C4D0D9E" w14:textId="77777777" w:rsidR="008259A1" w:rsidRDefault="008259A1" w:rsidP="008259A1">
      <w:pPr>
        <w:pStyle w:val="Apara"/>
      </w:pPr>
      <w:r>
        <w:tab/>
        <w:t>(b)</w:t>
      </w:r>
      <w:r>
        <w:tab/>
        <w:t>the guarantee is not part of the lease; and</w:t>
      </w:r>
    </w:p>
    <w:p w14:paraId="63106028" w14:textId="77777777" w:rsidR="008259A1" w:rsidRDefault="008259A1" w:rsidP="008259A1">
      <w:pPr>
        <w:pStyle w:val="Apara"/>
      </w:pPr>
      <w:r>
        <w:tab/>
        <w:t>(c)</w:t>
      </w:r>
      <w:r>
        <w:tab/>
        <w:t>the lease is not being extended under an option; and</w:t>
      </w:r>
    </w:p>
    <w:p w14:paraId="0645BED1" w14:textId="77777777" w:rsidR="008259A1" w:rsidRDefault="008259A1" w:rsidP="008259A1">
      <w:pPr>
        <w:pStyle w:val="Apara"/>
      </w:pPr>
      <w:r>
        <w:tab/>
        <w:t>(d)</w:t>
      </w:r>
      <w:r>
        <w:tab/>
        <w:t>the tenant has performed the obligations secured by the guarantee.</w:t>
      </w:r>
    </w:p>
    <w:p w14:paraId="3CB61B10" w14:textId="77777777" w:rsidR="008259A1" w:rsidRDefault="008259A1" w:rsidP="008259A1">
      <w:pPr>
        <w:pStyle w:val="Amain"/>
        <w:keepNext/>
      </w:pPr>
      <w:r>
        <w:tab/>
        <w:t>(2)</w:t>
      </w:r>
      <w:r>
        <w:tab/>
        <w:t>The lessor must return the guarantee document to the tenant not later than 30 days after the later of the following:</w:t>
      </w:r>
    </w:p>
    <w:p w14:paraId="31390510" w14:textId="77777777" w:rsidR="008259A1" w:rsidRDefault="008259A1" w:rsidP="008259A1">
      <w:pPr>
        <w:pStyle w:val="Apara"/>
      </w:pPr>
      <w:r>
        <w:tab/>
        <w:t>(a)</w:t>
      </w:r>
      <w:r>
        <w:tab/>
        <w:t>the end of the lease;</w:t>
      </w:r>
    </w:p>
    <w:p w14:paraId="7383FEE4" w14:textId="77777777" w:rsidR="008259A1" w:rsidRDefault="008259A1" w:rsidP="008259A1">
      <w:pPr>
        <w:pStyle w:val="Apara"/>
      </w:pPr>
      <w:r>
        <w:tab/>
        <w:t>(b)</w:t>
      </w:r>
      <w:r>
        <w:tab/>
        <w:t>the tenant vacating the premises.</w:t>
      </w:r>
    </w:p>
    <w:p w14:paraId="29D666FE" w14:textId="77777777" w:rsidR="008259A1" w:rsidRDefault="008259A1" w:rsidP="008259A1">
      <w:pPr>
        <w:pStyle w:val="PageBreak"/>
      </w:pPr>
      <w:r>
        <w:br w:type="page"/>
      </w:r>
    </w:p>
    <w:p w14:paraId="2139E2FC" w14:textId="77777777" w:rsidR="008259A1" w:rsidRPr="00D674BC" w:rsidRDefault="008259A1" w:rsidP="008259A1">
      <w:pPr>
        <w:pStyle w:val="AH2Part"/>
      </w:pPr>
      <w:bookmarkStart w:id="59" w:name="_Toc171435058"/>
      <w:r w:rsidRPr="00D674BC">
        <w:rPr>
          <w:rStyle w:val="CharPartNo"/>
        </w:rPr>
        <w:lastRenderedPageBreak/>
        <w:t>Part 8</w:t>
      </w:r>
      <w:r>
        <w:tab/>
      </w:r>
      <w:r w:rsidRPr="00D674BC">
        <w:rPr>
          <w:rStyle w:val="CharPartText"/>
        </w:rPr>
        <w:t>Rent</w:t>
      </w:r>
      <w:bookmarkEnd w:id="59"/>
    </w:p>
    <w:p w14:paraId="44C5A6AD" w14:textId="77777777" w:rsidR="008259A1" w:rsidRPr="00D674BC" w:rsidRDefault="008259A1" w:rsidP="008259A1">
      <w:pPr>
        <w:pStyle w:val="AH3Div"/>
      </w:pPr>
      <w:bookmarkStart w:id="60" w:name="_Toc171435059"/>
      <w:r w:rsidRPr="00D674BC">
        <w:rPr>
          <w:rStyle w:val="CharDivNo"/>
        </w:rPr>
        <w:t>Division 8.1</w:t>
      </w:r>
      <w:r>
        <w:tab/>
      </w:r>
      <w:r w:rsidRPr="00D674BC">
        <w:rPr>
          <w:rStyle w:val="CharDivText"/>
        </w:rPr>
        <w:t>General</w:t>
      </w:r>
      <w:bookmarkEnd w:id="60"/>
    </w:p>
    <w:p w14:paraId="6D981F79" w14:textId="77777777" w:rsidR="008259A1" w:rsidRDefault="008259A1" w:rsidP="008259A1">
      <w:pPr>
        <w:pStyle w:val="AH5Sec"/>
      </w:pPr>
      <w:bookmarkStart w:id="61" w:name="_Toc171435060"/>
      <w:r w:rsidRPr="00D674BC">
        <w:rPr>
          <w:rStyle w:val="CharSectNo"/>
        </w:rPr>
        <w:t>46</w:t>
      </w:r>
      <w:r>
        <w:tab/>
        <w:t>Discretionary rent review</w:t>
      </w:r>
      <w:bookmarkEnd w:id="61"/>
    </w:p>
    <w:p w14:paraId="7FFC62FC" w14:textId="77777777" w:rsidR="008259A1" w:rsidRDefault="008259A1" w:rsidP="008259A1">
      <w:pPr>
        <w:pStyle w:val="Amainreturn"/>
      </w:pPr>
      <w:r>
        <w:t>A discretionary rent review clause in a lease is void.</w:t>
      </w:r>
    </w:p>
    <w:p w14:paraId="106E4B78" w14:textId="77777777" w:rsidR="008259A1" w:rsidRDefault="008259A1" w:rsidP="008259A1">
      <w:pPr>
        <w:pStyle w:val="AH5Sec"/>
      </w:pPr>
      <w:bookmarkStart w:id="62" w:name="_Toc171435061"/>
      <w:r w:rsidRPr="00D674BC">
        <w:rPr>
          <w:rStyle w:val="CharSectNo"/>
        </w:rPr>
        <w:t>47</w:t>
      </w:r>
      <w:r>
        <w:tab/>
        <w:t>Frequency of rent reviews</w:t>
      </w:r>
      <w:bookmarkEnd w:id="62"/>
    </w:p>
    <w:p w14:paraId="7252000D" w14:textId="77777777" w:rsidR="008259A1" w:rsidRDefault="008259A1" w:rsidP="008259A1">
      <w:pPr>
        <w:pStyle w:val="Amain"/>
      </w:pPr>
      <w:r>
        <w:tab/>
        <w:t>(1)</w:t>
      </w:r>
      <w:r>
        <w:tab/>
        <w:t>A lease provision is void if it allows a change to be made to rent more than once in each 12 month period after the first anniversary of the commencement of the lease.</w:t>
      </w:r>
    </w:p>
    <w:p w14:paraId="4ED8DB2C" w14:textId="77777777" w:rsidR="008259A1" w:rsidRDefault="008259A1" w:rsidP="008259A1">
      <w:pPr>
        <w:pStyle w:val="Amain"/>
      </w:pPr>
      <w:r>
        <w:tab/>
        <w:t>(2)</w:t>
      </w:r>
      <w:r>
        <w:tab/>
        <w:t>However, subsection (1) does not affect—</w:t>
      </w:r>
    </w:p>
    <w:p w14:paraId="705D08EA" w14:textId="77777777" w:rsidR="008259A1" w:rsidRDefault="008259A1" w:rsidP="008259A1">
      <w:pPr>
        <w:pStyle w:val="Apara"/>
      </w:pPr>
      <w:r>
        <w:tab/>
        <w:t>(a)</w:t>
      </w:r>
      <w:r>
        <w:tab/>
        <w:t>a sublease provision that allows the sublessor to pass on to the subtenant an increase in the rent of the head lease; or</w:t>
      </w:r>
    </w:p>
    <w:p w14:paraId="3C2BE25C" w14:textId="77777777" w:rsidR="008259A1" w:rsidRDefault="008259A1" w:rsidP="008259A1">
      <w:pPr>
        <w:pStyle w:val="Apara"/>
      </w:pPr>
      <w:r>
        <w:tab/>
        <w:t>(b)</w:t>
      </w:r>
      <w:r>
        <w:tab/>
        <w:t>a provision that sets out the steps (whether by amount or percentage) that rent will increase by at predetermined times during the lease; or</w:t>
      </w:r>
    </w:p>
    <w:p w14:paraId="7A97A5E1" w14:textId="77777777" w:rsidR="008259A1" w:rsidRDefault="008259A1" w:rsidP="008259A1">
      <w:pPr>
        <w:pStyle w:val="Apara"/>
      </w:pPr>
      <w:r>
        <w:tab/>
        <w:t>(c)</w:t>
      </w:r>
      <w:r>
        <w:tab/>
        <w:t>a provision that allows a change to be made to rent directly or indirectly attributable to GST; or</w:t>
      </w:r>
    </w:p>
    <w:p w14:paraId="26C3AD5D" w14:textId="77777777" w:rsidR="008259A1" w:rsidRDefault="008259A1" w:rsidP="008259A1">
      <w:pPr>
        <w:pStyle w:val="Apara"/>
      </w:pPr>
      <w:r>
        <w:tab/>
        <w:t>(d)</w:t>
      </w:r>
      <w:r>
        <w:tab/>
        <w:t>a provision that allows abatement of rent; or</w:t>
      </w:r>
    </w:p>
    <w:p w14:paraId="3BDE8FBE" w14:textId="77777777" w:rsidR="008259A1" w:rsidRDefault="008259A1" w:rsidP="008259A1">
      <w:pPr>
        <w:pStyle w:val="Apara"/>
      </w:pPr>
      <w:r>
        <w:tab/>
        <w:t>(e)</w:t>
      </w:r>
      <w:r>
        <w:tab/>
        <w:t>a provision that allows review of rent on the exercise of an option to extend the lease; or</w:t>
      </w:r>
    </w:p>
    <w:p w14:paraId="643D4663" w14:textId="2316EA0E" w:rsidR="008259A1" w:rsidRDefault="008259A1" w:rsidP="008259A1">
      <w:pPr>
        <w:pStyle w:val="Apara"/>
      </w:pPr>
      <w:r>
        <w:tab/>
        <w:t>(f)</w:t>
      </w:r>
      <w:r>
        <w:tab/>
        <w:t>an adjustment to turnover rent allowed under section</w:t>
      </w:r>
      <w:r w:rsidR="00CA000F">
        <w:t> </w:t>
      </w:r>
      <w:r>
        <w:t>63 (Frequency of adjustments to turnover rent).</w:t>
      </w:r>
    </w:p>
    <w:p w14:paraId="1DC2200E" w14:textId="77777777" w:rsidR="008259A1" w:rsidRDefault="008259A1" w:rsidP="008259A1">
      <w:pPr>
        <w:pStyle w:val="AH5Sec"/>
      </w:pPr>
      <w:bookmarkStart w:id="63" w:name="_Toc171435062"/>
      <w:r w:rsidRPr="00D674BC">
        <w:rPr>
          <w:rStyle w:val="CharSectNo"/>
        </w:rPr>
        <w:t>48</w:t>
      </w:r>
      <w:r>
        <w:tab/>
        <w:t>Commencement of payment for rent</w:t>
      </w:r>
      <w:bookmarkEnd w:id="63"/>
    </w:p>
    <w:p w14:paraId="3B5475A1" w14:textId="77777777" w:rsidR="008259A1" w:rsidRDefault="008259A1" w:rsidP="008259A1">
      <w:pPr>
        <w:pStyle w:val="Amainreturn"/>
        <w:keepNext/>
      </w:pPr>
      <w:r>
        <w:t>The tenant may pay or provide, and the lessor may request or accept payment for, rent only if—</w:t>
      </w:r>
    </w:p>
    <w:p w14:paraId="32317256" w14:textId="77777777" w:rsidR="008259A1" w:rsidRDefault="008259A1" w:rsidP="008259A1">
      <w:pPr>
        <w:pStyle w:val="Apara"/>
      </w:pPr>
      <w:r>
        <w:tab/>
        <w:t>(a)</w:t>
      </w:r>
      <w:r>
        <w:tab/>
        <w:t>the rent relates to a period from or after the handing over of possession of the premises; and</w:t>
      </w:r>
    </w:p>
    <w:p w14:paraId="2DFC26B5" w14:textId="77777777" w:rsidR="008259A1" w:rsidRDefault="008259A1" w:rsidP="008259A1">
      <w:pPr>
        <w:pStyle w:val="Apara"/>
      </w:pPr>
      <w:r>
        <w:lastRenderedPageBreak/>
        <w:tab/>
        <w:t>(b)</w:t>
      </w:r>
      <w:r>
        <w:tab/>
        <w:t>unless otherwise agreed, any finish required under the lease to be provided by the lessor has been substantially provided.</w:t>
      </w:r>
    </w:p>
    <w:p w14:paraId="3D65C2F3" w14:textId="77777777" w:rsidR="008259A1" w:rsidRDefault="008259A1" w:rsidP="008259A1">
      <w:pPr>
        <w:pStyle w:val="AH5Sec"/>
      </w:pPr>
      <w:bookmarkStart w:id="64" w:name="_Toc171435063"/>
      <w:r w:rsidRPr="00D674BC">
        <w:rPr>
          <w:rStyle w:val="CharSectNo"/>
        </w:rPr>
        <w:t>49</w:t>
      </w:r>
      <w:r>
        <w:tab/>
        <w:t>Rent setting or review if lease method void</w:t>
      </w:r>
      <w:bookmarkEnd w:id="64"/>
    </w:p>
    <w:p w14:paraId="03F4ABEA" w14:textId="77777777" w:rsidR="008259A1" w:rsidRDefault="008259A1" w:rsidP="008259A1">
      <w:pPr>
        <w:pStyle w:val="Amain"/>
      </w:pPr>
      <w:r>
        <w:tab/>
        <w:t>(1)</w:t>
      </w:r>
      <w:r>
        <w:tab/>
        <w:t>The rent under a lease is market rent if—</w:t>
      </w:r>
    </w:p>
    <w:p w14:paraId="5C73D5FF" w14:textId="77777777" w:rsidR="008259A1" w:rsidRDefault="008259A1" w:rsidP="008259A1">
      <w:pPr>
        <w:pStyle w:val="Apara"/>
      </w:pPr>
      <w:r>
        <w:tab/>
        <w:t>(a)</w:t>
      </w:r>
      <w:r>
        <w:tab/>
        <w:t>the provision of the lease that provides the method of setting or reviewing rent under the lease is void because of section 46 (Discretionary rent review); and</w:t>
      </w:r>
    </w:p>
    <w:p w14:paraId="62E574FF" w14:textId="77777777" w:rsidR="008259A1" w:rsidRDefault="008259A1" w:rsidP="008259A1">
      <w:pPr>
        <w:pStyle w:val="Apara"/>
      </w:pPr>
      <w:r>
        <w:tab/>
        <w:t>(b)</w:t>
      </w:r>
      <w:r>
        <w:tab/>
        <w:t>the lessor or tenant has given the other party to the dispute written notice that the method is void; and</w:t>
      </w:r>
    </w:p>
    <w:p w14:paraId="17C640EB" w14:textId="77777777" w:rsidR="008259A1" w:rsidRDefault="008259A1" w:rsidP="008259A1">
      <w:pPr>
        <w:pStyle w:val="Apara"/>
        <w:keepNext/>
      </w:pPr>
      <w:r>
        <w:tab/>
        <w:t>(c)</w:t>
      </w:r>
      <w:r>
        <w:tab/>
        <w:t>the parties cannot, within 14 days after the notice is served, agree on an alternative basis for setting or reviewing the rent that would not be void if it were a provision in the lease.</w:t>
      </w:r>
    </w:p>
    <w:p w14:paraId="2BB52887" w14:textId="6C3676C3" w:rsidR="008259A1" w:rsidRDefault="008259A1" w:rsidP="008259A1">
      <w:pPr>
        <w:pStyle w:val="aNote"/>
      </w:pPr>
      <w:r>
        <w:rPr>
          <w:rStyle w:val="charItals"/>
        </w:rPr>
        <w:t>Note</w:t>
      </w:r>
      <w:r>
        <w:rPr>
          <w:rStyle w:val="charItals"/>
        </w:rPr>
        <w:tab/>
      </w:r>
      <w:r>
        <w:t xml:space="preserve">For how documents may be served, see the </w:t>
      </w:r>
      <w:hyperlink r:id="rId45" w:tooltip="A2001-14" w:history="1">
        <w:r w:rsidR="00CD5BE5" w:rsidRPr="00CD5BE5">
          <w:rPr>
            <w:rStyle w:val="charCitHyperlinkAbbrev"/>
          </w:rPr>
          <w:t>Legislation Act</w:t>
        </w:r>
      </w:hyperlink>
      <w:r>
        <w:t>, pt 19.5.</w:t>
      </w:r>
    </w:p>
    <w:p w14:paraId="5FE07C83" w14:textId="77777777" w:rsidR="008259A1" w:rsidRDefault="008259A1" w:rsidP="008259A1">
      <w:pPr>
        <w:pStyle w:val="Amain"/>
      </w:pPr>
      <w:r>
        <w:tab/>
        <w:t>(2)</w:t>
      </w:r>
      <w:r>
        <w:tab/>
        <w:t>For subsection (1), the parties may use mediation to try to agree on an alternative basis of setting or reviewing the rent.</w:t>
      </w:r>
    </w:p>
    <w:p w14:paraId="421593A4" w14:textId="77777777" w:rsidR="008259A1" w:rsidRDefault="008259A1" w:rsidP="008259A1">
      <w:pPr>
        <w:pStyle w:val="Amain"/>
      </w:pPr>
      <w:r>
        <w:tab/>
        <w:t>(3)</w:t>
      </w:r>
      <w:r>
        <w:tab/>
        <w:t>Subsection (2) does not prevent the parties from using any other method to try to reach agreement.</w:t>
      </w:r>
    </w:p>
    <w:p w14:paraId="50CDE38D" w14:textId="77777777" w:rsidR="008259A1" w:rsidRDefault="008259A1" w:rsidP="008259A1">
      <w:pPr>
        <w:pStyle w:val="AH5Sec"/>
      </w:pPr>
      <w:bookmarkStart w:id="65" w:name="_Toc171435064"/>
      <w:r w:rsidRPr="00D674BC">
        <w:rPr>
          <w:rStyle w:val="CharSectNo"/>
        </w:rPr>
        <w:t>50</w:t>
      </w:r>
      <w:r>
        <w:tab/>
        <w:t>Lease to state date rent review due</w:t>
      </w:r>
      <w:bookmarkEnd w:id="65"/>
    </w:p>
    <w:p w14:paraId="059F846C" w14:textId="77777777" w:rsidR="008259A1" w:rsidRDefault="008259A1" w:rsidP="008259A1">
      <w:pPr>
        <w:pStyle w:val="Amainreturn"/>
        <w:keepNext/>
      </w:pPr>
      <w:r>
        <w:t>No change may be made to rent, and any purported rent change is void, if the lease does not—</w:t>
      </w:r>
    </w:p>
    <w:p w14:paraId="53A7E1CC" w14:textId="77777777" w:rsidR="008259A1" w:rsidRDefault="008259A1" w:rsidP="008259A1">
      <w:pPr>
        <w:pStyle w:val="Apara"/>
        <w:keepNext/>
      </w:pPr>
      <w:r>
        <w:tab/>
        <w:t>(a)</w:t>
      </w:r>
      <w:r>
        <w:tab/>
        <w:t>state the date each rent review is due; or</w:t>
      </w:r>
    </w:p>
    <w:p w14:paraId="6A8E42A6" w14:textId="77777777" w:rsidR="008259A1" w:rsidRDefault="008259A1" w:rsidP="008259A1">
      <w:pPr>
        <w:pStyle w:val="Apara"/>
      </w:pPr>
      <w:r>
        <w:tab/>
        <w:t>(b)</w:t>
      </w:r>
      <w:r>
        <w:tab/>
        <w:t>provide a mechanism so the date of each rent review can be easily worked out.</w:t>
      </w:r>
    </w:p>
    <w:p w14:paraId="6E9FB797" w14:textId="77777777" w:rsidR="008259A1" w:rsidRDefault="008259A1" w:rsidP="008259A1">
      <w:pPr>
        <w:pStyle w:val="AH5Sec"/>
      </w:pPr>
      <w:bookmarkStart w:id="66" w:name="_Toc171435065"/>
      <w:r w:rsidRPr="00D674BC">
        <w:rPr>
          <w:rStyle w:val="CharSectNo"/>
        </w:rPr>
        <w:lastRenderedPageBreak/>
        <w:t>51</w:t>
      </w:r>
      <w:r>
        <w:tab/>
        <w:t>Rent on renewal</w:t>
      </w:r>
      <w:bookmarkEnd w:id="66"/>
    </w:p>
    <w:p w14:paraId="0052FB2B" w14:textId="77777777" w:rsidR="008259A1" w:rsidRDefault="008259A1" w:rsidP="008259A1">
      <w:pPr>
        <w:pStyle w:val="Amain"/>
        <w:keepNext/>
      </w:pPr>
      <w:r>
        <w:tab/>
        <w:t>(1)</w:t>
      </w:r>
      <w:r>
        <w:tab/>
        <w:t>This section applies if—</w:t>
      </w:r>
    </w:p>
    <w:p w14:paraId="0A7A55E6" w14:textId="77777777" w:rsidR="008259A1" w:rsidRDefault="008259A1" w:rsidP="00EB1DD6">
      <w:pPr>
        <w:pStyle w:val="Apara"/>
        <w:keepNext/>
      </w:pPr>
      <w:r>
        <w:tab/>
        <w:t>(a)</w:t>
      </w:r>
      <w:r>
        <w:tab/>
        <w:t>either—</w:t>
      </w:r>
    </w:p>
    <w:p w14:paraId="123E11A8" w14:textId="77777777" w:rsidR="008259A1" w:rsidRDefault="008259A1" w:rsidP="008259A1">
      <w:pPr>
        <w:pStyle w:val="Asubpara"/>
      </w:pPr>
      <w:r>
        <w:tab/>
        <w:t>(i)</w:t>
      </w:r>
      <w:r>
        <w:tab/>
        <w:t>the lessor proposes to renew the lease and makes an offer to the tenant to renew the lease in response to a request under section 107 (Lessor’s intentions about renewal); or</w:t>
      </w:r>
    </w:p>
    <w:p w14:paraId="72380541" w14:textId="77777777" w:rsidR="008259A1" w:rsidRDefault="008259A1" w:rsidP="008259A1">
      <w:pPr>
        <w:pStyle w:val="Asubpara"/>
      </w:pPr>
      <w:r>
        <w:tab/>
        <w:t>(ii)</w:t>
      </w:r>
      <w:r>
        <w:tab/>
        <w:t>the lessor gives the tenant preference under section 108 (Rules of conduct at end of lease term for shopping centre leases) by making an offer to the tenant to renew the lease; or</w:t>
      </w:r>
    </w:p>
    <w:p w14:paraId="6A2E7826" w14:textId="239A2B01" w:rsidR="008259A1" w:rsidRDefault="008259A1" w:rsidP="008259A1">
      <w:pPr>
        <w:pStyle w:val="Apara"/>
      </w:pPr>
      <w:r>
        <w:tab/>
        <w:t>(b)</w:t>
      </w:r>
      <w:r>
        <w:tab/>
        <w:t>the lessor otherwise makes a renewal offer to the tenant within 12</w:t>
      </w:r>
      <w:r w:rsidR="0063421C">
        <w:t> </w:t>
      </w:r>
      <w:r>
        <w:t>months after the end of the existing lease.</w:t>
      </w:r>
    </w:p>
    <w:p w14:paraId="13C430D6" w14:textId="77777777" w:rsidR="008259A1" w:rsidRDefault="008259A1" w:rsidP="008259A1">
      <w:pPr>
        <w:pStyle w:val="Amain"/>
      </w:pPr>
      <w:r>
        <w:tab/>
        <w:t>(2)</w:t>
      </w:r>
      <w:r>
        <w:tab/>
        <w:t>The lessor must not propose that the rent to be charged initially under the renewed lease exceed the market rent for the premises (other than under an option to renew contained in the lease).</w:t>
      </w:r>
    </w:p>
    <w:p w14:paraId="68922BDA" w14:textId="77777777" w:rsidR="008259A1" w:rsidRDefault="008259A1" w:rsidP="008259A1">
      <w:pPr>
        <w:pStyle w:val="Amain"/>
      </w:pPr>
      <w:r>
        <w:tab/>
        <w:t>(3)</w:t>
      </w:r>
      <w:r>
        <w:tab/>
        <w:t>In this section, a proposal or offer to renew the lease does not include an option to renew contained in the lease.</w:t>
      </w:r>
    </w:p>
    <w:p w14:paraId="4AA9272E" w14:textId="77777777" w:rsidR="008259A1" w:rsidRDefault="008259A1" w:rsidP="008259A1">
      <w:pPr>
        <w:pStyle w:val="AH5Sec"/>
      </w:pPr>
      <w:bookmarkStart w:id="67" w:name="_Toc171435066"/>
      <w:r w:rsidRPr="00D674BC">
        <w:rPr>
          <w:rStyle w:val="CharSectNo"/>
        </w:rPr>
        <w:t>52</w:t>
      </w:r>
      <w:r>
        <w:tab/>
        <w:t>Market rent—rent reviews, options and renewals</w:t>
      </w:r>
      <w:bookmarkEnd w:id="67"/>
    </w:p>
    <w:p w14:paraId="5650F982" w14:textId="77777777" w:rsidR="008259A1" w:rsidRDefault="008259A1" w:rsidP="008259A1">
      <w:pPr>
        <w:pStyle w:val="Amain"/>
        <w:keepNext/>
      </w:pPr>
      <w:r>
        <w:tab/>
        <w:t>(1)</w:t>
      </w:r>
      <w:r>
        <w:tab/>
        <w:t>Subsection (2) applies in relation to a lease if—</w:t>
      </w:r>
    </w:p>
    <w:p w14:paraId="7B80DC58" w14:textId="77777777" w:rsidR="008259A1" w:rsidRDefault="008259A1" w:rsidP="008259A1">
      <w:pPr>
        <w:pStyle w:val="Apara"/>
        <w:keepNext/>
      </w:pPr>
      <w:r>
        <w:tab/>
        <w:t>(a)</w:t>
      </w:r>
      <w:r>
        <w:tab/>
        <w:t>the lease states that market rent is to be charged for premises; or</w:t>
      </w:r>
    </w:p>
    <w:p w14:paraId="1992204B" w14:textId="77777777" w:rsidR="008259A1" w:rsidRDefault="008259A1" w:rsidP="008259A1">
      <w:pPr>
        <w:pStyle w:val="Apara"/>
      </w:pPr>
      <w:r>
        <w:tab/>
        <w:t>(b)</w:t>
      </w:r>
      <w:r>
        <w:tab/>
        <w:t>market rent is to be charged for the premises because of section 49 (Rent setting or review if lease method void).</w:t>
      </w:r>
    </w:p>
    <w:p w14:paraId="15EDAEB2" w14:textId="77777777" w:rsidR="008259A1" w:rsidRDefault="008259A1" w:rsidP="008259A1">
      <w:pPr>
        <w:pStyle w:val="Amain"/>
      </w:pPr>
      <w:r>
        <w:tab/>
        <w:t>(2)</w:t>
      </w:r>
      <w:r>
        <w:tab/>
        <w:t>The lessor or tenant may ask the Magistrates Court to refer a dispute about market rent for the lease for mediation if the lessor and tenant cannot agree on the market rent for the premises within 14 days after either tells the other that it disputes the proposed rent.</w:t>
      </w:r>
    </w:p>
    <w:p w14:paraId="5A53A726" w14:textId="77777777" w:rsidR="008259A1" w:rsidRDefault="008259A1" w:rsidP="008259A1">
      <w:pPr>
        <w:pStyle w:val="Amain"/>
        <w:keepNext/>
      </w:pPr>
      <w:r>
        <w:lastRenderedPageBreak/>
        <w:tab/>
        <w:t>(3)</w:t>
      </w:r>
      <w:r>
        <w:tab/>
        <w:t>The lessor or tenant may also ask the Magistrates Court to refer a dispute about the rent to be paid under a renewal to mediation if—</w:t>
      </w:r>
    </w:p>
    <w:p w14:paraId="56403764" w14:textId="77777777" w:rsidR="008259A1" w:rsidRDefault="008259A1" w:rsidP="008259A1">
      <w:pPr>
        <w:pStyle w:val="Apara"/>
      </w:pPr>
      <w:r>
        <w:tab/>
        <w:t>(a)</w:t>
      </w:r>
      <w:r>
        <w:tab/>
        <w:t>the lessor—</w:t>
      </w:r>
    </w:p>
    <w:p w14:paraId="7899E851" w14:textId="77777777" w:rsidR="008259A1" w:rsidRDefault="008259A1" w:rsidP="008259A1">
      <w:pPr>
        <w:pStyle w:val="Asubpara"/>
      </w:pPr>
      <w:r>
        <w:tab/>
        <w:t>(i)</w:t>
      </w:r>
      <w:r>
        <w:tab/>
        <w:t>proposes to renew the lease and makes an offer to renew the lease in response to a request under section 107 (Lessor’s intentions about renewal); or</w:t>
      </w:r>
    </w:p>
    <w:p w14:paraId="43726855" w14:textId="77777777" w:rsidR="008259A1" w:rsidRDefault="008259A1" w:rsidP="008259A1">
      <w:pPr>
        <w:pStyle w:val="Asubpara"/>
      </w:pPr>
      <w:r>
        <w:tab/>
        <w:t>(ii)</w:t>
      </w:r>
      <w:r>
        <w:tab/>
        <w:t>gives the tenant preference under section 108 (Rules of conduct at end of lease term for shopping centre leases) by making an offer to the tenant to renew the lease; or</w:t>
      </w:r>
    </w:p>
    <w:p w14:paraId="171956EE" w14:textId="77777777" w:rsidR="008259A1" w:rsidRDefault="008259A1" w:rsidP="008259A1">
      <w:pPr>
        <w:pStyle w:val="Asubpara"/>
      </w:pPr>
      <w:r>
        <w:tab/>
        <w:t>(iii)</w:t>
      </w:r>
      <w:r>
        <w:tab/>
        <w:t>otherwise makes a renewal offer to the tenant before the end of 12 months after the end of the existing lease; and</w:t>
      </w:r>
    </w:p>
    <w:p w14:paraId="422897F7" w14:textId="77777777" w:rsidR="008259A1" w:rsidRDefault="008259A1" w:rsidP="008259A1">
      <w:pPr>
        <w:pStyle w:val="Apara"/>
      </w:pPr>
      <w:r>
        <w:tab/>
        <w:t>(b)</w:t>
      </w:r>
      <w:r>
        <w:tab/>
        <w:t>the tenant accepts the lessor’s offer to renew the lease subject to the rent for the lease being market rent.</w:t>
      </w:r>
    </w:p>
    <w:p w14:paraId="2A5ABEB7" w14:textId="77777777" w:rsidR="008259A1" w:rsidRDefault="008259A1" w:rsidP="008259A1">
      <w:pPr>
        <w:pStyle w:val="Amain"/>
      </w:pPr>
      <w:r>
        <w:tab/>
        <w:t>(4)</w:t>
      </w:r>
      <w:r>
        <w:tab/>
        <w:t>On request under subsection (2) or (3), the Magistrates Court must—</w:t>
      </w:r>
    </w:p>
    <w:p w14:paraId="7653401A" w14:textId="77777777" w:rsidR="008259A1" w:rsidRDefault="008259A1" w:rsidP="008259A1">
      <w:pPr>
        <w:pStyle w:val="Apara"/>
      </w:pPr>
      <w:r>
        <w:tab/>
        <w:t>(a)</w:t>
      </w:r>
      <w:r>
        <w:tab/>
        <w:t>if the court considers that mediation would not be productive or if the parties agree—after consultation with the parties, appoint a valuer to work out the market rent; or</w:t>
      </w:r>
    </w:p>
    <w:p w14:paraId="72CF2C8A" w14:textId="77777777" w:rsidR="008259A1" w:rsidRDefault="008259A1" w:rsidP="008259A1">
      <w:pPr>
        <w:pStyle w:val="Apara"/>
        <w:keepNext/>
      </w:pPr>
      <w:r>
        <w:tab/>
        <w:t>(b)</w:t>
      </w:r>
      <w:r>
        <w:tab/>
        <w:t>refer the dispute to a mediator for mediation.</w:t>
      </w:r>
    </w:p>
    <w:p w14:paraId="10EC9728" w14:textId="7343182C" w:rsidR="008259A1" w:rsidRDefault="008259A1" w:rsidP="008259A1">
      <w:pPr>
        <w:pStyle w:val="aNote"/>
        <w:keepNext/>
        <w:tabs>
          <w:tab w:val="left" w:pos="1440"/>
        </w:tabs>
        <w:ind w:left="1440" w:hanging="720"/>
      </w:pPr>
      <w:r>
        <w:rPr>
          <w:rStyle w:val="charItals"/>
        </w:rPr>
        <w:t>Note 1</w:t>
      </w:r>
      <w:r>
        <w:tab/>
        <w:t xml:space="preserve">For the making of appointments (including acting appointments), see the </w:t>
      </w:r>
      <w:hyperlink r:id="rId46" w:tooltip="A2001-14" w:history="1">
        <w:r w:rsidR="00CD5BE5" w:rsidRPr="00CD5BE5">
          <w:rPr>
            <w:rStyle w:val="charCitHyperlinkAbbrev"/>
          </w:rPr>
          <w:t>Legislation Act</w:t>
        </w:r>
      </w:hyperlink>
      <w:r>
        <w:t xml:space="preserve">, pt 19.3. </w:t>
      </w:r>
    </w:p>
    <w:p w14:paraId="5F6F9818" w14:textId="485393BA" w:rsidR="008259A1" w:rsidRDefault="008259A1" w:rsidP="008259A1">
      <w:pPr>
        <w:pStyle w:val="aNote"/>
        <w:tabs>
          <w:tab w:val="left" w:pos="1440"/>
        </w:tabs>
        <w:ind w:left="1440" w:hanging="720"/>
      </w:pPr>
      <w:r>
        <w:rPr>
          <w:rStyle w:val="charItals"/>
        </w:rPr>
        <w:t>Note 2</w:t>
      </w:r>
      <w:r>
        <w:tab/>
        <w:t xml:space="preserve">In particular, a person may be appointed for a particular provision of a law (see </w:t>
      </w:r>
      <w:hyperlink r:id="rId47" w:tooltip="A2001-14" w:history="1">
        <w:r w:rsidR="00CD5BE5" w:rsidRPr="00CD5BE5">
          <w:rPr>
            <w:rStyle w:val="charCitHyperlinkAbbrev"/>
          </w:rPr>
          <w:t>Legislation Act</w:t>
        </w:r>
      </w:hyperlink>
      <w:r>
        <w:t>, s 7 (3)) and an appointment may be made by naming a person or nominating the occupant of a position (see s 207).</w:t>
      </w:r>
    </w:p>
    <w:p w14:paraId="572AC442" w14:textId="3918C312" w:rsidR="008259A1" w:rsidRDefault="008259A1" w:rsidP="008259A1">
      <w:pPr>
        <w:pStyle w:val="Amain"/>
      </w:pPr>
      <w:r>
        <w:tab/>
        <w:t>(5)</w:t>
      </w:r>
      <w:r>
        <w:tab/>
        <w:t xml:space="preserve">If the </w:t>
      </w:r>
      <w:smartTag w:uri="urn:schemas-microsoft-com:office:smarttags" w:element="address">
        <w:smartTag w:uri="urn:schemas-microsoft-com:office:smarttags" w:element="Street">
          <w:r>
            <w:t>Magistrates Court</w:t>
          </w:r>
        </w:smartTag>
      </w:smartTag>
      <w:r>
        <w:t xml:space="preserve"> refers a dispute for mediation, the mediator must report the result of the mediation to the court not later than 28</w:t>
      </w:r>
      <w:r w:rsidR="00FE109C">
        <w:t> </w:t>
      </w:r>
      <w:r>
        <w:t>days after the dispute was referred.</w:t>
      </w:r>
    </w:p>
    <w:p w14:paraId="1EB7F544" w14:textId="77777777" w:rsidR="008259A1" w:rsidRDefault="008259A1" w:rsidP="00EB1DD6">
      <w:pPr>
        <w:pStyle w:val="Amain"/>
        <w:keepLines/>
      </w:pPr>
      <w:r>
        <w:tab/>
        <w:t>(6)</w:t>
      </w:r>
      <w:r>
        <w:tab/>
        <w:t>If the mediator reports to the Magistrates Court that the parties to the lease cannot agree on the market rent, the court must, after consultation with the parties, appoint a valuer to work out the market rent.</w:t>
      </w:r>
    </w:p>
    <w:p w14:paraId="1248EAA7" w14:textId="77777777" w:rsidR="008259A1" w:rsidRDefault="008259A1" w:rsidP="008259A1">
      <w:pPr>
        <w:pStyle w:val="Amain"/>
      </w:pPr>
      <w:r>
        <w:lastRenderedPageBreak/>
        <w:tab/>
        <w:t>(7)</w:t>
      </w:r>
      <w:r>
        <w:tab/>
        <w:t>In this section, a proposal or offer to renew the lease does not include an option to renew contained in the lease.</w:t>
      </w:r>
    </w:p>
    <w:p w14:paraId="125EBDF2" w14:textId="77777777" w:rsidR="008259A1" w:rsidRDefault="008259A1" w:rsidP="008259A1">
      <w:pPr>
        <w:pStyle w:val="AH5Sec"/>
      </w:pPr>
      <w:bookmarkStart w:id="68" w:name="_Toc171435067"/>
      <w:r w:rsidRPr="00D674BC">
        <w:rPr>
          <w:rStyle w:val="CharSectNo"/>
        </w:rPr>
        <w:t>53</w:t>
      </w:r>
      <w:r>
        <w:tab/>
        <w:t>Valuation to work out market rent</w:t>
      </w:r>
      <w:bookmarkEnd w:id="68"/>
    </w:p>
    <w:p w14:paraId="57A9A602" w14:textId="77777777" w:rsidR="008259A1" w:rsidRDefault="008259A1" w:rsidP="008259A1">
      <w:pPr>
        <w:pStyle w:val="Amain"/>
      </w:pPr>
      <w:r>
        <w:tab/>
        <w:t>(1)</w:t>
      </w:r>
      <w:r>
        <w:tab/>
        <w:t>A valuer appointed under section 52 to work out market rent must report to the Magistrates Court within 28 days after the appointment.</w:t>
      </w:r>
    </w:p>
    <w:p w14:paraId="2252844D" w14:textId="77777777" w:rsidR="008259A1" w:rsidRDefault="008259A1" w:rsidP="008259A1">
      <w:pPr>
        <w:pStyle w:val="Amain"/>
      </w:pPr>
      <w:r>
        <w:tab/>
        <w:t>(2)</w:t>
      </w:r>
      <w:r>
        <w:tab/>
        <w:t>On receiving a report from the valuer, the Magistrates Court must give the parties to the lease a copy of the report.</w:t>
      </w:r>
    </w:p>
    <w:p w14:paraId="52AA5530" w14:textId="39B7F454" w:rsidR="008259A1" w:rsidRDefault="008259A1" w:rsidP="008259A1">
      <w:pPr>
        <w:pStyle w:val="Amain"/>
      </w:pPr>
      <w:r>
        <w:tab/>
        <w:t>(3)</w:t>
      </w:r>
      <w:r>
        <w:tab/>
        <w:t>The market rent worked out by the valuer is the rent under the lease if the parties fail to agree on a different rent to be charged within 14</w:t>
      </w:r>
      <w:r w:rsidR="00FE109C">
        <w:t> </w:t>
      </w:r>
      <w:r>
        <w:t>days after being given a copy of the valuer’s report.</w:t>
      </w:r>
    </w:p>
    <w:p w14:paraId="6B92FCC2" w14:textId="77777777" w:rsidR="008259A1" w:rsidRDefault="008259A1" w:rsidP="008259A1">
      <w:pPr>
        <w:pStyle w:val="Amain"/>
      </w:pPr>
      <w:r>
        <w:tab/>
        <w:t>(4)</w:t>
      </w:r>
      <w:r>
        <w:tab/>
        <w:t>If the parties to a lease enter into an interim agreement about renewing or extending the lease—</w:t>
      </w:r>
    </w:p>
    <w:p w14:paraId="00F79504" w14:textId="77777777" w:rsidR="008259A1" w:rsidRDefault="008259A1" w:rsidP="008259A1">
      <w:pPr>
        <w:pStyle w:val="Apara"/>
      </w:pPr>
      <w:r>
        <w:tab/>
        <w:t>(a)</w:t>
      </w:r>
      <w:r>
        <w:tab/>
        <w:t>the lessor cannot withdraw the offer to renew or extend; and</w:t>
      </w:r>
    </w:p>
    <w:p w14:paraId="351C7BB7" w14:textId="77777777" w:rsidR="008259A1" w:rsidRDefault="008259A1" w:rsidP="008259A1">
      <w:pPr>
        <w:pStyle w:val="Apara"/>
      </w:pPr>
      <w:r>
        <w:tab/>
        <w:t>(b)</w:t>
      </w:r>
      <w:r>
        <w:tab/>
        <w:t>the tenant cannot withdraw the acceptance of the offer.</w:t>
      </w:r>
    </w:p>
    <w:p w14:paraId="20C2FD57" w14:textId="77777777" w:rsidR="008259A1" w:rsidRDefault="008259A1" w:rsidP="008259A1">
      <w:pPr>
        <w:pStyle w:val="Amain"/>
      </w:pPr>
      <w:r>
        <w:tab/>
        <w:t>(5)</w:t>
      </w:r>
      <w:r>
        <w:tab/>
        <w:t>However, subsection (4) does not apply if the parties agree, after the interim agreement is entered into, that the offer or acceptance may be withdrawn.</w:t>
      </w:r>
    </w:p>
    <w:p w14:paraId="737DBA1F" w14:textId="77777777" w:rsidR="008259A1" w:rsidRDefault="008259A1" w:rsidP="008259A1">
      <w:pPr>
        <w:pStyle w:val="Amain"/>
      </w:pPr>
      <w:r>
        <w:tab/>
        <w:t>(6)</w:t>
      </w:r>
      <w:r>
        <w:tab/>
        <w:t>For subsections (4) and (5), an interim agreement is entered into if the tenant has accepted the lessor’s offer to renew or extend the lease subject to the rent being market rent and, under section 52 (3), requested the Magistrates Court to refer a dispute about the rent for mediation.</w:t>
      </w:r>
    </w:p>
    <w:p w14:paraId="395A32B5" w14:textId="77777777" w:rsidR="008259A1" w:rsidRDefault="008259A1" w:rsidP="008259A1">
      <w:pPr>
        <w:pStyle w:val="AH5Sec"/>
      </w:pPr>
      <w:bookmarkStart w:id="69" w:name="_Toc171435068"/>
      <w:r w:rsidRPr="00D674BC">
        <w:rPr>
          <w:rStyle w:val="CharSectNo"/>
        </w:rPr>
        <w:t>54</w:t>
      </w:r>
      <w:r>
        <w:tab/>
        <w:t>Working out market rent</w:t>
      </w:r>
      <w:bookmarkEnd w:id="69"/>
    </w:p>
    <w:p w14:paraId="54581A27" w14:textId="77777777" w:rsidR="008259A1" w:rsidRDefault="008259A1" w:rsidP="008259A1">
      <w:pPr>
        <w:pStyle w:val="Amainreturn"/>
      </w:pPr>
      <w:r>
        <w:t>A valuer working out the market rent for premises must work out the market rent in accordance with schedule 1.</w:t>
      </w:r>
    </w:p>
    <w:p w14:paraId="52F0202F" w14:textId="77777777" w:rsidR="008259A1" w:rsidRDefault="008259A1" w:rsidP="008259A1">
      <w:pPr>
        <w:pStyle w:val="AH5Sec"/>
      </w:pPr>
      <w:bookmarkStart w:id="70" w:name="_Toc171435069"/>
      <w:r w:rsidRPr="00D674BC">
        <w:rPr>
          <w:rStyle w:val="CharSectNo"/>
        </w:rPr>
        <w:lastRenderedPageBreak/>
        <w:t>55</w:t>
      </w:r>
      <w:r>
        <w:tab/>
        <w:t>Rent pending valuation—rent reviews and options to extend</w:t>
      </w:r>
      <w:bookmarkEnd w:id="70"/>
    </w:p>
    <w:p w14:paraId="610F98FE" w14:textId="77777777" w:rsidR="008259A1" w:rsidRDefault="008259A1" w:rsidP="003803A2">
      <w:pPr>
        <w:pStyle w:val="Amainreturn"/>
        <w:keepLines/>
      </w:pPr>
      <w:r>
        <w:t xml:space="preserve">If the rent for premises is not worked out under section 52 (Market rent—rent reviews, options and renewals) or 53 (Valuation to work out market rent) before the extension of the lease is to commence or a rent review is due (the </w:t>
      </w:r>
      <w:r>
        <w:rPr>
          <w:rStyle w:val="charBoldItals"/>
        </w:rPr>
        <w:t>relevant date</w:t>
      </w:r>
      <w:r>
        <w:t>)—</w:t>
      </w:r>
    </w:p>
    <w:p w14:paraId="2E6D3406" w14:textId="77777777" w:rsidR="008259A1" w:rsidRDefault="008259A1" w:rsidP="008259A1">
      <w:pPr>
        <w:pStyle w:val="Apara"/>
      </w:pPr>
      <w:r>
        <w:tab/>
        <w:t>(a)</w:t>
      </w:r>
      <w:r>
        <w:tab/>
        <w:t>the rent continues at the rate charged immediately before the relevant date until the rent has been worked out; and</w:t>
      </w:r>
    </w:p>
    <w:p w14:paraId="2E71854D" w14:textId="77777777" w:rsidR="008259A1" w:rsidRDefault="008259A1" w:rsidP="008259A1">
      <w:pPr>
        <w:pStyle w:val="Apara"/>
      </w:pPr>
      <w:r>
        <w:tab/>
        <w:t>(b)</w:t>
      </w:r>
      <w:r>
        <w:tab/>
        <w:t>once the rent has been worked out and set, the party who owes the other party the difference between the rent paid and the rent that should have been paid must pay the difference to the party owed within 30 days after the rent is set.</w:t>
      </w:r>
    </w:p>
    <w:p w14:paraId="54139A83" w14:textId="77777777" w:rsidR="008259A1" w:rsidRDefault="008259A1" w:rsidP="008259A1">
      <w:pPr>
        <w:pStyle w:val="AH5Sec"/>
      </w:pPr>
      <w:bookmarkStart w:id="71" w:name="_Toc171435070"/>
      <w:r w:rsidRPr="00D674BC">
        <w:rPr>
          <w:rStyle w:val="CharSectNo"/>
        </w:rPr>
        <w:t>56</w:t>
      </w:r>
      <w:r>
        <w:tab/>
        <w:t>Extension if rent on renewal to be worked out</w:t>
      </w:r>
      <w:bookmarkEnd w:id="71"/>
    </w:p>
    <w:p w14:paraId="0F1B6EA2" w14:textId="77777777" w:rsidR="008259A1" w:rsidRDefault="008259A1" w:rsidP="008259A1">
      <w:pPr>
        <w:pStyle w:val="Amain"/>
        <w:keepNext/>
      </w:pPr>
      <w:r>
        <w:tab/>
        <w:t>(1)</w:t>
      </w:r>
      <w:r>
        <w:tab/>
        <w:t>This section applies if—</w:t>
      </w:r>
    </w:p>
    <w:p w14:paraId="2A6FE491" w14:textId="77777777" w:rsidR="008259A1" w:rsidRDefault="008259A1" w:rsidP="008259A1">
      <w:pPr>
        <w:pStyle w:val="Apara"/>
        <w:keepNext/>
      </w:pPr>
      <w:r>
        <w:tab/>
        <w:t>(a)</w:t>
      </w:r>
      <w:r>
        <w:tab/>
        <w:t>the rent to be charged under a renewed lease is being worked out under section 52 (Market rent—rent reviews, options and renewals); and</w:t>
      </w:r>
    </w:p>
    <w:p w14:paraId="21A04C7E" w14:textId="77777777" w:rsidR="008259A1" w:rsidRDefault="008259A1" w:rsidP="008259A1">
      <w:pPr>
        <w:pStyle w:val="Apara"/>
      </w:pPr>
      <w:r>
        <w:tab/>
        <w:t>(b)</w:t>
      </w:r>
      <w:r>
        <w:tab/>
        <w:t xml:space="preserve">the lease that is being renewed (the </w:t>
      </w:r>
      <w:r>
        <w:rPr>
          <w:rStyle w:val="charBoldItals"/>
        </w:rPr>
        <w:t>original lease</w:t>
      </w:r>
      <w:r>
        <w:t>) expires before the rent has been worked out.</w:t>
      </w:r>
    </w:p>
    <w:p w14:paraId="1DA351FF" w14:textId="77777777" w:rsidR="008259A1" w:rsidRDefault="008259A1" w:rsidP="008259A1">
      <w:pPr>
        <w:pStyle w:val="Amain"/>
      </w:pPr>
      <w:r>
        <w:tab/>
        <w:t>(2)</w:t>
      </w:r>
      <w:r>
        <w:tab/>
        <w:t>The original lease is taken to continue on the same terms until 14 days after the rent for the renewed lease is worked out and the parties are told about it.</w:t>
      </w:r>
    </w:p>
    <w:p w14:paraId="1D8D5D69" w14:textId="77777777" w:rsidR="008259A1" w:rsidRDefault="008259A1" w:rsidP="008259A1">
      <w:pPr>
        <w:pStyle w:val="AH5Sec"/>
      </w:pPr>
      <w:bookmarkStart w:id="72" w:name="_Toc171435071"/>
      <w:r w:rsidRPr="00D674BC">
        <w:rPr>
          <w:rStyle w:val="CharSectNo"/>
        </w:rPr>
        <w:t>57</w:t>
      </w:r>
      <w:r>
        <w:tab/>
        <w:t>Appointment of new valuer if conflict of interest disclosed</w:t>
      </w:r>
      <w:bookmarkEnd w:id="72"/>
    </w:p>
    <w:p w14:paraId="53453A58" w14:textId="77777777" w:rsidR="008259A1" w:rsidRDefault="008259A1" w:rsidP="008259A1">
      <w:pPr>
        <w:pStyle w:val="Amain"/>
      </w:pPr>
      <w:r>
        <w:tab/>
        <w:t>(1)</w:t>
      </w:r>
      <w:r>
        <w:tab/>
        <w:t>If a valuer appointed to work out the market rent for a lease has an interest that could conflict with the proper working out of the market rent for the lease, the valuer must tell the parties to the lease and the Magistrates Court, in writing, about the conflict (including details of the conflict) within 5 days after being appointed to work out the rent.</w:t>
      </w:r>
    </w:p>
    <w:p w14:paraId="21DC1A76" w14:textId="77777777" w:rsidR="008259A1" w:rsidRDefault="008259A1" w:rsidP="008259A1">
      <w:pPr>
        <w:pStyle w:val="Amain"/>
      </w:pPr>
      <w:r>
        <w:lastRenderedPageBreak/>
        <w:tab/>
        <w:t>(2)</w:t>
      </w:r>
      <w:r>
        <w:tab/>
        <w:t>A party who has been told of a conflict may, within 14 days after being told, apply to the Magistrates Court for the appointment of a new valuer.</w:t>
      </w:r>
    </w:p>
    <w:p w14:paraId="13EFE834" w14:textId="77777777" w:rsidR="008259A1" w:rsidRDefault="008259A1" w:rsidP="008259A1">
      <w:pPr>
        <w:pStyle w:val="Amain"/>
        <w:keepNext/>
      </w:pPr>
      <w:r>
        <w:tab/>
        <w:t>(3)</w:t>
      </w:r>
      <w:r>
        <w:tab/>
        <w:t>On application under subsection (2), the Magistrates Court may disqualify the valuer and appoint a new valuer.</w:t>
      </w:r>
    </w:p>
    <w:p w14:paraId="75ABC35E" w14:textId="313ACE85" w:rsidR="008259A1" w:rsidRDefault="008259A1" w:rsidP="008259A1">
      <w:pPr>
        <w:pStyle w:val="aNote"/>
        <w:keepNext/>
        <w:tabs>
          <w:tab w:val="left" w:pos="1440"/>
        </w:tabs>
        <w:ind w:left="1440" w:hanging="720"/>
      </w:pPr>
      <w:r>
        <w:rPr>
          <w:rStyle w:val="charItals"/>
        </w:rPr>
        <w:t>Note 1</w:t>
      </w:r>
      <w:r>
        <w:tab/>
        <w:t xml:space="preserve">For the making of appointments (including acting appointments), see the </w:t>
      </w:r>
      <w:hyperlink r:id="rId48" w:tooltip="A2001-14" w:history="1">
        <w:r w:rsidR="00CD5BE5" w:rsidRPr="00CD5BE5">
          <w:rPr>
            <w:rStyle w:val="charCitHyperlinkAbbrev"/>
          </w:rPr>
          <w:t>Legislation Act</w:t>
        </w:r>
      </w:hyperlink>
      <w:r>
        <w:t xml:space="preserve">, pt 19.3. </w:t>
      </w:r>
    </w:p>
    <w:p w14:paraId="5972DAFE" w14:textId="16E1B6B9" w:rsidR="008259A1" w:rsidRDefault="008259A1" w:rsidP="008259A1">
      <w:pPr>
        <w:pStyle w:val="aNote"/>
        <w:tabs>
          <w:tab w:val="left" w:pos="1440"/>
        </w:tabs>
        <w:ind w:left="1440" w:hanging="720"/>
      </w:pPr>
      <w:r>
        <w:rPr>
          <w:rStyle w:val="charItals"/>
        </w:rPr>
        <w:t>Note 2</w:t>
      </w:r>
      <w:r>
        <w:tab/>
        <w:t xml:space="preserve">In particular, a person may be appointed for a particular provision of a law (see </w:t>
      </w:r>
      <w:hyperlink r:id="rId49" w:tooltip="A2001-14" w:history="1">
        <w:r w:rsidR="00CD5BE5" w:rsidRPr="00CD5BE5">
          <w:rPr>
            <w:rStyle w:val="charCitHyperlinkAbbrev"/>
          </w:rPr>
          <w:t>Legislation Act</w:t>
        </w:r>
      </w:hyperlink>
      <w:r>
        <w:t>, s 7 (3)) and an appointment may be made by naming a person or nominating the occupant of a position (see s 207).</w:t>
      </w:r>
    </w:p>
    <w:p w14:paraId="26482734" w14:textId="77777777" w:rsidR="008259A1" w:rsidRDefault="008259A1" w:rsidP="008259A1">
      <w:pPr>
        <w:pStyle w:val="Amain"/>
        <w:keepLines/>
      </w:pPr>
      <w:r>
        <w:tab/>
        <w:t>(4)</w:t>
      </w:r>
      <w:r>
        <w:tab/>
        <w:t>For this section, the valuer is taken to have an interest that could conflict with the proper working out of the market rent for the lease if the valuer has or has recently had an interest, whether direct or indirect, in commercial property ownership or commercial property management.</w:t>
      </w:r>
    </w:p>
    <w:p w14:paraId="3914C311" w14:textId="77777777" w:rsidR="008259A1" w:rsidRDefault="008259A1" w:rsidP="008259A1">
      <w:pPr>
        <w:pStyle w:val="Amain"/>
      </w:pPr>
      <w:r>
        <w:tab/>
        <w:t>(5)</w:t>
      </w:r>
      <w:r>
        <w:tab/>
        <w:t>Subsection (4) does not limit the circumstances in which the valuer has an interest that could conflict with the proper working out of the market rent for the lease.</w:t>
      </w:r>
    </w:p>
    <w:p w14:paraId="6C8C4076" w14:textId="77777777" w:rsidR="008259A1" w:rsidRDefault="008259A1" w:rsidP="008259A1">
      <w:pPr>
        <w:pStyle w:val="AH5Sec"/>
      </w:pPr>
      <w:bookmarkStart w:id="73" w:name="_Toc171435072"/>
      <w:r w:rsidRPr="00D674BC">
        <w:rPr>
          <w:rStyle w:val="CharSectNo"/>
        </w:rPr>
        <w:t>58</w:t>
      </w:r>
      <w:r>
        <w:tab/>
        <w:t>Appointment of new valuer in other cases</w:t>
      </w:r>
      <w:bookmarkEnd w:id="73"/>
    </w:p>
    <w:p w14:paraId="5B91CE2D" w14:textId="77777777" w:rsidR="008259A1" w:rsidRDefault="008259A1" w:rsidP="00EB1DD6">
      <w:pPr>
        <w:pStyle w:val="Amain"/>
        <w:keepNext/>
      </w:pPr>
      <w:r>
        <w:tab/>
        <w:t>(1)</w:t>
      </w:r>
      <w:r>
        <w:tab/>
        <w:t>A party to a lease may apply to the Magistrates Court for the appointment of a new valuer if the party has reasonable grounds for believing that—</w:t>
      </w:r>
    </w:p>
    <w:p w14:paraId="039F6FFD" w14:textId="77777777" w:rsidR="008259A1" w:rsidRDefault="008259A1" w:rsidP="008259A1">
      <w:pPr>
        <w:pStyle w:val="Apara"/>
      </w:pPr>
      <w:r>
        <w:tab/>
        <w:t>(a)</w:t>
      </w:r>
      <w:r>
        <w:tab/>
        <w:t>the valuer appointed to work out the market rent for the lease has failed to comply with section 57; or</w:t>
      </w:r>
    </w:p>
    <w:p w14:paraId="1697F602" w14:textId="77777777" w:rsidR="008259A1" w:rsidRDefault="008259A1" w:rsidP="008259A1">
      <w:pPr>
        <w:pStyle w:val="Apara"/>
      </w:pPr>
      <w:r>
        <w:tab/>
        <w:t>(b)</w:t>
      </w:r>
      <w:r>
        <w:tab/>
        <w:t>the valuer has failed to conduct a valuation in accordance with this Act.</w:t>
      </w:r>
    </w:p>
    <w:p w14:paraId="5EC56DF0" w14:textId="77777777" w:rsidR="008259A1" w:rsidRDefault="008259A1" w:rsidP="008259A1">
      <w:pPr>
        <w:pStyle w:val="Amain"/>
      </w:pPr>
      <w:r>
        <w:tab/>
        <w:t>(2)</w:t>
      </w:r>
      <w:r>
        <w:tab/>
        <w:t>On application under subsection (1), the Magistrates Court may disqualify the valuer and appoint a new valuer.</w:t>
      </w:r>
    </w:p>
    <w:p w14:paraId="57176767" w14:textId="77777777" w:rsidR="008259A1" w:rsidRDefault="008259A1" w:rsidP="008259A1">
      <w:pPr>
        <w:pStyle w:val="AH5Sec"/>
      </w:pPr>
      <w:bookmarkStart w:id="74" w:name="_Toc171435073"/>
      <w:r w:rsidRPr="00D674BC">
        <w:rPr>
          <w:rStyle w:val="CharSectNo"/>
        </w:rPr>
        <w:lastRenderedPageBreak/>
        <w:t>59</w:t>
      </w:r>
      <w:r>
        <w:tab/>
        <w:t>Disclosure of concessions</w:t>
      </w:r>
      <w:bookmarkEnd w:id="74"/>
    </w:p>
    <w:p w14:paraId="37E6C4BE" w14:textId="77777777" w:rsidR="008259A1" w:rsidRDefault="008259A1" w:rsidP="008259A1">
      <w:pPr>
        <w:pStyle w:val="Amain"/>
      </w:pPr>
      <w:r>
        <w:tab/>
        <w:t>(1)</w:t>
      </w:r>
      <w:r>
        <w:tab/>
        <w:t>If a valuer working out market rent under this Act asks the lessor for information about any relevant concession the lessor has given to another tenant, the lessor must give the valuer the information.</w:t>
      </w:r>
    </w:p>
    <w:p w14:paraId="2B167D33" w14:textId="77777777" w:rsidR="008259A1" w:rsidRDefault="008259A1" w:rsidP="008259A1">
      <w:pPr>
        <w:pStyle w:val="Amain"/>
      </w:pPr>
      <w:r>
        <w:tab/>
        <w:t>(2)</w:t>
      </w:r>
      <w:r>
        <w:tab/>
        <w:t>If the lessor complies with subsection (1), the lessor—</w:t>
      </w:r>
    </w:p>
    <w:p w14:paraId="18CDCEA5" w14:textId="77777777" w:rsidR="008259A1" w:rsidRDefault="008259A1" w:rsidP="008259A1">
      <w:pPr>
        <w:pStyle w:val="Apara"/>
      </w:pPr>
      <w:r>
        <w:tab/>
        <w:t>(a)</w:t>
      </w:r>
      <w:r>
        <w:tab/>
        <w:t>is not taken to have committed a breach of confidence or contract by complying with the subsection; and</w:t>
      </w:r>
    </w:p>
    <w:p w14:paraId="2A7D3D80" w14:textId="77777777" w:rsidR="008259A1" w:rsidRDefault="008259A1" w:rsidP="008259A1">
      <w:pPr>
        <w:pStyle w:val="Apara"/>
      </w:pPr>
      <w:r>
        <w:tab/>
        <w:t>(b)</w:t>
      </w:r>
      <w:r>
        <w:tab/>
        <w:t>is not required to provide information that is otherwise readily available to the valuer.</w:t>
      </w:r>
    </w:p>
    <w:p w14:paraId="21AD1BC3" w14:textId="77777777" w:rsidR="008259A1" w:rsidRDefault="008259A1" w:rsidP="008259A1">
      <w:pPr>
        <w:pStyle w:val="AH5Sec"/>
      </w:pPr>
      <w:bookmarkStart w:id="75" w:name="_Toc171435074"/>
      <w:r w:rsidRPr="00D674BC">
        <w:rPr>
          <w:rStyle w:val="CharSectNo"/>
        </w:rPr>
        <w:t>60</w:t>
      </w:r>
      <w:r>
        <w:tab/>
        <w:t>Costs of valuations</w:t>
      </w:r>
      <w:bookmarkEnd w:id="75"/>
    </w:p>
    <w:p w14:paraId="090ECD87" w14:textId="77777777" w:rsidR="008259A1" w:rsidRDefault="008259A1" w:rsidP="008259A1">
      <w:pPr>
        <w:pStyle w:val="Amain"/>
      </w:pPr>
      <w:r>
        <w:tab/>
        <w:t>(1)</w:t>
      </w:r>
      <w:r>
        <w:tab/>
        <w:t>The costs of a valuation carried out for this part must—</w:t>
      </w:r>
    </w:p>
    <w:p w14:paraId="17EF64AD" w14:textId="77777777" w:rsidR="008259A1" w:rsidRDefault="008259A1" w:rsidP="008259A1">
      <w:pPr>
        <w:pStyle w:val="Apara"/>
      </w:pPr>
      <w:r>
        <w:tab/>
        <w:t>(a)</w:t>
      </w:r>
      <w:r>
        <w:tab/>
        <w:t>be paid by or apportioned between the parties as the Magistrates Court directs; or</w:t>
      </w:r>
    </w:p>
    <w:p w14:paraId="55F5EFE7" w14:textId="77777777" w:rsidR="008259A1" w:rsidRDefault="008259A1" w:rsidP="008259A1">
      <w:pPr>
        <w:pStyle w:val="Apara"/>
      </w:pPr>
      <w:r>
        <w:tab/>
        <w:t>(b)</w:t>
      </w:r>
      <w:r>
        <w:tab/>
        <w:t>if the court does not give a direction—be shared equally between the parties.</w:t>
      </w:r>
    </w:p>
    <w:p w14:paraId="57014D74" w14:textId="77777777" w:rsidR="008259A1" w:rsidRDefault="008259A1" w:rsidP="008259A1">
      <w:pPr>
        <w:pStyle w:val="Amain"/>
        <w:keepNext/>
      </w:pPr>
      <w:r>
        <w:tab/>
        <w:t>(2)</w:t>
      </w:r>
      <w:r>
        <w:tab/>
        <w:t xml:space="preserve">In deciding whether it is appropriate to give a direction, the </w:t>
      </w:r>
      <w:smartTag w:uri="urn:schemas-microsoft-com:office:smarttags" w:element="address">
        <w:smartTag w:uri="urn:schemas-microsoft-com:office:smarttags" w:element="Street">
          <w:r>
            <w:t>Magistrates Court</w:t>
          </w:r>
        </w:smartTag>
      </w:smartTag>
      <w:r>
        <w:t xml:space="preserve"> must consider the following:</w:t>
      </w:r>
    </w:p>
    <w:p w14:paraId="6805417E" w14:textId="77777777" w:rsidR="008259A1" w:rsidRDefault="008259A1" w:rsidP="008259A1">
      <w:pPr>
        <w:pStyle w:val="Apara"/>
      </w:pPr>
      <w:r>
        <w:tab/>
        <w:t>(a)</w:t>
      </w:r>
      <w:r>
        <w:tab/>
        <w:t>the reasonableness of the actions of each party;</w:t>
      </w:r>
    </w:p>
    <w:p w14:paraId="2CAE5D42" w14:textId="77777777" w:rsidR="008259A1" w:rsidRDefault="008259A1" w:rsidP="008259A1">
      <w:pPr>
        <w:pStyle w:val="Apara"/>
      </w:pPr>
      <w:r>
        <w:tab/>
        <w:t>(b)</w:t>
      </w:r>
      <w:r>
        <w:tab/>
        <w:t>if the valuer has been disqualified—whether the valuer should be paid in full, in part or not at all.</w:t>
      </w:r>
    </w:p>
    <w:p w14:paraId="383C88B1" w14:textId="77777777" w:rsidR="008259A1" w:rsidRPr="00D674BC" w:rsidRDefault="008259A1" w:rsidP="008259A1">
      <w:pPr>
        <w:pStyle w:val="AH3Div"/>
      </w:pPr>
      <w:bookmarkStart w:id="76" w:name="_Toc171435075"/>
      <w:r w:rsidRPr="00D674BC">
        <w:rPr>
          <w:rStyle w:val="CharDivNo"/>
        </w:rPr>
        <w:t>Division 8.2</w:t>
      </w:r>
      <w:r>
        <w:tab/>
      </w:r>
      <w:r w:rsidRPr="00D674BC">
        <w:rPr>
          <w:rStyle w:val="CharDivText"/>
        </w:rPr>
        <w:t>Turnover rent</w:t>
      </w:r>
      <w:bookmarkEnd w:id="76"/>
    </w:p>
    <w:p w14:paraId="0554AE5E" w14:textId="77777777" w:rsidR="008259A1" w:rsidRDefault="008259A1" w:rsidP="008259A1">
      <w:pPr>
        <w:pStyle w:val="AH5Sec"/>
      </w:pPr>
      <w:bookmarkStart w:id="77" w:name="_Toc171435076"/>
      <w:r w:rsidRPr="00D674BC">
        <w:rPr>
          <w:rStyle w:val="CharSectNo"/>
        </w:rPr>
        <w:t>61</w:t>
      </w:r>
      <w:r>
        <w:tab/>
        <w:t>Combination of base and turnover rent acceptable</w:t>
      </w:r>
      <w:bookmarkEnd w:id="77"/>
    </w:p>
    <w:p w14:paraId="1CB20B3E" w14:textId="77777777" w:rsidR="008259A1" w:rsidRDefault="008259A1" w:rsidP="008259A1">
      <w:pPr>
        <w:pStyle w:val="Amainreturn"/>
      </w:pPr>
      <w:r>
        <w:t>The lessor may charge a combination of base rent and turnover rent.</w:t>
      </w:r>
    </w:p>
    <w:p w14:paraId="7565FAC0" w14:textId="77777777" w:rsidR="008259A1" w:rsidRDefault="008259A1" w:rsidP="008259A1">
      <w:pPr>
        <w:pStyle w:val="AH5Sec"/>
      </w:pPr>
      <w:bookmarkStart w:id="78" w:name="_Toc171435077"/>
      <w:r w:rsidRPr="00D674BC">
        <w:rPr>
          <w:rStyle w:val="CharSectNo"/>
        </w:rPr>
        <w:lastRenderedPageBreak/>
        <w:t>62</w:t>
      </w:r>
      <w:r>
        <w:tab/>
        <w:t>Adjustments to turnover rent</w:t>
      </w:r>
      <w:bookmarkEnd w:id="78"/>
    </w:p>
    <w:p w14:paraId="64517E8D" w14:textId="77777777" w:rsidR="008259A1" w:rsidRDefault="008259A1" w:rsidP="008259A1">
      <w:pPr>
        <w:pStyle w:val="Amain"/>
        <w:keepLines/>
      </w:pPr>
      <w:r>
        <w:tab/>
        <w:t>(1)</w:t>
      </w:r>
      <w:r>
        <w:tab/>
        <w:t>A lease that provides for the payment of turnover rent must include a provision to the effect that, within 1 month after receiving a written request by the lessor or tenant for an adjustment, an underpayment or overpayment of turnover rent resulting from actual turnover differing from estimated turnover must be adjusted by the other party.</w:t>
      </w:r>
    </w:p>
    <w:p w14:paraId="2570C928" w14:textId="77777777" w:rsidR="008259A1" w:rsidRDefault="008259A1" w:rsidP="008259A1">
      <w:pPr>
        <w:pStyle w:val="Amain"/>
      </w:pPr>
      <w:r>
        <w:tab/>
        <w:t>(2)</w:t>
      </w:r>
      <w:r>
        <w:tab/>
        <w:t>If a party makes a request under subsection (1), the party must provide the party to whom the request was made with any information reasonably required to make the adjustment.</w:t>
      </w:r>
    </w:p>
    <w:p w14:paraId="72E1C684" w14:textId="77777777" w:rsidR="008259A1" w:rsidRDefault="008259A1" w:rsidP="008259A1">
      <w:pPr>
        <w:pStyle w:val="AH5Sec"/>
      </w:pPr>
      <w:bookmarkStart w:id="79" w:name="_Toc171435078"/>
      <w:r w:rsidRPr="00D674BC">
        <w:rPr>
          <w:rStyle w:val="CharSectNo"/>
        </w:rPr>
        <w:t>63</w:t>
      </w:r>
      <w:r>
        <w:tab/>
        <w:t>Frequency of adjustments to turnover rent</w:t>
      </w:r>
      <w:bookmarkEnd w:id="79"/>
    </w:p>
    <w:p w14:paraId="5A899EA0" w14:textId="15E6A54A" w:rsidR="008259A1" w:rsidRDefault="008259A1" w:rsidP="008259A1">
      <w:pPr>
        <w:pStyle w:val="Amainreturn"/>
      </w:pPr>
      <w:r>
        <w:t>Unless the parties to a lease otherwise agree, a party may make a request under a provision included in a lease because of section</w:t>
      </w:r>
      <w:r w:rsidR="0063421C">
        <w:t> </w:t>
      </w:r>
      <w:r>
        <w:t>62 for adjustment of turnover rent—</w:t>
      </w:r>
    </w:p>
    <w:p w14:paraId="6C9756E2" w14:textId="77777777" w:rsidR="008259A1" w:rsidRDefault="008259A1" w:rsidP="008259A1">
      <w:pPr>
        <w:pStyle w:val="Apara"/>
      </w:pPr>
      <w:r>
        <w:tab/>
        <w:t>(a)</w:t>
      </w:r>
      <w:r>
        <w:tab/>
        <w:t>only once in the first year of the lease term; and</w:t>
      </w:r>
    </w:p>
    <w:p w14:paraId="04ED187D" w14:textId="77777777" w:rsidR="008259A1" w:rsidRDefault="008259A1" w:rsidP="008259A1">
      <w:pPr>
        <w:pStyle w:val="Apara"/>
      </w:pPr>
      <w:r>
        <w:tab/>
        <w:t>(b)</w:t>
      </w:r>
      <w:r>
        <w:tab/>
        <w:t>at intervals of not less than 1 year after the first request for an adjustment under the lease.</w:t>
      </w:r>
    </w:p>
    <w:p w14:paraId="16D1149B" w14:textId="77777777" w:rsidR="008259A1" w:rsidRDefault="008259A1" w:rsidP="008259A1">
      <w:pPr>
        <w:pStyle w:val="AH5Sec"/>
      </w:pPr>
      <w:bookmarkStart w:id="80" w:name="_Toc171435079"/>
      <w:r w:rsidRPr="00D674BC">
        <w:rPr>
          <w:rStyle w:val="CharSectNo"/>
        </w:rPr>
        <w:t>64</w:t>
      </w:r>
      <w:r>
        <w:tab/>
        <w:t>Working out turnover rent</w:t>
      </w:r>
      <w:bookmarkEnd w:id="80"/>
    </w:p>
    <w:p w14:paraId="6E1043B1" w14:textId="77777777" w:rsidR="008259A1" w:rsidRDefault="008259A1" w:rsidP="008259A1">
      <w:pPr>
        <w:pStyle w:val="Amainreturn"/>
        <w:keepNext/>
      </w:pPr>
      <w:r>
        <w:t>In working out turnover rent under a lease, the lessor or tenant must take into account the amount of the tenant’s turnover, less the following amounts:</w:t>
      </w:r>
    </w:p>
    <w:p w14:paraId="0101BEC9" w14:textId="77777777" w:rsidR="008259A1" w:rsidRDefault="008259A1" w:rsidP="008259A1">
      <w:pPr>
        <w:pStyle w:val="Apara"/>
      </w:pPr>
      <w:r>
        <w:tab/>
        <w:t>(a)</w:t>
      </w:r>
      <w:r>
        <w:tab/>
        <w:t>the amount of a loss incurred in the resale or disposal of goods reasonably purchased in the ordinary course of business from a customer as a trade-in;</w:t>
      </w:r>
    </w:p>
    <w:p w14:paraId="3B00E4A2" w14:textId="77777777" w:rsidR="008259A1" w:rsidRDefault="008259A1" w:rsidP="008259A1">
      <w:pPr>
        <w:pStyle w:val="Apara"/>
      </w:pPr>
      <w:r>
        <w:tab/>
        <w:t>(b)</w:t>
      </w:r>
      <w:r>
        <w:tab/>
        <w:t>deposits and instalments received for a lay-by, hire-purchase or credit sale, that are refunded to a customer;</w:t>
      </w:r>
    </w:p>
    <w:p w14:paraId="2C4FFCDC" w14:textId="77777777" w:rsidR="008259A1" w:rsidRDefault="008259A1" w:rsidP="008259A1">
      <w:pPr>
        <w:pStyle w:val="Apara"/>
      </w:pPr>
      <w:r>
        <w:tab/>
        <w:t>(c)</w:t>
      </w:r>
      <w:r>
        <w:tab/>
        <w:t>refunds on a transaction if the proceeds of the transaction have been included as part of turnover;</w:t>
      </w:r>
    </w:p>
    <w:p w14:paraId="13A45958" w14:textId="77777777" w:rsidR="008259A1" w:rsidRDefault="008259A1" w:rsidP="008259A1">
      <w:pPr>
        <w:pStyle w:val="Apara"/>
      </w:pPr>
      <w:r>
        <w:lastRenderedPageBreak/>
        <w:tab/>
        <w:t>(d)</w:t>
      </w:r>
      <w:r>
        <w:tab/>
        <w:t>service, finance or interest charges payable by the tenant to a financier in relation to the provision of credit to customers other than commissions on credit or store cards;</w:t>
      </w:r>
    </w:p>
    <w:p w14:paraId="23043B25" w14:textId="77777777" w:rsidR="008259A1" w:rsidRDefault="008259A1" w:rsidP="008259A1">
      <w:pPr>
        <w:pStyle w:val="Apara"/>
      </w:pPr>
      <w:r>
        <w:tab/>
        <w:t>(e)</w:t>
      </w:r>
      <w:r>
        <w:tab/>
        <w:t>the price of merchandise exchanged between premises of the tenant if the exchange is made only for the convenient operation of the tenant’s business and not to conclude a sale made at, in, from or on the leased premises;</w:t>
      </w:r>
    </w:p>
    <w:p w14:paraId="745DBA6D" w14:textId="77777777" w:rsidR="008259A1" w:rsidRDefault="008259A1" w:rsidP="008259A1">
      <w:pPr>
        <w:pStyle w:val="Apara"/>
      </w:pPr>
      <w:r>
        <w:tab/>
        <w:t>(f)</w:t>
      </w:r>
      <w:r>
        <w:tab/>
        <w:t>the price of merchandise returns to shippers, wholesalers or manufacturers;</w:t>
      </w:r>
    </w:p>
    <w:p w14:paraId="4AC5EC72" w14:textId="77777777" w:rsidR="008259A1" w:rsidRDefault="008259A1" w:rsidP="008259A1">
      <w:pPr>
        <w:pStyle w:val="Apara"/>
      </w:pPr>
      <w:r>
        <w:tab/>
        <w:t>(g)</w:t>
      </w:r>
      <w:r>
        <w:tab/>
        <w:t>the proceeds of sale of the tenant’s fixtures and fittings after their use in the conduct of the business at or from the premises;</w:t>
      </w:r>
    </w:p>
    <w:p w14:paraId="260CAD34" w14:textId="77777777" w:rsidR="008259A1" w:rsidRDefault="008259A1" w:rsidP="008259A1">
      <w:pPr>
        <w:pStyle w:val="Apara"/>
      </w:pPr>
      <w:r>
        <w:tab/>
        <w:t>(h)</w:t>
      </w:r>
      <w:r>
        <w:tab/>
        <w:t>a discount allowed to a customer in the course of business;</w:t>
      </w:r>
    </w:p>
    <w:p w14:paraId="4F5D6AEC" w14:textId="77777777" w:rsidR="008259A1" w:rsidRDefault="008259A1" w:rsidP="008259A1">
      <w:pPr>
        <w:pStyle w:val="Apara"/>
      </w:pPr>
      <w:r>
        <w:tab/>
        <w:t>(i)</w:t>
      </w:r>
      <w:r>
        <w:tab/>
        <w:t>written-off uncollected credit accounts;</w:t>
      </w:r>
    </w:p>
    <w:p w14:paraId="4DDBC111" w14:textId="77777777" w:rsidR="008259A1" w:rsidRDefault="008259A1" w:rsidP="008259A1">
      <w:pPr>
        <w:pStyle w:val="Apara"/>
      </w:pPr>
      <w:r>
        <w:tab/>
        <w:t>(j)</w:t>
      </w:r>
      <w:r>
        <w:tab/>
        <w:t>an amount directly or indirectly attributable to GST;</w:t>
      </w:r>
    </w:p>
    <w:p w14:paraId="028A8125" w14:textId="77777777" w:rsidR="008259A1" w:rsidRDefault="008259A1" w:rsidP="008259A1">
      <w:pPr>
        <w:pStyle w:val="Apara"/>
      </w:pPr>
      <w:r>
        <w:tab/>
        <w:t>(k)</w:t>
      </w:r>
      <w:r>
        <w:tab/>
        <w:t>the net amount paid or payable by the tenant directly or indirectly attributable to a purchase tax, receipt tax or other similar tax imposed at the point of sale or hire of goods or services;</w:t>
      </w:r>
    </w:p>
    <w:p w14:paraId="1689255C" w14:textId="77777777" w:rsidR="008259A1" w:rsidRDefault="008259A1" w:rsidP="008259A1">
      <w:pPr>
        <w:pStyle w:val="Apara"/>
      </w:pPr>
      <w:r>
        <w:tab/>
        <w:t>(l)</w:t>
      </w:r>
      <w:r>
        <w:tab/>
        <w:t>delivery charges;</w:t>
      </w:r>
    </w:p>
    <w:p w14:paraId="266B07C1" w14:textId="77777777" w:rsidR="008259A1" w:rsidRDefault="008259A1" w:rsidP="008259A1">
      <w:pPr>
        <w:pStyle w:val="Apara"/>
      </w:pPr>
      <w:r>
        <w:tab/>
        <w:t>(m)</w:t>
      </w:r>
      <w:r>
        <w:tab/>
        <w:t>proceeds of goods sold on consignment, other than a commission kept in relation to a sale;</w:t>
      </w:r>
    </w:p>
    <w:p w14:paraId="73152C9C" w14:textId="77777777" w:rsidR="008259A1" w:rsidRDefault="008259A1" w:rsidP="008259A1">
      <w:pPr>
        <w:pStyle w:val="Apara"/>
      </w:pPr>
      <w:r>
        <w:tab/>
        <w:t>(n)</w:t>
      </w:r>
      <w:r>
        <w:tab/>
        <w:t>sales of lottery and similar tickets, other than commissions.</w:t>
      </w:r>
    </w:p>
    <w:p w14:paraId="0E5D510A" w14:textId="77777777" w:rsidR="008259A1" w:rsidRDefault="008259A1" w:rsidP="008259A1">
      <w:pPr>
        <w:pStyle w:val="PageBreak"/>
      </w:pPr>
      <w:r>
        <w:br w:type="page"/>
      </w:r>
    </w:p>
    <w:p w14:paraId="2CFAA38F" w14:textId="77777777" w:rsidR="008259A1" w:rsidRPr="00D674BC" w:rsidRDefault="008259A1" w:rsidP="008259A1">
      <w:pPr>
        <w:pStyle w:val="AH2Part"/>
      </w:pPr>
      <w:bookmarkStart w:id="81" w:name="_Toc171435080"/>
      <w:r w:rsidRPr="00D674BC">
        <w:rPr>
          <w:rStyle w:val="CharPartNo"/>
        </w:rPr>
        <w:lastRenderedPageBreak/>
        <w:t>Part 9</w:t>
      </w:r>
      <w:r>
        <w:tab/>
      </w:r>
      <w:r w:rsidRPr="00D674BC">
        <w:rPr>
          <w:rStyle w:val="CharPartText"/>
        </w:rPr>
        <w:t>Outgoings</w:t>
      </w:r>
      <w:bookmarkEnd w:id="81"/>
    </w:p>
    <w:p w14:paraId="26615DE6" w14:textId="77777777" w:rsidR="008259A1" w:rsidRDefault="008259A1" w:rsidP="008259A1">
      <w:pPr>
        <w:pStyle w:val="Placeholder"/>
      </w:pPr>
      <w:r>
        <w:rPr>
          <w:rStyle w:val="CharDivNo"/>
        </w:rPr>
        <w:t xml:space="preserve">  </w:t>
      </w:r>
      <w:r>
        <w:rPr>
          <w:rStyle w:val="CharDivText"/>
        </w:rPr>
        <w:t xml:space="preserve">  </w:t>
      </w:r>
    </w:p>
    <w:p w14:paraId="005BF5D5" w14:textId="77777777" w:rsidR="008259A1" w:rsidRDefault="008259A1" w:rsidP="008259A1">
      <w:pPr>
        <w:pStyle w:val="AH5Sec"/>
      </w:pPr>
      <w:bookmarkStart w:id="82" w:name="_Toc171435081"/>
      <w:r w:rsidRPr="00D674BC">
        <w:rPr>
          <w:rStyle w:val="CharSectNo"/>
        </w:rPr>
        <w:t>65</w:t>
      </w:r>
      <w:r>
        <w:tab/>
        <w:t>Outgoings—estimates and expenditure statements</w:t>
      </w:r>
      <w:bookmarkEnd w:id="82"/>
    </w:p>
    <w:p w14:paraId="62F2A579" w14:textId="77777777" w:rsidR="008259A1" w:rsidRDefault="008259A1" w:rsidP="008259A1">
      <w:pPr>
        <w:pStyle w:val="Amain"/>
      </w:pPr>
      <w:r>
        <w:tab/>
        <w:t>(1)</w:t>
      </w:r>
      <w:r>
        <w:tab/>
        <w:t>A lease that provides for payment of outgoings by the tenant must include a provision requiring the lessor—</w:t>
      </w:r>
    </w:p>
    <w:p w14:paraId="11C2FC89" w14:textId="77777777" w:rsidR="008259A1" w:rsidRDefault="008259A1" w:rsidP="008259A1">
      <w:pPr>
        <w:pStyle w:val="Apara"/>
      </w:pPr>
      <w:r>
        <w:tab/>
        <w:t>(a)</w:t>
      </w:r>
      <w:r>
        <w:tab/>
        <w:t xml:space="preserve">to give the tenant a written estimate (an </w:t>
      </w:r>
      <w:r>
        <w:rPr>
          <w:rStyle w:val="charBoldItals"/>
        </w:rPr>
        <w:t>estimate</w:t>
      </w:r>
      <w:r>
        <w:t>) of the outgoings the tenant is required to contribute to under the lease at least 1 month before the start of each accounting period of the lessor during the term of the lease; and</w:t>
      </w:r>
    </w:p>
    <w:p w14:paraId="005ED303" w14:textId="77777777" w:rsidR="008259A1" w:rsidRDefault="008259A1" w:rsidP="008259A1">
      <w:pPr>
        <w:pStyle w:val="Apara"/>
      </w:pPr>
      <w:r>
        <w:tab/>
        <w:t>(b)</w:t>
      </w:r>
      <w:r>
        <w:tab/>
        <w:t xml:space="preserve">to make a written expenditure statement (a </w:t>
      </w:r>
      <w:r>
        <w:rPr>
          <w:rStyle w:val="charBoldItals"/>
        </w:rPr>
        <w:t>statement</w:t>
      </w:r>
      <w:r>
        <w:t>) available for examination by the tenant within 1 month after the end of the accounting period it relates to.</w:t>
      </w:r>
    </w:p>
    <w:p w14:paraId="50D1D941" w14:textId="77777777" w:rsidR="008259A1" w:rsidRDefault="008259A1" w:rsidP="008259A1">
      <w:pPr>
        <w:pStyle w:val="Amain"/>
      </w:pPr>
      <w:r>
        <w:tab/>
        <w:t>(2)</w:t>
      </w:r>
      <w:r>
        <w:tab/>
        <w:t>The estimate must itemise the outgoings using the same item descriptions used in the list of outgoings in the disclosure statement.</w:t>
      </w:r>
    </w:p>
    <w:p w14:paraId="1D88712D" w14:textId="77777777" w:rsidR="008259A1" w:rsidRDefault="008259A1" w:rsidP="008259A1">
      <w:pPr>
        <w:pStyle w:val="Amain"/>
      </w:pPr>
      <w:r>
        <w:tab/>
        <w:t>(3)</w:t>
      </w:r>
      <w:r>
        <w:tab/>
        <w:t>The statement must contain details of expenditure by the lessor for outgoings to which the tenant contributes and must itemise the outgoings using the same item descriptions used in the list of outgoings in the disclosure statement.</w:t>
      </w:r>
    </w:p>
    <w:p w14:paraId="166A960E" w14:textId="77777777" w:rsidR="008259A1" w:rsidRDefault="008259A1" w:rsidP="008259A1">
      <w:pPr>
        <w:pStyle w:val="AH5Sec"/>
      </w:pPr>
      <w:bookmarkStart w:id="83" w:name="_Toc171435082"/>
      <w:r w:rsidRPr="00D674BC">
        <w:rPr>
          <w:rStyle w:val="CharSectNo"/>
        </w:rPr>
        <w:t>66</w:t>
      </w:r>
      <w:r>
        <w:tab/>
        <w:t>Outgoings—reports</w:t>
      </w:r>
      <w:bookmarkEnd w:id="83"/>
    </w:p>
    <w:p w14:paraId="120B4E3C" w14:textId="77777777" w:rsidR="008259A1" w:rsidRDefault="008259A1" w:rsidP="008259A1">
      <w:pPr>
        <w:pStyle w:val="Amain"/>
      </w:pPr>
      <w:r>
        <w:tab/>
        <w:t>(1)</w:t>
      </w:r>
      <w:r>
        <w:tab/>
        <w:t>A lease that provides for payment by the tenant for outgoings must include—</w:t>
      </w:r>
    </w:p>
    <w:p w14:paraId="56C521A5" w14:textId="77777777" w:rsidR="008259A1" w:rsidRDefault="008259A1" w:rsidP="008259A1">
      <w:pPr>
        <w:pStyle w:val="Apara"/>
      </w:pPr>
      <w:r>
        <w:tab/>
        <w:t>(a)</w:t>
      </w:r>
      <w:r>
        <w:tab/>
        <w:t xml:space="preserve">a provision requiring the lessor to give the tenant a written report (a </w:t>
      </w:r>
      <w:r>
        <w:rPr>
          <w:rStyle w:val="charBoldItals"/>
        </w:rPr>
        <w:t>report</w:t>
      </w:r>
      <w:r>
        <w:t>) within 3 months after the end of the accounting period the report relates to; and</w:t>
      </w:r>
    </w:p>
    <w:p w14:paraId="63A8AC94" w14:textId="77777777" w:rsidR="008259A1" w:rsidRDefault="008259A1" w:rsidP="008259A1">
      <w:pPr>
        <w:pStyle w:val="Apara"/>
      </w:pPr>
      <w:r>
        <w:tab/>
        <w:t>(b)</w:t>
      </w:r>
      <w:r>
        <w:tab/>
        <w:t>provisions to the effect of subsections (2) to (4).</w:t>
      </w:r>
    </w:p>
    <w:p w14:paraId="58F18A59" w14:textId="77777777" w:rsidR="008259A1" w:rsidRDefault="008259A1" w:rsidP="00CF421E">
      <w:pPr>
        <w:pStyle w:val="Amain"/>
        <w:keepNext/>
      </w:pPr>
      <w:r>
        <w:lastRenderedPageBreak/>
        <w:tab/>
        <w:t>(2)</w:t>
      </w:r>
      <w:r>
        <w:tab/>
        <w:t>A report must—</w:t>
      </w:r>
    </w:p>
    <w:p w14:paraId="45555757" w14:textId="77777777" w:rsidR="008259A1" w:rsidRDefault="008259A1" w:rsidP="00CF421E">
      <w:pPr>
        <w:pStyle w:val="Apara"/>
        <w:keepNext/>
      </w:pPr>
      <w:r>
        <w:tab/>
        <w:t>(a)</w:t>
      </w:r>
      <w:r>
        <w:tab/>
        <w:t>be prepared by an auditor on a cash accounting basis unless the disclosure statement or lease provide</w:t>
      </w:r>
      <w:r w:rsidR="00085939">
        <w:t>s for another accounting method</w:t>
      </w:r>
      <w:r>
        <w:t xml:space="preserve"> to be used; and</w:t>
      </w:r>
    </w:p>
    <w:p w14:paraId="76048ABB" w14:textId="77777777" w:rsidR="00CF421E" w:rsidRPr="00591A0F" w:rsidRDefault="00CF421E" w:rsidP="00CF421E">
      <w:pPr>
        <w:pStyle w:val="aExamHdgpar"/>
      </w:pPr>
      <w:r w:rsidRPr="00591A0F">
        <w:t>Example—accounting method</w:t>
      </w:r>
    </w:p>
    <w:p w14:paraId="274B17E1" w14:textId="77777777" w:rsidR="00CF421E" w:rsidRPr="00591A0F" w:rsidRDefault="00CF421E" w:rsidP="00CF421E">
      <w:pPr>
        <w:pStyle w:val="aExampar"/>
        <w:rPr>
          <w:szCs w:val="24"/>
          <w:lang w:eastAsia="en-AU"/>
        </w:rPr>
      </w:pPr>
      <w:r w:rsidRPr="00591A0F">
        <w:rPr>
          <w:szCs w:val="24"/>
          <w:lang w:eastAsia="en-AU"/>
        </w:rPr>
        <w:t>accrual accounting</w:t>
      </w:r>
    </w:p>
    <w:p w14:paraId="06DFD49B" w14:textId="77777777" w:rsidR="008259A1" w:rsidRDefault="008259A1" w:rsidP="008259A1">
      <w:pPr>
        <w:pStyle w:val="Apara"/>
      </w:pPr>
      <w:r>
        <w:tab/>
        <w:t>(b)</w:t>
      </w:r>
      <w:r>
        <w:tab/>
        <w:t>contain details of the lessor’s spending on outgoings that the tenant contributed to in the accounting period; and</w:t>
      </w:r>
    </w:p>
    <w:p w14:paraId="53EBE4D2" w14:textId="77777777" w:rsidR="008259A1" w:rsidRDefault="008259A1" w:rsidP="008259A1">
      <w:pPr>
        <w:pStyle w:val="Apara"/>
      </w:pPr>
      <w:r>
        <w:tab/>
        <w:t>(c)</w:t>
      </w:r>
      <w:r>
        <w:tab/>
        <w:t>include a statement by the auditor about whether or not—</w:t>
      </w:r>
    </w:p>
    <w:p w14:paraId="1BB63411" w14:textId="77777777" w:rsidR="008259A1" w:rsidRDefault="008259A1" w:rsidP="008259A1">
      <w:pPr>
        <w:pStyle w:val="Asubpara"/>
      </w:pPr>
      <w:r>
        <w:tab/>
        <w:t>(i)</w:t>
      </w:r>
      <w:r>
        <w:tab/>
        <w:t>the outgoings the tenant contributed to were recoverable outgoings; and</w:t>
      </w:r>
    </w:p>
    <w:p w14:paraId="37F8399B" w14:textId="77777777" w:rsidR="008259A1" w:rsidRDefault="008259A1" w:rsidP="008259A1">
      <w:pPr>
        <w:pStyle w:val="Asubpara"/>
      </w:pPr>
      <w:r>
        <w:tab/>
        <w:t>(ii)</w:t>
      </w:r>
      <w:r>
        <w:tab/>
        <w:t>the outgoings the tenant contributed to (that is, the estimated spending by the lessor on outgoings for the lease) was more than the amount spent by the lessor on outgoings in the accounting period.</w:t>
      </w:r>
    </w:p>
    <w:p w14:paraId="48C6C972" w14:textId="77777777" w:rsidR="008259A1" w:rsidRDefault="008259A1" w:rsidP="008259A1">
      <w:pPr>
        <w:pStyle w:val="Amain"/>
      </w:pPr>
      <w:r>
        <w:tab/>
        <w:t>(3)</w:t>
      </w:r>
      <w:r>
        <w:tab/>
        <w:t>A report may relate to more than 1 tenant provided that each tenant it relates to can work out from the report whether or not the amounts paid by the tenant in relation to outgoings were recoverable outgoings.</w:t>
      </w:r>
    </w:p>
    <w:p w14:paraId="0D2B07F6" w14:textId="77777777" w:rsidR="008259A1" w:rsidRDefault="008259A1" w:rsidP="008259A1">
      <w:pPr>
        <w:pStyle w:val="Amain"/>
      </w:pPr>
      <w:r>
        <w:tab/>
        <w:t>(4)</w:t>
      </w:r>
      <w:r>
        <w:tab/>
        <w:t>A report need not comply with subsection (2) (a) and (c) if—</w:t>
      </w:r>
    </w:p>
    <w:p w14:paraId="46DD3146" w14:textId="77777777" w:rsidR="008259A1" w:rsidRDefault="008259A1" w:rsidP="008259A1">
      <w:pPr>
        <w:pStyle w:val="Apara"/>
        <w:keepNext/>
      </w:pPr>
      <w:r>
        <w:tab/>
        <w:t>(a)</w:t>
      </w:r>
      <w:r>
        <w:tab/>
        <w:t xml:space="preserve">the report only relates to </w:t>
      </w:r>
      <w:r w:rsidR="000C2D58" w:rsidRPr="00D87986">
        <w:t>1 or more</w:t>
      </w:r>
      <w:r>
        <w:t xml:space="preserve"> of the following outgoings:</w:t>
      </w:r>
    </w:p>
    <w:p w14:paraId="2EB81A28" w14:textId="77777777" w:rsidR="008259A1" w:rsidRDefault="008259A1" w:rsidP="008259A1">
      <w:pPr>
        <w:pStyle w:val="Asubpara"/>
      </w:pPr>
      <w:r>
        <w:tab/>
        <w:t>(i)</w:t>
      </w:r>
      <w:r>
        <w:tab/>
        <w:t>water, sewerage and drainage rates and charges;</w:t>
      </w:r>
    </w:p>
    <w:p w14:paraId="67D02E32" w14:textId="77777777" w:rsidR="008259A1" w:rsidRDefault="008259A1" w:rsidP="008259A1">
      <w:pPr>
        <w:pStyle w:val="Asubpara"/>
      </w:pPr>
      <w:r>
        <w:tab/>
        <w:t>(ii)</w:t>
      </w:r>
      <w:r>
        <w:tab/>
        <w:t>other rates and statutory charges;</w:t>
      </w:r>
    </w:p>
    <w:p w14:paraId="388920D0" w14:textId="77777777" w:rsidR="008259A1" w:rsidRDefault="008259A1" w:rsidP="008259A1">
      <w:pPr>
        <w:pStyle w:val="Asubpara"/>
      </w:pPr>
      <w:r>
        <w:tab/>
        <w:t>(iii)</w:t>
      </w:r>
      <w:r>
        <w:tab/>
        <w:t>insurance;</w:t>
      </w:r>
    </w:p>
    <w:p w14:paraId="7FBC8D92" w14:textId="5FDB5192" w:rsidR="008259A1" w:rsidRDefault="008259A1" w:rsidP="008259A1">
      <w:pPr>
        <w:pStyle w:val="Asubpara"/>
        <w:keepLines/>
      </w:pPr>
      <w:r>
        <w:tab/>
        <w:t>(iv)</w:t>
      </w:r>
      <w:r>
        <w:tab/>
        <w:t xml:space="preserve">a contribution paid to a corporation in accordance with a determination under the </w:t>
      </w:r>
      <w:hyperlink r:id="rId50" w:tooltip="A2011-41" w:history="1">
        <w:r w:rsidR="00CD5BE5" w:rsidRPr="00CD5BE5">
          <w:rPr>
            <w:rStyle w:val="charCitHyperlinkItal"/>
          </w:rPr>
          <w:t>Unit Titles (Management) Act 2011</w:t>
        </w:r>
      </w:hyperlink>
      <w:r w:rsidR="003D375A" w:rsidRPr="003D375A">
        <w:t>, section 7</w:t>
      </w:r>
      <w:r w:rsidR="000C2D58">
        <w:t>8</w:t>
      </w:r>
      <w:r w:rsidR="003D375A" w:rsidRPr="003D375A">
        <w:t xml:space="preserve"> (General fund—contributions)</w:t>
      </w:r>
      <w:r>
        <w:t>, to the extent that the contribution is used, or is to be used, for an outgoing mentioned in subparagraphs (i) to (iii); and</w:t>
      </w:r>
    </w:p>
    <w:p w14:paraId="7F901B36" w14:textId="77777777" w:rsidR="008259A1" w:rsidRDefault="008259A1" w:rsidP="008259A1">
      <w:pPr>
        <w:pStyle w:val="Apara"/>
        <w:keepNext/>
      </w:pPr>
      <w:r>
        <w:lastRenderedPageBreak/>
        <w:tab/>
        <w:t>(b)</w:t>
      </w:r>
      <w:r>
        <w:tab/>
        <w:t>the report is accompanied by—</w:t>
      </w:r>
    </w:p>
    <w:p w14:paraId="5670EC83" w14:textId="77777777" w:rsidR="008259A1" w:rsidRDefault="008259A1" w:rsidP="008259A1">
      <w:pPr>
        <w:pStyle w:val="Asubpara"/>
      </w:pPr>
      <w:r>
        <w:tab/>
        <w:t>(i)</w:t>
      </w:r>
      <w:r>
        <w:tab/>
        <w:t>copies of receipts for all expenditure by the lessor mentioned in paragraph (a) (i) to (iii); and</w:t>
      </w:r>
    </w:p>
    <w:p w14:paraId="452E4E35" w14:textId="77777777" w:rsidR="008259A1" w:rsidRDefault="008259A1" w:rsidP="008259A1">
      <w:pPr>
        <w:pStyle w:val="Asubpara"/>
      </w:pPr>
      <w:r>
        <w:tab/>
        <w:t>(ii)</w:t>
      </w:r>
      <w:r>
        <w:tab/>
        <w:t>if the report relates to an outgoing mentioned in paragraph</w:t>
      </w:r>
      <w:r w:rsidR="00A61BA4">
        <w:t> </w:t>
      </w:r>
      <w:r>
        <w:t>(a) (iv)—a copy of the minutes of the owners corporation that state the extent to which the contributions to the general fund are to be, or have been, used for an outgoing mentioned in paragraph (a) (i) to (iii), or equivalent evidence of the use of the contributions.</w:t>
      </w:r>
    </w:p>
    <w:p w14:paraId="1C7B2152" w14:textId="77777777" w:rsidR="008259A1" w:rsidRDefault="008259A1" w:rsidP="008259A1">
      <w:pPr>
        <w:pStyle w:val="AH5Sec"/>
      </w:pPr>
      <w:bookmarkStart w:id="84" w:name="_Toc171435083"/>
      <w:r w:rsidRPr="00D674BC">
        <w:rPr>
          <w:rStyle w:val="CharSectNo"/>
        </w:rPr>
        <w:t>67</w:t>
      </w:r>
      <w:r>
        <w:tab/>
        <w:t>Adjustment of contributions to outgoings</w:t>
      </w:r>
      <w:bookmarkEnd w:id="84"/>
    </w:p>
    <w:p w14:paraId="3ABA0701" w14:textId="77777777" w:rsidR="008259A1" w:rsidRDefault="008259A1" w:rsidP="008259A1">
      <w:pPr>
        <w:pStyle w:val="Amain"/>
      </w:pPr>
      <w:r>
        <w:tab/>
        <w:t>(1)</w:t>
      </w:r>
      <w:r>
        <w:tab/>
        <w:t xml:space="preserve">If a lease requires the tenant to contribute to outgoings, the lease must include a provision to the effect that, within 3 months after the end of each period for which the tenant contributes to outgoings under the lease (the </w:t>
      </w:r>
      <w:r>
        <w:rPr>
          <w:rStyle w:val="charBoldItals"/>
        </w:rPr>
        <w:t>payment period</w:t>
      </w:r>
      <w:r>
        <w:t>), there must be an adjustment between the lessor and the tenant to take account of an underpayment or overpayment (if any) by the tenant in relation to the outgoings.</w:t>
      </w:r>
    </w:p>
    <w:p w14:paraId="0DAB7E65" w14:textId="77777777" w:rsidR="008259A1" w:rsidRDefault="008259A1" w:rsidP="008259A1">
      <w:pPr>
        <w:pStyle w:val="Amain"/>
      </w:pPr>
      <w:r>
        <w:tab/>
        <w:t>(2)</w:t>
      </w:r>
      <w:r>
        <w:tab/>
        <w:t>The lease must also provide that the adjustment is the difference between—</w:t>
      </w:r>
    </w:p>
    <w:p w14:paraId="071C91AE" w14:textId="77777777" w:rsidR="008259A1" w:rsidRDefault="008259A1" w:rsidP="008259A1">
      <w:pPr>
        <w:pStyle w:val="Apara"/>
      </w:pPr>
      <w:r>
        <w:tab/>
        <w:t>(a)</w:t>
      </w:r>
      <w:r>
        <w:tab/>
        <w:t>the amount paid by the tenant for the estimated expenditure by the lessor on outgoings during the payment period; and</w:t>
      </w:r>
    </w:p>
    <w:p w14:paraId="6E0D8165" w14:textId="77777777" w:rsidR="008259A1" w:rsidRDefault="008259A1" w:rsidP="008259A1">
      <w:pPr>
        <w:pStyle w:val="Apara"/>
      </w:pPr>
      <w:r>
        <w:tab/>
        <w:t>(b)</w:t>
      </w:r>
      <w:r>
        <w:tab/>
        <w:t>the amount spent by the lessor for recoverable outgoings during the payment period to the extent that the lessor properly and reasonably incurred the expenditure.</w:t>
      </w:r>
    </w:p>
    <w:p w14:paraId="172A00F2" w14:textId="77777777" w:rsidR="008259A1" w:rsidRDefault="008259A1" w:rsidP="008259A1">
      <w:pPr>
        <w:pStyle w:val="Amain"/>
        <w:keepNext/>
      </w:pPr>
      <w:r>
        <w:tab/>
        <w:t>(3)</w:t>
      </w:r>
      <w:r>
        <w:tab/>
        <w:t>In subsection (2) (b):</w:t>
      </w:r>
    </w:p>
    <w:p w14:paraId="41730421" w14:textId="77777777" w:rsidR="008259A1" w:rsidRDefault="008259A1" w:rsidP="008259A1">
      <w:pPr>
        <w:pStyle w:val="aDef"/>
      </w:pPr>
      <w:r>
        <w:rPr>
          <w:rStyle w:val="charBoldItals"/>
        </w:rPr>
        <w:t>amount spent</w:t>
      </w:r>
      <w:r>
        <w:t xml:space="preserve">—if a lessor is using an accrual method of accounting, the </w:t>
      </w:r>
      <w:r>
        <w:rPr>
          <w:rStyle w:val="charBoldItals"/>
        </w:rPr>
        <w:t>amount spent</w:t>
      </w:r>
      <w:r>
        <w:t xml:space="preserve"> by a lessor during a period includes a debt accrued by the lessor during the period.</w:t>
      </w:r>
    </w:p>
    <w:p w14:paraId="74723303" w14:textId="77777777" w:rsidR="008259A1" w:rsidRDefault="008259A1" w:rsidP="008259A1">
      <w:pPr>
        <w:pStyle w:val="AH5Sec"/>
      </w:pPr>
      <w:bookmarkStart w:id="85" w:name="_Toc171435084"/>
      <w:r w:rsidRPr="00D674BC">
        <w:rPr>
          <w:rStyle w:val="CharSectNo"/>
        </w:rPr>
        <w:lastRenderedPageBreak/>
        <w:t>68</w:t>
      </w:r>
      <w:r>
        <w:tab/>
        <w:t>Methods of accounting</w:t>
      </w:r>
      <w:bookmarkEnd w:id="85"/>
    </w:p>
    <w:p w14:paraId="5C1BEFCD" w14:textId="77777777" w:rsidR="008259A1" w:rsidRDefault="008259A1" w:rsidP="008259A1">
      <w:pPr>
        <w:pStyle w:val="Amain"/>
      </w:pPr>
      <w:r>
        <w:tab/>
        <w:t>(1)</w:t>
      </w:r>
      <w:r>
        <w:tab/>
        <w:t xml:space="preserve">If a lease requires accounts to be produced for outgoings, the lease may include a provision (a </w:t>
      </w:r>
      <w:r>
        <w:rPr>
          <w:rStyle w:val="charBoldItals"/>
        </w:rPr>
        <w:t>method provision</w:t>
      </w:r>
      <w:r>
        <w:t>) stating whether the accounts must be produced using a cash or accrual method of accounting.</w:t>
      </w:r>
    </w:p>
    <w:p w14:paraId="36CB7319" w14:textId="77777777" w:rsidR="008259A1" w:rsidRDefault="008259A1" w:rsidP="008259A1">
      <w:pPr>
        <w:pStyle w:val="Amain"/>
      </w:pPr>
      <w:r>
        <w:tab/>
        <w:t>(2)</w:t>
      </w:r>
      <w:r>
        <w:tab/>
        <w:t>If the lease does not include a method provision, accounts for outgoings under the lease must be produced using a cash method of accounting until the lessor tells the tenant otherwise in writing.</w:t>
      </w:r>
    </w:p>
    <w:p w14:paraId="360B67F0" w14:textId="77777777" w:rsidR="008259A1" w:rsidRDefault="008259A1" w:rsidP="008259A1">
      <w:pPr>
        <w:pStyle w:val="AH5Sec"/>
      </w:pPr>
      <w:bookmarkStart w:id="86" w:name="_Toc171435085"/>
      <w:r w:rsidRPr="00D674BC">
        <w:rPr>
          <w:rStyle w:val="CharSectNo"/>
        </w:rPr>
        <w:t>69</w:t>
      </w:r>
      <w:r>
        <w:tab/>
        <w:t>Commencement of payment for outgoings</w:t>
      </w:r>
      <w:bookmarkEnd w:id="86"/>
    </w:p>
    <w:p w14:paraId="6E9F4491" w14:textId="77777777" w:rsidR="008259A1" w:rsidRDefault="008259A1" w:rsidP="008259A1">
      <w:pPr>
        <w:pStyle w:val="Amainreturn"/>
      </w:pPr>
      <w:r>
        <w:tab/>
        <w:t>The tenant may pay or provide, and the lessor may request or accept payment for, outgoings only if—</w:t>
      </w:r>
    </w:p>
    <w:p w14:paraId="6F165B78" w14:textId="77777777" w:rsidR="008259A1" w:rsidRDefault="008259A1" w:rsidP="008259A1">
      <w:pPr>
        <w:pStyle w:val="Apara"/>
      </w:pPr>
      <w:r>
        <w:tab/>
        <w:t>(a)</w:t>
      </w:r>
      <w:r>
        <w:tab/>
        <w:t>the outgoings relate to a period from or after the handing over of possession of the premises; and</w:t>
      </w:r>
    </w:p>
    <w:p w14:paraId="47C000E8" w14:textId="77777777" w:rsidR="008259A1" w:rsidRDefault="008259A1" w:rsidP="008259A1">
      <w:pPr>
        <w:pStyle w:val="Apara"/>
      </w:pPr>
      <w:r>
        <w:tab/>
        <w:t>(b)</w:t>
      </w:r>
      <w:r>
        <w:tab/>
        <w:t>unless otherwise agreed, any finish required under the lease to be provided by the lessor has been substantially provided.</w:t>
      </w:r>
    </w:p>
    <w:p w14:paraId="2BEF96EE" w14:textId="77777777" w:rsidR="008259A1" w:rsidRDefault="008259A1" w:rsidP="008259A1">
      <w:pPr>
        <w:pStyle w:val="AH5Sec"/>
      </w:pPr>
      <w:bookmarkStart w:id="87" w:name="_Toc171435086"/>
      <w:r w:rsidRPr="00D674BC">
        <w:rPr>
          <w:rStyle w:val="CharSectNo"/>
        </w:rPr>
        <w:t>70</w:t>
      </w:r>
      <w:r>
        <w:tab/>
        <w:t>Recoverable outgoings</w:t>
      </w:r>
      <w:bookmarkEnd w:id="87"/>
    </w:p>
    <w:p w14:paraId="217DE95A" w14:textId="77777777" w:rsidR="008259A1" w:rsidRDefault="008259A1" w:rsidP="008259A1">
      <w:pPr>
        <w:pStyle w:val="Amain"/>
        <w:keepNext/>
      </w:pPr>
      <w:r>
        <w:tab/>
        <w:t>(1)</w:t>
      </w:r>
      <w:r>
        <w:tab/>
        <w:t>The lessor may only recover the following outgoings in relation to leased premises from the tenant:</w:t>
      </w:r>
    </w:p>
    <w:p w14:paraId="766DE0B5" w14:textId="77777777" w:rsidR="008259A1" w:rsidRDefault="008259A1" w:rsidP="008259A1">
      <w:pPr>
        <w:pStyle w:val="Apara"/>
      </w:pPr>
      <w:r>
        <w:tab/>
        <w:t>(a)</w:t>
      </w:r>
      <w:r>
        <w:tab/>
        <w:t>an amount that is a reasonable expense directly related to the operation of, or a reasonable expense of repairing or maintaining—</w:t>
      </w:r>
    </w:p>
    <w:p w14:paraId="705276BD" w14:textId="77777777" w:rsidR="008259A1" w:rsidRDefault="008259A1" w:rsidP="008259A1">
      <w:pPr>
        <w:pStyle w:val="Asubpara"/>
      </w:pPr>
      <w:r>
        <w:tab/>
        <w:t>(i)</w:t>
      </w:r>
      <w:r>
        <w:tab/>
        <w:t>for premises located in the retail area of a shopping centre—an area used for or in connection with the retail area of the shopping centre that contains the premises; or</w:t>
      </w:r>
    </w:p>
    <w:p w14:paraId="26A21B96" w14:textId="77777777" w:rsidR="008259A1" w:rsidRDefault="008259A1" w:rsidP="008259A1">
      <w:pPr>
        <w:pStyle w:val="Asubpara"/>
      </w:pPr>
      <w:r>
        <w:tab/>
        <w:t>(ii)</w:t>
      </w:r>
      <w:r>
        <w:tab/>
        <w:t>in any other case—the building that contains the premises;</w:t>
      </w:r>
    </w:p>
    <w:p w14:paraId="340904C3" w14:textId="77777777" w:rsidR="008259A1" w:rsidRDefault="008259A1" w:rsidP="008259A1">
      <w:pPr>
        <w:pStyle w:val="Apara"/>
        <w:keepLines/>
      </w:pPr>
      <w:r>
        <w:lastRenderedPageBreak/>
        <w:tab/>
        <w:t>(b)</w:t>
      </w:r>
      <w:r>
        <w:tab/>
        <w:t>rates, taxes, levies or other statutory charges payable by the lessor because the lessor is the lessor or occupier of the building that contains the premises, or the lessor of the land on which the building is located;</w:t>
      </w:r>
    </w:p>
    <w:p w14:paraId="59087A51" w14:textId="77777777" w:rsidR="008259A1" w:rsidRDefault="008259A1" w:rsidP="008259A1">
      <w:pPr>
        <w:pStyle w:val="Apara"/>
      </w:pPr>
      <w:r>
        <w:tab/>
        <w:t>(c)</w:t>
      </w:r>
      <w:r>
        <w:tab/>
        <w:t>in relation to premises located in the retail area of a shopping centre—an amount that is a reasonable cost of promoting the premises or centre;</w:t>
      </w:r>
    </w:p>
    <w:p w14:paraId="35494839" w14:textId="77777777" w:rsidR="008259A1" w:rsidRDefault="008259A1" w:rsidP="008259A1">
      <w:pPr>
        <w:pStyle w:val="Apara"/>
      </w:pPr>
      <w:r>
        <w:tab/>
        <w:t>(d)</w:t>
      </w:r>
      <w:r>
        <w:tab/>
        <w:t>an outgoing for expenditure incurred in obtaining statistical information.</w:t>
      </w:r>
    </w:p>
    <w:p w14:paraId="57648188" w14:textId="77777777" w:rsidR="008259A1" w:rsidRDefault="008259A1" w:rsidP="008259A1">
      <w:pPr>
        <w:pStyle w:val="Amain"/>
      </w:pPr>
      <w:r>
        <w:tab/>
        <w:t>(2)</w:t>
      </w:r>
      <w:r>
        <w:tab/>
        <w:t>However, if the accounting system used by the lessor is a cash accounting system, the lessor may only recover from a tenant an outgoing mentioned in subsection (1) (a) or (b) if the expenditure is made during the term of the lease.</w:t>
      </w:r>
    </w:p>
    <w:p w14:paraId="45CA1B8B" w14:textId="77777777" w:rsidR="008259A1" w:rsidRDefault="008259A1" w:rsidP="008259A1">
      <w:pPr>
        <w:pStyle w:val="Amain"/>
      </w:pPr>
      <w:r>
        <w:tab/>
        <w:t>(3)</w:t>
      </w:r>
      <w:r>
        <w:tab/>
        <w:t>Also, a lessor may not recover an outgoing from a tenant in relation to premises if the lessor has already recovered the outgoing from a previous tenant of the premises under a different accounting system.</w:t>
      </w:r>
    </w:p>
    <w:p w14:paraId="758F74DE" w14:textId="77777777" w:rsidR="008259A1" w:rsidRDefault="008259A1" w:rsidP="008259A1">
      <w:pPr>
        <w:pStyle w:val="Amain"/>
      </w:pPr>
      <w:r>
        <w:tab/>
        <w:t>(4)</w:t>
      </w:r>
      <w:r>
        <w:tab/>
        <w:t>Further, subsection (1) (a) (ii) does not allow the lessor to recover from the tenant an outgoing in relation to premises that are usually leased but are currently unleased.</w:t>
      </w:r>
    </w:p>
    <w:p w14:paraId="1B834C88" w14:textId="77777777" w:rsidR="008259A1" w:rsidRDefault="008259A1" w:rsidP="008259A1">
      <w:pPr>
        <w:pStyle w:val="AH5Sec"/>
      </w:pPr>
      <w:bookmarkStart w:id="88" w:name="_Toc171435087"/>
      <w:r w:rsidRPr="00D674BC">
        <w:rPr>
          <w:rStyle w:val="CharSectNo"/>
        </w:rPr>
        <w:t>71</w:t>
      </w:r>
      <w:r>
        <w:tab/>
        <w:t>Recovery of outgoings</w:t>
      </w:r>
      <w:bookmarkEnd w:id="88"/>
    </w:p>
    <w:p w14:paraId="171BB5D5" w14:textId="77777777" w:rsidR="008259A1" w:rsidRDefault="008259A1" w:rsidP="008259A1">
      <w:pPr>
        <w:pStyle w:val="Amainreturn"/>
      </w:pPr>
      <w:r>
        <w:t>The tenant under a lease is liable to pay an amount to the lessor for outgoings only if—</w:t>
      </w:r>
    </w:p>
    <w:p w14:paraId="1D1B573E" w14:textId="77777777" w:rsidR="008259A1" w:rsidRDefault="008259A1" w:rsidP="008259A1">
      <w:pPr>
        <w:pStyle w:val="Apara"/>
      </w:pPr>
      <w:r>
        <w:tab/>
        <w:t>(a)</w:t>
      </w:r>
      <w:r>
        <w:tab/>
        <w:t>the nature of the outgoings was stated in the disclosure statement provided to the tenant; and</w:t>
      </w:r>
    </w:p>
    <w:p w14:paraId="3CEE951A" w14:textId="77777777" w:rsidR="008259A1" w:rsidRDefault="008259A1" w:rsidP="008259A1">
      <w:pPr>
        <w:pStyle w:val="Apara"/>
      </w:pPr>
      <w:r>
        <w:tab/>
        <w:t>(b)</w:t>
      </w:r>
      <w:r>
        <w:tab/>
        <w:t>the lease states—</w:t>
      </w:r>
    </w:p>
    <w:p w14:paraId="27DAED66" w14:textId="77777777" w:rsidR="008259A1" w:rsidRDefault="008259A1" w:rsidP="008259A1">
      <w:pPr>
        <w:pStyle w:val="Asubpara"/>
      </w:pPr>
      <w:r>
        <w:tab/>
        <w:t>(i)</w:t>
      </w:r>
      <w:r>
        <w:tab/>
        <w:t>the outgoings that may be recovered by the lessor; and</w:t>
      </w:r>
    </w:p>
    <w:p w14:paraId="14D22B90" w14:textId="77777777" w:rsidR="008259A1" w:rsidRDefault="008259A1" w:rsidP="008259A1">
      <w:pPr>
        <w:pStyle w:val="Asubpara"/>
      </w:pPr>
      <w:r>
        <w:tab/>
        <w:t>(ii)</w:t>
      </w:r>
      <w:r>
        <w:tab/>
        <w:t>how the amount of the outgoings will be worked out and apportioned to the tenant; and</w:t>
      </w:r>
    </w:p>
    <w:p w14:paraId="5DDDEE0E" w14:textId="77777777" w:rsidR="008259A1" w:rsidRDefault="008259A1" w:rsidP="008259A1">
      <w:pPr>
        <w:pStyle w:val="Asubpara"/>
      </w:pPr>
      <w:r>
        <w:lastRenderedPageBreak/>
        <w:tab/>
        <w:t>(iii)</w:t>
      </w:r>
      <w:r>
        <w:tab/>
        <w:t>how the outgoings or part of them may be recovered by the lessor from the tenant; and</w:t>
      </w:r>
    </w:p>
    <w:p w14:paraId="26027883" w14:textId="77777777" w:rsidR="008259A1" w:rsidRDefault="008259A1" w:rsidP="008259A1">
      <w:pPr>
        <w:pStyle w:val="Apara"/>
      </w:pPr>
      <w:r>
        <w:tab/>
        <w:t>(c)</w:t>
      </w:r>
      <w:r>
        <w:tab/>
        <w:t>the outgoings are recoverable outgoings.</w:t>
      </w:r>
    </w:p>
    <w:p w14:paraId="47D602DF" w14:textId="77777777" w:rsidR="008259A1" w:rsidRDefault="008259A1" w:rsidP="008259A1">
      <w:pPr>
        <w:pStyle w:val="AH5Sec"/>
      </w:pPr>
      <w:bookmarkStart w:id="89" w:name="_Toc171435088"/>
      <w:r w:rsidRPr="00D674BC">
        <w:rPr>
          <w:rStyle w:val="CharSectNo"/>
        </w:rPr>
        <w:t>72</w:t>
      </w:r>
      <w:r>
        <w:tab/>
        <w:t>Retail areas of shopping centres—waiving auditor’s report</w:t>
      </w:r>
      <w:bookmarkEnd w:id="89"/>
    </w:p>
    <w:p w14:paraId="7838F136" w14:textId="77777777" w:rsidR="008259A1" w:rsidRDefault="008259A1" w:rsidP="003803A2">
      <w:pPr>
        <w:pStyle w:val="Amain"/>
        <w:keepLines/>
      </w:pPr>
      <w:r>
        <w:tab/>
        <w:t>(1)</w:t>
      </w:r>
      <w:r>
        <w:tab/>
        <w:t>If a majority of the tenants in the retail area of a shopping centre agree to waive the requirement for the preparation of an auditor’s report dealing with outgoings for a provision included in a lease because of section 65 (Outgoings—estimates and expenditure statements), the lessor is not required to provide an auditor’s report under that provision for any tenant in the shopping centre—</w:t>
      </w:r>
    </w:p>
    <w:p w14:paraId="3B8A9A68" w14:textId="77777777" w:rsidR="008259A1" w:rsidRDefault="008259A1" w:rsidP="008259A1">
      <w:pPr>
        <w:pStyle w:val="Apara"/>
      </w:pPr>
      <w:r>
        <w:tab/>
        <w:t>(a)</w:t>
      </w:r>
      <w:r>
        <w:tab/>
        <w:t>for the period agreed by the tenants; or</w:t>
      </w:r>
    </w:p>
    <w:p w14:paraId="4F524FF0" w14:textId="77777777" w:rsidR="008259A1" w:rsidRDefault="008259A1" w:rsidP="008259A1">
      <w:pPr>
        <w:pStyle w:val="Apara"/>
      </w:pPr>
      <w:r>
        <w:tab/>
        <w:t>(b)</w:t>
      </w:r>
      <w:r>
        <w:tab/>
        <w:t>if no period is agreed by the tenants—for the accounting period in which the agreement is reached and subsequent accounting periods, until a majority of the tenants agree otherwise.</w:t>
      </w:r>
    </w:p>
    <w:p w14:paraId="23D180F5" w14:textId="77777777" w:rsidR="008259A1" w:rsidRDefault="008259A1" w:rsidP="008259A1">
      <w:pPr>
        <w:pStyle w:val="Amain"/>
      </w:pPr>
      <w:r>
        <w:tab/>
        <w:t>(2)</w:t>
      </w:r>
      <w:r>
        <w:tab/>
        <w:t>For subsection (1)—</w:t>
      </w:r>
    </w:p>
    <w:p w14:paraId="374CF785" w14:textId="77777777" w:rsidR="008259A1" w:rsidRDefault="008259A1" w:rsidP="008259A1">
      <w:pPr>
        <w:pStyle w:val="Apara"/>
      </w:pPr>
      <w:r>
        <w:tab/>
        <w:t>(a)</w:t>
      </w:r>
      <w:r>
        <w:tab/>
        <w:t>a tenant is not taken to have agreed to waive the requirement for the preparation of an auditor’s report only because the lease includes a term agreeing to the waiving of the requirement; and</w:t>
      </w:r>
    </w:p>
    <w:p w14:paraId="1EC06BDB" w14:textId="77777777" w:rsidR="008259A1" w:rsidRDefault="008259A1" w:rsidP="008259A1">
      <w:pPr>
        <w:pStyle w:val="Apara"/>
      </w:pPr>
      <w:r>
        <w:tab/>
        <w:t>(b)</w:t>
      </w:r>
      <w:r>
        <w:tab/>
        <w:t>to work out whether a majority of the tenants agree to waive the requirement for the preparation of an auditor’s report, 1 vote is counted for each lease for premises in the retail area of the shopping centre.</w:t>
      </w:r>
    </w:p>
    <w:p w14:paraId="56F66F6C" w14:textId="77777777" w:rsidR="008259A1" w:rsidRDefault="008259A1" w:rsidP="008259A1">
      <w:pPr>
        <w:pStyle w:val="PageBreak"/>
      </w:pPr>
      <w:r>
        <w:br w:type="page"/>
      </w:r>
    </w:p>
    <w:p w14:paraId="471D6B49" w14:textId="77777777" w:rsidR="008259A1" w:rsidRPr="00D674BC" w:rsidRDefault="008259A1" w:rsidP="008259A1">
      <w:pPr>
        <w:pStyle w:val="AH2Part"/>
      </w:pPr>
      <w:bookmarkStart w:id="90" w:name="_Toc171435089"/>
      <w:r w:rsidRPr="00D674BC">
        <w:rPr>
          <w:rStyle w:val="CharPartNo"/>
        </w:rPr>
        <w:lastRenderedPageBreak/>
        <w:t>Part 10</w:t>
      </w:r>
      <w:r>
        <w:tab/>
      </w:r>
      <w:r w:rsidRPr="00D674BC">
        <w:rPr>
          <w:rStyle w:val="CharPartText"/>
        </w:rPr>
        <w:t>Building alterations and related matters</w:t>
      </w:r>
      <w:bookmarkEnd w:id="90"/>
    </w:p>
    <w:p w14:paraId="4EA99C52" w14:textId="77777777" w:rsidR="008259A1" w:rsidRDefault="008259A1" w:rsidP="008259A1">
      <w:pPr>
        <w:pStyle w:val="Placeholder"/>
      </w:pPr>
      <w:r>
        <w:rPr>
          <w:rStyle w:val="CharDivNo"/>
        </w:rPr>
        <w:t xml:space="preserve">  </w:t>
      </w:r>
      <w:r>
        <w:rPr>
          <w:rStyle w:val="CharDivText"/>
        </w:rPr>
        <w:t xml:space="preserve">  </w:t>
      </w:r>
    </w:p>
    <w:p w14:paraId="5BDED698" w14:textId="77777777" w:rsidR="008259A1" w:rsidRDefault="008259A1" w:rsidP="008259A1">
      <w:pPr>
        <w:pStyle w:val="AH5Sec"/>
      </w:pPr>
      <w:bookmarkStart w:id="91" w:name="_Toc171435090"/>
      <w:r w:rsidRPr="00D674BC">
        <w:rPr>
          <w:rStyle w:val="CharSectNo"/>
        </w:rPr>
        <w:t>73</w:t>
      </w:r>
      <w:r>
        <w:tab/>
        <w:t>Employment restriction</w:t>
      </w:r>
      <w:bookmarkEnd w:id="91"/>
    </w:p>
    <w:p w14:paraId="0EDB7923" w14:textId="77777777" w:rsidR="008259A1" w:rsidRDefault="008259A1" w:rsidP="008259A1">
      <w:pPr>
        <w:pStyle w:val="Amain"/>
      </w:pPr>
      <w:r>
        <w:tab/>
        <w:t>(1)</w:t>
      </w:r>
      <w:r>
        <w:tab/>
        <w:t>A lease provision is void if it limits, or has the effect of limiting, a tenant’s right to employ people chosen by the tenant.</w:t>
      </w:r>
    </w:p>
    <w:p w14:paraId="14C2E71E" w14:textId="77777777" w:rsidR="008259A1" w:rsidRDefault="008259A1" w:rsidP="008259A1">
      <w:pPr>
        <w:pStyle w:val="Amain"/>
        <w:keepNext/>
      </w:pPr>
      <w:r>
        <w:tab/>
        <w:t>(2)</w:t>
      </w:r>
      <w:r>
        <w:tab/>
        <w:t>Subsection (1) does not prevent a lease containing provisions to the effect of any of the following:</w:t>
      </w:r>
    </w:p>
    <w:p w14:paraId="1429349B" w14:textId="77777777" w:rsidR="008259A1" w:rsidRDefault="008259A1" w:rsidP="008259A1">
      <w:pPr>
        <w:pStyle w:val="Apara"/>
      </w:pPr>
      <w:r>
        <w:tab/>
        <w:t>(a)</w:t>
      </w:r>
      <w:r>
        <w:tab/>
        <w:t>a provision specifying reasonable minimum standards of competence and behaviour for people emp</w:t>
      </w:r>
      <w:r w:rsidR="00A85AF9">
        <w:t>loyed on the premises or others</w:t>
      </w:r>
      <w:r>
        <w:t xml:space="preserve"> working on the premises;</w:t>
      </w:r>
    </w:p>
    <w:p w14:paraId="0BD3D576" w14:textId="77777777" w:rsidR="00693234" w:rsidRPr="00591A0F" w:rsidRDefault="00693234" w:rsidP="00693234">
      <w:pPr>
        <w:pStyle w:val="aExamHdgpar"/>
      </w:pPr>
      <w:r w:rsidRPr="00591A0F">
        <w:t>Example—others</w:t>
      </w:r>
    </w:p>
    <w:p w14:paraId="58B0B75A" w14:textId="77777777" w:rsidR="00693234" w:rsidRPr="00591A0F" w:rsidRDefault="00693234" w:rsidP="00693234">
      <w:pPr>
        <w:pStyle w:val="aExampar"/>
        <w:keepNext/>
        <w:rPr>
          <w:szCs w:val="24"/>
          <w:lang w:eastAsia="en-AU"/>
        </w:rPr>
      </w:pPr>
      <w:r w:rsidRPr="00591A0F">
        <w:rPr>
          <w:szCs w:val="24"/>
          <w:lang w:eastAsia="en-AU"/>
        </w:rPr>
        <w:t>contractors</w:t>
      </w:r>
    </w:p>
    <w:p w14:paraId="0E76ED56" w14:textId="77777777" w:rsidR="008259A1" w:rsidRDefault="008259A1" w:rsidP="008259A1">
      <w:pPr>
        <w:pStyle w:val="Apara"/>
      </w:pPr>
      <w:r>
        <w:tab/>
        <w:t>(b)</w:t>
      </w:r>
      <w:r>
        <w:tab/>
        <w:t>a provision prohibiting work being carried out on named property of the lessor;</w:t>
      </w:r>
    </w:p>
    <w:p w14:paraId="037BB677" w14:textId="77777777" w:rsidR="008259A1" w:rsidRDefault="008259A1" w:rsidP="008259A1">
      <w:pPr>
        <w:pStyle w:val="Apara"/>
      </w:pPr>
      <w:r>
        <w:tab/>
        <w:t>(c)</w:t>
      </w:r>
      <w:r>
        <w:tab/>
        <w:t>a provision requiring the tenant to comply with the requirements of an industrial award, industrial ag</w:t>
      </w:r>
      <w:r w:rsidR="00474CC7">
        <w:t>reement or enterprise agreement</w:t>
      </w:r>
      <w:r>
        <w:t xml:space="preserve"> affecting the shopping centre containing the premises.</w:t>
      </w:r>
    </w:p>
    <w:p w14:paraId="3C13ABE0" w14:textId="77777777" w:rsidR="00474CC7" w:rsidRPr="00591A0F" w:rsidRDefault="00474CC7" w:rsidP="00474CC7">
      <w:pPr>
        <w:pStyle w:val="aExamHdgpar"/>
      </w:pPr>
      <w:r w:rsidRPr="00591A0F">
        <w:t>Example—enterprise agreement</w:t>
      </w:r>
    </w:p>
    <w:p w14:paraId="59B59680" w14:textId="77777777" w:rsidR="00474CC7" w:rsidRPr="00474CC7" w:rsidRDefault="00474CC7" w:rsidP="00474CC7">
      <w:pPr>
        <w:pStyle w:val="aExampar"/>
        <w:rPr>
          <w:szCs w:val="24"/>
          <w:lang w:eastAsia="en-AU"/>
        </w:rPr>
      </w:pPr>
      <w:r w:rsidRPr="00591A0F">
        <w:rPr>
          <w:szCs w:val="24"/>
          <w:lang w:eastAsia="en-AU"/>
        </w:rPr>
        <w:t>a construction site agreement</w:t>
      </w:r>
    </w:p>
    <w:p w14:paraId="265B9C72" w14:textId="77777777" w:rsidR="008259A1" w:rsidRDefault="008259A1" w:rsidP="008259A1">
      <w:pPr>
        <w:pStyle w:val="AH5Sec"/>
      </w:pPr>
      <w:bookmarkStart w:id="92" w:name="_Toc171435091"/>
      <w:r w:rsidRPr="00D674BC">
        <w:rPr>
          <w:rStyle w:val="CharSectNo"/>
        </w:rPr>
        <w:t>74</w:t>
      </w:r>
      <w:r>
        <w:tab/>
        <w:t>Refurbishment of premises</w:t>
      </w:r>
      <w:bookmarkEnd w:id="92"/>
    </w:p>
    <w:p w14:paraId="238D8321" w14:textId="77777777" w:rsidR="008259A1" w:rsidRDefault="008259A1" w:rsidP="008259A1">
      <w:pPr>
        <w:pStyle w:val="Amainreturn"/>
      </w:pPr>
      <w:r>
        <w:t>A lease provision is void if it requires the tenant to refurbish or refit premises, but does not give the details necessary to generally indicate the nature, extent and timing of the refurbishment or refit.</w:t>
      </w:r>
    </w:p>
    <w:p w14:paraId="06EC47EF" w14:textId="77777777" w:rsidR="008259A1" w:rsidRDefault="008259A1" w:rsidP="008259A1">
      <w:pPr>
        <w:pStyle w:val="AH5Sec"/>
      </w:pPr>
      <w:bookmarkStart w:id="93" w:name="_Toc171435092"/>
      <w:r w:rsidRPr="00D674BC">
        <w:rPr>
          <w:rStyle w:val="CharSectNo"/>
        </w:rPr>
        <w:lastRenderedPageBreak/>
        <w:t>75</w:t>
      </w:r>
      <w:r>
        <w:tab/>
        <w:t>Undisclosed contributions</w:t>
      </w:r>
      <w:bookmarkEnd w:id="93"/>
    </w:p>
    <w:p w14:paraId="31903F1E" w14:textId="77777777" w:rsidR="008259A1" w:rsidRDefault="008259A1" w:rsidP="003803A2">
      <w:pPr>
        <w:pStyle w:val="Amainreturn"/>
        <w:keepLines/>
      </w:pPr>
      <w:r>
        <w:t>A lease provision is void if it requires the tenant to pay for or contribute towards the cost of a finish, fixture, fittings, equipment or service, unless the requirement to make the payment or contribution was in the disclosure statement.</w:t>
      </w:r>
    </w:p>
    <w:p w14:paraId="05D22A95" w14:textId="77777777" w:rsidR="008259A1" w:rsidRDefault="008259A1" w:rsidP="008259A1">
      <w:pPr>
        <w:pStyle w:val="AH5Sec"/>
      </w:pPr>
      <w:bookmarkStart w:id="94" w:name="_Toc171435093"/>
      <w:r w:rsidRPr="00D674BC">
        <w:rPr>
          <w:rStyle w:val="CharSectNo"/>
        </w:rPr>
        <w:t>76</w:t>
      </w:r>
      <w:r>
        <w:tab/>
        <w:t>Capital costs</w:t>
      </w:r>
      <w:bookmarkEnd w:id="94"/>
    </w:p>
    <w:p w14:paraId="6AB850F2" w14:textId="77777777" w:rsidR="008259A1" w:rsidRDefault="008259A1" w:rsidP="008259A1">
      <w:pPr>
        <w:pStyle w:val="Amainreturn"/>
      </w:pPr>
      <w:r>
        <w:t>A lease provision is void if it requires the tenant to pay an amount for the capital costs—</w:t>
      </w:r>
    </w:p>
    <w:p w14:paraId="3C06444F" w14:textId="77777777" w:rsidR="008259A1" w:rsidRDefault="008259A1" w:rsidP="008259A1">
      <w:pPr>
        <w:pStyle w:val="Apara"/>
      </w:pPr>
      <w:r>
        <w:tab/>
        <w:t>(a)</w:t>
      </w:r>
      <w:r>
        <w:tab/>
        <w:t>of the building containing the leased premises; or</w:t>
      </w:r>
    </w:p>
    <w:p w14:paraId="57774FDB" w14:textId="77777777" w:rsidR="008259A1" w:rsidRDefault="008259A1" w:rsidP="008259A1">
      <w:pPr>
        <w:pStyle w:val="Apara"/>
      </w:pPr>
      <w:r>
        <w:tab/>
        <w:t>(b)</w:t>
      </w:r>
      <w:r>
        <w:tab/>
        <w:t>for premises in the retail area of a shopping centre—of a building in the shopping centre or an area used in association with a building in a shopping centre.</w:t>
      </w:r>
    </w:p>
    <w:p w14:paraId="173F7780" w14:textId="77777777" w:rsidR="008259A1" w:rsidRDefault="008259A1" w:rsidP="008259A1">
      <w:pPr>
        <w:pStyle w:val="AH5Sec"/>
      </w:pPr>
      <w:bookmarkStart w:id="95" w:name="_Toc171435094"/>
      <w:r w:rsidRPr="00D674BC">
        <w:rPr>
          <w:rStyle w:val="CharSectNo"/>
        </w:rPr>
        <w:t>77</w:t>
      </w:r>
      <w:r>
        <w:tab/>
        <w:t>Depreciation</w:t>
      </w:r>
      <w:bookmarkEnd w:id="95"/>
    </w:p>
    <w:p w14:paraId="78D83566" w14:textId="77777777" w:rsidR="008259A1" w:rsidRDefault="008259A1" w:rsidP="008259A1">
      <w:pPr>
        <w:pStyle w:val="Amainreturn"/>
      </w:pPr>
      <w:r>
        <w:t>A lease provision is void if it requires the tenant to pay an amount for depreciation.</w:t>
      </w:r>
    </w:p>
    <w:p w14:paraId="19858A56" w14:textId="77777777" w:rsidR="008259A1" w:rsidRDefault="008259A1" w:rsidP="008259A1">
      <w:pPr>
        <w:pStyle w:val="AH5Sec"/>
      </w:pPr>
      <w:bookmarkStart w:id="96" w:name="_Toc171435095"/>
      <w:r w:rsidRPr="00D674BC">
        <w:rPr>
          <w:rStyle w:val="CharSectNo"/>
        </w:rPr>
        <w:t>78</w:t>
      </w:r>
      <w:r>
        <w:tab/>
        <w:t>Demolition</w:t>
      </w:r>
      <w:bookmarkEnd w:id="96"/>
    </w:p>
    <w:p w14:paraId="3318B785" w14:textId="77777777" w:rsidR="008259A1" w:rsidRDefault="008259A1" w:rsidP="008259A1">
      <w:pPr>
        <w:pStyle w:val="Amainreturn"/>
        <w:keepNext/>
      </w:pPr>
      <w:r>
        <w:t>A lease that provides for termination of the lease because of the proposed demolition of the building containing the premises must include provisions to the effect of all of the following:</w:t>
      </w:r>
    </w:p>
    <w:p w14:paraId="56453E95" w14:textId="77777777" w:rsidR="008259A1" w:rsidRDefault="008259A1" w:rsidP="008259A1">
      <w:pPr>
        <w:pStyle w:val="Apara"/>
      </w:pPr>
      <w:r>
        <w:tab/>
        <w:t>(a)</w:t>
      </w:r>
      <w:r>
        <w:tab/>
        <w:t>the lease cannot be terminated because of the proposed demolition unless the lessor has given the tenant sufficient details of the proposed demolition to indicate a genuine proposal to demolish the building within a reasonable time after the lease is to be terminated;</w:t>
      </w:r>
    </w:p>
    <w:p w14:paraId="397ECF18" w14:textId="77777777" w:rsidR="008259A1" w:rsidRDefault="008259A1" w:rsidP="008259A1">
      <w:pPr>
        <w:pStyle w:val="Apara"/>
        <w:keepNext/>
      </w:pPr>
      <w:r>
        <w:lastRenderedPageBreak/>
        <w:tab/>
        <w:t>(b)</w:t>
      </w:r>
      <w:r>
        <w:tab/>
        <w:t>the lease cannot be terminated by the lessor because of the proposed demolition unless—</w:t>
      </w:r>
    </w:p>
    <w:p w14:paraId="50DB93F3" w14:textId="77777777" w:rsidR="008259A1" w:rsidRDefault="008259A1" w:rsidP="008259A1">
      <w:pPr>
        <w:pStyle w:val="Asubpara"/>
      </w:pPr>
      <w:r>
        <w:tab/>
        <w:t>(i)</w:t>
      </w:r>
      <w:r>
        <w:tab/>
        <w:t>if the lease is for a term of up to 1 year—the lessor has given the tenant at least 3 months written notice of the lessor’s intention to terminate; or</w:t>
      </w:r>
    </w:p>
    <w:p w14:paraId="12C7AF04" w14:textId="108A537E" w:rsidR="008259A1" w:rsidRDefault="008259A1" w:rsidP="008259A1">
      <w:pPr>
        <w:pStyle w:val="Asubpara"/>
      </w:pPr>
      <w:r>
        <w:tab/>
        <w:t>(ii)</w:t>
      </w:r>
      <w:r>
        <w:tab/>
        <w:t>in any other case—the lessor has given the tenant at least 6</w:t>
      </w:r>
      <w:r w:rsidR="0063421C">
        <w:t> </w:t>
      </w:r>
      <w:r>
        <w:t>months written notice of the lessor’s intention to terminate;</w:t>
      </w:r>
    </w:p>
    <w:p w14:paraId="1191E8D9" w14:textId="77777777" w:rsidR="008259A1" w:rsidRDefault="008259A1" w:rsidP="008259A1">
      <w:pPr>
        <w:pStyle w:val="Apara"/>
      </w:pPr>
      <w:r>
        <w:tab/>
        <w:t>(c)</w:t>
      </w:r>
      <w:r>
        <w:tab/>
        <w:t>if the lease is terminated because of the proposed demolition before the end of the term of the lease—the lessor must pay the tenant reasonable compensation for any loss of the tenant arising from the termination of the lease whether or not the lessor goes ahead with the demolition of the building;</w:t>
      </w:r>
    </w:p>
    <w:p w14:paraId="259E8FBF" w14:textId="77777777" w:rsidR="008259A1" w:rsidRDefault="008259A1" w:rsidP="008259A1">
      <w:pPr>
        <w:pStyle w:val="Apara"/>
      </w:pPr>
      <w:r>
        <w:tab/>
        <w:t>(d)</w:t>
      </w:r>
      <w:r>
        <w:tab/>
        <w:t>in working out reasonable compensation for paragraph (c), regard must be had to any concession given to the tenant because of the existence in the lease of the clause allowing for termination because of the proposed demolition.</w:t>
      </w:r>
    </w:p>
    <w:p w14:paraId="4EFD4DBB" w14:textId="77777777" w:rsidR="00290C1A" w:rsidRPr="00591A0F" w:rsidRDefault="00290C1A" w:rsidP="00290C1A">
      <w:pPr>
        <w:pStyle w:val="aExamHdgpar"/>
      </w:pPr>
      <w:r w:rsidRPr="00591A0F">
        <w:t>Example—concession</w:t>
      </w:r>
    </w:p>
    <w:p w14:paraId="669BD360" w14:textId="77777777" w:rsidR="00290C1A" w:rsidRPr="00290C1A" w:rsidRDefault="00290C1A" w:rsidP="00290C1A">
      <w:pPr>
        <w:pStyle w:val="aExampar"/>
        <w:rPr>
          <w:szCs w:val="24"/>
          <w:lang w:eastAsia="en-AU"/>
        </w:rPr>
      </w:pPr>
      <w:r w:rsidRPr="00591A0F">
        <w:rPr>
          <w:szCs w:val="24"/>
          <w:lang w:eastAsia="en-AU"/>
        </w:rPr>
        <w:t>reduced rent</w:t>
      </w:r>
    </w:p>
    <w:p w14:paraId="0308FEEB" w14:textId="77777777" w:rsidR="008259A1" w:rsidRDefault="008259A1" w:rsidP="008259A1">
      <w:pPr>
        <w:pStyle w:val="AH5Sec"/>
      </w:pPr>
      <w:bookmarkStart w:id="97" w:name="_Toc171435096"/>
      <w:r w:rsidRPr="00D674BC">
        <w:rPr>
          <w:rStyle w:val="CharSectNo"/>
        </w:rPr>
        <w:t>79</w:t>
      </w:r>
      <w:r>
        <w:tab/>
        <w:t>Alterations and refurbishments to or affecting premises</w:t>
      </w:r>
      <w:bookmarkEnd w:id="97"/>
    </w:p>
    <w:p w14:paraId="0B282636" w14:textId="77777777" w:rsidR="008259A1" w:rsidRDefault="008259A1" w:rsidP="008259A1">
      <w:pPr>
        <w:pStyle w:val="Amain"/>
      </w:pPr>
      <w:r>
        <w:tab/>
        <w:t>(1)</w:t>
      </w:r>
      <w:r>
        <w:tab/>
        <w:t>Subject to section 80, the lessor must tell the tenant about alterations to, or the refurbishment of, the shopping centre or building containing the tenant’s premises if the tenant is likely to be materially affected by the alterations or refurbishment.</w:t>
      </w:r>
    </w:p>
    <w:p w14:paraId="1E4E98DF" w14:textId="77777777" w:rsidR="008259A1" w:rsidRDefault="008259A1" w:rsidP="00325077">
      <w:pPr>
        <w:pStyle w:val="Amain"/>
      </w:pPr>
      <w:r>
        <w:tab/>
        <w:t>(2)</w:t>
      </w:r>
      <w:r>
        <w:tab/>
        <w:t>The lessor is taken to have told the tenant about an alteration or refurbishment if notice of the alteration or refurbishment—</w:t>
      </w:r>
    </w:p>
    <w:p w14:paraId="484B76C6" w14:textId="77777777" w:rsidR="008259A1" w:rsidRDefault="008259A1" w:rsidP="00325077">
      <w:pPr>
        <w:pStyle w:val="Apara"/>
      </w:pPr>
      <w:r>
        <w:tab/>
        <w:t>(a)</w:t>
      </w:r>
      <w:r>
        <w:tab/>
        <w:t>is in writing; and</w:t>
      </w:r>
    </w:p>
    <w:p w14:paraId="1218575F" w14:textId="77777777" w:rsidR="008259A1" w:rsidRDefault="008259A1" w:rsidP="008259A1">
      <w:pPr>
        <w:pStyle w:val="Apara"/>
      </w:pPr>
      <w:r>
        <w:tab/>
        <w:t>(b)</w:t>
      </w:r>
      <w:r>
        <w:tab/>
        <w:t xml:space="preserve">includes details of the proposed alterations or refurbishment and the measures (if any) that will be taken by the lessor to minimise </w:t>
      </w:r>
      <w:r>
        <w:lastRenderedPageBreak/>
        <w:t>the effect of the alterations or refurbishment on the tenant’s premises; and</w:t>
      </w:r>
    </w:p>
    <w:p w14:paraId="4ADC939B" w14:textId="77777777" w:rsidR="008259A1" w:rsidRDefault="008259A1" w:rsidP="008259A1">
      <w:pPr>
        <w:pStyle w:val="Apara"/>
      </w:pPr>
      <w:r>
        <w:tab/>
        <w:t>(c)</w:t>
      </w:r>
      <w:r>
        <w:tab/>
        <w:t>is given to the tenant at least 2 months before the alteration or refurbishment starts.</w:t>
      </w:r>
    </w:p>
    <w:p w14:paraId="0B176EB7" w14:textId="3B67B469" w:rsidR="004975DB" w:rsidRDefault="004975DB" w:rsidP="004975DB">
      <w:pPr>
        <w:pStyle w:val="aNote"/>
      </w:pPr>
      <w:r w:rsidRPr="00591A0F">
        <w:rPr>
          <w:rStyle w:val="charItals"/>
        </w:rPr>
        <w:t>Note</w:t>
      </w:r>
      <w:r w:rsidRPr="00591A0F">
        <w:rPr>
          <w:rStyle w:val="charItals"/>
        </w:rPr>
        <w:tab/>
      </w:r>
      <w:r w:rsidRPr="00591A0F">
        <w:t xml:space="preserve">For how documents may be given, see the </w:t>
      </w:r>
      <w:hyperlink r:id="rId51" w:tooltip="A2001-14" w:history="1">
        <w:r w:rsidRPr="00591A0F">
          <w:rPr>
            <w:rStyle w:val="charCitHyperlinkAbbrev"/>
          </w:rPr>
          <w:t>Legislation Act</w:t>
        </w:r>
      </w:hyperlink>
      <w:r w:rsidRPr="00591A0F">
        <w:t>, pt 19.5.</w:t>
      </w:r>
    </w:p>
    <w:p w14:paraId="1CFF07F2" w14:textId="77777777" w:rsidR="008259A1" w:rsidRDefault="008259A1" w:rsidP="008259A1">
      <w:pPr>
        <w:pStyle w:val="AH5Sec"/>
      </w:pPr>
      <w:bookmarkStart w:id="98" w:name="_Toc171435097"/>
      <w:r w:rsidRPr="00D674BC">
        <w:rPr>
          <w:rStyle w:val="CharSectNo"/>
        </w:rPr>
        <w:t>80</w:t>
      </w:r>
      <w:r>
        <w:tab/>
        <w:t>Emergency alterations</w:t>
      </w:r>
      <w:bookmarkEnd w:id="98"/>
    </w:p>
    <w:p w14:paraId="7EE0A1DB" w14:textId="77777777" w:rsidR="008259A1" w:rsidRDefault="008259A1" w:rsidP="008259A1">
      <w:pPr>
        <w:pStyle w:val="Amainreturn"/>
      </w:pPr>
      <w:r>
        <w:t>If an alteration or refurbishment results from an emergency, the lessor must give the affected tenant notice of the alteration or refurbishment that is reasonable in the circumstances.</w:t>
      </w:r>
    </w:p>
    <w:p w14:paraId="0AAE51B0" w14:textId="77777777" w:rsidR="008259A1" w:rsidRDefault="008259A1" w:rsidP="008259A1">
      <w:pPr>
        <w:pStyle w:val="AH5Sec"/>
      </w:pPr>
      <w:bookmarkStart w:id="99" w:name="_Toc171435098"/>
      <w:r w:rsidRPr="00D674BC">
        <w:rPr>
          <w:rStyle w:val="CharSectNo"/>
        </w:rPr>
        <w:t>81</w:t>
      </w:r>
      <w:r>
        <w:tab/>
        <w:t>Compensation for disturbance</w:t>
      </w:r>
      <w:bookmarkEnd w:id="99"/>
    </w:p>
    <w:p w14:paraId="5C807B9E" w14:textId="77777777" w:rsidR="008259A1" w:rsidRDefault="008259A1" w:rsidP="008259A1">
      <w:pPr>
        <w:pStyle w:val="Amain"/>
      </w:pPr>
      <w:r>
        <w:tab/>
        <w:t>(1)</w:t>
      </w:r>
      <w:r>
        <w:tab/>
        <w:t>The lessor is liable to pay the tenant reasonable compensation for loss or damage (other than nominal loss or damage) suffered by the tenant if the lessor—</w:t>
      </w:r>
    </w:p>
    <w:p w14:paraId="48133C75" w14:textId="77777777" w:rsidR="008259A1" w:rsidRDefault="008259A1" w:rsidP="008259A1">
      <w:pPr>
        <w:pStyle w:val="Apara"/>
      </w:pPr>
      <w:r>
        <w:tab/>
        <w:t>(a)</w:t>
      </w:r>
      <w:r>
        <w:tab/>
        <w:t>materially inhibits access by the tenant to the premises; or</w:t>
      </w:r>
    </w:p>
    <w:p w14:paraId="2503291A" w14:textId="77777777" w:rsidR="008259A1" w:rsidRDefault="008259A1" w:rsidP="008259A1">
      <w:pPr>
        <w:pStyle w:val="Apara"/>
      </w:pPr>
      <w:r>
        <w:tab/>
        <w:t>(b)</w:t>
      </w:r>
      <w:r>
        <w:tab/>
        <w:t>takes action that would materially inhibit or alter the flow of customers to the premises; or</w:t>
      </w:r>
    </w:p>
    <w:p w14:paraId="054C80B3" w14:textId="77777777" w:rsidR="008259A1" w:rsidRDefault="008259A1" w:rsidP="008259A1">
      <w:pPr>
        <w:pStyle w:val="Apara"/>
      </w:pPr>
      <w:r>
        <w:tab/>
        <w:t>(c)</w:t>
      </w:r>
      <w:r>
        <w:tab/>
        <w:t>fails to fix a breakdown of plant or equipment under the lessor’s care and maintenance as soon as practicable; or</w:t>
      </w:r>
    </w:p>
    <w:p w14:paraId="62F1F39F" w14:textId="77777777" w:rsidR="008259A1" w:rsidRDefault="008259A1" w:rsidP="008259A1">
      <w:pPr>
        <w:pStyle w:val="Apara"/>
      </w:pPr>
      <w:r>
        <w:tab/>
        <w:t>(d)</w:t>
      </w:r>
      <w:r>
        <w:tab/>
        <w:t>for premises located in the retail area of a shopping centre—does not adequately clean, maintain or repair the shopping centre (including common areas); or</w:t>
      </w:r>
    </w:p>
    <w:p w14:paraId="771BF51F" w14:textId="77777777" w:rsidR="008259A1" w:rsidRDefault="008259A1" w:rsidP="008259A1">
      <w:pPr>
        <w:pStyle w:val="Apara"/>
      </w:pPr>
      <w:r>
        <w:tab/>
        <w:t>(e)</w:t>
      </w:r>
      <w:r>
        <w:tab/>
        <w:t>otherwise adversely affects the trade of the tenant by the lessor’s conduct without reasonable cause, whether by act or omission.</w:t>
      </w:r>
    </w:p>
    <w:p w14:paraId="0697A8B7" w14:textId="77777777" w:rsidR="008259A1" w:rsidRDefault="008259A1" w:rsidP="00325077">
      <w:pPr>
        <w:pStyle w:val="Amain"/>
        <w:keepNext/>
      </w:pPr>
      <w:r>
        <w:tab/>
        <w:t>(2)</w:t>
      </w:r>
      <w:r>
        <w:tab/>
        <w:t>The lessor is not liable to pay the tenant compensation in relation to an action of the lessor mentioned in subsection (1) (a) or (b) if—</w:t>
      </w:r>
    </w:p>
    <w:p w14:paraId="0330311A" w14:textId="77777777" w:rsidR="008259A1" w:rsidRDefault="008259A1" w:rsidP="008259A1">
      <w:pPr>
        <w:pStyle w:val="Apara"/>
      </w:pPr>
      <w:r>
        <w:tab/>
        <w:t>(a)</w:t>
      </w:r>
      <w:r>
        <w:tab/>
        <w:t>the action was a reasonable response to an emergency or in compliance with a statutory requirement or a lawful direction of a government entity; and</w:t>
      </w:r>
    </w:p>
    <w:p w14:paraId="6AD863E5" w14:textId="77777777" w:rsidR="008259A1" w:rsidRDefault="008259A1" w:rsidP="008259A1">
      <w:pPr>
        <w:pStyle w:val="Apara"/>
      </w:pPr>
      <w:r>
        <w:lastRenderedPageBreak/>
        <w:tab/>
        <w:t>(b)</w:t>
      </w:r>
      <w:r>
        <w:tab/>
        <w:t>the emergency was not caused by, or the requirement or lawful direction did not apply because of, any neglect or failure of the lessor.</w:t>
      </w:r>
    </w:p>
    <w:p w14:paraId="0A7D43E7" w14:textId="77777777" w:rsidR="008259A1" w:rsidRDefault="008259A1" w:rsidP="008259A1">
      <w:pPr>
        <w:pStyle w:val="AH5Sec"/>
      </w:pPr>
      <w:bookmarkStart w:id="100" w:name="_Toc171435099"/>
      <w:r w:rsidRPr="00D674BC">
        <w:rPr>
          <w:rStyle w:val="CharSectNo"/>
        </w:rPr>
        <w:t>82</w:t>
      </w:r>
      <w:r>
        <w:tab/>
        <w:t>Compensation to reflect any concessions</w:t>
      </w:r>
      <w:bookmarkEnd w:id="100"/>
    </w:p>
    <w:p w14:paraId="02A2BB21" w14:textId="77777777" w:rsidR="008259A1" w:rsidRDefault="008259A1" w:rsidP="008259A1">
      <w:pPr>
        <w:pStyle w:val="Amainreturn"/>
      </w:pPr>
      <w:r>
        <w:t>In working out reasonable compensation for section 81, any concession given to the tenant based on the disturbance, or likelihood of disturbance, of the tenant’s trade must be taken into account.</w:t>
      </w:r>
    </w:p>
    <w:p w14:paraId="37F19C08" w14:textId="77777777" w:rsidR="004C08F0" w:rsidRPr="00591A0F" w:rsidRDefault="004C08F0" w:rsidP="004C08F0">
      <w:pPr>
        <w:pStyle w:val="aExamHdgss"/>
      </w:pPr>
      <w:r w:rsidRPr="00591A0F">
        <w:t>Example—concession</w:t>
      </w:r>
    </w:p>
    <w:p w14:paraId="4AFBBDD8" w14:textId="77777777" w:rsidR="004C08F0" w:rsidRDefault="004C08F0" w:rsidP="004C08F0">
      <w:pPr>
        <w:pStyle w:val="aExamss"/>
      </w:pPr>
      <w:r w:rsidRPr="00591A0F">
        <w:t>reduced rent</w:t>
      </w:r>
    </w:p>
    <w:p w14:paraId="36AED745" w14:textId="77777777" w:rsidR="008259A1" w:rsidRDefault="008259A1" w:rsidP="008259A1">
      <w:pPr>
        <w:pStyle w:val="AH5Sec"/>
      </w:pPr>
      <w:bookmarkStart w:id="101" w:name="_Toc171435100"/>
      <w:r w:rsidRPr="00D674BC">
        <w:rPr>
          <w:rStyle w:val="CharSectNo"/>
        </w:rPr>
        <w:t>83</w:t>
      </w:r>
      <w:r>
        <w:tab/>
        <w:t>Shopping centre enlargement not grounds for compensation</w:t>
      </w:r>
      <w:bookmarkEnd w:id="101"/>
    </w:p>
    <w:p w14:paraId="6C8536B3" w14:textId="77777777" w:rsidR="008259A1" w:rsidRDefault="008259A1" w:rsidP="008259A1">
      <w:pPr>
        <w:pStyle w:val="Amainreturn"/>
      </w:pPr>
      <w:r>
        <w:t>A tenant of premises in the retail area of a shopping centre is not entitled to compensation under section 81 (Compensation for disturbance) only because—</w:t>
      </w:r>
    </w:p>
    <w:p w14:paraId="4D90598D" w14:textId="77777777" w:rsidR="008259A1" w:rsidRDefault="008259A1" w:rsidP="008259A1">
      <w:pPr>
        <w:pStyle w:val="Apara"/>
      </w:pPr>
      <w:r>
        <w:tab/>
        <w:t>(a)</w:t>
      </w:r>
      <w:r>
        <w:tab/>
        <w:t>the shopping centre is enlarged; or</w:t>
      </w:r>
    </w:p>
    <w:p w14:paraId="35C85F0C" w14:textId="77777777" w:rsidR="008259A1" w:rsidRDefault="008259A1" w:rsidP="008259A1">
      <w:pPr>
        <w:pStyle w:val="Apara"/>
      </w:pPr>
      <w:r>
        <w:tab/>
        <w:t>(b)</w:t>
      </w:r>
      <w:r>
        <w:tab/>
        <w:t>there is a change in the mix of tenants who hold leases in the shopping centre.</w:t>
      </w:r>
    </w:p>
    <w:p w14:paraId="62F32D9E" w14:textId="77777777" w:rsidR="008259A1" w:rsidRDefault="008259A1" w:rsidP="008259A1">
      <w:pPr>
        <w:pStyle w:val="AH5Sec"/>
      </w:pPr>
      <w:bookmarkStart w:id="102" w:name="_Toc171435101"/>
      <w:r w:rsidRPr="00D674BC">
        <w:rPr>
          <w:rStyle w:val="CharSectNo"/>
        </w:rPr>
        <w:t>84</w:t>
      </w:r>
      <w:r>
        <w:tab/>
        <w:t>Damaged premises unable to be used</w:t>
      </w:r>
      <w:bookmarkEnd w:id="102"/>
    </w:p>
    <w:p w14:paraId="2629F392" w14:textId="77777777" w:rsidR="008259A1" w:rsidRDefault="008259A1" w:rsidP="008259A1">
      <w:pPr>
        <w:pStyle w:val="Amain"/>
        <w:keepNext/>
      </w:pPr>
      <w:r>
        <w:tab/>
        <w:t>(1)</w:t>
      </w:r>
      <w:r>
        <w:tab/>
        <w:t>This section applies if—</w:t>
      </w:r>
    </w:p>
    <w:p w14:paraId="3271F478" w14:textId="77777777" w:rsidR="008259A1" w:rsidRDefault="008259A1" w:rsidP="008259A1">
      <w:pPr>
        <w:pStyle w:val="Apara"/>
        <w:keepNext/>
      </w:pPr>
      <w:r>
        <w:tab/>
        <w:t>(a)</w:t>
      </w:r>
      <w:r>
        <w:tab/>
        <w:t>leased premises are, or the building containing the premises is, damaged; and</w:t>
      </w:r>
    </w:p>
    <w:p w14:paraId="58BC5D8F" w14:textId="77777777" w:rsidR="008259A1" w:rsidRDefault="008259A1" w:rsidP="008259A1">
      <w:pPr>
        <w:pStyle w:val="Apara"/>
      </w:pPr>
      <w:r>
        <w:tab/>
        <w:t>(b)</w:t>
      </w:r>
      <w:r>
        <w:tab/>
        <w:t>the premises cannot be used for their normal purpose because of the damage.</w:t>
      </w:r>
    </w:p>
    <w:p w14:paraId="4D5E191B" w14:textId="77777777" w:rsidR="008259A1" w:rsidRDefault="008259A1" w:rsidP="008259A1">
      <w:pPr>
        <w:pStyle w:val="Amain"/>
      </w:pPr>
      <w:r>
        <w:tab/>
        <w:t>(2)</w:t>
      </w:r>
      <w:r>
        <w:tab/>
        <w:t>The tenant is not required to pay rent or outgoings under the lease while the premises cannot be used unless the Magistrates Court decides otherwise.</w:t>
      </w:r>
    </w:p>
    <w:p w14:paraId="2DF5F8B3" w14:textId="77777777" w:rsidR="008259A1" w:rsidRDefault="008259A1" w:rsidP="00E01748">
      <w:pPr>
        <w:pStyle w:val="Amain"/>
        <w:keepNext/>
      </w:pPr>
      <w:r>
        <w:lastRenderedPageBreak/>
        <w:tab/>
        <w:t>(3)</w:t>
      </w:r>
      <w:r>
        <w:tab/>
        <w:t xml:space="preserve">The lessor may apply to the </w:t>
      </w:r>
      <w:smartTag w:uri="urn:schemas-microsoft-com:office:smarttags" w:element="address">
        <w:smartTag w:uri="urn:schemas-microsoft-com:office:smarttags" w:element="Street">
          <w:r>
            <w:t>Magistrates Court</w:t>
          </w:r>
        </w:smartTag>
      </w:smartTag>
      <w:r>
        <w:t xml:space="preserve"> for an order for payment (in full or in part) of rent or outgoings if—</w:t>
      </w:r>
    </w:p>
    <w:p w14:paraId="5052C757" w14:textId="77777777" w:rsidR="008259A1" w:rsidRDefault="008259A1" w:rsidP="008259A1">
      <w:pPr>
        <w:pStyle w:val="Apara"/>
      </w:pPr>
      <w:r>
        <w:tab/>
        <w:t>(a)</w:t>
      </w:r>
      <w:r>
        <w:tab/>
        <w:t>the damage to the premises or building was caused (fully or partly) by an act or omission of the tenant; or</w:t>
      </w:r>
    </w:p>
    <w:p w14:paraId="12B6260E" w14:textId="77777777" w:rsidR="008259A1" w:rsidRDefault="008259A1" w:rsidP="008259A1">
      <w:pPr>
        <w:pStyle w:val="Apara"/>
      </w:pPr>
      <w:r>
        <w:tab/>
        <w:t>(b)</w:t>
      </w:r>
      <w:r>
        <w:tab/>
        <w:t>the lessor is unable to claim insurance for the damage because the tenant has invalidated the lessor’s insurance.</w:t>
      </w:r>
    </w:p>
    <w:p w14:paraId="70DEAB91" w14:textId="77777777" w:rsidR="008259A1" w:rsidRDefault="008259A1" w:rsidP="008259A1">
      <w:pPr>
        <w:pStyle w:val="Amain"/>
      </w:pPr>
      <w:r>
        <w:tab/>
        <w:t>(4)</w:t>
      </w:r>
      <w:r>
        <w:tab/>
        <w:t>This section does not apply to the extent (if any) to which the lessor and tenant agree to the payment, or reduced payment, of rent or outgoings after the premises are, or the building is, damaged.</w:t>
      </w:r>
    </w:p>
    <w:p w14:paraId="2968DAA1" w14:textId="77777777" w:rsidR="008259A1" w:rsidRDefault="008259A1" w:rsidP="008259A1">
      <w:pPr>
        <w:pStyle w:val="AH5Sec"/>
      </w:pPr>
      <w:bookmarkStart w:id="103" w:name="_Toc171435102"/>
      <w:r w:rsidRPr="00D674BC">
        <w:rPr>
          <w:rStyle w:val="CharSectNo"/>
        </w:rPr>
        <w:t>85</w:t>
      </w:r>
      <w:r>
        <w:tab/>
        <w:t>Damaged premises able to be used</w:t>
      </w:r>
      <w:bookmarkEnd w:id="103"/>
    </w:p>
    <w:p w14:paraId="36981D31" w14:textId="77777777" w:rsidR="008259A1" w:rsidRDefault="008259A1" w:rsidP="008259A1">
      <w:pPr>
        <w:pStyle w:val="Amain"/>
        <w:keepNext/>
      </w:pPr>
      <w:r>
        <w:tab/>
        <w:t>(1)</w:t>
      </w:r>
      <w:r>
        <w:tab/>
        <w:t>This section applies if—</w:t>
      </w:r>
    </w:p>
    <w:p w14:paraId="04A4BE51" w14:textId="77777777" w:rsidR="008259A1" w:rsidRDefault="008259A1" w:rsidP="008259A1">
      <w:pPr>
        <w:pStyle w:val="Apara"/>
      </w:pPr>
      <w:r>
        <w:tab/>
        <w:t>(a)</w:t>
      </w:r>
      <w:r>
        <w:tab/>
        <w:t>leased premises are, or the building containing the premises is, damaged; and</w:t>
      </w:r>
    </w:p>
    <w:p w14:paraId="3F25D0EA" w14:textId="77777777" w:rsidR="008259A1" w:rsidRDefault="008259A1" w:rsidP="008259A1">
      <w:pPr>
        <w:pStyle w:val="Apara"/>
      </w:pPr>
      <w:r>
        <w:tab/>
        <w:t>(b)</w:t>
      </w:r>
      <w:r>
        <w:tab/>
        <w:t>the tenant can use the premises (fully or in part) for their normal purpose despite the damage.</w:t>
      </w:r>
    </w:p>
    <w:p w14:paraId="28CC7049" w14:textId="77777777" w:rsidR="008259A1" w:rsidRDefault="008259A1" w:rsidP="008259A1">
      <w:pPr>
        <w:pStyle w:val="Amain"/>
      </w:pPr>
      <w:r>
        <w:tab/>
        <w:t>(2)</w:t>
      </w:r>
      <w:r>
        <w:tab/>
        <w:t>The tenant must not refuse to pay rent or outgoings while the premises are, or the building is, damaged unless the Magistrates Court decides otherwise.</w:t>
      </w:r>
    </w:p>
    <w:p w14:paraId="45FC5ABD" w14:textId="77777777" w:rsidR="008259A1" w:rsidRDefault="008259A1" w:rsidP="008259A1">
      <w:pPr>
        <w:pStyle w:val="Amain"/>
      </w:pPr>
      <w:r>
        <w:tab/>
        <w:t>(3)</w:t>
      </w:r>
      <w:r>
        <w:tab/>
        <w:t xml:space="preserve">The tenant may apply to the </w:t>
      </w:r>
      <w:smartTag w:uri="urn:schemas-microsoft-com:office:smarttags" w:element="address">
        <w:smartTag w:uri="urn:schemas-microsoft-com:office:smarttags" w:element="Street">
          <w:r>
            <w:t>Magistrates Court</w:t>
          </w:r>
        </w:smartTag>
      </w:smartTag>
      <w:r>
        <w:t xml:space="preserve"> for an order for payment of a lower amount of rent or outgoings than is required by the lessor.</w:t>
      </w:r>
    </w:p>
    <w:p w14:paraId="7D31E3AA" w14:textId="77777777" w:rsidR="008259A1" w:rsidRDefault="008259A1" w:rsidP="008259A1">
      <w:pPr>
        <w:pStyle w:val="Amain"/>
      </w:pPr>
      <w:r>
        <w:tab/>
        <w:t>(4)</w:t>
      </w:r>
      <w:r>
        <w:tab/>
        <w:t>This section does not apply to the extent (if any) to which the lessor and tenant agree to the payment, or reduced payment, of rent or outgoings after the premises are, or the building is, damaged.</w:t>
      </w:r>
    </w:p>
    <w:p w14:paraId="7DF7FD3F" w14:textId="77777777" w:rsidR="008259A1" w:rsidRDefault="008259A1" w:rsidP="008259A1">
      <w:pPr>
        <w:pStyle w:val="AH5Sec"/>
      </w:pPr>
      <w:bookmarkStart w:id="104" w:name="_Toc171435103"/>
      <w:r w:rsidRPr="00D674BC">
        <w:rPr>
          <w:rStyle w:val="CharSectNo"/>
        </w:rPr>
        <w:lastRenderedPageBreak/>
        <w:t>86</w:t>
      </w:r>
      <w:r>
        <w:tab/>
        <w:t>Dispute about payment or nonpayment of rent and outgoings</w:t>
      </w:r>
      <w:bookmarkEnd w:id="104"/>
    </w:p>
    <w:p w14:paraId="2DBB49E8" w14:textId="77777777" w:rsidR="008259A1" w:rsidRDefault="008259A1" w:rsidP="008259A1">
      <w:pPr>
        <w:pStyle w:val="Amain"/>
        <w:keepNext/>
      </w:pPr>
      <w:r>
        <w:tab/>
        <w:t>(1)</w:t>
      </w:r>
      <w:r>
        <w:tab/>
        <w:t>This section applies if—</w:t>
      </w:r>
    </w:p>
    <w:p w14:paraId="050F120A" w14:textId="77777777" w:rsidR="008259A1" w:rsidRDefault="008259A1" w:rsidP="008259A1">
      <w:pPr>
        <w:pStyle w:val="Apara"/>
      </w:pPr>
      <w:r>
        <w:tab/>
        <w:t>(a)</w:t>
      </w:r>
      <w:r>
        <w:tab/>
        <w:t xml:space="preserve">the lessor applies to the </w:t>
      </w:r>
      <w:smartTag w:uri="urn:schemas-microsoft-com:office:smarttags" w:element="address">
        <w:smartTag w:uri="urn:schemas-microsoft-com:office:smarttags" w:element="Street">
          <w:r>
            <w:t>Magistrates Court</w:t>
          </w:r>
        </w:smartTag>
      </w:smartTag>
      <w:r>
        <w:t xml:space="preserve"> about nonpayment under section 84 (Damaged premises unable to be used); or</w:t>
      </w:r>
    </w:p>
    <w:p w14:paraId="2E33CB6C" w14:textId="77777777" w:rsidR="008259A1" w:rsidRDefault="008259A1" w:rsidP="008259A1">
      <w:pPr>
        <w:pStyle w:val="Apara"/>
      </w:pPr>
      <w:r>
        <w:tab/>
        <w:t>(b)</w:t>
      </w:r>
      <w:r>
        <w:tab/>
        <w:t>the tenant applies to the court about payment of rent under section 85.</w:t>
      </w:r>
    </w:p>
    <w:p w14:paraId="140FB425" w14:textId="77777777" w:rsidR="008259A1" w:rsidRDefault="008259A1" w:rsidP="008259A1">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may decide the application on its merits and is not bound by section 84 or section 85.</w:t>
      </w:r>
    </w:p>
    <w:p w14:paraId="397EB4FA" w14:textId="77777777" w:rsidR="008259A1" w:rsidRDefault="008259A1" w:rsidP="008259A1">
      <w:pPr>
        <w:pStyle w:val="AH5Sec"/>
      </w:pPr>
      <w:bookmarkStart w:id="105" w:name="_Toc171435104"/>
      <w:r w:rsidRPr="00D674BC">
        <w:rPr>
          <w:rStyle w:val="CharSectNo"/>
        </w:rPr>
        <w:t>87</w:t>
      </w:r>
      <w:r>
        <w:tab/>
        <w:t>Dispute about useability of damaged premises</w:t>
      </w:r>
      <w:bookmarkEnd w:id="105"/>
    </w:p>
    <w:p w14:paraId="4CF1A3E0" w14:textId="77777777" w:rsidR="008259A1" w:rsidRDefault="008259A1" w:rsidP="008259A1">
      <w:pPr>
        <w:pStyle w:val="Amain"/>
        <w:keepLines/>
      </w:pPr>
      <w:r>
        <w:tab/>
        <w:t>(1)</w:t>
      </w:r>
      <w:r>
        <w:tab/>
        <w:t>If there is a dispute about whether leased premises have been damaged, or the building containing the premises has been damaged, so that the leased premises cannot be used for their normal purpose, a party to the lease may apply to the Magistrates Court for a declaration about whether the premises can or cannot be used for their normal purpose because of the damage.</w:t>
      </w:r>
    </w:p>
    <w:p w14:paraId="6D28A608" w14:textId="77777777" w:rsidR="008259A1" w:rsidRDefault="008259A1" w:rsidP="008259A1">
      <w:pPr>
        <w:pStyle w:val="Amain"/>
      </w:pPr>
      <w:r>
        <w:tab/>
        <w:t>(2)</w:t>
      </w:r>
      <w:r>
        <w:tab/>
        <w:t>For this section, premises can be used for their normal purpose if they can be used fully or partly for their normal purpose.</w:t>
      </w:r>
    </w:p>
    <w:p w14:paraId="4B76830E" w14:textId="77777777" w:rsidR="008259A1" w:rsidRDefault="008259A1" w:rsidP="008259A1">
      <w:pPr>
        <w:pStyle w:val="Amain"/>
      </w:pPr>
      <w:r>
        <w:tab/>
        <w:t>(3)</w:t>
      </w:r>
      <w:r>
        <w:tab/>
        <w:t>This section does not apply in relation to the use of premises during a period (if any) for which the lessor and tenant have agreed to the payment, or reduced payment, of rent or outgoings.</w:t>
      </w:r>
    </w:p>
    <w:p w14:paraId="1C8E9D8F" w14:textId="77777777" w:rsidR="008259A1" w:rsidRDefault="008259A1" w:rsidP="008259A1">
      <w:pPr>
        <w:pStyle w:val="AH5Sec"/>
      </w:pPr>
      <w:bookmarkStart w:id="106" w:name="_Toc171435105"/>
      <w:r w:rsidRPr="00D674BC">
        <w:rPr>
          <w:rStyle w:val="CharSectNo"/>
        </w:rPr>
        <w:t>88</w:t>
      </w:r>
      <w:r>
        <w:tab/>
        <w:t>Notice of lessor’s intentions regarding repair</w:t>
      </w:r>
      <w:bookmarkEnd w:id="106"/>
    </w:p>
    <w:p w14:paraId="263F38E3" w14:textId="77777777" w:rsidR="008259A1" w:rsidRDefault="008259A1" w:rsidP="008259A1">
      <w:pPr>
        <w:pStyle w:val="Amainreturn"/>
      </w:pPr>
      <w:r>
        <w:t>If leased premises are, or a building that contains the premises is, damaged in a material way, the lessor must tell the tenant in writing, within 2 months after the day, or last day, the damage happened—</w:t>
      </w:r>
    </w:p>
    <w:p w14:paraId="6276304F" w14:textId="77777777" w:rsidR="008259A1" w:rsidRDefault="008259A1" w:rsidP="008259A1">
      <w:pPr>
        <w:pStyle w:val="Apara"/>
      </w:pPr>
      <w:r>
        <w:tab/>
        <w:t>(a)</w:t>
      </w:r>
      <w:r>
        <w:tab/>
        <w:t>that the lessor reasonably considers repair of the premises or building is impracticable, and intends not to repair the premises or building; or</w:t>
      </w:r>
    </w:p>
    <w:p w14:paraId="6B282A5A" w14:textId="77777777" w:rsidR="008259A1" w:rsidRDefault="008259A1" w:rsidP="008259A1">
      <w:pPr>
        <w:pStyle w:val="Apara"/>
        <w:keepNext/>
      </w:pPr>
      <w:r>
        <w:lastRenderedPageBreak/>
        <w:tab/>
        <w:t>(b)</w:t>
      </w:r>
      <w:r>
        <w:tab/>
        <w:t>that the lessor intends to repair or reinstate the premises or building between starting and finishing dates approximately stated in the notice.</w:t>
      </w:r>
    </w:p>
    <w:p w14:paraId="7EEDAEDC" w14:textId="32F78ABD" w:rsidR="008259A1" w:rsidRDefault="008259A1" w:rsidP="008259A1">
      <w:pPr>
        <w:pStyle w:val="aNote"/>
      </w:pPr>
      <w:r>
        <w:rPr>
          <w:rStyle w:val="charItals"/>
        </w:rPr>
        <w:t>Note</w:t>
      </w:r>
      <w:r>
        <w:rPr>
          <w:rStyle w:val="charItals"/>
        </w:rPr>
        <w:tab/>
      </w:r>
      <w:r>
        <w:t xml:space="preserve">For how documents may be given, see the </w:t>
      </w:r>
      <w:hyperlink r:id="rId52" w:tooltip="A2001-14" w:history="1">
        <w:r w:rsidR="00CD5BE5" w:rsidRPr="00CD5BE5">
          <w:rPr>
            <w:rStyle w:val="charCitHyperlinkAbbrev"/>
          </w:rPr>
          <w:t>Legislation Act</w:t>
        </w:r>
      </w:hyperlink>
      <w:r>
        <w:t>, pt 19.5.</w:t>
      </w:r>
    </w:p>
    <w:p w14:paraId="7F5A2AF9" w14:textId="77777777" w:rsidR="008259A1" w:rsidRDefault="008259A1" w:rsidP="008259A1">
      <w:pPr>
        <w:pStyle w:val="AH5Sec"/>
      </w:pPr>
      <w:bookmarkStart w:id="107" w:name="_Toc171435106"/>
      <w:r w:rsidRPr="00D674BC">
        <w:rPr>
          <w:rStyle w:val="CharSectNo"/>
        </w:rPr>
        <w:t>89</w:t>
      </w:r>
      <w:r>
        <w:tab/>
        <w:t>Termination by lessor because of damage</w:t>
      </w:r>
      <w:bookmarkEnd w:id="107"/>
    </w:p>
    <w:p w14:paraId="412F98CE" w14:textId="77777777" w:rsidR="008259A1" w:rsidRDefault="008259A1" w:rsidP="008259A1">
      <w:pPr>
        <w:pStyle w:val="Amain"/>
      </w:pPr>
      <w:r>
        <w:tab/>
        <w:t>(1)</w:t>
      </w:r>
      <w:r>
        <w:tab/>
        <w:t>The lessor may terminate a lease by giving at least 30 days notice of his or her intention to terminate if—</w:t>
      </w:r>
    </w:p>
    <w:p w14:paraId="5A05E489" w14:textId="77777777" w:rsidR="008259A1" w:rsidRDefault="008259A1" w:rsidP="008259A1">
      <w:pPr>
        <w:pStyle w:val="Apara"/>
      </w:pPr>
      <w:r>
        <w:tab/>
        <w:t>(a)</w:t>
      </w:r>
      <w:r>
        <w:tab/>
        <w:t>the premises have, or a building containing the premises (the </w:t>
      </w:r>
      <w:r>
        <w:rPr>
          <w:rStyle w:val="charBoldItals"/>
        </w:rPr>
        <w:t>building</w:t>
      </w:r>
      <w:r>
        <w:t>) has, been damaged; and</w:t>
      </w:r>
    </w:p>
    <w:p w14:paraId="2F1D4379" w14:textId="77777777" w:rsidR="008259A1" w:rsidRDefault="008259A1" w:rsidP="008259A1">
      <w:pPr>
        <w:pStyle w:val="Apara"/>
      </w:pPr>
      <w:r>
        <w:tab/>
        <w:t>(b)</w:t>
      </w:r>
      <w:r>
        <w:tab/>
        <w:t>the lessor has told the tenant under section 88 (a) that the lessor does not intend to repair the premises or building; and</w:t>
      </w:r>
    </w:p>
    <w:p w14:paraId="10B23B6C" w14:textId="77777777" w:rsidR="008259A1" w:rsidRDefault="008259A1" w:rsidP="008259A1">
      <w:pPr>
        <w:pStyle w:val="Apara"/>
      </w:pPr>
      <w:r>
        <w:tab/>
        <w:t>(c)</w:t>
      </w:r>
      <w:r>
        <w:tab/>
        <w:t>either—</w:t>
      </w:r>
    </w:p>
    <w:p w14:paraId="209E5622" w14:textId="77777777" w:rsidR="008259A1" w:rsidRDefault="008259A1" w:rsidP="008259A1">
      <w:pPr>
        <w:pStyle w:val="Asubpara"/>
      </w:pPr>
      <w:r>
        <w:tab/>
        <w:t>(i)</w:t>
      </w:r>
      <w:r>
        <w:tab/>
        <w:t>the premises or building has to be, or has been, demolished because of the damage; or</w:t>
      </w:r>
    </w:p>
    <w:p w14:paraId="755B1D28" w14:textId="77777777" w:rsidR="008259A1" w:rsidRDefault="008259A1" w:rsidP="008259A1">
      <w:pPr>
        <w:pStyle w:val="Asubpara"/>
      </w:pPr>
      <w:r>
        <w:tab/>
        <w:t>(ii)</w:t>
      </w:r>
      <w:r>
        <w:tab/>
        <w:t>the damage extends to more than 50% of the premises or building; or</w:t>
      </w:r>
    </w:p>
    <w:p w14:paraId="437A7A52" w14:textId="77777777" w:rsidR="008259A1" w:rsidRDefault="008259A1" w:rsidP="008259A1">
      <w:pPr>
        <w:pStyle w:val="Asubpara"/>
      </w:pPr>
      <w:r>
        <w:tab/>
        <w:t>(iii)</w:t>
      </w:r>
      <w:r>
        <w:tab/>
        <w:t>it is impracticable for the lessor to repair or reinstate the premises or building, acting reasonably and promptly, within 1 year after the day, or last day, the damage happened; or</w:t>
      </w:r>
    </w:p>
    <w:p w14:paraId="4CB3801E" w14:textId="77777777" w:rsidR="008259A1" w:rsidRDefault="008259A1" w:rsidP="008259A1">
      <w:pPr>
        <w:pStyle w:val="Asubpara"/>
      </w:pPr>
      <w:r>
        <w:tab/>
        <w:t>(iv)</w:t>
      </w:r>
      <w:r>
        <w:tab/>
        <w:t>the premises cannot be used because of the damage, the lease is due to expire within 2 years after the day, or last day, the damage happened and the lease contains no option for extension.</w:t>
      </w:r>
    </w:p>
    <w:p w14:paraId="1D46E10F" w14:textId="77777777" w:rsidR="008259A1" w:rsidRDefault="008259A1" w:rsidP="008259A1">
      <w:pPr>
        <w:pStyle w:val="Amain"/>
      </w:pPr>
      <w:r>
        <w:tab/>
        <w:t>(2)</w:t>
      </w:r>
      <w:r>
        <w:tab/>
        <w:t>No compensation is payable for termination under this section.</w:t>
      </w:r>
    </w:p>
    <w:p w14:paraId="4334ADFA" w14:textId="77777777" w:rsidR="008259A1" w:rsidRDefault="008259A1" w:rsidP="00E01748">
      <w:pPr>
        <w:pStyle w:val="AH5Sec"/>
      </w:pPr>
      <w:bookmarkStart w:id="108" w:name="_Toc171435107"/>
      <w:r w:rsidRPr="00D674BC">
        <w:rPr>
          <w:rStyle w:val="CharSectNo"/>
        </w:rPr>
        <w:lastRenderedPageBreak/>
        <w:t>90</w:t>
      </w:r>
      <w:r>
        <w:tab/>
        <w:t>Termination by tenant because of damage</w:t>
      </w:r>
      <w:bookmarkEnd w:id="108"/>
    </w:p>
    <w:p w14:paraId="57032C22" w14:textId="77777777" w:rsidR="008259A1" w:rsidRDefault="008259A1" w:rsidP="00E01748">
      <w:pPr>
        <w:pStyle w:val="Amain"/>
        <w:keepNext/>
      </w:pPr>
      <w:r>
        <w:tab/>
        <w:t>(1)</w:t>
      </w:r>
      <w:r>
        <w:tab/>
        <w:t>The tenant may terminate a lease by giving at least 30 days notice of the tenant’s intention to terminate if—</w:t>
      </w:r>
    </w:p>
    <w:p w14:paraId="2FC0E5CD" w14:textId="77777777" w:rsidR="008259A1" w:rsidRDefault="008259A1" w:rsidP="008259A1">
      <w:pPr>
        <w:pStyle w:val="Apara"/>
      </w:pPr>
      <w:r>
        <w:tab/>
        <w:t>(a)</w:t>
      </w:r>
      <w:r>
        <w:tab/>
        <w:t>the premises have, or a building containing the premises (the </w:t>
      </w:r>
      <w:r>
        <w:rPr>
          <w:rStyle w:val="charBoldItals"/>
        </w:rPr>
        <w:t>building</w:t>
      </w:r>
      <w:r>
        <w:t>) has, been damaged in a material way; and</w:t>
      </w:r>
    </w:p>
    <w:p w14:paraId="163CADF6" w14:textId="77777777" w:rsidR="008259A1" w:rsidRDefault="008259A1" w:rsidP="008259A1">
      <w:pPr>
        <w:pStyle w:val="Apara"/>
      </w:pPr>
      <w:r>
        <w:tab/>
        <w:t>(b)</w:t>
      </w:r>
      <w:r>
        <w:tab/>
        <w:t>either—</w:t>
      </w:r>
    </w:p>
    <w:p w14:paraId="30EA6A98" w14:textId="77777777" w:rsidR="008259A1" w:rsidRDefault="008259A1" w:rsidP="008259A1">
      <w:pPr>
        <w:pStyle w:val="Asubpara"/>
      </w:pPr>
      <w:r>
        <w:tab/>
        <w:t>(i)</w:t>
      </w:r>
      <w:r>
        <w:tab/>
        <w:t>the lessor tells the tenant under section 88 (a) (Notice of lessor’s intentions regarding repair) that the lessor does not intend to repair the damage; or</w:t>
      </w:r>
    </w:p>
    <w:p w14:paraId="2C0813D9" w14:textId="77777777" w:rsidR="008259A1" w:rsidRDefault="008259A1" w:rsidP="008259A1">
      <w:pPr>
        <w:pStyle w:val="Asubpara"/>
      </w:pPr>
      <w:r>
        <w:tab/>
        <w:t>(ii)</w:t>
      </w:r>
      <w:r>
        <w:tab/>
        <w:t xml:space="preserve">the lessor tells the tenant under section 88 (b) that the lessor intends to repair or reinstate the premises or building (the </w:t>
      </w:r>
      <w:r>
        <w:rPr>
          <w:rStyle w:val="charBoldItals"/>
        </w:rPr>
        <w:t>plan</w:t>
      </w:r>
      <w:r>
        <w:t>) but unreasonably departs from, or takes no reasonable action in relation to, the plan; or</w:t>
      </w:r>
    </w:p>
    <w:p w14:paraId="4CEE4260" w14:textId="2CCAF519" w:rsidR="008259A1" w:rsidRDefault="008259A1" w:rsidP="008259A1">
      <w:pPr>
        <w:pStyle w:val="Asubpara"/>
      </w:pPr>
      <w:r>
        <w:tab/>
        <w:t>(iii)</w:t>
      </w:r>
      <w:r>
        <w:tab/>
        <w:t>the premises will not be able to be used for their normal purpose within a reasonable period, or for more than 1</w:t>
      </w:r>
      <w:r w:rsidR="00FE109C">
        <w:t> </w:t>
      </w:r>
      <w:r>
        <w:t>year, after the day, or last day, the damage happened.</w:t>
      </w:r>
    </w:p>
    <w:p w14:paraId="6B752ED8" w14:textId="4D81BCB6" w:rsidR="005E09DE" w:rsidRDefault="005E09DE" w:rsidP="005E09DE">
      <w:pPr>
        <w:pStyle w:val="aNote"/>
      </w:pPr>
      <w:r w:rsidRPr="00591A0F">
        <w:rPr>
          <w:rStyle w:val="charItals"/>
        </w:rPr>
        <w:t>Note</w:t>
      </w:r>
      <w:r w:rsidRPr="00591A0F">
        <w:rPr>
          <w:rStyle w:val="charItals"/>
        </w:rPr>
        <w:tab/>
      </w:r>
      <w:r w:rsidRPr="00591A0F">
        <w:t xml:space="preserve">For how documents may be given, see the </w:t>
      </w:r>
      <w:hyperlink r:id="rId53" w:tooltip="A2001-14" w:history="1">
        <w:r w:rsidRPr="00591A0F">
          <w:rPr>
            <w:rStyle w:val="charCitHyperlinkAbbrev"/>
          </w:rPr>
          <w:t>Legislation Act</w:t>
        </w:r>
      </w:hyperlink>
      <w:r w:rsidRPr="00591A0F">
        <w:t>, pt 19.5.</w:t>
      </w:r>
    </w:p>
    <w:p w14:paraId="099309BC" w14:textId="77777777" w:rsidR="008259A1" w:rsidRDefault="008259A1" w:rsidP="008259A1">
      <w:pPr>
        <w:pStyle w:val="Amain"/>
      </w:pPr>
      <w:r>
        <w:tab/>
        <w:t>(2)</w:t>
      </w:r>
      <w:r>
        <w:tab/>
        <w:t>No compensation is payable for termination under this section.</w:t>
      </w:r>
    </w:p>
    <w:p w14:paraId="68E92F1C" w14:textId="77777777" w:rsidR="008259A1" w:rsidRDefault="008259A1" w:rsidP="008259A1">
      <w:pPr>
        <w:pStyle w:val="AH5Sec"/>
      </w:pPr>
      <w:bookmarkStart w:id="109" w:name="_Toc171435108"/>
      <w:r w:rsidRPr="00D674BC">
        <w:rPr>
          <w:rStyle w:val="CharSectNo"/>
        </w:rPr>
        <w:t>91</w:t>
      </w:r>
      <w:r>
        <w:tab/>
        <w:t>Compensation for incomplete repair</w:t>
      </w:r>
      <w:bookmarkEnd w:id="109"/>
    </w:p>
    <w:p w14:paraId="54C13FC1" w14:textId="77777777" w:rsidR="008259A1" w:rsidRDefault="008259A1" w:rsidP="008259A1">
      <w:pPr>
        <w:pStyle w:val="Amain"/>
        <w:keepNext/>
      </w:pPr>
      <w:r>
        <w:tab/>
        <w:t>(1)</w:t>
      </w:r>
      <w:r>
        <w:tab/>
        <w:t>This section applies if—</w:t>
      </w:r>
    </w:p>
    <w:p w14:paraId="14B7AF40" w14:textId="77777777" w:rsidR="008259A1" w:rsidRDefault="008259A1" w:rsidP="008259A1">
      <w:pPr>
        <w:pStyle w:val="Apara"/>
        <w:keepNext/>
      </w:pPr>
      <w:r>
        <w:tab/>
        <w:t>(a)</w:t>
      </w:r>
      <w:r>
        <w:tab/>
        <w:t>the lessor fails to comply with section 88 (Notice of lessor’s intentions regarding repair); or</w:t>
      </w:r>
    </w:p>
    <w:p w14:paraId="65CADF72" w14:textId="77777777" w:rsidR="008259A1" w:rsidRDefault="008259A1" w:rsidP="008259A1">
      <w:pPr>
        <w:pStyle w:val="Apara"/>
      </w:pPr>
      <w:r>
        <w:tab/>
        <w:t>(b)</w:t>
      </w:r>
      <w:r>
        <w:tab/>
        <w:t>the tenant relies on the lessor’s advice under section 88 that the lessor intends to repair damage to premises or to a building containing the premises.</w:t>
      </w:r>
    </w:p>
    <w:p w14:paraId="32EB1745" w14:textId="77777777" w:rsidR="008259A1" w:rsidRDefault="008259A1" w:rsidP="00E01748">
      <w:pPr>
        <w:pStyle w:val="Amain"/>
        <w:keepNext/>
      </w:pPr>
      <w:r>
        <w:lastRenderedPageBreak/>
        <w:tab/>
        <w:t>(2)</w:t>
      </w:r>
      <w:r>
        <w:tab/>
        <w:t>The lessor is liable to pay the tenant compensation for loss or damage (other than nominal loss or damage) suffered because of the lessor’s failure—</w:t>
      </w:r>
    </w:p>
    <w:p w14:paraId="7FE87965" w14:textId="77777777" w:rsidR="008259A1" w:rsidRDefault="008259A1" w:rsidP="008259A1">
      <w:pPr>
        <w:pStyle w:val="Apara"/>
      </w:pPr>
      <w:r>
        <w:tab/>
        <w:t>(a)</w:t>
      </w:r>
      <w:r>
        <w:tab/>
        <w:t>to comply with section 88; or</w:t>
      </w:r>
    </w:p>
    <w:p w14:paraId="148614E6" w14:textId="77777777" w:rsidR="008259A1" w:rsidRDefault="008259A1" w:rsidP="008259A1">
      <w:pPr>
        <w:pStyle w:val="Apara"/>
      </w:pPr>
      <w:r>
        <w:tab/>
        <w:t>(b)</w:t>
      </w:r>
      <w:r>
        <w:tab/>
        <w:t>to repair the premises within the period the lessor told the tenant the premises would be repaired, or within a reasonable time after the end of that period.</w:t>
      </w:r>
    </w:p>
    <w:p w14:paraId="76DC831C" w14:textId="77777777" w:rsidR="008259A1" w:rsidRDefault="008259A1" w:rsidP="008259A1">
      <w:pPr>
        <w:pStyle w:val="AH5Sec"/>
      </w:pPr>
      <w:bookmarkStart w:id="110" w:name="_Toc171435109"/>
      <w:r w:rsidRPr="00D674BC">
        <w:rPr>
          <w:rStyle w:val="CharSectNo"/>
        </w:rPr>
        <w:t>92</w:t>
      </w:r>
      <w:r>
        <w:tab/>
        <w:t>Agreement to terminate</w:t>
      </w:r>
      <w:bookmarkEnd w:id="110"/>
    </w:p>
    <w:p w14:paraId="049EB4EC" w14:textId="77777777" w:rsidR="008259A1" w:rsidRDefault="008259A1" w:rsidP="008259A1">
      <w:pPr>
        <w:pStyle w:val="Amainreturn"/>
      </w:pPr>
      <w:r>
        <w:t>Section 88 (Notice of lessor’s intentions regarding repair), section 89 (Termination by lessor because of damage) and section 91 do not prevent the parties to a lease terminating the lease by agreement if—</w:t>
      </w:r>
    </w:p>
    <w:p w14:paraId="578F7D00" w14:textId="77777777" w:rsidR="008259A1" w:rsidRDefault="008259A1" w:rsidP="008259A1">
      <w:pPr>
        <w:pStyle w:val="Apara"/>
      </w:pPr>
      <w:r>
        <w:tab/>
        <w:t>(a)</w:t>
      </w:r>
      <w:r>
        <w:tab/>
        <w:t>the premises are, or a building containing the premises is, damaged or destroyed; and</w:t>
      </w:r>
    </w:p>
    <w:p w14:paraId="36BB5CD7" w14:textId="77777777" w:rsidR="008259A1" w:rsidRDefault="008259A1" w:rsidP="008259A1">
      <w:pPr>
        <w:pStyle w:val="Apara"/>
      </w:pPr>
      <w:r>
        <w:tab/>
        <w:t>(b)</w:t>
      </w:r>
      <w:r>
        <w:tab/>
        <w:t>the agreement is reached after the premises or building are damaged or destroyed.</w:t>
      </w:r>
    </w:p>
    <w:p w14:paraId="4CE576E7" w14:textId="77777777" w:rsidR="008259A1" w:rsidRDefault="008259A1" w:rsidP="008259A1">
      <w:pPr>
        <w:pStyle w:val="PageBreak"/>
      </w:pPr>
      <w:r>
        <w:br w:type="page"/>
      </w:r>
    </w:p>
    <w:p w14:paraId="1A0F4ABF" w14:textId="77777777" w:rsidR="008259A1" w:rsidRPr="00D674BC" w:rsidRDefault="008259A1" w:rsidP="008259A1">
      <w:pPr>
        <w:pStyle w:val="AH2Part"/>
      </w:pPr>
      <w:bookmarkStart w:id="111" w:name="_Toc171435110"/>
      <w:r w:rsidRPr="00D674BC">
        <w:rPr>
          <w:rStyle w:val="CharPartNo"/>
        </w:rPr>
        <w:lastRenderedPageBreak/>
        <w:t>Part 11</w:t>
      </w:r>
      <w:r>
        <w:tab/>
      </w:r>
      <w:r w:rsidRPr="00D674BC">
        <w:rPr>
          <w:rStyle w:val="CharPartText"/>
        </w:rPr>
        <w:t>Assignments, subleases and mortgages</w:t>
      </w:r>
      <w:bookmarkEnd w:id="111"/>
    </w:p>
    <w:p w14:paraId="57B33828" w14:textId="77777777" w:rsidR="008259A1" w:rsidRDefault="008259A1" w:rsidP="008259A1">
      <w:pPr>
        <w:pStyle w:val="Placeholder"/>
      </w:pPr>
      <w:r>
        <w:rPr>
          <w:rStyle w:val="CharDivNo"/>
        </w:rPr>
        <w:t xml:space="preserve">  </w:t>
      </w:r>
      <w:r>
        <w:rPr>
          <w:rStyle w:val="CharDivText"/>
        </w:rPr>
        <w:t xml:space="preserve">  </w:t>
      </w:r>
    </w:p>
    <w:p w14:paraId="117E4E45" w14:textId="77777777" w:rsidR="008259A1" w:rsidRDefault="008259A1" w:rsidP="008259A1">
      <w:pPr>
        <w:pStyle w:val="AH5Sec"/>
      </w:pPr>
      <w:bookmarkStart w:id="112" w:name="_Toc171435111"/>
      <w:r w:rsidRPr="00D674BC">
        <w:rPr>
          <w:rStyle w:val="CharSectNo"/>
        </w:rPr>
        <w:t>93</w:t>
      </w:r>
      <w:r>
        <w:tab/>
        <w:t>Provision of disclosure statement by tenant</w:t>
      </w:r>
      <w:bookmarkEnd w:id="112"/>
    </w:p>
    <w:p w14:paraId="358D6A95" w14:textId="77777777" w:rsidR="008259A1" w:rsidRDefault="008259A1" w:rsidP="008259A1">
      <w:pPr>
        <w:pStyle w:val="Amain"/>
      </w:pPr>
      <w:r>
        <w:tab/>
        <w:t>(1)</w:t>
      </w:r>
      <w:r>
        <w:tab/>
        <w:t>Before asking for the lessor’s consent to assign or sublet a lease under section 95 (Request for consent to assignment, sublease or mortgage), the tenant must give a prospective assignee or subtenant a copy of the disclosure statement (if any) given to the tenant in relation to the lease, together with details of any material change that has happened in the information contained in the statement since it was given to the tenant.</w:t>
      </w:r>
    </w:p>
    <w:p w14:paraId="0D3EB4D7" w14:textId="540767AD" w:rsidR="005E09DE" w:rsidRDefault="005E09DE" w:rsidP="005E09DE">
      <w:pPr>
        <w:pStyle w:val="aNote"/>
      </w:pPr>
      <w:r w:rsidRPr="00591A0F">
        <w:rPr>
          <w:rStyle w:val="charItals"/>
        </w:rPr>
        <w:t>Note</w:t>
      </w:r>
      <w:r w:rsidRPr="00591A0F">
        <w:rPr>
          <w:rStyle w:val="charItals"/>
        </w:rPr>
        <w:tab/>
      </w:r>
      <w:r w:rsidRPr="00591A0F">
        <w:t xml:space="preserve">For how documents may be given, see the </w:t>
      </w:r>
      <w:hyperlink r:id="rId54" w:tooltip="A2001-14" w:history="1">
        <w:r w:rsidRPr="00591A0F">
          <w:rPr>
            <w:rStyle w:val="charCitHyperlinkAbbrev"/>
          </w:rPr>
          <w:t>Legislation Act</w:t>
        </w:r>
      </w:hyperlink>
      <w:r w:rsidRPr="00591A0F">
        <w:t>, pt 19.5.</w:t>
      </w:r>
    </w:p>
    <w:p w14:paraId="39AC665C" w14:textId="77777777" w:rsidR="008259A1" w:rsidRDefault="008259A1" w:rsidP="008259A1">
      <w:pPr>
        <w:pStyle w:val="Amain"/>
      </w:pPr>
      <w:r>
        <w:tab/>
        <w:t>(2)</w:t>
      </w:r>
      <w:r>
        <w:tab/>
        <w:t>Subsection (1) only requires a tenant to give details of a material change of which the tenant is aware or could reasonably be expected to be aware.</w:t>
      </w:r>
    </w:p>
    <w:p w14:paraId="25DFB17D" w14:textId="77777777" w:rsidR="008259A1" w:rsidRDefault="008259A1" w:rsidP="008259A1">
      <w:pPr>
        <w:pStyle w:val="AH5Sec"/>
      </w:pPr>
      <w:bookmarkStart w:id="113" w:name="_Toc171435112"/>
      <w:r w:rsidRPr="00D674BC">
        <w:rPr>
          <w:rStyle w:val="CharSectNo"/>
        </w:rPr>
        <w:t>94</w:t>
      </w:r>
      <w:r>
        <w:tab/>
        <w:t>Lessor to provide disclosure statement</w:t>
      </w:r>
      <w:bookmarkEnd w:id="113"/>
    </w:p>
    <w:p w14:paraId="11A8C8A0" w14:textId="77777777" w:rsidR="008259A1" w:rsidRDefault="008259A1" w:rsidP="008259A1">
      <w:pPr>
        <w:pStyle w:val="Amainreturn"/>
      </w:pPr>
      <w:r>
        <w:t>If the tenant does not have, or have access to, a copy of a disclosure statement required to be given under section 93—</w:t>
      </w:r>
    </w:p>
    <w:p w14:paraId="13256F28" w14:textId="77777777" w:rsidR="008259A1" w:rsidRDefault="008259A1" w:rsidP="008259A1">
      <w:pPr>
        <w:pStyle w:val="Apara"/>
      </w:pPr>
      <w:r>
        <w:tab/>
        <w:t>(a)</w:t>
      </w:r>
      <w:r>
        <w:tab/>
        <w:t>the tenant may ask the lessor to give the tenant a copy of the disclosure statement for the lease to allow the tenant to provide a copy to a proposed assignee or subtenant; and</w:t>
      </w:r>
    </w:p>
    <w:p w14:paraId="1E25FA85" w14:textId="77777777" w:rsidR="008259A1" w:rsidRDefault="008259A1" w:rsidP="008259A1">
      <w:pPr>
        <w:pStyle w:val="Apara"/>
      </w:pPr>
      <w:r>
        <w:tab/>
        <w:t>(b)</w:t>
      </w:r>
      <w:r>
        <w:tab/>
        <w:t>the lessor must not, without reasonable excuse, fail to comply with the request within 14 days after receiving it.</w:t>
      </w:r>
    </w:p>
    <w:p w14:paraId="32088181" w14:textId="77777777" w:rsidR="008259A1" w:rsidRDefault="008259A1" w:rsidP="008259A1">
      <w:pPr>
        <w:pStyle w:val="AH5Sec"/>
      </w:pPr>
      <w:bookmarkStart w:id="114" w:name="_Toc171435113"/>
      <w:r w:rsidRPr="00D674BC">
        <w:rPr>
          <w:rStyle w:val="CharSectNo"/>
        </w:rPr>
        <w:lastRenderedPageBreak/>
        <w:t>95</w:t>
      </w:r>
      <w:r>
        <w:tab/>
        <w:t>Request for consent to assignment, sublease or mortgage</w:t>
      </w:r>
      <w:bookmarkEnd w:id="114"/>
    </w:p>
    <w:p w14:paraId="0B5D0CC1" w14:textId="77777777" w:rsidR="008259A1" w:rsidRDefault="008259A1" w:rsidP="008259A1">
      <w:pPr>
        <w:pStyle w:val="Amainreturn"/>
        <w:keepNext/>
      </w:pPr>
      <w:r>
        <w:t>If the tenant complies with section 93 (Provision of disclosure statement by tenant), the tenant may, in writing, ask the lessor to agree to—</w:t>
      </w:r>
    </w:p>
    <w:p w14:paraId="0BBF0841" w14:textId="77777777" w:rsidR="008259A1" w:rsidRDefault="008259A1" w:rsidP="008259A1">
      <w:pPr>
        <w:pStyle w:val="Apara"/>
        <w:keepNext/>
      </w:pPr>
      <w:r>
        <w:tab/>
        <w:t>(a)</w:t>
      </w:r>
      <w:r>
        <w:tab/>
        <w:t>the assignment of the lease; or</w:t>
      </w:r>
    </w:p>
    <w:p w14:paraId="3AAC6BAC" w14:textId="77777777" w:rsidR="008259A1" w:rsidRDefault="008259A1" w:rsidP="008259A1">
      <w:pPr>
        <w:pStyle w:val="Apara"/>
      </w:pPr>
      <w:r>
        <w:tab/>
        <w:t>(b)</w:t>
      </w:r>
      <w:r>
        <w:tab/>
        <w:t>the grant by the tenant of a sublease for the premises; or</w:t>
      </w:r>
    </w:p>
    <w:p w14:paraId="03AB78F5" w14:textId="77777777" w:rsidR="008259A1" w:rsidRDefault="008259A1" w:rsidP="008259A1">
      <w:pPr>
        <w:pStyle w:val="Apara"/>
      </w:pPr>
      <w:r>
        <w:tab/>
        <w:t>(c)</w:t>
      </w:r>
      <w:r>
        <w:tab/>
        <w:t>the mortgage of the lease.</w:t>
      </w:r>
    </w:p>
    <w:p w14:paraId="644C0FD1" w14:textId="77777777" w:rsidR="008259A1" w:rsidRDefault="008259A1" w:rsidP="008259A1">
      <w:pPr>
        <w:pStyle w:val="AH5Sec"/>
      </w:pPr>
      <w:bookmarkStart w:id="115" w:name="_Toc171435114"/>
      <w:r w:rsidRPr="00D674BC">
        <w:rPr>
          <w:rStyle w:val="CharSectNo"/>
        </w:rPr>
        <w:t>96</w:t>
      </w:r>
      <w:r>
        <w:tab/>
        <w:t>Lessor may require relevant information and documents</w:t>
      </w:r>
      <w:bookmarkEnd w:id="115"/>
    </w:p>
    <w:p w14:paraId="5507A356" w14:textId="77777777" w:rsidR="008259A1" w:rsidRDefault="008259A1" w:rsidP="008259A1">
      <w:pPr>
        <w:pStyle w:val="Amain"/>
      </w:pPr>
      <w:r>
        <w:tab/>
        <w:t>(1)</w:t>
      </w:r>
      <w:r>
        <w:tab/>
        <w:t>Within 14 days after receiving a request under section 95, or after a further period agreed by the parties, the lessor may, in writing, ask the tenant to provide the lessor with further information or documents.</w:t>
      </w:r>
    </w:p>
    <w:p w14:paraId="2111EEFD" w14:textId="77777777" w:rsidR="008259A1" w:rsidRDefault="008259A1" w:rsidP="008259A1">
      <w:pPr>
        <w:pStyle w:val="Amain"/>
        <w:keepNext/>
      </w:pPr>
      <w:r>
        <w:tab/>
        <w:t>(2)</w:t>
      </w:r>
      <w:r>
        <w:tab/>
        <w:t xml:space="preserve">If the tenant’s request is for consent to an assignment or sublease, the lessor may only request </w:t>
      </w:r>
      <w:r w:rsidR="00EE5490" w:rsidRPr="00D87986">
        <w:t>1 or more of the following</w:t>
      </w:r>
      <w:r>
        <w:t>:</w:t>
      </w:r>
    </w:p>
    <w:p w14:paraId="480A2418" w14:textId="77777777" w:rsidR="008259A1" w:rsidRDefault="008259A1" w:rsidP="008259A1">
      <w:pPr>
        <w:pStyle w:val="Apara"/>
      </w:pPr>
      <w:r>
        <w:tab/>
        <w:t>(a)</w:t>
      </w:r>
      <w:r>
        <w:tab/>
        <w:t>information about the financial standing of the prospective assignee or subtenant, including details of any approved finance of the prospective assignee or subtenant;</w:t>
      </w:r>
    </w:p>
    <w:p w14:paraId="481791CC" w14:textId="77777777" w:rsidR="008259A1" w:rsidRDefault="008259A1" w:rsidP="008259A1">
      <w:pPr>
        <w:pStyle w:val="Apara"/>
      </w:pPr>
      <w:r>
        <w:tab/>
        <w:t>(b)</w:t>
      </w:r>
      <w:r>
        <w:tab/>
        <w:t>information about the financial standing of any prospective guarantor for the prospective assignee or subtenant;</w:t>
      </w:r>
    </w:p>
    <w:p w14:paraId="4B411A39" w14:textId="77777777" w:rsidR="008259A1" w:rsidRDefault="008259A1" w:rsidP="008259A1">
      <w:pPr>
        <w:pStyle w:val="Apara"/>
      </w:pPr>
      <w:r>
        <w:tab/>
        <w:t>(c)</w:t>
      </w:r>
      <w:r>
        <w:tab/>
        <w:t>a certificate of occupancy for the premises;</w:t>
      </w:r>
    </w:p>
    <w:p w14:paraId="1B97D1C1" w14:textId="77777777" w:rsidR="008259A1" w:rsidRDefault="008259A1" w:rsidP="008259A1">
      <w:pPr>
        <w:pStyle w:val="Apara"/>
      </w:pPr>
      <w:r>
        <w:tab/>
        <w:t>(d)</w:t>
      </w:r>
      <w:r>
        <w:tab/>
        <w:t>information about the business skills of the prospective assignee or subtenant;</w:t>
      </w:r>
    </w:p>
    <w:p w14:paraId="2A5692CF" w14:textId="77777777" w:rsidR="008259A1" w:rsidRDefault="008259A1" w:rsidP="008259A1">
      <w:pPr>
        <w:pStyle w:val="Apara"/>
      </w:pPr>
      <w:r>
        <w:tab/>
        <w:t>(e)</w:t>
      </w:r>
      <w:r>
        <w:tab/>
        <w:t>information about the proposed use of the premises by the prospective assignee or subtenant;</w:t>
      </w:r>
    </w:p>
    <w:p w14:paraId="564AE3CB" w14:textId="77777777" w:rsidR="008259A1" w:rsidRDefault="008259A1" w:rsidP="008259A1">
      <w:pPr>
        <w:pStyle w:val="Apara"/>
      </w:pPr>
      <w:r>
        <w:tab/>
        <w:t>(f)</w:t>
      </w:r>
      <w:r>
        <w:tab/>
        <w:t>references relating to the ability of the prospective assignee or subtenant to operate the business, or proposed business, on the premises.</w:t>
      </w:r>
    </w:p>
    <w:p w14:paraId="1211BF5C" w14:textId="77777777" w:rsidR="008259A1" w:rsidRDefault="008259A1" w:rsidP="008259A1">
      <w:pPr>
        <w:pStyle w:val="Amain"/>
        <w:keepNext/>
      </w:pPr>
      <w:r>
        <w:lastRenderedPageBreak/>
        <w:tab/>
        <w:t>(3)</w:t>
      </w:r>
      <w:r>
        <w:tab/>
        <w:t xml:space="preserve">If the tenant’s request is for consent to the mortgage of the lease, the lessor may only request </w:t>
      </w:r>
      <w:r w:rsidR="00EE5490" w:rsidRPr="00D87986">
        <w:t>1 or more of the following</w:t>
      </w:r>
      <w:r>
        <w:t>:</w:t>
      </w:r>
    </w:p>
    <w:p w14:paraId="4DE6F361" w14:textId="77777777" w:rsidR="008259A1" w:rsidRDefault="008259A1" w:rsidP="008259A1">
      <w:pPr>
        <w:pStyle w:val="Apara"/>
      </w:pPr>
      <w:r>
        <w:tab/>
        <w:t>(a)</w:t>
      </w:r>
      <w:r>
        <w:tab/>
        <w:t>information about the identity and financial standing of the proposed mortgagee;</w:t>
      </w:r>
    </w:p>
    <w:p w14:paraId="3013AA9A" w14:textId="77777777" w:rsidR="008259A1" w:rsidRDefault="008259A1" w:rsidP="008259A1">
      <w:pPr>
        <w:pStyle w:val="Apara"/>
      </w:pPr>
      <w:r>
        <w:tab/>
        <w:t>(b)</w:t>
      </w:r>
      <w:r>
        <w:tab/>
        <w:t>details of the loan or other obligation to be secured by the mortgage including, if applicable, the amount of the loan, the purpose to which it is proposed the loan amount be used, the term of the loan, the repayment schedule for the loan and the powers that may be exercised by the mortgagee under the mortgage.</w:t>
      </w:r>
    </w:p>
    <w:p w14:paraId="7D84B207" w14:textId="77777777" w:rsidR="008259A1" w:rsidRDefault="008259A1" w:rsidP="008259A1">
      <w:pPr>
        <w:pStyle w:val="AH5Sec"/>
      </w:pPr>
      <w:bookmarkStart w:id="116" w:name="_Toc171435115"/>
      <w:r w:rsidRPr="00D674BC">
        <w:rPr>
          <w:rStyle w:val="CharSectNo"/>
        </w:rPr>
        <w:t>97</w:t>
      </w:r>
      <w:r>
        <w:tab/>
        <w:t>Mortgagees and head lessors</w:t>
      </w:r>
      <w:bookmarkEnd w:id="116"/>
    </w:p>
    <w:p w14:paraId="66AEBFCF" w14:textId="77777777" w:rsidR="008259A1" w:rsidRDefault="008259A1" w:rsidP="008259A1">
      <w:pPr>
        <w:pStyle w:val="Amain"/>
      </w:pPr>
      <w:r>
        <w:tab/>
        <w:t>(1)</w:t>
      </w:r>
      <w:r>
        <w:tab/>
        <w:t>This section applies if the lessor—</w:t>
      </w:r>
    </w:p>
    <w:p w14:paraId="59015F69" w14:textId="77777777" w:rsidR="008259A1" w:rsidRDefault="008259A1" w:rsidP="008259A1">
      <w:pPr>
        <w:pStyle w:val="Apara"/>
      </w:pPr>
      <w:r>
        <w:tab/>
        <w:t>(a)</w:t>
      </w:r>
      <w:r>
        <w:tab/>
        <w:t>receives a request from the tenant under section 95 (Request for consent to assignment, sublease or mortgage); and</w:t>
      </w:r>
    </w:p>
    <w:p w14:paraId="24B6189C" w14:textId="77777777" w:rsidR="008259A1" w:rsidRDefault="008259A1" w:rsidP="008259A1">
      <w:pPr>
        <w:pStyle w:val="Apara"/>
      </w:pPr>
      <w:r>
        <w:tab/>
        <w:t>(b)</w:t>
      </w:r>
      <w:r>
        <w:tab/>
        <w:t>has a mortgagee, head lessor or both; and</w:t>
      </w:r>
    </w:p>
    <w:p w14:paraId="78DAEDDD" w14:textId="77777777" w:rsidR="008259A1" w:rsidRDefault="008259A1" w:rsidP="008259A1">
      <w:pPr>
        <w:pStyle w:val="Apara"/>
      </w:pPr>
      <w:r>
        <w:tab/>
        <w:t>(c)</w:t>
      </w:r>
      <w:r>
        <w:tab/>
        <w:t>is required under the mortgage or head lease to obtain the consent of the mortgagee or head lessor to the assignment, sublease or mortgage of the lease.</w:t>
      </w:r>
    </w:p>
    <w:p w14:paraId="01E42549" w14:textId="77777777" w:rsidR="008259A1" w:rsidRDefault="008259A1" w:rsidP="008259A1">
      <w:pPr>
        <w:pStyle w:val="Amain"/>
      </w:pPr>
      <w:r>
        <w:tab/>
        <w:t>(2)</w:t>
      </w:r>
      <w:r>
        <w:tab/>
        <w:t>The lessor must tell the lessor’s mortgagee, head lessor or both that the request has been made and of the terms of the request as soon as practicable after receiving the request.</w:t>
      </w:r>
    </w:p>
    <w:p w14:paraId="28770783" w14:textId="77777777" w:rsidR="008259A1" w:rsidRDefault="008259A1" w:rsidP="008259A1">
      <w:pPr>
        <w:pStyle w:val="Amain"/>
      </w:pPr>
      <w:r>
        <w:tab/>
        <w:t>(3)</w:t>
      </w:r>
      <w:r>
        <w:tab/>
        <w:t>If the lessor’s mortgagee or head lessor requires further information or documents that the lessor may request under section 96, the lessor must ask the tenant for the information or documents and give them to the person who required them.</w:t>
      </w:r>
    </w:p>
    <w:p w14:paraId="7967E396" w14:textId="77777777" w:rsidR="008259A1" w:rsidRDefault="008259A1" w:rsidP="008259A1">
      <w:pPr>
        <w:pStyle w:val="Amain"/>
      </w:pPr>
      <w:r>
        <w:tab/>
        <w:t>(4)</w:t>
      </w:r>
      <w:r>
        <w:tab/>
        <w:t>If the lessor’s mortgagee or head lessor refuses to consent to the tenant’s request, the mortgagee or head lessor must tell the lessor and tenant in writing within 14 days after being told of the request, or after a further period agreed between the parties.</w:t>
      </w:r>
    </w:p>
    <w:p w14:paraId="2192EEC6" w14:textId="77777777" w:rsidR="008259A1" w:rsidRDefault="008259A1" w:rsidP="008259A1">
      <w:pPr>
        <w:pStyle w:val="Amain"/>
      </w:pPr>
      <w:r>
        <w:lastRenderedPageBreak/>
        <w:tab/>
        <w:t>(5)</w:t>
      </w:r>
      <w:r>
        <w:tab/>
        <w:t>A refusal under subsection (4) must include the reason for refusal.</w:t>
      </w:r>
    </w:p>
    <w:p w14:paraId="1CDEF062" w14:textId="77777777" w:rsidR="008259A1" w:rsidRDefault="008259A1" w:rsidP="008259A1">
      <w:pPr>
        <w:pStyle w:val="Amain"/>
        <w:keepNext/>
      </w:pPr>
      <w:r>
        <w:tab/>
        <w:t>(6)</w:t>
      </w:r>
      <w:r>
        <w:tab/>
        <w:t>The lessor’s mortgagee or head lessor is taken to have consented to the tenant’s request if the mortgagee or head lessor fails to give the lessor and tenant written notice of consent or refusal to consent to the request by the latest of the following:</w:t>
      </w:r>
    </w:p>
    <w:p w14:paraId="2FB899E6" w14:textId="77777777" w:rsidR="008259A1" w:rsidRDefault="008259A1" w:rsidP="008259A1">
      <w:pPr>
        <w:pStyle w:val="Apara"/>
      </w:pPr>
      <w:r>
        <w:tab/>
        <w:t>(a)</w:t>
      </w:r>
      <w:r>
        <w:tab/>
        <w:t xml:space="preserve">14 days after being told of the request; </w:t>
      </w:r>
    </w:p>
    <w:p w14:paraId="57F4CC2B" w14:textId="77777777" w:rsidR="008259A1" w:rsidRDefault="008259A1" w:rsidP="008259A1">
      <w:pPr>
        <w:pStyle w:val="Apara"/>
      </w:pPr>
      <w:r>
        <w:tab/>
        <w:t>(b)</w:t>
      </w:r>
      <w:r>
        <w:tab/>
        <w:t xml:space="preserve">if the mortgagee or head lessor asked for information or a document under section 96—14 days after receiving the information or document; </w:t>
      </w:r>
    </w:p>
    <w:p w14:paraId="65496FA0" w14:textId="77777777" w:rsidR="008259A1" w:rsidRDefault="008259A1" w:rsidP="008259A1">
      <w:pPr>
        <w:pStyle w:val="Apara"/>
      </w:pPr>
      <w:r>
        <w:tab/>
        <w:t>(c)</w:t>
      </w:r>
      <w:r>
        <w:tab/>
        <w:t>if a further period has been agreed under subsection (4)—the end of that further period.</w:t>
      </w:r>
    </w:p>
    <w:p w14:paraId="4D4C3D71" w14:textId="036ABF64" w:rsidR="005E09DE" w:rsidRDefault="005E09DE" w:rsidP="005E09DE">
      <w:pPr>
        <w:pStyle w:val="aNote"/>
      </w:pPr>
      <w:r w:rsidRPr="00591A0F">
        <w:rPr>
          <w:rStyle w:val="charItals"/>
        </w:rPr>
        <w:t>Note</w:t>
      </w:r>
      <w:r w:rsidRPr="00591A0F">
        <w:rPr>
          <w:rStyle w:val="charItals"/>
        </w:rPr>
        <w:tab/>
      </w:r>
      <w:r w:rsidRPr="00591A0F">
        <w:t xml:space="preserve">For how documents may be given, see the </w:t>
      </w:r>
      <w:hyperlink r:id="rId55" w:tooltip="A2001-14" w:history="1">
        <w:r w:rsidRPr="00591A0F">
          <w:rPr>
            <w:rStyle w:val="charCitHyperlinkAbbrev"/>
          </w:rPr>
          <w:t>Legislation Act</w:t>
        </w:r>
      </w:hyperlink>
      <w:r w:rsidRPr="00591A0F">
        <w:t>, pt 19.5.</w:t>
      </w:r>
    </w:p>
    <w:p w14:paraId="00DDFC9C" w14:textId="77777777" w:rsidR="008259A1" w:rsidRDefault="008259A1" w:rsidP="008259A1">
      <w:pPr>
        <w:pStyle w:val="AH5Sec"/>
      </w:pPr>
      <w:bookmarkStart w:id="117" w:name="_Toc171435116"/>
      <w:r w:rsidRPr="00D674BC">
        <w:rPr>
          <w:rStyle w:val="CharSectNo"/>
        </w:rPr>
        <w:t>98</w:t>
      </w:r>
      <w:r>
        <w:tab/>
        <w:t>Unreasonable refusal by mortgagee or head lessor</w:t>
      </w:r>
      <w:bookmarkEnd w:id="117"/>
    </w:p>
    <w:p w14:paraId="5F309701" w14:textId="77777777" w:rsidR="008259A1" w:rsidRDefault="008259A1" w:rsidP="008259A1">
      <w:pPr>
        <w:pStyle w:val="Amain"/>
      </w:pPr>
      <w:r>
        <w:tab/>
        <w:t>(1)</w:t>
      </w:r>
      <w:r>
        <w:tab/>
        <w:t>If the lessor’s mortgagee or head lessor refuses to consent to the tenant’s request under section 95 (Request for consent to assignment, sublease or mortgage), the lessor or tenant may, within 14 days after being given the refusal, apply to the Magistrates Court to have the refusal overturned.</w:t>
      </w:r>
    </w:p>
    <w:p w14:paraId="661DF341" w14:textId="77777777" w:rsidR="008259A1" w:rsidRDefault="008259A1" w:rsidP="008259A1">
      <w:pPr>
        <w:pStyle w:val="Amain"/>
      </w:pPr>
      <w:r>
        <w:tab/>
        <w:t>(2)</w:t>
      </w:r>
      <w:r>
        <w:tab/>
        <w:t>The only ground for overturning a refusal is that the refusal is unreasonable.</w:t>
      </w:r>
    </w:p>
    <w:p w14:paraId="2609ED84" w14:textId="77777777" w:rsidR="008259A1" w:rsidRDefault="008259A1" w:rsidP="00325077">
      <w:pPr>
        <w:pStyle w:val="AH5Sec"/>
        <w:keepNext w:val="0"/>
      </w:pPr>
      <w:bookmarkStart w:id="118" w:name="_Toc171435117"/>
      <w:r w:rsidRPr="00D674BC">
        <w:rPr>
          <w:rStyle w:val="CharSectNo"/>
        </w:rPr>
        <w:t>99</w:t>
      </w:r>
      <w:r>
        <w:tab/>
        <w:t>Lessor’s consent or refusal</w:t>
      </w:r>
      <w:bookmarkEnd w:id="118"/>
    </w:p>
    <w:p w14:paraId="65E99FD1" w14:textId="77777777" w:rsidR="008259A1" w:rsidRDefault="008259A1" w:rsidP="00325077">
      <w:pPr>
        <w:pStyle w:val="Amain"/>
      </w:pPr>
      <w:r>
        <w:tab/>
        <w:t>(1)</w:t>
      </w:r>
      <w:r>
        <w:tab/>
        <w:t>This section applies if the tenant makes a request under section 95 (Request for consent to assignment, sublease or mortgage).</w:t>
      </w:r>
    </w:p>
    <w:p w14:paraId="4EA4FDFA" w14:textId="77777777" w:rsidR="008259A1" w:rsidRDefault="008259A1" w:rsidP="00325077">
      <w:pPr>
        <w:pStyle w:val="Amain"/>
        <w:keepNext/>
        <w:keepLines/>
      </w:pPr>
      <w:r>
        <w:lastRenderedPageBreak/>
        <w:tab/>
        <w:t>(2)</w:t>
      </w:r>
      <w:r>
        <w:tab/>
        <w:t>The lessor must consent or refuse to consent to the request by written notice to the tenant within 28 days after receiving the request, or after a further period agreed between the parties, unless the lessor asks for further information or documents under section 96 (1) (Lessor may require relevant information and documents).</w:t>
      </w:r>
    </w:p>
    <w:p w14:paraId="2AB02CA0" w14:textId="77777777" w:rsidR="008259A1" w:rsidRDefault="008259A1" w:rsidP="008259A1">
      <w:pPr>
        <w:pStyle w:val="aNote"/>
      </w:pPr>
      <w:r>
        <w:rPr>
          <w:rStyle w:val="charItals"/>
        </w:rPr>
        <w:t>Note</w:t>
      </w:r>
      <w:r w:rsidR="003153A7">
        <w:rPr>
          <w:rStyle w:val="charItals"/>
        </w:rPr>
        <w:t xml:space="preserve"> 1</w:t>
      </w:r>
      <w:r>
        <w:rPr>
          <w:rStyle w:val="charItals"/>
        </w:rPr>
        <w:tab/>
      </w:r>
      <w:r>
        <w:t>Section 100 (Refusal to consent to assignment or sublease) and s 101 (Refusal to consent to mortgage of lease) set out the criteria for refusal to consent.</w:t>
      </w:r>
    </w:p>
    <w:p w14:paraId="43ACB092" w14:textId="0CEAD2D3" w:rsidR="003153A7" w:rsidRDefault="003153A7" w:rsidP="008259A1">
      <w:pPr>
        <w:pStyle w:val="aNote"/>
      </w:pPr>
      <w:r w:rsidRPr="00591A0F">
        <w:rPr>
          <w:rStyle w:val="charItals"/>
        </w:rPr>
        <w:t>Note 2</w:t>
      </w:r>
      <w:r w:rsidRPr="00591A0F">
        <w:rPr>
          <w:rStyle w:val="charItals"/>
        </w:rPr>
        <w:tab/>
      </w:r>
      <w:r w:rsidRPr="00591A0F">
        <w:t xml:space="preserve">For how documents may be given, see the </w:t>
      </w:r>
      <w:hyperlink r:id="rId56" w:tooltip="A2001-14" w:history="1">
        <w:r w:rsidRPr="00591A0F">
          <w:rPr>
            <w:rStyle w:val="charCitHyperlinkAbbrev"/>
          </w:rPr>
          <w:t>Legislation Act</w:t>
        </w:r>
      </w:hyperlink>
      <w:r w:rsidRPr="00591A0F">
        <w:t>, pt 19.5.</w:t>
      </w:r>
    </w:p>
    <w:p w14:paraId="52FE9E97" w14:textId="6EB3CC27" w:rsidR="008259A1" w:rsidRDefault="008259A1" w:rsidP="008259A1">
      <w:pPr>
        <w:pStyle w:val="Amain"/>
      </w:pPr>
      <w:r>
        <w:tab/>
        <w:t>(3)</w:t>
      </w:r>
      <w:r>
        <w:tab/>
        <w:t>If the lessor asks for further information or documents, the lessor must consent or refuse to consent by written notice to the tenant within 21</w:t>
      </w:r>
      <w:r w:rsidR="00FE109C">
        <w:t> </w:t>
      </w:r>
      <w:r>
        <w:t>days after receiving the information requested, or after a further period agreed between the parties.</w:t>
      </w:r>
    </w:p>
    <w:p w14:paraId="0D16E09F" w14:textId="77777777" w:rsidR="008259A1" w:rsidRDefault="008259A1" w:rsidP="008259A1">
      <w:pPr>
        <w:pStyle w:val="Amain"/>
        <w:keepNext/>
      </w:pPr>
      <w:r>
        <w:tab/>
        <w:t>(4)</w:t>
      </w:r>
      <w:r>
        <w:tab/>
        <w:t>However, the lessor is taken to have consented to the request if—</w:t>
      </w:r>
    </w:p>
    <w:p w14:paraId="41B3FE77" w14:textId="77777777" w:rsidR="008259A1" w:rsidRDefault="008259A1" w:rsidP="008259A1">
      <w:pPr>
        <w:pStyle w:val="Apara"/>
      </w:pPr>
      <w:r>
        <w:tab/>
        <w:t>(a)</w:t>
      </w:r>
      <w:r>
        <w:tab/>
        <w:t>the lessor fails to give written notice of the lessor’s consent or refusal to consent under subsection (1) or (2); and</w:t>
      </w:r>
    </w:p>
    <w:p w14:paraId="3135F8BE" w14:textId="77777777" w:rsidR="008259A1" w:rsidRDefault="008259A1" w:rsidP="008259A1">
      <w:pPr>
        <w:pStyle w:val="Apara"/>
      </w:pPr>
      <w:r>
        <w:tab/>
        <w:t>(b)</w:t>
      </w:r>
      <w:r>
        <w:tab/>
        <w:t>the head lessor or mortgagee (if any) has not given a refusal notice to the tenant under section 97 (Mortgagees and head lessors).</w:t>
      </w:r>
    </w:p>
    <w:p w14:paraId="7E945EDF" w14:textId="77777777" w:rsidR="008259A1" w:rsidRDefault="008259A1" w:rsidP="008259A1">
      <w:pPr>
        <w:pStyle w:val="Amain"/>
      </w:pPr>
      <w:r>
        <w:tab/>
        <w:t>(5)</w:t>
      </w:r>
      <w:r>
        <w:tab/>
        <w:t xml:space="preserve">The </w:t>
      </w:r>
      <w:smartTag w:uri="urn:schemas-microsoft-com:office:smarttags" w:element="address">
        <w:smartTag w:uri="urn:schemas-microsoft-com:office:smarttags" w:element="Street">
          <w:r>
            <w:t>Magistrates Court</w:t>
          </w:r>
        </w:smartTag>
      </w:smartTag>
      <w:r>
        <w:t xml:space="preserve"> may, on application by the tenant, order the person in possession of the territory lease for the land that includes the leased premises to present the lease to the registrar-general to allow endorsement of the assignment or sublease if—</w:t>
      </w:r>
    </w:p>
    <w:p w14:paraId="1D0886A7" w14:textId="77777777" w:rsidR="008259A1" w:rsidRDefault="008259A1" w:rsidP="008259A1">
      <w:pPr>
        <w:pStyle w:val="Apara"/>
      </w:pPr>
      <w:r>
        <w:tab/>
        <w:t>(a)</w:t>
      </w:r>
      <w:r>
        <w:tab/>
        <w:t>the lessor is taken to consent to the request; and</w:t>
      </w:r>
    </w:p>
    <w:p w14:paraId="6B226F09" w14:textId="77777777" w:rsidR="008259A1" w:rsidRDefault="008259A1" w:rsidP="008259A1">
      <w:pPr>
        <w:pStyle w:val="Apara"/>
      </w:pPr>
      <w:r>
        <w:tab/>
        <w:t>(b)</w:t>
      </w:r>
      <w:r>
        <w:tab/>
        <w:t>the territory lease is necessary for registration.</w:t>
      </w:r>
    </w:p>
    <w:p w14:paraId="230A9938" w14:textId="77777777" w:rsidR="008259A1" w:rsidRDefault="008259A1" w:rsidP="00325077">
      <w:pPr>
        <w:pStyle w:val="AH5Sec"/>
        <w:keepLines/>
      </w:pPr>
      <w:bookmarkStart w:id="119" w:name="_Toc171435118"/>
      <w:r w:rsidRPr="00D674BC">
        <w:rPr>
          <w:rStyle w:val="CharSectNo"/>
        </w:rPr>
        <w:t>100</w:t>
      </w:r>
      <w:r>
        <w:tab/>
        <w:t>Refusal to consent to assignment or sublease</w:t>
      </w:r>
      <w:bookmarkEnd w:id="119"/>
    </w:p>
    <w:p w14:paraId="68A4B103" w14:textId="77777777" w:rsidR="008259A1" w:rsidRDefault="008259A1" w:rsidP="00325077">
      <w:pPr>
        <w:pStyle w:val="Amain"/>
        <w:keepLines/>
      </w:pPr>
      <w:r>
        <w:tab/>
        <w:t>(1)</w:t>
      </w:r>
      <w:r>
        <w:tab/>
        <w:t>The lessor may refuse consent to the assignment of a lease or granting of a sublease requested under section 95 (Request for consent to assignment, sublease or mortgage) only if it is reasonable in all the circumstances to do so.</w:t>
      </w:r>
    </w:p>
    <w:p w14:paraId="1127BEB9" w14:textId="77777777" w:rsidR="008259A1" w:rsidRDefault="008259A1" w:rsidP="008259A1">
      <w:pPr>
        <w:pStyle w:val="Amain"/>
      </w:pPr>
      <w:r>
        <w:lastRenderedPageBreak/>
        <w:tab/>
        <w:t>(2)</w:t>
      </w:r>
      <w:r>
        <w:tab/>
        <w:t>For subsection (1), the lessor’s refusal is taken to be reasonable if the lessor has reasonable grounds for believing that—</w:t>
      </w:r>
    </w:p>
    <w:p w14:paraId="3CCC71A2" w14:textId="77777777" w:rsidR="008259A1" w:rsidRDefault="008259A1" w:rsidP="008259A1">
      <w:pPr>
        <w:pStyle w:val="Apara"/>
      </w:pPr>
      <w:r>
        <w:tab/>
        <w:t>(a)</w:t>
      </w:r>
      <w:r>
        <w:tab/>
        <w:t>the prospective assignee or subtenant intends to use the premises for a purpose not allowed under the lease; or</w:t>
      </w:r>
    </w:p>
    <w:p w14:paraId="0A30370F" w14:textId="77777777" w:rsidR="008259A1" w:rsidRDefault="008259A1" w:rsidP="008259A1">
      <w:pPr>
        <w:pStyle w:val="Apara"/>
      </w:pPr>
      <w:r>
        <w:tab/>
        <w:t>(b)</w:t>
      </w:r>
      <w:r>
        <w:tab/>
        <w:t>the prospective assignee or subtenant (taking into consideration information about any proposed guarantor for the assignee or subtenant) does not have the financial resources to run the business; or</w:t>
      </w:r>
    </w:p>
    <w:p w14:paraId="76BD00CE" w14:textId="77777777" w:rsidR="008259A1" w:rsidRDefault="008259A1" w:rsidP="008259A1">
      <w:pPr>
        <w:pStyle w:val="Apara"/>
      </w:pPr>
      <w:r>
        <w:tab/>
        <w:t>(c)</w:t>
      </w:r>
      <w:r>
        <w:tab/>
        <w:t>the tenant cannot produce a current certificate of occupancy for the premises; or</w:t>
      </w:r>
    </w:p>
    <w:p w14:paraId="4BD4CE2E" w14:textId="77777777" w:rsidR="008259A1" w:rsidRDefault="008259A1" w:rsidP="008259A1">
      <w:pPr>
        <w:pStyle w:val="Apara"/>
      </w:pPr>
      <w:r>
        <w:tab/>
        <w:t>(d)</w:t>
      </w:r>
      <w:r>
        <w:tab/>
        <w:t>the prospective assignee or subtenant does not have adequate skills to run the business; or</w:t>
      </w:r>
    </w:p>
    <w:p w14:paraId="3DF6918E" w14:textId="77777777" w:rsidR="008259A1" w:rsidRDefault="008259A1" w:rsidP="008259A1">
      <w:pPr>
        <w:pStyle w:val="Apara"/>
      </w:pPr>
      <w:r>
        <w:tab/>
        <w:t>(e)</w:t>
      </w:r>
      <w:r>
        <w:tab/>
        <w:t>the prospective assignee or subtenant, or the business conducted by the prospective assignee or subtenant, will not be compatible with other tenants in the building containing the premises; or</w:t>
      </w:r>
    </w:p>
    <w:p w14:paraId="373ABC12" w14:textId="77777777" w:rsidR="008259A1" w:rsidRDefault="008259A1" w:rsidP="008259A1">
      <w:pPr>
        <w:pStyle w:val="Apara"/>
      </w:pPr>
      <w:r>
        <w:tab/>
        <w:t>(f)</w:t>
      </w:r>
      <w:r>
        <w:tab/>
        <w:t>the tenant has failed to rectify a breach of the lease (other than a breach that has been waived by the lessor).</w:t>
      </w:r>
    </w:p>
    <w:p w14:paraId="634DBCF4" w14:textId="77777777" w:rsidR="008259A1" w:rsidRDefault="008259A1" w:rsidP="008259A1">
      <w:pPr>
        <w:pStyle w:val="Amain"/>
      </w:pPr>
      <w:r>
        <w:tab/>
        <w:t>(3)</w:t>
      </w:r>
      <w:r>
        <w:tab/>
        <w:t>If the lessor withholds consent on a ground not mentioned in subsection (2), the lessor has the burden of establishing that refusal to consent is reasonable.</w:t>
      </w:r>
    </w:p>
    <w:p w14:paraId="3856C23F" w14:textId="3ECEA381" w:rsidR="008259A1" w:rsidRDefault="008259A1" w:rsidP="008259A1">
      <w:pPr>
        <w:pStyle w:val="Amain"/>
      </w:pPr>
      <w:r>
        <w:tab/>
        <w:t>(4)</w:t>
      </w:r>
      <w:r>
        <w:tab/>
        <w:t xml:space="preserve">This section does not authorise anything that would, if it were not authorised, contravene the </w:t>
      </w:r>
      <w:hyperlink r:id="rId57" w:tooltip="Act 1974 No 51 (Cwlth)" w:history="1">
        <w:r w:rsidR="00CD5BE5" w:rsidRPr="009C1BD7">
          <w:rPr>
            <w:rStyle w:val="charCitHyperlinkItal"/>
          </w:rPr>
          <w:t>Competition and Consumer Act</w:t>
        </w:r>
        <w:r w:rsidR="0063421C">
          <w:rPr>
            <w:rStyle w:val="charCitHyperlinkItal"/>
          </w:rPr>
          <w:t> </w:t>
        </w:r>
        <w:r w:rsidR="00CD5BE5" w:rsidRPr="009C1BD7">
          <w:rPr>
            <w:rStyle w:val="charCitHyperlinkItal"/>
          </w:rPr>
          <w:t>2010</w:t>
        </w:r>
      </w:hyperlink>
      <w:r w:rsidRPr="00E83334">
        <w:t xml:space="preserve"> (Cwlth)</w:t>
      </w:r>
      <w:r>
        <w:t>, part 4.</w:t>
      </w:r>
    </w:p>
    <w:p w14:paraId="7366AA0C" w14:textId="77777777" w:rsidR="008259A1" w:rsidRDefault="008259A1" w:rsidP="008259A1">
      <w:pPr>
        <w:pStyle w:val="Amain"/>
        <w:keepNext/>
      </w:pPr>
      <w:r>
        <w:tab/>
        <w:t>(5)</w:t>
      </w:r>
      <w:r>
        <w:tab/>
        <w:t>In this section:</w:t>
      </w:r>
    </w:p>
    <w:p w14:paraId="44969348" w14:textId="77777777" w:rsidR="008259A1" w:rsidRDefault="008259A1" w:rsidP="008259A1">
      <w:pPr>
        <w:pStyle w:val="aDef"/>
      </w:pPr>
      <w:r>
        <w:rPr>
          <w:rStyle w:val="charBoldItals"/>
        </w:rPr>
        <w:t>business</w:t>
      </w:r>
      <w:r>
        <w:t xml:space="preserve"> includes proposed business.</w:t>
      </w:r>
    </w:p>
    <w:p w14:paraId="5F9D13FC" w14:textId="77777777" w:rsidR="008259A1" w:rsidRDefault="008259A1" w:rsidP="008259A1">
      <w:pPr>
        <w:pStyle w:val="AH5Sec"/>
      </w:pPr>
      <w:bookmarkStart w:id="120" w:name="_Toc171435119"/>
      <w:r w:rsidRPr="00D674BC">
        <w:rPr>
          <w:rStyle w:val="CharSectNo"/>
        </w:rPr>
        <w:lastRenderedPageBreak/>
        <w:t>101</w:t>
      </w:r>
      <w:r>
        <w:tab/>
        <w:t>Refusal to consent to mortgage of lease</w:t>
      </w:r>
      <w:bookmarkEnd w:id="120"/>
    </w:p>
    <w:p w14:paraId="28149ACB" w14:textId="77777777" w:rsidR="008259A1" w:rsidRDefault="008259A1" w:rsidP="00E01748">
      <w:pPr>
        <w:pStyle w:val="Amainreturn"/>
        <w:keepLines/>
      </w:pPr>
      <w:r>
        <w:t>The lessor may refuse to consent to the mortgage of a lease requested under section 95 (Request for consent to assignment, sublease or mortgage) only if the lessor has reasonable grounds for believing that the tenant—</w:t>
      </w:r>
    </w:p>
    <w:p w14:paraId="398314F8" w14:textId="77777777" w:rsidR="008259A1" w:rsidRDefault="008259A1" w:rsidP="008259A1">
      <w:pPr>
        <w:pStyle w:val="Apara"/>
      </w:pPr>
      <w:r>
        <w:tab/>
        <w:t>(a)</w:t>
      </w:r>
      <w:r>
        <w:tab/>
        <w:t>is not financially sound; or</w:t>
      </w:r>
    </w:p>
    <w:p w14:paraId="74C842E9" w14:textId="77777777" w:rsidR="008259A1" w:rsidRDefault="008259A1" w:rsidP="008259A1">
      <w:pPr>
        <w:pStyle w:val="Apara"/>
      </w:pPr>
      <w:r>
        <w:tab/>
        <w:t>(b)</w:t>
      </w:r>
      <w:r>
        <w:tab/>
        <w:t>does not have the capacity to service the proposed loan; or</w:t>
      </w:r>
    </w:p>
    <w:p w14:paraId="41BBD629" w14:textId="77777777" w:rsidR="008259A1" w:rsidRDefault="008259A1" w:rsidP="008259A1">
      <w:pPr>
        <w:pStyle w:val="Apara"/>
      </w:pPr>
      <w:r>
        <w:tab/>
        <w:t>(c)</w:t>
      </w:r>
      <w:r>
        <w:tab/>
        <w:t>cannot otherwise meet the tenant’s obligations under the mortgage.</w:t>
      </w:r>
    </w:p>
    <w:p w14:paraId="5E13C3ED" w14:textId="77777777" w:rsidR="008259A1" w:rsidRDefault="008259A1" w:rsidP="008259A1">
      <w:pPr>
        <w:pStyle w:val="AH5Sec"/>
      </w:pPr>
      <w:bookmarkStart w:id="121" w:name="_Toc171435120"/>
      <w:r w:rsidRPr="00D674BC">
        <w:rPr>
          <w:rStyle w:val="CharSectNo"/>
        </w:rPr>
        <w:t>102</w:t>
      </w:r>
      <w:r>
        <w:tab/>
        <w:t>Lessor may recover costs</w:t>
      </w:r>
      <w:bookmarkEnd w:id="121"/>
    </w:p>
    <w:p w14:paraId="37503D8E" w14:textId="77777777" w:rsidR="008259A1" w:rsidRDefault="008259A1" w:rsidP="008259A1">
      <w:pPr>
        <w:pStyle w:val="Amain"/>
      </w:pPr>
      <w:r>
        <w:tab/>
        <w:t>(1)</w:t>
      </w:r>
      <w:r>
        <w:tab/>
        <w:t>The lessor may recover from the tenant the reasonable costs of legal or other expenses incurred in making a decision about whether to consent to an assignment, sublease or mortgage.</w:t>
      </w:r>
    </w:p>
    <w:p w14:paraId="1C563DFD" w14:textId="77777777" w:rsidR="008259A1" w:rsidRDefault="008259A1" w:rsidP="008259A1">
      <w:pPr>
        <w:pStyle w:val="Amain"/>
      </w:pPr>
      <w:r>
        <w:tab/>
        <w:t>(2)</w:t>
      </w:r>
      <w:r>
        <w:tab/>
        <w:t>A request for recovery under subsection (1) must be made in writing within 6 months after the giving, or refusing, of consent to the assignment, sublease or mortgage.</w:t>
      </w:r>
    </w:p>
    <w:p w14:paraId="3394DEBD" w14:textId="77777777" w:rsidR="008259A1" w:rsidRDefault="008259A1" w:rsidP="008259A1">
      <w:pPr>
        <w:pStyle w:val="Amain"/>
      </w:pPr>
      <w:r>
        <w:tab/>
        <w:t>(3)</w:t>
      </w:r>
      <w:r>
        <w:tab/>
        <w:t>If the tenant asks the lessor in writing to substantiate costs sought to be recovered, the lessor may not recover the costs until they are substantiated.</w:t>
      </w:r>
    </w:p>
    <w:p w14:paraId="7131CB9A" w14:textId="77777777" w:rsidR="008259A1" w:rsidRDefault="008259A1" w:rsidP="008259A1">
      <w:pPr>
        <w:pStyle w:val="AH5Sec"/>
      </w:pPr>
      <w:bookmarkStart w:id="122" w:name="_Toc171435121"/>
      <w:r w:rsidRPr="00D674BC">
        <w:rPr>
          <w:rStyle w:val="CharSectNo"/>
        </w:rPr>
        <w:t>103</w:t>
      </w:r>
      <w:r>
        <w:tab/>
        <w:t>Tenant and guarantor released from liability</w:t>
      </w:r>
      <w:bookmarkEnd w:id="122"/>
    </w:p>
    <w:p w14:paraId="1E5CD612" w14:textId="77777777" w:rsidR="008259A1" w:rsidRDefault="008259A1" w:rsidP="008259A1">
      <w:pPr>
        <w:pStyle w:val="Amainreturn"/>
      </w:pPr>
      <w:r>
        <w:t>The tenant and any guarantor of the tenant are released from further obligations under the lease if the lease is assigned under this part.</w:t>
      </w:r>
    </w:p>
    <w:p w14:paraId="6A8D4595" w14:textId="77777777" w:rsidR="008259A1" w:rsidRDefault="008259A1" w:rsidP="008259A1">
      <w:pPr>
        <w:pStyle w:val="PageBreak"/>
      </w:pPr>
      <w:r>
        <w:br w:type="page"/>
      </w:r>
    </w:p>
    <w:p w14:paraId="48B34530" w14:textId="77777777" w:rsidR="008259A1" w:rsidRPr="00D674BC" w:rsidRDefault="008259A1" w:rsidP="008259A1">
      <w:pPr>
        <w:pStyle w:val="AH2Part"/>
      </w:pPr>
      <w:bookmarkStart w:id="123" w:name="_Toc171435122"/>
      <w:r w:rsidRPr="00D674BC">
        <w:rPr>
          <w:rStyle w:val="CharPartNo"/>
        </w:rPr>
        <w:lastRenderedPageBreak/>
        <w:t>Part 12</w:t>
      </w:r>
      <w:r>
        <w:tab/>
      </w:r>
      <w:r w:rsidRPr="00D674BC">
        <w:rPr>
          <w:rStyle w:val="CharPartText"/>
        </w:rPr>
        <w:t>Extension, renewal and termination of leases</w:t>
      </w:r>
      <w:bookmarkEnd w:id="123"/>
    </w:p>
    <w:p w14:paraId="20721709" w14:textId="77777777" w:rsidR="008259A1" w:rsidRPr="00D674BC" w:rsidRDefault="008259A1" w:rsidP="008259A1">
      <w:pPr>
        <w:pStyle w:val="AH3Div"/>
      </w:pPr>
      <w:bookmarkStart w:id="124" w:name="_Toc171435123"/>
      <w:r w:rsidRPr="00D674BC">
        <w:rPr>
          <w:rStyle w:val="CharDivNo"/>
        </w:rPr>
        <w:t>Division 12.1</w:t>
      </w:r>
      <w:r>
        <w:tab/>
      </w:r>
      <w:r w:rsidRPr="00D674BC">
        <w:rPr>
          <w:rStyle w:val="CharDivText"/>
        </w:rPr>
        <w:t>Extension</w:t>
      </w:r>
      <w:bookmarkEnd w:id="124"/>
    </w:p>
    <w:p w14:paraId="53EA6A84" w14:textId="77777777" w:rsidR="008259A1" w:rsidRDefault="008259A1" w:rsidP="008259A1">
      <w:pPr>
        <w:pStyle w:val="AH5Sec"/>
      </w:pPr>
      <w:bookmarkStart w:id="125" w:name="_Toc171435124"/>
      <w:r w:rsidRPr="00D674BC">
        <w:rPr>
          <w:rStyle w:val="CharSectNo"/>
        </w:rPr>
        <w:t>104</w:t>
      </w:r>
      <w:r>
        <w:tab/>
        <w:t>Minimum 5 year lease</w:t>
      </w:r>
      <w:bookmarkEnd w:id="125"/>
    </w:p>
    <w:p w14:paraId="63053746" w14:textId="77777777" w:rsidR="008259A1" w:rsidRDefault="008259A1" w:rsidP="008259A1">
      <w:pPr>
        <w:pStyle w:val="Amain"/>
      </w:pPr>
      <w:r>
        <w:tab/>
        <w:t>(1)</w:t>
      </w:r>
      <w:r>
        <w:tab/>
        <w:t>This section applies if—</w:t>
      </w:r>
    </w:p>
    <w:p w14:paraId="5A2652CB" w14:textId="03D72623" w:rsidR="008259A1" w:rsidRDefault="008259A1" w:rsidP="008259A1">
      <w:pPr>
        <w:pStyle w:val="Apara"/>
      </w:pPr>
      <w:r>
        <w:tab/>
        <w:t>(a)</w:t>
      </w:r>
      <w:r>
        <w:tab/>
        <w:t>the total term for which a lease is entered into is less than 5</w:t>
      </w:r>
      <w:r w:rsidR="0063421C">
        <w:t> </w:t>
      </w:r>
      <w:r>
        <w:t>years; and</w:t>
      </w:r>
    </w:p>
    <w:p w14:paraId="0B4311D6" w14:textId="77777777" w:rsidR="008259A1" w:rsidRDefault="008259A1" w:rsidP="008259A1">
      <w:pPr>
        <w:pStyle w:val="Apara"/>
      </w:pPr>
      <w:r>
        <w:tab/>
        <w:t>(b)</w:t>
      </w:r>
      <w:r>
        <w:tab/>
        <w:t>the tenant was not, before entering into the lease, independently advised about the effect of this section; and</w:t>
      </w:r>
    </w:p>
    <w:p w14:paraId="270FFB49" w14:textId="77777777" w:rsidR="008259A1" w:rsidRDefault="008259A1" w:rsidP="008259A1">
      <w:pPr>
        <w:pStyle w:val="Apara"/>
      </w:pPr>
      <w:r>
        <w:tab/>
        <w:t>(c)</w:t>
      </w:r>
      <w:r>
        <w:tab/>
        <w:t>an extension of the term of the lease would not be—</w:t>
      </w:r>
    </w:p>
    <w:p w14:paraId="2B27F05E" w14:textId="77777777" w:rsidR="008259A1" w:rsidRDefault="008259A1" w:rsidP="008259A1">
      <w:pPr>
        <w:pStyle w:val="Asubpara"/>
      </w:pPr>
      <w:r>
        <w:tab/>
        <w:t>(i)</w:t>
      </w:r>
      <w:r>
        <w:tab/>
        <w:t>inconsistent with the head lease under which the lessor holds the lease; or</w:t>
      </w:r>
    </w:p>
    <w:p w14:paraId="363D1F9D" w14:textId="77777777" w:rsidR="008259A1" w:rsidRDefault="008259A1" w:rsidP="008259A1">
      <w:pPr>
        <w:pStyle w:val="Asubpara"/>
      </w:pPr>
      <w:r>
        <w:tab/>
        <w:t>(ii)</w:t>
      </w:r>
      <w:r>
        <w:tab/>
        <w:t>unlawful.</w:t>
      </w:r>
    </w:p>
    <w:p w14:paraId="61F29F3A" w14:textId="77777777" w:rsidR="008259A1" w:rsidRDefault="008259A1" w:rsidP="008259A1">
      <w:pPr>
        <w:pStyle w:val="Amain"/>
      </w:pPr>
      <w:r>
        <w:tab/>
        <w:t>(2)</w:t>
      </w:r>
      <w:r>
        <w:tab/>
        <w:t>The tenant has the right to the extension of the lease so that the total term of the lease is 5 years, subject to this section.</w:t>
      </w:r>
    </w:p>
    <w:p w14:paraId="33D36211" w14:textId="77777777" w:rsidR="008259A1" w:rsidRDefault="008259A1" w:rsidP="008259A1">
      <w:pPr>
        <w:pStyle w:val="Amain"/>
      </w:pPr>
      <w:r>
        <w:tab/>
        <w:t>(3)</w:t>
      </w:r>
      <w:r>
        <w:tab/>
        <w:t>The tenant may, not later than 90 days before the end of the term of the lease—</w:t>
      </w:r>
    </w:p>
    <w:p w14:paraId="4F65F287" w14:textId="77777777" w:rsidR="008259A1" w:rsidRDefault="008259A1" w:rsidP="008259A1">
      <w:pPr>
        <w:pStyle w:val="Apara"/>
      </w:pPr>
      <w:r>
        <w:tab/>
        <w:t>(a)</w:t>
      </w:r>
      <w:r>
        <w:tab/>
        <w:t>exercise the right of extension by written notice to the lessor; and</w:t>
      </w:r>
    </w:p>
    <w:p w14:paraId="15160268" w14:textId="77777777" w:rsidR="008259A1" w:rsidRDefault="008259A1" w:rsidP="008259A1">
      <w:pPr>
        <w:pStyle w:val="Apara"/>
      </w:pPr>
      <w:r>
        <w:tab/>
        <w:t>(b)</w:t>
      </w:r>
      <w:r>
        <w:tab/>
        <w:t>either—</w:t>
      </w:r>
    </w:p>
    <w:p w14:paraId="08670FB3" w14:textId="77777777" w:rsidR="008259A1" w:rsidRDefault="008259A1" w:rsidP="008259A1">
      <w:pPr>
        <w:pStyle w:val="Asubpara"/>
      </w:pPr>
      <w:r>
        <w:tab/>
        <w:t>(i)</w:t>
      </w:r>
      <w:r>
        <w:tab/>
        <w:t>ask the lessor to take reasonable steps to register the extended lease with the registrar-general; or</w:t>
      </w:r>
    </w:p>
    <w:p w14:paraId="74D1F72D" w14:textId="37A0834E" w:rsidR="008259A1" w:rsidRDefault="008259A1" w:rsidP="008259A1">
      <w:pPr>
        <w:pStyle w:val="Asubpara"/>
      </w:pPr>
      <w:r>
        <w:tab/>
        <w:t>(ii)</w:t>
      </w:r>
      <w:r>
        <w:tab/>
        <w:t xml:space="preserve">lodge a caveat on the title of the land that contains the premises under the </w:t>
      </w:r>
      <w:hyperlink r:id="rId58" w:tooltip="A1925-1" w:history="1">
        <w:r w:rsidR="000E1861" w:rsidRPr="00CD5BE5">
          <w:rPr>
            <w:rStyle w:val="charCitHyperlinkItal"/>
          </w:rPr>
          <w:t>Land Titles Act 1925</w:t>
        </w:r>
      </w:hyperlink>
      <w:r>
        <w:t>, section</w:t>
      </w:r>
      <w:r w:rsidR="0063421C">
        <w:t> </w:t>
      </w:r>
      <w:r>
        <w:t>104 (Lodging</w:t>
      </w:r>
      <w:r w:rsidR="00110888">
        <w:t xml:space="preserve"> of</w:t>
      </w:r>
      <w:r>
        <w:t xml:space="preserve"> caveat).</w:t>
      </w:r>
    </w:p>
    <w:p w14:paraId="36047F8C" w14:textId="023D4CC4" w:rsidR="005E09DE" w:rsidRDefault="005E09DE" w:rsidP="005E09DE">
      <w:pPr>
        <w:pStyle w:val="aNote"/>
      </w:pPr>
      <w:r w:rsidRPr="00591A0F">
        <w:rPr>
          <w:rStyle w:val="charItals"/>
        </w:rPr>
        <w:t>Note</w:t>
      </w:r>
      <w:r w:rsidRPr="00591A0F">
        <w:rPr>
          <w:rStyle w:val="charItals"/>
        </w:rPr>
        <w:tab/>
      </w:r>
      <w:r w:rsidRPr="00591A0F">
        <w:t xml:space="preserve">For how documents may be given, see the </w:t>
      </w:r>
      <w:hyperlink r:id="rId59" w:tooltip="A2001-14" w:history="1">
        <w:r w:rsidRPr="00591A0F">
          <w:rPr>
            <w:rStyle w:val="charCitHyperlinkAbbrev"/>
          </w:rPr>
          <w:t>Legislation Act</w:t>
        </w:r>
      </w:hyperlink>
      <w:r w:rsidRPr="00591A0F">
        <w:t>, pt 19.5.</w:t>
      </w:r>
    </w:p>
    <w:p w14:paraId="659DDD9F" w14:textId="77777777" w:rsidR="008259A1" w:rsidRDefault="008259A1" w:rsidP="008259A1">
      <w:pPr>
        <w:pStyle w:val="Amain"/>
      </w:pPr>
      <w:r>
        <w:lastRenderedPageBreak/>
        <w:tab/>
        <w:t>(4)</w:t>
      </w:r>
      <w:r>
        <w:tab/>
        <w:t>The lessor must take all reasonable steps to register the extended lease if asked to under subsection (3).</w:t>
      </w:r>
    </w:p>
    <w:p w14:paraId="744C0CB4" w14:textId="77777777" w:rsidR="008259A1" w:rsidRDefault="008259A1" w:rsidP="008259A1">
      <w:pPr>
        <w:pStyle w:val="Amain"/>
      </w:pPr>
      <w:r>
        <w:tab/>
        <w:t>(5)</w:t>
      </w:r>
      <w:r>
        <w:tab/>
        <w:t>The extension of a lease under this section has no effect until the tenant has made a request or lodged a caveat under subsection (3).</w:t>
      </w:r>
    </w:p>
    <w:p w14:paraId="24903D78" w14:textId="77777777" w:rsidR="008259A1" w:rsidRDefault="008259A1" w:rsidP="008259A1">
      <w:pPr>
        <w:pStyle w:val="Amain"/>
      </w:pPr>
      <w:r>
        <w:tab/>
        <w:t>(6)</w:t>
      </w:r>
      <w:r>
        <w:tab/>
        <w:t>For this section—</w:t>
      </w:r>
    </w:p>
    <w:p w14:paraId="4C92E39C" w14:textId="77777777" w:rsidR="008259A1" w:rsidRDefault="008259A1" w:rsidP="008259A1">
      <w:pPr>
        <w:pStyle w:val="Apara"/>
      </w:pPr>
      <w:r>
        <w:tab/>
        <w:t>(a)</w:t>
      </w:r>
      <w:r>
        <w:tab/>
        <w:t>a tenant is taken to have been independently advised about the effect of this section if, before entering into the lease, the tenant was so advised by a lawyer who was not acting for, or nominated by, the lessor; and</w:t>
      </w:r>
    </w:p>
    <w:p w14:paraId="3A32A84C" w14:textId="77777777" w:rsidR="008259A1" w:rsidRDefault="008259A1" w:rsidP="008259A1">
      <w:pPr>
        <w:pStyle w:val="Apara"/>
      </w:pPr>
      <w:r>
        <w:tab/>
        <w:t>(b)</w:t>
      </w:r>
      <w:r>
        <w:tab/>
        <w:t>in the absence of evidence to the contrary, a written statement by a lawyer certifying that the lawyer has, at the request of the tenant, explained the effect of this section to the tenant and, in particular, that the giving of the certificate will result in the tenant being unable to use this section to increase the total term of the lease to 5 years, is conclusive evidence of the facts in the statement.</w:t>
      </w:r>
    </w:p>
    <w:p w14:paraId="446F302B" w14:textId="77777777" w:rsidR="008259A1" w:rsidRDefault="008259A1" w:rsidP="008259A1">
      <w:pPr>
        <w:pStyle w:val="Amain"/>
      </w:pPr>
      <w:r>
        <w:tab/>
        <w:t>(7)</w:t>
      </w:r>
      <w:r>
        <w:tab/>
        <w:t>This section does not apply to—</w:t>
      </w:r>
    </w:p>
    <w:p w14:paraId="7897C32D" w14:textId="77777777" w:rsidR="008259A1" w:rsidRDefault="008259A1" w:rsidP="008259A1">
      <w:pPr>
        <w:pStyle w:val="Apara"/>
      </w:pPr>
      <w:r>
        <w:tab/>
        <w:t>(a)</w:t>
      </w:r>
      <w:r>
        <w:tab/>
        <w:t>a lease granted under an option to extend a previous lease if—</w:t>
      </w:r>
    </w:p>
    <w:p w14:paraId="71278237" w14:textId="77777777" w:rsidR="008259A1" w:rsidRDefault="008259A1" w:rsidP="008259A1">
      <w:pPr>
        <w:pStyle w:val="Asubpara"/>
      </w:pPr>
      <w:r>
        <w:tab/>
        <w:t>(i)</w:t>
      </w:r>
      <w:r>
        <w:tab/>
        <w:t>there was no break in the entitlement of the tenant to possession of the premises; and</w:t>
      </w:r>
    </w:p>
    <w:p w14:paraId="13BB7557" w14:textId="77777777" w:rsidR="008259A1" w:rsidRDefault="008259A1" w:rsidP="008259A1">
      <w:pPr>
        <w:pStyle w:val="Asubpara"/>
      </w:pPr>
      <w:r>
        <w:tab/>
        <w:t>(ii)</w:t>
      </w:r>
      <w:r>
        <w:tab/>
        <w:t>the option was granted by the earlier lease or by an agreement entered into before or at the same time as the earlier lease was entered into; or</w:t>
      </w:r>
    </w:p>
    <w:p w14:paraId="199139BD" w14:textId="77777777" w:rsidR="008259A1" w:rsidRDefault="008259A1" w:rsidP="008259A1">
      <w:pPr>
        <w:pStyle w:val="Apara"/>
      </w:pPr>
      <w:r>
        <w:tab/>
        <w:t>(b)</w:t>
      </w:r>
      <w:r>
        <w:tab/>
        <w:t>a change of use lease; or</w:t>
      </w:r>
    </w:p>
    <w:p w14:paraId="7360C4CD" w14:textId="77777777" w:rsidR="008259A1" w:rsidRDefault="008259A1" w:rsidP="008259A1">
      <w:pPr>
        <w:pStyle w:val="Apara"/>
      </w:pPr>
      <w:r>
        <w:tab/>
        <w:t>(c)</w:t>
      </w:r>
      <w:r>
        <w:tab/>
        <w:t>a continuous occupation lease.</w:t>
      </w:r>
    </w:p>
    <w:p w14:paraId="626ACEB4" w14:textId="77777777" w:rsidR="008259A1" w:rsidRDefault="008259A1" w:rsidP="008259A1">
      <w:pPr>
        <w:pStyle w:val="Amain"/>
        <w:keepNext/>
      </w:pPr>
      <w:r>
        <w:lastRenderedPageBreak/>
        <w:tab/>
        <w:t>(8)</w:t>
      </w:r>
      <w:r>
        <w:tab/>
        <w:t>In this section:</w:t>
      </w:r>
    </w:p>
    <w:p w14:paraId="3688AE53" w14:textId="77777777" w:rsidR="008259A1" w:rsidRDefault="008259A1" w:rsidP="008259A1">
      <w:pPr>
        <w:pStyle w:val="aDef"/>
        <w:keepNext/>
      </w:pPr>
      <w:r>
        <w:rPr>
          <w:rStyle w:val="charBoldItals"/>
        </w:rPr>
        <w:t>total term</w:t>
      </w:r>
      <w:r>
        <w:t>, for a lease, means the length of the term of the lease and—</w:t>
      </w:r>
    </w:p>
    <w:p w14:paraId="34948550" w14:textId="77777777" w:rsidR="008259A1" w:rsidRDefault="008259A1" w:rsidP="008259A1">
      <w:pPr>
        <w:pStyle w:val="aDefpara"/>
      </w:pPr>
      <w:r>
        <w:tab/>
        <w:t>(</w:t>
      </w:r>
      <w:r>
        <w:rPr>
          <w:noProof/>
        </w:rPr>
        <w:t>a</w:t>
      </w:r>
      <w:r>
        <w:t>)</w:t>
      </w:r>
      <w:r>
        <w:tab/>
        <w:t>any further term provided for by an agreement if the agreement was entered into before or at the same time the lease was entered into; and</w:t>
      </w:r>
    </w:p>
    <w:p w14:paraId="40CB1BC3" w14:textId="77777777" w:rsidR="008259A1" w:rsidRDefault="008259A1" w:rsidP="008259A1">
      <w:pPr>
        <w:pStyle w:val="aDefpara"/>
      </w:pPr>
      <w:r>
        <w:tab/>
        <w:t>(</w:t>
      </w:r>
      <w:r>
        <w:rPr>
          <w:noProof/>
        </w:rPr>
        <w:t>b</w:t>
      </w:r>
      <w:r>
        <w:t>)</w:t>
      </w:r>
      <w:r>
        <w:tab/>
        <w:t>any further term to which the tenant is entitled by an extension of the lease, if the option was given before or at the same time the lease was entered into.</w:t>
      </w:r>
    </w:p>
    <w:p w14:paraId="4AF4EF8A" w14:textId="77777777" w:rsidR="008259A1" w:rsidRDefault="008259A1" w:rsidP="008259A1">
      <w:pPr>
        <w:pStyle w:val="AH5Sec"/>
      </w:pPr>
      <w:bookmarkStart w:id="126" w:name="_Toc171435125"/>
      <w:r w:rsidRPr="00D674BC">
        <w:rPr>
          <w:rStyle w:val="CharSectNo"/>
        </w:rPr>
        <w:t>105</w:t>
      </w:r>
      <w:r>
        <w:tab/>
        <w:t>Terms of extended leases</w:t>
      </w:r>
      <w:bookmarkEnd w:id="126"/>
    </w:p>
    <w:p w14:paraId="319669F5" w14:textId="77777777" w:rsidR="008259A1" w:rsidRDefault="008259A1" w:rsidP="008259A1">
      <w:pPr>
        <w:pStyle w:val="Amain"/>
      </w:pPr>
      <w:r>
        <w:tab/>
        <w:t>(1)</w:t>
      </w:r>
      <w:r>
        <w:tab/>
        <w:t>This section applies if a lease is extended under section 104.</w:t>
      </w:r>
    </w:p>
    <w:p w14:paraId="726BBA43" w14:textId="77777777" w:rsidR="008259A1" w:rsidRDefault="008259A1" w:rsidP="008259A1">
      <w:pPr>
        <w:pStyle w:val="Amain"/>
      </w:pPr>
      <w:r>
        <w:tab/>
        <w:t>(2)</w:t>
      </w:r>
      <w:r>
        <w:tab/>
        <w:t>The lease has the same provisions as it had before the extension, subject to any change necessary because the lease has been extended, unless—</w:t>
      </w:r>
    </w:p>
    <w:p w14:paraId="29D58983" w14:textId="77777777" w:rsidR="008259A1" w:rsidRDefault="008259A1" w:rsidP="008259A1">
      <w:pPr>
        <w:pStyle w:val="Apara"/>
      </w:pPr>
      <w:r>
        <w:tab/>
        <w:t>(a)</w:t>
      </w:r>
      <w:r>
        <w:tab/>
        <w:t>the lessor and tenant agree otherwise; or</w:t>
      </w:r>
    </w:p>
    <w:p w14:paraId="00093319" w14:textId="77777777" w:rsidR="008259A1" w:rsidRDefault="008259A1" w:rsidP="008259A1">
      <w:pPr>
        <w:pStyle w:val="Apara"/>
      </w:pPr>
      <w:r>
        <w:tab/>
        <w:t>(b)</w:t>
      </w:r>
      <w:r>
        <w:tab/>
        <w:t>the Magistrates Court orders otherwise.</w:t>
      </w:r>
    </w:p>
    <w:p w14:paraId="7BF9E4A6" w14:textId="24AA78C7" w:rsidR="008259A1" w:rsidRDefault="008259A1" w:rsidP="008259A1">
      <w:pPr>
        <w:pStyle w:val="Amain"/>
      </w:pPr>
      <w:r>
        <w:tab/>
        <w:t>(3)</w:t>
      </w:r>
      <w:r>
        <w:tab/>
        <w:t xml:space="preserve">The </w:t>
      </w:r>
      <w:smartTag w:uri="urn:schemas-microsoft-com:office:smarttags" w:element="address">
        <w:smartTag w:uri="urn:schemas-microsoft-com:office:smarttags" w:element="Street">
          <w:r>
            <w:t>Magistrates Court</w:t>
          </w:r>
        </w:smartTag>
      </w:smartTag>
      <w:r>
        <w:t xml:space="preserve"> may make an order varying the terms of the extension on application by a party to the lease made within 14</w:t>
      </w:r>
      <w:r w:rsidR="00FE109C">
        <w:t> </w:t>
      </w:r>
      <w:r>
        <w:t>days after the tenant exercises the right to extend the lease.</w:t>
      </w:r>
    </w:p>
    <w:p w14:paraId="3CC5B8B4" w14:textId="77777777" w:rsidR="008259A1" w:rsidRDefault="008259A1" w:rsidP="008259A1">
      <w:pPr>
        <w:pStyle w:val="Amain"/>
      </w:pPr>
      <w:r>
        <w:tab/>
        <w:t>(4)</w:t>
      </w:r>
      <w:r>
        <w:tab/>
        <w:t>The applicant must tell the other party about the application.</w:t>
      </w:r>
    </w:p>
    <w:p w14:paraId="084BB75F" w14:textId="77777777" w:rsidR="008259A1" w:rsidRDefault="008259A1" w:rsidP="008259A1">
      <w:pPr>
        <w:pStyle w:val="Amain"/>
      </w:pPr>
      <w:r>
        <w:tab/>
        <w:t>(5)</w:t>
      </w:r>
      <w:r>
        <w:tab/>
        <w:t xml:space="preserve">If the </w:t>
      </w:r>
      <w:smartTag w:uri="urn:schemas-microsoft-com:office:smarttags" w:element="address">
        <w:smartTag w:uri="urn:schemas-microsoft-com:office:smarttags" w:element="Street">
          <w:r>
            <w:t>Magistrates Court</w:t>
          </w:r>
        </w:smartTag>
      </w:smartTag>
      <w:r>
        <w:t xml:space="preserve"> makes an order varying the provisions of the extension, the variation takes effect on the day stated in the order or, if no day is stated, when the order is made.</w:t>
      </w:r>
    </w:p>
    <w:p w14:paraId="5BC67327" w14:textId="77777777" w:rsidR="008259A1" w:rsidRPr="00D674BC" w:rsidRDefault="008259A1" w:rsidP="008259A1">
      <w:pPr>
        <w:pStyle w:val="AH3Div"/>
      </w:pPr>
      <w:bookmarkStart w:id="127" w:name="_Toc171435126"/>
      <w:r w:rsidRPr="00D674BC">
        <w:rPr>
          <w:rStyle w:val="CharDivNo"/>
        </w:rPr>
        <w:lastRenderedPageBreak/>
        <w:t>Division 12.2</w:t>
      </w:r>
      <w:r>
        <w:tab/>
      </w:r>
      <w:r w:rsidRPr="00D674BC">
        <w:rPr>
          <w:rStyle w:val="CharDivText"/>
        </w:rPr>
        <w:t>Renewal</w:t>
      </w:r>
      <w:bookmarkEnd w:id="127"/>
    </w:p>
    <w:p w14:paraId="673C8F7C" w14:textId="77777777" w:rsidR="008259A1" w:rsidRDefault="008259A1" w:rsidP="008259A1">
      <w:pPr>
        <w:pStyle w:val="AH5Sec"/>
      </w:pPr>
      <w:bookmarkStart w:id="128" w:name="_Toc171435127"/>
      <w:r w:rsidRPr="00D674BC">
        <w:rPr>
          <w:rStyle w:val="CharSectNo"/>
        </w:rPr>
        <w:t>106</w:t>
      </w:r>
      <w:r>
        <w:tab/>
        <w:t>Objects of div 12.2</w:t>
      </w:r>
      <w:bookmarkEnd w:id="128"/>
    </w:p>
    <w:p w14:paraId="19596C9A" w14:textId="77777777" w:rsidR="008259A1" w:rsidRDefault="008259A1" w:rsidP="008259A1">
      <w:pPr>
        <w:pStyle w:val="Amain"/>
        <w:keepLines/>
      </w:pPr>
      <w:r>
        <w:tab/>
        <w:t>(1)</w:t>
      </w:r>
      <w:r>
        <w:tab/>
        <w:t>The Legislative Assembly recognises that conflicts sometimes happen between a lessor’s expectation that the lessor will be able to deal with the leased premises subject only to the terms of the lease and a tenant’s expectations of reasonable security of tenure.</w:t>
      </w:r>
    </w:p>
    <w:p w14:paraId="16A820A5" w14:textId="77777777" w:rsidR="008259A1" w:rsidRDefault="008259A1" w:rsidP="008259A1">
      <w:pPr>
        <w:pStyle w:val="Amain"/>
      </w:pPr>
      <w:r>
        <w:tab/>
        <w:t>(2)</w:t>
      </w:r>
      <w:r>
        <w:tab/>
        <w:t>The objects of this division are to achieve an appropriate balance between reasonable but conflicting expectations and to ensure fair dealing, as far as practicable, between lessor and tenant in relation to the renewal or extension of premises.</w:t>
      </w:r>
    </w:p>
    <w:p w14:paraId="4AF92578" w14:textId="77777777" w:rsidR="008259A1" w:rsidRDefault="008259A1" w:rsidP="008259A1">
      <w:pPr>
        <w:pStyle w:val="AH5Sec"/>
      </w:pPr>
      <w:bookmarkStart w:id="129" w:name="_Toc171435128"/>
      <w:r w:rsidRPr="00D674BC">
        <w:rPr>
          <w:rStyle w:val="CharSectNo"/>
        </w:rPr>
        <w:t>107</w:t>
      </w:r>
      <w:r>
        <w:tab/>
        <w:t>Lessor’s intentions about renewal</w:t>
      </w:r>
      <w:bookmarkEnd w:id="129"/>
    </w:p>
    <w:p w14:paraId="531F4A07" w14:textId="77777777" w:rsidR="008259A1" w:rsidRDefault="008259A1" w:rsidP="008259A1">
      <w:pPr>
        <w:pStyle w:val="Amain"/>
      </w:pPr>
      <w:r>
        <w:tab/>
        <w:t>(1)</w:t>
      </w:r>
      <w:r>
        <w:tab/>
        <w:t>This section applies to all leases.</w:t>
      </w:r>
    </w:p>
    <w:p w14:paraId="7267DBC9" w14:textId="77777777" w:rsidR="008259A1" w:rsidRDefault="008259A1" w:rsidP="008259A1">
      <w:pPr>
        <w:pStyle w:val="Amain"/>
      </w:pPr>
      <w:r>
        <w:tab/>
        <w:t>(2)</w:t>
      </w:r>
      <w:r>
        <w:tab/>
        <w:t>The tenant may, in writing, ask the lessor to tell the tenant whether the lessor intends to renew the lease if—</w:t>
      </w:r>
    </w:p>
    <w:p w14:paraId="1567A7C8" w14:textId="77777777" w:rsidR="008259A1" w:rsidRDefault="008259A1" w:rsidP="008259A1">
      <w:pPr>
        <w:pStyle w:val="Apara"/>
      </w:pPr>
      <w:r>
        <w:tab/>
        <w:t>(a)</w:t>
      </w:r>
      <w:r>
        <w:tab/>
        <w:t>for a lease for longer than 1 year—the lease is due to end in not less than 6 months and not longer than 1 year; or</w:t>
      </w:r>
    </w:p>
    <w:p w14:paraId="449C5D93" w14:textId="77777777" w:rsidR="008259A1" w:rsidRDefault="008259A1" w:rsidP="008259A1">
      <w:pPr>
        <w:pStyle w:val="Apara"/>
      </w:pPr>
      <w:r>
        <w:tab/>
        <w:t>(b)</w:t>
      </w:r>
      <w:r>
        <w:tab/>
        <w:t>in any other case—the lease is due to end in not less than 3 months and not longer than 6 months.</w:t>
      </w:r>
    </w:p>
    <w:p w14:paraId="3DBEB9E7" w14:textId="77777777" w:rsidR="008259A1" w:rsidRDefault="008259A1" w:rsidP="008259A1">
      <w:pPr>
        <w:pStyle w:val="Amain"/>
      </w:pPr>
      <w:r>
        <w:tab/>
        <w:t>(3)</w:t>
      </w:r>
      <w:r>
        <w:tab/>
        <w:t>If the lessor receives a request under subsection (2) on a day (the </w:t>
      </w:r>
      <w:r>
        <w:rPr>
          <w:rStyle w:val="charBoldItals"/>
        </w:rPr>
        <w:t>request day</w:t>
      </w:r>
      <w:r>
        <w:t>), the lessor must tell the tenant, in writing within 1 month after the request day, either that—</w:t>
      </w:r>
    </w:p>
    <w:p w14:paraId="58EEA32A" w14:textId="77777777" w:rsidR="008259A1" w:rsidRDefault="008259A1" w:rsidP="008259A1">
      <w:pPr>
        <w:pStyle w:val="Apara"/>
      </w:pPr>
      <w:r>
        <w:tab/>
        <w:t>(a)</w:t>
      </w:r>
      <w:r>
        <w:tab/>
        <w:t>the lessor proposes to renew the lease; or</w:t>
      </w:r>
    </w:p>
    <w:p w14:paraId="55F670B3" w14:textId="77777777" w:rsidR="008259A1" w:rsidRDefault="008259A1" w:rsidP="008259A1">
      <w:pPr>
        <w:pStyle w:val="Apara"/>
      </w:pPr>
      <w:r>
        <w:tab/>
        <w:t>(b)</w:t>
      </w:r>
      <w:r>
        <w:tab/>
        <w:t>the lessor does not propose to renew the lease.</w:t>
      </w:r>
    </w:p>
    <w:p w14:paraId="6A4E7930" w14:textId="6E0AA9E2" w:rsidR="005E09DE" w:rsidRDefault="005E09DE" w:rsidP="005E09DE">
      <w:pPr>
        <w:pStyle w:val="aNote"/>
      </w:pPr>
      <w:r w:rsidRPr="00591A0F">
        <w:rPr>
          <w:rStyle w:val="charItals"/>
        </w:rPr>
        <w:t>Note</w:t>
      </w:r>
      <w:r w:rsidRPr="00591A0F">
        <w:rPr>
          <w:rStyle w:val="charItals"/>
        </w:rPr>
        <w:tab/>
      </w:r>
      <w:r w:rsidRPr="00591A0F">
        <w:t xml:space="preserve">For how documents may be given, see the </w:t>
      </w:r>
      <w:hyperlink r:id="rId60" w:tooltip="A2001-14" w:history="1">
        <w:r w:rsidRPr="00591A0F">
          <w:rPr>
            <w:rStyle w:val="charCitHyperlinkAbbrev"/>
          </w:rPr>
          <w:t>Legislation Act</w:t>
        </w:r>
      </w:hyperlink>
      <w:r w:rsidRPr="00591A0F">
        <w:t>, pt 19.5.</w:t>
      </w:r>
    </w:p>
    <w:p w14:paraId="5F8C116F" w14:textId="77777777" w:rsidR="008259A1" w:rsidRDefault="008259A1" w:rsidP="008259A1">
      <w:pPr>
        <w:pStyle w:val="Amain"/>
      </w:pPr>
      <w:r>
        <w:tab/>
        <w:t>(4)</w:t>
      </w:r>
      <w:r>
        <w:tab/>
        <w:t>If the lessor fails to notify the tenant under subsection (3), the lease is extended by a period equal to the period starting 1 month after the request day and ending when the lessor gives the tenant a notice that, apart from being late, complies with subsection (3).</w:t>
      </w:r>
    </w:p>
    <w:p w14:paraId="1B85B7DA" w14:textId="77777777" w:rsidR="008259A1" w:rsidRDefault="008259A1" w:rsidP="008259A1">
      <w:pPr>
        <w:pStyle w:val="AH5Sec"/>
      </w:pPr>
      <w:bookmarkStart w:id="130" w:name="_Toc171435129"/>
      <w:r w:rsidRPr="00D674BC">
        <w:rPr>
          <w:rStyle w:val="CharSectNo"/>
        </w:rPr>
        <w:lastRenderedPageBreak/>
        <w:t>108</w:t>
      </w:r>
      <w:r>
        <w:tab/>
        <w:t>Rules of conduct at end of lease term for shopping centre leases</w:t>
      </w:r>
      <w:bookmarkEnd w:id="130"/>
    </w:p>
    <w:p w14:paraId="73EAE894" w14:textId="77777777" w:rsidR="008259A1" w:rsidRDefault="008259A1" w:rsidP="008259A1">
      <w:pPr>
        <w:pStyle w:val="Amain"/>
      </w:pPr>
      <w:r>
        <w:tab/>
        <w:t>(1)</w:t>
      </w:r>
      <w:r>
        <w:tab/>
        <w:t>This section applies to a lease for premises in the retail area of a shopping centre if the lessor proposes to re-lease the premises and the tenant wants to renew or extend the lease.</w:t>
      </w:r>
    </w:p>
    <w:p w14:paraId="15E9736C" w14:textId="77777777" w:rsidR="008259A1" w:rsidRDefault="008259A1" w:rsidP="008259A1">
      <w:pPr>
        <w:pStyle w:val="Amain"/>
      </w:pPr>
      <w:r>
        <w:tab/>
        <w:t>(2)</w:t>
      </w:r>
      <w:r>
        <w:tab/>
        <w:t>The lessor must allow the tenant to renew or extend the lease in preference to allowing other possible tenants to lease the premises.</w:t>
      </w:r>
    </w:p>
    <w:p w14:paraId="37FDC13D" w14:textId="77777777" w:rsidR="008259A1" w:rsidRDefault="008259A1" w:rsidP="008259A1">
      <w:pPr>
        <w:pStyle w:val="Amain"/>
      </w:pPr>
      <w:r>
        <w:tab/>
        <w:t>(3)</w:t>
      </w:r>
      <w:r>
        <w:tab/>
        <w:t>The lessor must assume that the tenant wants to renew or extend the lease unless the tenant has told the lessor, in writing within 12 months before the end of the lease, that the tenant does not want to renew or extend the lease.</w:t>
      </w:r>
    </w:p>
    <w:p w14:paraId="1CEB142F" w14:textId="77777777" w:rsidR="008259A1" w:rsidRDefault="008259A1" w:rsidP="008259A1">
      <w:pPr>
        <w:pStyle w:val="Amain"/>
      </w:pPr>
      <w:r>
        <w:tab/>
        <w:t>(4)</w:t>
      </w:r>
      <w:r>
        <w:tab/>
        <w:t>The lessor may offer to lease the premises to someone other than the tenant only if it would be substantially more advantageous to the lessor to lease the premises to the other person rather than renew or extend the term of the lease.</w:t>
      </w:r>
    </w:p>
    <w:p w14:paraId="01720C72" w14:textId="77777777" w:rsidR="008259A1" w:rsidRDefault="008259A1" w:rsidP="008259A1">
      <w:pPr>
        <w:pStyle w:val="Amain"/>
      </w:pPr>
      <w:r>
        <w:tab/>
        <w:t>(5)</w:t>
      </w:r>
      <w:r>
        <w:tab/>
        <w:t>However, the lessor is not obliged to prefer the tenant under this section if—</w:t>
      </w:r>
    </w:p>
    <w:p w14:paraId="0F541BD4" w14:textId="77777777" w:rsidR="008259A1" w:rsidRDefault="008259A1" w:rsidP="008259A1">
      <w:pPr>
        <w:pStyle w:val="Apara"/>
      </w:pPr>
      <w:r>
        <w:tab/>
        <w:t>(a)</w:t>
      </w:r>
      <w:r>
        <w:tab/>
        <w:t>the lessor reasonably wants to change the tenancy mix within the shopping centre; or</w:t>
      </w:r>
    </w:p>
    <w:p w14:paraId="28BC4027" w14:textId="77777777" w:rsidR="008259A1" w:rsidRDefault="008259A1" w:rsidP="008259A1">
      <w:pPr>
        <w:pStyle w:val="Apara"/>
      </w:pPr>
      <w:r>
        <w:tab/>
        <w:t>(b)</w:t>
      </w:r>
      <w:r>
        <w:tab/>
        <w:t>the tenant has breached the lease substantially or persistently; or</w:t>
      </w:r>
    </w:p>
    <w:p w14:paraId="58F5D69F" w14:textId="77777777" w:rsidR="008259A1" w:rsidRDefault="008259A1" w:rsidP="008259A1">
      <w:pPr>
        <w:pStyle w:val="Apara"/>
      </w:pPr>
      <w:r>
        <w:tab/>
        <w:t>(c)</w:t>
      </w:r>
      <w:r>
        <w:tab/>
        <w:t>the lessor—</w:t>
      </w:r>
    </w:p>
    <w:p w14:paraId="6A3767AA" w14:textId="77777777" w:rsidR="008259A1" w:rsidRDefault="008259A1" w:rsidP="008259A1">
      <w:pPr>
        <w:pStyle w:val="Asubpara"/>
      </w:pPr>
      <w:r>
        <w:tab/>
        <w:t>(i)</w:t>
      </w:r>
      <w:r>
        <w:tab/>
        <w:t>does not propose to re-lease the premises within a period of at least 6 months after the end of the term of the lease; and</w:t>
      </w:r>
    </w:p>
    <w:p w14:paraId="6A90DB71" w14:textId="77777777" w:rsidR="008259A1" w:rsidRDefault="008259A1" w:rsidP="008259A1">
      <w:pPr>
        <w:pStyle w:val="Asubpara"/>
      </w:pPr>
      <w:r>
        <w:tab/>
        <w:t>(ii)</w:t>
      </w:r>
      <w:r>
        <w:tab/>
        <w:t>needs vacant possession of the premises during that period for the lessor’s own purposes (but not to carry on a business of the same kind as the business carried on by the tenant at the premises).</w:t>
      </w:r>
    </w:p>
    <w:p w14:paraId="523F7376" w14:textId="77777777" w:rsidR="008259A1" w:rsidRDefault="008259A1" w:rsidP="008259A1">
      <w:pPr>
        <w:pStyle w:val="Amain"/>
        <w:keepNext/>
      </w:pPr>
      <w:r>
        <w:lastRenderedPageBreak/>
        <w:tab/>
        <w:t>(6)</w:t>
      </w:r>
      <w:r>
        <w:tab/>
        <w:t>Also, this section does not apply in relation to the lease if—</w:t>
      </w:r>
    </w:p>
    <w:p w14:paraId="673D67E8" w14:textId="77777777" w:rsidR="008259A1" w:rsidRDefault="008259A1" w:rsidP="008259A1">
      <w:pPr>
        <w:pStyle w:val="Apara"/>
      </w:pPr>
      <w:r>
        <w:tab/>
        <w:t>(a)</w:t>
      </w:r>
      <w:r>
        <w:tab/>
        <w:t>section 111 applies in relation to the lease; or</w:t>
      </w:r>
    </w:p>
    <w:p w14:paraId="39C81AA7" w14:textId="77777777" w:rsidR="008259A1" w:rsidRDefault="008259A1" w:rsidP="008259A1">
      <w:pPr>
        <w:pStyle w:val="Apara"/>
      </w:pPr>
      <w:r>
        <w:tab/>
        <w:t>(b)</w:t>
      </w:r>
      <w:r>
        <w:tab/>
        <w:t>if the lease is a sublease—the sublease is as long as the term of the head lease allows; or</w:t>
      </w:r>
    </w:p>
    <w:p w14:paraId="4CB35DAC" w14:textId="77777777" w:rsidR="008259A1" w:rsidRDefault="008259A1" w:rsidP="008259A1">
      <w:pPr>
        <w:pStyle w:val="Apara"/>
      </w:pPr>
      <w:r>
        <w:tab/>
        <w:t>(c)</w:t>
      </w:r>
      <w:r>
        <w:tab/>
        <w:t>the lease arises when the tenant holds over after the end of an earlier lease with the consent of the lessor and the holding over is for 6 months or less; or</w:t>
      </w:r>
    </w:p>
    <w:p w14:paraId="181D63A2" w14:textId="77777777" w:rsidR="008259A1" w:rsidRDefault="008259A1" w:rsidP="008259A1">
      <w:pPr>
        <w:pStyle w:val="Apara"/>
        <w:keepNext/>
      </w:pPr>
      <w:r>
        <w:tab/>
        <w:t>(d)</w:t>
      </w:r>
      <w:r>
        <w:tab/>
        <w:t>the lease is excluded from this section by regulation.</w:t>
      </w:r>
    </w:p>
    <w:p w14:paraId="3A83F0A7" w14:textId="77777777" w:rsidR="008259A1" w:rsidRDefault="008259A1" w:rsidP="008259A1">
      <w:pPr>
        <w:pStyle w:val="aNote"/>
      </w:pPr>
      <w:r>
        <w:rPr>
          <w:rStyle w:val="charItals"/>
        </w:rPr>
        <w:t>Note</w:t>
      </w:r>
      <w:r>
        <w:tab/>
        <w:t>This Act does not apply to leases with a term of less than 6 months unless they are continuous occupation leases (see s 12 (2) (c)).</w:t>
      </w:r>
    </w:p>
    <w:p w14:paraId="72B41659" w14:textId="77777777" w:rsidR="008259A1" w:rsidRDefault="008259A1" w:rsidP="008259A1">
      <w:pPr>
        <w:pStyle w:val="AH5Sec"/>
      </w:pPr>
      <w:bookmarkStart w:id="131" w:name="_Toc171435130"/>
      <w:r w:rsidRPr="00D674BC">
        <w:rPr>
          <w:rStyle w:val="CharSectNo"/>
        </w:rPr>
        <w:t>109</w:t>
      </w:r>
      <w:r>
        <w:tab/>
        <w:t>Implementation of preferential right</w:t>
      </w:r>
      <w:bookmarkEnd w:id="131"/>
    </w:p>
    <w:p w14:paraId="01CA52D1" w14:textId="77777777" w:rsidR="008259A1" w:rsidRDefault="008259A1" w:rsidP="008259A1">
      <w:pPr>
        <w:pStyle w:val="Amain"/>
        <w:keepNext/>
      </w:pPr>
      <w:r>
        <w:tab/>
        <w:t>(1)</w:t>
      </w:r>
      <w:r>
        <w:tab/>
        <w:t>If the tenant has a right of preference, the lessor must, at least 6 months (but not more than 12 months) before the end of the term of the lease, begin negotiations with the tenant for a renewal of the lease.</w:t>
      </w:r>
    </w:p>
    <w:p w14:paraId="49D7C06A" w14:textId="77777777" w:rsidR="008259A1" w:rsidRDefault="008259A1" w:rsidP="008259A1">
      <w:pPr>
        <w:pStyle w:val="aNote"/>
      </w:pPr>
      <w:r>
        <w:rPr>
          <w:rStyle w:val="charItals"/>
        </w:rPr>
        <w:t>Note</w:t>
      </w:r>
      <w:r>
        <w:tab/>
        <w:t>Renewal of a lease includes extension of the lease (see dict).</w:t>
      </w:r>
    </w:p>
    <w:p w14:paraId="74FD8DF4" w14:textId="77777777" w:rsidR="008259A1" w:rsidRDefault="008259A1" w:rsidP="008259A1">
      <w:pPr>
        <w:pStyle w:val="Amain"/>
      </w:pPr>
      <w:r>
        <w:tab/>
        <w:t>(2)</w:t>
      </w:r>
      <w:r>
        <w:tab/>
        <w:t>In particular, before agreeing to enter into a lease with someone else, the lessor must—</w:t>
      </w:r>
    </w:p>
    <w:p w14:paraId="3E3BCC9E" w14:textId="77777777" w:rsidR="008259A1" w:rsidRDefault="008259A1" w:rsidP="008259A1">
      <w:pPr>
        <w:pStyle w:val="Apara"/>
      </w:pPr>
      <w:r>
        <w:tab/>
        <w:t>(a)</w:t>
      </w:r>
      <w:r>
        <w:tab/>
        <w:t>make a written offer, expressed to be made under this section, to renew the lease with the tenant on terms no less favourable to the tenant than those of the lease proposed to be entered into with the other person; and</w:t>
      </w:r>
    </w:p>
    <w:p w14:paraId="1725905C" w14:textId="77777777" w:rsidR="008259A1" w:rsidRDefault="008259A1" w:rsidP="008259A1">
      <w:pPr>
        <w:pStyle w:val="Apara"/>
      </w:pPr>
      <w:r>
        <w:tab/>
        <w:t>(b)</w:t>
      </w:r>
      <w:r>
        <w:tab/>
        <w:t>provide the tenant with a copy of the proposed lease (as renewed or extended) and the disclosure statement or proposed disclosure statement required in relation to it.</w:t>
      </w:r>
    </w:p>
    <w:p w14:paraId="171FCD6D" w14:textId="77777777" w:rsidR="008259A1" w:rsidRDefault="008259A1" w:rsidP="008259A1">
      <w:pPr>
        <w:pStyle w:val="Amain"/>
      </w:pPr>
      <w:r>
        <w:tab/>
        <w:t>(3)</w:t>
      </w:r>
      <w:r>
        <w:tab/>
        <w:t>If the lessor offers to renew the lease under this section—</w:t>
      </w:r>
    </w:p>
    <w:p w14:paraId="3A188452" w14:textId="77777777" w:rsidR="008259A1" w:rsidRDefault="008259A1" w:rsidP="008259A1">
      <w:pPr>
        <w:pStyle w:val="Apara"/>
      </w:pPr>
      <w:r>
        <w:tab/>
        <w:t>(a)</w:t>
      </w:r>
      <w:r>
        <w:tab/>
        <w:t>the offer remains open for the period stated in the offer (the </w:t>
      </w:r>
      <w:r>
        <w:rPr>
          <w:rStyle w:val="charBoldItals"/>
        </w:rPr>
        <w:t>acceptance period</w:t>
      </w:r>
      <w:r>
        <w:t>) or until its earlier acceptance; and</w:t>
      </w:r>
    </w:p>
    <w:p w14:paraId="599920B1" w14:textId="77777777" w:rsidR="008259A1" w:rsidRDefault="008259A1" w:rsidP="008259A1">
      <w:pPr>
        <w:pStyle w:val="Apara"/>
      </w:pPr>
      <w:r>
        <w:lastRenderedPageBreak/>
        <w:tab/>
        <w:t>(b)</w:t>
      </w:r>
      <w:r>
        <w:tab/>
        <w:t>the tenant must tell the lessor in writing within the acceptance period whether the tenant accepts the offer; and</w:t>
      </w:r>
    </w:p>
    <w:p w14:paraId="62881D83" w14:textId="77777777" w:rsidR="008259A1" w:rsidRDefault="008259A1" w:rsidP="008259A1">
      <w:pPr>
        <w:pStyle w:val="Apara"/>
      </w:pPr>
      <w:r>
        <w:tab/>
        <w:t>(c)</w:t>
      </w:r>
      <w:r>
        <w:tab/>
        <w:t>if the tenant does not tell the lessor in writing within the acceptance period that the tenant accepts the offer—the offer lapses.</w:t>
      </w:r>
    </w:p>
    <w:p w14:paraId="1AE1040F" w14:textId="4C7E59EA" w:rsidR="005E09DE" w:rsidRDefault="005E09DE" w:rsidP="005E09DE">
      <w:pPr>
        <w:pStyle w:val="aNote"/>
      </w:pPr>
      <w:r w:rsidRPr="00591A0F">
        <w:rPr>
          <w:rStyle w:val="charItals"/>
        </w:rPr>
        <w:t>Note</w:t>
      </w:r>
      <w:r w:rsidRPr="00591A0F">
        <w:rPr>
          <w:rStyle w:val="charItals"/>
        </w:rPr>
        <w:tab/>
      </w:r>
      <w:r w:rsidRPr="00591A0F">
        <w:t xml:space="preserve">For how documents may be given, see the </w:t>
      </w:r>
      <w:hyperlink r:id="rId61" w:tooltip="A2001-14" w:history="1">
        <w:r w:rsidRPr="00591A0F">
          <w:rPr>
            <w:rStyle w:val="charCitHyperlinkAbbrev"/>
          </w:rPr>
          <w:t>Legislation Act</w:t>
        </w:r>
      </w:hyperlink>
      <w:r w:rsidRPr="00591A0F">
        <w:t>, pt 19.5.</w:t>
      </w:r>
    </w:p>
    <w:p w14:paraId="45656248" w14:textId="77777777" w:rsidR="008259A1" w:rsidRDefault="008259A1" w:rsidP="008259A1">
      <w:pPr>
        <w:pStyle w:val="Amain"/>
      </w:pPr>
      <w:r>
        <w:tab/>
        <w:t>(4)</w:t>
      </w:r>
      <w:r>
        <w:tab/>
        <w:t>The acceptance period must be a reasonable period (at least 10 business days) after the offer is made.</w:t>
      </w:r>
    </w:p>
    <w:p w14:paraId="5D782BC9" w14:textId="77777777" w:rsidR="008259A1" w:rsidRDefault="008259A1" w:rsidP="008259A1">
      <w:pPr>
        <w:pStyle w:val="Amain"/>
      </w:pPr>
      <w:r>
        <w:tab/>
        <w:t>(5)</w:t>
      </w:r>
      <w:r>
        <w:tab/>
        <w:t>The negotiations must continue until—</w:t>
      </w:r>
    </w:p>
    <w:p w14:paraId="6634B0BC" w14:textId="77777777" w:rsidR="008259A1" w:rsidRDefault="008259A1" w:rsidP="008259A1">
      <w:pPr>
        <w:pStyle w:val="Apara"/>
      </w:pPr>
      <w:r>
        <w:tab/>
        <w:t>(a)</w:t>
      </w:r>
      <w:r>
        <w:tab/>
        <w:t>the tenant rejects an offer under this section (or the offer lapses); or</w:t>
      </w:r>
    </w:p>
    <w:p w14:paraId="0E6CF9A9" w14:textId="77777777" w:rsidR="008259A1" w:rsidRDefault="008259A1" w:rsidP="008259A1">
      <w:pPr>
        <w:pStyle w:val="Apara"/>
      </w:pPr>
      <w:r>
        <w:tab/>
        <w:t>(b)</w:t>
      </w:r>
      <w:r>
        <w:tab/>
        <w:t>the tenant tells the lessor in writing that the tenant does not want to continue negotiations for a renewal of the lease.</w:t>
      </w:r>
    </w:p>
    <w:p w14:paraId="05B28850" w14:textId="77777777" w:rsidR="008259A1" w:rsidRDefault="008259A1" w:rsidP="008259A1">
      <w:pPr>
        <w:pStyle w:val="Amain"/>
      </w:pPr>
      <w:r>
        <w:tab/>
        <w:t>(6)</w:t>
      </w:r>
      <w:r>
        <w:tab/>
        <w:t>The negotiations must be conducted honestly.</w:t>
      </w:r>
    </w:p>
    <w:p w14:paraId="2D241638" w14:textId="77777777" w:rsidR="008259A1" w:rsidRDefault="008259A1" w:rsidP="008259A1">
      <w:pPr>
        <w:pStyle w:val="AH5Sec"/>
      </w:pPr>
      <w:bookmarkStart w:id="132" w:name="_Toc171435131"/>
      <w:r w:rsidRPr="00D674BC">
        <w:rPr>
          <w:rStyle w:val="CharSectNo"/>
        </w:rPr>
        <w:t>110</w:t>
      </w:r>
      <w:r>
        <w:tab/>
        <w:t>Notice of absence of right of preference</w:t>
      </w:r>
      <w:bookmarkEnd w:id="132"/>
    </w:p>
    <w:p w14:paraId="5C751BD0" w14:textId="77777777" w:rsidR="008259A1" w:rsidRDefault="008259A1" w:rsidP="008259A1">
      <w:pPr>
        <w:pStyle w:val="Amain"/>
      </w:pPr>
      <w:r>
        <w:tab/>
        <w:t>(1)</w:t>
      </w:r>
      <w:r>
        <w:tab/>
        <w:t>If the tenant does not have a right of preference, the lessor must, by written notice—</w:t>
      </w:r>
    </w:p>
    <w:p w14:paraId="13B8E09E" w14:textId="77777777" w:rsidR="008259A1" w:rsidRDefault="008259A1" w:rsidP="008259A1">
      <w:pPr>
        <w:pStyle w:val="Apara"/>
      </w:pPr>
      <w:r>
        <w:tab/>
        <w:t>(a)</w:t>
      </w:r>
      <w:r>
        <w:tab/>
        <w:t>tell the tenant that the tenant does not have a right of preference; and</w:t>
      </w:r>
    </w:p>
    <w:p w14:paraId="368DD003" w14:textId="77777777" w:rsidR="008259A1" w:rsidRDefault="008259A1" w:rsidP="008259A1">
      <w:pPr>
        <w:pStyle w:val="Apara"/>
        <w:keepNext/>
      </w:pPr>
      <w:r>
        <w:tab/>
        <w:t>(b)</w:t>
      </w:r>
      <w:r>
        <w:tab/>
        <w:t>explain why the tenant does not have a right of preference.</w:t>
      </w:r>
    </w:p>
    <w:p w14:paraId="7971C8EB" w14:textId="77777777" w:rsidR="008259A1" w:rsidRDefault="008259A1" w:rsidP="008259A1">
      <w:pPr>
        <w:pStyle w:val="aNote"/>
      </w:pPr>
      <w:r w:rsidRPr="00CD5BE5">
        <w:rPr>
          <w:rStyle w:val="charItals"/>
        </w:rPr>
        <w:t>Note</w:t>
      </w:r>
      <w:r w:rsidRPr="00CD5BE5">
        <w:rPr>
          <w:rStyle w:val="charItals"/>
        </w:rPr>
        <w:tab/>
      </w:r>
      <w:r>
        <w:t>Section 108 (5) and (6) sets out the circumstances in which the tenant does not have a right to a preference.</w:t>
      </w:r>
    </w:p>
    <w:p w14:paraId="1D35EAAA" w14:textId="77777777" w:rsidR="008259A1" w:rsidRDefault="008259A1" w:rsidP="008259A1">
      <w:pPr>
        <w:pStyle w:val="Amain"/>
      </w:pPr>
      <w:r>
        <w:tab/>
        <w:t>(2)</w:t>
      </w:r>
      <w:r>
        <w:tab/>
        <w:t>The lessor must give the notice to the tenant—</w:t>
      </w:r>
    </w:p>
    <w:p w14:paraId="38784902" w14:textId="77777777" w:rsidR="008259A1" w:rsidRDefault="008259A1" w:rsidP="008259A1">
      <w:pPr>
        <w:pStyle w:val="Apara"/>
      </w:pPr>
      <w:r>
        <w:tab/>
        <w:t>(a)</w:t>
      </w:r>
      <w:r>
        <w:tab/>
        <w:t>at least 6 months, but not more than 12 months, before the end of the term of the lease; or</w:t>
      </w:r>
    </w:p>
    <w:p w14:paraId="7995B5FA" w14:textId="77777777" w:rsidR="008259A1" w:rsidRDefault="008259A1" w:rsidP="005E09DE">
      <w:pPr>
        <w:pStyle w:val="Apara"/>
        <w:keepNext/>
      </w:pPr>
      <w:r>
        <w:lastRenderedPageBreak/>
        <w:tab/>
        <w:t>(b)</w:t>
      </w:r>
      <w:r>
        <w:tab/>
        <w:t>if the term of the lease is 12 months or less—at least 3 months, but not more than 6 months, before the end of the term.</w:t>
      </w:r>
    </w:p>
    <w:p w14:paraId="7F73395E" w14:textId="53FE333D" w:rsidR="005E09DE" w:rsidRDefault="005E09DE" w:rsidP="005E09DE">
      <w:pPr>
        <w:pStyle w:val="aNote"/>
      </w:pPr>
      <w:r w:rsidRPr="00591A0F">
        <w:rPr>
          <w:rStyle w:val="charItals"/>
        </w:rPr>
        <w:t>Note</w:t>
      </w:r>
      <w:r w:rsidRPr="00591A0F">
        <w:rPr>
          <w:rStyle w:val="charItals"/>
        </w:rPr>
        <w:tab/>
      </w:r>
      <w:r w:rsidRPr="00591A0F">
        <w:t xml:space="preserve">For how documents may be given, see the </w:t>
      </w:r>
      <w:hyperlink r:id="rId62" w:tooltip="A2001-14" w:history="1">
        <w:r w:rsidRPr="00591A0F">
          <w:rPr>
            <w:rStyle w:val="charCitHyperlinkAbbrev"/>
          </w:rPr>
          <w:t>Legislation Act</w:t>
        </w:r>
      </w:hyperlink>
      <w:r w:rsidRPr="00591A0F">
        <w:t>, pt 19.5.</w:t>
      </w:r>
    </w:p>
    <w:p w14:paraId="026CCD9A" w14:textId="77777777" w:rsidR="008259A1" w:rsidRDefault="008259A1" w:rsidP="008259A1">
      <w:pPr>
        <w:pStyle w:val="AH5Sec"/>
        <w:rPr>
          <w:snapToGrid w:val="0"/>
        </w:rPr>
      </w:pPr>
      <w:bookmarkStart w:id="133" w:name="_Toc171435132"/>
      <w:r w:rsidRPr="00D674BC">
        <w:rPr>
          <w:rStyle w:val="CharSectNo"/>
        </w:rPr>
        <w:t>111</w:t>
      </w:r>
      <w:r>
        <w:rPr>
          <w:snapToGrid w:val="0"/>
        </w:rPr>
        <w:tab/>
        <w:t>Certified exclusionary clauses</w:t>
      </w:r>
      <w:bookmarkEnd w:id="133"/>
    </w:p>
    <w:p w14:paraId="23184990" w14:textId="77777777" w:rsidR="008259A1" w:rsidRDefault="008259A1" w:rsidP="008259A1">
      <w:pPr>
        <w:pStyle w:val="Amain"/>
        <w:rPr>
          <w:snapToGrid w:val="0"/>
        </w:rPr>
      </w:pPr>
      <w:r>
        <w:rPr>
          <w:snapToGrid w:val="0"/>
        </w:rPr>
        <w:tab/>
        <w:t>(1)</w:t>
      </w:r>
      <w:r>
        <w:rPr>
          <w:snapToGrid w:val="0"/>
        </w:rPr>
        <w:tab/>
        <w:t>Section 108 may be excluded in relation to a lease by a certified exclusionary clause.</w:t>
      </w:r>
    </w:p>
    <w:p w14:paraId="75CAF121" w14:textId="77777777" w:rsidR="008259A1" w:rsidRDefault="008259A1" w:rsidP="008259A1">
      <w:pPr>
        <w:pStyle w:val="Amain"/>
        <w:rPr>
          <w:snapToGrid w:val="0"/>
        </w:rPr>
      </w:pPr>
      <w:r>
        <w:rPr>
          <w:snapToGrid w:val="0"/>
        </w:rPr>
        <w:tab/>
        <w:t>(2)</w:t>
      </w:r>
      <w:r>
        <w:rPr>
          <w:snapToGrid w:val="0"/>
        </w:rPr>
        <w:tab/>
        <w:t xml:space="preserve">A </w:t>
      </w:r>
      <w:r>
        <w:rPr>
          <w:rStyle w:val="charBoldItals"/>
          <w:bCs/>
          <w:iCs/>
        </w:rPr>
        <w:t>certified exclusionary clause</w:t>
      </w:r>
      <w:r>
        <w:rPr>
          <w:rStyle w:val="charBoldItals"/>
        </w:rPr>
        <w:t xml:space="preserve"> </w:t>
      </w:r>
      <w:r>
        <w:rPr>
          <w:snapToGrid w:val="0"/>
        </w:rPr>
        <w:t>is a provision of a lease in relation to which a certificate signed by an independent lawyer is endorsed on the lease to the effect that—</w:t>
      </w:r>
    </w:p>
    <w:p w14:paraId="05916B57" w14:textId="77777777" w:rsidR="008259A1" w:rsidRDefault="008259A1" w:rsidP="008259A1">
      <w:pPr>
        <w:pStyle w:val="Apara"/>
        <w:rPr>
          <w:snapToGrid w:val="0"/>
        </w:rPr>
      </w:pPr>
      <w:r>
        <w:rPr>
          <w:snapToGrid w:val="0"/>
        </w:rPr>
        <w:tab/>
        <w:t>(a)</w:t>
      </w:r>
      <w:r>
        <w:rPr>
          <w:snapToGrid w:val="0"/>
        </w:rPr>
        <w:tab/>
        <w:t xml:space="preserve">before the lease was signed and at the tenant’s request, the </w:t>
      </w:r>
      <w:r>
        <w:t>lawyer explained the effect of the provision and how</w:t>
      </w:r>
      <w:r>
        <w:rPr>
          <w:snapToGrid w:val="0"/>
        </w:rPr>
        <w:t xml:space="preserve"> section 108 would apply in relation to the lease if the lease did not include the provision; and</w:t>
      </w:r>
    </w:p>
    <w:p w14:paraId="36CF8EE5" w14:textId="77777777" w:rsidR="008259A1" w:rsidRDefault="008259A1" w:rsidP="008259A1">
      <w:pPr>
        <w:pStyle w:val="Apara"/>
        <w:rPr>
          <w:snapToGrid w:val="0"/>
        </w:rPr>
      </w:pPr>
      <w:r>
        <w:rPr>
          <w:snapToGrid w:val="0"/>
        </w:rPr>
        <w:tab/>
        <w:t>(b)</w:t>
      </w:r>
      <w:r>
        <w:rPr>
          <w:snapToGrid w:val="0"/>
        </w:rPr>
        <w:tab/>
        <w:t>the tenant told the lawyer that the tenant was not acting under coercion or undue influence in asking for or agreeing to the inclusion of the provision in the lease.</w:t>
      </w:r>
    </w:p>
    <w:p w14:paraId="53A9BA10" w14:textId="77777777" w:rsidR="008259A1" w:rsidRDefault="008259A1" w:rsidP="008259A1">
      <w:pPr>
        <w:pStyle w:val="Amain"/>
        <w:rPr>
          <w:snapToGrid w:val="0"/>
        </w:rPr>
      </w:pPr>
      <w:r>
        <w:rPr>
          <w:snapToGrid w:val="0"/>
        </w:rPr>
        <w:tab/>
        <w:t>(3)</w:t>
      </w:r>
      <w:r>
        <w:rPr>
          <w:snapToGrid w:val="0"/>
        </w:rPr>
        <w:tab/>
        <w:t xml:space="preserve">For this section, an </w:t>
      </w:r>
      <w:r>
        <w:rPr>
          <w:rStyle w:val="charBoldItals"/>
        </w:rPr>
        <w:t>independent lawyer</w:t>
      </w:r>
      <w:r>
        <w:rPr>
          <w:snapToGrid w:val="0"/>
        </w:rPr>
        <w:t xml:space="preserve"> is a lawyer who is not acting for the lessor.</w:t>
      </w:r>
    </w:p>
    <w:p w14:paraId="3153CD9B" w14:textId="77777777" w:rsidR="008259A1" w:rsidRDefault="008259A1" w:rsidP="008259A1">
      <w:pPr>
        <w:pStyle w:val="AH5Sec"/>
      </w:pPr>
      <w:bookmarkStart w:id="134" w:name="_Toc171435133"/>
      <w:r w:rsidRPr="00D674BC">
        <w:rPr>
          <w:rStyle w:val="CharSectNo"/>
        </w:rPr>
        <w:t>112</w:t>
      </w:r>
      <w:r>
        <w:tab/>
        <w:t>Fair dealing between lessor and tenant about renewal of shopping centre lease</w:t>
      </w:r>
      <w:bookmarkEnd w:id="134"/>
    </w:p>
    <w:p w14:paraId="77038C52" w14:textId="77777777" w:rsidR="008259A1" w:rsidRDefault="008259A1" w:rsidP="008259A1">
      <w:pPr>
        <w:pStyle w:val="Amain"/>
        <w:keepNext/>
      </w:pPr>
      <w:r>
        <w:tab/>
        <w:t>(1)</w:t>
      </w:r>
      <w:r>
        <w:tab/>
        <w:t>If the lessor fails to comply with section 108 (Rules of conduct at end of lease term for shopping centre leases) in relation to premises in the retail area of a shopping centre and the tenant is prejudiced by the failure, the tenant</w:t>
      </w:r>
      <w:r>
        <w:rPr>
          <w:spacing w:val="-3"/>
        </w:rPr>
        <w:t xml:space="preserve"> may apply to the </w:t>
      </w:r>
      <w:smartTag w:uri="urn:schemas-microsoft-com:office:smarttags" w:element="address">
        <w:smartTag w:uri="urn:schemas-microsoft-com:office:smarttags" w:element="Street">
          <w:r>
            <w:rPr>
              <w:spacing w:val="-3"/>
            </w:rPr>
            <w:t>Magistrates Court</w:t>
          </w:r>
        </w:smartTag>
      </w:smartTag>
      <w:r>
        <w:rPr>
          <w:spacing w:val="-3"/>
        </w:rPr>
        <w:t>.</w:t>
      </w:r>
    </w:p>
    <w:p w14:paraId="5E2B1DE6" w14:textId="77777777" w:rsidR="008259A1" w:rsidRDefault="008259A1" w:rsidP="008259A1">
      <w:pPr>
        <w:pStyle w:val="aNote"/>
        <w:rPr>
          <w:spacing w:val="-3"/>
        </w:rPr>
      </w:pPr>
      <w:r>
        <w:rPr>
          <w:rStyle w:val="charItals"/>
        </w:rPr>
        <w:t>Note</w:t>
      </w:r>
      <w:r>
        <w:tab/>
        <w:t xml:space="preserve">Under s 52 (Market rent—rent reviews, options and renewals) the lessor or tenant may ask the </w:t>
      </w:r>
      <w:smartTag w:uri="urn:schemas-microsoft-com:office:smarttags" w:element="address">
        <w:smartTag w:uri="urn:schemas-microsoft-com:office:smarttags" w:element="Street">
          <w:r>
            <w:t>Magistrates Court</w:t>
          </w:r>
        </w:smartTag>
      </w:smartTag>
      <w:r>
        <w:t xml:space="preserve"> to refer a dispute about the rent to be paid under a renewal to mediation.</w:t>
      </w:r>
    </w:p>
    <w:p w14:paraId="3726E0FD" w14:textId="77777777" w:rsidR="008259A1" w:rsidRDefault="008259A1" w:rsidP="008259A1">
      <w:pPr>
        <w:pStyle w:val="Amain"/>
      </w:pPr>
      <w:r>
        <w:tab/>
        <w:t>(2)</w:t>
      </w:r>
      <w:r>
        <w:tab/>
        <w:t xml:space="preserve">On application under this section, the </w:t>
      </w:r>
      <w:smartTag w:uri="urn:schemas-microsoft-com:office:smarttags" w:element="address">
        <w:smartTag w:uri="urn:schemas-microsoft-com:office:smarttags" w:element="Street">
          <w:r>
            <w:t>Magistrates Court</w:t>
          </w:r>
        </w:smartTag>
      </w:smartTag>
      <w:r>
        <w:t xml:space="preserve"> may make any order it considers appropriate.</w:t>
      </w:r>
    </w:p>
    <w:p w14:paraId="69921AFB" w14:textId="77777777" w:rsidR="008259A1" w:rsidRDefault="008259A1" w:rsidP="008259A1">
      <w:pPr>
        <w:pStyle w:val="Amain"/>
        <w:keepNext/>
      </w:pPr>
      <w:r>
        <w:lastRenderedPageBreak/>
        <w:tab/>
        <w:t>(3)</w:t>
      </w:r>
      <w:r>
        <w:tab/>
        <w:t xml:space="preserve">Without limiting subsection (2), the </w:t>
      </w:r>
      <w:smartTag w:uri="urn:schemas-microsoft-com:office:smarttags" w:element="address">
        <w:smartTag w:uri="urn:schemas-microsoft-com:office:smarttags" w:element="Street">
          <w:r>
            <w:t>Magistrates Court</w:t>
          </w:r>
        </w:smartTag>
      </w:smartTag>
      <w:r>
        <w:t xml:space="preserve"> may—</w:t>
      </w:r>
    </w:p>
    <w:p w14:paraId="2521FD8E" w14:textId="77777777" w:rsidR="008259A1" w:rsidRDefault="008259A1" w:rsidP="008259A1">
      <w:pPr>
        <w:pStyle w:val="Apara"/>
        <w:keepLines/>
      </w:pPr>
      <w:r>
        <w:tab/>
        <w:t>(a)</w:t>
      </w:r>
      <w:r>
        <w:tab/>
        <w:t>order the lessor to renew or extend the lease, or to enter into a new lease with the tenant, on terms approved by the court (but not to the prejudice of the rights of a third-party who has honestly acquired an interest in the premises); or</w:t>
      </w:r>
    </w:p>
    <w:p w14:paraId="2408F96B" w14:textId="08EB355F" w:rsidR="008259A1" w:rsidRDefault="008259A1" w:rsidP="008259A1">
      <w:pPr>
        <w:pStyle w:val="Apara"/>
      </w:pPr>
      <w:r>
        <w:tab/>
        <w:t>(b)</w:t>
      </w:r>
      <w:r>
        <w:tab/>
        <w:t>order the lessor to pay compensation (not more than 6</w:t>
      </w:r>
      <w:r w:rsidR="0063421C">
        <w:t> </w:t>
      </w:r>
      <w:r>
        <w:t>months rent under the lease) to the tenant.</w:t>
      </w:r>
    </w:p>
    <w:p w14:paraId="075546A1" w14:textId="77777777" w:rsidR="008259A1" w:rsidRPr="00D674BC" w:rsidRDefault="008259A1" w:rsidP="008259A1">
      <w:pPr>
        <w:pStyle w:val="AH3Div"/>
      </w:pPr>
      <w:bookmarkStart w:id="135" w:name="_Toc171435134"/>
      <w:r w:rsidRPr="00D674BC">
        <w:rPr>
          <w:rStyle w:val="CharDivNo"/>
        </w:rPr>
        <w:t>Division 12.3</w:t>
      </w:r>
      <w:r>
        <w:tab/>
      </w:r>
      <w:r w:rsidRPr="00D674BC">
        <w:rPr>
          <w:rStyle w:val="CharDivText"/>
        </w:rPr>
        <w:t>Termination generally</w:t>
      </w:r>
      <w:bookmarkEnd w:id="135"/>
    </w:p>
    <w:p w14:paraId="6D835046" w14:textId="77777777" w:rsidR="008259A1" w:rsidRDefault="008259A1" w:rsidP="008259A1">
      <w:pPr>
        <w:pStyle w:val="AH5Sec"/>
      </w:pPr>
      <w:bookmarkStart w:id="136" w:name="_Toc171435135"/>
      <w:r w:rsidRPr="00D674BC">
        <w:rPr>
          <w:rStyle w:val="CharSectNo"/>
        </w:rPr>
        <w:t>113</w:t>
      </w:r>
      <w:r>
        <w:tab/>
        <w:t>Other rights etc unaffected by termination</w:t>
      </w:r>
      <w:bookmarkEnd w:id="136"/>
    </w:p>
    <w:p w14:paraId="61AB79B3" w14:textId="77777777" w:rsidR="008259A1" w:rsidRDefault="008259A1" w:rsidP="008259A1">
      <w:pPr>
        <w:pStyle w:val="Amain"/>
      </w:pPr>
      <w:r>
        <w:tab/>
        <w:t>(1)</w:t>
      </w:r>
      <w:r>
        <w:tab/>
        <w:t>The termination of a lease under division 12.4 (Termination by tenant) or division 12.5 (Termination by lessor) does not affect a right, privilege or liability existing under, or because of, the lease immediately before its termination.</w:t>
      </w:r>
    </w:p>
    <w:p w14:paraId="0A68B401" w14:textId="77777777" w:rsidR="008259A1" w:rsidRDefault="008259A1" w:rsidP="008259A1">
      <w:pPr>
        <w:pStyle w:val="Amain"/>
      </w:pPr>
      <w:r>
        <w:tab/>
        <w:t>(2)</w:t>
      </w:r>
      <w:r>
        <w:tab/>
        <w:t>Unless the parties otherwise agree (otherwise than by a provision of the lease), subsection (1) is not affected by—</w:t>
      </w:r>
    </w:p>
    <w:p w14:paraId="6DCE3405" w14:textId="77777777" w:rsidR="008259A1" w:rsidRDefault="008259A1" w:rsidP="008259A1">
      <w:pPr>
        <w:pStyle w:val="Apara"/>
      </w:pPr>
      <w:r>
        <w:tab/>
        <w:t>(a)</w:t>
      </w:r>
      <w:r>
        <w:tab/>
        <w:t>the lessor not contesting a termination notice under division 12.4; or</w:t>
      </w:r>
    </w:p>
    <w:p w14:paraId="1AAEA3B9" w14:textId="77777777" w:rsidR="008259A1" w:rsidRDefault="008259A1" w:rsidP="008259A1">
      <w:pPr>
        <w:pStyle w:val="Apara"/>
      </w:pPr>
      <w:r>
        <w:tab/>
        <w:t>(b)</w:t>
      </w:r>
      <w:r>
        <w:tab/>
        <w:t>the tenant agreeing to a termination under division 12.5 or not contesting a termination under that division; or</w:t>
      </w:r>
    </w:p>
    <w:p w14:paraId="38CBA615" w14:textId="77777777" w:rsidR="008259A1" w:rsidRDefault="008259A1" w:rsidP="008259A1">
      <w:pPr>
        <w:pStyle w:val="Apara"/>
      </w:pPr>
      <w:r>
        <w:tab/>
        <w:t>(c)</w:t>
      </w:r>
      <w:r>
        <w:tab/>
        <w:t>the termination of the lease by agreement between the parties (otherwise than by a provision of the lease).</w:t>
      </w:r>
    </w:p>
    <w:p w14:paraId="77AF3E1B" w14:textId="77777777" w:rsidR="008259A1" w:rsidRDefault="008259A1" w:rsidP="008259A1">
      <w:pPr>
        <w:pStyle w:val="AH5Sec"/>
      </w:pPr>
      <w:bookmarkStart w:id="137" w:name="_Toc171435136"/>
      <w:r w:rsidRPr="00D674BC">
        <w:rPr>
          <w:rStyle w:val="CharSectNo"/>
        </w:rPr>
        <w:t>114</w:t>
      </w:r>
      <w:r>
        <w:tab/>
        <w:t>Termination by agreement</w:t>
      </w:r>
      <w:bookmarkEnd w:id="137"/>
    </w:p>
    <w:p w14:paraId="18EE80C8" w14:textId="77777777" w:rsidR="008259A1" w:rsidRDefault="008259A1" w:rsidP="008259A1">
      <w:pPr>
        <w:pStyle w:val="Amainreturn"/>
      </w:pPr>
      <w:r>
        <w:t>Division 12.4 and division 12.5 do not prevent the termination of the lease by agreement between the parties (otherwise than by a provision of the lease).</w:t>
      </w:r>
    </w:p>
    <w:p w14:paraId="10CF2C96" w14:textId="77777777" w:rsidR="008259A1" w:rsidRDefault="008259A1" w:rsidP="008259A1">
      <w:pPr>
        <w:pStyle w:val="AH5Sec"/>
      </w:pPr>
      <w:bookmarkStart w:id="138" w:name="_Toc171435137"/>
      <w:r w:rsidRPr="00D674BC">
        <w:rPr>
          <w:rStyle w:val="CharSectNo"/>
        </w:rPr>
        <w:lastRenderedPageBreak/>
        <w:t>115</w:t>
      </w:r>
      <w:r>
        <w:tab/>
        <w:t>Abandonment</w:t>
      </w:r>
      <w:bookmarkEnd w:id="138"/>
    </w:p>
    <w:p w14:paraId="76EE253F" w14:textId="77777777" w:rsidR="008259A1" w:rsidRDefault="008259A1" w:rsidP="008259A1">
      <w:pPr>
        <w:pStyle w:val="Amain"/>
      </w:pPr>
      <w:r>
        <w:tab/>
        <w:t>(1)</w:t>
      </w:r>
      <w:r>
        <w:tab/>
        <w:t>If the tenant abandons the premises, the lease terminates on abandonment.</w:t>
      </w:r>
    </w:p>
    <w:p w14:paraId="2917C8EA" w14:textId="77777777" w:rsidR="008259A1" w:rsidRDefault="008259A1" w:rsidP="008259A1">
      <w:pPr>
        <w:pStyle w:val="Amain"/>
      </w:pPr>
      <w:r>
        <w:tab/>
        <w:t>(2)</w:t>
      </w:r>
      <w:r>
        <w:tab/>
        <w:t xml:space="preserve">If the tenant abandons the premises before the end of the lease, the lessor may apply to the </w:t>
      </w:r>
      <w:smartTag w:uri="urn:schemas-microsoft-com:office:smarttags" w:element="address">
        <w:smartTag w:uri="urn:schemas-microsoft-com:office:smarttags" w:element="Street">
          <w:r>
            <w:t>Magistrates Court</w:t>
          </w:r>
        </w:smartTag>
      </w:smartTag>
      <w:r>
        <w:t xml:space="preserve"> for—</w:t>
      </w:r>
    </w:p>
    <w:p w14:paraId="1083898F" w14:textId="77777777" w:rsidR="008259A1" w:rsidRDefault="008259A1" w:rsidP="008259A1">
      <w:pPr>
        <w:pStyle w:val="Apara"/>
      </w:pPr>
      <w:r>
        <w:tab/>
        <w:t>(a)</w:t>
      </w:r>
      <w:r>
        <w:tab/>
        <w:t>an order declaring the lessor’s right to enter the premises to recover possession of them; and</w:t>
      </w:r>
    </w:p>
    <w:p w14:paraId="2140F08B" w14:textId="77777777" w:rsidR="008259A1" w:rsidRDefault="008259A1" w:rsidP="008259A1">
      <w:pPr>
        <w:pStyle w:val="Apara"/>
      </w:pPr>
      <w:r>
        <w:tab/>
        <w:t>(b)</w:t>
      </w:r>
      <w:r>
        <w:tab/>
        <w:t>compensation for any damage caused to the lessor because of the abandonment, including the reasonable costs of advertising the premises for lease and of giving a right to occupy the premises to someone else.</w:t>
      </w:r>
    </w:p>
    <w:p w14:paraId="5358C3CF" w14:textId="77777777" w:rsidR="008259A1" w:rsidRDefault="008259A1" w:rsidP="008259A1">
      <w:pPr>
        <w:pStyle w:val="Amain"/>
      </w:pPr>
      <w:r>
        <w:tab/>
        <w:t>(3)</w:t>
      </w:r>
      <w:r>
        <w:tab/>
        <w:t xml:space="preserve">In working out the amount of compensation that may be awarded under this section in relation to costs, the </w:t>
      </w:r>
      <w:smartTag w:uri="urn:schemas-microsoft-com:office:smarttags" w:element="address">
        <w:smartTag w:uri="urn:schemas-microsoft-com:office:smarttags" w:element="Street">
          <w:r>
            <w:t>Magistrates Court</w:t>
          </w:r>
        </w:smartTag>
      </w:smartTag>
      <w:r>
        <w:t xml:space="preserve"> must have regard to—</w:t>
      </w:r>
    </w:p>
    <w:p w14:paraId="0F5CC8B3" w14:textId="77777777" w:rsidR="008259A1" w:rsidRDefault="008259A1" w:rsidP="008259A1">
      <w:pPr>
        <w:pStyle w:val="Apara"/>
      </w:pPr>
      <w:r>
        <w:tab/>
        <w:t>(a)</w:t>
      </w:r>
      <w:r>
        <w:tab/>
        <w:t>when, apart from the abandonment, the lease would have ended; and</w:t>
      </w:r>
    </w:p>
    <w:p w14:paraId="758C2F19" w14:textId="77777777" w:rsidR="008259A1" w:rsidRDefault="008259A1" w:rsidP="008259A1">
      <w:pPr>
        <w:pStyle w:val="Apara"/>
      </w:pPr>
      <w:r>
        <w:tab/>
        <w:t>(b)</w:t>
      </w:r>
      <w:r>
        <w:tab/>
        <w:t>whether the lessor would have incurred the costs at the end of the lease.</w:t>
      </w:r>
    </w:p>
    <w:p w14:paraId="1DF7DB81" w14:textId="77777777" w:rsidR="008259A1" w:rsidRDefault="008259A1" w:rsidP="008259A1">
      <w:pPr>
        <w:pStyle w:val="Amain"/>
      </w:pPr>
      <w:r>
        <w:tab/>
        <w:t>(4)</w:t>
      </w:r>
      <w:r>
        <w:tab/>
        <w:t>The lessor is not entitled to be compensated under this section for a loss that could reasonably have been avoided by the lessor.</w:t>
      </w:r>
    </w:p>
    <w:p w14:paraId="48AC9C6F" w14:textId="77777777" w:rsidR="008259A1" w:rsidRDefault="008259A1" w:rsidP="008259A1">
      <w:pPr>
        <w:pStyle w:val="Amain"/>
        <w:keepNext/>
      </w:pPr>
      <w:r>
        <w:tab/>
        <w:t>(5)</w:t>
      </w:r>
      <w:r>
        <w:tab/>
        <w:t>This section does not limit any right of the lessor to enter abandoned premises without a declaration under subsection (2) (a).</w:t>
      </w:r>
    </w:p>
    <w:p w14:paraId="20FA2D7C" w14:textId="77777777" w:rsidR="008259A1" w:rsidRDefault="008259A1" w:rsidP="008259A1">
      <w:pPr>
        <w:pStyle w:val="aExamHead"/>
      </w:pPr>
      <w:r>
        <w:t>Example of when lessor may enter abandoned premises without declaration.</w:t>
      </w:r>
    </w:p>
    <w:p w14:paraId="38AFBBC0" w14:textId="77777777" w:rsidR="008259A1" w:rsidRDefault="008259A1" w:rsidP="008259A1">
      <w:pPr>
        <w:pStyle w:val="aExam"/>
      </w:pPr>
      <w:r>
        <w:t>as a reasonable response to an emergency situation</w:t>
      </w:r>
    </w:p>
    <w:p w14:paraId="48C27616" w14:textId="77777777" w:rsidR="008259A1" w:rsidRPr="00D674BC" w:rsidRDefault="008259A1" w:rsidP="00E01748">
      <w:pPr>
        <w:pStyle w:val="AH3Div"/>
        <w:keepLines/>
      </w:pPr>
      <w:bookmarkStart w:id="139" w:name="_Toc171435138"/>
      <w:r w:rsidRPr="00D674BC">
        <w:rPr>
          <w:rStyle w:val="CharDivNo"/>
        </w:rPr>
        <w:lastRenderedPageBreak/>
        <w:t>Division 12.4</w:t>
      </w:r>
      <w:r>
        <w:tab/>
      </w:r>
      <w:r w:rsidRPr="00D674BC">
        <w:rPr>
          <w:rStyle w:val="CharDivText"/>
        </w:rPr>
        <w:t>Termination by tenant</w:t>
      </w:r>
      <w:bookmarkEnd w:id="139"/>
    </w:p>
    <w:p w14:paraId="673912D1" w14:textId="77777777" w:rsidR="008259A1" w:rsidRDefault="008259A1" w:rsidP="00E01748">
      <w:pPr>
        <w:pStyle w:val="AH5Sec"/>
        <w:keepLines/>
      </w:pPr>
      <w:bookmarkStart w:id="140" w:name="_Toc171435139"/>
      <w:r w:rsidRPr="00D674BC">
        <w:rPr>
          <w:rStyle w:val="CharSectNo"/>
        </w:rPr>
        <w:t>116</w:t>
      </w:r>
      <w:r>
        <w:tab/>
        <w:t>Tenant’s right to terminate extended lease</w:t>
      </w:r>
      <w:bookmarkEnd w:id="140"/>
    </w:p>
    <w:p w14:paraId="1393BA30" w14:textId="77777777" w:rsidR="008259A1" w:rsidRDefault="008259A1" w:rsidP="00E01748">
      <w:pPr>
        <w:pStyle w:val="Amain"/>
        <w:keepNext/>
        <w:keepLines/>
      </w:pPr>
      <w:r>
        <w:tab/>
        <w:t>(1)</w:t>
      </w:r>
      <w:r>
        <w:tab/>
        <w:t>If a lease is extended because of section 107, the tenant may terminate the lease by giving the lessor at least 1 month’s written notice of termination at any time after the day the lease would have expired if it had not been extended.</w:t>
      </w:r>
    </w:p>
    <w:p w14:paraId="255A8A3F" w14:textId="6314AA7C" w:rsidR="008259A1" w:rsidRDefault="008259A1" w:rsidP="008259A1">
      <w:pPr>
        <w:pStyle w:val="aNote"/>
      </w:pPr>
      <w:r>
        <w:rPr>
          <w:rStyle w:val="charItals"/>
        </w:rPr>
        <w:t>Note</w:t>
      </w:r>
      <w:r>
        <w:rPr>
          <w:rStyle w:val="charItals"/>
        </w:rPr>
        <w:tab/>
      </w:r>
      <w:r>
        <w:t xml:space="preserve">For how documents may be given, see the </w:t>
      </w:r>
      <w:hyperlink r:id="rId63" w:tooltip="A2001-14" w:history="1">
        <w:r w:rsidR="00CD5BE5" w:rsidRPr="00CD5BE5">
          <w:rPr>
            <w:rStyle w:val="charCitHyperlinkAbbrev"/>
          </w:rPr>
          <w:t>Legislation Act</w:t>
        </w:r>
      </w:hyperlink>
      <w:r>
        <w:t>, pt 19.5.</w:t>
      </w:r>
    </w:p>
    <w:p w14:paraId="1D765F51" w14:textId="77777777" w:rsidR="008259A1" w:rsidRDefault="008259A1" w:rsidP="008259A1">
      <w:pPr>
        <w:pStyle w:val="Amain"/>
      </w:pPr>
      <w:r>
        <w:tab/>
        <w:t>(2)</w:t>
      </w:r>
      <w:r>
        <w:tab/>
        <w:t>Subsection (1) does not prevent a tenant from terminating a lease by giving less than 1 month’s written notice of termination if the lessor agrees to accept less notice.</w:t>
      </w:r>
    </w:p>
    <w:p w14:paraId="61336464" w14:textId="77777777" w:rsidR="008259A1" w:rsidRDefault="008259A1" w:rsidP="008259A1">
      <w:pPr>
        <w:pStyle w:val="AH5Sec"/>
      </w:pPr>
      <w:bookmarkStart w:id="141" w:name="_Toc171435140"/>
      <w:r w:rsidRPr="00D674BC">
        <w:rPr>
          <w:rStyle w:val="CharSectNo"/>
        </w:rPr>
        <w:t>117</w:t>
      </w:r>
      <w:r>
        <w:tab/>
        <w:t>Right to terminate—no disclosure statement etc</w:t>
      </w:r>
      <w:bookmarkEnd w:id="141"/>
    </w:p>
    <w:p w14:paraId="0B9F327D" w14:textId="77777777" w:rsidR="008259A1" w:rsidRDefault="008259A1" w:rsidP="008259A1">
      <w:pPr>
        <w:pStyle w:val="Amainreturn"/>
      </w:pPr>
      <w:r>
        <w:t>In addition to any other right the tenant has, the tenant may, within 3 months after the day the lease is entered into, terminate the lease by giving the lessor at least 14 days written notice of termination if the lessor—</w:t>
      </w:r>
    </w:p>
    <w:p w14:paraId="756096EF" w14:textId="77777777" w:rsidR="008259A1" w:rsidRDefault="008259A1" w:rsidP="008259A1">
      <w:pPr>
        <w:pStyle w:val="Apara"/>
      </w:pPr>
      <w:r>
        <w:tab/>
        <w:t>(a)</w:t>
      </w:r>
      <w:r>
        <w:tab/>
        <w:t>fails to provide a disclosure statement; or</w:t>
      </w:r>
    </w:p>
    <w:p w14:paraId="158B5181" w14:textId="77777777" w:rsidR="008259A1" w:rsidRDefault="008259A1" w:rsidP="008259A1">
      <w:pPr>
        <w:pStyle w:val="Apara"/>
      </w:pPr>
      <w:r>
        <w:tab/>
        <w:t>(b)</w:t>
      </w:r>
      <w:r>
        <w:tab/>
        <w:t>provides a disclosure statement that is false or misleading in a material particular; or</w:t>
      </w:r>
    </w:p>
    <w:p w14:paraId="1CC26CF3" w14:textId="77777777" w:rsidR="008259A1" w:rsidRDefault="008259A1" w:rsidP="008259A1">
      <w:pPr>
        <w:pStyle w:val="Apara"/>
      </w:pPr>
      <w:r>
        <w:tab/>
        <w:t>(c)</w:t>
      </w:r>
      <w:r>
        <w:tab/>
        <w:t>omits a material particular from a disclosure statement.</w:t>
      </w:r>
    </w:p>
    <w:p w14:paraId="69DA6AC2" w14:textId="77777777" w:rsidR="008259A1" w:rsidRDefault="008259A1" w:rsidP="008259A1">
      <w:pPr>
        <w:pStyle w:val="AH5Sec"/>
      </w:pPr>
      <w:bookmarkStart w:id="142" w:name="_Toc171435141"/>
      <w:r w:rsidRPr="00D674BC">
        <w:rPr>
          <w:rStyle w:val="CharSectNo"/>
        </w:rPr>
        <w:t>118</w:t>
      </w:r>
      <w:r>
        <w:tab/>
        <w:t>Failure to notify material change in disclosure statement</w:t>
      </w:r>
      <w:bookmarkEnd w:id="142"/>
    </w:p>
    <w:p w14:paraId="7B3E956D" w14:textId="77777777" w:rsidR="008259A1" w:rsidRDefault="008259A1" w:rsidP="008259A1">
      <w:pPr>
        <w:pStyle w:val="Amainreturn"/>
      </w:pPr>
      <w:r>
        <w:t>In addition to any other right the tenant has, the tenant may, within 3 months after a lease is entered into, terminate the lease by giving the lessor 14 days written notice of termination if the lessor—</w:t>
      </w:r>
    </w:p>
    <w:p w14:paraId="2AF76797" w14:textId="77777777" w:rsidR="008259A1" w:rsidRDefault="008259A1" w:rsidP="008259A1">
      <w:pPr>
        <w:pStyle w:val="Apara"/>
      </w:pPr>
      <w:r>
        <w:tab/>
        <w:t>(a)</w:t>
      </w:r>
      <w:r>
        <w:tab/>
        <w:t>failed to tell the tenant under section 34 (Notice of material changes) of a material change in information provided in a disclosure statement relating to the lease; or</w:t>
      </w:r>
    </w:p>
    <w:p w14:paraId="704DE265" w14:textId="77777777" w:rsidR="008259A1" w:rsidRDefault="008259A1" w:rsidP="008259A1">
      <w:pPr>
        <w:pStyle w:val="Apara"/>
        <w:keepLines/>
      </w:pPr>
      <w:r>
        <w:lastRenderedPageBreak/>
        <w:tab/>
        <w:t>(b)</w:t>
      </w:r>
      <w:r>
        <w:tab/>
        <w:t>provided notice under that section that omitted a material particular or contained information that the lessor knew, or should reasonably have known, was false or misleading in a material particular.</w:t>
      </w:r>
    </w:p>
    <w:p w14:paraId="76F33506" w14:textId="07D66A85" w:rsidR="009D0249" w:rsidRDefault="009D0249" w:rsidP="009D0249">
      <w:pPr>
        <w:pStyle w:val="aNote"/>
      </w:pPr>
      <w:r w:rsidRPr="00591A0F">
        <w:rPr>
          <w:rStyle w:val="charItals"/>
        </w:rPr>
        <w:t>Note</w:t>
      </w:r>
      <w:r w:rsidRPr="00591A0F">
        <w:rPr>
          <w:rStyle w:val="charItals"/>
        </w:rPr>
        <w:tab/>
      </w:r>
      <w:r w:rsidRPr="00591A0F">
        <w:t xml:space="preserve">For how documents may be given, see the </w:t>
      </w:r>
      <w:hyperlink r:id="rId64" w:tooltip="A2001-14" w:history="1">
        <w:r w:rsidRPr="00591A0F">
          <w:rPr>
            <w:rStyle w:val="charCitHyperlinkAbbrev"/>
          </w:rPr>
          <w:t>Legislation Act</w:t>
        </w:r>
      </w:hyperlink>
      <w:r w:rsidRPr="00591A0F">
        <w:t>, pt 19.5.</w:t>
      </w:r>
    </w:p>
    <w:p w14:paraId="6B461C97" w14:textId="77777777" w:rsidR="008259A1" w:rsidRDefault="008259A1" w:rsidP="008259A1">
      <w:pPr>
        <w:pStyle w:val="AH5Sec"/>
      </w:pPr>
      <w:bookmarkStart w:id="143" w:name="_Toc171435142"/>
      <w:r w:rsidRPr="00D674BC">
        <w:rPr>
          <w:rStyle w:val="CharSectNo"/>
        </w:rPr>
        <w:t>119</w:t>
      </w:r>
      <w:r>
        <w:tab/>
        <w:t>Lessor may contest termination</w:t>
      </w:r>
      <w:bookmarkEnd w:id="143"/>
    </w:p>
    <w:p w14:paraId="7BC3BEF8" w14:textId="77777777" w:rsidR="008259A1" w:rsidRDefault="008259A1" w:rsidP="008259A1">
      <w:pPr>
        <w:pStyle w:val="Amain"/>
      </w:pPr>
      <w:r>
        <w:tab/>
        <w:t>(1)</w:t>
      </w:r>
      <w:r>
        <w:tab/>
        <w:t xml:space="preserve">The lessor may, within 14 days after being served with a termination notice, contest the termination by application to the </w:t>
      </w:r>
      <w:smartTag w:uri="urn:schemas-microsoft-com:office:smarttags" w:element="address">
        <w:smartTag w:uri="urn:schemas-microsoft-com:office:smarttags" w:element="Street">
          <w:r>
            <w:t>Magistrates Court</w:t>
          </w:r>
        </w:smartTag>
      </w:smartTag>
      <w:r>
        <w:t>.</w:t>
      </w:r>
    </w:p>
    <w:p w14:paraId="1F822283" w14:textId="77777777" w:rsidR="008259A1" w:rsidRDefault="008259A1" w:rsidP="008259A1">
      <w:pPr>
        <w:pStyle w:val="Amain"/>
      </w:pPr>
      <w:r>
        <w:tab/>
        <w:t>(2)</w:t>
      </w:r>
      <w:r>
        <w:tab/>
        <w:t>The only ground for contesting a termination under this section is that—</w:t>
      </w:r>
    </w:p>
    <w:p w14:paraId="5E72BD27" w14:textId="77777777" w:rsidR="008259A1" w:rsidRDefault="008259A1" w:rsidP="008259A1">
      <w:pPr>
        <w:pStyle w:val="Apara"/>
      </w:pPr>
      <w:r>
        <w:tab/>
        <w:t>(a)</w:t>
      </w:r>
      <w:r>
        <w:tab/>
        <w:t>the lessor acted honestly and reasonably and ought reasonably to be excused for doing the thing that constituted the ground for termination under section 117 (Right to terminate—no disclosure statement etc) or section 118 (Failure to notify material change in disclosure statement); and</w:t>
      </w:r>
    </w:p>
    <w:p w14:paraId="72CF5888" w14:textId="77777777" w:rsidR="008259A1" w:rsidRDefault="008259A1" w:rsidP="008259A1">
      <w:pPr>
        <w:pStyle w:val="Apara"/>
      </w:pPr>
      <w:r>
        <w:tab/>
        <w:t>(b)</w:t>
      </w:r>
      <w:r>
        <w:tab/>
        <w:t>the tenant is substantially in as good a position as the tenant would have been in had the lessor not done the thing.</w:t>
      </w:r>
    </w:p>
    <w:p w14:paraId="178451AB" w14:textId="77777777" w:rsidR="008259A1" w:rsidRDefault="008259A1" w:rsidP="008259A1">
      <w:pPr>
        <w:pStyle w:val="AH5Sec"/>
      </w:pPr>
      <w:bookmarkStart w:id="144" w:name="_Toc171435143"/>
      <w:r w:rsidRPr="00D674BC">
        <w:rPr>
          <w:rStyle w:val="CharSectNo"/>
        </w:rPr>
        <w:t>120</w:t>
      </w:r>
      <w:r>
        <w:tab/>
        <w:t>Effect of uncontested termination notice</w:t>
      </w:r>
      <w:bookmarkEnd w:id="144"/>
    </w:p>
    <w:p w14:paraId="4A3DD520" w14:textId="77777777" w:rsidR="008259A1" w:rsidRDefault="008259A1" w:rsidP="008259A1">
      <w:pPr>
        <w:pStyle w:val="Amainreturn"/>
      </w:pPr>
      <w:r>
        <w:t>If the lessor does not contest a termination notice within 14 days after the notice was served on the lessor, the notice takes effect 15 days after service.</w:t>
      </w:r>
    </w:p>
    <w:p w14:paraId="41261BD2" w14:textId="77777777" w:rsidR="008259A1" w:rsidRDefault="008259A1" w:rsidP="008259A1">
      <w:pPr>
        <w:pStyle w:val="AH5Sec"/>
      </w:pPr>
      <w:bookmarkStart w:id="145" w:name="_Toc171435144"/>
      <w:r w:rsidRPr="00D674BC">
        <w:rPr>
          <w:rStyle w:val="CharSectNo"/>
        </w:rPr>
        <w:t>121</w:t>
      </w:r>
      <w:r>
        <w:tab/>
        <w:t>Effect of contested termination notice</w:t>
      </w:r>
      <w:bookmarkEnd w:id="145"/>
    </w:p>
    <w:p w14:paraId="6E06100B" w14:textId="77777777" w:rsidR="008259A1" w:rsidRDefault="008259A1" w:rsidP="008259A1">
      <w:pPr>
        <w:pStyle w:val="Amainreturn"/>
      </w:pPr>
      <w:r>
        <w:t>Despite section 117 (Right to terminate—no disclosure statement etc) and section 118 (Failure to notify material change in disclosure statement), if a termination notice is contested under this part—</w:t>
      </w:r>
    </w:p>
    <w:p w14:paraId="79A25E25" w14:textId="77777777" w:rsidR="008259A1" w:rsidRDefault="008259A1" w:rsidP="008259A1">
      <w:pPr>
        <w:pStyle w:val="Apara"/>
      </w:pPr>
      <w:r>
        <w:tab/>
        <w:t>(a)</w:t>
      </w:r>
      <w:r>
        <w:tab/>
        <w:t xml:space="preserve">the notice does not have effect unless it is confirmed by the </w:t>
      </w:r>
      <w:smartTag w:uri="urn:schemas-microsoft-com:office:smarttags" w:element="address">
        <w:smartTag w:uri="urn:schemas-microsoft-com:office:smarttags" w:element="Street">
          <w:r>
            <w:t>Magistrates Court</w:t>
          </w:r>
        </w:smartTag>
      </w:smartTag>
      <w:r>
        <w:t>; and</w:t>
      </w:r>
    </w:p>
    <w:p w14:paraId="65029DDC" w14:textId="77777777" w:rsidR="008259A1" w:rsidRDefault="008259A1" w:rsidP="008259A1">
      <w:pPr>
        <w:pStyle w:val="Apara"/>
      </w:pPr>
      <w:r>
        <w:lastRenderedPageBreak/>
        <w:tab/>
        <w:t>(b)</w:t>
      </w:r>
      <w:r>
        <w:tab/>
        <w:t>if the notice is confirmed—the notice has effect on the day stated by the court or, if no day is stated, on confirmation.</w:t>
      </w:r>
    </w:p>
    <w:p w14:paraId="306EFAD5" w14:textId="77777777" w:rsidR="008259A1" w:rsidRPr="00D674BC" w:rsidRDefault="008259A1" w:rsidP="008259A1">
      <w:pPr>
        <w:pStyle w:val="AH3Div"/>
      </w:pPr>
      <w:bookmarkStart w:id="146" w:name="_Toc171435145"/>
      <w:r w:rsidRPr="00D674BC">
        <w:rPr>
          <w:rStyle w:val="CharDivNo"/>
        </w:rPr>
        <w:t>Division 12.5</w:t>
      </w:r>
      <w:r>
        <w:tab/>
      </w:r>
      <w:r w:rsidRPr="00D674BC">
        <w:rPr>
          <w:rStyle w:val="CharDivText"/>
        </w:rPr>
        <w:t>Termination by lessor</w:t>
      </w:r>
      <w:bookmarkEnd w:id="146"/>
    </w:p>
    <w:p w14:paraId="2C998529" w14:textId="77777777" w:rsidR="008259A1" w:rsidRDefault="008259A1" w:rsidP="008259A1">
      <w:pPr>
        <w:pStyle w:val="AH5Sec"/>
      </w:pPr>
      <w:bookmarkStart w:id="147" w:name="_Toc171435146"/>
      <w:r w:rsidRPr="00D674BC">
        <w:rPr>
          <w:rStyle w:val="CharSectNo"/>
        </w:rPr>
        <w:t>122</w:t>
      </w:r>
      <w:r>
        <w:tab/>
        <w:t>Procedure for termination of lease by lessor etc</w:t>
      </w:r>
      <w:bookmarkEnd w:id="147"/>
    </w:p>
    <w:p w14:paraId="18965030" w14:textId="77777777" w:rsidR="008259A1" w:rsidRDefault="008259A1" w:rsidP="008259A1">
      <w:pPr>
        <w:pStyle w:val="Amain"/>
        <w:keepNext/>
      </w:pPr>
      <w:r>
        <w:tab/>
        <w:t>(1)</w:t>
      </w:r>
      <w:r>
        <w:tab/>
        <w:t xml:space="preserve">If the lessor has a right to terminate the lease, the lessor may give written notice of termination to the tenant (the </w:t>
      </w:r>
      <w:r>
        <w:rPr>
          <w:rStyle w:val="charBoldItals"/>
        </w:rPr>
        <w:t>termination notice</w:t>
      </w:r>
      <w:r>
        <w:t>).</w:t>
      </w:r>
    </w:p>
    <w:p w14:paraId="598EF031" w14:textId="5A35F582" w:rsidR="008259A1" w:rsidRDefault="008259A1" w:rsidP="008259A1">
      <w:pPr>
        <w:pStyle w:val="aNote"/>
      </w:pPr>
      <w:r>
        <w:rPr>
          <w:rStyle w:val="charItals"/>
        </w:rPr>
        <w:t>Note</w:t>
      </w:r>
      <w:r>
        <w:rPr>
          <w:rStyle w:val="charItals"/>
        </w:rPr>
        <w:tab/>
      </w:r>
      <w:r>
        <w:t xml:space="preserve">For how documents may be given, see the </w:t>
      </w:r>
      <w:hyperlink r:id="rId65" w:tooltip="A2001-14" w:history="1">
        <w:r w:rsidR="00CD5BE5" w:rsidRPr="00CD5BE5">
          <w:rPr>
            <w:rStyle w:val="charCitHyperlinkAbbrev"/>
          </w:rPr>
          <w:t>Legislation Act</w:t>
        </w:r>
      </w:hyperlink>
      <w:r>
        <w:t>, pt 19.5.</w:t>
      </w:r>
    </w:p>
    <w:p w14:paraId="5BA16ED3" w14:textId="77777777" w:rsidR="008259A1" w:rsidRDefault="008259A1" w:rsidP="008259A1">
      <w:pPr>
        <w:pStyle w:val="Amain"/>
      </w:pPr>
      <w:r>
        <w:tab/>
        <w:t>(2)</w:t>
      </w:r>
      <w:r>
        <w:tab/>
        <w:t xml:space="preserve">Within 14 days after being given the termination notice (the </w:t>
      </w:r>
      <w:r>
        <w:rPr>
          <w:rStyle w:val="charBoldItals"/>
        </w:rPr>
        <w:t>allowed period</w:t>
      </w:r>
      <w:r>
        <w:t>), the tenant may—</w:t>
      </w:r>
    </w:p>
    <w:p w14:paraId="5B258B7D" w14:textId="77777777" w:rsidR="008259A1" w:rsidRDefault="008259A1" w:rsidP="008259A1">
      <w:pPr>
        <w:pStyle w:val="Apara"/>
      </w:pPr>
      <w:r>
        <w:tab/>
        <w:t>(a)</w:t>
      </w:r>
      <w:r>
        <w:tab/>
        <w:t xml:space="preserve">contest the termination by application to the </w:t>
      </w:r>
      <w:smartTag w:uri="urn:schemas-microsoft-com:office:smarttags" w:element="address">
        <w:smartTag w:uri="urn:schemas-microsoft-com:office:smarttags" w:element="Street">
          <w:r>
            <w:t>Magistrates Court</w:t>
          </w:r>
        </w:smartTag>
      </w:smartTag>
      <w:r>
        <w:t>; or</w:t>
      </w:r>
    </w:p>
    <w:p w14:paraId="4A651765" w14:textId="77777777" w:rsidR="008259A1" w:rsidRDefault="008259A1" w:rsidP="008259A1">
      <w:pPr>
        <w:pStyle w:val="Apara"/>
      </w:pPr>
      <w:r>
        <w:tab/>
        <w:t>(b)</w:t>
      </w:r>
      <w:r>
        <w:tab/>
        <w:t>agree to the termination by written notice to the lessor.</w:t>
      </w:r>
    </w:p>
    <w:p w14:paraId="233F677E" w14:textId="77777777" w:rsidR="008259A1" w:rsidRDefault="008259A1" w:rsidP="008259A1">
      <w:pPr>
        <w:pStyle w:val="Amain"/>
      </w:pPr>
      <w:r>
        <w:tab/>
        <w:t>(3)</w:t>
      </w:r>
      <w:r>
        <w:tab/>
        <w:t>The termination takes effect in accordance with the terms of the termination notice if, within the allowed period, the tenant—</w:t>
      </w:r>
    </w:p>
    <w:p w14:paraId="52721288" w14:textId="77777777" w:rsidR="008259A1" w:rsidRDefault="008259A1" w:rsidP="008259A1">
      <w:pPr>
        <w:pStyle w:val="Apara"/>
      </w:pPr>
      <w:r>
        <w:tab/>
        <w:t>(a)</w:t>
      </w:r>
      <w:r>
        <w:tab/>
        <w:t xml:space="preserve">does not contest the termination by application to the </w:t>
      </w:r>
      <w:smartTag w:uri="urn:schemas-microsoft-com:office:smarttags" w:element="address">
        <w:smartTag w:uri="urn:schemas-microsoft-com:office:smarttags" w:element="Street">
          <w:r>
            <w:t>Magistrates Court</w:t>
          </w:r>
        </w:smartTag>
      </w:smartTag>
      <w:r>
        <w:t>; or</w:t>
      </w:r>
    </w:p>
    <w:p w14:paraId="7D3DC95D" w14:textId="77777777" w:rsidR="008259A1" w:rsidRDefault="008259A1" w:rsidP="008259A1">
      <w:pPr>
        <w:pStyle w:val="Apara"/>
      </w:pPr>
      <w:r>
        <w:tab/>
        <w:t>(b)</w:t>
      </w:r>
      <w:r>
        <w:tab/>
        <w:t>agrees to the termination by written notice to the lessor.</w:t>
      </w:r>
    </w:p>
    <w:p w14:paraId="4662EC72" w14:textId="77777777" w:rsidR="008259A1" w:rsidRDefault="008259A1" w:rsidP="008259A1">
      <w:pPr>
        <w:pStyle w:val="Amain"/>
      </w:pPr>
      <w:r>
        <w:tab/>
        <w:t>(4)</w:t>
      </w:r>
      <w:r>
        <w:tab/>
        <w:t xml:space="preserve">If the tenant contests the termination by application to the </w:t>
      </w:r>
      <w:smartTag w:uri="urn:schemas-microsoft-com:office:smarttags" w:element="address">
        <w:smartTag w:uri="urn:schemas-microsoft-com:office:smarttags" w:element="Street">
          <w:r>
            <w:t>Magistrates Court</w:t>
          </w:r>
        </w:smartTag>
      </w:smartTag>
      <w:r>
        <w:t xml:space="preserve"> within the allowed period—</w:t>
      </w:r>
    </w:p>
    <w:p w14:paraId="5C15AE66" w14:textId="77777777" w:rsidR="008259A1" w:rsidRDefault="008259A1" w:rsidP="008259A1">
      <w:pPr>
        <w:pStyle w:val="Apara"/>
      </w:pPr>
      <w:r>
        <w:tab/>
        <w:t>(a)</w:t>
      </w:r>
      <w:r>
        <w:tab/>
        <w:t xml:space="preserve">the termination does not have effect unless it is confirmed by the </w:t>
      </w:r>
      <w:smartTag w:uri="urn:schemas-microsoft-com:office:smarttags" w:element="address">
        <w:smartTag w:uri="urn:schemas-microsoft-com:office:smarttags" w:element="Street">
          <w:r>
            <w:t>Magistrates Court</w:t>
          </w:r>
        </w:smartTag>
      </w:smartTag>
      <w:r>
        <w:t>; and</w:t>
      </w:r>
    </w:p>
    <w:p w14:paraId="46D068DA" w14:textId="77777777" w:rsidR="008259A1" w:rsidRDefault="008259A1" w:rsidP="008259A1">
      <w:pPr>
        <w:pStyle w:val="Apara"/>
      </w:pPr>
      <w:r>
        <w:tab/>
        <w:t>(b)</w:t>
      </w:r>
      <w:r>
        <w:tab/>
        <w:t>if the termination is confirmed—it has effect on the day ordered by the court.</w:t>
      </w:r>
    </w:p>
    <w:p w14:paraId="44535F51" w14:textId="77777777" w:rsidR="008259A1" w:rsidRDefault="008259A1" w:rsidP="008259A1">
      <w:pPr>
        <w:pStyle w:val="Amain"/>
      </w:pPr>
      <w:r>
        <w:tab/>
        <w:t>(5)</w:t>
      </w:r>
      <w:r>
        <w:tab/>
        <w:t>The lease may be terminated by the lessor only in accordance with this section.</w:t>
      </w:r>
    </w:p>
    <w:p w14:paraId="4D7C8463" w14:textId="77777777" w:rsidR="008259A1" w:rsidRDefault="008259A1" w:rsidP="00325077">
      <w:pPr>
        <w:pStyle w:val="Amain"/>
        <w:keepNext/>
      </w:pPr>
      <w:r>
        <w:lastRenderedPageBreak/>
        <w:tab/>
        <w:t>(6)</w:t>
      </w:r>
      <w:r>
        <w:tab/>
        <w:t>If the tenant is in possession of the premises, the lessor may enter the premises to recover possession of the premises only—</w:t>
      </w:r>
    </w:p>
    <w:p w14:paraId="3CEF9B43" w14:textId="77777777" w:rsidR="008259A1" w:rsidRDefault="008259A1" w:rsidP="008259A1">
      <w:pPr>
        <w:pStyle w:val="Apara"/>
      </w:pPr>
      <w:r>
        <w:tab/>
        <w:t>(a)</w:t>
      </w:r>
      <w:r>
        <w:tab/>
        <w:t>under a court order or warrant; or</w:t>
      </w:r>
    </w:p>
    <w:p w14:paraId="4F243640" w14:textId="77777777" w:rsidR="008259A1" w:rsidRDefault="008259A1" w:rsidP="008259A1">
      <w:pPr>
        <w:pStyle w:val="Apara"/>
      </w:pPr>
      <w:r>
        <w:tab/>
        <w:t>(b)</w:t>
      </w:r>
      <w:r>
        <w:tab/>
        <w:t>if the lease has been terminated in accordance with this section.</w:t>
      </w:r>
    </w:p>
    <w:p w14:paraId="3B421815" w14:textId="77777777" w:rsidR="008259A1" w:rsidRDefault="008259A1" w:rsidP="008259A1">
      <w:pPr>
        <w:pStyle w:val="AH5Sec"/>
      </w:pPr>
      <w:bookmarkStart w:id="148" w:name="_Toc171435147"/>
      <w:r w:rsidRPr="00D674BC">
        <w:rPr>
          <w:rStyle w:val="CharSectNo"/>
        </w:rPr>
        <w:t>123</w:t>
      </w:r>
      <w:r>
        <w:tab/>
        <w:t>Confirmation of contested termination</w:t>
      </w:r>
      <w:bookmarkEnd w:id="148"/>
    </w:p>
    <w:p w14:paraId="71A2A781" w14:textId="77777777" w:rsidR="008259A1" w:rsidRDefault="008259A1" w:rsidP="008259A1">
      <w:pPr>
        <w:pStyle w:val="Amain"/>
      </w:pPr>
      <w:r>
        <w:tab/>
        <w:t>(1)</w:t>
      </w:r>
      <w:r>
        <w:tab/>
        <w:t xml:space="preserve">If the tenant applies to the </w:t>
      </w:r>
      <w:smartTag w:uri="urn:schemas-microsoft-com:office:smarttags" w:element="address">
        <w:smartTag w:uri="urn:schemas-microsoft-com:office:smarttags" w:element="Street">
          <w:r>
            <w:t>Magistrates Court</w:t>
          </w:r>
        </w:smartTag>
      </w:smartTag>
      <w:r>
        <w:t xml:space="preserve"> under section 122 to contest the termination of the lease by the lessor, the court may confirm the termination if satisfied that—</w:t>
      </w:r>
    </w:p>
    <w:p w14:paraId="080103D1" w14:textId="77777777" w:rsidR="008259A1" w:rsidRDefault="008259A1" w:rsidP="008259A1">
      <w:pPr>
        <w:pStyle w:val="Apara"/>
      </w:pPr>
      <w:r>
        <w:tab/>
        <w:t>(a)</w:t>
      </w:r>
      <w:r>
        <w:tab/>
        <w:t xml:space="preserve">a ground (the </w:t>
      </w:r>
      <w:r>
        <w:rPr>
          <w:rStyle w:val="charBoldItals"/>
        </w:rPr>
        <w:t>termination ground</w:t>
      </w:r>
      <w:r>
        <w:t>) exists for the lessor to terminate the lease; and</w:t>
      </w:r>
    </w:p>
    <w:p w14:paraId="29FC1775" w14:textId="77777777" w:rsidR="008259A1" w:rsidRDefault="008259A1" w:rsidP="008259A1">
      <w:pPr>
        <w:pStyle w:val="Apara"/>
      </w:pPr>
      <w:r>
        <w:tab/>
        <w:t>(b)</w:t>
      </w:r>
      <w:r>
        <w:tab/>
        <w:t>the act or omission that gave rise to the termination ground (the </w:t>
      </w:r>
      <w:r>
        <w:rPr>
          <w:rStyle w:val="charBoldItals"/>
        </w:rPr>
        <w:t>breach</w:t>
      </w:r>
      <w:r>
        <w:t>) is an act or omission of the tenant or a subtenant; and</w:t>
      </w:r>
    </w:p>
    <w:p w14:paraId="471CB5A0" w14:textId="77777777" w:rsidR="008259A1" w:rsidRDefault="008259A1" w:rsidP="008259A1">
      <w:pPr>
        <w:pStyle w:val="Apara"/>
      </w:pPr>
      <w:r>
        <w:tab/>
        <w:t>(c)</w:t>
      </w:r>
      <w:r>
        <w:tab/>
        <w:t>the lessor had given the tenant notice of the breach and a reasonable opportunity to remedy it; and</w:t>
      </w:r>
    </w:p>
    <w:p w14:paraId="337097F6" w14:textId="39796707" w:rsidR="008259A1" w:rsidRDefault="008259A1" w:rsidP="008259A1">
      <w:pPr>
        <w:pStyle w:val="aNotepar"/>
        <w:keepNext/>
      </w:pPr>
      <w:r>
        <w:rPr>
          <w:rStyle w:val="charItals"/>
        </w:rPr>
        <w:t>Note</w:t>
      </w:r>
      <w:r>
        <w:rPr>
          <w:rStyle w:val="charItals"/>
        </w:rPr>
        <w:tab/>
      </w:r>
      <w:r>
        <w:t xml:space="preserve">For the requirement to give a tenant notice of a breach, see the </w:t>
      </w:r>
      <w:hyperlink r:id="rId66" w:tooltip="A2006-38" w:history="1">
        <w:r w:rsidR="00CD5BE5" w:rsidRPr="00CD5BE5">
          <w:rPr>
            <w:rStyle w:val="charCitHyperlinkItal"/>
          </w:rPr>
          <w:t>Civil Law (Property) Act 2006</w:t>
        </w:r>
      </w:hyperlink>
      <w:r>
        <w:t>, s 426 (1).</w:t>
      </w:r>
    </w:p>
    <w:p w14:paraId="0182943C" w14:textId="77777777" w:rsidR="008259A1" w:rsidRDefault="008259A1" w:rsidP="008259A1">
      <w:pPr>
        <w:pStyle w:val="Apara"/>
      </w:pPr>
      <w:r>
        <w:tab/>
        <w:t>(d)</w:t>
      </w:r>
      <w:r>
        <w:tab/>
        <w:t>the termination ground justifies confirming the termination.</w:t>
      </w:r>
    </w:p>
    <w:p w14:paraId="097D6970" w14:textId="77777777" w:rsidR="008259A1" w:rsidRDefault="008259A1" w:rsidP="008259A1">
      <w:pPr>
        <w:pStyle w:val="Amain"/>
      </w:pPr>
      <w:r>
        <w:tab/>
        <w:t>(2)</w:t>
      </w:r>
      <w:r>
        <w:tab/>
        <w:t>Without limiting what is a reasonable opportunity under subsection (1) (c), the tenant is taken to have been given a reasonable opportunity to remedy the breach of an obligation to pay an amount if the tenant is allowed 14 days to pay the amount.</w:t>
      </w:r>
    </w:p>
    <w:p w14:paraId="2B42A48A" w14:textId="77777777" w:rsidR="008259A1" w:rsidRDefault="008259A1" w:rsidP="008259A1">
      <w:pPr>
        <w:pStyle w:val="Amain"/>
      </w:pPr>
      <w:r>
        <w:tab/>
        <w:t>(3)</w:t>
      </w:r>
      <w:r>
        <w:tab/>
        <w:t xml:space="preserve">However, the </w:t>
      </w:r>
      <w:smartTag w:uri="urn:schemas-microsoft-com:office:smarttags" w:element="address">
        <w:smartTag w:uri="urn:schemas-microsoft-com:office:smarttags" w:element="Street">
          <w:r>
            <w:t>Magistrates Court</w:t>
          </w:r>
        </w:smartTag>
      </w:smartTag>
      <w:r>
        <w:t xml:space="preserve"> may refuse to confirm the termination even if satisfied about the matters mentioned in subsection (1) if—</w:t>
      </w:r>
    </w:p>
    <w:p w14:paraId="36AEFF9D" w14:textId="77777777" w:rsidR="008259A1" w:rsidRDefault="008259A1" w:rsidP="008259A1">
      <w:pPr>
        <w:pStyle w:val="Apara"/>
      </w:pPr>
      <w:r>
        <w:tab/>
        <w:t>(a)</w:t>
      </w:r>
      <w:r>
        <w:tab/>
        <w:t>the breach has been remedied; or</w:t>
      </w:r>
    </w:p>
    <w:p w14:paraId="7290F213" w14:textId="77777777" w:rsidR="008259A1" w:rsidRDefault="008259A1" w:rsidP="008259A1">
      <w:pPr>
        <w:pStyle w:val="Apara"/>
      </w:pPr>
      <w:r>
        <w:tab/>
        <w:t>(b)</w:t>
      </w:r>
      <w:r>
        <w:tab/>
        <w:t>the tenant gives an undertaking that the tenant will remedy the breach within 14 days.</w:t>
      </w:r>
    </w:p>
    <w:p w14:paraId="3DA3C8BA" w14:textId="77777777" w:rsidR="008259A1" w:rsidRDefault="008259A1" w:rsidP="008259A1">
      <w:pPr>
        <w:pStyle w:val="Amain"/>
        <w:keepNext/>
      </w:pPr>
      <w:r>
        <w:lastRenderedPageBreak/>
        <w:tab/>
        <w:t>(4)</w:t>
      </w:r>
      <w:r>
        <w:tab/>
        <w:t xml:space="preserve">The </w:t>
      </w:r>
      <w:smartTag w:uri="urn:schemas-microsoft-com:office:smarttags" w:element="address">
        <w:smartTag w:uri="urn:schemas-microsoft-com:office:smarttags" w:element="Street">
          <w:r>
            <w:t>Magistrates Court</w:t>
          </w:r>
        </w:smartTag>
      </w:smartTag>
      <w:r>
        <w:t xml:space="preserve"> may suspend the order confirming the termination for not longer than 21 days if satisfied that—</w:t>
      </w:r>
    </w:p>
    <w:p w14:paraId="4F584AEE" w14:textId="77777777" w:rsidR="008259A1" w:rsidRDefault="008259A1" w:rsidP="008259A1">
      <w:pPr>
        <w:pStyle w:val="Apara"/>
        <w:keepNext/>
      </w:pPr>
      <w:r>
        <w:tab/>
        <w:t>(a)</w:t>
      </w:r>
      <w:r>
        <w:tab/>
        <w:t>the immediate operation of the order would cause significant hardship to the tenant; and</w:t>
      </w:r>
    </w:p>
    <w:p w14:paraId="093F719E" w14:textId="77777777" w:rsidR="008259A1" w:rsidRDefault="008259A1" w:rsidP="008259A1">
      <w:pPr>
        <w:pStyle w:val="Apara"/>
      </w:pPr>
      <w:r>
        <w:tab/>
        <w:t>(b)</w:t>
      </w:r>
      <w:r>
        <w:tab/>
        <w:t>the hardship to the tenant would be greater than the hardship that the suspension would cause to the lessor.</w:t>
      </w:r>
    </w:p>
    <w:p w14:paraId="61F6761D" w14:textId="1828DC12" w:rsidR="008259A1" w:rsidRDefault="008259A1" w:rsidP="008259A1">
      <w:pPr>
        <w:pStyle w:val="Amain"/>
      </w:pPr>
      <w:r>
        <w:tab/>
        <w:t>(5)</w:t>
      </w:r>
      <w:r>
        <w:tab/>
        <w:t xml:space="preserve">The </w:t>
      </w:r>
      <w:smartTag w:uri="urn:schemas-microsoft-com:office:smarttags" w:element="address">
        <w:smartTag w:uri="urn:schemas-microsoft-com:office:smarttags" w:element="Street">
          <w:r>
            <w:t>Magistrates Court</w:t>
          </w:r>
        </w:smartTag>
      </w:smartTag>
      <w:r>
        <w:t xml:space="preserve"> may suspend the order under subsection</w:t>
      </w:r>
      <w:r w:rsidR="00FE109C">
        <w:t> </w:t>
      </w:r>
      <w:r>
        <w:t>(4) only once.</w:t>
      </w:r>
    </w:p>
    <w:p w14:paraId="471E2DD2" w14:textId="77777777" w:rsidR="008259A1" w:rsidRDefault="008259A1" w:rsidP="008259A1">
      <w:pPr>
        <w:pStyle w:val="AH5Sec"/>
      </w:pPr>
      <w:bookmarkStart w:id="149" w:name="_Toc171435148"/>
      <w:r w:rsidRPr="00D674BC">
        <w:rPr>
          <w:rStyle w:val="CharSectNo"/>
        </w:rPr>
        <w:t>124</w:t>
      </w:r>
      <w:r>
        <w:tab/>
        <w:t>Confirmation of uncontested termination</w:t>
      </w:r>
      <w:bookmarkEnd w:id="149"/>
    </w:p>
    <w:p w14:paraId="6BD0B1B8" w14:textId="77777777" w:rsidR="008259A1" w:rsidRDefault="008259A1" w:rsidP="008259A1">
      <w:pPr>
        <w:pStyle w:val="Amain"/>
        <w:keepNext/>
      </w:pPr>
      <w:r>
        <w:tab/>
        <w:t>(1)</w:t>
      </w:r>
      <w:r>
        <w:tab/>
        <w:t>This section applies if—</w:t>
      </w:r>
    </w:p>
    <w:p w14:paraId="403ED748" w14:textId="77777777" w:rsidR="008259A1" w:rsidRDefault="008259A1" w:rsidP="008259A1">
      <w:pPr>
        <w:pStyle w:val="Apara"/>
      </w:pPr>
      <w:r>
        <w:tab/>
        <w:t>(a)</w:t>
      </w:r>
      <w:r>
        <w:tab/>
        <w:t>the lessor has given the tenant a termination notice under section</w:t>
      </w:r>
      <w:r w:rsidR="00E01748">
        <w:t> </w:t>
      </w:r>
      <w:r>
        <w:t>122 (1) (Procedure for termination of lease by lessor etc); and</w:t>
      </w:r>
    </w:p>
    <w:p w14:paraId="45D5AD50" w14:textId="77777777" w:rsidR="008259A1" w:rsidRDefault="008259A1" w:rsidP="008259A1">
      <w:pPr>
        <w:pStyle w:val="Apara"/>
      </w:pPr>
      <w:r>
        <w:tab/>
        <w:t>(b)</w:t>
      </w:r>
      <w:r>
        <w:tab/>
        <w:t>the tenant has not contested the termination, or agreed to the termination, under section 122 (2).</w:t>
      </w:r>
    </w:p>
    <w:p w14:paraId="3166ACD5" w14:textId="77777777" w:rsidR="008259A1" w:rsidRDefault="008259A1" w:rsidP="008259A1">
      <w:pPr>
        <w:pStyle w:val="Amain"/>
      </w:pPr>
      <w:r>
        <w:tab/>
        <w:t>(2)</w:t>
      </w:r>
      <w:r>
        <w:tab/>
        <w:t xml:space="preserve">The lessor may apply to the </w:t>
      </w:r>
      <w:smartTag w:uri="urn:schemas-microsoft-com:office:smarttags" w:element="address">
        <w:smartTag w:uri="urn:schemas-microsoft-com:office:smarttags" w:element="Street">
          <w:r>
            <w:t>Magistrates Court</w:t>
          </w:r>
        </w:smartTag>
      </w:smartTag>
      <w:r>
        <w:t xml:space="preserve"> for confirmation of the termination.</w:t>
      </w:r>
    </w:p>
    <w:p w14:paraId="4B0127E4" w14:textId="77777777" w:rsidR="008259A1" w:rsidRDefault="008259A1" w:rsidP="008259A1">
      <w:pPr>
        <w:pStyle w:val="Amain"/>
      </w:pPr>
      <w:r>
        <w:tab/>
        <w:t>(3)</w:t>
      </w:r>
      <w:r>
        <w:tab/>
        <w:t xml:space="preserve">The </w:t>
      </w:r>
      <w:smartTag w:uri="urn:schemas-microsoft-com:office:smarttags" w:element="address">
        <w:smartTag w:uri="urn:schemas-microsoft-com:office:smarttags" w:element="Street">
          <w:r>
            <w:t>Magistrates Court</w:t>
          </w:r>
        </w:smartTag>
      </w:smartTag>
      <w:r>
        <w:t xml:space="preserve"> may confirm the termination if it considers that the termination is reasonable in the circumstances.</w:t>
      </w:r>
    </w:p>
    <w:p w14:paraId="06643EBB" w14:textId="77777777" w:rsidR="008259A1" w:rsidRDefault="008259A1" w:rsidP="008259A1">
      <w:pPr>
        <w:pStyle w:val="AH5Sec"/>
      </w:pPr>
      <w:bookmarkStart w:id="150" w:name="_Toc171435149"/>
      <w:r w:rsidRPr="00D674BC">
        <w:rPr>
          <w:rStyle w:val="CharSectNo"/>
        </w:rPr>
        <w:t>125</w:t>
      </w:r>
      <w:r>
        <w:tab/>
        <w:t>Content of termination orders</w:t>
      </w:r>
      <w:bookmarkEnd w:id="150"/>
    </w:p>
    <w:p w14:paraId="4EC74ACC" w14:textId="77777777" w:rsidR="008259A1" w:rsidRDefault="008259A1" w:rsidP="008259A1">
      <w:pPr>
        <w:pStyle w:val="Amain"/>
      </w:pPr>
      <w:r>
        <w:tab/>
        <w:t>(1)</w:t>
      </w:r>
      <w:r>
        <w:tab/>
        <w:t>An order under section 123 (Confirmation of contested termination) or section 124 (Confirmation of uncontested termination) confirming the termination of the lease must state—</w:t>
      </w:r>
    </w:p>
    <w:p w14:paraId="4E8D5D29" w14:textId="77777777" w:rsidR="008259A1" w:rsidRDefault="008259A1" w:rsidP="008259A1">
      <w:pPr>
        <w:pStyle w:val="Apara"/>
      </w:pPr>
      <w:r>
        <w:tab/>
        <w:t>(a)</w:t>
      </w:r>
      <w:r>
        <w:tab/>
        <w:t>the day the lease is or was terminated; and</w:t>
      </w:r>
    </w:p>
    <w:p w14:paraId="203BBAB3" w14:textId="77777777" w:rsidR="008259A1" w:rsidRDefault="008259A1" w:rsidP="008259A1">
      <w:pPr>
        <w:pStyle w:val="Apara"/>
      </w:pPr>
      <w:r>
        <w:tab/>
        <w:t>(b)</w:t>
      </w:r>
      <w:r>
        <w:tab/>
        <w:t>that, if the tenant has not already vacated the premises, the tenant must vacate the premises on or before that day; and</w:t>
      </w:r>
    </w:p>
    <w:p w14:paraId="2E761F79" w14:textId="77777777" w:rsidR="008259A1" w:rsidRDefault="008259A1" w:rsidP="008259A1">
      <w:pPr>
        <w:pStyle w:val="Apara"/>
      </w:pPr>
      <w:r>
        <w:lastRenderedPageBreak/>
        <w:tab/>
        <w:t>(c)</w:t>
      </w:r>
      <w:r>
        <w:tab/>
        <w:t>that, if the tenant has not already vacated the premises and does not vacate the premises on or before that day, either—</w:t>
      </w:r>
    </w:p>
    <w:p w14:paraId="04A23283" w14:textId="77777777" w:rsidR="008259A1" w:rsidRDefault="008259A1" w:rsidP="008259A1">
      <w:pPr>
        <w:pStyle w:val="Asubpara"/>
      </w:pPr>
      <w:r>
        <w:tab/>
        <w:t>(i)</w:t>
      </w:r>
      <w:r>
        <w:tab/>
        <w:t xml:space="preserve">the lessor may apply to the </w:t>
      </w:r>
      <w:smartTag w:uri="urn:schemas-microsoft-com:office:smarttags" w:element="address">
        <w:smartTag w:uri="urn:schemas-microsoft-com:office:smarttags" w:element="Street">
          <w:r>
            <w:t>Magistrates Court</w:t>
          </w:r>
        </w:smartTag>
      </w:smartTag>
      <w:r>
        <w:t xml:space="preserve"> for the issue of a warrant for the eviction of the tenant; or</w:t>
      </w:r>
    </w:p>
    <w:p w14:paraId="5D787EFD" w14:textId="77777777" w:rsidR="008259A1" w:rsidRDefault="008259A1" w:rsidP="008259A1">
      <w:pPr>
        <w:pStyle w:val="Asubpara"/>
      </w:pPr>
      <w:r>
        <w:tab/>
        <w:t>(ii)</w:t>
      </w:r>
      <w:r>
        <w:tab/>
        <w:t>the order will have effect as if it were a warrant for eviction.</w:t>
      </w:r>
    </w:p>
    <w:p w14:paraId="72ACA0F9" w14:textId="77777777" w:rsidR="008259A1" w:rsidRDefault="008259A1" w:rsidP="008259A1">
      <w:pPr>
        <w:pStyle w:val="Amain"/>
      </w:pPr>
      <w:r>
        <w:tab/>
        <w:t>(2)</w:t>
      </w:r>
      <w:r>
        <w:tab/>
        <w:t>If the order states that it will have effect as if it were a warrant for eviction, the order must comply with section 126 as if it were a warrant for eviction under this division.</w:t>
      </w:r>
    </w:p>
    <w:p w14:paraId="63A87454" w14:textId="77777777" w:rsidR="008259A1" w:rsidRDefault="008259A1" w:rsidP="008259A1">
      <w:pPr>
        <w:pStyle w:val="AH5Sec"/>
      </w:pPr>
      <w:bookmarkStart w:id="151" w:name="_Toc171435150"/>
      <w:r w:rsidRPr="00D674BC">
        <w:rPr>
          <w:rStyle w:val="CharSectNo"/>
        </w:rPr>
        <w:t>126</w:t>
      </w:r>
      <w:r>
        <w:tab/>
        <w:t>Content of warrants for eviction</w:t>
      </w:r>
      <w:bookmarkEnd w:id="151"/>
    </w:p>
    <w:p w14:paraId="5083AEBB" w14:textId="77777777" w:rsidR="008259A1" w:rsidRDefault="008259A1" w:rsidP="008259A1">
      <w:pPr>
        <w:pStyle w:val="Amain"/>
        <w:keepNext/>
      </w:pPr>
      <w:r>
        <w:tab/>
        <w:t>(1)</w:t>
      </w:r>
      <w:r>
        <w:tab/>
        <w:t>A warrant for eviction under this division in relation to a lease must—</w:t>
      </w:r>
    </w:p>
    <w:p w14:paraId="66D30B35" w14:textId="77777777" w:rsidR="008259A1" w:rsidRDefault="008259A1" w:rsidP="008259A1">
      <w:pPr>
        <w:pStyle w:val="Apara"/>
      </w:pPr>
      <w:r>
        <w:tab/>
        <w:t>(a)</w:t>
      </w:r>
      <w:r>
        <w:tab/>
        <w:t>authorise a designated officer to take appropriate action to evict the tenant within the time stated in the warrant; and</w:t>
      </w:r>
    </w:p>
    <w:p w14:paraId="4961D0D6" w14:textId="6FFA2364" w:rsidR="008259A1" w:rsidRDefault="008259A1" w:rsidP="008259A1">
      <w:pPr>
        <w:pStyle w:val="Apara"/>
      </w:pPr>
      <w:r>
        <w:tab/>
        <w:t>(b)</w:t>
      </w:r>
      <w:r>
        <w:tab/>
        <w:t>require the designated officer to give the tenant at least 2</w:t>
      </w:r>
      <w:r w:rsidR="00FE109C">
        <w:t> </w:t>
      </w:r>
      <w:r>
        <w:t>days notice of the proposed eviction.</w:t>
      </w:r>
    </w:p>
    <w:p w14:paraId="489580C0" w14:textId="77777777" w:rsidR="008259A1" w:rsidRDefault="008259A1" w:rsidP="008259A1">
      <w:pPr>
        <w:pStyle w:val="Amain"/>
      </w:pPr>
      <w:r>
        <w:tab/>
        <w:t>(2)</w:t>
      </w:r>
      <w:r>
        <w:tab/>
        <w:t>The designated officer may ask a police officer to take action, or help the designated officer, to enforce the warrant.</w:t>
      </w:r>
    </w:p>
    <w:p w14:paraId="2A792BE1" w14:textId="77777777" w:rsidR="008259A1" w:rsidRDefault="008259A1" w:rsidP="008259A1">
      <w:pPr>
        <w:pStyle w:val="Amain"/>
        <w:keepNext/>
      </w:pPr>
      <w:r>
        <w:tab/>
        <w:t>(3)</w:t>
      </w:r>
      <w:r>
        <w:tab/>
        <w:t>For this section:</w:t>
      </w:r>
    </w:p>
    <w:p w14:paraId="05952052" w14:textId="77777777" w:rsidR="008259A1" w:rsidRDefault="008259A1" w:rsidP="008259A1">
      <w:pPr>
        <w:pStyle w:val="aDef"/>
      </w:pPr>
      <w:r>
        <w:rPr>
          <w:rStyle w:val="charBoldItals"/>
        </w:rPr>
        <w:t>designated officer</w:t>
      </w:r>
      <w:r>
        <w:t xml:space="preserve"> means someone responsible for taking action on warrants issued by the </w:t>
      </w:r>
      <w:smartTag w:uri="urn:schemas-microsoft-com:office:smarttags" w:element="address">
        <w:smartTag w:uri="urn:schemas-microsoft-com:office:smarttags" w:element="Street">
          <w:r>
            <w:t>Magistrates Court</w:t>
          </w:r>
        </w:smartTag>
      </w:smartTag>
      <w:r>
        <w:t>.</w:t>
      </w:r>
    </w:p>
    <w:p w14:paraId="4505AB80" w14:textId="77777777" w:rsidR="008259A1" w:rsidRDefault="008259A1" w:rsidP="008259A1">
      <w:pPr>
        <w:pStyle w:val="AH5Sec"/>
      </w:pPr>
      <w:bookmarkStart w:id="152" w:name="_Toc171435151"/>
      <w:r w:rsidRPr="00D674BC">
        <w:rPr>
          <w:rStyle w:val="CharSectNo"/>
        </w:rPr>
        <w:lastRenderedPageBreak/>
        <w:t>127</w:t>
      </w:r>
      <w:r>
        <w:tab/>
        <w:t>Issue of warrants for eviction</w:t>
      </w:r>
      <w:bookmarkEnd w:id="152"/>
    </w:p>
    <w:p w14:paraId="059132CF" w14:textId="77777777" w:rsidR="008259A1" w:rsidRDefault="008259A1" w:rsidP="008259A1">
      <w:pPr>
        <w:pStyle w:val="Amainreturn"/>
        <w:keepNext/>
      </w:pPr>
      <w:r>
        <w:t xml:space="preserve">On application by the lessor, the </w:t>
      </w:r>
      <w:smartTag w:uri="urn:schemas-microsoft-com:office:smarttags" w:element="address">
        <w:smartTag w:uri="urn:schemas-microsoft-com:office:smarttags" w:element="Street">
          <w:r>
            <w:t>Magistrates Court</w:t>
          </w:r>
        </w:smartTag>
      </w:smartTag>
      <w:r>
        <w:t xml:space="preserve"> must issue a warrant for eviction in relation to the lease if—</w:t>
      </w:r>
    </w:p>
    <w:p w14:paraId="2E56D27E" w14:textId="77777777" w:rsidR="008259A1" w:rsidRDefault="008259A1" w:rsidP="009A3E14">
      <w:pPr>
        <w:pStyle w:val="Apara"/>
        <w:keepNext/>
        <w:keepLines/>
      </w:pPr>
      <w:r>
        <w:tab/>
        <w:t>(a)</w:t>
      </w:r>
      <w:r>
        <w:tab/>
        <w:t>the court has made an order under section 123 (Confirmation of contested termination) or section 124 (Confirmation of uncontested termination) confirming termination of the lease; and</w:t>
      </w:r>
    </w:p>
    <w:p w14:paraId="53D5F474" w14:textId="77777777" w:rsidR="008259A1" w:rsidRDefault="008259A1" w:rsidP="008259A1">
      <w:pPr>
        <w:pStyle w:val="Apara"/>
      </w:pPr>
      <w:r>
        <w:tab/>
        <w:t>(b)</w:t>
      </w:r>
      <w:r>
        <w:tab/>
        <w:t>the order stated that, if the tenant did not vacate the premises as required, the lessor could apply to the Magistrates Court for the issue of a warrant for the eviction of the tenant; and</w:t>
      </w:r>
    </w:p>
    <w:p w14:paraId="520FE752" w14:textId="77777777" w:rsidR="008259A1" w:rsidRDefault="008259A1" w:rsidP="008259A1">
      <w:pPr>
        <w:pStyle w:val="Apara"/>
      </w:pPr>
      <w:r>
        <w:tab/>
        <w:t>(c)</w:t>
      </w:r>
      <w:r>
        <w:tab/>
        <w:t>the tenant did not vacate the premises as required and continues to occupy the premises in contravention of the order.</w:t>
      </w:r>
    </w:p>
    <w:p w14:paraId="472A252E" w14:textId="77777777" w:rsidR="008259A1" w:rsidRDefault="008259A1" w:rsidP="008259A1">
      <w:pPr>
        <w:pStyle w:val="PageBreak"/>
      </w:pPr>
      <w:r>
        <w:br w:type="page"/>
      </w:r>
    </w:p>
    <w:p w14:paraId="36E1413C" w14:textId="77777777" w:rsidR="008259A1" w:rsidRPr="00D674BC" w:rsidRDefault="008259A1" w:rsidP="008259A1">
      <w:pPr>
        <w:pStyle w:val="AH2Part"/>
      </w:pPr>
      <w:bookmarkStart w:id="153" w:name="_Toc171435152"/>
      <w:r w:rsidRPr="00D674BC">
        <w:rPr>
          <w:rStyle w:val="CharPartNo"/>
        </w:rPr>
        <w:lastRenderedPageBreak/>
        <w:t>Part 13</w:t>
      </w:r>
      <w:r>
        <w:tab/>
      </w:r>
      <w:r w:rsidRPr="00D674BC">
        <w:rPr>
          <w:rStyle w:val="CharPartText"/>
        </w:rPr>
        <w:t>Retail areas of shopping centres</w:t>
      </w:r>
      <w:bookmarkEnd w:id="153"/>
    </w:p>
    <w:p w14:paraId="7A90675F" w14:textId="77777777" w:rsidR="008259A1" w:rsidRDefault="008259A1" w:rsidP="008259A1">
      <w:pPr>
        <w:pStyle w:val="Placeholder"/>
      </w:pPr>
      <w:r>
        <w:rPr>
          <w:rStyle w:val="CharDivNo"/>
        </w:rPr>
        <w:t xml:space="preserve">  </w:t>
      </w:r>
      <w:r>
        <w:rPr>
          <w:rStyle w:val="CharDivText"/>
        </w:rPr>
        <w:t xml:space="preserve">  </w:t>
      </w:r>
    </w:p>
    <w:p w14:paraId="10DA99C8" w14:textId="77777777" w:rsidR="008259A1" w:rsidRDefault="008259A1" w:rsidP="008259A1">
      <w:pPr>
        <w:pStyle w:val="AH5Sec"/>
      </w:pPr>
      <w:bookmarkStart w:id="154" w:name="_Toc171435153"/>
      <w:r w:rsidRPr="00D674BC">
        <w:rPr>
          <w:rStyle w:val="CharSectNo"/>
        </w:rPr>
        <w:t>128</w:t>
      </w:r>
      <w:r>
        <w:tab/>
        <w:t>Application of pt 13</w:t>
      </w:r>
      <w:bookmarkEnd w:id="154"/>
    </w:p>
    <w:p w14:paraId="2D4A4149" w14:textId="77777777" w:rsidR="008259A1" w:rsidRDefault="008259A1" w:rsidP="008259A1">
      <w:pPr>
        <w:pStyle w:val="Amainreturn"/>
      </w:pPr>
      <w:r>
        <w:t>This part applies to leases for premises in the retail areas of shopping centres.</w:t>
      </w:r>
    </w:p>
    <w:p w14:paraId="14B746C5" w14:textId="77777777" w:rsidR="008259A1" w:rsidRDefault="008259A1" w:rsidP="008259A1">
      <w:pPr>
        <w:pStyle w:val="AH5Sec"/>
      </w:pPr>
      <w:bookmarkStart w:id="155" w:name="_Toc171435154"/>
      <w:r w:rsidRPr="00D674BC">
        <w:rPr>
          <w:rStyle w:val="CharSectNo"/>
        </w:rPr>
        <w:t>129</w:t>
      </w:r>
      <w:r>
        <w:tab/>
        <w:t>Provision and use of turnover figures</w:t>
      </w:r>
      <w:bookmarkEnd w:id="155"/>
    </w:p>
    <w:p w14:paraId="56229E59" w14:textId="77777777" w:rsidR="008259A1" w:rsidRDefault="008259A1" w:rsidP="008259A1">
      <w:pPr>
        <w:pStyle w:val="Amain"/>
      </w:pPr>
      <w:r>
        <w:tab/>
        <w:t>(1)</w:t>
      </w:r>
      <w:r>
        <w:tab/>
        <w:t>The lessor must not require the tenant to supply periodic turnover figures unless the lease provides that rent is to be worked out by reference to turnover.</w:t>
      </w:r>
    </w:p>
    <w:p w14:paraId="0921B1AC" w14:textId="77777777" w:rsidR="008259A1" w:rsidRDefault="008259A1" w:rsidP="008259A1">
      <w:pPr>
        <w:pStyle w:val="Amain"/>
      </w:pPr>
      <w:r>
        <w:tab/>
        <w:t>(2)</w:t>
      </w:r>
      <w:r>
        <w:tab/>
        <w:t>The lessor must not divulge or communicate a tenant’s periodic turnover figures to anyone except—</w:t>
      </w:r>
    </w:p>
    <w:p w14:paraId="6CA9D831" w14:textId="77777777" w:rsidR="008259A1" w:rsidRDefault="008259A1" w:rsidP="008259A1">
      <w:pPr>
        <w:pStyle w:val="Apara"/>
      </w:pPr>
      <w:r>
        <w:tab/>
        <w:t>(a)</w:t>
      </w:r>
      <w:r>
        <w:tab/>
        <w:t>to the tenant or tenant’s guarantor; or</w:t>
      </w:r>
    </w:p>
    <w:p w14:paraId="4AD7BF4B" w14:textId="77777777" w:rsidR="008259A1" w:rsidRDefault="008259A1" w:rsidP="008259A1">
      <w:pPr>
        <w:pStyle w:val="Apara"/>
      </w:pPr>
      <w:r>
        <w:tab/>
        <w:t>(b)</w:t>
      </w:r>
      <w:r>
        <w:tab/>
        <w:t>with the consent of the tenant or the tenant’s guarantor; or</w:t>
      </w:r>
    </w:p>
    <w:p w14:paraId="51D284E0" w14:textId="77777777" w:rsidR="008259A1" w:rsidRDefault="008259A1" w:rsidP="008259A1">
      <w:pPr>
        <w:pStyle w:val="Apara"/>
      </w:pPr>
      <w:r>
        <w:tab/>
        <w:t>(c)</w:t>
      </w:r>
      <w:r>
        <w:tab/>
        <w:t>in a document giving aggregate turnover information about a shopping centre or part of a shopping centre in a way that does not disclose information about the turnover of an individual tenant’s business; or</w:t>
      </w:r>
    </w:p>
    <w:p w14:paraId="14405D0B" w14:textId="77777777" w:rsidR="008259A1" w:rsidRDefault="008259A1" w:rsidP="008259A1">
      <w:pPr>
        <w:pStyle w:val="Apara"/>
      </w:pPr>
      <w:r>
        <w:tab/>
        <w:t>(d)</w:t>
      </w:r>
      <w:r>
        <w:tab/>
        <w:t>to a court or tribunal; or</w:t>
      </w:r>
    </w:p>
    <w:p w14:paraId="043E3668" w14:textId="77777777" w:rsidR="008259A1" w:rsidRDefault="008259A1" w:rsidP="008259A1">
      <w:pPr>
        <w:pStyle w:val="Apara"/>
      </w:pPr>
      <w:r>
        <w:tab/>
        <w:t>(e)</w:t>
      </w:r>
      <w:r>
        <w:tab/>
        <w:t>for mediation, a hearing or valuation for this Act; or</w:t>
      </w:r>
    </w:p>
    <w:p w14:paraId="61B9EB3A" w14:textId="77777777" w:rsidR="008259A1" w:rsidRDefault="008259A1" w:rsidP="008259A1">
      <w:pPr>
        <w:pStyle w:val="Apara"/>
      </w:pPr>
      <w:r>
        <w:tab/>
        <w:t>(f)</w:t>
      </w:r>
      <w:r>
        <w:tab/>
        <w:t>in compliance with a requirement made under this or another law or an order of a court; or</w:t>
      </w:r>
    </w:p>
    <w:p w14:paraId="3481F9CC" w14:textId="77777777" w:rsidR="008259A1" w:rsidRDefault="008259A1" w:rsidP="008259A1">
      <w:pPr>
        <w:pStyle w:val="Apara"/>
      </w:pPr>
      <w:r>
        <w:tab/>
        <w:t>(g)</w:t>
      </w:r>
      <w:r>
        <w:tab/>
        <w:t>to the</w:t>
      </w:r>
      <w:r w:rsidR="00FF5B20">
        <w:t xml:space="preserve"> lessor’s professional advisers</w:t>
      </w:r>
      <w:r>
        <w:t>; or</w:t>
      </w:r>
    </w:p>
    <w:p w14:paraId="7958C5E5" w14:textId="77777777" w:rsidR="00FF5B20" w:rsidRPr="00591A0F" w:rsidRDefault="00FF5B20" w:rsidP="00FF5B20">
      <w:pPr>
        <w:pStyle w:val="aExamHdgpar"/>
      </w:pPr>
      <w:r w:rsidRPr="00591A0F">
        <w:t>Example—professional advisers</w:t>
      </w:r>
    </w:p>
    <w:p w14:paraId="5DACEAA2" w14:textId="77777777" w:rsidR="00FF5B20" w:rsidRPr="00591A0F" w:rsidRDefault="00FF5B20" w:rsidP="00FF5B20">
      <w:pPr>
        <w:pStyle w:val="aExampar"/>
        <w:rPr>
          <w:szCs w:val="24"/>
          <w:lang w:eastAsia="en-AU"/>
        </w:rPr>
      </w:pPr>
      <w:r w:rsidRPr="00591A0F">
        <w:rPr>
          <w:szCs w:val="24"/>
          <w:lang w:eastAsia="en-AU"/>
        </w:rPr>
        <w:t>legal or financial advisers</w:t>
      </w:r>
    </w:p>
    <w:p w14:paraId="4DB24036" w14:textId="77777777" w:rsidR="008259A1" w:rsidRDefault="008259A1" w:rsidP="008259A1">
      <w:pPr>
        <w:pStyle w:val="Apara"/>
      </w:pPr>
      <w:r>
        <w:tab/>
        <w:t>(h)</w:t>
      </w:r>
      <w:r>
        <w:tab/>
        <w:t>to a financial institution to allow the lessor to obtain or continue to receive financial accommodation or to comply with a condition imposed by the financial institution in relation to a financial accommodation; or</w:t>
      </w:r>
    </w:p>
    <w:p w14:paraId="4A563F05" w14:textId="77777777" w:rsidR="008259A1" w:rsidRDefault="008259A1" w:rsidP="008259A1">
      <w:pPr>
        <w:pStyle w:val="Apara"/>
      </w:pPr>
      <w:r>
        <w:lastRenderedPageBreak/>
        <w:tab/>
        <w:t>(i)</w:t>
      </w:r>
      <w:r>
        <w:tab/>
        <w:t>honestly to a prospective purchaser of the shopping centre or part of the shopping centre.</w:t>
      </w:r>
    </w:p>
    <w:p w14:paraId="69BC6FC4" w14:textId="77777777" w:rsidR="008259A1" w:rsidRDefault="008259A1" w:rsidP="008259A1">
      <w:pPr>
        <w:pStyle w:val="Amain"/>
      </w:pPr>
      <w:r>
        <w:tab/>
        <w:t>(3)</w:t>
      </w:r>
      <w:r>
        <w:tab/>
        <w:t>A person who receives information under this section may only use the information for the purpose for which it was given and may not further disclose the information except with the tenant’s consent.</w:t>
      </w:r>
    </w:p>
    <w:p w14:paraId="7D18A0F2" w14:textId="77777777" w:rsidR="008259A1" w:rsidRDefault="008259A1" w:rsidP="008259A1">
      <w:pPr>
        <w:pStyle w:val="AH5Sec"/>
      </w:pPr>
      <w:bookmarkStart w:id="156" w:name="_Toc171435155"/>
      <w:r w:rsidRPr="00D674BC">
        <w:rPr>
          <w:rStyle w:val="CharSectNo"/>
        </w:rPr>
        <w:t>130</w:t>
      </w:r>
      <w:r>
        <w:tab/>
        <w:t>Statistical information to be available to tenant</w:t>
      </w:r>
      <w:bookmarkEnd w:id="156"/>
    </w:p>
    <w:p w14:paraId="34E34F96" w14:textId="77777777" w:rsidR="008259A1" w:rsidRDefault="008259A1" w:rsidP="008259A1">
      <w:pPr>
        <w:pStyle w:val="Amainreturn"/>
      </w:pPr>
      <w:r>
        <w:t>If a lease requires the tenant to pay an amount for outgoings for expenditure incurred in obtaining statistical information, the lease must include a provision to the effect that the lessor must make the statistical analysis of the information obtained by the lessor available to the tenant in a form that does not identify a particular tenant.</w:t>
      </w:r>
    </w:p>
    <w:p w14:paraId="0F710815" w14:textId="77777777" w:rsidR="008259A1" w:rsidRDefault="008259A1" w:rsidP="008259A1">
      <w:pPr>
        <w:pStyle w:val="AH5Sec"/>
      </w:pPr>
      <w:bookmarkStart w:id="157" w:name="_Toc171435156"/>
      <w:r w:rsidRPr="00D674BC">
        <w:rPr>
          <w:rStyle w:val="CharSectNo"/>
        </w:rPr>
        <w:t>131</w:t>
      </w:r>
      <w:r>
        <w:tab/>
        <w:t>Advertising and promotion levy—new leases</w:t>
      </w:r>
      <w:bookmarkEnd w:id="157"/>
    </w:p>
    <w:p w14:paraId="7E4FD841" w14:textId="77777777" w:rsidR="008259A1" w:rsidRDefault="008259A1" w:rsidP="008259A1">
      <w:pPr>
        <w:pStyle w:val="Amain"/>
      </w:pPr>
      <w:r>
        <w:tab/>
        <w:t>(1)</w:t>
      </w:r>
      <w:r>
        <w:tab/>
        <w:t>This section applies to the lessor’s first accounting period under a new lease, whether it is a full accounting period or the remainder of an accounting period.</w:t>
      </w:r>
    </w:p>
    <w:p w14:paraId="58283285" w14:textId="77777777" w:rsidR="008259A1" w:rsidRDefault="008259A1" w:rsidP="008259A1">
      <w:pPr>
        <w:pStyle w:val="Amain"/>
      </w:pPr>
      <w:r>
        <w:tab/>
        <w:t>(2)</w:t>
      </w:r>
      <w:r>
        <w:tab/>
        <w:t>If the lease requires the tenant to pay an amount to the lessor for advertising and promotion costs, the amount can be levied only if, before the lease was entered into, the lessor made available to the tenant a marketing plan giving details of the lessor’s proposed expenditure on advertising and promotion during the accounting period or remainder of the accounting period.</w:t>
      </w:r>
    </w:p>
    <w:p w14:paraId="1926EA5E" w14:textId="77777777" w:rsidR="008259A1" w:rsidRDefault="008259A1" w:rsidP="008259A1">
      <w:pPr>
        <w:pStyle w:val="Amain"/>
      </w:pPr>
      <w:r>
        <w:tab/>
        <w:t>(3)</w:t>
      </w:r>
      <w:r>
        <w:tab/>
        <w:t>If the lessor fails to substantially comply with subsection (2), the tenant is not liable to pay an amount for advertising and promotion costs and may recover any amount already paid for those costs.</w:t>
      </w:r>
    </w:p>
    <w:p w14:paraId="04F9C7A8" w14:textId="77777777" w:rsidR="008259A1" w:rsidRDefault="008259A1" w:rsidP="008259A1">
      <w:pPr>
        <w:pStyle w:val="AH5Sec"/>
      </w:pPr>
      <w:bookmarkStart w:id="158" w:name="_Toc171435157"/>
      <w:r w:rsidRPr="00D674BC">
        <w:rPr>
          <w:rStyle w:val="CharSectNo"/>
        </w:rPr>
        <w:lastRenderedPageBreak/>
        <w:t>132</w:t>
      </w:r>
      <w:r>
        <w:tab/>
        <w:t>Advertising and promotion levy—other leases</w:t>
      </w:r>
      <w:bookmarkEnd w:id="158"/>
    </w:p>
    <w:p w14:paraId="7D6D31A6" w14:textId="77777777" w:rsidR="008259A1" w:rsidRDefault="008259A1" w:rsidP="008259A1">
      <w:pPr>
        <w:pStyle w:val="Amain"/>
        <w:keepNext/>
      </w:pPr>
      <w:r>
        <w:tab/>
        <w:t>(1)</w:t>
      </w:r>
      <w:r>
        <w:tab/>
        <w:t>This section applies to the lessor’s accounting periods after the first accounting period under a lease.</w:t>
      </w:r>
    </w:p>
    <w:p w14:paraId="6116A14B" w14:textId="77777777" w:rsidR="008259A1" w:rsidRDefault="008259A1" w:rsidP="008259A1">
      <w:pPr>
        <w:pStyle w:val="Amain"/>
      </w:pPr>
      <w:r>
        <w:tab/>
        <w:t>(2)</w:t>
      </w:r>
      <w:r>
        <w:tab/>
        <w:t>If the lease requires the tenant to pay an amount to the lessor for advertising and promotion costs, the lessor can only levy the amount if—</w:t>
      </w:r>
    </w:p>
    <w:p w14:paraId="3C369AFB" w14:textId="77777777" w:rsidR="008259A1" w:rsidRDefault="008259A1" w:rsidP="008259A1">
      <w:pPr>
        <w:pStyle w:val="Apara"/>
      </w:pPr>
      <w:r>
        <w:tab/>
        <w:t>(a)</w:t>
      </w:r>
      <w:r>
        <w:tab/>
        <w:t>at least 1 month before the start of each accounting period of the lessor—the lessor makes available to the tenant a marketing plan that gives details of the lessor’s proposed expenditure on advertising and promotion during the accounting period and indicates the amount (if any) previously levied for advertising or promotional purposes but not spent; or</w:t>
      </w:r>
    </w:p>
    <w:p w14:paraId="15E455C5" w14:textId="77777777" w:rsidR="008259A1" w:rsidRDefault="008259A1" w:rsidP="008259A1">
      <w:pPr>
        <w:pStyle w:val="Apara"/>
      </w:pPr>
      <w:r>
        <w:tab/>
        <w:t>(b)</w:t>
      </w:r>
      <w:r>
        <w:tab/>
        <w:t>if the amount relates to an opening promotion for the relevant shopping centre—at least 1 month before the opening promotion, the lessor makes details of the proposed expenditure on the promotion available to the tenant.</w:t>
      </w:r>
    </w:p>
    <w:p w14:paraId="73BB1E16" w14:textId="77777777" w:rsidR="008259A1" w:rsidRDefault="008259A1" w:rsidP="008259A1">
      <w:pPr>
        <w:pStyle w:val="Amain"/>
      </w:pPr>
      <w:r>
        <w:tab/>
        <w:t>(3)</w:t>
      </w:r>
      <w:r>
        <w:tab/>
        <w:t>If the lessor fails to substantially comply with subsection (2), the tenant is not liable to pay an amount for advertising and promotion costs and may recover any amount already paid for those costs—</w:t>
      </w:r>
    </w:p>
    <w:p w14:paraId="6C7E22AF" w14:textId="77777777" w:rsidR="008259A1" w:rsidRDefault="008259A1" w:rsidP="008259A1">
      <w:pPr>
        <w:pStyle w:val="Apara"/>
      </w:pPr>
      <w:r>
        <w:tab/>
        <w:t>(a)</w:t>
      </w:r>
      <w:r>
        <w:tab/>
        <w:t>for costs relating to an opening promotion of the shopping centre—if the details were not made available to the tenant in accordance with subsection (2) (b); or</w:t>
      </w:r>
    </w:p>
    <w:p w14:paraId="3E05749B" w14:textId="77777777" w:rsidR="008259A1" w:rsidRDefault="008259A1" w:rsidP="008259A1">
      <w:pPr>
        <w:pStyle w:val="Apara"/>
      </w:pPr>
      <w:r>
        <w:tab/>
        <w:t>(b)</w:t>
      </w:r>
      <w:r>
        <w:tab/>
        <w:t>in any other case—if no expenditure plan has been provided.</w:t>
      </w:r>
    </w:p>
    <w:p w14:paraId="725740D6" w14:textId="77777777" w:rsidR="008259A1" w:rsidRDefault="008259A1" w:rsidP="008259A1">
      <w:pPr>
        <w:pStyle w:val="AH5Sec"/>
      </w:pPr>
      <w:bookmarkStart w:id="159" w:name="_Toc171435158"/>
      <w:r w:rsidRPr="00D674BC">
        <w:rPr>
          <w:rStyle w:val="CharSectNo"/>
        </w:rPr>
        <w:t>133</w:t>
      </w:r>
      <w:r>
        <w:tab/>
        <w:t>Amount not spent to be kept for benefit of tenants</w:t>
      </w:r>
      <w:bookmarkEnd w:id="159"/>
    </w:p>
    <w:p w14:paraId="185F4C7A" w14:textId="77777777" w:rsidR="008259A1" w:rsidRDefault="008259A1" w:rsidP="008259A1">
      <w:pPr>
        <w:pStyle w:val="Amainreturn"/>
      </w:pPr>
      <w:r>
        <w:t>An amount paid by the tenant for an advertising and promotion levy that is not spent within the lessor’s accounting period must be kept by the lessor in a fund for the benefit of tenants to be used for future expenditure on advertising or promotion of the shopping centre.</w:t>
      </w:r>
    </w:p>
    <w:p w14:paraId="1B05AC2E" w14:textId="77777777" w:rsidR="008259A1" w:rsidRDefault="008259A1" w:rsidP="008259A1">
      <w:pPr>
        <w:pStyle w:val="AH5Sec"/>
      </w:pPr>
      <w:bookmarkStart w:id="160" w:name="_Toc171435159"/>
      <w:r w:rsidRPr="00D674BC">
        <w:rPr>
          <w:rStyle w:val="CharSectNo"/>
        </w:rPr>
        <w:lastRenderedPageBreak/>
        <w:t>134</w:t>
      </w:r>
      <w:r>
        <w:tab/>
        <w:t>Non-specific outgoings contribution</w:t>
      </w:r>
      <w:bookmarkEnd w:id="160"/>
    </w:p>
    <w:p w14:paraId="43AB1B9B" w14:textId="77777777" w:rsidR="008259A1" w:rsidRDefault="008259A1" w:rsidP="008259A1">
      <w:pPr>
        <w:pStyle w:val="Amain"/>
      </w:pPr>
      <w:r>
        <w:tab/>
        <w:t>(1)</w:t>
      </w:r>
      <w:r>
        <w:tab/>
        <w:t>The tenant is only liable to contribute to an outgoing to the extent that it is referable to the tenant’s premises.</w:t>
      </w:r>
    </w:p>
    <w:p w14:paraId="164EDA4F" w14:textId="77777777" w:rsidR="008259A1" w:rsidRDefault="008259A1" w:rsidP="008259A1">
      <w:pPr>
        <w:pStyle w:val="Amain"/>
      </w:pPr>
      <w:r>
        <w:tab/>
        <w:t>(2)</w:t>
      </w:r>
      <w:r>
        <w:tab/>
        <w:t>The tenant is not liable to contribute more than an amount calculated by multiplying the total amount of the outgoing by the ratio of the lettable area of the tenant’s premises to the total of the lettable areas of all the premises in the retail area of the shopping centre to which the outgoing is referable.</w:t>
      </w:r>
    </w:p>
    <w:p w14:paraId="6A19C9BC" w14:textId="77777777" w:rsidR="008259A1" w:rsidRDefault="008259A1" w:rsidP="008259A1">
      <w:pPr>
        <w:pStyle w:val="Amain"/>
      </w:pPr>
      <w:r>
        <w:tab/>
        <w:t>(3)</w:t>
      </w:r>
      <w:r>
        <w:tab/>
        <w:t xml:space="preserve">For this section, an outgoing is </w:t>
      </w:r>
      <w:r>
        <w:rPr>
          <w:rStyle w:val="charBoldItals"/>
        </w:rPr>
        <w:t>referable</w:t>
      </w:r>
      <w:r>
        <w:t xml:space="preserve"> to premises if the premises benefit from, or share the benefit resulting from, the outgoing.</w:t>
      </w:r>
    </w:p>
    <w:p w14:paraId="7A5D249C" w14:textId="77777777" w:rsidR="008259A1" w:rsidRDefault="008259A1" w:rsidP="008259A1">
      <w:pPr>
        <w:pStyle w:val="AH5Sec"/>
      </w:pPr>
      <w:bookmarkStart w:id="161" w:name="_Toc171435160"/>
      <w:r w:rsidRPr="00D674BC">
        <w:rPr>
          <w:rStyle w:val="CharSectNo"/>
        </w:rPr>
        <w:t>135</w:t>
      </w:r>
      <w:r>
        <w:tab/>
        <w:t>Consultation before redevelopment</w:t>
      </w:r>
      <w:bookmarkEnd w:id="161"/>
    </w:p>
    <w:p w14:paraId="6252636A" w14:textId="77777777" w:rsidR="008259A1" w:rsidRDefault="008259A1" w:rsidP="008259A1">
      <w:pPr>
        <w:pStyle w:val="Amain"/>
      </w:pPr>
      <w:r>
        <w:tab/>
        <w:t>(1)</w:t>
      </w:r>
      <w:r>
        <w:tab/>
        <w:t>The lessor must not redevelop the shopping centre, or part of the shopping centre, unless the lessor has consulted with the tenants about the proposed redevelopment.</w:t>
      </w:r>
    </w:p>
    <w:p w14:paraId="0DBCC555" w14:textId="77777777" w:rsidR="008259A1" w:rsidRDefault="008259A1" w:rsidP="008259A1">
      <w:pPr>
        <w:pStyle w:val="Amain"/>
      </w:pPr>
      <w:r>
        <w:tab/>
        <w:t>(2)</w:t>
      </w:r>
      <w:r>
        <w:tab/>
        <w:t>The lessor is taken to have consulted about a proposed redevelopment if the lessor conducts a meeting about the proposal and—</w:t>
      </w:r>
    </w:p>
    <w:p w14:paraId="1DEB0FF8" w14:textId="77777777" w:rsidR="008259A1" w:rsidRDefault="008259A1" w:rsidP="008259A1">
      <w:pPr>
        <w:pStyle w:val="Apara"/>
      </w:pPr>
      <w:r>
        <w:tab/>
        <w:t>(a)</w:t>
      </w:r>
      <w:r>
        <w:tab/>
        <w:t>the tenants are invited to the meeting; and</w:t>
      </w:r>
    </w:p>
    <w:p w14:paraId="5DD05883" w14:textId="77777777" w:rsidR="008259A1" w:rsidRDefault="008259A1" w:rsidP="008259A1">
      <w:pPr>
        <w:pStyle w:val="Apara"/>
      </w:pPr>
      <w:r>
        <w:tab/>
        <w:t>(b)</w:t>
      </w:r>
      <w:r>
        <w:tab/>
        <w:t>the lessor gives reasonable notice of the meeting; and</w:t>
      </w:r>
    </w:p>
    <w:p w14:paraId="1CE07501" w14:textId="77777777" w:rsidR="008259A1" w:rsidRDefault="008259A1" w:rsidP="008259A1">
      <w:pPr>
        <w:pStyle w:val="Apara"/>
      </w:pPr>
      <w:r>
        <w:tab/>
        <w:t>(c)</w:t>
      </w:r>
      <w:r>
        <w:tab/>
        <w:t>the lessor distributes a written summary of the proposed redevelopment at or before the meeting; and</w:t>
      </w:r>
    </w:p>
    <w:p w14:paraId="69F571EA" w14:textId="77777777" w:rsidR="008259A1" w:rsidRDefault="008259A1" w:rsidP="008259A1">
      <w:pPr>
        <w:pStyle w:val="Apara"/>
      </w:pPr>
      <w:r>
        <w:tab/>
        <w:t>(d)</w:t>
      </w:r>
      <w:r>
        <w:tab/>
        <w:t>the meeting takes place before a final decision is made to redevelop.</w:t>
      </w:r>
    </w:p>
    <w:p w14:paraId="082013F3" w14:textId="77777777" w:rsidR="008259A1" w:rsidRDefault="008259A1" w:rsidP="008259A1">
      <w:pPr>
        <w:pStyle w:val="Amain"/>
      </w:pPr>
      <w:r>
        <w:tab/>
        <w:t>(3)</w:t>
      </w:r>
      <w:r>
        <w:tab/>
        <w:t>The lessor is taken to have consulted about a proposed redevelopment if—</w:t>
      </w:r>
    </w:p>
    <w:p w14:paraId="51AA0102" w14:textId="77777777" w:rsidR="008259A1" w:rsidRDefault="008259A1" w:rsidP="008259A1">
      <w:pPr>
        <w:pStyle w:val="Apara"/>
      </w:pPr>
      <w:r>
        <w:tab/>
        <w:t>(a)</w:t>
      </w:r>
      <w:r>
        <w:tab/>
        <w:t>the lessor gives a written summary of the proposed redevelopment to the tenants within a reasonable time before the decision is made to redevelop; and</w:t>
      </w:r>
    </w:p>
    <w:p w14:paraId="01F57841" w14:textId="77777777" w:rsidR="008259A1" w:rsidRDefault="008259A1" w:rsidP="00325077">
      <w:pPr>
        <w:pStyle w:val="Apara"/>
      </w:pPr>
      <w:r>
        <w:tab/>
        <w:t>(b)</w:t>
      </w:r>
      <w:r>
        <w:tab/>
        <w:t>seeks submissions in relation to it.</w:t>
      </w:r>
    </w:p>
    <w:p w14:paraId="411316E0" w14:textId="77777777" w:rsidR="008259A1" w:rsidRDefault="008259A1" w:rsidP="008259A1">
      <w:pPr>
        <w:pStyle w:val="Amain"/>
        <w:keepNext/>
      </w:pPr>
      <w:r>
        <w:lastRenderedPageBreak/>
        <w:tab/>
        <w:t>(4)</w:t>
      </w:r>
      <w:r>
        <w:tab/>
        <w:t>For this section:</w:t>
      </w:r>
    </w:p>
    <w:p w14:paraId="1461713D" w14:textId="77777777" w:rsidR="008259A1" w:rsidRDefault="008259A1" w:rsidP="008259A1">
      <w:pPr>
        <w:pStyle w:val="aDef"/>
        <w:keepNext/>
      </w:pPr>
      <w:r>
        <w:rPr>
          <w:rStyle w:val="charBoldItals"/>
        </w:rPr>
        <w:t>redevelop</w:t>
      </w:r>
      <w:r>
        <w:t>, for a shopping centre, means—</w:t>
      </w:r>
    </w:p>
    <w:p w14:paraId="7941DDD0" w14:textId="77777777" w:rsidR="008259A1" w:rsidRDefault="008259A1" w:rsidP="008259A1">
      <w:pPr>
        <w:pStyle w:val="aDefpara"/>
      </w:pPr>
      <w:r>
        <w:tab/>
        <w:t>(</w:t>
      </w:r>
      <w:r>
        <w:rPr>
          <w:noProof/>
        </w:rPr>
        <w:t>a</w:t>
      </w:r>
      <w:r>
        <w:t>)</w:t>
      </w:r>
      <w:r>
        <w:tab/>
        <w:t>refurbish, if the refurbishment proposed is likely to cost more than 10% of the value of the shopping centre; or</w:t>
      </w:r>
    </w:p>
    <w:p w14:paraId="6EE77EA7" w14:textId="77777777" w:rsidR="008259A1" w:rsidRDefault="008259A1" w:rsidP="008259A1">
      <w:pPr>
        <w:pStyle w:val="aDefpara"/>
      </w:pPr>
      <w:r>
        <w:tab/>
        <w:t>(</w:t>
      </w:r>
      <w:r>
        <w:rPr>
          <w:noProof/>
        </w:rPr>
        <w:t>b</w:t>
      </w:r>
      <w:r>
        <w:t>)</w:t>
      </w:r>
      <w:r>
        <w:tab/>
        <w:t>substantially reconstruct the shopping centre; or</w:t>
      </w:r>
    </w:p>
    <w:p w14:paraId="41F2C3E1" w14:textId="77777777" w:rsidR="008259A1" w:rsidRDefault="008259A1" w:rsidP="008259A1">
      <w:pPr>
        <w:pStyle w:val="aDefpara"/>
      </w:pPr>
      <w:r>
        <w:tab/>
        <w:t>(</w:t>
      </w:r>
      <w:r>
        <w:rPr>
          <w:noProof/>
        </w:rPr>
        <w:t>c</w:t>
      </w:r>
      <w:r>
        <w:t>)</w:t>
      </w:r>
      <w:r>
        <w:tab/>
        <w:t>construct additional retail space at the shopping centre so that the lettable area of the shopping centre is increased by more than</w:t>
      </w:r>
      <w:r w:rsidR="009A3E14">
        <w:t> </w:t>
      </w:r>
      <w:r>
        <w:t>10%.</w:t>
      </w:r>
    </w:p>
    <w:p w14:paraId="19516848" w14:textId="77777777" w:rsidR="008259A1" w:rsidRDefault="008259A1" w:rsidP="008259A1">
      <w:pPr>
        <w:pStyle w:val="aDef"/>
        <w:keepNext/>
      </w:pPr>
      <w:r>
        <w:rPr>
          <w:rStyle w:val="charBoldItals"/>
        </w:rPr>
        <w:t>representative body</w:t>
      </w:r>
      <w:r>
        <w:t xml:space="preserve"> includes a body—</w:t>
      </w:r>
    </w:p>
    <w:p w14:paraId="631A47F4" w14:textId="77777777" w:rsidR="008259A1" w:rsidRDefault="008259A1" w:rsidP="008259A1">
      <w:pPr>
        <w:pStyle w:val="aDefpara"/>
      </w:pPr>
      <w:r>
        <w:tab/>
        <w:t>(</w:t>
      </w:r>
      <w:r>
        <w:rPr>
          <w:noProof/>
        </w:rPr>
        <w:t>a</w:t>
      </w:r>
      <w:r>
        <w:t>)</w:t>
      </w:r>
      <w:r>
        <w:tab/>
        <w:t>whether incorporated or not; and</w:t>
      </w:r>
    </w:p>
    <w:p w14:paraId="02474585" w14:textId="77777777" w:rsidR="008259A1" w:rsidRDefault="008259A1" w:rsidP="008259A1">
      <w:pPr>
        <w:pStyle w:val="aDefpara"/>
      </w:pPr>
      <w:r>
        <w:tab/>
        <w:t>(</w:t>
      </w:r>
      <w:r>
        <w:rPr>
          <w:noProof/>
        </w:rPr>
        <w:t>b</w:t>
      </w:r>
      <w:r>
        <w:t>)</w:t>
      </w:r>
      <w:r>
        <w:tab/>
        <w:t>whether specially created to consider the proposed redevelopment or not.</w:t>
      </w:r>
    </w:p>
    <w:p w14:paraId="0342A5AF" w14:textId="77777777" w:rsidR="008259A1" w:rsidRDefault="008259A1" w:rsidP="008259A1">
      <w:pPr>
        <w:pStyle w:val="AH5Sec"/>
      </w:pPr>
      <w:bookmarkStart w:id="162" w:name="_Toc171435161"/>
      <w:r w:rsidRPr="00D674BC">
        <w:rPr>
          <w:rStyle w:val="CharSectNo"/>
        </w:rPr>
        <w:t>136</w:t>
      </w:r>
      <w:r>
        <w:tab/>
        <w:t>Relocation clauses</w:t>
      </w:r>
      <w:bookmarkEnd w:id="162"/>
    </w:p>
    <w:p w14:paraId="2EDADE0E" w14:textId="77777777" w:rsidR="008259A1" w:rsidRDefault="008259A1" w:rsidP="008259A1">
      <w:pPr>
        <w:pStyle w:val="Amain"/>
        <w:keepNext/>
      </w:pPr>
      <w:r>
        <w:tab/>
        <w:t>(1)</w:t>
      </w:r>
      <w:r>
        <w:tab/>
        <w:t>A lease that allows the tenant to be relocated within the shopping centre must include provisions to the effect of the following:</w:t>
      </w:r>
    </w:p>
    <w:p w14:paraId="1D858165" w14:textId="77777777" w:rsidR="008259A1" w:rsidRDefault="008259A1" w:rsidP="008259A1">
      <w:pPr>
        <w:pStyle w:val="Apara"/>
      </w:pPr>
      <w:r>
        <w:tab/>
        <w:t>(a)</w:t>
      </w:r>
      <w:r>
        <w:tab/>
        <w:t>if the lessor intends to relocate the tenant—the lessor must give the tenant at least 3 months written notice of the relocation (the </w:t>
      </w:r>
      <w:r>
        <w:rPr>
          <w:rStyle w:val="charBoldItals"/>
        </w:rPr>
        <w:t>relocation notice</w:t>
      </w:r>
      <w:r>
        <w:t xml:space="preserve">) and include an offer to provide alternative comparable premises (the </w:t>
      </w:r>
      <w:r>
        <w:rPr>
          <w:rStyle w:val="charBoldItals"/>
        </w:rPr>
        <w:t>alternative premises</w:t>
      </w:r>
      <w:r>
        <w:t>) for a period equivalent to the unexpired term of the existing lease on terms no less favourable than those applying to the premises originally leased;</w:t>
      </w:r>
    </w:p>
    <w:p w14:paraId="25C1C860" w14:textId="0CA91206" w:rsidR="008259A1" w:rsidRDefault="008259A1" w:rsidP="008259A1">
      <w:pPr>
        <w:pStyle w:val="Apara"/>
      </w:pPr>
      <w:r>
        <w:tab/>
        <w:t>(b)</w:t>
      </w:r>
      <w:r>
        <w:tab/>
        <w:t>the tenant may give written notice to the lessor within 1</w:t>
      </w:r>
      <w:r w:rsidR="0063421C">
        <w:t> </w:t>
      </w:r>
      <w:r>
        <w:t>month after receiving the relocation notice of the tenant’s intention to terminate the lease, and if the tenant does, the termination takes effect 3 months after the relocation notice was received by the tenant, unless the parties otherwise agree;</w:t>
      </w:r>
    </w:p>
    <w:p w14:paraId="1630C5B2" w14:textId="77777777" w:rsidR="008259A1" w:rsidRDefault="008259A1" w:rsidP="008259A1">
      <w:pPr>
        <w:pStyle w:val="Apara"/>
      </w:pPr>
      <w:r>
        <w:lastRenderedPageBreak/>
        <w:tab/>
        <w:t>(c)</w:t>
      </w:r>
      <w:r>
        <w:tab/>
        <w:t>if the tenant accepts the offer of the alternative premises made in the relocation notice—the lessor must give the tenant a new lease in accordance with the offer;</w:t>
      </w:r>
    </w:p>
    <w:p w14:paraId="681D07B1" w14:textId="77777777" w:rsidR="008259A1" w:rsidRDefault="008259A1" w:rsidP="008259A1">
      <w:pPr>
        <w:pStyle w:val="Apara"/>
      </w:pPr>
      <w:r>
        <w:tab/>
        <w:t>(d)</w:t>
      </w:r>
      <w:r>
        <w:tab/>
        <w:t>the lessor must pay the tenant’s reasonable costs of relocation and pay reasonable compensation to the tenant for any other loss or damage incurred by the tenant because of the relocation;</w:t>
      </w:r>
    </w:p>
    <w:p w14:paraId="3CBCFCD3" w14:textId="77777777" w:rsidR="00425879" w:rsidRPr="00591A0F" w:rsidRDefault="00425879" w:rsidP="00425879">
      <w:pPr>
        <w:pStyle w:val="Apara"/>
        <w:rPr>
          <w:lang w:eastAsia="en-AU"/>
        </w:rPr>
      </w:pPr>
      <w:r w:rsidRPr="00591A0F">
        <w:tab/>
        <w:t>(e)</w:t>
      </w:r>
      <w:r w:rsidRPr="00591A0F">
        <w:tab/>
        <w:t xml:space="preserve">in working out what is reasonable compensation </w:t>
      </w:r>
      <w:r w:rsidRPr="00591A0F">
        <w:rPr>
          <w:szCs w:val="24"/>
          <w:lang w:eastAsia="en-AU"/>
        </w:rPr>
        <w:t>consideration must be given to any concession given to the tenant because the lease contains a relocation provision.</w:t>
      </w:r>
    </w:p>
    <w:p w14:paraId="393BF73B" w14:textId="77777777" w:rsidR="00425879" w:rsidRPr="00591A0F" w:rsidRDefault="00425879" w:rsidP="00425879">
      <w:pPr>
        <w:pStyle w:val="aExamHdgpar"/>
      </w:pPr>
      <w:r w:rsidRPr="00591A0F">
        <w:t>Example—concession</w:t>
      </w:r>
    </w:p>
    <w:p w14:paraId="4C885E56" w14:textId="77777777" w:rsidR="00425879" w:rsidRPr="00591A0F" w:rsidRDefault="00425879" w:rsidP="00425879">
      <w:pPr>
        <w:pStyle w:val="aExamINumpar"/>
      </w:pPr>
      <w:r w:rsidRPr="00591A0F">
        <w:t>reduced rent</w:t>
      </w:r>
    </w:p>
    <w:p w14:paraId="2697E328" w14:textId="77777777" w:rsidR="008259A1" w:rsidRDefault="008259A1" w:rsidP="008259A1">
      <w:pPr>
        <w:pStyle w:val="Amain"/>
        <w:keepNext/>
      </w:pPr>
      <w:r>
        <w:tab/>
        <w:t>(2)</w:t>
      </w:r>
      <w:r>
        <w:tab/>
        <w:t>In subsection (1):</w:t>
      </w:r>
    </w:p>
    <w:p w14:paraId="2BF24E2C" w14:textId="77777777" w:rsidR="008259A1" w:rsidRDefault="008259A1" w:rsidP="008259A1">
      <w:pPr>
        <w:pStyle w:val="aDef"/>
      </w:pPr>
      <w:r>
        <w:rPr>
          <w:rStyle w:val="charBoldItals"/>
        </w:rPr>
        <w:t xml:space="preserve">comparable premises </w:t>
      </w:r>
      <w:r>
        <w:t>include premises that have not yet been built.</w:t>
      </w:r>
    </w:p>
    <w:p w14:paraId="09ADC342" w14:textId="77777777" w:rsidR="008259A1" w:rsidRDefault="008259A1" w:rsidP="008259A1">
      <w:pPr>
        <w:pStyle w:val="AH5Sec"/>
      </w:pPr>
      <w:bookmarkStart w:id="163" w:name="_Toc171435162"/>
      <w:r w:rsidRPr="00D674BC">
        <w:rPr>
          <w:rStyle w:val="CharSectNo"/>
        </w:rPr>
        <w:t>137</w:t>
      </w:r>
      <w:r>
        <w:tab/>
        <w:t>No relocation other than for repairs, refurbishment, redevelopment or extension</w:t>
      </w:r>
      <w:bookmarkEnd w:id="163"/>
    </w:p>
    <w:p w14:paraId="6A286336" w14:textId="77777777" w:rsidR="008259A1" w:rsidRDefault="008259A1" w:rsidP="008259A1">
      <w:pPr>
        <w:pStyle w:val="Amainreturn"/>
      </w:pPr>
      <w:r>
        <w:t>A provision in a lease that allows the tenant to be relocated other than so the lessor can repair, refurbish, redevelop or extend the shopping centre is void.</w:t>
      </w:r>
    </w:p>
    <w:p w14:paraId="2A72FD37" w14:textId="77777777" w:rsidR="008259A1" w:rsidRDefault="008259A1" w:rsidP="00325077">
      <w:pPr>
        <w:pStyle w:val="AH5Sec"/>
        <w:keepLines/>
      </w:pPr>
      <w:bookmarkStart w:id="164" w:name="_Toc171435163"/>
      <w:r w:rsidRPr="00D674BC">
        <w:rPr>
          <w:rStyle w:val="CharSectNo"/>
        </w:rPr>
        <w:lastRenderedPageBreak/>
        <w:t>138</w:t>
      </w:r>
      <w:r>
        <w:tab/>
        <w:t>Relocation for repairs, refurbishment, redevelopment or extension</w:t>
      </w:r>
      <w:bookmarkEnd w:id="164"/>
    </w:p>
    <w:p w14:paraId="1868DE5B" w14:textId="77777777" w:rsidR="008259A1" w:rsidRDefault="008259A1" w:rsidP="00325077">
      <w:pPr>
        <w:pStyle w:val="Amain"/>
        <w:keepNext/>
        <w:keepLines/>
      </w:pPr>
      <w:r>
        <w:tab/>
        <w:t>(1)</w:t>
      </w:r>
      <w:r>
        <w:tab/>
        <w:t>The lessor must not use a provision of a lease that allows the tenant to be relocated within the shopping centre because of proposed repairs or a proposed refurbishment, redevelopment or extension unless—</w:t>
      </w:r>
    </w:p>
    <w:p w14:paraId="0A270574" w14:textId="77777777" w:rsidR="008259A1" w:rsidRDefault="008259A1" w:rsidP="00325077">
      <w:pPr>
        <w:pStyle w:val="Apara"/>
        <w:keepNext/>
        <w:keepLines/>
      </w:pPr>
      <w:r>
        <w:tab/>
        <w:t>(a)</w:t>
      </w:r>
      <w:r>
        <w:tab/>
        <w:t>the proposed repairs, refurbishment, redevelopment or extension of the shopping centre that contains the tenant’s premises cannot practicably be carried out without vacant possession of the tenant’s premises; and</w:t>
      </w:r>
    </w:p>
    <w:p w14:paraId="1608F60E" w14:textId="77777777" w:rsidR="008259A1" w:rsidRDefault="008259A1" w:rsidP="008259A1">
      <w:pPr>
        <w:pStyle w:val="Apara"/>
      </w:pPr>
      <w:r>
        <w:tab/>
        <w:t>(b)</w:t>
      </w:r>
      <w:r>
        <w:tab/>
        <w:t>the lessor presents the tenant with a plan for the repairs, refurbishment, redevelopment or extension.</w:t>
      </w:r>
    </w:p>
    <w:p w14:paraId="70D4326D" w14:textId="77777777" w:rsidR="008259A1" w:rsidRDefault="008259A1" w:rsidP="008259A1">
      <w:pPr>
        <w:pStyle w:val="Amain"/>
      </w:pPr>
      <w:r>
        <w:tab/>
        <w:t>(2)</w:t>
      </w:r>
      <w:r>
        <w:tab/>
        <w:t>If the lessor uses a provision of a lease that allows the tenant to be relocated within the shopping centre, the lessor must ensure that the proposed repairs, refurbishment, redevelopment or extension is carried out within a reasonable time after the relocation of the tenant.</w:t>
      </w:r>
    </w:p>
    <w:p w14:paraId="179F7A68" w14:textId="77777777" w:rsidR="008259A1" w:rsidRDefault="008259A1" w:rsidP="008259A1">
      <w:pPr>
        <w:pStyle w:val="AH5Sec"/>
      </w:pPr>
      <w:bookmarkStart w:id="165" w:name="_Toc171435164"/>
      <w:r w:rsidRPr="00D674BC">
        <w:rPr>
          <w:rStyle w:val="CharSectNo"/>
        </w:rPr>
        <w:t>139</w:t>
      </w:r>
      <w:r>
        <w:tab/>
        <w:t>Changing core trading hours</w:t>
      </w:r>
      <w:bookmarkEnd w:id="165"/>
    </w:p>
    <w:p w14:paraId="5C27B688" w14:textId="77777777" w:rsidR="008259A1" w:rsidRDefault="008259A1" w:rsidP="008259A1">
      <w:pPr>
        <w:pStyle w:val="Amain"/>
      </w:pPr>
      <w:r>
        <w:tab/>
        <w:t>(1)</w:t>
      </w:r>
      <w:r>
        <w:tab/>
        <w:t>The lessor is not entitled to change the core trading hours of the shopping centre without the written approval of the majority of tenants of premises in the retail area of the shopping centre (whether or not the premises are premises to which this Act otherwise applies).</w:t>
      </w:r>
    </w:p>
    <w:p w14:paraId="7A925592" w14:textId="77777777" w:rsidR="008259A1" w:rsidRDefault="008259A1" w:rsidP="008259A1">
      <w:pPr>
        <w:pStyle w:val="Amain"/>
      </w:pPr>
      <w:r>
        <w:tab/>
        <w:t>(2)</w:t>
      </w:r>
      <w:r>
        <w:tab/>
        <w:t>The initial fixing of core trading hours in a new shopping centre is not a change to core trading hours and is not affected by this section.</w:t>
      </w:r>
    </w:p>
    <w:p w14:paraId="5AE9BDE5" w14:textId="77777777" w:rsidR="008259A1" w:rsidRDefault="008259A1" w:rsidP="00325077">
      <w:pPr>
        <w:pStyle w:val="AH5Sec"/>
        <w:keepLines/>
      </w:pPr>
      <w:bookmarkStart w:id="166" w:name="_Toc171435165"/>
      <w:r w:rsidRPr="00D674BC">
        <w:rPr>
          <w:rStyle w:val="CharSectNo"/>
        </w:rPr>
        <w:t>140</w:t>
      </w:r>
      <w:r>
        <w:tab/>
        <w:t>Tenants trading outside core trading hours</w:t>
      </w:r>
      <w:bookmarkEnd w:id="166"/>
    </w:p>
    <w:p w14:paraId="5426DDC5" w14:textId="77777777" w:rsidR="008259A1" w:rsidRDefault="008259A1" w:rsidP="00325077">
      <w:pPr>
        <w:pStyle w:val="Amain"/>
        <w:keepLines/>
      </w:pPr>
      <w:r>
        <w:tab/>
        <w:t>(1)</w:t>
      </w:r>
      <w:r>
        <w:tab/>
        <w:t>The tenant may trade outside the core trading hours of the shopping centre with the lessor’s agreement provided that the tenant meets the costs associated with opening and operating the shopping centre for the additional hours, including any costs of advertising and promotion.</w:t>
      </w:r>
    </w:p>
    <w:p w14:paraId="7216B7C3" w14:textId="77777777" w:rsidR="008259A1" w:rsidRDefault="008259A1" w:rsidP="008259A1">
      <w:pPr>
        <w:pStyle w:val="Amain"/>
      </w:pPr>
      <w:r>
        <w:lastRenderedPageBreak/>
        <w:tab/>
        <w:t>(2)</w:t>
      </w:r>
      <w:r>
        <w:tab/>
        <w:t>A cost met by the tenant under subsection (1) must be proportionate having regard to the costs of opening and operating the shopping centre and the number of other tenants who are trading outside the core trading hours with the tenant.</w:t>
      </w:r>
    </w:p>
    <w:p w14:paraId="6C94B4F0" w14:textId="77777777" w:rsidR="008259A1" w:rsidRDefault="008259A1" w:rsidP="008259A1">
      <w:pPr>
        <w:pStyle w:val="AH5Sec"/>
      </w:pPr>
      <w:bookmarkStart w:id="167" w:name="_Toc171435166"/>
      <w:r w:rsidRPr="00D674BC">
        <w:rPr>
          <w:rStyle w:val="CharSectNo"/>
        </w:rPr>
        <w:t>141</w:t>
      </w:r>
      <w:r>
        <w:tab/>
        <w:t>Geographical restrictions void</w:t>
      </w:r>
      <w:bookmarkEnd w:id="167"/>
    </w:p>
    <w:p w14:paraId="1FEE5A31" w14:textId="77777777" w:rsidR="008259A1" w:rsidRDefault="008259A1" w:rsidP="008259A1">
      <w:pPr>
        <w:pStyle w:val="Amain"/>
      </w:pPr>
      <w:r>
        <w:tab/>
        <w:t>(1)</w:t>
      </w:r>
      <w:r>
        <w:tab/>
        <w:t>A provision of a lease that has the effect of preventing or restricting the tenant from carrying on business outside the shopping centre containing the tenant’s premises during, or after the end of, the lease is void.</w:t>
      </w:r>
    </w:p>
    <w:p w14:paraId="1606DF26" w14:textId="77777777" w:rsidR="008259A1" w:rsidRDefault="008259A1" w:rsidP="008259A1">
      <w:pPr>
        <w:pStyle w:val="Amain"/>
      </w:pPr>
      <w:r>
        <w:tab/>
        <w:t>(2)</w:t>
      </w:r>
      <w:r>
        <w:tab/>
        <w:t>Subsection (1) does not prevent a lease from containing a provision that prevents the use of the name of a shopping centre in connection with a business carried on outside the shopping centre.</w:t>
      </w:r>
    </w:p>
    <w:p w14:paraId="20AB6403" w14:textId="77777777" w:rsidR="008259A1" w:rsidRDefault="008259A1" w:rsidP="008259A1">
      <w:pPr>
        <w:pStyle w:val="AH5Sec"/>
      </w:pPr>
      <w:bookmarkStart w:id="168" w:name="_Toc171435167"/>
      <w:r w:rsidRPr="00D674BC">
        <w:rPr>
          <w:rStyle w:val="CharSectNo"/>
        </w:rPr>
        <w:t>142</w:t>
      </w:r>
      <w:r>
        <w:tab/>
        <w:t>No termination for inadequate sales</w:t>
      </w:r>
      <w:bookmarkEnd w:id="168"/>
    </w:p>
    <w:p w14:paraId="6A288B33" w14:textId="77777777" w:rsidR="008259A1" w:rsidRDefault="008259A1" w:rsidP="008259A1">
      <w:pPr>
        <w:pStyle w:val="Amainreturn"/>
      </w:pPr>
      <w:r>
        <w:t>A provision in a lease that allows the lessor to terminate the lease because the tenant or the business of the tenant has failed to achieve adequate or stated sales or turnover performance is void.</w:t>
      </w:r>
    </w:p>
    <w:p w14:paraId="307101A3" w14:textId="77777777" w:rsidR="008259A1" w:rsidRDefault="008259A1" w:rsidP="008259A1">
      <w:pPr>
        <w:pStyle w:val="PageBreak"/>
      </w:pPr>
      <w:r>
        <w:br w:type="page"/>
      </w:r>
    </w:p>
    <w:p w14:paraId="7A58A972" w14:textId="77777777" w:rsidR="008259A1" w:rsidRPr="00D674BC" w:rsidRDefault="008259A1" w:rsidP="008259A1">
      <w:pPr>
        <w:pStyle w:val="AH2Part"/>
      </w:pPr>
      <w:bookmarkStart w:id="169" w:name="_Toc171435168"/>
      <w:r w:rsidRPr="00D674BC">
        <w:rPr>
          <w:rStyle w:val="CharPartNo"/>
        </w:rPr>
        <w:lastRenderedPageBreak/>
        <w:t>Part 14</w:t>
      </w:r>
      <w:r>
        <w:tab/>
      </w:r>
      <w:r w:rsidRPr="00D674BC">
        <w:rPr>
          <w:rStyle w:val="CharPartText"/>
        </w:rPr>
        <w:t>Dispute resolution</w:t>
      </w:r>
      <w:bookmarkEnd w:id="169"/>
    </w:p>
    <w:p w14:paraId="36697572" w14:textId="77777777" w:rsidR="008259A1" w:rsidRDefault="008259A1" w:rsidP="008259A1">
      <w:pPr>
        <w:pStyle w:val="Placeholder"/>
      </w:pPr>
      <w:r>
        <w:rPr>
          <w:rStyle w:val="CharDivNo"/>
        </w:rPr>
        <w:t xml:space="preserve">  </w:t>
      </w:r>
      <w:r>
        <w:rPr>
          <w:rStyle w:val="CharDivText"/>
        </w:rPr>
        <w:t xml:space="preserve">  </w:t>
      </w:r>
    </w:p>
    <w:p w14:paraId="06CB7A26" w14:textId="77777777" w:rsidR="008259A1" w:rsidRDefault="008259A1" w:rsidP="008259A1">
      <w:pPr>
        <w:pStyle w:val="AH5Sec"/>
      </w:pPr>
      <w:bookmarkStart w:id="170" w:name="_Toc171435169"/>
      <w:r w:rsidRPr="00D674BC">
        <w:rPr>
          <w:rStyle w:val="CharSectNo"/>
        </w:rPr>
        <w:t>143</w:t>
      </w:r>
      <w:r>
        <w:tab/>
        <w:t>Definitions for pt 14</w:t>
      </w:r>
      <w:bookmarkEnd w:id="170"/>
    </w:p>
    <w:p w14:paraId="4719AE37" w14:textId="77777777" w:rsidR="008259A1" w:rsidRDefault="008259A1" w:rsidP="008259A1">
      <w:pPr>
        <w:pStyle w:val="Amainreturn"/>
        <w:keepNext/>
      </w:pPr>
      <w:r>
        <w:t>In this part:</w:t>
      </w:r>
    </w:p>
    <w:p w14:paraId="3F3D467A" w14:textId="77777777" w:rsidR="008259A1" w:rsidRDefault="008259A1" w:rsidP="008259A1">
      <w:pPr>
        <w:pStyle w:val="aDef"/>
      </w:pPr>
      <w:r>
        <w:rPr>
          <w:rStyle w:val="charBoldItals"/>
        </w:rPr>
        <w:t>dispute</w:t>
      </w:r>
      <w:r>
        <w:t>, in relation to an application, means the dispute to which the application relates.</w:t>
      </w:r>
    </w:p>
    <w:p w14:paraId="2CC58FA3" w14:textId="77777777" w:rsidR="008259A1" w:rsidRDefault="008259A1" w:rsidP="008259A1">
      <w:pPr>
        <w:pStyle w:val="aDef"/>
      </w:pPr>
      <w:r>
        <w:rPr>
          <w:rStyle w:val="charBoldItals"/>
        </w:rPr>
        <w:t>party</w:t>
      </w:r>
      <w:r>
        <w:t>, to an application, means a party to the proceeding on the application.</w:t>
      </w:r>
    </w:p>
    <w:p w14:paraId="32242779" w14:textId="77777777" w:rsidR="008259A1" w:rsidRDefault="008259A1" w:rsidP="008259A1">
      <w:pPr>
        <w:pStyle w:val="AH5Sec"/>
      </w:pPr>
      <w:bookmarkStart w:id="171" w:name="_Toc171435170"/>
      <w:r w:rsidRPr="00D674BC">
        <w:rPr>
          <w:rStyle w:val="CharSectNo"/>
        </w:rPr>
        <w:t>144</w:t>
      </w:r>
      <w:r>
        <w:tab/>
        <w:t>Jurisdiction</w:t>
      </w:r>
      <w:bookmarkEnd w:id="171"/>
    </w:p>
    <w:p w14:paraId="300B1CD5" w14:textId="77777777" w:rsidR="008259A1" w:rsidRDefault="008259A1" w:rsidP="008259A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has jurisdiction to hear and decide applications under this Act.</w:t>
      </w:r>
    </w:p>
    <w:p w14:paraId="355DE2FC" w14:textId="77777777" w:rsidR="008259A1" w:rsidRDefault="008259A1" w:rsidP="008259A1">
      <w:pPr>
        <w:pStyle w:val="Amain"/>
      </w:pPr>
      <w:r>
        <w:tab/>
        <w:t>(2)</w:t>
      </w:r>
      <w:r>
        <w:tab/>
        <w:t>The jurisdiction of the Magistrates Court for this Act is not affected by the amount claimed in an application and the Magistrates Court is not limited in any amount it can order to be paid in relation to the application.</w:t>
      </w:r>
    </w:p>
    <w:p w14:paraId="6DD99B96" w14:textId="77777777" w:rsidR="008259A1" w:rsidRDefault="008259A1" w:rsidP="008259A1">
      <w:pPr>
        <w:pStyle w:val="Amain"/>
      </w:pPr>
      <w:r>
        <w:tab/>
        <w:t>(3)</w:t>
      </w:r>
      <w:r>
        <w:tab/>
        <w:t xml:space="preserve">The </w:t>
      </w:r>
      <w:smartTag w:uri="urn:schemas-microsoft-com:office:smarttags" w:element="address">
        <w:smartTag w:uri="urn:schemas-microsoft-com:office:smarttags" w:element="Street">
          <w:r>
            <w:t>Magistrates Court</w:t>
          </w:r>
        </w:smartTag>
      </w:smartTag>
      <w:r>
        <w:t xml:space="preserve"> may, when acting within the jurisdiction given under this Act—</w:t>
      </w:r>
    </w:p>
    <w:p w14:paraId="5032B29E" w14:textId="17E5A295" w:rsidR="008259A1" w:rsidRDefault="008259A1" w:rsidP="008259A1">
      <w:pPr>
        <w:pStyle w:val="Apara"/>
      </w:pPr>
      <w:r>
        <w:tab/>
        <w:t>(a)</w:t>
      </w:r>
      <w:r>
        <w:tab/>
        <w:t xml:space="preserve">exercise any power that could be exercised by the court under the </w:t>
      </w:r>
      <w:hyperlink r:id="rId67" w:tooltip="A1930-21" w:history="1">
        <w:r w:rsidR="00CD5BE5" w:rsidRPr="00CD5BE5">
          <w:rPr>
            <w:rStyle w:val="charCitHyperlinkItal"/>
          </w:rPr>
          <w:t>Magistrates Court Act 1930</w:t>
        </w:r>
      </w:hyperlink>
      <w:r>
        <w:t>, chapter 4 (Civil proceedings); and</w:t>
      </w:r>
    </w:p>
    <w:p w14:paraId="43FB2B3E" w14:textId="52F63E2E" w:rsidR="008259A1" w:rsidRDefault="008259A1" w:rsidP="008259A1">
      <w:pPr>
        <w:pStyle w:val="aNote"/>
      </w:pPr>
      <w:r w:rsidRPr="00CD5BE5">
        <w:rPr>
          <w:rStyle w:val="charItals"/>
        </w:rPr>
        <w:t>Note</w:t>
      </w:r>
      <w:r w:rsidRPr="00CD5BE5">
        <w:rPr>
          <w:rStyle w:val="charItals"/>
        </w:rPr>
        <w:tab/>
      </w:r>
      <w:r>
        <w:rPr>
          <w:snapToGrid w:val="0"/>
        </w:rPr>
        <w:t>A reference to an Act includes a reference to the statutory instruments made or in force under the Act, including regulations and rules (</w:t>
      </w:r>
      <w:r>
        <w:t xml:space="preserve">see </w:t>
      </w:r>
      <w:hyperlink r:id="rId68" w:tooltip="A2001-14" w:history="1">
        <w:r w:rsidR="00CD5BE5" w:rsidRPr="00CD5BE5">
          <w:rPr>
            <w:rStyle w:val="charCitHyperlinkAbbrev"/>
          </w:rPr>
          <w:t>Legislation Act</w:t>
        </w:r>
      </w:hyperlink>
      <w:r>
        <w:t>, s 104).</w:t>
      </w:r>
    </w:p>
    <w:p w14:paraId="15B6CD2E" w14:textId="77777777" w:rsidR="008259A1" w:rsidRDefault="008259A1" w:rsidP="008259A1">
      <w:pPr>
        <w:pStyle w:val="Apara"/>
      </w:pPr>
      <w:r>
        <w:tab/>
        <w:t>(b)</w:t>
      </w:r>
      <w:r>
        <w:tab/>
        <w:t>exercise any other power necessary or convenient for the exercise of this jurisdiction, including the power to—</w:t>
      </w:r>
    </w:p>
    <w:p w14:paraId="20EA2784" w14:textId="77777777" w:rsidR="008259A1" w:rsidRDefault="008259A1" w:rsidP="008259A1">
      <w:pPr>
        <w:pStyle w:val="Asubpara"/>
      </w:pPr>
      <w:r>
        <w:tab/>
        <w:t>(i)</w:t>
      </w:r>
      <w:r>
        <w:tab/>
        <w:t>make preliminary and procedural orders</w:t>
      </w:r>
      <w:r>
        <w:rPr>
          <w:b/>
          <w:bCs/>
        </w:rPr>
        <w:t xml:space="preserve"> </w:t>
      </w:r>
      <w:r>
        <w:t>and give interlocutory directions; and</w:t>
      </w:r>
    </w:p>
    <w:p w14:paraId="51FAC992" w14:textId="77777777" w:rsidR="008259A1" w:rsidRDefault="008259A1" w:rsidP="008259A1">
      <w:pPr>
        <w:pStyle w:val="Asubpara"/>
      </w:pPr>
      <w:r>
        <w:tab/>
        <w:t>(ii)</w:t>
      </w:r>
      <w:r>
        <w:tab/>
        <w:t>make orders to enforce relief, redress or a remedy.</w:t>
      </w:r>
    </w:p>
    <w:p w14:paraId="1D13BEFB" w14:textId="77777777" w:rsidR="008259A1" w:rsidRDefault="008259A1" w:rsidP="008259A1">
      <w:pPr>
        <w:pStyle w:val="AH5Sec"/>
      </w:pPr>
      <w:bookmarkStart w:id="172" w:name="_Toc171435171"/>
      <w:r w:rsidRPr="00D674BC">
        <w:rPr>
          <w:rStyle w:val="CharSectNo"/>
        </w:rPr>
        <w:lastRenderedPageBreak/>
        <w:t>145</w:t>
      </w:r>
      <w:r>
        <w:tab/>
        <w:t>Applications that may be made</w:t>
      </w:r>
      <w:bookmarkEnd w:id="172"/>
    </w:p>
    <w:p w14:paraId="19926DF7" w14:textId="77777777" w:rsidR="008259A1" w:rsidRDefault="008259A1" w:rsidP="008259A1">
      <w:pPr>
        <w:pStyle w:val="Amain"/>
        <w:keepNext/>
      </w:pPr>
      <w:r>
        <w:tab/>
        <w:t>(1)</w:t>
      </w:r>
      <w:r>
        <w:tab/>
        <w:t>An application may be made in relation to a dispute to which this Act applies.</w:t>
      </w:r>
    </w:p>
    <w:p w14:paraId="21915AD9" w14:textId="77777777" w:rsidR="008259A1" w:rsidRDefault="008259A1" w:rsidP="008259A1">
      <w:pPr>
        <w:pStyle w:val="aNote"/>
        <w:keepNext/>
      </w:pPr>
      <w:r>
        <w:rPr>
          <w:rStyle w:val="charItals"/>
        </w:rPr>
        <w:t>Note</w:t>
      </w:r>
      <w:r>
        <w:rPr>
          <w:rStyle w:val="charItals"/>
        </w:rPr>
        <w:tab/>
      </w:r>
      <w:r>
        <w:t>Section 17 sets out the disputes to which this Act applies.</w:t>
      </w:r>
    </w:p>
    <w:p w14:paraId="6057008F" w14:textId="13142A93" w:rsidR="008259A1" w:rsidRDefault="008259A1" w:rsidP="008259A1">
      <w:pPr>
        <w:pStyle w:val="Amain"/>
      </w:pPr>
      <w:r>
        <w:tab/>
        <w:t>(2)</w:t>
      </w:r>
      <w:r>
        <w:tab/>
        <w:t xml:space="preserve">An application in relation to a dispute to which this Act applies cannot be made under the </w:t>
      </w:r>
      <w:hyperlink r:id="rId69" w:tooltip="A1930-21" w:history="1">
        <w:r w:rsidR="00CD5BE5" w:rsidRPr="00CD5BE5">
          <w:rPr>
            <w:rStyle w:val="charCitHyperlinkItal"/>
          </w:rPr>
          <w:t>Magistrates Court Act 1930</w:t>
        </w:r>
      </w:hyperlink>
      <w:r>
        <w:t>, chapter 4 (Civil proceedings)</w:t>
      </w:r>
    </w:p>
    <w:p w14:paraId="04BD63F7" w14:textId="54E856C2" w:rsidR="008259A1" w:rsidRDefault="008259A1" w:rsidP="008259A1">
      <w:pPr>
        <w:pStyle w:val="aNote"/>
      </w:pPr>
      <w:r w:rsidRPr="00CD5BE5">
        <w:rPr>
          <w:rStyle w:val="charItals"/>
        </w:rPr>
        <w:t>Note</w:t>
      </w:r>
      <w:r w:rsidRPr="00CD5BE5">
        <w:rPr>
          <w:rStyle w:val="charItals"/>
        </w:rPr>
        <w:tab/>
      </w:r>
      <w:r>
        <w:rPr>
          <w:snapToGrid w:val="0"/>
        </w:rPr>
        <w:t>A reference to an Act includes a reference to the statutory instruments made or in force under the Act, including regulations and rules (</w:t>
      </w:r>
      <w:r>
        <w:t xml:space="preserve">see </w:t>
      </w:r>
      <w:hyperlink r:id="rId70" w:tooltip="A2001-14" w:history="1">
        <w:r w:rsidR="00CD5BE5" w:rsidRPr="00CD5BE5">
          <w:rPr>
            <w:rStyle w:val="charCitHyperlinkAbbrev"/>
          </w:rPr>
          <w:t>Legislation Act</w:t>
        </w:r>
      </w:hyperlink>
      <w:r>
        <w:t>, s 104).</w:t>
      </w:r>
    </w:p>
    <w:p w14:paraId="70B0B16D" w14:textId="77777777" w:rsidR="008259A1" w:rsidRDefault="008259A1" w:rsidP="008259A1">
      <w:pPr>
        <w:pStyle w:val="AH5Sec"/>
      </w:pPr>
      <w:bookmarkStart w:id="173" w:name="_Toc171435172"/>
      <w:r w:rsidRPr="00D674BC">
        <w:rPr>
          <w:rStyle w:val="CharSectNo"/>
        </w:rPr>
        <w:t>146</w:t>
      </w:r>
      <w:r>
        <w:tab/>
        <w:t>Timing of rental applications</w:t>
      </w:r>
      <w:bookmarkEnd w:id="173"/>
    </w:p>
    <w:p w14:paraId="4593935D" w14:textId="77777777" w:rsidR="008259A1" w:rsidRDefault="008259A1" w:rsidP="008259A1">
      <w:pPr>
        <w:pStyle w:val="Amain"/>
      </w:pPr>
      <w:r>
        <w:tab/>
        <w:t>(1)</w:t>
      </w:r>
      <w:r>
        <w:tab/>
        <w:t>An application by a tenant in relation to a rent increase must be made at least 28 days before the increase is proposed to take effect, unless the Magistrates Court waives this requirement.</w:t>
      </w:r>
    </w:p>
    <w:p w14:paraId="49893EDC" w14:textId="77777777" w:rsidR="008259A1" w:rsidRDefault="008259A1" w:rsidP="008259A1">
      <w:pPr>
        <w:pStyle w:val="Amain"/>
      </w:pPr>
      <w:r>
        <w:tab/>
        <w:t>(2)</w:t>
      </w:r>
      <w:r>
        <w:tab/>
        <w:t xml:space="preserve">However, the </w:t>
      </w:r>
      <w:smartTag w:uri="urn:schemas-microsoft-com:office:smarttags" w:element="address">
        <w:smartTag w:uri="urn:schemas-microsoft-com:office:smarttags" w:element="Street">
          <w:r>
            <w:t>Magistrates Court</w:t>
          </w:r>
        </w:smartTag>
      </w:smartTag>
      <w:r>
        <w:t xml:space="preserve"> may hear an application relating to a proposed rental rate increase made less than 28 days before the day the increase is proposed to take effect, if satisfied that—</w:t>
      </w:r>
    </w:p>
    <w:p w14:paraId="313D633A" w14:textId="77777777" w:rsidR="008259A1" w:rsidRDefault="008259A1" w:rsidP="008259A1">
      <w:pPr>
        <w:pStyle w:val="Apara"/>
      </w:pPr>
      <w:r>
        <w:tab/>
        <w:t>(a)</w:t>
      </w:r>
      <w:r>
        <w:tab/>
        <w:t>the application is late because of special circumstances; and</w:t>
      </w:r>
    </w:p>
    <w:p w14:paraId="1B1471BA" w14:textId="77777777" w:rsidR="008259A1" w:rsidRDefault="008259A1" w:rsidP="008259A1">
      <w:pPr>
        <w:pStyle w:val="Apara"/>
      </w:pPr>
      <w:r>
        <w:tab/>
        <w:t>(b)</w:t>
      </w:r>
      <w:r>
        <w:tab/>
        <w:t>to hear the application would not place the lessor in a significantly worse position than the lessor would have been had the tenant applied at least 28 days before the day the increase is proposed to take effect.</w:t>
      </w:r>
    </w:p>
    <w:p w14:paraId="7A5BB53F" w14:textId="77777777" w:rsidR="008259A1" w:rsidRDefault="008259A1" w:rsidP="008259A1">
      <w:pPr>
        <w:pStyle w:val="AH5Sec"/>
      </w:pPr>
      <w:bookmarkStart w:id="174" w:name="_Toc171435173"/>
      <w:r w:rsidRPr="00D674BC">
        <w:rPr>
          <w:rStyle w:val="CharSectNo"/>
        </w:rPr>
        <w:t>147</w:t>
      </w:r>
      <w:r>
        <w:tab/>
        <w:t>Action on receiving application</w:t>
      </w:r>
      <w:bookmarkEnd w:id="174"/>
    </w:p>
    <w:p w14:paraId="2B45396F" w14:textId="77777777" w:rsidR="008259A1" w:rsidRDefault="008259A1" w:rsidP="008259A1">
      <w:pPr>
        <w:pStyle w:val="Amain"/>
        <w:keepNext/>
      </w:pPr>
      <w:r>
        <w:tab/>
        <w:t>(1)</w:t>
      </w:r>
      <w:r>
        <w:tab/>
        <w:t xml:space="preserve">The </w:t>
      </w:r>
      <w:smartTag w:uri="urn:schemas-microsoft-com:office:smarttags" w:element="address">
        <w:smartTag w:uri="urn:schemas-microsoft-com:office:smarttags" w:element="Street">
          <w:r>
            <w:t>Magistrates Court</w:t>
          </w:r>
        </w:smartTag>
      </w:smartTag>
      <w:r>
        <w:t xml:space="preserve"> must hold a case management meeting with the parties for each application it receives.</w:t>
      </w:r>
    </w:p>
    <w:p w14:paraId="19B9216E" w14:textId="77777777" w:rsidR="008259A1" w:rsidRDefault="008259A1" w:rsidP="008259A1">
      <w:pPr>
        <w:pStyle w:val="Amain"/>
        <w:keepNext/>
      </w:pPr>
      <w:r>
        <w:tab/>
        <w:t>(2)</w:t>
      </w:r>
      <w:r>
        <w:tab/>
        <w:t>The purpose of the case management meeting is—</w:t>
      </w:r>
    </w:p>
    <w:p w14:paraId="6E444516" w14:textId="77777777" w:rsidR="008259A1" w:rsidRDefault="008259A1" w:rsidP="008259A1">
      <w:pPr>
        <w:pStyle w:val="Apara"/>
      </w:pPr>
      <w:r>
        <w:tab/>
        <w:t>(a)</w:t>
      </w:r>
      <w:r>
        <w:tab/>
        <w:t>to assess the likelihood of the parties resolving the dispute before the proceeding is heard; and</w:t>
      </w:r>
    </w:p>
    <w:p w14:paraId="4C1B4BD0" w14:textId="77777777" w:rsidR="008259A1" w:rsidRDefault="008259A1" w:rsidP="008259A1">
      <w:pPr>
        <w:pStyle w:val="Apara"/>
      </w:pPr>
      <w:r>
        <w:lastRenderedPageBreak/>
        <w:tab/>
        <w:t>(b)</w:t>
      </w:r>
      <w:r>
        <w:tab/>
        <w:t>to direct the hearing of the application as a result of the assessment.</w:t>
      </w:r>
    </w:p>
    <w:p w14:paraId="4E3836EA" w14:textId="77777777" w:rsidR="008259A1" w:rsidRDefault="008259A1" w:rsidP="008259A1">
      <w:pPr>
        <w:pStyle w:val="AH5Sec"/>
      </w:pPr>
      <w:bookmarkStart w:id="175" w:name="_Toc171435174"/>
      <w:r w:rsidRPr="00D674BC">
        <w:rPr>
          <w:rStyle w:val="CharSectNo"/>
        </w:rPr>
        <w:t>148</w:t>
      </w:r>
      <w:r>
        <w:tab/>
        <w:t>Resolution of dispute likely</w:t>
      </w:r>
      <w:bookmarkEnd w:id="175"/>
    </w:p>
    <w:p w14:paraId="5D9F8C5E" w14:textId="77777777" w:rsidR="008259A1" w:rsidRDefault="008259A1" w:rsidP="008259A1">
      <w:pPr>
        <w:pStyle w:val="Amainreturn"/>
      </w:pPr>
      <w:r>
        <w:t xml:space="preserve">If, at a case management meeting for an application, the </w:t>
      </w:r>
      <w:smartTag w:uri="urn:schemas-microsoft-com:office:smarttags" w:element="address">
        <w:smartTag w:uri="urn:schemas-microsoft-com:office:smarttags" w:element="Street">
          <w:r>
            <w:t>Magistrates Court</w:t>
          </w:r>
        </w:smartTag>
      </w:smartTag>
      <w:r>
        <w:t xml:space="preserve"> considers it likely that the parties may resolve the dispute, the court—</w:t>
      </w:r>
    </w:p>
    <w:p w14:paraId="4CD8D86D" w14:textId="77777777" w:rsidR="008259A1" w:rsidRDefault="008259A1" w:rsidP="008259A1">
      <w:pPr>
        <w:pStyle w:val="Apara"/>
      </w:pPr>
      <w:r>
        <w:tab/>
        <w:t>(a)</w:t>
      </w:r>
      <w:r>
        <w:tab/>
        <w:t>must promote the settlement of the dispute (either at the meeting or by referral to other dispute resolution mechanisms); and</w:t>
      </w:r>
    </w:p>
    <w:p w14:paraId="35F3A51D" w14:textId="77777777" w:rsidR="008259A1" w:rsidRDefault="008259A1" w:rsidP="008259A1">
      <w:pPr>
        <w:pStyle w:val="Apara"/>
        <w:keepNext/>
      </w:pPr>
      <w:r>
        <w:tab/>
        <w:t>(b)</w:t>
      </w:r>
      <w:r>
        <w:tab/>
        <w:t>may adjourn the proceeding to a stated date, or for a stated period, to allow the parties to settle the dispute.</w:t>
      </w:r>
    </w:p>
    <w:p w14:paraId="5F12295E" w14:textId="77777777" w:rsidR="008259A1" w:rsidRDefault="008259A1" w:rsidP="008259A1">
      <w:pPr>
        <w:pStyle w:val="aExamHead"/>
      </w:pPr>
      <w:r>
        <w:t>Examples of other dispute resolution mechanisms</w:t>
      </w:r>
    </w:p>
    <w:p w14:paraId="56C9E133" w14:textId="77777777" w:rsidR="008259A1" w:rsidRDefault="008259A1" w:rsidP="008259A1">
      <w:pPr>
        <w:pStyle w:val="aExamNum"/>
      </w:pPr>
      <w:r>
        <w:t>1</w:t>
      </w:r>
      <w:r>
        <w:tab/>
        <w:t>mediation</w:t>
      </w:r>
    </w:p>
    <w:p w14:paraId="19D14A81" w14:textId="77777777" w:rsidR="008259A1" w:rsidRDefault="008259A1" w:rsidP="008259A1">
      <w:pPr>
        <w:pStyle w:val="aExamNum"/>
      </w:pPr>
      <w:r>
        <w:t>2</w:t>
      </w:r>
      <w:r>
        <w:tab/>
        <w:t>conciliation</w:t>
      </w:r>
    </w:p>
    <w:p w14:paraId="0D23FCB3" w14:textId="77777777" w:rsidR="008259A1" w:rsidRDefault="008259A1" w:rsidP="008259A1">
      <w:pPr>
        <w:pStyle w:val="aExamNum"/>
      </w:pPr>
      <w:r>
        <w:t>3</w:t>
      </w:r>
      <w:r>
        <w:tab/>
        <w:t>facilitation</w:t>
      </w:r>
    </w:p>
    <w:p w14:paraId="38A21D98" w14:textId="77777777" w:rsidR="008259A1" w:rsidRDefault="008259A1" w:rsidP="008259A1">
      <w:pPr>
        <w:pStyle w:val="aExamNum"/>
      </w:pPr>
      <w:r>
        <w:t>4</w:t>
      </w:r>
      <w:r>
        <w:tab/>
        <w:t>early neutral evaluation</w:t>
      </w:r>
    </w:p>
    <w:p w14:paraId="3E561D65" w14:textId="77777777" w:rsidR="008259A1" w:rsidRDefault="008259A1" w:rsidP="008259A1">
      <w:pPr>
        <w:pStyle w:val="aExamNum"/>
      </w:pPr>
      <w:r>
        <w:t>5</w:t>
      </w:r>
      <w:r>
        <w:tab/>
        <w:t>arbitration.</w:t>
      </w:r>
    </w:p>
    <w:p w14:paraId="08B288FB" w14:textId="77777777" w:rsidR="008259A1" w:rsidRDefault="008259A1" w:rsidP="008259A1">
      <w:pPr>
        <w:pStyle w:val="AH5Sec"/>
      </w:pPr>
      <w:bookmarkStart w:id="176" w:name="_Toc171435175"/>
      <w:r w:rsidRPr="00D674BC">
        <w:rPr>
          <w:rStyle w:val="CharSectNo"/>
        </w:rPr>
        <w:t>149</w:t>
      </w:r>
      <w:r>
        <w:tab/>
        <w:t>Resolution of dispute unlikely</w:t>
      </w:r>
      <w:bookmarkEnd w:id="176"/>
    </w:p>
    <w:p w14:paraId="443DBE21" w14:textId="77777777" w:rsidR="008259A1" w:rsidRDefault="008259A1" w:rsidP="008259A1">
      <w:pPr>
        <w:pStyle w:val="Amain"/>
        <w:keepLines/>
      </w:pPr>
      <w:r>
        <w:tab/>
        <w:t>(1)</w:t>
      </w:r>
      <w:r>
        <w:tab/>
        <w:t xml:space="preserve">If, at a case management meeting for an application, the </w:t>
      </w:r>
      <w:smartTag w:uri="urn:schemas-microsoft-com:office:smarttags" w:element="address">
        <w:smartTag w:uri="urn:schemas-microsoft-com:office:smarttags" w:element="Street">
          <w:r>
            <w:t>Magistrates Court</w:t>
          </w:r>
        </w:smartTag>
      </w:smartTag>
      <w:r>
        <w:t xml:space="preserve"> considers it unlikely that the parties may resolve the dispute, the court must give directions about how the proceeding will be conducted.</w:t>
      </w:r>
    </w:p>
    <w:p w14:paraId="0FB3D3A1" w14:textId="77777777" w:rsidR="008259A1" w:rsidRDefault="008259A1" w:rsidP="008259A1">
      <w:pPr>
        <w:pStyle w:val="Amain"/>
        <w:keepNext/>
      </w:pPr>
      <w:r>
        <w:tab/>
        <w:t>(2)</w:t>
      </w:r>
      <w:r>
        <w:tab/>
        <w:t xml:space="preserve">In deciding what direction to give for the proceeding, the </w:t>
      </w:r>
      <w:smartTag w:uri="urn:schemas-microsoft-com:office:smarttags" w:element="address">
        <w:smartTag w:uri="urn:schemas-microsoft-com:office:smarttags" w:element="Street">
          <w:r>
            <w:t>Magistrates Court</w:t>
          </w:r>
        </w:smartTag>
      </w:smartTag>
      <w:r>
        <w:t xml:space="preserve"> must endeavour to facilitate—</w:t>
      </w:r>
    </w:p>
    <w:p w14:paraId="00CA8096" w14:textId="77777777" w:rsidR="008259A1" w:rsidRDefault="008259A1" w:rsidP="008259A1">
      <w:pPr>
        <w:pStyle w:val="Apara"/>
      </w:pPr>
      <w:r>
        <w:tab/>
        <w:t>(a)</w:t>
      </w:r>
      <w:r>
        <w:tab/>
        <w:t>hearing the dispute as quickly as possible; and</w:t>
      </w:r>
    </w:p>
    <w:p w14:paraId="73B3BDB3" w14:textId="77777777" w:rsidR="008259A1" w:rsidRDefault="008259A1" w:rsidP="008259A1">
      <w:pPr>
        <w:pStyle w:val="Apara"/>
      </w:pPr>
      <w:r>
        <w:tab/>
        <w:t>(b)</w:t>
      </w:r>
      <w:r>
        <w:tab/>
        <w:t>keeping costs for the parties as low as practicable.</w:t>
      </w:r>
    </w:p>
    <w:p w14:paraId="5181799C" w14:textId="77777777" w:rsidR="008259A1" w:rsidRDefault="008259A1" w:rsidP="008259A1">
      <w:pPr>
        <w:pStyle w:val="AH5Sec"/>
      </w:pPr>
      <w:bookmarkStart w:id="177" w:name="_Toc171435176"/>
      <w:r w:rsidRPr="00D674BC">
        <w:rPr>
          <w:rStyle w:val="CharSectNo"/>
        </w:rPr>
        <w:lastRenderedPageBreak/>
        <w:t>150</w:t>
      </w:r>
      <w:r>
        <w:tab/>
        <w:t>Hearings</w:t>
      </w:r>
      <w:bookmarkEnd w:id="177"/>
    </w:p>
    <w:p w14:paraId="6F23252B" w14:textId="77777777" w:rsidR="008259A1" w:rsidRDefault="008259A1" w:rsidP="008259A1">
      <w:pPr>
        <w:pStyle w:val="Amainreturn"/>
        <w:keepNext/>
      </w:pPr>
      <w:r>
        <w:t xml:space="preserve">The </w:t>
      </w:r>
      <w:smartTag w:uri="urn:schemas-microsoft-com:office:smarttags" w:element="address">
        <w:smartTag w:uri="urn:schemas-microsoft-com:office:smarttags" w:element="Street">
          <w:r>
            <w:t>Magistrates Court</w:t>
          </w:r>
        </w:smartTag>
      </w:smartTag>
      <w:r>
        <w:t xml:space="preserve"> must, when hearing a proceeding—</w:t>
      </w:r>
    </w:p>
    <w:p w14:paraId="3255D81C" w14:textId="77777777" w:rsidR="008259A1" w:rsidRDefault="008259A1" w:rsidP="008259A1">
      <w:pPr>
        <w:pStyle w:val="Apara"/>
        <w:keepNext/>
      </w:pPr>
      <w:r>
        <w:tab/>
        <w:t>(a)</w:t>
      </w:r>
      <w:r>
        <w:tab/>
        <w:t>act as quickly as possible; and</w:t>
      </w:r>
    </w:p>
    <w:p w14:paraId="22507CD2" w14:textId="77777777" w:rsidR="008259A1" w:rsidRDefault="008259A1" w:rsidP="008259A1">
      <w:pPr>
        <w:pStyle w:val="Apara"/>
      </w:pPr>
      <w:r>
        <w:tab/>
        <w:t>(b)</w:t>
      </w:r>
      <w:r>
        <w:tab/>
        <w:t>ensure, as far as practicable, that all relevant material is disclosed to the court to allow it to decide the matters in dispute.</w:t>
      </w:r>
    </w:p>
    <w:p w14:paraId="04D1452E" w14:textId="77777777" w:rsidR="008259A1" w:rsidRDefault="008259A1" w:rsidP="008259A1">
      <w:pPr>
        <w:pStyle w:val="AH5Sec"/>
      </w:pPr>
      <w:bookmarkStart w:id="178" w:name="_Toc171435177"/>
      <w:r w:rsidRPr="00D674BC">
        <w:rPr>
          <w:rStyle w:val="CharSectNo"/>
        </w:rPr>
        <w:t>151</w:t>
      </w:r>
      <w:r>
        <w:tab/>
        <w:t>Procedures</w:t>
      </w:r>
      <w:bookmarkEnd w:id="178"/>
    </w:p>
    <w:p w14:paraId="6B57B4B9" w14:textId="77777777" w:rsidR="008259A1" w:rsidRDefault="008259A1" w:rsidP="008259A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may decide its own procedures.</w:t>
      </w:r>
    </w:p>
    <w:p w14:paraId="1EBD1432" w14:textId="77777777" w:rsidR="008259A1" w:rsidRDefault="008259A1" w:rsidP="008259A1">
      <w:pPr>
        <w:pStyle w:val="Amain"/>
      </w:pPr>
      <w:r>
        <w:tab/>
        <w:t>(2)</w:t>
      </w:r>
      <w:r>
        <w:tab/>
        <w:t xml:space="preserve">Without limiting subsection (1), the </w:t>
      </w:r>
      <w:smartTag w:uri="urn:schemas-microsoft-com:office:smarttags" w:element="address">
        <w:smartTag w:uri="urn:schemas-microsoft-com:office:smarttags" w:element="Street">
          <w:r>
            <w:t>Magistrates Court</w:t>
          </w:r>
        </w:smartTag>
      </w:smartTag>
      <w:r>
        <w:t xml:space="preserve"> may require evidence or argument to be provided in writing and may decide the matters on which it will hear oral evidence or argument.</w:t>
      </w:r>
    </w:p>
    <w:p w14:paraId="56BC86B9" w14:textId="77777777" w:rsidR="008259A1" w:rsidRDefault="008259A1" w:rsidP="008259A1">
      <w:pPr>
        <w:pStyle w:val="AH5Sec"/>
      </w:pPr>
      <w:bookmarkStart w:id="179" w:name="_Toc171435178"/>
      <w:r w:rsidRPr="00D674BC">
        <w:rPr>
          <w:rStyle w:val="CharSectNo"/>
        </w:rPr>
        <w:t>152</w:t>
      </w:r>
      <w:r>
        <w:tab/>
        <w:t>Transfer to Supreme Court</w:t>
      </w:r>
      <w:bookmarkEnd w:id="179"/>
    </w:p>
    <w:p w14:paraId="198948C4" w14:textId="77777777" w:rsidR="008259A1" w:rsidRDefault="008259A1" w:rsidP="008259A1">
      <w:pPr>
        <w:pStyle w:val="Amainreturn"/>
      </w:pPr>
      <w:r>
        <w:t xml:space="preserve">The </w:t>
      </w:r>
      <w:smartTag w:uri="urn:schemas-microsoft-com:office:smarttags" w:element="address">
        <w:smartTag w:uri="urn:schemas-microsoft-com:office:smarttags" w:element="Street">
          <w:r>
            <w:t>Magistrates Court</w:t>
          </w:r>
        </w:smartTag>
      </w:smartTag>
      <w:r>
        <w:t xml:space="preserve"> may transfer a proceeding to the Supreme Court if the </w:t>
      </w:r>
      <w:smartTag w:uri="urn:schemas-microsoft-com:office:smarttags" w:element="address">
        <w:smartTag w:uri="urn:schemas-microsoft-com:office:smarttags" w:element="Street">
          <w:r>
            <w:t>Magistrates Court</w:t>
          </w:r>
        </w:smartTag>
      </w:smartTag>
      <w:r>
        <w:t xml:space="preserve"> considers it appropriate.</w:t>
      </w:r>
    </w:p>
    <w:p w14:paraId="42B94DB6" w14:textId="77777777" w:rsidR="008259A1" w:rsidRDefault="008259A1" w:rsidP="008259A1">
      <w:pPr>
        <w:pStyle w:val="AH5Sec"/>
      </w:pPr>
      <w:bookmarkStart w:id="180" w:name="_Toc171435179"/>
      <w:r w:rsidRPr="00D674BC">
        <w:rPr>
          <w:rStyle w:val="CharSectNo"/>
        </w:rPr>
        <w:t>153</w:t>
      </w:r>
      <w:r>
        <w:tab/>
        <w:t>Notice of orders</w:t>
      </w:r>
      <w:bookmarkEnd w:id="180"/>
    </w:p>
    <w:p w14:paraId="59E71608" w14:textId="77777777" w:rsidR="008259A1" w:rsidRDefault="008259A1" w:rsidP="008259A1">
      <w:pPr>
        <w:pStyle w:val="Amainreturn"/>
      </w:pPr>
      <w:r>
        <w:t xml:space="preserve">The </w:t>
      </w:r>
      <w:smartTag w:uri="urn:schemas-microsoft-com:office:smarttags" w:element="address">
        <w:smartTag w:uri="urn:schemas-microsoft-com:office:smarttags" w:element="Street">
          <w:r>
            <w:t>Magistrates Court</w:t>
          </w:r>
        </w:smartTag>
      </w:smartTag>
      <w:r>
        <w:t xml:space="preserve"> must give each party to a proceeding written notice setting out the terms of any order made at the end of the hearing within 14 days after making the order.</w:t>
      </w:r>
    </w:p>
    <w:p w14:paraId="114525B9" w14:textId="77777777" w:rsidR="008259A1" w:rsidRDefault="008259A1" w:rsidP="008259A1">
      <w:pPr>
        <w:pStyle w:val="AH5Sec"/>
      </w:pPr>
      <w:bookmarkStart w:id="181" w:name="_Toc171435180"/>
      <w:r w:rsidRPr="00D674BC">
        <w:rPr>
          <w:rStyle w:val="CharSectNo"/>
        </w:rPr>
        <w:t>154</w:t>
      </w:r>
      <w:r>
        <w:tab/>
        <w:t>Costs</w:t>
      </w:r>
      <w:bookmarkEnd w:id="181"/>
    </w:p>
    <w:p w14:paraId="24C4E481" w14:textId="77777777" w:rsidR="008259A1" w:rsidRDefault="008259A1" w:rsidP="008259A1">
      <w:pPr>
        <w:pStyle w:val="Amainreturn"/>
      </w:pPr>
      <w:r>
        <w:t xml:space="preserve">The parties in a proceeding under this Act must bear their own costs unless the </w:t>
      </w:r>
      <w:smartTag w:uri="urn:schemas-microsoft-com:office:smarttags" w:element="address">
        <w:smartTag w:uri="urn:schemas-microsoft-com:office:smarttags" w:element="Street">
          <w:r>
            <w:t>Magistrates Court</w:t>
          </w:r>
        </w:smartTag>
      </w:smartTag>
      <w:r>
        <w:t xml:space="preserve"> or Supreme Court makes an order about costs.</w:t>
      </w:r>
    </w:p>
    <w:p w14:paraId="307EE87B" w14:textId="77777777" w:rsidR="008259A1" w:rsidRDefault="008259A1" w:rsidP="008259A1">
      <w:pPr>
        <w:pStyle w:val="AH5Sec"/>
      </w:pPr>
      <w:bookmarkStart w:id="182" w:name="_Toc171435181"/>
      <w:r w:rsidRPr="00D674BC">
        <w:rPr>
          <w:rStyle w:val="CharSectNo"/>
        </w:rPr>
        <w:lastRenderedPageBreak/>
        <w:t>155</w:t>
      </w:r>
      <w:r>
        <w:tab/>
        <w:t>Appeals to Supreme Court</w:t>
      </w:r>
      <w:bookmarkEnd w:id="182"/>
    </w:p>
    <w:p w14:paraId="0FA97254" w14:textId="77777777" w:rsidR="008259A1" w:rsidRDefault="008259A1" w:rsidP="008259A1">
      <w:pPr>
        <w:pStyle w:val="Amainreturn"/>
        <w:keepNext/>
      </w:pPr>
      <w:r>
        <w:t xml:space="preserve">A party to a proceeding under this Act may appeal to the Supreme Court on a question of law or fact from a decision of the </w:t>
      </w:r>
      <w:smartTag w:uri="urn:schemas-microsoft-com:office:smarttags" w:element="address">
        <w:smartTag w:uri="urn:schemas-microsoft-com:office:smarttags" w:element="Street">
          <w:r>
            <w:t>Magistrates Court</w:t>
          </w:r>
        </w:smartTag>
      </w:smartTag>
      <w:r>
        <w:t xml:space="preserve"> in the proceeding.</w:t>
      </w:r>
    </w:p>
    <w:p w14:paraId="7293CA78" w14:textId="1150340E" w:rsidR="008259A1" w:rsidRDefault="008259A1" w:rsidP="008259A1">
      <w:pPr>
        <w:pStyle w:val="aNote"/>
      </w:pPr>
      <w:r w:rsidRPr="00CD5BE5">
        <w:rPr>
          <w:rStyle w:val="charItals"/>
        </w:rPr>
        <w:t>Note</w:t>
      </w:r>
      <w:r w:rsidRPr="00CD5BE5">
        <w:rPr>
          <w:rStyle w:val="charItals"/>
        </w:rPr>
        <w:tab/>
      </w:r>
      <w:r>
        <w:t xml:space="preserve">See the </w:t>
      </w:r>
      <w:hyperlink r:id="rId71" w:tooltip="SL2006-29" w:history="1">
        <w:r w:rsidR="00CD5BE5" w:rsidRPr="00CD5BE5">
          <w:rPr>
            <w:rStyle w:val="charCitHyperlinkItal"/>
          </w:rPr>
          <w:t>Court Procedures Rules 2006</w:t>
        </w:r>
      </w:hyperlink>
      <w:r>
        <w:t>, r 5052 (Appeals to Supreme Court—general powers) and r 5103 (Appeals to Supreme Court—time for filing notice of appeal).</w:t>
      </w:r>
    </w:p>
    <w:p w14:paraId="2ACB4226" w14:textId="77777777" w:rsidR="008259A1" w:rsidRDefault="008259A1" w:rsidP="008259A1">
      <w:pPr>
        <w:pStyle w:val="PageBreak"/>
      </w:pPr>
      <w:r>
        <w:br w:type="page"/>
      </w:r>
    </w:p>
    <w:p w14:paraId="52B57CA7" w14:textId="77777777" w:rsidR="008259A1" w:rsidRPr="00D674BC" w:rsidRDefault="008259A1" w:rsidP="008259A1">
      <w:pPr>
        <w:pStyle w:val="AH2Part"/>
      </w:pPr>
      <w:bookmarkStart w:id="183" w:name="_Toc171435182"/>
      <w:r w:rsidRPr="00D674BC">
        <w:rPr>
          <w:rStyle w:val="CharPartNo"/>
        </w:rPr>
        <w:lastRenderedPageBreak/>
        <w:t>Part 15</w:t>
      </w:r>
      <w:r>
        <w:tab/>
      </w:r>
      <w:r w:rsidRPr="00D674BC">
        <w:rPr>
          <w:rStyle w:val="CharPartText"/>
        </w:rPr>
        <w:t>Miscellaneous</w:t>
      </w:r>
      <w:bookmarkEnd w:id="183"/>
    </w:p>
    <w:p w14:paraId="177BEC23" w14:textId="77777777" w:rsidR="008259A1" w:rsidRDefault="008259A1" w:rsidP="008259A1">
      <w:pPr>
        <w:pStyle w:val="Placeholder"/>
      </w:pPr>
      <w:r>
        <w:rPr>
          <w:rStyle w:val="CharDivNo"/>
        </w:rPr>
        <w:t xml:space="preserve">  </w:t>
      </w:r>
      <w:r>
        <w:rPr>
          <w:rStyle w:val="CharDivText"/>
        </w:rPr>
        <w:t xml:space="preserve">  </w:t>
      </w:r>
    </w:p>
    <w:p w14:paraId="081EA98C" w14:textId="77777777" w:rsidR="008259A1" w:rsidRDefault="008259A1" w:rsidP="008259A1">
      <w:pPr>
        <w:pStyle w:val="AH5Sec"/>
      </w:pPr>
      <w:bookmarkStart w:id="184" w:name="_Toc171435183"/>
      <w:r w:rsidRPr="00D674BC">
        <w:rPr>
          <w:rStyle w:val="CharSectNo"/>
        </w:rPr>
        <w:t>157</w:t>
      </w:r>
      <w:r>
        <w:tab/>
        <w:t>References to repealed Act or code</w:t>
      </w:r>
      <w:bookmarkEnd w:id="184"/>
    </w:p>
    <w:p w14:paraId="1B5B277E" w14:textId="3B751E01" w:rsidR="008259A1" w:rsidRDefault="008259A1" w:rsidP="008259A1">
      <w:pPr>
        <w:pStyle w:val="Amain"/>
      </w:pPr>
      <w:r>
        <w:tab/>
        <w:t>(1)</w:t>
      </w:r>
      <w:r>
        <w:tab/>
        <w:t xml:space="preserve">In any Act, statutory instrument or document, a reference to the </w:t>
      </w:r>
      <w:hyperlink r:id="rId72" w:tooltip="Tenancy Tribunal Act 1994" w:history="1">
        <w:r w:rsidR="00FB64A9" w:rsidRPr="00FB64A9">
          <w:rPr>
            <w:rStyle w:val="charCitHyperlinkAbbrev"/>
          </w:rPr>
          <w:t>repealed Act</w:t>
        </w:r>
      </w:hyperlink>
      <w:r>
        <w:t xml:space="preserve"> or the code is, in relation to anything dealt with in this Act, a reference to this Act.</w:t>
      </w:r>
    </w:p>
    <w:p w14:paraId="1306D921" w14:textId="62E2C1D7" w:rsidR="008259A1" w:rsidRDefault="008259A1" w:rsidP="008259A1">
      <w:pPr>
        <w:pStyle w:val="Amain"/>
      </w:pPr>
      <w:r>
        <w:tab/>
        <w:t>(2)</w:t>
      </w:r>
      <w:r>
        <w:tab/>
        <w:t xml:space="preserve">In any Act, statutory instrument or document, a reference to a particular provision of the </w:t>
      </w:r>
      <w:hyperlink r:id="rId73" w:tooltip="Tenancy Tribunal Act 1994" w:history="1">
        <w:r w:rsidR="00FB64A9" w:rsidRPr="00FB64A9">
          <w:rPr>
            <w:rStyle w:val="charCitHyperlinkAbbrev"/>
          </w:rPr>
          <w:t>repealed Act</w:t>
        </w:r>
      </w:hyperlink>
      <w:r>
        <w:t xml:space="preserve"> or code is, in relation to anything dealt with in this Act, a reference to the corresponding provision of this Act.</w:t>
      </w:r>
    </w:p>
    <w:p w14:paraId="08C47DFD" w14:textId="77777777" w:rsidR="008259A1" w:rsidRDefault="008259A1" w:rsidP="008259A1">
      <w:pPr>
        <w:pStyle w:val="Amain"/>
        <w:keepNext/>
      </w:pPr>
      <w:r>
        <w:tab/>
        <w:t>(3)</w:t>
      </w:r>
      <w:r>
        <w:tab/>
        <w:t>In this section:</w:t>
      </w:r>
    </w:p>
    <w:p w14:paraId="752212D2" w14:textId="3879F61E" w:rsidR="008259A1" w:rsidRDefault="008259A1" w:rsidP="008259A1">
      <w:pPr>
        <w:pStyle w:val="aDef"/>
      </w:pPr>
      <w:r>
        <w:rPr>
          <w:rStyle w:val="charBoldItals"/>
        </w:rPr>
        <w:t>code</w:t>
      </w:r>
      <w:r>
        <w:t xml:space="preserve"> means the code of practice approved under the </w:t>
      </w:r>
      <w:hyperlink r:id="rId74" w:tooltip="Tenancy Tribunal Act 1994" w:history="1">
        <w:r w:rsidR="00FB64A9" w:rsidRPr="00FB64A9">
          <w:rPr>
            <w:rStyle w:val="charCitHyperlinkAbbrev"/>
          </w:rPr>
          <w:t>repealed Act</w:t>
        </w:r>
      </w:hyperlink>
      <w:r>
        <w:t>, section 75 as in force immediately before commencement day.</w:t>
      </w:r>
    </w:p>
    <w:p w14:paraId="3739002B" w14:textId="70CC37FC" w:rsidR="008259A1" w:rsidRDefault="008259A1" w:rsidP="008259A1">
      <w:pPr>
        <w:pStyle w:val="aDef"/>
      </w:pPr>
      <w:r>
        <w:rPr>
          <w:rStyle w:val="charBoldItals"/>
        </w:rPr>
        <w:t>repealed Act</w:t>
      </w:r>
      <w:r>
        <w:t xml:space="preserve"> means the </w:t>
      </w:r>
      <w:hyperlink r:id="rId75" w:tooltip="A1994-64" w:history="1">
        <w:r w:rsidR="00CD5BE5" w:rsidRPr="00CD5BE5">
          <w:rPr>
            <w:rStyle w:val="charCitHyperlinkItal"/>
          </w:rPr>
          <w:t>Tenancy Tribunal Act 1994</w:t>
        </w:r>
      </w:hyperlink>
      <w:r>
        <w:t xml:space="preserve"> as in force immediately before commencement day.</w:t>
      </w:r>
    </w:p>
    <w:p w14:paraId="20C85175" w14:textId="77777777" w:rsidR="008259A1" w:rsidRDefault="008259A1" w:rsidP="008259A1">
      <w:pPr>
        <w:pStyle w:val="AH5Sec"/>
      </w:pPr>
      <w:bookmarkStart w:id="185" w:name="_Toc171435184"/>
      <w:r w:rsidRPr="00D674BC">
        <w:rPr>
          <w:rStyle w:val="CharSectNo"/>
        </w:rPr>
        <w:t>157A</w:t>
      </w:r>
      <w:r>
        <w:tab/>
        <w:t>Approved forms</w:t>
      </w:r>
      <w:bookmarkEnd w:id="185"/>
    </w:p>
    <w:p w14:paraId="3FE9B531" w14:textId="77777777" w:rsidR="008259A1" w:rsidRDefault="008259A1" w:rsidP="008259A1">
      <w:pPr>
        <w:pStyle w:val="Amain"/>
      </w:pPr>
      <w:r>
        <w:tab/>
        <w:t>(1)</w:t>
      </w:r>
      <w:r>
        <w:tab/>
        <w:t>The Minister may</w:t>
      </w:r>
      <w:r w:rsidR="00845659">
        <w:t xml:space="preserve"> </w:t>
      </w:r>
      <w:r>
        <w:t>approve forms for this Act.</w:t>
      </w:r>
    </w:p>
    <w:p w14:paraId="03D901C8" w14:textId="77777777" w:rsidR="008259A1" w:rsidRDefault="008259A1" w:rsidP="008259A1">
      <w:pPr>
        <w:pStyle w:val="Amain"/>
        <w:keepNext/>
      </w:pPr>
      <w:r>
        <w:tab/>
        <w:t>(2)</w:t>
      </w:r>
      <w:r>
        <w:tab/>
        <w:t>If the Minister approves a form for a particular purpose, the approved form must be used for that purpose.</w:t>
      </w:r>
    </w:p>
    <w:p w14:paraId="3725F521" w14:textId="60038596" w:rsidR="008259A1" w:rsidRDefault="008259A1" w:rsidP="008259A1">
      <w:pPr>
        <w:pStyle w:val="aNote"/>
      </w:pPr>
      <w:r>
        <w:rPr>
          <w:rStyle w:val="charItals"/>
        </w:rPr>
        <w:t>Note</w:t>
      </w:r>
      <w:r>
        <w:rPr>
          <w:rStyle w:val="charItals"/>
        </w:rPr>
        <w:tab/>
      </w:r>
      <w:r>
        <w:t xml:space="preserve">For other provisions about forms, see the </w:t>
      </w:r>
      <w:hyperlink r:id="rId76" w:tooltip="A2001-14" w:history="1">
        <w:r w:rsidR="00CD5BE5" w:rsidRPr="00CD5BE5">
          <w:rPr>
            <w:rStyle w:val="charCitHyperlinkAbbrev"/>
          </w:rPr>
          <w:t>Legislation Act</w:t>
        </w:r>
      </w:hyperlink>
      <w:r>
        <w:t>, s 255.</w:t>
      </w:r>
    </w:p>
    <w:p w14:paraId="4639B18E" w14:textId="77777777" w:rsidR="008259A1" w:rsidRDefault="008259A1" w:rsidP="008259A1">
      <w:pPr>
        <w:pStyle w:val="Amain"/>
        <w:keepNext/>
      </w:pPr>
      <w:r>
        <w:tab/>
        <w:t>(3)</w:t>
      </w:r>
      <w:r>
        <w:tab/>
        <w:t>An approved form is a notifiable instrument.</w:t>
      </w:r>
    </w:p>
    <w:p w14:paraId="2E5D61C3" w14:textId="6F104061" w:rsidR="008259A1" w:rsidRDefault="008259A1" w:rsidP="008259A1">
      <w:pPr>
        <w:pStyle w:val="aNote"/>
      </w:pPr>
      <w:r>
        <w:rPr>
          <w:rStyle w:val="charItals"/>
        </w:rPr>
        <w:t>Note</w:t>
      </w:r>
      <w:r>
        <w:rPr>
          <w:rStyle w:val="charItals"/>
        </w:rPr>
        <w:tab/>
      </w:r>
      <w:r>
        <w:t xml:space="preserve">A notifiable instrument must be notified under the </w:t>
      </w:r>
      <w:hyperlink r:id="rId77" w:tooltip="A2001-14" w:history="1">
        <w:r w:rsidR="00CD5BE5" w:rsidRPr="00CD5BE5">
          <w:rPr>
            <w:rStyle w:val="charCitHyperlinkAbbrev"/>
          </w:rPr>
          <w:t>Legislation Act</w:t>
        </w:r>
      </w:hyperlink>
      <w:r>
        <w:t>.</w:t>
      </w:r>
    </w:p>
    <w:p w14:paraId="4F7C5320" w14:textId="77777777" w:rsidR="008259A1" w:rsidRDefault="008259A1" w:rsidP="008259A1">
      <w:pPr>
        <w:pStyle w:val="AH5Sec"/>
      </w:pPr>
      <w:bookmarkStart w:id="186" w:name="_Toc171435185"/>
      <w:r w:rsidRPr="00D674BC">
        <w:rPr>
          <w:rStyle w:val="CharSectNo"/>
        </w:rPr>
        <w:lastRenderedPageBreak/>
        <w:t>158</w:t>
      </w:r>
      <w:r>
        <w:tab/>
        <w:t>Regulation-making power</w:t>
      </w:r>
      <w:bookmarkEnd w:id="186"/>
    </w:p>
    <w:p w14:paraId="6F8DD1EE" w14:textId="77777777" w:rsidR="008259A1" w:rsidRDefault="008259A1" w:rsidP="008259A1">
      <w:pPr>
        <w:pStyle w:val="Amain"/>
        <w:keepNext/>
      </w:pPr>
      <w:r>
        <w:tab/>
        <w:t>(1)</w:t>
      </w:r>
      <w:r>
        <w:tab/>
        <w:t>The Executive may make regulations for this Act.</w:t>
      </w:r>
    </w:p>
    <w:p w14:paraId="2EBB9977" w14:textId="7E097634" w:rsidR="008259A1" w:rsidRDefault="008259A1" w:rsidP="008259A1">
      <w:pPr>
        <w:pStyle w:val="aNote"/>
        <w:keepNext/>
      </w:pPr>
      <w:r w:rsidRPr="00CD5BE5">
        <w:rPr>
          <w:rStyle w:val="charItals"/>
        </w:rPr>
        <w:t>Note</w:t>
      </w:r>
      <w:r w:rsidRPr="00CD5BE5">
        <w:rPr>
          <w:rStyle w:val="charItals"/>
        </w:rPr>
        <w:tab/>
      </w:r>
      <w:r>
        <w:t xml:space="preserve">A regulation must be notified, and presented to the Legislative Assembly, under the </w:t>
      </w:r>
      <w:hyperlink r:id="rId78" w:tooltip="A2001-14" w:history="1">
        <w:r w:rsidR="00CD5BE5" w:rsidRPr="00CD5BE5">
          <w:rPr>
            <w:rStyle w:val="charCitHyperlinkAbbrev"/>
          </w:rPr>
          <w:t>Legislation Act</w:t>
        </w:r>
      </w:hyperlink>
      <w:r>
        <w:t>.</w:t>
      </w:r>
    </w:p>
    <w:p w14:paraId="6DFB2366" w14:textId="77777777" w:rsidR="008259A1" w:rsidRDefault="008259A1" w:rsidP="008259A1">
      <w:pPr>
        <w:pStyle w:val="Amain"/>
      </w:pPr>
      <w:r>
        <w:tab/>
        <w:t>(2)</w:t>
      </w:r>
      <w:r>
        <w:tab/>
        <w:t>A regulation may provide that words used in a lease, or a mortgage for leased premises have a wider meaning than that set out in the lease or mortgage, and may prescribe the meaning.</w:t>
      </w:r>
    </w:p>
    <w:p w14:paraId="3D2A0B6F" w14:textId="77777777" w:rsidR="008259A1" w:rsidRDefault="008259A1" w:rsidP="008259A1">
      <w:pPr>
        <w:pStyle w:val="02Text"/>
        <w:sectPr w:rsidR="008259A1">
          <w:headerReference w:type="even" r:id="rId79"/>
          <w:headerReference w:type="default" r:id="rId80"/>
          <w:footerReference w:type="even" r:id="rId81"/>
          <w:footerReference w:type="default" r:id="rId82"/>
          <w:footerReference w:type="first" r:id="rId83"/>
          <w:pgSz w:w="11907" w:h="16839" w:code="9"/>
          <w:pgMar w:top="3880" w:right="1900" w:bottom="3100" w:left="2300" w:header="2280" w:footer="1760" w:gutter="0"/>
          <w:pgNumType w:start="1"/>
          <w:cols w:space="720"/>
          <w:titlePg/>
          <w:docGrid w:linePitch="254"/>
        </w:sectPr>
      </w:pPr>
    </w:p>
    <w:p w14:paraId="11056477" w14:textId="77777777" w:rsidR="008259A1" w:rsidRDefault="008259A1" w:rsidP="008259A1">
      <w:pPr>
        <w:pStyle w:val="PageBreak"/>
      </w:pPr>
      <w:r>
        <w:br w:type="page"/>
      </w:r>
    </w:p>
    <w:p w14:paraId="16EBD31E" w14:textId="77777777" w:rsidR="008259A1" w:rsidRPr="00D674BC" w:rsidRDefault="008259A1" w:rsidP="008259A1">
      <w:pPr>
        <w:pStyle w:val="Sched-heading"/>
      </w:pPr>
      <w:bookmarkStart w:id="187" w:name="_Toc171435186"/>
      <w:r w:rsidRPr="00D674BC">
        <w:rPr>
          <w:rStyle w:val="CharChapNo"/>
        </w:rPr>
        <w:lastRenderedPageBreak/>
        <w:t>Schedule 1</w:t>
      </w:r>
      <w:r>
        <w:tab/>
      </w:r>
      <w:r w:rsidRPr="00D674BC">
        <w:rPr>
          <w:rStyle w:val="CharChapText"/>
        </w:rPr>
        <w:t>Working out market rent</w:t>
      </w:r>
      <w:bookmarkEnd w:id="187"/>
    </w:p>
    <w:p w14:paraId="700EEDFA" w14:textId="77777777" w:rsidR="008259A1" w:rsidRDefault="008259A1" w:rsidP="008259A1">
      <w:pPr>
        <w:pStyle w:val="Placeholder"/>
      </w:pPr>
      <w:r>
        <w:tab/>
      </w:r>
      <w:r>
        <w:rPr>
          <w:rStyle w:val="CharPartNo"/>
        </w:rPr>
        <w:t xml:space="preserve">  </w:t>
      </w:r>
      <w:r>
        <w:rPr>
          <w:rStyle w:val="CharPartText"/>
        </w:rPr>
        <w:t xml:space="preserve">  </w:t>
      </w:r>
    </w:p>
    <w:p w14:paraId="07CC85FC" w14:textId="77777777" w:rsidR="008259A1" w:rsidRDefault="008259A1" w:rsidP="008259A1">
      <w:pPr>
        <w:pStyle w:val="ref"/>
      </w:pPr>
      <w:r>
        <w:t>(see s 54)</w:t>
      </w:r>
    </w:p>
    <w:p w14:paraId="4C3CD941" w14:textId="77777777" w:rsidR="008259A1" w:rsidRDefault="008259A1" w:rsidP="008259A1">
      <w:pPr>
        <w:pStyle w:val="Amain"/>
      </w:pPr>
      <w:r>
        <w:tab/>
      </w:r>
      <w:r>
        <w:rPr>
          <w:rStyle w:val="CharSectNo"/>
        </w:rPr>
        <w:t>1.1</w:t>
      </w:r>
      <w:r>
        <w:tab/>
      </w:r>
      <w:r>
        <w:rPr>
          <w:rStyle w:val="charBoldItals"/>
        </w:rPr>
        <w:t>Market rent</w:t>
      </w:r>
      <w:r>
        <w:t>, of premises, is the amount that could reasonably be expected to be paid in rent for vacant possession of the premises on the open market if—</w:t>
      </w:r>
    </w:p>
    <w:p w14:paraId="5567821B" w14:textId="77777777" w:rsidR="008259A1" w:rsidRDefault="008259A1" w:rsidP="008259A1">
      <w:pPr>
        <w:pStyle w:val="Apara"/>
      </w:pPr>
      <w:r>
        <w:tab/>
        <w:t>(a)</w:t>
      </w:r>
      <w:r>
        <w:tab/>
        <w:t>the premises were let by a willing but not anxious lessor to a willing but not anxious tenant; and</w:t>
      </w:r>
    </w:p>
    <w:p w14:paraId="7EF72A6F" w14:textId="77777777" w:rsidR="008259A1" w:rsidRDefault="008259A1" w:rsidP="008259A1">
      <w:pPr>
        <w:pStyle w:val="Apara"/>
      </w:pPr>
      <w:r>
        <w:tab/>
        <w:t>(b)</w:t>
      </w:r>
      <w:r>
        <w:tab/>
        <w:t>both parties acted knowledgeably and prudently; and</w:t>
      </w:r>
    </w:p>
    <w:p w14:paraId="6B23E25A" w14:textId="77777777" w:rsidR="008259A1" w:rsidRDefault="008259A1" w:rsidP="008259A1">
      <w:pPr>
        <w:pStyle w:val="Apara"/>
      </w:pPr>
      <w:r>
        <w:tab/>
        <w:t>(c)</w:t>
      </w:r>
      <w:r>
        <w:tab/>
        <w:t>the use to which the premises may be put under the lease is taken into consideration; and</w:t>
      </w:r>
    </w:p>
    <w:p w14:paraId="5AAF849D" w14:textId="77777777" w:rsidR="008259A1" w:rsidRDefault="008259A1" w:rsidP="008259A1">
      <w:pPr>
        <w:pStyle w:val="Apara"/>
      </w:pPr>
      <w:r>
        <w:tab/>
        <w:t>(d)</w:t>
      </w:r>
      <w:r>
        <w:tab/>
        <w:t>the amount is worked out in accordance with this schedule.</w:t>
      </w:r>
    </w:p>
    <w:p w14:paraId="1A7F66DC" w14:textId="77777777" w:rsidR="008259A1" w:rsidRDefault="008259A1" w:rsidP="008259A1">
      <w:pPr>
        <w:pStyle w:val="Amain"/>
        <w:keepNext/>
      </w:pPr>
      <w:r>
        <w:tab/>
      </w:r>
      <w:r>
        <w:rPr>
          <w:rStyle w:val="CharSectNo"/>
        </w:rPr>
        <w:t>1.2</w:t>
      </w:r>
      <w:r>
        <w:tab/>
        <w:t>The valuer must take into account the following in relation to the premises:</w:t>
      </w:r>
    </w:p>
    <w:p w14:paraId="2499C803" w14:textId="77777777" w:rsidR="008259A1" w:rsidRDefault="008259A1" w:rsidP="008259A1">
      <w:pPr>
        <w:pStyle w:val="Apara"/>
      </w:pPr>
      <w:r>
        <w:tab/>
        <w:t>(a)</w:t>
      </w:r>
      <w:r>
        <w:tab/>
        <w:t>the gross cost of occupancy;</w:t>
      </w:r>
    </w:p>
    <w:p w14:paraId="3A9AD682" w14:textId="77777777" w:rsidR="008259A1" w:rsidRDefault="008259A1" w:rsidP="008259A1">
      <w:pPr>
        <w:pStyle w:val="Apara"/>
      </w:pPr>
      <w:r>
        <w:tab/>
        <w:t>(b)</w:t>
      </w:r>
      <w:r>
        <w:tab/>
        <w:t>market evidence about comparable premises, including the level of incentives or inducements to lease (if any) being offered in the marketplace for comparable premises;</w:t>
      </w:r>
    </w:p>
    <w:p w14:paraId="612414A3" w14:textId="77777777" w:rsidR="008259A1" w:rsidRDefault="008259A1" w:rsidP="008259A1">
      <w:pPr>
        <w:pStyle w:val="Apara"/>
      </w:pPr>
      <w:r>
        <w:tab/>
        <w:t>(c)</w:t>
      </w:r>
      <w:r>
        <w:tab/>
        <w:t>the estimated gross occupancy costs that would be agreed, on valuation, between a willing lessor and a willing tenant in an arms length transaction, after proper marketing of the premises, if the parties acted knowledgeably, prudently and without compulsion;</w:t>
      </w:r>
    </w:p>
    <w:p w14:paraId="4038A222" w14:textId="77777777" w:rsidR="008259A1" w:rsidRDefault="008259A1" w:rsidP="008259A1">
      <w:pPr>
        <w:pStyle w:val="Apara"/>
      </w:pPr>
      <w:r>
        <w:tab/>
        <w:t>(d)</w:t>
      </w:r>
      <w:r>
        <w:tab/>
        <w:t>any covenant or restriction on the use of the premises or any covenant on adjacent premises that run with the premises;</w:t>
      </w:r>
    </w:p>
    <w:p w14:paraId="57B0C1ED" w14:textId="77777777" w:rsidR="008259A1" w:rsidRDefault="008259A1" w:rsidP="008259A1">
      <w:pPr>
        <w:pStyle w:val="Apara"/>
      </w:pPr>
      <w:r>
        <w:tab/>
        <w:t>(e)</w:t>
      </w:r>
      <w:r>
        <w:tab/>
        <w:t>court precedents about valuation practice;</w:t>
      </w:r>
    </w:p>
    <w:p w14:paraId="330C7731" w14:textId="77777777" w:rsidR="008259A1" w:rsidRDefault="008259A1" w:rsidP="008259A1">
      <w:pPr>
        <w:pStyle w:val="Apara"/>
      </w:pPr>
      <w:r>
        <w:tab/>
        <w:t>(f)</w:t>
      </w:r>
      <w:r>
        <w:tab/>
        <w:t>the proposed arrangements for rent review;</w:t>
      </w:r>
    </w:p>
    <w:p w14:paraId="00456154" w14:textId="77777777" w:rsidR="008259A1" w:rsidRDefault="008259A1" w:rsidP="00BA2E7C">
      <w:pPr>
        <w:pStyle w:val="Apara"/>
        <w:keepLines/>
      </w:pPr>
      <w:r>
        <w:lastRenderedPageBreak/>
        <w:tab/>
        <w:t>(g)</w:t>
      </w:r>
      <w:r>
        <w:tab/>
        <w:t>any building service or improvement offered by the lessor (other than a service or improvement that can be removed or withdrawn by an outgoing tenant or someone other than the people for whom market rent is being worked out);</w:t>
      </w:r>
    </w:p>
    <w:p w14:paraId="00B394C8" w14:textId="77777777" w:rsidR="008259A1" w:rsidRDefault="008259A1" w:rsidP="008259A1">
      <w:pPr>
        <w:pStyle w:val="Apara"/>
      </w:pPr>
      <w:r>
        <w:tab/>
        <w:t>(h)</w:t>
      </w:r>
      <w:r>
        <w:tab/>
        <w:t>the condition of the premises, as provided by the lessor;</w:t>
      </w:r>
    </w:p>
    <w:p w14:paraId="045F7828" w14:textId="77777777" w:rsidR="008259A1" w:rsidRDefault="008259A1" w:rsidP="008259A1">
      <w:pPr>
        <w:pStyle w:val="Apara"/>
      </w:pPr>
      <w:r>
        <w:tab/>
        <w:t>(i)</w:t>
      </w:r>
      <w:r>
        <w:tab/>
        <w:t>particulars required to be disclosed in a disclosure statement that affect or potentially affect the rental value of premises, including particulars about a tenant’s obligations, costs or responsibilities;</w:t>
      </w:r>
    </w:p>
    <w:p w14:paraId="5D913A8F" w14:textId="77777777" w:rsidR="008259A1" w:rsidRDefault="008259A1" w:rsidP="008259A1">
      <w:pPr>
        <w:pStyle w:val="Apara"/>
      </w:pPr>
      <w:r>
        <w:tab/>
        <w:t>(j)</w:t>
      </w:r>
      <w:r>
        <w:tab/>
        <w:t>the terms of the lease or proposed lease;</w:t>
      </w:r>
    </w:p>
    <w:p w14:paraId="27805C90" w14:textId="77777777" w:rsidR="008259A1" w:rsidRDefault="008259A1" w:rsidP="008259A1">
      <w:pPr>
        <w:pStyle w:val="Apara"/>
      </w:pPr>
      <w:r>
        <w:tab/>
        <w:t>(k)</w:t>
      </w:r>
      <w:r>
        <w:tab/>
        <w:t>any other relevant market evidence.</w:t>
      </w:r>
    </w:p>
    <w:p w14:paraId="026BC746" w14:textId="77777777" w:rsidR="008259A1" w:rsidRDefault="008259A1" w:rsidP="008259A1">
      <w:pPr>
        <w:pStyle w:val="Amain"/>
        <w:keepNext/>
      </w:pPr>
      <w:r>
        <w:tab/>
      </w:r>
      <w:r>
        <w:rPr>
          <w:rStyle w:val="CharSectNo"/>
        </w:rPr>
        <w:t>1.3</w:t>
      </w:r>
      <w:r>
        <w:tab/>
        <w:t>The valuer must not take into account the following in relation to the premises:</w:t>
      </w:r>
    </w:p>
    <w:p w14:paraId="7BC87C6D" w14:textId="77777777" w:rsidR="008259A1" w:rsidRDefault="008259A1" w:rsidP="008259A1">
      <w:pPr>
        <w:pStyle w:val="Apara"/>
      </w:pPr>
      <w:r>
        <w:tab/>
        <w:t>(a)</w:t>
      </w:r>
      <w:r>
        <w:tab/>
        <w:t>a special interest or concern of the lessor or tenant;</w:t>
      </w:r>
    </w:p>
    <w:p w14:paraId="555A640D" w14:textId="77777777" w:rsidR="008259A1" w:rsidRDefault="008259A1" w:rsidP="008259A1">
      <w:pPr>
        <w:pStyle w:val="Apara"/>
      </w:pPr>
      <w:r>
        <w:tab/>
        <w:t>(b)</w:t>
      </w:r>
      <w:r>
        <w:tab/>
        <w:t>the tenant’s goodwill;</w:t>
      </w:r>
    </w:p>
    <w:p w14:paraId="07BD1A45" w14:textId="77777777" w:rsidR="008259A1" w:rsidRDefault="008259A1" w:rsidP="008259A1">
      <w:pPr>
        <w:pStyle w:val="Apara"/>
      </w:pPr>
      <w:r>
        <w:tab/>
        <w:t>(c)</w:t>
      </w:r>
      <w:r>
        <w:tab/>
        <w:t>the tenant’s fixtures and fittings;</w:t>
      </w:r>
    </w:p>
    <w:p w14:paraId="7CA590D8" w14:textId="77777777" w:rsidR="008259A1" w:rsidRDefault="008259A1" w:rsidP="008259A1">
      <w:pPr>
        <w:pStyle w:val="Apara"/>
      </w:pPr>
      <w:r>
        <w:tab/>
        <w:t>(d)</w:t>
      </w:r>
      <w:r>
        <w:tab/>
        <w:t>an advantage or disadvantage arising from the current lease agreement.</w:t>
      </w:r>
    </w:p>
    <w:p w14:paraId="76B2AF1E" w14:textId="77777777" w:rsidR="008259A1" w:rsidRDefault="008259A1" w:rsidP="008259A1">
      <w:pPr>
        <w:pStyle w:val="Amain"/>
      </w:pPr>
      <w:r>
        <w:tab/>
      </w:r>
      <w:r>
        <w:rPr>
          <w:rStyle w:val="CharSectNo"/>
        </w:rPr>
        <w:t>1.4</w:t>
      </w:r>
      <w:r>
        <w:tab/>
        <w:t>Section 1.2 and section 1.3 do not limit the matters that the valuer may take into account in relation to the premises.</w:t>
      </w:r>
    </w:p>
    <w:p w14:paraId="3FF50D75" w14:textId="77777777" w:rsidR="008259A1" w:rsidRDefault="008259A1" w:rsidP="008259A1">
      <w:pPr>
        <w:pStyle w:val="Amain"/>
      </w:pPr>
      <w:r>
        <w:tab/>
      </w:r>
      <w:r>
        <w:rPr>
          <w:rStyle w:val="CharSectNo"/>
        </w:rPr>
        <w:t>1.5</w:t>
      </w:r>
      <w:r>
        <w:tab/>
        <w:t>A party to the lease may, on the party’s own initiative, make a submission to the valuer within 14 days after the appointment of the valuer and, if the party makes a submission within that time, the valuer must consider the submission.</w:t>
      </w:r>
    </w:p>
    <w:p w14:paraId="37120936" w14:textId="77777777" w:rsidR="008259A1" w:rsidRDefault="008259A1" w:rsidP="008259A1">
      <w:pPr>
        <w:pStyle w:val="Amain"/>
      </w:pPr>
      <w:r>
        <w:tab/>
      </w:r>
      <w:r>
        <w:rPr>
          <w:rStyle w:val="CharSectNo"/>
        </w:rPr>
        <w:t>1.6</w:t>
      </w:r>
      <w:r>
        <w:tab/>
        <w:t>The valuer must, in writing, tell each party to the lease of the party’s right to make a submission in relation to the valuation.</w:t>
      </w:r>
    </w:p>
    <w:p w14:paraId="49F82FF0" w14:textId="5EA7849B" w:rsidR="008259A1" w:rsidRDefault="008259A1" w:rsidP="008259A1">
      <w:pPr>
        <w:pStyle w:val="Amain"/>
        <w:keepLines/>
      </w:pPr>
      <w:r>
        <w:tab/>
      </w:r>
      <w:r>
        <w:rPr>
          <w:rStyle w:val="CharSectNo"/>
        </w:rPr>
        <w:t>1.7</w:t>
      </w:r>
      <w:r>
        <w:tab/>
        <w:t>A notice must require the parties to make their submissions within 14</w:t>
      </w:r>
      <w:r w:rsidR="00FE109C">
        <w:t> </w:t>
      </w:r>
      <w:r>
        <w:t>days after the date of the notice and tell the parties that, if they do not make a submission in that time, a valuation may be made without their submission.</w:t>
      </w:r>
    </w:p>
    <w:p w14:paraId="5153E36D" w14:textId="77777777" w:rsidR="008259A1" w:rsidRDefault="008259A1" w:rsidP="008259A1">
      <w:pPr>
        <w:pStyle w:val="Amain"/>
      </w:pPr>
      <w:r>
        <w:lastRenderedPageBreak/>
        <w:tab/>
      </w:r>
      <w:r>
        <w:rPr>
          <w:rStyle w:val="CharSectNo"/>
        </w:rPr>
        <w:t>1.8</w:t>
      </w:r>
      <w:r>
        <w:tab/>
        <w:t>The valuer may proceed with a valuation of a lease even if a party to the lease does not make the requested submission.</w:t>
      </w:r>
    </w:p>
    <w:p w14:paraId="1A48B341" w14:textId="77777777" w:rsidR="008259A1" w:rsidRDefault="008259A1" w:rsidP="008259A1">
      <w:pPr>
        <w:pStyle w:val="Amain"/>
      </w:pPr>
      <w:r>
        <w:tab/>
      </w:r>
      <w:r>
        <w:rPr>
          <w:rStyle w:val="CharSectNo"/>
        </w:rPr>
        <w:t>1.9</w:t>
      </w:r>
      <w:r>
        <w:tab/>
        <w:t>The valuation must give detailed reasons for the valuation and must include particulars of the matters that the valuer took into consideration in working out the valuation.</w:t>
      </w:r>
    </w:p>
    <w:p w14:paraId="7211723E" w14:textId="77777777" w:rsidR="008259A1" w:rsidRDefault="008259A1" w:rsidP="008259A1">
      <w:pPr>
        <w:pStyle w:val="Amain"/>
      </w:pPr>
      <w:r>
        <w:tab/>
      </w:r>
      <w:r>
        <w:rPr>
          <w:rStyle w:val="CharSectNo"/>
        </w:rPr>
        <w:t>1.10</w:t>
      </w:r>
      <w:r>
        <w:tab/>
        <w:t>The valuation must include particulars of any concession or inducement disclosed to the valuer.</w:t>
      </w:r>
    </w:p>
    <w:p w14:paraId="2258A61E" w14:textId="77777777" w:rsidR="008259A1" w:rsidRDefault="008259A1" w:rsidP="008259A1">
      <w:pPr>
        <w:pStyle w:val="Amain"/>
        <w:keepNext/>
      </w:pPr>
      <w:r>
        <w:tab/>
      </w:r>
      <w:r>
        <w:rPr>
          <w:rStyle w:val="CharSectNo"/>
        </w:rPr>
        <w:t>1.11</w:t>
      </w:r>
      <w:r>
        <w:tab/>
        <w:t>For this schedule:</w:t>
      </w:r>
    </w:p>
    <w:p w14:paraId="3DE98E76" w14:textId="77777777" w:rsidR="008259A1" w:rsidRDefault="008259A1" w:rsidP="008259A1">
      <w:pPr>
        <w:pStyle w:val="aDef"/>
      </w:pPr>
      <w:r>
        <w:rPr>
          <w:rStyle w:val="charBoldItals"/>
        </w:rPr>
        <w:t>gross cost of occupancy</w:t>
      </w:r>
      <w:r>
        <w:t>, for premises,</w:t>
      </w:r>
      <w:r w:rsidRPr="00CD5BE5">
        <w:t xml:space="preserve"> </w:t>
      </w:r>
      <w:r>
        <w:t>means the rent for the premises, plus recoverable outgoings (other than promotional levies or advertising commitments required by the lease).</w:t>
      </w:r>
    </w:p>
    <w:p w14:paraId="440B1C3C" w14:textId="77777777" w:rsidR="008259A1" w:rsidRDefault="008259A1" w:rsidP="008259A1">
      <w:pPr>
        <w:pStyle w:val="03Schedule"/>
        <w:sectPr w:rsidR="008259A1">
          <w:headerReference w:type="even" r:id="rId84"/>
          <w:headerReference w:type="default" r:id="rId85"/>
          <w:footerReference w:type="even" r:id="rId86"/>
          <w:footerReference w:type="default" r:id="rId87"/>
          <w:type w:val="continuous"/>
          <w:pgSz w:w="11907" w:h="16839" w:code="9"/>
          <w:pgMar w:top="3880" w:right="1900" w:bottom="3100" w:left="2300" w:header="2280" w:footer="1760" w:gutter="0"/>
          <w:cols w:space="720"/>
        </w:sectPr>
      </w:pPr>
    </w:p>
    <w:p w14:paraId="7946FBB1" w14:textId="77777777" w:rsidR="008259A1" w:rsidRDefault="008259A1" w:rsidP="008259A1">
      <w:pPr>
        <w:pStyle w:val="PageBreak"/>
      </w:pPr>
      <w:r>
        <w:br w:type="page"/>
      </w:r>
    </w:p>
    <w:p w14:paraId="3332A399" w14:textId="77777777" w:rsidR="008259A1" w:rsidRDefault="008259A1" w:rsidP="008259A1">
      <w:pPr>
        <w:pStyle w:val="Dict-Heading"/>
      </w:pPr>
      <w:bookmarkStart w:id="188" w:name="_Toc171435187"/>
      <w:r>
        <w:lastRenderedPageBreak/>
        <w:t>Dictionary</w:t>
      </w:r>
      <w:bookmarkEnd w:id="188"/>
    </w:p>
    <w:p w14:paraId="38BAE672" w14:textId="77777777" w:rsidR="008259A1" w:rsidRDefault="008259A1" w:rsidP="008259A1">
      <w:pPr>
        <w:pStyle w:val="ref"/>
        <w:keepNext/>
      </w:pPr>
      <w:r>
        <w:t>(see s 4)</w:t>
      </w:r>
    </w:p>
    <w:p w14:paraId="7527704A" w14:textId="0029D37A" w:rsidR="008259A1" w:rsidRDefault="008259A1" w:rsidP="008259A1">
      <w:pPr>
        <w:pStyle w:val="aNote"/>
        <w:keepNext/>
      </w:pPr>
      <w:r>
        <w:rPr>
          <w:rStyle w:val="charItals"/>
        </w:rPr>
        <w:t>Note 1</w:t>
      </w:r>
      <w:r>
        <w:tab/>
        <w:t xml:space="preserve">The </w:t>
      </w:r>
      <w:hyperlink r:id="rId88" w:tooltip="A2001-14" w:history="1">
        <w:r w:rsidR="00CD5BE5" w:rsidRPr="00CD5BE5">
          <w:rPr>
            <w:rStyle w:val="charCitHyperlinkAbbrev"/>
          </w:rPr>
          <w:t>Legislation Act</w:t>
        </w:r>
      </w:hyperlink>
      <w:r>
        <w:rPr>
          <w:rStyle w:val="charItals"/>
          <w:iCs/>
        </w:rPr>
        <w:t xml:space="preserve"> </w:t>
      </w:r>
      <w:r>
        <w:t>contains definitions and other provisions relevant to this Act.</w:t>
      </w:r>
    </w:p>
    <w:p w14:paraId="050BAEAA" w14:textId="7D0FE07F" w:rsidR="008259A1" w:rsidRDefault="008259A1" w:rsidP="008259A1">
      <w:pPr>
        <w:pStyle w:val="aNote"/>
        <w:keepNext/>
      </w:pPr>
      <w:r>
        <w:rPr>
          <w:rStyle w:val="charItals"/>
        </w:rPr>
        <w:t>Note 2</w:t>
      </w:r>
      <w:r>
        <w:rPr>
          <w:rStyle w:val="charItals"/>
        </w:rPr>
        <w:tab/>
      </w:r>
      <w:r w:rsidRPr="00EB1DD6">
        <w:t>For example</w:t>
      </w:r>
      <w:r>
        <w:t xml:space="preserve">, the </w:t>
      </w:r>
      <w:hyperlink r:id="rId89" w:tooltip="A2001-14" w:history="1">
        <w:r w:rsidR="00CD5BE5" w:rsidRPr="00CD5BE5">
          <w:rPr>
            <w:rStyle w:val="charCitHyperlinkAbbrev"/>
          </w:rPr>
          <w:t>Legislation Act</w:t>
        </w:r>
      </w:hyperlink>
      <w:r w:rsidRPr="00CD5BE5">
        <w:rPr>
          <w:rStyle w:val="charItals"/>
        </w:rPr>
        <w:t>,</w:t>
      </w:r>
      <w:r>
        <w:t xml:space="preserve"> dict, pt 1, defines the following terms:</w:t>
      </w:r>
    </w:p>
    <w:p w14:paraId="2C3852E7" w14:textId="77777777" w:rsidR="008259A1" w:rsidRDefault="008259A1" w:rsidP="008259A1">
      <w:pPr>
        <w:pStyle w:val="aNoteBullet"/>
      </w:pPr>
      <w:r>
        <w:rPr>
          <w:rFonts w:ascii="Symbol" w:hAnsi="Symbol"/>
        </w:rPr>
        <w:t></w:t>
      </w:r>
      <w:r>
        <w:rPr>
          <w:rFonts w:ascii="Symbol" w:hAnsi="Symbol"/>
        </w:rPr>
        <w:tab/>
      </w:r>
      <w:r>
        <w:t>exercise</w:t>
      </w:r>
    </w:p>
    <w:p w14:paraId="07D122AA" w14:textId="77777777" w:rsidR="008259A1" w:rsidRDefault="008259A1" w:rsidP="008259A1">
      <w:pPr>
        <w:pStyle w:val="aNoteBullet"/>
      </w:pPr>
      <w:r>
        <w:rPr>
          <w:rFonts w:ascii="Symbol" w:hAnsi="Symbol"/>
        </w:rPr>
        <w:t></w:t>
      </w:r>
      <w:r>
        <w:rPr>
          <w:rFonts w:ascii="Symbol" w:hAnsi="Symbol"/>
        </w:rPr>
        <w:tab/>
      </w:r>
      <w:r>
        <w:t>GST</w:t>
      </w:r>
    </w:p>
    <w:p w14:paraId="7D2B96D1" w14:textId="77777777" w:rsidR="00845659" w:rsidRPr="00D87986" w:rsidRDefault="00845659" w:rsidP="00EB1DD6">
      <w:pPr>
        <w:pStyle w:val="aNoteBullet"/>
      </w:pPr>
      <w:r w:rsidRPr="00D87986">
        <w:rPr>
          <w:rFonts w:ascii="Symbol" w:hAnsi="Symbol"/>
        </w:rPr>
        <w:t></w:t>
      </w:r>
      <w:r w:rsidRPr="00D87986">
        <w:rPr>
          <w:rFonts w:ascii="Symbol" w:hAnsi="Symbol"/>
        </w:rPr>
        <w:tab/>
      </w:r>
      <w:r w:rsidRPr="00D87986">
        <w:t>Magistrates Court</w:t>
      </w:r>
    </w:p>
    <w:p w14:paraId="0C45BF93" w14:textId="77777777" w:rsidR="008259A1" w:rsidRDefault="008259A1" w:rsidP="008259A1">
      <w:pPr>
        <w:pStyle w:val="aNoteBullet"/>
        <w:rPr>
          <w:rFonts w:ascii="Symbol" w:hAnsi="Symbol"/>
        </w:rPr>
      </w:pPr>
      <w:r>
        <w:rPr>
          <w:rFonts w:ascii="Symbol" w:hAnsi="Symbol"/>
        </w:rPr>
        <w:t></w:t>
      </w:r>
      <w:r>
        <w:rPr>
          <w:rFonts w:ascii="Symbol" w:hAnsi="Symbol"/>
        </w:rPr>
        <w:tab/>
      </w:r>
      <w:r>
        <w:t>territory lease</w:t>
      </w:r>
      <w:r>
        <w:rPr>
          <w:rFonts w:ascii="Symbol" w:hAnsi="Symbol"/>
        </w:rPr>
        <w:t></w:t>
      </w:r>
    </w:p>
    <w:p w14:paraId="6AD31064" w14:textId="77777777" w:rsidR="008259A1" w:rsidRDefault="008259A1" w:rsidP="008259A1">
      <w:pPr>
        <w:pStyle w:val="aDef"/>
      </w:pPr>
      <w:r>
        <w:rPr>
          <w:rStyle w:val="charBoldItals"/>
        </w:rPr>
        <w:t>accounting period</w:t>
      </w:r>
      <w:r>
        <w:t>, for a lessor, means a financial year or other period included in a disclosure notice under section 31 (Form of disclosure statements) or otherwise agreed between the parties.</w:t>
      </w:r>
    </w:p>
    <w:p w14:paraId="3E28A9B0" w14:textId="77777777" w:rsidR="008259A1" w:rsidRDefault="008259A1" w:rsidP="008259A1">
      <w:pPr>
        <w:pStyle w:val="aDef"/>
      </w:pPr>
      <w:r>
        <w:rPr>
          <w:rStyle w:val="charBoldItals"/>
        </w:rPr>
        <w:t>bond</w:t>
      </w:r>
      <w:r>
        <w:t xml:space="preserve"> means an amount paid or payable by a tenant as security for the performance of his or her obligations under a lease.</w:t>
      </w:r>
    </w:p>
    <w:p w14:paraId="3902AB5D" w14:textId="3E931C7F" w:rsidR="008259A1" w:rsidRDefault="008259A1" w:rsidP="008259A1">
      <w:pPr>
        <w:pStyle w:val="aDef"/>
      </w:pPr>
      <w:r>
        <w:rPr>
          <w:rStyle w:val="charBoldItals"/>
        </w:rPr>
        <w:t>certificate of occupancy</w:t>
      </w:r>
      <w:r>
        <w:t xml:space="preserve">—see the </w:t>
      </w:r>
      <w:hyperlink r:id="rId90" w:tooltip="A2004-11" w:history="1">
        <w:r w:rsidR="00CD5BE5" w:rsidRPr="00CD5BE5">
          <w:rPr>
            <w:rStyle w:val="charCitHyperlinkItal"/>
          </w:rPr>
          <w:t>Building Act 2004</w:t>
        </w:r>
      </w:hyperlink>
      <w:r>
        <w:t>, dictionary.</w:t>
      </w:r>
    </w:p>
    <w:p w14:paraId="3674F43D" w14:textId="77777777" w:rsidR="008259A1" w:rsidRDefault="008259A1" w:rsidP="008259A1">
      <w:pPr>
        <w:pStyle w:val="aDef"/>
      </w:pPr>
      <w:r>
        <w:rPr>
          <w:rStyle w:val="charBoldItals"/>
        </w:rPr>
        <w:t>change of use lease</w:t>
      </w:r>
      <w:r>
        <w:t>—see section 9.</w:t>
      </w:r>
    </w:p>
    <w:p w14:paraId="3FCA9FC0" w14:textId="77777777" w:rsidR="008259A1" w:rsidRDefault="008259A1" w:rsidP="008259A1">
      <w:pPr>
        <w:pStyle w:val="aDef"/>
      </w:pPr>
      <w:r>
        <w:rPr>
          <w:rStyle w:val="charBoldItals"/>
        </w:rPr>
        <w:t>commencement day</w:t>
      </w:r>
      <w:r w:rsidRPr="00FE109C">
        <w:rPr>
          <w:rStyle w:val="charBoldItals"/>
          <w:b w:val="0"/>
          <w:bCs/>
          <w:i w:val="0"/>
          <w:iCs/>
        </w:rPr>
        <w:t xml:space="preserve"> </w:t>
      </w:r>
      <w:r>
        <w:t>means 1 July 2002.</w:t>
      </w:r>
    </w:p>
    <w:p w14:paraId="5B5F6F8D" w14:textId="77777777" w:rsidR="008259A1" w:rsidRDefault="008259A1" w:rsidP="008259A1">
      <w:pPr>
        <w:pStyle w:val="aDef"/>
      </w:pPr>
      <w:r>
        <w:rPr>
          <w:rStyle w:val="charBoldItals"/>
        </w:rPr>
        <w:t>commercial premises</w:t>
      </w:r>
      <w:r>
        <w:t>—see section 7</w:t>
      </w:r>
      <w:r w:rsidR="00845659">
        <w:t>.</w:t>
      </w:r>
    </w:p>
    <w:p w14:paraId="77475627" w14:textId="77777777" w:rsidR="008259A1" w:rsidRDefault="008259A1" w:rsidP="008259A1">
      <w:pPr>
        <w:pStyle w:val="aDef"/>
        <w:keepNext/>
      </w:pPr>
      <w:r>
        <w:rPr>
          <w:rStyle w:val="charBoldItals"/>
        </w:rPr>
        <w:t>conduct</w:t>
      </w:r>
      <w:r>
        <w:t>, in relation to a lease or to negotiations for the entering into of a lease, means an act or omission in relation to the lease or negotiations.</w:t>
      </w:r>
    </w:p>
    <w:p w14:paraId="06C0FF85" w14:textId="77777777" w:rsidR="008259A1" w:rsidRDefault="008259A1" w:rsidP="008259A1">
      <w:pPr>
        <w:pStyle w:val="aExamHead"/>
      </w:pPr>
      <w:r>
        <w:t>Examples of acts and omissions in relation to leases or negotiations</w:t>
      </w:r>
    </w:p>
    <w:p w14:paraId="351753C7" w14:textId="77777777" w:rsidR="008259A1" w:rsidRDefault="008259A1" w:rsidP="008259A1">
      <w:pPr>
        <w:pStyle w:val="aExamNum"/>
      </w:pPr>
      <w:r>
        <w:t>1</w:t>
      </w:r>
      <w:r>
        <w:tab/>
        <w:t>making a request or demand of a person in relation to the lease or negotiations</w:t>
      </w:r>
    </w:p>
    <w:p w14:paraId="5AF5D78D" w14:textId="77777777" w:rsidR="008259A1" w:rsidRDefault="008259A1" w:rsidP="008259A1">
      <w:pPr>
        <w:pStyle w:val="aExamNum"/>
        <w:keepNext/>
      </w:pPr>
      <w:r>
        <w:t>2</w:t>
      </w:r>
      <w:r>
        <w:tab/>
        <w:t>taking action to enforce the terms of the lease</w:t>
      </w:r>
    </w:p>
    <w:p w14:paraId="245B2965" w14:textId="77777777" w:rsidR="008259A1" w:rsidRDefault="008259A1" w:rsidP="008259A1">
      <w:pPr>
        <w:pStyle w:val="aExamNum"/>
        <w:keepNext/>
      </w:pPr>
      <w:r>
        <w:t>3</w:t>
      </w:r>
      <w:r>
        <w:tab/>
        <w:t>an action or omission that causes a breach of the lease</w:t>
      </w:r>
    </w:p>
    <w:p w14:paraId="584FD41E" w14:textId="77777777" w:rsidR="008259A1" w:rsidRDefault="008259A1" w:rsidP="008259A1">
      <w:pPr>
        <w:pStyle w:val="aDef"/>
      </w:pPr>
      <w:r w:rsidRPr="00CD5BE5">
        <w:rPr>
          <w:rStyle w:val="charBoldItals"/>
        </w:rPr>
        <w:t>continuous occupation lease</w:t>
      </w:r>
      <w:r>
        <w:t>—see section 10.</w:t>
      </w:r>
    </w:p>
    <w:p w14:paraId="0989673B" w14:textId="77777777" w:rsidR="008259A1" w:rsidRDefault="008259A1" w:rsidP="00CF2E57">
      <w:pPr>
        <w:pStyle w:val="aDef"/>
        <w:keepLines/>
      </w:pPr>
      <w:r>
        <w:rPr>
          <w:rStyle w:val="charBoldItals"/>
        </w:rPr>
        <w:lastRenderedPageBreak/>
        <w:t>core trading hours</w:t>
      </w:r>
      <w:r>
        <w:t>, for a shopping centre, means the hours when retail premises in the shopping centre are generally required to be open for business, whether the requirement is imposed by or under the lease or by or under another agreement or arrangement between the lessor and tenant or is imposed in another way.</w:t>
      </w:r>
    </w:p>
    <w:p w14:paraId="7749FE39" w14:textId="77777777" w:rsidR="008259A1" w:rsidRDefault="008259A1" w:rsidP="008259A1">
      <w:pPr>
        <w:pStyle w:val="aDef"/>
      </w:pPr>
      <w:r>
        <w:rPr>
          <w:rStyle w:val="charBoldItals"/>
        </w:rPr>
        <w:t>demolition</w:t>
      </w:r>
      <w:r>
        <w:t>, in relation to premises, includes any repair, renovation or reconstruction of a building containing the premises that cannot be carried out practicably without vacant possession of the premises.</w:t>
      </w:r>
    </w:p>
    <w:p w14:paraId="6CAACEF5" w14:textId="77777777" w:rsidR="008259A1" w:rsidRDefault="008259A1" w:rsidP="008259A1">
      <w:pPr>
        <w:pStyle w:val="aDef"/>
      </w:pPr>
      <w:r>
        <w:rPr>
          <w:rStyle w:val="charBoldItals"/>
        </w:rPr>
        <w:t>disclosure statement</w:t>
      </w:r>
      <w:r>
        <w:t xml:space="preserve"> means a disclosure statement under section 30.</w:t>
      </w:r>
    </w:p>
    <w:p w14:paraId="6FD28FC0" w14:textId="77777777" w:rsidR="008259A1" w:rsidRDefault="008259A1" w:rsidP="008259A1">
      <w:pPr>
        <w:pStyle w:val="aDef"/>
        <w:keepNext/>
      </w:pPr>
      <w:r>
        <w:rPr>
          <w:rStyle w:val="charBoldItals"/>
        </w:rPr>
        <w:t>discretionary rent review clause</w:t>
      </w:r>
      <w:r>
        <w:t xml:space="preserve"> means a provision in a lease that—</w:t>
      </w:r>
    </w:p>
    <w:p w14:paraId="7BE1B79A" w14:textId="77777777" w:rsidR="008259A1" w:rsidRDefault="008259A1" w:rsidP="008259A1">
      <w:pPr>
        <w:pStyle w:val="aDefpara"/>
      </w:pPr>
      <w:r>
        <w:tab/>
        <w:t>(a)</w:t>
      </w:r>
      <w:r>
        <w:tab/>
        <w:t>provides for rent to be set or changed in accordance with whichever of 2 or more methods of calculating the change would result in the highest rent; or</w:t>
      </w:r>
    </w:p>
    <w:p w14:paraId="1D4D7CB8" w14:textId="77777777" w:rsidR="008259A1" w:rsidRDefault="008259A1" w:rsidP="008259A1">
      <w:pPr>
        <w:pStyle w:val="aDefpara"/>
      </w:pPr>
      <w:r>
        <w:tab/>
        <w:t>(b)</w:t>
      </w:r>
      <w:r>
        <w:tab/>
        <w:t>has the effect of reserving to a party to the lease a discretion as to which of 2 or more methods of calculating initial rent or a change to rent is to apply; or</w:t>
      </w:r>
    </w:p>
    <w:p w14:paraId="40B6565E" w14:textId="77777777" w:rsidR="008259A1" w:rsidRDefault="008259A1" w:rsidP="008259A1">
      <w:pPr>
        <w:pStyle w:val="aDefpara"/>
      </w:pPr>
      <w:r>
        <w:tab/>
        <w:t>(c)</w:t>
      </w:r>
      <w:r>
        <w:tab/>
        <w:t>has the effect of reserving to a party to the lease complete discretion as to the rate of rent to apply; or</w:t>
      </w:r>
    </w:p>
    <w:p w14:paraId="2E1C1E7B" w14:textId="77777777" w:rsidR="008259A1" w:rsidRDefault="008259A1" w:rsidP="008259A1">
      <w:pPr>
        <w:pStyle w:val="aDefpara"/>
      </w:pPr>
      <w:r>
        <w:tab/>
        <w:t>(d)</w:t>
      </w:r>
      <w:r>
        <w:tab/>
        <w:t>has the effect of preventing, or giving a person the power to prevent, a decrease if the provision for determining initial rent or rent variations otherwise operates in a way that rent might decrease.</w:t>
      </w:r>
    </w:p>
    <w:p w14:paraId="07CA0F5B" w14:textId="77777777" w:rsidR="008259A1" w:rsidRDefault="008259A1" w:rsidP="008259A1">
      <w:pPr>
        <w:pStyle w:val="aDef"/>
        <w:keepNext/>
      </w:pPr>
      <w:r>
        <w:rPr>
          <w:rStyle w:val="charBoldItals"/>
        </w:rPr>
        <w:t>dispute</w:t>
      </w:r>
      <w:r>
        <w:rPr>
          <w:bCs/>
          <w:iCs/>
        </w:rPr>
        <w:t>—</w:t>
      </w:r>
    </w:p>
    <w:p w14:paraId="6DBBD226" w14:textId="77777777" w:rsidR="008259A1" w:rsidRDefault="008259A1" w:rsidP="008259A1">
      <w:pPr>
        <w:pStyle w:val="aDefpara"/>
        <w:keepNext/>
      </w:pPr>
      <w:r>
        <w:tab/>
        <w:t>(a)</w:t>
      </w:r>
      <w:r>
        <w:tab/>
        <w:t>for this Act generally—means a dispute to which this Act applies under section 17; and</w:t>
      </w:r>
    </w:p>
    <w:p w14:paraId="5979EF91" w14:textId="77777777" w:rsidR="008259A1" w:rsidRDefault="008259A1" w:rsidP="008259A1">
      <w:pPr>
        <w:pStyle w:val="aDefpara"/>
      </w:pPr>
      <w:r>
        <w:tab/>
        <w:t>(b)</w:t>
      </w:r>
      <w:r>
        <w:tab/>
        <w:t>in relation to an application, for part 14 (Dispute resolution)—see section 143.</w:t>
      </w:r>
    </w:p>
    <w:p w14:paraId="35E87FF1" w14:textId="77777777" w:rsidR="008259A1" w:rsidRDefault="008259A1" w:rsidP="008259A1">
      <w:pPr>
        <w:pStyle w:val="aDef"/>
      </w:pPr>
      <w:r w:rsidRPr="00CD5BE5">
        <w:rPr>
          <w:rStyle w:val="charBoldItals"/>
        </w:rPr>
        <w:t>entered into</w:t>
      </w:r>
      <w:r>
        <w:t>, for a lease—see section 5.</w:t>
      </w:r>
    </w:p>
    <w:p w14:paraId="33811A77" w14:textId="77777777" w:rsidR="008259A1" w:rsidRDefault="008259A1" w:rsidP="00CF2E57">
      <w:pPr>
        <w:pStyle w:val="aDef"/>
        <w:keepNext/>
      </w:pPr>
      <w:r>
        <w:rPr>
          <w:rStyle w:val="charBoldItals"/>
        </w:rPr>
        <w:lastRenderedPageBreak/>
        <w:t>excluded area—</w:t>
      </w:r>
      <w:r>
        <w:t>see section 11.</w:t>
      </w:r>
    </w:p>
    <w:p w14:paraId="7AE11FDE" w14:textId="77777777" w:rsidR="008259A1" w:rsidRDefault="008259A1" w:rsidP="00CF2E57">
      <w:pPr>
        <w:pStyle w:val="aDef"/>
        <w:keepNext/>
      </w:pPr>
      <w:r>
        <w:rPr>
          <w:rStyle w:val="charBoldItals"/>
        </w:rPr>
        <w:t>extend</w:t>
      </w:r>
      <w:r>
        <w:t>,</w:t>
      </w:r>
      <w:r w:rsidRPr="00CD5BE5">
        <w:t xml:space="preserve"> </w:t>
      </w:r>
      <w:r>
        <w:t>under an option, includes renew under the option.</w:t>
      </w:r>
    </w:p>
    <w:p w14:paraId="29908348" w14:textId="77777777" w:rsidR="008259A1" w:rsidRDefault="008259A1" w:rsidP="008259A1">
      <w:pPr>
        <w:pStyle w:val="aDef"/>
      </w:pPr>
      <w:r>
        <w:rPr>
          <w:rStyle w:val="charBoldItals"/>
        </w:rPr>
        <w:t>initial rent</w:t>
      </w:r>
      <w:r>
        <w:t xml:space="preserve"> means the rent set at the beginning of a lease or renewal of a lease.</w:t>
      </w:r>
    </w:p>
    <w:p w14:paraId="28092FE8" w14:textId="77777777" w:rsidR="008259A1" w:rsidRDefault="008259A1" w:rsidP="008259A1">
      <w:pPr>
        <w:pStyle w:val="aDef"/>
        <w:keepNext/>
      </w:pPr>
      <w:r>
        <w:rPr>
          <w:rStyle w:val="charBoldItals"/>
        </w:rPr>
        <w:t>key money</w:t>
      </w:r>
      <w:r>
        <w:t xml:space="preserve"> means an amount paid by or on behalf of a tenant to, or at the direction of, a lessor, or any benefit given to, or at the direction of, a lessor, but does not include—</w:t>
      </w:r>
    </w:p>
    <w:p w14:paraId="037FAD74" w14:textId="77777777" w:rsidR="008259A1" w:rsidRDefault="008259A1" w:rsidP="008259A1">
      <w:pPr>
        <w:pStyle w:val="aDefpara"/>
      </w:pPr>
      <w:r>
        <w:tab/>
        <w:t>(</w:t>
      </w:r>
      <w:r>
        <w:rPr>
          <w:noProof/>
        </w:rPr>
        <w:t>a</w:t>
      </w:r>
      <w:r>
        <w:t>)</w:t>
      </w:r>
      <w:r>
        <w:tab/>
        <w:t>rent; or</w:t>
      </w:r>
    </w:p>
    <w:p w14:paraId="542DEA45" w14:textId="77777777" w:rsidR="008259A1" w:rsidRDefault="008259A1" w:rsidP="008259A1">
      <w:pPr>
        <w:pStyle w:val="aDefpara"/>
      </w:pPr>
      <w:r>
        <w:tab/>
        <w:t>(</w:t>
      </w:r>
      <w:r>
        <w:rPr>
          <w:noProof/>
        </w:rPr>
        <w:t>b</w:t>
      </w:r>
      <w:r>
        <w:t>)</w:t>
      </w:r>
      <w:r>
        <w:tab/>
        <w:t>a payment for the goodwill or other assets of a business genuinely operated by the lessor that is sold or to be sold by the lessor to the tenant; or</w:t>
      </w:r>
    </w:p>
    <w:p w14:paraId="00813C93" w14:textId="77777777" w:rsidR="008259A1" w:rsidRDefault="008259A1" w:rsidP="008259A1">
      <w:pPr>
        <w:pStyle w:val="aDefpara"/>
      </w:pPr>
      <w:r>
        <w:tab/>
        <w:t>(</w:t>
      </w:r>
      <w:r>
        <w:rPr>
          <w:noProof/>
        </w:rPr>
        <w:t>c</w:t>
      </w:r>
      <w:r>
        <w:t>)</w:t>
      </w:r>
      <w:r>
        <w:tab/>
        <w:t>a bond or security deposit, or a guarantee by way of security; or</w:t>
      </w:r>
    </w:p>
    <w:p w14:paraId="78FD8F44" w14:textId="77777777" w:rsidR="008259A1" w:rsidRDefault="008259A1" w:rsidP="008259A1">
      <w:pPr>
        <w:pStyle w:val="aDefpara"/>
      </w:pPr>
      <w:r>
        <w:tab/>
        <w:t>(</w:t>
      </w:r>
      <w:r>
        <w:rPr>
          <w:noProof/>
        </w:rPr>
        <w:t>d</w:t>
      </w:r>
      <w:r>
        <w:t>)</w:t>
      </w:r>
      <w:r>
        <w:tab/>
        <w:t>an amount payable on account of outgoings; or</w:t>
      </w:r>
    </w:p>
    <w:p w14:paraId="326E28EE" w14:textId="77777777" w:rsidR="008259A1" w:rsidRDefault="008259A1" w:rsidP="008259A1">
      <w:pPr>
        <w:pStyle w:val="aDefpara"/>
      </w:pPr>
      <w:r>
        <w:tab/>
        <w:t>(</w:t>
      </w:r>
      <w:r>
        <w:rPr>
          <w:noProof/>
        </w:rPr>
        <w:t>e</w:t>
      </w:r>
      <w:r>
        <w:t>)</w:t>
      </w:r>
      <w:r>
        <w:tab/>
        <w:t>a reasonable amount payable to someone for attendances on the tenant in relation to the preparation of documents that are relevant to a lease; or</w:t>
      </w:r>
    </w:p>
    <w:p w14:paraId="4724EFD4" w14:textId="77777777" w:rsidR="008259A1" w:rsidRDefault="008259A1" w:rsidP="008259A1">
      <w:pPr>
        <w:pStyle w:val="aDefpara"/>
      </w:pPr>
      <w:r>
        <w:tab/>
        <w:t>(</w:t>
      </w:r>
      <w:r>
        <w:rPr>
          <w:noProof/>
        </w:rPr>
        <w:t>f</w:t>
      </w:r>
      <w:r>
        <w:t>)</w:t>
      </w:r>
      <w:r>
        <w:tab/>
        <w:t>any reasonable amount payable to a lessor for goods and services provided, or to be provided, to the tenant; or</w:t>
      </w:r>
    </w:p>
    <w:p w14:paraId="6F1168C9" w14:textId="77777777" w:rsidR="008259A1" w:rsidRDefault="008259A1" w:rsidP="008259A1">
      <w:pPr>
        <w:pStyle w:val="aDefpara"/>
      </w:pPr>
      <w:r>
        <w:tab/>
        <w:t>(</w:t>
      </w:r>
      <w:r>
        <w:rPr>
          <w:noProof/>
        </w:rPr>
        <w:t>g</w:t>
      </w:r>
      <w:r>
        <w:t>)</w:t>
      </w:r>
      <w:r>
        <w:tab/>
        <w:t>an amount allowed to be paid under this Act.</w:t>
      </w:r>
    </w:p>
    <w:p w14:paraId="09EDDFE2" w14:textId="77777777" w:rsidR="008259A1" w:rsidRDefault="008259A1" w:rsidP="008259A1">
      <w:pPr>
        <w:pStyle w:val="aDef"/>
        <w:keepNext/>
      </w:pPr>
      <w:r>
        <w:rPr>
          <w:rStyle w:val="charBoldItals"/>
        </w:rPr>
        <w:t>lease</w:t>
      </w:r>
      <w:r>
        <w:t xml:space="preserve"> means a lease, within the meaning of section 12, to which this Act applies under that section.</w:t>
      </w:r>
    </w:p>
    <w:p w14:paraId="05B29422" w14:textId="77777777" w:rsidR="008259A1" w:rsidRDefault="008259A1" w:rsidP="008259A1">
      <w:pPr>
        <w:pStyle w:val="aNote"/>
      </w:pPr>
      <w:r>
        <w:rPr>
          <w:rStyle w:val="charItals"/>
        </w:rPr>
        <w:t>Note</w:t>
      </w:r>
      <w:r>
        <w:rPr>
          <w:rStyle w:val="charItals"/>
        </w:rPr>
        <w:tab/>
      </w:r>
      <w:r>
        <w:t>Pt 13 only applies to leases for premises in retail areas of shopping centres.</w:t>
      </w:r>
    </w:p>
    <w:p w14:paraId="2EE98437" w14:textId="77777777" w:rsidR="008259A1" w:rsidRDefault="008259A1" w:rsidP="008259A1">
      <w:pPr>
        <w:pStyle w:val="aDef"/>
        <w:keepNext/>
      </w:pPr>
      <w:r>
        <w:rPr>
          <w:rStyle w:val="charBoldItals"/>
        </w:rPr>
        <w:t>lessor</w:t>
      </w:r>
      <w:r>
        <w:t>, of premises, means a person who grants a right to occupy the premises under a lease, and includes—</w:t>
      </w:r>
    </w:p>
    <w:p w14:paraId="4F81FDBB" w14:textId="77777777" w:rsidR="008259A1" w:rsidRDefault="008259A1" w:rsidP="008259A1">
      <w:pPr>
        <w:pStyle w:val="aDefpara"/>
        <w:keepNext/>
      </w:pPr>
      <w:r>
        <w:tab/>
        <w:t>(</w:t>
      </w:r>
      <w:r>
        <w:rPr>
          <w:noProof/>
        </w:rPr>
        <w:t>a</w:t>
      </w:r>
      <w:r>
        <w:t>)</w:t>
      </w:r>
      <w:r>
        <w:tab/>
        <w:t>a sublessor; and</w:t>
      </w:r>
    </w:p>
    <w:p w14:paraId="48EFE146" w14:textId="77777777" w:rsidR="008259A1" w:rsidRDefault="008259A1" w:rsidP="008259A1">
      <w:pPr>
        <w:pStyle w:val="aDefpara"/>
      </w:pPr>
      <w:r>
        <w:rPr>
          <w:snapToGrid w:val="0"/>
        </w:rPr>
        <w:tab/>
        <w:t>(</w:t>
      </w:r>
      <w:r>
        <w:rPr>
          <w:noProof/>
          <w:snapToGrid w:val="0"/>
        </w:rPr>
        <w:t>b</w:t>
      </w:r>
      <w:r>
        <w:rPr>
          <w:snapToGrid w:val="0"/>
        </w:rPr>
        <w:t>)</w:t>
      </w:r>
      <w:r>
        <w:rPr>
          <w:snapToGrid w:val="0"/>
        </w:rPr>
        <w:tab/>
        <w:t>a person who receives the right to lease the premises by</w:t>
      </w:r>
      <w:r>
        <w:rPr>
          <w:rFonts w:ascii="TimesNewRoman" w:hAnsi="TimesNewRoman"/>
          <w:snapToGrid w:val="0"/>
        </w:rPr>
        <w:t xml:space="preserve"> </w:t>
      </w:r>
      <w:r>
        <w:rPr>
          <w:snapToGrid w:val="0"/>
        </w:rPr>
        <w:t>assignment from the lessor or by operation of law; and</w:t>
      </w:r>
    </w:p>
    <w:p w14:paraId="35A21B50" w14:textId="77777777" w:rsidR="008259A1" w:rsidRDefault="008259A1" w:rsidP="008259A1">
      <w:pPr>
        <w:pStyle w:val="aDefpara"/>
      </w:pPr>
      <w:r>
        <w:lastRenderedPageBreak/>
        <w:tab/>
        <w:t>(</w:t>
      </w:r>
      <w:r>
        <w:rPr>
          <w:noProof/>
        </w:rPr>
        <w:t>c</w:t>
      </w:r>
      <w:r>
        <w:t>)</w:t>
      </w:r>
      <w:r>
        <w:tab/>
        <w:t>in relation to negotiations for a lease—a prospective lessor.</w:t>
      </w:r>
    </w:p>
    <w:p w14:paraId="26FEA095" w14:textId="77777777" w:rsidR="008259A1" w:rsidRDefault="008259A1" w:rsidP="008259A1">
      <w:pPr>
        <w:pStyle w:val="aDef"/>
      </w:pPr>
      <w:r>
        <w:rPr>
          <w:rStyle w:val="charBoldItals"/>
        </w:rPr>
        <w:t>lettable area</w:t>
      </w:r>
      <w:r>
        <w:t>, of premises,</w:t>
      </w:r>
      <w:r w:rsidRPr="00CD5BE5">
        <w:t xml:space="preserve"> </w:t>
      </w:r>
      <w:r>
        <w:t>means the area of the premises worked out in accordance with section 13 (How to work out the lettable area of premises).</w:t>
      </w:r>
    </w:p>
    <w:p w14:paraId="116349C6" w14:textId="77777777" w:rsidR="008259A1" w:rsidRDefault="008259A1" w:rsidP="008259A1">
      <w:pPr>
        <w:pStyle w:val="aDef"/>
      </w:pPr>
      <w:r>
        <w:rPr>
          <w:rStyle w:val="charBoldItals"/>
        </w:rPr>
        <w:t>market rent</w:t>
      </w:r>
      <w:r>
        <w:t>, of premises—see schedule 1 (Working out market rent).</w:t>
      </w:r>
    </w:p>
    <w:p w14:paraId="2911FC02" w14:textId="77777777" w:rsidR="008259A1" w:rsidRDefault="008259A1" w:rsidP="008259A1">
      <w:pPr>
        <w:pStyle w:val="aDef"/>
      </w:pPr>
      <w:r>
        <w:rPr>
          <w:rStyle w:val="charBoldItals"/>
        </w:rPr>
        <w:t>normal purpose</w:t>
      </w:r>
      <w:r>
        <w:t>, of leased premises that have been damaged, means the way the premises were ordinarily used by the tenant before they were damaged if the use was allowed under the lease.</w:t>
      </w:r>
    </w:p>
    <w:p w14:paraId="31FDB2B7" w14:textId="77777777" w:rsidR="008259A1" w:rsidRDefault="008259A1" w:rsidP="008259A1">
      <w:pPr>
        <w:pStyle w:val="aDef"/>
        <w:keepNext/>
      </w:pPr>
      <w:r>
        <w:rPr>
          <w:rStyle w:val="charBoldItals"/>
        </w:rPr>
        <w:t>option</w:t>
      </w:r>
      <w:r>
        <w:t>, for a lease, means a right given under the lease for—</w:t>
      </w:r>
    </w:p>
    <w:p w14:paraId="6CBDF616" w14:textId="77777777" w:rsidR="008259A1" w:rsidRDefault="008259A1" w:rsidP="008259A1">
      <w:pPr>
        <w:pStyle w:val="aDefpara"/>
      </w:pPr>
      <w:r>
        <w:tab/>
        <w:t>(</w:t>
      </w:r>
      <w:r>
        <w:rPr>
          <w:noProof/>
        </w:rPr>
        <w:t>a</w:t>
      </w:r>
      <w:r>
        <w:t>)</w:t>
      </w:r>
      <w:r>
        <w:tab/>
        <w:t>the extension of the term of the lease; or</w:t>
      </w:r>
    </w:p>
    <w:p w14:paraId="4E96A181" w14:textId="77777777" w:rsidR="008259A1" w:rsidRDefault="008259A1" w:rsidP="008259A1">
      <w:pPr>
        <w:pStyle w:val="aDefpara"/>
      </w:pPr>
      <w:r>
        <w:tab/>
        <w:t>(</w:t>
      </w:r>
      <w:r>
        <w:rPr>
          <w:noProof/>
        </w:rPr>
        <w:t>b</w:t>
      </w:r>
      <w:r>
        <w:t>)</w:t>
      </w:r>
      <w:r>
        <w:tab/>
        <w:t>the renewal of the lease for a further term.</w:t>
      </w:r>
    </w:p>
    <w:p w14:paraId="03BEA0EB" w14:textId="77777777" w:rsidR="008259A1" w:rsidRDefault="008259A1" w:rsidP="008259A1">
      <w:pPr>
        <w:pStyle w:val="aDef"/>
      </w:pPr>
      <w:r>
        <w:rPr>
          <w:rStyle w:val="charBoldItals"/>
        </w:rPr>
        <w:t>party</w:t>
      </w:r>
      <w:r>
        <w:rPr>
          <w:bCs/>
          <w:iCs/>
        </w:rPr>
        <w:t>, to an application, for part 14 (Dispute resolution)—</w:t>
      </w:r>
      <w:r>
        <w:t>see section 143.</w:t>
      </w:r>
    </w:p>
    <w:p w14:paraId="432FFCAF" w14:textId="77777777" w:rsidR="008259A1" w:rsidRDefault="008259A1" w:rsidP="008259A1">
      <w:pPr>
        <w:pStyle w:val="aDef"/>
      </w:pPr>
      <w:r>
        <w:rPr>
          <w:rStyle w:val="charBoldItals"/>
        </w:rPr>
        <w:t>premises</w:t>
      </w:r>
      <w:r>
        <w:t>, for a lease, are the premises covered by the lease.</w:t>
      </w:r>
    </w:p>
    <w:p w14:paraId="22FDB0F3" w14:textId="77777777" w:rsidR="008259A1" w:rsidRDefault="008259A1" w:rsidP="008259A1">
      <w:pPr>
        <w:pStyle w:val="aDef"/>
      </w:pPr>
      <w:r>
        <w:rPr>
          <w:rStyle w:val="charBoldItals"/>
        </w:rPr>
        <w:t>recoverable outgoings</w:t>
      </w:r>
      <w:r>
        <w:t xml:space="preserve"> means outgoings recoverable under section 70.</w:t>
      </w:r>
    </w:p>
    <w:p w14:paraId="797A18EA" w14:textId="77777777" w:rsidR="008259A1" w:rsidRDefault="008259A1" w:rsidP="008259A1">
      <w:pPr>
        <w:pStyle w:val="aDef"/>
      </w:pPr>
      <w:r>
        <w:rPr>
          <w:rStyle w:val="charBoldItals"/>
        </w:rPr>
        <w:t>renewal</w:t>
      </w:r>
      <w:r w:rsidR="00845659">
        <w:t>, of a lease—see section 6</w:t>
      </w:r>
      <w:r>
        <w:t>.</w:t>
      </w:r>
    </w:p>
    <w:p w14:paraId="5C1AC384" w14:textId="77777777" w:rsidR="008259A1" w:rsidRDefault="008259A1" w:rsidP="008259A1">
      <w:pPr>
        <w:pStyle w:val="aDef"/>
      </w:pPr>
      <w:r>
        <w:rPr>
          <w:rStyle w:val="charBoldItals"/>
        </w:rPr>
        <w:t>rent</w:t>
      </w:r>
      <w:r>
        <w:t xml:space="preserve"> includes a component of rent.</w:t>
      </w:r>
    </w:p>
    <w:p w14:paraId="09CB7832" w14:textId="77777777" w:rsidR="008259A1" w:rsidRDefault="008259A1" w:rsidP="008259A1">
      <w:pPr>
        <w:pStyle w:val="aDef"/>
      </w:pPr>
      <w:r>
        <w:rPr>
          <w:rStyle w:val="charBoldItals"/>
        </w:rPr>
        <w:t>rent review</w:t>
      </w:r>
      <w:r>
        <w:t xml:space="preserve"> includes a change to rent payable on the exercise of an option under a lease, but does not include a predetermined rent change.</w:t>
      </w:r>
    </w:p>
    <w:p w14:paraId="5DCED673" w14:textId="77777777" w:rsidR="008259A1" w:rsidRDefault="008259A1" w:rsidP="008259A1">
      <w:pPr>
        <w:pStyle w:val="aDef"/>
      </w:pPr>
      <w:r>
        <w:rPr>
          <w:rStyle w:val="charBoldItals"/>
        </w:rPr>
        <w:t>retail area</w:t>
      </w:r>
      <w:r>
        <w:t xml:space="preserve"> means the area of a shopping centre other than an excluded area.</w:t>
      </w:r>
    </w:p>
    <w:p w14:paraId="6305F422" w14:textId="77777777" w:rsidR="008259A1" w:rsidRDefault="008259A1" w:rsidP="008259A1">
      <w:pPr>
        <w:pStyle w:val="aDef"/>
        <w:keepNext/>
      </w:pPr>
      <w:r w:rsidRPr="00CD5BE5">
        <w:rPr>
          <w:rStyle w:val="charBoldItals"/>
        </w:rPr>
        <w:t>retail premises</w:t>
      </w:r>
      <w:r>
        <w:t>—see section 7 (2).</w:t>
      </w:r>
    </w:p>
    <w:p w14:paraId="7673ADF1" w14:textId="77777777" w:rsidR="008259A1" w:rsidRDefault="008259A1" w:rsidP="008259A1">
      <w:pPr>
        <w:pStyle w:val="aDef"/>
      </w:pPr>
      <w:r>
        <w:rPr>
          <w:rStyle w:val="charBoldItals"/>
        </w:rPr>
        <w:t>shopping centre</w:t>
      </w:r>
      <w:r>
        <w:t>—see section 8.</w:t>
      </w:r>
    </w:p>
    <w:p w14:paraId="4EE4DE7A" w14:textId="77777777" w:rsidR="008259A1" w:rsidRDefault="008259A1" w:rsidP="008259A1">
      <w:pPr>
        <w:pStyle w:val="aDef"/>
      </w:pPr>
      <w:r>
        <w:rPr>
          <w:rStyle w:val="charBoldItals"/>
        </w:rPr>
        <w:t>small commercial premises</w:t>
      </w:r>
      <w:r>
        <w:t xml:space="preserve"> means commercial premises with a lettable area of no more than 300m</w:t>
      </w:r>
      <w:r>
        <w:rPr>
          <w:position w:val="8"/>
          <w:sz w:val="16"/>
        </w:rPr>
        <w:t>2</w:t>
      </w:r>
      <w:r>
        <w:t>.</w:t>
      </w:r>
    </w:p>
    <w:p w14:paraId="3D37C5C3" w14:textId="77777777" w:rsidR="008259A1" w:rsidRDefault="008259A1" w:rsidP="008259A1">
      <w:pPr>
        <w:pStyle w:val="aDef"/>
        <w:keepNext/>
      </w:pPr>
      <w:r>
        <w:rPr>
          <w:rStyle w:val="charBoldItals"/>
        </w:rPr>
        <w:lastRenderedPageBreak/>
        <w:t>tenant</w:t>
      </w:r>
      <w:r>
        <w:t>, of premises, means a person who has the right to occupy the premises under a lease, and includes—</w:t>
      </w:r>
    </w:p>
    <w:p w14:paraId="1FAAA2B5" w14:textId="77777777" w:rsidR="008259A1" w:rsidRDefault="008259A1" w:rsidP="008259A1">
      <w:pPr>
        <w:pStyle w:val="aDefpara"/>
      </w:pPr>
      <w:r>
        <w:tab/>
        <w:t>(</w:t>
      </w:r>
      <w:r>
        <w:rPr>
          <w:noProof/>
        </w:rPr>
        <w:t>a</w:t>
      </w:r>
      <w:r>
        <w:t>)</w:t>
      </w:r>
      <w:r>
        <w:tab/>
        <w:t>a subtenant; and</w:t>
      </w:r>
    </w:p>
    <w:p w14:paraId="7030BD90" w14:textId="77777777" w:rsidR="008259A1" w:rsidRDefault="008259A1" w:rsidP="008259A1">
      <w:pPr>
        <w:pStyle w:val="aDefpara"/>
      </w:pPr>
      <w:r>
        <w:rPr>
          <w:snapToGrid w:val="0"/>
        </w:rPr>
        <w:tab/>
        <w:t>(</w:t>
      </w:r>
      <w:r>
        <w:rPr>
          <w:noProof/>
          <w:snapToGrid w:val="0"/>
        </w:rPr>
        <w:t>b</w:t>
      </w:r>
      <w:r>
        <w:rPr>
          <w:snapToGrid w:val="0"/>
        </w:rPr>
        <w:t>)</w:t>
      </w:r>
      <w:r>
        <w:rPr>
          <w:snapToGrid w:val="0"/>
        </w:rPr>
        <w:tab/>
        <w:t>a person who receives the right to occupy the premises by</w:t>
      </w:r>
      <w:r>
        <w:rPr>
          <w:rFonts w:ascii="TimesNewRoman" w:hAnsi="TimesNewRoman"/>
          <w:snapToGrid w:val="0"/>
        </w:rPr>
        <w:t xml:space="preserve"> </w:t>
      </w:r>
      <w:r>
        <w:rPr>
          <w:snapToGrid w:val="0"/>
        </w:rPr>
        <w:t>assignment from the tenant or by operation of law; and</w:t>
      </w:r>
    </w:p>
    <w:p w14:paraId="18E525EA" w14:textId="77777777" w:rsidR="008259A1" w:rsidRDefault="008259A1" w:rsidP="008259A1">
      <w:pPr>
        <w:pStyle w:val="aDefpara"/>
      </w:pPr>
      <w:r>
        <w:tab/>
        <w:t>(</w:t>
      </w:r>
      <w:r>
        <w:rPr>
          <w:noProof/>
        </w:rPr>
        <w:t>c</w:t>
      </w:r>
      <w:r>
        <w:t>)</w:t>
      </w:r>
      <w:r>
        <w:tab/>
        <w:t>in relation to negotiations for a lease—a prospective tenant.</w:t>
      </w:r>
    </w:p>
    <w:p w14:paraId="29EC4B5D" w14:textId="77777777" w:rsidR="008259A1" w:rsidRDefault="008259A1" w:rsidP="008259A1">
      <w:pPr>
        <w:pStyle w:val="aDef"/>
      </w:pPr>
      <w:r>
        <w:rPr>
          <w:rStyle w:val="charBoldItals"/>
        </w:rPr>
        <w:t>termination notice</w:t>
      </w:r>
      <w:r>
        <w:t xml:space="preserve"> means a notice under section 117 (Right to terminate—no disclosure statement etc) or section 118 (Failure to notify material change in disclosure statement).</w:t>
      </w:r>
    </w:p>
    <w:p w14:paraId="691401F4" w14:textId="77777777" w:rsidR="008259A1" w:rsidRDefault="008259A1" w:rsidP="008259A1">
      <w:pPr>
        <w:pStyle w:val="aDef"/>
      </w:pPr>
      <w:r>
        <w:rPr>
          <w:rStyle w:val="charBoldItals"/>
        </w:rPr>
        <w:t>turnover</w:t>
      </w:r>
      <w:r>
        <w:t xml:space="preserve"> includes gross takings, gross receipts and gross income.</w:t>
      </w:r>
    </w:p>
    <w:p w14:paraId="3F9BDF4F" w14:textId="77777777" w:rsidR="008259A1" w:rsidRDefault="008259A1" w:rsidP="008259A1">
      <w:pPr>
        <w:pStyle w:val="aDef"/>
        <w:rPr>
          <w:sz w:val="4"/>
        </w:rPr>
      </w:pPr>
      <w:r>
        <w:rPr>
          <w:rStyle w:val="charBoldItals"/>
        </w:rPr>
        <w:t xml:space="preserve">turnover rent </w:t>
      </w:r>
      <w:r>
        <w:t>means rent, or the part of rent, based on the tenant’s turnover.</w:t>
      </w:r>
    </w:p>
    <w:p w14:paraId="59D2A23B" w14:textId="77777777" w:rsidR="008259A1" w:rsidRDefault="008259A1" w:rsidP="008259A1">
      <w:pPr>
        <w:pStyle w:val="aDef"/>
      </w:pPr>
      <w:r>
        <w:rPr>
          <w:rStyle w:val="charBoldItals"/>
        </w:rPr>
        <w:t>valuer</w:t>
      </w:r>
      <w:r>
        <w:t xml:space="preserve"> means a person who is competent in retail and commercial market rental valuations.</w:t>
      </w:r>
    </w:p>
    <w:p w14:paraId="00A684AF" w14:textId="77777777" w:rsidR="008259A1" w:rsidRDefault="008259A1" w:rsidP="008259A1">
      <w:pPr>
        <w:pStyle w:val="04Dictionary"/>
        <w:sectPr w:rsidR="008259A1">
          <w:headerReference w:type="even" r:id="rId91"/>
          <w:headerReference w:type="default" r:id="rId92"/>
          <w:footerReference w:type="even" r:id="rId93"/>
          <w:footerReference w:type="default" r:id="rId94"/>
          <w:type w:val="continuous"/>
          <w:pgSz w:w="11907" w:h="16839" w:code="9"/>
          <w:pgMar w:top="3000" w:right="1900" w:bottom="2500" w:left="2300" w:header="2480" w:footer="2100" w:gutter="0"/>
          <w:cols w:space="720"/>
          <w:docGrid w:linePitch="254"/>
        </w:sectPr>
      </w:pPr>
    </w:p>
    <w:p w14:paraId="0F3CD97C" w14:textId="77777777" w:rsidR="00E965AF" w:rsidRDefault="00E965AF">
      <w:pPr>
        <w:pStyle w:val="Endnote1"/>
      </w:pPr>
      <w:bookmarkStart w:id="189" w:name="_Toc171435188"/>
      <w:r>
        <w:lastRenderedPageBreak/>
        <w:t>Endnotes</w:t>
      </w:r>
      <w:bookmarkEnd w:id="189"/>
    </w:p>
    <w:p w14:paraId="2C702E76" w14:textId="77777777" w:rsidR="00E965AF" w:rsidRPr="00D674BC" w:rsidRDefault="00E965AF">
      <w:pPr>
        <w:pStyle w:val="Endnote2"/>
      </w:pPr>
      <w:bookmarkStart w:id="190" w:name="_Toc171435189"/>
      <w:r w:rsidRPr="00D674BC">
        <w:rPr>
          <w:rStyle w:val="charTableNo"/>
        </w:rPr>
        <w:t>1</w:t>
      </w:r>
      <w:r>
        <w:tab/>
      </w:r>
      <w:r w:rsidRPr="00D674BC">
        <w:rPr>
          <w:rStyle w:val="charTableText"/>
        </w:rPr>
        <w:t>About the endnotes</w:t>
      </w:r>
      <w:bookmarkEnd w:id="190"/>
    </w:p>
    <w:p w14:paraId="66B31DA0" w14:textId="77777777" w:rsidR="00E965AF" w:rsidRDefault="00E965AF">
      <w:pPr>
        <w:pStyle w:val="EndNoteTextPub"/>
      </w:pPr>
      <w:r>
        <w:t>Amending and modifying laws are annotated in the legislation history and the amendment history.  Current modifications are not included in the republished law but are set out in the endnotes.</w:t>
      </w:r>
    </w:p>
    <w:p w14:paraId="00846087" w14:textId="51FB25C2" w:rsidR="00E965AF" w:rsidRDefault="00E965AF">
      <w:pPr>
        <w:pStyle w:val="EndNoteTextPub"/>
      </w:pPr>
      <w:r>
        <w:t xml:space="preserve">Not all editorial amendments made under the </w:t>
      </w:r>
      <w:hyperlink r:id="rId95" w:tooltip="A2001-14" w:history="1">
        <w:r w:rsidR="00CD5BE5" w:rsidRPr="00CD5BE5">
          <w:rPr>
            <w:rStyle w:val="charCitHyperlinkItal"/>
          </w:rPr>
          <w:t>Legislation Act 2001</w:t>
        </w:r>
      </w:hyperlink>
      <w:r>
        <w:t>, part 11.3 are annotated in the amendment history.  Full details of any amendments can be obtained from the Parliamentary Counsel’s Office.</w:t>
      </w:r>
    </w:p>
    <w:p w14:paraId="7177CB4B" w14:textId="77777777" w:rsidR="00E965AF" w:rsidRDefault="00E965AF" w:rsidP="00E965A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BBEFB8E" w14:textId="77777777" w:rsidR="00E965AF" w:rsidRDefault="00E965AF">
      <w:pPr>
        <w:pStyle w:val="EndNoteTextPub"/>
      </w:pPr>
      <w:r>
        <w:t xml:space="preserve">If all the provisions of the law have been renumbered, a table of renumbered provisions gives details of previous and current numbering.  </w:t>
      </w:r>
    </w:p>
    <w:p w14:paraId="08C5269E" w14:textId="77777777" w:rsidR="00E965AF" w:rsidRDefault="00E965AF">
      <w:pPr>
        <w:pStyle w:val="EndNoteTextPub"/>
      </w:pPr>
      <w:r>
        <w:t>The endnotes also include a table of earlier republications.</w:t>
      </w:r>
    </w:p>
    <w:p w14:paraId="0E673F70" w14:textId="77777777" w:rsidR="00E965AF" w:rsidRPr="00D674BC" w:rsidRDefault="00E965AF">
      <w:pPr>
        <w:pStyle w:val="Endnote2"/>
      </w:pPr>
      <w:bookmarkStart w:id="191" w:name="_Toc171435190"/>
      <w:r w:rsidRPr="00D674BC">
        <w:rPr>
          <w:rStyle w:val="charTableNo"/>
        </w:rPr>
        <w:t>2</w:t>
      </w:r>
      <w:r>
        <w:tab/>
      </w:r>
      <w:r w:rsidRPr="00D674BC">
        <w:rPr>
          <w:rStyle w:val="charTableText"/>
        </w:rPr>
        <w:t>Abbreviation key</w:t>
      </w:r>
      <w:bookmarkEnd w:id="191"/>
    </w:p>
    <w:p w14:paraId="29F95C78" w14:textId="77777777" w:rsidR="00E965AF" w:rsidRDefault="00E965AF">
      <w:pPr>
        <w:rPr>
          <w:sz w:val="4"/>
        </w:rPr>
      </w:pPr>
    </w:p>
    <w:tbl>
      <w:tblPr>
        <w:tblW w:w="7372" w:type="dxa"/>
        <w:tblInd w:w="1100" w:type="dxa"/>
        <w:tblLayout w:type="fixed"/>
        <w:tblLook w:val="0000" w:firstRow="0" w:lastRow="0" w:firstColumn="0" w:lastColumn="0" w:noHBand="0" w:noVBand="0"/>
      </w:tblPr>
      <w:tblGrid>
        <w:gridCol w:w="3720"/>
        <w:gridCol w:w="3652"/>
      </w:tblGrid>
      <w:tr w:rsidR="00E965AF" w14:paraId="6B47A01E" w14:textId="77777777" w:rsidTr="00E965AF">
        <w:tc>
          <w:tcPr>
            <w:tcW w:w="3720" w:type="dxa"/>
          </w:tcPr>
          <w:p w14:paraId="5E5D2495" w14:textId="77777777" w:rsidR="00E965AF" w:rsidRDefault="00E965AF">
            <w:pPr>
              <w:pStyle w:val="EndnotesAbbrev"/>
            </w:pPr>
            <w:r>
              <w:t>A = Act</w:t>
            </w:r>
          </w:p>
        </w:tc>
        <w:tc>
          <w:tcPr>
            <w:tcW w:w="3652" w:type="dxa"/>
          </w:tcPr>
          <w:p w14:paraId="365162CA" w14:textId="77777777" w:rsidR="00E965AF" w:rsidRDefault="00E965AF" w:rsidP="00E965AF">
            <w:pPr>
              <w:pStyle w:val="EndnotesAbbrev"/>
            </w:pPr>
            <w:r>
              <w:t>NI = Notifiable instrument</w:t>
            </w:r>
          </w:p>
        </w:tc>
      </w:tr>
      <w:tr w:rsidR="00E965AF" w14:paraId="7C694DA7" w14:textId="77777777" w:rsidTr="00E965AF">
        <w:tc>
          <w:tcPr>
            <w:tcW w:w="3720" w:type="dxa"/>
          </w:tcPr>
          <w:p w14:paraId="35D69CB4" w14:textId="77777777" w:rsidR="00E965AF" w:rsidRDefault="00E965AF" w:rsidP="00E965AF">
            <w:pPr>
              <w:pStyle w:val="EndnotesAbbrev"/>
            </w:pPr>
            <w:r>
              <w:t>AF = Approved form</w:t>
            </w:r>
          </w:p>
        </w:tc>
        <w:tc>
          <w:tcPr>
            <w:tcW w:w="3652" w:type="dxa"/>
          </w:tcPr>
          <w:p w14:paraId="05467E56" w14:textId="77777777" w:rsidR="00E965AF" w:rsidRDefault="00E965AF" w:rsidP="00E965AF">
            <w:pPr>
              <w:pStyle w:val="EndnotesAbbrev"/>
            </w:pPr>
            <w:r>
              <w:t>o = order</w:t>
            </w:r>
          </w:p>
        </w:tc>
      </w:tr>
      <w:tr w:rsidR="00E965AF" w14:paraId="096BB263" w14:textId="77777777" w:rsidTr="00E965AF">
        <w:tc>
          <w:tcPr>
            <w:tcW w:w="3720" w:type="dxa"/>
          </w:tcPr>
          <w:p w14:paraId="6ED50A82" w14:textId="77777777" w:rsidR="00E965AF" w:rsidRDefault="00E965AF">
            <w:pPr>
              <w:pStyle w:val="EndnotesAbbrev"/>
            </w:pPr>
            <w:r>
              <w:t>am = amended</w:t>
            </w:r>
          </w:p>
        </w:tc>
        <w:tc>
          <w:tcPr>
            <w:tcW w:w="3652" w:type="dxa"/>
          </w:tcPr>
          <w:p w14:paraId="7E010D64" w14:textId="77777777" w:rsidR="00E965AF" w:rsidRDefault="00E965AF" w:rsidP="00E965AF">
            <w:pPr>
              <w:pStyle w:val="EndnotesAbbrev"/>
            </w:pPr>
            <w:r>
              <w:t>om = omitted/repealed</w:t>
            </w:r>
          </w:p>
        </w:tc>
      </w:tr>
      <w:tr w:rsidR="00E965AF" w14:paraId="0DF348A2" w14:textId="77777777" w:rsidTr="00E965AF">
        <w:tc>
          <w:tcPr>
            <w:tcW w:w="3720" w:type="dxa"/>
          </w:tcPr>
          <w:p w14:paraId="03A73997" w14:textId="77777777" w:rsidR="00E965AF" w:rsidRDefault="00E965AF">
            <w:pPr>
              <w:pStyle w:val="EndnotesAbbrev"/>
            </w:pPr>
            <w:r>
              <w:t>amdt = amendment</w:t>
            </w:r>
          </w:p>
        </w:tc>
        <w:tc>
          <w:tcPr>
            <w:tcW w:w="3652" w:type="dxa"/>
          </w:tcPr>
          <w:p w14:paraId="4158FD1E" w14:textId="77777777" w:rsidR="00E965AF" w:rsidRDefault="00E965AF" w:rsidP="00E965AF">
            <w:pPr>
              <w:pStyle w:val="EndnotesAbbrev"/>
            </w:pPr>
            <w:r>
              <w:t>ord = ordinance</w:t>
            </w:r>
          </w:p>
        </w:tc>
      </w:tr>
      <w:tr w:rsidR="00E965AF" w14:paraId="617CFEF2" w14:textId="77777777" w:rsidTr="00E965AF">
        <w:tc>
          <w:tcPr>
            <w:tcW w:w="3720" w:type="dxa"/>
          </w:tcPr>
          <w:p w14:paraId="4936356F" w14:textId="77777777" w:rsidR="00E965AF" w:rsidRDefault="00E965AF">
            <w:pPr>
              <w:pStyle w:val="EndnotesAbbrev"/>
            </w:pPr>
            <w:r>
              <w:t>AR = Assembly resolution</w:t>
            </w:r>
          </w:p>
        </w:tc>
        <w:tc>
          <w:tcPr>
            <w:tcW w:w="3652" w:type="dxa"/>
          </w:tcPr>
          <w:p w14:paraId="3FACC136" w14:textId="77777777" w:rsidR="00E965AF" w:rsidRDefault="00E965AF" w:rsidP="00E965AF">
            <w:pPr>
              <w:pStyle w:val="EndnotesAbbrev"/>
            </w:pPr>
            <w:r>
              <w:t>orig = original</w:t>
            </w:r>
          </w:p>
        </w:tc>
      </w:tr>
      <w:tr w:rsidR="00E965AF" w14:paraId="2CA411EA" w14:textId="77777777" w:rsidTr="00E965AF">
        <w:tc>
          <w:tcPr>
            <w:tcW w:w="3720" w:type="dxa"/>
          </w:tcPr>
          <w:p w14:paraId="134D6AF3" w14:textId="77777777" w:rsidR="00E965AF" w:rsidRDefault="00E965AF">
            <w:pPr>
              <w:pStyle w:val="EndnotesAbbrev"/>
            </w:pPr>
            <w:r>
              <w:t>ch = chapter</w:t>
            </w:r>
          </w:p>
        </w:tc>
        <w:tc>
          <w:tcPr>
            <w:tcW w:w="3652" w:type="dxa"/>
          </w:tcPr>
          <w:p w14:paraId="1C0CA85F" w14:textId="77777777" w:rsidR="00E965AF" w:rsidRDefault="00E965AF" w:rsidP="00E965AF">
            <w:pPr>
              <w:pStyle w:val="EndnotesAbbrev"/>
            </w:pPr>
            <w:r>
              <w:t>par = paragraph/subparagraph</w:t>
            </w:r>
          </w:p>
        </w:tc>
      </w:tr>
      <w:tr w:rsidR="00E965AF" w14:paraId="05CA21B4" w14:textId="77777777" w:rsidTr="00E965AF">
        <w:tc>
          <w:tcPr>
            <w:tcW w:w="3720" w:type="dxa"/>
          </w:tcPr>
          <w:p w14:paraId="2D5009D6" w14:textId="77777777" w:rsidR="00E965AF" w:rsidRDefault="00E965AF">
            <w:pPr>
              <w:pStyle w:val="EndnotesAbbrev"/>
            </w:pPr>
            <w:r>
              <w:t>CN = Commencement notice</w:t>
            </w:r>
          </w:p>
        </w:tc>
        <w:tc>
          <w:tcPr>
            <w:tcW w:w="3652" w:type="dxa"/>
          </w:tcPr>
          <w:p w14:paraId="729629AF" w14:textId="77777777" w:rsidR="00E965AF" w:rsidRDefault="00E965AF" w:rsidP="00E965AF">
            <w:pPr>
              <w:pStyle w:val="EndnotesAbbrev"/>
            </w:pPr>
            <w:r>
              <w:t>pres = present</w:t>
            </w:r>
          </w:p>
        </w:tc>
      </w:tr>
      <w:tr w:rsidR="00E965AF" w14:paraId="6A5D592C" w14:textId="77777777" w:rsidTr="00E965AF">
        <w:tc>
          <w:tcPr>
            <w:tcW w:w="3720" w:type="dxa"/>
          </w:tcPr>
          <w:p w14:paraId="367BA512" w14:textId="77777777" w:rsidR="00E965AF" w:rsidRDefault="00E965AF">
            <w:pPr>
              <w:pStyle w:val="EndnotesAbbrev"/>
            </w:pPr>
            <w:r>
              <w:t>def = definition</w:t>
            </w:r>
          </w:p>
        </w:tc>
        <w:tc>
          <w:tcPr>
            <w:tcW w:w="3652" w:type="dxa"/>
          </w:tcPr>
          <w:p w14:paraId="40788399" w14:textId="77777777" w:rsidR="00E965AF" w:rsidRDefault="00E965AF" w:rsidP="00E965AF">
            <w:pPr>
              <w:pStyle w:val="EndnotesAbbrev"/>
            </w:pPr>
            <w:r>
              <w:t>prev = previous</w:t>
            </w:r>
          </w:p>
        </w:tc>
      </w:tr>
      <w:tr w:rsidR="00E965AF" w14:paraId="57EA8584" w14:textId="77777777" w:rsidTr="00E965AF">
        <w:tc>
          <w:tcPr>
            <w:tcW w:w="3720" w:type="dxa"/>
          </w:tcPr>
          <w:p w14:paraId="1A32EFF6" w14:textId="77777777" w:rsidR="00E965AF" w:rsidRDefault="00E965AF">
            <w:pPr>
              <w:pStyle w:val="EndnotesAbbrev"/>
            </w:pPr>
            <w:r>
              <w:t>DI = Disallowable instrument</w:t>
            </w:r>
          </w:p>
        </w:tc>
        <w:tc>
          <w:tcPr>
            <w:tcW w:w="3652" w:type="dxa"/>
          </w:tcPr>
          <w:p w14:paraId="2F2C7753" w14:textId="77777777" w:rsidR="00E965AF" w:rsidRDefault="00E965AF" w:rsidP="00E965AF">
            <w:pPr>
              <w:pStyle w:val="EndnotesAbbrev"/>
            </w:pPr>
            <w:r>
              <w:t>(prev...) = previously</w:t>
            </w:r>
          </w:p>
        </w:tc>
      </w:tr>
      <w:tr w:rsidR="00E965AF" w14:paraId="621875FB" w14:textId="77777777" w:rsidTr="00E965AF">
        <w:tc>
          <w:tcPr>
            <w:tcW w:w="3720" w:type="dxa"/>
          </w:tcPr>
          <w:p w14:paraId="5B10F50A" w14:textId="77777777" w:rsidR="00E965AF" w:rsidRDefault="00E965AF">
            <w:pPr>
              <w:pStyle w:val="EndnotesAbbrev"/>
            </w:pPr>
            <w:r>
              <w:t>dict = dictionary</w:t>
            </w:r>
          </w:p>
        </w:tc>
        <w:tc>
          <w:tcPr>
            <w:tcW w:w="3652" w:type="dxa"/>
          </w:tcPr>
          <w:p w14:paraId="3495638A" w14:textId="77777777" w:rsidR="00E965AF" w:rsidRDefault="00E965AF" w:rsidP="00E965AF">
            <w:pPr>
              <w:pStyle w:val="EndnotesAbbrev"/>
            </w:pPr>
            <w:r>
              <w:t>pt = part</w:t>
            </w:r>
          </w:p>
        </w:tc>
      </w:tr>
      <w:tr w:rsidR="00E965AF" w14:paraId="2B4FA622" w14:textId="77777777" w:rsidTr="00E965AF">
        <w:tc>
          <w:tcPr>
            <w:tcW w:w="3720" w:type="dxa"/>
          </w:tcPr>
          <w:p w14:paraId="5F72F7A5" w14:textId="77777777" w:rsidR="00E965AF" w:rsidRDefault="00E965AF">
            <w:pPr>
              <w:pStyle w:val="EndnotesAbbrev"/>
            </w:pPr>
            <w:r>
              <w:t xml:space="preserve">disallowed = disallowed by the Legislative </w:t>
            </w:r>
          </w:p>
        </w:tc>
        <w:tc>
          <w:tcPr>
            <w:tcW w:w="3652" w:type="dxa"/>
          </w:tcPr>
          <w:p w14:paraId="5893707F" w14:textId="77777777" w:rsidR="00E965AF" w:rsidRDefault="00E965AF" w:rsidP="00E965AF">
            <w:pPr>
              <w:pStyle w:val="EndnotesAbbrev"/>
            </w:pPr>
            <w:r>
              <w:t>r = rule/subrule</w:t>
            </w:r>
          </w:p>
        </w:tc>
      </w:tr>
      <w:tr w:rsidR="00E965AF" w14:paraId="5904AC07" w14:textId="77777777" w:rsidTr="00E965AF">
        <w:tc>
          <w:tcPr>
            <w:tcW w:w="3720" w:type="dxa"/>
          </w:tcPr>
          <w:p w14:paraId="29A532B5" w14:textId="77777777" w:rsidR="00E965AF" w:rsidRDefault="00E965AF">
            <w:pPr>
              <w:pStyle w:val="EndnotesAbbrev"/>
              <w:ind w:left="972"/>
            </w:pPr>
            <w:r>
              <w:t>Assembly</w:t>
            </w:r>
          </w:p>
        </w:tc>
        <w:tc>
          <w:tcPr>
            <w:tcW w:w="3652" w:type="dxa"/>
          </w:tcPr>
          <w:p w14:paraId="419700C0" w14:textId="77777777" w:rsidR="00E965AF" w:rsidRDefault="00E965AF" w:rsidP="00E965AF">
            <w:pPr>
              <w:pStyle w:val="EndnotesAbbrev"/>
            </w:pPr>
            <w:r>
              <w:t>reloc = relocated</w:t>
            </w:r>
          </w:p>
        </w:tc>
      </w:tr>
      <w:tr w:rsidR="00E965AF" w14:paraId="70E35335" w14:textId="77777777" w:rsidTr="00E965AF">
        <w:tc>
          <w:tcPr>
            <w:tcW w:w="3720" w:type="dxa"/>
          </w:tcPr>
          <w:p w14:paraId="23486010" w14:textId="77777777" w:rsidR="00E965AF" w:rsidRDefault="00E965AF">
            <w:pPr>
              <w:pStyle w:val="EndnotesAbbrev"/>
            </w:pPr>
            <w:r>
              <w:t>div = division</w:t>
            </w:r>
          </w:p>
        </w:tc>
        <w:tc>
          <w:tcPr>
            <w:tcW w:w="3652" w:type="dxa"/>
          </w:tcPr>
          <w:p w14:paraId="2A99FF49" w14:textId="77777777" w:rsidR="00E965AF" w:rsidRDefault="00E965AF" w:rsidP="00E965AF">
            <w:pPr>
              <w:pStyle w:val="EndnotesAbbrev"/>
            </w:pPr>
            <w:r>
              <w:t>renum = renumbered</w:t>
            </w:r>
          </w:p>
        </w:tc>
      </w:tr>
      <w:tr w:rsidR="00E965AF" w14:paraId="2BDBC781" w14:textId="77777777" w:rsidTr="00E965AF">
        <w:tc>
          <w:tcPr>
            <w:tcW w:w="3720" w:type="dxa"/>
          </w:tcPr>
          <w:p w14:paraId="5BFC013A" w14:textId="77777777" w:rsidR="00E965AF" w:rsidRDefault="00E965AF">
            <w:pPr>
              <w:pStyle w:val="EndnotesAbbrev"/>
            </w:pPr>
            <w:r>
              <w:t>exp = expires/expired</w:t>
            </w:r>
          </w:p>
        </w:tc>
        <w:tc>
          <w:tcPr>
            <w:tcW w:w="3652" w:type="dxa"/>
          </w:tcPr>
          <w:p w14:paraId="6DC7FA57" w14:textId="77777777" w:rsidR="00E965AF" w:rsidRDefault="00E965AF" w:rsidP="00E965AF">
            <w:pPr>
              <w:pStyle w:val="EndnotesAbbrev"/>
            </w:pPr>
            <w:r>
              <w:t>R[X] = Republication No</w:t>
            </w:r>
          </w:p>
        </w:tc>
      </w:tr>
      <w:tr w:rsidR="00E965AF" w14:paraId="570657B1" w14:textId="77777777" w:rsidTr="00E965AF">
        <w:tc>
          <w:tcPr>
            <w:tcW w:w="3720" w:type="dxa"/>
          </w:tcPr>
          <w:p w14:paraId="298168EC" w14:textId="77777777" w:rsidR="00E965AF" w:rsidRDefault="00E965AF">
            <w:pPr>
              <w:pStyle w:val="EndnotesAbbrev"/>
            </w:pPr>
            <w:r>
              <w:t>Gaz = gazette</w:t>
            </w:r>
          </w:p>
        </w:tc>
        <w:tc>
          <w:tcPr>
            <w:tcW w:w="3652" w:type="dxa"/>
          </w:tcPr>
          <w:p w14:paraId="64A2DD08" w14:textId="77777777" w:rsidR="00E965AF" w:rsidRDefault="00E965AF" w:rsidP="00E965AF">
            <w:pPr>
              <w:pStyle w:val="EndnotesAbbrev"/>
            </w:pPr>
            <w:r>
              <w:t>RI = reissue</w:t>
            </w:r>
          </w:p>
        </w:tc>
      </w:tr>
      <w:tr w:rsidR="00E965AF" w14:paraId="7277459A" w14:textId="77777777" w:rsidTr="00E965AF">
        <w:tc>
          <w:tcPr>
            <w:tcW w:w="3720" w:type="dxa"/>
          </w:tcPr>
          <w:p w14:paraId="295F0EB3" w14:textId="77777777" w:rsidR="00E965AF" w:rsidRDefault="00E965AF">
            <w:pPr>
              <w:pStyle w:val="EndnotesAbbrev"/>
            </w:pPr>
            <w:r>
              <w:t>hdg = heading</w:t>
            </w:r>
          </w:p>
        </w:tc>
        <w:tc>
          <w:tcPr>
            <w:tcW w:w="3652" w:type="dxa"/>
          </w:tcPr>
          <w:p w14:paraId="3EC3A3FF" w14:textId="77777777" w:rsidR="00E965AF" w:rsidRDefault="00E965AF" w:rsidP="00E965AF">
            <w:pPr>
              <w:pStyle w:val="EndnotesAbbrev"/>
            </w:pPr>
            <w:r>
              <w:t>s = section/subsection</w:t>
            </w:r>
          </w:p>
        </w:tc>
      </w:tr>
      <w:tr w:rsidR="00E965AF" w14:paraId="1175FBCA" w14:textId="77777777" w:rsidTr="00E965AF">
        <w:tc>
          <w:tcPr>
            <w:tcW w:w="3720" w:type="dxa"/>
          </w:tcPr>
          <w:p w14:paraId="64B60839" w14:textId="77777777" w:rsidR="00E965AF" w:rsidRDefault="00E965AF">
            <w:pPr>
              <w:pStyle w:val="EndnotesAbbrev"/>
            </w:pPr>
            <w:r>
              <w:t>IA = Interpretation Act 1967</w:t>
            </w:r>
          </w:p>
        </w:tc>
        <w:tc>
          <w:tcPr>
            <w:tcW w:w="3652" w:type="dxa"/>
          </w:tcPr>
          <w:p w14:paraId="36666679" w14:textId="77777777" w:rsidR="00E965AF" w:rsidRDefault="00E965AF" w:rsidP="00E965AF">
            <w:pPr>
              <w:pStyle w:val="EndnotesAbbrev"/>
            </w:pPr>
            <w:r>
              <w:t>sch = schedule</w:t>
            </w:r>
          </w:p>
        </w:tc>
      </w:tr>
      <w:tr w:rsidR="00E965AF" w14:paraId="1F8836D2" w14:textId="77777777" w:rsidTr="00E965AF">
        <w:tc>
          <w:tcPr>
            <w:tcW w:w="3720" w:type="dxa"/>
          </w:tcPr>
          <w:p w14:paraId="764920F6" w14:textId="77777777" w:rsidR="00E965AF" w:rsidRDefault="00E965AF">
            <w:pPr>
              <w:pStyle w:val="EndnotesAbbrev"/>
            </w:pPr>
            <w:r>
              <w:t>ins = inserted/added</w:t>
            </w:r>
          </w:p>
        </w:tc>
        <w:tc>
          <w:tcPr>
            <w:tcW w:w="3652" w:type="dxa"/>
          </w:tcPr>
          <w:p w14:paraId="6E82807D" w14:textId="77777777" w:rsidR="00E965AF" w:rsidRDefault="00E965AF" w:rsidP="00E965AF">
            <w:pPr>
              <w:pStyle w:val="EndnotesAbbrev"/>
            </w:pPr>
            <w:r>
              <w:t>sdiv = subdivision</w:t>
            </w:r>
          </w:p>
        </w:tc>
      </w:tr>
      <w:tr w:rsidR="00E965AF" w14:paraId="7C026A94" w14:textId="77777777" w:rsidTr="00E965AF">
        <w:tc>
          <w:tcPr>
            <w:tcW w:w="3720" w:type="dxa"/>
          </w:tcPr>
          <w:p w14:paraId="47ABD00F" w14:textId="77777777" w:rsidR="00E965AF" w:rsidRDefault="00E965AF">
            <w:pPr>
              <w:pStyle w:val="EndnotesAbbrev"/>
            </w:pPr>
            <w:r>
              <w:t>LA = Legislation Act 2001</w:t>
            </w:r>
          </w:p>
        </w:tc>
        <w:tc>
          <w:tcPr>
            <w:tcW w:w="3652" w:type="dxa"/>
          </w:tcPr>
          <w:p w14:paraId="2559AB03" w14:textId="77777777" w:rsidR="00E965AF" w:rsidRDefault="00E965AF" w:rsidP="00E965AF">
            <w:pPr>
              <w:pStyle w:val="EndnotesAbbrev"/>
            </w:pPr>
            <w:r>
              <w:t>SL = Subordinate law</w:t>
            </w:r>
          </w:p>
        </w:tc>
      </w:tr>
      <w:tr w:rsidR="00E965AF" w14:paraId="0857A39A" w14:textId="77777777" w:rsidTr="00E965AF">
        <w:tc>
          <w:tcPr>
            <w:tcW w:w="3720" w:type="dxa"/>
          </w:tcPr>
          <w:p w14:paraId="03BF9D77" w14:textId="77777777" w:rsidR="00E965AF" w:rsidRDefault="00E965AF">
            <w:pPr>
              <w:pStyle w:val="EndnotesAbbrev"/>
            </w:pPr>
            <w:r>
              <w:t>LR = legislation register</w:t>
            </w:r>
          </w:p>
        </w:tc>
        <w:tc>
          <w:tcPr>
            <w:tcW w:w="3652" w:type="dxa"/>
          </w:tcPr>
          <w:p w14:paraId="69088EB5" w14:textId="77777777" w:rsidR="00E965AF" w:rsidRDefault="00E965AF" w:rsidP="00E965AF">
            <w:pPr>
              <w:pStyle w:val="EndnotesAbbrev"/>
            </w:pPr>
            <w:r>
              <w:t>sub = substituted</w:t>
            </w:r>
          </w:p>
        </w:tc>
      </w:tr>
      <w:tr w:rsidR="00E965AF" w14:paraId="52F16FB5" w14:textId="77777777" w:rsidTr="00E965AF">
        <w:tc>
          <w:tcPr>
            <w:tcW w:w="3720" w:type="dxa"/>
          </w:tcPr>
          <w:p w14:paraId="252C095D" w14:textId="77777777" w:rsidR="00E965AF" w:rsidRDefault="00E965AF">
            <w:pPr>
              <w:pStyle w:val="EndnotesAbbrev"/>
            </w:pPr>
            <w:r>
              <w:t>LRA = Legislation (Republication) Act 1996</w:t>
            </w:r>
          </w:p>
        </w:tc>
        <w:tc>
          <w:tcPr>
            <w:tcW w:w="3652" w:type="dxa"/>
          </w:tcPr>
          <w:p w14:paraId="256FF407" w14:textId="77777777" w:rsidR="00E965AF" w:rsidRDefault="00E965AF" w:rsidP="00E965AF">
            <w:pPr>
              <w:pStyle w:val="EndnotesAbbrev"/>
            </w:pPr>
            <w:r w:rsidRPr="00CD5BE5">
              <w:rPr>
                <w:rStyle w:val="charUnderline"/>
              </w:rPr>
              <w:t>underlining</w:t>
            </w:r>
            <w:r>
              <w:t xml:space="preserve"> = whole or part not commenced</w:t>
            </w:r>
          </w:p>
        </w:tc>
      </w:tr>
      <w:tr w:rsidR="00E965AF" w14:paraId="39A7F754" w14:textId="77777777" w:rsidTr="00E965AF">
        <w:tc>
          <w:tcPr>
            <w:tcW w:w="3720" w:type="dxa"/>
          </w:tcPr>
          <w:p w14:paraId="13575151" w14:textId="77777777" w:rsidR="00E965AF" w:rsidRDefault="00E965AF">
            <w:pPr>
              <w:pStyle w:val="EndnotesAbbrev"/>
            </w:pPr>
            <w:r>
              <w:t>mod = modified/modification</w:t>
            </w:r>
          </w:p>
        </w:tc>
        <w:tc>
          <w:tcPr>
            <w:tcW w:w="3652" w:type="dxa"/>
          </w:tcPr>
          <w:p w14:paraId="17D74CBF" w14:textId="77777777" w:rsidR="00E965AF" w:rsidRDefault="00E965AF" w:rsidP="00E965AF">
            <w:pPr>
              <w:pStyle w:val="EndnotesAbbrev"/>
              <w:ind w:left="1073"/>
            </w:pPr>
            <w:r>
              <w:t>or to be expired</w:t>
            </w:r>
          </w:p>
        </w:tc>
      </w:tr>
    </w:tbl>
    <w:p w14:paraId="7BC83757" w14:textId="77777777" w:rsidR="00E965AF" w:rsidRPr="00BB6F39" w:rsidRDefault="00E965AF" w:rsidP="00E965AF"/>
    <w:p w14:paraId="4AFFFF0A" w14:textId="77777777" w:rsidR="008259A1" w:rsidRPr="00D674BC" w:rsidRDefault="008259A1" w:rsidP="008259A1">
      <w:pPr>
        <w:pStyle w:val="Endnote2"/>
      </w:pPr>
      <w:bookmarkStart w:id="192" w:name="_Toc171435191"/>
      <w:r w:rsidRPr="00D674BC">
        <w:rPr>
          <w:rStyle w:val="charTableNo"/>
        </w:rPr>
        <w:lastRenderedPageBreak/>
        <w:t>3</w:t>
      </w:r>
      <w:r>
        <w:tab/>
      </w:r>
      <w:r w:rsidRPr="00D674BC">
        <w:rPr>
          <w:rStyle w:val="charTableText"/>
        </w:rPr>
        <w:t>Legislation history</w:t>
      </w:r>
      <w:bookmarkEnd w:id="192"/>
    </w:p>
    <w:p w14:paraId="59E7F4FA" w14:textId="77777777" w:rsidR="008259A1" w:rsidRDefault="008259A1" w:rsidP="008259A1">
      <w:pPr>
        <w:pStyle w:val="NewAct"/>
      </w:pPr>
      <w:r>
        <w:t>Leases (Commercial and Retail) Act 2001</w:t>
      </w:r>
      <w:r w:rsidR="00CD5BE5">
        <w:t xml:space="preserve"> A2001</w:t>
      </w:r>
      <w:r w:rsidR="00CD5BE5">
        <w:noBreakHyphen/>
        <w:t xml:space="preserve">18 </w:t>
      </w:r>
    </w:p>
    <w:p w14:paraId="32AE0C90" w14:textId="77777777" w:rsidR="008259A1" w:rsidRDefault="008259A1" w:rsidP="008259A1">
      <w:pPr>
        <w:pStyle w:val="Actdetails"/>
      </w:pPr>
      <w:r>
        <w:t>notified 19 April 2001 (</w:t>
      </w:r>
      <w:r w:rsidR="00CD5BE5" w:rsidRPr="00A61BA4">
        <w:t>Gaz 2001 No 16</w:t>
      </w:r>
      <w:r>
        <w:t>)</w:t>
      </w:r>
    </w:p>
    <w:p w14:paraId="5A24BFCF" w14:textId="77777777" w:rsidR="008259A1" w:rsidRDefault="008259A1" w:rsidP="008259A1">
      <w:pPr>
        <w:pStyle w:val="Actdetails"/>
      </w:pPr>
      <w:r>
        <w:t>s 1, s 2 commenced 19 April 2001 (IA s 10B)</w:t>
      </w:r>
    </w:p>
    <w:p w14:paraId="4EDF5DB0" w14:textId="77777777" w:rsidR="008259A1" w:rsidRDefault="008259A1" w:rsidP="008259A1">
      <w:pPr>
        <w:pStyle w:val="Actdetails"/>
      </w:pPr>
      <w:r>
        <w:t>remainder commenced 1 July 2002 (s 2)</w:t>
      </w:r>
    </w:p>
    <w:p w14:paraId="6A19FB95" w14:textId="77777777" w:rsidR="008259A1" w:rsidRDefault="008259A1" w:rsidP="008259A1">
      <w:pPr>
        <w:pStyle w:val="Asamby"/>
      </w:pPr>
      <w:r>
        <w:t>as amended by</w:t>
      </w:r>
    </w:p>
    <w:p w14:paraId="01D56A62" w14:textId="18ED7ACB" w:rsidR="008259A1" w:rsidRDefault="00CD5BE5" w:rsidP="008259A1">
      <w:pPr>
        <w:pStyle w:val="NewAct"/>
      </w:pPr>
      <w:hyperlink r:id="rId96" w:tooltip="A2002-30" w:history="1">
        <w:r w:rsidRPr="00CD5BE5">
          <w:rPr>
            <w:rStyle w:val="charCitHyperlinkAbbrev"/>
          </w:rPr>
          <w:t>Statute Law Amendment Act 2002</w:t>
        </w:r>
      </w:hyperlink>
      <w:r>
        <w:t xml:space="preserve"> A2002</w:t>
      </w:r>
      <w:r>
        <w:noBreakHyphen/>
        <w:t xml:space="preserve">30 </w:t>
      </w:r>
      <w:r w:rsidR="008259A1">
        <w:t>pt 3.40</w:t>
      </w:r>
    </w:p>
    <w:p w14:paraId="735EF09D" w14:textId="77777777" w:rsidR="008259A1" w:rsidRDefault="008259A1" w:rsidP="008259A1">
      <w:pPr>
        <w:pStyle w:val="Actdetails"/>
      </w:pPr>
      <w:r>
        <w:t>notified LR 16 September 2002</w:t>
      </w:r>
    </w:p>
    <w:p w14:paraId="1C41AE07" w14:textId="77777777" w:rsidR="008259A1" w:rsidRDefault="008259A1" w:rsidP="008259A1">
      <w:pPr>
        <w:pStyle w:val="Actdetails"/>
      </w:pPr>
      <w:r>
        <w:t>s 1, s 2 taken to have commenced 19 May 1997 (LA s 75 (2))</w:t>
      </w:r>
    </w:p>
    <w:p w14:paraId="1EBDF7D2" w14:textId="77777777" w:rsidR="008259A1" w:rsidRDefault="008259A1" w:rsidP="008259A1">
      <w:pPr>
        <w:pStyle w:val="Actdetails"/>
      </w:pPr>
      <w:r>
        <w:t>amdts 3.567-3.569 taken to have commenced 1 July 2002 (s 2 (2))</w:t>
      </w:r>
    </w:p>
    <w:p w14:paraId="78D8EC62" w14:textId="77777777" w:rsidR="008259A1" w:rsidRDefault="008259A1" w:rsidP="008259A1">
      <w:pPr>
        <w:pStyle w:val="Actdetails"/>
      </w:pPr>
      <w:r>
        <w:t>pt 3.40 remainder commenced 17 September 2002 (s 2 (1))</w:t>
      </w:r>
    </w:p>
    <w:p w14:paraId="34F1552D" w14:textId="4FAEDD89" w:rsidR="008259A1" w:rsidRDefault="00CD5BE5" w:rsidP="008259A1">
      <w:pPr>
        <w:pStyle w:val="NewAct"/>
      </w:pPr>
      <w:hyperlink r:id="rId97" w:tooltip="A2003-2" w:history="1">
        <w:r w:rsidRPr="00CD5BE5">
          <w:rPr>
            <w:rStyle w:val="charCitHyperlinkAbbrev"/>
          </w:rPr>
          <w:t>Justice and Community Safety Legislation Amendment Act 2003</w:t>
        </w:r>
      </w:hyperlink>
      <w:r w:rsidR="008259A1">
        <w:t xml:space="preserve"> A2003</w:t>
      </w:r>
      <w:r w:rsidR="006B40AB">
        <w:noBreakHyphen/>
      </w:r>
      <w:r w:rsidR="008259A1">
        <w:t>2 pt 11</w:t>
      </w:r>
    </w:p>
    <w:p w14:paraId="295D76A4" w14:textId="77777777" w:rsidR="008259A1" w:rsidRDefault="008259A1" w:rsidP="008259A1">
      <w:pPr>
        <w:pStyle w:val="Actdetails"/>
      </w:pPr>
      <w:r>
        <w:t xml:space="preserve">notified LR 3 March 2003 </w:t>
      </w:r>
    </w:p>
    <w:p w14:paraId="019D3C83" w14:textId="77777777" w:rsidR="008259A1" w:rsidRDefault="008259A1" w:rsidP="008259A1">
      <w:pPr>
        <w:pStyle w:val="Actdetails"/>
      </w:pPr>
      <w:r>
        <w:t>s 1, s 2 commenced 3 March 2003 (LA s 75 (1))</w:t>
      </w:r>
    </w:p>
    <w:p w14:paraId="08271348" w14:textId="77777777" w:rsidR="008259A1" w:rsidRDefault="008259A1" w:rsidP="008259A1">
      <w:pPr>
        <w:pStyle w:val="Actdetails"/>
      </w:pPr>
      <w:r>
        <w:t>pt 11 commenced 4 March 2003 (s 2 (1))</w:t>
      </w:r>
    </w:p>
    <w:p w14:paraId="5E1B72A5" w14:textId="7A692E73" w:rsidR="008259A1" w:rsidRDefault="00CD5BE5" w:rsidP="008259A1">
      <w:pPr>
        <w:pStyle w:val="NewAct"/>
      </w:pPr>
      <w:hyperlink r:id="rId98" w:tooltip="A2003-47" w:history="1">
        <w:r w:rsidRPr="00CD5BE5">
          <w:rPr>
            <w:rStyle w:val="charCitHyperlinkAbbrev"/>
          </w:rPr>
          <w:t>Justice and Community Safety Legislation Amendment Act 2003 (No 2)</w:t>
        </w:r>
      </w:hyperlink>
      <w:r w:rsidR="008259A1">
        <w:t xml:space="preserve"> A2003-47 pt 7</w:t>
      </w:r>
    </w:p>
    <w:p w14:paraId="5E09FFD7" w14:textId="77777777" w:rsidR="008259A1" w:rsidRDefault="008259A1" w:rsidP="008259A1">
      <w:pPr>
        <w:pStyle w:val="Actdetails"/>
      </w:pPr>
      <w:r>
        <w:t>notified LR 31 October 2003</w:t>
      </w:r>
    </w:p>
    <w:p w14:paraId="40A8BFCF" w14:textId="77777777" w:rsidR="008259A1" w:rsidRDefault="008259A1" w:rsidP="008259A1">
      <w:pPr>
        <w:pStyle w:val="Actdetails"/>
      </w:pPr>
      <w:r>
        <w:t>s 1, s 2 commenced 31 October 2003 (LA s 75 (1))</w:t>
      </w:r>
    </w:p>
    <w:p w14:paraId="24D346D6" w14:textId="77777777" w:rsidR="008259A1" w:rsidRDefault="008259A1" w:rsidP="008259A1">
      <w:pPr>
        <w:pStyle w:val="Actdetails"/>
      </w:pPr>
      <w:r>
        <w:t>pt 7 commenced 1 November 2003 (s 2)</w:t>
      </w:r>
    </w:p>
    <w:p w14:paraId="58514307" w14:textId="04AF5324" w:rsidR="008259A1" w:rsidRDefault="000A5E5F" w:rsidP="008259A1">
      <w:pPr>
        <w:pStyle w:val="NewAct"/>
      </w:pPr>
      <w:hyperlink r:id="rId99" w:tooltip="A2004-13" w:history="1">
        <w:r w:rsidRPr="000A5E5F">
          <w:rPr>
            <w:rStyle w:val="charCitHyperlinkAbbrev"/>
          </w:rPr>
          <w:t>Construction Occupations Legislation Amendment Act 2004</w:t>
        </w:r>
      </w:hyperlink>
      <w:r w:rsidR="008259A1" w:rsidRPr="000A5E5F">
        <w:br/>
      </w:r>
      <w:r w:rsidR="008259A1">
        <w:t>A2004-13 sch 2 pt 2.19</w:t>
      </w:r>
    </w:p>
    <w:p w14:paraId="408541BA" w14:textId="77777777" w:rsidR="008259A1" w:rsidRDefault="008259A1" w:rsidP="008259A1">
      <w:pPr>
        <w:pStyle w:val="Actdetails"/>
      </w:pPr>
      <w:r>
        <w:t>notified LR 26 March 2004</w:t>
      </w:r>
      <w:r>
        <w:br/>
        <w:t>s 1, s 2 commenced 26 March 2004 (LA s 75 (1))</w:t>
      </w:r>
    </w:p>
    <w:p w14:paraId="533762C6" w14:textId="09B15854" w:rsidR="008259A1" w:rsidRDefault="008259A1" w:rsidP="008259A1">
      <w:pPr>
        <w:pStyle w:val="Actdetails"/>
      </w:pPr>
      <w:r>
        <w:t xml:space="preserve">sch 2 pt 2.19 commenced 1 September 2004 (s 2 and see </w:t>
      </w:r>
      <w:hyperlink r:id="rId100" w:tooltip="A2004-12" w:history="1">
        <w:r w:rsidR="00CD5BE5" w:rsidRPr="00CD5BE5">
          <w:rPr>
            <w:rStyle w:val="charCitHyperlinkAbbrev"/>
          </w:rPr>
          <w:t>Construction Occupations (Licensing) Act 2004</w:t>
        </w:r>
      </w:hyperlink>
      <w:r>
        <w:t xml:space="preserve"> A2004-12, s 2 and </w:t>
      </w:r>
      <w:hyperlink r:id="rId101" w:tooltip="CN2004-8" w:history="1">
        <w:r w:rsidR="00CD5BE5" w:rsidRPr="00CD5BE5">
          <w:rPr>
            <w:rStyle w:val="charCitHyperlinkAbbrev"/>
          </w:rPr>
          <w:t>CN2004-8</w:t>
        </w:r>
      </w:hyperlink>
      <w:r>
        <w:t>)</w:t>
      </w:r>
    </w:p>
    <w:p w14:paraId="0ED5167B" w14:textId="641B79B7" w:rsidR="008259A1" w:rsidRDefault="00CD5BE5" w:rsidP="008259A1">
      <w:pPr>
        <w:pStyle w:val="NewAct"/>
      </w:pPr>
      <w:hyperlink r:id="rId102" w:tooltip="A2004-32" w:history="1">
        <w:r w:rsidRPr="00CD5BE5">
          <w:rPr>
            <w:rStyle w:val="charCitHyperlinkAbbrev"/>
          </w:rPr>
          <w:t>Justice and Community Safety Legislation Amendment Act 2004 (No 2)</w:t>
        </w:r>
      </w:hyperlink>
      <w:r w:rsidR="008259A1">
        <w:t xml:space="preserve"> A2004-32 pt 12</w:t>
      </w:r>
    </w:p>
    <w:p w14:paraId="1FCC2A47" w14:textId="77777777" w:rsidR="008259A1" w:rsidRDefault="008259A1" w:rsidP="008259A1">
      <w:pPr>
        <w:pStyle w:val="Actdetails"/>
      </w:pPr>
      <w:r>
        <w:t>notified LR 29 June 2004</w:t>
      </w:r>
    </w:p>
    <w:p w14:paraId="767EA51B" w14:textId="77777777" w:rsidR="008259A1" w:rsidRDefault="008259A1" w:rsidP="008259A1">
      <w:pPr>
        <w:pStyle w:val="Actdetails"/>
      </w:pPr>
      <w:r>
        <w:t>s 1, s 2 commenced 29 June 2004 (LA s 75 (1))</w:t>
      </w:r>
    </w:p>
    <w:p w14:paraId="7390E94D" w14:textId="77777777" w:rsidR="008259A1" w:rsidRDefault="008259A1" w:rsidP="008259A1">
      <w:pPr>
        <w:pStyle w:val="Actdetails"/>
      </w:pPr>
      <w:r>
        <w:t>pt 12 commenced 30 June 2004 (s 2 (1))</w:t>
      </w:r>
    </w:p>
    <w:p w14:paraId="19532FC7" w14:textId="1D52FB76" w:rsidR="008259A1" w:rsidRDefault="00CD5BE5" w:rsidP="008259A1">
      <w:pPr>
        <w:pStyle w:val="NewAct"/>
      </w:pPr>
      <w:hyperlink r:id="rId103" w:tooltip="A2004-60" w:history="1">
        <w:r w:rsidRPr="00CD5BE5">
          <w:rPr>
            <w:rStyle w:val="charCitHyperlinkAbbrev"/>
          </w:rPr>
          <w:t>Court Procedures (Consequential Amendments) Act 2004</w:t>
        </w:r>
      </w:hyperlink>
      <w:r w:rsidR="008259A1">
        <w:t xml:space="preserve"> A2004-60 sch</w:t>
      </w:r>
      <w:r w:rsidR="00E965AF">
        <w:t> </w:t>
      </w:r>
      <w:r w:rsidR="008259A1">
        <w:t>1 pt 1.34</w:t>
      </w:r>
    </w:p>
    <w:p w14:paraId="275CA210" w14:textId="77777777" w:rsidR="008259A1" w:rsidRDefault="008259A1" w:rsidP="008259A1">
      <w:pPr>
        <w:pStyle w:val="Actdetails"/>
      </w:pPr>
      <w:r>
        <w:t>notified LR 2 September 2004</w:t>
      </w:r>
      <w:r>
        <w:br/>
        <w:t>s 1, s 2 commenced 2 September 2004 (LA s 75 (1))</w:t>
      </w:r>
    </w:p>
    <w:p w14:paraId="27C1FF34" w14:textId="775A6910" w:rsidR="008259A1" w:rsidRDefault="008259A1" w:rsidP="008259A1">
      <w:pPr>
        <w:pStyle w:val="Actdetails"/>
      </w:pPr>
      <w:r>
        <w:t xml:space="preserve">sch 1 pt 1.34 commenced 10 January 2005 (s 2 and see </w:t>
      </w:r>
      <w:hyperlink r:id="rId104" w:tooltip="A2004-59" w:history="1">
        <w:r w:rsidR="00CD5BE5" w:rsidRPr="00CD5BE5">
          <w:rPr>
            <w:rStyle w:val="charCitHyperlinkAbbrev"/>
          </w:rPr>
          <w:t>Court Procedures Act 2004</w:t>
        </w:r>
      </w:hyperlink>
      <w:r>
        <w:t xml:space="preserve"> A2004-59, s 2 and </w:t>
      </w:r>
      <w:hyperlink r:id="rId105" w:tooltip="CN2004-29" w:history="1">
        <w:r w:rsidR="00CD5BE5" w:rsidRPr="00CD5BE5">
          <w:rPr>
            <w:rStyle w:val="charCitHyperlinkAbbrev"/>
          </w:rPr>
          <w:t>CN2004-29</w:t>
        </w:r>
      </w:hyperlink>
      <w:r>
        <w:t>)</w:t>
      </w:r>
    </w:p>
    <w:p w14:paraId="58683AFE" w14:textId="046AB44B" w:rsidR="008259A1" w:rsidRDefault="00CD5BE5" w:rsidP="008259A1">
      <w:pPr>
        <w:pStyle w:val="NewAct"/>
      </w:pPr>
      <w:hyperlink r:id="rId106" w:tooltip="A2005-20" w:history="1">
        <w:r w:rsidRPr="00CD5BE5">
          <w:rPr>
            <w:rStyle w:val="charCitHyperlinkAbbrev"/>
          </w:rPr>
          <w:t>Statute Law Amendment Act 2005</w:t>
        </w:r>
      </w:hyperlink>
      <w:r w:rsidR="008259A1">
        <w:t xml:space="preserve"> A2005-20 sch 3 pt 3.33</w:t>
      </w:r>
    </w:p>
    <w:p w14:paraId="31ABF898" w14:textId="77777777" w:rsidR="008259A1" w:rsidRDefault="008259A1" w:rsidP="008259A1">
      <w:pPr>
        <w:pStyle w:val="Actdetails"/>
      </w:pPr>
      <w:r>
        <w:t>notified LR 12 May 2005</w:t>
      </w:r>
    </w:p>
    <w:p w14:paraId="2D6C9C49" w14:textId="77777777" w:rsidR="008259A1" w:rsidRDefault="008259A1" w:rsidP="008259A1">
      <w:pPr>
        <w:pStyle w:val="Actdetails"/>
      </w:pPr>
      <w:r>
        <w:t>s 1, s 2 taken to have commenced 8 March 2005 (LA s 75 (2))</w:t>
      </w:r>
    </w:p>
    <w:p w14:paraId="3AB477C8" w14:textId="77777777" w:rsidR="008259A1" w:rsidRDefault="008259A1" w:rsidP="008259A1">
      <w:pPr>
        <w:pStyle w:val="Actdetails"/>
      </w:pPr>
      <w:r>
        <w:t>sch 3 pt 3.33 commenced 2 June 2005 (s 2 (1))</w:t>
      </w:r>
    </w:p>
    <w:p w14:paraId="386416A3" w14:textId="088E0CC2" w:rsidR="008259A1" w:rsidRDefault="00CD5BE5" w:rsidP="008259A1">
      <w:pPr>
        <w:pStyle w:val="NewAct"/>
      </w:pPr>
      <w:hyperlink r:id="rId107" w:tooltip="A2006-40" w:history="1">
        <w:r w:rsidRPr="00CD5BE5">
          <w:rPr>
            <w:rStyle w:val="charCitHyperlinkAbbrev"/>
          </w:rPr>
          <w:t>Justice and Community Safety Legislation Amendment Act 2006</w:t>
        </w:r>
      </w:hyperlink>
      <w:r w:rsidR="008259A1">
        <w:t xml:space="preserve"> A2006</w:t>
      </w:r>
      <w:r w:rsidR="006B40AB">
        <w:noBreakHyphen/>
      </w:r>
      <w:r w:rsidR="008259A1">
        <w:t>40 sch 2 pt 2.21</w:t>
      </w:r>
    </w:p>
    <w:p w14:paraId="72C54307" w14:textId="77777777" w:rsidR="008259A1" w:rsidRDefault="008259A1" w:rsidP="008259A1">
      <w:pPr>
        <w:pStyle w:val="Actdetails"/>
      </w:pPr>
      <w:r>
        <w:t>notified LR 28 September 2006</w:t>
      </w:r>
    </w:p>
    <w:p w14:paraId="14A95F41" w14:textId="77777777" w:rsidR="008259A1" w:rsidRDefault="008259A1" w:rsidP="008259A1">
      <w:pPr>
        <w:pStyle w:val="Actdetails"/>
      </w:pPr>
      <w:r>
        <w:t>s 1, s 2 commenced 28 September 2006 (LA s 75 (1))</w:t>
      </w:r>
    </w:p>
    <w:p w14:paraId="40B7EFE5" w14:textId="77777777" w:rsidR="008259A1" w:rsidRDefault="008259A1" w:rsidP="008259A1">
      <w:pPr>
        <w:pStyle w:val="Actdetails"/>
      </w:pPr>
      <w:r>
        <w:t>sch 2 pt 2.21 commenced 29 September 2006 (s 2 (1))</w:t>
      </w:r>
    </w:p>
    <w:p w14:paraId="6B7AEF44" w14:textId="35DD0C60" w:rsidR="008259A1" w:rsidRDefault="00CD5BE5" w:rsidP="008259A1">
      <w:pPr>
        <w:pStyle w:val="NewAct"/>
      </w:pPr>
      <w:hyperlink r:id="rId108" w:tooltip="A2007-16" w:history="1">
        <w:r w:rsidRPr="00CD5BE5">
          <w:rPr>
            <w:rStyle w:val="charCitHyperlinkAbbrev"/>
          </w:rPr>
          <w:t>Statute Law Amendment Act 2007 (No 2)</w:t>
        </w:r>
      </w:hyperlink>
      <w:r w:rsidR="008259A1">
        <w:t xml:space="preserve"> A2007-16 sch 3 pt 3.21</w:t>
      </w:r>
    </w:p>
    <w:p w14:paraId="663A040E" w14:textId="77777777" w:rsidR="008259A1" w:rsidRDefault="008259A1" w:rsidP="008259A1">
      <w:pPr>
        <w:pStyle w:val="Actdetails"/>
      </w:pPr>
      <w:r>
        <w:t>notified LR 20 June 2007</w:t>
      </w:r>
    </w:p>
    <w:p w14:paraId="5ABA6CC5" w14:textId="77777777" w:rsidR="008259A1" w:rsidRDefault="008259A1" w:rsidP="008259A1">
      <w:pPr>
        <w:pStyle w:val="Actdetails"/>
      </w:pPr>
      <w:r>
        <w:t>s 1, s 2 taken to have commenced 12 April 2007 (LA s 75 (2))</w:t>
      </w:r>
    </w:p>
    <w:p w14:paraId="3CEB99AF" w14:textId="77777777" w:rsidR="008259A1" w:rsidRDefault="008259A1" w:rsidP="008259A1">
      <w:pPr>
        <w:pStyle w:val="Actdetails"/>
      </w:pPr>
      <w:r>
        <w:t>sch 3 pt 3.21 commenced 11 July 2007 (s 2 (1))</w:t>
      </w:r>
    </w:p>
    <w:p w14:paraId="3573996E" w14:textId="6E70E0E2" w:rsidR="008259A1" w:rsidRDefault="00CD5BE5" w:rsidP="008259A1">
      <w:pPr>
        <w:pStyle w:val="NewAct"/>
      </w:pPr>
      <w:hyperlink r:id="rId109" w:tooltip="A2007-25" w:history="1">
        <w:r w:rsidRPr="00CD5BE5">
          <w:rPr>
            <w:rStyle w:val="charCitHyperlinkAbbrev"/>
          </w:rPr>
          <w:t>Planning and Development (Consequential Amendments) Act 2007</w:t>
        </w:r>
      </w:hyperlink>
      <w:r w:rsidR="008259A1">
        <w:t xml:space="preserve"> A2007-25 sch 1 pt 1.21</w:t>
      </w:r>
    </w:p>
    <w:p w14:paraId="2ED1D60C" w14:textId="77777777" w:rsidR="008259A1" w:rsidRDefault="008259A1" w:rsidP="008259A1">
      <w:pPr>
        <w:pStyle w:val="Actdetails"/>
      </w:pPr>
      <w:r>
        <w:t>notified LR 13 September 2007</w:t>
      </w:r>
      <w:r>
        <w:br/>
        <w:t>s 1, s 2 commenced 13 September 2007 (LA s 75 (1))</w:t>
      </w:r>
    </w:p>
    <w:p w14:paraId="430D4FF8" w14:textId="424FA327" w:rsidR="008259A1" w:rsidRDefault="008259A1" w:rsidP="008259A1">
      <w:pPr>
        <w:pStyle w:val="Actdetails"/>
      </w:pPr>
      <w:r>
        <w:t xml:space="preserve">sch 1 pt 1.21 commenced 31 March 2008 (s 2 and see </w:t>
      </w:r>
      <w:hyperlink r:id="rId110" w:tooltip="A2007-24" w:history="1">
        <w:r w:rsidR="00CD5BE5" w:rsidRPr="00CD5BE5">
          <w:rPr>
            <w:rStyle w:val="charCitHyperlinkAbbrev"/>
          </w:rPr>
          <w:t>Planning and Development Act 2007</w:t>
        </w:r>
      </w:hyperlink>
      <w:r>
        <w:t xml:space="preserve"> A2007-24, s 2 and </w:t>
      </w:r>
      <w:hyperlink r:id="rId111" w:tooltip="CN2008-1" w:history="1">
        <w:r w:rsidR="00CD5BE5" w:rsidRPr="00CD5BE5">
          <w:rPr>
            <w:rStyle w:val="charCitHyperlinkAbbrev"/>
          </w:rPr>
          <w:t>CN2008-1</w:t>
        </w:r>
      </w:hyperlink>
      <w:r>
        <w:t>)</w:t>
      </w:r>
    </w:p>
    <w:p w14:paraId="70C1AD1D" w14:textId="2FD14705" w:rsidR="008259A1" w:rsidRDefault="00CD5BE5" w:rsidP="008259A1">
      <w:pPr>
        <w:pStyle w:val="NewAct"/>
      </w:pPr>
      <w:hyperlink r:id="rId112" w:tooltip="A2008-7" w:history="1">
        <w:r w:rsidRPr="00CD5BE5">
          <w:rPr>
            <w:rStyle w:val="charCitHyperlinkAbbrev"/>
          </w:rPr>
          <w:t>Justice and Community Safety Legislation Amendment Act 2008</w:t>
        </w:r>
      </w:hyperlink>
      <w:r w:rsidR="008259A1">
        <w:t xml:space="preserve"> A2008</w:t>
      </w:r>
      <w:r w:rsidR="006B40AB">
        <w:noBreakHyphen/>
      </w:r>
      <w:r w:rsidR="008259A1">
        <w:t>7 sch 1 pt 1.11</w:t>
      </w:r>
    </w:p>
    <w:p w14:paraId="511B3170" w14:textId="77777777" w:rsidR="008259A1" w:rsidRDefault="008259A1" w:rsidP="008259A1">
      <w:pPr>
        <w:pStyle w:val="Actdetails"/>
      </w:pPr>
      <w:r>
        <w:t>notified LR 16 April 2008</w:t>
      </w:r>
    </w:p>
    <w:p w14:paraId="1B4471ED" w14:textId="77777777" w:rsidR="008259A1" w:rsidRDefault="008259A1" w:rsidP="008259A1">
      <w:pPr>
        <w:pStyle w:val="Actdetails"/>
      </w:pPr>
      <w:r>
        <w:t>s 1, s 2 commenced 16 April 2008 (LA s 75 (1))</w:t>
      </w:r>
    </w:p>
    <w:p w14:paraId="2BD35B94" w14:textId="77777777" w:rsidR="008259A1" w:rsidRDefault="008259A1" w:rsidP="008259A1">
      <w:pPr>
        <w:pStyle w:val="Actdetails"/>
      </w:pPr>
      <w:r>
        <w:t>sch 1 pt 1.11 commenced 7 May 2008 (s 2)</w:t>
      </w:r>
    </w:p>
    <w:p w14:paraId="666D055E" w14:textId="798292F5" w:rsidR="008259A1" w:rsidRPr="00574BD0" w:rsidRDefault="00CD5BE5" w:rsidP="008259A1">
      <w:pPr>
        <w:pStyle w:val="NewAct"/>
      </w:pPr>
      <w:hyperlink r:id="rId113" w:tooltip="A2009-49" w:history="1">
        <w:r w:rsidRPr="00CD5BE5">
          <w:rPr>
            <w:rStyle w:val="charCitHyperlinkAbbrev"/>
          </w:rPr>
          <w:t>Statute Law Amendment Act 2009 (No 2)</w:t>
        </w:r>
      </w:hyperlink>
      <w:r w:rsidR="008259A1" w:rsidRPr="00574BD0">
        <w:t> A2009-</w:t>
      </w:r>
      <w:r w:rsidR="008259A1">
        <w:t>49 sch 3 pt 3.43</w:t>
      </w:r>
    </w:p>
    <w:p w14:paraId="7F73E7B9" w14:textId="77777777" w:rsidR="008259A1" w:rsidRPr="00DB3D5E" w:rsidRDefault="008259A1" w:rsidP="008259A1">
      <w:pPr>
        <w:pStyle w:val="Actdetails"/>
      </w:pPr>
      <w:r>
        <w:t>notified LR 26</w:t>
      </w:r>
      <w:r w:rsidRPr="00DB3D5E">
        <w:t xml:space="preserve"> </w:t>
      </w:r>
      <w:r>
        <w:t>November</w:t>
      </w:r>
      <w:r w:rsidRPr="00DB3D5E">
        <w:t xml:space="preserve"> 2009</w:t>
      </w:r>
    </w:p>
    <w:p w14:paraId="1C8D98B9" w14:textId="77777777" w:rsidR="008259A1" w:rsidRDefault="008259A1" w:rsidP="008259A1">
      <w:pPr>
        <w:pStyle w:val="Actdetails"/>
      </w:pPr>
      <w:r>
        <w:t>s 1, s 2 commenced 26 November 2009 (LA s 75 (1))</w:t>
      </w:r>
    </w:p>
    <w:p w14:paraId="7F28B610" w14:textId="77777777" w:rsidR="008259A1" w:rsidRPr="00BF40E8" w:rsidRDefault="008259A1" w:rsidP="008259A1">
      <w:pPr>
        <w:pStyle w:val="Actdetails"/>
      </w:pPr>
      <w:r>
        <w:t>sch 3 pt 3.43 commenced 17</w:t>
      </w:r>
      <w:r w:rsidRPr="00BF40E8">
        <w:t xml:space="preserve"> </w:t>
      </w:r>
      <w:r>
        <w:t>December 2009 (s 2)</w:t>
      </w:r>
    </w:p>
    <w:p w14:paraId="57DD813E" w14:textId="19C7D28E" w:rsidR="008259A1" w:rsidRDefault="000A5E5F" w:rsidP="008259A1">
      <w:pPr>
        <w:pStyle w:val="NewAct"/>
      </w:pPr>
      <w:hyperlink r:id="rId114" w:tooltip="A2010-54" w:history="1">
        <w:r w:rsidRPr="000A5E5F">
          <w:rPr>
            <w:rStyle w:val="charCitHyperlinkAbbrev"/>
          </w:rPr>
          <w:t>Fair Trading (Australian Consumer Law) Amendment Act 2010</w:t>
        </w:r>
      </w:hyperlink>
      <w:r w:rsidR="008259A1" w:rsidRPr="000A5E5F">
        <w:br/>
      </w:r>
      <w:r w:rsidR="008259A1">
        <w:t>A2010-54 sch 3 pt 3.14</w:t>
      </w:r>
    </w:p>
    <w:p w14:paraId="67B4040F" w14:textId="77777777" w:rsidR="008259A1" w:rsidRDefault="008259A1" w:rsidP="008259A1">
      <w:pPr>
        <w:pStyle w:val="Actdetails"/>
      </w:pPr>
      <w:r>
        <w:t>notified LR 16 December 2010</w:t>
      </w:r>
    </w:p>
    <w:p w14:paraId="000C99CE" w14:textId="77777777" w:rsidR="008259A1" w:rsidRDefault="008259A1" w:rsidP="008259A1">
      <w:pPr>
        <w:pStyle w:val="Actdetails"/>
      </w:pPr>
      <w:r>
        <w:t>s 1, s 2 commenced 16 December 2010 (LA s 75 (1))</w:t>
      </w:r>
    </w:p>
    <w:p w14:paraId="7E752BF4" w14:textId="77777777" w:rsidR="008259A1" w:rsidRPr="00CB0D40" w:rsidRDefault="008259A1" w:rsidP="008259A1">
      <w:pPr>
        <w:pStyle w:val="Actdetails"/>
      </w:pPr>
      <w:r>
        <w:t>sch 3 pt 3.14</w:t>
      </w:r>
      <w:r w:rsidRPr="00CB0D40">
        <w:t xml:space="preserve"> commenced </w:t>
      </w:r>
      <w:r>
        <w:t>1 January 2011 (s 2 (1</w:t>
      </w:r>
      <w:r w:rsidRPr="00CB0D40">
        <w:t>)</w:t>
      </w:r>
      <w:r>
        <w:t>)</w:t>
      </w:r>
    </w:p>
    <w:p w14:paraId="702431B7" w14:textId="7394689C" w:rsidR="00E965AF" w:rsidRDefault="00CD5BE5" w:rsidP="00E965AF">
      <w:pPr>
        <w:pStyle w:val="NewAct"/>
      </w:pPr>
      <w:hyperlink r:id="rId115" w:tooltip="A2011-41" w:history="1">
        <w:r w:rsidRPr="00CD5BE5">
          <w:rPr>
            <w:rStyle w:val="charCitHyperlinkAbbrev"/>
          </w:rPr>
          <w:t>Unit Titles (Management) Act 2011</w:t>
        </w:r>
      </w:hyperlink>
      <w:r w:rsidR="00E965AF">
        <w:t xml:space="preserve"> A2011-41 sch 5 pt 5.8</w:t>
      </w:r>
    </w:p>
    <w:p w14:paraId="37942DB2" w14:textId="77777777" w:rsidR="00E965AF" w:rsidRDefault="00E965AF" w:rsidP="00E965AF">
      <w:pPr>
        <w:pStyle w:val="Actdetails"/>
      </w:pPr>
      <w:r>
        <w:t>notified LR 3 November 2011</w:t>
      </w:r>
    </w:p>
    <w:p w14:paraId="4AA9D503" w14:textId="77777777" w:rsidR="00E965AF" w:rsidRDefault="00E965AF" w:rsidP="00E965AF">
      <w:pPr>
        <w:pStyle w:val="Actdetails"/>
      </w:pPr>
      <w:r>
        <w:t>s 1, s 2 commenced 3 November 2011 (LA s 75 (1))</w:t>
      </w:r>
    </w:p>
    <w:p w14:paraId="705DBBA3" w14:textId="467FC4B6" w:rsidR="00E965AF" w:rsidRDefault="00E965AF" w:rsidP="00E965AF">
      <w:pPr>
        <w:pStyle w:val="Actdetails"/>
      </w:pPr>
      <w:r>
        <w:t>sch 5 pt 5.8</w:t>
      </w:r>
      <w:r w:rsidRPr="002D2CC3">
        <w:t xml:space="preserve"> </w:t>
      </w:r>
      <w:r w:rsidRPr="009A7FDA">
        <w:t xml:space="preserve">commenced </w:t>
      </w:r>
      <w:r>
        <w:t>30</w:t>
      </w:r>
      <w:r w:rsidRPr="009A7FDA">
        <w:t xml:space="preserve"> March 2012 (s 2 and </w:t>
      </w:r>
      <w:hyperlink r:id="rId116" w:tooltip="CN2012-6" w:history="1">
        <w:r w:rsidR="00CD5BE5" w:rsidRPr="00CD5BE5">
          <w:rPr>
            <w:rStyle w:val="charCitHyperlinkAbbrev"/>
          </w:rPr>
          <w:t>CN2012-6</w:t>
        </w:r>
      </w:hyperlink>
      <w:r w:rsidRPr="009A7FDA">
        <w:t>)</w:t>
      </w:r>
    </w:p>
    <w:p w14:paraId="56F45D77" w14:textId="55CE61E9" w:rsidR="00BF6DCF" w:rsidRDefault="00BF6DCF" w:rsidP="00BF6DCF">
      <w:pPr>
        <w:pStyle w:val="NewAct"/>
      </w:pPr>
      <w:hyperlink r:id="rId117" w:tooltip="A2015-15" w:history="1">
        <w:r>
          <w:rPr>
            <w:rStyle w:val="charCitHyperlinkAbbrev"/>
          </w:rPr>
          <w:t>Statute Law Amendment Act 2015</w:t>
        </w:r>
      </w:hyperlink>
      <w:r>
        <w:t xml:space="preserve"> A2015</w:t>
      </w:r>
      <w:r>
        <w:noBreakHyphen/>
        <w:t>15 sch 3 pt 3.9</w:t>
      </w:r>
    </w:p>
    <w:p w14:paraId="77B284CE" w14:textId="77777777" w:rsidR="00BF6DCF" w:rsidRDefault="00BF6DCF" w:rsidP="00BF6DCF">
      <w:pPr>
        <w:pStyle w:val="Actdetails"/>
        <w:keepNext/>
      </w:pPr>
      <w:r>
        <w:t>notified LR 27 May 2015</w:t>
      </w:r>
    </w:p>
    <w:p w14:paraId="169DC63A" w14:textId="77777777" w:rsidR="00BF6DCF" w:rsidRDefault="00BF6DCF" w:rsidP="00BF6DCF">
      <w:pPr>
        <w:pStyle w:val="Actdetails"/>
        <w:keepNext/>
      </w:pPr>
      <w:r>
        <w:t>s 1, s 2 commenced 27 May 2015 (LA s 75 (1))</w:t>
      </w:r>
    </w:p>
    <w:p w14:paraId="3DCA6E6B" w14:textId="77777777" w:rsidR="00BF6DCF" w:rsidRPr="00AE7C72" w:rsidRDefault="00BF6DCF" w:rsidP="00BF6DCF">
      <w:pPr>
        <w:pStyle w:val="Actdetails"/>
      </w:pPr>
      <w:r>
        <w:t xml:space="preserve">sch 3 pt 3.9 </w:t>
      </w:r>
      <w:r w:rsidRPr="00AE7C72">
        <w:t xml:space="preserve">commenced </w:t>
      </w:r>
      <w:r>
        <w:t>10 June 2015</w:t>
      </w:r>
      <w:r w:rsidRPr="00AE7C72">
        <w:t xml:space="preserve"> (</w:t>
      </w:r>
      <w:r>
        <w:t>s 2)</w:t>
      </w:r>
    </w:p>
    <w:p w14:paraId="19FAE66D" w14:textId="2EFF1ACC" w:rsidR="005B1F1D" w:rsidRDefault="005B1F1D" w:rsidP="005B1F1D">
      <w:pPr>
        <w:pStyle w:val="NewAct"/>
      </w:pPr>
      <w:hyperlink r:id="rId118" w:tooltip="A2015-19" w:history="1">
        <w:r>
          <w:rPr>
            <w:rStyle w:val="charCitHyperlinkAbbrev"/>
          </w:rPr>
          <w:t>Planning and Development (University of Canberra and Other Leases) Legislation Amendment Act 2015</w:t>
        </w:r>
      </w:hyperlink>
      <w:r>
        <w:t xml:space="preserve"> A2015</w:t>
      </w:r>
      <w:r>
        <w:noBreakHyphen/>
        <w:t>19 pt 13</w:t>
      </w:r>
    </w:p>
    <w:p w14:paraId="4966981F" w14:textId="77777777" w:rsidR="005B1F1D" w:rsidRDefault="005B1F1D" w:rsidP="005B1F1D">
      <w:pPr>
        <w:pStyle w:val="Actdetails"/>
        <w:keepNext/>
      </w:pPr>
      <w:r>
        <w:t>notified LR 11 June 2015</w:t>
      </w:r>
    </w:p>
    <w:p w14:paraId="7FE6C3C3" w14:textId="77777777" w:rsidR="005B1F1D" w:rsidRDefault="005B1F1D" w:rsidP="005B1F1D">
      <w:pPr>
        <w:pStyle w:val="Actdetails"/>
        <w:keepNext/>
      </w:pPr>
      <w:r>
        <w:t>s 1, s 2 commenced 11 June 2015 (LA s 75 (1))</w:t>
      </w:r>
    </w:p>
    <w:p w14:paraId="52F0FC43" w14:textId="0BE6C104" w:rsidR="005B1F1D" w:rsidRDefault="005B1F1D" w:rsidP="005B1F1D">
      <w:pPr>
        <w:pStyle w:val="Actdetails"/>
      </w:pPr>
      <w:r>
        <w:t xml:space="preserve">pt 13 </w:t>
      </w:r>
      <w:r w:rsidRPr="00AE7C72">
        <w:t xml:space="preserve">commenced </w:t>
      </w:r>
      <w:r>
        <w:t>1 July 2015</w:t>
      </w:r>
      <w:r w:rsidRPr="00AE7C72">
        <w:t xml:space="preserve"> (</w:t>
      </w:r>
      <w:r>
        <w:t xml:space="preserve">s 2 and </w:t>
      </w:r>
      <w:hyperlink r:id="rId119" w:tooltip="CN2015-9" w:history="1">
        <w:r w:rsidR="00B82D49">
          <w:rPr>
            <w:rStyle w:val="charCitHyperlinkAbbrev"/>
          </w:rPr>
          <w:t>CN2015-9</w:t>
        </w:r>
      </w:hyperlink>
      <w:r>
        <w:t>)</w:t>
      </w:r>
    </w:p>
    <w:p w14:paraId="020A69E4" w14:textId="1DAF6D59" w:rsidR="007F7B9D" w:rsidRDefault="007F7B9D" w:rsidP="007F7B9D">
      <w:pPr>
        <w:pStyle w:val="NewAct"/>
      </w:pPr>
      <w:hyperlink r:id="rId120" w:tooltip="A2017-4" w:history="1">
        <w:r w:rsidRPr="0038160B">
          <w:rPr>
            <w:rStyle w:val="charCitHyperlinkAbbrev"/>
          </w:rPr>
          <w:t>Statute Law Amendment Act 2017</w:t>
        </w:r>
      </w:hyperlink>
      <w:r>
        <w:t xml:space="preserve"> A2017-4 sch 3 pt 3.16</w:t>
      </w:r>
    </w:p>
    <w:p w14:paraId="648CF13F" w14:textId="77777777" w:rsidR="007F7B9D" w:rsidRDefault="007F7B9D" w:rsidP="007F7B9D">
      <w:pPr>
        <w:pStyle w:val="Actdetails"/>
      </w:pPr>
      <w:r>
        <w:t>notified LR 23 February 2017</w:t>
      </w:r>
    </w:p>
    <w:p w14:paraId="0E0FD82E" w14:textId="77777777" w:rsidR="007F7B9D" w:rsidRDefault="007F7B9D" w:rsidP="007F7B9D">
      <w:pPr>
        <w:pStyle w:val="Actdetails"/>
      </w:pPr>
      <w:r>
        <w:t>s 1, s 2 commenced 23 February 2017 (LA s 75 (1))</w:t>
      </w:r>
    </w:p>
    <w:p w14:paraId="10E52279" w14:textId="77777777" w:rsidR="007F7B9D" w:rsidRDefault="007F7B9D" w:rsidP="005B1F1D">
      <w:pPr>
        <w:pStyle w:val="Actdetails"/>
      </w:pPr>
      <w:r>
        <w:t>sch 3 pt 3.16 commenced</w:t>
      </w:r>
      <w:r w:rsidRPr="00BE05C3">
        <w:t xml:space="preserve"> 9 March 2017 (s 2)</w:t>
      </w:r>
    </w:p>
    <w:p w14:paraId="4168338E" w14:textId="795A2C45" w:rsidR="006216F2" w:rsidRDefault="006216F2" w:rsidP="006216F2">
      <w:pPr>
        <w:pStyle w:val="NewAct"/>
      </w:pPr>
      <w:hyperlink r:id="rId121" w:anchor="history" w:tooltip="A2020-11" w:history="1">
        <w:r>
          <w:rPr>
            <w:rStyle w:val="charCitHyperlinkAbbrev"/>
          </w:rPr>
          <w:t>COVID-19 Emergency Response Act 2020</w:t>
        </w:r>
      </w:hyperlink>
      <w:r>
        <w:t xml:space="preserve"> A20</w:t>
      </w:r>
      <w:r w:rsidR="00C31A52">
        <w:t>20-11</w:t>
      </w:r>
      <w:r>
        <w:t xml:space="preserve"> sch</w:t>
      </w:r>
      <w:r w:rsidR="00C31A52">
        <w:t xml:space="preserve"> 1 pt 1.11</w:t>
      </w:r>
    </w:p>
    <w:p w14:paraId="558E9FE2" w14:textId="77777777" w:rsidR="006216F2" w:rsidRDefault="006216F2" w:rsidP="006216F2">
      <w:pPr>
        <w:pStyle w:val="Actdetails"/>
      </w:pPr>
      <w:r>
        <w:t xml:space="preserve">notified LR </w:t>
      </w:r>
      <w:r w:rsidR="00C31A52">
        <w:t>7 April 2020</w:t>
      </w:r>
    </w:p>
    <w:p w14:paraId="5B987E03" w14:textId="77777777" w:rsidR="006216F2" w:rsidRDefault="006216F2" w:rsidP="006216F2">
      <w:pPr>
        <w:pStyle w:val="Actdetails"/>
      </w:pPr>
      <w:r>
        <w:t xml:space="preserve">s 1, s 2 commenced </w:t>
      </w:r>
      <w:r w:rsidR="00C31A52">
        <w:t>7 April 2020</w:t>
      </w:r>
      <w:r>
        <w:t xml:space="preserve"> (LA s 75 (1))</w:t>
      </w:r>
    </w:p>
    <w:p w14:paraId="04271BED" w14:textId="77777777" w:rsidR="006216F2" w:rsidRDefault="006216F2" w:rsidP="005B1F1D">
      <w:pPr>
        <w:pStyle w:val="Actdetails"/>
      </w:pPr>
      <w:r>
        <w:t xml:space="preserve">sch </w:t>
      </w:r>
      <w:r w:rsidR="00C31A52">
        <w:t>1 pt 1.11</w:t>
      </w:r>
      <w:r>
        <w:t xml:space="preserve"> commenced</w:t>
      </w:r>
      <w:r w:rsidRPr="00BE05C3">
        <w:t xml:space="preserve"> </w:t>
      </w:r>
      <w:r w:rsidR="00C31A52">
        <w:t>8 April 2020</w:t>
      </w:r>
      <w:r w:rsidRPr="00BE05C3">
        <w:t xml:space="preserve"> (s 2</w:t>
      </w:r>
      <w:r w:rsidR="00C31A52">
        <w:t xml:space="preserve"> (1)</w:t>
      </w:r>
      <w:r w:rsidRPr="00BE05C3">
        <w:t>)</w:t>
      </w:r>
    </w:p>
    <w:p w14:paraId="6B66F69D" w14:textId="1568AAF9" w:rsidR="003068FD" w:rsidRPr="00935D4E" w:rsidRDefault="003068FD" w:rsidP="003068FD">
      <w:pPr>
        <w:pStyle w:val="NewAct"/>
      </w:pPr>
      <w:hyperlink r:id="rId122" w:tooltip="A2020-14" w:history="1">
        <w:r>
          <w:rPr>
            <w:rStyle w:val="charCitHyperlinkAbbrev"/>
          </w:rPr>
          <w:t>COVID-19 Emergency Response Legislation Amendment Act 2020</w:t>
        </w:r>
      </w:hyperlink>
      <w:r>
        <w:t xml:space="preserve"> A2020-14 sch 1 pt 1.18</w:t>
      </w:r>
    </w:p>
    <w:p w14:paraId="680FC29E" w14:textId="77777777" w:rsidR="003068FD" w:rsidRDefault="003068FD" w:rsidP="003068FD">
      <w:pPr>
        <w:pStyle w:val="Actdetails"/>
      </w:pPr>
      <w:r>
        <w:t>notified LR 13 May 2020</w:t>
      </w:r>
    </w:p>
    <w:p w14:paraId="3FAA22A8" w14:textId="77777777" w:rsidR="003068FD" w:rsidRDefault="003068FD" w:rsidP="003068FD">
      <w:pPr>
        <w:pStyle w:val="Actdetails"/>
      </w:pPr>
      <w:r>
        <w:t xml:space="preserve">s 1, s 2 </w:t>
      </w:r>
      <w:r w:rsidR="008A24E2">
        <w:t xml:space="preserve">taken to have </w:t>
      </w:r>
      <w:r>
        <w:t xml:space="preserve">commenced </w:t>
      </w:r>
      <w:r w:rsidR="008A24E2">
        <w:t>30 March</w:t>
      </w:r>
      <w:r>
        <w:t xml:space="preserve"> 2020 (LA s 75 (</w:t>
      </w:r>
      <w:r w:rsidR="008A24E2">
        <w:t>2</w:t>
      </w:r>
      <w:r>
        <w:t>))</w:t>
      </w:r>
    </w:p>
    <w:p w14:paraId="7D005926" w14:textId="77777777" w:rsidR="003068FD" w:rsidRDefault="003068FD" w:rsidP="005B1F1D">
      <w:pPr>
        <w:pStyle w:val="Actdetails"/>
      </w:pPr>
      <w:r>
        <w:t>sch 1 pt 1.</w:t>
      </w:r>
      <w:r w:rsidR="00E7531A">
        <w:t>18</w:t>
      </w:r>
      <w:r>
        <w:t xml:space="preserve"> commenced 14 May 2020 (s 2 (1))</w:t>
      </w:r>
    </w:p>
    <w:p w14:paraId="68C7E068" w14:textId="57AD6342" w:rsidR="008D4426" w:rsidRDefault="008D4426" w:rsidP="008D4426">
      <w:pPr>
        <w:pStyle w:val="NewAct"/>
      </w:pPr>
      <w:hyperlink r:id="rId123" w:tooltip="A2023-36" w:history="1">
        <w:r>
          <w:rPr>
            <w:rStyle w:val="charCitHyperlinkAbbrev"/>
          </w:rPr>
          <w:t>Planning (Consequential Amendments) Act 2023</w:t>
        </w:r>
      </w:hyperlink>
      <w:r>
        <w:t xml:space="preserve"> A2023-36 sch 1 pt 1.42</w:t>
      </w:r>
    </w:p>
    <w:p w14:paraId="56F8EBCB" w14:textId="77777777" w:rsidR="008D4426" w:rsidRDefault="008D4426" w:rsidP="00F42E9A">
      <w:pPr>
        <w:pStyle w:val="Actdetails"/>
        <w:keepNext/>
      </w:pPr>
      <w:r>
        <w:t>notified LR 29 September 2023</w:t>
      </w:r>
    </w:p>
    <w:p w14:paraId="267AA7CF" w14:textId="77777777" w:rsidR="008D4426" w:rsidRDefault="008D4426" w:rsidP="00F42E9A">
      <w:pPr>
        <w:pStyle w:val="Actdetails"/>
        <w:keepNext/>
      </w:pPr>
      <w:r>
        <w:t>s 1, s 2 commenced 29 September 2023 (LA s 75 (1))</w:t>
      </w:r>
    </w:p>
    <w:p w14:paraId="4A847A9A" w14:textId="14A38393" w:rsidR="008D4426" w:rsidRDefault="008D4426" w:rsidP="008D4426">
      <w:pPr>
        <w:pStyle w:val="Actdetails"/>
      </w:pPr>
      <w:r>
        <w:t xml:space="preserve">sch 1 pt 1.42 commenced 27 November 2023 (s 2 (1) and see </w:t>
      </w:r>
      <w:hyperlink r:id="rId124" w:tooltip="A2023-18" w:history="1">
        <w:r w:rsidRPr="00867F56">
          <w:rPr>
            <w:rStyle w:val="charCitHyperlinkAbbrev"/>
          </w:rPr>
          <w:t>Planning Act 2023</w:t>
        </w:r>
      </w:hyperlink>
      <w:r>
        <w:t xml:space="preserve"> A2023-18, s 2 (2) and </w:t>
      </w:r>
      <w:bookmarkStart w:id="19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93"/>
      <w:r>
        <w:t>)</w:t>
      </w:r>
    </w:p>
    <w:p w14:paraId="777CCB84" w14:textId="67042363" w:rsidR="0023415B" w:rsidRPr="00C8275B" w:rsidRDefault="0023415B" w:rsidP="0023415B">
      <w:pPr>
        <w:pStyle w:val="NewAct"/>
      </w:pPr>
      <w:hyperlink r:id="rId125" w:tooltip="A2024-33" w:history="1">
        <w:r w:rsidRPr="00F02AD3">
          <w:rPr>
            <w:rStyle w:val="charCitHyperlinkAbbrev"/>
          </w:rPr>
          <w:t>Education and Care Services National Law (ACT) Amendment Act 2024</w:t>
        </w:r>
      </w:hyperlink>
      <w:r w:rsidRPr="00F02AD3">
        <w:t xml:space="preserve"> A2024-</w:t>
      </w:r>
      <w:r w:rsidRPr="00C8275B">
        <w:t>33 sch 1 pt 1.</w:t>
      </w:r>
      <w:r>
        <w:t>6</w:t>
      </w:r>
    </w:p>
    <w:p w14:paraId="099877B9" w14:textId="77777777" w:rsidR="0023415B" w:rsidRPr="00C8275B" w:rsidRDefault="0023415B" w:rsidP="0023415B">
      <w:pPr>
        <w:pStyle w:val="Actdetails"/>
      </w:pPr>
      <w:r w:rsidRPr="00C8275B">
        <w:t>notified LR 10 July 2024</w:t>
      </w:r>
    </w:p>
    <w:p w14:paraId="3935B5EB" w14:textId="77777777" w:rsidR="0023415B" w:rsidRPr="00C8275B" w:rsidRDefault="0023415B" w:rsidP="0023415B">
      <w:pPr>
        <w:pStyle w:val="Actdetails"/>
      </w:pPr>
      <w:r w:rsidRPr="00C8275B">
        <w:t>s 1, s 2 commenced 10 July 2024 (LA s 75 (1))</w:t>
      </w:r>
    </w:p>
    <w:p w14:paraId="0EEC460A" w14:textId="09DDE19A" w:rsidR="0023415B" w:rsidRDefault="0023415B" w:rsidP="0023415B">
      <w:pPr>
        <w:pStyle w:val="Actdetails"/>
      </w:pPr>
      <w:r w:rsidRPr="00C8275B">
        <w:t>sch 1 pt 1.</w:t>
      </w:r>
      <w:r>
        <w:t>6</w:t>
      </w:r>
      <w:r w:rsidRPr="00C8275B">
        <w:t xml:space="preserve"> com</w:t>
      </w:r>
      <w:r w:rsidRPr="00541209">
        <w:t>menced 11 July 2024 (s 2 (1))</w:t>
      </w:r>
    </w:p>
    <w:p w14:paraId="11690A02" w14:textId="77777777" w:rsidR="003803A2" w:rsidRPr="003803A2" w:rsidRDefault="003803A2" w:rsidP="003803A2">
      <w:pPr>
        <w:pStyle w:val="PageBreak"/>
      </w:pPr>
      <w:r w:rsidRPr="003803A2">
        <w:br w:type="page"/>
      </w:r>
    </w:p>
    <w:p w14:paraId="05B1A44E" w14:textId="77777777" w:rsidR="008259A1" w:rsidRPr="00D674BC" w:rsidRDefault="008259A1" w:rsidP="008259A1">
      <w:pPr>
        <w:pStyle w:val="Endnote2"/>
      </w:pPr>
      <w:bookmarkStart w:id="194" w:name="_Toc171435192"/>
      <w:r w:rsidRPr="00D674BC">
        <w:rPr>
          <w:rStyle w:val="charTableNo"/>
        </w:rPr>
        <w:lastRenderedPageBreak/>
        <w:t>4</w:t>
      </w:r>
      <w:r>
        <w:tab/>
      </w:r>
      <w:r w:rsidRPr="00D674BC">
        <w:rPr>
          <w:rStyle w:val="charTableText"/>
        </w:rPr>
        <w:t>Amendment history</w:t>
      </w:r>
      <w:bookmarkEnd w:id="194"/>
    </w:p>
    <w:p w14:paraId="0AF8F2F2" w14:textId="77777777" w:rsidR="008259A1" w:rsidRDefault="008259A1" w:rsidP="008259A1">
      <w:pPr>
        <w:pStyle w:val="AmdtsEntryHd"/>
      </w:pPr>
      <w:r>
        <w:t>Commencement</w:t>
      </w:r>
    </w:p>
    <w:p w14:paraId="0B8CE0A5" w14:textId="77777777" w:rsidR="008259A1" w:rsidRDefault="008259A1" w:rsidP="008259A1">
      <w:pPr>
        <w:pStyle w:val="AmdtsEntries"/>
      </w:pPr>
      <w:r>
        <w:t>s 2</w:t>
      </w:r>
      <w:r>
        <w:tab/>
        <w:t>om LA s 89 (4)</w:t>
      </w:r>
    </w:p>
    <w:p w14:paraId="3692CC4B" w14:textId="77777777" w:rsidR="005B1F1D" w:rsidRDefault="005B1F1D" w:rsidP="008259A1">
      <w:pPr>
        <w:pStyle w:val="AmdtsEntryHd"/>
      </w:pPr>
      <w:r>
        <w:t>What leases does this Act apply to?</w:t>
      </w:r>
    </w:p>
    <w:p w14:paraId="38B4357C" w14:textId="01C2800A" w:rsidR="005B1F1D" w:rsidRPr="005B1F1D" w:rsidRDefault="005B1F1D" w:rsidP="005B1F1D">
      <w:pPr>
        <w:pStyle w:val="AmdtsEntries"/>
      </w:pPr>
      <w:r w:rsidRPr="007E424F">
        <w:t>s 12</w:t>
      </w:r>
      <w:r w:rsidRPr="007E424F">
        <w:tab/>
        <w:t xml:space="preserve">am </w:t>
      </w:r>
      <w:hyperlink r:id="rId126" w:tooltip="Planning and Development (University of Canberra and Other Leases) Legislation Amendment Act 2015" w:history="1">
        <w:r w:rsidRPr="007E424F">
          <w:rPr>
            <w:rStyle w:val="charCitHyperlinkAbbrev"/>
          </w:rPr>
          <w:t>A2015</w:t>
        </w:r>
        <w:r w:rsidRPr="007E424F">
          <w:rPr>
            <w:rStyle w:val="charCitHyperlinkAbbrev"/>
          </w:rPr>
          <w:noBreakHyphen/>
          <w:t>19</w:t>
        </w:r>
      </w:hyperlink>
      <w:r w:rsidRPr="007E424F">
        <w:t xml:space="preserve"> s 72, s 73; pars renum R20 LA</w:t>
      </w:r>
      <w:r w:rsidR="008D4426" w:rsidRPr="007E424F">
        <w:t xml:space="preserve">; </w:t>
      </w:r>
      <w:hyperlink r:id="rId127" w:tooltip="Planning (Consequential Amendments) Act 2023" w:history="1">
        <w:r w:rsidR="008D4426" w:rsidRPr="007E424F">
          <w:rPr>
            <w:rStyle w:val="charCitHyperlinkAbbrev"/>
          </w:rPr>
          <w:t>A2023-36</w:t>
        </w:r>
      </w:hyperlink>
      <w:r w:rsidR="008D4426" w:rsidRPr="007E424F">
        <w:t xml:space="preserve"> amdt 1.236</w:t>
      </w:r>
      <w:r w:rsidR="00CB1BB8" w:rsidRPr="007E424F">
        <w:t xml:space="preserve">; </w:t>
      </w:r>
      <w:hyperlink r:id="rId128" w:tooltip="Education and Care Services National Law (ACT) Amendment Act 2024" w:history="1">
        <w:r w:rsidR="00CB1BB8" w:rsidRPr="007E424F">
          <w:rPr>
            <w:rStyle w:val="charCitHyperlinkAbbrev"/>
          </w:rPr>
          <w:t>A2024</w:t>
        </w:r>
        <w:r w:rsidR="00CB1BB8" w:rsidRPr="007E424F">
          <w:rPr>
            <w:rStyle w:val="charCitHyperlinkAbbrev"/>
          </w:rPr>
          <w:noBreakHyphen/>
          <w:t>33</w:t>
        </w:r>
      </w:hyperlink>
      <w:r w:rsidR="00CB1BB8" w:rsidRPr="007E424F">
        <w:t xml:space="preserve"> amdt 1.11, amdt 1.12</w:t>
      </w:r>
    </w:p>
    <w:p w14:paraId="7474A086" w14:textId="77777777" w:rsidR="008259A1" w:rsidRDefault="008259A1" w:rsidP="008259A1">
      <w:pPr>
        <w:pStyle w:val="AmdtsEntryHd"/>
      </w:pPr>
      <w:r>
        <w:t>Disputes</w:t>
      </w:r>
    </w:p>
    <w:p w14:paraId="393F23A6" w14:textId="77777777" w:rsidR="008259A1" w:rsidRDefault="008259A1" w:rsidP="008259A1">
      <w:pPr>
        <w:pStyle w:val="AmdtsEntries"/>
      </w:pPr>
      <w:r>
        <w:t>s 17</w:t>
      </w:r>
      <w:r>
        <w:tab/>
        <w:t>table renum R5 LA</w:t>
      </w:r>
    </w:p>
    <w:p w14:paraId="46477198" w14:textId="77777777" w:rsidR="00563527" w:rsidRDefault="00563527" w:rsidP="00563527">
      <w:pPr>
        <w:pStyle w:val="AmdtsEntryHd"/>
      </w:pPr>
      <w:r>
        <w:t>Recovery of GST</w:t>
      </w:r>
    </w:p>
    <w:p w14:paraId="3DDDA956" w14:textId="03A35AA1" w:rsidR="000841E3" w:rsidRPr="000841E3" w:rsidRDefault="000841E3" w:rsidP="008259A1">
      <w:pPr>
        <w:pStyle w:val="AmdtsEntries"/>
      </w:pPr>
      <w:r>
        <w:t>s 21</w:t>
      </w:r>
      <w:r>
        <w:tab/>
        <w:t xml:space="preserve">am </w:t>
      </w:r>
      <w:hyperlink r:id="rId129" w:tooltip="Statute Law Amendment Act 2015" w:history="1">
        <w:r>
          <w:rPr>
            <w:rStyle w:val="charCitHyperlinkAbbrev"/>
          </w:rPr>
          <w:t>A2015</w:t>
        </w:r>
        <w:r>
          <w:rPr>
            <w:rStyle w:val="charCitHyperlinkAbbrev"/>
          </w:rPr>
          <w:noBreakHyphen/>
          <w:t>15</w:t>
        </w:r>
      </w:hyperlink>
      <w:r>
        <w:t xml:space="preserve"> amdt 3.42</w:t>
      </w:r>
    </w:p>
    <w:p w14:paraId="7BB62F44" w14:textId="77777777" w:rsidR="008259A1" w:rsidRDefault="008259A1" w:rsidP="008259A1">
      <w:pPr>
        <w:pStyle w:val="AmdtsEntryHd"/>
      </w:pPr>
      <w:r>
        <w:t>Lease costs</w:t>
      </w:r>
    </w:p>
    <w:p w14:paraId="17403A8B" w14:textId="07D4DAB6" w:rsidR="008259A1" w:rsidRDefault="008259A1" w:rsidP="008259A1">
      <w:pPr>
        <w:pStyle w:val="AmdtsEntries"/>
      </w:pPr>
      <w:r>
        <w:t>s 23</w:t>
      </w:r>
      <w:r>
        <w:tab/>
        <w:t xml:space="preserve">am </w:t>
      </w:r>
      <w:hyperlink r:id="rId130" w:tooltip="Statute Law Amendment Act 2009 (No 2)" w:history="1">
        <w:r w:rsidR="00CD5BE5" w:rsidRPr="00CD5BE5">
          <w:rPr>
            <w:rStyle w:val="charCitHyperlinkAbbrev"/>
          </w:rPr>
          <w:t>A2009</w:t>
        </w:r>
        <w:r w:rsidR="00CD5BE5" w:rsidRPr="00CD5BE5">
          <w:rPr>
            <w:rStyle w:val="charCitHyperlinkAbbrev"/>
          </w:rPr>
          <w:noBreakHyphen/>
          <w:t>49</w:t>
        </w:r>
      </w:hyperlink>
      <w:r>
        <w:t xml:space="preserve"> amdt 3.101</w:t>
      </w:r>
    </w:p>
    <w:p w14:paraId="16129D46" w14:textId="77777777" w:rsidR="00E056DE" w:rsidRDefault="00E056DE" w:rsidP="00E056DE">
      <w:pPr>
        <w:pStyle w:val="AmdtsEntryHd"/>
      </w:pPr>
      <w:r>
        <w:t>Notice of acceptance of lease offer</w:t>
      </w:r>
    </w:p>
    <w:p w14:paraId="63283170" w14:textId="57D8A197" w:rsidR="00E056DE" w:rsidRPr="00B04461" w:rsidRDefault="00E056DE" w:rsidP="008259A1">
      <w:pPr>
        <w:pStyle w:val="AmdtsEntries"/>
      </w:pPr>
      <w:r>
        <w:t>s 24</w:t>
      </w:r>
      <w:r>
        <w:tab/>
        <w:t xml:space="preserve">am </w:t>
      </w:r>
      <w:hyperlink r:id="rId131"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17FD7992" w14:textId="77777777" w:rsidR="008259A1" w:rsidRDefault="008259A1" w:rsidP="008259A1">
      <w:pPr>
        <w:pStyle w:val="AmdtsEntryHd"/>
      </w:pPr>
      <w:r>
        <w:t>Provision of copy of lease to tenant</w:t>
      </w:r>
    </w:p>
    <w:p w14:paraId="722D8E62" w14:textId="5AED56BD" w:rsidR="008259A1" w:rsidRDefault="008259A1" w:rsidP="008259A1">
      <w:pPr>
        <w:pStyle w:val="AmdtsEntries"/>
      </w:pPr>
      <w:r>
        <w:t>s 25</w:t>
      </w:r>
      <w:r>
        <w:tab/>
        <w:t xml:space="preserve">am </w:t>
      </w:r>
      <w:hyperlink r:id="rId132"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3.555; </w:t>
      </w:r>
      <w:hyperlink r:id="rId133" w:tooltip="Statute Law Amendment Act 2009 (No 2)" w:history="1">
        <w:r w:rsidR="00CD5BE5" w:rsidRPr="00CD5BE5">
          <w:rPr>
            <w:rStyle w:val="charCitHyperlinkAbbrev"/>
          </w:rPr>
          <w:t>A2009</w:t>
        </w:r>
        <w:r w:rsidR="00CD5BE5" w:rsidRPr="00CD5BE5">
          <w:rPr>
            <w:rStyle w:val="charCitHyperlinkAbbrev"/>
          </w:rPr>
          <w:noBreakHyphen/>
          <w:t>49</w:t>
        </w:r>
      </w:hyperlink>
      <w:r>
        <w:t xml:space="preserve"> amdt 3.102</w:t>
      </w:r>
    </w:p>
    <w:p w14:paraId="58BC3638" w14:textId="77777777" w:rsidR="008259A1" w:rsidRDefault="008259A1" w:rsidP="008259A1">
      <w:pPr>
        <w:pStyle w:val="AmdtsEntryHd"/>
      </w:pPr>
      <w:r>
        <w:t>Copy of proposed lease to be provided</w:t>
      </w:r>
    </w:p>
    <w:p w14:paraId="4778DC7B" w14:textId="5F75DF83" w:rsidR="008259A1" w:rsidRDefault="008259A1" w:rsidP="008259A1">
      <w:pPr>
        <w:pStyle w:val="AmdtsEntries"/>
      </w:pPr>
      <w:r>
        <w:t>s 28</w:t>
      </w:r>
      <w:r>
        <w:tab/>
        <w:t xml:space="preserve">am </w:t>
      </w:r>
      <w:hyperlink r:id="rId134"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3.555</w:t>
      </w:r>
    </w:p>
    <w:p w14:paraId="02AF483C" w14:textId="77777777" w:rsidR="008259A1" w:rsidRDefault="008259A1" w:rsidP="008259A1">
      <w:pPr>
        <w:pStyle w:val="AmdtsEntryHd"/>
      </w:pPr>
      <w:r>
        <w:t>Disclosure statements</w:t>
      </w:r>
    </w:p>
    <w:p w14:paraId="1972C857" w14:textId="23804672" w:rsidR="008259A1" w:rsidRDefault="008259A1" w:rsidP="008259A1">
      <w:pPr>
        <w:pStyle w:val="AmdtsEntries"/>
      </w:pPr>
      <w:r>
        <w:t>s 30</w:t>
      </w:r>
      <w:r>
        <w:tab/>
        <w:t xml:space="preserve">am </w:t>
      </w:r>
      <w:hyperlink r:id="rId135"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3.555</w:t>
      </w:r>
    </w:p>
    <w:p w14:paraId="637C8154" w14:textId="77777777" w:rsidR="008259A1" w:rsidRDefault="008259A1" w:rsidP="008259A1">
      <w:pPr>
        <w:pStyle w:val="AmdtsEntryHd"/>
      </w:pPr>
      <w:r>
        <w:t>Form of disclosure statements</w:t>
      </w:r>
    </w:p>
    <w:p w14:paraId="3A7A6E8C" w14:textId="2E43986F" w:rsidR="008259A1" w:rsidRDefault="008259A1" w:rsidP="008259A1">
      <w:pPr>
        <w:pStyle w:val="AmdtsEntries"/>
      </w:pPr>
      <w:r>
        <w:t>s 31</w:t>
      </w:r>
      <w:r>
        <w:tab/>
        <w:t xml:space="preserve">sub </w:t>
      </w:r>
      <w:hyperlink r:id="rId136"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3.556</w:t>
      </w:r>
    </w:p>
    <w:p w14:paraId="05EFD471" w14:textId="77777777" w:rsidR="00EB1C22" w:rsidRDefault="00EB1C22" w:rsidP="00EB1C22">
      <w:pPr>
        <w:pStyle w:val="AmdtsEntryHd"/>
      </w:pPr>
      <w:r>
        <w:t>Notice of material changes</w:t>
      </w:r>
    </w:p>
    <w:p w14:paraId="5CB5B5E3" w14:textId="7348714B" w:rsidR="00EB1C22" w:rsidRDefault="00EB1C22" w:rsidP="008259A1">
      <w:pPr>
        <w:pStyle w:val="AmdtsEntries"/>
      </w:pPr>
      <w:r>
        <w:t>s 34</w:t>
      </w:r>
      <w:r>
        <w:tab/>
        <w:t xml:space="preserve">am </w:t>
      </w:r>
      <w:hyperlink r:id="rId137"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420FA034" w14:textId="77777777" w:rsidR="008259A1" w:rsidRDefault="008259A1" w:rsidP="008259A1">
      <w:pPr>
        <w:pStyle w:val="AmdtsEntryHd"/>
      </w:pPr>
      <w:r>
        <w:t>Rent setting or review if lease method void</w:t>
      </w:r>
    </w:p>
    <w:p w14:paraId="6C81C374" w14:textId="5B3964A9" w:rsidR="008259A1" w:rsidRDefault="008259A1" w:rsidP="008259A1">
      <w:pPr>
        <w:pStyle w:val="AmdtsEntries"/>
      </w:pPr>
      <w:r>
        <w:t>s 49</w:t>
      </w:r>
      <w:r>
        <w:tab/>
        <w:t xml:space="preserve">am </w:t>
      </w:r>
      <w:hyperlink r:id="rId138"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3.557</w:t>
      </w:r>
    </w:p>
    <w:p w14:paraId="49342DCE" w14:textId="77777777" w:rsidR="008259A1" w:rsidRDefault="008259A1" w:rsidP="008259A1">
      <w:pPr>
        <w:pStyle w:val="AmdtsEntryHd"/>
      </w:pPr>
      <w:r>
        <w:t>Market rent—rent reviews, options and renewals</w:t>
      </w:r>
    </w:p>
    <w:p w14:paraId="71CE0AA1" w14:textId="3E5D42C5" w:rsidR="008259A1" w:rsidRDefault="008259A1" w:rsidP="008259A1">
      <w:pPr>
        <w:pStyle w:val="AmdtsEntries"/>
      </w:pPr>
      <w:r>
        <w:t>s 52</w:t>
      </w:r>
      <w:r>
        <w:tab/>
        <w:t xml:space="preserve">am </w:t>
      </w:r>
      <w:hyperlink r:id="rId139"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3.558, amdt 3.559</w:t>
      </w:r>
    </w:p>
    <w:p w14:paraId="087AB7AE" w14:textId="77777777" w:rsidR="008259A1" w:rsidRDefault="008259A1" w:rsidP="008259A1">
      <w:pPr>
        <w:pStyle w:val="AmdtsEntryHd"/>
      </w:pPr>
      <w:r>
        <w:t>Appointment of new valuer if conflict of interest disclosed</w:t>
      </w:r>
    </w:p>
    <w:p w14:paraId="66E544FB" w14:textId="522920FB" w:rsidR="008259A1" w:rsidRDefault="008259A1" w:rsidP="008259A1">
      <w:pPr>
        <w:pStyle w:val="AmdtsEntries"/>
      </w:pPr>
      <w:r>
        <w:t>s 57</w:t>
      </w:r>
      <w:r>
        <w:tab/>
        <w:t xml:space="preserve">am </w:t>
      </w:r>
      <w:hyperlink r:id="rId140"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3.559</w:t>
      </w:r>
    </w:p>
    <w:p w14:paraId="049448EC" w14:textId="77777777" w:rsidR="00CD09D5" w:rsidRDefault="00CD09D5" w:rsidP="008259A1">
      <w:pPr>
        <w:pStyle w:val="AmdtsEntryHd"/>
      </w:pPr>
      <w:r>
        <w:t>Outgoings—reports</w:t>
      </w:r>
    </w:p>
    <w:p w14:paraId="47BE4340" w14:textId="1B0CF6A2" w:rsidR="00CD09D5" w:rsidRPr="00CD09D5" w:rsidRDefault="00CD09D5" w:rsidP="00CD09D5">
      <w:pPr>
        <w:pStyle w:val="AmdtsEntries"/>
      </w:pPr>
      <w:r>
        <w:t>s 66</w:t>
      </w:r>
      <w:r>
        <w:tab/>
        <w:t xml:space="preserve">am </w:t>
      </w:r>
      <w:hyperlink r:id="rId141" w:tooltip="Unit Titles (Management) Act 2011" w:history="1">
        <w:r w:rsidR="00CD5BE5" w:rsidRPr="00CD5BE5">
          <w:rPr>
            <w:rStyle w:val="charCitHyperlinkAbbrev"/>
          </w:rPr>
          <w:t>A2011</w:t>
        </w:r>
        <w:r w:rsidR="00CD5BE5" w:rsidRPr="00CD5BE5">
          <w:rPr>
            <w:rStyle w:val="charCitHyperlinkAbbrev"/>
          </w:rPr>
          <w:noBreakHyphen/>
          <w:t>41</w:t>
        </w:r>
      </w:hyperlink>
      <w:r>
        <w:t xml:space="preserve"> amdt 5.26</w:t>
      </w:r>
      <w:r w:rsidR="000841E3">
        <w:t xml:space="preserve">; </w:t>
      </w:r>
      <w:hyperlink r:id="rId142" w:tooltip="Statute Law Amendment Act 2015" w:history="1">
        <w:r w:rsidR="000841E3">
          <w:rPr>
            <w:rStyle w:val="charCitHyperlinkAbbrev"/>
          </w:rPr>
          <w:t>A2015</w:t>
        </w:r>
        <w:r w:rsidR="000841E3">
          <w:rPr>
            <w:rStyle w:val="charCitHyperlinkAbbrev"/>
          </w:rPr>
          <w:noBreakHyphen/>
          <w:t>15</w:t>
        </w:r>
      </w:hyperlink>
      <w:r w:rsidR="000841E3">
        <w:t xml:space="preserve"> amdt 3.43, amdt 3.44</w:t>
      </w:r>
      <w:r w:rsidR="00A626CE">
        <w:t xml:space="preserve">; </w:t>
      </w:r>
      <w:hyperlink r:id="rId143" w:tooltip="Statute Law Amendment Act 2017" w:history="1">
        <w:r w:rsidR="00A626CE" w:rsidRPr="0038160B">
          <w:rPr>
            <w:rStyle w:val="charCitHyperlinkAbbrev"/>
          </w:rPr>
          <w:t>A2017</w:t>
        </w:r>
        <w:r w:rsidR="00A626CE" w:rsidRPr="0038160B">
          <w:rPr>
            <w:rStyle w:val="charCitHyperlinkAbbrev"/>
          </w:rPr>
          <w:noBreakHyphen/>
          <w:t>4</w:t>
        </w:r>
      </w:hyperlink>
      <w:r w:rsidR="00A626CE">
        <w:t xml:space="preserve"> amdts 3.73-3.75</w:t>
      </w:r>
    </w:p>
    <w:p w14:paraId="6926CCF5" w14:textId="77777777" w:rsidR="008259A1" w:rsidRDefault="008259A1" w:rsidP="008259A1">
      <w:pPr>
        <w:pStyle w:val="AmdtsEntryHd"/>
      </w:pPr>
      <w:r>
        <w:t>Adjustment of contributions to outgoings</w:t>
      </w:r>
    </w:p>
    <w:p w14:paraId="1091C3A0" w14:textId="4CC5C7D1" w:rsidR="008259A1" w:rsidRDefault="008259A1" w:rsidP="008259A1">
      <w:pPr>
        <w:pStyle w:val="AmdtsEntries"/>
      </w:pPr>
      <w:r>
        <w:t>s 67</w:t>
      </w:r>
      <w:r>
        <w:tab/>
        <w:t xml:space="preserve">am </w:t>
      </w:r>
      <w:hyperlink r:id="rId144"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3.560</w:t>
      </w:r>
    </w:p>
    <w:p w14:paraId="430A84D3" w14:textId="77777777" w:rsidR="00563527" w:rsidRDefault="00563527" w:rsidP="00563527">
      <w:pPr>
        <w:pStyle w:val="AmdtsEntryHd"/>
      </w:pPr>
      <w:r>
        <w:t>Employment restriction</w:t>
      </w:r>
    </w:p>
    <w:p w14:paraId="0596793C" w14:textId="6A17FF4A" w:rsidR="000841E3" w:rsidRDefault="000841E3" w:rsidP="008259A1">
      <w:pPr>
        <w:pStyle w:val="AmdtsEntries"/>
      </w:pPr>
      <w:r>
        <w:t>s 73</w:t>
      </w:r>
      <w:r>
        <w:tab/>
        <w:t xml:space="preserve">am </w:t>
      </w:r>
      <w:hyperlink r:id="rId145" w:tooltip="Statute Law Amendment Act 2015" w:history="1">
        <w:r>
          <w:rPr>
            <w:rStyle w:val="charCitHyperlinkAbbrev"/>
          </w:rPr>
          <w:t>A2015</w:t>
        </w:r>
        <w:r>
          <w:rPr>
            <w:rStyle w:val="charCitHyperlinkAbbrev"/>
          </w:rPr>
          <w:noBreakHyphen/>
          <w:t>15</w:t>
        </w:r>
      </w:hyperlink>
      <w:r>
        <w:t xml:space="preserve"> amdt 3.45</w:t>
      </w:r>
      <w:r w:rsidR="008640C3">
        <w:t xml:space="preserve">; </w:t>
      </w:r>
      <w:hyperlink r:id="rId146" w:tooltip="Statute Law Amendment Act 2017" w:history="1">
        <w:r w:rsidR="008640C3" w:rsidRPr="0038160B">
          <w:rPr>
            <w:rStyle w:val="charCitHyperlinkAbbrev"/>
          </w:rPr>
          <w:t>A2017</w:t>
        </w:r>
        <w:r w:rsidR="008640C3" w:rsidRPr="0038160B">
          <w:rPr>
            <w:rStyle w:val="charCitHyperlinkAbbrev"/>
          </w:rPr>
          <w:noBreakHyphen/>
          <w:t>4</w:t>
        </w:r>
      </w:hyperlink>
      <w:r w:rsidR="008640C3">
        <w:t xml:space="preserve"> amdt</w:t>
      </w:r>
      <w:r w:rsidR="00906037">
        <w:t>s</w:t>
      </w:r>
      <w:r w:rsidR="008640C3">
        <w:t xml:space="preserve"> </w:t>
      </w:r>
      <w:r w:rsidR="00906037">
        <w:t>3.76-3.80</w:t>
      </w:r>
    </w:p>
    <w:p w14:paraId="78B59975" w14:textId="77777777" w:rsidR="00906037" w:rsidRDefault="00906037" w:rsidP="00906037">
      <w:pPr>
        <w:pStyle w:val="AmdtsEntryHd"/>
      </w:pPr>
      <w:r>
        <w:lastRenderedPageBreak/>
        <w:t>Demolition</w:t>
      </w:r>
    </w:p>
    <w:p w14:paraId="69CD1337" w14:textId="47527DD5" w:rsidR="00906037" w:rsidRDefault="00906037" w:rsidP="00906037">
      <w:pPr>
        <w:pStyle w:val="AmdtsEntries"/>
      </w:pPr>
      <w:r>
        <w:t>s 78</w:t>
      </w:r>
      <w:r>
        <w:tab/>
        <w:t xml:space="preserve">am </w:t>
      </w:r>
      <w:hyperlink r:id="rId147" w:tooltip="Statute Law Amendment Act 2017" w:history="1">
        <w:r w:rsidR="004E38B6" w:rsidRPr="0038160B">
          <w:rPr>
            <w:rStyle w:val="charCitHyperlinkAbbrev"/>
          </w:rPr>
          <w:t>A2017</w:t>
        </w:r>
        <w:r w:rsidR="004E38B6" w:rsidRPr="0038160B">
          <w:rPr>
            <w:rStyle w:val="charCitHyperlinkAbbrev"/>
          </w:rPr>
          <w:noBreakHyphen/>
          <w:t>4</w:t>
        </w:r>
      </w:hyperlink>
      <w:r w:rsidR="004E38B6">
        <w:t xml:space="preserve"> amdt 3.81, amdt 3.82</w:t>
      </w:r>
    </w:p>
    <w:p w14:paraId="7B670C9A" w14:textId="77777777" w:rsidR="00EB1C22" w:rsidRDefault="00EB1C22" w:rsidP="00EB1C22">
      <w:pPr>
        <w:pStyle w:val="AmdtsEntryHd"/>
      </w:pPr>
      <w:r>
        <w:t>Alterations and refurbishments to or affecting premises</w:t>
      </w:r>
    </w:p>
    <w:p w14:paraId="3B5B782A" w14:textId="4A9535A4" w:rsidR="00EB1C22" w:rsidRDefault="00EB1C22" w:rsidP="00906037">
      <w:pPr>
        <w:pStyle w:val="AmdtsEntries"/>
      </w:pPr>
      <w:r>
        <w:t>s 79</w:t>
      </w:r>
      <w:r>
        <w:tab/>
        <w:t xml:space="preserve">am </w:t>
      </w:r>
      <w:hyperlink r:id="rId148"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3F1DC5CA" w14:textId="77777777" w:rsidR="004E38B6" w:rsidRDefault="004E38B6" w:rsidP="004E38B6">
      <w:pPr>
        <w:pStyle w:val="AmdtsEntryHd"/>
      </w:pPr>
      <w:r>
        <w:t>Compensation to reflect any concessions</w:t>
      </w:r>
    </w:p>
    <w:p w14:paraId="7439AAC0" w14:textId="4A7E15C6" w:rsidR="004E38B6" w:rsidRPr="00906037" w:rsidRDefault="004E38B6" w:rsidP="00906037">
      <w:pPr>
        <w:pStyle w:val="AmdtsEntries"/>
      </w:pPr>
      <w:r>
        <w:t>s 82</w:t>
      </w:r>
      <w:r>
        <w:tab/>
        <w:t xml:space="preserve">am </w:t>
      </w:r>
      <w:hyperlink r:id="rId149" w:tooltip="Statute Law Amendment Act 2017" w:history="1">
        <w:r w:rsidRPr="0038160B">
          <w:rPr>
            <w:rStyle w:val="charCitHyperlinkAbbrev"/>
          </w:rPr>
          <w:t>A2017</w:t>
        </w:r>
        <w:r w:rsidRPr="0038160B">
          <w:rPr>
            <w:rStyle w:val="charCitHyperlinkAbbrev"/>
          </w:rPr>
          <w:noBreakHyphen/>
          <w:t>4</w:t>
        </w:r>
      </w:hyperlink>
      <w:r>
        <w:t xml:space="preserve"> amdt 3.83, amdt 3.84</w:t>
      </w:r>
    </w:p>
    <w:p w14:paraId="635875D1" w14:textId="77777777" w:rsidR="008259A1" w:rsidRDefault="008259A1" w:rsidP="008259A1">
      <w:pPr>
        <w:pStyle w:val="AmdtsEntryHd"/>
      </w:pPr>
      <w:r>
        <w:t>Notice of lessor’s intentions regarding repair</w:t>
      </w:r>
    </w:p>
    <w:p w14:paraId="53ACCCAF" w14:textId="056D15AB" w:rsidR="008259A1" w:rsidRDefault="008259A1" w:rsidP="008259A1">
      <w:pPr>
        <w:pStyle w:val="AmdtsEntries"/>
      </w:pPr>
      <w:r>
        <w:t>s 88</w:t>
      </w:r>
      <w:r>
        <w:tab/>
        <w:t xml:space="preserve">am </w:t>
      </w:r>
      <w:hyperlink r:id="rId150"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3.561</w:t>
      </w:r>
    </w:p>
    <w:p w14:paraId="273535C9" w14:textId="77777777" w:rsidR="00EB1C22" w:rsidRDefault="009A36FA" w:rsidP="009A36FA">
      <w:pPr>
        <w:pStyle w:val="AmdtsEntryHd"/>
      </w:pPr>
      <w:r>
        <w:t>Termination by tenant because of damage</w:t>
      </w:r>
    </w:p>
    <w:p w14:paraId="3F5D1C30" w14:textId="1C691BB3" w:rsidR="00EB1C22" w:rsidRDefault="00EB1C22" w:rsidP="008259A1">
      <w:pPr>
        <w:pStyle w:val="AmdtsEntries"/>
      </w:pPr>
      <w:r>
        <w:t>s 90</w:t>
      </w:r>
      <w:r>
        <w:tab/>
        <w:t xml:space="preserve">am </w:t>
      </w:r>
      <w:hyperlink r:id="rId151"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720F31CE" w14:textId="77777777" w:rsidR="009A36FA" w:rsidRDefault="009A36FA" w:rsidP="009A36FA">
      <w:pPr>
        <w:pStyle w:val="AmdtsEntryHd"/>
      </w:pPr>
      <w:r>
        <w:t>Provision of disclosure statement by tenant</w:t>
      </w:r>
    </w:p>
    <w:p w14:paraId="4BF699E8" w14:textId="64815443" w:rsidR="009A36FA" w:rsidRDefault="009A36FA" w:rsidP="008259A1">
      <w:pPr>
        <w:pStyle w:val="AmdtsEntries"/>
      </w:pPr>
      <w:r>
        <w:t>s 93</w:t>
      </w:r>
      <w:r>
        <w:tab/>
        <w:t xml:space="preserve">am </w:t>
      </w:r>
      <w:hyperlink r:id="rId152"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4E7B2CAD" w14:textId="77777777" w:rsidR="00563527" w:rsidRDefault="00563527" w:rsidP="00563527">
      <w:pPr>
        <w:pStyle w:val="AmdtsEntryHd"/>
      </w:pPr>
      <w:r>
        <w:t>Lessor may require relevant information and documents</w:t>
      </w:r>
    </w:p>
    <w:p w14:paraId="666DC90E" w14:textId="6E715D54" w:rsidR="000841E3" w:rsidRDefault="000841E3" w:rsidP="008259A1">
      <w:pPr>
        <w:pStyle w:val="AmdtsEntries"/>
      </w:pPr>
      <w:r>
        <w:t>s 96</w:t>
      </w:r>
      <w:r>
        <w:tab/>
        <w:t xml:space="preserve">am </w:t>
      </w:r>
      <w:hyperlink r:id="rId153" w:tooltip="Statute Law Amendment Act 2015" w:history="1">
        <w:r>
          <w:rPr>
            <w:rStyle w:val="charCitHyperlinkAbbrev"/>
          </w:rPr>
          <w:t>A2015</w:t>
        </w:r>
        <w:r>
          <w:rPr>
            <w:rStyle w:val="charCitHyperlinkAbbrev"/>
          </w:rPr>
          <w:noBreakHyphen/>
          <w:t>15</w:t>
        </w:r>
      </w:hyperlink>
      <w:r>
        <w:t xml:space="preserve"> amdt 3.46</w:t>
      </w:r>
    </w:p>
    <w:p w14:paraId="1CC7009E" w14:textId="77777777" w:rsidR="009A36FA" w:rsidRDefault="009A36FA" w:rsidP="009A36FA">
      <w:pPr>
        <w:pStyle w:val="AmdtsEntryHd"/>
      </w:pPr>
      <w:r>
        <w:t>Mortgagees and head lessors</w:t>
      </w:r>
    </w:p>
    <w:p w14:paraId="196F81C5" w14:textId="0B20CA7E" w:rsidR="009A36FA" w:rsidRDefault="009A36FA" w:rsidP="008259A1">
      <w:pPr>
        <w:pStyle w:val="AmdtsEntries"/>
      </w:pPr>
      <w:r>
        <w:t>s 97</w:t>
      </w:r>
      <w:r>
        <w:tab/>
        <w:t xml:space="preserve">am </w:t>
      </w:r>
      <w:hyperlink r:id="rId154"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65D22A45" w14:textId="77777777" w:rsidR="0046090B" w:rsidRDefault="0046090B" w:rsidP="0046090B">
      <w:pPr>
        <w:pStyle w:val="AmdtsEntryHd"/>
      </w:pPr>
      <w:r>
        <w:t>Lessor’s consent or refusal</w:t>
      </w:r>
    </w:p>
    <w:p w14:paraId="4AAC92C0" w14:textId="5031A588" w:rsidR="0046090B" w:rsidRDefault="0046090B" w:rsidP="008259A1">
      <w:pPr>
        <w:pStyle w:val="AmdtsEntries"/>
      </w:pPr>
      <w:r>
        <w:t>s 99</w:t>
      </w:r>
      <w:r>
        <w:tab/>
        <w:t xml:space="preserve">am </w:t>
      </w:r>
      <w:hyperlink r:id="rId155" w:tooltip="Statute Law Amendment Act 2017" w:history="1">
        <w:r w:rsidRPr="0038160B">
          <w:rPr>
            <w:rStyle w:val="charCitHyperlinkAbbrev"/>
          </w:rPr>
          <w:t>A2017</w:t>
        </w:r>
        <w:r w:rsidRPr="0038160B">
          <w:rPr>
            <w:rStyle w:val="charCitHyperlinkAbbrev"/>
          </w:rPr>
          <w:noBreakHyphen/>
          <w:t>4</w:t>
        </w:r>
      </w:hyperlink>
      <w:r w:rsidR="00CA0D9A">
        <w:t xml:space="preserve"> amdt 3.85</w:t>
      </w:r>
    </w:p>
    <w:p w14:paraId="5986A8FD" w14:textId="77777777" w:rsidR="008259A1" w:rsidRDefault="008259A1" w:rsidP="008259A1">
      <w:pPr>
        <w:pStyle w:val="AmdtsEntryHd"/>
      </w:pPr>
      <w:r>
        <w:t>Refusal to consent to assignment or sublease</w:t>
      </w:r>
    </w:p>
    <w:p w14:paraId="1E0DD890" w14:textId="1C3DAF81" w:rsidR="008259A1" w:rsidRDefault="008259A1" w:rsidP="008259A1">
      <w:pPr>
        <w:pStyle w:val="AmdtsEntries"/>
      </w:pPr>
      <w:r>
        <w:t>s 100</w:t>
      </w:r>
      <w:r>
        <w:tab/>
        <w:t xml:space="preserve">am </w:t>
      </w:r>
      <w:hyperlink r:id="rId156" w:tooltip="Fair Trading (Australian Consumer Law) Amendment Act 2010" w:history="1">
        <w:r w:rsidR="00CD5BE5" w:rsidRPr="00CD5BE5">
          <w:rPr>
            <w:rStyle w:val="charCitHyperlinkAbbrev"/>
          </w:rPr>
          <w:t>A2010</w:t>
        </w:r>
        <w:r w:rsidR="00CD5BE5" w:rsidRPr="00CD5BE5">
          <w:rPr>
            <w:rStyle w:val="charCitHyperlinkAbbrev"/>
          </w:rPr>
          <w:noBreakHyphen/>
          <w:t>54</w:t>
        </w:r>
      </w:hyperlink>
      <w:r>
        <w:t xml:space="preserve"> amdt 3.37</w:t>
      </w:r>
    </w:p>
    <w:p w14:paraId="1439E04F" w14:textId="77777777" w:rsidR="009A36FA" w:rsidRDefault="009A36FA" w:rsidP="000E5491">
      <w:pPr>
        <w:pStyle w:val="AmdtsEntryHd"/>
      </w:pPr>
      <w:r>
        <w:t>Minimum 5 year lease</w:t>
      </w:r>
    </w:p>
    <w:p w14:paraId="0B5F01EE" w14:textId="7EE74644" w:rsidR="009A36FA" w:rsidRDefault="009A36FA" w:rsidP="008259A1">
      <w:pPr>
        <w:pStyle w:val="AmdtsEntries"/>
      </w:pPr>
      <w:r>
        <w:t>s 104</w:t>
      </w:r>
      <w:r>
        <w:tab/>
        <w:t xml:space="preserve">am </w:t>
      </w:r>
      <w:hyperlink r:id="rId157"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56D9C906" w14:textId="77777777" w:rsidR="000E5491" w:rsidRDefault="000E5491" w:rsidP="000E5491">
      <w:pPr>
        <w:pStyle w:val="AmdtsEntryHd"/>
      </w:pPr>
      <w:r>
        <w:t>Lessor’s intentions about renewal</w:t>
      </w:r>
    </w:p>
    <w:p w14:paraId="7C01C28B" w14:textId="7E08F295" w:rsidR="000E5491" w:rsidRDefault="000E5491" w:rsidP="008259A1">
      <w:pPr>
        <w:pStyle w:val="AmdtsEntries"/>
      </w:pPr>
      <w:r>
        <w:t>s 107</w:t>
      </w:r>
      <w:r>
        <w:tab/>
        <w:t xml:space="preserve">am </w:t>
      </w:r>
      <w:hyperlink r:id="rId158"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6A9146C1" w14:textId="77777777" w:rsidR="000E5491" w:rsidRDefault="000E5491" w:rsidP="000E5491">
      <w:pPr>
        <w:pStyle w:val="AmdtsEntryHd"/>
      </w:pPr>
      <w:r>
        <w:t>Implementation of preferential right</w:t>
      </w:r>
    </w:p>
    <w:p w14:paraId="6254487B" w14:textId="51DDC2CC" w:rsidR="000E5491" w:rsidRPr="00A92ED4" w:rsidRDefault="000E5491" w:rsidP="008259A1">
      <w:pPr>
        <w:pStyle w:val="AmdtsEntries"/>
      </w:pPr>
      <w:r>
        <w:t>s 109</w:t>
      </w:r>
      <w:r>
        <w:tab/>
        <w:t xml:space="preserve">am </w:t>
      </w:r>
      <w:hyperlink r:id="rId159"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566D85E0" w14:textId="77777777" w:rsidR="008259A1" w:rsidRDefault="008259A1" w:rsidP="008259A1">
      <w:pPr>
        <w:pStyle w:val="AmdtsEntryHd"/>
      </w:pPr>
      <w:r>
        <w:t>Notice of absence of right of preference</w:t>
      </w:r>
    </w:p>
    <w:p w14:paraId="42B5D17E" w14:textId="5CFC47A1" w:rsidR="008259A1" w:rsidRDefault="008259A1" w:rsidP="008259A1">
      <w:pPr>
        <w:pStyle w:val="AmdtsEntries"/>
      </w:pPr>
      <w:r>
        <w:t>s 110</w:t>
      </w:r>
      <w:r>
        <w:tab/>
        <w:t xml:space="preserve">am </w:t>
      </w:r>
      <w:hyperlink r:id="rId160" w:tooltip="Statute Law Amendment Act 2007 (No 2)" w:history="1">
        <w:r w:rsidR="00CD5BE5" w:rsidRPr="00CD5BE5">
          <w:rPr>
            <w:rStyle w:val="charCitHyperlinkAbbrev"/>
          </w:rPr>
          <w:t>A2007</w:t>
        </w:r>
        <w:r w:rsidR="00CD5BE5" w:rsidRPr="00CD5BE5">
          <w:rPr>
            <w:rStyle w:val="charCitHyperlinkAbbrev"/>
          </w:rPr>
          <w:noBreakHyphen/>
          <w:t>16</w:t>
        </w:r>
      </w:hyperlink>
      <w:r>
        <w:t xml:space="preserve"> amdt 3.74</w:t>
      </w:r>
      <w:r w:rsidR="000E5491">
        <w:t xml:space="preserve">; </w:t>
      </w:r>
      <w:hyperlink r:id="rId161" w:tooltip="Statute Law Amendment Act 2017" w:history="1">
        <w:r w:rsidR="000E5491" w:rsidRPr="0038160B">
          <w:rPr>
            <w:rStyle w:val="charCitHyperlinkAbbrev"/>
          </w:rPr>
          <w:t>A2017</w:t>
        </w:r>
        <w:r w:rsidR="000E5491" w:rsidRPr="0038160B">
          <w:rPr>
            <w:rStyle w:val="charCitHyperlinkAbbrev"/>
          </w:rPr>
          <w:noBreakHyphen/>
          <w:t>4</w:t>
        </w:r>
      </w:hyperlink>
      <w:r w:rsidR="000E5491">
        <w:t xml:space="preserve"> amdt 3.90</w:t>
      </w:r>
    </w:p>
    <w:p w14:paraId="5432B6EC" w14:textId="77777777" w:rsidR="008259A1" w:rsidRDefault="008259A1" w:rsidP="008259A1">
      <w:pPr>
        <w:pStyle w:val="AmdtsEntryHd"/>
      </w:pPr>
      <w:r>
        <w:t>Tenant’s right to terminate extended lease</w:t>
      </w:r>
    </w:p>
    <w:p w14:paraId="38A06802" w14:textId="34A96512" w:rsidR="008259A1" w:rsidRDefault="008259A1" w:rsidP="008259A1">
      <w:pPr>
        <w:pStyle w:val="AmdtsEntries"/>
      </w:pPr>
      <w:r>
        <w:t>s 116</w:t>
      </w:r>
      <w:r>
        <w:tab/>
        <w:t xml:space="preserve">am </w:t>
      </w:r>
      <w:hyperlink r:id="rId162"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3.562, amdt 3.563</w:t>
      </w:r>
    </w:p>
    <w:p w14:paraId="7CC2DA42" w14:textId="77777777" w:rsidR="000E5491" w:rsidRDefault="000E5491" w:rsidP="000E5491">
      <w:pPr>
        <w:pStyle w:val="AmdtsEntryHd"/>
      </w:pPr>
      <w:r>
        <w:t>Failure to notify material change in disclosure statement</w:t>
      </w:r>
    </w:p>
    <w:p w14:paraId="5A3C0565" w14:textId="005CF7F6" w:rsidR="000E5491" w:rsidRDefault="000E5491" w:rsidP="008259A1">
      <w:pPr>
        <w:pStyle w:val="AmdtsEntries"/>
      </w:pPr>
      <w:r>
        <w:t>s 118</w:t>
      </w:r>
      <w:r>
        <w:tab/>
        <w:t xml:space="preserve">am </w:t>
      </w:r>
      <w:hyperlink r:id="rId163" w:tooltip="Statute Law Amendment Act 2017" w:history="1">
        <w:r w:rsidRPr="0038160B">
          <w:rPr>
            <w:rStyle w:val="charCitHyperlinkAbbrev"/>
          </w:rPr>
          <w:t>A2017</w:t>
        </w:r>
        <w:r w:rsidRPr="0038160B">
          <w:rPr>
            <w:rStyle w:val="charCitHyperlinkAbbrev"/>
          </w:rPr>
          <w:noBreakHyphen/>
          <w:t>4</w:t>
        </w:r>
      </w:hyperlink>
      <w:r>
        <w:t xml:space="preserve"> amdt 3.90</w:t>
      </w:r>
    </w:p>
    <w:p w14:paraId="4BA7D16D" w14:textId="77777777" w:rsidR="008259A1" w:rsidRDefault="008259A1" w:rsidP="008259A1">
      <w:pPr>
        <w:pStyle w:val="AmdtsEntryHd"/>
      </w:pPr>
      <w:r>
        <w:t>Procedure for termination of lease by lessor etc</w:t>
      </w:r>
    </w:p>
    <w:p w14:paraId="001A255B" w14:textId="09D3A712" w:rsidR="008259A1" w:rsidRDefault="008259A1" w:rsidP="008259A1">
      <w:pPr>
        <w:pStyle w:val="AmdtsEntries"/>
      </w:pPr>
      <w:r>
        <w:t>s 122</w:t>
      </w:r>
      <w:r>
        <w:tab/>
        <w:t xml:space="preserve">am </w:t>
      </w:r>
      <w:hyperlink r:id="rId164"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3.563</w:t>
      </w:r>
    </w:p>
    <w:p w14:paraId="0617D6F9" w14:textId="77777777" w:rsidR="008259A1" w:rsidRDefault="008259A1" w:rsidP="008259A1">
      <w:pPr>
        <w:pStyle w:val="AmdtsEntryHd"/>
      </w:pPr>
      <w:r>
        <w:t>Confirmation of contested termination</w:t>
      </w:r>
    </w:p>
    <w:p w14:paraId="5B9EC9CD" w14:textId="4C9E0C7E" w:rsidR="008259A1" w:rsidRDefault="008259A1" w:rsidP="008259A1">
      <w:pPr>
        <w:pStyle w:val="AmdtsEntries"/>
      </w:pPr>
      <w:r>
        <w:t>s 123</w:t>
      </w:r>
      <w:r>
        <w:tab/>
        <w:t xml:space="preserve">am </w:t>
      </w:r>
      <w:hyperlink r:id="rId165" w:tooltip="Justice and Community Safety Legislation Amendment Act 2008" w:history="1">
        <w:r w:rsidR="00CD5BE5" w:rsidRPr="00CD5BE5">
          <w:rPr>
            <w:rStyle w:val="charCitHyperlinkAbbrev"/>
          </w:rPr>
          <w:t>A2008</w:t>
        </w:r>
        <w:r w:rsidR="00CD5BE5" w:rsidRPr="00CD5BE5">
          <w:rPr>
            <w:rStyle w:val="charCitHyperlinkAbbrev"/>
          </w:rPr>
          <w:noBreakHyphen/>
          <w:t>7</w:t>
        </w:r>
      </w:hyperlink>
      <w:r>
        <w:t xml:space="preserve"> amdt 1.59</w:t>
      </w:r>
    </w:p>
    <w:p w14:paraId="75B0A049" w14:textId="77777777" w:rsidR="008259A1" w:rsidRDefault="008259A1" w:rsidP="008259A1">
      <w:pPr>
        <w:pStyle w:val="AmdtsEntryHd"/>
      </w:pPr>
      <w:r>
        <w:lastRenderedPageBreak/>
        <w:t>Confirmation of uncontested termination</w:t>
      </w:r>
    </w:p>
    <w:p w14:paraId="14021046" w14:textId="771E6B2B" w:rsidR="008259A1" w:rsidRDefault="008259A1" w:rsidP="008259A1">
      <w:pPr>
        <w:pStyle w:val="AmdtsEntries"/>
      </w:pPr>
      <w:r>
        <w:t>s 124</w:t>
      </w:r>
      <w:r>
        <w:tab/>
        <w:t xml:space="preserve">am </w:t>
      </w:r>
      <w:hyperlink r:id="rId166"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3.564</w:t>
      </w:r>
    </w:p>
    <w:p w14:paraId="2E371BBB" w14:textId="77777777" w:rsidR="008259A1" w:rsidRDefault="008259A1" w:rsidP="008259A1">
      <w:pPr>
        <w:pStyle w:val="AmdtsEntryHd"/>
      </w:pPr>
      <w:r>
        <w:t>Content of termination orders</w:t>
      </w:r>
    </w:p>
    <w:p w14:paraId="132FA7A8" w14:textId="244E0720" w:rsidR="008259A1" w:rsidRDefault="008259A1" w:rsidP="008259A1">
      <w:pPr>
        <w:pStyle w:val="AmdtsEntries"/>
      </w:pPr>
      <w:r>
        <w:t>s 125</w:t>
      </w:r>
      <w:r>
        <w:tab/>
        <w:t xml:space="preserve">am </w:t>
      </w:r>
      <w:hyperlink r:id="rId167"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3.565</w:t>
      </w:r>
    </w:p>
    <w:p w14:paraId="263F9FE4" w14:textId="77777777" w:rsidR="00563527" w:rsidRDefault="00563527" w:rsidP="00563527">
      <w:pPr>
        <w:pStyle w:val="AmdtsEntryHd"/>
      </w:pPr>
      <w:r>
        <w:t>Provision and use of turnover figures</w:t>
      </w:r>
    </w:p>
    <w:p w14:paraId="71E5A8B8" w14:textId="6820FC94" w:rsidR="000841E3" w:rsidRDefault="000841E3" w:rsidP="008259A1">
      <w:pPr>
        <w:pStyle w:val="AmdtsEntries"/>
      </w:pPr>
      <w:r>
        <w:t>s 129</w:t>
      </w:r>
      <w:r>
        <w:tab/>
        <w:t xml:space="preserve">am </w:t>
      </w:r>
      <w:hyperlink r:id="rId168" w:tooltip="Statute Law Amendment Act 2015" w:history="1">
        <w:r>
          <w:rPr>
            <w:rStyle w:val="charCitHyperlinkAbbrev"/>
          </w:rPr>
          <w:t>A2015</w:t>
        </w:r>
        <w:r>
          <w:rPr>
            <w:rStyle w:val="charCitHyperlinkAbbrev"/>
          </w:rPr>
          <w:noBreakHyphen/>
          <w:t>15</w:t>
        </w:r>
      </w:hyperlink>
      <w:r>
        <w:t xml:space="preserve"> amdt 3.47, amdt 3.48</w:t>
      </w:r>
      <w:r w:rsidR="00CA0D9A">
        <w:t xml:space="preserve">; </w:t>
      </w:r>
      <w:hyperlink r:id="rId169" w:tooltip="Statute Law Amendment Act 2017" w:history="1">
        <w:r w:rsidR="00CA0D9A" w:rsidRPr="0038160B">
          <w:rPr>
            <w:rStyle w:val="charCitHyperlinkAbbrev"/>
          </w:rPr>
          <w:t>A2017</w:t>
        </w:r>
        <w:r w:rsidR="00CA0D9A" w:rsidRPr="0038160B">
          <w:rPr>
            <w:rStyle w:val="charCitHyperlinkAbbrev"/>
          </w:rPr>
          <w:noBreakHyphen/>
          <w:t>4</w:t>
        </w:r>
      </w:hyperlink>
      <w:r w:rsidR="004E16AE">
        <w:t xml:space="preserve"> amdts </w:t>
      </w:r>
      <w:r w:rsidR="00CA0D9A">
        <w:t>3.86</w:t>
      </w:r>
      <w:r w:rsidR="00CA0D9A">
        <w:noBreakHyphen/>
        <w:t>3.88</w:t>
      </w:r>
    </w:p>
    <w:p w14:paraId="12869235" w14:textId="77777777" w:rsidR="00CA0D9A" w:rsidRDefault="00CA0D9A" w:rsidP="00CA0D9A">
      <w:pPr>
        <w:pStyle w:val="AmdtsEntryHd"/>
      </w:pPr>
      <w:r>
        <w:t>Relocation clauses</w:t>
      </w:r>
    </w:p>
    <w:p w14:paraId="4FA3BC5E" w14:textId="4A7A6BBD" w:rsidR="00CA0D9A" w:rsidRDefault="00CA0D9A" w:rsidP="008259A1">
      <w:pPr>
        <w:pStyle w:val="AmdtsEntries"/>
      </w:pPr>
      <w:r>
        <w:t>s 136</w:t>
      </w:r>
      <w:r>
        <w:tab/>
        <w:t xml:space="preserve">am </w:t>
      </w:r>
      <w:hyperlink r:id="rId170" w:tooltip="Statute Law Amendment Act 2017" w:history="1">
        <w:r w:rsidRPr="0038160B">
          <w:rPr>
            <w:rStyle w:val="charCitHyperlinkAbbrev"/>
          </w:rPr>
          <w:t>A2017</w:t>
        </w:r>
        <w:r w:rsidRPr="0038160B">
          <w:rPr>
            <w:rStyle w:val="charCitHyperlinkAbbrev"/>
          </w:rPr>
          <w:noBreakHyphen/>
          <w:t>4</w:t>
        </w:r>
      </w:hyperlink>
      <w:r>
        <w:t xml:space="preserve"> amdt </w:t>
      </w:r>
      <w:r w:rsidR="00E056DE">
        <w:t>3.89</w:t>
      </w:r>
    </w:p>
    <w:p w14:paraId="577E3611" w14:textId="77777777" w:rsidR="008259A1" w:rsidRDefault="008259A1" w:rsidP="008259A1">
      <w:pPr>
        <w:pStyle w:val="AmdtsEntryHd"/>
      </w:pPr>
      <w:r>
        <w:t>Jurisdiction</w:t>
      </w:r>
    </w:p>
    <w:p w14:paraId="1FED14CD" w14:textId="4591C0FB" w:rsidR="008259A1" w:rsidRDefault="008259A1" w:rsidP="008259A1">
      <w:pPr>
        <w:pStyle w:val="AmdtsEntries"/>
      </w:pPr>
      <w:r>
        <w:t>s 144</w:t>
      </w:r>
      <w:r>
        <w:tab/>
        <w:t xml:space="preserve">sub </w:t>
      </w:r>
      <w:hyperlink r:id="rId171" w:tooltip="Justice and Community Safety Legislation Amendment Act 2003" w:history="1">
        <w:r w:rsidR="00CD5BE5" w:rsidRPr="00CD5BE5">
          <w:rPr>
            <w:rStyle w:val="charCitHyperlinkAbbrev"/>
          </w:rPr>
          <w:t>A2003</w:t>
        </w:r>
        <w:r w:rsidR="00CD5BE5" w:rsidRPr="00CD5BE5">
          <w:rPr>
            <w:rStyle w:val="charCitHyperlinkAbbrev"/>
          </w:rPr>
          <w:noBreakHyphen/>
          <w:t>2</w:t>
        </w:r>
      </w:hyperlink>
      <w:r>
        <w:t xml:space="preserve"> s 57</w:t>
      </w:r>
    </w:p>
    <w:p w14:paraId="6543C227" w14:textId="5C74F1E3" w:rsidR="008259A1" w:rsidRDefault="008259A1" w:rsidP="008259A1">
      <w:pPr>
        <w:pStyle w:val="AmdtsEntries"/>
      </w:pPr>
      <w:r>
        <w:tab/>
        <w:t xml:space="preserve">am </w:t>
      </w:r>
      <w:hyperlink r:id="rId172" w:tooltip="Justice and Community Safety Legislation Amendment Act 2003 (No 2)" w:history="1">
        <w:r w:rsidR="00CD5BE5" w:rsidRPr="00CD5BE5">
          <w:rPr>
            <w:rStyle w:val="charCitHyperlinkAbbrev"/>
          </w:rPr>
          <w:t>A2003</w:t>
        </w:r>
        <w:r w:rsidR="00CD5BE5" w:rsidRPr="00CD5BE5">
          <w:rPr>
            <w:rStyle w:val="charCitHyperlinkAbbrev"/>
          </w:rPr>
          <w:noBreakHyphen/>
          <w:t>47</w:t>
        </w:r>
      </w:hyperlink>
      <w:r>
        <w:t xml:space="preserve"> s 27; </w:t>
      </w:r>
      <w:hyperlink r:id="rId173" w:tooltip="Court Procedures (Consequential Amendments) Act 2004" w:history="1">
        <w:r w:rsidR="00CD5BE5" w:rsidRPr="00CD5BE5">
          <w:rPr>
            <w:rStyle w:val="charCitHyperlinkAbbrev"/>
          </w:rPr>
          <w:t>A2004</w:t>
        </w:r>
        <w:r w:rsidR="00CD5BE5" w:rsidRPr="00CD5BE5">
          <w:rPr>
            <w:rStyle w:val="charCitHyperlinkAbbrev"/>
          </w:rPr>
          <w:noBreakHyphen/>
          <w:t>60</w:t>
        </w:r>
      </w:hyperlink>
      <w:r>
        <w:t xml:space="preserve"> amdt 1.164, amdt 1.165</w:t>
      </w:r>
    </w:p>
    <w:p w14:paraId="737C4F85" w14:textId="77777777" w:rsidR="008259A1" w:rsidRDefault="008259A1" w:rsidP="008259A1">
      <w:pPr>
        <w:pStyle w:val="AmdtsEntryHd"/>
      </w:pPr>
      <w:r>
        <w:t>Applications that may be made</w:t>
      </w:r>
    </w:p>
    <w:p w14:paraId="03039D1A" w14:textId="30BC93E0" w:rsidR="008259A1" w:rsidRDefault="008259A1" w:rsidP="008259A1">
      <w:pPr>
        <w:pStyle w:val="AmdtsEntries"/>
      </w:pPr>
      <w:r>
        <w:t>s 145</w:t>
      </w:r>
      <w:r>
        <w:tab/>
        <w:t xml:space="preserve">sub </w:t>
      </w:r>
      <w:hyperlink r:id="rId174" w:tooltip="Justice and Community Safety Legislation Amendment Act 2003" w:history="1">
        <w:r w:rsidR="00CD5BE5" w:rsidRPr="00CD5BE5">
          <w:rPr>
            <w:rStyle w:val="charCitHyperlinkAbbrev"/>
          </w:rPr>
          <w:t>A2003</w:t>
        </w:r>
        <w:r w:rsidR="00CD5BE5" w:rsidRPr="00CD5BE5">
          <w:rPr>
            <w:rStyle w:val="charCitHyperlinkAbbrev"/>
          </w:rPr>
          <w:noBreakHyphen/>
          <w:t>2</w:t>
        </w:r>
      </w:hyperlink>
      <w:r>
        <w:t xml:space="preserve"> s 57</w:t>
      </w:r>
    </w:p>
    <w:p w14:paraId="3CAEA49E" w14:textId="05879AE5" w:rsidR="008259A1" w:rsidRDefault="008259A1" w:rsidP="008259A1">
      <w:pPr>
        <w:pStyle w:val="AmdtsEntries"/>
      </w:pPr>
      <w:r>
        <w:tab/>
        <w:t xml:space="preserve">am </w:t>
      </w:r>
      <w:hyperlink r:id="rId175" w:tooltip="Court Procedures (Consequential Amendments) Act 2004" w:history="1">
        <w:r w:rsidR="00CD5BE5" w:rsidRPr="00CD5BE5">
          <w:rPr>
            <w:rStyle w:val="charCitHyperlinkAbbrev"/>
          </w:rPr>
          <w:t>A2004</w:t>
        </w:r>
        <w:r w:rsidR="00CD5BE5" w:rsidRPr="00CD5BE5">
          <w:rPr>
            <w:rStyle w:val="charCitHyperlinkAbbrev"/>
          </w:rPr>
          <w:noBreakHyphen/>
          <w:t>60</w:t>
        </w:r>
      </w:hyperlink>
      <w:r>
        <w:t xml:space="preserve"> amdt 1.166</w:t>
      </w:r>
    </w:p>
    <w:p w14:paraId="12EE27C2" w14:textId="77777777" w:rsidR="008259A1" w:rsidRDefault="008259A1" w:rsidP="008259A1">
      <w:pPr>
        <w:pStyle w:val="AmdtsEntryHd"/>
      </w:pPr>
      <w:r>
        <w:t>Procedures</w:t>
      </w:r>
    </w:p>
    <w:p w14:paraId="5577E63D" w14:textId="4DA9CA90" w:rsidR="008259A1" w:rsidRDefault="008259A1" w:rsidP="008259A1">
      <w:pPr>
        <w:pStyle w:val="AmdtsEntries"/>
      </w:pPr>
      <w:r>
        <w:t>s 151</w:t>
      </w:r>
      <w:r>
        <w:tab/>
        <w:t xml:space="preserve">am </w:t>
      </w:r>
      <w:hyperlink r:id="rId176" w:tooltip="Court Procedures (Consequential Amendments) Act 2004" w:history="1">
        <w:r w:rsidR="00CD5BE5" w:rsidRPr="00CD5BE5">
          <w:rPr>
            <w:rStyle w:val="charCitHyperlinkAbbrev"/>
          </w:rPr>
          <w:t>A2004</w:t>
        </w:r>
        <w:r w:rsidR="00CD5BE5" w:rsidRPr="00CD5BE5">
          <w:rPr>
            <w:rStyle w:val="charCitHyperlinkAbbrev"/>
          </w:rPr>
          <w:noBreakHyphen/>
          <w:t>60</w:t>
        </w:r>
      </w:hyperlink>
      <w:r>
        <w:t xml:space="preserve"> amdt 1.167, amdt 1.168</w:t>
      </w:r>
    </w:p>
    <w:p w14:paraId="73C884CE" w14:textId="77777777" w:rsidR="008259A1" w:rsidRDefault="008259A1" w:rsidP="008259A1">
      <w:pPr>
        <w:pStyle w:val="AmdtsEntries"/>
      </w:pPr>
      <w:r>
        <w:tab/>
        <w:t>(2), (4), (5) exp 1 July 2006 (s 151 (5))</w:t>
      </w:r>
    </w:p>
    <w:p w14:paraId="6E9BBA16" w14:textId="77777777" w:rsidR="008259A1" w:rsidRDefault="008259A1" w:rsidP="008259A1">
      <w:pPr>
        <w:pStyle w:val="AmdtsEntries"/>
      </w:pPr>
      <w:r>
        <w:tab/>
        <w:t>ss renum R11 LA</w:t>
      </w:r>
    </w:p>
    <w:p w14:paraId="673EC385" w14:textId="77777777" w:rsidR="008259A1" w:rsidRDefault="008259A1" w:rsidP="008259A1">
      <w:pPr>
        <w:pStyle w:val="AmdtsEntryHd"/>
      </w:pPr>
      <w:r>
        <w:t>Appeals to Supreme Court</w:t>
      </w:r>
    </w:p>
    <w:p w14:paraId="6DDFA3F3" w14:textId="1EA4CAF8" w:rsidR="008259A1" w:rsidRDefault="008259A1" w:rsidP="008259A1">
      <w:pPr>
        <w:pStyle w:val="AmdtsEntries"/>
      </w:pPr>
      <w:r>
        <w:t>s 155</w:t>
      </w:r>
      <w:r>
        <w:tab/>
        <w:t xml:space="preserve">sub </w:t>
      </w:r>
      <w:hyperlink r:id="rId177" w:tooltip="Justice and Community Safety Legislation Amendment Act 2006" w:history="1">
        <w:r w:rsidR="00CD5BE5" w:rsidRPr="00CD5BE5">
          <w:rPr>
            <w:rStyle w:val="charCitHyperlinkAbbrev"/>
          </w:rPr>
          <w:t>A2006</w:t>
        </w:r>
        <w:r w:rsidR="00CD5BE5" w:rsidRPr="00CD5BE5">
          <w:rPr>
            <w:rStyle w:val="charCitHyperlinkAbbrev"/>
          </w:rPr>
          <w:noBreakHyphen/>
          <w:t>40</w:t>
        </w:r>
      </w:hyperlink>
      <w:r>
        <w:t xml:space="preserve"> amdt 2.118</w:t>
      </w:r>
    </w:p>
    <w:p w14:paraId="37A18AED" w14:textId="77777777" w:rsidR="008259A1" w:rsidRDefault="008259A1" w:rsidP="008259A1">
      <w:pPr>
        <w:pStyle w:val="AmdtsEntryHd"/>
      </w:pPr>
      <w:r>
        <w:t>Order by Supreme Court on appeal</w:t>
      </w:r>
    </w:p>
    <w:p w14:paraId="4B5B846F" w14:textId="5538CBAE" w:rsidR="008259A1" w:rsidRDefault="008259A1" w:rsidP="008259A1">
      <w:pPr>
        <w:pStyle w:val="AmdtsEntries"/>
      </w:pPr>
      <w:r>
        <w:t>s 156</w:t>
      </w:r>
      <w:r>
        <w:tab/>
        <w:t xml:space="preserve">am </w:t>
      </w:r>
      <w:hyperlink r:id="rId178" w:tooltip="Court Procedures (Consequential Amendments) Act 2004" w:history="1">
        <w:r w:rsidR="00CD5BE5" w:rsidRPr="00CD5BE5">
          <w:rPr>
            <w:rStyle w:val="charCitHyperlinkAbbrev"/>
          </w:rPr>
          <w:t>A2004</w:t>
        </w:r>
        <w:r w:rsidR="00CD5BE5" w:rsidRPr="00CD5BE5">
          <w:rPr>
            <w:rStyle w:val="charCitHyperlinkAbbrev"/>
          </w:rPr>
          <w:noBreakHyphen/>
          <w:t>60</w:t>
        </w:r>
      </w:hyperlink>
      <w:r>
        <w:t xml:space="preserve"> amdt 1.169</w:t>
      </w:r>
    </w:p>
    <w:p w14:paraId="10F4641A" w14:textId="0C475B5B" w:rsidR="008259A1" w:rsidRDefault="008259A1" w:rsidP="008259A1">
      <w:pPr>
        <w:pStyle w:val="AmdtsEntries"/>
      </w:pPr>
      <w:r>
        <w:tab/>
        <w:t xml:space="preserve">om </w:t>
      </w:r>
      <w:hyperlink r:id="rId179" w:tooltip="Justice and Community Safety Legislation Amendment Act 2006" w:history="1">
        <w:r w:rsidR="00CD5BE5" w:rsidRPr="00CD5BE5">
          <w:rPr>
            <w:rStyle w:val="charCitHyperlinkAbbrev"/>
          </w:rPr>
          <w:t>A2006</w:t>
        </w:r>
        <w:r w:rsidR="00CD5BE5" w:rsidRPr="00CD5BE5">
          <w:rPr>
            <w:rStyle w:val="charCitHyperlinkAbbrev"/>
          </w:rPr>
          <w:noBreakHyphen/>
          <w:t>40</w:t>
        </w:r>
      </w:hyperlink>
      <w:r>
        <w:t xml:space="preserve"> amdt 2.118</w:t>
      </w:r>
    </w:p>
    <w:p w14:paraId="0AB101C1" w14:textId="77777777" w:rsidR="008259A1" w:rsidRDefault="008259A1" w:rsidP="008259A1">
      <w:pPr>
        <w:pStyle w:val="AmdtsEntryHd"/>
      </w:pPr>
      <w:r>
        <w:t>Approved forms</w:t>
      </w:r>
    </w:p>
    <w:p w14:paraId="439D0774" w14:textId="7BAD4A97" w:rsidR="008259A1" w:rsidRDefault="008259A1" w:rsidP="008259A1">
      <w:pPr>
        <w:pStyle w:val="AmdtsEntries"/>
      </w:pPr>
      <w:r>
        <w:t>s 157A</w:t>
      </w:r>
      <w:r>
        <w:tab/>
        <w:t xml:space="preserve">ins </w:t>
      </w:r>
      <w:hyperlink r:id="rId180"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3.566</w:t>
      </w:r>
      <w:r w:rsidR="000841E3">
        <w:t xml:space="preserve">; </w:t>
      </w:r>
      <w:hyperlink r:id="rId181" w:tooltip="Statute Law Amendment Act 2015" w:history="1">
        <w:r w:rsidR="000841E3">
          <w:rPr>
            <w:rStyle w:val="charCitHyperlinkAbbrev"/>
          </w:rPr>
          <w:t>A2015</w:t>
        </w:r>
        <w:r w:rsidR="000841E3">
          <w:rPr>
            <w:rStyle w:val="charCitHyperlinkAbbrev"/>
          </w:rPr>
          <w:noBreakHyphen/>
          <w:t>15</w:t>
        </w:r>
      </w:hyperlink>
      <w:r w:rsidR="000841E3">
        <w:t xml:space="preserve"> amdt 3.49</w:t>
      </w:r>
    </w:p>
    <w:p w14:paraId="7A33CBC6" w14:textId="77777777" w:rsidR="008259A1" w:rsidRDefault="008259A1" w:rsidP="008259A1">
      <w:pPr>
        <w:pStyle w:val="AmdtsEntryHd"/>
      </w:pPr>
      <w:r>
        <w:t>Regulation-making power</w:t>
      </w:r>
    </w:p>
    <w:p w14:paraId="301D5494" w14:textId="0191E875" w:rsidR="008259A1" w:rsidRDefault="008259A1" w:rsidP="008259A1">
      <w:pPr>
        <w:pStyle w:val="AmdtsEntries"/>
      </w:pPr>
      <w:r>
        <w:t>s 158</w:t>
      </w:r>
      <w:r>
        <w:tab/>
        <w:t xml:space="preserve">am </w:t>
      </w:r>
      <w:hyperlink r:id="rId182" w:tooltip="Court Procedures (Consequential Amendments) Act 2004" w:history="1">
        <w:r w:rsidR="00CD5BE5" w:rsidRPr="00CD5BE5">
          <w:rPr>
            <w:rStyle w:val="charCitHyperlinkAbbrev"/>
          </w:rPr>
          <w:t>A2004</w:t>
        </w:r>
        <w:r w:rsidR="00CD5BE5" w:rsidRPr="00CD5BE5">
          <w:rPr>
            <w:rStyle w:val="charCitHyperlinkAbbrev"/>
          </w:rPr>
          <w:noBreakHyphen/>
          <w:t>60</w:t>
        </w:r>
      </w:hyperlink>
      <w:r>
        <w:t xml:space="preserve"> amdt 1.170</w:t>
      </w:r>
    </w:p>
    <w:p w14:paraId="70429019" w14:textId="77777777" w:rsidR="008259A1" w:rsidRDefault="008259A1" w:rsidP="008259A1">
      <w:pPr>
        <w:pStyle w:val="AmdtsEntryHd"/>
      </w:pPr>
      <w:r>
        <w:t>Transitional</w:t>
      </w:r>
    </w:p>
    <w:p w14:paraId="449F0339" w14:textId="77777777" w:rsidR="008259A1" w:rsidRDefault="008259A1" w:rsidP="008259A1">
      <w:pPr>
        <w:pStyle w:val="AmdtsEntries"/>
      </w:pPr>
      <w:r>
        <w:t>pt 16 hdg</w:t>
      </w:r>
      <w:r>
        <w:tab/>
        <w:t>exp 30 June 2006 (s 171)</w:t>
      </w:r>
    </w:p>
    <w:p w14:paraId="234B6A2A" w14:textId="77777777" w:rsidR="008259A1" w:rsidRDefault="008259A1" w:rsidP="008259A1">
      <w:pPr>
        <w:pStyle w:val="AmdtsEntryHd"/>
      </w:pPr>
      <w:r>
        <w:t>Transitional</w:t>
      </w:r>
    </w:p>
    <w:p w14:paraId="1F34998A" w14:textId="7FFD4C60" w:rsidR="008259A1" w:rsidRDefault="008259A1" w:rsidP="008259A1">
      <w:pPr>
        <w:pStyle w:val="AmdtsEntries"/>
      </w:pPr>
      <w:r>
        <w:t>div 16.1 hdg</w:t>
      </w:r>
      <w:r>
        <w:tab/>
        <w:t xml:space="preserve">om R1 LA (see also </w:t>
      </w:r>
      <w:hyperlink r:id="rId183"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3.567)</w:t>
      </w:r>
    </w:p>
    <w:p w14:paraId="3FF2F32A" w14:textId="77777777" w:rsidR="008259A1" w:rsidRDefault="008259A1" w:rsidP="008259A1">
      <w:pPr>
        <w:pStyle w:val="AmdtsEntryHd"/>
      </w:pPr>
      <w:r>
        <w:t>Definitions for pt 16</w:t>
      </w:r>
    </w:p>
    <w:p w14:paraId="6667564A" w14:textId="38696BBC" w:rsidR="008259A1" w:rsidRDefault="008259A1" w:rsidP="008259A1">
      <w:pPr>
        <w:pStyle w:val="AmdtsEntries"/>
      </w:pPr>
      <w:r>
        <w:t>s 159 hdg</w:t>
      </w:r>
      <w:r>
        <w:tab/>
        <w:t xml:space="preserve">sub </w:t>
      </w:r>
      <w:hyperlink r:id="rId184"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3.568</w:t>
      </w:r>
    </w:p>
    <w:p w14:paraId="25665264" w14:textId="77777777" w:rsidR="008259A1" w:rsidRDefault="008259A1" w:rsidP="008259A1">
      <w:pPr>
        <w:pStyle w:val="AmdtsEntries"/>
      </w:pPr>
      <w:r>
        <w:t>s 159</w:t>
      </w:r>
      <w:r>
        <w:tab/>
        <w:t>exp 30 June 2006 (s 171)</w:t>
      </w:r>
    </w:p>
    <w:p w14:paraId="61738351" w14:textId="77777777" w:rsidR="008259A1" w:rsidRDefault="008259A1" w:rsidP="008259A1">
      <w:pPr>
        <w:pStyle w:val="AmdtsEntryHd"/>
      </w:pPr>
      <w:r>
        <w:t>Pre-existing referrals</w:t>
      </w:r>
    </w:p>
    <w:p w14:paraId="2781B516" w14:textId="77777777" w:rsidR="008259A1" w:rsidRDefault="008259A1" w:rsidP="008259A1">
      <w:pPr>
        <w:pStyle w:val="AmdtsEntries"/>
      </w:pPr>
      <w:r>
        <w:t>s 160</w:t>
      </w:r>
      <w:r>
        <w:tab/>
        <w:t>exp 30 June 2006 (s 171)</w:t>
      </w:r>
    </w:p>
    <w:p w14:paraId="360CCDBB" w14:textId="77777777" w:rsidR="008259A1" w:rsidRDefault="008259A1" w:rsidP="008259A1">
      <w:pPr>
        <w:pStyle w:val="AmdtsEntryHd"/>
      </w:pPr>
      <w:r>
        <w:t>Provisions required to be included—application to pre-existing leases</w:t>
      </w:r>
    </w:p>
    <w:p w14:paraId="243D5660" w14:textId="77777777" w:rsidR="008259A1" w:rsidRDefault="008259A1" w:rsidP="008259A1">
      <w:pPr>
        <w:pStyle w:val="AmdtsEntries"/>
      </w:pPr>
      <w:r>
        <w:t>s 161</w:t>
      </w:r>
      <w:r>
        <w:tab/>
        <w:t>exp 30 June 2006 (s 171)</w:t>
      </w:r>
    </w:p>
    <w:p w14:paraId="602779BD" w14:textId="77777777" w:rsidR="008259A1" w:rsidRDefault="008259A1" w:rsidP="008259A1">
      <w:pPr>
        <w:pStyle w:val="AmdtsEntryHd"/>
      </w:pPr>
      <w:r>
        <w:lastRenderedPageBreak/>
        <w:t>Lessor’s intentions about renewal</w:t>
      </w:r>
    </w:p>
    <w:p w14:paraId="657631D5" w14:textId="77777777" w:rsidR="008259A1" w:rsidRDefault="008259A1" w:rsidP="008259A1">
      <w:pPr>
        <w:pStyle w:val="AmdtsEntries"/>
      </w:pPr>
      <w:r>
        <w:t>s 162</w:t>
      </w:r>
      <w:r>
        <w:tab/>
        <w:t>exp 30 June 2006 (s 171)</w:t>
      </w:r>
    </w:p>
    <w:p w14:paraId="0262A0FC" w14:textId="77777777" w:rsidR="008259A1" w:rsidRDefault="008259A1" w:rsidP="008259A1">
      <w:pPr>
        <w:pStyle w:val="AmdtsEntryHd"/>
      </w:pPr>
      <w:r>
        <w:t>Preference to existing tenants</w:t>
      </w:r>
    </w:p>
    <w:p w14:paraId="1CC6868A" w14:textId="77777777" w:rsidR="008259A1" w:rsidRDefault="008259A1" w:rsidP="008259A1">
      <w:pPr>
        <w:pStyle w:val="AmdtsEntries"/>
        <w:keepNext/>
      </w:pPr>
      <w:r>
        <w:t>s 163</w:t>
      </w:r>
      <w:r>
        <w:tab/>
        <w:t>exp 30 June 2006 (s 171)</w:t>
      </w:r>
    </w:p>
    <w:p w14:paraId="07242F4F" w14:textId="77777777" w:rsidR="008259A1" w:rsidRDefault="008259A1" w:rsidP="008259A1">
      <w:pPr>
        <w:pStyle w:val="AmdtsEntryHd"/>
      </w:pPr>
      <w:r>
        <w:t>Provisions taken to be included—application to pre-existing leases</w:t>
      </w:r>
    </w:p>
    <w:p w14:paraId="1237A5A5" w14:textId="77777777" w:rsidR="008259A1" w:rsidRDefault="008259A1" w:rsidP="008259A1">
      <w:pPr>
        <w:pStyle w:val="AmdtsEntries"/>
        <w:keepNext/>
      </w:pPr>
      <w:r>
        <w:t>s 164</w:t>
      </w:r>
      <w:r>
        <w:tab/>
        <w:t>exp 30 June 2006 (s 171)</w:t>
      </w:r>
    </w:p>
    <w:p w14:paraId="7BDA6A67" w14:textId="77777777" w:rsidR="008259A1" w:rsidRDefault="008259A1" w:rsidP="008259A1">
      <w:pPr>
        <w:pStyle w:val="AmdtsEntryHd"/>
      </w:pPr>
      <w:r>
        <w:t>Application of Act to disputes under code</w:t>
      </w:r>
    </w:p>
    <w:p w14:paraId="0530EBDB" w14:textId="77777777" w:rsidR="008259A1" w:rsidRDefault="008259A1" w:rsidP="008259A1">
      <w:pPr>
        <w:pStyle w:val="AmdtsEntries"/>
      </w:pPr>
      <w:r>
        <w:t>s 165</w:t>
      </w:r>
      <w:r>
        <w:tab/>
        <w:t>exp 30 June 2006 (s 171)</w:t>
      </w:r>
    </w:p>
    <w:p w14:paraId="40D4DC8B" w14:textId="77777777" w:rsidR="008259A1" w:rsidRDefault="008259A1" w:rsidP="008259A1">
      <w:pPr>
        <w:pStyle w:val="AmdtsEntryHd"/>
      </w:pPr>
      <w:r>
        <w:t>Approved handbook and pre-existing leases</w:t>
      </w:r>
    </w:p>
    <w:p w14:paraId="411D8BE0" w14:textId="77777777" w:rsidR="008259A1" w:rsidRDefault="008259A1" w:rsidP="008259A1">
      <w:pPr>
        <w:pStyle w:val="AmdtsEntries"/>
      </w:pPr>
      <w:r>
        <w:t>s 166</w:t>
      </w:r>
      <w:r>
        <w:tab/>
        <w:t>exp 30 June 2006 (s 171)</w:t>
      </w:r>
    </w:p>
    <w:p w14:paraId="258BDFE0" w14:textId="77777777" w:rsidR="008259A1" w:rsidRDefault="008259A1" w:rsidP="008259A1">
      <w:pPr>
        <w:pStyle w:val="AmdtsEntryHd"/>
      </w:pPr>
      <w:r>
        <w:t>Tribunal decisions</w:t>
      </w:r>
    </w:p>
    <w:p w14:paraId="02186381" w14:textId="77777777" w:rsidR="008259A1" w:rsidRDefault="008259A1" w:rsidP="008259A1">
      <w:pPr>
        <w:pStyle w:val="AmdtsEntries"/>
      </w:pPr>
      <w:r>
        <w:t>s 167</w:t>
      </w:r>
      <w:r>
        <w:tab/>
        <w:t>exp 30 June 2006 (s 171)</w:t>
      </w:r>
    </w:p>
    <w:p w14:paraId="7CADF824" w14:textId="77777777" w:rsidR="008259A1" w:rsidRDefault="008259A1" w:rsidP="008259A1">
      <w:pPr>
        <w:pStyle w:val="AmdtsEntryHd"/>
      </w:pPr>
      <w:r>
        <w:t>Application of Act to leases code applied to</w:t>
      </w:r>
    </w:p>
    <w:p w14:paraId="39158AB2" w14:textId="77777777" w:rsidR="008259A1" w:rsidRDefault="008259A1" w:rsidP="008259A1">
      <w:pPr>
        <w:pStyle w:val="AmdtsEntries"/>
      </w:pPr>
      <w:r>
        <w:t>s 168</w:t>
      </w:r>
      <w:r>
        <w:tab/>
        <w:t>exp 30 June 2006 (s 171)</w:t>
      </w:r>
    </w:p>
    <w:p w14:paraId="0A76A4C3" w14:textId="77777777" w:rsidR="008259A1" w:rsidRDefault="008259A1" w:rsidP="008259A1">
      <w:pPr>
        <w:pStyle w:val="AmdtsEntryHd"/>
      </w:pPr>
      <w:r>
        <w:t>Saving of certain court orders for relief</w:t>
      </w:r>
    </w:p>
    <w:p w14:paraId="049B7501" w14:textId="05534DDD" w:rsidR="008259A1" w:rsidRDefault="008259A1" w:rsidP="008259A1">
      <w:pPr>
        <w:pStyle w:val="AmdtsEntries"/>
      </w:pPr>
      <w:r>
        <w:t>s 168A</w:t>
      </w:r>
      <w:r>
        <w:tab/>
        <w:t xml:space="preserve">ins </w:t>
      </w:r>
      <w:hyperlink r:id="rId185" w:tooltip="Justice and Community Safety Legislation Amendment Act 2003" w:history="1">
        <w:r w:rsidR="00CD5BE5" w:rsidRPr="00CD5BE5">
          <w:rPr>
            <w:rStyle w:val="charCitHyperlinkAbbrev"/>
          </w:rPr>
          <w:t>A2003</w:t>
        </w:r>
        <w:r w:rsidR="00CD5BE5" w:rsidRPr="00CD5BE5">
          <w:rPr>
            <w:rStyle w:val="charCitHyperlinkAbbrev"/>
          </w:rPr>
          <w:noBreakHyphen/>
          <w:t>2</w:t>
        </w:r>
      </w:hyperlink>
      <w:r>
        <w:t xml:space="preserve"> s 58</w:t>
      </w:r>
    </w:p>
    <w:p w14:paraId="5AE468A0" w14:textId="77777777" w:rsidR="008259A1" w:rsidRDefault="008259A1" w:rsidP="008259A1">
      <w:pPr>
        <w:pStyle w:val="AmdtsEntries"/>
      </w:pPr>
      <w:r>
        <w:tab/>
        <w:t>exp 30 June 2006 (s 171)</w:t>
      </w:r>
    </w:p>
    <w:p w14:paraId="078EA3FC" w14:textId="77777777" w:rsidR="008259A1" w:rsidRDefault="008259A1" w:rsidP="008259A1">
      <w:pPr>
        <w:pStyle w:val="AmdtsEntryHd"/>
      </w:pPr>
      <w:r>
        <w:t>Transitional regulations</w:t>
      </w:r>
    </w:p>
    <w:p w14:paraId="0635B691" w14:textId="77777777" w:rsidR="008259A1" w:rsidRDefault="008259A1" w:rsidP="008259A1">
      <w:pPr>
        <w:pStyle w:val="AmdtsEntries"/>
      </w:pPr>
      <w:r>
        <w:t>s 169</w:t>
      </w:r>
      <w:r>
        <w:tab/>
      </w:r>
      <w:r w:rsidRPr="00591971">
        <w:t>exp 30 June 2004 (s 171 (2))</w:t>
      </w:r>
    </w:p>
    <w:p w14:paraId="55A99F1B" w14:textId="77777777" w:rsidR="008259A1" w:rsidRDefault="008259A1" w:rsidP="008259A1">
      <w:pPr>
        <w:pStyle w:val="AmdtsEntryHd"/>
      </w:pPr>
      <w:r>
        <w:t>Modification of pt 16’s operation</w:t>
      </w:r>
    </w:p>
    <w:p w14:paraId="6749C51E" w14:textId="77777777" w:rsidR="008259A1" w:rsidRDefault="008259A1" w:rsidP="008259A1">
      <w:pPr>
        <w:pStyle w:val="AmdtsEntries"/>
      </w:pPr>
      <w:r>
        <w:t>s 170</w:t>
      </w:r>
      <w:r>
        <w:tab/>
      </w:r>
      <w:r w:rsidRPr="00591971">
        <w:t>exp 30 June 2004 (s 171 (2))</w:t>
      </w:r>
    </w:p>
    <w:p w14:paraId="141C08D6" w14:textId="77777777" w:rsidR="008259A1" w:rsidRDefault="008259A1" w:rsidP="008259A1">
      <w:pPr>
        <w:pStyle w:val="AmdtsEntryHd"/>
      </w:pPr>
      <w:r>
        <w:t>Expiry of pt 16</w:t>
      </w:r>
    </w:p>
    <w:p w14:paraId="128BB3AA" w14:textId="67BF5BE6" w:rsidR="008259A1" w:rsidRDefault="008259A1" w:rsidP="008259A1">
      <w:pPr>
        <w:pStyle w:val="AmdtsEntries"/>
      </w:pPr>
      <w:r>
        <w:t>s 171 hdg</w:t>
      </w:r>
      <w:r>
        <w:tab/>
        <w:t xml:space="preserve">am R1 LA (see also sub </w:t>
      </w:r>
      <w:hyperlink r:id="rId186"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3.569)</w:t>
      </w:r>
    </w:p>
    <w:p w14:paraId="147843E6" w14:textId="262F4148" w:rsidR="008259A1" w:rsidRDefault="008259A1" w:rsidP="008259A1">
      <w:pPr>
        <w:pStyle w:val="AmdtsEntries"/>
      </w:pPr>
      <w:r>
        <w:t>s 171</w:t>
      </w:r>
      <w:r>
        <w:tab/>
        <w:t xml:space="preserve">am R1 LA (see also sub </w:t>
      </w:r>
      <w:hyperlink r:id="rId187"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3.569)</w:t>
      </w:r>
    </w:p>
    <w:p w14:paraId="64D17870" w14:textId="4F85C5AA" w:rsidR="008259A1" w:rsidRDefault="008259A1" w:rsidP="008259A1">
      <w:pPr>
        <w:pStyle w:val="AmdtsEntries"/>
      </w:pPr>
      <w:r>
        <w:tab/>
        <w:t xml:space="preserve">sub </w:t>
      </w:r>
      <w:hyperlink r:id="rId188" w:tooltip="Justice and Community Safety Legislation Amendment Act 2004 (No 2)" w:history="1">
        <w:r w:rsidR="00CD5BE5" w:rsidRPr="00CD5BE5">
          <w:rPr>
            <w:rStyle w:val="charCitHyperlinkAbbrev"/>
          </w:rPr>
          <w:t>A2004</w:t>
        </w:r>
        <w:r w:rsidR="00CD5BE5" w:rsidRPr="00CD5BE5">
          <w:rPr>
            <w:rStyle w:val="charCitHyperlinkAbbrev"/>
          </w:rPr>
          <w:noBreakHyphen/>
          <w:t>32</w:t>
        </w:r>
      </w:hyperlink>
      <w:r>
        <w:t xml:space="preserve"> s 88</w:t>
      </w:r>
    </w:p>
    <w:p w14:paraId="53064F22" w14:textId="77777777" w:rsidR="008259A1" w:rsidRDefault="008259A1" w:rsidP="008259A1">
      <w:pPr>
        <w:pStyle w:val="AmdtsEntries"/>
        <w:keepNext/>
      </w:pPr>
      <w:r>
        <w:tab/>
        <w:t>(2) exp 30 June 2004 (s 171 (2))</w:t>
      </w:r>
    </w:p>
    <w:p w14:paraId="34169B27" w14:textId="77777777" w:rsidR="008259A1" w:rsidRDefault="008259A1" w:rsidP="008259A1">
      <w:pPr>
        <w:pStyle w:val="AmdtsEntries"/>
      </w:pPr>
      <w:r>
        <w:tab/>
        <w:t>exp 30 June 2006 (s 171)</w:t>
      </w:r>
    </w:p>
    <w:p w14:paraId="624AEBCD" w14:textId="77777777" w:rsidR="008259A1" w:rsidRDefault="008259A1" w:rsidP="008259A1">
      <w:pPr>
        <w:pStyle w:val="AmdtsEntryHd"/>
      </w:pPr>
      <w:r>
        <w:t>Consequential repeals and amendments</w:t>
      </w:r>
    </w:p>
    <w:p w14:paraId="6F44FFFF" w14:textId="77777777" w:rsidR="008259A1" w:rsidRPr="00CD5BE5" w:rsidRDefault="008259A1" w:rsidP="008259A1">
      <w:pPr>
        <w:pStyle w:val="AmdtsEntries"/>
      </w:pPr>
      <w:r>
        <w:t>div 16.2 hdg</w:t>
      </w:r>
      <w:r>
        <w:tab/>
        <w:t>exp 1 July 2002 (s 176)</w:t>
      </w:r>
    </w:p>
    <w:p w14:paraId="451DC263" w14:textId="77777777" w:rsidR="008259A1" w:rsidRDefault="008259A1" w:rsidP="008259A1">
      <w:pPr>
        <w:pStyle w:val="AmdtsEntryHd"/>
      </w:pPr>
      <w:r>
        <w:t>Repeal</w:t>
      </w:r>
    </w:p>
    <w:p w14:paraId="21B72769" w14:textId="77777777" w:rsidR="008259A1" w:rsidRDefault="008259A1" w:rsidP="008259A1">
      <w:pPr>
        <w:pStyle w:val="AmdtsEntries"/>
      </w:pPr>
      <w:r>
        <w:t>s 172</w:t>
      </w:r>
      <w:r>
        <w:tab/>
        <w:t>exp 1 July 2002 (s 176)</w:t>
      </w:r>
    </w:p>
    <w:p w14:paraId="0A6F99A6" w14:textId="77777777" w:rsidR="008259A1" w:rsidRDefault="008259A1" w:rsidP="008259A1">
      <w:pPr>
        <w:pStyle w:val="AmdtsEntryHd"/>
      </w:pPr>
      <w:r>
        <w:t>Amendment of Land Titles Act</w:t>
      </w:r>
    </w:p>
    <w:p w14:paraId="7666391D" w14:textId="77777777" w:rsidR="008259A1" w:rsidRDefault="008259A1" w:rsidP="008259A1">
      <w:pPr>
        <w:pStyle w:val="AmdtsEntries"/>
      </w:pPr>
      <w:r>
        <w:t>s 173</w:t>
      </w:r>
      <w:r>
        <w:tab/>
        <w:t>exp 1 July 2002 (s 176)</w:t>
      </w:r>
    </w:p>
    <w:p w14:paraId="4AA9F622" w14:textId="77777777" w:rsidR="008259A1" w:rsidRDefault="008259A1" w:rsidP="008259A1">
      <w:pPr>
        <w:pStyle w:val="AmdtsEntryHd"/>
      </w:pPr>
      <w:r>
        <w:t>Amendment of Magistrates Court Act</w:t>
      </w:r>
    </w:p>
    <w:p w14:paraId="75546611" w14:textId="77777777" w:rsidR="008259A1" w:rsidRDefault="008259A1" w:rsidP="008259A1">
      <w:pPr>
        <w:pStyle w:val="AmdtsEntries"/>
      </w:pPr>
      <w:r>
        <w:t>s 174</w:t>
      </w:r>
      <w:r>
        <w:tab/>
        <w:t>exp 1 July 2002 (s 176)</w:t>
      </w:r>
    </w:p>
    <w:p w14:paraId="41DC93B6" w14:textId="77777777" w:rsidR="008259A1" w:rsidRDefault="008259A1" w:rsidP="008259A1">
      <w:pPr>
        <w:pStyle w:val="AmdtsEntryHd"/>
      </w:pPr>
      <w:r>
        <w:t xml:space="preserve">Amendment of </w:t>
      </w:r>
      <w:smartTag w:uri="urn:schemas-microsoft-com:office:smarttags" w:element="address">
        <w:smartTag w:uri="urn:schemas-microsoft-com:office:smarttags" w:element="Street">
          <w:r>
            <w:t>Magistrates Court</w:t>
          </w:r>
        </w:smartTag>
      </w:smartTag>
      <w:r>
        <w:t xml:space="preserve"> (Civil Jurisdiction)</w:t>
      </w:r>
      <w:r w:rsidRPr="00CD5BE5">
        <w:rPr>
          <w:rStyle w:val="charItals"/>
        </w:rPr>
        <w:t xml:space="preserve"> </w:t>
      </w:r>
      <w:r>
        <w:t>Act</w:t>
      </w:r>
    </w:p>
    <w:p w14:paraId="461B7892" w14:textId="77777777" w:rsidR="008259A1" w:rsidRDefault="008259A1" w:rsidP="008259A1">
      <w:pPr>
        <w:pStyle w:val="AmdtsEntries"/>
      </w:pPr>
      <w:r>
        <w:t>s 175</w:t>
      </w:r>
      <w:r>
        <w:tab/>
        <w:t>exp 1 July 2002 (s 176)</w:t>
      </w:r>
    </w:p>
    <w:p w14:paraId="26ED4F82" w14:textId="77777777" w:rsidR="008259A1" w:rsidRDefault="008259A1" w:rsidP="008259A1">
      <w:pPr>
        <w:pStyle w:val="AmdtsEntryHd"/>
      </w:pPr>
      <w:r>
        <w:lastRenderedPageBreak/>
        <w:t>Expiry of div 16.2</w:t>
      </w:r>
    </w:p>
    <w:p w14:paraId="790FF93A" w14:textId="77777777" w:rsidR="008259A1" w:rsidRDefault="008259A1" w:rsidP="008259A1">
      <w:pPr>
        <w:pStyle w:val="AmdtsEntries"/>
      </w:pPr>
      <w:r>
        <w:t>s 176</w:t>
      </w:r>
      <w:r>
        <w:tab/>
        <w:t>exp 1 July 2002 (s 176)</w:t>
      </w:r>
    </w:p>
    <w:p w14:paraId="74D91F74" w14:textId="77777777" w:rsidR="002B760F" w:rsidRDefault="009B2982" w:rsidP="002B760F">
      <w:pPr>
        <w:pStyle w:val="AmdtsEntryHd"/>
      </w:pPr>
      <w:r w:rsidRPr="00B6083F">
        <w:t>COVID-19 emergency response</w:t>
      </w:r>
    </w:p>
    <w:p w14:paraId="489888DF" w14:textId="58027A6C" w:rsidR="002B760F" w:rsidRDefault="002B760F" w:rsidP="008259A1">
      <w:pPr>
        <w:pStyle w:val="AmdtsEntries"/>
      </w:pPr>
      <w:r>
        <w:t>pt 17 hdg</w:t>
      </w:r>
      <w:r>
        <w:tab/>
        <w:t xml:space="preserve">ins </w:t>
      </w:r>
      <w:hyperlink r:id="rId189" w:anchor="history" w:tooltip="COVID-19 Emergency Response Act 2020" w:history="1">
        <w:r w:rsidR="00F56F38">
          <w:rPr>
            <w:rStyle w:val="charCitHyperlinkAbbrev"/>
          </w:rPr>
          <w:t>A2020</w:t>
        </w:r>
        <w:r w:rsidR="00F56F38">
          <w:rPr>
            <w:rStyle w:val="charCitHyperlinkAbbrev"/>
          </w:rPr>
          <w:noBreakHyphen/>
          <w:t>11</w:t>
        </w:r>
      </w:hyperlink>
      <w:r>
        <w:t xml:space="preserve"> amdt 1.46</w:t>
      </w:r>
    </w:p>
    <w:p w14:paraId="1EC7A3DD" w14:textId="3D80F29E" w:rsidR="009B2982" w:rsidRPr="006B40AB" w:rsidRDefault="009B2982" w:rsidP="008259A1">
      <w:pPr>
        <w:pStyle w:val="AmdtsEntries"/>
      </w:pPr>
      <w:r>
        <w:tab/>
      </w:r>
      <w:r w:rsidRPr="006B40AB">
        <w:t xml:space="preserve">exp </w:t>
      </w:r>
      <w:r w:rsidR="006B40AB">
        <w:t>29</w:t>
      </w:r>
      <w:r w:rsidR="006B40AB" w:rsidRPr="006B40AB">
        <w:t xml:space="preserve"> December 2022</w:t>
      </w:r>
      <w:r w:rsidR="00E7531A" w:rsidRPr="006B40AB">
        <w:t xml:space="preserve"> (s 177 (6))</w:t>
      </w:r>
    </w:p>
    <w:p w14:paraId="6BE60862" w14:textId="77777777" w:rsidR="002B760F" w:rsidRDefault="009B2982" w:rsidP="002B760F">
      <w:pPr>
        <w:pStyle w:val="AmdtsEntryHd"/>
      </w:pPr>
      <w:r w:rsidRPr="00B6083F">
        <w:t>Declaration—COVID-19 emergency response</w:t>
      </w:r>
    </w:p>
    <w:p w14:paraId="72DC9328" w14:textId="3A0C6185" w:rsidR="002B760F" w:rsidRDefault="002B760F" w:rsidP="008259A1">
      <w:pPr>
        <w:pStyle w:val="AmdtsEntries"/>
      </w:pPr>
      <w:r>
        <w:t>s 177</w:t>
      </w:r>
      <w:r>
        <w:tab/>
        <w:t xml:space="preserve">ins </w:t>
      </w:r>
      <w:hyperlink r:id="rId190" w:anchor="history" w:tooltip="COVID-19 Emergency Response Act 2020" w:history="1">
        <w:r w:rsidR="00F56F38">
          <w:rPr>
            <w:rStyle w:val="charCitHyperlinkAbbrev"/>
          </w:rPr>
          <w:t>A2020</w:t>
        </w:r>
        <w:r w:rsidR="00F56F38">
          <w:rPr>
            <w:rStyle w:val="charCitHyperlinkAbbrev"/>
          </w:rPr>
          <w:noBreakHyphen/>
          <w:t>11</w:t>
        </w:r>
      </w:hyperlink>
      <w:r>
        <w:t xml:space="preserve"> amdt 1.46</w:t>
      </w:r>
    </w:p>
    <w:p w14:paraId="1306539B" w14:textId="6A0C20AF" w:rsidR="00774F7A" w:rsidRDefault="00774F7A" w:rsidP="008259A1">
      <w:pPr>
        <w:pStyle w:val="AmdtsEntries"/>
      </w:pPr>
      <w:r>
        <w:tab/>
        <w:t>am</w:t>
      </w:r>
      <w:r w:rsidRPr="007C2505">
        <w:t xml:space="preserve"> </w:t>
      </w:r>
      <w:hyperlink r:id="rId191" w:tooltip="COVID-19 Emergency Response Legislation Amendment Act 2020" w:history="1">
        <w:r w:rsidRPr="007C2505">
          <w:rPr>
            <w:rStyle w:val="charCitHyperlinkAbbrev"/>
          </w:rPr>
          <w:t>A2020</w:t>
        </w:r>
        <w:r w:rsidRPr="007C2505">
          <w:rPr>
            <w:rStyle w:val="charCitHyperlinkAbbrev"/>
          </w:rPr>
          <w:noBreakHyphen/>
          <w:t>14</w:t>
        </w:r>
      </w:hyperlink>
      <w:r>
        <w:t xml:space="preserve"> amdts 1.93-1.95</w:t>
      </w:r>
    </w:p>
    <w:p w14:paraId="74C20E56" w14:textId="70A76C7F" w:rsidR="005C3ED1" w:rsidRPr="006B40AB" w:rsidRDefault="005C3ED1" w:rsidP="008259A1">
      <w:pPr>
        <w:pStyle w:val="AmdtsEntries"/>
      </w:pPr>
      <w:r>
        <w:tab/>
      </w:r>
      <w:r w:rsidR="00E7531A" w:rsidRPr="006B40AB">
        <w:t xml:space="preserve">exp </w:t>
      </w:r>
      <w:r w:rsidR="006B40AB" w:rsidRPr="006B40AB">
        <w:t>29 December 2022</w:t>
      </w:r>
      <w:r w:rsidR="00E7531A" w:rsidRPr="006B40AB">
        <w:t xml:space="preserve"> (s 177 (6))</w:t>
      </w:r>
    </w:p>
    <w:p w14:paraId="53ACFFD0" w14:textId="77777777" w:rsidR="002B760F" w:rsidRDefault="009B2982" w:rsidP="002B760F">
      <w:pPr>
        <w:pStyle w:val="AmdtsEntryHd"/>
      </w:pPr>
      <w:r w:rsidRPr="00B6083F">
        <w:t>Expiry—pt 17</w:t>
      </w:r>
    </w:p>
    <w:p w14:paraId="2EDEB118" w14:textId="5F7BD631" w:rsidR="002B760F" w:rsidRDefault="002B760F" w:rsidP="008259A1">
      <w:pPr>
        <w:pStyle w:val="AmdtsEntries"/>
      </w:pPr>
      <w:r>
        <w:t>s 178</w:t>
      </w:r>
      <w:r>
        <w:tab/>
        <w:t xml:space="preserve">ins </w:t>
      </w:r>
      <w:hyperlink r:id="rId192" w:anchor="history" w:tooltip="COVID-19 Emergency Response Act 2020" w:history="1">
        <w:r w:rsidR="00F56F38">
          <w:rPr>
            <w:rStyle w:val="charCitHyperlinkAbbrev"/>
          </w:rPr>
          <w:t>A2020</w:t>
        </w:r>
        <w:r w:rsidR="00F56F38">
          <w:rPr>
            <w:rStyle w:val="charCitHyperlinkAbbrev"/>
          </w:rPr>
          <w:noBreakHyphen/>
          <w:t>11</w:t>
        </w:r>
      </w:hyperlink>
      <w:r>
        <w:t xml:space="preserve"> amdt 1.46</w:t>
      </w:r>
    </w:p>
    <w:p w14:paraId="303CBA17" w14:textId="018126AA" w:rsidR="005C3ED1" w:rsidRPr="002B760F" w:rsidRDefault="005C3ED1" w:rsidP="008259A1">
      <w:pPr>
        <w:pStyle w:val="AmdtsEntries"/>
      </w:pPr>
      <w:r>
        <w:tab/>
      </w:r>
      <w:r w:rsidR="008C6612" w:rsidRPr="007C2505">
        <w:t xml:space="preserve">om </w:t>
      </w:r>
      <w:hyperlink r:id="rId193" w:tooltip="COVID-19 Emergency Response Legislation Amendment Act 2020" w:history="1">
        <w:r w:rsidR="008C6612" w:rsidRPr="007C2505">
          <w:rPr>
            <w:rStyle w:val="charCitHyperlinkAbbrev"/>
          </w:rPr>
          <w:t>A2020</w:t>
        </w:r>
        <w:r w:rsidR="008C6612" w:rsidRPr="007C2505">
          <w:rPr>
            <w:rStyle w:val="charCitHyperlinkAbbrev"/>
          </w:rPr>
          <w:noBreakHyphen/>
          <w:t>14</w:t>
        </w:r>
      </w:hyperlink>
      <w:r w:rsidR="008C6612">
        <w:t xml:space="preserve"> amdt 1.96</w:t>
      </w:r>
    </w:p>
    <w:p w14:paraId="24BBCC10" w14:textId="77777777" w:rsidR="008259A1" w:rsidRDefault="008259A1" w:rsidP="008259A1">
      <w:pPr>
        <w:pStyle w:val="AmdtsEntryHd"/>
      </w:pPr>
      <w:r>
        <w:t>Dictionary</w:t>
      </w:r>
    </w:p>
    <w:p w14:paraId="53905522" w14:textId="2C4B3E6D" w:rsidR="008259A1" w:rsidRDefault="008259A1" w:rsidP="008259A1">
      <w:pPr>
        <w:pStyle w:val="AmdtsEntries"/>
      </w:pPr>
      <w:r>
        <w:t>dict</w:t>
      </w:r>
      <w:r>
        <w:tab/>
        <w:t xml:space="preserve">am </w:t>
      </w:r>
      <w:hyperlink r:id="rId194" w:tooltip="Statute Law Amendment Act 2002" w:history="1">
        <w:r w:rsidR="00CD5BE5" w:rsidRPr="00CD5BE5">
          <w:rPr>
            <w:rStyle w:val="charCitHyperlinkAbbrev"/>
          </w:rPr>
          <w:t>A2002</w:t>
        </w:r>
        <w:r w:rsidR="00CD5BE5" w:rsidRPr="00CD5BE5">
          <w:rPr>
            <w:rStyle w:val="charCitHyperlinkAbbrev"/>
          </w:rPr>
          <w:noBreakHyphen/>
          <w:t>30</w:t>
        </w:r>
      </w:hyperlink>
      <w:r>
        <w:t xml:space="preserve"> amdt 3.570; </w:t>
      </w:r>
      <w:hyperlink r:id="rId195" w:tooltip="Planning and Development (Consequential Amendments) Act 2007" w:history="1">
        <w:r w:rsidR="00CD5BE5" w:rsidRPr="00CD5BE5">
          <w:rPr>
            <w:rStyle w:val="charCitHyperlinkAbbrev"/>
          </w:rPr>
          <w:t>A2007</w:t>
        </w:r>
        <w:r w:rsidR="00CD5BE5" w:rsidRPr="00CD5BE5">
          <w:rPr>
            <w:rStyle w:val="charCitHyperlinkAbbrev"/>
          </w:rPr>
          <w:noBreakHyphen/>
          <w:t>25</w:t>
        </w:r>
      </w:hyperlink>
      <w:r>
        <w:t xml:space="preserve"> amdt 1.94</w:t>
      </w:r>
      <w:r w:rsidR="000841E3">
        <w:t xml:space="preserve">; </w:t>
      </w:r>
      <w:hyperlink r:id="rId196" w:tooltip="Statute Law Amendment Act 2015" w:history="1">
        <w:r w:rsidR="000841E3">
          <w:rPr>
            <w:rStyle w:val="charCitHyperlinkAbbrev"/>
          </w:rPr>
          <w:t>A2015</w:t>
        </w:r>
        <w:r w:rsidR="000841E3">
          <w:rPr>
            <w:rStyle w:val="charCitHyperlinkAbbrev"/>
          </w:rPr>
          <w:noBreakHyphen/>
          <w:t>15</w:t>
        </w:r>
      </w:hyperlink>
      <w:r w:rsidR="000841E3">
        <w:t xml:space="preserve"> amdt 3.50, amdt 3.51</w:t>
      </w:r>
    </w:p>
    <w:p w14:paraId="631ED297" w14:textId="5D4F5518" w:rsidR="008259A1" w:rsidRDefault="008259A1" w:rsidP="008259A1">
      <w:pPr>
        <w:pStyle w:val="AmdtsEntries"/>
        <w:rPr>
          <w:rStyle w:val="charBoldItals"/>
          <w:bCs/>
          <w:iCs/>
        </w:rPr>
      </w:pPr>
      <w:r>
        <w:tab/>
        <w:t xml:space="preserve">def </w:t>
      </w:r>
      <w:r>
        <w:rPr>
          <w:rStyle w:val="charBoldItals"/>
        </w:rPr>
        <w:t xml:space="preserve">certificate of occupancy </w:t>
      </w:r>
      <w:r w:rsidRPr="000841E3">
        <w:t xml:space="preserve">sub </w:t>
      </w:r>
      <w:hyperlink r:id="rId197" w:tooltip="Construction Occupations Legislation Amendment Act 2004" w:history="1">
        <w:r w:rsidR="00CD5BE5" w:rsidRPr="00CD5BE5">
          <w:rPr>
            <w:rStyle w:val="charCitHyperlinkAbbrev"/>
          </w:rPr>
          <w:t>A2004</w:t>
        </w:r>
        <w:r w:rsidR="00CD5BE5" w:rsidRPr="00CD5BE5">
          <w:rPr>
            <w:rStyle w:val="charCitHyperlinkAbbrev"/>
          </w:rPr>
          <w:noBreakHyphen/>
          <w:t>13</w:t>
        </w:r>
      </w:hyperlink>
      <w:r w:rsidRPr="000841E3">
        <w:t xml:space="preserve"> amdt 2.78</w:t>
      </w:r>
    </w:p>
    <w:p w14:paraId="3081D182" w14:textId="232BEE70" w:rsidR="000841E3" w:rsidRDefault="000841E3" w:rsidP="008259A1">
      <w:pPr>
        <w:pStyle w:val="AmdtsEntries"/>
      </w:pPr>
      <w:r>
        <w:rPr>
          <w:rStyle w:val="charBoldItals"/>
          <w:bCs/>
          <w:iCs/>
        </w:rPr>
        <w:tab/>
      </w:r>
      <w:r>
        <w:t xml:space="preserve">def </w:t>
      </w:r>
      <w:r w:rsidR="00BC7220" w:rsidRPr="00BC7220">
        <w:rPr>
          <w:rStyle w:val="charBoldItals"/>
        </w:rPr>
        <w:t>certified exclusionary clause</w:t>
      </w:r>
      <w:r w:rsidRPr="00BC7220">
        <w:rPr>
          <w:rStyle w:val="charBoldItals"/>
        </w:rPr>
        <w:t xml:space="preserve"> </w:t>
      </w:r>
      <w:r>
        <w:t xml:space="preserve">om </w:t>
      </w:r>
      <w:hyperlink r:id="rId198" w:tooltip="Statute Law Amendment Act 2015" w:history="1">
        <w:r>
          <w:rPr>
            <w:rStyle w:val="charCitHyperlinkAbbrev"/>
          </w:rPr>
          <w:t>A2015</w:t>
        </w:r>
        <w:r>
          <w:rPr>
            <w:rStyle w:val="charCitHyperlinkAbbrev"/>
          </w:rPr>
          <w:noBreakHyphen/>
          <w:t>15</w:t>
        </w:r>
      </w:hyperlink>
      <w:r>
        <w:t xml:space="preserve"> amdt 3.52</w:t>
      </w:r>
    </w:p>
    <w:p w14:paraId="7F4F3C38" w14:textId="78922B4F" w:rsidR="00BC7220" w:rsidRPr="000841E3" w:rsidRDefault="00BC7220" w:rsidP="008259A1">
      <w:pPr>
        <w:pStyle w:val="AmdtsEntries"/>
      </w:pPr>
      <w:r>
        <w:tab/>
        <w:t xml:space="preserve">def </w:t>
      </w:r>
      <w:r w:rsidRPr="00BC7220">
        <w:rPr>
          <w:rStyle w:val="charBoldItals"/>
        </w:rPr>
        <w:t>commercial premises</w:t>
      </w:r>
      <w:r w:rsidRPr="00BC7220">
        <w:t xml:space="preserve"> am</w:t>
      </w:r>
      <w:r>
        <w:t xml:space="preserve"> </w:t>
      </w:r>
      <w:hyperlink r:id="rId199" w:tooltip="Statute Law Amendment Act 2015" w:history="1">
        <w:r>
          <w:rPr>
            <w:rStyle w:val="charCitHyperlinkAbbrev"/>
          </w:rPr>
          <w:t>A2015</w:t>
        </w:r>
        <w:r>
          <w:rPr>
            <w:rStyle w:val="charCitHyperlinkAbbrev"/>
          </w:rPr>
          <w:noBreakHyphen/>
          <w:t>15</w:t>
        </w:r>
      </w:hyperlink>
      <w:r>
        <w:t xml:space="preserve"> amdt 3.53</w:t>
      </w:r>
    </w:p>
    <w:p w14:paraId="1DC621F0" w14:textId="496B340C" w:rsidR="008259A1" w:rsidRPr="00BC7220" w:rsidRDefault="008259A1" w:rsidP="008259A1">
      <w:pPr>
        <w:pStyle w:val="AmdtsEntries"/>
      </w:pPr>
      <w:r>
        <w:tab/>
        <w:t xml:space="preserve">def </w:t>
      </w:r>
      <w:r>
        <w:rPr>
          <w:rStyle w:val="charBoldItals"/>
        </w:rPr>
        <w:t xml:space="preserve">continuous occupation lease </w:t>
      </w:r>
      <w:r w:rsidRPr="00BC7220">
        <w:t>ins</w:t>
      </w:r>
      <w:r>
        <w:rPr>
          <w:rStyle w:val="charBoldItals"/>
          <w:bCs/>
          <w:iCs/>
        </w:rPr>
        <w:t xml:space="preserve"> </w:t>
      </w:r>
      <w:hyperlink r:id="rId200" w:tooltip="Statute Law Amendment Act 2005" w:history="1">
        <w:r w:rsidR="00CD5BE5" w:rsidRPr="00CD5BE5">
          <w:rPr>
            <w:rStyle w:val="charCitHyperlinkAbbrev"/>
          </w:rPr>
          <w:t>A2005</w:t>
        </w:r>
        <w:r w:rsidR="00CD5BE5" w:rsidRPr="00CD5BE5">
          <w:rPr>
            <w:rStyle w:val="charCitHyperlinkAbbrev"/>
          </w:rPr>
          <w:noBreakHyphen/>
          <w:t>20</w:t>
        </w:r>
      </w:hyperlink>
      <w:r>
        <w:rPr>
          <w:rStyle w:val="charBoldItals"/>
          <w:bCs/>
          <w:iCs/>
        </w:rPr>
        <w:t xml:space="preserve"> </w:t>
      </w:r>
      <w:r w:rsidRPr="00BC7220">
        <w:t>amdt 3.186</w:t>
      </w:r>
    </w:p>
    <w:p w14:paraId="5510B5C0" w14:textId="30C04D8A" w:rsidR="008259A1" w:rsidRDefault="008259A1" w:rsidP="008259A1">
      <w:pPr>
        <w:pStyle w:val="AmdtsEntries"/>
      </w:pPr>
      <w:r>
        <w:rPr>
          <w:rStyle w:val="charBoldItals"/>
          <w:bCs/>
          <w:iCs/>
        </w:rPr>
        <w:tab/>
      </w:r>
      <w:r w:rsidRPr="00BC7220">
        <w:t>def</w:t>
      </w:r>
      <w:r>
        <w:rPr>
          <w:rStyle w:val="charBoldItals"/>
          <w:bCs/>
          <w:iCs/>
        </w:rPr>
        <w:t xml:space="preserve"> </w:t>
      </w:r>
      <w:r>
        <w:rPr>
          <w:rStyle w:val="charBoldItals"/>
        </w:rPr>
        <w:t xml:space="preserve">dispute </w:t>
      </w:r>
      <w:r>
        <w:t xml:space="preserve">sub </w:t>
      </w:r>
      <w:hyperlink r:id="rId201" w:tooltip="Justice and Community Safety Legislation Amendment Act 2008" w:history="1">
        <w:r w:rsidR="00CD5BE5" w:rsidRPr="00CD5BE5">
          <w:rPr>
            <w:rStyle w:val="charCitHyperlinkAbbrev"/>
          </w:rPr>
          <w:t>A2008</w:t>
        </w:r>
        <w:r w:rsidR="00CD5BE5" w:rsidRPr="00CD5BE5">
          <w:rPr>
            <w:rStyle w:val="charCitHyperlinkAbbrev"/>
          </w:rPr>
          <w:noBreakHyphen/>
          <w:t>7</w:t>
        </w:r>
      </w:hyperlink>
      <w:r>
        <w:t xml:space="preserve"> amdt 1.60</w:t>
      </w:r>
    </w:p>
    <w:p w14:paraId="7D195E1D" w14:textId="21991524" w:rsidR="008259A1" w:rsidRPr="00CD5BE5" w:rsidRDefault="008259A1" w:rsidP="008259A1">
      <w:pPr>
        <w:pStyle w:val="AmdtsEntries"/>
        <w:rPr>
          <w:rFonts w:cs="Arial"/>
        </w:rPr>
      </w:pPr>
      <w:r>
        <w:tab/>
        <w:t xml:space="preserve">def </w:t>
      </w:r>
      <w:r>
        <w:rPr>
          <w:rStyle w:val="charBoldItals"/>
        </w:rPr>
        <w:t xml:space="preserve">enter into </w:t>
      </w:r>
      <w:r w:rsidRPr="00BC7220">
        <w:t>om</w:t>
      </w:r>
      <w:r>
        <w:rPr>
          <w:rStyle w:val="charBoldItals"/>
          <w:bCs/>
          <w:iCs/>
        </w:rPr>
        <w:t xml:space="preserve"> </w:t>
      </w:r>
      <w:hyperlink r:id="rId202" w:tooltip="Statute Law Amendment Act 2005" w:history="1">
        <w:r w:rsidR="00CD5BE5" w:rsidRPr="00CD5BE5">
          <w:rPr>
            <w:rStyle w:val="charCitHyperlinkAbbrev"/>
          </w:rPr>
          <w:t>A2005</w:t>
        </w:r>
        <w:r w:rsidR="00CD5BE5" w:rsidRPr="00CD5BE5">
          <w:rPr>
            <w:rStyle w:val="charCitHyperlinkAbbrev"/>
          </w:rPr>
          <w:noBreakHyphen/>
          <w:t>20</w:t>
        </w:r>
      </w:hyperlink>
      <w:r>
        <w:rPr>
          <w:rStyle w:val="charBoldItals"/>
          <w:bCs/>
          <w:iCs/>
        </w:rPr>
        <w:t xml:space="preserve"> </w:t>
      </w:r>
      <w:r w:rsidRPr="00BC7220">
        <w:t>amdt 3.187</w:t>
      </w:r>
    </w:p>
    <w:p w14:paraId="513C76CB" w14:textId="35723AA8" w:rsidR="008259A1" w:rsidRDefault="008259A1" w:rsidP="008259A1">
      <w:pPr>
        <w:pStyle w:val="AmdtsEntries"/>
      </w:pPr>
      <w:r>
        <w:tab/>
        <w:t xml:space="preserve">def </w:t>
      </w:r>
      <w:r>
        <w:rPr>
          <w:rStyle w:val="charBoldItals"/>
        </w:rPr>
        <w:t xml:space="preserve">entered into </w:t>
      </w:r>
      <w:r w:rsidRPr="00BC7220">
        <w:t>ins</w:t>
      </w:r>
      <w:r>
        <w:rPr>
          <w:rStyle w:val="charBoldItals"/>
          <w:bCs/>
          <w:iCs/>
        </w:rPr>
        <w:t xml:space="preserve"> </w:t>
      </w:r>
      <w:hyperlink r:id="rId203" w:tooltip="Statute Law Amendment Act 2005" w:history="1">
        <w:r w:rsidR="00CD5BE5" w:rsidRPr="00CD5BE5">
          <w:rPr>
            <w:rStyle w:val="charCitHyperlinkAbbrev"/>
          </w:rPr>
          <w:t>A2005</w:t>
        </w:r>
        <w:r w:rsidR="00CD5BE5" w:rsidRPr="00CD5BE5">
          <w:rPr>
            <w:rStyle w:val="charCitHyperlinkAbbrev"/>
          </w:rPr>
          <w:noBreakHyphen/>
          <w:t>20</w:t>
        </w:r>
      </w:hyperlink>
      <w:r>
        <w:rPr>
          <w:rStyle w:val="charBoldItals"/>
          <w:bCs/>
          <w:iCs/>
        </w:rPr>
        <w:t xml:space="preserve"> </w:t>
      </w:r>
      <w:r w:rsidRPr="00BC7220">
        <w:t>amdt 3.187</w:t>
      </w:r>
    </w:p>
    <w:p w14:paraId="17A6381E" w14:textId="2F1ECC47" w:rsidR="00BC7220" w:rsidRPr="00CD5BE5" w:rsidRDefault="00BC7220" w:rsidP="008259A1">
      <w:pPr>
        <w:pStyle w:val="AmdtsEntries"/>
        <w:rPr>
          <w:rFonts w:cs="Arial"/>
        </w:rPr>
      </w:pPr>
      <w:r>
        <w:tab/>
        <w:t xml:space="preserve">def </w:t>
      </w:r>
      <w:r>
        <w:rPr>
          <w:rStyle w:val="charBoldItals"/>
        </w:rPr>
        <w:t>excluded area</w:t>
      </w:r>
      <w:r>
        <w:t xml:space="preserve"> am </w:t>
      </w:r>
      <w:hyperlink r:id="rId204" w:tooltip="Statute Law Amendment Act 2015" w:history="1">
        <w:r>
          <w:rPr>
            <w:rStyle w:val="charCitHyperlinkAbbrev"/>
          </w:rPr>
          <w:t>A2015</w:t>
        </w:r>
        <w:r>
          <w:rPr>
            <w:rStyle w:val="charCitHyperlinkAbbrev"/>
          </w:rPr>
          <w:noBreakHyphen/>
          <w:t>15</w:t>
        </w:r>
      </w:hyperlink>
      <w:r>
        <w:t xml:space="preserve"> amdt 3.54</w:t>
      </w:r>
    </w:p>
    <w:p w14:paraId="5EC39FBA" w14:textId="77777777" w:rsidR="008259A1" w:rsidRDefault="008259A1" w:rsidP="008259A1">
      <w:pPr>
        <w:pStyle w:val="AmdtsEntries"/>
      </w:pPr>
      <w:r>
        <w:rPr>
          <w:rStyle w:val="charBoldItals"/>
          <w:bCs/>
          <w:iCs/>
        </w:rPr>
        <w:tab/>
      </w:r>
      <w:r w:rsidRPr="00BC7220">
        <w:t>def</w:t>
      </w:r>
      <w:r>
        <w:rPr>
          <w:rStyle w:val="charBoldItals"/>
          <w:bCs/>
          <w:iCs/>
        </w:rPr>
        <w:t xml:space="preserve"> </w:t>
      </w:r>
      <w:r>
        <w:rPr>
          <w:rStyle w:val="charBoldItals"/>
        </w:rPr>
        <w:t>GST</w:t>
      </w:r>
      <w:r w:rsidRPr="00BC7220">
        <w:t xml:space="preserve"> om R8 LA</w:t>
      </w:r>
    </w:p>
    <w:p w14:paraId="11D391B1" w14:textId="5F112D01" w:rsidR="00BC7220" w:rsidRDefault="00BC7220" w:rsidP="008259A1">
      <w:pPr>
        <w:pStyle w:val="AmdtsEntries"/>
      </w:pPr>
      <w:r>
        <w:tab/>
        <w:t xml:space="preserve">def </w:t>
      </w:r>
      <w:r w:rsidRPr="00BC7220">
        <w:rPr>
          <w:rStyle w:val="charBoldItals"/>
        </w:rPr>
        <w:t xml:space="preserve">lease </w:t>
      </w:r>
      <w:r>
        <w:t xml:space="preserve">am </w:t>
      </w:r>
      <w:hyperlink r:id="rId205" w:tooltip="Statute Law Amendment Act 2015" w:history="1">
        <w:r>
          <w:rPr>
            <w:rStyle w:val="charCitHyperlinkAbbrev"/>
          </w:rPr>
          <w:t>A2015</w:t>
        </w:r>
        <w:r>
          <w:rPr>
            <w:rStyle w:val="charCitHyperlinkAbbrev"/>
          </w:rPr>
          <w:noBreakHyphen/>
          <w:t>15</w:t>
        </w:r>
      </w:hyperlink>
      <w:r>
        <w:t xml:space="preserve"> amdt 3.55</w:t>
      </w:r>
    </w:p>
    <w:p w14:paraId="7C88F516" w14:textId="45B90C93" w:rsidR="00BC7220" w:rsidRDefault="00BC7220" w:rsidP="008259A1">
      <w:pPr>
        <w:pStyle w:val="AmdtsEntries"/>
        <w:rPr>
          <w:bCs/>
          <w:iCs/>
        </w:rPr>
      </w:pPr>
      <w:r>
        <w:tab/>
        <w:t xml:space="preserve">def </w:t>
      </w:r>
      <w:r w:rsidRPr="00BC7220">
        <w:rPr>
          <w:rStyle w:val="charBoldItals"/>
        </w:rPr>
        <w:t>Magistrates Court</w:t>
      </w:r>
      <w:r>
        <w:t xml:space="preserve"> om </w:t>
      </w:r>
      <w:hyperlink r:id="rId206" w:tooltip="Statute Law Amendment Act 2015" w:history="1">
        <w:r>
          <w:rPr>
            <w:rStyle w:val="charCitHyperlinkAbbrev"/>
          </w:rPr>
          <w:t>A2015</w:t>
        </w:r>
        <w:r>
          <w:rPr>
            <w:rStyle w:val="charCitHyperlinkAbbrev"/>
          </w:rPr>
          <w:noBreakHyphen/>
          <w:t>15</w:t>
        </w:r>
      </w:hyperlink>
      <w:r>
        <w:t xml:space="preserve"> amdt 3.56</w:t>
      </w:r>
    </w:p>
    <w:p w14:paraId="2D2F3944" w14:textId="75D5339B" w:rsidR="008259A1" w:rsidRDefault="008259A1" w:rsidP="008259A1">
      <w:pPr>
        <w:pStyle w:val="AmdtsEntries"/>
      </w:pPr>
      <w:r>
        <w:rPr>
          <w:rStyle w:val="charBoldItals"/>
          <w:bCs/>
          <w:iCs/>
        </w:rPr>
        <w:tab/>
      </w:r>
      <w:r w:rsidRPr="00BC7220">
        <w:t>def</w:t>
      </w:r>
      <w:r>
        <w:rPr>
          <w:rStyle w:val="charBoldItals"/>
          <w:bCs/>
          <w:iCs/>
        </w:rPr>
        <w:t xml:space="preserve"> </w:t>
      </w:r>
      <w:r>
        <w:rPr>
          <w:rStyle w:val="charBoldItals"/>
        </w:rPr>
        <w:t xml:space="preserve">party </w:t>
      </w:r>
      <w:r>
        <w:t xml:space="preserve">ins </w:t>
      </w:r>
      <w:hyperlink r:id="rId207" w:tooltip="Justice and Community Safety Legislation Amendment Act 2008" w:history="1">
        <w:r w:rsidR="00CD5BE5" w:rsidRPr="00CD5BE5">
          <w:rPr>
            <w:rStyle w:val="charCitHyperlinkAbbrev"/>
          </w:rPr>
          <w:t>A2008</w:t>
        </w:r>
        <w:r w:rsidR="00CD5BE5" w:rsidRPr="00CD5BE5">
          <w:rPr>
            <w:rStyle w:val="charCitHyperlinkAbbrev"/>
          </w:rPr>
          <w:noBreakHyphen/>
          <w:t>7</w:t>
        </w:r>
      </w:hyperlink>
      <w:r>
        <w:t xml:space="preserve"> amdt 1.61</w:t>
      </w:r>
    </w:p>
    <w:p w14:paraId="07B4AB51" w14:textId="4C5F7976" w:rsidR="002D077F" w:rsidRDefault="002D077F" w:rsidP="002D077F">
      <w:pPr>
        <w:pStyle w:val="AmdtsEntries"/>
      </w:pPr>
      <w:r>
        <w:tab/>
        <w:t xml:space="preserve">def </w:t>
      </w:r>
      <w:r>
        <w:rPr>
          <w:rStyle w:val="charBoldItals"/>
        </w:rPr>
        <w:t>renewal</w:t>
      </w:r>
      <w:r w:rsidRPr="00BC7220">
        <w:rPr>
          <w:rStyle w:val="charBoldItals"/>
        </w:rPr>
        <w:t xml:space="preserve"> </w:t>
      </w:r>
      <w:r>
        <w:t xml:space="preserve">am </w:t>
      </w:r>
      <w:hyperlink r:id="rId208" w:tooltip="Statute Law Amendment Act 2015" w:history="1">
        <w:r>
          <w:rPr>
            <w:rStyle w:val="charCitHyperlinkAbbrev"/>
          </w:rPr>
          <w:t>A2015</w:t>
        </w:r>
        <w:r>
          <w:rPr>
            <w:rStyle w:val="charCitHyperlinkAbbrev"/>
          </w:rPr>
          <w:noBreakHyphen/>
          <w:t>15</w:t>
        </w:r>
      </w:hyperlink>
      <w:r>
        <w:t xml:space="preserve"> amdt 3.57</w:t>
      </w:r>
    </w:p>
    <w:p w14:paraId="391CEC16" w14:textId="39A02492" w:rsidR="008259A1" w:rsidRDefault="008259A1" w:rsidP="008259A1">
      <w:pPr>
        <w:pStyle w:val="AmdtsEntries"/>
      </w:pPr>
      <w:r>
        <w:tab/>
        <w:t xml:space="preserve">def </w:t>
      </w:r>
      <w:r>
        <w:rPr>
          <w:rStyle w:val="charBoldItals"/>
        </w:rPr>
        <w:t xml:space="preserve">retail premises </w:t>
      </w:r>
      <w:r w:rsidRPr="00BC7220">
        <w:t>ins</w:t>
      </w:r>
      <w:r>
        <w:rPr>
          <w:rStyle w:val="charBoldItals"/>
          <w:bCs/>
          <w:iCs/>
        </w:rPr>
        <w:t xml:space="preserve"> </w:t>
      </w:r>
      <w:hyperlink r:id="rId209" w:tooltip="Statute Law Amendment Act 2005" w:history="1">
        <w:r w:rsidR="00CD5BE5" w:rsidRPr="00CD5BE5">
          <w:rPr>
            <w:rStyle w:val="charCitHyperlinkAbbrev"/>
          </w:rPr>
          <w:t>A2005</w:t>
        </w:r>
        <w:r w:rsidR="00CD5BE5" w:rsidRPr="00CD5BE5">
          <w:rPr>
            <w:rStyle w:val="charCitHyperlinkAbbrev"/>
          </w:rPr>
          <w:noBreakHyphen/>
          <w:t>20</w:t>
        </w:r>
      </w:hyperlink>
      <w:r>
        <w:rPr>
          <w:rStyle w:val="charBoldItals"/>
          <w:bCs/>
          <w:iCs/>
        </w:rPr>
        <w:t xml:space="preserve"> </w:t>
      </w:r>
      <w:r w:rsidRPr="00BC7220">
        <w:t>amdt 3.188</w:t>
      </w:r>
    </w:p>
    <w:p w14:paraId="2599E189" w14:textId="72C40A66" w:rsidR="002D077F" w:rsidRDefault="002D077F" w:rsidP="002D077F">
      <w:pPr>
        <w:pStyle w:val="AmdtsEntries"/>
        <w:rPr>
          <w:bCs/>
          <w:iCs/>
        </w:rPr>
      </w:pPr>
      <w:r>
        <w:tab/>
        <w:t xml:space="preserve">def </w:t>
      </w:r>
      <w:r>
        <w:rPr>
          <w:rStyle w:val="charBoldItals"/>
        </w:rPr>
        <w:t>taxable supply</w:t>
      </w:r>
      <w:r>
        <w:t xml:space="preserve"> om </w:t>
      </w:r>
      <w:hyperlink r:id="rId210" w:tooltip="Statute Law Amendment Act 2015" w:history="1">
        <w:r>
          <w:rPr>
            <w:rStyle w:val="charCitHyperlinkAbbrev"/>
          </w:rPr>
          <w:t>A2015</w:t>
        </w:r>
        <w:r>
          <w:rPr>
            <w:rStyle w:val="charCitHyperlinkAbbrev"/>
          </w:rPr>
          <w:noBreakHyphen/>
          <w:t>15</w:t>
        </w:r>
      </w:hyperlink>
      <w:r>
        <w:t xml:space="preserve"> amdt 3.58</w:t>
      </w:r>
    </w:p>
    <w:p w14:paraId="1B6DFA92" w14:textId="75306CC2" w:rsidR="008259A1" w:rsidRDefault="008259A1" w:rsidP="008259A1">
      <w:pPr>
        <w:pStyle w:val="AmdtsEntries"/>
      </w:pPr>
      <w:r>
        <w:rPr>
          <w:rStyle w:val="charBoldItals"/>
          <w:bCs/>
          <w:iCs/>
        </w:rPr>
        <w:tab/>
      </w:r>
      <w:r w:rsidRPr="00BC7220">
        <w:t>def</w:t>
      </w:r>
      <w:r>
        <w:rPr>
          <w:rStyle w:val="charBoldItals"/>
          <w:bCs/>
          <w:iCs/>
        </w:rPr>
        <w:t xml:space="preserve"> </w:t>
      </w:r>
      <w:r>
        <w:rPr>
          <w:rStyle w:val="charBoldItals"/>
        </w:rPr>
        <w:t xml:space="preserve">territory lease </w:t>
      </w:r>
      <w:r>
        <w:t xml:space="preserve">om </w:t>
      </w:r>
      <w:hyperlink r:id="rId211" w:tooltip="Planning and Development (Consequential Amendments) Act 2007" w:history="1">
        <w:r w:rsidR="00CD5BE5" w:rsidRPr="00CD5BE5">
          <w:rPr>
            <w:rStyle w:val="charCitHyperlinkAbbrev"/>
          </w:rPr>
          <w:t>A2007</w:t>
        </w:r>
        <w:r w:rsidR="00CD5BE5" w:rsidRPr="00CD5BE5">
          <w:rPr>
            <w:rStyle w:val="charCitHyperlinkAbbrev"/>
          </w:rPr>
          <w:noBreakHyphen/>
          <w:t>25</w:t>
        </w:r>
      </w:hyperlink>
      <w:r>
        <w:t xml:space="preserve"> amdt 1.95</w:t>
      </w:r>
    </w:p>
    <w:p w14:paraId="6532768C" w14:textId="77777777" w:rsidR="003803A2" w:rsidRPr="003803A2" w:rsidRDefault="003803A2" w:rsidP="003803A2">
      <w:pPr>
        <w:pStyle w:val="PageBreak"/>
      </w:pPr>
      <w:r w:rsidRPr="003803A2">
        <w:br w:type="page"/>
      </w:r>
    </w:p>
    <w:p w14:paraId="5BFACBF3" w14:textId="77777777" w:rsidR="008259A1" w:rsidRPr="00D674BC" w:rsidRDefault="008259A1" w:rsidP="008259A1">
      <w:pPr>
        <w:pStyle w:val="Endnote2"/>
      </w:pPr>
      <w:bookmarkStart w:id="195" w:name="_Toc171435193"/>
      <w:r w:rsidRPr="00D674BC">
        <w:rPr>
          <w:rStyle w:val="charTableNo"/>
        </w:rPr>
        <w:lastRenderedPageBreak/>
        <w:t>5</w:t>
      </w:r>
      <w:r>
        <w:tab/>
      </w:r>
      <w:r w:rsidRPr="00D674BC">
        <w:rPr>
          <w:rStyle w:val="charTableText"/>
        </w:rPr>
        <w:t>Earlier republications</w:t>
      </w:r>
      <w:bookmarkEnd w:id="195"/>
    </w:p>
    <w:p w14:paraId="3F6F031E" w14:textId="24257417" w:rsidR="008259A1" w:rsidRDefault="008259A1" w:rsidP="008259A1">
      <w:pPr>
        <w:pStyle w:val="EndNoteTextPub"/>
      </w:pPr>
      <w:r>
        <w:t xml:space="preserve">Some earlier republications were not numbered. </w:t>
      </w:r>
      <w:r w:rsidR="002D2FC6">
        <w:t xml:space="preserve"> </w:t>
      </w:r>
      <w:r>
        <w:t xml:space="preserve">The number in column 1 refers to the publication order.  </w:t>
      </w:r>
    </w:p>
    <w:p w14:paraId="20D76793" w14:textId="1BCF4113" w:rsidR="008259A1" w:rsidRDefault="008259A1" w:rsidP="008259A1">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2D2FC6">
        <w:t xml:space="preserve"> </w:t>
      </w:r>
      <w:r>
        <w:t xml:space="preserve">These republications are marked with an asterisk (*) in column 1.  Electronic and printed versions of an authorised republication are identical. </w:t>
      </w:r>
    </w:p>
    <w:p w14:paraId="02AD256F" w14:textId="77777777" w:rsidR="008259A1" w:rsidRDefault="008259A1" w:rsidP="008259A1">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259A1" w14:paraId="6B72AD4C" w14:textId="77777777" w:rsidTr="00D02B56">
        <w:trPr>
          <w:tblHeader/>
        </w:trPr>
        <w:tc>
          <w:tcPr>
            <w:tcW w:w="1576" w:type="dxa"/>
            <w:tcBorders>
              <w:bottom w:val="single" w:sz="4" w:space="0" w:color="auto"/>
            </w:tcBorders>
          </w:tcPr>
          <w:p w14:paraId="4781BB30" w14:textId="77777777" w:rsidR="008259A1" w:rsidRDefault="008259A1" w:rsidP="00D02B56">
            <w:pPr>
              <w:pStyle w:val="EarlierRepubHdg"/>
            </w:pPr>
            <w:r>
              <w:t>Republication No and date</w:t>
            </w:r>
          </w:p>
        </w:tc>
        <w:tc>
          <w:tcPr>
            <w:tcW w:w="1681" w:type="dxa"/>
            <w:tcBorders>
              <w:bottom w:val="single" w:sz="4" w:space="0" w:color="auto"/>
            </w:tcBorders>
          </w:tcPr>
          <w:p w14:paraId="56F6EC31" w14:textId="77777777" w:rsidR="008259A1" w:rsidRDefault="008259A1" w:rsidP="00D02B56">
            <w:pPr>
              <w:pStyle w:val="EarlierRepubHdg"/>
            </w:pPr>
            <w:r>
              <w:t>Effective</w:t>
            </w:r>
          </w:p>
        </w:tc>
        <w:tc>
          <w:tcPr>
            <w:tcW w:w="1783" w:type="dxa"/>
            <w:tcBorders>
              <w:bottom w:val="single" w:sz="4" w:space="0" w:color="auto"/>
            </w:tcBorders>
          </w:tcPr>
          <w:p w14:paraId="59CFF6C8" w14:textId="77777777" w:rsidR="008259A1" w:rsidRDefault="008259A1" w:rsidP="00D02B56">
            <w:pPr>
              <w:pStyle w:val="EarlierRepubHdg"/>
            </w:pPr>
            <w:r>
              <w:t>Last amendment made by</w:t>
            </w:r>
          </w:p>
        </w:tc>
        <w:tc>
          <w:tcPr>
            <w:tcW w:w="1783" w:type="dxa"/>
            <w:tcBorders>
              <w:bottom w:val="single" w:sz="4" w:space="0" w:color="auto"/>
            </w:tcBorders>
          </w:tcPr>
          <w:p w14:paraId="1A3B2E7A" w14:textId="77777777" w:rsidR="008259A1" w:rsidRDefault="008259A1" w:rsidP="00D02B56">
            <w:pPr>
              <w:pStyle w:val="EarlierRepubHdg"/>
            </w:pPr>
            <w:r>
              <w:t>Republication for</w:t>
            </w:r>
          </w:p>
        </w:tc>
      </w:tr>
      <w:tr w:rsidR="008259A1" w14:paraId="446550E2" w14:textId="77777777" w:rsidTr="00D02B56">
        <w:tc>
          <w:tcPr>
            <w:tcW w:w="1576" w:type="dxa"/>
            <w:tcBorders>
              <w:top w:val="single" w:sz="4" w:space="0" w:color="auto"/>
              <w:bottom w:val="single" w:sz="4" w:space="0" w:color="auto"/>
            </w:tcBorders>
          </w:tcPr>
          <w:p w14:paraId="296F388B" w14:textId="77777777" w:rsidR="008259A1" w:rsidRDefault="008259A1" w:rsidP="00D02B56">
            <w:pPr>
              <w:pStyle w:val="EarlierRepubEntries"/>
            </w:pPr>
            <w:r>
              <w:t>R1</w:t>
            </w:r>
            <w:r>
              <w:br/>
              <w:t>1 July 2002</w:t>
            </w:r>
          </w:p>
        </w:tc>
        <w:tc>
          <w:tcPr>
            <w:tcW w:w="1681" w:type="dxa"/>
            <w:tcBorders>
              <w:top w:val="single" w:sz="4" w:space="0" w:color="auto"/>
              <w:bottom w:val="single" w:sz="4" w:space="0" w:color="auto"/>
            </w:tcBorders>
          </w:tcPr>
          <w:p w14:paraId="2AD8F0C2" w14:textId="77777777" w:rsidR="008259A1" w:rsidRDefault="008259A1" w:rsidP="00D02B56">
            <w:pPr>
              <w:pStyle w:val="EarlierRepubEntries"/>
            </w:pPr>
            <w:r>
              <w:t>1 July 2002–</w:t>
            </w:r>
            <w:r>
              <w:br/>
              <w:t>16 Sept 2002</w:t>
            </w:r>
          </w:p>
        </w:tc>
        <w:tc>
          <w:tcPr>
            <w:tcW w:w="1783" w:type="dxa"/>
            <w:tcBorders>
              <w:top w:val="single" w:sz="4" w:space="0" w:color="auto"/>
              <w:bottom w:val="single" w:sz="4" w:space="0" w:color="auto"/>
            </w:tcBorders>
          </w:tcPr>
          <w:p w14:paraId="5F990829" w14:textId="77777777" w:rsidR="008259A1" w:rsidRDefault="008259A1" w:rsidP="00D02B56">
            <w:pPr>
              <w:pStyle w:val="EarlierRepubEntries"/>
            </w:pPr>
            <w:r>
              <w:t>not amended</w:t>
            </w:r>
          </w:p>
        </w:tc>
        <w:tc>
          <w:tcPr>
            <w:tcW w:w="1783" w:type="dxa"/>
            <w:tcBorders>
              <w:top w:val="single" w:sz="4" w:space="0" w:color="auto"/>
              <w:bottom w:val="single" w:sz="4" w:space="0" w:color="auto"/>
            </w:tcBorders>
          </w:tcPr>
          <w:p w14:paraId="0CDAE3E4" w14:textId="77777777" w:rsidR="008259A1" w:rsidRDefault="008259A1" w:rsidP="00D02B56">
            <w:pPr>
              <w:pStyle w:val="EarlierRepubEntries"/>
            </w:pPr>
            <w:r>
              <w:t>new Act and commenced expiry</w:t>
            </w:r>
          </w:p>
        </w:tc>
      </w:tr>
      <w:tr w:rsidR="008259A1" w14:paraId="0FD09E85" w14:textId="77777777" w:rsidTr="00D02B56">
        <w:tc>
          <w:tcPr>
            <w:tcW w:w="1576" w:type="dxa"/>
            <w:tcBorders>
              <w:top w:val="single" w:sz="4" w:space="0" w:color="auto"/>
              <w:bottom w:val="single" w:sz="4" w:space="0" w:color="auto"/>
            </w:tcBorders>
          </w:tcPr>
          <w:p w14:paraId="7DDCCAA2" w14:textId="77777777" w:rsidR="008259A1" w:rsidRDefault="008259A1" w:rsidP="00D02B56">
            <w:pPr>
              <w:pStyle w:val="EarlierRepubEntries"/>
            </w:pPr>
            <w:r>
              <w:t>R1 (RI)</w:t>
            </w:r>
            <w:r>
              <w:br/>
              <w:t>19 Sept 2002</w:t>
            </w:r>
          </w:p>
        </w:tc>
        <w:tc>
          <w:tcPr>
            <w:tcW w:w="1681" w:type="dxa"/>
            <w:tcBorders>
              <w:top w:val="single" w:sz="4" w:space="0" w:color="auto"/>
              <w:bottom w:val="single" w:sz="4" w:space="0" w:color="auto"/>
            </w:tcBorders>
          </w:tcPr>
          <w:p w14:paraId="1A56B592" w14:textId="77777777" w:rsidR="008259A1" w:rsidRDefault="008259A1" w:rsidP="00D02B56">
            <w:pPr>
              <w:pStyle w:val="EarlierRepubEntries"/>
            </w:pPr>
            <w:r>
              <w:t>1 July 2002–</w:t>
            </w:r>
            <w:r>
              <w:br/>
              <w:t>16 Sept 2002</w:t>
            </w:r>
          </w:p>
        </w:tc>
        <w:tc>
          <w:tcPr>
            <w:tcW w:w="1783" w:type="dxa"/>
            <w:tcBorders>
              <w:top w:val="single" w:sz="4" w:space="0" w:color="auto"/>
              <w:bottom w:val="single" w:sz="4" w:space="0" w:color="auto"/>
            </w:tcBorders>
          </w:tcPr>
          <w:p w14:paraId="0B805A50" w14:textId="0B9D8069" w:rsidR="008259A1" w:rsidRDefault="00CD5BE5" w:rsidP="00D02B56">
            <w:pPr>
              <w:pStyle w:val="EarlierRepubEntries"/>
            </w:pPr>
            <w:hyperlink r:id="rId212" w:tooltip="Statute Law Amendment Act 2002" w:history="1">
              <w:r w:rsidRPr="00CD5BE5">
                <w:rPr>
                  <w:rStyle w:val="charCitHyperlinkAbbrev"/>
                </w:rPr>
                <w:t>A2002</w:t>
              </w:r>
              <w:r w:rsidRPr="00CD5BE5">
                <w:rPr>
                  <w:rStyle w:val="charCitHyperlinkAbbrev"/>
                </w:rPr>
                <w:noBreakHyphen/>
                <w:t>30</w:t>
              </w:r>
            </w:hyperlink>
          </w:p>
        </w:tc>
        <w:tc>
          <w:tcPr>
            <w:tcW w:w="1783" w:type="dxa"/>
            <w:tcBorders>
              <w:top w:val="single" w:sz="4" w:space="0" w:color="auto"/>
              <w:bottom w:val="single" w:sz="4" w:space="0" w:color="auto"/>
            </w:tcBorders>
          </w:tcPr>
          <w:p w14:paraId="56157259" w14:textId="1563FE2F" w:rsidR="008259A1" w:rsidRDefault="008259A1" w:rsidP="00D02B56">
            <w:pPr>
              <w:pStyle w:val="EarlierRepubEntries"/>
            </w:pPr>
            <w:r>
              <w:t xml:space="preserve">reissue for retrospective amendments by </w:t>
            </w:r>
            <w:hyperlink r:id="rId213" w:tooltip="Statute Law Amendment Act 2002" w:history="1">
              <w:r w:rsidR="00CD5BE5" w:rsidRPr="00CD5BE5">
                <w:rPr>
                  <w:rStyle w:val="charCitHyperlinkAbbrev"/>
                </w:rPr>
                <w:t>A2002</w:t>
              </w:r>
              <w:r w:rsidR="00CD5BE5" w:rsidRPr="00CD5BE5">
                <w:rPr>
                  <w:rStyle w:val="charCitHyperlinkAbbrev"/>
                </w:rPr>
                <w:noBreakHyphen/>
                <w:t>30</w:t>
              </w:r>
            </w:hyperlink>
          </w:p>
        </w:tc>
      </w:tr>
      <w:tr w:rsidR="008259A1" w14:paraId="0FC62864" w14:textId="77777777" w:rsidTr="00D02B56">
        <w:tc>
          <w:tcPr>
            <w:tcW w:w="1576" w:type="dxa"/>
            <w:tcBorders>
              <w:top w:val="single" w:sz="4" w:space="0" w:color="auto"/>
              <w:bottom w:val="single" w:sz="4" w:space="0" w:color="auto"/>
            </w:tcBorders>
          </w:tcPr>
          <w:p w14:paraId="515E1428" w14:textId="77777777" w:rsidR="008259A1" w:rsidRDefault="008259A1" w:rsidP="00D02B56">
            <w:pPr>
              <w:pStyle w:val="EarlierRepubEntries"/>
            </w:pPr>
            <w:r>
              <w:t>R2</w:t>
            </w:r>
            <w:r>
              <w:br/>
              <w:t>19 Sept 2002</w:t>
            </w:r>
          </w:p>
        </w:tc>
        <w:tc>
          <w:tcPr>
            <w:tcW w:w="1681" w:type="dxa"/>
            <w:tcBorders>
              <w:top w:val="single" w:sz="4" w:space="0" w:color="auto"/>
              <w:bottom w:val="single" w:sz="4" w:space="0" w:color="auto"/>
            </w:tcBorders>
          </w:tcPr>
          <w:p w14:paraId="21381315" w14:textId="77777777" w:rsidR="008259A1" w:rsidRDefault="008259A1" w:rsidP="00D02B56">
            <w:pPr>
              <w:pStyle w:val="EarlierRepubEntries"/>
            </w:pPr>
            <w:r>
              <w:t>17 Sept 2002–</w:t>
            </w:r>
            <w:r>
              <w:br/>
              <w:t>3 Mar 2003</w:t>
            </w:r>
          </w:p>
        </w:tc>
        <w:tc>
          <w:tcPr>
            <w:tcW w:w="1783" w:type="dxa"/>
            <w:tcBorders>
              <w:top w:val="single" w:sz="4" w:space="0" w:color="auto"/>
              <w:bottom w:val="single" w:sz="4" w:space="0" w:color="auto"/>
            </w:tcBorders>
          </w:tcPr>
          <w:p w14:paraId="7F40CA37" w14:textId="0095BADF" w:rsidR="008259A1" w:rsidRDefault="00CD5BE5" w:rsidP="00D02B56">
            <w:pPr>
              <w:pStyle w:val="EarlierRepubEntries"/>
            </w:pPr>
            <w:hyperlink r:id="rId214" w:tooltip="Statute Law Amendment Act 2002" w:history="1">
              <w:r w:rsidRPr="00CD5BE5">
                <w:rPr>
                  <w:rStyle w:val="charCitHyperlinkAbbrev"/>
                </w:rPr>
                <w:t>A2002</w:t>
              </w:r>
              <w:r w:rsidRPr="00CD5BE5">
                <w:rPr>
                  <w:rStyle w:val="charCitHyperlinkAbbrev"/>
                </w:rPr>
                <w:noBreakHyphen/>
                <w:t>30</w:t>
              </w:r>
            </w:hyperlink>
          </w:p>
        </w:tc>
        <w:tc>
          <w:tcPr>
            <w:tcW w:w="1783" w:type="dxa"/>
            <w:tcBorders>
              <w:top w:val="single" w:sz="4" w:space="0" w:color="auto"/>
              <w:bottom w:val="single" w:sz="4" w:space="0" w:color="auto"/>
            </w:tcBorders>
          </w:tcPr>
          <w:p w14:paraId="739AAC05" w14:textId="19329D37" w:rsidR="008259A1" w:rsidRDefault="008259A1" w:rsidP="00D02B56">
            <w:pPr>
              <w:pStyle w:val="EarlierRepubEntries"/>
            </w:pPr>
            <w:r>
              <w:t xml:space="preserve">amendments by </w:t>
            </w:r>
            <w:hyperlink r:id="rId215" w:tooltip="Statute Law Amendment Act 2002" w:history="1">
              <w:r w:rsidR="00CD5BE5" w:rsidRPr="00CD5BE5">
                <w:rPr>
                  <w:rStyle w:val="charCitHyperlinkAbbrev"/>
                </w:rPr>
                <w:t>A2002</w:t>
              </w:r>
              <w:r w:rsidR="00CD5BE5" w:rsidRPr="00CD5BE5">
                <w:rPr>
                  <w:rStyle w:val="charCitHyperlinkAbbrev"/>
                </w:rPr>
                <w:noBreakHyphen/>
                <w:t>30</w:t>
              </w:r>
            </w:hyperlink>
          </w:p>
        </w:tc>
      </w:tr>
      <w:tr w:rsidR="008259A1" w14:paraId="0A538F85" w14:textId="77777777" w:rsidTr="00D02B56">
        <w:tc>
          <w:tcPr>
            <w:tcW w:w="1576" w:type="dxa"/>
            <w:tcBorders>
              <w:top w:val="single" w:sz="4" w:space="0" w:color="auto"/>
              <w:bottom w:val="single" w:sz="4" w:space="0" w:color="auto"/>
            </w:tcBorders>
          </w:tcPr>
          <w:p w14:paraId="40083F72" w14:textId="77777777" w:rsidR="008259A1" w:rsidRDefault="008259A1" w:rsidP="00D02B56">
            <w:pPr>
              <w:pStyle w:val="EarlierRepubEntries"/>
            </w:pPr>
            <w:r>
              <w:t>R3</w:t>
            </w:r>
            <w:r>
              <w:br/>
              <w:t>4 Mar 2003</w:t>
            </w:r>
          </w:p>
        </w:tc>
        <w:tc>
          <w:tcPr>
            <w:tcW w:w="1681" w:type="dxa"/>
            <w:tcBorders>
              <w:top w:val="single" w:sz="4" w:space="0" w:color="auto"/>
              <w:bottom w:val="single" w:sz="4" w:space="0" w:color="auto"/>
            </w:tcBorders>
          </w:tcPr>
          <w:p w14:paraId="1776DE52" w14:textId="77777777" w:rsidR="008259A1" w:rsidRDefault="008259A1" w:rsidP="00D02B56">
            <w:pPr>
              <w:pStyle w:val="EarlierRepubEntries"/>
            </w:pPr>
            <w:r>
              <w:t>4 Mar 2003–</w:t>
            </w:r>
            <w:r>
              <w:br/>
              <w:t>31 Oct 2003</w:t>
            </w:r>
          </w:p>
        </w:tc>
        <w:tc>
          <w:tcPr>
            <w:tcW w:w="1783" w:type="dxa"/>
            <w:tcBorders>
              <w:top w:val="single" w:sz="4" w:space="0" w:color="auto"/>
              <w:bottom w:val="single" w:sz="4" w:space="0" w:color="auto"/>
            </w:tcBorders>
          </w:tcPr>
          <w:p w14:paraId="463BA477" w14:textId="596C41FC" w:rsidR="008259A1" w:rsidRDefault="00CD5BE5" w:rsidP="00D02B56">
            <w:pPr>
              <w:pStyle w:val="EarlierRepubEntries"/>
            </w:pPr>
            <w:hyperlink r:id="rId216" w:tooltip="Justice and Community Safety Legislation Amendment Act 2003" w:history="1">
              <w:r w:rsidRPr="00CD5BE5">
                <w:rPr>
                  <w:rStyle w:val="charCitHyperlinkAbbrev"/>
                </w:rPr>
                <w:t>A2003</w:t>
              </w:r>
              <w:r w:rsidRPr="00CD5BE5">
                <w:rPr>
                  <w:rStyle w:val="charCitHyperlinkAbbrev"/>
                </w:rPr>
                <w:noBreakHyphen/>
                <w:t>2</w:t>
              </w:r>
            </w:hyperlink>
          </w:p>
        </w:tc>
        <w:tc>
          <w:tcPr>
            <w:tcW w:w="1783" w:type="dxa"/>
            <w:tcBorders>
              <w:top w:val="single" w:sz="4" w:space="0" w:color="auto"/>
              <w:bottom w:val="single" w:sz="4" w:space="0" w:color="auto"/>
            </w:tcBorders>
          </w:tcPr>
          <w:p w14:paraId="7921374D" w14:textId="250468E2" w:rsidR="008259A1" w:rsidRDefault="008259A1" w:rsidP="00D02B56">
            <w:pPr>
              <w:pStyle w:val="EarlierRepubEntries"/>
            </w:pPr>
            <w:r>
              <w:t xml:space="preserve">amendments by </w:t>
            </w:r>
            <w:hyperlink r:id="rId217" w:tooltip="Justice and Community Safety Legislation Amendment Act 2003" w:history="1">
              <w:r w:rsidR="00CD5BE5" w:rsidRPr="00CD5BE5">
                <w:rPr>
                  <w:rStyle w:val="charCitHyperlinkAbbrev"/>
                </w:rPr>
                <w:t>A2003</w:t>
              </w:r>
              <w:r w:rsidR="00CD5BE5" w:rsidRPr="00CD5BE5">
                <w:rPr>
                  <w:rStyle w:val="charCitHyperlinkAbbrev"/>
                </w:rPr>
                <w:noBreakHyphen/>
                <w:t>2</w:t>
              </w:r>
            </w:hyperlink>
          </w:p>
        </w:tc>
      </w:tr>
      <w:tr w:rsidR="008259A1" w14:paraId="41D2341F" w14:textId="77777777" w:rsidTr="00D02B56">
        <w:tc>
          <w:tcPr>
            <w:tcW w:w="1576" w:type="dxa"/>
            <w:tcBorders>
              <w:top w:val="single" w:sz="4" w:space="0" w:color="auto"/>
              <w:bottom w:val="single" w:sz="4" w:space="0" w:color="auto"/>
            </w:tcBorders>
          </w:tcPr>
          <w:p w14:paraId="42B58F3F" w14:textId="77777777" w:rsidR="008259A1" w:rsidRDefault="008259A1" w:rsidP="00D02B56">
            <w:pPr>
              <w:pStyle w:val="EarlierRepubEntries"/>
            </w:pPr>
            <w:r>
              <w:t>R4*</w:t>
            </w:r>
            <w:r>
              <w:br/>
              <w:t>1 Nov 2003</w:t>
            </w:r>
          </w:p>
        </w:tc>
        <w:tc>
          <w:tcPr>
            <w:tcW w:w="1681" w:type="dxa"/>
            <w:tcBorders>
              <w:top w:val="single" w:sz="4" w:space="0" w:color="auto"/>
              <w:bottom w:val="single" w:sz="4" w:space="0" w:color="auto"/>
            </w:tcBorders>
          </w:tcPr>
          <w:p w14:paraId="4A454AFD" w14:textId="77777777" w:rsidR="008259A1" w:rsidRDefault="008259A1" w:rsidP="00D02B56">
            <w:pPr>
              <w:pStyle w:val="EarlierRepubEntries"/>
            </w:pPr>
            <w:r>
              <w:t>1 Nov 2003–</w:t>
            </w:r>
            <w:r>
              <w:br/>
              <w:t>29 June 2004</w:t>
            </w:r>
          </w:p>
        </w:tc>
        <w:tc>
          <w:tcPr>
            <w:tcW w:w="1783" w:type="dxa"/>
            <w:tcBorders>
              <w:top w:val="single" w:sz="4" w:space="0" w:color="auto"/>
              <w:bottom w:val="single" w:sz="4" w:space="0" w:color="auto"/>
            </w:tcBorders>
          </w:tcPr>
          <w:p w14:paraId="5F5AA35A" w14:textId="50A2D3FA" w:rsidR="008259A1" w:rsidRDefault="00CD5BE5" w:rsidP="00D02B56">
            <w:pPr>
              <w:pStyle w:val="EarlierRepubEntries"/>
            </w:pPr>
            <w:hyperlink r:id="rId218" w:tooltip="Justice and Community Safety Legislation Amendment Act 2003 (No 2)" w:history="1">
              <w:r w:rsidRPr="00CD5BE5">
                <w:rPr>
                  <w:rStyle w:val="charCitHyperlinkAbbrev"/>
                </w:rPr>
                <w:t>A2003</w:t>
              </w:r>
              <w:r w:rsidRPr="00CD5BE5">
                <w:rPr>
                  <w:rStyle w:val="charCitHyperlinkAbbrev"/>
                </w:rPr>
                <w:noBreakHyphen/>
                <w:t>47</w:t>
              </w:r>
            </w:hyperlink>
          </w:p>
        </w:tc>
        <w:tc>
          <w:tcPr>
            <w:tcW w:w="1783" w:type="dxa"/>
            <w:tcBorders>
              <w:top w:val="single" w:sz="4" w:space="0" w:color="auto"/>
              <w:bottom w:val="single" w:sz="4" w:space="0" w:color="auto"/>
            </w:tcBorders>
          </w:tcPr>
          <w:p w14:paraId="33398C90" w14:textId="67113E62" w:rsidR="008259A1" w:rsidRDefault="008259A1" w:rsidP="00D02B56">
            <w:pPr>
              <w:pStyle w:val="EarlierRepubEntries"/>
            </w:pPr>
            <w:r>
              <w:t xml:space="preserve">amendments by </w:t>
            </w:r>
            <w:hyperlink r:id="rId219" w:tooltip="Justice and Community Safety Legislation Amendment Act 2003 (No 2)" w:history="1">
              <w:r w:rsidR="00CD5BE5" w:rsidRPr="00CD5BE5">
                <w:rPr>
                  <w:rStyle w:val="charCitHyperlinkAbbrev"/>
                </w:rPr>
                <w:t>A2003</w:t>
              </w:r>
              <w:r w:rsidR="00CD5BE5" w:rsidRPr="00CD5BE5">
                <w:rPr>
                  <w:rStyle w:val="charCitHyperlinkAbbrev"/>
                </w:rPr>
                <w:noBreakHyphen/>
                <w:t>47</w:t>
              </w:r>
            </w:hyperlink>
          </w:p>
        </w:tc>
      </w:tr>
      <w:tr w:rsidR="008259A1" w14:paraId="6390689D" w14:textId="77777777" w:rsidTr="00D02B56">
        <w:trPr>
          <w:cantSplit/>
        </w:trPr>
        <w:tc>
          <w:tcPr>
            <w:tcW w:w="1576" w:type="dxa"/>
            <w:tcBorders>
              <w:top w:val="single" w:sz="4" w:space="0" w:color="auto"/>
              <w:bottom w:val="single" w:sz="4" w:space="0" w:color="auto"/>
            </w:tcBorders>
          </w:tcPr>
          <w:p w14:paraId="382671DD" w14:textId="77777777" w:rsidR="008259A1" w:rsidRDefault="008259A1" w:rsidP="00D02B56">
            <w:pPr>
              <w:pStyle w:val="EarlierRepubEntries"/>
            </w:pPr>
            <w:r>
              <w:t>R5</w:t>
            </w:r>
            <w:r>
              <w:br/>
              <w:t>30 June 2004</w:t>
            </w:r>
          </w:p>
        </w:tc>
        <w:tc>
          <w:tcPr>
            <w:tcW w:w="1681" w:type="dxa"/>
            <w:tcBorders>
              <w:top w:val="single" w:sz="4" w:space="0" w:color="auto"/>
              <w:bottom w:val="single" w:sz="4" w:space="0" w:color="auto"/>
            </w:tcBorders>
          </w:tcPr>
          <w:p w14:paraId="35EAF4A4" w14:textId="77777777" w:rsidR="008259A1" w:rsidRDefault="008259A1" w:rsidP="00D02B56">
            <w:pPr>
              <w:pStyle w:val="EarlierRepubEntries"/>
            </w:pPr>
            <w:r>
              <w:t>30 June 2004–</w:t>
            </w:r>
            <w:r>
              <w:br/>
              <w:t>30 June 2004</w:t>
            </w:r>
          </w:p>
        </w:tc>
        <w:tc>
          <w:tcPr>
            <w:tcW w:w="1783" w:type="dxa"/>
            <w:tcBorders>
              <w:top w:val="single" w:sz="4" w:space="0" w:color="auto"/>
              <w:bottom w:val="single" w:sz="4" w:space="0" w:color="auto"/>
            </w:tcBorders>
          </w:tcPr>
          <w:p w14:paraId="11B80AC0" w14:textId="772B2C89" w:rsidR="008259A1" w:rsidRDefault="00CD5BE5" w:rsidP="00D02B56">
            <w:pPr>
              <w:pStyle w:val="EarlierRepubEntries"/>
            </w:pPr>
            <w:hyperlink r:id="rId220" w:tooltip="Justice and Community Safety Legislation Amendment Act 2004 (No 2)" w:history="1">
              <w:r w:rsidRPr="00CD5BE5">
                <w:rPr>
                  <w:rStyle w:val="charCitHyperlinkAbbrev"/>
                </w:rPr>
                <w:t>A2004</w:t>
              </w:r>
              <w:r w:rsidRPr="00CD5BE5">
                <w:rPr>
                  <w:rStyle w:val="charCitHyperlinkAbbrev"/>
                </w:rPr>
                <w:noBreakHyphen/>
                <w:t>32</w:t>
              </w:r>
            </w:hyperlink>
          </w:p>
        </w:tc>
        <w:tc>
          <w:tcPr>
            <w:tcW w:w="1783" w:type="dxa"/>
            <w:tcBorders>
              <w:top w:val="single" w:sz="4" w:space="0" w:color="auto"/>
              <w:bottom w:val="single" w:sz="4" w:space="0" w:color="auto"/>
            </w:tcBorders>
          </w:tcPr>
          <w:p w14:paraId="5C81330D" w14:textId="3192BE3F" w:rsidR="008259A1" w:rsidRDefault="008259A1" w:rsidP="00D02B56">
            <w:pPr>
              <w:pStyle w:val="EarlierRepubEntries"/>
            </w:pPr>
            <w:r>
              <w:t xml:space="preserve">amendments by </w:t>
            </w:r>
            <w:hyperlink r:id="rId221" w:tooltip="Justice and Community Safety Legislation Amendment Act 2004 (No 2)" w:history="1">
              <w:r w:rsidR="00CD5BE5" w:rsidRPr="00CD5BE5">
                <w:rPr>
                  <w:rStyle w:val="charCitHyperlinkAbbrev"/>
                </w:rPr>
                <w:t>A2004</w:t>
              </w:r>
              <w:r w:rsidR="00CD5BE5" w:rsidRPr="00CD5BE5">
                <w:rPr>
                  <w:rStyle w:val="charCitHyperlinkAbbrev"/>
                </w:rPr>
                <w:noBreakHyphen/>
                <w:t>32</w:t>
              </w:r>
            </w:hyperlink>
          </w:p>
        </w:tc>
      </w:tr>
      <w:tr w:rsidR="008259A1" w14:paraId="5B768207" w14:textId="77777777" w:rsidTr="00D02B56">
        <w:trPr>
          <w:cantSplit/>
        </w:trPr>
        <w:tc>
          <w:tcPr>
            <w:tcW w:w="1576" w:type="dxa"/>
            <w:tcBorders>
              <w:top w:val="single" w:sz="4" w:space="0" w:color="auto"/>
              <w:bottom w:val="single" w:sz="4" w:space="0" w:color="auto"/>
            </w:tcBorders>
          </w:tcPr>
          <w:p w14:paraId="360A48A5" w14:textId="77777777" w:rsidR="008259A1" w:rsidRDefault="008259A1" w:rsidP="00D02B56">
            <w:pPr>
              <w:pStyle w:val="EarlierRepubEntries"/>
            </w:pPr>
            <w:r>
              <w:t>R6</w:t>
            </w:r>
            <w:r>
              <w:br/>
              <w:t>1 July 2004</w:t>
            </w:r>
          </w:p>
        </w:tc>
        <w:tc>
          <w:tcPr>
            <w:tcW w:w="1681" w:type="dxa"/>
            <w:tcBorders>
              <w:top w:val="single" w:sz="4" w:space="0" w:color="auto"/>
              <w:bottom w:val="single" w:sz="4" w:space="0" w:color="auto"/>
            </w:tcBorders>
          </w:tcPr>
          <w:p w14:paraId="4391B436" w14:textId="77777777" w:rsidR="008259A1" w:rsidRDefault="008259A1" w:rsidP="00D02B56">
            <w:pPr>
              <w:pStyle w:val="EarlierRepubEntries"/>
            </w:pPr>
            <w:r>
              <w:t>1 July 2004–</w:t>
            </w:r>
            <w:r>
              <w:br/>
              <w:t>31 Aug 2004</w:t>
            </w:r>
          </w:p>
        </w:tc>
        <w:tc>
          <w:tcPr>
            <w:tcW w:w="1783" w:type="dxa"/>
            <w:tcBorders>
              <w:top w:val="single" w:sz="4" w:space="0" w:color="auto"/>
              <w:bottom w:val="single" w:sz="4" w:space="0" w:color="auto"/>
            </w:tcBorders>
          </w:tcPr>
          <w:p w14:paraId="47BB6664" w14:textId="44AF6D45" w:rsidR="008259A1" w:rsidRDefault="00CD5BE5" w:rsidP="00D02B56">
            <w:pPr>
              <w:pStyle w:val="EarlierRepubEntries"/>
            </w:pPr>
            <w:hyperlink r:id="rId222" w:tooltip="Justice and Community Safety Legislation Amendment Act 2004 (No 2)" w:history="1">
              <w:r w:rsidRPr="00CD5BE5">
                <w:rPr>
                  <w:rStyle w:val="charCitHyperlinkAbbrev"/>
                </w:rPr>
                <w:t>A2004</w:t>
              </w:r>
              <w:r w:rsidRPr="00CD5BE5">
                <w:rPr>
                  <w:rStyle w:val="charCitHyperlinkAbbrev"/>
                </w:rPr>
                <w:noBreakHyphen/>
                <w:t>32</w:t>
              </w:r>
            </w:hyperlink>
          </w:p>
        </w:tc>
        <w:tc>
          <w:tcPr>
            <w:tcW w:w="1783" w:type="dxa"/>
            <w:tcBorders>
              <w:top w:val="single" w:sz="4" w:space="0" w:color="auto"/>
              <w:bottom w:val="single" w:sz="4" w:space="0" w:color="auto"/>
            </w:tcBorders>
          </w:tcPr>
          <w:p w14:paraId="7B53DDF2" w14:textId="77777777" w:rsidR="008259A1" w:rsidRDefault="008259A1" w:rsidP="00D02B56">
            <w:pPr>
              <w:pStyle w:val="EarlierRepubEntries"/>
            </w:pPr>
            <w:r>
              <w:t>commenced expiry</w:t>
            </w:r>
          </w:p>
        </w:tc>
      </w:tr>
      <w:tr w:rsidR="008259A1" w14:paraId="2A319EED" w14:textId="77777777" w:rsidTr="00D02B56">
        <w:tc>
          <w:tcPr>
            <w:tcW w:w="1576" w:type="dxa"/>
            <w:tcBorders>
              <w:top w:val="single" w:sz="4" w:space="0" w:color="auto"/>
              <w:bottom w:val="single" w:sz="4" w:space="0" w:color="auto"/>
            </w:tcBorders>
          </w:tcPr>
          <w:p w14:paraId="6C671CC8" w14:textId="77777777" w:rsidR="008259A1" w:rsidRDefault="008259A1" w:rsidP="00D02B56">
            <w:pPr>
              <w:pStyle w:val="EarlierRepubEntries"/>
            </w:pPr>
            <w:r>
              <w:t>R7</w:t>
            </w:r>
            <w:r>
              <w:br/>
              <w:t>1 Sept 2004</w:t>
            </w:r>
          </w:p>
        </w:tc>
        <w:tc>
          <w:tcPr>
            <w:tcW w:w="1681" w:type="dxa"/>
            <w:tcBorders>
              <w:top w:val="single" w:sz="4" w:space="0" w:color="auto"/>
              <w:bottom w:val="single" w:sz="4" w:space="0" w:color="auto"/>
            </w:tcBorders>
          </w:tcPr>
          <w:p w14:paraId="4AC8277B" w14:textId="77777777" w:rsidR="008259A1" w:rsidRDefault="008259A1" w:rsidP="00D02B56">
            <w:pPr>
              <w:pStyle w:val="EarlierRepubEntries"/>
            </w:pPr>
            <w:r>
              <w:t>1 Sept 2004–</w:t>
            </w:r>
            <w:r>
              <w:br/>
              <w:t>9 Jan 2005</w:t>
            </w:r>
          </w:p>
        </w:tc>
        <w:tc>
          <w:tcPr>
            <w:tcW w:w="1783" w:type="dxa"/>
            <w:tcBorders>
              <w:top w:val="single" w:sz="4" w:space="0" w:color="auto"/>
              <w:bottom w:val="single" w:sz="4" w:space="0" w:color="auto"/>
            </w:tcBorders>
          </w:tcPr>
          <w:p w14:paraId="7B9F7937" w14:textId="27D1FC61" w:rsidR="008259A1" w:rsidRDefault="00CD5BE5" w:rsidP="00D02B56">
            <w:pPr>
              <w:pStyle w:val="EarlierRepubEntries"/>
            </w:pPr>
            <w:hyperlink r:id="rId223" w:tooltip="Justice and Community Safety Legislation Amendment Act 2004 (No 2)" w:history="1">
              <w:r w:rsidRPr="00CD5BE5">
                <w:rPr>
                  <w:rStyle w:val="charCitHyperlinkAbbrev"/>
                </w:rPr>
                <w:t>A2004</w:t>
              </w:r>
              <w:r w:rsidRPr="00CD5BE5">
                <w:rPr>
                  <w:rStyle w:val="charCitHyperlinkAbbrev"/>
                </w:rPr>
                <w:noBreakHyphen/>
                <w:t>32</w:t>
              </w:r>
            </w:hyperlink>
          </w:p>
        </w:tc>
        <w:tc>
          <w:tcPr>
            <w:tcW w:w="1783" w:type="dxa"/>
            <w:tcBorders>
              <w:top w:val="single" w:sz="4" w:space="0" w:color="auto"/>
              <w:bottom w:val="single" w:sz="4" w:space="0" w:color="auto"/>
            </w:tcBorders>
          </w:tcPr>
          <w:p w14:paraId="2FFA2386" w14:textId="4ED9FAE6" w:rsidR="008259A1" w:rsidRDefault="008259A1" w:rsidP="00D02B56">
            <w:pPr>
              <w:pStyle w:val="EarlierRepubEntries"/>
            </w:pPr>
            <w:r>
              <w:t xml:space="preserve">amendments by </w:t>
            </w:r>
            <w:hyperlink r:id="rId224" w:tooltip="Construction Occupations Legislation Amendment Act 2004" w:history="1">
              <w:r w:rsidR="00CD5BE5" w:rsidRPr="00CD5BE5">
                <w:rPr>
                  <w:rStyle w:val="charCitHyperlinkAbbrev"/>
                </w:rPr>
                <w:t>A2004</w:t>
              </w:r>
              <w:r w:rsidR="00CD5BE5" w:rsidRPr="00CD5BE5">
                <w:rPr>
                  <w:rStyle w:val="charCitHyperlinkAbbrev"/>
                </w:rPr>
                <w:noBreakHyphen/>
                <w:t>13</w:t>
              </w:r>
            </w:hyperlink>
          </w:p>
        </w:tc>
      </w:tr>
      <w:tr w:rsidR="008259A1" w14:paraId="451EDD71" w14:textId="77777777" w:rsidTr="00D02B56">
        <w:tc>
          <w:tcPr>
            <w:tcW w:w="1576" w:type="dxa"/>
            <w:tcBorders>
              <w:top w:val="single" w:sz="4" w:space="0" w:color="auto"/>
              <w:bottom w:val="single" w:sz="4" w:space="0" w:color="auto"/>
            </w:tcBorders>
          </w:tcPr>
          <w:p w14:paraId="4CAABC5E" w14:textId="77777777" w:rsidR="008259A1" w:rsidRDefault="008259A1" w:rsidP="00D02B56">
            <w:pPr>
              <w:pStyle w:val="EarlierRepubEntries"/>
            </w:pPr>
            <w:r>
              <w:t>R8*</w:t>
            </w:r>
            <w:r>
              <w:br/>
              <w:t>10 Jan 2005</w:t>
            </w:r>
          </w:p>
        </w:tc>
        <w:tc>
          <w:tcPr>
            <w:tcW w:w="1681" w:type="dxa"/>
            <w:tcBorders>
              <w:top w:val="single" w:sz="4" w:space="0" w:color="auto"/>
              <w:bottom w:val="single" w:sz="4" w:space="0" w:color="auto"/>
            </w:tcBorders>
          </w:tcPr>
          <w:p w14:paraId="4D094CEC" w14:textId="77777777" w:rsidR="008259A1" w:rsidRDefault="008259A1" w:rsidP="00D02B56">
            <w:pPr>
              <w:pStyle w:val="EarlierRepubEntries"/>
            </w:pPr>
            <w:r>
              <w:t>10 Jan 2005–</w:t>
            </w:r>
            <w:r>
              <w:br/>
              <w:t>1 June 2005</w:t>
            </w:r>
          </w:p>
        </w:tc>
        <w:tc>
          <w:tcPr>
            <w:tcW w:w="1783" w:type="dxa"/>
            <w:tcBorders>
              <w:top w:val="single" w:sz="4" w:space="0" w:color="auto"/>
              <w:bottom w:val="single" w:sz="4" w:space="0" w:color="auto"/>
            </w:tcBorders>
          </w:tcPr>
          <w:p w14:paraId="78D8CD5A" w14:textId="61BB60D0" w:rsidR="008259A1" w:rsidRDefault="00CD5BE5" w:rsidP="00D02B56">
            <w:pPr>
              <w:pStyle w:val="EarlierRepubEntries"/>
            </w:pPr>
            <w:hyperlink r:id="rId225" w:tooltip="Court Procedures (Consequential Amendments) Act 2004" w:history="1">
              <w:r w:rsidRPr="00CD5BE5">
                <w:rPr>
                  <w:rStyle w:val="charCitHyperlinkAbbrev"/>
                </w:rPr>
                <w:t>A2004</w:t>
              </w:r>
              <w:r w:rsidRPr="00CD5BE5">
                <w:rPr>
                  <w:rStyle w:val="charCitHyperlinkAbbrev"/>
                </w:rPr>
                <w:noBreakHyphen/>
                <w:t>60</w:t>
              </w:r>
            </w:hyperlink>
          </w:p>
        </w:tc>
        <w:tc>
          <w:tcPr>
            <w:tcW w:w="1783" w:type="dxa"/>
            <w:tcBorders>
              <w:top w:val="single" w:sz="4" w:space="0" w:color="auto"/>
              <w:bottom w:val="single" w:sz="4" w:space="0" w:color="auto"/>
            </w:tcBorders>
          </w:tcPr>
          <w:p w14:paraId="304AEACF" w14:textId="388DE749" w:rsidR="008259A1" w:rsidRDefault="008259A1" w:rsidP="00D02B56">
            <w:pPr>
              <w:pStyle w:val="EarlierRepubEntries"/>
            </w:pPr>
            <w:r>
              <w:t xml:space="preserve">amendments by </w:t>
            </w:r>
            <w:hyperlink r:id="rId226" w:tooltip="Court Procedures (Consequential Amendments) Act 2004" w:history="1">
              <w:r w:rsidR="00CD5BE5" w:rsidRPr="00CD5BE5">
                <w:rPr>
                  <w:rStyle w:val="charCitHyperlinkAbbrev"/>
                </w:rPr>
                <w:t>A2004</w:t>
              </w:r>
              <w:r w:rsidR="00CD5BE5" w:rsidRPr="00CD5BE5">
                <w:rPr>
                  <w:rStyle w:val="charCitHyperlinkAbbrev"/>
                </w:rPr>
                <w:noBreakHyphen/>
                <w:t>60</w:t>
              </w:r>
            </w:hyperlink>
          </w:p>
        </w:tc>
      </w:tr>
      <w:tr w:rsidR="008259A1" w14:paraId="73D517C0" w14:textId="77777777" w:rsidTr="00D02B56">
        <w:tc>
          <w:tcPr>
            <w:tcW w:w="1576" w:type="dxa"/>
            <w:tcBorders>
              <w:top w:val="single" w:sz="4" w:space="0" w:color="auto"/>
              <w:bottom w:val="single" w:sz="4" w:space="0" w:color="auto"/>
            </w:tcBorders>
          </w:tcPr>
          <w:p w14:paraId="4C221483" w14:textId="77777777" w:rsidR="008259A1" w:rsidRDefault="008259A1" w:rsidP="00D02B56">
            <w:pPr>
              <w:pStyle w:val="EarlierRepubEntries"/>
            </w:pPr>
            <w:r>
              <w:t>R9</w:t>
            </w:r>
            <w:r>
              <w:br/>
              <w:t>2 June 2005</w:t>
            </w:r>
          </w:p>
        </w:tc>
        <w:tc>
          <w:tcPr>
            <w:tcW w:w="1681" w:type="dxa"/>
            <w:tcBorders>
              <w:top w:val="single" w:sz="4" w:space="0" w:color="auto"/>
              <w:bottom w:val="single" w:sz="4" w:space="0" w:color="auto"/>
            </w:tcBorders>
          </w:tcPr>
          <w:p w14:paraId="5279C4F9" w14:textId="77777777" w:rsidR="008259A1" w:rsidRDefault="008259A1" w:rsidP="00D02B56">
            <w:pPr>
              <w:pStyle w:val="EarlierRepubEntries"/>
            </w:pPr>
            <w:r>
              <w:t>2 June 2005–</w:t>
            </w:r>
            <w:r>
              <w:br/>
              <w:t>30 June 2006</w:t>
            </w:r>
          </w:p>
        </w:tc>
        <w:tc>
          <w:tcPr>
            <w:tcW w:w="1783" w:type="dxa"/>
            <w:tcBorders>
              <w:top w:val="single" w:sz="4" w:space="0" w:color="auto"/>
              <w:bottom w:val="single" w:sz="4" w:space="0" w:color="auto"/>
            </w:tcBorders>
          </w:tcPr>
          <w:p w14:paraId="24866711" w14:textId="7B6EC198" w:rsidR="008259A1" w:rsidRDefault="00CD5BE5" w:rsidP="00D02B56">
            <w:pPr>
              <w:pStyle w:val="EarlierRepubEntries"/>
            </w:pPr>
            <w:hyperlink r:id="rId227" w:tooltip="Statute Law Amendment Act 2005" w:history="1">
              <w:r w:rsidRPr="00CD5BE5">
                <w:rPr>
                  <w:rStyle w:val="charCitHyperlinkAbbrev"/>
                </w:rPr>
                <w:t>A2005</w:t>
              </w:r>
              <w:r w:rsidRPr="00CD5BE5">
                <w:rPr>
                  <w:rStyle w:val="charCitHyperlinkAbbrev"/>
                </w:rPr>
                <w:noBreakHyphen/>
                <w:t>20</w:t>
              </w:r>
            </w:hyperlink>
          </w:p>
        </w:tc>
        <w:tc>
          <w:tcPr>
            <w:tcW w:w="1783" w:type="dxa"/>
            <w:tcBorders>
              <w:top w:val="single" w:sz="4" w:space="0" w:color="auto"/>
              <w:bottom w:val="single" w:sz="4" w:space="0" w:color="auto"/>
            </w:tcBorders>
          </w:tcPr>
          <w:p w14:paraId="532CAC26" w14:textId="74E7CBAB" w:rsidR="008259A1" w:rsidRDefault="008259A1" w:rsidP="00D02B56">
            <w:pPr>
              <w:pStyle w:val="EarlierRepubEntries"/>
            </w:pPr>
            <w:r>
              <w:t xml:space="preserve">amendments by </w:t>
            </w:r>
            <w:hyperlink r:id="rId228" w:tooltip="Statute Law Amendment Act 2005" w:history="1">
              <w:r w:rsidR="00CD5BE5" w:rsidRPr="00CD5BE5">
                <w:rPr>
                  <w:rStyle w:val="charCitHyperlinkAbbrev"/>
                </w:rPr>
                <w:t>A2005</w:t>
              </w:r>
              <w:r w:rsidR="00CD5BE5" w:rsidRPr="00CD5BE5">
                <w:rPr>
                  <w:rStyle w:val="charCitHyperlinkAbbrev"/>
                </w:rPr>
                <w:noBreakHyphen/>
                <w:t>20</w:t>
              </w:r>
            </w:hyperlink>
          </w:p>
        </w:tc>
      </w:tr>
      <w:tr w:rsidR="008259A1" w14:paraId="7385B5D8" w14:textId="77777777" w:rsidTr="00D02B56">
        <w:tc>
          <w:tcPr>
            <w:tcW w:w="1576" w:type="dxa"/>
            <w:tcBorders>
              <w:top w:val="single" w:sz="4" w:space="0" w:color="auto"/>
              <w:bottom w:val="single" w:sz="4" w:space="0" w:color="auto"/>
            </w:tcBorders>
          </w:tcPr>
          <w:p w14:paraId="50FD1ACF" w14:textId="77777777" w:rsidR="008259A1" w:rsidRDefault="008259A1" w:rsidP="00D02B56">
            <w:pPr>
              <w:pStyle w:val="EarlierRepubEntries"/>
            </w:pPr>
            <w:r>
              <w:t>R10</w:t>
            </w:r>
            <w:r>
              <w:br/>
              <w:t>1 July 2006</w:t>
            </w:r>
          </w:p>
        </w:tc>
        <w:tc>
          <w:tcPr>
            <w:tcW w:w="1681" w:type="dxa"/>
            <w:tcBorders>
              <w:top w:val="single" w:sz="4" w:space="0" w:color="auto"/>
              <w:bottom w:val="single" w:sz="4" w:space="0" w:color="auto"/>
            </w:tcBorders>
          </w:tcPr>
          <w:p w14:paraId="18FA4CFF" w14:textId="77777777" w:rsidR="008259A1" w:rsidRDefault="008259A1" w:rsidP="00D02B56">
            <w:pPr>
              <w:pStyle w:val="EarlierRepubEntries"/>
            </w:pPr>
            <w:r>
              <w:t>1 July 2006–</w:t>
            </w:r>
            <w:r>
              <w:br/>
              <w:t>1 July 2006</w:t>
            </w:r>
          </w:p>
        </w:tc>
        <w:tc>
          <w:tcPr>
            <w:tcW w:w="1783" w:type="dxa"/>
            <w:tcBorders>
              <w:top w:val="single" w:sz="4" w:space="0" w:color="auto"/>
              <w:bottom w:val="single" w:sz="4" w:space="0" w:color="auto"/>
            </w:tcBorders>
          </w:tcPr>
          <w:p w14:paraId="5568854A" w14:textId="10800A5A" w:rsidR="008259A1" w:rsidRDefault="00CD5BE5" w:rsidP="00D02B56">
            <w:pPr>
              <w:pStyle w:val="EarlierRepubEntries"/>
            </w:pPr>
            <w:hyperlink r:id="rId229" w:tooltip="Statute Law Amendment Act 2005" w:history="1">
              <w:r w:rsidRPr="00CD5BE5">
                <w:rPr>
                  <w:rStyle w:val="charCitHyperlinkAbbrev"/>
                </w:rPr>
                <w:t>A2005</w:t>
              </w:r>
              <w:r w:rsidRPr="00CD5BE5">
                <w:rPr>
                  <w:rStyle w:val="charCitHyperlinkAbbrev"/>
                </w:rPr>
                <w:noBreakHyphen/>
                <w:t>20</w:t>
              </w:r>
            </w:hyperlink>
          </w:p>
        </w:tc>
        <w:tc>
          <w:tcPr>
            <w:tcW w:w="1783" w:type="dxa"/>
            <w:tcBorders>
              <w:top w:val="single" w:sz="4" w:space="0" w:color="auto"/>
              <w:bottom w:val="single" w:sz="4" w:space="0" w:color="auto"/>
            </w:tcBorders>
          </w:tcPr>
          <w:p w14:paraId="25CE39A2" w14:textId="77777777" w:rsidR="008259A1" w:rsidRDefault="008259A1" w:rsidP="00D02B56">
            <w:pPr>
              <w:pStyle w:val="EarlierRepubEntries"/>
            </w:pPr>
            <w:r>
              <w:t>commenced expiry</w:t>
            </w:r>
          </w:p>
        </w:tc>
      </w:tr>
      <w:tr w:rsidR="008259A1" w14:paraId="084C6CBA" w14:textId="77777777" w:rsidTr="004C483F">
        <w:trPr>
          <w:cantSplit/>
        </w:trPr>
        <w:tc>
          <w:tcPr>
            <w:tcW w:w="1576" w:type="dxa"/>
            <w:tcBorders>
              <w:top w:val="single" w:sz="4" w:space="0" w:color="auto"/>
              <w:bottom w:val="single" w:sz="4" w:space="0" w:color="auto"/>
            </w:tcBorders>
          </w:tcPr>
          <w:p w14:paraId="6B9E0FEF" w14:textId="77777777" w:rsidR="008259A1" w:rsidRDefault="008259A1" w:rsidP="00D02B56">
            <w:pPr>
              <w:pStyle w:val="EarlierRepubEntries"/>
            </w:pPr>
            <w:r>
              <w:lastRenderedPageBreak/>
              <w:t>R11</w:t>
            </w:r>
            <w:r>
              <w:br/>
              <w:t>2 July 2006</w:t>
            </w:r>
          </w:p>
        </w:tc>
        <w:tc>
          <w:tcPr>
            <w:tcW w:w="1681" w:type="dxa"/>
            <w:tcBorders>
              <w:top w:val="single" w:sz="4" w:space="0" w:color="auto"/>
              <w:bottom w:val="single" w:sz="4" w:space="0" w:color="auto"/>
            </w:tcBorders>
          </w:tcPr>
          <w:p w14:paraId="29D63664" w14:textId="77777777" w:rsidR="008259A1" w:rsidRDefault="008259A1" w:rsidP="00D02B56">
            <w:pPr>
              <w:pStyle w:val="EarlierRepubEntries"/>
            </w:pPr>
            <w:r>
              <w:t>2 July 2006–</w:t>
            </w:r>
            <w:r>
              <w:br/>
              <w:t>28 Sept 2006</w:t>
            </w:r>
          </w:p>
        </w:tc>
        <w:tc>
          <w:tcPr>
            <w:tcW w:w="1783" w:type="dxa"/>
            <w:tcBorders>
              <w:top w:val="single" w:sz="4" w:space="0" w:color="auto"/>
              <w:bottom w:val="single" w:sz="4" w:space="0" w:color="auto"/>
            </w:tcBorders>
          </w:tcPr>
          <w:p w14:paraId="19F169D4" w14:textId="4AEB1946" w:rsidR="008259A1" w:rsidRDefault="00CD5BE5" w:rsidP="00D02B56">
            <w:pPr>
              <w:pStyle w:val="EarlierRepubEntries"/>
            </w:pPr>
            <w:hyperlink r:id="rId230" w:tooltip="Statute Law Amendment Act 2005" w:history="1">
              <w:r w:rsidRPr="00CD5BE5">
                <w:rPr>
                  <w:rStyle w:val="charCitHyperlinkAbbrev"/>
                </w:rPr>
                <w:t>A2005</w:t>
              </w:r>
              <w:r w:rsidRPr="00CD5BE5">
                <w:rPr>
                  <w:rStyle w:val="charCitHyperlinkAbbrev"/>
                </w:rPr>
                <w:noBreakHyphen/>
                <w:t>20</w:t>
              </w:r>
            </w:hyperlink>
          </w:p>
        </w:tc>
        <w:tc>
          <w:tcPr>
            <w:tcW w:w="1783" w:type="dxa"/>
            <w:tcBorders>
              <w:top w:val="single" w:sz="4" w:space="0" w:color="auto"/>
              <w:bottom w:val="single" w:sz="4" w:space="0" w:color="auto"/>
            </w:tcBorders>
          </w:tcPr>
          <w:p w14:paraId="5D75B923" w14:textId="77777777" w:rsidR="008259A1" w:rsidRDefault="008259A1" w:rsidP="00D02B56">
            <w:pPr>
              <w:pStyle w:val="EarlierRepubEntries"/>
            </w:pPr>
            <w:r>
              <w:t>commenced expiry</w:t>
            </w:r>
          </w:p>
        </w:tc>
      </w:tr>
      <w:tr w:rsidR="008259A1" w14:paraId="6DEB2C6F" w14:textId="77777777" w:rsidTr="00D02B56">
        <w:tc>
          <w:tcPr>
            <w:tcW w:w="1576" w:type="dxa"/>
            <w:tcBorders>
              <w:top w:val="single" w:sz="4" w:space="0" w:color="auto"/>
              <w:bottom w:val="single" w:sz="4" w:space="0" w:color="auto"/>
            </w:tcBorders>
          </w:tcPr>
          <w:p w14:paraId="76F3DC75" w14:textId="77777777" w:rsidR="008259A1" w:rsidRDefault="008259A1" w:rsidP="00D02B56">
            <w:pPr>
              <w:pStyle w:val="EarlierRepubEntries"/>
            </w:pPr>
            <w:r>
              <w:t>R12</w:t>
            </w:r>
            <w:r>
              <w:br/>
              <w:t>29 Sept 2006</w:t>
            </w:r>
          </w:p>
        </w:tc>
        <w:tc>
          <w:tcPr>
            <w:tcW w:w="1681" w:type="dxa"/>
            <w:tcBorders>
              <w:top w:val="single" w:sz="4" w:space="0" w:color="auto"/>
              <w:bottom w:val="single" w:sz="4" w:space="0" w:color="auto"/>
            </w:tcBorders>
          </w:tcPr>
          <w:p w14:paraId="045D59E3" w14:textId="77777777" w:rsidR="008259A1" w:rsidRDefault="008259A1" w:rsidP="00D02B56">
            <w:pPr>
              <w:pStyle w:val="EarlierRepubEntries"/>
            </w:pPr>
            <w:r>
              <w:t>29 Sept 2006–</w:t>
            </w:r>
            <w:r>
              <w:br/>
              <w:t>10 July 2007</w:t>
            </w:r>
          </w:p>
        </w:tc>
        <w:tc>
          <w:tcPr>
            <w:tcW w:w="1783" w:type="dxa"/>
            <w:tcBorders>
              <w:top w:val="single" w:sz="4" w:space="0" w:color="auto"/>
              <w:bottom w:val="single" w:sz="4" w:space="0" w:color="auto"/>
            </w:tcBorders>
          </w:tcPr>
          <w:p w14:paraId="0C4E03CE" w14:textId="74F49FD2" w:rsidR="008259A1" w:rsidRDefault="00CD5BE5" w:rsidP="00D02B56">
            <w:pPr>
              <w:pStyle w:val="EarlierRepubEntries"/>
            </w:pPr>
            <w:hyperlink r:id="rId231" w:tooltip="Justice and Community Safety Legislation Amendment Act 2006" w:history="1">
              <w:r w:rsidRPr="00CD5BE5">
                <w:rPr>
                  <w:rStyle w:val="charCitHyperlinkAbbrev"/>
                </w:rPr>
                <w:t>A2006</w:t>
              </w:r>
              <w:r w:rsidRPr="00CD5BE5">
                <w:rPr>
                  <w:rStyle w:val="charCitHyperlinkAbbrev"/>
                </w:rPr>
                <w:noBreakHyphen/>
                <w:t>40</w:t>
              </w:r>
            </w:hyperlink>
          </w:p>
        </w:tc>
        <w:tc>
          <w:tcPr>
            <w:tcW w:w="1783" w:type="dxa"/>
            <w:tcBorders>
              <w:top w:val="single" w:sz="4" w:space="0" w:color="auto"/>
              <w:bottom w:val="single" w:sz="4" w:space="0" w:color="auto"/>
            </w:tcBorders>
          </w:tcPr>
          <w:p w14:paraId="27F49B01" w14:textId="220128BB" w:rsidR="008259A1" w:rsidRDefault="008259A1" w:rsidP="00D02B56">
            <w:pPr>
              <w:pStyle w:val="EarlierRepubEntries"/>
            </w:pPr>
            <w:r>
              <w:t xml:space="preserve">amendments by </w:t>
            </w:r>
            <w:hyperlink r:id="rId232" w:tooltip="Justice and Community Safety Legislation Amendment Act 2006" w:history="1">
              <w:r w:rsidR="00CD5BE5" w:rsidRPr="00CD5BE5">
                <w:rPr>
                  <w:rStyle w:val="charCitHyperlinkAbbrev"/>
                </w:rPr>
                <w:t>A2006</w:t>
              </w:r>
              <w:r w:rsidR="00CD5BE5" w:rsidRPr="00CD5BE5">
                <w:rPr>
                  <w:rStyle w:val="charCitHyperlinkAbbrev"/>
                </w:rPr>
                <w:noBreakHyphen/>
                <w:t>40</w:t>
              </w:r>
            </w:hyperlink>
          </w:p>
        </w:tc>
      </w:tr>
      <w:tr w:rsidR="008259A1" w14:paraId="333C3DDB" w14:textId="77777777" w:rsidTr="00D02B56">
        <w:tc>
          <w:tcPr>
            <w:tcW w:w="1576" w:type="dxa"/>
            <w:tcBorders>
              <w:top w:val="single" w:sz="4" w:space="0" w:color="auto"/>
              <w:bottom w:val="single" w:sz="4" w:space="0" w:color="auto"/>
            </w:tcBorders>
          </w:tcPr>
          <w:p w14:paraId="72148B91" w14:textId="77777777" w:rsidR="008259A1" w:rsidRDefault="008259A1" w:rsidP="00D02B56">
            <w:pPr>
              <w:pStyle w:val="EarlierRepubEntries"/>
            </w:pPr>
            <w:r>
              <w:t>R13</w:t>
            </w:r>
            <w:r>
              <w:br/>
              <w:t>11 July 2007</w:t>
            </w:r>
          </w:p>
        </w:tc>
        <w:tc>
          <w:tcPr>
            <w:tcW w:w="1681" w:type="dxa"/>
            <w:tcBorders>
              <w:top w:val="single" w:sz="4" w:space="0" w:color="auto"/>
              <w:bottom w:val="single" w:sz="4" w:space="0" w:color="auto"/>
            </w:tcBorders>
          </w:tcPr>
          <w:p w14:paraId="193B3396" w14:textId="77777777" w:rsidR="008259A1" w:rsidRDefault="008259A1" w:rsidP="00D02B56">
            <w:pPr>
              <w:pStyle w:val="EarlierRepubEntries"/>
            </w:pPr>
            <w:r>
              <w:t>11 July 2007–</w:t>
            </w:r>
            <w:r>
              <w:br/>
              <w:t>30 Mar 2008</w:t>
            </w:r>
          </w:p>
        </w:tc>
        <w:tc>
          <w:tcPr>
            <w:tcW w:w="1783" w:type="dxa"/>
            <w:tcBorders>
              <w:top w:val="single" w:sz="4" w:space="0" w:color="auto"/>
              <w:bottom w:val="single" w:sz="4" w:space="0" w:color="auto"/>
            </w:tcBorders>
          </w:tcPr>
          <w:p w14:paraId="0F36C95A" w14:textId="6BAE3537" w:rsidR="008259A1" w:rsidRDefault="00CD5BE5" w:rsidP="00D02B56">
            <w:pPr>
              <w:pStyle w:val="EarlierRepubEntries"/>
            </w:pPr>
            <w:hyperlink r:id="rId233" w:tooltip="Statute Law Amendment Act 2007 (No 2)" w:history="1">
              <w:r w:rsidRPr="00CD5BE5">
                <w:rPr>
                  <w:rStyle w:val="charCitHyperlinkAbbrev"/>
                </w:rPr>
                <w:t>A2007</w:t>
              </w:r>
              <w:r w:rsidRPr="00CD5BE5">
                <w:rPr>
                  <w:rStyle w:val="charCitHyperlinkAbbrev"/>
                </w:rPr>
                <w:noBreakHyphen/>
                <w:t>16</w:t>
              </w:r>
            </w:hyperlink>
          </w:p>
        </w:tc>
        <w:tc>
          <w:tcPr>
            <w:tcW w:w="1783" w:type="dxa"/>
            <w:tcBorders>
              <w:top w:val="single" w:sz="4" w:space="0" w:color="auto"/>
              <w:bottom w:val="single" w:sz="4" w:space="0" w:color="auto"/>
            </w:tcBorders>
          </w:tcPr>
          <w:p w14:paraId="43D73C97" w14:textId="4D2FDC83" w:rsidR="008259A1" w:rsidRDefault="008259A1" w:rsidP="00D02B56">
            <w:pPr>
              <w:pStyle w:val="EarlierRepubEntries"/>
            </w:pPr>
            <w:r>
              <w:t xml:space="preserve">amendments by </w:t>
            </w:r>
            <w:hyperlink r:id="rId234" w:tooltip="Statute Law Amendment Act 2007 (No 2)" w:history="1">
              <w:r w:rsidR="00CD5BE5" w:rsidRPr="00CD5BE5">
                <w:rPr>
                  <w:rStyle w:val="charCitHyperlinkAbbrev"/>
                </w:rPr>
                <w:t>A2007</w:t>
              </w:r>
              <w:r w:rsidR="00CD5BE5" w:rsidRPr="00CD5BE5">
                <w:rPr>
                  <w:rStyle w:val="charCitHyperlinkAbbrev"/>
                </w:rPr>
                <w:noBreakHyphen/>
                <w:t>16</w:t>
              </w:r>
            </w:hyperlink>
          </w:p>
        </w:tc>
      </w:tr>
      <w:tr w:rsidR="008259A1" w14:paraId="6FF30893" w14:textId="77777777" w:rsidTr="00D02B56">
        <w:tc>
          <w:tcPr>
            <w:tcW w:w="1576" w:type="dxa"/>
            <w:tcBorders>
              <w:top w:val="single" w:sz="4" w:space="0" w:color="auto"/>
              <w:bottom w:val="single" w:sz="4" w:space="0" w:color="auto"/>
            </w:tcBorders>
          </w:tcPr>
          <w:p w14:paraId="291DBB99" w14:textId="77777777" w:rsidR="008259A1" w:rsidRDefault="008259A1" w:rsidP="00D02B56">
            <w:pPr>
              <w:pStyle w:val="EarlierRepubEntries"/>
            </w:pPr>
            <w:r>
              <w:t>R14</w:t>
            </w:r>
            <w:r>
              <w:br/>
              <w:t>31 Mar 2008</w:t>
            </w:r>
          </w:p>
        </w:tc>
        <w:tc>
          <w:tcPr>
            <w:tcW w:w="1681" w:type="dxa"/>
            <w:tcBorders>
              <w:top w:val="single" w:sz="4" w:space="0" w:color="auto"/>
              <w:bottom w:val="single" w:sz="4" w:space="0" w:color="auto"/>
            </w:tcBorders>
          </w:tcPr>
          <w:p w14:paraId="74B2A988" w14:textId="77777777" w:rsidR="008259A1" w:rsidRDefault="008259A1" w:rsidP="00D02B56">
            <w:pPr>
              <w:pStyle w:val="EarlierRepubEntries"/>
            </w:pPr>
            <w:r>
              <w:t>31 Mar 2008–</w:t>
            </w:r>
            <w:r>
              <w:br/>
              <w:t>6 May 2008</w:t>
            </w:r>
          </w:p>
        </w:tc>
        <w:tc>
          <w:tcPr>
            <w:tcW w:w="1783" w:type="dxa"/>
            <w:tcBorders>
              <w:top w:val="single" w:sz="4" w:space="0" w:color="auto"/>
              <w:bottom w:val="single" w:sz="4" w:space="0" w:color="auto"/>
            </w:tcBorders>
          </w:tcPr>
          <w:p w14:paraId="051EB527" w14:textId="5DE94496" w:rsidR="008259A1" w:rsidRDefault="00CD5BE5" w:rsidP="00D02B56">
            <w:pPr>
              <w:pStyle w:val="EarlierRepubEntries"/>
            </w:pPr>
            <w:hyperlink r:id="rId235" w:tooltip="Planning and Development (Consequential Amendments) Act 2007" w:history="1">
              <w:r w:rsidRPr="00CD5BE5">
                <w:rPr>
                  <w:rStyle w:val="charCitHyperlinkAbbrev"/>
                </w:rPr>
                <w:t>A2007</w:t>
              </w:r>
              <w:r w:rsidRPr="00CD5BE5">
                <w:rPr>
                  <w:rStyle w:val="charCitHyperlinkAbbrev"/>
                </w:rPr>
                <w:noBreakHyphen/>
                <w:t>25</w:t>
              </w:r>
            </w:hyperlink>
          </w:p>
        </w:tc>
        <w:tc>
          <w:tcPr>
            <w:tcW w:w="1783" w:type="dxa"/>
            <w:tcBorders>
              <w:top w:val="single" w:sz="4" w:space="0" w:color="auto"/>
              <w:bottom w:val="single" w:sz="4" w:space="0" w:color="auto"/>
            </w:tcBorders>
          </w:tcPr>
          <w:p w14:paraId="06185EA1" w14:textId="66B2C02D" w:rsidR="008259A1" w:rsidRDefault="008259A1" w:rsidP="00D02B56">
            <w:pPr>
              <w:pStyle w:val="EarlierRepubEntries"/>
            </w:pPr>
            <w:r>
              <w:t xml:space="preserve">amendments by </w:t>
            </w:r>
            <w:hyperlink r:id="rId236" w:tooltip="Planning and Development (Consequential Amendments) Act 2007" w:history="1">
              <w:r w:rsidR="00CD5BE5" w:rsidRPr="00CD5BE5">
                <w:rPr>
                  <w:rStyle w:val="charCitHyperlinkAbbrev"/>
                </w:rPr>
                <w:t>A2007</w:t>
              </w:r>
              <w:r w:rsidR="00CD5BE5" w:rsidRPr="00CD5BE5">
                <w:rPr>
                  <w:rStyle w:val="charCitHyperlinkAbbrev"/>
                </w:rPr>
                <w:noBreakHyphen/>
                <w:t>25</w:t>
              </w:r>
            </w:hyperlink>
          </w:p>
        </w:tc>
      </w:tr>
      <w:tr w:rsidR="008259A1" w14:paraId="36F209B5" w14:textId="77777777" w:rsidTr="00D02B56">
        <w:tc>
          <w:tcPr>
            <w:tcW w:w="1576" w:type="dxa"/>
            <w:tcBorders>
              <w:top w:val="single" w:sz="4" w:space="0" w:color="auto"/>
              <w:bottom w:val="single" w:sz="4" w:space="0" w:color="auto"/>
            </w:tcBorders>
          </w:tcPr>
          <w:p w14:paraId="599CD12F" w14:textId="77777777" w:rsidR="008259A1" w:rsidRDefault="008259A1" w:rsidP="00D02B56">
            <w:pPr>
              <w:pStyle w:val="EarlierRepubEntries"/>
            </w:pPr>
            <w:r>
              <w:t>R15</w:t>
            </w:r>
            <w:r>
              <w:br/>
              <w:t>7 May 2008</w:t>
            </w:r>
          </w:p>
        </w:tc>
        <w:tc>
          <w:tcPr>
            <w:tcW w:w="1681" w:type="dxa"/>
            <w:tcBorders>
              <w:top w:val="single" w:sz="4" w:space="0" w:color="auto"/>
              <w:bottom w:val="single" w:sz="4" w:space="0" w:color="auto"/>
            </w:tcBorders>
          </w:tcPr>
          <w:p w14:paraId="7011D38F" w14:textId="77777777" w:rsidR="008259A1" w:rsidRDefault="008259A1" w:rsidP="00D02B56">
            <w:pPr>
              <w:pStyle w:val="EarlierRepubEntries"/>
            </w:pPr>
            <w:r>
              <w:t>7 May 2008–</w:t>
            </w:r>
            <w:r>
              <w:br/>
              <w:t>16 Dec 2009</w:t>
            </w:r>
          </w:p>
        </w:tc>
        <w:tc>
          <w:tcPr>
            <w:tcW w:w="1783" w:type="dxa"/>
            <w:tcBorders>
              <w:top w:val="single" w:sz="4" w:space="0" w:color="auto"/>
              <w:bottom w:val="single" w:sz="4" w:space="0" w:color="auto"/>
            </w:tcBorders>
          </w:tcPr>
          <w:p w14:paraId="76EE0CD5" w14:textId="362E0057" w:rsidR="008259A1" w:rsidRDefault="00CD5BE5" w:rsidP="00D02B56">
            <w:pPr>
              <w:pStyle w:val="EarlierRepubEntries"/>
            </w:pPr>
            <w:hyperlink r:id="rId237" w:tooltip="Justice and Community Safety Legislation Amendment Act 2008" w:history="1">
              <w:r w:rsidRPr="00CD5BE5">
                <w:rPr>
                  <w:rStyle w:val="charCitHyperlinkAbbrev"/>
                </w:rPr>
                <w:t>A2008</w:t>
              </w:r>
              <w:r w:rsidRPr="00CD5BE5">
                <w:rPr>
                  <w:rStyle w:val="charCitHyperlinkAbbrev"/>
                </w:rPr>
                <w:noBreakHyphen/>
                <w:t>7</w:t>
              </w:r>
            </w:hyperlink>
          </w:p>
        </w:tc>
        <w:tc>
          <w:tcPr>
            <w:tcW w:w="1783" w:type="dxa"/>
            <w:tcBorders>
              <w:top w:val="single" w:sz="4" w:space="0" w:color="auto"/>
              <w:bottom w:val="single" w:sz="4" w:space="0" w:color="auto"/>
            </w:tcBorders>
          </w:tcPr>
          <w:p w14:paraId="256F3932" w14:textId="49EB2E61" w:rsidR="008259A1" w:rsidRDefault="008259A1" w:rsidP="00D02B56">
            <w:pPr>
              <w:pStyle w:val="EarlierRepubEntries"/>
            </w:pPr>
            <w:r>
              <w:t xml:space="preserve">amendments by </w:t>
            </w:r>
            <w:hyperlink r:id="rId238" w:tooltip="Justice and Community Safety Legislation Amendment Act 2008" w:history="1">
              <w:r w:rsidR="00CD5BE5" w:rsidRPr="00CD5BE5">
                <w:rPr>
                  <w:rStyle w:val="charCitHyperlinkAbbrev"/>
                </w:rPr>
                <w:t>A2008</w:t>
              </w:r>
              <w:r w:rsidR="00CD5BE5" w:rsidRPr="00CD5BE5">
                <w:rPr>
                  <w:rStyle w:val="charCitHyperlinkAbbrev"/>
                </w:rPr>
                <w:noBreakHyphen/>
                <w:t>7</w:t>
              </w:r>
            </w:hyperlink>
          </w:p>
        </w:tc>
      </w:tr>
      <w:tr w:rsidR="008259A1" w14:paraId="116284D0" w14:textId="77777777" w:rsidTr="00D02B56">
        <w:tc>
          <w:tcPr>
            <w:tcW w:w="1576" w:type="dxa"/>
            <w:tcBorders>
              <w:top w:val="single" w:sz="4" w:space="0" w:color="auto"/>
              <w:bottom w:val="single" w:sz="4" w:space="0" w:color="auto"/>
            </w:tcBorders>
          </w:tcPr>
          <w:p w14:paraId="7E6B36B9" w14:textId="77777777" w:rsidR="008259A1" w:rsidRDefault="008259A1" w:rsidP="00D02B56">
            <w:pPr>
              <w:pStyle w:val="EarlierRepubEntries"/>
            </w:pPr>
            <w:r>
              <w:t>R16*</w:t>
            </w:r>
            <w:r>
              <w:br/>
              <w:t>17 Dec 2009</w:t>
            </w:r>
          </w:p>
        </w:tc>
        <w:tc>
          <w:tcPr>
            <w:tcW w:w="1681" w:type="dxa"/>
            <w:tcBorders>
              <w:top w:val="single" w:sz="4" w:space="0" w:color="auto"/>
              <w:bottom w:val="single" w:sz="4" w:space="0" w:color="auto"/>
            </w:tcBorders>
          </w:tcPr>
          <w:p w14:paraId="721F4C78" w14:textId="77777777" w:rsidR="008259A1" w:rsidRDefault="008259A1" w:rsidP="00D02B56">
            <w:pPr>
              <w:pStyle w:val="EarlierRepubEntries"/>
            </w:pPr>
            <w:r>
              <w:t>17 Dec 2009–</w:t>
            </w:r>
            <w:r>
              <w:br/>
              <w:t>31 Dec 2010</w:t>
            </w:r>
          </w:p>
        </w:tc>
        <w:tc>
          <w:tcPr>
            <w:tcW w:w="1783" w:type="dxa"/>
            <w:tcBorders>
              <w:top w:val="single" w:sz="4" w:space="0" w:color="auto"/>
              <w:bottom w:val="single" w:sz="4" w:space="0" w:color="auto"/>
            </w:tcBorders>
          </w:tcPr>
          <w:p w14:paraId="35C57BC6" w14:textId="04544348" w:rsidR="008259A1" w:rsidRDefault="00CD5BE5" w:rsidP="00D02B56">
            <w:pPr>
              <w:pStyle w:val="EarlierRepubEntries"/>
            </w:pPr>
            <w:hyperlink r:id="rId239" w:tooltip="Statute Law Amendment Act 2009 (No 2)" w:history="1">
              <w:r w:rsidRPr="00CD5BE5">
                <w:rPr>
                  <w:rStyle w:val="charCitHyperlinkAbbrev"/>
                </w:rPr>
                <w:t>A2009</w:t>
              </w:r>
              <w:r w:rsidRPr="00CD5BE5">
                <w:rPr>
                  <w:rStyle w:val="charCitHyperlinkAbbrev"/>
                </w:rPr>
                <w:noBreakHyphen/>
                <w:t>49</w:t>
              </w:r>
            </w:hyperlink>
          </w:p>
        </w:tc>
        <w:tc>
          <w:tcPr>
            <w:tcW w:w="1783" w:type="dxa"/>
            <w:tcBorders>
              <w:top w:val="single" w:sz="4" w:space="0" w:color="auto"/>
              <w:bottom w:val="single" w:sz="4" w:space="0" w:color="auto"/>
            </w:tcBorders>
          </w:tcPr>
          <w:p w14:paraId="742A2F39" w14:textId="09004F56" w:rsidR="008259A1" w:rsidRDefault="008259A1" w:rsidP="00D02B56">
            <w:pPr>
              <w:pStyle w:val="EarlierRepubEntries"/>
            </w:pPr>
            <w:r>
              <w:t xml:space="preserve">amendments by </w:t>
            </w:r>
            <w:hyperlink r:id="rId240" w:tooltip="Statute Law Amendment Act 2009 (No 2)" w:history="1">
              <w:r w:rsidR="00CD5BE5" w:rsidRPr="00CD5BE5">
                <w:rPr>
                  <w:rStyle w:val="charCitHyperlinkAbbrev"/>
                </w:rPr>
                <w:t>A2009</w:t>
              </w:r>
              <w:r w:rsidR="00CD5BE5" w:rsidRPr="00CD5BE5">
                <w:rPr>
                  <w:rStyle w:val="charCitHyperlinkAbbrev"/>
                </w:rPr>
                <w:noBreakHyphen/>
                <w:t>49</w:t>
              </w:r>
            </w:hyperlink>
          </w:p>
        </w:tc>
      </w:tr>
      <w:tr w:rsidR="00CD09D5" w14:paraId="212BB40E" w14:textId="77777777" w:rsidTr="00D02B56">
        <w:tc>
          <w:tcPr>
            <w:tcW w:w="1576" w:type="dxa"/>
            <w:tcBorders>
              <w:top w:val="single" w:sz="4" w:space="0" w:color="auto"/>
              <w:bottom w:val="single" w:sz="4" w:space="0" w:color="auto"/>
            </w:tcBorders>
          </w:tcPr>
          <w:p w14:paraId="0B8DD0A5" w14:textId="77777777" w:rsidR="00CD09D5" w:rsidRDefault="00CD09D5" w:rsidP="00D02B56">
            <w:pPr>
              <w:pStyle w:val="EarlierRepubEntries"/>
            </w:pPr>
            <w:r>
              <w:t>R17</w:t>
            </w:r>
            <w:r>
              <w:br/>
              <w:t>1 Jan 2011</w:t>
            </w:r>
          </w:p>
        </w:tc>
        <w:tc>
          <w:tcPr>
            <w:tcW w:w="1681" w:type="dxa"/>
            <w:tcBorders>
              <w:top w:val="single" w:sz="4" w:space="0" w:color="auto"/>
              <w:bottom w:val="single" w:sz="4" w:space="0" w:color="auto"/>
            </w:tcBorders>
          </w:tcPr>
          <w:p w14:paraId="5A89FC71" w14:textId="77777777" w:rsidR="00CD09D5" w:rsidRDefault="00CD09D5" w:rsidP="00D02B56">
            <w:pPr>
              <w:pStyle w:val="EarlierRepubEntries"/>
            </w:pPr>
            <w:r>
              <w:t>1 Jan 2011–</w:t>
            </w:r>
            <w:r>
              <w:br/>
              <w:t>29 Mar 2012</w:t>
            </w:r>
          </w:p>
        </w:tc>
        <w:tc>
          <w:tcPr>
            <w:tcW w:w="1783" w:type="dxa"/>
            <w:tcBorders>
              <w:top w:val="single" w:sz="4" w:space="0" w:color="auto"/>
              <w:bottom w:val="single" w:sz="4" w:space="0" w:color="auto"/>
            </w:tcBorders>
          </w:tcPr>
          <w:p w14:paraId="7AA66539" w14:textId="7C76E771" w:rsidR="00CD09D5" w:rsidRDefault="00CD5BE5" w:rsidP="00D02B56">
            <w:pPr>
              <w:pStyle w:val="EarlierRepubEntries"/>
            </w:pPr>
            <w:hyperlink r:id="rId241" w:tooltip="Fair Trading (Australian Consumer Law) Amendment Act 2010" w:history="1">
              <w:r w:rsidRPr="00CD5BE5">
                <w:rPr>
                  <w:rStyle w:val="charCitHyperlinkAbbrev"/>
                </w:rPr>
                <w:t>A2010</w:t>
              </w:r>
              <w:r w:rsidRPr="00CD5BE5">
                <w:rPr>
                  <w:rStyle w:val="charCitHyperlinkAbbrev"/>
                </w:rPr>
                <w:noBreakHyphen/>
                <w:t>54</w:t>
              </w:r>
            </w:hyperlink>
          </w:p>
        </w:tc>
        <w:tc>
          <w:tcPr>
            <w:tcW w:w="1783" w:type="dxa"/>
            <w:tcBorders>
              <w:top w:val="single" w:sz="4" w:space="0" w:color="auto"/>
              <w:bottom w:val="single" w:sz="4" w:space="0" w:color="auto"/>
            </w:tcBorders>
          </w:tcPr>
          <w:p w14:paraId="5C86244E" w14:textId="42E92F41" w:rsidR="00CD09D5" w:rsidRDefault="00CD09D5" w:rsidP="00D02B56">
            <w:pPr>
              <w:pStyle w:val="EarlierRepubEntries"/>
            </w:pPr>
            <w:r>
              <w:t xml:space="preserve">amendments by </w:t>
            </w:r>
            <w:hyperlink r:id="rId242" w:tooltip="Fair Trading (Australian Consumer Law) Amendment Act 2010" w:history="1">
              <w:r w:rsidR="00CD5BE5" w:rsidRPr="00CD5BE5">
                <w:rPr>
                  <w:rStyle w:val="charCitHyperlinkAbbrev"/>
                </w:rPr>
                <w:t>A2010</w:t>
              </w:r>
              <w:r w:rsidR="00CD5BE5" w:rsidRPr="00CD5BE5">
                <w:rPr>
                  <w:rStyle w:val="charCitHyperlinkAbbrev"/>
                </w:rPr>
                <w:noBreakHyphen/>
                <w:t>54</w:t>
              </w:r>
            </w:hyperlink>
          </w:p>
        </w:tc>
      </w:tr>
      <w:tr w:rsidR="00BF6DCF" w14:paraId="1F20C159" w14:textId="77777777" w:rsidTr="00D02B56">
        <w:tc>
          <w:tcPr>
            <w:tcW w:w="1576" w:type="dxa"/>
            <w:tcBorders>
              <w:top w:val="single" w:sz="4" w:space="0" w:color="auto"/>
              <w:bottom w:val="single" w:sz="4" w:space="0" w:color="auto"/>
            </w:tcBorders>
          </w:tcPr>
          <w:p w14:paraId="24A75042" w14:textId="77777777" w:rsidR="00BF6DCF" w:rsidRDefault="00BF6DCF" w:rsidP="00D02B56">
            <w:pPr>
              <w:pStyle w:val="EarlierRepubEntries"/>
            </w:pPr>
            <w:r>
              <w:t>R18</w:t>
            </w:r>
            <w:r>
              <w:br/>
              <w:t>30 Mar 2012</w:t>
            </w:r>
          </w:p>
        </w:tc>
        <w:tc>
          <w:tcPr>
            <w:tcW w:w="1681" w:type="dxa"/>
            <w:tcBorders>
              <w:top w:val="single" w:sz="4" w:space="0" w:color="auto"/>
              <w:bottom w:val="single" w:sz="4" w:space="0" w:color="auto"/>
            </w:tcBorders>
          </w:tcPr>
          <w:p w14:paraId="41BEBF48" w14:textId="77777777" w:rsidR="00BF6DCF" w:rsidRDefault="00BF6DCF" w:rsidP="00D02B56">
            <w:pPr>
              <w:pStyle w:val="EarlierRepubEntries"/>
            </w:pPr>
            <w:r>
              <w:t>30 Mar 2012–</w:t>
            </w:r>
            <w:r>
              <w:br/>
              <w:t>9 June 2015</w:t>
            </w:r>
          </w:p>
        </w:tc>
        <w:tc>
          <w:tcPr>
            <w:tcW w:w="1783" w:type="dxa"/>
            <w:tcBorders>
              <w:top w:val="single" w:sz="4" w:space="0" w:color="auto"/>
              <w:bottom w:val="single" w:sz="4" w:space="0" w:color="auto"/>
            </w:tcBorders>
          </w:tcPr>
          <w:p w14:paraId="4DBCF5B0" w14:textId="0F496D06" w:rsidR="00BF6DCF" w:rsidRDefault="00BF6DCF" w:rsidP="00D02B56">
            <w:pPr>
              <w:pStyle w:val="EarlierRepubEntries"/>
            </w:pPr>
            <w:hyperlink r:id="rId243" w:tooltip="Unit Titles (Management) Act 2011" w:history="1">
              <w:r w:rsidRPr="00CD5BE5">
                <w:rPr>
                  <w:rStyle w:val="charCitHyperlinkAbbrev"/>
                </w:rPr>
                <w:t>A2011</w:t>
              </w:r>
              <w:r w:rsidRPr="00CD5BE5">
                <w:rPr>
                  <w:rStyle w:val="charCitHyperlinkAbbrev"/>
                </w:rPr>
                <w:noBreakHyphen/>
                <w:t>41</w:t>
              </w:r>
            </w:hyperlink>
          </w:p>
        </w:tc>
        <w:tc>
          <w:tcPr>
            <w:tcW w:w="1783" w:type="dxa"/>
            <w:tcBorders>
              <w:top w:val="single" w:sz="4" w:space="0" w:color="auto"/>
              <w:bottom w:val="single" w:sz="4" w:space="0" w:color="auto"/>
            </w:tcBorders>
          </w:tcPr>
          <w:p w14:paraId="652A342E" w14:textId="7B1A7DA7" w:rsidR="00BF6DCF" w:rsidRDefault="00BF6DCF" w:rsidP="00D02B56">
            <w:pPr>
              <w:pStyle w:val="EarlierRepubEntries"/>
            </w:pPr>
            <w:r>
              <w:t xml:space="preserve">amendments by </w:t>
            </w:r>
            <w:hyperlink r:id="rId244" w:tooltip="Unit Titles (Management) Act 2011" w:history="1">
              <w:r w:rsidRPr="00CD5BE5">
                <w:rPr>
                  <w:rStyle w:val="charCitHyperlinkAbbrev"/>
                </w:rPr>
                <w:t>A2011</w:t>
              </w:r>
              <w:r w:rsidRPr="00CD5BE5">
                <w:rPr>
                  <w:rStyle w:val="charCitHyperlinkAbbrev"/>
                </w:rPr>
                <w:noBreakHyphen/>
                <w:t>41</w:t>
              </w:r>
            </w:hyperlink>
          </w:p>
        </w:tc>
      </w:tr>
      <w:tr w:rsidR="005B1F1D" w14:paraId="2AF847F6" w14:textId="77777777" w:rsidTr="00D02B56">
        <w:tc>
          <w:tcPr>
            <w:tcW w:w="1576" w:type="dxa"/>
            <w:tcBorders>
              <w:top w:val="single" w:sz="4" w:space="0" w:color="auto"/>
              <w:bottom w:val="single" w:sz="4" w:space="0" w:color="auto"/>
            </w:tcBorders>
          </w:tcPr>
          <w:p w14:paraId="46A637BE" w14:textId="77777777" w:rsidR="005B1F1D" w:rsidRDefault="005B1F1D" w:rsidP="00D02B56">
            <w:pPr>
              <w:pStyle w:val="EarlierRepubEntries"/>
            </w:pPr>
            <w:r>
              <w:t>R19</w:t>
            </w:r>
            <w:r>
              <w:br/>
              <w:t>10 June 2015</w:t>
            </w:r>
          </w:p>
        </w:tc>
        <w:tc>
          <w:tcPr>
            <w:tcW w:w="1681" w:type="dxa"/>
            <w:tcBorders>
              <w:top w:val="single" w:sz="4" w:space="0" w:color="auto"/>
              <w:bottom w:val="single" w:sz="4" w:space="0" w:color="auto"/>
            </w:tcBorders>
          </w:tcPr>
          <w:p w14:paraId="71B547A4" w14:textId="77777777" w:rsidR="005B1F1D" w:rsidRDefault="005B1F1D" w:rsidP="00D02B56">
            <w:pPr>
              <w:pStyle w:val="EarlierRepubEntries"/>
            </w:pPr>
            <w:r>
              <w:t>10 June 2015–</w:t>
            </w:r>
            <w:r>
              <w:br/>
              <w:t>30 June 2015</w:t>
            </w:r>
          </w:p>
        </w:tc>
        <w:tc>
          <w:tcPr>
            <w:tcW w:w="1783" w:type="dxa"/>
            <w:tcBorders>
              <w:top w:val="single" w:sz="4" w:space="0" w:color="auto"/>
              <w:bottom w:val="single" w:sz="4" w:space="0" w:color="auto"/>
            </w:tcBorders>
          </w:tcPr>
          <w:p w14:paraId="528A53B1" w14:textId="1276B81C" w:rsidR="005B1F1D" w:rsidRDefault="005B1F1D" w:rsidP="00D02B56">
            <w:pPr>
              <w:pStyle w:val="EarlierRepubEntries"/>
            </w:pPr>
            <w:hyperlink r:id="rId245" w:tooltip="Statute Law Amendment Act 2015" w:history="1">
              <w:r w:rsidRPr="005B1F1D">
                <w:rPr>
                  <w:rStyle w:val="charCitHyperlinkAbbrev"/>
                </w:rPr>
                <w:t>A2015-15</w:t>
              </w:r>
            </w:hyperlink>
          </w:p>
        </w:tc>
        <w:tc>
          <w:tcPr>
            <w:tcW w:w="1783" w:type="dxa"/>
            <w:tcBorders>
              <w:top w:val="single" w:sz="4" w:space="0" w:color="auto"/>
              <w:bottom w:val="single" w:sz="4" w:space="0" w:color="auto"/>
            </w:tcBorders>
          </w:tcPr>
          <w:p w14:paraId="1FB9838C" w14:textId="63464D95" w:rsidR="005B1F1D" w:rsidRDefault="005B1F1D" w:rsidP="00D02B56">
            <w:pPr>
              <w:pStyle w:val="EarlierRepubEntries"/>
            </w:pPr>
            <w:r>
              <w:t xml:space="preserve">amendments by </w:t>
            </w:r>
            <w:hyperlink r:id="rId246" w:tooltip="Statute Law Amendment Act 2015" w:history="1">
              <w:r w:rsidRPr="005B1F1D">
                <w:rPr>
                  <w:rStyle w:val="charCitHyperlinkAbbrev"/>
                </w:rPr>
                <w:t>A2015-15</w:t>
              </w:r>
            </w:hyperlink>
          </w:p>
        </w:tc>
      </w:tr>
      <w:tr w:rsidR="00A73691" w14:paraId="548E7359" w14:textId="77777777" w:rsidTr="00D02B56">
        <w:tc>
          <w:tcPr>
            <w:tcW w:w="1576" w:type="dxa"/>
            <w:tcBorders>
              <w:top w:val="single" w:sz="4" w:space="0" w:color="auto"/>
              <w:bottom w:val="single" w:sz="4" w:space="0" w:color="auto"/>
            </w:tcBorders>
          </w:tcPr>
          <w:p w14:paraId="11ED6164" w14:textId="77777777" w:rsidR="00A73691" w:rsidRDefault="00A73691" w:rsidP="00D02B56">
            <w:pPr>
              <w:pStyle w:val="EarlierRepubEntries"/>
            </w:pPr>
            <w:r>
              <w:t>R20</w:t>
            </w:r>
            <w:r>
              <w:br/>
              <w:t>1 July 2015</w:t>
            </w:r>
          </w:p>
        </w:tc>
        <w:tc>
          <w:tcPr>
            <w:tcW w:w="1681" w:type="dxa"/>
            <w:tcBorders>
              <w:top w:val="single" w:sz="4" w:space="0" w:color="auto"/>
              <w:bottom w:val="single" w:sz="4" w:space="0" w:color="auto"/>
            </w:tcBorders>
          </w:tcPr>
          <w:p w14:paraId="5ABDF592" w14:textId="77777777" w:rsidR="00A73691" w:rsidRDefault="00A73691" w:rsidP="00D02B56">
            <w:pPr>
              <w:pStyle w:val="EarlierRepubEntries"/>
            </w:pPr>
            <w:r>
              <w:t>1 July 2015–</w:t>
            </w:r>
            <w:r>
              <w:br/>
              <w:t>8 Mar 2017</w:t>
            </w:r>
          </w:p>
        </w:tc>
        <w:tc>
          <w:tcPr>
            <w:tcW w:w="1783" w:type="dxa"/>
            <w:tcBorders>
              <w:top w:val="single" w:sz="4" w:space="0" w:color="auto"/>
              <w:bottom w:val="single" w:sz="4" w:space="0" w:color="auto"/>
            </w:tcBorders>
          </w:tcPr>
          <w:p w14:paraId="4482BD60" w14:textId="7D5676E1" w:rsidR="00A73691" w:rsidRDefault="00A73691" w:rsidP="00D02B56">
            <w:pPr>
              <w:pStyle w:val="EarlierRepubEntries"/>
            </w:pPr>
            <w:hyperlink r:id="rId247" w:tooltip="Planning and Development (University of Canberra and Other Leases) Legislation Amendment Act 2015" w:history="1">
              <w:r>
                <w:rPr>
                  <w:rStyle w:val="charCitHyperlinkAbbrev"/>
                </w:rPr>
                <w:t>A2015-19</w:t>
              </w:r>
            </w:hyperlink>
          </w:p>
        </w:tc>
        <w:tc>
          <w:tcPr>
            <w:tcW w:w="1783" w:type="dxa"/>
            <w:tcBorders>
              <w:top w:val="single" w:sz="4" w:space="0" w:color="auto"/>
              <w:bottom w:val="single" w:sz="4" w:space="0" w:color="auto"/>
            </w:tcBorders>
          </w:tcPr>
          <w:p w14:paraId="66A7F5D2" w14:textId="34147C20" w:rsidR="00A73691" w:rsidRDefault="00A73691" w:rsidP="00D02B56">
            <w:pPr>
              <w:pStyle w:val="EarlierRepubEntries"/>
            </w:pPr>
            <w:r>
              <w:t xml:space="preserve">amendments by </w:t>
            </w:r>
            <w:hyperlink r:id="rId248" w:tooltip="Planning and Development (University of Canberra and Other Leases) Legislation Amendment Act 2015" w:history="1">
              <w:r>
                <w:rPr>
                  <w:rStyle w:val="charCitHyperlinkAbbrev"/>
                </w:rPr>
                <w:t>A2015-19</w:t>
              </w:r>
            </w:hyperlink>
          </w:p>
        </w:tc>
      </w:tr>
      <w:tr w:rsidR="009062B6" w14:paraId="15A3F238" w14:textId="77777777" w:rsidTr="00D02B56">
        <w:tc>
          <w:tcPr>
            <w:tcW w:w="1576" w:type="dxa"/>
            <w:tcBorders>
              <w:top w:val="single" w:sz="4" w:space="0" w:color="auto"/>
              <w:bottom w:val="single" w:sz="4" w:space="0" w:color="auto"/>
            </w:tcBorders>
          </w:tcPr>
          <w:p w14:paraId="77EBF30C" w14:textId="77777777" w:rsidR="009062B6" w:rsidRDefault="009062B6" w:rsidP="00D02B56">
            <w:pPr>
              <w:pStyle w:val="EarlierRepubEntries"/>
            </w:pPr>
            <w:r>
              <w:t>R21</w:t>
            </w:r>
            <w:r>
              <w:br/>
              <w:t>9 Mar 2017</w:t>
            </w:r>
          </w:p>
        </w:tc>
        <w:tc>
          <w:tcPr>
            <w:tcW w:w="1681" w:type="dxa"/>
            <w:tcBorders>
              <w:top w:val="single" w:sz="4" w:space="0" w:color="auto"/>
              <w:bottom w:val="single" w:sz="4" w:space="0" w:color="auto"/>
            </w:tcBorders>
          </w:tcPr>
          <w:p w14:paraId="31D80BC5" w14:textId="77777777" w:rsidR="009062B6" w:rsidRDefault="009062B6" w:rsidP="00D02B56">
            <w:pPr>
              <w:pStyle w:val="EarlierRepubEntries"/>
            </w:pPr>
            <w:r>
              <w:t>9 Mar 2017–</w:t>
            </w:r>
            <w:r>
              <w:br/>
              <w:t>7 Apr 2020</w:t>
            </w:r>
          </w:p>
        </w:tc>
        <w:tc>
          <w:tcPr>
            <w:tcW w:w="1783" w:type="dxa"/>
            <w:tcBorders>
              <w:top w:val="single" w:sz="4" w:space="0" w:color="auto"/>
              <w:bottom w:val="single" w:sz="4" w:space="0" w:color="auto"/>
            </w:tcBorders>
          </w:tcPr>
          <w:p w14:paraId="48485A82" w14:textId="13489AB4" w:rsidR="009062B6" w:rsidRDefault="009062B6" w:rsidP="00D02B56">
            <w:pPr>
              <w:pStyle w:val="EarlierRepubEntries"/>
            </w:pPr>
            <w:hyperlink r:id="rId249" w:tooltip="Statute Law Amendment Act 2017" w:history="1">
              <w:r w:rsidRPr="00176137">
                <w:rPr>
                  <w:rStyle w:val="charCitHyperlinkAbbrev"/>
                </w:rPr>
                <w:t>A2017</w:t>
              </w:r>
              <w:r w:rsidRPr="00176137">
                <w:rPr>
                  <w:rStyle w:val="charCitHyperlinkAbbrev"/>
                </w:rPr>
                <w:noBreakHyphen/>
                <w:t>4</w:t>
              </w:r>
            </w:hyperlink>
          </w:p>
        </w:tc>
        <w:tc>
          <w:tcPr>
            <w:tcW w:w="1783" w:type="dxa"/>
            <w:tcBorders>
              <w:top w:val="single" w:sz="4" w:space="0" w:color="auto"/>
              <w:bottom w:val="single" w:sz="4" w:space="0" w:color="auto"/>
            </w:tcBorders>
          </w:tcPr>
          <w:p w14:paraId="1AC5142E" w14:textId="010EAE19" w:rsidR="009062B6" w:rsidRDefault="009062B6" w:rsidP="00D02B56">
            <w:pPr>
              <w:pStyle w:val="EarlierRepubEntries"/>
            </w:pPr>
            <w:r>
              <w:t xml:space="preserve">amendments by </w:t>
            </w:r>
            <w:hyperlink r:id="rId250" w:tooltip="Statute Law Amendment Act 2017" w:history="1">
              <w:r w:rsidRPr="00176137">
                <w:rPr>
                  <w:rStyle w:val="charCitHyperlinkAbbrev"/>
                </w:rPr>
                <w:t>A2017</w:t>
              </w:r>
              <w:r w:rsidRPr="00176137">
                <w:rPr>
                  <w:rStyle w:val="charCitHyperlinkAbbrev"/>
                </w:rPr>
                <w:noBreakHyphen/>
                <w:t>4</w:t>
              </w:r>
            </w:hyperlink>
          </w:p>
        </w:tc>
      </w:tr>
      <w:tr w:rsidR="00563757" w14:paraId="39D2E3F0" w14:textId="77777777" w:rsidTr="00D02B56">
        <w:tc>
          <w:tcPr>
            <w:tcW w:w="1576" w:type="dxa"/>
            <w:tcBorders>
              <w:top w:val="single" w:sz="4" w:space="0" w:color="auto"/>
              <w:bottom w:val="single" w:sz="4" w:space="0" w:color="auto"/>
            </w:tcBorders>
          </w:tcPr>
          <w:p w14:paraId="4D900916" w14:textId="77777777" w:rsidR="00563757" w:rsidRDefault="00563757" w:rsidP="00D02B56">
            <w:pPr>
              <w:pStyle w:val="EarlierRepubEntries"/>
            </w:pPr>
            <w:r>
              <w:t>R22</w:t>
            </w:r>
            <w:r>
              <w:br/>
            </w:r>
            <w:r w:rsidR="001C292E">
              <w:t>8 Apr 2020</w:t>
            </w:r>
          </w:p>
        </w:tc>
        <w:tc>
          <w:tcPr>
            <w:tcW w:w="1681" w:type="dxa"/>
            <w:tcBorders>
              <w:top w:val="single" w:sz="4" w:space="0" w:color="auto"/>
              <w:bottom w:val="single" w:sz="4" w:space="0" w:color="auto"/>
            </w:tcBorders>
          </w:tcPr>
          <w:p w14:paraId="29B97A6B" w14:textId="77777777" w:rsidR="00563757" w:rsidRDefault="001C292E" w:rsidP="00D02B56">
            <w:pPr>
              <w:pStyle w:val="EarlierRepubEntries"/>
            </w:pPr>
            <w:r>
              <w:t>8 Apr 2020–</w:t>
            </w:r>
            <w:r>
              <w:br/>
              <w:t>13 May 2020</w:t>
            </w:r>
          </w:p>
        </w:tc>
        <w:tc>
          <w:tcPr>
            <w:tcW w:w="1783" w:type="dxa"/>
            <w:tcBorders>
              <w:top w:val="single" w:sz="4" w:space="0" w:color="auto"/>
              <w:bottom w:val="single" w:sz="4" w:space="0" w:color="auto"/>
            </w:tcBorders>
          </w:tcPr>
          <w:p w14:paraId="4B9A2427" w14:textId="5F013C3D" w:rsidR="00563757" w:rsidRDefault="001C292E" w:rsidP="00D02B56">
            <w:pPr>
              <w:pStyle w:val="EarlierRepubEntries"/>
            </w:pPr>
            <w:hyperlink r:id="rId251"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7369B85E" w14:textId="7FCF0C6B" w:rsidR="00563757" w:rsidRDefault="001C292E" w:rsidP="00D02B56">
            <w:pPr>
              <w:pStyle w:val="EarlierRepubEntries"/>
            </w:pPr>
            <w:r>
              <w:t xml:space="preserve">amendments by </w:t>
            </w:r>
            <w:hyperlink r:id="rId252" w:tooltip="COVID-19 Emergency Response Act 2020" w:history="1">
              <w:r>
                <w:rPr>
                  <w:rStyle w:val="charCitHyperlinkAbbrev"/>
                </w:rPr>
                <w:t>A2020-11</w:t>
              </w:r>
            </w:hyperlink>
          </w:p>
        </w:tc>
      </w:tr>
      <w:tr w:rsidR="00FD5105" w14:paraId="5DA37C67" w14:textId="77777777" w:rsidTr="00D02B56">
        <w:tc>
          <w:tcPr>
            <w:tcW w:w="1576" w:type="dxa"/>
            <w:tcBorders>
              <w:top w:val="single" w:sz="4" w:space="0" w:color="auto"/>
              <w:bottom w:val="single" w:sz="4" w:space="0" w:color="auto"/>
            </w:tcBorders>
          </w:tcPr>
          <w:p w14:paraId="71348EF5" w14:textId="2CA15B65" w:rsidR="00FD5105" w:rsidRDefault="00FD5105" w:rsidP="00D02B56">
            <w:pPr>
              <w:pStyle w:val="EarlierRepubEntries"/>
            </w:pPr>
            <w:r>
              <w:t>R23</w:t>
            </w:r>
            <w:r>
              <w:br/>
              <w:t>14 May 2020</w:t>
            </w:r>
          </w:p>
        </w:tc>
        <w:tc>
          <w:tcPr>
            <w:tcW w:w="1681" w:type="dxa"/>
            <w:tcBorders>
              <w:top w:val="single" w:sz="4" w:space="0" w:color="auto"/>
              <w:bottom w:val="single" w:sz="4" w:space="0" w:color="auto"/>
            </w:tcBorders>
          </w:tcPr>
          <w:p w14:paraId="085D3801" w14:textId="2EC908EC" w:rsidR="00FD5105" w:rsidRDefault="00FD5105" w:rsidP="00D02B56">
            <w:pPr>
              <w:pStyle w:val="EarlierRepubEntries"/>
            </w:pPr>
            <w:r>
              <w:t>14 May 2020–</w:t>
            </w:r>
            <w:r>
              <w:br/>
              <w:t>29 Dec 2022</w:t>
            </w:r>
          </w:p>
        </w:tc>
        <w:tc>
          <w:tcPr>
            <w:tcW w:w="1783" w:type="dxa"/>
            <w:tcBorders>
              <w:top w:val="single" w:sz="4" w:space="0" w:color="auto"/>
              <w:bottom w:val="single" w:sz="4" w:space="0" w:color="auto"/>
            </w:tcBorders>
          </w:tcPr>
          <w:p w14:paraId="7B3A4086" w14:textId="6E44514D" w:rsidR="00FD5105" w:rsidRDefault="00FD5105" w:rsidP="00D02B56">
            <w:pPr>
              <w:pStyle w:val="EarlierRepubEntries"/>
            </w:pPr>
            <w:hyperlink r:id="rId25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04CA3D6F" w14:textId="077A873D" w:rsidR="00FD5105" w:rsidRDefault="00FD5105" w:rsidP="00D02B56">
            <w:pPr>
              <w:pStyle w:val="EarlierRepubEntries"/>
            </w:pPr>
            <w:r>
              <w:t xml:space="preserve">amendments by </w:t>
            </w:r>
            <w:hyperlink r:id="rId254" w:tooltip="COVID-19 Emergency Response Legislation Amendment Act 2020" w:history="1">
              <w:r>
                <w:rPr>
                  <w:rStyle w:val="charCitHyperlinkAbbrev"/>
                </w:rPr>
                <w:t>A2020</w:t>
              </w:r>
              <w:r>
                <w:rPr>
                  <w:rStyle w:val="charCitHyperlinkAbbrev"/>
                </w:rPr>
                <w:noBreakHyphen/>
                <w:t>14</w:t>
              </w:r>
            </w:hyperlink>
          </w:p>
        </w:tc>
      </w:tr>
      <w:tr w:rsidR="008D4426" w14:paraId="28F54668" w14:textId="77777777" w:rsidTr="00D02B56">
        <w:tc>
          <w:tcPr>
            <w:tcW w:w="1576" w:type="dxa"/>
            <w:tcBorders>
              <w:top w:val="single" w:sz="4" w:space="0" w:color="auto"/>
              <w:bottom w:val="single" w:sz="4" w:space="0" w:color="auto"/>
            </w:tcBorders>
          </w:tcPr>
          <w:p w14:paraId="71F68E0C" w14:textId="40391EF2" w:rsidR="008D4426" w:rsidRDefault="008D4426" w:rsidP="00D02B56">
            <w:pPr>
              <w:pStyle w:val="EarlierRepubEntries"/>
            </w:pPr>
            <w:r>
              <w:t>R24</w:t>
            </w:r>
            <w:r>
              <w:br/>
              <w:t>30 Dec 2022</w:t>
            </w:r>
          </w:p>
        </w:tc>
        <w:tc>
          <w:tcPr>
            <w:tcW w:w="1681" w:type="dxa"/>
            <w:tcBorders>
              <w:top w:val="single" w:sz="4" w:space="0" w:color="auto"/>
              <w:bottom w:val="single" w:sz="4" w:space="0" w:color="auto"/>
            </w:tcBorders>
          </w:tcPr>
          <w:p w14:paraId="1AB467BC" w14:textId="6F3B6B1F" w:rsidR="008D4426" w:rsidRDefault="008D4426" w:rsidP="00D02B56">
            <w:pPr>
              <w:pStyle w:val="EarlierRepubEntries"/>
            </w:pPr>
            <w:r>
              <w:t>30 Dec 2022–</w:t>
            </w:r>
            <w:r>
              <w:br/>
              <w:t>26 Nov 2023</w:t>
            </w:r>
          </w:p>
        </w:tc>
        <w:tc>
          <w:tcPr>
            <w:tcW w:w="1783" w:type="dxa"/>
            <w:tcBorders>
              <w:top w:val="single" w:sz="4" w:space="0" w:color="auto"/>
              <w:bottom w:val="single" w:sz="4" w:space="0" w:color="auto"/>
            </w:tcBorders>
          </w:tcPr>
          <w:p w14:paraId="15FC5710" w14:textId="3BEC0F43" w:rsidR="008D4426" w:rsidRDefault="008D4426" w:rsidP="00D02B56">
            <w:pPr>
              <w:pStyle w:val="EarlierRepubEntries"/>
            </w:pPr>
            <w:hyperlink r:id="rId255"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0CA4CA65" w14:textId="7A7D171C" w:rsidR="008D4426" w:rsidRDefault="008D4426" w:rsidP="00D02B56">
            <w:pPr>
              <w:pStyle w:val="EarlierRepubEntries"/>
            </w:pPr>
            <w:r w:rsidRPr="006B40AB">
              <w:t>expiry of provisions (pt 17)</w:t>
            </w:r>
          </w:p>
        </w:tc>
      </w:tr>
      <w:tr w:rsidR="004847E5" w14:paraId="0AA247B4" w14:textId="77777777" w:rsidTr="00D02B56">
        <w:tc>
          <w:tcPr>
            <w:tcW w:w="1576" w:type="dxa"/>
            <w:tcBorders>
              <w:top w:val="single" w:sz="4" w:space="0" w:color="auto"/>
              <w:bottom w:val="single" w:sz="4" w:space="0" w:color="auto"/>
            </w:tcBorders>
          </w:tcPr>
          <w:p w14:paraId="61F883EE" w14:textId="63D009D6" w:rsidR="004847E5" w:rsidRDefault="004847E5" w:rsidP="00D02B56">
            <w:pPr>
              <w:pStyle w:val="EarlierRepubEntries"/>
            </w:pPr>
            <w:r>
              <w:t>R25</w:t>
            </w:r>
            <w:r>
              <w:br/>
              <w:t>27 Nov 2023</w:t>
            </w:r>
          </w:p>
        </w:tc>
        <w:tc>
          <w:tcPr>
            <w:tcW w:w="1681" w:type="dxa"/>
            <w:tcBorders>
              <w:top w:val="single" w:sz="4" w:space="0" w:color="auto"/>
              <w:bottom w:val="single" w:sz="4" w:space="0" w:color="auto"/>
            </w:tcBorders>
          </w:tcPr>
          <w:p w14:paraId="15EA2B6A" w14:textId="16CC2BF4" w:rsidR="004847E5" w:rsidRDefault="004847E5" w:rsidP="00D02B56">
            <w:pPr>
              <w:pStyle w:val="EarlierRepubEntries"/>
            </w:pPr>
            <w:r>
              <w:t>27 Nov 2023–</w:t>
            </w:r>
            <w:r>
              <w:br/>
              <w:t>10 July 2024</w:t>
            </w:r>
          </w:p>
        </w:tc>
        <w:tc>
          <w:tcPr>
            <w:tcW w:w="1783" w:type="dxa"/>
            <w:tcBorders>
              <w:top w:val="single" w:sz="4" w:space="0" w:color="auto"/>
              <w:bottom w:val="single" w:sz="4" w:space="0" w:color="auto"/>
            </w:tcBorders>
          </w:tcPr>
          <w:p w14:paraId="53902ED7" w14:textId="5A31E4B5" w:rsidR="004847E5" w:rsidRDefault="004847E5" w:rsidP="00D02B56">
            <w:pPr>
              <w:pStyle w:val="EarlierRepubEntries"/>
            </w:pPr>
            <w:hyperlink r:id="rId25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D61C3D2" w14:textId="2BB73F87" w:rsidR="004847E5" w:rsidRPr="006B40AB" w:rsidRDefault="004847E5" w:rsidP="00D02B56">
            <w:pPr>
              <w:pStyle w:val="EarlierRepubEntries"/>
            </w:pPr>
            <w:r>
              <w:t xml:space="preserve">amendments by </w:t>
            </w:r>
            <w:hyperlink r:id="rId257" w:tooltip="Planning (Consequential Amendments) Act 2023" w:history="1">
              <w:r>
                <w:rPr>
                  <w:rStyle w:val="charCitHyperlinkAbbrev"/>
                </w:rPr>
                <w:t>A2023</w:t>
              </w:r>
              <w:r>
                <w:rPr>
                  <w:rStyle w:val="charCitHyperlinkAbbrev"/>
                </w:rPr>
                <w:noBreakHyphen/>
                <w:t>36</w:t>
              </w:r>
            </w:hyperlink>
          </w:p>
        </w:tc>
      </w:tr>
    </w:tbl>
    <w:p w14:paraId="6A7F3657" w14:textId="77777777" w:rsidR="008259A1" w:rsidRDefault="008259A1" w:rsidP="008259A1">
      <w:pPr>
        <w:pStyle w:val="05EndNote0"/>
        <w:sectPr w:rsidR="008259A1" w:rsidSect="00D674BC">
          <w:headerReference w:type="even" r:id="rId258"/>
          <w:headerReference w:type="default" r:id="rId259"/>
          <w:footerReference w:type="even" r:id="rId260"/>
          <w:footerReference w:type="default" r:id="rId261"/>
          <w:pgSz w:w="11907" w:h="16839" w:code="9"/>
          <w:pgMar w:top="3000" w:right="1900" w:bottom="2500" w:left="2300" w:header="2480" w:footer="2100" w:gutter="0"/>
          <w:cols w:space="720"/>
          <w:docGrid w:linePitch="326"/>
        </w:sectPr>
      </w:pPr>
    </w:p>
    <w:p w14:paraId="1EF2BA4C" w14:textId="77777777" w:rsidR="00C73B60" w:rsidRDefault="00C73B60" w:rsidP="008259A1">
      <w:pPr>
        <w:rPr>
          <w:color w:val="000000"/>
          <w:szCs w:val="24"/>
        </w:rPr>
      </w:pPr>
    </w:p>
    <w:p w14:paraId="29058370" w14:textId="77777777" w:rsidR="003E2354" w:rsidRDefault="003E2354" w:rsidP="008259A1">
      <w:pPr>
        <w:rPr>
          <w:color w:val="000000"/>
          <w:szCs w:val="24"/>
        </w:rPr>
      </w:pPr>
    </w:p>
    <w:p w14:paraId="453902F1" w14:textId="77777777" w:rsidR="003E2354" w:rsidRDefault="003E2354" w:rsidP="008259A1">
      <w:pPr>
        <w:rPr>
          <w:color w:val="000000"/>
          <w:szCs w:val="24"/>
        </w:rPr>
      </w:pPr>
    </w:p>
    <w:p w14:paraId="12FD67B3" w14:textId="77777777" w:rsidR="003E2354" w:rsidRDefault="003E2354" w:rsidP="008259A1">
      <w:pPr>
        <w:rPr>
          <w:color w:val="000000"/>
          <w:szCs w:val="24"/>
        </w:rPr>
      </w:pPr>
    </w:p>
    <w:p w14:paraId="1A08BBDD" w14:textId="77777777" w:rsidR="003E2354" w:rsidRDefault="003E2354" w:rsidP="008259A1">
      <w:pPr>
        <w:rPr>
          <w:color w:val="000000"/>
          <w:szCs w:val="24"/>
        </w:rPr>
      </w:pPr>
    </w:p>
    <w:p w14:paraId="024E292C" w14:textId="77777777" w:rsidR="003E2354" w:rsidRDefault="003E2354" w:rsidP="008259A1">
      <w:pPr>
        <w:rPr>
          <w:color w:val="000000"/>
          <w:szCs w:val="24"/>
        </w:rPr>
      </w:pPr>
    </w:p>
    <w:p w14:paraId="0548B37C" w14:textId="187C1C92" w:rsidR="008259A1" w:rsidRDefault="008259A1" w:rsidP="008259A1">
      <w:pPr>
        <w:rPr>
          <w:color w:val="000000"/>
          <w:sz w:val="22"/>
        </w:rPr>
      </w:pPr>
      <w:r>
        <w:rPr>
          <w:color w:val="000000"/>
          <w:sz w:val="22"/>
        </w:rPr>
        <w:t xml:space="preserve">©  Australian Capital Territory </w:t>
      </w:r>
      <w:r w:rsidR="00D674BC">
        <w:rPr>
          <w:noProof/>
          <w:color w:val="000000"/>
          <w:sz w:val="22"/>
        </w:rPr>
        <w:t>2024</w:t>
      </w:r>
    </w:p>
    <w:p w14:paraId="511A4D6D" w14:textId="77777777" w:rsidR="008259A1" w:rsidRDefault="008259A1" w:rsidP="008259A1"/>
    <w:p w14:paraId="79191CF8" w14:textId="77777777" w:rsidR="008259A1" w:rsidRDefault="008259A1" w:rsidP="008259A1">
      <w:pPr>
        <w:pStyle w:val="06Copyright"/>
        <w:sectPr w:rsidR="008259A1">
          <w:headerReference w:type="even" r:id="rId262"/>
          <w:headerReference w:type="default" r:id="rId263"/>
          <w:footerReference w:type="even" r:id="rId264"/>
          <w:footerReference w:type="default" r:id="rId265"/>
          <w:headerReference w:type="first" r:id="rId266"/>
          <w:footerReference w:type="first" r:id="rId267"/>
          <w:type w:val="continuous"/>
          <w:pgSz w:w="11907" w:h="16839" w:code="9"/>
          <w:pgMar w:top="3000" w:right="1900" w:bottom="2500" w:left="2300" w:header="2480" w:footer="2100" w:gutter="0"/>
          <w:pgNumType w:fmt="lowerRoman"/>
          <w:cols w:space="720"/>
          <w:titlePg/>
          <w:docGrid w:linePitch="254"/>
        </w:sectPr>
      </w:pPr>
    </w:p>
    <w:p w14:paraId="70EAB39D" w14:textId="77777777" w:rsidR="00535D69" w:rsidRPr="00C73B60" w:rsidRDefault="00535D69" w:rsidP="00EA6336">
      <w:pPr>
        <w:rPr>
          <w:szCs w:val="24"/>
        </w:rPr>
      </w:pPr>
    </w:p>
    <w:sectPr w:rsidR="00535D69" w:rsidRPr="00C73B60" w:rsidSect="0091632B">
      <w:headerReference w:type="even" r:id="rId268"/>
      <w:headerReference w:type="default" r:id="rId269"/>
      <w:footerReference w:type="even" r:id="rId270"/>
      <w:footerReference w:type="default" r:id="rId271"/>
      <w:footerReference w:type="first" r:id="rId272"/>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8099" w14:textId="77777777" w:rsidR="004256FE" w:rsidRDefault="004256FE">
      <w:r>
        <w:separator/>
      </w:r>
    </w:p>
  </w:endnote>
  <w:endnote w:type="continuationSeparator" w:id="0">
    <w:p w14:paraId="36861031" w14:textId="77777777" w:rsidR="004256FE" w:rsidRDefault="0042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PMingLi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346D" w14:textId="7B8118A5" w:rsidR="003537D0" w:rsidRPr="00EE6097" w:rsidRDefault="00EE6097" w:rsidP="00EE6097">
    <w:pPr>
      <w:pStyle w:val="Footer"/>
      <w:jc w:val="center"/>
      <w:rPr>
        <w:rFonts w:cs="Arial"/>
        <w:sz w:val="14"/>
      </w:rPr>
    </w:pPr>
    <w:r w:rsidRPr="00EE609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C331" w14:textId="77777777" w:rsidR="004256FE" w:rsidRDefault="004256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6FE" w14:paraId="51705896" w14:textId="77777777">
      <w:tc>
        <w:tcPr>
          <w:tcW w:w="847" w:type="pct"/>
        </w:tcPr>
        <w:p w14:paraId="472B08A4" w14:textId="77777777" w:rsidR="004256FE" w:rsidRDefault="004256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58F74D40" w14:textId="36D38A01"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225B69A4" w14:textId="35C458C4"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1061" w:type="pct"/>
        </w:tcPr>
        <w:p w14:paraId="27F086CE" w14:textId="61B84A6F" w:rsidR="004256FE" w:rsidRDefault="008F2974">
          <w:pPr>
            <w:pStyle w:val="Footer"/>
            <w:jc w:val="right"/>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r>
  </w:tbl>
  <w:p w14:paraId="5E0364D5" w14:textId="243B7C76"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7EDD"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6FE" w14:paraId="3D498D3C" w14:textId="77777777">
      <w:tc>
        <w:tcPr>
          <w:tcW w:w="1061" w:type="pct"/>
        </w:tcPr>
        <w:p w14:paraId="5C699390" w14:textId="5E85BDA0" w:rsidR="004256FE" w:rsidRDefault="008F2974">
          <w:pPr>
            <w:pStyle w:val="Footer"/>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c>
        <w:tcPr>
          <w:tcW w:w="3092" w:type="pct"/>
        </w:tcPr>
        <w:p w14:paraId="594EECC1" w14:textId="082E4C27"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43DD821A" w14:textId="251D0EDF"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847" w:type="pct"/>
        </w:tcPr>
        <w:p w14:paraId="23D4FF0E" w14:textId="77777777" w:rsidR="004256FE" w:rsidRDefault="004256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14:paraId="49BC05C5" w14:textId="0C8D4FCF"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B19F" w14:textId="77777777" w:rsidR="004256FE" w:rsidRDefault="004256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6FE" w14:paraId="2E90E01C" w14:textId="77777777">
      <w:tc>
        <w:tcPr>
          <w:tcW w:w="847" w:type="pct"/>
        </w:tcPr>
        <w:p w14:paraId="57D12472" w14:textId="77777777" w:rsidR="004256FE" w:rsidRDefault="004256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0D701F6E" w14:textId="1CF4BE19"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217275A9" w14:textId="3F52A05A"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1061" w:type="pct"/>
        </w:tcPr>
        <w:p w14:paraId="3F189ECC" w14:textId="0AC0D382" w:rsidR="004256FE" w:rsidRDefault="008F2974">
          <w:pPr>
            <w:pStyle w:val="Footer"/>
            <w:jc w:val="right"/>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r>
  </w:tbl>
  <w:p w14:paraId="06F27083" w14:textId="5BAA7837"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63AB"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6FE" w14:paraId="4F547E1D" w14:textId="77777777">
      <w:tc>
        <w:tcPr>
          <w:tcW w:w="1061" w:type="pct"/>
        </w:tcPr>
        <w:p w14:paraId="4DA77BD3" w14:textId="7A5AD836" w:rsidR="004256FE" w:rsidRDefault="008F2974">
          <w:pPr>
            <w:pStyle w:val="Footer"/>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c>
        <w:tcPr>
          <w:tcW w:w="3092" w:type="pct"/>
        </w:tcPr>
        <w:p w14:paraId="2D462C4A" w14:textId="501BC6FD"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781DD62A" w14:textId="626286C0"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847" w:type="pct"/>
        </w:tcPr>
        <w:p w14:paraId="2BAE0DCF" w14:textId="77777777" w:rsidR="004256FE" w:rsidRDefault="004256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7776F60C" w14:textId="1922808E"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E167" w14:textId="77777777" w:rsidR="004256FE" w:rsidRDefault="004256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6FE" w14:paraId="5D3D6642" w14:textId="77777777">
      <w:tc>
        <w:tcPr>
          <w:tcW w:w="847" w:type="pct"/>
        </w:tcPr>
        <w:p w14:paraId="39170595" w14:textId="77777777" w:rsidR="004256FE" w:rsidRDefault="004256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tc>
      <w:tc>
        <w:tcPr>
          <w:tcW w:w="3092" w:type="pct"/>
        </w:tcPr>
        <w:p w14:paraId="433E04D0" w14:textId="6782B40A"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3D4B77AE" w14:textId="619B6798"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1061" w:type="pct"/>
        </w:tcPr>
        <w:p w14:paraId="133B1911" w14:textId="45394030" w:rsidR="004256FE" w:rsidRDefault="008F2974">
          <w:pPr>
            <w:pStyle w:val="Footer"/>
            <w:jc w:val="right"/>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r>
  </w:tbl>
  <w:p w14:paraId="1788DDF3" w14:textId="6E064497"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FA83"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6FE" w14:paraId="5C00B34F" w14:textId="77777777">
      <w:tc>
        <w:tcPr>
          <w:tcW w:w="1061" w:type="pct"/>
        </w:tcPr>
        <w:p w14:paraId="127B4FD4" w14:textId="67ED06A8" w:rsidR="004256FE" w:rsidRDefault="008F2974">
          <w:pPr>
            <w:pStyle w:val="Footer"/>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c>
        <w:tcPr>
          <w:tcW w:w="3092" w:type="pct"/>
        </w:tcPr>
        <w:p w14:paraId="1FB2427F" w14:textId="7F184831"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14ADCABF" w14:textId="7BFA978E"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847" w:type="pct"/>
        </w:tcPr>
        <w:p w14:paraId="6A47B53C" w14:textId="77777777" w:rsidR="004256FE" w:rsidRDefault="004256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tc>
    </w:tr>
  </w:tbl>
  <w:p w14:paraId="21EBC8D9" w14:textId="35D2AB66"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7866" w14:textId="6247741D" w:rsidR="004256FE" w:rsidRPr="00EE6097" w:rsidRDefault="00EE6097" w:rsidP="00EE6097">
    <w:pPr>
      <w:pStyle w:val="Footer"/>
      <w:jc w:val="center"/>
      <w:rPr>
        <w:rFonts w:cs="Arial"/>
        <w:sz w:val="14"/>
      </w:rPr>
    </w:pPr>
    <w:r w:rsidRPr="00EE609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FD83" w14:textId="7C263EE3" w:rsidR="004256FE" w:rsidRPr="00EE6097" w:rsidRDefault="004256FE" w:rsidP="00EE6097">
    <w:pPr>
      <w:pStyle w:val="Footer"/>
      <w:jc w:val="center"/>
      <w:rPr>
        <w:rFonts w:cs="Arial"/>
        <w:sz w:val="14"/>
      </w:rPr>
    </w:pPr>
    <w:r w:rsidRPr="00EE6097">
      <w:rPr>
        <w:rFonts w:cs="Arial"/>
        <w:sz w:val="14"/>
      </w:rPr>
      <w:fldChar w:fldCharType="begin"/>
    </w:r>
    <w:r w:rsidRPr="00EE6097">
      <w:rPr>
        <w:rFonts w:cs="Arial"/>
        <w:sz w:val="14"/>
      </w:rPr>
      <w:instrText xml:space="preserve"> COMMENTS  \* MERGEFORMAT </w:instrText>
    </w:r>
    <w:r w:rsidRPr="00EE6097">
      <w:rPr>
        <w:rFonts w:cs="Arial"/>
        <w:sz w:val="14"/>
      </w:rPr>
      <w:fldChar w:fldCharType="end"/>
    </w:r>
    <w:r w:rsidR="00EE6097" w:rsidRPr="00EE609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A35E" w14:textId="01823B36" w:rsidR="004256FE" w:rsidRPr="00EE6097" w:rsidRDefault="00EE6097" w:rsidP="00EE6097">
    <w:pPr>
      <w:pStyle w:val="Footer"/>
      <w:jc w:val="center"/>
      <w:rPr>
        <w:rFonts w:cs="Arial"/>
        <w:sz w:val="14"/>
      </w:rPr>
    </w:pPr>
    <w:r w:rsidRPr="00EE609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28D9"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4256FE" w14:paraId="0E08A348" w14:textId="77777777">
      <w:tc>
        <w:tcPr>
          <w:tcW w:w="846" w:type="pct"/>
        </w:tcPr>
        <w:p w14:paraId="2E41D1FE" w14:textId="77777777" w:rsidR="004256FE" w:rsidRDefault="004256F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093" w:type="pct"/>
        </w:tcPr>
        <w:p w14:paraId="2E21C9DA" w14:textId="379C905E"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61497C19" w14:textId="11BA0C9F" w:rsidR="004256FE" w:rsidRDefault="008F2974">
          <w:pPr>
            <w:pStyle w:val="FooterInfoCentre"/>
          </w:pPr>
          <w:r>
            <w:fldChar w:fldCharType="begin"/>
          </w:r>
          <w:r>
            <w:instrText xml:space="preserve"> DOCPROPERTY "Eff"  </w:instrText>
          </w:r>
          <w:r>
            <w:fldChar w:fldCharType="separate"/>
          </w:r>
          <w:r w:rsidR="00D23A90">
            <w:t xml:space="preserve">Effective:  </w:t>
          </w:r>
          <w:r>
            <w:fldChar w:fldCharType="end"/>
          </w:r>
          <w:r>
            <w:fldChar w:fldCharType="begin"/>
          </w:r>
          <w:r>
            <w:instrText xml:space="preserve"> DOCPROPERTY "StartDt"   </w:instrText>
          </w:r>
          <w:r>
            <w:fldChar w:fldCharType="separate"/>
          </w:r>
          <w:r w:rsidR="00D23A90">
            <w:t>11/07/24</w:t>
          </w:r>
          <w:r>
            <w:fldChar w:fldCharType="end"/>
          </w:r>
          <w:r>
            <w:fldChar w:fldCharType="begin"/>
          </w:r>
          <w:r>
            <w:instrText xml:space="preserve"> DOCPROPERTY "EndDt"  </w:instrText>
          </w:r>
          <w:r>
            <w:fldChar w:fldCharType="separate"/>
          </w:r>
          <w:r w:rsidR="00D23A90">
            <w:t>-25/12/25</w:t>
          </w:r>
          <w:r>
            <w:fldChar w:fldCharType="end"/>
          </w:r>
        </w:p>
      </w:tc>
      <w:tc>
        <w:tcPr>
          <w:tcW w:w="1061" w:type="pct"/>
        </w:tcPr>
        <w:p w14:paraId="5B2AA4FF" w14:textId="204854A0" w:rsidR="004256FE" w:rsidRDefault="008F2974">
          <w:pPr>
            <w:pStyle w:val="Footer"/>
            <w:jc w:val="right"/>
          </w:pPr>
          <w:r>
            <w:fldChar w:fldCharType="begin"/>
          </w:r>
          <w:r>
            <w:instrText xml:space="preserve"> DOCPROPERTY "Category"  </w:instrText>
          </w:r>
          <w:r>
            <w:fldChar w:fldCharType="separate"/>
          </w:r>
          <w:r w:rsidR="00D23A90">
            <w:t>R26</w:t>
          </w:r>
          <w:r>
            <w:fldChar w:fldCharType="end"/>
          </w:r>
          <w:r w:rsidR="004256FE">
            <w:br/>
          </w:r>
          <w:r>
            <w:fldChar w:fldCharType="begin"/>
          </w:r>
          <w:r>
            <w:instrText xml:space="preserve"> DOCPROPERTY "RepubDt"  </w:instrText>
          </w:r>
          <w:r>
            <w:fldChar w:fldCharType="separate"/>
          </w:r>
          <w:r w:rsidR="00D23A90">
            <w:t>11/07/24</w:t>
          </w:r>
          <w:r>
            <w:fldChar w:fldCharType="end"/>
          </w:r>
        </w:p>
      </w:tc>
    </w:tr>
  </w:tbl>
  <w:p w14:paraId="7C6CB00F" w14:textId="6A7AEF11"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95A7" w14:textId="3AF24656" w:rsidR="004256FE" w:rsidRPr="00EE6097" w:rsidRDefault="004256FE" w:rsidP="00EE6097">
    <w:pPr>
      <w:pStyle w:val="Footer"/>
      <w:jc w:val="center"/>
      <w:rPr>
        <w:rFonts w:cs="Arial"/>
        <w:sz w:val="14"/>
      </w:rPr>
    </w:pPr>
    <w:r w:rsidRPr="00EE6097">
      <w:rPr>
        <w:rFonts w:cs="Arial"/>
        <w:sz w:val="14"/>
      </w:rPr>
      <w:fldChar w:fldCharType="begin"/>
    </w:r>
    <w:r w:rsidRPr="00EE6097">
      <w:rPr>
        <w:rFonts w:cs="Arial"/>
        <w:sz w:val="14"/>
      </w:rPr>
      <w:instrText xml:space="preserve"> DOCPROPERTY "Status" </w:instrText>
    </w:r>
    <w:r w:rsidRPr="00EE6097">
      <w:rPr>
        <w:rFonts w:cs="Arial"/>
        <w:sz w:val="14"/>
      </w:rPr>
      <w:fldChar w:fldCharType="separate"/>
    </w:r>
    <w:r w:rsidR="00D23A90" w:rsidRPr="00EE6097">
      <w:rPr>
        <w:rFonts w:cs="Arial"/>
        <w:sz w:val="14"/>
      </w:rPr>
      <w:t xml:space="preserve"> </w:t>
    </w:r>
    <w:r w:rsidRPr="00EE6097">
      <w:rPr>
        <w:rFonts w:cs="Arial"/>
        <w:sz w:val="14"/>
      </w:rPr>
      <w:fldChar w:fldCharType="end"/>
    </w:r>
    <w:r w:rsidRPr="00EE6097">
      <w:rPr>
        <w:rFonts w:cs="Arial"/>
        <w:sz w:val="14"/>
      </w:rPr>
      <w:fldChar w:fldCharType="begin"/>
    </w:r>
    <w:r w:rsidRPr="00EE6097">
      <w:rPr>
        <w:rFonts w:cs="Arial"/>
        <w:sz w:val="14"/>
      </w:rPr>
      <w:instrText xml:space="preserve"> COMMENTS  \* MERGEFORMAT </w:instrText>
    </w:r>
    <w:r w:rsidRPr="00EE6097">
      <w:rPr>
        <w:rFonts w:cs="Arial"/>
        <w:sz w:val="14"/>
      </w:rPr>
      <w:fldChar w:fldCharType="end"/>
    </w:r>
    <w:r w:rsidR="00EE6097" w:rsidRPr="00EE609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BED0"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4256FE" w14:paraId="4D3032F0" w14:textId="77777777">
      <w:tc>
        <w:tcPr>
          <w:tcW w:w="1061" w:type="pct"/>
        </w:tcPr>
        <w:p w14:paraId="61C51657" w14:textId="15A6B758" w:rsidR="004256FE" w:rsidRDefault="008F2974">
          <w:pPr>
            <w:pStyle w:val="Footer"/>
          </w:pPr>
          <w:r>
            <w:fldChar w:fldCharType="begin"/>
          </w:r>
          <w:r>
            <w:instrText xml:space="preserve"> DOCPROPERTY "Category"  </w:instrText>
          </w:r>
          <w:r>
            <w:fldChar w:fldCharType="separate"/>
          </w:r>
          <w:r w:rsidR="00D23A90">
            <w:t>R26</w:t>
          </w:r>
          <w:r>
            <w:fldChar w:fldCharType="end"/>
          </w:r>
          <w:r w:rsidR="004256FE">
            <w:br/>
          </w:r>
          <w:r>
            <w:fldChar w:fldCharType="begin"/>
          </w:r>
          <w:r>
            <w:instrText xml:space="preserve"> DOCPROPERTY "RepubDt"  </w:instrText>
          </w:r>
          <w:r>
            <w:fldChar w:fldCharType="separate"/>
          </w:r>
          <w:r w:rsidR="00D23A90">
            <w:t>11/07/24</w:t>
          </w:r>
          <w:r>
            <w:fldChar w:fldCharType="end"/>
          </w:r>
        </w:p>
      </w:tc>
      <w:tc>
        <w:tcPr>
          <w:tcW w:w="3093" w:type="pct"/>
        </w:tcPr>
        <w:p w14:paraId="60F6ED48" w14:textId="31C6FDCD"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7BF9CFA6" w14:textId="4E0478C0" w:rsidR="004256FE" w:rsidRDefault="008F2974">
          <w:pPr>
            <w:pStyle w:val="FooterInfoCentre"/>
          </w:pPr>
          <w:r>
            <w:fldChar w:fldCharType="begin"/>
          </w:r>
          <w:r>
            <w:instrText xml:space="preserve"> DOCPROPERTY "Eff"  </w:instrText>
          </w:r>
          <w:r>
            <w:fldChar w:fldCharType="separate"/>
          </w:r>
          <w:r w:rsidR="00D23A90">
            <w:t xml:space="preserve">Effective:  </w:t>
          </w:r>
          <w:r>
            <w:fldChar w:fldCharType="end"/>
          </w:r>
          <w:r>
            <w:fldChar w:fldCharType="begin"/>
          </w:r>
          <w:r>
            <w:instrText xml:space="preserve"> DOCPROPERTY "StartDt"  </w:instrText>
          </w:r>
          <w:r>
            <w:fldChar w:fldCharType="separate"/>
          </w:r>
          <w:r w:rsidR="00D23A90">
            <w:t>11/07/24</w:t>
          </w:r>
          <w:r>
            <w:fldChar w:fldCharType="end"/>
          </w:r>
          <w:r>
            <w:fldChar w:fldCharType="begin"/>
          </w:r>
          <w:r>
            <w:instrText xml:space="preserve"> DOCPROPERTY "EndDt"  </w:instrText>
          </w:r>
          <w:r>
            <w:fldChar w:fldCharType="separate"/>
          </w:r>
          <w:r w:rsidR="00D23A90">
            <w:t>-25/12/25</w:t>
          </w:r>
          <w:r>
            <w:fldChar w:fldCharType="end"/>
          </w:r>
        </w:p>
      </w:tc>
      <w:tc>
        <w:tcPr>
          <w:tcW w:w="846" w:type="pct"/>
        </w:tcPr>
        <w:p w14:paraId="39A0141B" w14:textId="77777777" w:rsidR="004256FE" w:rsidRDefault="004256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D1F06F1" w14:textId="76E5D720"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94FD"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4256FE" w14:paraId="7E2E54C0" w14:textId="77777777">
      <w:tc>
        <w:tcPr>
          <w:tcW w:w="1061" w:type="pct"/>
        </w:tcPr>
        <w:p w14:paraId="53106AFA" w14:textId="7A7C2CD1" w:rsidR="004256FE" w:rsidRDefault="008F2974">
          <w:pPr>
            <w:pStyle w:val="Footer"/>
          </w:pPr>
          <w:r>
            <w:fldChar w:fldCharType="begin"/>
          </w:r>
          <w:r>
            <w:instrText xml:space="preserve"> DOCPROPERTY "Category"  </w:instrText>
          </w:r>
          <w:r>
            <w:fldChar w:fldCharType="separate"/>
          </w:r>
          <w:r w:rsidR="00D23A90">
            <w:t>R26</w:t>
          </w:r>
          <w:r>
            <w:fldChar w:fldCharType="end"/>
          </w:r>
          <w:r w:rsidR="004256FE">
            <w:br/>
          </w:r>
          <w:r>
            <w:fldChar w:fldCharType="begin"/>
          </w:r>
          <w:r>
            <w:instrText xml:space="preserve"> DOCPROPERTY "RepubDt"  </w:instrText>
          </w:r>
          <w:r>
            <w:fldChar w:fldCharType="separate"/>
          </w:r>
          <w:r w:rsidR="00D23A90">
            <w:t>11/07/24</w:t>
          </w:r>
          <w:r>
            <w:fldChar w:fldCharType="end"/>
          </w:r>
        </w:p>
      </w:tc>
      <w:tc>
        <w:tcPr>
          <w:tcW w:w="3093" w:type="pct"/>
        </w:tcPr>
        <w:p w14:paraId="37E4D415" w14:textId="4F9A6F45"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60A90C9C" w14:textId="36711D61" w:rsidR="004256FE" w:rsidRDefault="008F2974">
          <w:pPr>
            <w:pStyle w:val="FooterInfoCentre"/>
          </w:pPr>
          <w:r>
            <w:fldChar w:fldCharType="begin"/>
          </w:r>
          <w:r>
            <w:instrText xml:space="preserve"> DOCPROPERTY "Eff"  </w:instrText>
          </w:r>
          <w:r>
            <w:fldChar w:fldCharType="separate"/>
          </w:r>
          <w:r w:rsidR="00D23A90">
            <w:t xml:space="preserve">Effective:  </w:t>
          </w:r>
          <w:r>
            <w:fldChar w:fldCharType="end"/>
          </w:r>
          <w:r>
            <w:fldChar w:fldCharType="begin"/>
          </w:r>
          <w:r>
            <w:instrText xml:space="preserve"> DOCPROPERTY "StartDt"   </w:instrText>
          </w:r>
          <w:r>
            <w:fldChar w:fldCharType="separate"/>
          </w:r>
          <w:r w:rsidR="00D23A90">
            <w:t>11/07/24</w:t>
          </w:r>
          <w:r>
            <w:fldChar w:fldCharType="end"/>
          </w:r>
          <w:r>
            <w:fldChar w:fldCharType="begin"/>
          </w:r>
          <w:r>
            <w:instrText xml:space="preserve"> DOCPROPERTY "EndDt"  </w:instrText>
          </w:r>
          <w:r>
            <w:fldChar w:fldCharType="separate"/>
          </w:r>
          <w:r w:rsidR="00D23A90">
            <w:t>-25/12/25</w:t>
          </w:r>
          <w:r>
            <w:fldChar w:fldCharType="end"/>
          </w:r>
        </w:p>
      </w:tc>
      <w:tc>
        <w:tcPr>
          <w:tcW w:w="846" w:type="pct"/>
        </w:tcPr>
        <w:p w14:paraId="5055947D" w14:textId="77777777" w:rsidR="004256FE" w:rsidRDefault="004256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27645AE" w14:textId="6A3E6642"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ECAD" w14:textId="4C6788A7" w:rsidR="003537D0" w:rsidRPr="00EE6097" w:rsidRDefault="00EE6097" w:rsidP="00EE6097">
    <w:pPr>
      <w:pStyle w:val="Footer"/>
      <w:jc w:val="center"/>
      <w:rPr>
        <w:rFonts w:cs="Arial"/>
        <w:sz w:val="14"/>
      </w:rPr>
    </w:pPr>
    <w:r w:rsidRPr="00EE609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6886"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256FE" w14:paraId="5892F6E8" w14:textId="77777777">
      <w:tc>
        <w:tcPr>
          <w:tcW w:w="846" w:type="pct"/>
        </w:tcPr>
        <w:p w14:paraId="3DC3DF0E" w14:textId="77777777" w:rsidR="004256FE" w:rsidRDefault="004256F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E50F806" w14:textId="0DE33C1A"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2347D327" w14:textId="31E81BE4" w:rsidR="004256FE" w:rsidRDefault="008F2974">
          <w:pPr>
            <w:pStyle w:val="FooterInfoCentre"/>
          </w:pPr>
          <w:r>
            <w:fldChar w:fldCharType="begin"/>
          </w:r>
          <w:r>
            <w:instrText xml:space="preserve"> DOCPROPERTY "Eff"  </w:instrText>
          </w:r>
          <w:r>
            <w:fldChar w:fldCharType="separate"/>
          </w:r>
          <w:r w:rsidR="00D23A90">
            <w:t xml:space="preserve">Effective:  </w:t>
          </w:r>
          <w:r>
            <w:fldChar w:fldCharType="end"/>
          </w:r>
          <w:r>
            <w:fldChar w:fldCharType="begin"/>
          </w:r>
          <w:r>
            <w:instrText xml:space="preserve"> DOCPROPERTY "StartDt"   </w:instrText>
          </w:r>
          <w:r>
            <w:fldChar w:fldCharType="separate"/>
          </w:r>
          <w:r w:rsidR="00D23A90">
            <w:t>11/07/24</w:t>
          </w:r>
          <w:r>
            <w:fldChar w:fldCharType="end"/>
          </w:r>
          <w:r>
            <w:fldChar w:fldCharType="begin"/>
          </w:r>
          <w:r>
            <w:instrText xml:space="preserve"> DOCPROPERTY "EndDt"  </w:instrText>
          </w:r>
          <w:r>
            <w:fldChar w:fldCharType="separate"/>
          </w:r>
          <w:r w:rsidR="00D23A90">
            <w:t>-25/12/25</w:t>
          </w:r>
          <w:r>
            <w:fldChar w:fldCharType="end"/>
          </w:r>
        </w:p>
      </w:tc>
      <w:tc>
        <w:tcPr>
          <w:tcW w:w="1061" w:type="pct"/>
        </w:tcPr>
        <w:p w14:paraId="157C31E6" w14:textId="71C7C6DC" w:rsidR="004256FE" w:rsidRDefault="008F2974">
          <w:pPr>
            <w:pStyle w:val="Footer"/>
            <w:jc w:val="right"/>
          </w:pPr>
          <w:r>
            <w:fldChar w:fldCharType="begin"/>
          </w:r>
          <w:r>
            <w:instrText xml:space="preserve"> DOCPROPERTY "Category"  </w:instrText>
          </w:r>
          <w:r>
            <w:fldChar w:fldCharType="separate"/>
          </w:r>
          <w:r w:rsidR="00D23A90">
            <w:t>R26</w:t>
          </w:r>
          <w:r>
            <w:fldChar w:fldCharType="end"/>
          </w:r>
          <w:r w:rsidR="004256FE">
            <w:br/>
          </w:r>
          <w:r>
            <w:fldChar w:fldCharType="begin"/>
          </w:r>
          <w:r>
            <w:instrText xml:space="preserve"> DOCPROPERTY "RepubDt"  </w:instrText>
          </w:r>
          <w:r>
            <w:fldChar w:fldCharType="separate"/>
          </w:r>
          <w:r w:rsidR="00D23A90">
            <w:t>11/07/24</w:t>
          </w:r>
          <w:r>
            <w:fldChar w:fldCharType="end"/>
          </w:r>
        </w:p>
      </w:tc>
    </w:tr>
  </w:tbl>
  <w:p w14:paraId="1916FE85" w14:textId="7C556920"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A0B6"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56FE" w14:paraId="575C7461" w14:textId="77777777">
      <w:tc>
        <w:tcPr>
          <w:tcW w:w="1061" w:type="pct"/>
        </w:tcPr>
        <w:p w14:paraId="73AF66B1" w14:textId="5F3606D2" w:rsidR="004256FE" w:rsidRDefault="008F2974">
          <w:pPr>
            <w:pStyle w:val="Footer"/>
          </w:pPr>
          <w:r>
            <w:fldChar w:fldCharType="begin"/>
          </w:r>
          <w:r>
            <w:instrText xml:space="preserve"> DOCPROPERTY "Category"  </w:instrText>
          </w:r>
          <w:r>
            <w:fldChar w:fldCharType="separate"/>
          </w:r>
          <w:r w:rsidR="00D23A90">
            <w:t>R26</w:t>
          </w:r>
          <w:r>
            <w:fldChar w:fldCharType="end"/>
          </w:r>
          <w:r w:rsidR="004256FE">
            <w:br/>
          </w:r>
          <w:r>
            <w:fldChar w:fldCharType="begin"/>
          </w:r>
          <w:r>
            <w:instrText xml:space="preserve"> DOCPROPERTY "RepubDt"  </w:instrText>
          </w:r>
          <w:r>
            <w:fldChar w:fldCharType="separate"/>
          </w:r>
          <w:r w:rsidR="00D23A90">
            <w:t>11/07/24</w:t>
          </w:r>
          <w:r>
            <w:fldChar w:fldCharType="end"/>
          </w:r>
        </w:p>
      </w:tc>
      <w:tc>
        <w:tcPr>
          <w:tcW w:w="3093" w:type="pct"/>
        </w:tcPr>
        <w:p w14:paraId="2B0388D1" w14:textId="519AF0E4"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41A47EC9" w14:textId="025DD28A" w:rsidR="004256FE" w:rsidRDefault="008F2974">
          <w:pPr>
            <w:pStyle w:val="FooterInfoCentre"/>
          </w:pPr>
          <w:r>
            <w:fldChar w:fldCharType="begin"/>
          </w:r>
          <w:r>
            <w:instrText xml:space="preserve"> DOCPROPERTY "Eff"  </w:instrText>
          </w:r>
          <w:r>
            <w:fldChar w:fldCharType="separate"/>
          </w:r>
          <w:r w:rsidR="00D23A90">
            <w:t xml:space="preserve">Effective:  </w:t>
          </w:r>
          <w:r>
            <w:fldChar w:fldCharType="end"/>
          </w:r>
          <w:r>
            <w:fldChar w:fldCharType="begin"/>
          </w:r>
          <w:r>
            <w:instrText xml:space="preserve"> DOCPROPERTY "StartDt"  </w:instrText>
          </w:r>
          <w:r>
            <w:fldChar w:fldCharType="separate"/>
          </w:r>
          <w:r w:rsidR="00D23A90">
            <w:t>11/07/24</w:t>
          </w:r>
          <w:r>
            <w:fldChar w:fldCharType="end"/>
          </w:r>
          <w:r>
            <w:fldChar w:fldCharType="begin"/>
          </w:r>
          <w:r>
            <w:instrText xml:space="preserve"> DOCPROPERTY "EndDt"  </w:instrText>
          </w:r>
          <w:r>
            <w:fldChar w:fldCharType="separate"/>
          </w:r>
          <w:r w:rsidR="00D23A90">
            <w:t>-25/12/25</w:t>
          </w:r>
          <w:r>
            <w:fldChar w:fldCharType="end"/>
          </w:r>
        </w:p>
      </w:tc>
      <w:tc>
        <w:tcPr>
          <w:tcW w:w="846" w:type="pct"/>
        </w:tcPr>
        <w:p w14:paraId="5EA0BC16" w14:textId="77777777" w:rsidR="004256FE" w:rsidRDefault="004256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0E985A8" w14:textId="410F2042"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83A9"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56FE" w14:paraId="380E94F1" w14:textId="77777777">
      <w:tc>
        <w:tcPr>
          <w:tcW w:w="1061" w:type="pct"/>
        </w:tcPr>
        <w:p w14:paraId="23168B24" w14:textId="28BEB3FA" w:rsidR="004256FE" w:rsidRDefault="008F2974">
          <w:pPr>
            <w:pStyle w:val="Footer"/>
          </w:pPr>
          <w:r>
            <w:fldChar w:fldCharType="begin"/>
          </w:r>
          <w:r>
            <w:instrText xml:space="preserve"> DOCPROPERTY "Category"  </w:instrText>
          </w:r>
          <w:r>
            <w:fldChar w:fldCharType="separate"/>
          </w:r>
          <w:r w:rsidR="00D23A90">
            <w:t>R26</w:t>
          </w:r>
          <w:r>
            <w:fldChar w:fldCharType="end"/>
          </w:r>
          <w:r w:rsidR="004256FE">
            <w:br/>
          </w:r>
          <w:r>
            <w:fldChar w:fldCharType="begin"/>
          </w:r>
          <w:r>
            <w:instrText xml:space="preserve"> DOCPROPERTY "RepubDt"  </w:instrText>
          </w:r>
          <w:r>
            <w:fldChar w:fldCharType="separate"/>
          </w:r>
          <w:r w:rsidR="00D23A90">
            <w:t>11/07/24</w:t>
          </w:r>
          <w:r>
            <w:fldChar w:fldCharType="end"/>
          </w:r>
        </w:p>
      </w:tc>
      <w:tc>
        <w:tcPr>
          <w:tcW w:w="3093" w:type="pct"/>
        </w:tcPr>
        <w:p w14:paraId="32E4A605" w14:textId="1A172DAA"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08C1D24E" w14:textId="43E32771" w:rsidR="004256FE" w:rsidRDefault="008F2974">
          <w:pPr>
            <w:pStyle w:val="FooterInfoCentre"/>
          </w:pPr>
          <w:r>
            <w:fldChar w:fldCharType="begin"/>
          </w:r>
          <w:r>
            <w:instrText xml:space="preserve"> DOCPROPERTY "Eff"  </w:instrText>
          </w:r>
          <w:r>
            <w:fldChar w:fldCharType="separate"/>
          </w:r>
          <w:r w:rsidR="00D23A90">
            <w:t xml:space="preserve">Effective:  </w:t>
          </w:r>
          <w:r>
            <w:fldChar w:fldCharType="end"/>
          </w:r>
          <w:r>
            <w:fldChar w:fldCharType="begin"/>
          </w:r>
          <w:r>
            <w:instrText xml:space="preserve"> DOCPROPERTY "StartDt"   </w:instrText>
          </w:r>
          <w:r>
            <w:fldChar w:fldCharType="separate"/>
          </w:r>
          <w:r w:rsidR="00D23A90">
            <w:t>11/07/24</w:t>
          </w:r>
          <w:r>
            <w:fldChar w:fldCharType="end"/>
          </w:r>
          <w:r>
            <w:fldChar w:fldCharType="begin"/>
          </w:r>
          <w:r>
            <w:instrText xml:space="preserve"> DOCPROPERTY "EndDt"  </w:instrText>
          </w:r>
          <w:r>
            <w:fldChar w:fldCharType="separate"/>
          </w:r>
          <w:r w:rsidR="00D23A90">
            <w:t>-25/12/25</w:t>
          </w:r>
          <w:r>
            <w:fldChar w:fldCharType="end"/>
          </w:r>
        </w:p>
      </w:tc>
      <w:tc>
        <w:tcPr>
          <w:tcW w:w="846" w:type="pct"/>
        </w:tcPr>
        <w:p w14:paraId="0EADAE90" w14:textId="77777777" w:rsidR="004256FE" w:rsidRDefault="004256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74B818" w14:textId="229B761E" w:rsidR="004256FE" w:rsidRPr="00EE6097" w:rsidRDefault="00EE6097" w:rsidP="00EE6097">
    <w:pPr>
      <w:pStyle w:val="Status"/>
      <w:rPr>
        <w:rFonts w:cs="Arial"/>
      </w:rPr>
    </w:pPr>
    <w:r w:rsidRPr="00EE609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42B7" w14:textId="77777777" w:rsidR="004256FE" w:rsidRDefault="004256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6FE" w14:paraId="24431676" w14:textId="77777777">
      <w:tc>
        <w:tcPr>
          <w:tcW w:w="847" w:type="pct"/>
        </w:tcPr>
        <w:p w14:paraId="3B3D13D0" w14:textId="77777777" w:rsidR="004256FE" w:rsidRDefault="004256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tc>
      <w:tc>
        <w:tcPr>
          <w:tcW w:w="3092" w:type="pct"/>
        </w:tcPr>
        <w:p w14:paraId="312DE848" w14:textId="72D6FBA8"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4934E434" w14:textId="2B8496A1"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1061" w:type="pct"/>
        </w:tcPr>
        <w:p w14:paraId="0D2374C3" w14:textId="7C43738F" w:rsidR="004256FE" w:rsidRDefault="008F2974">
          <w:pPr>
            <w:pStyle w:val="Footer"/>
            <w:jc w:val="right"/>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r>
  </w:tbl>
  <w:p w14:paraId="3CC17A7E" w14:textId="066C8740"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85CF" w14:textId="77777777" w:rsidR="004256FE" w:rsidRDefault="004256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6FE" w14:paraId="1AE6FACA" w14:textId="77777777">
      <w:tc>
        <w:tcPr>
          <w:tcW w:w="1061" w:type="pct"/>
        </w:tcPr>
        <w:p w14:paraId="20CA3416" w14:textId="597B4887" w:rsidR="004256FE" w:rsidRDefault="008F2974">
          <w:pPr>
            <w:pStyle w:val="Footer"/>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c>
        <w:tcPr>
          <w:tcW w:w="3092" w:type="pct"/>
        </w:tcPr>
        <w:p w14:paraId="083CFA53" w14:textId="368C2488"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265BFCD3" w14:textId="4DD9CAFE"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847" w:type="pct"/>
        </w:tcPr>
        <w:p w14:paraId="31FEE6BF" w14:textId="77777777" w:rsidR="004256FE" w:rsidRDefault="004256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bl>
  <w:p w14:paraId="2A2FE336" w14:textId="1A95F88A"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AE12" w14:textId="77777777" w:rsidR="004256FE" w:rsidRDefault="004256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56FE" w14:paraId="045C3D77" w14:textId="77777777">
      <w:tc>
        <w:tcPr>
          <w:tcW w:w="1061" w:type="pct"/>
        </w:tcPr>
        <w:p w14:paraId="32CDE3CC" w14:textId="0F73DE3D" w:rsidR="004256FE" w:rsidRDefault="008F2974">
          <w:pPr>
            <w:pStyle w:val="Footer"/>
          </w:pPr>
          <w:r>
            <w:fldChar w:fldCharType="begin"/>
          </w:r>
          <w:r>
            <w:instrText xml:space="preserve"> DOCPROPERTY "Category"  *\charformat  </w:instrText>
          </w:r>
          <w:r>
            <w:fldChar w:fldCharType="separate"/>
          </w:r>
          <w:r w:rsidR="00D23A90">
            <w:t>R26</w:t>
          </w:r>
          <w:r>
            <w:fldChar w:fldCharType="end"/>
          </w:r>
          <w:r w:rsidR="004256FE">
            <w:br/>
          </w:r>
          <w:r>
            <w:fldChar w:fldCharType="begin"/>
          </w:r>
          <w:r>
            <w:instrText xml:space="preserve"> DOCPROPERTY "RepubDt"  *\charformat  </w:instrText>
          </w:r>
          <w:r>
            <w:fldChar w:fldCharType="separate"/>
          </w:r>
          <w:r w:rsidR="00D23A90">
            <w:t>11/07/24</w:t>
          </w:r>
          <w:r>
            <w:fldChar w:fldCharType="end"/>
          </w:r>
        </w:p>
      </w:tc>
      <w:tc>
        <w:tcPr>
          <w:tcW w:w="3092" w:type="pct"/>
        </w:tcPr>
        <w:p w14:paraId="1FA8DB3C" w14:textId="44029703" w:rsidR="004256FE" w:rsidRDefault="008F2974">
          <w:pPr>
            <w:pStyle w:val="Footer"/>
            <w:jc w:val="center"/>
          </w:pPr>
          <w:r>
            <w:fldChar w:fldCharType="begin"/>
          </w:r>
          <w:r>
            <w:instrText xml:space="preserve"> REF Citation *\charformat </w:instrText>
          </w:r>
          <w:r>
            <w:fldChar w:fldCharType="separate"/>
          </w:r>
          <w:r w:rsidR="00D23A90">
            <w:t>Leases (Commercial and Retail) Act 2001</w:t>
          </w:r>
          <w:r>
            <w:fldChar w:fldCharType="end"/>
          </w:r>
        </w:p>
        <w:p w14:paraId="2BEF4345" w14:textId="01C74367" w:rsidR="004256FE" w:rsidRDefault="008F2974">
          <w:pPr>
            <w:pStyle w:val="FooterInfoCentre"/>
          </w:pPr>
          <w:r>
            <w:fldChar w:fldCharType="begin"/>
          </w:r>
          <w:r>
            <w:instrText xml:space="preserve"> DOCPROPERTY "Eff"  *\charformat </w:instrText>
          </w:r>
          <w:r>
            <w:fldChar w:fldCharType="separate"/>
          </w:r>
          <w:r w:rsidR="00D23A90">
            <w:t xml:space="preserve">Effective:  </w:t>
          </w:r>
          <w:r>
            <w:fldChar w:fldCharType="end"/>
          </w:r>
          <w:r>
            <w:fldChar w:fldCharType="begin"/>
          </w:r>
          <w:r>
            <w:instrText xml:space="preserve"> DOCPROPERTY "StartDt"  *\charformat </w:instrText>
          </w:r>
          <w:r>
            <w:fldChar w:fldCharType="separate"/>
          </w:r>
          <w:r w:rsidR="00D23A90">
            <w:t>11/07/24</w:t>
          </w:r>
          <w:r>
            <w:fldChar w:fldCharType="end"/>
          </w:r>
          <w:r>
            <w:fldChar w:fldCharType="begin"/>
          </w:r>
          <w:r>
            <w:instrText xml:space="preserve"> DOCPROPERTY "EndDt"  *\charformat </w:instrText>
          </w:r>
          <w:r>
            <w:fldChar w:fldCharType="separate"/>
          </w:r>
          <w:r w:rsidR="00D23A90">
            <w:t>-25/12/25</w:t>
          </w:r>
          <w:r>
            <w:fldChar w:fldCharType="end"/>
          </w:r>
        </w:p>
      </w:tc>
      <w:tc>
        <w:tcPr>
          <w:tcW w:w="847" w:type="pct"/>
        </w:tcPr>
        <w:p w14:paraId="14F489EE" w14:textId="77777777" w:rsidR="004256FE" w:rsidRDefault="004256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AEB514" w14:textId="73AEF911" w:rsidR="004256FE" w:rsidRPr="00EE6097" w:rsidRDefault="008F2974" w:rsidP="00EE6097">
    <w:pPr>
      <w:pStyle w:val="Status"/>
      <w:rPr>
        <w:rFonts w:cs="Arial"/>
      </w:rPr>
    </w:pPr>
    <w:r w:rsidRPr="00EE6097">
      <w:rPr>
        <w:rFonts w:cs="Arial"/>
      </w:rPr>
      <w:fldChar w:fldCharType="begin"/>
    </w:r>
    <w:r w:rsidRPr="00EE6097">
      <w:rPr>
        <w:rFonts w:cs="Arial"/>
      </w:rPr>
      <w:instrText xml:space="preserve"> DOCPROPERTY "Status" </w:instrText>
    </w:r>
    <w:r w:rsidRPr="00EE6097">
      <w:rPr>
        <w:rFonts w:cs="Arial"/>
      </w:rPr>
      <w:fldChar w:fldCharType="separate"/>
    </w:r>
    <w:r w:rsidR="00D23A90" w:rsidRPr="00EE6097">
      <w:rPr>
        <w:rFonts w:cs="Arial"/>
      </w:rPr>
      <w:t xml:space="preserve"> </w:t>
    </w:r>
    <w:r w:rsidRPr="00EE6097">
      <w:rPr>
        <w:rFonts w:cs="Arial"/>
      </w:rPr>
      <w:fldChar w:fldCharType="end"/>
    </w:r>
    <w:r w:rsidR="00EE6097" w:rsidRPr="00EE609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2789" w14:textId="77777777" w:rsidR="004256FE" w:rsidRDefault="004256FE">
      <w:r>
        <w:separator/>
      </w:r>
    </w:p>
  </w:footnote>
  <w:footnote w:type="continuationSeparator" w:id="0">
    <w:p w14:paraId="7D6713B4" w14:textId="77777777" w:rsidR="004256FE" w:rsidRDefault="0042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FAB2" w14:textId="77777777" w:rsidR="003537D0" w:rsidRDefault="003537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56FE" w14:paraId="6A557C44" w14:textId="77777777">
      <w:trPr>
        <w:jc w:val="center"/>
      </w:trPr>
      <w:tc>
        <w:tcPr>
          <w:tcW w:w="1340" w:type="dxa"/>
        </w:tcPr>
        <w:p w14:paraId="3580F9B6" w14:textId="77777777" w:rsidR="004256FE" w:rsidRDefault="004256FE">
          <w:pPr>
            <w:pStyle w:val="HeaderEven"/>
          </w:pPr>
        </w:p>
      </w:tc>
      <w:tc>
        <w:tcPr>
          <w:tcW w:w="6583" w:type="dxa"/>
        </w:tcPr>
        <w:p w14:paraId="2FF87962" w14:textId="77777777" w:rsidR="004256FE" w:rsidRDefault="004256FE">
          <w:pPr>
            <w:pStyle w:val="HeaderEven"/>
          </w:pPr>
        </w:p>
      </w:tc>
    </w:tr>
    <w:tr w:rsidR="004256FE" w14:paraId="7EA341C4" w14:textId="77777777">
      <w:trPr>
        <w:jc w:val="center"/>
      </w:trPr>
      <w:tc>
        <w:tcPr>
          <w:tcW w:w="7923" w:type="dxa"/>
          <w:gridSpan w:val="2"/>
          <w:tcBorders>
            <w:bottom w:val="single" w:sz="4" w:space="0" w:color="auto"/>
          </w:tcBorders>
        </w:tcPr>
        <w:p w14:paraId="6C8D2A78" w14:textId="77777777" w:rsidR="004256FE" w:rsidRDefault="004256FE">
          <w:pPr>
            <w:pStyle w:val="HeaderEven6"/>
          </w:pPr>
          <w:r>
            <w:t>Dictionary</w:t>
          </w:r>
        </w:p>
      </w:tc>
    </w:tr>
  </w:tbl>
  <w:p w14:paraId="581EE5ED" w14:textId="77777777" w:rsidR="004256FE" w:rsidRDefault="004256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56FE" w14:paraId="48FE251C" w14:textId="77777777">
      <w:trPr>
        <w:jc w:val="center"/>
      </w:trPr>
      <w:tc>
        <w:tcPr>
          <w:tcW w:w="6583" w:type="dxa"/>
        </w:tcPr>
        <w:p w14:paraId="05984B35" w14:textId="77777777" w:rsidR="004256FE" w:rsidRDefault="004256FE">
          <w:pPr>
            <w:pStyle w:val="HeaderOdd"/>
          </w:pPr>
        </w:p>
      </w:tc>
      <w:tc>
        <w:tcPr>
          <w:tcW w:w="1340" w:type="dxa"/>
        </w:tcPr>
        <w:p w14:paraId="3E89D6B1" w14:textId="77777777" w:rsidR="004256FE" w:rsidRDefault="004256FE">
          <w:pPr>
            <w:pStyle w:val="HeaderOdd"/>
          </w:pPr>
        </w:p>
      </w:tc>
    </w:tr>
    <w:tr w:rsidR="004256FE" w14:paraId="020B42FA" w14:textId="77777777">
      <w:trPr>
        <w:jc w:val="center"/>
      </w:trPr>
      <w:tc>
        <w:tcPr>
          <w:tcW w:w="7923" w:type="dxa"/>
          <w:gridSpan w:val="2"/>
          <w:tcBorders>
            <w:bottom w:val="single" w:sz="4" w:space="0" w:color="auto"/>
          </w:tcBorders>
        </w:tcPr>
        <w:p w14:paraId="58E270B9" w14:textId="77777777" w:rsidR="004256FE" w:rsidRDefault="004256FE">
          <w:pPr>
            <w:pStyle w:val="HeaderOdd6"/>
          </w:pPr>
          <w:r>
            <w:t>Dictionary</w:t>
          </w:r>
        </w:p>
      </w:tc>
    </w:tr>
  </w:tbl>
  <w:p w14:paraId="0515152A" w14:textId="77777777" w:rsidR="004256FE" w:rsidRDefault="004256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256FE" w14:paraId="63300A86" w14:textId="77777777">
      <w:trPr>
        <w:jc w:val="center"/>
      </w:trPr>
      <w:tc>
        <w:tcPr>
          <w:tcW w:w="1234" w:type="dxa"/>
          <w:gridSpan w:val="2"/>
        </w:tcPr>
        <w:p w14:paraId="4CB59DB6" w14:textId="77777777" w:rsidR="004256FE" w:rsidRDefault="004256FE">
          <w:pPr>
            <w:pStyle w:val="HeaderEven"/>
            <w:rPr>
              <w:b/>
            </w:rPr>
          </w:pPr>
          <w:r>
            <w:rPr>
              <w:b/>
            </w:rPr>
            <w:t>Endnotes</w:t>
          </w:r>
        </w:p>
      </w:tc>
      <w:tc>
        <w:tcPr>
          <w:tcW w:w="6062" w:type="dxa"/>
        </w:tcPr>
        <w:p w14:paraId="6E703F0F" w14:textId="77777777" w:rsidR="004256FE" w:rsidRDefault="004256FE">
          <w:pPr>
            <w:pStyle w:val="HeaderEven"/>
          </w:pPr>
        </w:p>
      </w:tc>
    </w:tr>
    <w:tr w:rsidR="004256FE" w14:paraId="293FBC13" w14:textId="77777777">
      <w:trPr>
        <w:cantSplit/>
        <w:jc w:val="center"/>
      </w:trPr>
      <w:tc>
        <w:tcPr>
          <w:tcW w:w="7296" w:type="dxa"/>
          <w:gridSpan w:val="3"/>
        </w:tcPr>
        <w:p w14:paraId="45109C0F" w14:textId="77777777" w:rsidR="004256FE" w:rsidRDefault="004256FE">
          <w:pPr>
            <w:pStyle w:val="HeaderEven"/>
          </w:pPr>
        </w:p>
      </w:tc>
    </w:tr>
    <w:tr w:rsidR="004256FE" w14:paraId="74E15D1A" w14:textId="77777777">
      <w:trPr>
        <w:cantSplit/>
        <w:jc w:val="center"/>
      </w:trPr>
      <w:tc>
        <w:tcPr>
          <w:tcW w:w="700" w:type="dxa"/>
          <w:tcBorders>
            <w:bottom w:val="single" w:sz="4" w:space="0" w:color="auto"/>
          </w:tcBorders>
        </w:tcPr>
        <w:p w14:paraId="0D1EE977" w14:textId="42E11406" w:rsidR="004256FE" w:rsidRDefault="008F2974">
          <w:pPr>
            <w:pStyle w:val="HeaderEven6"/>
          </w:pPr>
          <w:r>
            <w:fldChar w:fldCharType="begin"/>
          </w:r>
          <w:r>
            <w:instrText xml:space="preserve"> STYLEREF charTableNo \*charformat </w:instrText>
          </w:r>
          <w:r>
            <w:fldChar w:fldCharType="separate"/>
          </w:r>
          <w:r w:rsidR="00EE6097">
            <w:rPr>
              <w:noProof/>
            </w:rPr>
            <w:t>5</w:t>
          </w:r>
          <w:r>
            <w:rPr>
              <w:noProof/>
            </w:rPr>
            <w:fldChar w:fldCharType="end"/>
          </w:r>
        </w:p>
      </w:tc>
      <w:tc>
        <w:tcPr>
          <w:tcW w:w="6600" w:type="dxa"/>
          <w:gridSpan w:val="2"/>
          <w:tcBorders>
            <w:bottom w:val="single" w:sz="4" w:space="0" w:color="auto"/>
          </w:tcBorders>
        </w:tcPr>
        <w:p w14:paraId="75EF356C" w14:textId="169E27BF" w:rsidR="004256FE" w:rsidRDefault="008F2974">
          <w:pPr>
            <w:pStyle w:val="HeaderEven6"/>
          </w:pPr>
          <w:r>
            <w:fldChar w:fldCharType="begin"/>
          </w:r>
          <w:r>
            <w:instrText xml:space="preserve"> STYLEREF charTableText \*charformat </w:instrText>
          </w:r>
          <w:r>
            <w:fldChar w:fldCharType="separate"/>
          </w:r>
          <w:r w:rsidR="00EE6097">
            <w:rPr>
              <w:noProof/>
            </w:rPr>
            <w:t>Earlier republications</w:t>
          </w:r>
          <w:r>
            <w:rPr>
              <w:noProof/>
            </w:rPr>
            <w:fldChar w:fldCharType="end"/>
          </w:r>
        </w:p>
      </w:tc>
    </w:tr>
  </w:tbl>
  <w:p w14:paraId="04BDABCE" w14:textId="77777777" w:rsidR="004256FE" w:rsidRDefault="004256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256FE" w14:paraId="0FA10668" w14:textId="77777777">
      <w:trPr>
        <w:jc w:val="center"/>
      </w:trPr>
      <w:tc>
        <w:tcPr>
          <w:tcW w:w="5741" w:type="dxa"/>
        </w:tcPr>
        <w:p w14:paraId="461C633C" w14:textId="77777777" w:rsidR="004256FE" w:rsidRDefault="004256FE">
          <w:pPr>
            <w:pStyle w:val="HeaderEven"/>
            <w:jc w:val="right"/>
          </w:pPr>
        </w:p>
      </w:tc>
      <w:tc>
        <w:tcPr>
          <w:tcW w:w="1560" w:type="dxa"/>
          <w:gridSpan w:val="2"/>
        </w:tcPr>
        <w:p w14:paraId="4A17D707" w14:textId="77777777" w:rsidR="004256FE" w:rsidRDefault="004256FE">
          <w:pPr>
            <w:pStyle w:val="HeaderEven"/>
            <w:jc w:val="right"/>
            <w:rPr>
              <w:b/>
            </w:rPr>
          </w:pPr>
          <w:r>
            <w:rPr>
              <w:b/>
            </w:rPr>
            <w:t>Endnotes</w:t>
          </w:r>
        </w:p>
      </w:tc>
    </w:tr>
    <w:tr w:rsidR="004256FE" w14:paraId="47CFB37E" w14:textId="77777777">
      <w:trPr>
        <w:jc w:val="center"/>
      </w:trPr>
      <w:tc>
        <w:tcPr>
          <w:tcW w:w="7301" w:type="dxa"/>
          <w:gridSpan w:val="3"/>
        </w:tcPr>
        <w:p w14:paraId="2F7F759C" w14:textId="77777777" w:rsidR="004256FE" w:rsidRDefault="004256FE">
          <w:pPr>
            <w:pStyle w:val="HeaderEven"/>
            <w:jc w:val="right"/>
            <w:rPr>
              <w:b/>
            </w:rPr>
          </w:pPr>
        </w:p>
      </w:tc>
    </w:tr>
    <w:tr w:rsidR="004256FE" w14:paraId="57CDB776" w14:textId="77777777">
      <w:trPr>
        <w:jc w:val="center"/>
      </w:trPr>
      <w:tc>
        <w:tcPr>
          <w:tcW w:w="6600" w:type="dxa"/>
          <w:gridSpan w:val="2"/>
          <w:tcBorders>
            <w:bottom w:val="single" w:sz="4" w:space="0" w:color="auto"/>
          </w:tcBorders>
        </w:tcPr>
        <w:p w14:paraId="0625D01A" w14:textId="0D109677" w:rsidR="004256FE" w:rsidRDefault="008F2974">
          <w:pPr>
            <w:pStyle w:val="HeaderOdd6"/>
          </w:pPr>
          <w:r>
            <w:fldChar w:fldCharType="begin"/>
          </w:r>
          <w:r>
            <w:instrText xml:space="preserve"> STYLEREF charTableText \*charformat </w:instrText>
          </w:r>
          <w:r>
            <w:fldChar w:fldCharType="separate"/>
          </w:r>
          <w:r w:rsidR="00EE6097">
            <w:rPr>
              <w:noProof/>
            </w:rPr>
            <w:t>Earlier republications</w:t>
          </w:r>
          <w:r>
            <w:rPr>
              <w:noProof/>
            </w:rPr>
            <w:fldChar w:fldCharType="end"/>
          </w:r>
        </w:p>
      </w:tc>
      <w:tc>
        <w:tcPr>
          <w:tcW w:w="700" w:type="dxa"/>
          <w:tcBorders>
            <w:bottom w:val="single" w:sz="4" w:space="0" w:color="auto"/>
          </w:tcBorders>
        </w:tcPr>
        <w:p w14:paraId="73AD3B6D" w14:textId="69415344" w:rsidR="004256FE" w:rsidRDefault="008F2974">
          <w:pPr>
            <w:pStyle w:val="HeaderOdd6"/>
          </w:pPr>
          <w:r>
            <w:fldChar w:fldCharType="begin"/>
          </w:r>
          <w:r>
            <w:instrText xml:space="preserve"> STYLEREF charTableNo \*charformat </w:instrText>
          </w:r>
          <w:r>
            <w:fldChar w:fldCharType="separate"/>
          </w:r>
          <w:r w:rsidR="00EE6097">
            <w:rPr>
              <w:noProof/>
            </w:rPr>
            <w:t>5</w:t>
          </w:r>
          <w:r>
            <w:rPr>
              <w:noProof/>
            </w:rPr>
            <w:fldChar w:fldCharType="end"/>
          </w:r>
        </w:p>
      </w:tc>
    </w:tr>
  </w:tbl>
  <w:p w14:paraId="0A04153E" w14:textId="77777777" w:rsidR="004256FE" w:rsidRDefault="004256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16F9" w14:textId="77777777" w:rsidR="004256FE" w:rsidRDefault="004256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0299" w14:textId="77777777" w:rsidR="004256FE" w:rsidRDefault="004256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A09A" w14:textId="77777777" w:rsidR="004256FE" w:rsidRDefault="004256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4256FE" w14:paraId="2EC10D94" w14:textId="77777777">
      <w:tc>
        <w:tcPr>
          <w:tcW w:w="900" w:type="pct"/>
        </w:tcPr>
        <w:p w14:paraId="1753CE2B" w14:textId="77777777" w:rsidR="004256FE" w:rsidRDefault="004256FE">
          <w:pPr>
            <w:pStyle w:val="HeaderEven"/>
          </w:pPr>
        </w:p>
      </w:tc>
      <w:tc>
        <w:tcPr>
          <w:tcW w:w="4100" w:type="pct"/>
        </w:tcPr>
        <w:p w14:paraId="0519182C" w14:textId="77777777" w:rsidR="004256FE" w:rsidRDefault="004256FE">
          <w:pPr>
            <w:pStyle w:val="HeaderEven"/>
          </w:pPr>
        </w:p>
      </w:tc>
    </w:tr>
    <w:tr w:rsidR="004256FE" w14:paraId="151A39C4" w14:textId="77777777">
      <w:tc>
        <w:tcPr>
          <w:tcW w:w="4100" w:type="pct"/>
          <w:gridSpan w:val="2"/>
          <w:tcBorders>
            <w:bottom w:val="single" w:sz="4" w:space="0" w:color="auto"/>
          </w:tcBorders>
        </w:tcPr>
        <w:p w14:paraId="3F32A615" w14:textId="724F7F7F" w:rsidR="004256FE" w:rsidRDefault="004256FE">
          <w:pPr>
            <w:pStyle w:val="HeaderEven6"/>
          </w:pPr>
          <w:r>
            <w:fldChar w:fldCharType="begin"/>
          </w:r>
          <w:r>
            <w:instrText xml:space="preserve"> STYLEREF charContents \* MERGEFORMAT </w:instrText>
          </w:r>
          <w:r>
            <w:fldChar w:fldCharType="end"/>
          </w:r>
        </w:p>
      </w:tc>
    </w:tr>
  </w:tbl>
  <w:p w14:paraId="2A26C848" w14:textId="69A19459" w:rsidR="004256FE" w:rsidRDefault="004256FE">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4256FE" w14:paraId="761B10B4" w14:textId="77777777">
      <w:tc>
        <w:tcPr>
          <w:tcW w:w="4100" w:type="pct"/>
        </w:tcPr>
        <w:p w14:paraId="62B8199D" w14:textId="77777777" w:rsidR="004256FE" w:rsidRDefault="004256FE">
          <w:pPr>
            <w:pStyle w:val="HeaderOdd"/>
          </w:pPr>
        </w:p>
      </w:tc>
      <w:tc>
        <w:tcPr>
          <w:tcW w:w="900" w:type="pct"/>
        </w:tcPr>
        <w:p w14:paraId="4BBB939F" w14:textId="77777777" w:rsidR="004256FE" w:rsidRDefault="004256FE">
          <w:pPr>
            <w:pStyle w:val="HeaderOdd"/>
          </w:pPr>
        </w:p>
      </w:tc>
    </w:tr>
    <w:tr w:rsidR="004256FE" w14:paraId="09E5E9A0" w14:textId="77777777">
      <w:tc>
        <w:tcPr>
          <w:tcW w:w="900" w:type="pct"/>
          <w:gridSpan w:val="2"/>
          <w:tcBorders>
            <w:bottom w:val="single" w:sz="4" w:space="0" w:color="auto"/>
          </w:tcBorders>
        </w:tcPr>
        <w:p w14:paraId="075CB059" w14:textId="5F61B507" w:rsidR="004256FE" w:rsidRDefault="004256FE">
          <w:pPr>
            <w:pStyle w:val="HeaderOdd6"/>
          </w:pPr>
          <w:r>
            <w:fldChar w:fldCharType="begin"/>
          </w:r>
          <w:r>
            <w:instrText xml:space="preserve"> STYLEREF charContents \* MERGEFORMAT </w:instrText>
          </w:r>
          <w:r>
            <w:fldChar w:fldCharType="end"/>
          </w:r>
        </w:p>
      </w:tc>
    </w:tr>
  </w:tbl>
  <w:p w14:paraId="544067CE" w14:textId="1095CCEC" w:rsidR="004256FE" w:rsidRDefault="004256FE">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504F" w14:textId="77777777" w:rsidR="003537D0" w:rsidRDefault="00353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1FE2" w14:textId="77777777" w:rsidR="003537D0" w:rsidRDefault="003537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56FE" w14:paraId="4926B5DE" w14:textId="77777777">
      <w:tc>
        <w:tcPr>
          <w:tcW w:w="900" w:type="pct"/>
        </w:tcPr>
        <w:p w14:paraId="43B26563" w14:textId="77777777" w:rsidR="004256FE" w:rsidRDefault="004256FE">
          <w:pPr>
            <w:pStyle w:val="HeaderEven"/>
          </w:pPr>
        </w:p>
      </w:tc>
      <w:tc>
        <w:tcPr>
          <w:tcW w:w="4100" w:type="pct"/>
        </w:tcPr>
        <w:p w14:paraId="2DE8703E" w14:textId="77777777" w:rsidR="004256FE" w:rsidRDefault="004256FE">
          <w:pPr>
            <w:pStyle w:val="HeaderEven"/>
          </w:pPr>
        </w:p>
      </w:tc>
    </w:tr>
    <w:tr w:rsidR="004256FE" w14:paraId="608A9964" w14:textId="77777777">
      <w:tc>
        <w:tcPr>
          <w:tcW w:w="4100" w:type="pct"/>
          <w:gridSpan w:val="2"/>
          <w:tcBorders>
            <w:bottom w:val="single" w:sz="4" w:space="0" w:color="auto"/>
          </w:tcBorders>
        </w:tcPr>
        <w:p w14:paraId="6D1BDA17" w14:textId="76C997D4" w:rsidR="004256FE" w:rsidRDefault="003603F9">
          <w:pPr>
            <w:pStyle w:val="HeaderEven6"/>
          </w:pPr>
          <w:fldSimple w:instr=" STYLEREF charContents \* MERGEFORMAT ">
            <w:r w:rsidR="00EE6097">
              <w:rPr>
                <w:noProof/>
              </w:rPr>
              <w:t>Contents</w:t>
            </w:r>
          </w:fldSimple>
        </w:p>
      </w:tc>
    </w:tr>
  </w:tbl>
  <w:p w14:paraId="402B870A" w14:textId="5DAA8082" w:rsidR="004256FE" w:rsidRDefault="004256FE">
    <w:pPr>
      <w:pStyle w:val="N-9pt"/>
    </w:pPr>
    <w:r>
      <w:tab/>
    </w:r>
    <w:fldSimple w:instr=" STYLEREF charPage \* MERGEFORMAT ">
      <w:r w:rsidR="00EE609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56FE" w14:paraId="207E0F12" w14:textId="77777777">
      <w:tc>
        <w:tcPr>
          <w:tcW w:w="4100" w:type="pct"/>
        </w:tcPr>
        <w:p w14:paraId="50714FF6" w14:textId="77777777" w:rsidR="004256FE" w:rsidRDefault="004256FE">
          <w:pPr>
            <w:pStyle w:val="HeaderOdd"/>
          </w:pPr>
        </w:p>
      </w:tc>
      <w:tc>
        <w:tcPr>
          <w:tcW w:w="900" w:type="pct"/>
        </w:tcPr>
        <w:p w14:paraId="261576DF" w14:textId="77777777" w:rsidR="004256FE" w:rsidRDefault="004256FE">
          <w:pPr>
            <w:pStyle w:val="HeaderOdd"/>
          </w:pPr>
        </w:p>
      </w:tc>
    </w:tr>
    <w:tr w:rsidR="004256FE" w14:paraId="02A1A8E8" w14:textId="77777777">
      <w:tc>
        <w:tcPr>
          <w:tcW w:w="900" w:type="pct"/>
          <w:gridSpan w:val="2"/>
          <w:tcBorders>
            <w:bottom w:val="single" w:sz="4" w:space="0" w:color="auto"/>
          </w:tcBorders>
        </w:tcPr>
        <w:p w14:paraId="1F14F903" w14:textId="16F4270C" w:rsidR="004256FE" w:rsidRDefault="003603F9">
          <w:pPr>
            <w:pStyle w:val="HeaderOdd6"/>
          </w:pPr>
          <w:fldSimple w:instr=" STYLEREF charContents \* MERGEFORMAT ">
            <w:r w:rsidR="00EE6097">
              <w:rPr>
                <w:noProof/>
              </w:rPr>
              <w:t>Contents</w:t>
            </w:r>
          </w:fldSimple>
        </w:p>
      </w:tc>
    </w:tr>
  </w:tbl>
  <w:p w14:paraId="0ED98455" w14:textId="75BA460F" w:rsidR="004256FE" w:rsidRDefault="004256FE">
    <w:pPr>
      <w:pStyle w:val="N-9pt"/>
    </w:pPr>
    <w:r>
      <w:tab/>
    </w:r>
    <w:fldSimple w:instr=" STYLEREF charPage \* MERGEFORMAT ">
      <w:r w:rsidR="00EE609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56FE" w14:paraId="13E462FA" w14:textId="77777777">
      <w:tc>
        <w:tcPr>
          <w:tcW w:w="900" w:type="pct"/>
        </w:tcPr>
        <w:p w14:paraId="61564F33" w14:textId="431B6E23" w:rsidR="004256FE" w:rsidRDefault="004256FE">
          <w:pPr>
            <w:pStyle w:val="HeaderEven"/>
            <w:rPr>
              <w:b/>
            </w:rPr>
          </w:pPr>
          <w:r>
            <w:rPr>
              <w:b/>
            </w:rPr>
            <w:fldChar w:fldCharType="begin"/>
          </w:r>
          <w:r>
            <w:rPr>
              <w:b/>
            </w:rPr>
            <w:instrText xml:space="preserve"> STYLEREF CharPartNo \*charformat </w:instrText>
          </w:r>
          <w:r>
            <w:rPr>
              <w:b/>
            </w:rPr>
            <w:fldChar w:fldCharType="separate"/>
          </w:r>
          <w:r w:rsidR="00EE6097">
            <w:rPr>
              <w:b/>
              <w:noProof/>
            </w:rPr>
            <w:t>Part 15</w:t>
          </w:r>
          <w:r>
            <w:rPr>
              <w:b/>
            </w:rPr>
            <w:fldChar w:fldCharType="end"/>
          </w:r>
        </w:p>
      </w:tc>
      <w:tc>
        <w:tcPr>
          <w:tcW w:w="4100" w:type="pct"/>
        </w:tcPr>
        <w:p w14:paraId="47293BB5" w14:textId="22F5CFE8" w:rsidR="004256FE" w:rsidRDefault="008F2974">
          <w:pPr>
            <w:pStyle w:val="HeaderEven"/>
          </w:pPr>
          <w:r>
            <w:fldChar w:fldCharType="begin"/>
          </w:r>
          <w:r>
            <w:instrText xml:space="preserve"> STYLEREF CharPartText \*charformat </w:instrText>
          </w:r>
          <w:r>
            <w:fldChar w:fldCharType="separate"/>
          </w:r>
          <w:r w:rsidR="00EE6097">
            <w:rPr>
              <w:noProof/>
            </w:rPr>
            <w:t>Miscellaneous</w:t>
          </w:r>
          <w:r>
            <w:rPr>
              <w:noProof/>
            </w:rPr>
            <w:fldChar w:fldCharType="end"/>
          </w:r>
        </w:p>
      </w:tc>
    </w:tr>
    <w:tr w:rsidR="004256FE" w14:paraId="0946875D" w14:textId="77777777">
      <w:tc>
        <w:tcPr>
          <w:tcW w:w="900" w:type="pct"/>
        </w:tcPr>
        <w:p w14:paraId="3BB5CA97" w14:textId="67E9E35C" w:rsidR="004256FE" w:rsidRDefault="004256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829DE6B" w14:textId="08B767F0" w:rsidR="004256FE" w:rsidRDefault="004256FE">
          <w:pPr>
            <w:pStyle w:val="HeaderEven"/>
          </w:pPr>
          <w:r>
            <w:fldChar w:fldCharType="begin"/>
          </w:r>
          <w:r>
            <w:instrText xml:space="preserve"> STYLEREF CharDivText \*charformat </w:instrText>
          </w:r>
          <w:r>
            <w:fldChar w:fldCharType="end"/>
          </w:r>
        </w:p>
      </w:tc>
    </w:tr>
    <w:tr w:rsidR="004256FE" w14:paraId="7DFACFBD" w14:textId="77777777">
      <w:trPr>
        <w:cantSplit/>
      </w:trPr>
      <w:tc>
        <w:tcPr>
          <w:tcW w:w="4997" w:type="pct"/>
          <w:gridSpan w:val="2"/>
          <w:tcBorders>
            <w:bottom w:val="single" w:sz="4" w:space="0" w:color="auto"/>
          </w:tcBorders>
        </w:tcPr>
        <w:p w14:paraId="71C3C21D" w14:textId="4CC1D070" w:rsidR="004256FE" w:rsidRDefault="00EE6097">
          <w:pPr>
            <w:pStyle w:val="HeaderEven6"/>
          </w:pPr>
          <w:r>
            <w:fldChar w:fldCharType="begin"/>
          </w:r>
          <w:r>
            <w:instrText xml:space="preserve"> DOCPROPERTY "Company"  \* MERGEFORMAT </w:instrText>
          </w:r>
          <w:r>
            <w:fldChar w:fldCharType="separate"/>
          </w:r>
          <w:r w:rsidR="00D23A90">
            <w:t>Section</w:t>
          </w:r>
          <w:r>
            <w:fldChar w:fldCharType="end"/>
          </w:r>
          <w:r w:rsidR="004256FE">
            <w:t xml:space="preserve"> </w:t>
          </w:r>
          <w:r w:rsidR="008F2974">
            <w:fldChar w:fldCharType="begin"/>
          </w:r>
          <w:r w:rsidR="008F2974">
            <w:instrText xml:space="preserve"> STYLEREF CharSectNo \*charformat </w:instrText>
          </w:r>
          <w:r w:rsidR="008F2974">
            <w:fldChar w:fldCharType="separate"/>
          </w:r>
          <w:r>
            <w:rPr>
              <w:noProof/>
            </w:rPr>
            <w:t>158</w:t>
          </w:r>
          <w:r w:rsidR="008F2974">
            <w:rPr>
              <w:noProof/>
            </w:rPr>
            <w:fldChar w:fldCharType="end"/>
          </w:r>
        </w:p>
      </w:tc>
    </w:tr>
  </w:tbl>
  <w:p w14:paraId="1A007395" w14:textId="77777777" w:rsidR="004256FE" w:rsidRDefault="004256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56FE" w14:paraId="24BC8D4B" w14:textId="77777777">
      <w:tc>
        <w:tcPr>
          <w:tcW w:w="4100" w:type="pct"/>
        </w:tcPr>
        <w:p w14:paraId="38DAC2F1" w14:textId="7EAA6397" w:rsidR="004256FE" w:rsidRDefault="008F2974">
          <w:pPr>
            <w:pStyle w:val="HeaderEven"/>
            <w:jc w:val="right"/>
          </w:pPr>
          <w:r>
            <w:fldChar w:fldCharType="begin"/>
          </w:r>
          <w:r>
            <w:instrText xml:space="preserve"> STYLEREF CharPartText \*charformat </w:instrText>
          </w:r>
          <w:r>
            <w:fldChar w:fldCharType="separate"/>
          </w:r>
          <w:r w:rsidR="00EE6097">
            <w:rPr>
              <w:noProof/>
            </w:rPr>
            <w:t>Miscellaneous</w:t>
          </w:r>
          <w:r>
            <w:rPr>
              <w:noProof/>
            </w:rPr>
            <w:fldChar w:fldCharType="end"/>
          </w:r>
        </w:p>
      </w:tc>
      <w:tc>
        <w:tcPr>
          <w:tcW w:w="900" w:type="pct"/>
        </w:tcPr>
        <w:p w14:paraId="3B757955" w14:textId="5D35643A" w:rsidR="004256FE" w:rsidRDefault="004256FE">
          <w:pPr>
            <w:pStyle w:val="HeaderEven"/>
            <w:jc w:val="right"/>
            <w:rPr>
              <w:b/>
            </w:rPr>
          </w:pPr>
          <w:r>
            <w:rPr>
              <w:b/>
            </w:rPr>
            <w:fldChar w:fldCharType="begin"/>
          </w:r>
          <w:r>
            <w:rPr>
              <w:b/>
            </w:rPr>
            <w:instrText xml:space="preserve"> STYLEREF CharPartNo \*charformat </w:instrText>
          </w:r>
          <w:r>
            <w:rPr>
              <w:b/>
            </w:rPr>
            <w:fldChar w:fldCharType="separate"/>
          </w:r>
          <w:r w:rsidR="00EE6097">
            <w:rPr>
              <w:b/>
              <w:noProof/>
            </w:rPr>
            <w:t>Part 15</w:t>
          </w:r>
          <w:r>
            <w:rPr>
              <w:b/>
            </w:rPr>
            <w:fldChar w:fldCharType="end"/>
          </w:r>
        </w:p>
      </w:tc>
    </w:tr>
    <w:tr w:rsidR="004256FE" w14:paraId="68EE4A9A" w14:textId="77777777">
      <w:tc>
        <w:tcPr>
          <w:tcW w:w="4100" w:type="pct"/>
        </w:tcPr>
        <w:p w14:paraId="708540CC" w14:textId="5B2CF795" w:rsidR="004256FE" w:rsidRDefault="004256FE">
          <w:pPr>
            <w:pStyle w:val="HeaderEven"/>
            <w:jc w:val="right"/>
          </w:pPr>
          <w:r>
            <w:fldChar w:fldCharType="begin"/>
          </w:r>
          <w:r>
            <w:instrText xml:space="preserve"> STYLEREF CharDivText \*charformat </w:instrText>
          </w:r>
          <w:r>
            <w:fldChar w:fldCharType="end"/>
          </w:r>
        </w:p>
      </w:tc>
      <w:tc>
        <w:tcPr>
          <w:tcW w:w="900" w:type="pct"/>
        </w:tcPr>
        <w:p w14:paraId="4313C80C" w14:textId="41BA9EFB" w:rsidR="004256FE" w:rsidRDefault="004256FE">
          <w:pPr>
            <w:pStyle w:val="HeaderEven"/>
            <w:jc w:val="right"/>
            <w:rPr>
              <w:b/>
            </w:rPr>
          </w:pPr>
          <w:r>
            <w:rPr>
              <w:b/>
            </w:rPr>
            <w:fldChar w:fldCharType="begin"/>
          </w:r>
          <w:r>
            <w:rPr>
              <w:b/>
            </w:rPr>
            <w:instrText xml:space="preserve"> STYLEREF CharDivNo \*charformat </w:instrText>
          </w:r>
          <w:r>
            <w:rPr>
              <w:b/>
            </w:rPr>
            <w:fldChar w:fldCharType="end"/>
          </w:r>
        </w:p>
      </w:tc>
    </w:tr>
    <w:tr w:rsidR="004256FE" w14:paraId="5284BF2A" w14:textId="77777777">
      <w:trPr>
        <w:cantSplit/>
      </w:trPr>
      <w:tc>
        <w:tcPr>
          <w:tcW w:w="5000" w:type="pct"/>
          <w:gridSpan w:val="2"/>
          <w:tcBorders>
            <w:bottom w:val="single" w:sz="4" w:space="0" w:color="auto"/>
          </w:tcBorders>
        </w:tcPr>
        <w:p w14:paraId="18B0D269" w14:textId="3E4D1FF2" w:rsidR="004256FE" w:rsidRDefault="00EE6097">
          <w:pPr>
            <w:pStyle w:val="HeaderOdd6"/>
          </w:pPr>
          <w:r>
            <w:fldChar w:fldCharType="begin"/>
          </w:r>
          <w:r>
            <w:instrText xml:space="preserve"> DOCPROPERTY "Company"  \* MERGEFORMAT </w:instrText>
          </w:r>
          <w:r>
            <w:fldChar w:fldCharType="separate"/>
          </w:r>
          <w:r w:rsidR="00D23A90">
            <w:t>Section</w:t>
          </w:r>
          <w:r>
            <w:fldChar w:fldCharType="end"/>
          </w:r>
          <w:r w:rsidR="004256FE">
            <w:t xml:space="preserve"> </w:t>
          </w:r>
          <w:r w:rsidR="008F2974">
            <w:fldChar w:fldCharType="begin"/>
          </w:r>
          <w:r w:rsidR="008F2974">
            <w:instrText xml:space="preserve"> STYLEREF CharSectNo \*charformat </w:instrText>
          </w:r>
          <w:r w:rsidR="008F2974">
            <w:fldChar w:fldCharType="separate"/>
          </w:r>
          <w:r>
            <w:rPr>
              <w:noProof/>
            </w:rPr>
            <w:t>157</w:t>
          </w:r>
          <w:r w:rsidR="008F2974">
            <w:rPr>
              <w:noProof/>
            </w:rPr>
            <w:fldChar w:fldCharType="end"/>
          </w:r>
        </w:p>
      </w:tc>
    </w:tr>
  </w:tbl>
  <w:p w14:paraId="49A690DD" w14:textId="77777777" w:rsidR="004256FE" w:rsidRDefault="004256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256FE" w14:paraId="5CD91213" w14:textId="77777777">
      <w:trPr>
        <w:jc w:val="center"/>
      </w:trPr>
      <w:tc>
        <w:tcPr>
          <w:tcW w:w="1560" w:type="dxa"/>
        </w:tcPr>
        <w:p w14:paraId="029C5212" w14:textId="457353B5" w:rsidR="004256FE" w:rsidRDefault="004256FE">
          <w:pPr>
            <w:pStyle w:val="HeaderEven"/>
            <w:rPr>
              <w:b/>
            </w:rPr>
          </w:pPr>
          <w:r>
            <w:rPr>
              <w:b/>
            </w:rPr>
            <w:fldChar w:fldCharType="begin"/>
          </w:r>
          <w:r>
            <w:rPr>
              <w:b/>
            </w:rPr>
            <w:instrText xml:space="preserve"> STYLEREF CharChapNo \*charformat </w:instrText>
          </w:r>
          <w:r>
            <w:rPr>
              <w:b/>
            </w:rPr>
            <w:fldChar w:fldCharType="separate"/>
          </w:r>
          <w:r w:rsidR="00EE6097">
            <w:rPr>
              <w:b/>
              <w:noProof/>
            </w:rPr>
            <w:t>Schedule 1</w:t>
          </w:r>
          <w:r>
            <w:rPr>
              <w:b/>
            </w:rPr>
            <w:fldChar w:fldCharType="end"/>
          </w:r>
        </w:p>
      </w:tc>
      <w:tc>
        <w:tcPr>
          <w:tcW w:w="5741" w:type="dxa"/>
        </w:tcPr>
        <w:p w14:paraId="42053543" w14:textId="00D3F47F" w:rsidR="004256FE" w:rsidRDefault="008F2974">
          <w:pPr>
            <w:pStyle w:val="HeaderEven"/>
          </w:pPr>
          <w:r>
            <w:fldChar w:fldCharType="begin"/>
          </w:r>
          <w:r>
            <w:instrText xml:space="preserve"> STYLEREF CharChapText \*charformat </w:instrText>
          </w:r>
          <w:r>
            <w:fldChar w:fldCharType="separate"/>
          </w:r>
          <w:r w:rsidR="00EE6097">
            <w:rPr>
              <w:noProof/>
            </w:rPr>
            <w:t>Working out market rent</w:t>
          </w:r>
          <w:r>
            <w:rPr>
              <w:noProof/>
            </w:rPr>
            <w:fldChar w:fldCharType="end"/>
          </w:r>
        </w:p>
      </w:tc>
    </w:tr>
    <w:tr w:rsidR="004256FE" w14:paraId="0DCDFE3B" w14:textId="77777777">
      <w:trPr>
        <w:jc w:val="center"/>
      </w:trPr>
      <w:tc>
        <w:tcPr>
          <w:tcW w:w="1560" w:type="dxa"/>
        </w:tcPr>
        <w:p w14:paraId="0E973F5E" w14:textId="5AEA4576" w:rsidR="004256FE" w:rsidRDefault="004256FE">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5B66B22B" w14:textId="53F970C1" w:rsidR="004256FE" w:rsidRDefault="004256FE">
          <w:pPr>
            <w:pStyle w:val="HeaderEven"/>
          </w:pPr>
          <w:r>
            <w:fldChar w:fldCharType="begin"/>
          </w:r>
          <w:r>
            <w:instrText xml:space="preserve"> STYLEREF CharPartText \*charformat </w:instrText>
          </w:r>
          <w:r>
            <w:fldChar w:fldCharType="end"/>
          </w:r>
        </w:p>
      </w:tc>
    </w:tr>
    <w:tr w:rsidR="004256FE" w14:paraId="11FAC9BC" w14:textId="77777777">
      <w:trPr>
        <w:jc w:val="center"/>
      </w:trPr>
      <w:tc>
        <w:tcPr>
          <w:tcW w:w="7296" w:type="dxa"/>
          <w:gridSpan w:val="2"/>
          <w:tcBorders>
            <w:bottom w:val="single" w:sz="4" w:space="0" w:color="auto"/>
          </w:tcBorders>
        </w:tcPr>
        <w:p w14:paraId="329ED269" w14:textId="557DA848" w:rsidR="004256FE" w:rsidRDefault="004256FE">
          <w:pPr>
            <w:pStyle w:val="HeaderEven6"/>
          </w:pPr>
          <w:r>
            <w:t xml:space="preserve">Section </w:t>
          </w:r>
          <w:r w:rsidR="008F2974">
            <w:fldChar w:fldCharType="begin"/>
          </w:r>
          <w:r w:rsidR="008F2974">
            <w:instrText xml:space="preserve"> STYLEREF CharSectNo \*charformat </w:instrText>
          </w:r>
          <w:r w:rsidR="008F2974">
            <w:fldChar w:fldCharType="separate"/>
          </w:r>
          <w:r w:rsidR="00EE6097">
            <w:rPr>
              <w:noProof/>
            </w:rPr>
            <w:t>1.3</w:t>
          </w:r>
          <w:r w:rsidR="008F2974">
            <w:rPr>
              <w:noProof/>
            </w:rPr>
            <w:fldChar w:fldCharType="end"/>
          </w:r>
        </w:p>
      </w:tc>
    </w:tr>
  </w:tbl>
  <w:p w14:paraId="5D19DEA1" w14:textId="77777777" w:rsidR="004256FE" w:rsidRDefault="004256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256FE" w14:paraId="79BEC216" w14:textId="77777777">
      <w:trPr>
        <w:jc w:val="center"/>
      </w:trPr>
      <w:tc>
        <w:tcPr>
          <w:tcW w:w="5741" w:type="dxa"/>
        </w:tcPr>
        <w:p w14:paraId="483B6F4D" w14:textId="34C2A3BF" w:rsidR="004256FE" w:rsidRDefault="008F2974">
          <w:pPr>
            <w:pStyle w:val="HeaderEven"/>
            <w:jc w:val="right"/>
          </w:pPr>
          <w:r>
            <w:fldChar w:fldCharType="begin"/>
          </w:r>
          <w:r>
            <w:instrText xml:space="preserve"> STYLEREF CharChapText \*charformat </w:instrText>
          </w:r>
          <w:r>
            <w:fldChar w:fldCharType="separate"/>
          </w:r>
          <w:r w:rsidR="00EE6097">
            <w:rPr>
              <w:noProof/>
            </w:rPr>
            <w:t>Working out market rent</w:t>
          </w:r>
          <w:r>
            <w:rPr>
              <w:noProof/>
            </w:rPr>
            <w:fldChar w:fldCharType="end"/>
          </w:r>
        </w:p>
      </w:tc>
      <w:tc>
        <w:tcPr>
          <w:tcW w:w="1560" w:type="dxa"/>
        </w:tcPr>
        <w:p w14:paraId="2B29B2D8" w14:textId="5A17F757" w:rsidR="004256FE" w:rsidRDefault="004256FE">
          <w:pPr>
            <w:pStyle w:val="HeaderEven"/>
            <w:jc w:val="right"/>
            <w:rPr>
              <w:b/>
            </w:rPr>
          </w:pPr>
          <w:r>
            <w:rPr>
              <w:b/>
            </w:rPr>
            <w:fldChar w:fldCharType="begin"/>
          </w:r>
          <w:r>
            <w:rPr>
              <w:b/>
            </w:rPr>
            <w:instrText xml:space="preserve"> STYLEREF CharChapNo \*charformat </w:instrText>
          </w:r>
          <w:r>
            <w:rPr>
              <w:b/>
            </w:rPr>
            <w:fldChar w:fldCharType="separate"/>
          </w:r>
          <w:r w:rsidR="00EE6097">
            <w:rPr>
              <w:b/>
              <w:noProof/>
            </w:rPr>
            <w:t>Schedule 1</w:t>
          </w:r>
          <w:r>
            <w:rPr>
              <w:b/>
            </w:rPr>
            <w:fldChar w:fldCharType="end"/>
          </w:r>
        </w:p>
      </w:tc>
    </w:tr>
    <w:tr w:rsidR="004256FE" w14:paraId="08A3A7F5" w14:textId="77777777">
      <w:trPr>
        <w:jc w:val="center"/>
      </w:trPr>
      <w:tc>
        <w:tcPr>
          <w:tcW w:w="5741" w:type="dxa"/>
        </w:tcPr>
        <w:p w14:paraId="2628B9FC" w14:textId="049F535B" w:rsidR="004256FE" w:rsidRDefault="004256FE">
          <w:pPr>
            <w:pStyle w:val="HeaderEven"/>
            <w:jc w:val="right"/>
          </w:pPr>
          <w:r>
            <w:fldChar w:fldCharType="begin"/>
          </w:r>
          <w:r>
            <w:instrText xml:space="preserve"> STYLEREF CharPartText \*charformat </w:instrText>
          </w:r>
          <w:r>
            <w:fldChar w:fldCharType="end"/>
          </w:r>
        </w:p>
      </w:tc>
      <w:tc>
        <w:tcPr>
          <w:tcW w:w="1560" w:type="dxa"/>
        </w:tcPr>
        <w:p w14:paraId="0373B2EC" w14:textId="0899BC2E" w:rsidR="004256FE" w:rsidRDefault="004256FE">
          <w:pPr>
            <w:pStyle w:val="HeaderEven"/>
            <w:jc w:val="right"/>
            <w:rPr>
              <w:b/>
            </w:rPr>
          </w:pPr>
          <w:r>
            <w:rPr>
              <w:b/>
            </w:rPr>
            <w:fldChar w:fldCharType="begin"/>
          </w:r>
          <w:r>
            <w:rPr>
              <w:b/>
            </w:rPr>
            <w:instrText xml:space="preserve"> STYLEREF CharPartNo \*charformat </w:instrText>
          </w:r>
          <w:r>
            <w:rPr>
              <w:b/>
            </w:rPr>
            <w:fldChar w:fldCharType="end"/>
          </w:r>
        </w:p>
      </w:tc>
    </w:tr>
    <w:tr w:rsidR="004256FE" w14:paraId="06331A60" w14:textId="77777777">
      <w:trPr>
        <w:jc w:val="center"/>
      </w:trPr>
      <w:tc>
        <w:tcPr>
          <w:tcW w:w="7296" w:type="dxa"/>
          <w:gridSpan w:val="2"/>
          <w:tcBorders>
            <w:bottom w:val="single" w:sz="4" w:space="0" w:color="auto"/>
          </w:tcBorders>
        </w:tcPr>
        <w:p w14:paraId="096F1988" w14:textId="605F3ECB" w:rsidR="004256FE" w:rsidRDefault="004256FE">
          <w:pPr>
            <w:pStyle w:val="HeaderOdd6"/>
          </w:pPr>
          <w:r>
            <w:t xml:space="preserve">Section </w:t>
          </w:r>
          <w:r w:rsidR="008F2974">
            <w:fldChar w:fldCharType="begin"/>
          </w:r>
          <w:r w:rsidR="008F2974">
            <w:instrText xml:space="preserve"> STYLEREF CharSectNo \*charformat </w:instrText>
          </w:r>
          <w:r w:rsidR="008F2974">
            <w:fldChar w:fldCharType="separate"/>
          </w:r>
          <w:r w:rsidR="00EE6097">
            <w:rPr>
              <w:noProof/>
            </w:rPr>
            <w:t>1.8</w:t>
          </w:r>
          <w:r w:rsidR="008F2974">
            <w:rPr>
              <w:noProof/>
            </w:rPr>
            <w:fldChar w:fldCharType="end"/>
          </w:r>
        </w:p>
      </w:tc>
    </w:tr>
  </w:tbl>
  <w:p w14:paraId="71878F8B" w14:textId="77777777" w:rsidR="004256FE" w:rsidRDefault="00425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4F4A0CA5"/>
    <w:multiLevelType w:val="singleLevel"/>
    <w:tmpl w:val="C9E604C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7455589">
    <w:abstractNumId w:val="10"/>
  </w:num>
  <w:num w:numId="2" w16cid:durableId="1784378591">
    <w:abstractNumId w:val="10"/>
  </w:num>
  <w:num w:numId="3" w16cid:durableId="805900210">
    <w:abstractNumId w:val="10"/>
  </w:num>
  <w:num w:numId="4" w16cid:durableId="44455066">
    <w:abstractNumId w:val="10"/>
  </w:num>
  <w:num w:numId="5" w16cid:durableId="755982131">
    <w:abstractNumId w:val="11"/>
  </w:num>
  <w:num w:numId="6" w16cid:durableId="1565529409">
    <w:abstractNumId w:val="4"/>
  </w:num>
  <w:num w:numId="7" w16cid:durableId="1730617729">
    <w:abstractNumId w:val="9"/>
  </w:num>
  <w:num w:numId="8" w16cid:durableId="1297637589">
    <w:abstractNumId w:val="7"/>
  </w:num>
  <w:num w:numId="9" w16cid:durableId="127669743">
    <w:abstractNumId w:val="6"/>
  </w:num>
  <w:num w:numId="10" w16cid:durableId="1760709007">
    <w:abstractNumId w:val="5"/>
  </w:num>
  <w:num w:numId="11" w16cid:durableId="1616206002">
    <w:abstractNumId w:val="8"/>
  </w:num>
  <w:num w:numId="12" w16cid:durableId="1228028830">
    <w:abstractNumId w:val="3"/>
  </w:num>
  <w:num w:numId="13" w16cid:durableId="453449443">
    <w:abstractNumId w:val="2"/>
  </w:num>
  <w:num w:numId="14" w16cid:durableId="1375959287">
    <w:abstractNumId w:val="1"/>
  </w:num>
  <w:num w:numId="15" w16cid:durableId="1837111498">
    <w:abstractNumId w:val="0"/>
  </w:num>
  <w:num w:numId="16" w16cid:durableId="690030166">
    <w:abstractNumId w:val="12"/>
  </w:num>
  <w:num w:numId="17" w16cid:durableId="1916934159">
    <w:abstractNumId w:val="13"/>
  </w:num>
  <w:num w:numId="18" w16cid:durableId="1347058385">
    <w:abstractNumId w:val="15"/>
  </w:num>
  <w:num w:numId="19" w16cid:durableId="4464378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0D"/>
    <w:rsid w:val="00000492"/>
    <w:rsid w:val="00002551"/>
    <w:rsid w:val="00005C09"/>
    <w:rsid w:val="00011FD1"/>
    <w:rsid w:val="00013117"/>
    <w:rsid w:val="00017DE4"/>
    <w:rsid w:val="00022AEA"/>
    <w:rsid w:val="00023270"/>
    <w:rsid w:val="000302B7"/>
    <w:rsid w:val="000349C5"/>
    <w:rsid w:val="00036EE1"/>
    <w:rsid w:val="0003771E"/>
    <w:rsid w:val="00050DA6"/>
    <w:rsid w:val="00052341"/>
    <w:rsid w:val="00052F87"/>
    <w:rsid w:val="000616C9"/>
    <w:rsid w:val="00062861"/>
    <w:rsid w:val="00065AC8"/>
    <w:rsid w:val="00075F98"/>
    <w:rsid w:val="000804FC"/>
    <w:rsid w:val="00082EC1"/>
    <w:rsid w:val="00083506"/>
    <w:rsid w:val="000841E3"/>
    <w:rsid w:val="00085939"/>
    <w:rsid w:val="00095E52"/>
    <w:rsid w:val="000A0137"/>
    <w:rsid w:val="000A09A7"/>
    <w:rsid w:val="000A5E5F"/>
    <w:rsid w:val="000B55F7"/>
    <w:rsid w:val="000C0E5A"/>
    <w:rsid w:val="000C2D58"/>
    <w:rsid w:val="000C54E0"/>
    <w:rsid w:val="000D13D8"/>
    <w:rsid w:val="000E176F"/>
    <w:rsid w:val="000E1861"/>
    <w:rsid w:val="000E5491"/>
    <w:rsid w:val="000F3BB7"/>
    <w:rsid w:val="00110888"/>
    <w:rsid w:val="00111714"/>
    <w:rsid w:val="001126D9"/>
    <w:rsid w:val="00120B1E"/>
    <w:rsid w:val="0012245D"/>
    <w:rsid w:val="00124B7F"/>
    <w:rsid w:val="0012535F"/>
    <w:rsid w:val="00126805"/>
    <w:rsid w:val="00131242"/>
    <w:rsid w:val="001353F4"/>
    <w:rsid w:val="00147E6C"/>
    <w:rsid w:val="0015571B"/>
    <w:rsid w:val="00176137"/>
    <w:rsid w:val="00177969"/>
    <w:rsid w:val="00190060"/>
    <w:rsid w:val="00193DDD"/>
    <w:rsid w:val="001961D3"/>
    <w:rsid w:val="0019691A"/>
    <w:rsid w:val="001A2BB6"/>
    <w:rsid w:val="001A2E3F"/>
    <w:rsid w:val="001B0030"/>
    <w:rsid w:val="001C27AD"/>
    <w:rsid w:val="001C292E"/>
    <w:rsid w:val="001C4A66"/>
    <w:rsid w:val="001D2E45"/>
    <w:rsid w:val="001D629E"/>
    <w:rsid w:val="001D690E"/>
    <w:rsid w:val="001E0754"/>
    <w:rsid w:val="001E256C"/>
    <w:rsid w:val="001F3FE1"/>
    <w:rsid w:val="00200CE8"/>
    <w:rsid w:val="00215A23"/>
    <w:rsid w:val="0022268E"/>
    <w:rsid w:val="00231200"/>
    <w:rsid w:val="0023415B"/>
    <w:rsid w:val="00235998"/>
    <w:rsid w:val="0024443A"/>
    <w:rsid w:val="0025124C"/>
    <w:rsid w:val="002518A6"/>
    <w:rsid w:val="00257569"/>
    <w:rsid w:val="0026155C"/>
    <w:rsid w:val="00262735"/>
    <w:rsid w:val="00280588"/>
    <w:rsid w:val="00281BA1"/>
    <w:rsid w:val="002879D6"/>
    <w:rsid w:val="002908A3"/>
    <w:rsid w:val="00290C1A"/>
    <w:rsid w:val="0029476F"/>
    <w:rsid w:val="002B3241"/>
    <w:rsid w:val="002B7607"/>
    <w:rsid w:val="002B760F"/>
    <w:rsid w:val="002D077F"/>
    <w:rsid w:val="002D2FC6"/>
    <w:rsid w:val="002E7731"/>
    <w:rsid w:val="002E7C77"/>
    <w:rsid w:val="002F6BBE"/>
    <w:rsid w:val="00300183"/>
    <w:rsid w:val="003066C3"/>
    <w:rsid w:val="003068FD"/>
    <w:rsid w:val="003153A7"/>
    <w:rsid w:val="00317E1F"/>
    <w:rsid w:val="003203FA"/>
    <w:rsid w:val="00325077"/>
    <w:rsid w:val="00325AE5"/>
    <w:rsid w:val="00326577"/>
    <w:rsid w:val="00332ABF"/>
    <w:rsid w:val="00334B10"/>
    <w:rsid w:val="00341246"/>
    <w:rsid w:val="003444A5"/>
    <w:rsid w:val="003537D0"/>
    <w:rsid w:val="00353D16"/>
    <w:rsid w:val="003603F9"/>
    <w:rsid w:val="0037521B"/>
    <w:rsid w:val="003803A2"/>
    <w:rsid w:val="00387F16"/>
    <w:rsid w:val="003941E3"/>
    <w:rsid w:val="003A18B6"/>
    <w:rsid w:val="003A233E"/>
    <w:rsid w:val="003A68DA"/>
    <w:rsid w:val="003C1AD7"/>
    <w:rsid w:val="003C35B0"/>
    <w:rsid w:val="003D375A"/>
    <w:rsid w:val="003D40AA"/>
    <w:rsid w:val="003D51A9"/>
    <w:rsid w:val="003E2354"/>
    <w:rsid w:val="003E3AC7"/>
    <w:rsid w:val="003E5CFB"/>
    <w:rsid w:val="003E763A"/>
    <w:rsid w:val="003E7B70"/>
    <w:rsid w:val="003F03B1"/>
    <w:rsid w:val="003F11CF"/>
    <w:rsid w:val="003F1B43"/>
    <w:rsid w:val="003F7DF1"/>
    <w:rsid w:val="00404A62"/>
    <w:rsid w:val="00405402"/>
    <w:rsid w:val="00407AA8"/>
    <w:rsid w:val="0041217F"/>
    <w:rsid w:val="0042354C"/>
    <w:rsid w:val="004256FE"/>
    <w:rsid w:val="00425879"/>
    <w:rsid w:val="004277CF"/>
    <w:rsid w:val="00430FDB"/>
    <w:rsid w:val="00444C0D"/>
    <w:rsid w:val="0045091B"/>
    <w:rsid w:val="0045245F"/>
    <w:rsid w:val="00455CDE"/>
    <w:rsid w:val="0046090B"/>
    <w:rsid w:val="00464D5B"/>
    <w:rsid w:val="00474CC7"/>
    <w:rsid w:val="00475F40"/>
    <w:rsid w:val="0048308D"/>
    <w:rsid w:val="004847E5"/>
    <w:rsid w:val="004922E1"/>
    <w:rsid w:val="0049585D"/>
    <w:rsid w:val="00496D92"/>
    <w:rsid w:val="004975DB"/>
    <w:rsid w:val="004A2395"/>
    <w:rsid w:val="004B30B4"/>
    <w:rsid w:val="004B6261"/>
    <w:rsid w:val="004B6D3A"/>
    <w:rsid w:val="004C006C"/>
    <w:rsid w:val="004C08F0"/>
    <w:rsid w:val="004C483F"/>
    <w:rsid w:val="004C5A94"/>
    <w:rsid w:val="004E16AE"/>
    <w:rsid w:val="004E38B6"/>
    <w:rsid w:val="004F7C29"/>
    <w:rsid w:val="004F7D83"/>
    <w:rsid w:val="005234DC"/>
    <w:rsid w:val="00524A20"/>
    <w:rsid w:val="00526628"/>
    <w:rsid w:val="00532743"/>
    <w:rsid w:val="005333CC"/>
    <w:rsid w:val="00535D69"/>
    <w:rsid w:val="00540D29"/>
    <w:rsid w:val="005436F9"/>
    <w:rsid w:val="00544642"/>
    <w:rsid w:val="0054521A"/>
    <w:rsid w:val="00545589"/>
    <w:rsid w:val="005479EC"/>
    <w:rsid w:val="0055665F"/>
    <w:rsid w:val="00563527"/>
    <w:rsid w:val="00563757"/>
    <w:rsid w:val="0057001E"/>
    <w:rsid w:val="00574A10"/>
    <w:rsid w:val="00590535"/>
    <w:rsid w:val="00591971"/>
    <w:rsid w:val="005A062C"/>
    <w:rsid w:val="005A2ABC"/>
    <w:rsid w:val="005A2BCA"/>
    <w:rsid w:val="005A36FD"/>
    <w:rsid w:val="005A48C8"/>
    <w:rsid w:val="005B1F1D"/>
    <w:rsid w:val="005B4EB1"/>
    <w:rsid w:val="005B50B3"/>
    <w:rsid w:val="005C3ED1"/>
    <w:rsid w:val="005C48C7"/>
    <w:rsid w:val="005C52E6"/>
    <w:rsid w:val="005D2EEA"/>
    <w:rsid w:val="005E09DE"/>
    <w:rsid w:val="005E4C2C"/>
    <w:rsid w:val="00601C73"/>
    <w:rsid w:val="006133D1"/>
    <w:rsid w:val="006216F2"/>
    <w:rsid w:val="0062342E"/>
    <w:rsid w:val="006243B8"/>
    <w:rsid w:val="0062560E"/>
    <w:rsid w:val="00627629"/>
    <w:rsid w:val="00633ADF"/>
    <w:rsid w:val="0063421C"/>
    <w:rsid w:val="00635B54"/>
    <w:rsid w:val="0064073F"/>
    <w:rsid w:val="006530F9"/>
    <w:rsid w:val="00654838"/>
    <w:rsid w:val="0065655F"/>
    <w:rsid w:val="00663348"/>
    <w:rsid w:val="006711EC"/>
    <w:rsid w:val="0067357C"/>
    <w:rsid w:val="00690FF1"/>
    <w:rsid w:val="00693234"/>
    <w:rsid w:val="006944E7"/>
    <w:rsid w:val="00695903"/>
    <w:rsid w:val="00697208"/>
    <w:rsid w:val="006A60F0"/>
    <w:rsid w:val="006A7FD8"/>
    <w:rsid w:val="006B3C0C"/>
    <w:rsid w:val="006B40AB"/>
    <w:rsid w:val="006B59B7"/>
    <w:rsid w:val="006C1D7E"/>
    <w:rsid w:val="006D09E9"/>
    <w:rsid w:val="006D175A"/>
    <w:rsid w:val="006D178C"/>
    <w:rsid w:val="006E6995"/>
    <w:rsid w:val="006F4D26"/>
    <w:rsid w:val="00700FB6"/>
    <w:rsid w:val="00701AD9"/>
    <w:rsid w:val="0070462F"/>
    <w:rsid w:val="0070513D"/>
    <w:rsid w:val="007104BA"/>
    <w:rsid w:val="007133D1"/>
    <w:rsid w:val="007145F8"/>
    <w:rsid w:val="007209A6"/>
    <w:rsid w:val="00720D0A"/>
    <w:rsid w:val="00722791"/>
    <w:rsid w:val="00726739"/>
    <w:rsid w:val="00732E30"/>
    <w:rsid w:val="00735A29"/>
    <w:rsid w:val="00735D14"/>
    <w:rsid w:val="007376D6"/>
    <w:rsid w:val="0074278C"/>
    <w:rsid w:val="00744731"/>
    <w:rsid w:val="0074777F"/>
    <w:rsid w:val="00756B31"/>
    <w:rsid w:val="00757171"/>
    <w:rsid w:val="00761A99"/>
    <w:rsid w:val="00764DDE"/>
    <w:rsid w:val="00766CF8"/>
    <w:rsid w:val="00774515"/>
    <w:rsid w:val="00774F7A"/>
    <w:rsid w:val="00776E33"/>
    <w:rsid w:val="0079166E"/>
    <w:rsid w:val="007970E4"/>
    <w:rsid w:val="007A62DA"/>
    <w:rsid w:val="007B183C"/>
    <w:rsid w:val="007B7441"/>
    <w:rsid w:val="007C2505"/>
    <w:rsid w:val="007C4BED"/>
    <w:rsid w:val="007D048B"/>
    <w:rsid w:val="007D310D"/>
    <w:rsid w:val="007D4D91"/>
    <w:rsid w:val="007E1CE7"/>
    <w:rsid w:val="007E424F"/>
    <w:rsid w:val="007F4D17"/>
    <w:rsid w:val="007F7B9D"/>
    <w:rsid w:val="008001A5"/>
    <w:rsid w:val="00804D80"/>
    <w:rsid w:val="008067F7"/>
    <w:rsid w:val="00811BEC"/>
    <w:rsid w:val="00815A08"/>
    <w:rsid w:val="00815A67"/>
    <w:rsid w:val="008165EB"/>
    <w:rsid w:val="008259A1"/>
    <w:rsid w:val="00845142"/>
    <w:rsid w:val="00845659"/>
    <w:rsid w:val="00855A59"/>
    <w:rsid w:val="00861870"/>
    <w:rsid w:val="0086328F"/>
    <w:rsid w:val="00863A11"/>
    <w:rsid w:val="008640C3"/>
    <w:rsid w:val="0087011F"/>
    <w:rsid w:val="00873F45"/>
    <w:rsid w:val="00884976"/>
    <w:rsid w:val="00887B12"/>
    <w:rsid w:val="008A24E2"/>
    <w:rsid w:val="008A48CC"/>
    <w:rsid w:val="008B2E70"/>
    <w:rsid w:val="008C0A8E"/>
    <w:rsid w:val="008C404A"/>
    <w:rsid w:val="008C6612"/>
    <w:rsid w:val="008C764F"/>
    <w:rsid w:val="008D2939"/>
    <w:rsid w:val="008D4426"/>
    <w:rsid w:val="008D63F3"/>
    <w:rsid w:val="008E4ADC"/>
    <w:rsid w:val="008E629C"/>
    <w:rsid w:val="008E6747"/>
    <w:rsid w:val="008F02B3"/>
    <w:rsid w:val="008F2974"/>
    <w:rsid w:val="008F7EFC"/>
    <w:rsid w:val="00902531"/>
    <w:rsid w:val="00906037"/>
    <w:rsid w:val="009062B6"/>
    <w:rsid w:val="00914D31"/>
    <w:rsid w:val="0091632B"/>
    <w:rsid w:val="009265C1"/>
    <w:rsid w:val="00926C21"/>
    <w:rsid w:val="00934B50"/>
    <w:rsid w:val="0093527E"/>
    <w:rsid w:val="009431F9"/>
    <w:rsid w:val="00944260"/>
    <w:rsid w:val="00946265"/>
    <w:rsid w:val="00963C0D"/>
    <w:rsid w:val="00964756"/>
    <w:rsid w:val="0097481C"/>
    <w:rsid w:val="00976928"/>
    <w:rsid w:val="00982192"/>
    <w:rsid w:val="009848B1"/>
    <w:rsid w:val="00994077"/>
    <w:rsid w:val="009969DF"/>
    <w:rsid w:val="009969FC"/>
    <w:rsid w:val="009A2892"/>
    <w:rsid w:val="009A2F5C"/>
    <w:rsid w:val="009A3541"/>
    <w:rsid w:val="009A36FA"/>
    <w:rsid w:val="009A3E14"/>
    <w:rsid w:val="009A6A0B"/>
    <w:rsid w:val="009B2982"/>
    <w:rsid w:val="009B66B7"/>
    <w:rsid w:val="009D0249"/>
    <w:rsid w:val="009D3926"/>
    <w:rsid w:val="009D5DA2"/>
    <w:rsid w:val="009D7CAA"/>
    <w:rsid w:val="009E3158"/>
    <w:rsid w:val="009E3384"/>
    <w:rsid w:val="009E5F71"/>
    <w:rsid w:val="009F0526"/>
    <w:rsid w:val="009F5EA6"/>
    <w:rsid w:val="00A14300"/>
    <w:rsid w:val="00A26C70"/>
    <w:rsid w:val="00A35B61"/>
    <w:rsid w:val="00A36AE3"/>
    <w:rsid w:val="00A4349A"/>
    <w:rsid w:val="00A44570"/>
    <w:rsid w:val="00A45C84"/>
    <w:rsid w:val="00A4683C"/>
    <w:rsid w:val="00A538F2"/>
    <w:rsid w:val="00A545F6"/>
    <w:rsid w:val="00A56327"/>
    <w:rsid w:val="00A60044"/>
    <w:rsid w:val="00A60258"/>
    <w:rsid w:val="00A61BA4"/>
    <w:rsid w:val="00A626CE"/>
    <w:rsid w:val="00A65CD6"/>
    <w:rsid w:val="00A66143"/>
    <w:rsid w:val="00A73691"/>
    <w:rsid w:val="00A753E4"/>
    <w:rsid w:val="00A774EC"/>
    <w:rsid w:val="00A8295F"/>
    <w:rsid w:val="00A859F5"/>
    <w:rsid w:val="00A85AF9"/>
    <w:rsid w:val="00A869BD"/>
    <w:rsid w:val="00A93996"/>
    <w:rsid w:val="00AB6235"/>
    <w:rsid w:val="00AB774A"/>
    <w:rsid w:val="00AC46D0"/>
    <w:rsid w:val="00AD6A6A"/>
    <w:rsid w:val="00AD7B20"/>
    <w:rsid w:val="00AE1019"/>
    <w:rsid w:val="00AF7DE9"/>
    <w:rsid w:val="00B03D28"/>
    <w:rsid w:val="00B05A95"/>
    <w:rsid w:val="00B1548C"/>
    <w:rsid w:val="00B16A1F"/>
    <w:rsid w:val="00B20BA6"/>
    <w:rsid w:val="00B25EE6"/>
    <w:rsid w:val="00B27238"/>
    <w:rsid w:val="00B326B1"/>
    <w:rsid w:val="00B34E71"/>
    <w:rsid w:val="00B377B8"/>
    <w:rsid w:val="00B536D2"/>
    <w:rsid w:val="00B6019B"/>
    <w:rsid w:val="00B62D60"/>
    <w:rsid w:val="00B72DC8"/>
    <w:rsid w:val="00B76210"/>
    <w:rsid w:val="00B82D49"/>
    <w:rsid w:val="00BA0E24"/>
    <w:rsid w:val="00BA2E7C"/>
    <w:rsid w:val="00BA6F41"/>
    <w:rsid w:val="00BB3A8A"/>
    <w:rsid w:val="00BC167B"/>
    <w:rsid w:val="00BC2314"/>
    <w:rsid w:val="00BC31C1"/>
    <w:rsid w:val="00BC7220"/>
    <w:rsid w:val="00BD3757"/>
    <w:rsid w:val="00BE372E"/>
    <w:rsid w:val="00BE5C15"/>
    <w:rsid w:val="00BF3D5D"/>
    <w:rsid w:val="00BF5396"/>
    <w:rsid w:val="00BF6DCF"/>
    <w:rsid w:val="00C03F06"/>
    <w:rsid w:val="00C06D80"/>
    <w:rsid w:val="00C21ADE"/>
    <w:rsid w:val="00C2451B"/>
    <w:rsid w:val="00C2507A"/>
    <w:rsid w:val="00C2766F"/>
    <w:rsid w:val="00C31A52"/>
    <w:rsid w:val="00C35139"/>
    <w:rsid w:val="00C37DF4"/>
    <w:rsid w:val="00C458EF"/>
    <w:rsid w:val="00C4735A"/>
    <w:rsid w:val="00C54706"/>
    <w:rsid w:val="00C71221"/>
    <w:rsid w:val="00C72C41"/>
    <w:rsid w:val="00C73B60"/>
    <w:rsid w:val="00C87624"/>
    <w:rsid w:val="00C96D07"/>
    <w:rsid w:val="00CA000F"/>
    <w:rsid w:val="00CA0D9A"/>
    <w:rsid w:val="00CB1BB8"/>
    <w:rsid w:val="00CC3D5D"/>
    <w:rsid w:val="00CC538B"/>
    <w:rsid w:val="00CD09D5"/>
    <w:rsid w:val="00CD5BE5"/>
    <w:rsid w:val="00CF2E57"/>
    <w:rsid w:val="00CF421E"/>
    <w:rsid w:val="00D01F1B"/>
    <w:rsid w:val="00D024DF"/>
    <w:rsid w:val="00D02B56"/>
    <w:rsid w:val="00D06089"/>
    <w:rsid w:val="00D23A90"/>
    <w:rsid w:val="00D24A47"/>
    <w:rsid w:val="00D24DF8"/>
    <w:rsid w:val="00D2628D"/>
    <w:rsid w:val="00D27262"/>
    <w:rsid w:val="00D3489A"/>
    <w:rsid w:val="00D505C0"/>
    <w:rsid w:val="00D52B0C"/>
    <w:rsid w:val="00D5511A"/>
    <w:rsid w:val="00D602E5"/>
    <w:rsid w:val="00D63558"/>
    <w:rsid w:val="00D674BC"/>
    <w:rsid w:val="00D746EE"/>
    <w:rsid w:val="00D90217"/>
    <w:rsid w:val="00DA2966"/>
    <w:rsid w:val="00DA5DD0"/>
    <w:rsid w:val="00DB0506"/>
    <w:rsid w:val="00DB6134"/>
    <w:rsid w:val="00DE4189"/>
    <w:rsid w:val="00DE7CA1"/>
    <w:rsid w:val="00DF19C7"/>
    <w:rsid w:val="00E00DAB"/>
    <w:rsid w:val="00E01748"/>
    <w:rsid w:val="00E056DE"/>
    <w:rsid w:val="00E06105"/>
    <w:rsid w:val="00E0720D"/>
    <w:rsid w:val="00E075F9"/>
    <w:rsid w:val="00E12D3A"/>
    <w:rsid w:val="00E12FA9"/>
    <w:rsid w:val="00E1309F"/>
    <w:rsid w:val="00E30048"/>
    <w:rsid w:val="00E30060"/>
    <w:rsid w:val="00E32AA8"/>
    <w:rsid w:val="00E337DD"/>
    <w:rsid w:val="00E33933"/>
    <w:rsid w:val="00E33C6D"/>
    <w:rsid w:val="00E374CE"/>
    <w:rsid w:val="00E4068A"/>
    <w:rsid w:val="00E47108"/>
    <w:rsid w:val="00E477D0"/>
    <w:rsid w:val="00E57805"/>
    <w:rsid w:val="00E702EC"/>
    <w:rsid w:val="00E7391D"/>
    <w:rsid w:val="00E7531A"/>
    <w:rsid w:val="00E7533B"/>
    <w:rsid w:val="00E75895"/>
    <w:rsid w:val="00E90403"/>
    <w:rsid w:val="00E9582B"/>
    <w:rsid w:val="00E965AF"/>
    <w:rsid w:val="00EA0544"/>
    <w:rsid w:val="00EA1B80"/>
    <w:rsid w:val="00EA6336"/>
    <w:rsid w:val="00EB0478"/>
    <w:rsid w:val="00EB1C22"/>
    <w:rsid w:val="00EB1DD6"/>
    <w:rsid w:val="00EB77CF"/>
    <w:rsid w:val="00EC0C19"/>
    <w:rsid w:val="00EC0FC7"/>
    <w:rsid w:val="00ED0D54"/>
    <w:rsid w:val="00ED77DE"/>
    <w:rsid w:val="00EE4F2A"/>
    <w:rsid w:val="00EE5490"/>
    <w:rsid w:val="00EE601D"/>
    <w:rsid w:val="00EE6097"/>
    <w:rsid w:val="00EF0D52"/>
    <w:rsid w:val="00F044D9"/>
    <w:rsid w:val="00F10D16"/>
    <w:rsid w:val="00F15B2A"/>
    <w:rsid w:val="00F17887"/>
    <w:rsid w:val="00F300B9"/>
    <w:rsid w:val="00F37D6B"/>
    <w:rsid w:val="00F42E9A"/>
    <w:rsid w:val="00F445FB"/>
    <w:rsid w:val="00F5665B"/>
    <w:rsid w:val="00F56F38"/>
    <w:rsid w:val="00F579F2"/>
    <w:rsid w:val="00F6601B"/>
    <w:rsid w:val="00F7036A"/>
    <w:rsid w:val="00F7243D"/>
    <w:rsid w:val="00F932DC"/>
    <w:rsid w:val="00F9586B"/>
    <w:rsid w:val="00F97467"/>
    <w:rsid w:val="00FB4FBA"/>
    <w:rsid w:val="00FB64A9"/>
    <w:rsid w:val="00FB7913"/>
    <w:rsid w:val="00FC2AD0"/>
    <w:rsid w:val="00FD1841"/>
    <w:rsid w:val="00FD2D65"/>
    <w:rsid w:val="00FD448A"/>
    <w:rsid w:val="00FD4F50"/>
    <w:rsid w:val="00FD5105"/>
    <w:rsid w:val="00FD76EC"/>
    <w:rsid w:val="00FE109C"/>
    <w:rsid w:val="00FE217C"/>
    <w:rsid w:val="00FE302D"/>
    <w:rsid w:val="00FE63B4"/>
    <w:rsid w:val="00FF5B20"/>
    <w:rsid w:val="00FF7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FF08746"/>
  <w15:docId w15:val="{72FEE096-81D1-4BAE-B041-7699700B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BE5"/>
    <w:pPr>
      <w:tabs>
        <w:tab w:val="left" w:pos="0"/>
      </w:tabs>
    </w:pPr>
    <w:rPr>
      <w:sz w:val="24"/>
      <w:lang w:eastAsia="en-US"/>
    </w:rPr>
  </w:style>
  <w:style w:type="paragraph" w:styleId="Heading1">
    <w:name w:val="heading 1"/>
    <w:aliases w:val="h1"/>
    <w:basedOn w:val="Normal"/>
    <w:next w:val="Normal"/>
    <w:qFormat/>
    <w:rsid w:val="00CD5BE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CD5BE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D5BE5"/>
    <w:pPr>
      <w:keepNext/>
      <w:spacing w:before="140"/>
      <w:outlineLvl w:val="2"/>
    </w:pPr>
    <w:rPr>
      <w:b/>
    </w:rPr>
  </w:style>
  <w:style w:type="paragraph" w:styleId="Heading4">
    <w:name w:val="heading 4"/>
    <w:basedOn w:val="Normal"/>
    <w:next w:val="Normal"/>
    <w:qFormat/>
    <w:rsid w:val="00CD5BE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8259A1"/>
    <w:pPr>
      <w:spacing w:before="240"/>
      <w:outlineLvl w:val="4"/>
    </w:pPr>
    <w:rPr>
      <w:sz w:val="22"/>
    </w:rPr>
  </w:style>
  <w:style w:type="paragraph" w:styleId="Heading6">
    <w:name w:val="heading 6"/>
    <w:basedOn w:val="Normal"/>
    <w:next w:val="Normal"/>
    <w:link w:val="Heading6Char"/>
    <w:qFormat/>
    <w:rsid w:val="008259A1"/>
    <w:pPr>
      <w:spacing w:before="240"/>
      <w:outlineLvl w:val="5"/>
    </w:pPr>
    <w:rPr>
      <w:i/>
      <w:sz w:val="22"/>
    </w:rPr>
  </w:style>
  <w:style w:type="paragraph" w:styleId="Heading7">
    <w:name w:val="heading 7"/>
    <w:basedOn w:val="Normal"/>
    <w:next w:val="Normal"/>
    <w:link w:val="Heading7Char"/>
    <w:qFormat/>
    <w:rsid w:val="008259A1"/>
    <w:pPr>
      <w:spacing w:before="240"/>
      <w:outlineLvl w:val="6"/>
    </w:pPr>
    <w:rPr>
      <w:rFonts w:ascii="Arial" w:hAnsi="Arial"/>
    </w:rPr>
  </w:style>
  <w:style w:type="paragraph" w:styleId="Heading8">
    <w:name w:val="heading 8"/>
    <w:basedOn w:val="Normal"/>
    <w:next w:val="Normal"/>
    <w:link w:val="Heading8Char"/>
    <w:qFormat/>
    <w:rsid w:val="008259A1"/>
    <w:pPr>
      <w:tabs>
        <w:tab w:val="num" w:pos="5400"/>
      </w:tabs>
      <w:spacing w:before="240"/>
      <w:ind w:left="5040"/>
      <w:outlineLvl w:val="7"/>
    </w:pPr>
    <w:rPr>
      <w:rFonts w:ascii="Arial" w:hAnsi="Arial"/>
      <w:i/>
    </w:rPr>
  </w:style>
  <w:style w:type="paragraph" w:styleId="Heading9">
    <w:name w:val="heading 9"/>
    <w:basedOn w:val="Normal"/>
    <w:next w:val="Normal"/>
    <w:link w:val="Heading9Char"/>
    <w:qFormat/>
    <w:rsid w:val="008259A1"/>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CD5BE5"/>
  </w:style>
  <w:style w:type="paragraph" w:customStyle="1" w:styleId="00SigningPage">
    <w:name w:val="00SigningPage"/>
    <w:basedOn w:val="Normal"/>
    <w:rsid w:val="00CD5BE5"/>
  </w:style>
  <w:style w:type="paragraph" w:styleId="TOC1">
    <w:name w:val="toc 1"/>
    <w:basedOn w:val="Normal"/>
    <w:next w:val="Normal"/>
    <w:autoRedefine/>
    <w:uiPriority w:val="39"/>
    <w:rsid w:val="00CD5BE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D5BE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CD5BE5"/>
  </w:style>
  <w:style w:type="paragraph" w:customStyle="1" w:styleId="01Contents">
    <w:name w:val="01Contents"/>
    <w:basedOn w:val="Normal"/>
    <w:rsid w:val="00CD5BE5"/>
  </w:style>
  <w:style w:type="paragraph" w:customStyle="1" w:styleId="02TextLandscape">
    <w:name w:val="02TextLandscape"/>
    <w:basedOn w:val="Normal"/>
    <w:rsid w:val="00CD5BE5"/>
  </w:style>
  <w:style w:type="paragraph" w:customStyle="1" w:styleId="03Schedule">
    <w:name w:val="03Schedule"/>
    <w:basedOn w:val="Normal"/>
    <w:rsid w:val="00CD5BE5"/>
  </w:style>
  <w:style w:type="paragraph" w:customStyle="1" w:styleId="03ScheduleLandscape">
    <w:name w:val="03ScheduleLandscape"/>
    <w:basedOn w:val="Normal"/>
    <w:rsid w:val="00CD5BE5"/>
  </w:style>
  <w:style w:type="paragraph" w:customStyle="1" w:styleId="04Dictionary">
    <w:name w:val="04Dictionary"/>
    <w:basedOn w:val="Normal"/>
    <w:rsid w:val="00CD5BE5"/>
  </w:style>
  <w:style w:type="paragraph" w:customStyle="1" w:styleId="05Endnote">
    <w:name w:val="05Endnote"/>
    <w:basedOn w:val="Normal"/>
    <w:rsid w:val="00CD5BE5"/>
  </w:style>
  <w:style w:type="paragraph" w:customStyle="1" w:styleId="06Copyright">
    <w:name w:val="06Copyright"/>
    <w:basedOn w:val="Normal"/>
    <w:rsid w:val="00CD5BE5"/>
  </w:style>
  <w:style w:type="paragraph" w:customStyle="1" w:styleId="BillBasic">
    <w:name w:val="BillBasic"/>
    <w:rsid w:val="00CD5BE5"/>
    <w:pPr>
      <w:spacing w:before="140"/>
      <w:jc w:val="both"/>
    </w:pPr>
    <w:rPr>
      <w:sz w:val="24"/>
      <w:lang w:eastAsia="en-US"/>
    </w:rPr>
  </w:style>
  <w:style w:type="paragraph" w:customStyle="1" w:styleId="BillBasicHeading">
    <w:name w:val="BillBasicHeading"/>
    <w:basedOn w:val="BillBasic"/>
    <w:rsid w:val="00CD5BE5"/>
    <w:pPr>
      <w:keepNext/>
      <w:tabs>
        <w:tab w:val="left" w:pos="2600"/>
      </w:tabs>
      <w:jc w:val="left"/>
    </w:pPr>
    <w:rPr>
      <w:rFonts w:ascii="Arial" w:hAnsi="Arial"/>
      <w:b/>
    </w:rPr>
  </w:style>
  <w:style w:type="paragraph" w:customStyle="1" w:styleId="Amain">
    <w:name w:val="A main"/>
    <w:basedOn w:val="BillBasic"/>
    <w:rsid w:val="00CD5BE5"/>
    <w:pPr>
      <w:tabs>
        <w:tab w:val="right" w:pos="900"/>
        <w:tab w:val="left" w:pos="1100"/>
      </w:tabs>
      <w:ind w:left="1100" w:hanging="1100"/>
      <w:outlineLvl w:val="5"/>
    </w:pPr>
  </w:style>
  <w:style w:type="paragraph" w:customStyle="1" w:styleId="AH5Sec">
    <w:name w:val="A H5 Sec"/>
    <w:basedOn w:val="BillBasicHeading"/>
    <w:next w:val="Amain"/>
    <w:rsid w:val="00CD5BE5"/>
    <w:pPr>
      <w:tabs>
        <w:tab w:val="clear" w:pos="2600"/>
        <w:tab w:val="left" w:pos="1100"/>
      </w:tabs>
      <w:spacing w:before="240"/>
      <w:ind w:left="1100" w:hanging="1100"/>
      <w:outlineLvl w:val="4"/>
    </w:pPr>
  </w:style>
  <w:style w:type="paragraph" w:customStyle="1" w:styleId="N-9pt">
    <w:name w:val="N-9pt"/>
    <w:basedOn w:val="BillBasic"/>
    <w:next w:val="BillBasic"/>
    <w:rsid w:val="00CD5BE5"/>
    <w:pPr>
      <w:keepNext/>
      <w:tabs>
        <w:tab w:val="right" w:pos="7707"/>
      </w:tabs>
      <w:spacing w:before="120"/>
    </w:pPr>
    <w:rPr>
      <w:rFonts w:ascii="Arial" w:hAnsi="Arial"/>
      <w:sz w:val="18"/>
    </w:rPr>
  </w:style>
  <w:style w:type="paragraph" w:customStyle="1" w:styleId="AH4SubDiv">
    <w:name w:val="A H4 SubDiv"/>
    <w:basedOn w:val="BillBasicHeading"/>
    <w:next w:val="AH5Sec"/>
    <w:rsid w:val="00CD5BE5"/>
    <w:pPr>
      <w:spacing w:before="240"/>
      <w:ind w:left="2600" w:hanging="2600"/>
      <w:outlineLvl w:val="3"/>
    </w:pPr>
    <w:rPr>
      <w:sz w:val="26"/>
    </w:rPr>
  </w:style>
  <w:style w:type="paragraph" w:customStyle="1" w:styleId="Billname">
    <w:name w:val="Billname"/>
    <w:basedOn w:val="Normal"/>
    <w:rsid w:val="00CD5BE5"/>
    <w:pPr>
      <w:spacing w:before="1220"/>
    </w:pPr>
    <w:rPr>
      <w:rFonts w:ascii="Arial" w:hAnsi="Arial"/>
      <w:b/>
      <w:sz w:val="40"/>
    </w:rPr>
  </w:style>
  <w:style w:type="paragraph" w:customStyle="1" w:styleId="RepubNo">
    <w:name w:val="RepubNo"/>
    <w:basedOn w:val="BillBasicHeading"/>
    <w:rsid w:val="00CD5BE5"/>
    <w:pPr>
      <w:keepNext w:val="0"/>
      <w:spacing w:before="600"/>
      <w:jc w:val="both"/>
    </w:pPr>
    <w:rPr>
      <w:sz w:val="26"/>
    </w:rPr>
  </w:style>
  <w:style w:type="paragraph" w:customStyle="1" w:styleId="EffectiveDate">
    <w:name w:val="EffectiveDate"/>
    <w:basedOn w:val="Normal"/>
    <w:rsid w:val="00CD5BE5"/>
    <w:pPr>
      <w:spacing w:before="120"/>
    </w:pPr>
    <w:rPr>
      <w:rFonts w:ascii="Arial" w:hAnsi="Arial"/>
      <w:b/>
      <w:sz w:val="26"/>
    </w:rPr>
  </w:style>
  <w:style w:type="paragraph" w:customStyle="1" w:styleId="AH3Div">
    <w:name w:val="A H3 Div"/>
    <w:basedOn w:val="BillBasicHeading"/>
    <w:next w:val="AH5Sec"/>
    <w:rsid w:val="00CD5BE5"/>
    <w:pPr>
      <w:spacing w:before="240"/>
      <w:ind w:left="2600" w:hanging="2600"/>
      <w:outlineLvl w:val="2"/>
    </w:pPr>
    <w:rPr>
      <w:sz w:val="28"/>
    </w:rPr>
  </w:style>
  <w:style w:type="paragraph" w:customStyle="1" w:styleId="CoverInForce">
    <w:name w:val="CoverInForce"/>
    <w:basedOn w:val="BillBasicHeading"/>
    <w:rsid w:val="00CD5BE5"/>
    <w:pPr>
      <w:keepNext w:val="0"/>
      <w:spacing w:before="400"/>
    </w:pPr>
    <w:rPr>
      <w:b w:val="0"/>
    </w:rPr>
  </w:style>
  <w:style w:type="paragraph" w:customStyle="1" w:styleId="CoverHeading">
    <w:name w:val="CoverHeading"/>
    <w:basedOn w:val="Normal"/>
    <w:rsid w:val="00CD5BE5"/>
    <w:rPr>
      <w:rFonts w:ascii="Arial" w:hAnsi="Arial"/>
      <w:b/>
    </w:rPr>
  </w:style>
  <w:style w:type="paragraph" w:customStyle="1" w:styleId="CoverSubHdg">
    <w:name w:val="CoverSubHdg"/>
    <w:basedOn w:val="CoverHeading"/>
    <w:rsid w:val="00CD5BE5"/>
    <w:pPr>
      <w:spacing w:before="120"/>
    </w:pPr>
    <w:rPr>
      <w:sz w:val="20"/>
    </w:rPr>
  </w:style>
  <w:style w:type="paragraph" w:customStyle="1" w:styleId="CoverActName">
    <w:name w:val="CoverActName"/>
    <w:basedOn w:val="BillBasicHeading"/>
    <w:rsid w:val="00CD5BE5"/>
    <w:pPr>
      <w:keepNext w:val="0"/>
      <w:spacing w:before="260"/>
    </w:pPr>
  </w:style>
  <w:style w:type="paragraph" w:customStyle="1" w:styleId="CoverText">
    <w:name w:val="CoverText"/>
    <w:basedOn w:val="Normal"/>
    <w:uiPriority w:val="99"/>
    <w:rsid w:val="00CD5BE5"/>
    <w:pPr>
      <w:spacing w:before="100"/>
      <w:jc w:val="both"/>
    </w:pPr>
    <w:rPr>
      <w:sz w:val="20"/>
    </w:rPr>
  </w:style>
  <w:style w:type="paragraph" w:customStyle="1" w:styleId="CoverTextPara">
    <w:name w:val="CoverTextPara"/>
    <w:basedOn w:val="CoverText"/>
    <w:rsid w:val="00CD5BE5"/>
    <w:pPr>
      <w:tabs>
        <w:tab w:val="right" w:pos="600"/>
        <w:tab w:val="left" w:pos="840"/>
      </w:tabs>
      <w:ind w:left="840" w:hanging="840"/>
    </w:pPr>
  </w:style>
  <w:style w:type="paragraph" w:customStyle="1" w:styleId="AH2Part">
    <w:name w:val="A H2 Part"/>
    <w:basedOn w:val="BillBasicHeading"/>
    <w:next w:val="AH3Div"/>
    <w:rsid w:val="00CD5BE5"/>
    <w:pPr>
      <w:spacing w:before="380"/>
      <w:ind w:left="2600" w:hanging="2600"/>
      <w:outlineLvl w:val="1"/>
    </w:pPr>
    <w:rPr>
      <w:sz w:val="32"/>
    </w:rPr>
  </w:style>
  <w:style w:type="paragraph" w:customStyle="1" w:styleId="AH1Chapter">
    <w:name w:val="A H1 Chapter"/>
    <w:basedOn w:val="BillBasicHeading"/>
    <w:next w:val="AH2Part"/>
    <w:rsid w:val="00CD5BE5"/>
    <w:pPr>
      <w:spacing w:before="320"/>
      <w:ind w:left="2600" w:hanging="2600"/>
      <w:outlineLvl w:val="0"/>
    </w:pPr>
    <w:rPr>
      <w:sz w:val="34"/>
    </w:rPr>
  </w:style>
  <w:style w:type="paragraph" w:customStyle="1" w:styleId="AH1ChapterSymb">
    <w:name w:val="A H1 Chapter Symb"/>
    <w:basedOn w:val="AH1Chapter"/>
    <w:next w:val="AH2Part"/>
    <w:rsid w:val="00CD5BE5"/>
    <w:pPr>
      <w:tabs>
        <w:tab w:val="clear" w:pos="2600"/>
        <w:tab w:val="left" w:pos="0"/>
      </w:tabs>
      <w:ind w:left="2480" w:hanging="2960"/>
    </w:pPr>
  </w:style>
  <w:style w:type="paragraph" w:customStyle="1" w:styleId="ActNo">
    <w:name w:val="ActNo"/>
    <w:basedOn w:val="BillBasicHeading"/>
    <w:rsid w:val="00CD5BE5"/>
    <w:pPr>
      <w:keepNext w:val="0"/>
      <w:tabs>
        <w:tab w:val="clear" w:pos="2600"/>
      </w:tabs>
      <w:spacing w:before="220"/>
    </w:pPr>
  </w:style>
  <w:style w:type="paragraph" w:customStyle="1" w:styleId="Placeholder">
    <w:name w:val="Placeholder"/>
    <w:basedOn w:val="Normal"/>
    <w:rsid w:val="00CD5BE5"/>
    <w:rPr>
      <w:sz w:val="10"/>
    </w:rPr>
  </w:style>
  <w:style w:type="paragraph" w:customStyle="1" w:styleId="N-TOCheading">
    <w:name w:val="N-TOCheading"/>
    <w:basedOn w:val="BillBasicHeading"/>
    <w:next w:val="N-9pt"/>
    <w:rsid w:val="00CD5BE5"/>
    <w:pPr>
      <w:pBdr>
        <w:bottom w:val="single" w:sz="4" w:space="1" w:color="auto"/>
      </w:pBdr>
      <w:spacing w:before="800"/>
    </w:pPr>
    <w:rPr>
      <w:sz w:val="32"/>
    </w:rPr>
  </w:style>
  <w:style w:type="paragraph" w:customStyle="1" w:styleId="N-line3">
    <w:name w:val="N-line3"/>
    <w:basedOn w:val="BillBasic"/>
    <w:next w:val="BillBasic"/>
    <w:rsid w:val="00CD5BE5"/>
    <w:pPr>
      <w:pBdr>
        <w:bottom w:val="single" w:sz="12" w:space="1" w:color="auto"/>
      </w:pBdr>
      <w:spacing w:before="60"/>
    </w:pPr>
  </w:style>
  <w:style w:type="paragraph" w:customStyle="1" w:styleId="AH2PartSymb">
    <w:name w:val="A H2 Part Symb"/>
    <w:basedOn w:val="AH2Part"/>
    <w:next w:val="AH3Div"/>
    <w:rsid w:val="00CD5BE5"/>
    <w:pPr>
      <w:tabs>
        <w:tab w:val="clear" w:pos="2600"/>
        <w:tab w:val="left" w:pos="0"/>
      </w:tabs>
      <w:ind w:left="2480" w:hanging="2960"/>
    </w:pPr>
  </w:style>
  <w:style w:type="paragraph" w:customStyle="1" w:styleId="AH3DivSymb">
    <w:name w:val="A H3 Div Symb"/>
    <w:basedOn w:val="AH3Div"/>
    <w:next w:val="AH5Sec"/>
    <w:rsid w:val="00CD5BE5"/>
    <w:pPr>
      <w:tabs>
        <w:tab w:val="clear" w:pos="2600"/>
        <w:tab w:val="left" w:pos="0"/>
      </w:tabs>
      <w:ind w:left="2480" w:hanging="2960"/>
    </w:pPr>
  </w:style>
  <w:style w:type="paragraph" w:customStyle="1" w:styleId="AH4SubDivSymb">
    <w:name w:val="A H4 SubDiv Symb"/>
    <w:basedOn w:val="AH4SubDiv"/>
    <w:next w:val="AH5Sec"/>
    <w:rsid w:val="00CD5BE5"/>
    <w:pPr>
      <w:tabs>
        <w:tab w:val="clear" w:pos="2600"/>
        <w:tab w:val="left" w:pos="0"/>
      </w:tabs>
      <w:ind w:left="2480" w:hanging="2960"/>
    </w:pPr>
  </w:style>
  <w:style w:type="paragraph" w:customStyle="1" w:styleId="AH5SecSymb">
    <w:name w:val="A H5 Sec Symb"/>
    <w:basedOn w:val="AH5Sec"/>
    <w:next w:val="Amain"/>
    <w:rsid w:val="00CD5BE5"/>
    <w:pPr>
      <w:tabs>
        <w:tab w:val="clear" w:pos="1100"/>
        <w:tab w:val="left" w:pos="0"/>
      </w:tabs>
      <w:ind w:hanging="1580"/>
    </w:pPr>
  </w:style>
  <w:style w:type="paragraph" w:customStyle="1" w:styleId="Amainbullet">
    <w:name w:val="A main bullet"/>
    <w:basedOn w:val="BillBasic"/>
    <w:rsid w:val="00CD5BE5"/>
    <w:pPr>
      <w:spacing w:before="60"/>
      <w:ind w:left="1500" w:hanging="400"/>
    </w:pPr>
  </w:style>
  <w:style w:type="paragraph" w:customStyle="1" w:styleId="Amainreturn">
    <w:name w:val="A main return"/>
    <w:basedOn w:val="BillBasic"/>
    <w:link w:val="AmainreturnChar"/>
    <w:rsid w:val="00CD5BE5"/>
    <w:pPr>
      <w:ind w:left="1100"/>
    </w:pPr>
  </w:style>
  <w:style w:type="paragraph" w:customStyle="1" w:styleId="AmainSymb">
    <w:name w:val="A main Symb"/>
    <w:basedOn w:val="Amain"/>
    <w:rsid w:val="00CD5BE5"/>
    <w:pPr>
      <w:tabs>
        <w:tab w:val="left" w:pos="0"/>
      </w:tabs>
      <w:ind w:left="1120" w:hanging="1600"/>
    </w:pPr>
  </w:style>
  <w:style w:type="paragraph" w:customStyle="1" w:styleId="Apara">
    <w:name w:val="A para"/>
    <w:basedOn w:val="BillBasic"/>
    <w:rsid w:val="00CD5BE5"/>
    <w:pPr>
      <w:tabs>
        <w:tab w:val="right" w:pos="1400"/>
        <w:tab w:val="left" w:pos="1600"/>
      </w:tabs>
      <w:ind w:left="1600" w:hanging="1600"/>
      <w:outlineLvl w:val="6"/>
    </w:pPr>
  </w:style>
  <w:style w:type="paragraph" w:customStyle="1" w:styleId="Aparabullet">
    <w:name w:val="A para bullet"/>
    <w:basedOn w:val="BillBasic"/>
    <w:rsid w:val="00CD5BE5"/>
    <w:pPr>
      <w:spacing w:before="60"/>
      <w:ind w:left="2000" w:hanging="400"/>
    </w:pPr>
  </w:style>
  <w:style w:type="paragraph" w:customStyle="1" w:styleId="Aparareturn">
    <w:name w:val="A para return"/>
    <w:basedOn w:val="BillBasic"/>
    <w:rsid w:val="00CD5BE5"/>
    <w:pPr>
      <w:ind w:left="1600"/>
    </w:pPr>
  </w:style>
  <w:style w:type="paragraph" w:customStyle="1" w:styleId="AparaSymb">
    <w:name w:val="A para Symb"/>
    <w:basedOn w:val="Apara"/>
    <w:rsid w:val="00CD5BE5"/>
    <w:pPr>
      <w:tabs>
        <w:tab w:val="right" w:pos="0"/>
      </w:tabs>
      <w:ind w:hanging="2080"/>
    </w:pPr>
  </w:style>
  <w:style w:type="paragraph" w:customStyle="1" w:styleId="Assectheading">
    <w:name w:val="A ssect heading"/>
    <w:basedOn w:val="Amain"/>
    <w:rsid w:val="00CD5BE5"/>
    <w:pPr>
      <w:keepNext/>
      <w:tabs>
        <w:tab w:val="clear" w:pos="900"/>
        <w:tab w:val="clear" w:pos="1100"/>
      </w:tabs>
      <w:spacing w:before="300"/>
      <w:ind w:left="0" w:firstLine="0"/>
      <w:outlineLvl w:val="9"/>
    </w:pPr>
    <w:rPr>
      <w:i/>
    </w:rPr>
  </w:style>
  <w:style w:type="paragraph" w:customStyle="1" w:styleId="Asubpara">
    <w:name w:val="A subpara"/>
    <w:basedOn w:val="BillBasic"/>
    <w:rsid w:val="00CD5BE5"/>
    <w:pPr>
      <w:tabs>
        <w:tab w:val="right" w:pos="1900"/>
        <w:tab w:val="left" w:pos="2100"/>
      </w:tabs>
      <w:ind w:left="2100" w:hanging="2100"/>
      <w:outlineLvl w:val="7"/>
    </w:pPr>
  </w:style>
  <w:style w:type="paragraph" w:customStyle="1" w:styleId="Asubparabullet">
    <w:name w:val="A subpara bullet"/>
    <w:basedOn w:val="BillBasic"/>
    <w:rsid w:val="00CD5BE5"/>
    <w:pPr>
      <w:spacing w:before="60"/>
      <w:ind w:left="2540" w:hanging="400"/>
    </w:pPr>
  </w:style>
  <w:style w:type="paragraph" w:customStyle="1" w:styleId="Asubparareturn">
    <w:name w:val="A subpara return"/>
    <w:basedOn w:val="BillBasic"/>
    <w:rsid w:val="00CD5BE5"/>
    <w:pPr>
      <w:ind w:left="2100"/>
    </w:pPr>
  </w:style>
  <w:style w:type="paragraph" w:customStyle="1" w:styleId="AsubparaSymb">
    <w:name w:val="A subpara Symb"/>
    <w:basedOn w:val="Asubpara"/>
    <w:rsid w:val="00CD5BE5"/>
    <w:pPr>
      <w:tabs>
        <w:tab w:val="left" w:pos="0"/>
      </w:tabs>
      <w:ind w:left="2098" w:hanging="2580"/>
    </w:pPr>
  </w:style>
  <w:style w:type="paragraph" w:customStyle="1" w:styleId="Asubsubpara">
    <w:name w:val="A subsubpara"/>
    <w:basedOn w:val="BillBasic"/>
    <w:rsid w:val="00CD5BE5"/>
    <w:pPr>
      <w:tabs>
        <w:tab w:val="right" w:pos="2400"/>
        <w:tab w:val="left" w:pos="2600"/>
      </w:tabs>
      <w:ind w:left="2600" w:hanging="2600"/>
      <w:outlineLvl w:val="8"/>
    </w:pPr>
  </w:style>
  <w:style w:type="paragraph" w:customStyle="1" w:styleId="Actdetails">
    <w:name w:val="Act details"/>
    <w:basedOn w:val="Normal"/>
    <w:rsid w:val="00CD5BE5"/>
    <w:pPr>
      <w:spacing w:before="20"/>
      <w:ind w:left="1400"/>
    </w:pPr>
    <w:rPr>
      <w:rFonts w:ascii="Arial" w:hAnsi="Arial"/>
      <w:sz w:val="20"/>
    </w:rPr>
  </w:style>
  <w:style w:type="paragraph" w:customStyle="1" w:styleId="aDef">
    <w:name w:val="aDef"/>
    <w:basedOn w:val="BillBasic"/>
    <w:link w:val="aDefChar"/>
    <w:rsid w:val="00CD5BE5"/>
    <w:pPr>
      <w:ind w:left="1100"/>
    </w:pPr>
  </w:style>
  <w:style w:type="paragraph" w:customStyle="1" w:styleId="aDefpara">
    <w:name w:val="aDef para"/>
    <w:basedOn w:val="Apara"/>
    <w:rsid w:val="00CD5BE5"/>
  </w:style>
  <w:style w:type="paragraph" w:customStyle="1" w:styleId="aDefsubpara">
    <w:name w:val="aDef subpara"/>
    <w:basedOn w:val="Asubpara"/>
    <w:rsid w:val="00CD5BE5"/>
  </w:style>
  <w:style w:type="paragraph" w:customStyle="1" w:styleId="AmdtEntries">
    <w:name w:val="AmdtEntries"/>
    <w:basedOn w:val="BillBasicHeading"/>
    <w:rsid w:val="00CD5BE5"/>
    <w:pPr>
      <w:keepNext w:val="0"/>
      <w:tabs>
        <w:tab w:val="clear" w:pos="2600"/>
      </w:tabs>
      <w:spacing w:before="0"/>
      <w:ind w:left="3200" w:hanging="2100"/>
    </w:pPr>
    <w:rPr>
      <w:sz w:val="18"/>
    </w:rPr>
  </w:style>
  <w:style w:type="paragraph" w:customStyle="1" w:styleId="AmdtEntriesDefL2">
    <w:name w:val="AmdtEntriesDefL2"/>
    <w:basedOn w:val="AmdtEntries"/>
    <w:rsid w:val="00CD5BE5"/>
    <w:pPr>
      <w:tabs>
        <w:tab w:val="left" w:pos="3000"/>
      </w:tabs>
      <w:ind w:left="3600" w:hanging="2500"/>
    </w:pPr>
  </w:style>
  <w:style w:type="paragraph" w:customStyle="1" w:styleId="AmdtsEntriesDefL2">
    <w:name w:val="AmdtsEntriesDefL2"/>
    <w:basedOn w:val="Normal"/>
    <w:rsid w:val="00CD5BE5"/>
    <w:pPr>
      <w:tabs>
        <w:tab w:val="left" w:pos="3000"/>
      </w:tabs>
      <w:ind w:left="3100" w:hanging="2000"/>
    </w:pPr>
    <w:rPr>
      <w:rFonts w:ascii="Arial" w:hAnsi="Arial"/>
      <w:sz w:val="18"/>
    </w:rPr>
  </w:style>
  <w:style w:type="paragraph" w:customStyle="1" w:styleId="AmdtsEntries">
    <w:name w:val="AmdtsEntries"/>
    <w:basedOn w:val="BillBasicHeading"/>
    <w:rsid w:val="00CD5BE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D5BE5"/>
    <w:pPr>
      <w:tabs>
        <w:tab w:val="clear" w:pos="2600"/>
      </w:tabs>
      <w:spacing w:before="120"/>
      <w:ind w:left="1100"/>
    </w:pPr>
    <w:rPr>
      <w:sz w:val="18"/>
    </w:rPr>
  </w:style>
  <w:style w:type="paragraph" w:customStyle="1" w:styleId="aNote">
    <w:name w:val="aNote"/>
    <w:basedOn w:val="BillBasic"/>
    <w:link w:val="aNoteChar"/>
    <w:rsid w:val="00CD5BE5"/>
    <w:pPr>
      <w:ind w:left="1900" w:hanging="800"/>
    </w:pPr>
    <w:rPr>
      <w:sz w:val="20"/>
    </w:rPr>
  </w:style>
  <w:style w:type="paragraph" w:customStyle="1" w:styleId="aExam">
    <w:name w:val="aExam"/>
    <w:basedOn w:val="aNoteSymb"/>
    <w:rsid w:val="00CD5BE5"/>
    <w:pPr>
      <w:spacing w:before="60"/>
      <w:ind w:left="1100" w:firstLine="0"/>
    </w:pPr>
  </w:style>
  <w:style w:type="paragraph" w:customStyle="1" w:styleId="aExamHead">
    <w:name w:val="aExam Head"/>
    <w:basedOn w:val="BillBasicHeading"/>
    <w:next w:val="aExam"/>
    <w:rsid w:val="00CD5BE5"/>
    <w:pPr>
      <w:tabs>
        <w:tab w:val="clear" w:pos="2600"/>
      </w:tabs>
      <w:ind w:left="1100"/>
    </w:pPr>
    <w:rPr>
      <w:sz w:val="18"/>
    </w:rPr>
  </w:style>
  <w:style w:type="paragraph" w:customStyle="1" w:styleId="aExamBullet">
    <w:name w:val="aExamBullet"/>
    <w:basedOn w:val="aExam"/>
    <w:rsid w:val="00CD5BE5"/>
    <w:pPr>
      <w:tabs>
        <w:tab w:val="left" w:pos="1500"/>
        <w:tab w:val="left" w:pos="2300"/>
      </w:tabs>
      <w:ind w:left="1900" w:hanging="800"/>
    </w:pPr>
  </w:style>
  <w:style w:type="paragraph" w:customStyle="1" w:styleId="aExamNum">
    <w:name w:val="aExamNum"/>
    <w:basedOn w:val="aExam"/>
    <w:rsid w:val="00CD5BE5"/>
    <w:pPr>
      <w:ind w:left="1500" w:hanging="400"/>
    </w:pPr>
  </w:style>
  <w:style w:type="paragraph" w:customStyle="1" w:styleId="aExamNumText">
    <w:name w:val="aExamNumText"/>
    <w:basedOn w:val="aExam"/>
    <w:rsid w:val="00CD5BE5"/>
    <w:pPr>
      <w:ind w:left="1500"/>
    </w:pPr>
  </w:style>
  <w:style w:type="paragraph" w:customStyle="1" w:styleId="aExamPara">
    <w:name w:val="aExamPara"/>
    <w:basedOn w:val="aExam"/>
    <w:rsid w:val="00CD5BE5"/>
    <w:pPr>
      <w:tabs>
        <w:tab w:val="right" w:pos="1720"/>
        <w:tab w:val="left" w:pos="2000"/>
        <w:tab w:val="left" w:pos="2300"/>
      </w:tabs>
      <w:ind w:left="2400" w:hanging="1300"/>
    </w:pPr>
  </w:style>
  <w:style w:type="paragraph" w:customStyle="1" w:styleId="aNoteBullet">
    <w:name w:val="aNoteBullet"/>
    <w:basedOn w:val="aNoteSymb"/>
    <w:rsid w:val="00CD5BE5"/>
    <w:pPr>
      <w:tabs>
        <w:tab w:val="left" w:pos="2200"/>
      </w:tabs>
      <w:spacing w:before="60"/>
      <w:ind w:left="2600" w:hanging="700"/>
    </w:pPr>
  </w:style>
  <w:style w:type="paragraph" w:customStyle="1" w:styleId="aNotePara">
    <w:name w:val="aNotePara"/>
    <w:basedOn w:val="aNote"/>
    <w:rsid w:val="00CD5BE5"/>
    <w:pPr>
      <w:tabs>
        <w:tab w:val="right" w:pos="2140"/>
        <w:tab w:val="left" w:pos="2400"/>
      </w:tabs>
      <w:spacing w:before="60"/>
      <w:ind w:left="2400" w:hanging="1300"/>
    </w:pPr>
  </w:style>
  <w:style w:type="paragraph" w:customStyle="1" w:styleId="aNoteText">
    <w:name w:val="aNoteText"/>
    <w:basedOn w:val="aNoteSymb"/>
    <w:rsid w:val="00CD5BE5"/>
    <w:pPr>
      <w:spacing w:before="60"/>
      <w:ind w:firstLine="0"/>
    </w:pPr>
  </w:style>
  <w:style w:type="paragraph" w:customStyle="1" w:styleId="aParaNote">
    <w:name w:val="aParaNote"/>
    <w:basedOn w:val="BillBasic"/>
    <w:rsid w:val="00CD5BE5"/>
    <w:pPr>
      <w:ind w:left="2840" w:hanging="1240"/>
    </w:pPr>
    <w:rPr>
      <w:sz w:val="20"/>
    </w:rPr>
  </w:style>
  <w:style w:type="paragraph" w:customStyle="1" w:styleId="aParaNoteBullet">
    <w:name w:val="aParaNoteBullet"/>
    <w:basedOn w:val="aParaNote"/>
    <w:rsid w:val="00CD5BE5"/>
    <w:pPr>
      <w:tabs>
        <w:tab w:val="left" w:pos="2700"/>
      </w:tabs>
      <w:spacing w:before="60"/>
      <w:ind w:left="3100" w:hanging="700"/>
    </w:pPr>
  </w:style>
  <w:style w:type="paragraph" w:customStyle="1" w:styleId="aParaNotePara">
    <w:name w:val="aParaNotePara"/>
    <w:basedOn w:val="aNoteParaSymb"/>
    <w:rsid w:val="00CD5BE5"/>
    <w:pPr>
      <w:tabs>
        <w:tab w:val="clear" w:pos="2140"/>
        <w:tab w:val="clear" w:pos="2400"/>
        <w:tab w:val="right" w:pos="2644"/>
      </w:tabs>
      <w:ind w:left="3320" w:hanging="1720"/>
    </w:pPr>
  </w:style>
  <w:style w:type="paragraph" w:customStyle="1" w:styleId="Asamby">
    <w:name w:val="As am by"/>
    <w:basedOn w:val="Normal"/>
    <w:next w:val="Normal"/>
    <w:rsid w:val="00CD5BE5"/>
    <w:pPr>
      <w:spacing w:before="240"/>
      <w:ind w:left="1100"/>
    </w:pPr>
    <w:rPr>
      <w:rFonts w:ascii="Arial" w:hAnsi="Arial"/>
      <w:sz w:val="20"/>
    </w:rPr>
  </w:style>
  <w:style w:type="paragraph" w:customStyle="1" w:styleId="BillBasicItalics">
    <w:name w:val="BillBasicItalics"/>
    <w:basedOn w:val="BillBasic"/>
    <w:rsid w:val="00CD5BE5"/>
    <w:rPr>
      <w:i/>
    </w:rPr>
  </w:style>
  <w:style w:type="paragraph" w:customStyle="1" w:styleId="BillFor">
    <w:name w:val="BillFor"/>
    <w:basedOn w:val="BillBasicHeading"/>
    <w:rsid w:val="00CD5BE5"/>
    <w:pPr>
      <w:keepNext w:val="0"/>
      <w:spacing w:before="320"/>
      <w:jc w:val="both"/>
    </w:pPr>
    <w:rPr>
      <w:sz w:val="28"/>
    </w:rPr>
  </w:style>
  <w:style w:type="paragraph" w:customStyle="1" w:styleId="BillNo">
    <w:name w:val="BillNo"/>
    <w:basedOn w:val="BillBasicHeading"/>
    <w:rsid w:val="00CD5BE5"/>
    <w:pPr>
      <w:keepNext w:val="0"/>
      <w:spacing w:before="240"/>
      <w:jc w:val="both"/>
    </w:pPr>
  </w:style>
  <w:style w:type="character" w:customStyle="1" w:styleId="charBold">
    <w:name w:val="charBold"/>
    <w:basedOn w:val="DefaultParagraphFont"/>
    <w:rsid w:val="00CD5BE5"/>
    <w:rPr>
      <w:b/>
    </w:rPr>
  </w:style>
  <w:style w:type="character" w:customStyle="1" w:styleId="charBoldItals">
    <w:name w:val="charBoldItals"/>
    <w:basedOn w:val="DefaultParagraphFont"/>
    <w:rsid w:val="00CD5BE5"/>
    <w:rPr>
      <w:b/>
      <w:i/>
    </w:rPr>
  </w:style>
  <w:style w:type="character" w:customStyle="1" w:styleId="CharChapNo">
    <w:name w:val="CharChapNo"/>
    <w:basedOn w:val="DefaultParagraphFont"/>
    <w:rsid w:val="00CD5BE5"/>
  </w:style>
  <w:style w:type="character" w:customStyle="1" w:styleId="CharChapText">
    <w:name w:val="CharChapText"/>
    <w:basedOn w:val="DefaultParagraphFont"/>
    <w:rsid w:val="00CD5BE5"/>
  </w:style>
  <w:style w:type="character" w:customStyle="1" w:styleId="charContents">
    <w:name w:val="charContents"/>
    <w:basedOn w:val="DefaultParagraphFont"/>
    <w:rsid w:val="00CD5BE5"/>
  </w:style>
  <w:style w:type="character" w:customStyle="1" w:styleId="CharDivNo">
    <w:name w:val="CharDivNo"/>
    <w:basedOn w:val="DefaultParagraphFont"/>
    <w:rsid w:val="00CD5BE5"/>
  </w:style>
  <w:style w:type="character" w:customStyle="1" w:styleId="CharDivText">
    <w:name w:val="CharDivText"/>
    <w:basedOn w:val="DefaultParagraphFont"/>
    <w:rsid w:val="00CD5BE5"/>
  </w:style>
  <w:style w:type="character" w:customStyle="1" w:styleId="charItals">
    <w:name w:val="charItals"/>
    <w:basedOn w:val="DefaultParagraphFont"/>
    <w:rsid w:val="00CD5BE5"/>
    <w:rPr>
      <w:i/>
    </w:rPr>
  </w:style>
  <w:style w:type="character" w:customStyle="1" w:styleId="charPage">
    <w:name w:val="charPage"/>
    <w:basedOn w:val="DefaultParagraphFont"/>
    <w:rsid w:val="00CD5BE5"/>
  </w:style>
  <w:style w:type="character" w:customStyle="1" w:styleId="CharPartNo">
    <w:name w:val="CharPartNo"/>
    <w:basedOn w:val="DefaultParagraphFont"/>
    <w:rsid w:val="00CD5BE5"/>
  </w:style>
  <w:style w:type="character" w:customStyle="1" w:styleId="CharPartText">
    <w:name w:val="CharPartText"/>
    <w:basedOn w:val="DefaultParagraphFont"/>
    <w:rsid w:val="00CD5BE5"/>
  </w:style>
  <w:style w:type="character" w:customStyle="1" w:styleId="CharSectNo">
    <w:name w:val="CharSectNo"/>
    <w:basedOn w:val="DefaultParagraphFont"/>
    <w:rsid w:val="00CD5BE5"/>
  </w:style>
  <w:style w:type="character" w:customStyle="1" w:styleId="charSymb">
    <w:name w:val="charSymb"/>
    <w:basedOn w:val="DefaultParagraphFont"/>
    <w:rsid w:val="00CD5BE5"/>
    <w:rPr>
      <w:rFonts w:ascii="Arial" w:hAnsi="Arial"/>
      <w:sz w:val="24"/>
      <w:bdr w:val="single" w:sz="4" w:space="0" w:color="auto"/>
    </w:rPr>
  </w:style>
  <w:style w:type="character" w:customStyle="1" w:styleId="charTableNo">
    <w:name w:val="charTableNo"/>
    <w:basedOn w:val="DefaultParagraphFont"/>
    <w:rsid w:val="00CD5BE5"/>
  </w:style>
  <w:style w:type="character" w:customStyle="1" w:styleId="charTableText">
    <w:name w:val="charTableText"/>
    <w:basedOn w:val="DefaultParagraphFont"/>
    <w:rsid w:val="00CD5BE5"/>
  </w:style>
  <w:style w:type="character" w:customStyle="1" w:styleId="charUnderline">
    <w:name w:val="charUnderline"/>
    <w:basedOn w:val="DefaultParagraphFont"/>
    <w:rsid w:val="00CD5BE5"/>
    <w:rPr>
      <w:u w:val="single"/>
    </w:rPr>
  </w:style>
  <w:style w:type="paragraph" w:customStyle="1" w:styleId="Comment">
    <w:name w:val="Comment"/>
    <w:basedOn w:val="BillBasic"/>
    <w:rsid w:val="00CD5BE5"/>
    <w:pPr>
      <w:tabs>
        <w:tab w:val="left" w:pos="1800"/>
      </w:tabs>
      <w:ind w:left="1300"/>
      <w:jc w:val="left"/>
    </w:pPr>
    <w:rPr>
      <w:b/>
      <w:sz w:val="18"/>
    </w:rPr>
  </w:style>
  <w:style w:type="paragraph" w:customStyle="1" w:styleId="CommentNum">
    <w:name w:val="CommentNum"/>
    <w:basedOn w:val="Comment"/>
    <w:rsid w:val="00CD5BE5"/>
    <w:pPr>
      <w:ind w:left="1800" w:hanging="1800"/>
    </w:pPr>
  </w:style>
  <w:style w:type="paragraph" w:customStyle="1" w:styleId="DateLine">
    <w:name w:val="DateLine"/>
    <w:basedOn w:val="BillBasic"/>
    <w:rsid w:val="00CD5BE5"/>
    <w:pPr>
      <w:tabs>
        <w:tab w:val="left" w:pos="4320"/>
      </w:tabs>
    </w:pPr>
  </w:style>
  <w:style w:type="paragraph" w:customStyle="1" w:styleId="Dict-Heading">
    <w:name w:val="Dict-Heading"/>
    <w:basedOn w:val="BillBasicHeading"/>
    <w:next w:val="Normal"/>
    <w:rsid w:val="00CD5BE5"/>
    <w:pPr>
      <w:spacing w:before="320"/>
      <w:ind w:left="2600" w:hanging="2600"/>
      <w:jc w:val="both"/>
      <w:outlineLvl w:val="0"/>
    </w:pPr>
    <w:rPr>
      <w:sz w:val="34"/>
    </w:rPr>
  </w:style>
  <w:style w:type="paragraph" w:customStyle="1" w:styleId="Dict-HeadingSymb">
    <w:name w:val="Dict-Heading Symb"/>
    <w:basedOn w:val="Dict-Heading"/>
    <w:rsid w:val="00CD5BE5"/>
    <w:pPr>
      <w:tabs>
        <w:tab w:val="left" w:pos="0"/>
      </w:tabs>
      <w:ind w:left="2480" w:hanging="2960"/>
    </w:pPr>
  </w:style>
  <w:style w:type="paragraph" w:customStyle="1" w:styleId="direction">
    <w:name w:val="direction"/>
    <w:basedOn w:val="BillBasic"/>
    <w:next w:val="AmainreturnSymb"/>
    <w:rsid w:val="00CD5BE5"/>
    <w:pPr>
      <w:ind w:left="1100"/>
    </w:pPr>
    <w:rPr>
      <w:i/>
    </w:rPr>
  </w:style>
  <w:style w:type="paragraph" w:customStyle="1" w:styleId="draft">
    <w:name w:val="draft"/>
    <w:basedOn w:val="Normal"/>
    <w:rsid w:val="00CD5BE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CD5BE5"/>
    <w:pPr>
      <w:spacing w:before="60" w:after="60"/>
    </w:pPr>
    <w:rPr>
      <w:rFonts w:ascii="Arial" w:hAnsi="Arial"/>
      <w:sz w:val="18"/>
    </w:rPr>
  </w:style>
  <w:style w:type="paragraph" w:customStyle="1" w:styleId="EarlierRepubHdg">
    <w:name w:val="EarlierRepubHdg"/>
    <w:basedOn w:val="Normal"/>
    <w:rsid w:val="00CD5BE5"/>
    <w:pPr>
      <w:keepNext/>
    </w:pPr>
    <w:rPr>
      <w:rFonts w:ascii="Arial" w:hAnsi="Arial"/>
      <w:b/>
      <w:sz w:val="20"/>
    </w:rPr>
  </w:style>
  <w:style w:type="paragraph" w:customStyle="1" w:styleId="EnactingWords">
    <w:name w:val="EnactingWords"/>
    <w:basedOn w:val="BillBasic"/>
    <w:rsid w:val="00CD5BE5"/>
    <w:pPr>
      <w:spacing w:before="120"/>
    </w:pPr>
  </w:style>
  <w:style w:type="paragraph" w:customStyle="1" w:styleId="EnactingWordsRules">
    <w:name w:val="EnactingWordsRules"/>
    <w:basedOn w:val="EnactingWords"/>
    <w:rsid w:val="00CD5BE5"/>
    <w:pPr>
      <w:spacing w:before="240"/>
    </w:pPr>
  </w:style>
  <w:style w:type="paragraph" w:customStyle="1" w:styleId="EndNote">
    <w:name w:val="EndNote"/>
    <w:basedOn w:val="BillBasicHeading"/>
    <w:rsid w:val="00CD5BE5"/>
    <w:pPr>
      <w:keepNext w:val="0"/>
      <w:tabs>
        <w:tab w:val="clear" w:pos="2600"/>
        <w:tab w:val="left" w:pos="1100"/>
      </w:tabs>
      <w:spacing w:before="160"/>
      <w:ind w:left="1100" w:hanging="1100"/>
      <w:jc w:val="both"/>
    </w:pPr>
  </w:style>
  <w:style w:type="paragraph" w:customStyle="1" w:styleId="Endnote1">
    <w:name w:val="Endnote1"/>
    <w:basedOn w:val="BillBasic"/>
    <w:next w:val="Normal"/>
    <w:rsid w:val="00CD5BE5"/>
    <w:pPr>
      <w:keepNext/>
      <w:tabs>
        <w:tab w:val="left" w:pos="400"/>
      </w:tabs>
      <w:spacing w:before="0"/>
      <w:jc w:val="left"/>
    </w:pPr>
    <w:rPr>
      <w:rFonts w:ascii="Arial" w:hAnsi="Arial"/>
      <w:b/>
      <w:sz w:val="28"/>
    </w:rPr>
  </w:style>
  <w:style w:type="paragraph" w:customStyle="1" w:styleId="Endnote2">
    <w:name w:val="Endnote2"/>
    <w:basedOn w:val="Normal"/>
    <w:rsid w:val="00CD5BE5"/>
    <w:pPr>
      <w:keepNext/>
      <w:tabs>
        <w:tab w:val="left" w:pos="1100"/>
      </w:tabs>
      <w:spacing w:before="360"/>
    </w:pPr>
    <w:rPr>
      <w:rFonts w:ascii="Arial" w:hAnsi="Arial"/>
      <w:b/>
    </w:rPr>
  </w:style>
  <w:style w:type="paragraph" w:customStyle="1" w:styleId="Endnote3">
    <w:name w:val="Endnote3"/>
    <w:basedOn w:val="Normal"/>
    <w:rsid w:val="00CD5BE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CD5BE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D5BE5"/>
    <w:pPr>
      <w:spacing w:before="60"/>
      <w:ind w:left="1100"/>
      <w:jc w:val="both"/>
    </w:pPr>
    <w:rPr>
      <w:sz w:val="20"/>
    </w:rPr>
  </w:style>
  <w:style w:type="paragraph" w:customStyle="1" w:styleId="EndNoteParas">
    <w:name w:val="EndNoteParas"/>
    <w:basedOn w:val="EndNoteTextEPS"/>
    <w:rsid w:val="00CD5BE5"/>
    <w:pPr>
      <w:tabs>
        <w:tab w:val="right" w:pos="1432"/>
      </w:tabs>
      <w:ind w:left="1840" w:hanging="1840"/>
    </w:pPr>
  </w:style>
  <w:style w:type="paragraph" w:customStyle="1" w:styleId="EndnotesAbbrev">
    <w:name w:val="EndnotesAbbrev"/>
    <w:basedOn w:val="Normal"/>
    <w:rsid w:val="00CD5BE5"/>
    <w:pPr>
      <w:spacing w:before="20"/>
    </w:pPr>
    <w:rPr>
      <w:rFonts w:ascii="Arial" w:hAnsi="Arial"/>
      <w:color w:val="000000"/>
      <w:sz w:val="16"/>
    </w:rPr>
  </w:style>
  <w:style w:type="paragraph" w:customStyle="1" w:styleId="EndNoteText">
    <w:name w:val="EndNoteText"/>
    <w:basedOn w:val="BillBasic"/>
    <w:rsid w:val="00CD5BE5"/>
    <w:pPr>
      <w:tabs>
        <w:tab w:val="left" w:pos="700"/>
        <w:tab w:val="right" w:pos="6160"/>
      </w:tabs>
      <w:spacing w:before="80"/>
      <w:ind w:left="700" w:hanging="700"/>
    </w:pPr>
    <w:rPr>
      <w:sz w:val="20"/>
    </w:rPr>
  </w:style>
  <w:style w:type="paragraph" w:customStyle="1" w:styleId="EPSCoverTop">
    <w:name w:val="EPSCoverTop"/>
    <w:basedOn w:val="Normal"/>
    <w:rsid w:val="00CD5BE5"/>
    <w:pPr>
      <w:jc w:val="right"/>
    </w:pPr>
    <w:rPr>
      <w:rFonts w:ascii="Arial" w:hAnsi="Arial"/>
      <w:sz w:val="20"/>
    </w:rPr>
  </w:style>
  <w:style w:type="paragraph" w:styleId="Footer">
    <w:name w:val="footer"/>
    <w:basedOn w:val="Normal"/>
    <w:link w:val="FooterChar"/>
    <w:rsid w:val="00CD5BE5"/>
    <w:pPr>
      <w:spacing w:before="120" w:line="240" w:lineRule="exact"/>
    </w:pPr>
    <w:rPr>
      <w:rFonts w:ascii="Arial" w:hAnsi="Arial"/>
      <w:sz w:val="18"/>
    </w:rPr>
  </w:style>
  <w:style w:type="paragraph" w:customStyle="1" w:styleId="FooterInfo">
    <w:name w:val="FooterInfo"/>
    <w:basedOn w:val="Normal"/>
    <w:rsid w:val="00CD5BE5"/>
    <w:pPr>
      <w:tabs>
        <w:tab w:val="right" w:pos="7707"/>
      </w:tabs>
    </w:pPr>
    <w:rPr>
      <w:rFonts w:ascii="Arial" w:hAnsi="Arial"/>
      <w:sz w:val="18"/>
    </w:rPr>
  </w:style>
  <w:style w:type="paragraph" w:customStyle="1" w:styleId="FooterInfoCentre">
    <w:name w:val="FooterInfoCentre"/>
    <w:basedOn w:val="FooterInfo"/>
    <w:rsid w:val="00CD5BE5"/>
    <w:pPr>
      <w:spacing w:before="60"/>
      <w:jc w:val="center"/>
    </w:pPr>
  </w:style>
  <w:style w:type="paragraph" w:customStyle="1" w:styleId="Formula">
    <w:name w:val="Formula"/>
    <w:basedOn w:val="BillBasic"/>
    <w:rsid w:val="00CD5BE5"/>
    <w:pPr>
      <w:spacing w:line="260" w:lineRule="atLeast"/>
      <w:jc w:val="center"/>
    </w:pPr>
  </w:style>
  <w:style w:type="paragraph" w:styleId="Header">
    <w:name w:val="header"/>
    <w:basedOn w:val="Normal"/>
    <w:rsid w:val="00CD5BE5"/>
    <w:pPr>
      <w:tabs>
        <w:tab w:val="center" w:pos="4153"/>
        <w:tab w:val="right" w:pos="8306"/>
      </w:tabs>
    </w:pPr>
  </w:style>
  <w:style w:type="paragraph" w:customStyle="1" w:styleId="HeaderEven">
    <w:name w:val="HeaderEven"/>
    <w:basedOn w:val="Normal"/>
    <w:rsid w:val="00CD5BE5"/>
    <w:rPr>
      <w:rFonts w:ascii="Arial" w:hAnsi="Arial"/>
      <w:sz w:val="18"/>
    </w:rPr>
  </w:style>
  <w:style w:type="paragraph" w:customStyle="1" w:styleId="HeaderEven6">
    <w:name w:val="HeaderEven6"/>
    <w:basedOn w:val="HeaderEven"/>
    <w:rsid w:val="00CD5BE5"/>
    <w:pPr>
      <w:spacing w:before="120" w:after="60"/>
    </w:pPr>
  </w:style>
  <w:style w:type="paragraph" w:customStyle="1" w:styleId="HeaderOdd">
    <w:name w:val="HeaderOdd"/>
    <w:basedOn w:val="HeaderEven"/>
    <w:rsid w:val="00CD5BE5"/>
    <w:pPr>
      <w:jc w:val="right"/>
    </w:pPr>
  </w:style>
  <w:style w:type="paragraph" w:customStyle="1" w:styleId="HeaderOdd6">
    <w:name w:val="HeaderOdd6"/>
    <w:basedOn w:val="HeaderEven6"/>
    <w:rsid w:val="00CD5BE5"/>
    <w:pPr>
      <w:jc w:val="right"/>
    </w:pPr>
  </w:style>
  <w:style w:type="paragraph" w:customStyle="1" w:styleId="Ipara">
    <w:name w:val="I para"/>
    <w:basedOn w:val="Apara"/>
    <w:rsid w:val="00CD5BE5"/>
    <w:pPr>
      <w:outlineLvl w:val="9"/>
    </w:pPr>
  </w:style>
  <w:style w:type="paragraph" w:customStyle="1" w:styleId="Idefpara">
    <w:name w:val="I def para"/>
    <w:basedOn w:val="Ipara"/>
    <w:rsid w:val="00CD5BE5"/>
  </w:style>
  <w:style w:type="paragraph" w:customStyle="1" w:styleId="Isubpara">
    <w:name w:val="I subpara"/>
    <w:basedOn w:val="Asubpara"/>
    <w:rsid w:val="00CD5BE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CD5BE5"/>
  </w:style>
  <w:style w:type="paragraph" w:customStyle="1" w:styleId="IDict-Heading">
    <w:name w:val="I Dict-Heading"/>
    <w:basedOn w:val="BillBasicHeading"/>
    <w:rsid w:val="00CD5BE5"/>
    <w:pPr>
      <w:spacing w:before="320"/>
      <w:ind w:left="2600" w:hanging="2600"/>
      <w:jc w:val="both"/>
    </w:pPr>
    <w:rPr>
      <w:sz w:val="34"/>
    </w:rPr>
  </w:style>
  <w:style w:type="paragraph" w:customStyle="1" w:styleId="IH1Chap">
    <w:name w:val="I H1 Chap"/>
    <w:basedOn w:val="BillBasicHeading"/>
    <w:next w:val="Normal"/>
    <w:rsid w:val="00CD5BE5"/>
    <w:pPr>
      <w:spacing w:before="320"/>
      <w:ind w:left="2600" w:hanging="2600"/>
    </w:pPr>
    <w:rPr>
      <w:sz w:val="34"/>
    </w:rPr>
  </w:style>
  <w:style w:type="paragraph" w:customStyle="1" w:styleId="IH2Part">
    <w:name w:val="I H2 Part"/>
    <w:basedOn w:val="BillBasicHeading"/>
    <w:next w:val="Normal"/>
    <w:rsid w:val="00CD5BE5"/>
    <w:pPr>
      <w:spacing w:before="380"/>
      <w:ind w:left="2600" w:hanging="2600"/>
    </w:pPr>
    <w:rPr>
      <w:sz w:val="32"/>
    </w:rPr>
  </w:style>
  <w:style w:type="paragraph" w:customStyle="1" w:styleId="IH3Div">
    <w:name w:val="I H3 Div"/>
    <w:basedOn w:val="BillBasicHeading"/>
    <w:next w:val="Normal"/>
    <w:rsid w:val="00CD5BE5"/>
    <w:pPr>
      <w:spacing w:before="240"/>
      <w:ind w:left="2600" w:hanging="2600"/>
    </w:pPr>
    <w:rPr>
      <w:sz w:val="28"/>
    </w:rPr>
  </w:style>
  <w:style w:type="paragraph" w:customStyle="1" w:styleId="IH4SubDiv">
    <w:name w:val="I H4 SubDiv"/>
    <w:basedOn w:val="BillBasicHeading"/>
    <w:next w:val="Normal"/>
    <w:rsid w:val="00CD5BE5"/>
    <w:pPr>
      <w:spacing w:before="240"/>
      <w:ind w:left="2600" w:hanging="2600"/>
      <w:jc w:val="both"/>
    </w:pPr>
    <w:rPr>
      <w:sz w:val="26"/>
    </w:rPr>
  </w:style>
  <w:style w:type="paragraph" w:customStyle="1" w:styleId="IH5Sec">
    <w:name w:val="I H5 Sec"/>
    <w:basedOn w:val="BillBasicHeading"/>
    <w:next w:val="Normal"/>
    <w:rsid w:val="00CD5BE5"/>
    <w:pPr>
      <w:tabs>
        <w:tab w:val="clear" w:pos="2600"/>
        <w:tab w:val="left" w:pos="1100"/>
      </w:tabs>
      <w:spacing w:before="240"/>
      <w:ind w:left="1100" w:hanging="1100"/>
    </w:pPr>
  </w:style>
  <w:style w:type="paragraph" w:customStyle="1" w:styleId="IMain">
    <w:name w:val="I Main"/>
    <w:basedOn w:val="Amain"/>
    <w:rsid w:val="00CD5BE5"/>
  </w:style>
  <w:style w:type="paragraph" w:customStyle="1" w:styleId="ISchclauseheading">
    <w:name w:val="I Sch clause heading"/>
    <w:basedOn w:val="BillBasic"/>
    <w:rsid w:val="00CD5BE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CD5BE5"/>
    <w:pPr>
      <w:tabs>
        <w:tab w:val="right" w:pos="7200"/>
      </w:tabs>
      <w:spacing w:before="240"/>
      <w:ind w:left="2600" w:hanging="2600"/>
    </w:pPr>
    <w:rPr>
      <w:sz w:val="28"/>
    </w:rPr>
  </w:style>
  <w:style w:type="paragraph" w:customStyle="1" w:styleId="ISched-heading">
    <w:name w:val="I Sched-heading"/>
    <w:basedOn w:val="BillBasicHeading"/>
    <w:next w:val="Normal"/>
    <w:rsid w:val="00CD5BE5"/>
    <w:pPr>
      <w:spacing w:before="320"/>
      <w:ind w:left="2600" w:hanging="2600"/>
    </w:pPr>
    <w:rPr>
      <w:sz w:val="34"/>
    </w:rPr>
  </w:style>
  <w:style w:type="paragraph" w:customStyle="1" w:styleId="ISched-Part">
    <w:name w:val="I Sched-Part"/>
    <w:basedOn w:val="BillBasicHeading"/>
    <w:rsid w:val="00CD5BE5"/>
    <w:pPr>
      <w:spacing w:before="380"/>
      <w:ind w:left="2600" w:hanging="2600"/>
    </w:pPr>
    <w:rPr>
      <w:sz w:val="32"/>
    </w:rPr>
  </w:style>
  <w:style w:type="paragraph" w:customStyle="1" w:styleId="IshadedH5Sec">
    <w:name w:val="I shaded H5 Sec"/>
    <w:basedOn w:val="AH5Sec"/>
    <w:rsid w:val="00CD5BE5"/>
    <w:pPr>
      <w:shd w:val="pct25" w:color="auto" w:fill="auto"/>
      <w:outlineLvl w:val="9"/>
    </w:pPr>
  </w:style>
  <w:style w:type="paragraph" w:customStyle="1" w:styleId="Schclauseheading">
    <w:name w:val="Sch clause heading"/>
    <w:basedOn w:val="BillBasic"/>
    <w:next w:val="SchAmainSymb"/>
    <w:rsid w:val="00CD5BE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CD5BE5"/>
    <w:pPr>
      <w:shd w:val="pct25" w:color="auto" w:fill="auto"/>
      <w:outlineLvl w:val="3"/>
    </w:pPr>
  </w:style>
  <w:style w:type="paragraph" w:customStyle="1" w:styleId="IshadedSchClause">
    <w:name w:val="I shaded Sch Clause"/>
    <w:basedOn w:val="IshadedH5Sec"/>
    <w:rsid w:val="00CD5BE5"/>
  </w:style>
  <w:style w:type="paragraph" w:customStyle="1" w:styleId="Isubsubpara">
    <w:name w:val="I subsubpara"/>
    <w:basedOn w:val="Asubsubpara"/>
    <w:rsid w:val="00CD5BE5"/>
    <w:pPr>
      <w:tabs>
        <w:tab w:val="clear" w:pos="2400"/>
        <w:tab w:val="clear" w:pos="2600"/>
        <w:tab w:val="right" w:pos="2460"/>
        <w:tab w:val="left" w:pos="2660"/>
      </w:tabs>
      <w:ind w:left="2660" w:hanging="2660"/>
    </w:pPr>
  </w:style>
  <w:style w:type="paragraph" w:customStyle="1" w:styleId="Minister">
    <w:name w:val="Minister"/>
    <w:basedOn w:val="BillBasic"/>
    <w:rsid w:val="00CD5BE5"/>
    <w:pPr>
      <w:spacing w:before="640"/>
      <w:jc w:val="right"/>
    </w:pPr>
    <w:rPr>
      <w:caps/>
    </w:rPr>
  </w:style>
  <w:style w:type="paragraph" w:customStyle="1" w:styleId="Judges">
    <w:name w:val="Judges"/>
    <w:basedOn w:val="Minister"/>
    <w:rsid w:val="00CD5BE5"/>
    <w:pPr>
      <w:spacing w:before="180"/>
    </w:pPr>
  </w:style>
  <w:style w:type="paragraph" w:customStyle="1" w:styleId="LegHistNote">
    <w:name w:val="LegHistNote"/>
    <w:basedOn w:val="Actdetails"/>
    <w:rsid w:val="00CD5BE5"/>
    <w:pPr>
      <w:spacing w:before="60"/>
      <w:ind w:left="2700" w:right="-60" w:hanging="1300"/>
    </w:pPr>
    <w:rPr>
      <w:sz w:val="18"/>
    </w:rPr>
  </w:style>
  <w:style w:type="character" w:styleId="LineNumber">
    <w:name w:val="line number"/>
    <w:basedOn w:val="DefaultParagraphFont"/>
    <w:rsid w:val="00CD5BE5"/>
    <w:rPr>
      <w:rFonts w:ascii="Arial" w:hAnsi="Arial"/>
      <w:sz w:val="16"/>
    </w:rPr>
  </w:style>
  <w:style w:type="paragraph" w:customStyle="1" w:styleId="LongTitle">
    <w:name w:val="LongTitle"/>
    <w:basedOn w:val="BillBasic"/>
    <w:rsid w:val="00CD5BE5"/>
    <w:pPr>
      <w:spacing w:before="300"/>
    </w:pPr>
  </w:style>
  <w:style w:type="paragraph" w:customStyle="1" w:styleId="LongTitleSymb">
    <w:name w:val="LongTitleSymb"/>
    <w:basedOn w:val="LongTitle"/>
    <w:rsid w:val="00CD5BE5"/>
    <w:pPr>
      <w:ind w:hanging="480"/>
    </w:pPr>
  </w:style>
  <w:style w:type="paragraph" w:styleId="MacroText">
    <w:name w:val="macro"/>
    <w:semiHidden/>
    <w:rsid w:val="00CD5B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CD5BE5"/>
    <w:pPr>
      <w:spacing w:before="240"/>
    </w:pPr>
  </w:style>
  <w:style w:type="paragraph" w:customStyle="1" w:styleId="MinisterWord">
    <w:name w:val="MinisterWord"/>
    <w:basedOn w:val="Normal"/>
    <w:rsid w:val="00CD5BE5"/>
    <w:pPr>
      <w:spacing w:before="60"/>
      <w:jc w:val="right"/>
    </w:pPr>
  </w:style>
  <w:style w:type="paragraph" w:customStyle="1" w:styleId="ModaNote">
    <w:name w:val="Mod aNote"/>
    <w:basedOn w:val="aNoteSymb"/>
    <w:rsid w:val="00CD5BE5"/>
    <w:pPr>
      <w:tabs>
        <w:tab w:val="left" w:pos="2600"/>
      </w:tabs>
      <w:ind w:left="2600"/>
    </w:pPr>
  </w:style>
  <w:style w:type="paragraph" w:customStyle="1" w:styleId="ModH1Chapter">
    <w:name w:val="Mod H1 Chapter"/>
    <w:basedOn w:val="IH1ChapSymb"/>
    <w:rsid w:val="00CD5BE5"/>
    <w:pPr>
      <w:tabs>
        <w:tab w:val="clear" w:pos="2600"/>
        <w:tab w:val="left" w:pos="3300"/>
      </w:tabs>
      <w:ind w:left="3300"/>
    </w:pPr>
  </w:style>
  <w:style w:type="paragraph" w:customStyle="1" w:styleId="ModH2Part">
    <w:name w:val="Mod H2 Part"/>
    <w:basedOn w:val="IH2PartSymb"/>
    <w:rsid w:val="00CD5BE5"/>
    <w:pPr>
      <w:tabs>
        <w:tab w:val="clear" w:pos="2600"/>
        <w:tab w:val="left" w:pos="3300"/>
      </w:tabs>
      <w:ind w:left="3300"/>
    </w:pPr>
  </w:style>
  <w:style w:type="paragraph" w:customStyle="1" w:styleId="ModH3Div">
    <w:name w:val="Mod H3 Div"/>
    <w:basedOn w:val="IH3DivSymb"/>
    <w:rsid w:val="00CD5BE5"/>
    <w:pPr>
      <w:tabs>
        <w:tab w:val="clear" w:pos="2600"/>
        <w:tab w:val="left" w:pos="3300"/>
      </w:tabs>
      <w:ind w:left="3300"/>
    </w:pPr>
  </w:style>
  <w:style w:type="paragraph" w:customStyle="1" w:styleId="ModH4SubDiv">
    <w:name w:val="Mod H4 SubDiv"/>
    <w:basedOn w:val="IH4SubDivSymb"/>
    <w:rsid w:val="00CD5BE5"/>
    <w:pPr>
      <w:tabs>
        <w:tab w:val="clear" w:pos="2600"/>
        <w:tab w:val="left" w:pos="3300"/>
      </w:tabs>
      <w:ind w:left="3300"/>
    </w:pPr>
  </w:style>
  <w:style w:type="paragraph" w:customStyle="1" w:styleId="ModH5Sec">
    <w:name w:val="Mod H5 Sec"/>
    <w:basedOn w:val="IH5SecSymb"/>
    <w:rsid w:val="00CD5BE5"/>
    <w:pPr>
      <w:tabs>
        <w:tab w:val="clear" w:pos="1100"/>
        <w:tab w:val="left" w:pos="1800"/>
      </w:tabs>
      <w:ind w:left="2200"/>
    </w:pPr>
  </w:style>
  <w:style w:type="paragraph" w:customStyle="1" w:styleId="Modmain">
    <w:name w:val="Mod main"/>
    <w:basedOn w:val="Amain"/>
    <w:rsid w:val="00CD5BE5"/>
    <w:pPr>
      <w:tabs>
        <w:tab w:val="clear" w:pos="900"/>
        <w:tab w:val="clear" w:pos="1100"/>
        <w:tab w:val="right" w:pos="1600"/>
        <w:tab w:val="left" w:pos="1800"/>
      </w:tabs>
      <w:ind w:left="2200"/>
    </w:pPr>
  </w:style>
  <w:style w:type="paragraph" w:customStyle="1" w:styleId="Modmainreturn">
    <w:name w:val="Mod main return"/>
    <w:basedOn w:val="AmainreturnSymb"/>
    <w:rsid w:val="00CD5BE5"/>
    <w:pPr>
      <w:ind w:left="1800"/>
    </w:pPr>
  </w:style>
  <w:style w:type="paragraph" w:customStyle="1" w:styleId="ModNote">
    <w:name w:val="Mod Note"/>
    <w:basedOn w:val="aNoteSymb"/>
    <w:rsid w:val="00CD5BE5"/>
    <w:pPr>
      <w:tabs>
        <w:tab w:val="left" w:pos="2600"/>
      </w:tabs>
      <w:ind w:left="2600"/>
    </w:pPr>
  </w:style>
  <w:style w:type="paragraph" w:customStyle="1" w:styleId="Modpara">
    <w:name w:val="Mod para"/>
    <w:basedOn w:val="BillBasic"/>
    <w:rsid w:val="00CD5BE5"/>
    <w:pPr>
      <w:tabs>
        <w:tab w:val="right" w:pos="2100"/>
        <w:tab w:val="left" w:pos="2300"/>
      </w:tabs>
      <w:ind w:left="2700" w:hanging="1600"/>
      <w:outlineLvl w:val="6"/>
    </w:pPr>
  </w:style>
  <w:style w:type="paragraph" w:customStyle="1" w:styleId="Modparareturn">
    <w:name w:val="Mod para return"/>
    <w:basedOn w:val="AparareturnSymb"/>
    <w:rsid w:val="00CD5BE5"/>
    <w:pPr>
      <w:ind w:left="2300"/>
    </w:pPr>
  </w:style>
  <w:style w:type="paragraph" w:customStyle="1" w:styleId="ref">
    <w:name w:val="ref"/>
    <w:basedOn w:val="BillBasic"/>
    <w:next w:val="Normal"/>
    <w:rsid w:val="00CD5BE5"/>
    <w:pPr>
      <w:spacing w:before="60"/>
    </w:pPr>
    <w:rPr>
      <w:sz w:val="18"/>
    </w:rPr>
  </w:style>
  <w:style w:type="paragraph" w:customStyle="1" w:styleId="Modref">
    <w:name w:val="Mod ref"/>
    <w:basedOn w:val="refSymb"/>
    <w:rsid w:val="00CD5BE5"/>
    <w:pPr>
      <w:ind w:left="1100"/>
    </w:pPr>
  </w:style>
  <w:style w:type="paragraph" w:customStyle="1" w:styleId="Modsubpara">
    <w:name w:val="Mod subpara"/>
    <w:basedOn w:val="Asubpara"/>
    <w:rsid w:val="00CD5BE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D5BE5"/>
    <w:pPr>
      <w:ind w:left="3040"/>
    </w:pPr>
  </w:style>
  <w:style w:type="paragraph" w:customStyle="1" w:styleId="Modsubsubpara">
    <w:name w:val="Mod subsubpara"/>
    <w:basedOn w:val="AsubsubparaSymb"/>
    <w:rsid w:val="00CD5BE5"/>
    <w:pPr>
      <w:tabs>
        <w:tab w:val="clear" w:pos="2400"/>
        <w:tab w:val="clear" w:pos="2600"/>
        <w:tab w:val="right" w:pos="3160"/>
        <w:tab w:val="left" w:pos="3360"/>
      </w:tabs>
      <w:ind w:left="3760" w:hanging="2660"/>
    </w:pPr>
  </w:style>
  <w:style w:type="paragraph" w:customStyle="1" w:styleId="N-14pt">
    <w:name w:val="N-14pt"/>
    <w:basedOn w:val="BillBasic"/>
    <w:rsid w:val="00CD5BE5"/>
    <w:pPr>
      <w:spacing w:before="0"/>
    </w:pPr>
    <w:rPr>
      <w:b/>
      <w:sz w:val="28"/>
    </w:rPr>
  </w:style>
  <w:style w:type="paragraph" w:customStyle="1" w:styleId="N-16pt">
    <w:name w:val="N-16pt"/>
    <w:basedOn w:val="BillBasic"/>
    <w:rsid w:val="00CD5BE5"/>
    <w:pPr>
      <w:spacing w:before="800"/>
    </w:pPr>
    <w:rPr>
      <w:b/>
      <w:sz w:val="32"/>
    </w:rPr>
  </w:style>
  <w:style w:type="paragraph" w:customStyle="1" w:styleId="NewAct">
    <w:name w:val="New Act"/>
    <w:basedOn w:val="Normal"/>
    <w:next w:val="Actdetails"/>
    <w:link w:val="NewActChar"/>
    <w:rsid w:val="00CD5BE5"/>
    <w:pPr>
      <w:keepNext/>
      <w:spacing w:before="180"/>
      <w:ind w:left="1100"/>
    </w:pPr>
    <w:rPr>
      <w:rFonts w:ascii="Arial" w:hAnsi="Arial"/>
      <w:b/>
      <w:sz w:val="20"/>
    </w:rPr>
  </w:style>
  <w:style w:type="paragraph" w:customStyle="1" w:styleId="NewReg">
    <w:name w:val="New Reg"/>
    <w:basedOn w:val="NewAct"/>
    <w:next w:val="Actdetails"/>
    <w:rsid w:val="00CD5BE5"/>
  </w:style>
  <w:style w:type="paragraph" w:customStyle="1" w:styleId="N-line1">
    <w:name w:val="N-line1"/>
    <w:basedOn w:val="BillBasic"/>
    <w:rsid w:val="00CD5BE5"/>
    <w:pPr>
      <w:pBdr>
        <w:bottom w:val="single" w:sz="4" w:space="0" w:color="auto"/>
      </w:pBdr>
      <w:spacing w:before="100"/>
      <w:ind w:left="2980" w:right="3020"/>
      <w:jc w:val="center"/>
    </w:pPr>
  </w:style>
  <w:style w:type="paragraph" w:customStyle="1" w:styleId="N-line2">
    <w:name w:val="N-line2"/>
    <w:basedOn w:val="Normal"/>
    <w:rsid w:val="00CD5BE5"/>
    <w:pPr>
      <w:pBdr>
        <w:bottom w:val="single" w:sz="8" w:space="0" w:color="auto"/>
      </w:pBdr>
    </w:pPr>
  </w:style>
  <w:style w:type="paragraph" w:customStyle="1" w:styleId="Norm-5pt">
    <w:name w:val="Norm-5pt"/>
    <w:basedOn w:val="Normal"/>
    <w:rsid w:val="00CD5BE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CD5BE5"/>
    <w:pPr>
      <w:spacing w:before="360"/>
      <w:jc w:val="right"/>
    </w:pPr>
    <w:rPr>
      <w:i/>
    </w:rPr>
  </w:style>
  <w:style w:type="character" w:styleId="PageNumber">
    <w:name w:val="page number"/>
    <w:basedOn w:val="DefaultParagraphFont"/>
    <w:rsid w:val="00CD5BE5"/>
  </w:style>
  <w:style w:type="paragraph" w:customStyle="1" w:styleId="PageBreak">
    <w:name w:val="PageBreak"/>
    <w:basedOn w:val="Normal"/>
    <w:rsid w:val="00CD5BE5"/>
    <w:rPr>
      <w:sz w:val="4"/>
    </w:rPr>
  </w:style>
  <w:style w:type="paragraph" w:customStyle="1" w:styleId="Penalty">
    <w:name w:val="Penalty"/>
    <w:basedOn w:val="Amainreturn"/>
    <w:rsid w:val="00CD5BE5"/>
  </w:style>
  <w:style w:type="paragraph" w:customStyle="1" w:styleId="PenaltyHeading">
    <w:name w:val="PenaltyHeading"/>
    <w:basedOn w:val="Normal"/>
    <w:rsid w:val="00CD5BE5"/>
    <w:pPr>
      <w:tabs>
        <w:tab w:val="left" w:pos="1100"/>
      </w:tabs>
      <w:spacing w:before="120"/>
      <w:ind w:left="1100" w:hanging="1100"/>
    </w:pPr>
    <w:rPr>
      <w:rFonts w:ascii="Arial" w:hAnsi="Arial"/>
      <w:b/>
      <w:sz w:val="20"/>
    </w:rPr>
  </w:style>
  <w:style w:type="paragraph" w:customStyle="1" w:styleId="PenaltyPara">
    <w:name w:val="PenaltyPara"/>
    <w:basedOn w:val="Normal"/>
    <w:rsid w:val="00CD5BE5"/>
    <w:pPr>
      <w:tabs>
        <w:tab w:val="right" w:pos="1360"/>
      </w:tabs>
      <w:spacing w:before="60"/>
      <w:ind w:left="1600" w:hanging="1600"/>
      <w:jc w:val="both"/>
    </w:pPr>
  </w:style>
  <w:style w:type="paragraph" w:styleId="PlainText">
    <w:name w:val="Plain Text"/>
    <w:basedOn w:val="Normal"/>
    <w:rsid w:val="00CD5BE5"/>
    <w:rPr>
      <w:rFonts w:ascii="Courier New" w:hAnsi="Courier New"/>
      <w:sz w:val="20"/>
    </w:rPr>
  </w:style>
  <w:style w:type="paragraph" w:customStyle="1" w:styleId="RenumProvEntries">
    <w:name w:val="RenumProvEntries"/>
    <w:basedOn w:val="Normal"/>
    <w:rsid w:val="00CD5BE5"/>
    <w:pPr>
      <w:spacing w:before="60"/>
    </w:pPr>
    <w:rPr>
      <w:rFonts w:ascii="Arial" w:hAnsi="Arial"/>
      <w:sz w:val="20"/>
    </w:rPr>
  </w:style>
  <w:style w:type="paragraph" w:customStyle="1" w:styleId="RenumProvHdg">
    <w:name w:val="RenumProvHdg"/>
    <w:basedOn w:val="Normal"/>
    <w:rsid w:val="00CD5BE5"/>
    <w:rPr>
      <w:rFonts w:ascii="Arial" w:hAnsi="Arial"/>
      <w:b/>
      <w:sz w:val="22"/>
    </w:rPr>
  </w:style>
  <w:style w:type="paragraph" w:customStyle="1" w:styleId="RenumProvHeader">
    <w:name w:val="RenumProvHeader"/>
    <w:basedOn w:val="Normal"/>
    <w:rsid w:val="00CD5BE5"/>
    <w:rPr>
      <w:rFonts w:ascii="Arial" w:hAnsi="Arial"/>
      <w:b/>
      <w:sz w:val="22"/>
    </w:rPr>
  </w:style>
  <w:style w:type="paragraph" w:customStyle="1" w:styleId="RenumProvSubsectEntries">
    <w:name w:val="RenumProvSubsectEntries"/>
    <w:basedOn w:val="RenumProvEntries"/>
    <w:rsid w:val="00CD5BE5"/>
    <w:pPr>
      <w:ind w:left="252"/>
    </w:pPr>
  </w:style>
  <w:style w:type="paragraph" w:customStyle="1" w:styleId="RenumTableHdg">
    <w:name w:val="RenumTableHdg"/>
    <w:basedOn w:val="Normal"/>
    <w:rsid w:val="00CD5BE5"/>
    <w:pPr>
      <w:spacing w:before="120"/>
    </w:pPr>
    <w:rPr>
      <w:rFonts w:ascii="Arial" w:hAnsi="Arial"/>
      <w:b/>
      <w:sz w:val="20"/>
    </w:rPr>
  </w:style>
  <w:style w:type="paragraph" w:customStyle="1" w:styleId="SchclauseheadingSymb">
    <w:name w:val="Sch clause heading Symb"/>
    <w:basedOn w:val="Schclauseheading"/>
    <w:rsid w:val="00CD5BE5"/>
    <w:pPr>
      <w:tabs>
        <w:tab w:val="left" w:pos="0"/>
      </w:tabs>
      <w:ind w:left="980" w:hanging="1460"/>
    </w:pPr>
  </w:style>
  <w:style w:type="paragraph" w:customStyle="1" w:styleId="SchSubClause">
    <w:name w:val="Sch SubClause"/>
    <w:basedOn w:val="Schclauseheading"/>
    <w:rsid w:val="00CD5BE5"/>
    <w:rPr>
      <w:b w:val="0"/>
    </w:rPr>
  </w:style>
  <w:style w:type="paragraph" w:customStyle="1" w:styleId="Sched-Form">
    <w:name w:val="Sched-Form"/>
    <w:basedOn w:val="BillBasicHeading"/>
    <w:next w:val="Schclauseheading"/>
    <w:rsid w:val="00CD5BE5"/>
    <w:pPr>
      <w:tabs>
        <w:tab w:val="right" w:pos="7200"/>
      </w:tabs>
      <w:spacing w:before="240"/>
      <w:ind w:left="2600" w:hanging="2600"/>
      <w:outlineLvl w:val="2"/>
    </w:pPr>
    <w:rPr>
      <w:sz w:val="28"/>
    </w:rPr>
  </w:style>
  <w:style w:type="paragraph" w:customStyle="1" w:styleId="Sched-FormSymb">
    <w:name w:val="Sched-Form Symb"/>
    <w:basedOn w:val="Sched-Form"/>
    <w:rsid w:val="00CD5BE5"/>
    <w:pPr>
      <w:tabs>
        <w:tab w:val="left" w:pos="0"/>
      </w:tabs>
      <w:ind w:left="2480" w:hanging="2960"/>
    </w:pPr>
  </w:style>
  <w:style w:type="paragraph" w:customStyle="1" w:styleId="Sched-Form-18Space">
    <w:name w:val="Sched-Form-18Space"/>
    <w:basedOn w:val="Normal"/>
    <w:rsid w:val="00CD5BE5"/>
    <w:pPr>
      <w:spacing w:before="360" w:after="60"/>
    </w:pPr>
    <w:rPr>
      <w:sz w:val="22"/>
    </w:rPr>
  </w:style>
  <w:style w:type="paragraph" w:customStyle="1" w:styleId="Sched-heading">
    <w:name w:val="Sched-heading"/>
    <w:basedOn w:val="BillBasicHeading"/>
    <w:next w:val="refSymb"/>
    <w:rsid w:val="00CD5BE5"/>
    <w:pPr>
      <w:spacing w:before="380"/>
      <w:ind w:left="2600" w:hanging="2600"/>
      <w:outlineLvl w:val="0"/>
    </w:pPr>
    <w:rPr>
      <w:sz w:val="34"/>
    </w:rPr>
  </w:style>
  <w:style w:type="paragraph" w:customStyle="1" w:styleId="Sched-headingSymb">
    <w:name w:val="Sched-heading Symb"/>
    <w:basedOn w:val="Sched-heading"/>
    <w:rsid w:val="00CD5BE5"/>
    <w:pPr>
      <w:tabs>
        <w:tab w:val="left" w:pos="0"/>
      </w:tabs>
      <w:ind w:left="2480" w:hanging="2960"/>
    </w:pPr>
  </w:style>
  <w:style w:type="paragraph" w:customStyle="1" w:styleId="Sched-Part">
    <w:name w:val="Sched-Part"/>
    <w:basedOn w:val="BillBasicHeading"/>
    <w:next w:val="Sched-Form"/>
    <w:rsid w:val="00CD5BE5"/>
    <w:pPr>
      <w:spacing w:before="380"/>
      <w:ind w:left="2600" w:hanging="2600"/>
      <w:outlineLvl w:val="1"/>
    </w:pPr>
    <w:rPr>
      <w:sz w:val="32"/>
    </w:rPr>
  </w:style>
  <w:style w:type="paragraph" w:customStyle="1" w:styleId="Sched-PartSymb">
    <w:name w:val="Sched-Part Symb"/>
    <w:basedOn w:val="Sched-Part"/>
    <w:rsid w:val="00CD5BE5"/>
    <w:pPr>
      <w:tabs>
        <w:tab w:val="left" w:pos="0"/>
      </w:tabs>
      <w:ind w:left="2480" w:hanging="2960"/>
    </w:pPr>
  </w:style>
  <w:style w:type="paragraph" w:styleId="Signature">
    <w:name w:val="Signature"/>
    <w:basedOn w:val="Normal"/>
    <w:rsid w:val="00CD5BE5"/>
    <w:pPr>
      <w:ind w:left="4252"/>
    </w:pPr>
  </w:style>
  <w:style w:type="paragraph" w:customStyle="1" w:styleId="Status">
    <w:name w:val="Status"/>
    <w:basedOn w:val="Normal"/>
    <w:rsid w:val="00CD5BE5"/>
    <w:pPr>
      <w:spacing w:before="280"/>
      <w:jc w:val="center"/>
    </w:pPr>
    <w:rPr>
      <w:rFonts w:ascii="Arial" w:hAnsi="Arial"/>
      <w:sz w:val="14"/>
    </w:rPr>
  </w:style>
  <w:style w:type="paragraph" w:styleId="Subtitle">
    <w:name w:val="Subtitle"/>
    <w:basedOn w:val="Normal"/>
    <w:qFormat/>
    <w:rsid w:val="00CD5BE5"/>
    <w:pPr>
      <w:spacing w:after="60"/>
      <w:jc w:val="center"/>
      <w:outlineLvl w:val="1"/>
    </w:pPr>
    <w:rPr>
      <w:rFonts w:ascii="Arial" w:hAnsi="Arial"/>
    </w:rPr>
  </w:style>
  <w:style w:type="paragraph" w:customStyle="1" w:styleId="tablepara">
    <w:name w:val="table para"/>
    <w:basedOn w:val="Normal"/>
    <w:rsid w:val="00CD5BE5"/>
    <w:pPr>
      <w:tabs>
        <w:tab w:val="right" w:pos="800"/>
        <w:tab w:val="left" w:pos="1100"/>
      </w:tabs>
      <w:spacing w:before="80" w:after="60"/>
      <w:ind w:left="1100" w:hanging="1100"/>
    </w:pPr>
  </w:style>
  <w:style w:type="paragraph" w:customStyle="1" w:styleId="tablesubpara">
    <w:name w:val="table subpara"/>
    <w:basedOn w:val="Normal"/>
    <w:rsid w:val="00CD5BE5"/>
    <w:pPr>
      <w:tabs>
        <w:tab w:val="right" w:pos="1500"/>
        <w:tab w:val="left" w:pos="1800"/>
      </w:tabs>
      <w:spacing w:before="80" w:after="60"/>
      <w:ind w:left="1800" w:hanging="1800"/>
    </w:pPr>
  </w:style>
  <w:style w:type="paragraph" w:customStyle="1" w:styleId="TableColHd">
    <w:name w:val="TableColHd"/>
    <w:basedOn w:val="Normal"/>
    <w:rsid w:val="00CD5BE5"/>
    <w:pPr>
      <w:keepNext/>
      <w:spacing w:after="60"/>
    </w:pPr>
    <w:rPr>
      <w:rFonts w:ascii="Arial" w:hAnsi="Arial"/>
      <w:b/>
      <w:sz w:val="18"/>
    </w:rPr>
  </w:style>
  <w:style w:type="paragraph" w:customStyle="1" w:styleId="TableHd">
    <w:name w:val="TableHd"/>
    <w:basedOn w:val="Normal"/>
    <w:rsid w:val="00CD5BE5"/>
    <w:pPr>
      <w:keepNext/>
      <w:spacing w:before="300"/>
      <w:ind w:left="1200" w:hanging="1200"/>
    </w:pPr>
    <w:rPr>
      <w:rFonts w:ascii="Arial" w:hAnsi="Arial"/>
      <w:b/>
      <w:sz w:val="20"/>
    </w:rPr>
  </w:style>
  <w:style w:type="paragraph" w:customStyle="1" w:styleId="TableText">
    <w:name w:val="TableText"/>
    <w:basedOn w:val="Normal"/>
    <w:rsid w:val="00CD5BE5"/>
    <w:pPr>
      <w:spacing w:before="60" w:after="60"/>
    </w:pPr>
  </w:style>
  <w:style w:type="paragraph" w:customStyle="1" w:styleId="TLegEntries">
    <w:name w:val="TLegEntries"/>
    <w:basedOn w:val="Normal"/>
    <w:rsid w:val="00CD5BE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D5BE5"/>
    <w:pPr>
      <w:ind w:firstLine="0"/>
    </w:pPr>
    <w:rPr>
      <w:b/>
    </w:rPr>
  </w:style>
  <w:style w:type="paragraph" w:styleId="TOC3">
    <w:name w:val="toc 3"/>
    <w:basedOn w:val="Normal"/>
    <w:next w:val="Normal"/>
    <w:autoRedefine/>
    <w:uiPriority w:val="39"/>
    <w:rsid w:val="00CD5BE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D5BE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D5BE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D5BE5"/>
  </w:style>
  <w:style w:type="paragraph" w:styleId="TOC7">
    <w:name w:val="toc 7"/>
    <w:basedOn w:val="TOC2"/>
    <w:next w:val="Normal"/>
    <w:autoRedefine/>
    <w:uiPriority w:val="39"/>
    <w:rsid w:val="00CD5BE5"/>
    <w:pPr>
      <w:keepNext w:val="0"/>
      <w:spacing w:before="120"/>
    </w:pPr>
    <w:rPr>
      <w:sz w:val="20"/>
    </w:rPr>
  </w:style>
  <w:style w:type="paragraph" w:styleId="TOC8">
    <w:name w:val="toc 8"/>
    <w:basedOn w:val="TOC3"/>
    <w:next w:val="Normal"/>
    <w:autoRedefine/>
    <w:uiPriority w:val="39"/>
    <w:rsid w:val="00CD5BE5"/>
    <w:pPr>
      <w:keepNext w:val="0"/>
      <w:spacing w:before="120"/>
    </w:pPr>
  </w:style>
  <w:style w:type="paragraph" w:styleId="TOC9">
    <w:name w:val="toc 9"/>
    <w:basedOn w:val="Normal"/>
    <w:next w:val="Normal"/>
    <w:autoRedefine/>
    <w:uiPriority w:val="39"/>
    <w:rsid w:val="00CD5BE5"/>
    <w:pPr>
      <w:ind w:left="1920" w:right="600"/>
    </w:pPr>
  </w:style>
  <w:style w:type="paragraph" w:customStyle="1" w:styleId="EndNoteTextPub">
    <w:name w:val="EndNoteTextPub"/>
    <w:basedOn w:val="Normal"/>
    <w:rsid w:val="00CD5BE5"/>
    <w:pPr>
      <w:spacing w:before="60"/>
      <w:ind w:left="1100"/>
      <w:jc w:val="both"/>
    </w:pPr>
    <w:rPr>
      <w:sz w:val="20"/>
    </w:rPr>
  </w:style>
  <w:style w:type="paragraph" w:customStyle="1" w:styleId="aExamHdgss">
    <w:name w:val="aExamHdgss"/>
    <w:basedOn w:val="BillBasicHeading"/>
    <w:next w:val="Normal"/>
    <w:rsid w:val="00CD5BE5"/>
    <w:pPr>
      <w:tabs>
        <w:tab w:val="clear" w:pos="2600"/>
      </w:tabs>
      <w:ind w:left="1100"/>
    </w:pPr>
    <w:rPr>
      <w:sz w:val="18"/>
    </w:rPr>
  </w:style>
  <w:style w:type="paragraph" w:customStyle="1" w:styleId="aExamss">
    <w:name w:val="aExamss"/>
    <w:basedOn w:val="aNoteSymb"/>
    <w:rsid w:val="00CD5BE5"/>
    <w:pPr>
      <w:spacing w:before="60"/>
      <w:ind w:left="1100" w:firstLine="0"/>
    </w:pPr>
  </w:style>
  <w:style w:type="paragraph" w:customStyle="1" w:styleId="aExamINumss">
    <w:name w:val="aExamINumss"/>
    <w:basedOn w:val="aExamss"/>
    <w:rsid w:val="00CD5BE5"/>
    <w:pPr>
      <w:tabs>
        <w:tab w:val="left" w:pos="1500"/>
      </w:tabs>
      <w:ind w:left="1500" w:hanging="400"/>
    </w:pPr>
  </w:style>
  <w:style w:type="paragraph" w:customStyle="1" w:styleId="aExamNumTextss">
    <w:name w:val="aExamNumTextss"/>
    <w:basedOn w:val="aExamss"/>
    <w:rsid w:val="00CD5BE5"/>
    <w:pPr>
      <w:ind w:left="1500"/>
    </w:pPr>
  </w:style>
  <w:style w:type="paragraph" w:customStyle="1" w:styleId="AExamIPara">
    <w:name w:val="AExamIPara"/>
    <w:basedOn w:val="aExam"/>
    <w:rsid w:val="00CD5BE5"/>
    <w:pPr>
      <w:tabs>
        <w:tab w:val="right" w:pos="1720"/>
        <w:tab w:val="left" w:pos="2000"/>
      </w:tabs>
      <w:ind w:left="2000" w:hanging="900"/>
    </w:pPr>
  </w:style>
  <w:style w:type="paragraph" w:customStyle="1" w:styleId="aNoteTextss">
    <w:name w:val="aNoteTextss"/>
    <w:basedOn w:val="Normal"/>
    <w:rsid w:val="00CD5BE5"/>
    <w:pPr>
      <w:spacing w:before="60"/>
      <w:ind w:left="1900"/>
      <w:jc w:val="both"/>
    </w:pPr>
    <w:rPr>
      <w:sz w:val="20"/>
    </w:rPr>
  </w:style>
  <w:style w:type="paragraph" w:customStyle="1" w:styleId="aNoteParass">
    <w:name w:val="aNoteParass"/>
    <w:basedOn w:val="Normal"/>
    <w:rsid w:val="00CD5BE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D5BE5"/>
    <w:pPr>
      <w:ind w:left="1600"/>
    </w:pPr>
  </w:style>
  <w:style w:type="paragraph" w:customStyle="1" w:styleId="aExampar">
    <w:name w:val="aExampar"/>
    <w:basedOn w:val="aExamss"/>
    <w:rsid w:val="00CD5BE5"/>
    <w:pPr>
      <w:ind w:left="1600"/>
    </w:pPr>
  </w:style>
  <w:style w:type="paragraph" w:customStyle="1" w:styleId="aNotepar">
    <w:name w:val="aNotepar"/>
    <w:basedOn w:val="BillBasic"/>
    <w:next w:val="Normal"/>
    <w:rsid w:val="00CD5BE5"/>
    <w:pPr>
      <w:ind w:left="2400" w:hanging="800"/>
    </w:pPr>
    <w:rPr>
      <w:sz w:val="20"/>
    </w:rPr>
  </w:style>
  <w:style w:type="paragraph" w:customStyle="1" w:styleId="aNoteTextpar">
    <w:name w:val="aNoteTextpar"/>
    <w:basedOn w:val="aNotepar"/>
    <w:rsid w:val="00CD5BE5"/>
    <w:pPr>
      <w:spacing w:before="60"/>
      <w:ind w:firstLine="0"/>
    </w:pPr>
  </w:style>
  <w:style w:type="paragraph" w:customStyle="1" w:styleId="aNoteParapar">
    <w:name w:val="aNoteParapar"/>
    <w:basedOn w:val="aNotepar"/>
    <w:rsid w:val="00CD5BE5"/>
    <w:pPr>
      <w:tabs>
        <w:tab w:val="right" w:pos="2640"/>
      </w:tabs>
      <w:spacing w:before="60"/>
      <w:ind w:left="2920" w:hanging="1320"/>
    </w:pPr>
  </w:style>
  <w:style w:type="paragraph" w:customStyle="1" w:styleId="aExamHdgsubpar">
    <w:name w:val="aExamHdgsubpar"/>
    <w:basedOn w:val="aExamHdgss"/>
    <w:next w:val="Normal"/>
    <w:rsid w:val="00CD5BE5"/>
    <w:pPr>
      <w:ind w:left="2140"/>
    </w:pPr>
  </w:style>
  <w:style w:type="paragraph" w:customStyle="1" w:styleId="aExamsubpar">
    <w:name w:val="aExamsubpar"/>
    <w:basedOn w:val="aExamss"/>
    <w:rsid w:val="00CD5BE5"/>
    <w:pPr>
      <w:ind w:left="2140"/>
    </w:pPr>
  </w:style>
  <w:style w:type="paragraph" w:customStyle="1" w:styleId="aNotesubpar">
    <w:name w:val="aNotesubpar"/>
    <w:basedOn w:val="BillBasic"/>
    <w:next w:val="Normal"/>
    <w:rsid w:val="00CD5BE5"/>
    <w:pPr>
      <w:ind w:left="2940" w:hanging="800"/>
    </w:pPr>
    <w:rPr>
      <w:sz w:val="20"/>
    </w:rPr>
  </w:style>
  <w:style w:type="paragraph" w:customStyle="1" w:styleId="aNoteTextsubpar">
    <w:name w:val="aNoteTextsubpar"/>
    <w:basedOn w:val="aNotesubpar"/>
    <w:rsid w:val="00CD5BE5"/>
    <w:pPr>
      <w:spacing w:before="60"/>
      <w:ind w:firstLine="0"/>
    </w:pPr>
  </w:style>
  <w:style w:type="paragraph" w:customStyle="1" w:styleId="aExamBulletss">
    <w:name w:val="aExamBulletss"/>
    <w:basedOn w:val="aExamss"/>
    <w:rsid w:val="00CD5BE5"/>
    <w:pPr>
      <w:ind w:left="1500" w:hanging="400"/>
    </w:pPr>
  </w:style>
  <w:style w:type="paragraph" w:customStyle="1" w:styleId="aNoteBulletss">
    <w:name w:val="aNoteBulletss"/>
    <w:basedOn w:val="Normal"/>
    <w:rsid w:val="00CD5BE5"/>
    <w:pPr>
      <w:spacing w:before="60"/>
      <w:ind w:left="2300" w:hanging="400"/>
      <w:jc w:val="both"/>
    </w:pPr>
    <w:rPr>
      <w:sz w:val="20"/>
    </w:rPr>
  </w:style>
  <w:style w:type="paragraph" w:customStyle="1" w:styleId="aExamBulletpar">
    <w:name w:val="aExamBulletpar"/>
    <w:basedOn w:val="aExampar"/>
    <w:rsid w:val="00CD5BE5"/>
    <w:pPr>
      <w:ind w:left="2000" w:hanging="400"/>
    </w:pPr>
  </w:style>
  <w:style w:type="paragraph" w:customStyle="1" w:styleId="aNoteBulletpar">
    <w:name w:val="aNoteBulletpar"/>
    <w:basedOn w:val="aNotepar"/>
    <w:rsid w:val="00CD5BE5"/>
    <w:pPr>
      <w:spacing w:before="60"/>
      <w:ind w:left="2800" w:hanging="400"/>
    </w:pPr>
  </w:style>
  <w:style w:type="paragraph" w:customStyle="1" w:styleId="aExplanHeading">
    <w:name w:val="aExplanHeading"/>
    <w:basedOn w:val="BillBasicHeading"/>
    <w:next w:val="Normal"/>
    <w:rsid w:val="00CD5BE5"/>
    <w:rPr>
      <w:rFonts w:ascii="Arial (W1)" w:hAnsi="Arial (W1)"/>
      <w:sz w:val="18"/>
    </w:rPr>
  </w:style>
  <w:style w:type="paragraph" w:customStyle="1" w:styleId="EndNoteHeading">
    <w:name w:val="EndNoteHeading"/>
    <w:basedOn w:val="BillBasicHeading"/>
    <w:rsid w:val="00CD5BE5"/>
    <w:pPr>
      <w:tabs>
        <w:tab w:val="left" w:pos="700"/>
      </w:tabs>
      <w:spacing w:before="160"/>
      <w:ind w:left="700" w:hanging="700"/>
    </w:pPr>
    <w:rPr>
      <w:rFonts w:ascii="Arial (W1)" w:hAnsi="Arial (W1)"/>
    </w:rPr>
  </w:style>
  <w:style w:type="paragraph" w:customStyle="1" w:styleId="aExplanBullet">
    <w:name w:val="aExplanBullet"/>
    <w:basedOn w:val="Normal"/>
    <w:rsid w:val="00CD5BE5"/>
    <w:pPr>
      <w:spacing w:before="140"/>
      <w:ind w:left="400" w:hanging="400"/>
      <w:jc w:val="both"/>
    </w:pPr>
    <w:rPr>
      <w:snapToGrid w:val="0"/>
      <w:sz w:val="20"/>
    </w:rPr>
  </w:style>
  <w:style w:type="paragraph" w:customStyle="1" w:styleId="SchAmain">
    <w:name w:val="Sch A main"/>
    <w:basedOn w:val="Amain"/>
    <w:rsid w:val="00CD5BE5"/>
  </w:style>
  <w:style w:type="paragraph" w:customStyle="1" w:styleId="SchApara">
    <w:name w:val="Sch A para"/>
    <w:basedOn w:val="Apara"/>
    <w:rsid w:val="00CD5BE5"/>
  </w:style>
  <w:style w:type="paragraph" w:customStyle="1" w:styleId="SchAsubpara">
    <w:name w:val="Sch A subpara"/>
    <w:basedOn w:val="Asubpara"/>
    <w:rsid w:val="00CD5BE5"/>
  </w:style>
  <w:style w:type="paragraph" w:customStyle="1" w:styleId="SchAsubsubpara">
    <w:name w:val="Sch A subsubpara"/>
    <w:basedOn w:val="Asubsubpara"/>
    <w:rsid w:val="00CD5BE5"/>
  </w:style>
  <w:style w:type="paragraph" w:customStyle="1" w:styleId="TOCOL1">
    <w:name w:val="TOCOL 1"/>
    <w:basedOn w:val="TOC1"/>
    <w:rsid w:val="00CD5BE5"/>
  </w:style>
  <w:style w:type="paragraph" w:customStyle="1" w:styleId="TOCOL2">
    <w:name w:val="TOCOL 2"/>
    <w:basedOn w:val="TOC2"/>
    <w:rsid w:val="00CD5BE5"/>
    <w:pPr>
      <w:keepNext w:val="0"/>
    </w:pPr>
  </w:style>
  <w:style w:type="paragraph" w:customStyle="1" w:styleId="TOCOL3">
    <w:name w:val="TOCOL 3"/>
    <w:basedOn w:val="TOC3"/>
    <w:rsid w:val="00CD5BE5"/>
    <w:pPr>
      <w:keepNext w:val="0"/>
    </w:pPr>
  </w:style>
  <w:style w:type="paragraph" w:customStyle="1" w:styleId="TOCOL4">
    <w:name w:val="TOCOL 4"/>
    <w:basedOn w:val="TOC4"/>
    <w:rsid w:val="00CD5BE5"/>
    <w:pPr>
      <w:keepNext w:val="0"/>
    </w:pPr>
  </w:style>
  <w:style w:type="paragraph" w:customStyle="1" w:styleId="TOCOL5">
    <w:name w:val="TOCOL 5"/>
    <w:basedOn w:val="TOC5"/>
    <w:rsid w:val="00CD5BE5"/>
    <w:pPr>
      <w:tabs>
        <w:tab w:val="left" w:pos="400"/>
      </w:tabs>
    </w:pPr>
  </w:style>
  <w:style w:type="paragraph" w:customStyle="1" w:styleId="TOCOL6">
    <w:name w:val="TOCOL 6"/>
    <w:basedOn w:val="TOC6"/>
    <w:rsid w:val="00CD5BE5"/>
    <w:pPr>
      <w:keepNext w:val="0"/>
    </w:pPr>
  </w:style>
  <w:style w:type="paragraph" w:customStyle="1" w:styleId="TOCOL7">
    <w:name w:val="TOCOL 7"/>
    <w:basedOn w:val="TOC7"/>
    <w:rsid w:val="00CD5BE5"/>
  </w:style>
  <w:style w:type="paragraph" w:customStyle="1" w:styleId="TOCOL8">
    <w:name w:val="TOCOL 8"/>
    <w:basedOn w:val="TOC8"/>
    <w:rsid w:val="00CD5BE5"/>
  </w:style>
  <w:style w:type="paragraph" w:customStyle="1" w:styleId="TOCOL9">
    <w:name w:val="TOCOL 9"/>
    <w:basedOn w:val="TOC9"/>
    <w:rsid w:val="00CD5BE5"/>
    <w:pPr>
      <w:ind w:right="0"/>
    </w:pPr>
  </w:style>
  <w:style w:type="paragraph" w:customStyle="1" w:styleId="TOC10">
    <w:name w:val="TOC 10"/>
    <w:basedOn w:val="TOC5"/>
    <w:rsid w:val="00CD5BE5"/>
    <w:rPr>
      <w:szCs w:val="24"/>
    </w:rPr>
  </w:style>
  <w:style w:type="character" w:customStyle="1" w:styleId="charNotBold">
    <w:name w:val="charNotBold"/>
    <w:basedOn w:val="DefaultParagraphFont"/>
    <w:rsid w:val="00CD5BE5"/>
    <w:rPr>
      <w:rFonts w:ascii="Arial" w:hAnsi="Arial"/>
      <w:sz w:val="20"/>
    </w:rPr>
  </w:style>
  <w:style w:type="paragraph" w:customStyle="1" w:styleId="Billname1">
    <w:name w:val="Billname1"/>
    <w:basedOn w:val="Normal"/>
    <w:rsid w:val="00CD5BE5"/>
    <w:pPr>
      <w:tabs>
        <w:tab w:val="left" w:pos="2400"/>
      </w:tabs>
      <w:spacing w:before="1220"/>
    </w:pPr>
    <w:rPr>
      <w:rFonts w:ascii="Arial" w:hAnsi="Arial"/>
      <w:b/>
      <w:sz w:val="40"/>
    </w:rPr>
  </w:style>
  <w:style w:type="paragraph" w:customStyle="1" w:styleId="TablePara10">
    <w:name w:val="TablePara10"/>
    <w:basedOn w:val="tablepara"/>
    <w:rsid w:val="00CD5BE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D5BE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D5BE5"/>
    <w:rPr>
      <w:sz w:val="20"/>
    </w:rPr>
  </w:style>
  <w:style w:type="paragraph" w:customStyle="1" w:styleId="aExamINumpar">
    <w:name w:val="aExamINumpar"/>
    <w:basedOn w:val="aExampar"/>
    <w:rsid w:val="00CD5BE5"/>
    <w:pPr>
      <w:tabs>
        <w:tab w:val="left" w:pos="2000"/>
      </w:tabs>
      <w:ind w:left="2000" w:hanging="400"/>
    </w:pPr>
  </w:style>
  <w:style w:type="character" w:customStyle="1" w:styleId="FooterChar">
    <w:name w:val="Footer Char"/>
    <w:basedOn w:val="DefaultParagraphFont"/>
    <w:link w:val="Footer"/>
    <w:rsid w:val="00CD5BE5"/>
    <w:rPr>
      <w:rFonts w:ascii="Arial" w:hAnsi="Arial"/>
      <w:sz w:val="18"/>
      <w:lang w:eastAsia="en-US"/>
    </w:rPr>
  </w:style>
  <w:style w:type="paragraph" w:customStyle="1" w:styleId="ShadedSchClauseSymb">
    <w:name w:val="Shaded Sch Clause Symb"/>
    <w:basedOn w:val="ShadedSchClause"/>
    <w:rsid w:val="00CD5BE5"/>
    <w:pPr>
      <w:tabs>
        <w:tab w:val="left" w:pos="0"/>
      </w:tabs>
      <w:ind w:left="975" w:hanging="1457"/>
    </w:pPr>
  </w:style>
  <w:style w:type="character" w:customStyle="1" w:styleId="Heading3Char">
    <w:name w:val="Heading 3 Char"/>
    <w:aliases w:val="h3 Char,sec Char"/>
    <w:basedOn w:val="DefaultParagraphFont"/>
    <w:link w:val="Heading3"/>
    <w:rsid w:val="00CD5BE5"/>
    <w:rPr>
      <w:b/>
      <w:sz w:val="24"/>
      <w:lang w:eastAsia="en-US"/>
    </w:rPr>
  </w:style>
  <w:style w:type="character" w:customStyle="1" w:styleId="Heading5Char">
    <w:name w:val="Heading 5 Char"/>
    <w:basedOn w:val="DefaultParagraphFont"/>
    <w:link w:val="Heading5"/>
    <w:rsid w:val="008259A1"/>
    <w:rPr>
      <w:sz w:val="22"/>
      <w:lang w:eastAsia="en-US"/>
    </w:rPr>
  </w:style>
  <w:style w:type="character" w:customStyle="1" w:styleId="Heading6Char">
    <w:name w:val="Heading 6 Char"/>
    <w:basedOn w:val="DefaultParagraphFont"/>
    <w:link w:val="Heading6"/>
    <w:rsid w:val="008259A1"/>
    <w:rPr>
      <w:i/>
      <w:sz w:val="22"/>
      <w:lang w:eastAsia="en-US"/>
    </w:rPr>
  </w:style>
  <w:style w:type="character" w:customStyle="1" w:styleId="Heading7Char">
    <w:name w:val="Heading 7 Char"/>
    <w:basedOn w:val="DefaultParagraphFont"/>
    <w:link w:val="Heading7"/>
    <w:rsid w:val="008259A1"/>
    <w:rPr>
      <w:rFonts w:ascii="Arial" w:hAnsi="Arial"/>
      <w:sz w:val="24"/>
      <w:lang w:eastAsia="en-US"/>
    </w:rPr>
  </w:style>
  <w:style w:type="character" w:customStyle="1" w:styleId="Heading8Char">
    <w:name w:val="Heading 8 Char"/>
    <w:basedOn w:val="DefaultParagraphFont"/>
    <w:link w:val="Heading8"/>
    <w:rsid w:val="008259A1"/>
    <w:rPr>
      <w:rFonts w:ascii="Arial" w:hAnsi="Arial"/>
      <w:i/>
      <w:sz w:val="24"/>
      <w:lang w:eastAsia="en-US"/>
    </w:rPr>
  </w:style>
  <w:style w:type="character" w:customStyle="1" w:styleId="Heading9Char">
    <w:name w:val="Heading 9 Char"/>
    <w:basedOn w:val="DefaultParagraphFont"/>
    <w:link w:val="Heading9"/>
    <w:rsid w:val="008259A1"/>
    <w:rPr>
      <w:rFonts w:ascii="Arial" w:hAnsi="Arial"/>
      <w:b/>
      <w:i/>
      <w:sz w:val="18"/>
      <w:lang w:eastAsia="en-US"/>
    </w:rPr>
  </w:style>
  <w:style w:type="paragraph" w:customStyle="1" w:styleId="BillBasic0">
    <w:name w:val="Bill Basic"/>
    <w:rsid w:val="008259A1"/>
    <w:pPr>
      <w:spacing w:before="80" w:after="60"/>
      <w:jc w:val="both"/>
    </w:pPr>
    <w:rPr>
      <w:sz w:val="24"/>
      <w:lang w:eastAsia="en-US"/>
    </w:rPr>
  </w:style>
  <w:style w:type="paragraph" w:customStyle="1" w:styleId="AH1Part">
    <w:name w:val="A H1 Part"/>
    <w:aliases w:val=" H1,H1"/>
    <w:basedOn w:val="BillBasic0"/>
    <w:next w:val="Normal"/>
    <w:rsid w:val="008259A1"/>
    <w:pPr>
      <w:keepNext/>
      <w:spacing w:before="320"/>
      <w:jc w:val="center"/>
    </w:pPr>
    <w:rPr>
      <w:b/>
      <w:caps/>
    </w:rPr>
  </w:style>
  <w:style w:type="paragraph" w:customStyle="1" w:styleId="AH2Div">
    <w:name w:val="A H2 Div"/>
    <w:aliases w:val=" H2,H2"/>
    <w:basedOn w:val="BillBasic0"/>
    <w:next w:val="Normal"/>
    <w:rsid w:val="008259A1"/>
    <w:pPr>
      <w:keepNext/>
      <w:spacing w:before="180"/>
      <w:jc w:val="center"/>
    </w:pPr>
    <w:rPr>
      <w:b/>
      <w:i/>
    </w:rPr>
  </w:style>
  <w:style w:type="paragraph" w:customStyle="1" w:styleId="AH3sec">
    <w:name w:val="A H3 sec"/>
    <w:aliases w:val=" H3,H3"/>
    <w:basedOn w:val="BillBasic0"/>
    <w:next w:val="Normal"/>
    <w:rsid w:val="008259A1"/>
    <w:pPr>
      <w:keepNext/>
      <w:spacing w:before="180"/>
      <w:ind w:left="700" w:hanging="700"/>
    </w:pPr>
    <w:rPr>
      <w:b/>
    </w:rPr>
  </w:style>
  <w:style w:type="paragraph" w:customStyle="1" w:styleId="aExamhead0">
    <w:name w:val="aExam head"/>
    <w:basedOn w:val="BillBasic0"/>
    <w:next w:val="Normal"/>
    <w:rsid w:val="008259A1"/>
    <w:pPr>
      <w:keepNext/>
    </w:pPr>
    <w:rPr>
      <w:i/>
    </w:rPr>
  </w:style>
  <w:style w:type="paragraph" w:customStyle="1" w:styleId="BillField">
    <w:name w:val="BillField"/>
    <w:basedOn w:val="Amain"/>
    <w:rsid w:val="008259A1"/>
  </w:style>
  <w:style w:type="paragraph" w:customStyle="1" w:styleId="Billfooter">
    <w:name w:val="Billfooter"/>
    <w:basedOn w:val="BillBasic0"/>
    <w:rsid w:val="008259A1"/>
    <w:pPr>
      <w:tabs>
        <w:tab w:val="right" w:pos="7200"/>
      </w:tabs>
      <w:spacing w:before="0" w:after="0"/>
    </w:pPr>
    <w:rPr>
      <w:sz w:val="18"/>
    </w:rPr>
  </w:style>
  <w:style w:type="paragraph" w:customStyle="1" w:styleId="Billheader">
    <w:name w:val="Billheader"/>
    <w:basedOn w:val="BillBasic0"/>
    <w:rsid w:val="008259A1"/>
    <w:pPr>
      <w:tabs>
        <w:tab w:val="center" w:pos="3600"/>
        <w:tab w:val="right" w:pos="7200"/>
      </w:tabs>
      <w:jc w:val="center"/>
    </w:pPr>
    <w:rPr>
      <w:i/>
      <w:sz w:val="20"/>
    </w:rPr>
  </w:style>
  <w:style w:type="character" w:styleId="EndnoteReference">
    <w:name w:val="endnote reference"/>
    <w:basedOn w:val="DefaultParagraphFont"/>
    <w:semiHidden/>
    <w:rsid w:val="008259A1"/>
    <w:rPr>
      <w:vertAlign w:val="superscript"/>
    </w:rPr>
  </w:style>
  <w:style w:type="paragraph" w:customStyle="1" w:styleId="IH4Part">
    <w:name w:val="I H4 Part"/>
    <w:aliases w:val=" H4"/>
    <w:basedOn w:val="AH1Part"/>
    <w:rsid w:val="008259A1"/>
  </w:style>
  <w:style w:type="paragraph" w:customStyle="1" w:styleId="IH5Div">
    <w:name w:val="I H5 Div"/>
    <w:aliases w:val=" H5"/>
    <w:basedOn w:val="AH2Div"/>
    <w:rsid w:val="008259A1"/>
  </w:style>
  <w:style w:type="paragraph" w:customStyle="1" w:styleId="IH6sec">
    <w:name w:val="I H6 sec"/>
    <w:aliases w:val="H6, H6"/>
    <w:basedOn w:val="AH3sec"/>
    <w:next w:val="Amain"/>
    <w:rsid w:val="008259A1"/>
    <w:pPr>
      <w:spacing w:after="0"/>
      <w:jc w:val="left"/>
    </w:pPr>
  </w:style>
  <w:style w:type="paragraph" w:customStyle="1" w:styleId="Inparamain">
    <w:name w:val="Inpara main"/>
    <w:aliases w:val="sec in para"/>
    <w:basedOn w:val="BillBasic0"/>
    <w:rsid w:val="008259A1"/>
    <w:pPr>
      <w:tabs>
        <w:tab w:val="left" w:pos="1400"/>
      </w:tabs>
      <w:ind w:left="900"/>
    </w:pPr>
  </w:style>
  <w:style w:type="paragraph" w:customStyle="1" w:styleId="Inparamainreturn">
    <w:name w:val="Inpara main return"/>
    <w:basedOn w:val="Inparamain"/>
    <w:rsid w:val="008259A1"/>
    <w:pPr>
      <w:spacing w:before="0"/>
    </w:pPr>
  </w:style>
  <w:style w:type="paragraph" w:customStyle="1" w:styleId="Inparapara">
    <w:name w:val="Inpara para"/>
    <w:aliases w:val="para in para"/>
    <w:rsid w:val="00CD5BE5"/>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0"/>
    <w:rsid w:val="008259A1"/>
    <w:pPr>
      <w:tabs>
        <w:tab w:val="right" w:pos="2240"/>
      </w:tabs>
      <w:spacing w:before="0"/>
      <w:ind w:left="2440" w:hanging="2440"/>
    </w:pPr>
  </w:style>
  <w:style w:type="paragraph" w:customStyle="1" w:styleId="Inparasubsubpara">
    <w:name w:val="Inpara subsubpara"/>
    <w:aliases w:val="sub-subpara in para"/>
    <w:basedOn w:val="BillBasic0"/>
    <w:rsid w:val="008259A1"/>
    <w:pPr>
      <w:tabs>
        <w:tab w:val="right" w:pos="2880"/>
      </w:tabs>
      <w:spacing w:before="0"/>
      <w:ind w:left="3080" w:hanging="3080"/>
    </w:pPr>
  </w:style>
  <w:style w:type="paragraph" w:customStyle="1" w:styleId="InparaDef">
    <w:name w:val="InparaDef"/>
    <w:aliases w:val="def in para"/>
    <w:basedOn w:val="BillBasic0"/>
    <w:rsid w:val="008259A1"/>
    <w:pPr>
      <w:ind w:left="1720" w:hanging="380"/>
    </w:pPr>
  </w:style>
  <w:style w:type="paragraph" w:customStyle="1" w:styleId="N-afterBillname">
    <w:name w:val="N-afterBillname"/>
    <w:basedOn w:val="BillBasic0"/>
    <w:rsid w:val="008259A1"/>
    <w:pPr>
      <w:pBdr>
        <w:bottom w:val="single" w:sz="2" w:space="0" w:color="auto"/>
      </w:pBdr>
      <w:spacing w:before="100" w:after="200"/>
      <w:ind w:left="2980" w:right="3020"/>
      <w:jc w:val="center"/>
    </w:pPr>
  </w:style>
  <w:style w:type="paragraph" w:customStyle="1" w:styleId="Sched-name">
    <w:name w:val="Sched-name"/>
    <w:basedOn w:val="BillBasic0"/>
    <w:rsid w:val="008259A1"/>
    <w:pPr>
      <w:keepNext/>
      <w:tabs>
        <w:tab w:val="center" w:pos="3600"/>
        <w:tab w:val="right" w:pos="7200"/>
      </w:tabs>
      <w:spacing w:before="160"/>
      <w:jc w:val="left"/>
    </w:pPr>
    <w:rPr>
      <w:caps/>
    </w:rPr>
  </w:style>
  <w:style w:type="paragraph" w:styleId="DocumentMap">
    <w:name w:val="Document Map"/>
    <w:basedOn w:val="Normal"/>
    <w:link w:val="DocumentMapChar"/>
    <w:semiHidden/>
    <w:rsid w:val="008259A1"/>
    <w:pPr>
      <w:shd w:val="clear" w:color="auto" w:fill="000080"/>
    </w:pPr>
    <w:rPr>
      <w:rFonts w:ascii="Tahoma" w:hAnsi="Tahoma"/>
    </w:rPr>
  </w:style>
  <w:style w:type="character" w:customStyle="1" w:styleId="DocumentMapChar">
    <w:name w:val="Document Map Char"/>
    <w:basedOn w:val="DefaultParagraphFont"/>
    <w:link w:val="DocumentMap"/>
    <w:semiHidden/>
    <w:rsid w:val="008259A1"/>
    <w:rPr>
      <w:rFonts w:ascii="Tahoma" w:hAnsi="Tahoma"/>
      <w:sz w:val="24"/>
      <w:shd w:val="clear" w:color="auto" w:fill="000080"/>
      <w:lang w:eastAsia="en-US"/>
    </w:rPr>
  </w:style>
  <w:style w:type="paragraph" w:customStyle="1" w:styleId="InparaH3sec">
    <w:name w:val="Inpara H3 sec"/>
    <w:basedOn w:val="BillBasic0"/>
    <w:rsid w:val="008259A1"/>
    <w:pPr>
      <w:ind w:left="1600" w:hanging="700"/>
      <w:jc w:val="left"/>
    </w:pPr>
    <w:rPr>
      <w:b/>
    </w:rPr>
  </w:style>
  <w:style w:type="paragraph" w:customStyle="1" w:styleId="defaindent">
    <w:name w:val="def a indent"/>
    <w:rsid w:val="008259A1"/>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8259A1"/>
    <w:pPr>
      <w:tabs>
        <w:tab w:val="right" w:pos="2080"/>
      </w:tabs>
      <w:spacing w:before="80" w:after="80"/>
      <w:ind w:left="2260" w:hanging="2300"/>
      <w:jc w:val="both"/>
    </w:pPr>
    <w:rPr>
      <w:rFonts w:ascii="Times" w:hAnsi="Times"/>
      <w:sz w:val="24"/>
      <w:lang w:eastAsia="en-US"/>
    </w:rPr>
  </w:style>
  <w:style w:type="paragraph" w:customStyle="1" w:styleId="fullout">
    <w:name w:val="full out"/>
    <w:rsid w:val="008259A1"/>
    <w:pPr>
      <w:spacing w:before="80" w:after="80"/>
      <w:jc w:val="both"/>
    </w:pPr>
    <w:rPr>
      <w:rFonts w:ascii="Times" w:hAnsi="Times"/>
      <w:sz w:val="24"/>
      <w:lang w:eastAsia="en-US"/>
    </w:rPr>
  </w:style>
  <w:style w:type="paragraph" w:styleId="BodyText">
    <w:name w:val="Body Text"/>
    <w:basedOn w:val="Normal"/>
    <w:link w:val="BodyTextChar"/>
    <w:rsid w:val="008259A1"/>
    <w:pPr>
      <w:spacing w:after="120"/>
    </w:pPr>
  </w:style>
  <w:style w:type="character" w:customStyle="1" w:styleId="BodyTextChar">
    <w:name w:val="Body Text Char"/>
    <w:basedOn w:val="DefaultParagraphFont"/>
    <w:link w:val="BodyText"/>
    <w:rsid w:val="008259A1"/>
    <w:rPr>
      <w:sz w:val="24"/>
      <w:lang w:eastAsia="en-US"/>
    </w:rPr>
  </w:style>
  <w:style w:type="paragraph" w:styleId="BodyTextIndent">
    <w:name w:val="Body Text Indent"/>
    <w:basedOn w:val="Normal"/>
    <w:link w:val="BodyTextIndentChar"/>
    <w:rsid w:val="008259A1"/>
    <w:pPr>
      <w:spacing w:after="120"/>
      <w:ind w:left="283"/>
    </w:pPr>
  </w:style>
  <w:style w:type="character" w:customStyle="1" w:styleId="BodyTextIndentChar">
    <w:name w:val="Body Text Indent Char"/>
    <w:basedOn w:val="DefaultParagraphFont"/>
    <w:link w:val="BodyTextIndent"/>
    <w:rsid w:val="008259A1"/>
    <w:rPr>
      <w:sz w:val="24"/>
      <w:lang w:eastAsia="en-US"/>
    </w:rPr>
  </w:style>
  <w:style w:type="paragraph" w:styleId="Index1">
    <w:name w:val="index 1"/>
    <w:basedOn w:val="Normal"/>
    <w:next w:val="Normal"/>
    <w:autoRedefine/>
    <w:semiHidden/>
    <w:rsid w:val="008259A1"/>
    <w:pPr>
      <w:ind w:left="240" w:hanging="240"/>
    </w:pPr>
  </w:style>
  <w:style w:type="paragraph" w:styleId="BlockText">
    <w:name w:val="Block Text"/>
    <w:basedOn w:val="Normal"/>
    <w:rsid w:val="008259A1"/>
    <w:pPr>
      <w:spacing w:after="120"/>
      <w:ind w:left="1440" w:right="1440"/>
    </w:pPr>
  </w:style>
  <w:style w:type="paragraph" w:styleId="BodyText2">
    <w:name w:val="Body Text 2"/>
    <w:basedOn w:val="Normal"/>
    <w:link w:val="BodyText2Char"/>
    <w:rsid w:val="008259A1"/>
    <w:pPr>
      <w:spacing w:after="120" w:line="480" w:lineRule="auto"/>
    </w:pPr>
  </w:style>
  <w:style w:type="character" w:customStyle="1" w:styleId="BodyText2Char">
    <w:name w:val="Body Text 2 Char"/>
    <w:basedOn w:val="DefaultParagraphFont"/>
    <w:link w:val="BodyText2"/>
    <w:rsid w:val="008259A1"/>
    <w:rPr>
      <w:sz w:val="24"/>
      <w:lang w:eastAsia="en-US"/>
    </w:rPr>
  </w:style>
  <w:style w:type="paragraph" w:styleId="BodyText3">
    <w:name w:val="Body Text 3"/>
    <w:basedOn w:val="Normal"/>
    <w:link w:val="BodyText3Char"/>
    <w:rsid w:val="008259A1"/>
    <w:pPr>
      <w:spacing w:after="120"/>
    </w:pPr>
    <w:rPr>
      <w:sz w:val="16"/>
    </w:rPr>
  </w:style>
  <w:style w:type="character" w:customStyle="1" w:styleId="BodyText3Char">
    <w:name w:val="Body Text 3 Char"/>
    <w:basedOn w:val="DefaultParagraphFont"/>
    <w:link w:val="BodyText3"/>
    <w:rsid w:val="008259A1"/>
    <w:rPr>
      <w:sz w:val="16"/>
      <w:lang w:eastAsia="en-US"/>
    </w:rPr>
  </w:style>
  <w:style w:type="paragraph" w:styleId="BodyTextFirstIndent">
    <w:name w:val="Body Text First Indent"/>
    <w:basedOn w:val="BlockText"/>
    <w:link w:val="BodyTextFirstIndentChar"/>
    <w:rsid w:val="008259A1"/>
    <w:pPr>
      <w:ind w:left="0" w:right="0" w:firstLine="210"/>
    </w:pPr>
  </w:style>
  <w:style w:type="character" w:customStyle="1" w:styleId="BodyTextFirstIndentChar">
    <w:name w:val="Body Text First Indent Char"/>
    <w:basedOn w:val="BodyTextChar"/>
    <w:link w:val="BodyTextFirstIndent"/>
    <w:rsid w:val="008259A1"/>
    <w:rPr>
      <w:sz w:val="24"/>
      <w:lang w:eastAsia="en-US"/>
    </w:rPr>
  </w:style>
  <w:style w:type="paragraph" w:styleId="BodyTextFirstIndent2">
    <w:name w:val="Body Text First Indent 2"/>
    <w:basedOn w:val="BodyText"/>
    <w:link w:val="BodyTextFirstIndent2Char"/>
    <w:rsid w:val="008259A1"/>
    <w:pPr>
      <w:ind w:left="283" w:firstLine="210"/>
    </w:pPr>
  </w:style>
  <w:style w:type="character" w:customStyle="1" w:styleId="BodyTextFirstIndent2Char">
    <w:name w:val="Body Text First Indent 2 Char"/>
    <w:basedOn w:val="BodyTextIndentChar"/>
    <w:link w:val="BodyTextFirstIndent2"/>
    <w:rsid w:val="008259A1"/>
    <w:rPr>
      <w:sz w:val="24"/>
      <w:lang w:eastAsia="en-US"/>
    </w:rPr>
  </w:style>
  <w:style w:type="paragraph" w:styleId="BodyTextIndent2">
    <w:name w:val="Body Text Indent 2"/>
    <w:basedOn w:val="Normal"/>
    <w:link w:val="BodyTextIndent2Char"/>
    <w:rsid w:val="008259A1"/>
    <w:pPr>
      <w:spacing w:after="120" w:line="480" w:lineRule="auto"/>
      <w:ind w:left="283"/>
    </w:pPr>
  </w:style>
  <w:style w:type="character" w:customStyle="1" w:styleId="BodyTextIndent2Char">
    <w:name w:val="Body Text Indent 2 Char"/>
    <w:basedOn w:val="DefaultParagraphFont"/>
    <w:link w:val="BodyTextIndent2"/>
    <w:rsid w:val="008259A1"/>
    <w:rPr>
      <w:sz w:val="24"/>
      <w:lang w:eastAsia="en-US"/>
    </w:rPr>
  </w:style>
  <w:style w:type="paragraph" w:styleId="BodyTextIndent3">
    <w:name w:val="Body Text Indent 3"/>
    <w:basedOn w:val="Normal"/>
    <w:link w:val="BodyTextIndent3Char"/>
    <w:rsid w:val="008259A1"/>
    <w:pPr>
      <w:spacing w:after="120"/>
      <w:ind w:left="283"/>
    </w:pPr>
    <w:rPr>
      <w:sz w:val="16"/>
    </w:rPr>
  </w:style>
  <w:style w:type="character" w:customStyle="1" w:styleId="BodyTextIndent3Char">
    <w:name w:val="Body Text Indent 3 Char"/>
    <w:basedOn w:val="DefaultParagraphFont"/>
    <w:link w:val="BodyTextIndent3"/>
    <w:rsid w:val="008259A1"/>
    <w:rPr>
      <w:sz w:val="16"/>
      <w:lang w:eastAsia="en-US"/>
    </w:rPr>
  </w:style>
  <w:style w:type="paragraph" w:styleId="Caption">
    <w:name w:val="caption"/>
    <w:basedOn w:val="Normal"/>
    <w:next w:val="Normal"/>
    <w:qFormat/>
    <w:rsid w:val="008259A1"/>
    <w:pPr>
      <w:spacing w:before="120" w:after="120"/>
    </w:pPr>
    <w:rPr>
      <w:b/>
    </w:rPr>
  </w:style>
  <w:style w:type="paragraph" w:styleId="Closing">
    <w:name w:val="Closing"/>
    <w:basedOn w:val="Normal"/>
    <w:link w:val="ClosingChar"/>
    <w:rsid w:val="008259A1"/>
    <w:pPr>
      <w:ind w:left="4252"/>
    </w:pPr>
  </w:style>
  <w:style w:type="character" w:customStyle="1" w:styleId="ClosingChar">
    <w:name w:val="Closing Char"/>
    <w:basedOn w:val="DefaultParagraphFont"/>
    <w:link w:val="Closing"/>
    <w:rsid w:val="008259A1"/>
    <w:rPr>
      <w:sz w:val="24"/>
      <w:lang w:eastAsia="en-US"/>
    </w:rPr>
  </w:style>
  <w:style w:type="character" w:styleId="CommentReference">
    <w:name w:val="annotation reference"/>
    <w:basedOn w:val="DefaultParagraphFont"/>
    <w:semiHidden/>
    <w:rsid w:val="008259A1"/>
    <w:rPr>
      <w:sz w:val="16"/>
    </w:rPr>
  </w:style>
  <w:style w:type="paragraph" w:styleId="CommentText">
    <w:name w:val="annotation text"/>
    <w:basedOn w:val="Normal"/>
    <w:link w:val="CommentTextChar"/>
    <w:semiHidden/>
    <w:rsid w:val="008259A1"/>
  </w:style>
  <w:style w:type="character" w:customStyle="1" w:styleId="CommentTextChar">
    <w:name w:val="Comment Text Char"/>
    <w:basedOn w:val="DefaultParagraphFont"/>
    <w:link w:val="CommentText"/>
    <w:semiHidden/>
    <w:rsid w:val="008259A1"/>
    <w:rPr>
      <w:sz w:val="24"/>
      <w:lang w:eastAsia="en-US"/>
    </w:rPr>
  </w:style>
  <w:style w:type="paragraph" w:styleId="Date">
    <w:name w:val="Date"/>
    <w:basedOn w:val="Normal"/>
    <w:next w:val="Normal"/>
    <w:link w:val="DateChar"/>
    <w:rsid w:val="008259A1"/>
  </w:style>
  <w:style w:type="character" w:customStyle="1" w:styleId="DateChar">
    <w:name w:val="Date Char"/>
    <w:basedOn w:val="DefaultParagraphFont"/>
    <w:link w:val="Date"/>
    <w:rsid w:val="008259A1"/>
    <w:rPr>
      <w:sz w:val="24"/>
      <w:lang w:eastAsia="en-US"/>
    </w:rPr>
  </w:style>
  <w:style w:type="character" w:styleId="Emphasis">
    <w:name w:val="Emphasis"/>
    <w:basedOn w:val="DefaultParagraphFont"/>
    <w:qFormat/>
    <w:rsid w:val="008259A1"/>
    <w:rPr>
      <w:i/>
    </w:rPr>
  </w:style>
  <w:style w:type="paragraph" w:styleId="EndnoteText0">
    <w:name w:val="endnote text"/>
    <w:basedOn w:val="Normal"/>
    <w:link w:val="EndnoteTextChar"/>
    <w:semiHidden/>
    <w:rsid w:val="008259A1"/>
  </w:style>
  <w:style w:type="character" w:customStyle="1" w:styleId="EndnoteTextChar">
    <w:name w:val="Endnote Text Char"/>
    <w:basedOn w:val="DefaultParagraphFont"/>
    <w:link w:val="EndnoteText0"/>
    <w:semiHidden/>
    <w:rsid w:val="008259A1"/>
    <w:rPr>
      <w:sz w:val="24"/>
      <w:lang w:eastAsia="en-US"/>
    </w:rPr>
  </w:style>
  <w:style w:type="paragraph" w:styleId="EnvelopeAddress">
    <w:name w:val="envelope address"/>
    <w:basedOn w:val="Normal"/>
    <w:rsid w:val="008259A1"/>
    <w:pPr>
      <w:framePr w:w="7920" w:h="1980" w:hRule="exact" w:hSpace="180" w:wrap="auto" w:hAnchor="page" w:xAlign="center" w:yAlign="bottom"/>
      <w:ind w:left="2880"/>
    </w:pPr>
    <w:rPr>
      <w:rFonts w:ascii="Arial" w:hAnsi="Arial"/>
    </w:rPr>
  </w:style>
  <w:style w:type="paragraph" w:styleId="EnvelopeReturn">
    <w:name w:val="envelope return"/>
    <w:basedOn w:val="Normal"/>
    <w:rsid w:val="008259A1"/>
    <w:rPr>
      <w:rFonts w:ascii="Arial" w:hAnsi="Arial"/>
    </w:rPr>
  </w:style>
  <w:style w:type="character" w:styleId="FollowedHyperlink">
    <w:name w:val="FollowedHyperlink"/>
    <w:basedOn w:val="DefaultParagraphFont"/>
    <w:rsid w:val="008259A1"/>
    <w:rPr>
      <w:color w:val="800080"/>
      <w:u w:val="single"/>
    </w:rPr>
  </w:style>
  <w:style w:type="character" w:styleId="FootnoteReference">
    <w:name w:val="footnote reference"/>
    <w:basedOn w:val="DefaultParagraphFont"/>
    <w:semiHidden/>
    <w:rsid w:val="008259A1"/>
    <w:rPr>
      <w:vertAlign w:val="superscript"/>
    </w:rPr>
  </w:style>
  <w:style w:type="paragraph" w:styleId="FootnoteText">
    <w:name w:val="footnote text"/>
    <w:basedOn w:val="Normal"/>
    <w:link w:val="FootnoteTextChar"/>
    <w:semiHidden/>
    <w:rsid w:val="008259A1"/>
  </w:style>
  <w:style w:type="character" w:customStyle="1" w:styleId="FootnoteTextChar">
    <w:name w:val="Footnote Text Char"/>
    <w:basedOn w:val="DefaultParagraphFont"/>
    <w:link w:val="FootnoteText"/>
    <w:semiHidden/>
    <w:rsid w:val="008259A1"/>
    <w:rPr>
      <w:sz w:val="24"/>
      <w:lang w:eastAsia="en-US"/>
    </w:rPr>
  </w:style>
  <w:style w:type="character" w:styleId="Hyperlink">
    <w:name w:val="Hyperlink"/>
    <w:basedOn w:val="DefaultParagraphFont"/>
    <w:uiPriority w:val="99"/>
    <w:unhideWhenUsed/>
    <w:rsid w:val="00CD5BE5"/>
    <w:rPr>
      <w:color w:val="0000FF" w:themeColor="hyperlink"/>
      <w:u w:val="single"/>
    </w:rPr>
  </w:style>
  <w:style w:type="paragraph" w:styleId="Index2">
    <w:name w:val="index 2"/>
    <w:basedOn w:val="Normal"/>
    <w:next w:val="Normal"/>
    <w:autoRedefine/>
    <w:semiHidden/>
    <w:rsid w:val="008259A1"/>
    <w:pPr>
      <w:ind w:left="480" w:hanging="240"/>
    </w:pPr>
  </w:style>
  <w:style w:type="paragraph" w:styleId="Index3">
    <w:name w:val="index 3"/>
    <w:basedOn w:val="Normal"/>
    <w:next w:val="Normal"/>
    <w:autoRedefine/>
    <w:semiHidden/>
    <w:rsid w:val="008259A1"/>
    <w:pPr>
      <w:ind w:left="720" w:hanging="240"/>
    </w:pPr>
  </w:style>
  <w:style w:type="paragraph" w:styleId="Index4">
    <w:name w:val="index 4"/>
    <w:basedOn w:val="Normal"/>
    <w:next w:val="Normal"/>
    <w:autoRedefine/>
    <w:semiHidden/>
    <w:rsid w:val="008259A1"/>
    <w:pPr>
      <w:ind w:left="960" w:hanging="240"/>
    </w:pPr>
  </w:style>
  <w:style w:type="paragraph" w:styleId="Index5">
    <w:name w:val="index 5"/>
    <w:basedOn w:val="Normal"/>
    <w:next w:val="Normal"/>
    <w:autoRedefine/>
    <w:semiHidden/>
    <w:rsid w:val="008259A1"/>
    <w:pPr>
      <w:ind w:left="1200" w:hanging="240"/>
    </w:pPr>
  </w:style>
  <w:style w:type="paragraph" w:styleId="Index6">
    <w:name w:val="index 6"/>
    <w:basedOn w:val="Normal"/>
    <w:next w:val="Normal"/>
    <w:autoRedefine/>
    <w:semiHidden/>
    <w:rsid w:val="008259A1"/>
    <w:pPr>
      <w:ind w:left="1440" w:hanging="240"/>
    </w:pPr>
  </w:style>
  <w:style w:type="paragraph" w:styleId="Index7">
    <w:name w:val="index 7"/>
    <w:basedOn w:val="Normal"/>
    <w:next w:val="Normal"/>
    <w:autoRedefine/>
    <w:semiHidden/>
    <w:rsid w:val="008259A1"/>
    <w:pPr>
      <w:ind w:left="1680" w:hanging="240"/>
    </w:pPr>
  </w:style>
  <w:style w:type="paragraph" w:styleId="Index8">
    <w:name w:val="index 8"/>
    <w:basedOn w:val="Normal"/>
    <w:next w:val="Normal"/>
    <w:autoRedefine/>
    <w:semiHidden/>
    <w:rsid w:val="008259A1"/>
    <w:pPr>
      <w:ind w:left="1920" w:hanging="240"/>
    </w:pPr>
  </w:style>
  <w:style w:type="paragraph" w:styleId="Index9">
    <w:name w:val="index 9"/>
    <w:basedOn w:val="Normal"/>
    <w:next w:val="Normal"/>
    <w:autoRedefine/>
    <w:semiHidden/>
    <w:rsid w:val="008259A1"/>
    <w:pPr>
      <w:ind w:left="2160" w:hanging="240"/>
    </w:pPr>
  </w:style>
  <w:style w:type="paragraph" w:styleId="IndexHeading">
    <w:name w:val="index heading"/>
    <w:basedOn w:val="Normal"/>
    <w:next w:val="Index1"/>
    <w:semiHidden/>
    <w:rsid w:val="008259A1"/>
    <w:rPr>
      <w:rFonts w:ascii="Arial" w:hAnsi="Arial"/>
      <w:b/>
    </w:rPr>
  </w:style>
  <w:style w:type="paragraph" w:styleId="List">
    <w:name w:val="List"/>
    <w:basedOn w:val="Normal"/>
    <w:rsid w:val="008259A1"/>
    <w:pPr>
      <w:ind w:left="283" w:hanging="283"/>
    </w:pPr>
  </w:style>
  <w:style w:type="paragraph" w:styleId="List2">
    <w:name w:val="List 2"/>
    <w:basedOn w:val="Normal"/>
    <w:rsid w:val="008259A1"/>
    <w:pPr>
      <w:ind w:left="566" w:hanging="283"/>
    </w:pPr>
  </w:style>
  <w:style w:type="paragraph" w:styleId="List3">
    <w:name w:val="List 3"/>
    <w:basedOn w:val="Normal"/>
    <w:rsid w:val="008259A1"/>
    <w:pPr>
      <w:ind w:left="849" w:hanging="283"/>
    </w:pPr>
  </w:style>
  <w:style w:type="paragraph" w:styleId="List4">
    <w:name w:val="List 4"/>
    <w:basedOn w:val="Normal"/>
    <w:rsid w:val="008259A1"/>
    <w:pPr>
      <w:ind w:left="1132" w:hanging="283"/>
    </w:pPr>
  </w:style>
  <w:style w:type="paragraph" w:styleId="List5">
    <w:name w:val="List 5"/>
    <w:basedOn w:val="Normal"/>
    <w:rsid w:val="008259A1"/>
    <w:pPr>
      <w:ind w:left="1415" w:hanging="283"/>
    </w:pPr>
  </w:style>
  <w:style w:type="paragraph" w:styleId="ListBullet">
    <w:name w:val="List Bullet"/>
    <w:basedOn w:val="Normal"/>
    <w:autoRedefine/>
    <w:rsid w:val="008259A1"/>
    <w:pPr>
      <w:numPr>
        <w:numId w:val="7"/>
      </w:numPr>
    </w:pPr>
  </w:style>
  <w:style w:type="paragraph" w:styleId="ListBullet2">
    <w:name w:val="List Bullet 2"/>
    <w:basedOn w:val="Normal"/>
    <w:autoRedefine/>
    <w:rsid w:val="008259A1"/>
    <w:pPr>
      <w:numPr>
        <w:numId w:val="8"/>
      </w:numPr>
    </w:pPr>
  </w:style>
  <w:style w:type="paragraph" w:styleId="ListBullet3">
    <w:name w:val="List Bullet 3"/>
    <w:basedOn w:val="Normal"/>
    <w:autoRedefine/>
    <w:rsid w:val="008259A1"/>
    <w:pPr>
      <w:numPr>
        <w:numId w:val="9"/>
      </w:numPr>
    </w:pPr>
  </w:style>
  <w:style w:type="paragraph" w:styleId="ListBullet4">
    <w:name w:val="List Bullet 4"/>
    <w:basedOn w:val="Normal"/>
    <w:autoRedefine/>
    <w:rsid w:val="008259A1"/>
    <w:pPr>
      <w:numPr>
        <w:numId w:val="10"/>
      </w:numPr>
    </w:pPr>
  </w:style>
  <w:style w:type="paragraph" w:styleId="ListBullet5">
    <w:name w:val="List Bullet 5"/>
    <w:basedOn w:val="Normal"/>
    <w:autoRedefine/>
    <w:rsid w:val="008259A1"/>
    <w:pPr>
      <w:numPr>
        <w:numId w:val="6"/>
      </w:numPr>
    </w:pPr>
  </w:style>
  <w:style w:type="paragraph" w:styleId="ListContinue">
    <w:name w:val="List Continue"/>
    <w:basedOn w:val="Normal"/>
    <w:rsid w:val="008259A1"/>
    <w:pPr>
      <w:spacing w:after="120"/>
      <w:ind w:left="283"/>
    </w:pPr>
  </w:style>
  <w:style w:type="paragraph" w:styleId="ListContinue2">
    <w:name w:val="List Continue 2"/>
    <w:basedOn w:val="Normal"/>
    <w:rsid w:val="008259A1"/>
    <w:pPr>
      <w:spacing w:after="120"/>
      <w:ind w:left="566"/>
    </w:pPr>
  </w:style>
  <w:style w:type="paragraph" w:styleId="ListContinue3">
    <w:name w:val="List Continue 3"/>
    <w:basedOn w:val="Normal"/>
    <w:rsid w:val="008259A1"/>
    <w:pPr>
      <w:spacing w:after="120"/>
      <w:ind w:left="849"/>
    </w:pPr>
  </w:style>
  <w:style w:type="paragraph" w:styleId="ListContinue4">
    <w:name w:val="List Continue 4"/>
    <w:basedOn w:val="Normal"/>
    <w:rsid w:val="008259A1"/>
    <w:pPr>
      <w:spacing w:after="120"/>
      <w:ind w:left="1132"/>
    </w:pPr>
  </w:style>
  <w:style w:type="paragraph" w:styleId="ListContinue5">
    <w:name w:val="List Continue 5"/>
    <w:basedOn w:val="Normal"/>
    <w:rsid w:val="008259A1"/>
    <w:pPr>
      <w:spacing w:after="120"/>
      <w:ind w:left="1415"/>
    </w:pPr>
  </w:style>
  <w:style w:type="paragraph" w:styleId="ListNumber">
    <w:name w:val="List Number"/>
    <w:basedOn w:val="Normal"/>
    <w:rsid w:val="008259A1"/>
    <w:pPr>
      <w:numPr>
        <w:numId w:val="11"/>
      </w:numPr>
    </w:pPr>
  </w:style>
  <w:style w:type="paragraph" w:styleId="ListNumber2">
    <w:name w:val="List Number 2"/>
    <w:basedOn w:val="Normal"/>
    <w:rsid w:val="008259A1"/>
    <w:pPr>
      <w:numPr>
        <w:numId w:val="12"/>
      </w:numPr>
    </w:pPr>
  </w:style>
  <w:style w:type="paragraph" w:styleId="ListNumber3">
    <w:name w:val="List Number 3"/>
    <w:basedOn w:val="Normal"/>
    <w:rsid w:val="008259A1"/>
    <w:pPr>
      <w:numPr>
        <w:numId w:val="13"/>
      </w:numPr>
    </w:pPr>
  </w:style>
  <w:style w:type="paragraph" w:styleId="ListNumber4">
    <w:name w:val="List Number 4"/>
    <w:basedOn w:val="Normal"/>
    <w:rsid w:val="008259A1"/>
    <w:pPr>
      <w:numPr>
        <w:numId w:val="14"/>
      </w:numPr>
    </w:pPr>
  </w:style>
  <w:style w:type="paragraph" w:styleId="ListNumber5">
    <w:name w:val="List Number 5"/>
    <w:basedOn w:val="Normal"/>
    <w:rsid w:val="008259A1"/>
    <w:pPr>
      <w:numPr>
        <w:numId w:val="15"/>
      </w:numPr>
    </w:pPr>
  </w:style>
  <w:style w:type="paragraph" w:styleId="MessageHeader">
    <w:name w:val="Message Header"/>
    <w:basedOn w:val="Normal"/>
    <w:link w:val="MessageHeaderChar"/>
    <w:rsid w:val="008259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8259A1"/>
    <w:rPr>
      <w:rFonts w:ascii="Arial" w:hAnsi="Arial"/>
      <w:sz w:val="24"/>
      <w:shd w:val="pct20" w:color="auto" w:fill="auto"/>
      <w:lang w:eastAsia="en-US"/>
    </w:rPr>
  </w:style>
  <w:style w:type="paragraph" w:styleId="NormalIndent">
    <w:name w:val="Normal Indent"/>
    <w:basedOn w:val="Normal"/>
    <w:rsid w:val="008259A1"/>
    <w:pPr>
      <w:ind w:left="720"/>
    </w:pPr>
  </w:style>
  <w:style w:type="paragraph" w:styleId="NoteHeading">
    <w:name w:val="Note Heading"/>
    <w:basedOn w:val="Normal"/>
    <w:next w:val="Normal"/>
    <w:link w:val="NoteHeadingChar"/>
    <w:rsid w:val="008259A1"/>
  </w:style>
  <w:style w:type="character" w:customStyle="1" w:styleId="NoteHeadingChar">
    <w:name w:val="Note Heading Char"/>
    <w:basedOn w:val="DefaultParagraphFont"/>
    <w:link w:val="NoteHeading"/>
    <w:rsid w:val="008259A1"/>
    <w:rPr>
      <w:sz w:val="24"/>
      <w:lang w:eastAsia="en-US"/>
    </w:rPr>
  </w:style>
  <w:style w:type="paragraph" w:styleId="Salutation">
    <w:name w:val="Salutation"/>
    <w:basedOn w:val="Normal"/>
    <w:next w:val="Normal"/>
    <w:link w:val="SalutationChar"/>
    <w:rsid w:val="008259A1"/>
  </w:style>
  <w:style w:type="character" w:customStyle="1" w:styleId="SalutationChar">
    <w:name w:val="Salutation Char"/>
    <w:basedOn w:val="DefaultParagraphFont"/>
    <w:link w:val="Salutation"/>
    <w:rsid w:val="008259A1"/>
    <w:rPr>
      <w:sz w:val="24"/>
      <w:lang w:eastAsia="en-US"/>
    </w:rPr>
  </w:style>
  <w:style w:type="character" w:styleId="Strong">
    <w:name w:val="Strong"/>
    <w:basedOn w:val="DefaultParagraphFont"/>
    <w:qFormat/>
    <w:rsid w:val="008259A1"/>
    <w:rPr>
      <w:b/>
    </w:rPr>
  </w:style>
  <w:style w:type="paragraph" w:styleId="TableofAuthorities">
    <w:name w:val="table of authorities"/>
    <w:basedOn w:val="Normal"/>
    <w:next w:val="Normal"/>
    <w:semiHidden/>
    <w:rsid w:val="008259A1"/>
    <w:pPr>
      <w:ind w:left="240" w:hanging="240"/>
    </w:pPr>
  </w:style>
  <w:style w:type="paragraph" w:styleId="TableofFigures">
    <w:name w:val="table of figures"/>
    <w:basedOn w:val="Normal"/>
    <w:next w:val="Normal"/>
    <w:semiHidden/>
    <w:rsid w:val="008259A1"/>
    <w:pPr>
      <w:ind w:left="480" w:hanging="480"/>
    </w:pPr>
  </w:style>
  <w:style w:type="paragraph" w:styleId="Title">
    <w:name w:val="Title"/>
    <w:basedOn w:val="Normal"/>
    <w:link w:val="TitleChar"/>
    <w:qFormat/>
    <w:rsid w:val="008259A1"/>
    <w:pPr>
      <w:spacing w:before="240"/>
      <w:jc w:val="center"/>
      <w:outlineLvl w:val="0"/>
    </w:pPr>
    <w:rPr>
      <w:rFonts w:ascii="Arial" w:hAnsi="Arial"/>
      <w:b/>
      <w:kern w:val="28"/>
      <w:sz w:val="32"/>
    </w:rPr>
  </w:style>
  <w:style w:type="character" w:customStyle="1" w:styleId="TitleChar">
    <w:name w:val="Title Char"/>
    <w:basedOn w:val="DefaultParagraphFont"/>
    <w:link w:val="Title"/>
    <w:rsid w:val="008259A1"/>
    <w:rPr>
      <w:rFonts w:ascii="Arial" w:hAnsi="Arial"/>
      <w:b/>
      <w:kern w:val="28"/>
      <w:sz w:val="32"/>
      <w:lang w:eastAsia="en-US"/>
    </w:rPr>
  </w:style>
  <w:style w:type="paragraph" w:styleId="TOAHeading">
    <w:name w:val="toa heading"/>
    <w:basedOn w:val="Normal"/>
    <w:next w:val="Normal"/>
    <w:semiHidden/>
    <w:rsid w:val="008259A1"/>
    <w:pPr>
      <w:spacing w:before="120"/>
    </w:pPr>
    <w:rPr>
      <w:rFonts w:ascii="Arial" w:hAnsi="Arial"/>
      <w:b/>
    </w:rPr>
  </w:style>
  <w:style w:type="paragraph" w:customStyle="1" w:styleId="MinutesIIndent">
    <w:name w:val="Minutes I Indent"/>
    <w:basedOn w:val="Normal"/>
    <w:rsid w:val="008259A1"/>
    <w:pPr>
      <w:spacing w:before="120"/>
      <w:ind w:left="567" w:right="-23" w:hanging="567"/>
    </w:pPr>
    <w:rPr>
      <w:rFonts w:ascii="Times" w:hAnsi="Times"/>
      <w:lang w:val="en-US"/>
    </w:rPr>
  </w:style>
  <w:style w:type="paragraph" w:customStyle="1" w:styleId="Heading">
    <w:name w:val="Heading"/>
    <w:basedOn w:val="Normal"/>
    <w:rsid w:val="008259A1"/>
    <w:pPr>
      <w:spacing w:before="240"/>
      <w:ind w:left="567" w:right="-23" w:hanging="567"/>
    </w:pPr>
    <w:rPr>
      <w:rFonts w:ascii="Times" w:hAnsi="Times"/>
      <w:b/>
      <w:lang w:val="en-US"/>
    </w:rPr>
  </w:style>
  <w:style w:type="paragraph" w:customStyle="1" w:styleId="02Text">
    <w:name w:val="02Text"/>
    <w:basedOn w:val="Normal"/>
    <w:rsid w:val="00CD5BE5"/>
  </w:style>
  <w:style w:type="paragraph" w:customStyle="1" w:styleId="BillCrest">
    <w:name w:val="Bill Crest"/>
    <w:basedOn w:val="Normal"/>
    <w:next w:val="Normal"/>
    <w:rsid w:val="00CD5BE5"/>
    <w:pPr>
      <w:tabs>
        <w:tab w:val="center" w:pos="3160"/>
      </w:tabs>
      <w:spacing w:after="60"/>
    </w:pPr>
    <w:rPr>
      <w:sz w:val="216"/>
    </w:rPr>
  </w:style>
  <w:style w:type="paragraph" w:customStyle="1" w:styleId="05EndNote0">
    <w:name w:val="05EndNote"/>
    <w:basedOn w:val="Normal"/>
    <w:rsid w:val="00CD5BE5"/>
  </w:style>
  <w:style w:type="paragraph" w:customStyle="1" w:styleId="FormRule">
    <w:name w:val="FormRule"/>
    <w:basedOn w:val="Normal"/>
    <w:rsid w:val="00CD5BE5"/>
    <w:pPr>
      <w:pBdr>
        <w:top w:val="single" w:sz="4" w:space="1" w:color="auto"/>
      </w:pBdr>
      <w:spacing w:before="160" w:after="40"/>
      <w:ind w:left="3220" w:right="3260"/>
    </w:pPr>
    <w:rPr>
      <w:sz w:val="8"/>
    </w:rPr>
  </w:style>
  <w:style w:type="paragraph" w:customStyle="1" w:styleId="OldAmdtsEntries">
    <w:name w:val="OldAmdtsEntries"/>
    <w:basedOn w:val="BillBasicHeading"/>
    <w:rsid w:val="00CD5BE5"/>
    <w:pPr>
      <w:tabs>
        <w:tab w:val="clear" w:pos="2600"/>
        <w:tab w:val="left" w:leader="dot" w:pos="2700"/>
      </w:tabs>
      <w:ind w:left="2700" w:hanging="2000"/>
    </w:pPr>
    <w:rPr>
      <w:sz w:val="18"/>
    </w:rPr>
  </w:style>
  <w:style w:type="paragraph" w:customStyle="1" w:styleId="OldAmdt2ndLine">
    <w:name w:val="OldAmdt2ndLine"/>
    <w:basedOn w:val="OldAmdtsEntries"/>
    <w:rsid w:val="00CD5BE5"/>
    <w:pPr>
      <w:tabs>
        <w:tab w:val="left" w:pos="2700"/>
      </w:tabs>
      <w:spacing w:before="0"/>
    </w:pPr>
  </w:style>
  <w:style w:type="paragraph" w:customStyle="1" w:styleId="Billcrest0">
    <w:name w:val="Billcrest"/>
    <w:basedOn w:val="Normal"/>
    <w:rsid w:val="00CD5BE5"/>
    <w:pPr>
      <w:spacing w:after="60"/>
      <w:ind w:left="2800"/>
    </w:pPr>
    <w:rPr>
      <w:rFonts w:ascii="ACTCrest" w:hAnsi="ACTCrest"/>
      <w:sz w:val="216"/>
    </w:rPr>
  </w:style>
  <w:style w:type="paragraph" w:customStyle="1" w:styleId="AuthorisedBlock">
    <w:name w:val="AuthorisedBlock"/>
    <w:basedOn w:val="Normal"/>
    <w:rsid w:val="00CD5BE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D5BE5"/>
    <w:rPr>
      <w:b w:val="0"/>
      <w:sz w:val="32"/>
    </w:rPr>
  </w:style>
  <w:style w:type="paragraph" w:customStyle="1" w:styleId="MH1Chapter">
    <w:name w:val="M H1 Chapter"/>
    <w:basedOn w:val="AH1Chapter"/>
    <w:rsid w:val="00CD5BE5"/>
    <w:pPr>
      <w:tabs>
        <w:tab w:val="clear" w:pos="2600"/>
        <w:tab w:val="left" w:pos="2720"/>
      </w:tabs>
      <w:ind w:left="4000" w:hanging="3300"/>
    </w:pPr>
  </w:style>
  <w:style w:type="paragraph" w:customStyle="1" w:styleId="ApprFormHd">
    <w:name w:val="ApprFormHd"/>
    <w:basedOn w:val="Sched-heading"/>
    <w:rsid w:val="00CD5BE5"/>
    <w:pPr>
      <w:ind w:left="0" w:firstLine="0"/>
    </w:pPr>
  </w:style>
  <w:style w:type="paragraph" w:customStyle="1" w:styleId="NewActorRegnote">
    <w:name w:val="New Act or Reg note"/>
    <w:basedOn w:val="NewAct"/>
    <w:rsid w:val="008259A1"/>
    <w:pPr>
      <w:spacing w:before="60"/>
      <w:ind w:left="600"/>
    </w:pPr>
    <w:rPr>
      <w:b w:val="0"/>
      <w:sz w:val="18"/>
    </w:rPr>
  </w:style>
  <w:style w:type="paragraph" w:customStyle="1" w:styleId="PrincipalActdetails">
    <w:name w:val="Principal Act details"/>
    <w:basedOn w:val="Actdetails"/>
    <w:rsid w:val="008259A1"/>
    <w:pPr>
      <w:ind w:left="600"/>
    </w:pPr>
    <w:rPr>
      <w:sz w:val="18"/>
      <w:lang w:val="en-US"/>
    </w:rPr>
  </w:style>
  <w:style w:type="paragraph" w:customStyle="1" w:styleId="Actbullet">
    <w:name w:val="Act bullet"/>
    <w:basedOn w:val="Normal"/>
    <w:uiPriority w:val="99"/>
    <w:rsid w:val="00CD5BE5"/>
    <w:pPr>
      <w:numPr>
        <w:numId w:val="19"/>
      </w:numPr>
      <w:tabs>
        <w:tab w:val="left" w:pos="900"/>
      </w:tabs>
      <w:spacing w:before="20"/>
      <w:ind w:right="-60"/>
    </w:pPr>
    <w:rPr>
      <w:rFonts w:ascii="Arial" w:hAnsi="Arial"/>
      <w:sz w:val="18"/>
    </w:rPr>
  </w:style>
  <w:style w:type="paragraph" w:customStyle="1" w:styleId="DetailsNo">
    <w:name w:val="Details No"/>
    <w:basedOn w:val="Actdetails"/>
    <w:uiPriority w:val="99"/>
    <w:rsid w:val="00CD5BE5"/>
    <w:pPr>
      <w:ind w:left="0"/>
    </w:pPr>
    <w:rPr>
      <w:sz w:val="18"/>
    </w:rPr>
  </w:style>
  <w:style w:type="paragraph" w:styleId="BalloonText">
    <w:name w:val="Balloon Text"/>
    <w:basedOn w:val="Normal"/>
    <w:link w:val="BalloonTextChar"/>
    <w:uiPriority w:val="99"/>
    <w:unhideWhenUsed/>
    <w:rsid w:val="00CD5BE5"/>
    <w:rPr>
      <w:rFonts w:ascii="Tahoma" w:hAnsi="Tahoma" w:cs="Tahoma"/>
      <w:sz w:val="16"/>
      <w:szCs w:val="16"/>
    </w:rPr>
  </w:style>
  <w:style w:type="character" w:customStyle="1" w:styleId="BalloonTextChar">
    <w:name w:val="Balloon Text Char"/>
    <w:basedOn w:val="DefaultParagraphFont"/>
    <w:link w:val="BalloonText"/>
    <w:uiPriority w:val="99"/>
    <w:rsid w:val="00CD5BE5"/>
    <w:rPr>
      <w:rFonts w:ascii="Tahoma" w:hAnsi="Tahoma" w:cs="Tahoma"/>
      <w:sz w:val="16"/>
      <w:szCs w:val="16"/>
      <w:lang w:eastAsia="en-US"/>
    </w:rPr>
  </w:style>
  <w:style w:type="paragraph" w:customStyle="1" w:styleId="CoverTextBullet">
    <w:name w:val="CoverTextBullet"/>
    <w:basedOn w:val="CoverText"/>
    <w:qFormat/>
    <w:rsid w:val="00CD5BE5"/>
    <w:pPr>
      <w:numPr>
        <w:numId w:val="5"/>
      </w:numPr>
    </w:pPr>
    <w:rPr>
      <w:color w:val="000000"/>
    </w:rPr>
  </w:style>
  <w:style w:type="paragraph" w:customStyle="1" w:styleId="01aPreamble">
    <w:name w:val="01aPreamble"/>
    <w:basedOn w:val="Normal"/>
    <w:qFormat/>
    <w:rsid w:val="00CD5BE5"/>
  </w:style>
  <w:style w:type="paragraph" w:customStyle="1" w:styleId="TableBullet">
    <w:name w:val="TableBullet"/>
    <w:basedOn w:val="TableText10"/>
    <w:qFormat/>
    <w:rsid w:val="00CD5BE5"/>
    <w:pPr>
      <w:numPr>
        <w:numId w:val="17"/>
      </w:numPr>
    </w:pPr>
  </w:style>
  <w:style w:type="paragraph" w:customStyle="1" w:styleId="TableNumbered">
    <w:name w:val="TableNumbered"/>
    <w:basedOn w:val="TableText10"/>
    <w:qFormat/>
    <w:rsid w:val="00CD5BE5"/>
    <w:pPr>
      <w:numPr>
        <w:numId w:val="18"/>
      </w:numPr>
    </w:pPr>
  </w:style>
  <w:style w:type="character" w:customStyle="1" w:styleId="charCitHyperlinkItal">
    <w:name w:val="charCitHyperlinkItal"/>
    <w:basedOn w:val="Hyperlink"/>
    <w:uiPriority w:val="1"/>
    <w:rsid w:val="00CD5BE5"/>
    <w:rPr>
      <w:i/>
      <w:color w:val="0000FF" w:themeColor="hyperlink"/>
      <w:u w:val="none"/>
    </w:rPr>
  </w:style>
  <w:style w:type="character" w:customStyle="1" w:styleId="charCitHyperlinkAbbrev">
    <w:name w:val="charCitHyperlinkAbbrev"/>
    <w:basedOn w:val="Hyperlink"/>
    <w:uiPriority w:val="1"/>
    <w:rsid w:val="00CD5BE5"/>
    <w:rPr>
      <w:color w:val="0000FF" w:themeColor="hyperlink"/>
      <w:u w:val="none"/>
    </w:rPr>
  </w:style>
  <w:style w:type="paragraph" w:customStyle="1" w:styleId="aExplanText">
    <w:name w:val="aExplanText"/>
    <w:basedOn w:val="BillBasic"/>
    <w:rsid w:val="00CD5BE5"/>
    <w:rPr>
      <w:sz w:val="20"/>
    </w:rPr>
  </w:style>
  <w:style w:type="paragraph" w:customStyle="1" w:styleId="Actdetailsnote">
    <w:name w:val="Act details note"/>
    <w:basedOn w:val="Actdetails"/>
    <w:uiPriority w:val="99"/>
    <w:rsid w:val="00CD5BE5"/>
    <w:pPr>
      <w:ind w:left="1620" w:right="-60" w:hanging="720"/>
    </w:pPr>
    <w:rPr>
      <w:sz w:val="18"/>
    </w:rPr>
  </w:style>
  <w:style w:type="paragraph" w:customStyle="1" w:styleId="ISchMain">
    <w:name w:val="I Sch Main"/>
    <w:basedOn w:val="BillBasic"/>
    <w:rsid w:val="00CD5BE5"/>
    <w:pPr>
      <w:tabs>
        <w:tab w:val="right" w:pos="900"/>
        <w:tab w:val="left" w:pos="1100"/>
      </w:tabs>
      <w:ind w:left="1100" w:hanging="1100"/>
    </w:pPr>
  </w:style>
  <w:style w:type="paragraph" w:customStyle="1" w:styleId="ISchpara">
    <w:name w:val="I Sch para"/>
    <w:basedOn w:val="BillBasic"/>
    <w:rsid w:val="00CD5BE5"/>
    <w:pPr>
      <w:tabs>
        <w:tab w:val="right" w:pos="1400"/>
        <w:tab w:val="left" w:pos="1600"/>
      </w:tabs>
      <w:ind w:left="1600" w:hanging="1600"/>
    </w:pPr>
  </w:style>
  <w:style w:type="paragraph" w:customStyle="1" w:styleId="ISchsubpara">
    <w:name w:val="I Sch subpara"/>
    <w:basedOn w:val="BillBasic"/>
    <w:rsid w:val="00CD5BE5"/>
    <w:pPr>
      <w:tabs>
        <w:tab w:val="right" w:pos="1940"/>
        <w:tab w:val="left" w:pos="2140"/>
      </w:tabs>
      <w:ind w:left="2140" w:hanging="2140"/>
    </w:pPr>
  </w:style>
  <w:style w:type="paragraph" w:customStyle="1" w:styleId="ISchsubsubpara">
    <w:name w:val="I Sch subsubpara"/>
    <w:basedOn w:val="BillBasic"/>
    <w:rsid w:val="00CD5BE5"/>
    <w:pPr>
      <w:tabs>
        <w:tab w:val="right" w:pos="2460"/>
        <w:tab w:val="left" w:pos="2660"/>
      </w:tabs>
      <w:ind w:left="2660" w:hanging="2660"/>
    </w:pPr>
  </w:style>
  <w:style w:type="paragraph" w:customStyle="1" w:styleId="AssectheadingSymb">
    <w:name w:val="A ssect heading Symb"/>
    <w:basedOn w:val="Amain"/>
    <w:rsid w:val="00CD5BE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D5BE5"/>
    <w:pPr>
      <w:tabs>
        <w:tab w:val="left" w:pos="0"/>
        <w:tab w:val="right" w:pos="2400"/>
        <w:tab w:val="left" w:pos="2600"/>
      </w:tabs>
      <w:ind w:left="2602" w:hanging="3084"/>
      <w:outlineLvl w:val="8"/>
    </w:pPr>
  </w:style>
  <w:style w:type="paragraph" w:customStyle="1" w:styleId="AmainreturnSymb">
    <w:name w:val="A main return Symb"/>
    <w:basedOn w:val="BillBasic"/>
    <w:rsid w:val="00CD5BE5"/>
    <w:pPr>
      <w:tabs>
        <w:tab w:val="left" w:pos="1582"/>
      </w:tabs>
      <w:ind w:left="1100" w:hanging="1582"/>
    </w:pPr>
  </w:style>
  <w:style w:type="paragraph" w:customStyle="1" w:styleId="AparareturnSymb">
    <w:name w:val="A para return Symb"/>
    <w:basedOn w:val="BillBasic"/>
    <w:rsid w:val="00CD5BE5"/>
    <w:pPr>
      <w:tabs>
        <w:tab w:val="left" w:pos="2081"/>
      </w:tabs>
      <w:ind w:left="1599" w:hanging="2081"/>
    </w:pPr>
  </w:style>
  <w:style w:type="paragraph" w:customStyle="1" w:styleId="AsubparareturnSymb">
    <w:name w:val="A subpara return Symb"/>
    <w:basedOn w:val="BillBasic"/>
    <w:rsid w:val="00CD5BE5"/>
    <w:pPr>
      <w:tabs>
        <w:tab w:val="left" w:pos="2580"/>
      </w:tabs>
      <w:ind w:left="2098" w:hanging="2580"/>
    </w:pPr>
  </w:style>
  <w:style w:type="paragraph" w:customStyle="1" w:styleId="aDefSymb">
    <w:name w:val="aDef Symb"/>
    <w:basedOn w:val="BillBasic"/>
    <w:rsid w:val="00CD5BE5"/>
    <w:pPr>
      <w:tabs>
        <w:tab w:val="left" w:pos="1582"/>
      </w:tabs>
      <w:ind w:left="1100" w:hanging="1582"/>
    </w:pPr>
  </w:style>
  <w:style w:type="paragraph" w:customStyle="1" w:styleId="aDefparaSymb">
    <w:name w:val="aDef para Symb"/>
    <w:basedOn w:val="Apara"/>
    <w:rsid w:val="00CD5BE5"/>
    <w:pPr>
      <w:tabs>
        <w:tab w:val="clear" w:pos="1600"/>
        <w:tab w:val="left" w:pos="0"/>
        <w:tab w:val="left" w:pos="1599"/>
      </w:tabs>
      <w:ind w:left="1599" w:hanging="2081"/>
    </w:pPr>
  </w:style>
  <w:style w:type="paragraph" w:customStyle="1" w:styleId="aDefsubparaSymb">
    <w:name w:val="aDef subpara Symb"/>
    <w:basedOn w:val="Asubpara"/>
    <w:rsid w:val="00CD5BE5"/>
    <w:pPr>
      <w:tabs>
        <w:tab w:val="left" w:pos="0"/>
      </w:tabs>
      <w:ind w:left="2098" w:hanging="2580"/>
    </w:pPr>
  </w:style>
  <w:style w:type="paragraph" w:customStyle="1" w:styleId="SchAmainSymb">
    <w:name w:val="Sch A main Symb"/>
    <w:basedOn w:val="Amain"/>
    <w:rsid w:val="00CD5BE5"/>
    <w:pPr>
      <w:tabs>
        <w:tab w:val="left" w:pos="0"/>
      </w:tabs>
      <w:ind w:hanging="1580"/>
    </w:pPr>
  </w:style>
  <w:style w:type="paragraph" w:customStyle="1" w:styleId="SchAparaSymb">
    <w:name w:val="Sch A para Symb"/>
    <w:basedOn w:val="Apara"/>
    <w:rsid w:val="00CD5BE5"/>
    <w:pPr>
      <w:tabs>
        <w:tab w:val="left" w:pos="0"/>
      </w:tabs>
      <w:ind w:hanging="2080"/>
    </w:pPr>
  </w:style>
  <w:style w:type="paragraph" w:customStyle="1" w:styleId="SchAsubparaSymb">
    <w:name w:val="Sch A subpara Symb"/>
    <w:basedOn w:val="Asubpara"/>
    <w:rsid w:val="00CD5BE5"/>
    <w:pPr>
      <w:tabs>
        <w:tab w:val="left" w:pos="0"/>
      </w:tabs>
      <w:ind w:hanging="2580"/>
    </w:pPr>
  </w:style>
  <w:style w:type="paragraph" w:customStyle="1" w:styleId="SchAsubsubparaSymb">
    <w:name w:val="Sch A subsubpara Symb"/>
    <w:basedOn w:val="AsubsubparaSymb"/>
    <w:rsid w:val="00CD5BE5"/>
  </w:style>
  <w:style w:type="paragraph" w:customStyle="1" w:styleId="refSymb">
    <w:name w:val="ref Symb"/>
    <w:basedOn w:val="BillBasic"/>
    <w:next w:val="Normal"/>
    <w:rsid w:val="00CD5BE5"/>
    <w:pPr>
      <w:tabs>
        <w:tab w:val="left" w:pos="-480"/>
      </w:tabs>
      <w:spacing w:before="60"/>
      <w:ind w:hanging="480"/>
    </w:pPr>
    <w:rPr>
      <w:sz w:val="18"/>
    </w:rPr>
  </w:style>
  <w:style w:type="paragraph" w:customStyle="1" w:styleId="IshadedH5SecSymb">
    <w:name w:val="I shaded H5 Sec Symb"/>
    <w:basedOn w:val="AH5Sec"/>
    <w:rsid w:val="00CD5BE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D5BE5"/>
    <w:pPr>
      <w:tabs>
        <w:tab w:val="clear" w:pos="-1580"/>
      </w:tabs>
      <w:ind w:left="975" w:hanging="1457"/>
    </w:pPr>
  </w:style>
  <w:style w:type="paragraph" w:customStyle="1" w:styleId="IH1ChapSymb">
    <w:name w:val="I H1 Chap Symb"/>
    <w:basedOn w:val="BillBasicHeading"/>
    <w:next w:val="Normal"/>
    <w:rsid w:val="00CD5BE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D5BE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D5BE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D5BE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D5BE5"/>
    <w:pPr>
      <w:tabs>
        <w:tab w:val="clear" w:pos="2600"/>
        <w:tab w:val="left" w:pos="-1580"/>
        <w:tab w:val="left" w:pos="0"/>
        <w:tab w:val="left" w:pos="1100"/>
      </w:tabs>
      <w:spacing w:before="240"/>
      <w:ind w:left="1100" w:hanging="1580"/>
    </w:pPr>
  </w:style>
  <w:style w:type="paragraph" w:customStyle="1" w:styleId="IMainSymb">
    <w:name w:val="I Main Symb"/>
    <w:basedOn w:val="Amain"/>
    <w:rsid w:val="00CD5BE5"/>
    <w:pPr>
      <w:tabs>
        <w:tab w:val="left" w:pos="0"/>
      </w:tabs>
      <w:ind w:hanging="1580"/>
    </w:pPr>
  </w:style>
  <w:style w:type="paragraph" w:customStyle="1" w:styleId="IparaSymb">
    <w:name w:val="I para Symb"/>
    <w:basedOn w:val="Apara"/>
    <w:rsid w:val="00CD5BE5"/>
    <w:pPr>
      <w:tabs>
        <w:tab w:val="left" w:pos="0"/>
      </w:tabs>
      <w:ind w:hanging="2080"/>
      <w:outlineLvl w:val="9"/>
    </w:pPr>
  </w:style>
  <w:style w:type="paragraph" w:customStyle="1" w:styleId="IsubparaSymb">
    <w:name w:val="I subpara Symb"/>
    <w:basedOn w:val="Asubpara"/>
    <w:rsid w:val="00CD5BE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D5BE5"/>
    <w:pPr>
      <w:tabs>
        <w:tab w:val="clear" w:pos="2400"/>
        <w:tab w:val="clear" w:pos="2600"/>
        <w:tab w:val="right" w:pos="2460"/>
        <w:tab w:val="left" w:pos="2660"/>
      </w:tabs>
      <w:ind w:left="2660" w:hanging="3140"/>
    </w:pPr>
  </w:style>
  <w:style w:type="paragraph" w:customStyle="1" w:styleId="IdefparaSymb">
    <w:name w:val="I def para Symb"/>
    <w:basedOn w:val="IparaSymb"/>
    <w:rsid w:val="00CD5BE5"/>
    <w:pPr>
      <w:ind w:left="1599" w:hanging="2081"/>
    </w:pPr>
  </w:style>
  <w:style w:type="paragraph" w:customStyle="1" w:styleId="IdefsubparaSymb">
    <w:name w:val="I def subpara Symb"/>
    <w:basedOn w:val="IsubparaSymb"/>
    <w:rsid w:val="00CD5BE5"/>
    <w:pPr>
      <w:ind w:left="2138"/>
    </w:pPr>
  </w:style>
  <w:style w:type="paragraph" w:customStyle="1" w:styleId="ISched-headingSymb">
    <w:name w:val="I Sched-heading Symb"/>
    <w:basedOn w:val="BillBasicHeading"/>
    <w:next w:val="Normal"/>
    <w:rsid w:val="00CD5BE5"/>
    <w:pPr>
      <w:tabs>
        <w:tab w:val="left" w:pos="-3080"/>
        <w:tab w:val="left" w:pos="0"/>
      </w:tabs>
      <w:spacing w:before="320"/>
      <w:ind w:left="2600" w:hanging="3080"/>
    </w:pPr>
    <w:rPr>
      <w:sz w:val="34"/>
    </w:rPr>
  </w:style>
  <w:style w:type="paragraph" w:customStyle="1" w:styleId="ISched-PartSymb">
    <w:name w:val="I Sched-Part Symb"/>
    <w:basedOn w:val="BillBasicHeading"/>
    <w:rsid w:val="00CD5BE5"/>
    <w:pPr>
      <w:tabs>
        <w:tab w:val="left" w:pos="-3080"/>
        <w:tab w:val="left" w:pos="0"/>
      </w:tabs>
      <w:spacing w:before="380"/>
      <w:ind w:left="2600" w:hanging="3080"/>
    </w:pPr>
    <w:rPr>
      <w:sz w:val="32"/>
    </w:rPr>
  </w:style>
  <w:style w:type="paragraph" w:customStyle="1" w:styleId="ISched-formSymb">
    <w:name w:val="I Sched-form Symb"/>
    <w:basedOn w:val="BillBasicHeading"/>
    <w:rsid w:val="00CD5BE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D5BE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D5BE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D5BE5"/>
    <w:pPr>
      <w:tabs>
        <w:tab w:val="left" w:pos="1100"/>
      </w:tabs>
      <w:spacing w:before="60"/>
      <w:ind w:left="1500" w:hanging="1986"/>
    </w:pPr>
  </w:style>
  <w:style w:type="paragraph" w:customStyle="1" w:styleId="aExamHdgssSymb">
    <w:name w:val="aExamHdgss Symb"/>
    <w:basedOn w:val="BillBasicHeading"/>
    <w:next w:val="Normal"/>
    <w:rsid w:val="00CD5BE5"/>
    <w:pPr>
      <w:tabs>
        <w:tab w:val="clear" w:pos="2600"/>
        <w:tab w:val="left" w:pos="1582"/>
      </w:tabs>
      <w:ind w:left="1100" w:hanging="1582"/>
    </w:pPr>
    <w:rPr>
      <w:sz w:val="18"/>
    </w:rPr>
  </w:style>
  <w:style w:type="paragraph" w:customStyle="1" w:styleId="aExamssSymb">
    <w:name w:val="aExamss Symb"/>
    <w:basedOn w:val="aNote"/>
    <w:rsid w:val="00CD5BE5"/>
    <w:pPr>
      <w:tabs>
        <w:tab w:val="left" w:pos="1582"/>
      </w:tabs>
      <w:spacing w:before="60"/>
      <w:ind w:left="1100" w:hanging="1582"/>
    </w:pPr>
  </w:style>
  <w:style w:type="paragraph" w:customStyle="1" w:styleId="aExamINumssSymb">
    <w:name w:val="aExamINumss Symb"/>
    <w:basedOn w:val="aExamssSymb"/>
    <w:rsid w:val="00CD5BE5"/>
    <w:pPr>
      <w:tabs>
        <w:tab w:val="left" w:pos="1100"/>
      </w:tabs>
      <w:ind w:left="1500" w:hanging="1986"/>
    </w:pPr>
  </w:style>
  <w:style w:type="paragraph" w:customStyle="1" w:styleId="aExamNumTextssSymb">
    <w:name w:val="aExamNumTextss Symb"/>
    <w:basedOn w:val="aExamssSymb"/>
    <w:rsid w:val="00CD5BE5"/>
    <w:pPr>
      <w:tabs>
        <w:tab w:val="clear" w:pos="1582"/>
        <w:tab w:val="left" w:pos="1985"/>
      </w:tabs>
      <w:ind w:left="1503" w:hanging="1985"/>
    </w:pPr>
  </w:style>
  <w:style w:type="paragraph" w:customStyle="1" w:styleId="AExamIParaSymb">
    <w:name w:val="AExamIPara Symb"/>
    <w:basedOn w:val="aExam"/>
    <w:rsid w:val="00CD5BE5"/>
    <w:pPr>
      <w:tabs>
        <w:tab w:val="right" w:pos="1718"/>
      </w:tabs>
      <w:ind w:left="1984" w:hanging="2466"/>
    </w:pPr>
  </w:style>
  <w:style w:type="paragraph" w:customStyle="1" w:styleId="aExamBulletssSymb">
    <w:name w:val="aExamBulletss Symb"/>
    <w:basedOn w:val="aExamssSymb"/>
    <w:rsid w:val="00CD5BE5"/>
    <w:pPr>
      <w:tabs>
        <w:tab w:val="left" w:pos="1100"/>
      </w:tabs>
      <w:ind w:left="1500" w:hanging="1986"/>
    </w:pPr>
  </w:style>
  <w:style w:type="paragraph" w:customStyle="1" w:styleId="aNoteSymb">
    <w:name w:val="aNote Symb"/>
    <w:basedOn w:val="BillBasic"/>
    <w:rsid w:val="00CD5BE5"/>
    <w:pPr>
      <w:tabs>
        <w:tab w:val="left" w:pos="1100"/>
        <w:tab w:val="left" w:pos="2381"/>
      </w:tabs>
      <w:ind w:left="1899" w:hanging="2381"/>
    </w:pPr>
    <w:rPr>
      <w:sz w:val="20"/>
    </w:rPr>
  </w:style>
  <w:style w:type="paragraph" w:customStyle="1" w:styleId="aNoteTextssSymb">
    <w:name w:val="aNoteTextss Symb"/>
    <w:basedOn w:val="Normal"/>
    <w:rsid w:val="00CD5BE5"/>
    <w:pPr>
      <w:tabs>
        <w:tab w:val="clear" w:pos="0"/>
        <w:tab w:val="left" w:pos="1418"/>
      </w:tabs>
      <w:spacing w:before="60"/>
      <w:ind w:left="1417" w:hanging="1899"/>
      <w:jc w:val="both"/>
    </w:pPr>
    <w:rPr>
      <w:sz w:val="20"/>
    </w:rPr>
  </w:style>
  <w:style w:type="paragraph" w:customStyle="1" w:styleId="aNoteParaSymb">
    <w:name w:val="aNotePara Symb"/>
    <w:basedOn w:val="aNoteSymb"/>
    <w:rsid w:val="00CD5BE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D5BE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D5BE5"/>
    <w:pPr>
      <w:tabs>
        <w:tab w:val="left" w:pos="1616"/>
        <w:tab w:val="left" w:pos="2495"/>
      </w:tabs>
      <w:spacing w:before="60"/>
      <w:ind w:left="2013" w:hanging="2495"/>
    </w:pPr>
  </w:style>
  <w:style w:type="paragraph" w:customStyle="1" w:styleId="aExamHdgparSymb">
    <w:name w:val="aExamHdgpar Symb"/>
    <w:basedOn w:val="aExamHdgssSymb"/>
    <w:next w:val="Normal"/>
    <w:rsid w:val="00CD5BE5"/>
    <w:pPr>
      <w:tabs>
        <w:tab w:val="clear" w:pos="1582"/>
        <w:tab w:val="left" w:pos="1599"/>
      </w:tabs>
      <w:ind w:left="1599" w:hanging="2081"/>
    </w:pPr>
  </w:style>
  <w:style w:type="paragraph" w:customStyle="1" w:styleId="aExamparSymb">
    <w:name w:val="aExampar Symb"/>
    <w:basedOn w:val="aExamssSymb"/>
    <w:rsid w:val="00CD5BE5"/>
    <w:pPr>
      <w:tabs>
        <w:tab w:val="clear" w:pos="1582"/>
        <w:tab w:val="left" w:pos="1599"/>
      </w:tabs>
      <w:ind w:left="1599" w:hanging="2081"/>
    </w:pPr>
  </w:style>
  <w:style w:type="paragraph" w:customStyle="1" w:styleId="aExamINumparSymb">
    <w:name w:val="aExamINumpar Symb"/>
    <w:basedOn w:val="aExamparSymb"/>
    <w:rsid w:val="00CD5BE5"/>
    <w:pPr>
      <w:tabs>
        <w:tab w:val="left" w:pos="2000"/>
      </w:tabs>
      <w:ind w:left="2041" w:hanging="2495"/>
    </w:pPr>
  </w:style>
  <w:style w:type="paragraph" w:customStyle="1" w:styleId="aExamBulletparSymb">
    <w:name w:val="aExamBulletpar Symb"/>
    <w:basedOn w:val="aExamparSymb"/>
    <w:rsid w:val="00CD5BE5"/>
    <w:pPr>
      <w:tabs>
        <w:tab w:val="clear" w:pos="1599"/>
        <w:tab w:val="left" w:pos="1616"/>
        <w:tab w:val="left" w:pos="2495"/>
      </w:tabs>
      <w:ind w:left="2013" w:hanging="2495"/>
    </w:pPr>
  </w:style>
  <w:style w:type="paragraph" w:customStyle="1" w:styleId="aNoteparSymb">
    <w:name w:val="aNotepar Symb"/>
    <w:basedOn w:val="BillBasic"/>
    <w:next w:val="Normal"/>
    <w:rsid w:val="00CD5BE5"/>
    <w:pPr>
      <w:tabs>
        <w:tab w:val="left" w:pos="1599"/>
        <w:tab w:val="left" w:pos="2398"/>
      </w:tabs>
      <w:ind w:left="2410" w:hanging="2892"/>
    </w:pPr>
    <w:rPr>
      <w:sz w:val="20"/>
    </w:rPr>
  </w:style>
  <w:style w:type="paragraph" w:customStyle="1" w:styleId="aNoteTextparSymb">
    <w:name w:val="aNoteTextpar Symb"/>
    <w:basedOn w:val="aNoteparSymb"/>
    <w:rsid w:val="00CD5BE5"/>
    <w:pPr>
      <w:tabs>
        <w:tab w:val="clear" w:pos="1599"/>
        <w:tab w:val="clear" w:pos="2398"/>
        <w:tab w:val="left" w:pos="2880"/>
      </w:tabs>
      <w:spacing w:before="60"/>
      <w:ind w:left="2398" w:hanging="2880"/>
    </w:pPr>
  </w:style>
  <w:style w:type="paragraph" w:customStyle="1" w:styleId="aNoteParaparSymb">
    <w:name w:val="aNoteParapar Symb"/>
    <w:basedOn w:val="aNoteparSymb"/>
    <w:rsid w:val="00CD5BE5"/>
    <w:pPr>
      <w:tabs>
        <w:tab w:val="right" w:pos="2640"/>
      </w:tabs>
      <w:spacing w:before="60"/>
      <w:ind w:left="2920" w:hanging="3402"/>
    </w:pPr>
  </w:style>
  <w:style w:type="paragraph" w:customStyle="1" w:styleId="aNoteBulletparSymb">
    <w:name w:val="aNoteBulletpar Symb"/>
    <w:basedOn w:val="aNoteparSymb"/>
    <w:rsid w:val="00CD5BE5"/>
    <w:pPr>
      <w:tabs>
        <w:tab w:val="clear" w:pos="1599"/>
        <w:tab w:val="left" w:pos="3289"/>
      </w:tabs>
      <w:spacing w:before="60"/>
      <w:ind w:left="2807" w:hanging="3289"/>
    </w:pPr>
  </w:style>
  <w:style w:type="paragraph" w:customStyle="1" w:styleId="AsubparabulletSymb">
    <w:name w:val="A subpara bullet Symb"/>
    <w:basedOn w:val="BillBasic"/>
    <w:rsid w:val="00CD5BE5"/>
    <w:pPr>
      <w:tabs>
        <w:tab w:val="left" w:pos="2138"/>
        <w:tab w:val="left" w:pos="3005"/>
      </w:tabs>
      <w:spacing w:before="60"/>
      <w:ind w:left="2523" w:hanging="3005"/>
    </w:pPr>
  </w:style>
  <w:style w:type="paragraph" w:customStyle="1" w:styleId="aExamHdgsubparSymb">
    <w:name w:val="aExamHdgsubpar Symb"/>
    <w:basedOn w:val="aExamHdgssSymb"/>
    <w:next w:val="Normal"/>
    <w:rsid w:val="00CD5BE5"/>
    <w:pPr>
      <w:tabs>
        <w:tab w:val="clear" w:pos="1582"/>
        <w:tab w:val="left" w:pos="2620"/>
      </w:tabs>
      <w:ind w:left="2138" w:hanging="2620"/>
    </w:pPr>
  </w:style>
  <w:style w:type="paragraph" w:customStyle="1" w:styleId="aExamsubparSymb">
    <w:name w:val="aExamsubpar Symb"/>
    <w:basedOn w:val="aExamssSymb"/>
    <w:rsid w:val="00CD5BE5"/>
    <w:pPr>
      <w:tabs>
        <w:tab w:val="clear" w:pos="1582"/>
        <w:tab w:val="left" w:pos="2620"/>
      </w:tabs>
      <w:ind w:left="2138" w:hanging="2620"/>
    </w:pPr>
  </w:style>
  <w:style w:type="paragraph" w:customStyle="1" w:styleId="aNotesubparSymb">
    <w:name w:val="aNotesubpar Symb"/>
    <w:basedOn w:val="BillBasic"/>
    <w:next w:val="Normal"/>
    <w:rsid w:val="00CD5BE5"/>
    <w:pPr>
      <w:tabs>
        <w:tab w:val="left" w:pos="2138"/>
        <w:tab w:val="left" w:pos="2937"/>
      </w:tabs>
      <w:ind w:left="2455" w:hanging="2937"/>
    </w:pPr>
    <w:rPr>
      <w:sz w:val="20"/>
    </w:rPr>
  </w:style>
  <w:style w:type="paragraph" w:customStyle="1" w:styleId="aNoteTextsubparSymb">
    <w:name w:val="aNoteTextsubpar Symb"/>
    <w:basedOn w:val="aNotesubparSymb"/>
    <w:rsid w:val="00CD5BE5"/>
    <w:pPr>
      <w:tabs>
        <w:tab w:val="clear" w:pos="2138"/>
        <w:tab w:val="clear" w:pos="2937"/>
        <w:tab w:val="left" w:pos="2943"/>
      </w:tabs>
      <w:spacing w:before="60"/>
      <w:ind w:left="2943" w:hanging="3425"/>
    </w:pPr>
  </w:style>
  <w:style w:type="paragraph" w:customStyle="1" w:styleId="PenaltySymb">
    <w:name w:val="Penalty Symb"/>
    <w:basedOn w:val="AmainreturnSymb"/>
    <w:rsid w:val="00CD5BE5"/>
  </w:style>
  <w:style w:type="paragraph" w:customStyle="1" w:styleId="PenaltyParaSymb">
    <w:name w:val="PenaltyPara Symb"/>
    <w:basedOn w:val="Normal"/>
    <w:rsid w:val="00CD5BE5"/>
    <w:pPr>
      <w:tabs>
        <w:tab w:val="right" w:pos="1360"/>
      </w:tabs>
      <w:spacing w:before="60"/>
      <w:ind w:left="1599" w:hanging="2081"/>
      <w:jc w:val="both"/>
    </w:pPr>
  </w:style>
  <w:style w:type="paragraph" w:customStyle="1" w:styleId="FormulaSymb">
    <w:name w:val="Formula Symb"/>
    <w:basedOn w:val="BillBasic"/>
    <w:rsid w:val="00CD5BE5"/>
    <w:pPr>
      <w:tabs>
        <w:tab w:val="left" w:pos="-480"/>
      </w:tabs>
      <w:spacing w:line="260" w:lineRule="atLeast"/>
      <w:ind w:hanging="480"/>
      <w:jc w:val="center"/>
    </w:pPr>
  </w:style>
  <w:style w:type="paragraph" w:customStyle="1" w:styleId="NormalSymb">
    <w:name w:val="Normal Symb"/>
    <w:basedOn w:val="Normal"/>
    <w:qFormat/>
    <w:rsid w:val="00CD5BE5"/>
    <w:pPr>
      <w:ind w:hanging="482"/>
    </w:pPr>
  </w:style>
  <w:style w:type="character" w:styleId="PlaceholderText">
    <w:name w:val="Placeholder Text"/>
    <w:basedOn w:val="DefaultParagraphFont"/>
    <w:uiPriority w:val="99"/>
    <w:semiHidden/>
    <w:rsid w:val="00CD5BE5"/>
    <w:rPr>
      <w:color w:val="808080"/>
    </w:rPr>
  </w:style>
  <w:style w:type="character" w:customStyle="1" w:styleId="aDefChar">
    <w:name w:val="aDef Char"/>
    <w:basedOn w:val="DefaultParagraphFont"/>
    <w:link w:val="aDef"/>
    <w:locked/>
    <w:rsid w:val="000C2D58"/>
    <w:rPr>
      <w:sz w:val="24"/>
      <w:lang w:eastAsia="en-US"/>
    </w:rPr>
  </w:style>
  <w:style w:type="character" w:customStyle="1" w:styleId="aNoteChar">
    <w:name w:val="aNote Char"/>
    <w:basedOn w:val="DefaultParagraphFont"/>
    <w:link w:val="aNote"/>
    <w:locked/>
    <w:rsid w:val="00845659"/>
    <w:rPr>
      <w:lang w:eastAsia="en-US"/>
    </w:rPr>
  </w:style>
  <w:style w:type="character" w:styleId="UnresolvedMention">
    <w:name w:val="Unresolved Mention"/>
    <w:basedOn w:val="DefaultParagraphFont"/>
    <w:uiPriority w:val="99"/>
    <w:semiHidden/>
    <w:unhideWhenUsed/>
    <w:rsid w:val="00176137"/>
    <w:rPr>
      <w:color w:val="605E5C"/>
      <w:shd w:val="clear" w:color="auto" w:fill="E1DFDD"/>
    </w:rPr>
  </w:style>
  <w:style w:type="character" w:customStyle="1" w:styleId="AmainreturnChar">
    <w:name w:val="A main return Char"/>
    <w:basedOn w:val="DefaultParagraphFont"/>
    <w:link w:val="Amainreturn"/>
    <w:locked/>
    <w:rsid w:val="008F02B3"/>
    <w:rPr>
      <w:sz w:val="24"/>
      <w:lang w:eastAsia="en-US"/>
    </w:rPr>
  </w:style>
  <w:style w:type="character" w:customStyle="1" w:styleId="NewActChar">
    <w:name w:val="New Act Char"/>
    <w:basedOn w:val="DefaultParagraphFont"/>
    <w:link w:val="NewAct"/>
    <w:locked/>
    <w:rsid w:val="0023415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15"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7-4/default.asp" TargetMode="External"/><Relationship Id="rId170" Type="http://schemas.openxmlformats.org/officeDocument/2006/relationships/hyperlink" Target="http://www.legislation.act.gov.au/a/2017-4/default.asp" TargetMode="External"/><Relationship Id="rId226" Type="http://schemas.openxmlformats.org/officeDocument/2006/relationships/hyperlink" Target="http://www.legislation.act.gov.au/a/2004-60" TargetMode="External"/><Relationship Id="rId268" Type="http://schemas.openxmlformats.org/officeDocument/2006/relationships/header" Target="header17.xml"/><Relationship Id="rId32" Type="http://schemas.openxmlformats.org/officeDocument/2006/relationships/hyperlink" Target="http://www.legislation.act.gov.au/a/2008-19" TargetMode="External"/><Relationship Id="rId74" Type="http://schemas.openxmlformats.org/officeDocument/2006/relationships/hyperlink" Target="http://www.legislation.act.gov.au/a/1994-64/" TargetMode="External"/><Relationship Id="rId128" Type="http://schemas.openxmlformats.org/officeDocument/2006/relationships/hyperlink" Target="http://www.legislation.act.gov.au/a/2024-33/" TargetMode="External"/><Relationship Id="rId5" Type="http://schemas.openxmlformats.org/officeDocument/2006/relationships/footnotes" Target="footnote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7-16" TargetMode="External"/><Relationship Id="rId181" Type="http://schemas.openxmlformats.org/officeDocument/2006/relationships/hyperlink" Target="http://www.legislation.act.gov.au/a/2015-15" TargetMode="External"/><Relationship Id="rId216" Type="http://schemas.openxmlformats.org/officeDocument/2006/relationships/hyperlink" Target="http://www.legislation.act.gov.au/a/2003-2" TargetMode="External"/><Relationship Id="rId237" Type="http://schemas.openxmlformats.org/officeDocument/2006/relationships/hyperlink" Target="http://www.legislation.act.gov.au/a/2008-7" TargetMode="External"/><Relationship Id="rId258" Type="http://schemas.openxmlformats.org/officeDocument/2006/relationships/header" Target="header12.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5-19" TargetMode="External"/><Relationship Id="rId139" Type="http://schemas.openxmlformats.org/officeDocument/2006/relationships/hyperlink" Target="http://www.legislation.act.gov.au/a/2002-30" TargetMode="External"/><Relationship Id="rId85" Type="http://schemas.openxmlformats.org/officeDocument/2006/relationships/header" Target="header9.xml"/><Relationship Id="rId150" Type="http://schemas.openxmlformats.org/officeDocument/2006/relationships/hyperlink" Target="http://www.legislation.act.gov.au/a/2002-30" TargetMode="External"/><Relationship Id="rId171" Type="http://schemas.openxmlformats.org/officeDocument/2006/relationships/hyperlink" Target="http://www.legislation.act.gov.au/a/2003-2" TargetMode="External"/><Relationship Id="rId192" Type="http://schemas.openxmlformats.org/officeDocument/2006/relationships/hyperlink" Target="http://www.legislation.act.gov.au/a/2020-11/" TargetMode="External"/><Relationship Id="rId206" Type="http://schemas.openxmlformats.org/officeDocument/2006/relationships/hyperlink" Target="http://www.legislation.act.gov.au/a/2015-15" TargetMode="External"/><Relationship Id="rId227" Type="http://schemas.openxmlformats.org/officeDocument/2006/relationships/hyperlink" Target="http://www.legislation.act.gov.au/a/2005-20" TargetMode="External"/><Relationship Id="rId248" Type="http://schemas.openxmlformats.org/officeDocument/2006/relationships/hyperlink" Target="http://www.legislation.act.gov.au/a/2015-19/default.asp" TargetMode="External"/><Relationship Id="rId269" Type="http://schemas.openxmlformats.org/officeDocument/2006/relationships/header" Target="header18.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1-42" TargetMode="External"/><Relationship Id="rId108" Type="http://schemas.openxmlformats.org/officeDocument/2006/relationships/hyperlink" Target="http://www.legislation.act.gov.au/a/2007-16" TargetMode="External"/><Relationship Id="rId129" Type="http://schemas.openxmlformats.org/officeDocument/2006/relationships/hyperlink" Target="http://www.legislation.act.gov.au/a/2015-15"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1994-64" TargetMode="External"/><Relationship Id="rId96" Type="http://schemas.openxmlformats.org/officeDocument/2006/relationships/hyperlink" Target="http://www.legislation.act.gov.au/a/2002-30" TargetMode="External"/><Relationship Id="rId140" Type="http://schemas.openxmlformats.org/officeDocument/2006/relationships/hyperlink" Target="http://www.legislation.act.gov.au/a/2002-30" TargetMode="External"/><Relationship Id="rId161" Type="http://schemas.openxmlformats.org/officeDocument/2006/relationships/hyperlink" Target="http://www.legislation.act.gov.au/a/2017-4/default.asp" TargetMode="External"/><Relationship Id="rId182" Type="http://schemas.openxmlformats.org/officeDocument/2006/relationships/hyperlink" Target="http://www.legislation.act.gov.au/a/2004-60" TargetMode="External"/><Relationship Id="rId217" Type="http://schemas.openxmlformats.org/officeDocument/2006/relationships/hyperlink" Target="http://www.legislation.act.gov.au/a/2003-2" TargetMode="External"/><Relationship Id="rId6" Type="http://schemas.openxmlformats.org/officeDocument/2006/relationships/endnotes" Target="endnotes.xml"/><Relationship Id="rId238" Type="http://schemas.openxmlformats.org/officeDocument/2006/relationships/hyperlink" Target="http://www.legislation.act.gov.au/a/2008-7" TargetMode="External"/><Relationship Id="rId259" Type="http://schemas.openxmlformats.org/officeDocument/2006/relationships/header" Target="header13.xml"/><Relationship Id="rId23" Type="http://schemas.openxmlformats.org/officeDocument/2006/relationships/header" Target="header5.xml"/><Relationship Id="rId119" Type="http://schemas.openxmlformats.org/officeDocument/2006/relationships/hyperlink" Target="http://www.legislation.act.gov.au/cn/2015-9/default.asp" TargetMode="External"/><Relationship Id="rId270" Type="http://schemas.openxmlformats.org/officeDocument/2006/relationships/footer" Target="footer19.xm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footer" Target="footer10.xml"/><Relationship Id="rId130" Type="http://schemas.openxmlformats.org/officeDocument/2006/relationships/hyperlink" Target="http://www.legislation.act.gov.au/a/2009-49" TargetMode="External"/><Relationship Id="rId151" Type="http://schemas.openxmlformats.org/officeDocument/2006/relationships/hyperlink" Target="http://www.legislation.act.gov.au/a/2017-4/default.asp" TargetMode="External"/><Relationship Id="rId172" Type="http://schemas.openxmlformats.org/officeDocument/2006/relationships/hyperlink" Target="http://www.legislation.act.gov.au/a/2003-47" TargetMode="External"/><Relationship Id="rId193" Type="http://schemas.openxmlformats.org/officeDocument/2006/relationships/hyperlink" Target="http://www.legislation.act.gov.au/a/2020-14/" TargetMode="External"/><Relationship Id="rId207" Type="http://schemas.openxmlformats.org/officeDocument/2006/relationships/hyperlink" Target="http://www.legislation.act.gov.au/a/2008-7" TargetMode="External"/><Relationship Id="rId228" Type="http://schemas.openxmlformats.org/officeDocument/2006/relationships/hyperlink" Target="http://www.legislation.act.gov.au/a/2005-20" TargetMode="External"/><Relationship Id="rId249" Type="http://schemas.openxmlformats.org/officeDocument/2006/relationships/hyperlink" Target="http://www.legislation.act.gov.au/a/2017-4/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7-25" TargetMode="External"/><Relationship Id="rId260" Type="http://schemas.openxmlformats.org/officeDocument/2006/relationships/footer" Target="footer14.xml"/><Relationship Id="rId34" Type="http://schemas.openxmlformats.org/officeDocument/2006/relationships/hyperlink" Target="https://www.legislation.vic.gov.au/in-force/acts/education-and-care-services-national-law-act-2010/020"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3-2" TargetMode="External"/><Relationship Id="rId120" Type="http://schemas.openxmlformats.org/officeDocument/2006/relationships/hyperlink" Target="http://www.legislation.act.gov.au/a/2017-4/default.asp" TargetMode="External"/><Relationship Id="rId141" Type="http://schemas.openxmlformats.org/officeDocument/2006/relationships/hyperlink" Target="http://www.legislation.act.gov.au/a/2011-41" TargetMode="External"/><Relationship Id="rId7" Type="http://schemas.openxmlformats.org/officeDocument/2006/relationships/image" Target="media/image1.png"/><Relationship Id="rId162" Type="http://schemas.openxmlformats.org/officeDocument/2006/relationships/hyperlink" Target="http://www.legislation.act.gov.au/a/2002-30" TargetMode="External"/><Relationship Id="rId183" Type="http://schemas.openxmlformats.org/officeDocument/2006/relationships/hyperlink" Target="http://www.legislation.act.gov.au/a/2002-30" TargetMode="External"/><Relationship Id="rId218" Type="http://schemas.openxmlformats.org/officeDocument/2006/relationships/hyperlink" Target="http://www.legislation.act.gov.au/a/2003-47" TargetMode="External"/><Relationship Id="rId239" Type="http://schemas.openxmlformats.org/officeDocument/2006/relationships/hyperlink" Target="http://www.legislation.act.gov.au/a/2009-49" TargetMode="External"/><Relationship Id="rId250" Type="http://schemas.openxmlformats.org/officeDocument/2006/relationships/hyperlink" Target="http://www.legislation.act.gov.au/a/2017-4/default.asp" TargetMode="External"/><Relationship Id="rId271" Type="http://schemas.openxmlformats.org/officeDocument/2006/relationships/footer" Target="footer20.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6-38" TargetMode="External"/><Relationship Id="rId87" Type="http://schemas.openxmlformats.org/officeDocument/2006/relationships/footer" Target="footer11.xml"/><Relationship Id="rId110" Type="http://schemas.openxmlformats.org/officeDocument/2006/relationships/hyperlink" Target="http://www.legislation.act.gov.au/a/2007-24" TargetMode="External"/><Relationship Id="rId131" Type="http://schemas.openxmlformats.org/officeDocument/2006/relationships/hyperlink" Target="http://www.legislation.act.gov.au/a/2017-4/default.asp" TargetMode="External"/><Relationship Id="rId152" Type="http://schemas.openxmlformats.org/officeDocument/2006/relationships/hyperlink" Target="http://www.legislation.act.gov.au/a/2017-4/default.asp" TargetMode="External"/><Relationship Id="rId173" Type="http://schemas.openxmlformats.org/officeDocument/2006/relationships/hyperlink" Target="http://www.legislation.act.gov.au/a/2004-60" TargetMode="External"/><Relationship Id="rId194" Type="http://schemas.openxmlformats.org/officeDocument/2006/relationships/hyperlink" Target="http://www.legislation.act.gov.au/a/2002-30" TargetMode="External"/><Relationship Id="rId208" Type="http://schemas.openxmlformats.org/officeDocument/2006/relationships/hyperlink" Target="http://www.legislation.act.gov.au/a/2015-15" TargetMode="External"/><Relationship Id="rId229" Type="http://schemas.openxmlformats.org/officeDocument/2006/relationships/hyperlink" Target="http://www.legislation.act.gov.au/a/2005-20" TargetMode="External"/><Relationship Id="rId240" Type="http://schemas.openxmlformats.org/officeDocument/2006/relationships/hyperlink" Target="http://www.legislation.act.gov.au/a/2009-49" TargetMode="External"/><Relationship Id="rId261" Type="http://schemas.openxmlformats.org/officeDocument/2006/relationships/footer" Target="footer15.xml"/><Relationship Id="rId14" Type="http://schemas.openxmlformats.org/officeDocument/2006/relationships/hyperlink" Target="http://www.legislation.act.gov.au/a/2001-14" TargetMode="External"/><Relationship Id="rId35" Type="http://schemas.openxmlformats.org/officeDocument/2006/relationships/hyperlink" Target="https://www.legislation.act.gov.au/a/2023-18/"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4-12"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3-47" TargetMode="External"/><Relationship Id="rId121" Type="http://schemas.openxmlformats.org/officeDocument/2006/relationships/hyperlink" Target="http://www.legislation.act.gov.au/a/2020-11/" TargetMode="External"/><Relationship Id="rId142" Type="http://schemas.openxmlformats.org/officeDocument/2006/relationships/hyperlink" Target="http://www.legislation.act.gov.au/a/2015-15" TargetMode="External"/><Relationship Id="rId163" Type="http://schemas.openxmlformats.org/officeDocument/2006/relationships/hyperlink" Target="http://www.legislation.act.gov.au/a/2017-4/default.asp" TargetMode="External"/><Relationship Id="rId184" Type="http://schemas.openxmlformats.org/officeDocument/2006/relationships/hyperlink" Target="http://www.legislation.act.gov.au/a/2002-30" TargetMode="External"/><Relationship Id="rId219" Type="http://schemas.openxmlformats.org/officeDocument/2006/relationships/hyperlink" Target="http://www.legislation.act.gov.au/a/2003-47" TargetMode="External"/><Relationship Id="rId230" Type="http://schemas.openxmlformats.org/officeDocument/2006/relationships/hyperlink" Target="http://www.legislation.act.gov.au/a/2005-20" TargetMode="External"/><Relationship Id="rId251" Type="http://schemas.openxmlformats.org/officeDocument/2006/relationships/hyperlink" Target="http://www.legislation.act.gov.au/a/2020-11/"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1930-21" TargetMode="External"/><Relationship Id="rId272" Type="http://schemas.openxmlformats.org/officeDocument/2006/relationships/footer" Target="footer21.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cn/2008-1/default.asp" TargetMode="External"/><Relationship Id="rId132" Type="http://schemas.openxmlformats.org/officeDocument/2006/relationships/hyperlink" Target="http://www.legislation.act.gov.au/a/2002-30" TargetMode="External"/><Relationship Id="rId153" Type="http://schemas.openxmlformats.org/officeDocument/2006/relationships/hyperlink" Target="http://www.legislation.act.gov.au/a/2015-15" TargetMode="External"/><Relationship Id="rId174" Type="http://schemas.openxmlformats.org/officeDocument/2006/relationships/hyperlink" Target="http://www.legislation.act.gov.au/a/2003-2" TargetMode="External"/><Relationship Id="rId195" Type="http://schemas.openxmlformats.org/officeDocument/2006/relationships/hyperlink" Target="http://www.legislation.act.gov.au/a/2007-25" TargetMode="External"/><Relationship Id="rId209" Type="http://schemas.openxmlformats.org/officeDocument/2006/relationships/hyperlink" Target="http://www.legislation.act.gov.au/a/2005-20" TargetMode="External"/><Relationship Id="rId220" Type="http://schemas.openxmlformats.org/officeDocument/2006/relationships/hyperlink" Target="http://www.legislation.act.gov.au/a/2004-32" TargetMode="External"/><Relationship Id="rId241" Type="http://schemas.openxmlformats.org/officeDocument/2006/relationships/hyperlink" Target="http://www.legislation.act.gov.au/a/2010-5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6" TargetMode="External"/><Relationship Id="rId57" Type="http://schemas.openxmlformats.org/officeDocument/2006/relationships/hyperlink" Target="http://www.comlaw.gov.au/Series/C2004A00109" TargetMode="External"/><Relationship Id="rId262" Type="http://schemas.openxmlformats.org/officeDocument/2006/relationships/header" Target="header14.xm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2004-13/default.asp" TargetMode="External"/><Relationship Id="rId101" Type="http://schemas.openxmlformats.org/officeDocument/2006/relationships/hyperlink" Target="http://www.legislation.act.gov.au/cn/2004-8/default.asp" TargetMode="External"/><Relationship Id="rId122" Type="http://schemas.openxmlformats.org/officeDocument/2006/relationships/hyperlink" Target="http://www.legislation.act.gov.au/a/2020-14/" TargetMode="External"/><Relationship Id="rId143" Type="http://schemas.openxmlformats.org/officeDocument/2006/relationships/hyperlink" Target="http://www.legislation.act.gov.au/a/2017-4/default.asp" TargetMode="External"/><Relationship Id="rId164" Type="http://schemas.openxmlformats.org/officeDocument/2006/relationships/hyperlink" Target="http://www.legislation.act.gov.au/a/2002-30" TargetMode="External"/><Relationship Id="rId185" Type="http://schemas.openxmlformats.org/officeDocument/2006/relationships/hyperlink" Target="http://www.legislation.act.gov.au/a/2003-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5-15" TargetMode="External"/><Relationship Id="rId26" Type="http://schemas.openxmlformats.org/officeDocument/2006/relationships/footer" Target="footer6.xml"/><Relationship Id="rId231" Type="http://schemas.openxmlformats.org/officeDocument/2006/relationships/hyperlink" Target="http://www.legislation.act.gov.au/a/2006-40" TargetMode="External"/><Relationship Id="rId252" Type="http://schemas.openxmlformats.org/officeDocument/2006/relationships/hyperlink" Target="http://www.legislation.act.gov.au/a/2020-11/" TargetMode="External"/><Relationship Id="rId273" Type="http://schemas.openxmlformats.org/officeDocument/2006/relationships/fontTable" Target="fontTable.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8-7" TargetMode="External"/><Relationship Id="rId133" Type="http://schemas.openxmlformats.org/officeDocument/2006/relationships/hyperlink" Target="http://www.legislation.act.gov.au/a/2009-49" TargetMode="External"/><Relationship Id="rId154" Type="http://schemas.openxmlformats.org/officeDocument/2006/relationships/hyperlink" Target="http://www.legislation.act.gov.au/a/2017-4/default.asp" TargetMode="External"/><Relationship Id="rId175" Type="http://schemas.openxmlformats.org/officeDocument/2006/relationships/hyperlink" Target="http://www.legislation.act.gov.au/a/2004-60" TargetMode="External"/><Relationship Id="rId196" Type="http://schemas.openxmlformats.org/officeDocument/2006/relationships/hyperlink" Target="http://www.legislation.act.gov.au/a/2015-15" TargetMode="External"/><Relationship Id="rId200" Type="http://schemas.openxmlformats.org/officeDocument/2006/relationships/hyperlink" Target="http://www.legislation.act.gov.au/a/2005-20" TargetMode="External"/><Relationship Id="rId16" Type="http://schemas.openxmlformats.org/officeDocument/2006/relationships/header" Target="header1.xml"/><Relationship Id="rId221" Type="http://schemas.openxmlformats.org/officeDocument/2006/relationships/hyperlink" Target="http://www.legislation.act.gov.au/a/2004-32" TargetMode="External"/><Relationship Id="rId242" Type="http://schemas.openxmlformats.org/officeDocument/2006/relationships/hyperlink" Target="http://www.legislation.act.gov.au/a/2010-54" TargetMode="External"/><Relationship Id="rId263" Type="http://schemas.openxmlformats.org/officeDocument/2006/relationships/header" Target="header15.xml"/><Relationship Id="rId37" Type="http://schemas.openxmlformats.org/officeDocument/2006/relationships/hyperlink" Target="http://www.comlaw.gov.au/Details/C2015C00046" TargetMode="External"/><Relationship Id="rId58" Type="http://schemas.openxmlformats.org/officeDocument/2006/relationships/hyperlink" Target="http://www.legislation.act.gov.au/a/1925-1" TargetMode="External"/><Relationship Id="rId79" Type="http://schemas.openxmlformats.org/officeDocument/2006/relationships/header" Target="header6.xml"/><Relationship Id="rId102" Type="http://schemas.openxmlformats.org/officeDocument/2006/relationships/hyperlink" Target="http://www.legislation.act.gov.au/a/2004-32" TargetMode="External"/><Relationship Id="rId123" Type="http://schemas.openxmlformats.org/officeDocument/2006/relationships/hyperlink" Target="https://legislation.act.gov.au/a/2023-36/" TargetMode="External"/><Relationship Id="rId144" Type="http://schemas.openxmlformats.org/officeDocument/2006/relationships/hyperlink" Target="http://www.legislation.act.gov.au/a/2002-30" TargetMode="External"/><Relationship Id="rId90" Type="http://schemas.openxmlformats.org/officeDocument/2006/relationships/hyperlink" Target="http://www.legislation.act.gov.au/a/2004-11" TargetMode="External"/><Relationship Id="rId165" Type="http://schemas.openxmlformats.org/officeDocument/2006/relationships/hyperlink" Target="http://www.legislation.act.gov.au/a/2008-7" TargetMode="External"/><Relationship Id="rId186" Type="http://schemas.openxmlformats.org/officeDocument/2006/relationships/hyperlink" Target="http://www.legislation.act.gov.au/a/2002-30" TargetMode="External"/><Relationship Id="rId211" Type="http://schemas.openxmlformats.org/officeDocument/2006/relationships/hyperlink" Target="http://www.legislation.act.gov.au/a/2007-25" TargetMode="External"/><Relationship Id="rId232" Type="http://schemas.openxmlformats.org/officeDocument/2006/relationships/hyperlink" Target="http://www.legislation.act.gov.au/a/2006-40" TargetMode="External"/><Relationship Id="rId253" Type="http://schemas.openxmlformats.org/officeDocument/2006/relationships/hyperlink" Target="http://www.legislation.act.gov.au/a/2020-14/" TargetMode="External"/><Relationship Id="rId274" Type="http://schemas.openxmlformats.org/officeDocument/2006/relationships/theme" Target="theme/theme1.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1930-21" TargetMode="External"/><Relationship Id="rId113" Type="http://schemas.openxmlformats.org/officeDocument/2006/relationships/hyperlink" Target="http://www.legislation.act.gov.au/a/2009-49" TargetMode="External"/><Relationship Id="rId134" Type="http://schemas.openxmlformats.org/officeDocument/2006/relationships/hyperlink" Target="http://www.legislation.act.gov.au/a/2002-30" TargetMode="External"/><Relationship Id="rId80" Type="http://schemas.openxmlformats.org/officeDocument/2006/relationships/header" Target="header7.xml"/><Relationship Id="rId155" Type="http://schemas.openxmlformats.org/officeDocument/2006/relationships/hyperlink" Target="http://www.legislation.act.gov.au/a/2017-4/default.asp" TargetMode="External"/><Relationship Id="rId176" Type="http://schemas.openxmlformats.org/officeDocument/2006/relationships/hyperlink" Target="http://www.legislation.act.gov.au/a/2004-60" TargetMode="External"/><Relationship Id="rId197" Type="http://schemas.openxmlformats.org/officeDocument/2006/relationships/hyperlink" Target="http://www.legislation.act.gov.au/a/2004-13" TargetMode="External"/><Relationship Id="rId201" Type="http://schemas.openxmlformats.org/officeDocument/2006/relationships/hyperlink" Target="http://www.legislation.act.gov.au/a/2008-7" TargetMode="External"/><Relationship Id="rId222" Type="http://schemas.openxmlformats.org/officeDocument/2006/relationships/hyperlink" Target="http://www.legislation.act.gov.au/a/2004-32" TargetMode="External"/><Relationship Id="rId243" Type="http://schemas.openxmlformats.org/officeDocument/2006/relationships/hyperlink" Target="http://www.legislation.act.gov.au/a/2011-41" TargetMode="External"/><Relationship Id="rId264" Type="http://schemas.openxmlformats.org/officeDocument/2006/relationships/footer" Target="footer16.xml"/><Relationship Id="rId17" Type="http://schemas.openxmlformats.org/officeDocument/2006/relationships/header" Target="header2.xml"/><Relationship Id="rId38" Type="http://schemas.openxmlformats.org/officeDocument/2006/relationships/hyperlink" Target="http://www.legislation.act.gov.au/a/1925-1"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4-60" TargetMode="External"/><Relationship Id="rId124" Type="http://schemas.openxmlformats.org/officeDocument/2006/relationships/hyperlink" Target="https://legislation.act.gov.au/a/2023-18/" TargetMode="External"/><Relationship Id="rId70" Type="http://schemas.openxmlformats.org/officeDocument/2006/relationships/hyperlink" Target="http://www.legislation.act.gov.au/a/2001-14" TargetMode="External"/><Relationship Id="rId91" Type="http://schemas.openxmlformats.org/officeDocument/2006/relationships/header" Target="header10.xml"/><Relationship Id="rId145" Type="http://schemas.openxmlformats.org/officeDocument/2006/relationships/hyperlink" Target="http://www.legislation.act.gov.au/a/2015-15" TargetMode="External"/><Relationship Id="rId166" Type="http://schemas.openxmlformats.org/officeDocument/2006/relationships/hyperlink" Target="http://www.legislation.act.gov.au/a/2002-30" TargetMode="External"/><Relationship Id="rId187" Type="http://schemas.openxmlformats.org/officeDocument/2006/relationships/hyperlink" Target="http://www.legislation.act.gov.au/a/2002-30" TargetMode="External"/><Relationship Id="rId1" Type="http://schemas.openxmlformats.org/officeDocument/2006/relationships/numbering" Target="numbering.xml"/><Relationship Id="rId212" Type="http://schemas.openxmlformats.org/officeDocument/2006/relationships/hyperlink" Target="http://www.legislation.act.gov.au/a/2002-30" TargetMode="External"/><Relationship Id="rId233" Type="http://schemas.openxmlformats.org/officeDocument/2006/relationships/hyperlink" Target="http://www.legislation.act.gov.au/a/2007-16" TargetMode="External"/><Relationship Id="rId254" Type="http://schemas.openxmlformats.org/officeDocument/2006/relationships/hyperlink" Target="http://www.legislation.act.gov.au/a/2020-14/" TargetMode="External"/><Relationship Id="rId28" Type="http://schemas.openxmlformats.org/officeDocument/2006/relationships/hyperlink" Target="http://www.legislation.act.gov.au/a/2004-11"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0-54/default.asp" TargetMode="External"/><Relationship Id="rId60" Type="http://schemas.openxmlformats.org/officeDocument/2006/relationships/hyperlink" Target="http://www.legislation.act.gov.au/a/2001-14" TargetMode="External"/><Relationship Id="rId81" Type="http://schemas.openxmlformats.org/officeDocument/2006/relationships/footer" Target="footer7.xml"/><Relationship Id="rId135" Type="http://schemas.openxmlformats.org/officeDocument/2006/relationships/hyperlink" Target="http://www.legislation.act.gov.au/a/2002-30" TargetMode="External"/><Relationship Id="rId156" Type="http://schemas.openxmlformats.org/officeDocument/2006/relationships/hyperlink" Target="http://www.legislation.act.gov.au/a/2010-54" TargetMode="External"/><Relationship Id="rId177" Type="http://schemas.openxmlformats.org/officeDocument/2006/relationships/hyperlink" Target="http://www.legislation.act.gov.au/a/2006-40" TargetMode="External"/><Relationship Id="rId198" Type="http://schemas.openxmlformats.org/officeDocument/2006/relationships/hyperlink" Target="http://www.legislation.act.gov.au/a/2015-15" TargetMode="External"/><Relationship Id="rId202" Type="http://schemas.openxmlformats.org/officeDocument/2006/relationships/hyperlink" Target="http://www.legislation.act.gov.au/a/2005-20" TargetMode="External"/><Relationship Id="rId223" Type="http://schemas.openxmlformats.org/officeDocument/2006/relationships/hyperlink" Target="http://www.legislation.act.gov.au/a/2004-32" TargetMode="External"/><Relationship Id="rId244" Type="http://schemas.openxmlformats.org/officeDocument/2006/relationships/hyperlink" Target="http://www.legislation.act.gov.au/a/2011-41"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footer" Target="footer17.xml"/><Relationship Id="rId50" Type="http://schemas.openxmlformats.org/officeDocument/2006/relationships/hyperlink" Target="http://www.legislation.act.gov.au/a/2011-41" TargetMode="External"/><Relationship Id="rId104" Type="http://schemas.openxmlformats.org/officeDocument/2006/relationships/hyperlink" Target="http://www.legislation.act.gov.au/a/2004-59" TargetMode="External"/><Relationship Id="rId125" Type="http://schemas.openxmlformats.org/officeDocument/2006/relationships/hyperlink" Target="http://www.legislation.act.gov.au/a/2024-33/" TargetMode="External"/><Relationship Id="rId146" Type="http://schemas.openxmlformats.org/officeDocument/2006/relationships/hyperlink" Target="http://www.legislation.act.gov.au/a/2017-4/default.asp" TargetMode="External"/><Relationship Id="rId167" Type="http://schemas.openxmlformats.org/officeDocument/2006/relationships/hyperlink" Target="http://www.legislation.act.gov.au/a/2002-30" TargetMode="External"/><Relationship Id="rId188" Type="http://schemas.openxmlformats.org/officeDocument/2006/relationships/hyperlink" Target="http://www.legislation.act.gov.au/a/2004-32" TargetMode="External"/><Relationship Id="rId71" Type="http://schemas.openxmlformats.org/officeDocument/2006/relationships/hyperlink" Target="http://www.legislation.act.gov.au/sl/2006-29" TargetMode="External"/><Relationship Id="rId92" Type="http://schemas.openxmlformats.org/officeDocument/2006/relationships/header" Target="header11.xml"/><Relationship Id="rId213" Type="http://schemas.openxmlformats.org/officeDocument/2006/relationships/hyperlink" Target="http://www.legislation.act.gov.au/a/2002-30" TargetMode="External"/><Relationship Id="rId234" Type="http://schemas.openxmlformats.org/officeDocument/2006/relationships/hyperlink" Target="http://www.legislation.act.gov.au/a/2007-16"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20-14/" TargetMode="External"/><Relationship Id="rId40" Type="http://schemas.openxmlformats.org/officeDocument/2006/relationships/hyperlink" Target="http://www.legislation.act.gov.au/a/1925-1" TargetMode="External"/><Relationship Id="rId115" Type="http://schemas.openxmlformats.org/officeDocument/2006/relationships/hyperlink" Target="http://www.legislation.act.gov.au/a/2011-41" TargetMode="External"/><Relationship Id="rId136" Type="http://schemas.openxmlformats.org/officeDocument/2006/relationships/hyperlink" Target="http://www.legislation.act.gov.au/a/2002-30" TargetMode="External"/><Relationship Id="rId157" Type="http://schemas.openxmlformats.org/officeDocument/2006/relationships/hyperlink" Target="http://www.legislation.act.gov.au/a/2017-4/default.asp" TargetMode="External"/><Relationship Id="rId178" Type="http://schemas.openxmlformats.org/officeDocument/2006/relationships/hyperlink" Target="http://www.legislation.act.gov.au/a/2004-60" TargetMode="External"/><Relationship Id="rId61" Type="http://schemas.openxmlformats.org/officeDocument/2006/relationships/hyperlink" Target="http://www.legislation.act.gov.au/a/2001-14" TargetMode="External"/><Relationship Id="rId82" Type="http://schemas.openxmlformats.org/officeDocument/2006/relationships/footer" Target="footer8.xml"/><Relationship Id="rId199" Type="http://schemas.openxmlformats.org/officeDocument/2006/relationships/hyperlink" Target="http://www.legislation.act.gov.au/a/2015-15" TargetMode="External"/><Relationship Id="rId203" Type="http://schemas.openxmlformats.org/officeDocument/2006/relationships/hyperlink" Target="http://www.legislation.act.gov.au/a/2005-20" TargetMode="External"/><Relationship Id="rId19" Type="http://schemas.openxmlformats.org/officeDocument/2006/relationships/footer" Target="footer2.xml"/><Relationship Id="rId224" Type="http://schemas.openxmlformats.org/officeDocument/2006/relationships/hyperlink" Target="http://www.legislation.act.gov.au/a/2004-13" TargetMode="External"/><Relationship Id="rId245" Type="http://schemas.openxmlformats.org/officeDocument/2006/relationships/hyperlink" Target="http://www.legislation.act.gov.au/a/2015-15/default.asp" TargetMode="External"/><Relationship Id="rId266" Type="http://schemas.openxmlformats.org/officeDocument/2006/relationships/header" Target="header16.xml"/><Relationship Id="rId30" Type="http://schemas.openxmlformats.org/officeDocument/2006/relationships/hyperlink" Target="http://www.legislation.act.gov.au/a/2001-16" TargetMode="External"/><Relationship Id="rId105" Type="http://schemas.openxmlformats.org/officeDocument/2006/relationships/hyperlink" Target="http://www.legislation.act.gov.au/cn/2004-29/default.asp" TargetMode="External"/><Relationship Id="rId126" Type="http://schemas.openxmlformats.org/officeDocument/2006/relationships/hyperlink" Target="http://www.legislation.act.gov.au/a/2015-19" TargetMode="External"/><Relationship Id="rId147" Type="http://schemas.openxmlformats.org/officeDocument/2006/relationships/hyperlink" Target="http://www.legislation.act.gov.au/a/2017-4/default.asp" TargetMode="External"/><Relationship Id="rId168" Type="http://schemas.openxmlformats.org/officeDocument/2006/relationships/hyperlink" Target="http://www.legislation.act.gov.au/a/2015-15"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94-64/" TargetMode="External"/><Relationship Id="rId93" Type="http://schemas.openxmlformats.org/officeDocument/2006/relationships/footer" Target="footer12.xml"/><Relationship Id="rId189" Type="http://schemas.openxmlformats.org/officeDocument/2006/relationships/hyperlink" Target="http://www.legislation.act.gov.au/a/2020-11/" TargetMode="External"/><Relationship Id="rId3" Type="http://schemas.openxmlformats.org/officeDocument/2006/relationships/settings" Target="settings.xml"/><Relationship Id="rId214" Type="http://schemas.openxmlformats.org/officeDocument/2006/relationships/hyperlink" Target="http://www.legislation.act.gov.au/a/2002-30" TargetMode="External"/><Relationship Id="rId235" Type="http://schemas.openxmlformats.org/officeDocument/2006/relationships/hyperlink" Target="http://www.legislation.act.gov.au/a/2007-25" TargetMode="External"/><Relationship Id="rId256" Type="http://schemas.openxmlformats.org/officeDocument/2006/relationships/hyperlink" Target="http://www.legislation.act.gov.au/a/2023-36/" TargetMode="External"/><Relationship Id="rId116" Type="http://schemas.openxmlformats.org/officeDocument/2006/relationships/hyperlink" Target="http://www.legislation.act.gov.au/cn/2012-6/default.asp" TargetMode="External"/><Relationship Id="rId137" Type="http://schemas.openxmlformats.org/officeDocument/2006/relationships/hyperlink" Target="http://www.legislation.act.gov.au/a/2017-4/default.asp" TargetMode="External"/><Relationship Id="rId158" Type="http://schemas.openxmlformats.org/officeDocument/2006/relationships/hyperlink" Target="http://www.legislation.act.gov.au/a/2017-4/default.asp"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footer" Target="footer9.xml"/><Relationship Id="rId179" Type="http://schemas.openxmlformats.org/officeDocument/2006/relationships/hyperlink" Target="http://www.legislation.act.gov.au/a/2006-40" TargetMode="External"/><Relationship Id="rId190" Type="http://schemas.openxmlformats.org/officeDocument/2006/relationships/hyperlink" Target="http://www.legislation.act.gov.au/a/2020-11/" TargetMode="External"/><Relationship Id="rId204" Type="http://schemas.openxmlformats.org/officeDocument/2006/relationships/hyperlink" Target="http://www.legislation.act.gov.au/a/2015-15" TargetMode="External"/><Relationship Id="rId225" Type="http://schemas.openxmlformats.org/officeDocument/2006/relationships/hyperlink" Target="http://www.legislation.act.gov.au/a/2004-60" TargetMode="External"/><Relationship Id="rId246" Type="http://schemas.openxmlformats.org/officeDocument/2006/relationships/hyperlink" Target="http://www.legislation.act.gov.au/a/2015-15/default.asp" TargetMode="External"/><Relationship Id="rId267" Type="http://schemas.openxmlformats.org/officeDocument/2006/relationships/footer" Target="footer18.xml"/><Relationship Id="rId106" Type="http://schemas.openxmlformats.org/officeDocument/2006/relationships/hyperlink" Target="http://www.legislation.act.gov.au/a/2005-20" TargetMode="External"/><Relationship Id="rId127" Type="http://schemas.openxmlformats.org/officeDocument/2006/relationships/hyperlink" Target="https://legislation.act.gov.au/a/2023-3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1-46"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4-64/" TargetMode="External"/><Relationship Id="rId94" Type="http://schemas.openxmlformats.org/officeDocument/2006/relationships/footer" Target="footer13.xml"/><Relationship Id="rId148" Type="http://schemas.openxmlformats.org/officeDocument/2006/relationships/hyperlink" Target="http://www.legislation.act.gov.au/a/2017-4/default.asp" TargetMode="External"/><Relationship Id="rId169" Type="http://schemas.openxmlformats.org/officeDocument/2006/relationships/hyperlink" Target="http://www.legislation.act.gov.au/a/2017-4/default.asp" TargetMode="External"/><Relationship Id="rId4" Type="http://schemas.openxmlformats.org/officeDocument/2006/relationships/webSettings" Target="webSettings.xml"/><Relationship Id="rId180" Type="http://schemas.openxmlformats.org/officeDocument/2006/relationships/hyperlink" Target="http://www.legislation.act.gov.au/a/2002-30" TargetMode="External"/><Relationship Id="rId215" Type="http://schemas.openxmlformats.org/officeDocument/2006/relationships/hyperlink" Target="http://www.legislation.act.gov.au/a/2002-30" TargetMode="External"/><Relationship Id="rId236" Type="http://schemas.openxmlformats.org/officeDocument/2006/relationships/hyperlink" Target="http://www.legislation.act.gov.au/a/2007-25" TargetMode="External"/><Relationship Id="rId257" Type="http://schemas.openxmlformats.org/officeDocument/2006/relationships/hyperlink" Target="http://www.legislation.act.gov.au/a/2023-36/" TargetMode="External"/><Relationship Id="rId42" Type="http://schemas.openxmlformats.org/officeDocument/2006/relationships/hyperlink" Target="http://www.legislation.act.gov.au/a/2001-14" TargetMode="External"/><Relationship Id="rId84" Type="http://schemas.openxmlformats.org/officeDocument/2006/relationships/header" Target="header8.xml"/><Relationship Id="rId138" Type="http://schemas.openxmlformats.org/officeDocument/2006/relationships/hyperlink" Target="http://www.legislation.act.gov.au/a/2002-30" TargetMode="External"/><Relationship Id="rId191" Type="http://schemas.openxmlformats.org/officeDocument/2006/relationships/hyperlink" Target="http://www.legislation.act.gov.au/a/2020-14/" TargetMode="External"/><Relationship Id="rId205" Type="http://schemas.openxmlformats.org/officeDocument/2006/relationships/hyperlink" Target="http://www.legislation.act.gov.au/a/2015-15" TargetMode="External"/><Relationship Id="rId247" Type="http://schemas.openxmlformats.org/officeDocument/2006/relationships/hyperlink" Target="http://www.legislation.act.gov.au/a/2015-19/default.asp" TargetMode="External"/><Relationship Id="rId107" Type="http://schemas.openxmlformats.org/officeDocument/2006/relationships/hyperlink" Target="http://www.legislation.act.gov.au/a/2006-4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7-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26095</Words>
  <Characters>123505</Characters>
  <Application>Microsoft Office Word</Application>
  <DocSecurity>0</DocSecurity>
  <Lines>3320</Lines>
  <Paragraphs>1868</Paragraphs>
  <ScaleCrop>false</ScaleCrop>
  <HeadingPairs>
    <vt:vector size="2" baseType="variant">
      <vt:variant>
        <vt:lpstr>Title</vt:lpstr>
      </vt:variant>
      <vt:variant>
        <vt:i4>1</vt:i4>
      </vt:variant>
    </vt:vector>
  </HeadingPairs>
  <TitlesOfParts>
    <vt:vector size="1" baseType="lpstr">
      <vt:lpstr>Leases (Commercial and Retail) Act 2001</vt:lpstr>
    </vt:vector>
  </TitlesOfParts>
  <Company>Section</Company>
  <LinksUpToDate>false</LinksUpToDate>
  <CharactersWithSpaces>148716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Leases (Commercial and Retail) Act 2001</dc:title>
  <dc:creator>rowena cornwell</dc:creator>
  <cp:keywords>R26</cp:keywords>
  <dc:description/>
  <cp:lastModifiedBy>PCODCS</cp:lastModifiedBy>
  <cp:revision>4</cp:revision>
  <cp:lastPrinted>2024-07-09T06:11:00Z</cp:lastPrinted>
  <dcterms:created xsi:type="dcterms:W3CDTF">2025-12-23T22:36:00Z</dcterms:created>
  <dcterms:modified xsi:type="dcterms:W3CDTF">2025-12-23T22:36:00Z</dcterms:modified>
  <cp:category>R26</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11/07/24</vt:lpwstr>
  </property>
  <property fmtid="{D5CDD505-2E9C-101B-9397-08002B2CF9AE}" pid="3" name="Eff">
    <vt:lpwstr>Effective:  </vt:lpwstr>
  </property>
  <property fmtid="{D5CDD505-2E9C-101B-9397-08002B2CF9AE}" pid="4" name="StartDt">
    <vt:lpwstr>11/07/24</vt:lpwstr>
  </property>
  <property fmtid="{D5CDD505-2E9C-101B-9397-08002B2CF9AE}" pid="5" name="EndDt">
    <vt:lpwstr>-25/12/25</vt:lpwstr>
  </property>
  <property fmtid="{D5CDD505-2E9C-101B-9397-08002B2CF9AE}" pid="6" name="Status">
    <vt:lpwstr> </vt:lpwstr>
  </property>
  <property fmtid="{D5CDD505-2E9C-101B-9397-08002B2CF9AE}" pid="7" name="DMSID">
    <vt:lpwstr>12905665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2024-07-08T00:20:50Z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45c0706a-83ef-48ba-b497-ab393d1a11d4</vt:lpwstr>
  </property>
  <property fmtid="{D5CDD505-2E9C-101B-9397-08002B2CF9AE}" pid="16" name="MSIP_Label_69af8531-eb46-4968-8cb3-105d2f5ea87e_ContentBits">
    <vt:lpwstr>0</vt:lpwstr>
  </property>
</Properties>
</file>